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ind w:left="-282" w:leftChars="-83"/>
        <w:jc w:val="center"/>
        <w:rPr>
          <w:rFonts w:asciiTheme="minorEastAsia" w:hAnsiTheme="minorEastAsia" w:eastAsiaTheme="minorEastAsia"/>
          <w:sz w:val="56"/>
          <w:szCs w:val="56"/>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pStyle w:val="2"/>
        <w:ind w:firstLine="340"/>
      </w:pPr>
    </w:p>
    <w:p>
      <w:pPr>
        <w:tabs>
          <w:tab w:val="left" w:pos="1476"/>
        </w:tabs>
        <w:jc w:val="center"/>
        <w:rPr>
          <w:rFonts w:asciiTheme="minorEastAsia" w:hAnsiTheme="minorEastAsia" w:eastAsiaTheme="minorEastAsia"/>
          <w:sz w:val="52"/>
          <w:szCs w:val="52"/>
        </w:rPr>
      </w:pPr>
      <w:r>
        <w:rPr>
          <w:rFonts w:asciiTheme="minorEastAsia" w:hAnsiTheme="minorEastAsia" w:eastAsiaTheme="minorEastAsia"/>
          <w:sz w:val="52"/>
          <w:szCs w:val="52"/>
        </w:rPr>
        <w:drawing>
          <wp:inline distT="0" distB="0" distL="0" distR="0">
            <wp:extent cx="1433195" cy="864870"/>
            <wp:effectExtent l="0" t="0" r="0" b="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116" cy="876572"/>
                    </a:xfrm>
                    <a:prstGeom prst="rect">
                      <a:avLst/>
                    </a:prstGeom>
                  </pic:spPr>
                </pic:pic>
              </a:graphicData>
            </a:graphic>
          </wp:inline>
        </w:drawing>
      </w:r>
    </w:p>
    <w:p>
      <w:pPr>
        <w:jc w:val="left"/>
        <w:rPr>
          <w:rFonts w:asciiTheme="minorEastAsia" w:hAnsiTheme="minorEastAsia"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eastAsia" w:asciiTheme="minorEastAsia" w:hAnsiTheme="minorEastAsia"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项目编号：</w:t>
      </w:r>
      <w:r>
        <w:rPr>
          <w:rFonts w:hint="eastAsia" w:asciiTheme="minorEastAsia" w:hAnsiTheme="minorEastAsia" w:eastAsiaTheme="minorEastAsia"/>
          <w:sz w:val="32"/>
          <w:szCs w:val="32"/>
          <w:lang w:eastAsia="zh-CN"/>
        </w:rPr>
        <w:t>建安建工公字〔2022〕</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lang w:eastAsia="zh-CN"/>
        </w:rPr>
        <w:t>号</w:t>
      </w:r>
      <w:r>
        <w:rPr>
          <w:rFonts w:hint="eastAsia" w:asciiTheme="minorEastAsia" w:hAnsiTheme="minorEastAsia" w:eastAsiaTheme="minorEastAsia"/>
          <w:sz w:val="32"/>
          <w:szCs w:val="32"/>
        </w:rPr>
        <w:t>（不见面开标）</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heme="minorEastAsia" w:hAnsiTheme="minorEastAsia" w:eastAsiaTheme="minorEastAsia"/>
          <w:sz w:val="32"/>
          <w:szCs w:val="32"/>
          <w:lang w:val="en-US"/>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张公祠周边环境整治项目</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w:t>
      </w:r>
      <w:r>
        <w:rPr>
          <w:rFonts w:hint="eastAsia" w:asciiTheme="minorEastAsia" w:hAnsiTheme="minorEastAsia" w:eastAsiaTheme="minorEastAsia"/>
          <w:sz w:val="32"/>
          <w:szCs w:val="32"/>
          <w:lang w:val="en-US" w:eastAsia="zh-CN"/>
        </w:rPr>
        <w:t>市建安区文化广电和旅游局</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spacing w:line="480" w:lineRule="auto"/>
        <w:ind w:firstLine="3600" w:firstLineChars="900"/>
        <w:rPr>
          <w:rFonts w:asciiTheme="minorEastAsia" w:hAnsiTheme="minorEastAsia" w:eastAsiaTheme="minorEastAsia"/>
          <w:sz w:val="20"/>
          <w:szCs w:val="22"/>
        </w:rPr>
      </w:pPr>
      <w:r>
        <w:rPr>
          <w:rFonts w:hint="eastAsia" w:asciiTheme="minorEastAsia" w:hAnsiTheme="minorEastAsia" w:eastAsiaTheme="minorEastAsia"/>
          <w:sz w:val="40"/>
          <w:szCs w:val="40"/>
        </w:rPr>
        <w:t>二〇二二年</w:t>
      </w:r>
      <w:r>
        <w:rPr>
          <w:rFonts w:hint="eastAsia" w:asciiTheme="minorEastAsia" w:hAnsiTheme="minorEastAsia" w:eastAsiaTheme="minorEastAsia"/>
          <w:sz w:val="40"/>
          <w:szCs w:val="40"/>
          <w:lang w:val="en-US" w:eastAsia="zh-CN"/>
        </w:rPr>
        <w:t>五</w:t>
      </w:r>
      <w:r>
        <w:rPr>
          <w:rFonts w:hint="eastAsia" w:asciiTheme="minorEastAsia" w:hAnsiTheme="minorEastAsia" w:eastAsiaTheme="minorEastAsia"/>
          <w:sz w:val="40"/>
          <w:szCs w:val="40"/>
        </w:rPr>
        <w:t>月</w:t>
      </w:r>
    </w:p>
    <w:p>
      <w:pPr>
        <w:ind w:firstLine="4400" w:firstLineChars="1000"/>
        <w:rPr>
          <w:rFonts w:hint="eastAsia" w:ascii="黑体" w:hAnsi="宋体" w:eastAsia="黑体"/>
          <w:b/>
          <w:sz w:val="44"/>
        </w:r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合同条款及格式（仅供参考）</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3465" w:firstLineChars="1083"/>
        <w:rPr>
          <w:rFonts w:hAnsi="宋体" w:cs="黑体"/>
          <w:b/>
          <w:sz w:val="32"/>
          <w:szCs w:val="32"/>
        </w:rPr>
      </w:pPr>
    </w:p>
    <w:p>
      <w:pPr>
        <w:tabs>
          <w:tab w:val="left" w:pos="3185"/>
          <w:tab w:val="center" w:pos="5452"/>
        </w:tabs>
        <w:snapToGrid w:val="0"/>
        <w:spacing w:before="231" w:beforeLines="50"/>
        <w:jc w:val="left"/>
        <w:rPr>
          <w:rFonts w:hAnsi="宋体" w:cs="黑体"/>
          <w:b/>
          <w:sz w:val="36"/>
          <w:szCs w:val="36"/>
        </w:rPr>
      </w:pPr>
      <w:bookmarkStart w:id="0" w:name="_Toc215282124"/>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pStyle w:val="2"/>
        <w:ind w:firstLine="340"/>
      </w:pPr>
    </w:p>
    <w:p>
      <w:pPr>
        <w:pStyle w:val="4"/>
        <w:ind w:left="680" w:firstLine="680"/>
        <w:rPr>
          <w:rFonts w:hint="default"/>
          <w:lang w:eastAsia="zh-CN"/>
        </w:rPr>
      </w:pPr>
    </w:p>
    <w:p>
      <w:pPr>
        <w:tabs>
          <w:tab w:val="left" w:pos="3185"/>
          <w:tab w:val="center" w:pos="5452"/>
        </w:tabs>
        <w:snapToGrid w:val="0"/>
        <w:spacing w:before="231" w:beforeLines="50"/>
        <w:jc w:val="center"/>
        <w:rPr>
          <w:rFonts w:hAnsi="宋体" w:cs="黑体"/>
          <w:b/>
          <w:sz w:val="36"/>
          <w:szCs w:val="36"/>
        </w:rPr>
      </w:pPr>
      <w:r>
        <w:rPr>
          <w:rFonts w:hint="eastAsia" w:hAnsi="宋体" w:cs="黑体"/>
          <w:b/>
          <w:sz w:val="36"/>
          <w:szCs w:val="36"/>
        </w:rPr>
        <w:t>第一章 招标公告</w:t>
      </w:r>
    </w:p>
    <w:p>
      <w:pPr>
        <w:autoSpaceDE w:val="0"/>
        <w:autoSpaceDN w:val="0"/>
        <w:adjustRightInd w:val="0"/>
        <w:spacing w:line="520" w:lineRule="exact"/>
        <w:jc w:val="center"/>
        <w:outlineLvl w:val="0"/>
        <w:rPr>
          <w:rFonts w:hAnsi="宋体" w:cs="宋体"/>
          <w:b/>
          <w:bCs/>
          <w:sz w:val="28"/>
          <w:szCs w:val="28"/>
        </w:rPr>
      </w:pPr>
      <w:r>
        <w:rPr>
          <w:rFonts w:hint="eastAsia" w:hAnsi="宋体" w:cs="宋体"/>
          <w:b/>
          <w:bCs/>
          <w:sz w:val="28"/>
          <w:szCs w:val="28"/>
          <w:lang w:eastAsia="zh-CN"/>
        </w:rPr>
        <w:t>建安建工公字〔2022〕</w:t>
      </w:r>
      <w:r>
        <w:rPr>
          <w:rFonts w:hint="eastAsia" w:hAnsi="宋体" w:cs="宋体"/>
          <w:b/>
          <w:bCs/>
          <w:sz w:val="28"/>
          <w:szCs w:val="28"/>
          <w:lang w:val="en-US" w:eastAsia="zh-CN"/>
        </w:rPr>
        <w:t>12</w:t>
      </w:r>
      <w:r>
        <w:rPr>
          <w:rFonts w:hint="eastAsia" w:hAnsi="宋体" w:cs="宋体"/>
          <w:b/>
          <w:bCs/>
          <w:sz w:val="28"/>
          <w:szCs w:val="28"/>
          <w:lang w:eastAsia="zh-CN"/>
        </w:rPr>
        <w:t>号</w:t>
      </w:r>
      <w:r>
        <w:rPr>
          <w:rFonts w:hint="eastAsia" w:hAnsi="宋体" w:cs="宋体"/>
          <w:b/>
          <w:bCs/>
          <w:sz w:val="28"/>
          <w:szCs w:val="28"/>
        </w:rPr>
        <w:t>（不见面开标）</w:t>
      </w:r>
    </w:p>
    <w:p>
      <w:pPr>
        <w:autoSpaceDE w:val="0"/>
        <w:autoSpaceDN w:val="0"/>
        <w:adjustRightInd w:val="0"/>
        <w:spacing w:line="520" w:lineRule="exact"/>
        <w:jc w:val="center"/>
        <w:outlineLvl w:val="0"/>
        <w:rPr>
          <w:rFonts w:hint="default" w:hAnsi="宋体" w:eastAsia="宋体" w:cs="宋体"/>
          <w:b/>
          <w:bCs/>
          <w:sz w:val="28"/>
          <w:szCs w:val="28"/>
          <w:lang w:val="en-US" w:eastAsia="zh-CN"/>
        </w:rPr>
      </w:pPr>
      <w:r>
        <w:rPr>
          <w:rFonts w:hint="eastAsia" w:hAnsi="宋体" w:cs="宋体"/>
          <w:b/>
          <w:bCs/>
          <w:sz w:val="28"/>
          <w:szCs w:val="28"/>
        </w:rPr>
        <w:t>许昌</w:t>
      </w:r>
      <w:r>
        <w:rPr>
          <w:rFonts w:hint="eastAsia" w:hAnsi="宋体" w:cs="宋体"/>
          <w:b/>
          <w:bCs/>
          <w:sz w:val="28"/>
          <w:szCs w:val="28"/>
          <w:lang w:val="en-US" w:eastAsia="zh-CN"/>
        </w:rPr>
        <w:t>市建安区文化广电和旅游局</w:t>
      </w:r>
    </w:p>
    <w:p>
      <w:pPr>
        <w:autoSpaceDE w:val="0"/>
        <w:autoSpaceDN w:val="0"/>
        <w:adjustRightInd w:val="0"/>
        <w:spacing w:line="520" w:lineRule="exact"/>
        <w:jc w:val="center"/>
        <w:outlineLvl w:val="0"/>
        <w:rPr>
          <w:rFonts w:hint="eastAsia" w:hAnsi="宋体" w:cs="宋体"/>
          <w:b/>
          <w:bCs/>
          <w:sz w:val="28"/>
          <w:szCs w:val="28"/>
          <w:lang w:val="en-US" w:eastAsia="zh-CN"/>
        </w:rPr>
      </w:pPr>
      <w:r>
        <w:rPr>
          <w:rFonts w:hint="eastAsia" w:hAnsi="宋体" w:cs="宋体"/>
          <w:b/>
          <w:bCs/>
          <w:sz w:val="28"/>
          <w:szCs w:val="28"/>
          <w:lang w:val="en-US" w:eastAsia="zh-CN"/>
        </w:rPr>
        <w:t>张公祠周边环境整治项目</w:t>
      </w:r>
    </w:p>
    <w:p>
      <w:pPr>
        <w:autoSpaceDE w:val="0"/>
        <w:autoSpaceDN w:val="0"/>
        <w:adjustRightInd w:val="0"/>
        <w:spacing w:line="520" w:lineRule="exact"/>
        <w:jc w:val="center"/>
        <w:outlineLvl w:val="0"/>
        <w:rPr>
          <w:rFonts w:hAnsi="宋体" w:cs="宋体"/>
          <w:b/>
          <w:bCs/>
          <w:sz w:val="32"/>
          <w:szCs w:val="32"/>
        </w:rPr>
      </w:pPr>
      <w:r>
        <w:rPr>
          <w:rFonts w:hAnsi="宋体" w:cs="宋体"/>
          <w:b/>
          <w:bCs/>
          <w:sz w:val="28"/>
          <w:szCs w:val="28"/>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1、项目编号：</w:t>
      </w:r>
      <w:r>
        <w:rPr>
          <w:rFonts w:hint="eastAsia" w:hAnsi="宋体" w:cs="宋体"/>
          <w:sz w:val="24"/>
          <w:szCs w:val="22"/>
          <w:lang w:eastAsia="zh-CN"/>
        </w:rPr>
        <w:t>建安建工公字〔2022〕</w:t>
      </w:r>
      <w:r>
        <w:rPr>
          <w:rFonts w:hint="eastAsia" w:hAnsi="宋体" w:cs="宋体"/>
          <w:sz w:val="24"/>
          <w:szCs w:val="22"/>
          <w:lang w:val="en-US" w:eastAsia="zh-CN"/>
        </w:rPr>
        <w:t>12</w:t>
      </w:r>
      <w:r>
        <w:rPr>
          <w:rFonts w:hint="eastAsia" w:hAnsi="宋体" w:cs="宋体"/>
          <w:sz w:val="24"/>
          <w:szCs w:val="22"/>
          <w:lang w:eastAsia="zh-CN"/>
        </w:rPr>
        <w:t xml:space="preserve"> 号</w:t>
      </w:r>
      <w:r>
        <w:rPr>
          <w:rFonts w:hint="eastAsia" w:hAnsi="宋体" w:cs="宋体"/>
          <w:sz w:val="24"/>
          <w:szCs w:val="22"/>
        </w:rPr>
        <w:t>。</w:t>
      </w:r>
    </w:p>
    <w:p>
      <w:pPr>
        <w:autoSpaceDE w:val="0"/>
        <w:autoSpaceDN w:val="0"/>
        <w:adjustRightInd w:val="0"/>
        <w:spacing w:line="520" w:lineRule="exact"/>
        <w:ind w:firstLine="480" w:firstLineChars="200"/>
        <w:jc w:val="both"/>
        <w:outlineLvl w:val="0"/>
        <w:rPr>
          <w:rFonts w:hAnsi="宋体" w:cs="宋体"/>
          <w:sz w:val="24"/>
          <w:szCs w:val="22"/>
        </w:rPr>
      </w:pPr>
      <w:r>
        <w:rPr>
          <w:rFonts w:hint="eastAsia" w:hAnsi="宋体" w:cs="宋体"/>
          <w:sz w:val="24"/>
          <w:szCs w:val="22"/>
        </w:rPr>
        <w:t>2、项目名称：</w:t>
      </w:r>
      <w:r>
        <w:rPr>
          <w:rFonts w:hint="eastAsia" w:hAnsi="宋体" w:cs="宋体"/>
          <w:sz w:val="24"/>
          <w:szCs w:val="22"/>
          <w:lang w:val="en-US" w:eastAsia="zh-CN"/>
        </w:rPr>
        <w:t>张公祠周边环境整治项目</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3、招标单位：许昌</w:t>
      </w:r>
      <w:r>
        <w:rPr>
          <w:rFonts w:hint="eastAsia" w:hAnsi="宋体" w:cs="宋体"/>
          <w:sz w:val="24"/>
          <w:szCs w:val="24"/>
          <w:lang w:val="en-US" w:eastAsia="zh-CN"/>
        </w:rPr>
        <w:t>市建安区文化广电和旅游局</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4、工程概况：该项目</w:t>
      </w:r>
      <w:r>
        <w:rPr>
          <w:rFonts w:hint="eastAsia" w:hAnsi="宋体" w:cs="宋体"/>
          <w:sz w:val="24"/>
          <w:szCs w:val="22"/>
          <w:lang w:val="en-US" w:eastAsia="zh-CN"/>
        </w:rPr>
        <w:t>主要工作内容为拆除部分路面，新建园区道路，栽植乔木，铺种草皮，整理绿化用地等。</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5、招标范围：招标文件、工程量清单、设计变更（如有）及答疑纪要（如有）范围内的所有工程内容。</w:t>
      </w:r>
    </w:p>
    <w:p>
      <w:pPr>
        <w:autoSpaceDE w:val="0"/>
        <w:autoSpaceDN w:val="0"/>
        <w:adjustRightInd w:val="0"/>
        <w:spacing w:line="520" w:lineRule="exact"/>
        <w:ind w:firstLine="480" w:firstLineChars="200"/>
        <w:outlineLvl w:val="0"/>
        <w:rPr>
          <w:rFonts w:hint="eastAsia" w:hAnsi="宋体" w:cs="宋体"/>
          <w:sz w:val="24"/>
          <w:szCs w:val="22"/>
          <w:lang w:eastAsia="zh-CN"/>
        </w:rPr>
      </w:pPr>
      <w:r>
        <w:rPr>
          <w:rFonts w:hint="eastAsia" w:hAnsi="宋体" w:cs="宋体"/>
          <w:sz w:val="24"/>
          <w:szCs w:val="22"/>
        </w:rPr>
        <w:t>6、标段划分</w:t>
      </w:r>
      <w:r>
        <w:rPr>
          <w:rFonts w:hint="eastAsia" w:hAnsi="宋体" w:cs="宋体"/>
          <w:sz w:val="24"/>
          <w:szCs w:val="22"/>
          <w:lang w:eastAsia="zh-CN"/>
        </w:rPr>
        <w:t>：</w:t>
      </w:r>
      <w:r>
        <w:rPr>
          <w:rFonts w:hint="eastAsia" w:hAnsi="宋体" w:cs="宋体"/>
          <w:sz w:val="24"/>
          <w:szCs w:val="22"/>
        </w:rPr>
        <w:t>本项目</w:t>
      </w:r>
      <w:r>
        <w:rPr>
          <w:rFonts w:hint="eastAsia" w:hAnsi="宋体" w:cs="宋体"/>
          <w:sz w:val="24"/>
          <w:szCs w:val="22"/>
          <w:lang w:val="en-US" w:eastAsia="zh-CN"/>
        </w:rPr>
        <w:t>划</w:t>
      </w:r>
      <w:r>
        <w:rPr>
          <w:rFonts w:hint="eastAsia" w:hAnsi="宋体" w:cs="宋体"/>
          <w:sz w:val="24"/>
          <w:szCs w:val="22"/>
        </w:rPr>
        <w:t>分为</w:t>
      </w:r>
      <w:r>
        <w:rPr>
          <w:rFonts w:hint="eastAsia" w:hAnsi="宋体" w:cs="宋体"/>
          <w:sz w:val="24"/>
          <w:szCs w:val="22"/>
          <w:lang w:val="en-US" w:eastAsia="zh-CN"/>
        </w:rPr>
        <w:t>一</w:t>
      </w:r>
      <w:r>
        <w:rPr>
          <w:rFonts w:hint="eastAsia" w:hAnsi="宋体" w:cs="宋体"/>
          <w:sz w:val="24"/>
          <w:szCs w:val="22"/>
        </w:rPr>
        <w:t>个标段</w:t>
      </w:r>
      <w:r>
        <w:rPr>
          <w:rFonts w:hint="eastAsia" w:hAnsi="宋体" w:cs="宋体"/>
          <w:sz w:val="24"/>
          <w:szCs w:val="22"/>
          <w:lang w:eastAsia="zh-CN"/>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lang w:val="en-US" w:eastAsia="zh-CN"/>
        </w:rPr>
        <w:t>7、</w:t>
      </w:r>
      <w:r>
        <w:rPr>
          <w:rFonts w:hint="eastAsia" w:hAnsi="宋体" w:cs="宋体"/>
          <w:sz w:val="24"/>
          <w:szCs w:val="22"/>
        </w:rPr>
        <w:t>招标控制价：</w:t>
      </w:r>
      <w:r>
        <w:rPr>
          <w:rFonts w:hint="eastAsia" w:hAnsi="宋体" w:cs="宋体"/>
          <w:sz w:val="24"/>
          <w:szCs w:val="22"/>
          <w:lang w:val="en-US" w:eastAsia="zh-CN"/>
        </w:rPr>
        <w:t>1721276.19</w:t>
      </w:r>
      <w:r>
        <w:rPr>
          <w:rFonts w:hint="eastAsia" w:hAnsi="宋体" w:cs="宋体"/>
          <w:sz w:val="24"/>
          <w:szCs w:val="22"/>
        </w:rPr>
        <w:t>元。</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lang w:val="en-US" w:eastAsia="zh-CN"/>
        </w:rPr>
        <w:t>8</w:t>
      </w:r>
      <w:r>
        <w:rPr>
          <w:rFonts w:hint="eastAsia" w:hAnsi="宋体" w:cs="宋体"/>
          <w:sz w:val="24"/>
          <w:szCs w:val="22"/>
        </w:rPr>
        <w:t>、</w:t>
      </w:r>
      <w:r>
        <w:rPr>
          <w:rFonts w:hAnsi="宋体" w:cs="宋体"/>
          <w:sz w:val="24"/>
          <w:szCs w:val="22"/>
        </w:rPr>
        <w:t>计划工期：</w:t>
      </w:r>
      <w:r>
        <w:rPr>
          <w:rFonts w:hint="eastAsia" w:hAnsi="宋体" w:cs="宋体"/>
          <w:sz w:val="24"/>
          <w:szCs w:val="22"/>
          <w:lang w:val="en-US" w:eastAsia="zh-CN"/>
        </w:rPr>
        <w:t>10</w:t>
      </w:r>
      <w:r>
        <w:rPr>
          <w:rFonts w:hint="eastAsia" w:hAnsi="宋体" w:cs="宋体"/>
          <w:sz w:val="24"/>
          <w:szCs w:val="22"/>
        </w:rPr>
        <w:t>日历天。</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lang w:val="en-US" w:eastAsia="zh-CN"/>
        </w:rPr>
        <w:t>9</w:t>
      </w:r>
      <w:r>
        <w:rPr>
          <w:rFonts w:hint="eastAsia" w:hAnsi="宋体" w:cs="宋体"/>
          <w:sz w:val="24"/>
          <w:szCs w:val="22"/>
        </w:rPr>
        <w:t>、质量要求：达到国家建设工程质量验收的规范和标准(合格)。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520" w:lineRule="exact"/>
        <w:ind w:firstLine="480" w:firstLineChars="200"/>
        <w:outlineLvl w:val="0"/>
        <w:rPr>
          <w:rFonts w:hint="eastAsia" w:hAnsi="宋体" w:eastAsia="宋体" w:cs="宋体"/>
          <w:sz w:val="24"/>
          <w:szCs w:val="22"/>
          <w:lang w:eastAsia="zh-CN"/>
        </w:rPr>
      </w:pPr>
      <w:r>
        <w:rPr>
          <w:rFonts w:hint="eastAsia" w:hAnsi="宋体" w:cs="宋体"/>
          <w:sz w:val="24"/>
          <w:szCs w:val="22"/>
        </w:rPr>
        <w:t>1、</w:t>
      </w:r>
      <w:bookmarkStart w:id="1" w:name="_Toc28292"/>
      <w:bookmarkEnd w:id="1"/>
      <w:r>
        <w:rPr>
          <w:rFonts w:hint="eastAsia" w:hAnsi="宋体" w:cs="仿宋_GB2312"/>
          <w:color w:val="000000"/>
          <w:kern w:val="2"/>
          <w:sz w:val="24"/>
          <w:szCs w:val="24"/>
          <w:shd w:val="clear" w:color="auto" w:fill="FFFFFF"/>
        </w:rPr>
        <w:t>投标人须具有独立法人资格，具</w:t>
      </w:r>
      <w:r>
        <w:rPr>
          <w:rFonts w:hint="eastAsia" w:hAnsi="宋体" w:cs="仿宋_GB2312"/>
          <w:color w:val="000000"/>
          <w:kern w:val="2"/>
          <w:sz w:val="24"/>
          <w:szCs w:val="24"/>
          <w:shd w:val="clear" w:color="auto" w:fill="FFFFFF"/>
          <w:lang w:val="en-US" w:eastAsia="zh-CN"/>
        </w:rPr>
        <w:t>有有效的营业执照，其经营范围包含有园林绿化</w:t>
      </w:r>
      <w:r>
        <w:rPr>
          <w:rFonts w:hint="eastAsia" w:hAnsi="宋体" w:cs="宋体"/>
          <w:sz w:val="24"/>
          <w:szCs w:val="22"/>
          <w:lang w:eastAsia="zh-CN"/>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lang w:val="en-US" w:eastAsia="zh-CN"/>
        </w:rPr>
        <w:t>2、</w:t>
      </w:r>
      <w:r>
        <w:rPr>
          <w:rFonts w:hint="eastAsia" w:hAnsi="宋体" w:cs="宋体"/>
          <w:sz w:val="24"/>
          <w:szCs w:val="22"/>
        </w:rPr>
        <w:t>拟派项目负责人须具有</w:t>
      </w:r>
      <w:r>
        <w:rPr>
          <w:rFonts w:hint="eastAsia" w:hAnsi="宋体" w:cs="宋体"/>
          <w:sz w:val="24"/>
          <w:szCs w:val="22"/>
          <w:lang w:val="en-US" w:eastAsia="zh-CN"/>
        </w:rPr>
        <w:t>中级及以上园林绿化工程师</w:t>
      </w:r>
      <w:r>
        <w:rPr>
          <w:rFonts w:hint="eastAsia" w:hAnsi="宋体" w:cs="宋体"/>
          <w:sz w:val="24"/>
          <w:szCs w:val="22"/>
        </w:rPr>
        <w:t>资格；</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lang w:val="en-US" w:eastAsia="zh-CN"/>
        </w:rPr>
        <w:t>3</w:t>
      </w:r>
      <w:r>
        <w:rPr>
          <w:rFonts w:hint="eastAsia" w:hAnsi="宋体" w:cs="宋体"/>
          <w:sz w:val="24"/>
          <w:szCs w:val="22"/>
        </w:rPr>
        <w:t>、投标人未被“信用中国”</w:t>
      </w:r>
      <w:r>
        <w:rPr>
          <w:rFonts w:hAnsi="宋体" w:cs="宋体"/>
          <w:sz w:val="24"/>
          <w:szCs w:val="22"/>
        </w:rPr>
        <w:t>网站（www.creditchina.gov.cn）</w:t>
      </w:r>
      <w:r>
        <w:rPr>
          <w:rFonts w:hint="eastAsia" w:hAnsi="宋体" w:cs="宋体"/>
          <w:sz w:val="24"/>
          <w:szCs w:val="22"/>
        </w:rPr>
        <w:t>列入失信被执行人、重大税收违法案件当事人名单，未被“信用河南”网站（www.xyhn.gov.cn）信用信息栏列入黑名单，以及未被“国家企业信用信息公示系统”</w:t>
      </w:r>
      <w:r>
        <w:rPr>
          <w:rFonts w:hAnsi="宋体" w:cs="宋体"/>
          <w:sz w:val="24"/>
          <w:szCs w:val="22"/>
        </w:rPr>
        <w:t>网站（www.gsxt.gov.cn）</w:t>
      </w:r>
      <w:r>
        <w:rPr>
          <w:rFonts w:hint="eastAsia" w:hAnsi="宋体" w:cs="宋体"/>
          <w:sz w:val="24"/>
          <w:szCs w:val="22"/>
        </w:rPr>
        <w:t>列入经营异常名录或严重失信黑名单等。</w:t>
      </w:r>
      <w:r>
        <w:rPr>
          <w:rFonts w:hAnsi="宋体" w:cs="宋体"/>
          <w:sz w:val="24"/>
          <w:szCs w:val="22"/>
        </w:rPr>
        <w:t>（招标人、代理机构或评标专家委员会评标现场查询）；</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信用信息</w:t>
      </w:r>
      <w:r>
        <w:rPr>
          <w:rFonts w:hAnsi="宋体" w:cs="宋体"/>
          <w:sz w:val="24"/>
          <w:szCs w:val="22"/>
        </w:rPr>
        <w:t>查询记录和证据留存具体方式：经评标专家委员会确认的查询结果网页截图作为查询记录和证据，与其他文件一并保存</w:t>
      </w:r>
      <w:r>
        <w:rPr>
          <w:rFonts w:hint="eastAsia" w:hAnsi="宋体" w:cs="宋体"/>
          <w:sz w:val="24"/>
          <w:szCs w:val="22"/>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outlineLvl w:val="0"/>
        <w:rPr>
          <w:rFonts w:hAnsi="宋体" w:cs="宋体"/>
          <w:sz w:val="24"/>
          <w:szCs w:val="22"/>
        </w:rPr>
      </w:pPr>
      <w:r>
        <w:rPr>
          <w:rFonts w:hint="eastAsia" w:hAnsi="宋体" w:cs="宋体"/>
          <w:sz w:val="24"/>
          <w:szCs w:val="22"/>
          <w:lang w:val="en-US" w:eastAsia="zh-CN"/>
        </w:rPr>
        <w:t>4</w:t>
      </w:r>
      <w:r>
        <w:rPr>
          <w:rFonts w:hint="eastAsia" w:hAnsi="宋体" w:cs="宋体"/>
          <w:sz w:val="24"/>
          <w:szCs w:val="22"/>
        </w:rPr>
        <w:t>、不接受联合体投标；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outlineLvl w:val="0"/>
        <w:rPr>
          <w:rFonts w:hAnsi="宋体" w:cs="宋体"/>
          <w:sz w:val="24"/>
          <w:szCs w:val="22"/>
        </w:rPr>
      </w:pPr>
      <w:r>
        <w:rPr>
          <w:rFonts w:hint="eastAsia" w:hAnsi="宋体" w:cs="宋体"/>
          <w:sz w:val="24"/>
          <w:szCs w:val="22"/>
          <w:lang w:val="en-US" w:eastAsia="zh-CN"/>
        </w:rPr>
        <w:t>5</w:t>
      </w:r>
      <w:r>
        <w:rPr>
          <w:rFonts w:hint="eastAsia" w:hAnsi="宋体" w:cs="宋体"/>
          <w:sz w:val="24"/>
          <w:szCs w:val="22"/>
        </w:rPr>
        <w:t>、本次招标实行资格后审；</w:t>
      </w:r>
    </w:p>
    <w:p>
      <w:pPr>
        <w:autoSpaceDE w:val="0"/>
        <w:autoSpaceDN w:val="0"/>
        <w:adjustRightInd w:val="0"/>
        <w:spacing w:line="54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1、持CA数字认证证书，登录【全国公共资源交易平台（河南省·许昌市）】“系统用户注册”入口（</w:t>
      </w:r>
      <w:r>
        <w:rPr>
          <w:rFonts w:hAnsi="宋体" w:cs="宋体"/>
          <w:sz w:val="24"/>
          <w:szCs w:val="22"/>
        </w:rPr>
        <w:t>http://ggzy.xuchang.gov.cn:8088/ggzy/eps/public/RegistAllJcxx.html</w:t>
      </w:r>
      <w:r>
        <w:rPr>
          <w:rFonts w:hint="eastAsia" w:hAnsi="宋体" w:cs="宋体"/>
          <w:sz w:val="24"/>
          <w:szCs w:val="22"/>
        </w:rPr>
        <w:t>）进行免费注册登记（详见“常见问题解答-诚信库网上注册相关资料下载”）；</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2、在投标截止时间前均可登录【全国公共资源交易平台（河南省·许昌市）】“投标人/供应商登录”入口（</w:t>
      </w:r>
      <w:r>
        <w:rPr>
          <w:rFonts w:hAnsi="宋体" w:cs="宋体"/>
          <w:sz w:val="24"/>
          <w:szCs w:val="22"/>
        </w:rPr>
        <w:t>http://ggzy.xuchang.gov.cn:8088/ggzy/</w:t>
      </w:r>
      <w:r>
        <w:rPr>
          <w:rFonts w:hint="eastAsia" w:hAnsi="宋体" w:cs="宋体"/>
          <w:sz w:val="24"/>
          <w:szCs w:val="22"/>
        </w:rPr>
        <w:t>）自行下载招标文件等（详见“常见问题解答-交易系统操作手册”）。</w:t>
      </w:r>
    </w:p>
    <w:p>
      <w:pPr>
        <w:autoSpaceDE w:val="0"/>
        <w:autoSpaceDN w:val="0"/>
        <w:adjustRightInd w:val="0"/>
        <w:spacing w:line="520" w:lineRule="exact"/>
        <w:outlineLvl w:val="0"/>
        <w:rPr>
          <w:rFonts w:hAnsi="宋体" w:cs="宋体"/>
          <w:sz w:val="24"/>
          <w:szCs w:val="22"/>
        </w:rPr>
      </w:pPr>
      <w:r>
        <w:rPr>
          <w:rFonts w:hint="eastAsia" w:hAnsi="宋体" w:cs="宋体"/>
          <w:b/>
          <w:bCs/>
          <w:sz w:val="24"/>
          <w:szCs w:val="22"/>
        </w:rPr>
        <w:t>四、招标文件</w:t>
      </w:r>
      <w:r>
        <w:rPr>
          <w:rFonts w:hint="eastAsia" w:hAnsi="宋体" w:cs="宋体"/>
          <w:b/>
          <w:bCs/>
          <w:sz w:val="24"/>
          <w:szCs w:val="22"/>
          <w:lang w:eastAsia="zh-CN"/>
        </w:rPr>
        <w:t>、图纸</w:t>
      </w:r>
      <w:r>
        <w:rPr>
          <w:rFonts w:hint="eastAsia" w:hAnsi="宋体" w:cs="宋体"/>
          <w:b/>
          <w:bCs/>
          <w:sz w:val="24"/>
          <w:szCs w:val="22"/>
        </w:rPr>
        <w:t>和工程量清单的获取</w:t>
      </w:r>
      <w:r>
        <w:rPr>
          <w:rFonts w:hint="eastAsia" w:hAnsi="宋体" w:cs="宋体"/>
          <w:sz w:val="24"/>
          <w:szCs w:val="22"/>
        </w:rPr>
        <w:t xml:space="preserve">  </w:t>
      </w:r>
    </w:p>
    <w:p>
      <w:pPr>
        <w:autoSpaceDE w:val="0"/>
        <w:autoSpaceDN w:val="0"/>
        <w:adjustRightInd w:val="0"/>
        <w:spacing w:line="520" w:lineRule="exact"/>
        <w:ind w:firstLine="480" w:firstLineChars="200"/>
        <w:outlineLvl w:val="0"/>
        <w:rPr>
          <w:rFonts w:hint="eastAsia" w:hAnsi="宋体" w:cs="宋体"/>
          <w:sz w:val="24"/>
          <w:szCs w:val="22"/>
        </w:rPr>
      </w:pPr>
      <w:r>
        <w:rPr>
          <w:rFonts w:hint="eastAsia" w:hAnsi="宋体" w:cs="宋体"/>
          <w:sz w:val="24"/>
          <w:szCs w:val="22"/>
        </w:rPr>
        <w:t>招标文件和工程量清单的获取：投标人于投标文件递交截止时间前均可登录《全国公共资源交易平台（河南省·许昌市）》（</w:t>
      </w:r>
      <w:r>
        <w:rPr>
          <w:rFonts w:hAnsi="宋体" w:cs="宋体"/>
          <w:sz w:val="24"/>
          <w:szCs w:val="22"/>
        </w:rPr>
        <w:t>http://ggzy.xuchang.gov.cn/</w:t>
      </w:r>
      <w:r>
        <w:rPr>
          <w:rFonts w:hint="eastAsia" w:hAnsi="宋体" w:cs="宋体"/>
          <w:sz w:val="24"/>
          <w:szCs w:val="22"/>
        </w:rPr>
        <w:t>），通过“投标人/供应商登录” 入口自行下载。</w:t>
      </w:r>
    </w:p>
    <w:p>
      <w:pPr>
        <w:autoSpaceDE w:val="0"/>
        <w:autoSpaceDN w:val="0"/>
        <w:adjustRightInd w:val="0"/>
        <w:spacing w:line="520" w:lineRule="exact"/>
        <w:outlineLvl w:val="0"/>
        <w:rPr>
          <w:rFonts w:hAnsi="宋体" w:cs="宋体"/>
          <w:b/>
          <w:bCs/>
          <w:sz w:val="24"/>
          <w:szCs w:val="22"/>
        </w:rPr>
      </w:pPr>
      <w:r>
        <w:rPr>
          <w:rFonts w:hint="eastAsia" w:hAnsi="宋体" w:cs="宋体"/>
          <w:b/>
          <w:bCs/>
          <w:sz w:val="24"/>
          <w:szCs w:val="22"/>
        </w:rPr>
        <w:t>五、投标文件的递交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1、本项目为全流程电子化交易项目，投标人应按规定在投标截止时间（同开标时间）前通过《全国公共资源交易平台(河南省·许昌市)》公共资源交易系统成功上传本项目加密电子投标文件。</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2、投标文件提交的截止时间及开标时间：</w:t>
      </w:r>
      <w:r>
        <w:rPr>
          <w:rFonts w:hint="eastAsia" w:hAnsi="宋体" w:cs="宋体"/>
          <w:b/>
          <w:bCs/>
          <w:sz w:val="24"/>
          <w:szCs w:val="22"/>
        </w:rPr>
        <w:t>202</w:t>
      </w:r>
      <w:r>
        <w:rPr>
          <w:rFonts w:hAnsi="宋体" w:cs="宋体"/>
          <w:b/>
          <w:bCs/>
          <w:sz w:val="24"/>
          <w:szCs w:val="22"/>
        </w:rPr>
        <w:t>2</w:t>
      </w:r>
      <w:r>
        <w:rPr>
          <w:rFonts w:hint="eastAsia" w:hAnsi="宋体" w:cs="宋体"/>
          <w:b/>
          <w:bCs/>
          <w:sz w:val="24"/>
          <w:szCs w:val="22"/>
        </w:rPr>
        <w:t>年</w:t>
      </w:r>
      <w:r>
        <w:rPr>
          <w:rFonts w:hint="eastAsia" w:hAnsi="宋体" w:cs="宋体"/>
          <w:b/>
          <w:bCs/>
          <w:sz w:val="24"/>
          <w:szCs w:val="22"/>
          <w:lang w:val="en-US" w:eastAsia="zh-CN"/>
        </w:rPr>
        <w:t>6</w:t>
      </w:r>
      <w:r>
        <w:rPr>
          <w:rFonts w:hint="eastAsia" w:hAnsi="宋体" w:cs="宋体"/>
          <w:b/>
          <w:bCs/>
          <w:sz w:val="24"/>
          <w:szCs w:val="22"/>
        </w:rPr>
        <w:t>月</w:t>
      </w:r>
      <w:r>
        <w:rPr>
          <w:rFonts w:hint="eastAsia" w:hAnsi="宋体" w:cs="宋体"/>
          <w:b/>
          <w:bCs/>
          <w:sz w:val="24"/>
          <w:szCs w:val="22"/>
          <w:lang w:val="en-US" w:eastAsia="zh-CN"/>
        </w:rPr>
        <w:t>21</w:t>
      </w:r>
      <w:r>
        <w:rPr>
          <w:rFonts w:hint="eastAsia" w:hAnsi="宋体" w:cs="宋体"/>
          <w:b/>
          <w:bCs/>
          <w:sz w:val="24"/>
          <w:szCs w:val="22"/>
        </w:rPr>
        <w:t>日09时30分</w:t>
      </w:r>
      <w:r>
        <w:rPr>
          <w:rFonts w:hint="eastAsia" w:hAnsi="宋体" w:cs="宋体"/>
          <w:sz w:val="24"/>
          <w:szCs w:val="22"/>
        </w:rPr>
        <w:t>。</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3、招标人（代理机构）线上开标地点：许昌市建安区新元大道兴业大厦4楼开标</w:t>
      </w:r>
      <w:r>
        <w:rPr>
          <w:rFonts w:hint="eastAsia" w:hAnsi="宋体" w:cs="宋体"/>
          <w:sz w:val="24"/>
          <w:szCs w:val="22"/>
          <w:lang w:val="en-US" w:eastAsia="zh-CN"/>
        </w:rPr>
        <w:t>二</w:t>
      </w:r>
      <w:r>
        <w:rPr>
          <w:rFonts w:hint="eastAsia" w:hAnsi="宋体" w:cs="宋体"/>
          <w:sz w:val="24"/>
          <w:szCs w:val="22"/>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4、逾期送达（未成功上传）的或者未按规定解密的电子投标文件，招标人不予受理。</w:t>
      </w:r>
    </w:p>
    <w:p>
      <w:pPr>
        <w:autoSpaceDE w:val="0"/>
        <w:autoSpaceDN w:val="0"/>
        <w:adjustRightInd w:val="0"/>
        <w:spacing w:line="420" w:lineRule="exact"/>
        <w:jc w:val="left"/>
        <w:outlineLvl w:val="0"/>
        <w:rPr>
          <w:rFonts w:hAnsi="宋体" w:cs="宋体"/>
          <w:b/>
          <w:bCs/>
          <w:sz w:val="24"/>
          <w:szCs w:val="24"/>
        </w:rPr>
      </w:pPr>
      <w:r>
        <w:rPr>
          <w:rFonts w:hint="eastAsia" w:hAnsi="宋体" w:cs="宋体"/>
          <w:b/>
          <w:bCs/>
          <w:sz w:val="24"/>
          <w:szCs w:val="24"/>
        </w:rPr>
        <w:t>六、发布公告的媒介</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本公告同时在《全国公共资源交易平台（河南省·许昌市）》、《河南省电子招标投标公共服务平台》上发布。</w:t>
      </w:r>
    </w:p>
    <w:p>
      <w:pPr>
        <w:autoSpaceDE w:val="0"/>
        <w:autoSpaceDN w:val="0"/>
        <w:adjustRightInd w:val="0"/>
        <w:spacing w:line="420" w:lineRule="exact"/>
        <w:jc w:val="left"/>
        <w:outlineLvl w:val="0"/>
        <w:rPr>
          <w:rFonts w:hAnsi="宋体" w:cs="宋体"/>
          <w:b/>
          <w:bCs/>
          <w:sz w:val="24"/>
          <w:szCs w:val="24"/>
        </w:rPr>
      </w:pPr>
      <w:r>
        <w:rPr>
          <w:rFonts w:hint="eastAsia" w:hAnsi="宋体" w:cs="宋体"/>
          <w:b/>
          <w:bCs/>
          <w:sz w:val="24"/>
          <w:szCs w:val="24"/>
        </w:rPr>
        <w:t>七、联系方式</w:t>
      </w:r>
    </w:p>
    <w:p>
      <w:pPr>
        <w:autoSpaceDE w:val="0"/>
        <w:autoSpaceDN w:val="0"/>
        <w:adjustRightInd w:val="0"/>
        <w:spacing w:line="520" w:lineRule="exact"/>
        <w:ind w:firstLine="480" w:firstLineChars="200"/>
        <w:outlineLvl w:val="0"/>
        <w:rPr>
          <w:rFonts w:hint="default" w:hAnsi="宋体" w:eastAsia="宋体" w:cs="宋体"/>
          <w:sz w:val="24"/>
          <w:szCs w:val="22"/>
          <w:lang w:val="en-US" w:eastAsia="zh-CN"/>
        </w:rPr>
      </w:pPr>
      <w:r>
        <w:rPr>
          <w:rFonts w:hint="eastAsia" w:hAnsi="宋体" w:cs="宋体"/>
          <w:sz w:val="24"/>
          <w:szCs w:val="22"/>
        </w:rPr>
        <w:t>招 标 人：许昌</w:t>
      </w:r>
      <w:r>
        <w:rPr>
          <w:rFonts w:hint="eastAsia" w:hAnsi="宋体" w:cs="宋体"/>
          <w:sz w:val="24"/>
          <w:szCs w:val="22"/>
          <w:lang w:val="en-US" w:eastAsia="zh-CN"/>
        </w:rPr>
        <w:t>市建安区文化广电和旅游局</w:t>
      </w:r>
    </w:p>
    <w:p>
      <w:pPr>
        <w:autoSpaceDE w:val="0"/>
        <w:autoSpaceDN w:val="0"/>
        <w:adjustRightInd w:val="0"/>
        <w:spacing w:line="520" w:lineRule="exact"/>
        <w:ind w:firstLine="480" w:firstLineChars="200"/>
        <w:outlineLvl w:val="0"/>
        <w:rPr>
          <w:rFonts w:hint="default" w:hAnsi="宋体" w:eastAsia="宋体" w:cs="宋体"/>
          <w:sz w:val="24"/>
          <w:szCs w:val="22"/>
          <w:lang w:val="en-US" w:eastAsia="zh-CN"/>
        </w:rPr>
      </w:pPr>
      <w:r>
        <w:rPr>
          <w:rFonts w:hint="eastAsia" w:hAnsi="宋体" w:cs="宋体"/>
          <w:sz w:val="24"/>
          <w:szCs w:val="22"/>
        </w:rPr>
        <w:t>项目负责人：</w:t>
      </w:r>
      <w:r>
        <w:rPr>
          <w:rFonts w:hint="eastAsia" w:hAnsi="宋体" w:cs="宋体"/>
          <w:sz w:val="24"/>
          <w:szCs w:val="22"/>
          <w:lang w:val="en-US" w:eastAsia="zh-CN"/>
        </w:rPr>
        <w:t>苏先生</w:t>
      </w:r>
    </w:p>
    <w:p>
      <w:pPr>
        <w:autoSpaceDE w:val="0"/>
        <w:autoSpaceDN w:val="0"/>
        <w:adjustRightInd w:val="0"/>
        <w:spacing w:line="520" w:lineRule="exact"/>
        <w:ind w:firstLine="480" w:firstLineChars="200"/>
        <w:outlineLvl w:val="0"/>
        <w:rPr>
          <w:rFonts w:hint="default" w:hAnsi="宋体" w:eastAsia="宋体" w:cs="宋体"/>
          <w:sz w:val="24"/>
          <w:szCs w:val="22"/>
          <w:lang w:val="en-US" w:eastAsia="zh-CN"/>
        </w:rPr>
      </w:pPr>
      <w:r>
        <w:rPr>
          <w:rFonts w:hint="eastAsia" w:hAnsi="宋体" w:cs="宋体"/>
          <w:sz w:val="24"/>
          <w:szCs w:val="22"/>
        </w:rPr>
        <w:t>电    话：</w:t>
      </w:r>
      <w:r>
        <w:rPr>
          <w:rFonts w:hint="eastAsia" w:hAnsi="宋体" w:cs="宋体"/>
          <w:sz w:val="24"/>
          <w:szCs w:val="22"/>
          <w:lang w:val="en-US" w:eastAsia="zh-CN"/>
        </w:rPr>
        <w:t>15565296087</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代理机构：河南天扬工程项目管理有限公司</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项目负责人：宁先生</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电   话：0374-</w:t>
      </w:r>
      <w:r>
        <w:rPr>
          <w:rFonts w:hAnsi="宋体" w:cs="宋体"/>
          <w:sz w:val="24"/>
          <w:szCs w:val="22"/>
        </w:rPr>
        <w:t>5132061</w:t>
      </w:r>
      <w:r>
        <w:rPr>
          <w:rFonts w:hint="eastAsia" w:hAnsi="宋体" w:cs="宋体"/>
          <w:sz w:val="24"/>
          <w:szCs w:val="22"/>
        </w:rPr>
        <w:t xml:space="preserve">  </w:t>
      </w:r>
    </w:p>
    <w:p>
      <w:pPr>
        <w:pStyle w:val="2"/>
        <w:spacing w:after="0" w:line="400" w:lineRule="exact"/>
        <w:ind w:firstLine="0" w:firstLineChars="0"/>
        <w:rPr>
          <w:rFonts w:hAnsi="宋体" w:cs="宋体"/>
          <w:sz w:val="24"/>
          <w:szCs w:val="24"/>
        </w:rPr>
      </w:pPr>
    </w:p>
    <w:p>
      <w:pPr>
        <w:pStyle w:val="2"/>
        <w:ind w:firstLine="0" w:firstLineChars="0"/>
        <w:jc w:val="right"/>
        <w:rPr>
          <w:rFonts w:hAnsi="宋体" w:cs="宋体"/>
          <w:sz w:val="24"/>
          <w:szCs w:val="24"/>
        </w:rPr>
      </w:pPr>
      <w:r>
        <w:rPr>
          <w:rFonts w:hint="eastAsia" w:hAnsi="宋体" w:cs="宋体"/>
          <w:sz w:val="24"/>
          <w:szCs w:val="22"/>
        </w:rPr>
        <w:t>许昌</w:t>
      </w:r>
      <w:r>
        <w:rPr>
          <w:rFonts w:hint="eastAsia" w:hAnsi="宋体" w:cs="宋体"/>
          <w:sz w:val="24"/>
          <w:szCs w:val="22"/>
          <w:lang w:val="en-US" w:eastAsia="zh-CN"/>
        </w:rPr>
        <w:t>市建安区文化广电和旅游局</w:t>
      </w:r>
    </w:p>
    <w:p>
      <w:pPr>
        <w:pStyle w:val="2"/>
        <w:wordWrap w:val="0"/>
        <w:ind w:firstLine="0" w:firstLineChars="0"/>
        <w:jc w:val="right"/>
        <w:rPr>
          <w:rFonts w:hAnsi="宋体" w:cs="宋体"/>
          <w:sz w:val="24"/>
          <w:szCs w:val="24"/>
        </w:rPr>
      </w:pPr>
      <w:r>
        <w:rPr>
          <w:rFonts w:hint="eastAsia" w:hAnsi="宋体" w:cs="宋体"/>
          <w:sz w:val="24"/>
          <w:szCs w:val="24"/>
        </w:rPr>
        <w:t>202</w:t>
      </w:r>
      <w:r>
        <w:rPr>
          <w:rFonts w:hAnsi="宋体" w:cs="宋体"/>
          <w:sz w:val="24"/>
          <w:szCs w:val="24"/>
        </w:rPr>
        <w:t>2</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31</w:t>
      </w:r>
      <w:r>
        <w:rPr>
          <w:rFonts w:hint="eastAsia" w:hAnsi="宋体" w:cs="宋体"/>
          <w:sz w:val="24"/>
          <w:szCs w:val="24"/>
        </w:rPr>
        <w:t xml:space="preserve">日 </w:t>
      </w:r>
      <w:r>
        <w:rPr>
          <w:rFonts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1.投标人应按招标文件规定下载、编制、提交、解密电子投标文件。</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2.电子文件下载、制作、提交期间和远程不见面开标（电子投标文件的解密）环节，投标人须使用同一个CA数字证书（证书须在有效期内并可正常使用）。</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3.1 投标人登录《全国公共资源交易平台(河南省·许昌市)》公共资源交易系统（</w:t>
      </w:r>
      <w:r>
        <w:rPr>
          <w:rFonts w:hAnsi="宋体" w:cs="宋体"/>
          <w:sz w:val="24"/>
          <w:szCs w:val="22"/>
        </w:rPr>
        <w:t>http://ggzy.xuchang.gov.cn/</w:t>
      </w:r>
      <w:r>
        <w:rPr>
          <w:rFonts w:hint="eastAsia" w:hAnsi="宋体" w:cs="宋体"/>
          <w:sz w:val="24"/>
          <w:szCs w:val="22"/>
        </w:rPr>
        <w:t>）下载“许昌投标文件制作系统SEARUN V1.1（如有最新版请下载最新版本）”，按招标文件要求制作电子投标文件。</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电子投标文件的制作，参考《全国公共资源交易平台(河南省·许昌市)》公共资源交易系统——组件下载——交易系统操作手册（投标人、供应商）。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3.2 投标人须将招标文件要求的资质、业绩、荣誉及相关人员证明材料等资料原件扫描件（或图片）制作到所提交的电子投标文件中。</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3.3 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一个标段对应生成一个文件夹（xxxx项目xx标段）, 其中后缀名为“.file”的文件用于电子投标使用。</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4.投标保证金的提交</w:t>
      </w:r>
    </w:p>
    <w:p>
      <w:pPr>
        <w:autoSpaceDE w:val="0"/>
        <w:autoSpaceDN w:val="0"/>
        <w:adjustRightInd w:val="0"/>
        <w:spacing w:line="520" w:lineRule="exact"/>
        <w:ind w:firstLine="480" w:firstLineChars="200"/>
        <w:outlineLvl w:val="0"/>
        <w:rPr>
          <w:rFonts w:hAnsi="宋体" w:cs="宋体"/>
          <w:b/>
          <w:bCs/>
          <w:sz w:val="24"/>
          <w:szCs w:val="22"/>
        </w:rPr>
      </w:pPr>
      <w:r>
        <w:rPr>
          <w:rFonts w:hint="eastAsia" w:hAnsi="宋体" w:cs="宋体"/>
          <w:b/>
          <w:bCs/>
          <w:sz w:val="24"/>
          <w:szCs w:val="22"/>
        </w:rPr>
        <w:t>4.1 使用银行转帐方式提交的，投标人通过基本账户将款项一次足额递交、成功绑定，以收款人到账时间为准。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4.1.1投标人网上下载招标文件并根据每个标段的缴纳说明单在开标截止时间前提交。每个投标人每个项目每个标段只有唯一缴纳账号，切勿重复缴纳或错误缴纳。</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4.1.2提交后再次登录</w:t>
      </w:r>
      <w:r>
        <w:rPr>
          <w:rFonts w:hAnsi="宋体" w:cs="宋体"/>
          <w:sz w:val="24"/>
          <w:szCs w:val="22"/>
        </w:rPr>
        <w:t>http://ggzy.xuchang.gov.cn/</w:t>
      </w:r>
      <w:r>
        <w:rPr>
          <w:rFonts w:hint="eastAsia" w:hAnsi="宋体" w:cs="宋体"/>
          <w:sz w:val="24"/>
          <w:szCs w:val="22"/>
        </w:rPr>
        <w:t>系统，依次点击“会员向导”→“参与投标”→“保证金绑定”→“绑定”进行投标保证金绑定，前述系统显示“许昌公共资源交易中心保证金缴纳回执”表示投标保证金提交完成。未绑定标段的投标保证金，视为未按规定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4.1.3投标人成功绑定投标保证金，将缴纳凭证即本项目投保保证金“许昌市建安区公共资源交易中心保证金缴纳回执”附于投标文件中，否则视为未按规定提交。</w:t>
      </w:r>
    </w:p>
    <w:p>
      <w:pPr>
        <w:autoSpaceDE w:val="0"/>
        <w:autoSpaceDN w:val="0"/>
        <w:adjustRightInd w:val="0"/>
        <w:spacing w:line="520" w:lineRule="exact"/>
        <w:ind w:firstLine="480" w:firstLineChars="200"/>
        <w:outlineLvl w:val="0"/>
        <w:rPr>
          <w:rFonts w:hAnsi="宋体" w:cs="宋体"/>
          <w:b/>
          <w:bCs/>
          <w:sz w:val="24"/>
          <w:szCs w:val="22"/>
        </w:rPr>
      </w:pPr>
      <w:r>
        <w:rPr>
          <w:rFonts w:hint="eastAsia" w:hAnsi="宋体" w:cs="宋体"/>
          <w:b/>
          <w:bCs/>
          <w:sz w:val="24"/>
          <w:szCs w:val="22"/>
        </w:rPr>
        <w:t>4.2</w:t>
      </w:r>
      <w:r>
        <w:rPr>
          <w:rFonts w:hint="eastAsia" w:hAnsi="宋体" w:cs="宋体"/>
          <w:b/>
          <w:bCs/>
          <w:sz w:val="24"/>
          <w:szCs w:val="22"/>
          <w:lang w:val="en-US" w:eastAsia="zh-CN"/>
        </w:rPr>
        <w:t xml:space="preserve"> </w:t>
      </w:r>
      <w:r>
        <w:rPr>
          <w:rFonts w:hint="eastAsia" w:hAnsi="宋体" w:cs="宋体"/>
          <w:b/>
          <w:bCs/>
          <w:sz w:val="24"/>
          <w:szCs w:val="22"/>
        </w:rPr>
        <w:t>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5.加密电子投标文件的提交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 xml:space="preserve"> 5.1加密电子投标文件应在招标文件规定的投标文件提交截止时间（开标时间）之前成功提交至《全国公共资源交易平台(河南省·许昌市)》公共资源交易系统（</w:t>
      </w:r>
      <w:r>
        <w:rPr>
          <w:rFonts w:hAnsi="宋体" w:cs="宋体"/>
          <w:sz w:val="24"/>
          <w:szCs w:val="22"/>
        </w:rPr>
        <w:t>http://ggzy.xuchang.gov.cn/</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投标人应充分考虑并预留技术处理和上传数据所需时间。</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5.2 投标人对同一项目多个标段进行投标的，电子投标文件应按标段分别提交。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5.3 加密电子投标文件成功提交后，《全国公共资源交易平台(河南省·许昌市)》公共资源交易系统（</w:t>
      </w:r>
      <w:r>
        <w:rPr>
          <w:rFonts w:hAnsi="宋体" w:cs="宋体"/>
          <w:sz w:val="24"/>
          <w:szCs w:val="22"/>
        </w:rPr>
        <w:t>http://ggzy.xuchang.gov.cn/</w:t>
      </w:r>
      <w:r>
        <w:rPr>
          <w:rFonts w:hint="eastAsia" w:hAnsi="宋体" w:cs="宋体"/>
          <w:sz w:val="24"/>
          <w:szCs w:val="22"/>
        </w:rPr>
        <w:t>）“投标文件提交回执单”。</w:t>
      </w:r>
    </w:p>
    <w:p>
      <w:pPr>
        <w:snapToGrid w:val="0"/>
        <w:spacing w:line="440" w:lineRule="exact"/>
        <w:ind w:left="-170" w:leftChars="-50" w:right="-170" w:rightChars="-50" w:firstLine="600" w:firstLineChars="250"/>
        <w:rPr>
          <w:rFonts w:hAnsi="宋体" w:cs="宋体"/>
          <w:sz w:val="24"/>
          <w:szCs w:val="24"/>
        </w:rPr>
      </w:pPr>
      <w:r>
        <w:rPr>
          <w:rFonts w:hint="eastAsia" w:hAnsi="宋体"/>
          <w:b/>
          <w:bCs/>
          <w:sz w:val="24"/>
          <w:szCs w:val="24"/>
        </w:rPr>
        <w:t>6.远程不见面开标（电子投标文件的解密）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6.1 投标人应熟悉《许昌市不见面开标操作手册》，并提前设置不见面开标浏览器（设置流程详见《许昌市不见面开标操作手册》）。</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6.2 《许昌市不见面开标操作手册》下载路径：《全国公共资源交易平台（河南省·许昌市）》—“资料下载”栏目。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6.3 开标时间前投标人应登录本项目不见面开标大厅，按照招标文件确定的开标时间准时参加网上开标。</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6.4 投标人对开标过程和开标记录如有疑义，可在本项目不见面开标大厅“文字互动”对话框或“新增质疑”处在线提出询问。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6.5 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6.6 项目远程不见面开标活动结束时，投标人应在《开标记录表》上进行电子签章。投标人未签章的，视同认可开标结果。</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7.评标依据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7.1 采用全流程电子化交易（远程不见面开标）评标时，评标委员会以成功上传、解密的电子投标文件为依据评标。</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7.2 评审期间，保持投标文件提供的联系方式畅通，评标委员会随时可能对投标文件内容质询，投标人应及时进行答复（包括但不限于电子文档、电子邮件等）。</w:t>
      </w: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735"/>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77"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35"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62"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77"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62"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2"/>
              </w:rPr>
              <w:t>许昌</w:t>
            </w:r>
            <w:r>
              <w:rPr>
                <w:rFonts w:hint="eastAsia" w:hAnsi="宋体" w:cs="宋体"/>
                <w:sz w:val="24"/>
                <w:szCs w:val="22"/>
                <w:lang w:val="en-US" w:eastAsia="zh-CN"/>
              </w:rPr>
              <w:t>市建安区文化广电和旅游局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w:t>
            </w:r>
            <w:r>
              <w:rPr>
                <w:rFonts w:hint="eastAsia" w:hAnsi="宋体" w:cs="宋体"/>
                <w:sz w:val="24"/>
                <w:szCs w:val="24"/>
                <w:lang w:val="en-US" w:eastAsia="zh-CN"/>
              </w:rPr>
              <w:t>文化大</w:t>
            </w:r>
            <w:r>
              <w:rPr>
                <w:rFonts w:hint="eastAsia" w:hAnsi="宋体" w:cs="宋体"/>
                <w:sz w:val="24"/>
                <w:szCs w:val="24"/>
              </w:rPr>
              <w:t>楼</w:t>
            </w:r>
          </w:p>
          <w:p>
            <w:pPr>
              <w:autoSpaceDE w:val="0"/>
              <w:autoSpaceDN w:val="0"/>
              <w:adjustRightInd w:val="0"/>
              <w:spacing w:line="320" w:lineRule="exact"/>
              <w:rPr>
                <w:rFonts w:hAnsi="宋体"/>
                <w:sz w:val="24"/>
                <w:szCs w:val="22"/>
              </w:rPr>
            </w:pPr>
            <w:r>
              <w:rPr>
                <w:rFonts w:hint="eastAsia" w:hAnsi="宋体"/>
                <w:sz w:val="24"/>
                <w:szCs w:val="22"/>
              </w:rPr>
              <w:t>联 系 人：</w:t>
            </w:r>
            <w:r>
              <w:rPr>
                <w:rFonts w:hint="eastAsia" w:hAnsi="宋体"/>
                <w:sz w:val="24"/>
                <w:szCs w:val="22"/>
                <w:lang w:val="en-US" w:eastAsia="zh-CN"/>
              </w:rPr>
              <w:t>苏</w:t>
            </w:r>
            <w:r>
              <w:rPr>
                <w:rFonts w:hint="eastAsia" w:hAnsi="宋体"/>
                <w:sz w:val="24"/>
                <w:szCs w:val="22"/>
              </w:rPr>
              <w:t>先生</w:t>
            </w:r>
          </w:p>
          <w:p>
            <w:pPr>
              <w:autoSpaceDE w:val="0"/>
              <w:autoSpaceDN w:val="0"/>
              <w:adjustRightInd w:val="0"/>
              <w:spacing w:line="320" w:lineRule="exact"/>
              <w:rPr>
                <w:rFonts w:hint="default" w:hAnsi="宋体" w:eastAsia="宋体"/>
                <w:bCs/>
                <w:sz w:val="24"/>
                <w:lang w:val="en-US" w:eastAsia="zh-CN"/>
              </w:rPr>
            </w:pPr>
            <w:r>
              <w:rPr>
                <w:rFonts w:hint="eastAsia" w:hAnsi="宋体"/>
                <w:sz w:val="24"/>
                <w:szCs w:val="22"/>
              </w:rPr>
              <w:t>联系电话：</w:t>
            </w:r>
            <w:r>
              <w:rPr>
                <w:rFonts w:hint="eastAsia" w:hAnsi="宋体"/>
                <w:sz w:val="24"/>
                <w:szCs w:val="22"/>
                <w:lang w:val="en-US" w:eastAsia="zh-CN"/>
              </w:rPr>
              <w:t>15565296087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77"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62"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cs="宋体"/>
                <w:sz w:val="24"/>
                <w:szCs w:val="24"/>
              </w:rPr>
            </w:pPr>
            <w:r>
              <w:rPr>
                <w:rFonts w:hint="eastAsia" w:hAnsi="宋体" w:cs="宋体"/>
                <w:sz w:val="24"/>
                <w:szCs w:val="24"/>
              </w:rPr>
              <w:t>地    址：许昌市建安区镜水路镜湖花园</w:t>
            </w:r>
          </w:p>
          <w:p>
            <w:pPr>
              <w:autoSpaceDE w:val="0"/>
              <w:autoSpaceDN w:val="0"/>
              <w:adjustRightInd w:val="0"/>
              <w:spacing w:line="320" w:lineRule="exact"/>
              <w:rPr>
                <w:rFonts w:hAnsi="宋体"/>
                <w:sz w:val="24"/>
              </w:rPr>
            </w:pPr>
            <w:r>
              <w:rPr>
                <w:rFonts w:hint="eastAsia" w:hAnsi="宋体"/>
                <w:sz w:val="24"/>
              </w:rPr>
              <w:t>联 系 人：宁先生</w:t>
            </w:r>
          </w:p>
          <w:p>
            <w:pPr>
              <w:autoSpaceDE w:val="0"/>
              <w:autoSpaceDN w:val="0"/>
              <w:adjustRightInd w:val="0"/>
              <w:spacing w:line="320" w:lineRule="exact"/>
              <w:rPr>
                <w:rFonts w:hAnsi="宋体"/>
                <w:sz w:val="24"/>
              </w:rPr>
            </w:pPr>
            <w:r>
              <w:rPr>
                <w:rFonts w:hint="eastAsia" w:hAnsi="宋体"/>
                <w:sz w:val="24"/>
              </w:rPr>
              <w:t>联系电话：0374-5</w:t>
            </w:r>
            <w:r>
              <w:rPr>
                <w:rFonts w:hAnsi="宋体"/>
                <w:sz w:val="24"/>
              </w:rPr>
              <w:t>132061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35" w:type="dxa"/>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62" w:type="dxa"/>
            <w:vAlign w:val="center"/>
          </w:tcPr>
          <w:p>
            <w:pPr>
              <w:autoSpaceDE w:val="0"/>
              <w:autoSpaceDN w:val="0"/>
              <w:adjustRightInd w:val="0"/>
              <w:spacing w:line="320" w:lineRule="exact"/>
              <w:rPr>
                <w:rFonts w:hint="default" w:hAnsi="宋体" w:eastAsia="宋体"/>
                <w:sz w:val="24"/>
                <w:lang w:val="en-US" w:eastAsia="zh-CN"/>
              </w:rPr>
            </w:pPr>
            <w:r>
              <w:rPr>
                <w:rFonts w:hint="eastAsia" w:hAnsi="宋体" w:cs="宋体"/>
                <w:sz w:val="24"/>
                <w:szCs w:val="22"/>
                <w:lang w:val="en-US" w:eastAsia="zh-CN"/>
              </w:rPr>
              <w:t>张公祠周边环境整治项目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62" w:type="dxa"/>
            <w:vAlign w:val="center"/>
          </w:tcPr>
          <w:p>
            <w:pPr>
              <w:spacing w:line="320" w:lineRule="exact"/>
              <w:jc w:val="left"/>
              <w:rPr>
                <w:rFonts w:hint="default" w:hAnsi="宋体" w:cs="仿宋_GB2312"/>
                <w:sz w:val="24"/>
                <w:szCs w:val="24"/>
                <w:lang w:val="en-US"/>
              </w:rPr>
            </w:pPr>
            <w:r>
              <w:rPr>
                <w:rFonts w:hint="eastAsia" w:hAnsi="宋体" w:cs="宋体"/>
                <w:sz w:val="24"/>
                <w:szCs w:val="22"/>
              </w:rPr>
              <w:t>许昌市建安区</w:t>
            </w:r>
            <w:r>
              <w:rPr>
                <w:rFonts w:hint="eastAsia" w:hAnsi="宋体" w:cs="宋体"/>
                <w:sz w:val="24"/>
                <w:szCs w:val="22"/>
                <w:lang w:val="en-US" w:eastAsia="zh-CN"/>
              </w:rPr>
              <w:t>张公祠周边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62"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62"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62"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62" w:type="dxa"/>
            <w:tcBorders>
              <w:bottom w:val="single" w:color="auto" w:sz="4" w:space="0"/>
            </w:tcBorders>
          </w:tcPr>
          <w:p>
            <w:pPr>
              <w:autoSpaceDE w:val="0"/>
              <w:autoSpaceDN w:val="0"/>
              <w:adjustRightInd w:val="0"/>
              <w:spacing w:line="320" w:lineRule="exact"/>
            </w:pPr>
            <w:r>
              <w:rPr>
                <w:rFonts w:hint="eastAsia" w:hAnsi="宋体" w:cs="宋体"/>
                <w:sz w:val="24"/>
                <w:szCs w:val="22"/>
              </w:rPr>
              <w:t>招标文件、工程量清单、设计变更（如有）及答疑纪要（如有）范围内的所有工程内容</w:t>
            </w:r>
            <w:r>
              <w:rPr>
                <w:rFonts w:hint="eastAsia" w:hAnsi="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35" w:type="dxa"/>
            <w:tcBorders>
              <w:right w:val="single" w:color="auto" w:sz="4" w:space="0"/>
            </w:tcBorders>
            <w:vAlign w:val="center"/>
          </w:tcPr>
          <w:p>
            <w:pPr>
              <w:autoSpaceDE w:val="0"/>
              <w:autoSpaceDN w:val="0"/>
              <w:adjustRightInd w:val="0"/>
              <w:spacing w:line="320" w:lineRule="exact"/>
              <w:jc w:val="center"/>
              <w:rPr>
                <w:rFonts w:hAnsi="宋体"/>
                <w:sz w:val="24"/>
                <w:szCs w:val="22"/>
              </w:rPr>
            </w:pPr>
            <w:r>
              <w:rPr>
                <w:rFonts w:hint="eastAsia" w:hAnsi="宋体"/>
                <w:sz w:val="24"/>
                <w:szCs w:val="22"/>
              </w:rPr>
              <w:t>计划工期</w:t>
            </w:r>
          </w:p>
        </w:tc>
        <w:tc>
          <w:tcPr>
            <w:tcW w:w="7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rPr>
            </w:pPr>
            <w:r>
              <w:rPr>
                <w:rFonts w:hint="eastAsia" w:hAnsi="宋体"/>
                <w:sz w:val="24"/>
                <w:szCs w:val="22"/>
                <w:lang w:val="en-US" w:eastAsia="zh-CN"/>
              </w:rPr>
              <w:t>10</w:t>
            </w:r>
            <w:r>
              <w:rPr>
                <w:rFonts w:hint="eastAsia" w:hAnsi="宋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62"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35" w:type="dxa"/>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62" w:type="dxa"/>
            <w:vAlign w:val="center"/>
          </w:tcPr>
          <w:p>
            <w:pPr>
              <w:autoSpaceDE w:val="0"/>
              <w:autoSpaceDN w:val="0"/>
              <w:adjustRightInd w:val="0"/>
              <w:spacing w:line="420" w:lineRule="exact"/>
              <w:jc w:val="left"/>
              <w:outlineLvl w:val="0"/>
              <w:rPr>
                <w:rFonts w:hint="default" w:hAnsi="宋体" w:eastAsia="宋体" w:cs="宋体"/>
                <w:sz w:val="24"/>
                <w:szCs w:val="24"/>
                <w:lang w:val="en-US" w:eastAsia="zh-CN"/>
              </w:rPr>
            </w:pPr>
            <w:r>
              <w:rPr>
                <w:rFonts w:hint="eastAsia" w:hAnsi="宋体" w:cs="仿宋_GB2312"/>
                <w:color w:val="000000"/>
                <w:kern w:val="2"/>
                <w:sz w:val="24"/>
                <w:szCs w:val="24"/>
                <w:shd w:val="clear" w:color="auto" w:fill="FFFFFF"/>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35" w:type="dxa"/>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62"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1.5.1</w:t>
            </w:r>
          </w:p>
        </w:tc>
        <w:tc>
          <w:tcPr>
            <w:tcW w:w="1735" w:type="dxa"/>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62"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1.6.1</w:t>
            </w:r>
          </w:p>
        </w:tc>
        <w:tc>
          <w:tcPr>
            <w:tcW w:w="1735" w:type="dxa"/>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62"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w:t>
            </w:r>
            <w:r>
              <w:rPr>
                <w:rFonts w:hAnsi="宋体" w:cs="TimesNewRomanPSMT"/>
                <w:sz w:val="24"/>
              </w:rPr>
              <w:t>6.</w:t>
            </w:r>
            <w:r>
              <w:rPr>
                <w:rFonts w:hint="eastAsia" w:hAnsi="宋体" w:cs="TimesNewRomanPSMT"/>
                <w:sz w:val="24"/>
              </w:rPr>
              <w:t>2</w:t>
            </w:r>
          </w:p>
        </w:tc>
        <w:tc>
          <w:tcPr>
            <w:tcW w:w="1735" w:type="dxa"/>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62"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77" w:type="dxa"/>
            <w:vAlign w:val="center"/>
          </w:tcPr>
          <w:p>
            <w:pPr>
              <w:jc w:val="center"/>
              <w:rPr>
                <w:rFonts w:hAnsi="宋体"/>
                <w:sz w:val="24"/>
              </w:rPr>
            </w:pPr>
            <w:r>
              <w:rPr>
                <w:rFonts w:hint="eastAsia" w:hAnsi="宋体"/>
                <w:sz w:val="24"/>
              </w:rPr>
              <w:t>1.</w:t>
            </w:r>
            <w:r>
              <w:rPr>
                <w:rFonts w:hAnsi="宋体"/>
                <w:sz w:val="24"/>
              </w:rPr>
              <w:t>6</w:t>
            </w:r>
            <w:r>
              <w:rPr>
                <w:rFonts w:hint="eastAsia" w:hAnsi="宋体"/>
                <w:sz w:val="24"/>
              </w:rPr>
              <w:t>.3</w:t>
            </w:r>
          </w:p>
        </w:tc>
        <w:tc>
          <w:tcPr>
            <w:tcW w:w="1735" w:type="dxa"/>
            <w:vAlign w:val="center"/>
          </w:tcPr>
          <w:p>
            <w:pPr>
              <w:spacing w:line="340" w:lineRule="exact"/>
              <w:jc w:val="center"/>
              <w:rPr>
                <w:rFonts w:hAnsi="宋体"/>
                <w:sz w:val="24"/>
              </w:rPr>
            </w:pPr>
            <w:r>
              <w:rPr>
                <w:rFonts w:hint="eastAsia" w:hAnsi="宋体"/>
                <w:sz w:val="24"/>
              </w:rPr>
              <w:t>招标人澄清的时间</w:t>
            </w:r>
          </w:p>
        </w:tc>
        <w:tc>
          <w:tcPr>
            <w:tcW w:w="7062"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1.7</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62"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1.8</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62" w:type="dxa"/>
            <w:vAlign w:val="center"/>
          </w:tcPr>
          <w:p>
            <w:pPr>
              <w:autoSpaceDE w:val="0"/>
              <w:autoSpaceDN w:val="0"/>
              <w:adjustRightInd w:val="0"/>
              <w:spacing w:line="340" w:lineRule="exac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35" w:type="dxa"/>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62" w:type="dxa"/>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w:t>
            </w:r>
            <w:r>
              <w:rPr>
                <w:rFonts w:hint="eastAsia" w:hAnsi="宋体" w:cs="宋体"/>
                <w:sz w:val="24"/>
                <w:szCs w:val="22"/>
              </w:rPr>
              <w:t>全国公共资源交易平台(河南省·许昌市)</w:t>
            </w:r>
            <w:r>
              <w:rPr>
                <w:rFonts w:hint="eastAsia" w:hAnsi="宋体" w:cs="仿宋_GB2312"/>
                <w:sz w:val="24"/>
                <w:szCs w:val="22"/>
              </w:rPr>
              <w:t>》（</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35" w:type="dxa"/>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62"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62" w:type="dxa"/>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35" w:type="dxa"/>
            <w:vAlign w:val="center"/>
          </w:tcPr>
          <w:p>
            <w:pPr>
              <w:autoSpaceDE w:val="0"/>
              <w:autoSpaceDN w:val="0"/>
              <w:adjustRightInd w:val="0"/>
              <w:spacing w:line="340" w:lineRule="exact"/>
              <w:jc w:val="center"/>
              <w:rPr>
                <w:rFonts w:hAnsi="宋体"/>
                <w:bCs/>
                <w:sz w:val="24"/>
                <w:szCs w:val="22"/>
              </w:rPr>
            </w:pPr>
            <w:r>
              <w:rPr>
                <w:rFonts w:hint="eastAsia" w:hAnsi="宋体"/>
                <w:bCs/>
                <w:sz w:val="24"/>
                <w:szCs w:val="22"/>
              </w:rPr>
              <w:t>投标截止时间</w:t>
            </w:r>
          </w:p>
        </w:tc>
        <w:tc>
          <w:tcPr>
            <w:tcW w:w="7062" w:type="dxa"/>
            <w:vAlign w:val="center"/>
          </w:tcPr>
          <w:p>
            <w:pPr>
              <w:autoSpaceDE w:val="0"/>
              <w:autoSpaceDN w:val="0"/>
              <w:adjustRightInd w:val="0"/>
              <w:spacing w:line="340" w:lineRule="exact"/>
              <w:rPr>
                <w:rFonts w:hAnsi="宋体"/>
                <w:bCs/>
                <w:sz w:val="24"/>
                <w:szCs w:val="22"/>
              </w:rPr>
            </w:pPr>
            <w:r>
              <w:rPr>
                <w:rFonts w:hint="eastAsia" w:hAnsi="宋体"/>
                <w:b/>
                <w:bCs w:val="0"/>
                <w:sz w:val="24"/>
                <w:szCs w:val="22"/>
              </w:rPr>
              <w:t>202</w:t>
            </w:r>
            <w:r>
              <w:rPr>
                <w:rFonts w:hAnsi="宋体"/>
                <w:b/>
                <w:bCs w:val="0"/>
                <w:sz w:val="24"/>
                <w:szCs w:val="22"/>
              </w:rPr>
              <w:t>2</w:t>
            </w:r>
            <w:r>
              <w:rPr>
                <w:rFonts w:hint="eastAsia" w:hAnsi="宋体"/>
                <w:b/>
                <w:bCs w:val="0"/>
                <w:sz w:val="24"/>
                <w:szCs w:val="22"/>
              </w:rPr>
              <w:t>年</w:t>
            </w:r>
            <w:r>
              <w:rPr>
                <w:rFonts w:hint="eastAsia" w:hAnsi="宋体"/>
                <w:b/>
                <w:bCs w:val="0"/>
                <w:sz w:val="24"/>
                <w:szCs w:val="22"/>
                <w:lang w:val="en-US" w:eastAsia="zh-CN"/>
              </w:rPr>
              <w:t>6</w:t>
            </w:r>
            <w:r>
              <w:rPr>
                <w:rFonts w:hint="eastAsia" w:hAnsi="宋体"/>
                <w:b/>
                <w:bCs w:val="0"/>
                <w:sz w:val="24"/>
                <w:szCs w:val="22"/>
              </w:rPr>
              <w:t>月</w:t>
            </w:r>
            <w:r>
              <w:rPr>
                <w:rFonts w:hint="eastAsia" w:hAnsi="宋体"/>
                <w:b/>
                <w:bCs w:val="0"/>
                <w:sz w:val="24"/>
                <w:szCs w:val="22"/>
                <w:lang w:val="en-US" w:eastAsia="zh-CN"/>
              </w:rPr>
              <w:t>21</w:t>
            </w:r>
            <w:r>
              <w:rPr>
                <w:rFonts w:hint="eastAsia" w:hAnsi="宋体"/>
                <w:b/>
                <w:bCs w:val="0"/>
                <w:sz w:val="24"/>
                <w:szCs w:val="22"/>
              </w:rPr>
              <w:t>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62"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62"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3.1</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62"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w:t>
            </w:r>
            <w:r>
              <w:rPr>
                <w:rFonts w:hAnsi="宋体" w:cs="TimesNewRomanPSMT"/>
                <w:sz w:val="24"/>
              </w:rPr>
              <w:t>2</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62"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7" w:type="dxa"/>
            <w:vAlign w:val="center"/>
          </w:tcPr>
          <w:p>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3.3</w:t>
            </w:r>
          </w:p>
        </w:tc>
        <w:tc>
          <w:tcPr>
            <w:tcW w:w="1735" w:type="dxa"/>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62" w:type="dxa"/>
            <w:vAlign w:val="center"/>
          </w:tcPr>
          <w:p>
            <w:pPr>
              <w:spacing w:line="360" w:lineRule="auto"/>
              <w:rPr>
                <w:rFonts w:hAnsi="宋体" w:cs="宋体"/>
                <w:sz w:val="24"/>
                <w:szCs w:val="24"/>
              </w:rPr>
            </w:pPr>
            <w:r>
              <w:rPr>
                <w:rFonts w:hint="eastAsia" w:hAnsi="宋体" w:cs="宋体"/>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4</w:t>
            </w:r>
            <w:r>
              <w:rPr>
                <w:rFonts w:hint="eastAsia" w:hAnsi="宋体" w:cs="TimesNewRomanPSMT"/>
                <w:sz w:val="24"/>
              </w:rPr>
              <w:t>.</w:t>
            </w:r>
            <w:r>
              <w:rPr>
                <w:rFonts w:hAnsi="宋体" w:cs="TimesNewRomanPSMT"/>
                <w:sz w:val="24"/>
              </w:rPr>
              <w:t>1</w:t>
            </w:r>
          </w:p>
        </w:tc>
        <w:tc>
          <w:tcPr>
            <w:tcW w:w="1735" w:type="dxa"/>
            <w:vAlign w:val="center"/>
          </w:tcPr>
          <w:p>
            <w:pPr>
              <w:jc w:val="center"/>
              <w:rPr>
                <w:sz w:val="24"/>
              </w:rPr>
            </w:pPr>
            <w:r>
              <w:rPr>
                <w:rFonts w:hint="eastAsia"/>
                <w:sz w:val="24"/>
              </w:rPr>
              <w:t>近年财务状况要求</w:t>
            </w:r>
          </w:p>
        </w:tc>
        <w:tc>
          <w:tcPr>
            <w:tcW w:w="7062"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Ansi="宋体" w:cs="仿宋_GB2312"/>
                <w:sz w:val="24"/>
              </w:rPr>
              <w:t>8</w:t>
            </w:r>
            <w:r>
              <w:rPr>
                <w:rFonts w:hint="eastAsia" w:hAnsi="宋体" w:cs="仿宋_GB2312"/>
                <w:sz w:val="24"/>
              </w:rPr>
              <w:t>、201</w:t>
            </w:r>
            <w:r>
              <w:rPr>
                <w:rFonts w:hAnsi="宋体" w:cs="仿宋_GB2312"/>
                <w:sz w:val="24"/>
              </w:rPr>
              <w:t>9</w:t>
            </w:r>
            <w:r>
              <w:rPr>
                <w:rFonts w:hint="eastAsia" w:hAnsi="宋体" w:cs="仿宋_GB2312"/>
                <w:sz w:val="24"/>
              </w:rPr>
              <w:t>、20</w:t>
            </w:r>
            <w:r>
              <w:rPr>
                <w:rFonts w:hAnsi="宋体" w:cs="仿宋_GB2312"/>
                <w:sz w:val="24"/>
              </w:rPr>
              <w:t>20</w:t>
            </w:r>
            <w:r>
              <w:rPr>
                <w:rFonts w:hint="eastAsia" w:hAnsi="宋体" w:cs="仿宋_GB2312"/>
                <w:sz w:val="24"/>
              </w:rPr>
              <w:t>年。</w:t>
            </w:r>
            <w:r>
              <w:rPr>
                <w:rFonts w:hint="eastAsia" w:hAnsi="宋体" w:cs="宋体"/>
                <w:sz w:val="24"/>
              </w:rPr>
              <w:t>（若公司成立未满三年，需提供自成立以来的财务状况）。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4</w:t>
            </w:r>
            <w:r>
              <w:rPr>
                <w:rFonts w:hint="eastAsia" w:hAnsi="宋体" w:cs="TimesNewRomanPSMT"/>
                <w:sz w:val="24"/>
              </w:rPr>
              <w:t>.</w:t>
            </w:r>
            <w:r>
              <w:rPr>
                <w:rFonts w:hAnsi="宋体" w:cs="TimesNewRomanPSMT"/>
                <w:sz w:val="24"/>
              </w:rPr>
              <w:t>2</w:t>
            </w:r>
          </w:p>
        </w:tc>
        <w:tc>
          <w:tcPr>
            <w:tcW w:w="1735" w:type="dxa"/>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62"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9</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77" w:type="dxa"/>
            <w:vAlign w:val="center"/>
          </w:tcPr>
          <w:p>
            <w:pPr>
              <w:autoSpaceDE w:val="0"/>
              <w:autoSpaceDN w:val="0"/>
              <w:adjustRightInd w:val="0"/>
              <w:jc w:val="center"/>
              <w:rPr>
                <w:rFonts w:hAnsi="宋体" w:cs="仿宋_GB2312"/>
                <w:sz w:val="24"/>
              </w:rPr>
            </w:pPr>
            <w:r>
              <w:rPr>
                <w:rFonts w:hint="eastAsia" w:hAnsi="宋体" w:cs="仿宋_GB2312"/>
                <w:sz w:val="24"/>
              </w:rPr>
              <w:t>3.</w:t>
            </w:r>
            <w:r>
              <w:rPr>
                <w:rFonts w:hAnsi="宋体" w:cs="仿宋_GB2312"/>
                <w:sz w:val="24"/>
              </w:rPr>
              <w:t>4</w:t>
            </w:r>
            <w:r>
              <w:rPr>
                <w:rFonts w:hint="eastAsia" w:hAnsi="宋体" w:cs="仿宋_GB2312"/>
                <w:sz w:val="24"/>
              </w:rPr>
              <w:t>.</w:t>
            </w:r>
            <w:r>
              <w:rPr>
                <w:rFonts w:hAnsi="宋体" w:cs="仿宋_GB2312"/>
                <w:sz w:val="24"/>
              </w:rPr>
              <w:t>3</w:t>
            </w:r>
          </w:p>
        </w:tc>
        <w:tc>
          <w:tcPr>
            <w:tcW w:w="1735" w:type="dxa"/>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62"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5</w:t>
            </w:r>
          </w:p>
        </w:tc>
        <w:tc>
          <w:tcPr>
            <w:tcW w:w="1735" w:type="dxa"/>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62"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3.6</w:t>
            </w:r>
          </w:p>
        </w:tc>
        <w:tc>
          <w:tcPr>
            <w:tcW w:w="173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62"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3.7</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电子投标文件</w:t>
            </w:r>
          </w:p>
        </w:tc>
        <w:tc>
          <w:tcPr>
            <w:tcW w:w="7062" w:type="dxa"/>
            <w:vAlign w:val="center"/>
          </w:tcPr>
          <w:p>
            <w:pPr>
              <w:autoSpaceDE w:val="0"/>
              <w:autoSpaceDN w:val="0"/>
              <w:adjustRightInd w:val="0"/>
              <w:spacing w:line="400" w:lineRule="exact"/>
              <w:ind w:firstLine="360" w:firstLineChars="150"/>
              <w:rPr>
                <w:rFonts w:ascii="新宋体" w:hAnsi="新宋体" w:eastAsia="新宋体"/>
                <w:sz w:val="24"/>
                <w:szCs w:val="22"/>
                <w:lang w:val="zh-CN"/>
              </w:rPr>
            </w:pPr>
            <w:r>
              <w:rPr>
                <w:rFonts w:hint="eastAsia" w:ascii="新宋体" w:hAnsi="新宋体" w:eastAsia="新宋体"/>
                <w:sz w:val="24"/>
                <w:szCs w:val="22"/>
                <w:lang w:val="zh-CN"/>
              </w:rPr>
              <w:t>成功上传至【全国公共资源交易平台（河南省·许昌市）】公共资源交易系统电子投标文件1份（文件格式为：XX公司XXX项目编号.file）。</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Ansi="宋体"/>
                <w:b/>
                <w:sz w:val="24"/>
                <w:szCs w:val="24"/>
              </w:rPr>
              <w:t>(</w:t>
            </w:r>
            <w:r>
              <w:rPr>
                <w:rFonts w:hint="eastAsia" w:hAnsi="宋体"/>
                <w:b/>
                <w:sz w:val="24"/>
                <w:szCs w:val="24"/>
              </w:rPr>
              <w:t>如有最新版本请下载最新版本)</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4</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黑体"/>
                <w:sz w:val="24"/>
              </w:rPr>
              <w:t>本项目是否采用不见面开标</w:t>
            </w:r>
          </w:p>
        </w:tc>
        <w:tc>
          <w:tcPr>
            <w:tcW w:w="7062" w:type="dxa"/>
            <w:vAlign w:val="center"/>
          </w:tcPr>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lang w:val="en-US" w:eastAsia="zh-CN"/>
              </w:rPr>
              <w:t>.</w:t>
            </w:r>
            <w:r>
              <w:rPr>
                <w:rFonts w:hAnsi="宋体" w:cs="TimesNewRomanPSMT"/>
                <w:sz w:val="24"/>
              </w:rPr>
              <w:t>1</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62" w:type="dxa"/>
            <w:vAlign w:val="center"/>
          </w:tcPr>
          <w:p>
            <w:pPr>
              <w:autoSpaceDE w:val="0"/>
              <w:autoSpaceDN w:val="0"/>
              <w:adjustRightInd w:val="0"/>
              <w:spacing w:line="340" w:lineRule="exact"/>
              <w:rPr>
                <w:rFonts w:hint="eastAsia" w:hAnsi="宋体"/>
                <w:bCs/>
                <w:sz w:val="24"/>
              </w:rPr>
            </w:pPr>
            <w:r>
              <w:rPr>
                <w:rFonts w:hint="eastAsia" w:hAnsi="宋体"/>
                <w:bCs/>
                <w:sz w:val="24"/>
              </w:rPr>
              <w:t>电子投标文件递交地点：电子投标文件应在招标文件规定的投标文件提交截止时间（开标时间）之前成功提交至【全国公共资源交易平台(河南省·许昌市)】公共资源交易系统（http://ggzy.xuchang.gov.cn/）。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lang w:val="en-US" w:eastAsia="zh-CN"/>
              </w:rPr>
              <w:t>.</w:t>
            </w:r>
            <w:r>
              <w:rPr>
                <w:rFonts w:hAnsi="宋体" w:cs="TimesNewRomanPSMT"/>
                <w:sz w:val="24"/>
              </w:rPr>
              <w:t>2</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62"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6</w:t>
            </w:r>
            <w:r>
              <w:rPr>
                <w:rFonts w:hint="eastAsia" w:hAnsi="宋体" w:cs="TimesNewRomanPSMT"/>
                <w:sz w:val="24"/>
                <w:lang w:val="en-US" w:eastAsia="zh-CN"/>
              </w:rPr>
              <w:t>.</w:t>
            </w:r>
            <w:r>
              <w:rPr>
                <w:rFonts w:hAnsi="宋体" w:cs="TimesNewRomanPSMT"/>
                <w:sz w:val="24"/>
              </w:rPr>
              <w:t>1</w:t>
            </w:r>
          </w:p>
        </w:tc>
        <w:tc>
          <w:tcPr>
            <w:tcW w:w="173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62" w:type="dxa"/>
            <w:vAlign w:val="center"/>
          </w:tcPr>
          <w:p>
            <w:pPr>
              <w:autoSpaceDE w:val="0"/>
              <w:autoSpaceDN w:val="0"/>
              <w:adjustRightInd w:val="0"/>
              <w:spacing w:line="420" w:lineRule="exac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w:t>
            </w:r>
            <w:r>
              <w:rPr>
                <w:rFonts w:hint="eastAsia" w:hAnsi="宋体" w:cs="仿宋_GB2312"/>
                <w:sz w:val="24"/>
                <w:szCs w:val="22"/>
                <w:lang w:val="en-US" w:eastAsia="zh-CN"/>
              </w:rPr>
              <w:t>二室</w:t>
            </w:r>
            <w:r>
              <w:rPr>
                <w:rFonts w:hint="eastAsia" w:hAnsi="宋体" w:cs="仿宋_GB2312"/>
                <w:sz w:val="24"/>
                <w:szCs w:val="22"/>
              </w:rPr>
              <w:t xml:space="preserve"> </w:t>
            </w:r>
            <w:r>
              <w:rPr>
                <w:rFonts w:hAnsi="宋体" w:cs="仿宋_GB2312"/>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6</w:t>
            </w:r>
            <w:r>
              <w:rPr>
                <w:rFonts w:hint="eastAsia" w:hAnsi="宋体" w:cs="TimesNewRomanPSMT"/>
                <w:sz w:val="24"/>
                <w:lang w:val="en-US" w:eastAsia="zh-CN"/>
              </w:rPr>
              <w:t>.</w:t>
            </w:r>
            <w:r>
              <w:rPr>
                <w:rFonts w:hAnsi="宋体" w:cs="TimesNewRomanPSMT"/>
                <w:sz w:val="24"/>
              </w:rPr>
              <w:t xml:space="preserve">2 </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62"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7</w:t>
            </w:r>
          </w:p>
        </w:tc>
        <w:tc>
          <w:tcPr>
            <w:tcW w:w="1735"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62" w:type="dxa"/>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7" w:type="dxa"/>
            <w:vAlign w:val="center"/>
          </w:tcPr>
          <w:p>
            <w:pPr>
              <w:autoSpaceDE w:val="0"/>
              <w:autoSpaceDN w:val="0"/>
              <w:adjustRightInd w:val="0"/>
              <w:spacing w:line="420" w:lineRule="exact"/>
              <w:jc w:val="center"/>
              <w:rPr>
                <w:rFonts w:hAnsi="宋体" w:cs="黑体"/>
                <w:sz w:val="24"/>
              </w:rPr>
            </w:pPr>
            <w:r>
              <w:rPr>
                <w:rFonts w:hAnsi="宋体" w:cs="TimesNewRomanPSMT"/>
                <w:sz w:val="24"/>
              </w:rPr>
              <w:t>8</w:t>
            </w:r>
            <w:r>
              <w:rPr>
                <w:rFonts w:hint="eastAsia" w:hAnsi="宋体" w:cs="TimesNewRomanPSMT"/>
                <w:sz w:val="24"/>
                <w:lang w:val="en-US" w:eastAsia="zh-CN"/>
              </w:rPr>
              <w:t>.</w:t>
            </w:r>
            <w:r>
              <w:rPr>
                <w:rFonts w:hAnsi="宋体" w:cs="TimesNewRomanPSMT"/>
                <w:sz w:val="24"/>
              </w:rPr>
              <w:t>1</w:t>
            </w:r>
          </w:p>
        </w:tc>
        <w:tc>
          <w:tcPr>
            <w:tcW w:w="1735" w:type="dxa"/>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62"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9</w:t>
            </w:r>
          </w:p>
        </w:tc>
        <w:tc>
          <w:tcPr>
            <w:tcW w:w="1735" w:type="dxa"/>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62"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3"/>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3"/>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35" w:type="dxa"/>
            <w:vAlign w:val="center"/>
          </w:tcPr>
          <w:p>
            <w:pPr>
              <w:spacing w:line="288" w:lineRule="auto"/>
              <w:rPr>
                <w:rFonts w:ascii="新宋体" w:hAnsi="新宋体" w:eastAsia="新宋体"/>
                <w:sz w:val="24"/>
              </w:rPr>
            </w:pPr>
            <w:r>
              <w:rPr>
                <w:rFonts w:hint="eastAsia" w:ascii="新宋体" w:hAnsi="新宋体" w:eastAsia="新宋体"/>
                <w:sz w:val="24"/>
              </w:rPr>
              <w:t>类似工程</w:t>
            </w:r>
          </w:p>
        </w:tc>
        <w:tc>
          <w:tcPr>
            <w:tcW w:w="7062" w:type="dxa"/>
            <w:vAlign w:val="center"/>
          </w:tcPr>
          <w:p>
            <w:pPr>
              <w:spacing w:line="288" w:lineRule="auto"/>
              <w:rPr>
                <w:rFonts w:ascii="新宋体" w:hAnsi="新宋体" w:eastAsia="新宋体"/>
                <w:sz w:val="24"/>
              </w:rPr>
            </w:pPr>
            <w:r>
              <w:rPr>
                <w:rFonts w:hint="eastAsia" w:ascii="新宋体" w:hAnsi="新宋体" w:eastAsia="新宋体"/>
                <w:sz w:val="24"/>
              </w:rPr>
              <w:t>指201</w:t>
            </w:r>
            <w:r>
              <w:rPr>
                <w:rFonts w:hint="eastAsia" w:ascii="新宋体" w:hAnsi="新宋体" w:eastAsia="新宋体"/>
                <w:sz w:val="24"/>
                <w:lang w:val="en-US" w:eastAsia="zh-CN"/>
              </w:rPr>
              <w:t>9</w:t>
            </w:r>
            <w:r>
              <w:rPr>
                <w:rFonts w:hint="eastAsia" w:ascii="新宋体" w:hAnsi="新宋体" w:eastAsia="新宋体"/>
                <w:sz w:val="24"/>
              </w:rPr>
              <w:t>年1月1日以来（以签订合同时间为准）承接过的</w:t>
            </w:r>
            <w:r>
              <w:rPr>
                <w:rFonts w:hint="eastAsia" w:ascii="新宋体" w:hAnsi="新宋体" w:eastAsia="新宋体"/>
                <w:sz w:val="24"/>
                <w:lang w:val="en-US" w:eastAsia="zh-CN"/>
              </w:rPr>
              <w:t>园林绿化</w:t>
            </w:r>
            <w:r>
              <w:rPr>
                <w:rFonts w:hint="eastAsia" w:ascii="新宋体" w:hAnsi="新宋体" w:eastAsia="新宋体"/>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77"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w:t>
            </w:r>
          </w:p>
        </w:tc>
        <w:tc>
          <w:tcPr>
            <w:tcW w:w="1735"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62" w:type="dxa"/>
            <w:vAlign w:val="center"/>
          </w:tcPr>
          <w:tbl>
            <w:tblPr>
              <w:tblStyle w:val="31"/>
              <w:tblW w:w="7085" w:type="dxa"/>
              <w:jc w:val="center"/>
              <w:tblLayout w:type="fixed"/>
              <w:tblCellMar>
                <w:top w:w="0" w:type="dxa"/>
                <w:left w:w="108" w:type="dxa"/>
                <w:bottom w:w="0" w:type="dxa"/>
                <w:right w:w="108" w:type="dxa"/>
              </w:tblCellMar>
            </w:tblPr>
            <w:tblGrid>
              <w:gridCol w:w="7085"/>
            </w:tblGrid>
            <w:tr>
              <w:tblPrEx>
                <w:tblCellMar>
                  <w:top w:w="0" w:type="dxa"/>
                  <w:left w:w="108" w:type="dxa"/>
                  <w:bottom w:w="0" w:type="dxa"/>
                  <w:right w:w="108" w:type="dxa"/>
                </w:tblCellMar>
              </w:tblPrEx>
              <w:trPr>
                <w:trHeight w:val="1560" w:hRule="atLeast"/>
                <w:jc w:val="center"/>
              </w:trPr>
              <w:tc>
                <w:tcPr>
                  <w:tcW w:w="7085" w:type="dxa"/>
                  <w:vAlign w:val="center"/>
                </w:tcPr>
                <w:p>
                  <w:pPr>
                    <w:keepNext w:val="0"/>
                    <w:keepLines w:val="0"/>
                    <w:pageBreakBefore w:val="0"/>
                    <w:widowControl w:val="0"/>
                    <w:kinsoku/>
                    <w:wordWrap/>
                    <w:overflowPunct/>
                    <w:topLinePunct w:val="0"/>
                    <w:autoSpaceDE/>
                    <w:autoSpaceDN/>
                    <w:bidi w:val="0"/>
                    <w:spacing w:beforeAutospacing="0" w:afterAutospacing="0" w:line="520" w:lineRule="exact"/>
                    <w:jc w:val="left"/>
                    <w:textAlignment w:val="auto"/>
                    <w:rPr>
                      <w:rFonts w:ascii="宋体" w:hAnsi="宋体" w:cs="宋体"/>
                      <w:b/>
                      <w:bCs/>
                      <w:sz w:val="24"/>
                      <w:szCs w:val="24"/>
                      <w:lang w:eastAsia="zh-CN"/>
                    </w:rPr>
                  </w:pPr>
                  <w:r>
                    <w:rPr>
                      <w:rFonts w:hint="eastAsia" w:hAnsi="宋体" w:cs="宋体"/>
                      <w:b/>
                      <w:bCs/>
                      <w:sz w:val="24"/>
                      <w:szCs w:val="24"/>
                    </w:rPr>
                    <w:t>招标控制价：</w:t>
                  </w:r>
                  <w:r>
                    <w:rPr>
                      <w:rFonts w:hint="eastAsia" w:hAnsi="宋体" w:cs="宋体"/>
                      <w:b/>
                      <w:bCs/>
                      <w:sz w:val="24"/>
                      <w:szCs w:val="24"/>
                      <w:lang w:val="en-US" w:eastAsia="zh-CN"/>
                    </w:rPr>
                    <w:t>1721276.19</w:t>
                  </w:r>
                  <w:r>
                    <w:rPr>
                      <w:rFonts w:ascii="宋体" w:hAnsi="宋体" w:cs="宋体"/>
                      <w:b/>
                      <w:bCs/>
                      <w:sz w:val="24"/>
                      <w:szCs w:val="24"/>
                      <w:lang w:eastAsia="zh-CN"/>
                    </w:rPr>
                    <w:t>元</w:t>
                  </w:r>
                </w:p>
                <w:p>
                  <w:pPr>
                    <w:keepNext w:val="0"/>
                    <w:keepLines w:val="0"/>
                    <w:pageBreakBefore w:val="0"/>
                    <w:widowControl w:val="0"/>
                    <w:kinsoku/>
                    <w:wordWrap/>
                    <w:overflowPunct/>
                    <w:topLinePunct w:val="0"/>
                    <w:autoSpaceDE/>
                    <w:autoSpaceDN/>
                    <w:bidi w:val="0"/>
                    <w:spacing w:beforeAutospacing="0" w:afterAutospacing="0" w:line="520" w:lineRule="exact"/>
                    <w:jc w:val="left"/>
                    <w:textAlignment w:val="auto"/>
                    <w:rPr>
                      <w:rFonts w:hint="default"/>
                      <w:lang w:val="en-US" w:eastAsia="zh-CN"/>
                    </w:rPr>
                  </w:pPr>
                  <w:r>
                    <w:rPr>
                      <w:rFonts w:ascii="宋体" w:hAnsi="宋体" w:cs="宋体"/>
                      <w:b/>
                      <w:bCs/>
                      <w:sz w:val="24"/>
                      <w:szCs w:val="24"/>
                      <w:lang w:eastAsia="zh-CN"/>
                    </w:rPr>
                    <w:t>大写：</w:t>
                  </w:r>
                  <w:r>
                    <w:rPr>
                      <w:rFonts w:hint="eastAsia" w:ascii="仿宋_GB2312" w:hAnsi="宋体" w:eastAsia="宋体" w:cs="宋体"/>
                      <w:b/>
                      <w:bCs/>
                      <w:sz w:val="24"/>
                      <w:szCs w:val="24"/>
                      <w:lang w:val="en-US" w:eastAsia="zh-CN" w:bidi="ar-SA"/>
                    </w:rPr>
                    <w:t>壹佰柒拾贰万壹仟贰佰柒拾陆元壹角玖分</w:t>
                  </w:r>
                </w:p>
                <w:p>
                  <w:pPr>
                    <w:pStyle w:val="4"/>
                    <w:keepNext w:val="0"/>
                    <w:keepLines w:val="0"/>
                    <w:pageBreakBefore w:val="0"/>
                    <w:widowControl w:val="0"/>
                    <w:kinsoku/>
                    <w:wordWrap/>
                    <w:overflowPunct/>
                    <w:topLinePunct w:val="0"/>
                    <w:autoSpaceDE/>
                    <w:autoSpaceDN/>
                    <w:bidi w:val="0"/>
                    <w:spacing w:beforeAutospacing="0" w:after="0" w:afterAutospacing="0" w:line="520" w:lineRule="exact"/>
                    <w:ind w:left="0" w:leftChars="0" w:firstLine="0" w:firstLineChars="0"/>
                    <w:textAlignment w:val="auto"/>
                    <w:rPr>
                      <w:rFonts w:hint="default" w:ascii="宋体" w:hAnsi="宋体" w:cs="宋体"/>
                      <w:b/>
                      <w:bCs/>
                      <w:sz w:val="24"/>
                      <w:szCs w:val="24"/>
                      <w:lang w:eastAsia="zh-CN"/>
                    </w:rPr>
                  </w:pPr>
                  <w:r>
                    <w:rPr>
                      <w:rFonts w:hAnsi="宋体" w:cs="宋体"/>
                      <w:b/>
                      <w:bCs/>
                      <w:sz w:val="24"/>
                      <w:szCs w:val="24"/>
                      <w:lang w:eastAsia="zh-CN"/>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vAlign w:val="center"/>
          </w:tcPr>
          <w:p>
            <w:pPr>
              <w:spacing w:line="312" w:lineRule="auto"/>
              <w:rPr>
                <w:sz w:val="24"/>
              </w:rPr>
            </w:pPr>
          </w:p>
        </w:tc>
        <w:tc>
          <w:tcPr>
            <w:tcW w:w="1735" w:type="dxa"/>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62"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vAlign w:val="center"/>
          </w:tcPr>
          <w:p>
            <w:pPr>
              <w:spacing w:line="312" w:lineRule="auto"/>
              <w:rPr>
                <w:rFonts w:ascii="新宋体" w:hAnsi="新宋体" w:eastAsia="新宋体"/>
                <w:b/>
                <w:sz w:val="24"/>
              </w:rPr>
            </w:pPr>
          </w:p>
        </w:tc>
        <w:tc>
          <w:tcPr>
            <w:tcW w:w="8797" w:type="dxa"/>
            <w:gridSpan w:val="2"/>
            <w:vAlign w:val="center"/>
          </w:tcPr>
          <w:p>
            <w:pPr>
              <w:spacing w:line="312" w:lineRule="auto"/>
              <w:rPr>
                <w:rFonts w:ascii="新宋体" w:hAnsi="新宋体" w:eastAsia="新宋体"/>
                <w:b/>
                <w:sz w:val="24"/>
              </w:rPr>
            </w:pPr>
            <w:r>
              <w:rPr>
                <w:rFonts w:hint="eastAsia" w:hAnsi="Calibri"/>
                <w:b/>
                <w:bCs/>
                <w:sz w:val="24"/>
                <w:szCs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vAlign w:val="center"/>
          </w:tcPr>
          <w:p>
            <w:pPr>
              <w:spacing w:line="312" w:lineRule="auto"/>
              <w:rPr>
                <w:sz w:val="24"/>
              </w:rPr>
            </w:pPr>
          </w:p>
        </w:tc>
        <w:tc>
          <w:tcPr>
            <w:tcW w:w="8797" w:type="dxa"/>
            <w:gridSpan w:val="2"/>
            <w:vAlign w:val="center"/>
          </w:tcPr>
          <w:p>
            <w:pPr>
              <w:spacing w:line="440" w:lineRule="exact"/>
              <w:rPr>
                <w:rFonts w:hAnsi="宋体" w:cs="仿宋_GB2312"/>
                <w:sz w:val="24"/>
              </w:rPr>
            </w:pPr>
            <w:r>
              <w:rPr>
                <w:rFonts w:hint="eastAsia" w:hAnsi="宋体" w:cs="仿宋_GB2312"/>
                <w:sz w:val="24"/>
              </w:rPr>
              <w:t>在中标通知书发出前，招标人将中标候选人的情况在《</w:t>
            </w:r>
            <w:r>
              <w:rPr>
                <w:rFonts w:hint="eastAsia" w:hAnsi="宋体" w:cs="宋体"/>
                <w:sz w:val="24"/>
                <w:szCs w:val="22"/>
              </w:rPr>
              <w:t>全国公共资源交易平台(河南省·许昌市)</w:t>
            </w:r>
            <w:r>
              <w:rPr>
                <w:rFonts w:hint="eastAsia" w:hAnsi="宋体" w:cs="仿宋_GB2312"/>
                <w:sz w:val="24"/>
              </w:rPr>
              <w:t>》、《河南省电子招标投标公共服务平台》予以公示，公示期不少于3日。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ascii="新宋体" w:hAnsi="新宋体" w:eastAsia="新宋体"/>
                <w:sz w:val="24"/>
              </w:rPr>
            </w:pPr>
          </w:p>
        </w:tc>
        <w:tc>
          <w:tcPr>
            <w:tcW w:w="8797"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ascii="新宋体" w:hAnsi="新宋体" w:eastAsia="新宋体"/>
                <w:sz w:val="24"/>
              </w:rPr>
            </w:pPr>
          </w:p>
        </w:tc>
        <w:tc>
          <w:tcPr>
            <w:tcW w:w="8797" w:type="dxa"/>
            <w:gridSpan w:val="2"/>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3"/>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vAlign w:val="center"/>
          </w:tcPr>
          <w:p>
            <w:pPr>
              <w:spacing w:line="312" w:lineRule="auto"/>
              <w:rPr>
                <w:sz w:val="24"/>
              </w:rPr>
            </w:pPr>
          </w:p>
        </w:tc>
        <w:tc>
          <w:tcPr>
            <w:tcW w:w="8797"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3"/>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vAlign w:val="center"/>
          </w:tcPr>
          <w:p>
            <w:pPr>
              <w:spacing w:line="312" w:lineRule="auto"/>
              <w:rPr>
                <w:sz w:val="24"/>
              </w:rPr>
            </w:pPr>
          </w:p>
        </w:tc>
        <w:tc>
          <w:tcPr>
            <w:tcW w:w="8797"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sz w:val="24"/>
              </w:rPr>
            </w:pPr>
          </w:p>
        </w:tc>
        <w:tc>
          <w:tcPr>
            <w:tcW w:w="8797" w:type="dxa"/>
            <w:gridSpan w:val="2"/>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3"/>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adjustRightInd w:val="0"/>
              <w:snapToGrid w:val="0"/>
              <w:spacing w:line="420" w:lineRule="exact"/>
              <w:rPr>
                <w:rFonts w:hAnsi="宋体" w:cs="仿宋_GB2312"/>
                <w:sz w:val="24"/>
              </w:rPr>
            </w:pPr>
            <w:r>
              <w:rPr>
                <w:rFonts w:hint="eastAsia" w:hAnsi="宋体" w:cs="宋体"/>
                <w:sz w:val="24"/>
              </w:rPr>
              <w:t>10.11.1 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sz w:val="24"/>
              </w:rPr>
            </w:pPr>
          </w:p>
        </w:tc>
        <w:tc>
          <w:tcPr>
            <w:tcW w:w="8797" w:type="dxa"/>
            <w:gridSpan w:val="2"/>
            <w:vAlign w:val="center"/>
          </w:tcPr>
          <w:p>
            <w:pPr>
              <w:autoSpaceDE w:val="0"/>
              <w:autoSpaceDN w:val="0"/>
              <w:adjustRightInd w:val="0"/>
              <w:spacing w:line="360" w:lineRule="auto"/>
              <w:jc w:val="left"/>
              <w:rPr>
                <w:b/>
                <w:bCs/>
                <w:sz w:val="24"/>
                <w:szCs w:val="24"/>
              </w:rPr>
            </w:pPr>
            <w:r>
              <w:rPr>
                <w:rFonts w:hint="eastAsia"/>
                <w:b/>
                <w:bCs/>
                <w:sz w:val="24"/>
                <w:szCs w:val="24"/>
              </w:rPr>
              <w:t>1、未成功上传的投标文件；</w:t>
            </w:r>
          </w:p>
          <w:p>
            <w:pPr>
              <w:adjustRightInd w:val="0"/>
              <w:snapToGrid w:val="0"/>
              <w:spacing w:line="420" w:lineRule="exact"/>
            </w:pPr>
            <w:r>
              <w:rPr>
                <w:rFonts w:hint="eastAsia" w:hAnsi="宋体"/>
                <w:b/>
                <w:bCs/>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sz w:val="24"/>
              </w:rPr>
            </w:pPr>
            <w:r>
              <w:rPr>
                <w:rFonts w:hint="eastAsia"/>
                <w:sz w:val="24"/>
              </w:rPr>
              <w:t>10.11.2</w:t>
            </w:r>
          </w:p>
        </w:tc>
        <w:tc>
          <w:tcPr>
            <w:tcW w:w="8797" w:type="dxa"/>
            <w:gridSpan w:val="2"/>
            <w:vAlign w:val="center"/>
          </w:tcPr>
          <w:p>
            <w:pPr>
              <w:tabs>
                <w:tab w:val="left" w:pos="1213"/>
              </w:tabs>
              <w:adjustRightInd w:val="0"/>
              <w:snapToGrid w:val="0"/>
              <w:spacing w:line="420" w:lineRule="exact"/>
              <w:rPr>
                <w:rFonts w:hAnsi="宋体" w:cs="宋体"/>
                <w:b/>
                <w:bCs/>
                <w:sz w:val="22"/>
                <w:szCs w:val="22"/>
              </w:rPr>
            </w:pPr>
            <w:r>
              <w:rPr>
                <w:rFonts w:hint="eastAsia" w:hAnsi="宋体" w:cs="宋体"/>
                <w:b/>
                <w:bCs/>
                <w:sz w:val="22"/>
                <w:szCs w:val="22"/>
              </w:rPr>
              <w:t>标后履约：</w:t>
            </w: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sz w:val="24"/>
              </w:rPr>
            </w:pPr>
            <w:r>
              <w:rPr>
                <w:rFonts w:hint="eastAsia" w:ascii="新宋体" w:hAnsi="新宋体" w:eastAsia="新宋体"/>
                <w:sz w:val="24"/>
                <w:szCs w:val="22"/>
              </w:rPr>
              <w:t>10.11.3</w:t>
            </w:r>
          </w:p>
        </w:tc>
        <w:tc>
          <w:tcPr>
            <w:tcW w:w="8797" w:type="dxa"/>
            <w:gridSpan w:val="2"/>
            <w:vAlign w:val="center"/>
          </w:tcPr>
          <w:p>
            <w:pPr>
              <w:tabs>
                <w:tab w:val="left" w:pos="1213"/>
              </w:tabs>
              <w:adjustRightInd w:val="0"/>
              <w:snapToGrid w:val="0"/>
              <w:spacing w:line="420" w:lineRule="exact"/>
              <w:rPr>
                <w:rFonts w:hAnsi="宋体" w:cs="宋体"/>
                <w:b/>
                <w:bCs/>
                <w:sz w:val="24"/>
                <w:szCs w:val="24"/>
              </w:rPr>
            </w:pPr>
            <w:r>
              <w:rPr>
                <w:rFonts w:hint="eastAsia" w:hAnsi="宋体" w:cs="宋体"/>
                <w:b/>
                <w:bCs/>
                <w:sz w:val="24"/>
                <w:szCs w:val="24"/>
              </w:rPr>
              <w:t>相关费用：</w:t>
            </w:r>
          </w:p>
          <w:p>
            <w:pPr>
              <w:tabs>
                <w:tab w:val="left" w:pos="1213"/>
              </w:tabs>
              <w:adjustRightInd w:val="0"/>
              <w:snapToGrid w:val="0"/>
              <w:spacing w:line="420" w:lineRule="exact"/>
            </w:pPr>
            <w:r>
              <w:rPr>
                <w:rFonts w:hint="eastAsia" w:hAnsi="宋体" w:cs="宋体"/>
                <w:b/>
                <w:bCs/>
                <w:sz w:val="24"/>
                <w:szCs w:val="24"/>
              </w:rPr>
              <w:t>本项目招标代理费由中标人支付，收费标准按发改办价格［2011］534号文件。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3"/>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sz w:val="24"/>
              </w:rPr>
            </w:pPr>
          </w:p>
        </w:tc>
        <w:tc>
          <w:tcPr>
            <w:tcW w:w="8797" w:type="dxa"/>
            <w:gridSpan w:val="2"/>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w:t>
            </w:r>
            <w:r>
              <w:rPr>
                <w:rFonts w:hint="eastAsia" w:hAnsi="宋体" w:cs="宋体"/>
                <w:sz w:val="24"/>
                <w:szCs w:val="22"/>
              </w:rPr>
              <w:t>全国公共资源交易平台(河南省·许昌市)</w:t>
            </w:r>
            <w:r>
              <w:rPr>
                <w:rFonts w:hint="eastAsia" w:hAnsi="宋体" w:cs="宋体"/>
                <w:sz w:val="24"/>
              </w:rPr>
              <w:t>》公共资源交易系统中提出，以其他方式递交的异议不予接受。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350" w:lineRule="exact"/>
              <w:jc w:val="left"/>
              <w:outlineLvl w:val="0"/>
              <w:rPr>
                <w:rFonts w:hAnsi="宋体" w:cs="宋体"/>
                <w:sz w:val="24"/>
              </w:rPr>
            </w:pPr>
            <w:r>
              <w:rPr>
                <w:rFonts w:hint="eastAsia" w:hAnsi="宋体" w:cs="宋体"/>
                <w:sz w:val="24"/>
              </w:rPr>
              <w:t>5、商务标投标文件制作注意事项：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5.1 投标人登录《全国公共资源交易平台（河南省·许昌市）》公共资源交易系统下载“许昌投标文件制作系统SEARUN V1.1（如有最新版请下载最新版本）” 和操作手册（工程项目），按招标文件要求制作商务标投标文件。</w:t>
            </w:r>
          </w:p>
          <w:p>
            <w:pPr>
              <w:autoSpaceDE w:val="0"/>
              <w:autoSpaceDN w:val="0"/>
              <w:spacing w:line="350" w:lineRule="exact"/>
              <w:jc w:val="left"/>
              <w:outlineLvl w:val="0"/>
              <w:rPr>
                <w:rFonts w:hAnsi="宋体" w:cs="宋体"/>
                <w:sz w:val="24"/>
              </w:rPr>
            </w:pPr>
            <w:r>
              <w:rPr>
                <w:rFonts w:hint="eastAsia" w:hAnsi="宋体" w:cs="宋体"/>
                <w:sz w:val="24"/>
              </w:rPr>
              <w:t>5.2 商务标投标文件制作技术咨询：0374-2961598。</w:t>
            </w:r>
          </w:p>
          <w:p>
            <w:pPr>
              <w:autoSpaceDE w:val="0"/>
              <w:autoSpaceDN w:val="0"/>
              <w:spacing w:line="350" w:lineRule="exact"/>
              <w:jc w:val="left"/>
              <w:outlineLvl w:val="0"/>
              <w:rPr>
                <w:rFonts w:hAnsi="宋体" w:cs="宋体"/>
                <w:sz w:val="24"/>
              </w:rPr>
            </w:pPr>
            <w:r>
              <w:rPr>
                <w:rFonts w:hint="eastAsia" w:hAnsi="宋体" w:cs="宋体"/>
                <w:sz w:val="24"/>
              </w:rPr>
              <w:t>5.3 投标人应在投标文件递交的截止时间之前通过【</w:t>
            </w:r>
            <w:r>
              <w:rPr>
                <w:rFonts w:hint="eastAsia" w:hAnsi="宋体" w:cs="宋体"/>
                <w:sz w:val="24"/>
                <w:szCs w:val="22"/>
              </w:rPr>
              <w:t>全国公共资源交易平台(河南省·许昌市)</w:t>
            </w:r>
            <w:r>
              <w:rPr>
                <w:rFonts w:hint="eastAsia" w:hAnsi="宋体" w:cs="宋体"/>
                <w:sz w:val="24"/>
              </w:rPr>
              <w:t>】公共资源交易系统（http://ggzy.xuchang.gov.cn）递交电子投标文件。</w:t>
            </w:r>
          </w:p>
          <w:p>
            <w:pPr>
              <w:autoSpaceDE w:val="0"/>
              <w:autoSpaceDN w:val="0"/>
              <w:spacing w:line="350" w:lineRule="exact"/>
              <w:jc w:val="left"/>
              <w:outlineLvl w:val="0"/>
              <w:rPr>
                <w:rFonts w:hAnsi="宋体" w:cs="宋体"/>
                <w:sz w:val="24"/>
              </w:rPr>
            </w:pPr>
            <w:r>
              <w:rPr>
                <w:rFonts w:hint="eastAsia" w:hAnsi="宋体" w:cs="宋体"/>
                <w:sz w:val="24"/>
              </w:rPr>
              <w:t>5.4 请投标人在上传电子投标文件时认真检查上传投标文件是否完整、正确。</w:t>
            </w:r>
          </w:p>
          <w:p>
            <w:pPr>
              <w:autoSpaceDE w:val="0"/>
              <w:autoSpaceDN w:val="0"/>
              <w:spacing w:line="350" w:lineRule="exact"/>
              <w:jc w:val="left"/>
              <w:outlineLvl w:val="0"/>
              <w:rPr>
                <w:rFonts w:hAnsi="宋体" w:cs="宋体"/>
                <w:sz w:val="24"/>
              </w:rPr>
            </w:pPr>
            <w:r>
              <w:rPr>
                <w:rFonts w:hint="eastAsia" w:hAnsi="宋体" w:cs="宋体"/>
                <w:sz w:val="24"/>
              </w:rPr>
              <w:t>5.5 加密电子投标文件逾期上传的，招标人不予受理。</w:t>
            </w:r>
          </w:p>
          <w:p>
            <w:pPr>
              <w:keepNext w:val="0"/>
              <w:keepLines w:val="0"/>
              <w:pageBreakBefore w:val="0"/>
              <w:widowControl w:val="0"/>
              <w:kinsoku/>
              <w:wordWrap/>
              <w:overflowPunct/>
              <w:topLinePunct w:val="0"/>
              <w:autoSpaceDE w:val="0"/>
              <w:autoSpaceDN w:val="0"/>
              <w:bidi w:val="0"/>
              <w:adjustRightInd/>
              <w:snapToGrid/>
              <w:spacing w:line="350" w:lineRule="exact"/>
              <w:jc w:val="left"/>
              <w:textAlignment w:val="auto"/>
              <w:outlineLvl w:val="0"/>
              <w:rPr>
                <w:rFonts w:hAnsi="宋体" w:cs="宋体"/>
                <w:b/>
                <w:bCs/>
                <w:sz w:val="24"/>
              </w:rPr>
            </w:pPr>
            <w:r>
              <w:rPr>
                <w:rFonts w:hint="eastAsia" w:hAnsi="宋体" w:cs="宋体"/>
                <w:b/>
                <w:bCs/>
                <w:sz w:val="24"/>
              </w:rPr>
              <w:t>5.6 投标人采用银行转账方式提交投标保证金的，应在投标文件递交的截止时间之前按程序完成投标保证金绑定。</w:t>
            </w:r>
          </w:p>
          <w:p>
            <w:pPr>
              <w:pStyle w:val="2"/>
              <w:keepNext w:val="0"/>
              <w:keepLines w:val="0"/>
              <w:pageBreakBefore w:val="0"/>
              <w:widowControl w:val="0"/>
              <w:kinsoku/>
              <w:wordWrap/>
              <w:overflowPunct/>
              <w:topLinePunct w:val="0"/>
              <w:bidi w:val="0"/>
              <w:adjustRightInd/>
              <w:snapToGrid/>
              <w:spacing w:line="350" w:lineRule="exact"/>
              <w:ind w:firstLine="0" w:firstLineChars="0"/>
              <w:textAlignment w:val="auto"/>
              <w:rPr>
                <w:rFonts w:hAnsi="宋体" w:cs="宋体"/>
                <w:b/>
                <w:bCs/>
                <w:sz w:val="24"/>
              </w:rPr>
            </w:pPr>
            <w:r>
              <w:rPr>
                <w:rFonts w:hint="eastAsia" w:hAnsi="宋体" w:cs="宋体"/>
                <w:b/>
                <w:bCs/>
                <w:sz w:val="24"/>
              </w:rPr>
              <w:t>5</w:t>
            </w:r>
            <w:r>
              <w:rPr>
                <w:rFonts w:hAnsi="宋体" w:cs="宋体"/>
                <w:b/>
                <w:bCs/>
                <w:sz w:val="24"/>
              </w:rPr>
              <w:t>.7</w:t>
            </w:r>
            <w:r>
              <w:rPr>
                <w:rFonts w:hint="eastAsia" w:hAnsi="宋体" w:cs="宋体"/>
                <w:b/>
                <w:bCs/>
                <w:sz w:val="24"/>
                <w:szCs w:val="22"/>
              </w:rPr>
              <w:t>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keepNext w:val="0"/>
              <w:keepLines w:val="0"/>
              <w:pageBreakBefore w:val="0"/>
              <w:widowControl w:val="0"/>
              <w:kinsoku/>
              <w:wordWrap/>
              <w:overflowPunct/>
              <w:topLinePunct w:val="0"/>
              <w:autoSpaceDE w:val="0"/>
              <w:autoSpaceDN w:val="0"/>
              <w:bidi w:val="0"/>
              <w:adjustRightInd/>
              <w:snapToGrid/>
              <w:spacing w:line="350" w:lineRule="exact"/>
              <w:jc w:val="left"/>
              <w:textAlignment w:val="auto"/>
              <w:outlineLvl w:val="0"/>
              <w:rPr>
                <w:rFonts w:hAnsi="宋体" w:cs="宋体"/>
                <w:sz w:val="24"/>
              </w:rPr>
            </w:pPr>
            <w:r>
              <w:rPr>
                <w:rFonts w:hint="eastAsia" w:hAnsi="宋体" w:cs="宋体"/>
                <w:sz w:val="24"/>
              </w:rPr>
              <w:t>6、投标人需提前熟悉招标文件相关事项及《不见面开标流程操作手册》，并设置不见面开标浏览器（设置流程详见《不见面开标流程操作手册》）。</w:t>
            </w:r>
          </w:p>
          <w:p>
            <w:pPr>
              <w:autoSpaceDE w:val="0"/>
              <w:autoSpaceDN w:val="0"/>
              <w:spacing w:line="350" w:lineRule="exact"/>
              <w:jc w:val="left"/>
              <w:outlineLvl w:val="0"/>
              <w:rPr>
                <w:rFonts w:hAnsi="宋体" w:cs="宋体"/>
                <w:sz w:val="24"/>
              </w:rPr>
            </w:pPr>
            <w:r>
              <w:rPr>
                <w:rFonts w:hint="eastAsia" w:hAnsi="宋体" w:cs="宋体"/>
                <w:sz w:val="24"/>
              </w:rPr>
              <w:t>7、投标人上传、解密投标文件需使用同一个CA数字证书，需确保用于解密的CA数字证书在有效期内、可正常使用，并在规定时间内完成电子投标文件解密。评标时仅以成功上传、解密的投标文件为准。</w:t>
            </w:r>
          </w:p>
          <w:p>
            <w:pPr>
              <w:autoSpaceDE w:val="0"/>
              <w:autoSpaceDN w:val="0"/>
              <w:spacing w:line="350" w:lineRule="exact"/>
              <w:jc w:val="left"/>
              <w:outlineLvl w:val="0"/>
              <w:rPr>
                <w:rFonts w:hAnsi="宋体" w:cs="宋体"/>
                <w:sz w:val="24"/>
              </w:rPr>
            </w:pPr>
            <w:r>
              <w:rPr>
                <w:rFonts w:hint="eastAsia" w:hAnsi="宋体" w:cs="宋体"/>
                <w:sz w:val="24"/>
              </w:rPr>
              <w:t>8、对开标过程有关内容有异议（质疑）的，投标人可在本项目的不见面开标大厅通过“文字互动”功能或“新增质疑”处提出异议（质疑），招标人（代理机构）及时进行线上答复。</w:t>
            </w:r>
          </w:p>
          <w:p>
            <w:pPr>
              <w:autoSpaceDE w:val="0"/>
              <w:autoSpaceDN w:val="0"/>
              <w:spacing w:line="350" w:lineRule="exact"/>
              <w:jc w:val="left"/>
              <w:outlineLvl w:val="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350" w:lineRule="exact"/>
              <w:jc w:val="left"/>
              <w:outlineLvl w:val="0"/>
              <w:rPr>
                <w:rFonts w:hAnsi="宋体" w:cs="宋体"/>
                <w:sz w:val="24"/>
              </w:rPr>
            </w:pPr>
            <w:r>
              <w:rPr>
                <w:rFonts w:hint="eastAsia" w:hAnsi="宋体" w:cs="宋体"/>
                <w:sz w:val="24"/>
              </w:rPr>
              <w:t>9、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20" w:lineRule="exact"/>
              <w:contextualSpacing/>
              <w:rPr>
                <w:rFonts w:hAnsi="宋体" w:cs="仿宋_GB2312"/>
                <w:b/>
                <w:sz w:val="24"/>
                <w:szCs w:val="24"/>
                <w:lang w:val="zh-CN"/>
              </w:rPr>
            </w:pPr>
            <w:r>
              <w:rPr>
                <w:rFonts w:hint="eastAsia" w:hAnsi="宋体" w:cs="仿宋_GB2312"/>
                <w:b/>
                <w:sz w:val="24"/>
                <w:szCs w:val="24"/>
              </w:rPr>
              <w:t>10、</w:t>
            </w:r>
            <w:r>
              <w:rPr>
                <w:rFonts w:hint="eastAsia" w:hAnsi="宋体" w:cs="仿宋_GB2312"/>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spacing w:line="320" w:lineRule="exact"/>
              <w:contextualSpacing/>
              <w:rPr>
                <w:rFonts w:hAnsi="宋体" w:cs="仿宋_GB2312"/>
                <w:b/>
                <w:sz w:val="24"/>
                <w:szCs w:val="24"/>
                <w:lang w:val="zh-CN"/>
              </w:rPr>
            </w:pPr>
            <w:r>
              <w:rPr>
                <w:rFonts w:hint="eastAsia" w:hAnsi="宋体" w:cs="仿宋_GB2312"/>
                <w:b/>
                <w:sz w:val="24"/>
                <w:szCs w:val="24"/>
                <w:lang w:val="zh-CN"/>
              </w:rPr>
              <w:t>评审专家应严格按照要求查看“硬件特征码” 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b/>
          <w:sz w:val="28"/>
          <w:szCs w:val="28"/>
        </w:rPr>
      </w:pPr>
      <w:bookmarkStart w:id="6"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 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（1）为招标人不具有独立法人资格的附属机构（单位）；</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（2）为本标段前期准备提供设计或咨询服务的；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（4）为本标段的代建人；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（5）为本标段提供招标代理服务的；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（9）被责令停业的；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（10）被暂停或取消投标资格的；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7" w:name="_Toc179632552"/>
      <w:bookmarkStart w:id="8" w:name="_Toc144974503"/>
      <w:bookmarkStart w:id="9" w:name="_Toc152042311"/>
      <w:bookmarkStart w:id="10" w:name="_Toc152045535"/>
      <w:r>
        <w:rPr>
          <w:rFonts w:hint="eastAsia" w:hAnsi="宋体" w:cs="宋体"/>
          <w:b/>
          <w:sz w:val="24"/>
        </w:rPr>
        <w:t>1.5 费用承担</w:t>
      </w:r>
      <w:bookmarkEnd w:id="7"/>
      <w:bookmarkEnd w:id="8"/>
      <w:bookmarkEnd w:id="9"/>
      <w:bookmarkEnd w:id="1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1" w:name="_Toc179632553"/>
      <w:bookmarkStart w:id="12" w:name="_Toc152042312"/>
      <w:bookmarkStart w:id="13" w:name="_Toc152045536"/>
      <w:bookmarkStart w:id="14" w:name="_Toc144974504"/>
      <w:r>
        <w:rPr>
          <w:rFonts w:hint="eastAsia" w:hAnsi="宋体" w:cs="宋体"/>
          <w:b/>
          <w:sz w:val="24"/>
        </w:rPr>
        <w:t>1.6 保密</w:t>
      </w:r>
      <w:bookmarkEnd w:id="11"/>
      <w:bookmarkEnd w:id="12"/>
      <w:bookmarkEnd w:id="13"/>
      <w:bookmarkEnd w:id="1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参与招标投标活动的各方应对招标文件和投标文件中的商业和技术等秘密保密，违者应对由此造成的后果承担法律责任。</w:t>
      </w:r>
    </w:p>
    <w:p>
      <w:pPr>
        <w:autoSpaceDE w:val="0"/>
        <w:autoSpaceDN w:val="0"/>
        <w:spacing w:line="440" w:lineRule="exact"/>
        <w:jc w:val="left"/>
        <w:outlineLvl w:val="0"/>
        <w:rPr>
          <w:rFonts w:hAnsi="宋体" w:cs="宋体"/>
          <w:b/>
          <w:sz w:val="24"/>
        </w:rPr>
      </w:pPr>
      <w:bookmarkStart w:id="15" w:name="_Toc144974505"/>
      <w:bookmarkStart w:id="16" w:name="_Toc179632554"/>
      <w:bookmarkStart w:id="17" w:name="_Toc152042313"/>
      <w:bookmarkStart w:id="18" w:name="_Toc152045537"/>
      <w:r>
        <w:rPr>
          <w:rFonts w:hint="eastAsia" w:hAnsi="宋体" w:cs="宋体"/>
          <w:b/>
          <w:sz w:val="24"/>
        </w:rPr>
        <w:t>1.7 语言</w:t>
      </w:r>
      <w:bookmarkEnd w:id="15"/>
      <w:r>
        <w:rPr>
          <w:rFonts w:hint="eastAsia" w:hAnsi="宋体" w:cs="宋体"/>
          <w:b/>
          <w:sz w:val="24"/>
        </w:rPr>
        <w:t>文字</w:t>
      </w:r>
      <w:bookmarkEnd w:id="16"/>
      <w:bookmarkEnd w:id="17"/>
      <w:bookmarkEnd w:id="1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19" w:name="_Toc152045538"/>
      <w:bookmarkStart w:id="20" w:name="_Toc144974506"/>
      <w:bookmarkStart w:id="21" w:name="_Toc152042314"/>
      <w:bookmarkStart w:id="22" w:name="_Toc179632555"/>
      <w:r>
        <w:rPr>
          <w:rFonts w:hint="eastAsia" w:hAnsi="宋体" w:cs="宋体"/>
          <w:b/>
          <w:sz w:val="24"/>
        </w:rPr>
        <w:t>1.8 计量单位</w:t>
      </w:r>
      <w:bookmarkEnd w:id="19"/>
      <w:bookmarkEnd w:id="20"/>
      <w:bookmarkEnd w:id="21"/>
      <w:bookmarkEnd w:id="2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6"/>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3" w:name="_Toc283559948"/>
      <w:r>
        <w:rPr>
          <w:rFonts w:hAnsi="宋体" w:cs="宋体"/>
          <w:b/>
          <w:sz w:val="24"/>
        </w:rPr>
        <w:t xml:space="preserve">1.10 </w:t>
      </w:r>
      <w:r>
        <w:rPr>
          <w:rFonts w:hint="eastAsia" w:hAnsi="宋体" w:cs="宋体"/>
          <w:b/>
          <w:sz w:val="24"/>
        </w:rPr>
        <w:t>投标预备会</w:t>
      </w:r>
      <w:bookmarkEnd w:id="23"/>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4" w:name="_Toc283559949"/>
      <w:r>
        <w:rPr>
          <w:rFonts w:hAnsi="宋体" w:cs="宋体"/>
          <w:b/>
          <w:sz w:val="24"/>
        </w:rPr>
        <w:t xml:space="preserve">1.11 </w:t>
      </w:r>
      <w:r>
        <w:rPr>
          <w:rFonts w:hint="eastAsia" w:hAnsi="宋体" w:cs="宋体"/>
          <w:b/>
          <w:sz w:val="24"/>
        </w:rPr>
        <w:t>分包</w:t>
      </w:r>
      <w:bookmarkEnd w:id="24"/>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5" w:name="_Toc283559950"/>
      <w:r>
        <w:rPr>
          <w:rFonts w:hAnsi="宋体" w:cs="宋体"/>
          <w:b/>
          <w:sz w:val="24"/>
        </w:rPr>
        <w:t xml:space="preserve">1.12 </w:t>
      </w:r>
      <w:r>
        <w:rPr>
          <w:rFonts w:hint="eastAsia" w:hAnsi="宋体" w:cs="宋体"/>
          <w:b/>
          <w:sz w:val="24"/>
        </w:rPr>
        <w:t>偏离</w:t>
      </w:r>
      <w:bookmarkEnd w:id="25"/>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70"/>
        <w:spacing w:line="450" w:lineRule="exact"/>
        <w:jc w:val="both"/>
        <w:outlineLvl w:val="0"/>
        <w:rPr>
          <w:rFonts w:hAnsi="宋体"/>
          <w:b/>
          <w:color w:val="auto"/>
        </w:rPr>
      </w:pPr>
      <w:bookmarkStart w:id="26" w:name="_Toc283559951"/>
      <w:r>
        <w:rPr>
          <w:rFonts w:hAnsi="宋体"/>
          <w:b/>
          <w:color w:val="auto"/>
        </w:rPr>
        <w:t xml:space="preserve">2. </w:t>
      </w:r>
      <w:r>
        <w:rPr>
          <w:rFonts w:hint="eastAsia" w:hAnsi="宋体"/>
          <w:b/>
          <w:color w:val="auto"/>
        </w:rPr>
        <w:t>招标文件</w:t>
      </w:r>
      <w:bookmarkEnd w:id="26"/>
    </w:p>
    <w:p>
      <w:pPr>
        <w:autoSpaceDE w:val="0"/>
        <w:autoSpaceDN w:val="0"/>
        <w:spacing w:line="450" w:lineRule="exact"/>
        <w:jc w:val="left"/>
        <w:outlineLvl w:val="0"/>
        <w:rPr>
          <w:rFonts w:hAnsi="宋体" w:cs="宋体"/>
          <w:b/>
          <w:sz w:val="24"/>
        </w:rPr>
      </w:pPr>
      <w:bookmarkStart w:id="27" w:name="_Toc283559952"/>
      <w:r>
        <w:rPr>
          <w:rFonts w:hAnsi="宋体" w:cs="宋体"/>
          <w:b/>
          <w:sz w:val="24"/>
        </w:rPr>
        <w:t xml:space="preserve">2.1 </w:t>
      </w:r>
      <w:r>
        <w:rPr>
          <w:rFonts w:hint="eastAsia" w:hAnsi="宋体" w:cs="宋体"/>
          <w:b/>
          <w:sz w:val="24"/>
        </w:rPr>
        <w:t>招标文件的组成</w:t>
      </w:r>
      <w:bookmarkEnd w:id="27"/>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（4）合同条款及格式（仅供参考）；</w:t>
      </w:r>
    </w:p>
    <w:p>
      <w:pPr>
        <w:spacing w:line="450" w:lineRule="exact"/>
        <w:ind w:firstLine="410" w:firstLineChars="171"/>
        <w:rPr>
          <w:sz w:val="24"/>
        </w:rPr>
      </w:pPr>
      <w:r>
        <w:rPr>
          <w:rFonts w:hint="eastAsia"/>
          <w:sz w:val="24"/>
        </w:rPr>
        <w:t>（5）工程量清单；</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2.2</w:t>
      </w:r>
      <w:r>
        <w:rPr>
          <w:rFonts w:hint="eastAsia" w:hAnsi="宋体" w:cs="宋体"/>
          <w:sz w:val="24"/>
        </w:rPr>
        <w:t>款和第</w:t>
      </w:r>
      <w:r>
        <w:rPr>
          <w:rFonts w:hAnsi="宋体" w:cs="宋体"/>
          <w:sz w:val="24"/>
        </w:rPr>
        <w:t>2.3</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8" w:name="_Toc283559953"/>
      <w:r>
        <w:rPr>
          <w:rFonts w:hAnsi="宋体" w:cs="宋体"/>
          <w:b/>
          <w:sz w:val="24"/>
        </w:rPr>
        <w:t xml:space="preserve">2.2 </w:t>
      </w:r>
      <w:r>
        <w:rPr>
          <w:rFonts w:hint="eastAsia" w:hAnsi="宋体" w:cs="宋体"/>
          <w:b/>
          <w:sz w:val="24"/>
        </w:rPr>
        <w:t>招标文件的澄清</w:t>
      </w:r>
      <w:bookmarkEnd w:id="28"/>
    </w:p>
    <w:p>
      <w:pPr>
        <w:spacing w:line="450" w:lineRule="exact"/>
        <w:ind w:firstLine="410" w:firstLineChars="171"/>
        <w:rPr>
          <w:sz w:val="24"/>
        </w:rPr>
      </w:pPr>
      <w:bookmarkStart w:id="29"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29"/>
    </w:p>
    <w:p>
      <w:pPr>
        <w:autoSpaceDE w:val="0"/>
        <w:autoSpaceDN w:val="0"/>
        <w:spacing w:line="45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15</w:t>
      </w:r>
      <w:r>
        <w:rPr>
          <w:rFonts w:hint="eastAsia" w:hAnsi="宋体" w:cs="宋体"/>
          <w:sz w:val="24"/>
        </w:rPr>
        <w:t>天，相应延长投标截止时间。</w:t>
      </w:r>
    </w:p>
    <w:p>
      <w:pPr>
        <w:autoSpaceDE w:val="0"/>
        <w:autoSpaceDN w:val="0"/>
        <w:spacing w:line="45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0" w:name="_Toc152042322"/>
      <w:bookmarkStart w:id="31" w:name="_Toc179632564"/>
      <w:bookmarkStart w:id="32" w:name="_Toc144974514"/>
      <w:bookmarkStart w:id="33" w:name="_Toc152045546"/>
      <w:r>
        <w:rPr>
          <w:rFonts w:hint="eastAsia" w:hAnsi="宋体" w:cs="宋体"/>
          <w:b/>
          <w:sz w:val="24"/>
        </w:rPr>
        <w:t>3. 投标文件</w:t>
      </w:r>
      <w:bookmarkEnd w:id="30"/>
      <w:bookmarkEnd w:id="31"/>
      <w:bookmarkEnd w:id="32"/>
      <w:bookmarkEnd w:id="33"/>
    </w:p>
    <w:p>
      <w:pPr>
        <w:autoSpaceDE w:val="0"/>
        <w:autoSpaceDN w:val="0"/>
        <w:spacing w:line="420" w:lineRule="exact"/>
        <w:jc w:val="left"/>
        <w:outlineLvl w:val="0"/>
        <w:rPr>
          <w:rFonts w:hAnsi="宋体" w:cs="宋体"/>
          <w:b/>
          <w:sz w:val="24"/>
        </w:rPr>
      </w:pPr>
      <w:bookmarkStart w:id="3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3.2.1 投标人应按第五章“工程量清单”的要求填写相应表格。</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3.2.2 投标人在投标截止时间前修改投标函中的投标总报价，应同时修改第五章“工程量清单”中的相应报价。</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4"/>
    </w:p>
    <w:p>
      <w:pPr>
        <w:autoSpaceDE w:val="0"/>
        <w:autoSpaceDN w:val="0"/>
        <w:spacing w:line="450" w:lineRule="exact"/>
        <w:ind w:firstLine="480" w:firstLineChars="200"/>
        <w:jc w:val="left"/>
        <w:outlineLvl w:val="0"/>
        <w:rPr>
          <w:rFonts w:hAnsi="宋体" w:cs="宋体"/>
          <w:sz w:val="24"/>
        </w:rPr>
      </w:pPr>
      <w:r>
        <w:rPr>
          <w:rFonts w:hAnsi="宋体" w:cs="宋体"/>
          <w:sz w:val="24"/>
        </w:rPr>
        <w:t>3.3.1</w:t>
      </w:r>
      <w:r>
        <w:rPr>
          <w:rFonts w:hint="eastAsia" w:hAnsi="宋体" w:cs="宋体"/>
          <w:sz w:val="24"/>
        </w:rPr>
        <w:t xml:space="preserve"> 在投标人须知前附表规定的投标有效期内，投标人不得要求撤销或修改其投标文件。</w:t>
      </w:r>
    </w:p>
    <w:p>
      <w:pPr>
        <w:autoSpaceDE w:val="0"/>
        <w:autoSpaceDN w:val="0"/>
        <w:spacing w:line="450" w:lineRule="exact"/>
        <w:ind w:firstLine="480" w:firstLineChars="200"/>
        <w:jc w:val="left"/>
        <w:outlineLvl w:val="0"/>
        <w:rPr>
          <w:rFonts w:hAnsi="宋体" w:cs="宋体"/>
          <w:sz w:val="24"/>
        </w:rPr>
      </w:pPr>
      <w:r>
        <w:rPr>
          <w:rFonts w:hAnsi="宋体" w:cs="宋体"/>
          <w:sz w:val="24"/>
        </w:rPr>
        <w:t>3.3.2</w:t>
      </w:r>
      <w:r>
        <w:rPr>
          <w:rFonts w:hint="eastAsia" w:hAnsi="宋体" w:cs="宋体"/>
          <w:sz w:val="24"/>
        </w:rPr>
        <w:t xml:space="preserve">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autoSpaceDE w:val="0"/>
        <w:autoSpaceDN w:val="0"/>
        <w:spacing w:line="450" w:lineRule="exact"/>
        <w:ind w:firstLine="480" w:firstLineChars="200"/>
        <w:jc w:val="left"/>
        <w:outlineLvl w:val="0"/>
        <w:rPr>
          <w:rFonts w:hint="eastAsia" w:hAnsi="宋体" w:cs="宋体"/>
          <w:sz w:val="24"/>
        </w:rPr>
      </w:pPr>
      <w:bookmarkStart w:id="35" w:name="_Toc283559960"/>
      <w:r>
        <w:rPr>
          <w:rFonts w:hint="eastAsia" w:hAnsi="宋体" w:cs="宋体"/>
          <w:sz w:val="24"/>
        </w:rPr>
        <w:t>1、投标保证金的退还</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（1）中标公告发布后，5个工作日内退还非中标人投标保证金及银行同期活期存款利息。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（2）中标人在许昌公共资源交易系统上传合同，中心以合同公告为准，在5个工作日内向中标人退还投标保证金及银行同期活期存款利息。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（3）项目废标或招标人终止招标的，在5个工作日内退还投标保证金及银行同期活期存款利息。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（4）投标活动中出现质疑、投诉的，投标保证金暂停退还。</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（5）相关投标人有违法违规行为的项目，其投标保证金暂不退还，待行政监督部门对相关情况处置后，按照有关规定办理。</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（6）退还投标保证金，除另有规定外，一般以转账方式一次性退还至投标保证金的原提交账户。</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2、投标人有下列情形之一的，不予退还投标保证金：</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（1）在招标文件要求提交投标文件的截止时间后至投标文件有效期满前撤回投标的；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（2）中标通知书发出后，中标人无故放弃中标项目或无正当理由在规定时间内不与招标人签订合同或未按招标文件规定提交履约担保的；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（3）将中标项目转让给他人，或者在投标文件中未说明，且未经招标人同意，将中标项目分包给他人的；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（4）投标人在招投标活动中弄虚作假、围标串标，骗取中标并经招投标行政监督部门调查核实的；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（5）拒绝履行合同义务的；</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（6）相关法律、法规规定不予退还的其它情形。</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3.5.1 “投标</w:t>
      </w:r>
      <w:r>
        <w:rPr>
          <w:rFonts w:hint="eastAsia" w:hAnsi="宋体" w:cs="宋体"/>
          <w:sz w:val="24"/>
          <w:lang w:val="en-US" w:eastAsia="zh-CN"/>
        </w:rPr>
        <w:t>单位基本信息表</w:t>
      </w:r>
      <w:r>
        <w:rPr>
          <w:rFonts w:hint="eastAsia" w:hAnsi="宋体" w:cs="宋体"/>
          <w:sz w:val="24"/>
        </w:rPr>
        <w:t>”应附投标人营业执照副本等材料的原件扫描件。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3.5.2 “近年财务状况表”应附经审计的财务报告，包括资产负债表、现金流量表、利润表等的原件扫描件，具体年份要求见投标人须知前附表。（若公司成立未满三年，需提供自成立以来的财务状况）。</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3.5.3 “近年完成的类似项目情况表”应附中标通知书和施工合同的原件扫描件，具体年份要求见投标人须知前附表。每张表格只填写一个项目，并标明序号。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3.5.4 “正在施工和新承接的项目情况表”应附合同协议书的原件扫描件。每张表格只填写一个项目，并标明序号。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6" w:name="_Toc144974521"/>
      <w:bookmarkStart w:id="37" w:name="_Toc152042329"/>
      <w:bookmarkStart w:id="38" w:name="_Toc152045553"/>
      <w:bookmarkStart w:id="39" w:name="_Toc179632571"/>
      <w:r>
        <w:rPr>
          <w:rFonts w:hint="eastAsia" w:hAnsi="宋体" w:cs="宋体"/>
          <w:b/>
          <w:sz w:val="24"/>
        </w:rPr>
        <w:t>备选投标方案</w:t>
      </w:r>
    </w:p>
    <w:bookmarkEnd w:id="36"/>
    <w:bookmarkEnd w:id="37"/>
    <w:bookmarkEnd w:id="38"/>
    <w:bookmarkEnd w:id="39"/>
    <w:p>
      <w:pPr>
        <w:autoSpaceDE w:val="0"/>
        <w:autoSpaceDN w:val="0"/>
        <w:spacing w:line="45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5"/>
    <w:p>
      <w:pPr>
        <w:autoSpaceDE w:val="0"/>
        <w:autoSpaceDN w:val="0"/>
        <w:spacing w:line="440" w:lineRule="exact"/>
        <w:jc w:val="left"/>
        <w:rPr>
          <w:rFonts w:hAnsi="宋体" w:cs="宋体"/>
          <w:b/>
          <w:sz w:val="24"/>
        </w:rPr>
      </w:pPr>
      <w:bookmarkStart w:id="40" w:name="_Toc283559961"/>
      <w:r>
        <w:rPr>
          <w:rFonts w:hint="eastAsia" w:hAnsi="宋体" w:cs="宋体"/>
          <w:b/>
          <w:sz w:val="24"/>
        </w:rPr>
        <w:t>3.7 投标文件的编制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3.7.3 投标人编制的投标文件应分为商务标、综合（信用）标和技术标。</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3.7.4 投标人登录许昌公共资源交易系统下载“许昌投标文件制作系统SEARUN V1.1（如有最新版请下载最新版本）”，按招标文件要求制作电子投标文件（包括含工程量清单的商务标投标文件）。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3.7.5 同时生成与电子投标文件内容、水印码、电子签章一致的PDF文件。</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V1.1（如有最新版请下载最新版本）” 和操作手册（工程项目），按招标文件要求制作商务标投标文件。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3.7.6.3 当生成的电子投标文件投标报价大小写不一致时，以大写为准。</w:t>
      </w:r>
    </w:p>
    <w:p>
      <w:pPr>
        <w:pStyle w:val="7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0"/>
    </w:p>
    <w:p>
      <w:pPr>
        <w:autoSpaceDE w:val="0"/>
        <w:autoSpaceDN w:val="0"/>
        <w:spacing w:line="440" w:lineRule="exact"/>
        <w:jc w:val="left"/>
        <w:outlineLvl w:val="0"/>
        <w:rPr>
          <w:rFonts w:hAnsi="宋体" w:cs="宋体"/>
          <w:b/>
          <w:sz w:val="24"/>
        </w:rPr>
      </w:pPr>
      <w:bookmarkStart w:id="41" w:name="_Toc283559963"/>
      <w:r>
        <w:rPr>
          <w:rFonts w:hAnsi="宋体" w:cs="宋体"/>
          <w:b/>
          <w:sz w:val="24"/>
        </w:rPr>
        <w:t>4.</w:t>
      </w:r>
      <w:r>
        <w:rPr>
          <w:rFonts w:hint="eastAsia" w:hAnsi="宋体" w:cs="宋体"/>
          <w:b/>
          <w:sz w:val="24"/>
        </w:rPr>
        <w:t>1投标文件的提交</w:t>
      </w:r>
      <w:bookmarkEnd w:id="41"/>
    </w:p>
    <w:p>
      <w:pPr>
        <w:autoSpaceDE w:val="0"/>
        <w:autoSpaceDN w:val="0"/>
        <w:spacing w:line="440" w:lineRule="exact"/>
        <w:ind w:firstLine="480" w:firstLineChars="200"/>
        <w:jc w:val="left"/>
        <w:outlineLvl w:val="0"/>
        <w:rPr>
          <w:rFonts w:hAnsi="宋体" w:cs="宋体"/>
          <w:sz w:val="24"/>
        </w:rPr>
      </w:pPr>
      <w:bookmarkStart w:id="42" w:name="_Toc283559964"/>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4.1.3 </w:t>
      </w:r>
      <w:r>
        <w:rPr>
          <w:rFonts w:hint="eastAsia" w:hAnsi="宋体" w:cs="宋体"/>
          <w:color w:val="000000" w:themeColor="text1"/>
          <w:sz w:val="24"/>
          <w14:textFill>
            <w14:solidFill>
              <w14:schemeClr w14:val="tx1"/>
            </w14:solidFill>
          </w14:textFill>
        </w:rPr>
        <w:t>逾期未成功上传的电子投标文件</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4.</w:t>
      </w:r>
      <w:r>
        <w:rPr>
          <w:rFonts w:hint="eastAsia" w:hAnsi="宋体" w:cs="宋体"/>
          <w:b/>
          <w:sz w:val="24"/>
        </w:rPr>
        <w:t>2</w:t>
      </w:r>
      <w:r>
        <w:rPr>
          <w:rFonts w:hAnsi="宋体" w:cs="宋体"/>
          <w:b/>
          <w:sz w:val="24"/>
        </w:rPr>
        <w:t xml:space="preserve"> </w:t>
      </w:r>
      <w:r>
        <w:rPr>
          <w:rFonts w:hint="eastAsia" w:hAnsi="宋体" w:cs="宋体"/>
          <w:b/>
          <w:sz w:val="24"/>
        </w:rPr>
        <w:t>投标文件的修改与撤回</w:t>
      </w:r>
      <w:bookmarkEnd w:id="42"/>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投标人修改或撤回已提交的电子投标文件的书面通知应按照投标人须知前附表第3.7.3 项的要求签字或盖章。招标人收到书面通知后，向投标人出具签收凭证。</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4.2.3 修改的内容为投标文件的组成部分。修改的电子投标文件应按照本章第3条、第4条规定进行编制、标记和提交，并标明“修改”字样。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pStyle w:val="70"/>
        <w:spacing w:line="440" w:lineRule="exact"/>
        <w:jc w:val="both"/>
        <w:outlineLvl w:val="0"/>
        <w:rPr>
          <w:rFonts w:hAnsi="宋体"/>
          <w:b/>
          <w:color w:val="auto"/>
        </w:rPr>
      </w:pPr>
      <w:bookmarkStart w:id="43" w:name="_Toc283559967"/>
      <w:r>
        <w:rPr>
          <w:rFonts w:hAnsi="宋体"/>
          <w:b/>
          <w:color w:val="auto"/>
        </w:rPr>
        <w:t xml:space="preserve">5. </w:t>
      </w:r>
      <w:r>
        <w:rPr>
          <w:rFonts w:hint="eastAsia" w:hAnsi="宋体"/>
          <w:b/>
          <w:color w:val="auto"/>
        </w:rPr>
        <w:t>开标</w:t>
      </w:r>
      <w:bookmarkEnd w:id="43"/>
    </w:p>
    <w:p>
      <w:pPr>
        <w:autoSpaceDE w:val="0"/>
        <w:autoSpaceDN w:val="0"/>
        <w:adjustRightInd w:val="0"/>
        <w:spacing w:line="440" w:lineRule="exact"/>
        <w:jc w:val="left"/>
        <w:outlineLvl w:val="0"/>
        <w:rPr>
          <w:rFonts w:hAnsi="宋体" w:cs="宋体"/>
          <w:b/>
          <w:sz w:val="24"/>
        </w:rPr>
      </w:pPr>
      <w:bookmarkStart w:id="44" w:name="_Toc283559972"/>
      <w:r>
        <w:rPr>
          <w:rFonts w:hAnsi="宋体" w:cs="宋体"/>
          <w:b/>
          <w:sz w:val="24"/>
        </w:rPr>
        <w:t xml:space="preserve">5.1 </w:t>
      </w:r>
      <w:r>
        <w:rPr>
          <w:rFonts w:hint="eastAsia" w:hAnsi="宋体" w:cs="宋体"/>
          <w:b/>
          <w:sz w:val="24"/>
        </w:rPr>
        <w:t>开标时间和地点</w:t>
      </w:r>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400" w:lineRule="exact"/>
        <w:ind w:firstLine="480" w:firstLineChars="200"/>
        <w:rPr>
          <w:rFonts w:hAnsi="宋体" w:cs="宋体"/>
          <w:sz w:val="24"/>
        </w:rPr>
      </w:pPr>
      <w:r>
        <w:rPr>
          <w:rFonts w:hint="eastAsia" w:hAnsi="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00" w:lineRule="exact"/>
        <w:ind w:firstLine="480" w:firstLineChars="200"/>
        <w:rPr>
          <w:rFonts w:hAnsi="宋体" w:cs="宋体"/>
          <w:sz w:val="24"/>
        </w:rPr>
      </w:pPr>
      <w:r>
        <w:rPr>
          <w:rFonts w:hint="eastAsia" w:hAnsi="宋体" w:cs="宋体"/>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pPr>
        <w:spacing w:line="400" w:lineRule="exact"/>
        <w:ind w:firstLine="480" w:firstLineChars="200"/>
        <w:rPr>
          <w:rFonts w:hAnsi="宋体" w:cs="宋体"/>
          <w:sz w:val="24"/>
        </w:rPr>
      </w:pPr>
      <w:r>
        <w:rPr>
          <w:rFonts w:hint="eastAsia" w:hAnsi="宋体" w:cs="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00" w:lineRule="exact"/>
        <w:ind w:firstLine="480" w:firstLineChars="200"/>
        <w:rPr>
          <w:rFonts w:hAnsi="宋体" w:cs="宋体"/>
          <w:sz w:val="24"/>
        </w:rPr>
      </w:pPr>
      <w:r>
        <w:rPr>
          <w:rFonts w:hint="eastAsia" w:hAnsi="宋体" w:cs="宋体"/>
          <w:sz w:val="24"/>
        </w:rPr>
        <w:t>（4）如无投标人提出异议，招标代理机构通过“文字互动”对话框通知各投标人进行电子签章。投标人应在《开标记录表》上进行电子签章，未进行电子签章的视为对开标结果无异议。</w:t>
      </w:r>
    </w:p>
    <w:p>
      <w:pPr>
        <w:spacing w:line="400" w:lineRule="exact"/>
        <w:ind w:firstLine="480" w:firstLineChars="200"/>
        <w:rPr>
          <w:rFonts w:hAnsi="宋体" w:cs="宋体"/>
          <w:sz w:val="24"/>
        </w:rPr>
      </w:pPr>
      <w:r>
        <w:rPr>
          <w:rFonts w:hint="eastAsia" w:hAnsi="宋体" w:cs="宋体"/>
          <w:sz w:val="24"/>
        </w:rPr>
        <w:t>（5）招标人（代理机构）签章并上传《开标记录表》，不见面开标活动结束。</w:t>
      </w:r>
    </w:p>
    <w:bookmarkEnd w:id="44"/>
    <w:p>
      <w:pPr>
        <w:pStyle w:val="70"/>
        <w:spacing w:line="440" w:lineRule="exact"/>
        <w:jc w:val="both"/>
        <w:outlineLvl w:val="0"/>
        <w:rPr>
          <w:rFonts w:hAnsi="宋体"/>
          <w:b/>
          <w:color w:val="auto"/>
        </w:rPr>
      </w:pPr>
      <w:bookmarkStart w:id="45" w:name="_Toc283559974"/>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46" w:name="_Toc283559971"/>
      <w:r>
        <w:rPr>
          <w:rFonts w:hAnsi="宋体" w:cs="宋体"/>
          <w:b/>
          <w:sz w:val="24"/>
        </w:rPr>
        <w:t xml:space="preserve">6.1 </w:t>
      </w:r>
      <w:r>
        <w:rPr>
          <w:rFonts w:hint="eastAsia" w:hAnsi="宋体" w:cs="宋体"/>
          <w:b/>
          <w:sz w:val="24"/>
        </w:rPr>
        <w:t>评标委员会</w:t>
      </w:r>
      <w:bookmarkEnd w:id="46"/>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r>
        <w:rPr>
          <w:rFonts w:hAnsi="宋体" w:cs="宋体"/>
          <w:b/>
          <w:sz w:val="24"/>
        </w:rPr>
        <w:t xml:space="preserve">6.2 </w:t>
      </w:r>
      <w:r>
        <w:rPr>
          <w:rFonts w:hint="eastAsia" w:hAnsi="宋体" w:cs="宋体"/>
          <w:b/>
          <w:sz w:val="24"/>
        </w:rPr>
        <w:t>评标原则</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47" w:name="_Toc283559973"/>
      <w:r>
        <w:rPr>
          <w:rFonts w:hAnsi="宋体" w:cs="宋体"/>
          <w:b/>
          <w:sz w:val="24"/>
        </w:rPr>
        <w:t xml:space="preserve">6.3 </w:t>
      </w:r>
      <w:r>
        <w:rPr>
          <w:rFonts w:hint="eastAsia" w:hAnsi="宋体" w:cs="宋体"/>
          <w:b/>
          <w:sz w:val="24"/>
        </w:rPr>
        <w:t>评标</w:t>
      </w:r>
      <w:bookmarkEnd w:id="47"/>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70"/>
        <w:spacing w:line="440" w:lineRule="exact"/>
        <w:jc w:val="both"/>
        <w:outlineLvl w:val="0"/>
        <w:rPr>
          <w:rFonts w:hAnsi="宋体"/>
          <w:b/>
          <w:color w:val="auto"/>
        </w:rPr>
      </w:pPr>
      <w:r>
        <w:rPr>
          <w:rFonts w:hAnsi="宋体"/>
          <w:b/>
          <w:color w:val="auto"/>
        </w:rPr>
        <w:t xml:space="preserve">7. </w:t>
      </w:r>
      <w:r>
        <w:rPr>
          <w:rFonts w:hint="eastAsia" w:hAnsi="宋体"/>
          <w:b/>
          <w:color w:val="auto"/>
        </w:rPr>
        <w:t>合同授予</w:t>
      </w:r>
      <w:bookmarkEnd w:id="45"/>
    </w:p>
    <w:p>
      <w:pPr>
        <w:autoSpaceDE w:val="0"/>
        <w:autoSpaceDN w:val="0"/>
        <w:spacing w:line="440" w:lineRule="exact"/>
        <w:jc w:val="left"/>
        <w:outlineLvl w:val="0"/>
        <w:rPr>
          <w:rFonts w:hAnsi="宋体" w:cs="宋体"/>
          <w:b/>
          <w:sz w:val="24"/>
        </w:rPr>
      </w:pPr>
      <w:bookmarkStart w:id="48" w:name="_Toc283559975"/>
      <w:r>
        <w:rPr>
          <w:rFonts w:hAnsi="宋体" w:cs="宋体"/>
          <w:b/>
          <w:sz w:val="24"/>
        </w:rPr>
        <w:t xml:space="preserve">7.1 </w:t>
      </w:r>
      <w:r>
        <w:rPr>
          <w:rFonts w:hint="eastAsia" w:hAnsi="宋体" w:cs="宋体"/>
          <w:b/>
          <w:sz w:val="24"/>
        </w:rPr>
        <w:t>定标方式</w:t>
      </w:r>
      <w:bookmarkEnd w:id="48"/>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49" w:name="_Toc283559976"/>
      <w:r>
        <w:rPr>
          <w:rFonts w:hAnsi="宋体" w:cs="宋体"/>
          <w:b/>
          <w:sz w:val="24"/>
        </w:rPr>
        <w:t>7.</w:t>
      </w:r>
      <w:r>
        <w:rPr>
          <w:rFonts w:hint="eastAsia" w:hAnsi="宋体" w:cs="宋体"/>
          <w:b/>
          <w:sz w:val="24"/>
        </w:rPr>
        <w:t>2中标通知</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3.3</w:t>
      </w:r>
      <w:r>
        <w:rPr>
          <w:rFonts w:hint="eastAsia" w:hAnsi="宋体" w:cs="宋体"/>
          <w:sz w:val="24"/>
        </w:rPr>
        <w:t>款规定的投标有效期内，招标人以书面形式向中标人发出中标通知书，同时将中标结果通知未中标的投标人。</w:t>
      </w:r>
      <w:bookmarkStart w:id="50" w:name="_Toc152042345"/>
      <w:bookmarkStart w:id="51" w:name="_Toc152045569"/>
      <w:bookmarkStart w:id="52" w:name="_Toc179632587"/>
      <w:bookmarkStart w:id="53" w:name="_Toc144974537"/>
    </w:p>
    <w:bookmarkEnd w:id="50"/>
    <w:bookmarkEnd w:id="51"/>
    <w:bookmarkEnd w:id="52"/>
    <w:bookmarkEnd w:id="53"/>
    <w:p>
      <w:pPr>
        <w:autoSpaceDE w:val="0"/>
        <w:autoSpaceDN w:val="0"/>
        <w:adjustRightInd w:val="0"/>
        <w:snapToGrid w:val="0"/>
        <w:spacing w:line="420" w:lineRule="atLeast"/>
        <w:jc w:val="left"/>
        <w:outlineLvl w:val="0"/>
        <w:rPr>
          <w:rFonts w:hAnsi="宋体" w:cs="宋体"/>
          <w:b/>
          <w:sz w:val="24"/>
        </w:rPr>
      </w:pPr>
      <w:bookmarkStart w:id="54" w:name="_Toc283559978"/>
      <w:r>
        <w:rPr>
          <w:rFonts w:hint="eastAsia" w:hAnsi="宋体" w:cs="宋体"/>
          <w:b/>
          <w:sz w:val="24"/>
        </w:rPr>
        <w:t>7.3 履约担保</w:t>
      </w:r>
    </w:p>
    <w:p>
      <w:pPr>
        <w:spacing w:line="400" w:lineRule="exact"/>
        <w:ind w:left="480" w:hanging="480" w:hangingChars="200"/>
        <w:rPr>
          <w:rFonts w:hint="eastAsia"/>
          <w:sz w:val="24"/>
          <w:szCs w:val="22"/>
        </w:rPr>
      </w:pPr>
      <w:r>
        <w:rPr>
          <w:rFonts w:hint="eastAsia"/>
          <w:sz w:val="24"/>
          <w:szCs w:val="22"/>
        </w:rPr>
        <w:t>(一) 履约保证金提交方式</w:t>
      </w:r>
      <w:r>
        <w:rPr>
          <w:rFonts w:hint="eastAsia"/>
          <w:sz w:val="24"/>
          <w:szCs w:val="22"/>
        </w:rPr>
        <w:br w:type="textWrapping"/>
      </w:r>
      <w:r>
        <w:rPr>
          <w:rFonts w:hint="eastAsia"/>
          <w:sz w:val="24"/>
          <w:szCs w:val="22"/>
        </w:rPr>
        <w:t>1、以网银、银行转账、银行电汇等方式提交。</w:t>
      </w:r>
      <w:r>
        <w:rPr>
          <w:rFonts w:hint="eastAsia"/>
          <w:sz w:val="24"/>
          <w:szCs w:val="22"/>
        </w:rPr>
        <w:br w:type="textWrapping"/>
      </w:r>
      <w:r>
        <w:rPr>
          <w:rFonts w:hint="eastAsia"/>
          <w:sz w:val="24"/>
          <w:szCs w:val="22"/>
        </w:rPr>
        <w:t>2、支持保函方式提交。</w:t>
      </w:r>
      <w:r>
        <w:rPr>
          <w:rFonts w:hint="eastAsia"/>
          <w:sz w:val="24"/>
          <w:szCs w:val="22"/>
        </w:rPr>
        <w:br w:type="textWrapping"/>
      </w:r>
      <w:r>
        <w:rPr>
          <w:rFonts w:hint="eastAsia"/>
          <w:sz w:val="24"/>
          <w:szCs w:val="22"/>
        </w:rPr>
        <w:t>3、现金支票和现金不得作为履约保证金提交方式。</w:t>
      </w:r>
    </w:p>
    <w:p>
      <w:pPr>
        <w:spacing w:line="400" w:lineRule="exact"/>
        <w:ind w:left="480" w:hanging="480" w:hangingChars="200"/>
        <w:rPr>
          <w:sz w:val="24"/>
          <w:szCs w:val="22"/>
        </w:rPr>
      </w:pPr>
      <w:r>
        <w:rPr>
          <w:rFonts w:hint="eastAsia"/>
          <w:sz w:val="24"/>
          <w:szCs w:val="22"/>
        </w:rPr>
        <w:t>（二）履约保证金提交比例和数额</w:t>
      </w:r>
      <w:r>
        <w:rPr>
          <w:rFonts w:hint="eastAsia"/>
          <w:sz w:val="24"/>
          <w:szCs w:val="22"/>
        </w:rPr>
        <w:br w:type="textWrapping"/>
      </w:r>
      <w:r>
        <w:rPr>
          <w:rFonts w:hint="eastAsia"/>
          <w:sz w:val="24"/>
          <w:szCs w:val="22"/>
        </w:rPr>
        <w:t>履约保证金数额不得超过中标合同金额的5%。</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sz w:val="24"/>
          <w:szCs w:val="22"/>
        </w:rPr>
      </w:pPr>
      <w:r>
        <w:rPr>
          <w:rFonts w:hint="eastAsia"/>
          <w:sz w:val="24"/>
          <w:szCs w:val="22"/>
        </w:rPr>
        <w:t>（三）履约保证金的退还</w:t>
      </w:r>
      <w:r>
        <w:rPr>
          <w:rFonts w:hint="eastAsia"/>
          <w:sz w:val="24"/>
          <w:szCs w:val="22"/>
        </w:rPr>
        <w:br w:type="textWrapping"/>
      </w:r>
      <w:r>
        <w:rPr>
          <w:rFonts w:hint="eastAsia"/>
          <w:sz w:val="24"/>
          <w:szCs w:val="22"/>
        </w:rPr>
        <w:t>1、履约期满，由中标人持《履约保证金退还申请表》、履约保证金转账凭证（原件或</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sz w:val="24"/>
          <w:szCs w:val="22"/>
        </w:rPr>
      </w:pPr>
      <w:r>
        <w:rPr>
          <w:rFonts w:hint="eastAsia"/>
          <w:sz w:val="24"/>
          <w:szCs w:val="22"/>
        </w:rPr>
        <w:t>复印件）办理退款，中心在收到退款手续后五个工作日内退还履约保证金及银行同期活期存</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sz w:val="24"/>
          <w:szCs w:val="22"/>
        </w:rPr>
      </w:pPr>
      <w:r>
        <w:rPr>
          <w:rFonts w:hint="eastAsia"/>
          <w:sz w:val="24"/>
          <w:szCs w:val="22"/>
        </w:rPr>
        <w:t>款利息至中标人账户。</w:t>
      </w:r>
      <w:r>
        <w:rPr>
          <w:rFonts w:hint="eastAsia"/>
          <w:sz w:val="24"/>
          <w:szCs w:val="22"/>
        </w:rPr>
        <w:br w:type="textWrapping"/>
      </w:r>
      <w:r>
        <w:rPr>
          <w:rFonts w:hint="eastAsia"/>
          <w:sz w:val="24"/>
          <w:szCs w:val="22"/>
        </w:rPr>
        <w:t>2、发生质疑、投诉、举报或有关部门立案调查的，中心依据相关行政监督部门的意见</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sz w:val="24"/>
          <w:szCs w:val="22"/>
        </w:rPr>
      </w:pPr>
      <w:r>
        <w:rPr>
          <w:rFonts w:hint="eastAsia"/>
          <w:sz w:val="24"/>
          <w:szCs w:val="22"/>
        </w:rPr>
        <w:t>暂停退还履约保证金，待行政监督部门对相关情况处置后，按照有关规定办理。</w:t>
      </w:r>
    </w:p>
    <w:p>
      <w:pPr>
        <w:spacing w:line="400" w:lineRule="exact"/>
        <w:ind w:left="475" w:leftChars="140" w:firstLine="0" w:firstLineChars="0"/>
        <w:rPr>
          <w:sz w:val="24"/>
          <w:szCs w:val="22"/>
        </w:rPr>
      </w:pPr>
      <w:r>
        <w:rPr>
          <w:rFonts w:hint="eastAsia"/>
          <w:sz w:val="24"/>
          <w:szCs w:val="22"/>
        </w:rPr>
        <w:t>3、退还履约保证金，以银行转账方式一次性划拨至履约保证金的原提交账户。</w:t>
      </w:r>
    </w:p>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4"/>
    </w:p>
    <w:p>
      <w:pPr>
        <w:autoSpaceDE w:val="0"/>
        <w:autoSpaceDN w:val="0"/>
        <w:adjustRightInd w:val="0"/>
        <w:spacing w:line="440" w:lineRule="exact"/>
        <w:jc w:val="left"/>
        <w:outlineLvl w:val="0"/>
        <w:rPr>
          <w:rFonts w:hAnsi="宋体" w:cs="宋体"/>
          <w:b/>
          <w:sz w:val="24"/>
        </w:rPr>
      </w:pPr>
      <w:bookmarkStart w:id="55" w:name="_Toc283559979"/>
      <w:r>
        <w:rPr>
          <w:rFonts w:hAnsi="宋体" w:cs="宋体"/>
          <w:b/>
          <w:sz w:val="24"/>
        </w:rPr>
        <w:t xml:space="preserve">8.1 </w:t>
      </w:r>
      <w:r>
        <w:rPr>
          <w:rFonts w:hint="eastAsia" w:hAnsi="宋体" w:cs="宋体"/>
          <w:b/>
          <w:sz w:val="24"/>
        </w:rPr>
        <w:t>重新招标</w:t>
      </w:r>
      <w:bookmarkEnd w:id="55"/>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56" w:name="_Toc283559980"/>
      <w:r>
        <w:rPr>
          <w:rFonts w:hAnsi="宋体" w:cs="宋体"/>
          <w:b/>
          <w:sz w:val="24"/>
        </w:rPr>
        <w:t xml:space="preserve">8.2 </w:t>
      </w:r>
      <w:r>
        <w:rPr>
          <w:rFonts w:hint="eastAsia" w:hAnsi="宋体" w:cs="宋体"/>
          <w:b/>
          <w:sz w:val="24"/>
        </w:rPr>
        <w:t>不再招标</w:t>
      </w:r>
      <w:bookmarkEnd w:id="56"/>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70"/>
        <w:spacing w:line="440" w:lineRule="exact"/>
        <w:jc w:val="both"/>
        <w:outlineLvl w:val="0"/>
        <w:rPr>
          <w:rFonts w:hAnsi="宋体"/>
          <w:b/>
          <w:color w:val="auto"/>
        </w:rPr>
      </w:pPr>
      <w:bookmarkStart w:id="57" w:name="_Toc283559981"/>
      <w:r>
        <w:rPr>
          <w:rFonts w:hAnsi="宋体"/>
          <w:b/>
          <w:color w:val="auto"/>
        </w:rPr>
        <w:t xml:space="preserve">9. </w:t>
      </w:r>
      <w:r>
        <w:rPr>
          <w:rFonts w:hint="eastAsia" w:hAnsi="宋体"/>
          <w:b/>
          <w:color w:val="auto"/>
        </w:rPr>
        <w:t>纪律和监督</w:t>
      </w:r>
      <w:bookmarkEnd w:id="57"/>
    </w:p>
    <w:p>
      <w:pPr>
        <w:autoSpaceDE w:val="0"/>
        <w:autoSpaceDN w:val="0"/>
        <w:adjustRightInd w:val="0"/>
        <w:spacing w:line="440" w:lineRule="exact"/>
        <w:jc w:val="left"/>
        <w:outlineLvl w:val="0"/>
        <w:rPr>
          <w:rFonts w:hAnsi="宋体" w:cs="宋体"/>
          <w:b/>
          <w:sz w:val="24"/>
        </w:rPr>
      </w:pPr>
      <w:bookmarkStart w:id="58" w:name="_Toc283559982"/>
      <w:r>
        <w:rPr>
          <w:rFonts w:hAnsi="宋体" w:cs="宋体"/>
          <w:b/>
          <w:sz w:val="24"/>
        </w:rPr>
        <w:t xml:space="preserve">9.1 </w:t>
      </w:r>
      <w:r>
        <w:rPr>
          <w:rFonts w:hint="eastAsia" w:hAnsi="宋体" w:cs="宋体"/>
          <w:b/>
          <w:sz w:val="24"/>
        </w:rPr>
        <w:t>对招标人的纪律要求</w:t>
      </w:r>
      <w:bookmarkEnd w:id="5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59" w:name="_Toc283559983"/>
      <w:r>
        <w:rPr>
          <w:rFonts w:hAnsi="宋体" w:cs="宋体"/>
          <w:b/>
          <w:sz w:val="24"/>
        </w:rPr>
        <w:t xml:space="preserve">9.2 </w:t>
      </w:r>
      <w:r>
        <w:rPr>
          <w:rFonts w:hint="eastAsia" w:hAnsi="宋体" w:cs="宋体"/>
          <w:b/>
          <w:sz w:val="24"/>
        </w:rPr>
        <w:t>对投标人的纪律要求</w:t>
      </w:r>
      <w:bookmarkEnd w:id="5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0" w:name="_Toc283559984"/>
      <w:r>
        <w:rPr>
          <w:rFonts w:hAnsi="宋体" w:cs="宋体"/>
          <w:b/>
          <w:sz w:val="24"/>
        </w:rPr>
        <w:t xml:space="preserve">9.3 </w:t>
      </w:r>
      <w:r>
        <w:rPr>
          <w:rFonts w:hint="eastAsia" w:hAnsi="宋体" w:cs="宋体"/>
          <w:b/>
          <w:sz w:val="24"/>
        </w:rPr>
        <w:t>对评标委员会成员的纪律要求</w:t>
      </w:r>
      <w:bookmarkEnd w:id="60"/>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1" w:name="_Toc283559985"/>
      <w:r>
        <w:rPr>
          <w:rFonts w:hAnsi="宋体" w:cs="宋体"/>
          <w:b/>
          <w:sz w:val="24"/>
        </w:rPr>
        <w:t xml:space="preserve">9.4 </w:t>
      </w:r>
      <w:r>
        <w:rPr>
          <w:rFonts w:hint="eastAsia" w:hAnsi="宋体" w:cs="宋体"/>
          <w:b/>
          <w:sz w:val="24"/>
        </w:rPr>
        <w:t>对与评标活动有关的工作人员的纪律要求</w:t>
      </w:r>
      <w:bookmarkEnd w:id="61"/>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2" w:name="_Toc283559986"/>
      <w:r>
        <w:rPr>
          <w:rFonts w:hAnsi="宋体" w:cs="宋体"/>
          <w:b/>
          <w:sz w:val="24"/>
        </w:rPr>
        <w:t xml:space="preserve">9.5 </w:t>
      </w:r>
      <w:r>
        <w:rPr>
          <w:rFonts w:hint="eastAsia" w:hAnsi="宋体" w:cs="宋体"/>
          <w:b/>
          <w:sz w:val="24"/>
        </w:rPr>
        <w:t>投诉</w:t>
      </w:r>
      <w:bookmarkEnd w:id="62"/>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70"/>
        <w:spacing w:line="440" w:lineRule="exact"/>
        <w:jc w:val="both"/>
        <w:outlineLvl w:val="0"/>
        <w:rPr>
          <w:rFonts w:hAnsi="宋体"/>
          <w:b/>
          <w:color w:val="auto"/>
        </w:rPr>
      </w:pPr>
      <w:bookmarkStart w:id="63" w:name="_Toc283559987"/>
      <w:r>
        <w:rPr>
          <w:rFonts w:hAnsi="宋体"/>
          <w:b/>
          <w:color w:val="auto"/>
        </w:rPr>
        <w:t xml:space="preserve">10. </w:t>
      </w:r>
      <w:r>
        <w:rPr>
          <w:rFonts w:hint="eastAsia" w:hAnsi="宋体"/>
          <w:b/>
          <w:color w:val="auto"/>
        </w:rPr>
        <w:t>需要补充的其他内容</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4" w:name="_Toc283559990"/>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widowControl/>
        <w:jc w:val="lef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cs="宋体" w:asciiTheme="minorEastAsia" w:hAnsiTheme="minorEastAsia" w:eastAsiaTheme="minorEastAsia"/>
                <w:sz w:val="24"/>
                <w:szCs w:val="22"/>
                <w:lang w:eastAsia="zh-CN"/>
              </w:rPr>
            </w:pPr>
            <w:r>
              <w:rPr>
                <w:rFonts w:hint="eastAsia" w:cs="宋体" w:asciiTheme="minorEastAsia" w:hAnsiTheme="minorEastAsia" w:eastAsiaTheme="minorEastAsia"/>
                <w:sz w:val="24"/>
                <w:szCs w:val="22"/>
                <w:lang w:eastAsia="zh-CN"/>
              </w:rPr>
              <w:t>建安建工公字〔2022〕</w:t>
            </w:r>
            <w:r>
              <w:rPr>
                <w:rFonts w:hint="eastAsia" w:cs="宋体" w:asciiTheme="minorEastAsia" w:hAnsiTheme="minorEastAsia" w:eastAsiaTheme="minorEastAsia"/>
                <w:sz w:val="24"/>
                <w:szCs w:val="22"/>
                <w:lang w:val="en-US" w:eastAsia="zh-CN"/>
              </w:rPr>
              <w:t>12</w:t>
            </w:r>
            <w:r>
              <w:rPr>
                <w:rFonts w:hint="eastAsia" w:cs="宋体" w:asciiTheme="minorEastAsia" w:hAnsiTheme="minorEastAsia" w:eastAsiaTheme="minorEastAsia"/>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eastAsia="宋体" w:cs="宋体" w:asciiTheme="minorEastAsia" w:hAnsiTheme="minorEastAsia"/>
                <w:sz w:val="24"/>
                <w:szCs w:val="22"/>
                <w:lang w:val="en-US" w:eastAsia="zh-CN"/>
              </w:rPr>
            </w:pPr>
            <w:r>
              <w:rPr>
                <w:rFonts w:hint="eastAsia" w:hAnsi="宋体" w:cs="宋体"/>
                <w:sz w:val="24"/>
                <w:szCs w:val="24"/>
                <w:lang w:val="en-US" w:eastAsia="zh-CN"/>
              </w:rPr>
              <w:t>张公祠周边环境整治项目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600" w:firstLineChars="250"/>
              <w:jc w:val="left"/>
              <w:rPr>
                <w:rFonts w:hint="default" w:cs="宋体" w:asciiTheme="minorEastAsia" w:hAnsiTheme="minorEastAsia" w:eastAsiaTheme="minorEastAsia"/>
                <w:sz w:val="24"/>
                <w:szCs w:val="22"/>
                <w:lang w:val="en-US" w:eastAsia="zh-CN"/>
              </w:rPr>
            </w:pPr>
            <w:r>
              <w:rPr>
                <w:rFonts w:hint="eastAsia" w:cs="宋体" w:asciiTheme="minorEastAsia" w:hAnsiTheme="minorEastAsia" w:eastAsiaTheme="minorEastAsia"/>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投标保证金</w:t>
            </w:r>
          </w:p>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default" w:cs="宋体" w:asciiTheme="minorEastAsia" w:hAnsiTheme="minorEastAsia" w:eastAsiaTheme="minorEastAsia"/>
                <w:sz w:val="24"/>
                <w:szCs w:val="22"/>
                <w:lang w:val="en-US" w:eastAsia="zh-CN"/>
              </w:rPr>
            </w:pPr>
            <w:r>
              <w:rPr>
                <w:rFonts w:hint="eastAsia" w:cs="宋体" w:asciiTheme="minorEastAsia" w:hAnsiTheme="minorEastAsia" w:eastAsiaTheme="minorEastAsia"/>
                <w:sz w:val="24"/>
                <w:szCs w:val="22"/>
              </w:rPr>
              <w:t>金额：人民币</w:t>
            </w:r>
            <w:r>
              <w:rPr>
                <w:rFonts w:hint="eastAsia" w:cs="宋体" w:asciiTheme="minorEastAsia" w:hAnsiTheme="minorEastAsia" w:eastAsiaTheme="minorEastAsia"/>
                <w:sz w:val="24"/>
                <w:szCs w:val="22"/>
                <w:lang w:val="en-US" w:eastAsia="zh-CN"/>
              </w:rPr>
              <w:t>叁万</w:t>
            </w:r>
            <w:r>
              <w:rPr>
                <w:rFonts w:hint="eastAsia" w:cs="宋体" w:asciiTheme="minorEastAsia" w:hAnsiTheme="minorEastAsia" w:eastAsiaTheme="minorEastAsia"/>
                <w:sz w:val="24"/>
                <w:szCs w:val="22"/>
              </w:rPr>
              <w:t>元整（</w:t>
            </w:r>
            <w:r>
              <w:rPr>
                <w:rFonts w:hint="eastAsia" w:cs="宋体" w:asciiTheme="minorEastAsia" w:hAnsiTheme="minorEastAsia" w:eastAsiaTheme="minorEastAsia"/>
                <w:sz w:val="24"/>
                <w:szCs w:val="22"/>
                <w:lang w:val="en-US" w:eastAsia="zh-CN"/>
              </w:rPr>
              <w:t>30</w:t>
            </w:r>
            <w:r>
              <w:rPr>
                <w:rFonts w:hint="eastAsia" w:cs="宋体" w:asciiTheme="minorEastAsia" w:hAnsiTheme="minorEastAsia" w:eastAsiaTheme="minorEastAsia"/>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sz w:val="24"/>
              </w:rPr>
            </w:pPr>
            <w:r>
              <w:rPr>
                <w:rFonts w:hint="eastAsia" w:cs="宋体" w:asciiTheme="minorEastAsia" w:hAnsiTheme="minorEastAsia" w:eastAsia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b/>
                <w:bCs/>
                <w:sz w:val="24"/>
                <w:lang w:val="zh-CN"/>
              </w:rPr>
            </w:pPr>
            <w:r>
              <w:rPr>
                <w:rFonts w:hint="eastAsia" w:hAnsi="宋体" w:cs="宋体"/>
                <w:sz w:val="24"/>
                <w:lang w:val="zh-CN"/>
              </w:rPr>
              <w:t xml:space="preserve">  </w:t>
            </w:r>
            <w:r>
              <w:rPr>
                <w:rFonts w:hint="eastAsia" w:hAnsi="宋体" w:cs="宋体"/>
                <w:b w:val="0"/>
                <w:bCs w:val="0"/>
                <w:sz w:val="24"/>
                <w:lang w:val="zh-CN"/>
              </w:rPr>
              <w:t xml:space="preserve"> 使用银行转帐、银行电汇</w:t>
            </w:r>
            <w:r>
              <w:rPr>
                <w:rFonts w:hint="eastAsia" w:hAnsi="宋体" w:eastAsia="Times New Roman" w:cs="宋体"/>
                <w:b w:val="0"/>
                <w:bCs w:val="0"/>
                <w:sz w:val="24"/>
                <w:lang w:val="zh-CN"/>
              </w:rPr>
              <w:t>方式</w:t>
            </w:r>
            <w:r>
              <w:rPr>
                <w:rFonts w:hint="eastAsia" w:hAnsi="宋体" w:cs="宋体"/>
                <w:b w:val="0"/>
                <w:bCs w:val="0"/>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b/>
                <w:bCs/>
                <w:sz w:val="24"/>
                <w:lang w:val="zh-CN"/>
              </w:rPr>
            </w:pPr>
            <w:r>
              <w:rPr>
                <w:rFonts w:hint="eastAsia" w:hAnsi="宋体" w:cs="宋体"/>
                <w:b/>
                <w:bCs/>
                <w:sz w:val="24"/>
                <w:lang w:val="zh-CN"/>
              </w:rPr>
              <w:t xml:space="preserve">  </w:t>
            </w:r>
            <w:r>
              <w:rPr>
                <w:rFonts w:hint="eastAsia" w:hAnsi="宋体" w:cs="宋体"/>
                <w:color w:val="auto"/>
                <w:sz w:val="24"/>
                <w:szCs w:val="22"/>
                <w:lang w:val="zh-CN"/>
              </w:rPr>
              <w:t xml:space="preserve"> </w:t>
            </w:r>
            <w:r>
              <w:rPr>
                <w:rFonts w:hint="eastAsia" w:hAnsi="宋体" w:cs="宋体"/>
                <w:color w:val="auto"/>
                <w:sz w:val="24"/>
                <w:szCs w:val="22"/>
              </w:rPr>
              <w:t>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Ansi="宋体" w:cs="宋体"/>
                <w:sz w:val="24"/>
                <w:szCs w:val="22"/>
              </w:rPr>
              <w:t xml:space="preserve"> 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(2)基本户备案流程：投标人登录注册网址：</w:t>
            </w:r>
            <w:r>
              <w:rPr>
                <w:rFonts w:hAnsi="宋体" w:cs="宋体"/>
                <w:sz w:val="24"/>
                <w:szCs w:val="22"/>
              </w:rPr>
              <w:t xml:space="preserve"> http://ggzy.xuchang.gov.cn/</w:t>
            </w:r>
            <w:r>
              <w:rPr>
                <w:rFonts w:hint="eastAsia" w:hAnsi="宋体" w:cs="宋体"/>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(3)特殊情况处理</w:t>
            </w:r>
          </w:p>
          <w:p>
            <w:pPr>
              <w:autoSpaceDE w:val="0"/>
              <w:autoSpaceDN w:val="0"/>
              <w:adjustRightInd w:val="0"/>
              <w:spacing w:line="340" w:lineRule="exact"/>
              <w:rPr>
                <w:rFonts w:hint="eastAsia" w:hAnsi="宋体" w:cs="宋体"/>
                <w:sz w:val="24"/>
                <w:lang w:val="zh-CN"/>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autoSpaceDE w:val="0"/>
              <w:autoSpaceDN w:val="0"/>
              <w:adjustRightInd w:val="0"/>
              <w:spacing w:line="340" w:lineRule="exact"/>
              <w:rPr>
                <w:rFonts w:hAnsi="宋体" w:cs="宋体"/>
                <w:sz w:val="24"/>
                <w:lang w:val="zh-CN"/>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2、基本户备案流程：投标人登录注册网址：</w:t>
            </w:r>
            <w:r>
              <w:rPr>
                <w:rFonts w:hAnsi="宋体" w:cs="宋体"/>
                <w:sz w:val="24"/>
                <w:szCs w:val="22"/>
              </w:rPr>
              <w:t xml:space="preserve"> http://ggzy.xuchang.gov.cn/</w:t>
            </w:r>
            <w:r>
              <w:rPr>
                <w:rFonts w:hint="eastAsia" w:cs="宋体" w:asciiTheme="minorEastAsia" w:hAnsiTheme="minorEastAsia" w:eastAsiaTheme="minorEastAsia"/>
                <w:bCs/>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3、特殊情况处理</w:t>
            </w:r>
          </w:p>
          <w:p>
            <w:pPr>
              <w:adjustRightInd w:val="0"/>
              <w:spacing w:line="360" w:lineRule="exact"/>
              <w:ind w:firstLine="470" w:firstLineChars="196"/>
              <w:rPr>
                <w:rFonts w:cs="仿宋_GB2312" w:asciiTheme="minorEastAsia" w:hAnsiTheme="minorEastAsia" w:eastAsia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widowControl/>
        <w:spacing w:line="520" w:lineRule="exact"/>
        <w:rPr>
          <w:rFonts w:ascii="仿宋_GB2312" w:hAnsi="新宋体" w:eastAsia="仿宋_GB2312"/>
          <w:b/>
          <w:sz w:val="36"/>
          <w:szCs w:val="36"/>
        </w:rPr>
      </w:pPr>
    </w:p>
    <w:p>
      <w:pPr>
        <w:pStyle w:val="2"/>
        <w:ind w:firstLine="340"/>
      </w:pPr>
    </w:p>
    <w:p>
      <w:pPr>
        <w:ind w:firstLine="2880" w:firstLineChars="800"/>
        <w:rPr>
          <w:rFonts w:hint="eastAsia" w:hAnsi="宋体"/>
          <w:sz w:val="36"/>
          <w:szCs w:val="36"/>
        </w:rPr>
      </w:pPr>
    </w:p>
    <w:p>
      <w:pPr>
        <w:jc w:val="center"/>
        <w:rPr>
          <w:rFonts w:ascii="方正小标宋简体" w:hAnsi="宋体" w:eastAsia="方正小标宋简体" w:cs="宋体"/>
          <w:b w:val="0"/>
          <w:bCs w:val="0"/>
          <w:color w:val="auto"/>
          <w:sz w:val="36"/>
          <w:szCs w:val="36"/>
        </w:rPr>
      </w:pPr>
      <w:r>
        <w:rPr>
          <w:rFonts w:hint="eastAsia" w:ascii="方正小标宋简体" w:hAnsi="宋体" w:eastAsia="方正小标宋简体" w:cs="宋体"/>
          <w:b w:val="0"/>
          <w:bCs w:val="0"/>
          <w:color w:val="auto"/>
          <w:sz w:val="36"/>
          <w:szCs w:val="36"/>
        </w:rPr>
        <w:t>履约保证金退还申请表</w:t>
      </w:r>
    </w:p>
    <w:tbl>
      <w:tblPr>
        <w:tblStyle w:val="31"/>
        <w:tblW w:w="9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318"/>
        <w:gridCol w:w="1151"/>
        <w:gridCol w:w="102"/>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118" w:type="dxa"/>
            <w:vAlign w:val="center"/>
          </w:tcPr>
          <w:p>
            <w:pPr>
              <w:spacing w:line="360" w:lineRule="exact"/>
              <w:jc w:val="center"/>
              <w:rPr>
                <w:rFonts w:hAnsi="宋体"/>
                <w:b w:val="0"/>
                <w:bCs w:val="0"/>
                <w:color w:val="auto"/>
                <w:sz w:val="24"/>
                <w:szCs w:val="22"/>
              </w:rPr>
            </w:pPr>
            <w:r>
              <w:rPr>
                <w:rFonts w:hint="eastAsia" w:hAnsi="宋体"/>
                <w:b w:val="0"/>
                <w:bCs w:val="0"/>
                <w:color w:val="auto"/>
                <w:sz w:val="24"/>
                <w:szCs w:val="22"/>
              </w:rPr>
              <w:t>项目编号</w:t>
            </w:r>
          </w:p>
        </w:tc>
        <w:tc>
          <w:tcPr>
            <w:tcW w:w="7321" w:type="dxa"/>
            <w:gridSpan w:val="4"/>
            <w:vAlign w:val="center"/>
          </w:tcPr>
          <w:p>
            <w:pPr>
              <w:spacing w:line="360" w:lineRule="exact"/>
              <w:ind w:firstLine="240" w:firstLineChars="100"/>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118" w:type="dxa"/>
            <w:vAlign w:val="center"/>
          </w:tcPr>
          <w:p>
            <w:pPr>
              <w:spacing w:line="360" w:lineRule="exact"/>
              <w:jc w:val="center"/>
              <w:rPr>
                <w:rFonts w:hAnsi="宋体"/>
                <w:b w:val="0"/>
                <w:bCs w:val="0"/>
                <w:color w:val="auto"/>
                <w:sz w:val="24"/>
                <w:szCs w:val="22"/>
              </w:rPr>
            </w:pPr>
            <w:r>
              <w:rPr>
                <w:rFonts w:hint="eastAsia" w:hAnsi="宋体"/>
                <w:b w:val="0"/>
                <w:bCs w:val="0"/>
                <w:color w:val="auto"/>
                <w:sz w:val="24"/>
                <w:szCs w:val="22"/>
              </w:rPr>
              <w:t>中标企业名称</w:t>
            </w:r>
          </w:p>
        </w:tc>
        <w:tc>
          <w:tcPr>
            <w:tcW w:w="7321" w:type="dxa"/>
            <w:gridSpan w:val="4"/>
            <w:vAlign w:val="center"/>
          </w:tcPr>
          <w:p>
            <w:pPr>
              <w:spacing w:line="360" w:lineRule="exact"/>
              <w:jc w:val="cente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118"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开户银行</w:t>
            </w:r>
          </w:p>
        </w:tc>
        <w:tc>
          <w:tcPr>
            <w:tcW w:w="3318" w:type="dxa"/>
            <w:vAlign w:val="center"/>
          </w:tcPr>
          <w:p>
            <w:pPr>
              <w:rPr>
                <w:rFonts w:hAnsi="宋体"/>
                <w:b w:val="0"/>
                <w:bCs w:val="0"/>
                <w:color w:val="auto"/>
                <w:sz w:val="24"/>
                <w:szCs w:val="22"/>
              </w:rPr>
            </w:pPr>
          </w:p>
        </w:tc>
        <w:tc>
          <w:tcPr>
            <w:tcW w:w="1151" w:type="dxa"/>
            <w:vAlign w:val="center"/>
          </w:tcPr>
          <w:p>
            <w:pPr>
              <w:spacing w:line="360" w:lineRule="exact"/>
              <w:rPr>
                <w:rFonts w:hAnsi="宋体"/>
                <w:b w:val="0"/>
                <w:bCs w:val="0"/>
                <w:color w:val="auto"/>
                <w:sz w:val="24"/>
                <w:szCs w:val="22"/>
              </w:rPr>
            </w:pPr>
            <w:r>
              <w:rPr>
                <w:rFonts w:hint="eastAsia" w:hAnsi="宋体"/>
                <w:b w:val="0"/>
                <w:bCs w:val="0"/>
                <w:color w:val="auto"/>
                <w:sz w:val="24"/>
                <w:szCs w:val="22"/>
              </w:rPr>
              <w:t>账号</w:t>
            </w:r>
          </w:p>
        </w:tc>
        <w:tc>
          <w:tcPr>
            <w:tcW w:w="2852" w:type="dxa"/>
            <w:gridSpan w:val="2"/>
            <w:vAlign w:val="center"/>
          </w:tcPr>
          <w:p>
            <w:pP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118"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金额</w:t>
            </w:r>
          </w:p>
        </w:tc>
        <w:tc>
          <w:tcPr>
            <w:tcW w:w="7321" w:type="dxa"/>
            <w:gridSpan w:val="4"/>
            <w:vAlign w:val="center"/>
          </w:tcPr>
          <w:p>
            <w:pPr>
              <w:rPr>
                <w:rFonts w:hAnsi="宋体"/>
                <w:b w:val="0"/>
                <w:bCs w:val="0"/>
                <w:color w:val="auto"/>
                <w:sz w:val="24"/>
                <w:szCs w:val="22"/>
              </w:rPr>
            </w:pPr>
            <w:r>
              <w:rPr>
                <w:rFonts w:hint="eastAsia" w:hAnsi="宋体"/>
                <w:b w:val="0"/>
                <w:bCs w:val="0"/>
                <w:color w:val="auto"/>
                <w:sz w:val="24"/>
                <w:szCs w:val="22"/>
              </w:rPr>
              <w:t xml:space="preserve">大写：                                  </w:t>
            </w:r>
            <w:r>
              <w:rPr>
                <w:rFonts w:hAnsi="宋体"/>
                <w:b w:val="0"/>
                <w:bCs w:val="0"/>
                <w:color w:val="auto"/>
                <w:sz w:val="24"/>
                <w:szCs w:val="22"/>
              </w:rPr>
              <w:t>¥</w:t>
            </w:r>
            <w:r>
              <w:rPr>
                <w:rFonts w:hint="eastAsia" w:hAnsi="宋体"/>
                <w:b w:val="0"/>
                <w:bCs w:val="0"/>
                <w:color w:val="auto"/>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2118"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中标时间</w:t>
            </w:r>
          </w:p>
        </w:tc>
        <w:tc>
          <w:tcPr>
            <w:tcW w:w="3318" w:type="dxa"/>
            <w:vAlign w:val="center"/>
          </w:tcPr>
          <w:p>
            <w:pPr>
              <w:rPr>
                <w:rFonts w:hAnsi="宋体"/>
                <w:b w:val="0"/>
                <w:bCs w:val="0"/>
                <w:color w:val="auto"/>
                <w:sz w:val="24"/>
                <w:szCs w:val="22"/>
              </w:rPr>
            </w:pPr>
          </w:p>
        </w:tc>
        <w:tc>
          <w:tcPr>
            <w:tcW w:w="1253" w:type="dxa"/>
            <w:gridSpan w:val="2"/>
            <w:vAlign w:val="center"/>
          </w:tcPr>
          <w:p>
            <w:pPr>
              <w:spacing w:line="360" w:lineRule="exact"/>
              <w:rPr>
                <w:rFonts w:hAnsi="宋体"/>
                <w:b w:val="0"/>
                <w:bCs w:val="0"/>
                <w:color w:val="auto"/>
                <w:sz w:val="24"/>
                <w:szCs w:val="22"/>
              </w:rPr>
            </w:pPr>
            <w:r>
              <w:rPr>
                <w:rFonts w:hint="eastAsia" w:hAnsi="宋体"/>
                <w:b w:val="0"/>
                <w:bCs w:val="0"/>
                <w:color w:val="auto"/>
                <w:sz w:val="24"/>
                <w:szCs w:val="22"/>
              </w:rPr>
              <w:t>履约期限</w:t>
            </w:r>
          </w:p>
        </w:tc>
        <w:tc>
          <w:tcPr>
            <w:tcW w:w="2750" w:type="dxa"/>
            <w:vAlign w:val="center"/>
          </w:tcPr>
          <w:p>
            <w:pP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9439" w:type="dxa"/>
            <w:gridSpan w:val="5"/>
          </w:tcPr>
          <w:p>
            <w:pPr>
              <w:jc w:val="center"/>
              <w:rPr>
                <w:rFonts w:hAnsi="宋体"/>
                <w:b w:val="0"/>
                <w:bCs w:val="0"/>
                <w:color w:val="auto"/>
                <w:sz w:val="24"/>
                <w:szCs w:val="22"/>
              </w:rPr>
            </w:pPr>
          </w:p>
          <w:p>
            <w:pPr>
              <w:ind w:firstLine="840" w:firstLineChars="350"/>
              <w:rPr>
                <w:rFonts w:hAnsi="宋体"/>
                <w:b w:val="0"/>
                <w:bCs w:val="0"/>
                <w:color w:val="auto"/>
                <w:sz w:val="24"/>
                <w:szCs w:val="22"/>
              </w:rPr>
            </w:pPr>
            <w:r>
              <w:rPr>
                <w:rFonts w:hint="eastAsia" w:hAnsi="宋体"/>
                <w:b w:val="0"/>
                <w:bCs w:val="0"/>
                <w:color w:val="auto"/>
                <w:sz w:val="24"/>
                <w:szCs w:val="22"/>
              </w:rPr>
              <w:t>项目负责人签字：</w:t>
            </w:r>
          </w:p>
          <w:p>
            <w:pPr>
              <w:ind w:firstLine="840" w:firstLineChars="350"/>
              <w:rPr>
                <w:rFonts w:hAnsi="宋体"/>
                <w:b w:val="0"/>
                <w:bCs w:val="0"/>
                <w:color w:val="auto"/>
                <w:sz w:val="24"/>
                <w:szCs w:val="22"/>
              </w:rPr>
            </w:pPr>
          </w:p>
          <w:p>
            <w:pPr>
              <w:ind w:firstLine="840" w:firstLineChars="350"/>
              <w:rPr>
                <w:rFonts w:hAnsi="宋体"/>
                <w:b w:val="0"/>
                <w:bCs w:val="0"/>
                <w:color w:val="auto"/>
                <w:sz w:val="24"/>
                <w:szCs w:val="22"/>
              </w:rPr>
            </w:pPr>
            <w:r>
              <w:rPr>
                <w:rFonts w:hint="eastAsia" w:hAnsi="宋体"/>
                <w:b w:val="0"/>
                <w:bCs w:val="0"/>
                <w:color w:val="auto"/>
                <w:sz w:val="24"/>
                <w:szCs w:val="22"/>
              </w:rPr>
              <w:t xml:space="preserve">联  系  电  话：                     盖     章：                        </w:t>
            </w:r>
          </w:p>
          <w:p>
            <w:pPr>
              <w:jc w:val="center"/>
              <w:rPr>
                <w:rFonts w:hAnsi="宋体"/>
                <w:b w:val="0"/>
                <w:bCs w:val="0"/>
                <w:color w:val="auto"/>
                <w:sz w:val="24"/>
                <w:szCs w:val="22"/>
              </w:rPr>
            </w:pPr>
          </w:p>
          <w:p>
            <w:pPr>
              <w:ind w:right="480" w:firstLine="5880" w:firstLineChars="2450"/>
              <w:rPr>
                <w:rFonts w:hAnsi="宋体"/>
                <w:b w:val="0"/>
                <w:bCs w:val="0"/>
                <w:color w:val="auto"/>
                <w:sz w:val="24"/>
                <w:szCs w:val="22"/>
              </w:rPr>
            </w:pPr>
            <w:r>
              <w:rPr>
                <w:rFonts w:hint="eastAsia" w:hAnsi="宋体"/>
                <w:b w:val="0"/>
                <w:bCs w:val="0"/>
                <w:color w:val="auto"/>
                <w:sz w:val="24"/>
                <w:szCs w:val="22"/>
              </w:rPr>
              <w:t>年   月   日</w:t>
            </w:r>
          </w:p>
        </w:tc>
      </w:tr>
    </w:tbl>
    <w:p>
      <w:pPr>
        <w:spacing w:line="480" w:lineRule="exact"/>
        <w:rPr>
          <w:sz w:val="24"/>
        </w:rPr>
      </w:pPr>
      <w:r>
        <w:rPr>
          <w:rFonts w:hint="eastAsia" w:ascii="仿宋_GB2312" w:hAnsi="宋体" w:eastAsia="仿宋_GB2312"/>
          <w:b w:val="0"/>
          <w:bCs w:val="0"/>
          <w:color w:val="auto"/>
          <w:sz w:val="24"/>
        </w:rPr>
        <w:t>备注：中标单位使用此表退还履约保证金时，此表格大小及格式不得改变</w:t>
      </w:r>
      <w:r>
        <w:rPr>
          <w:rFonts w:hint="eastAsia" w:ascii="仿宋_GB2312" w:hAnsi="宋体" w:eastAsia="仿宋_GB2312"/>
          <w:b w:val="0"/>
          <w:bCs w:val="0"/>
          <w:color w:val="auto"/>
          <w:sz w:val="28"/>
          <w:szCs w:val="28"/>
        </w:rPr>
        <w:t>。</w:t>
      </w:r>
    </w:p>
    <w:p>
      <w:pPr>
        <w:spacing w:line="480" w:lineRule="exact"/>
        <w:rPr>
          <w:sz w:val="24"/>
        </w:rPr>
      </w:pPr>
    </w:p>
    <w:p>
      <w:pPr>
        <w:spacing w:line="480" w:lineRule="exact"/>
        <w:rPr>
          <w:sz w:val="24"/>
        </w:rPr>
      </w:pPr>
    </w:p>
    <w:p>
      <w:pPr>
        <w:spacing w:line="420" w:lineRule="exact"/>
        <w:ind w:firstLine="2160" w:firstLineChars="600"/>
        <w:rPr>
          <w:rFonts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pPr>
      <w:r>
        <w:rPr>
          <w:rFonts w:hint="eastAsia" w:hAnsi="宋体"/>
          <w:b/>
          <w:sz w:val="36"/>
          <w:szCs w:val="36"/>
        </w:rPr>
        <w:t>第三章   评标办法</w:t>
      </w:r>
      <w:r>
        <w:rPr>
          <w:rFonts w:hint="eastAsia" w:ascii="新宋体" w:hAnsi="新宋体" w:eastAsia="新宋体" w:cs="新宋体"/>
          <w:b/>
          <w:bCs/>
          <w:sz w:val="36"/>
          <w:szCs w:val="36"/>
        </w:rPr>
        <w:t>（综合评标法）</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评标办法依据“豫建〔2018〕161号关于印发《河南省建设工程工程量清单招标评标办法》的通知”，</w:t>
      </w:r>
      <w:r>
        <w:rPr>
          <w:rFonts w:hint="eastAsia" w:ascii="新宋体" w:hAnsi="新宋体" w:eastAsia="新宋体"/>
          <w:sz w:val="24"/>
        </w:rPr>
        <w:t>评标应遵循公正、公平、择优的原则严格按照招标文件进行。</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评标委员会构成：5人，从河南省综合评标专家库中随机抽取4人和招标人代表1人（其中注册造价工程师不少于2人）。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bCs/>
          <w:sz w:val="24"/>
        </w:rPr>
      </w:pPr>
      <w:r>
        <w:rPr>
          <w:rFonts w:hint="eastAsia" w:ascii="新宋体" w:hAnsi="新宋体" w:eastAsia="新宋体"/>
          <w:b/>
          <w:bCs/>
          <w:sz w:val="24"/>
        </w:rPr>
        <w:t>四、评标程序为：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（一）清标；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（二）初步评审；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（三）详细评审；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（四）问题的澄清、说明或补正；</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（五）推荐中标候选人；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sz w:val="24"/>
        </w:rPr>
      </w:pPr>
      <w:r>
        <w:rPr>
          <w:rFonts w:hint="eastAsia" w:ascii="新宋体" w:hAnsi="新宋体" w:eastAsia="新宋体"/>
          <w:b/>
          <w:sz w:val="24"/>
        </w:rPr>
        <w:t>五、清标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投标文件存在下列情形之一的，按废标处理：</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（1）未按招标文件规定编制各项报价的；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（6）投标范围、工期、工程质量、投标有效期、投标保证金是否符合招标文件规定；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szCs w:val="22"/>
        </w:rPr>
      </w:pPr>
      <w:r>
        <w:rPr>
          <w:rFonts w:hint="eastAsia" w:ascii="新宋体" w:hAnsi="新宋体" w:eastAsia="新宋体" w:cs="宋体"/>
          <w:bCs/>
          <w:sz w:val="24"/>
        </w:rPr>
        <w:t>（7）</w:t>
      </w:r>
      <w:r>
        <w:rPr>
          <w:rFonts w:hint="eastAsia" w:ascii="新宋体" w:hAnsi="新宋体" w:eastAsia="新宋体" w:cs="宋体"/>
          <w:b/>
          <w:sz w:val="24"/>
          <w:szCs w:val="22"/>
        </w:rPr>
        <w:t>对投标文件进行一致性分析，分析投标文件是否有雷同现象，判定投标人是否有串通投标行为</w:t>
      </w:r>
      <w:r>
        <w:rPr>
          <w:rFonts w:hint="eastAsia" w:ascii="新宋体" w:hAnsi="新宋体" w:eastAsia="新宋体" w:cs="宋体"/>
          <w:bCs/>
          <w:sz w:val="24"/>
          <w:szCs w:val="22"/>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（8）投标人是否有串通投标、弄虚作假、行贿等违法行为。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bookmarkStart w:id="65" w:name="_Toc295572535"/>
      <w:bookmarkStart w:id="66" w:name="_Toc272833453"/>
      <w:bookmarkStart w:id="67" w:name="_Toc270931534"/>
      <w:bookmarkStart w:id="68" w:name="_Toc273546398"/>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序号</w:t>
            </w:r>
          </w:p>
        </w:tc>
        <w:tc>
          <w:tcPr>
            <w:tcW w:w="1410"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内容</w:t>
            </w:r>
          </w:p>
        </w:tc>
        <w:tc>
          <w:tcPr>
            <w:tcW w:w="1044" w:type="dxa"/>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分值</w:t>
            </w:r>
          </w:p>
        </w:tc>
        <w:tc>
          <w:tcPr>
            <w:tcW w:w="509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评审标准</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内容完整性</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0-0.5分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技术标的主要内容具有完整性，符合招标文件的要求。</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技术标不符合招标文件要求。</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主要施工方案与技术措施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质量管理体系与措施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4</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安全管理体系与措施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5</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6</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工期保证措施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工期承诺满足招标文件要求，工期保证措施合理且有针对性，有具体的违约责任承诺。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工期承诺满足招标文件要求，工期保证措施基本合理，有具体的违约责任承诺。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7</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拟投入资源配备计划</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numPr>
                <w:ilvl w:val="0"/>
                <w:numId w:val="2"/>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机械：投入计划与进度计划呼应，采用先进机械设备且配置合理、先进，满足安全技术规范和施工进度需要；PC构件运输、安装设备满足施工要求；</w:t>
            </w:r>
          </w:p>
          <w:p>
            <w:pPr>
              <w:numPr>
                <w:ilvl w:val="0"/>
                <w:numId w:val="2"/>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劳动力：投入计划与进度计划呼应，较好满足施工需要，调配投入计划合理、准确；</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numPr>
                <w:ilvl w:val="0"/>
                <w:numId w:val="3"/>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机械：投入计划与进度计划呼应，机械设备配置基本合理，满足安全技术规范和施工进度需要；</w:t>
            </w:r>
          </w:p>
          <w:p>
            <w:pPr>
              <w:numPr>
                <w:ilvl w:val="0"/>
                <w:numId w:val="3"/>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劳动力：投入计划与进度计划呼应，基本满足施工需要，调配投入计划基本合理；</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8</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施工进度表与网络计划图</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关键线路清晰、准确、完整、计划编制合理、可行、满足招标文件对工期的要求。</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关键线路基本准确，计划编制基本可行。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9</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施工总平面图布置</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总体布置基本合理、基本满足施工需要。</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10</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技术创新的应用实施措施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施工现场实施信息化监控和数据处理</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施工现场实施信息化监控数据处理系统布置合理，满足需要。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施工现场实施信息化监控数据处理系统布置基本符合需要。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风险管理措施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合计</w:t>
            </w:r>
          </w:p>
        </w:tc>
        <w:tc>
          <w:tcPr>
            <w:tcW w:w="1044"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10-25分</w:t>
            </w:r>
          </w:p>
        </w:tc>
        <w:tc>
          <w:tcPr>
            <w:tcW w:w="5091" w:type="dxa"/>
            <w:vAlign w:val="center"/>
          </w:tcPr>
          <w:p>
            <w:pPr>
              <w:spacing w:line="320" w:lineRule="exact"/>
              <w:rPr>
                <w:rFonts w:ascii="新宋体" w:hAnsi="新宋体" w:eastAsia="新宋体"/>
                <w:sz w:val="18"/>
                <w:szCs w:val="13"/>
              </w:rPr>
            </w:pP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69"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napToGrid w:val="0"/>
        <w:spacing w:line="360" w:lineRule="auto"/>
        <w:ind w:firstLine="481"/>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1"/>
        <w:rPr>
          <w:rFonts w:hAnsi="宋体" w:cs="宋体"/>
          <w:sz w:val="24"/>
          <w:szCs w:val="24"/>
        </w:rPr>
      </w:pPr>
      <w:r>
        <w:rPr>
          <w:rFonts w:hint="eastAsia" w:hAnsi="宋体" w:cs="宋体"/>
          <w:sz w:val="24"/>
          <w:szCs w:val="24"/>
        </w:rPr>
        <w:t xml:space="preserve">    ②K为招标控制价权重系数，0.3≤K≤0.5（K的取值：0.3、0.35、0.4、0.45、0.5），在开标现场随机抽取。</w:t>
      </w:r>
    </w:p>
    <w:p>
      <w:pPr>
        <w:snapToGrid w:val="0"/>
        <w:spacing w:line="360" w:lineRule="auto"/>
        <w:ind w:firstLine="960" w:firstLineChars="40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3 \* GB3 \* MERGEFORMAT </w:instrText>
      </w:r>
      <w:r>
        <w:rPr>
          <w:rFonts w:hint="eastAsia" w:hAnsi="宋体" w:cs="宋体"/>
          <w:sz w:val="24"/>
          <w:szCs w:val="24"/>
        </w:rPr>
        <w:fldChar w:fldCharType="separate"/>
      </w:r>
      <w:r>
        <w:rPr>
          <w:rFonts w:hint="eastAsia" w:hAnsi="宋体" w:cs="宋体"/>
          <w:sz w:val="24"/>
          <w:szCs w:val="24"/>
        </w:rPr>
        <w:t>③</w:t>
      </w:r>
      <w:r>
        <w:rPr>
          <w:rFonts w:hint="eastAsia" w:hAnsi="宋体" w:cs="宋体"/>
          <w:sz w:val="24"/>
          <w:szCs w:val="24"/>
        </w:rPr>
        <w:fldChar w:fldCharType="end"/>
      </w:r>
      <w:r>
        <w:rPr>
          <w:rFonts w:hint="eastAsia" w:hAnsi="宋体" w:cs="宋体"/>
          <w:sz w:val="24"/>
          <w:szCs w:val="24"/>
        </w:rPr>
        <w:t>上述招标控制价、投标报价、有效投标报价在参与评标基准价计算时，均不含：规费、安全文明施工措施费、暂列金额与专业暂估价、增值税。</w:t>
      </w:r>
      <w:bookmarkEnd w:id="69"/>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间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bookmarkEnd w:id="65"/>
    <w:bookmarkEnd w:id="66"/>
    <w:bookmarkEnd w:id="67"/>
    <w:bookmarkEnd w:id="68"/>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color w:val="4F81BD" w:themeColor="accent1"/>
                <w:kern w:val="2"/>
                <w:sz w:val="21"/>
                <w:szCs w:val="21"/>
                <w14:textFill>
                  <w14:solidFill>
                    <w14:schemeClr w14:val="accent1"/>
                  </w14:solidFill>
                </w14:textFill>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自201</w:t>
            </w:r>
            <w:r>
              <w:rPr>
                <w:rFonts w:hint="eastAsia" w:ascii="Times New Roman"/>
                <w:kern w:val="2"/>
                <w:sz w:val="21"/>
                <w:szCs w:val="21"/>
                <w:lang w:val="en-US" w:eastAsia="zh-CN"/>
              </w:rPr>
              <w:t>9</w:t>
            </w:r>
            <w:r>
              <w:rPr>
                <w:rFonts w:hint="eastAsia" w:ascii="Times New Roman"/>
                <w:kern w:val="2"/>
                <w:sz w:val="21"/>
                <w:szCs w:val="21"/>
              </w:rPr>
              <w:t>年1月1日以来（以合同签订时间为准）企业具有类似项目业绩者，每项得</w:t>
            </w:r>
            <w:r>
              <w:rPr>
                <w:rFonts w:hint="eastAsia" w:ascii="Times New Roman"/>
                <w:kern w:val="2"/>
                <w:sz w:val="21"/>
                <w:szCs w:val="21"/>
                <w:lang w:val="en-US" w:eastAsia="zh-CN"/>
              </w:rPr>
              <w:t>2</w:t>
            </w:r>
            <w:r>
              <w:rPr>
                <w:rFonts w:hint="eastAsia" w:ascii="Times New Roman"/>
                <w:kern w:val="2"/>
                <w:sz w:val="21"/>
                <w:szCs w:val="21"/>
              </w:rPr>
              <w:t>分，最高得4分。（以中标通知书和施工合同为准，缺一不得分。）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rPr>
                <w:rFonts w:ascii="Times New Roman"/>
                <w:kern w:val="2"/>
                <w:sz w:val="21"/>
                <w:szCs w:val="21"/>
              </w:rPr>
            </w:pPr>
            <w:r>
              <w:rPr>
                <w:rFonts w:hint="eastAsia"/>
                <w:sz w:val="21"/>
                <w:szCs w:val="21"/>
              </w:rPr>
              <w:t>自201</w:t>
            </w:r>
            <w:r>
              <w:rPr>
                <w:rFonts w:hint="eastAsia"/>
                <w:sz w:val="21"/>
                <w:szCs w:val="21"/>
                <w:lang w:val="en-US" w:eastAsia="zh-CN"/>
              </w:rPr>
              <w:t>9</w:t>
            </w:r>
            <w:r>
              <w:rPr>
                <w:rFonts w:hint="eastAsia"/>
                <w:sz w:val="21"/>
                <w:szCs w:val="21"/>
              </w:rPr>
              <w:t>年1月1日以来（以合同签订时间为准）：拟派项目负责人具有类似项目业绩者，每项得</w:t>
            </w:r>
            <w:r>
              <w:rPr>
                <w:rFonts w:hint="eastAsia"/>
                <w:sz w:val="21"/>
                <w:szCs w:val="21"/>
                <w:lang w:val="en-US" w:eastAsia="zh-CN"/>
              </w:rPr>
              <w:t>3</w:t>
            </w:r>
            <w:r>
              <w:rPr>
                <w:rFonts w:hint="eastAsia"/>
                <w:sz w:val="21"/>
                <w:szCs w:val="21"/>
              </w:rPr>
              <w:t>分，最高得6分（以中标通知书和施工合同为准，缺一不得分。）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w:t>
            </w:r>
          </w:p>
        </w:tc>
        <w:tc>
          <w:tcPr>
            <w:tcW w:w="4678" w:type="dxa"/>
            <w:shd w:val="clear" w:color="auto" w:fill="FFFFFF" w:themeFill="background1"/>
            <w:vAlign w:val="center"/>
          </w:tcPr>
          <w:p>
            <w:pPr>
              <w:spacing w:line="240" w:lineRule="exact"/>
              <w:rPr>
                <w:rFonts w:hint="eastAsia"/>
                <w:sz w:val="21"/>
                <w:szCs w:val="21"/>
                <w:lang w:val="en-US" w:eastAsia="zh-CN"/>
              </w:rPr>
            </w:pPr>
          </w:p>
          <w:p>
            <w:pPr>
              <w:spacing w:line="240" w:lineRule="exact"/>
              <w:rPr>
                <w:rFonts w:hint="eastAsia"/>
                <w:sz w:val="21"/>
                <w:szCs w:val="21"/>
              </w:rPr>
            </w:pPr>
            <w:r>
              <w:rPr>
                <w:rFonts w:hint="eastAsia"/>
                <w:sz w:val="21"/>
                <w:szCs w:val="21"/>
                <w:lang w:val="en-US" w:eastAsia="zh-CN"/>
              </w:rPr>
              <w:t>1、</w:t>
            </w:r>
            <w:r>
              <w:rPr>
                <w:rFonts w:hint="eastAsia"/>
                <w:sz w:val="21"/>
                <w:szCs w:val="21"/>
              </w:rPr>
              <w:t>投标人提供三体系（质量管理体系认证、环境管理体系认证、职业健康安全管理体系认证）齐全者得</w:t>
            </w:r>
            <w:r>
              <w:rPr>
                <w:rFonts w:hint="eastAsia"/>
                <w:sz w:val="21"/>
                <w:szCs w:val="21"/>
                <w:lang w:val="en-US" w:eastAsia="zh-CN"/>
              </w:rPr>
              <w:t>2</w:t>
            </w:r>
            <w:r>
              <w:rPr>
                <w:rFonts w:hint="eastAsia"/>
                <w:sz w:val="21"/>
                <w:szCs w:val="21"/>
              </w:rPr>
              <w:t>分，</w:t>
            </w:r>
            <w:r>
              <w:rPr>
                <w:rFonts w:hint="eastAsia"/>
                <w:sz w:val="21"/>
                <w:szCs w:val="21"/>
                <w:lang w:val="en-US" w:eastAsia="zh-CN"/>
              </w:rPr>
              <w:t>缺一</w:t>
            </w:r>
            <w:r>
              <w:rPr>
                <w:rFonts w:hint="eastAsia"/>
                <w:sz w:val="21"/>
                <w:szCs w:val="21"/>
              </w:rPr>
              <w:t>不得分</w:t>
            </w:r>
            <w:r>
              <w:rPr>
                <w:rFonts w:hint="eastAsia"/>
                <w:sz w:val="21"/>
                <w:szCs w:val="21"/>
                <w:lang w:eastAsia="zh-CN"/>
              </w:rPr>
              <w:t>，</w:t>
            </w:r>
            <w:r>
              <w:rPr>
                <w:rFonts w:hint="eastAsia"/>
                <w:sz w:val="21"/>
                <w:szCs w:val="21"/>
              </w:rPr>
              <w:t>本项最高得</w:t>
            </w:r>
            <w:r>
              <w:rPr>
                <w:rFonts w:hint="eastAsia"/>
                <w:sz w:val="21"/>
                <w:szCs w:val="21"/>
                <w:lang w:val="en-US" w:eastAsia="zh-CN"/>
              </w:rPr>
              <w:t>2</w:t>
            </w:r>
            <w:r>
              <w:rPr>
                <w:rFonts w:hint="eastAsia"/>
                <w:sz w:val="21"/>
                <w:szCs w:val="21"/>
              </w:rPr>
              <w:t>分。</w:t>
            </w:r>
          </w:p>
          <w:p>
            <w:pPr>
              <w:spacing w:line="240" w:lineRule="exact"/>
              <w:rPr>
                <w:rFonts w:hint="eastAsia"/>
                <w:sz w:val="21"/>
                <w:szCs w:val="21"/>
              </w:rPr>
            </w:pPr>
            <w:r>
              <w:rPr>
                <w:rFonts w:hint="eastAsia"/>
                <w:sz w:val="21"/>
                <w:szCs w:val="21"/>
                <w:lang w:val="en-US" w:eastAsia="zh-CN"/>
              </w:rPr>
              <w:t>2、自2019年1月1日以来，投标人荣获市级及以上相关部门颁发的荣誉，每项</w:t>
            </w:r>
            <w:r>
              <w:rPr>
                <w:rFonts w:hint="eastAsia"/>
                <w:sz w:val="21"/>
                <w:szCs w:val="21"/>
              </w:rPr>
              <w:t>得</w:t>
            </w:r>
            <w:r>
              <w:rPr>
                <w:rFonts w:hint="eastAsia"/>
                <w:sz w:val="21"/>
                <w:szCs w:val="21"/>
                <w:lang w:val="en-US" w:eastAsia="zh-CN"/>
              </w:rPr>
              <w:t>1</w:t>
            </w:r>
            <w:r>
              <w:rPr>
                <w:rFonts w:hint="eastAsia"/>
                <w:sz w:val="21"/>
                <w:szCs w:val="21"/>
              </w:rPr>
              <w:t>分，本项最高得</w:t>
            </w:r>
            <w:r>
              <w:rPr>
                <w:rFonts w:hint="eastAsia"/>
                <w:sz w:val="21"/>
                <w:szCs w:val="21"/>
                <w:lang w:val="en-US" w:eastAsia="zh-CN"/>
              </w:rPr>
              <w:t>1</w:t>
            </w:r>
            <w:r>
              <w:rPr>
                <w:rFonts w:hint="eastAsia"/>
                <w:sz w:val="21"/>
                <w:szCs w:val="21"/>
              </w:rPr>
              <w:t>分。</w:t>
            </w:r>
            <w:r>
              <w:rPr>
                <w:rFonts w:hint="eastAsia"/>
                <w:sz w:val="21"/>
                <w:szCs w:val="21"/>
                <w:lang w:eastAsia="zh-CN"/>
              </w:rPr>
              <w:t>（</w:t>
            </w:r>
            <w:r>
              <w:rPr>
                <w:rFonts w:hint="eastAsia"/>
                <w:sz w:val="21"/>
                <w:szCs w:val="21"/>
                <w:lang w:val="en-US" w:eastAsia="zh-CN"/>
              </w:rPr>
              <w:t>以证书和同级奖励文件为准</w:t>
            </w:r>
            <w:r>
              <w:rPr>
                <w:rFonts w:hint="eastAsia"/>
                <w:sz w:val="21"/>
                <w:szCs w:val="21"/>
                <w:lang w:eastAsia="zh-CN"/>
              </w:rPr>
              <w:t>）</w:t>
            </w:r>
          </w:p>
          <w:p>
            <w:pPr>
              <w:spacing w:line="240" w:lineRule="exact"/>
              <w:rPr>
                <w:rFonts w:hint="eastAsia"/>
                <w:sz w:val="21"/>
                <w:szCs w:val="21"/>
                <w:lang w:val="en-US" w:eastAsia="zh-CN"/>
              </w:rPr>
            </w:pPr>
            <w:r>
              <w:rPr>
                <w:rFonts w:hint="eastAsia"/>
                <w:sz w:val="21"/>
                <w:szCs w:val="21"/>
                <w:lang w:val="en-US" w:eastAsia="zh-CN"/>
              </w:rPr>
              <w:t>3、自2019年1月1日以来，投标人所承接的项目荣获市级及以上相关部门颁发的“优质工程”荣誉的，每项</w:t>
            </w:r>
            <w:r>
              <w:rPr>
                <w:rFonts w:hint="eastAsia"/>
                <w:sz w:val="21"/>
                <w:szCs w:val="21"/>
              </w:rPr>
              <w:t>得</w:t>
            </w:r>
            <w:r>
              <w:rPr>
                <w:rFonts w:hint="eastAsia"/>
                <w:sz w:val="21"/>
                <w:szCs w:val="21"/>
                <w:lang w:val="en-US" w:eastAsia="zh-CN"/>
              </w:rPr>
              <w:t>1</w:t>
            </w:r>
            <w:r>
              <w:rPr>
                <w:rFonts w:hint="eastAsia"/>
                <w:sz w:val="21"/>
                <w:szCs w:val="21"/>
              </w:rPr>
              <w:t>分，本项最高得</w:t>
            </w:r>
            <w:r>
              <w:rPr>
                <w:rFonts w:hint="eastAsia"/>
                <w:sz w:val="21"/>
                <w:szCs w:val="21"/>
                <w:lang w:val="en-US" w:eastAsia="zh-CN"/>
              </w:rPr>
              <w:t>1</w:t>
            </w:r>
            <w:r>
              <w:rPr>
                <w:rFonts w:hint="eastAsia"/>
                <w:sz w:val="21"/>
                <w:szCs w:val="21"/>
              </w:rPr>
              <w:t>分。</w:t>
            </w:r>
            <w:r>
              <w:rPr>
                <w:rFonts w:hint="eastAsia"/>
                <w:sz w:val="21"/>
                <w:szCs w:val="21"/>
                <w:lang w:eastAsia="zh-CN"/>
              </w:rPr>
              <w:t>（</w:t>
            </w:r>
            <w:r>
              <w:rPr>
                <w:rFonts w:hint="eastAsia"/>
                <w:sz w:val="21"/>
                <w:szCs w:val="21"/>
                <w:lang w:val="en-US" w:eastAsia="zh-CN"/>
              </w:rPr>
              <w:t>以证书和同级奖励文件为准</w:t>
            </w:r>
            <w:r>
              <w:rPr>
                <w:rFonts w:hint="eastAsia"/>
                <w:sz w:val="21"/>
                <w:szCs w:val="21"/>
                <w:lang w:eastAsia="zh-CN"/>
              </w:rPr>
              <w:t>）</w:t>
            </w:r>
          </w:p>
          <w:p>
            <w:pPr>
              <w:spacing w:line="240" w:lineRule="exact"/>
              <w:rPr>
                <w:rFonts w:hint="eastAsia"/>
                <w:sz w:val="21"/>
                <w:szCs w:val="21"/>
                <w:lang w:val="en-US" w:eastAsia="zh-CN"/>
              </w:rPr>
            </w:pP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项目负责人具有相关专业中级</w:t>
            </w:r>
            <w:r>
              <w:rPr>
                <w:rFonts w:hint="eastAsia" w:ascii="Times New Roman"/>
                <w:kern w:val="2"/>
                <w:sz w:val="21"/>
                <w:szCs w:val="21"/>
                <w:lang w:val="en-US" w:eastAsia="zh-CN"/>
              </w:rPr>
              <w:t>及以上职称的得2分，</w:t>
            </w:r>
            <w:r>
              <w:rPr>
                <w:rFonts w:hint="eastAsia" w:ascii="Times New Roman"/>
                <w:kern w:val="2"/>
                <w:sz w:val="21"/>
                <w:szCs w:val="21"/>
              </w:rPr>
              <w:t>本项最高得2分。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hint="eastAsia"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int="eastAsia" w:hAnsi="宋体" w:eastAsia="宋体" w:cs="宋体"/>
          <w:b/>
          <w:bCs/>
          <w:sz w:val="24"/>
          <w:szCs w:val="22"/>
          <w:lang w:eastAsia="zh-CN"/>
        </w:rPr>
      </w:pPr>
      <w:r>
        <w:rPr>
          <w:rFonts w:hint="eastAsia" w:hAnsi="宋体" w:cs="宋体"/>
          <w:b/>
          <w:bCs/>
          <w:sz w:val="24"/>
        </w:rPr>
        <w:t>注：</w:t>
      </w:r>
    </w:p>
    <w:p>
      <w:pPr>
        <w:snapToGrid w:val="0"/>
        <w:spacing w:line="420" w:lineRule="exact"/>
        <w:ind w:firstLine="480" w:firstLineChars="200"/>
        <w:rPr>
          <w:rFonts w:hAnsi="宋体" w:cs="宋体"/>
          <w:b/>
          <w:bCs/>
          <w:sz w:val="24"/>
          <w:szCs w:val="22"/>
        </w:rPr>
      </w:pPr>
      <w:r>
        <w:rPr>
          <w:rFonts w:hint="eastAsia" w:hAnsi="宋体" w:cs="宋体"/>
          <w:b/>
          <w:bCs/>
          <w:sz w:val="24"/>
          <w:szCs w:val="22"/>
          <w:lang w:val="en-US" w:eastAsia="zh-CN"/>
        </w:rPr>
        <w:t>1</w:t>
      </w:r>
      <w:r>
        <w:rPr>
          <w:rFonts w:hint="eastAsia" w:hAnsi="宋体" w:cs="宋体"/>
          <w:b/>
          <w:bCs/>
          <w:sz w:val="24"/>
          <w:szCs w:val="22"/>
        </w:rPr>
        <w:t>）类似项目：指201</w:t>
      </w:r>
      <w:r>
        <w:rPr>
          <w:rFonts w:hint="eastAsia" w:hAnsi="宋体" w:cs="宋体"/>
          <w:b/>
          <w:bCs/>
          <w:sz w:val="24"/>
          <w:szCs w:val="22"/>
          <w:lang w:val="en-US" w:eastAsia="zh-CN"/>
        </w:rPr>
        <w:t>9</w:t>
      </w:r>
      <w:r>
        <w:rPr>
          <w:rFonts w:hint="eastAsia" w:hAnsi="宋体" w:cs="宋体"/>
          <w:b/>
          <w:bCs/>
          <w:sz w:val="24"/>
          <w:szCs w:val="22"/>
        </w:rPr>
        <w:t>年1月1日以来（以签订合同时间为准）承接过的</w:t>
      </w:r>
      <w:r>
        <w:rPr>
          <w:rFonts w:hint="eastAsia" w:hAnsi="宋体" w:cs="宋体"/>
          <w:b/>
          <w:bCs/>
          <w:sz w:val="24"/>
          <w:szCs w:val="22"/>
          <w:lang w:val="en-US" w:eastAsia="zh-CN"/>
        </w:rPr>
        <w:t>园林绿化</w:t>
      </w:r>
      <w:r>
        <w:rPr>
          <w:rFonts w:hint="eastAsia" w:hAnsi="宋体" w:cs="宋体"/>
          <w:b/>
          <w:bCs/>
          <w:sz w:val="24"/>
          <w:szCs w:val="22"/>
        </w:rPr>
        <w:t>工程。</w:t>
      </w:r>
    </w:p>
    <w:p>
      <w:pPr>
        <w:snapToGrid w:val="0"/>
        <w:spacing w:line="420" w:lineRule="exact"/>
        <w:ind w:firstLine="480" w:firstLineChars="200"/>
        <w:rPr>
          <w:rFonts w:hint="eastAsia" w:hAnsi="宋体" w:cs="宋体"/>
          <w:b/>
          <w:bCs/>
          <w:sz w:val="24"/>
          <w:szCs w:val="22"/>
          <w:lang w:eastAsia="zh-CN"/>
        </w:rPr>
      </w:pPr>
      <w:r>
        <w:rPr>
          <w:rFonts w:hint="eastAsia" w:hAnsi="宋体" w:cs="宋体"/>
          <w:b/>
          <w:bCs/>
          <w:sz w:val="24"/>
          <w:szCs w:val="22"/>
          <w:lang w:val="en-US" w:eastAsia="zh-CN"/>
        </w:rPr>
        <w:t>2</w:t>
      </w:r>
      <w:r>
        <w:rPr>
          <w:rFonts w:hint="eastAsia" w:hAnsi="宋体" w:cs="宋体"/>
          <w:b/>
          <w:bCs/>
          <w:sz w:val="24"/>
          <w:szCs w:val="22"/>
        </w:rPr>
        <w:t>）业绩合同以合同签订日期为准</w:t>
      </w:r>
      <w:r>
        <w:rPr>
          <w:rFonts w:hint="eastAsia" w:hAnsi="宋体" w:cs="宋体"/>
          <w:b/>
          <w:bCs/>
          <w:sz w:val="24"/>
          <w:szCs w:val="22"/>
          <w:lang w:eastAsia="zh-CN"/>
        </w:rPr>
        <w:t>。</w:t>
      </w:r>
    </w:p>
    <w:p>
      <w:pPr>
        <w:snapToGrid w:val="0"/>
        <w:spacing w:line="420" w:lineRule="exact"/>
        <w:ind w:firstLine="480" w:firstLineChars="200"/>
        <w:rPr>
          <w:rFonts w:hint="default" w:hAnsi="宋体" w:eastAsia="宋体" w:cs="宋体"/>
          <w:b/>
          <w:bCs/>
          <w:sz w:val="24"/>
          <w:szCs w:val="22"/>
          <w:lang w:val="en-US" w:eastAsia="zh-CN"/>
        </w:rPr>
      </w:pPr>
      <w:r>
        <w:rPr>
          <w:rFonts w:hint="eastAsia" w:hAnsi="宋体" w:cs="宋体"/>
          <w:b/>
          <w:bCs/>
          <w:sz w:val="24"/>
          <w:szCs w:val="22"/>
          <w:lang w:val="en-US" w:eastAsia="zh-CN"/>
        </w:rPr>
        <w:t>3）企业业绩和项目负责人业绩不得重复使用。</w:t>
      </w:r>
    </w:p>
    <w:p>
      <w:pPr>
        <w:snapToGrid w:val="0"/>
        <w:spacing w:line="420" w:lineRule="exact"/>
        <w:ind w:firstLine="117" w:firstLineChars="49"/>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480" w:firstLineChars="2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9"/>
        <w:keepNext w:val="0"/>
        <w:keepLines w:val="0"/>
        <w:snapToGrid w:val="0"/>
        <w:spacing w:line="336" w:lineRule="auto"/>
        <w:ind w:firstLine="480" w:firstLineChars="200"/>
        <w:outlineLvl w:val="9"/>
        <w:rPr>
          <w:rFonts w:ascii="新宋体" w:eastAsia="新宋体"/>
          <w:b/>
          <w:szCs w:val="24"/>
        </w:rPr>
      </w:pPr>
      <w:bookmarkStart w:id="70" w:name="_Toc23277"/>
      <w:r>
        <w:rPr>
          <w:rFonts w:hint="eastAsia" w:ascii="新宋体" w:eastAsia="新宋体"/>
          <w:b/>
          <w:szCs w:val="24"/>
        </w:rPr>
        <w:t>九、评标报告</w:t>
      </w:r>
      <w:bookmarkEnd w:id="70"/>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9"/>
        <w:keepNext w:val="0"/>
        <w:keepLines w:val="0"/>
        <w:snapToGrid w:val="0"/>
        <w:spacing w:line="336" w:lineRule="auto"/>
        <w:ind w:firstLine="480" w:firstLineChars="200"/>
        <w:outlineLvl w:val="9"/>
        <w:rPr>
          <w:rFonts w:ascii="新宋体" w:eastAsia="新宋体"/>
          <w:b/>
          <w:szCs w:val="24"/>
        </w:rPr>
      </w:pPr>
      <w:bookmarkStart w:id="71" w:name="_Toc8686"/>
      <w:r>
        <w:rPr>
          <w:rFonts w:hint="eastAsia" w:ascii="新宋体" w:eastAsia="新宋体"/>
          <w:b/>
        </w:rPr>
        <w:t>十、</w:t>
      </w:r>
      <w:r>
        <w:rPr>
          <w:rFonts w:hint="eastAsia" w:ascii="新宋体" w:eastAsia="新宋体"/>
          <w:b/>
          <w:szCs w:val="24"/>
        </w:rPr>
        <w:t>公示</w:t>
      </w:r>
      <w:bookmarkEnd w:id="71"/>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附件一、二）</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pStyle w:val="2"/>
        <w:rPr>
          <w:rFonts w:hint="eastAsia" w:hAnsi="宋体" w:cs="宋体"/>
          <w:b/>
          <w:bCs/>
          <w:sz w:val="24"/>
        </w:rPr>
      </w:pPr>
    </w:p>
    <w:p>
      <w:pPr>
        <w:pStyle w:val="4"/>
        <w:rPr>
          <w:rFonts w:hint="eastAsia" w:hAnsi="宋体" w:cs="宋体"/>
          <w:b/>
          <w:bCs/>
          <w:sz w:val="24"/>
        </w:rPr>
      </w:pPr>
    </w:p>
    <w:p>
      <w:pPr>
        <w:pStyle w:val="4"/>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附件一：</w:t>
      </w:r>
    </w:p>
    <w:p>
      <w:pPr>
        <w:spacing w:before="462" w:beforeLines="100" w:after="46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附件二：问题的澄清</w:t>
      </w:r>
    </w:p>
    <w:p>
      <w:pPr>
        <w:spacing w:before="462" w:beforeLines="100" w:after="46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right="120" w:firstLine="480" w:firstLineChars="200"/>
        <w:jc w:val="right"/>
        <w:rPr>
          <w:rFonts w:hAnsi="宋体" w:cs="宋体"/>
          <w:sz w:val="24"/>
        </w:rPr>
      </w:pPr>
    </w:p>
    <w:p>
      <w:pPr>
        <w:spacing w:line="480" w:lineRule="exact"/>
        <w:ind w:right="240" w:firstLine="480" w:firstLineChars="200"/>
        <w:jc w:val="right"/>
        <w:rPr>
          <w:rFonts w:hAnsi="宋体" w:cs="宋体"/>
          <w:sz w:val="24"/>
        </w:rPr>
      </w:pPr>
      <w:r>
        <w:rPr>
          <w:rFonts w:hint="eastAsia" w:hAnsi="宋体" w:cs="宋体"/>
          <w:sz w:val="24"/>
        </w:rPr>
        <w:t>投标人：（盖单位章）</w:t>
      </w:r>
    </w:p>
    <w:p>
      <w:pPr>
        <w:wordWrap w:val="0"/>
        <w:spacing w:before="231" w:beforeLines="50" w:after="231" w:afterLines="50" w:line="480" w:lineRule="exact"/>
        <w:ind w:right="90"/>
        <w:jc w:val="right"/>
        <w:rPr>
          <w:rFonts w:hAnsi="宋体" w:cs="宋体"/>
          <w:sz w:val="24"/>
        </w:rPr>
      </w:pPr>
      <w:r>
        <w:rPr>
          <w:rFonts w:hint="eastAsia" w:hAnsi="宋体" w:cs="宋体"/>
          <w:sz w:val="24"/>
        </w:rPr>
        <w:t>法定代表人或其委托代理人：（签字）</w:t>
      </w:r>
    </w:p>
    <w:p>
      <w:pPr>
        <w:spacing w:line="480" w:lineRule="exact"/>
        <w:ind w:firstLine="7200" w:firstLineChars="3000"/>
        <w:jc w:val="right"/>
        <w:rPr>
          <w:rFonts w:hAnsi="宋体" w:cs="宋体"/>
          <w:sz w:val="24"/>
        </w:rPr>
      </w:pPr>
      <w:r>
        <w:rPr>
          <w:rFonts w:hint="eastAsia" w:hAnsi="宋体" w:cs="宋体"/>
          <w:sz w:val="24"/>
        </w:rPr>
        <w:t>年  月  日</w:t>
      </w:r>
    </w:p>
    <w:p>
      <w:pPr>
        <w:spacing w:line="480" w:lineRule="exact"/>
        <w:rPr>
          <w:sz w:val="24"/>
        </w:rPr>
      </w:pP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360" w:lineRule="auto"/>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4"/>
      <w:r>
        <w:rPr>
          <w:rFonts w:hint="eastAsia" w:hAnsi="宋体" w:cs="黑体"/>
          <w:b/>
          <w:sz w:val="36"/>
          <w:szCs w:val="36"/>
        </w:rPr>
        <w:t>（仅供参考）</w:t>
      </w:r>
    </w:p>
    <w:p>
      <w:pPr>
        <w:tabs>
          <w:tab w:val="left" w:pos="5000"/>
        </w:tabs>
        <w:spacing w:line="360" w:lineRule="auto"/>
        <w:ind w:firstLine="490"/>
        <w:rPr>
          <w:rFonts w:hAnsi="宋体" w:cs="黑体"/>
          <w:b/>
          <w:sz w:val="32"/>
          <w:szCs w:val="32"/>
        </w:rPr>
      </w:pPr>
      <w:bookmarkStart w:id="72"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2"/>
      <w:bookmarkStart w:id="73"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autoSpaceDE w:val="0"/>
        <w:autoSpaceDN w:val="0"/>
        <w:adjustRightInd w:val="0"/>
        <w:ind w:firstLine="3600" w:firstLineChars="1000"/>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w:t>
      </w:r>
      <w:r>
        <w:rPr>
          <w:rFonts w:hint="eastAsia" w:hAnsi="宋体" w:cs="宋体"/>
          <w:sz w:val="24"/>
          <w:lang w:val="en-US" w:eastAsia="zh-CN"/>
        </w:rPr>
        <w:t>《建设工程工程量清单计价规范》GB 50500-2013；</w:t>
      </w:r>
    </w:p>
    <w:p>
      <w:pPr>
        <w:spacing w:line="440" w:lineRule="exact"/>
        <w:ind w:firstLine="240" w:firstLineChars="100"/>
        <w:rPr>
          <w:rFonts w:hint="eastAsia" w:hAnsi="宋体" w:cs="宋体"/>
          <w:sz w:val="24"/>
          <w:lang w:val="en-US" w:eastAsia="zh-CN"/>
        </w:rPr>
      </w:pPr>
      <w:r>
        <w:rPr>
          <w:rFonts w:hint="eastAsia" w:hAnsi="宋体" w:cs="宋体"/>
          <w:sz w:val="24"/>
        </w:rPr>
        <w:t>（3）</w:t>
      </w:r>
      <w:r>
        <w:rPr>
          <w:rFonts w:hint="eastAsia" w:hAnsi="宋体" w:cs="宋体"/>
          <w:sz w:val="24"/>
          <w:lang w:val="en-US" w:eastAsia="zh-CN"/>
        </w:rPr>
        <w:t>定额采用《河南省建设工程工程量清单综合单价（2008）》“D市政工程”、《河南省建设工程工程量清单综合单价定额（2008）》“E.园林绿化工程”以及相关造价文件等进行编制；</w:t>
      </w:r>
    </w:p>
    <w:p>
      <w:pPr>
        <w:spacing w:line="440" w:lineRule="exact"/>
        <w:ind w:firstLine="240" w:firstLineChars="100"/>
        <w:rPr>
          <w:rFonts w:hAnsi="宋体" w:cs="宋体"/>
          <w:sz w:val="24"/>
        </w:rPr>
      </w:pPr>
      <w:r>
        <w:rPr>
          <w:rFonts w:hint="eastAsia" w:hAnsi="宋体" w:cs="宋体"/>
          <w:sz w:val="24"/>
        </w:rPr>
        <w:t>（4）</w:t>
      </w:r>
      <w:r>
        <w:rPr>
          <w:rFonts w:hint="eastAsia" w:hAnsi="宋体" w:cs="宋体"/>
          <w:sz w:val="24"/>
          <w:lang w:val="en-US" w:eastAsia="zh-CN"/>
        </w:rPr>
        <w:t>人工费指数、机械类指数、管理类指数按豫建标定【2021】36号文件计入；</w:t>
      </w:r>
    </w:p>
    <w:p>
      <w:pPr>
        <w:spacing w:line="440" w:lineRule="exact"/>
        <w:ind w:firstLine="240" w:firstLineChars="100"/>
        <w:rPr>
          <w:rFonts w:hint="eastAsia" w:hAnsi="宋体" w:cs="宋体"/>
          <w:sz w:val="24"/>
          <w:lang w:val="en-US" w:eastAsia="zh-CN"/>
        </w:rPr>
      </w:pPr>
      <w:r>
        <w:rPr>
          <w:rFonts w:hint="eastAsia" w:hAnsi="宋体" w:cs="宋体"/>
          <w:sz w:val="24"/>
        </w:rPr>
        <w:t>（5）</w:t>
      </w:r>
      <w:r>
        <w:rPr>
          <w:rFonts w:hint="eastAsia" w:hAnsi="宋体" w:cs="宋体"/>
          <w:sz w:val="24"/>
          <w:lang w:val="en-US" w:eastAsia="zh-CN"/>
        </w:rPr>
        <w:t>税金按9%计入；</w:t>
      </w:r>
    </w:p>
    <w:p>
      <w:pPr>
        <w:spacing w:line="440" w:lineRule="exact"/>
        <w:ind w:firstLine="240" w:firstLineChars="100"/>
        <w:rPr>
          <w:rFonts w:hint="eastAsia" w:hAnsi="宋体" w:cs="宋体"/>
          <w:sz w:val="24"/>
          <w:lang w:val="en-US" w:eastAsia="zh-CN"/>
        </w:rPr>
      </w:pPr>
      <w:r>
        <w:rPr>
          <w:rFonts w:hint="eastAsia" w:hAnsi="宋体" w:cs="宋体"/>
          <w:sz w:val="24"/>
        </w:rPr>
        <w:t>（</w:t>
      </w:r>
      <w:r>
        <w:rPr>
          <w:rFonts w:hint="eastAsia" w:hAnsi="宋体" w:cs="宋体"/>
          <w:sz w:val="24"/>
          <w:lang w:val="en-US" w:eastAsia="zh-CN"/>
        </w:rPr>
        <w:t>6</w:t>
      </w:r>
      <w:r>
        <w:rPr>
          <w:rFonts w:hint="eastAsia" w:hAnsi="宋体" w:cs="宋体"/>
          <w:sz w:val="24"/>
        </w:rPr>
        <w:t>）</w:t>
      </w:r>
      <w:r>
        <w:rPr>
          <w:rFonts w:hint="eastAsia" w:ascii="宋体" w:hAnsi="宋体" w:cs="宋体"/>
          <w:b w:val="0"/>
          <w:bCs/>
          <w:kern w:val="0"/>
          <w:sz w:val="24"/>
          <w:szCs w:val="24"/>
          <w:lang w:val="en-US" w:eastAsia="zh-CN"/>
        </w:rPr>
        <w:t>主要材料价格参考《许昌工程造价信息》202</w:t>
      </w:r>
      <w:r>
        <w:rPr>
          <w:rFonts w:hint="eastAsia" w:hAnsi="宋体" w:cs="宋体"/>
          <w:b w:val="0"/>
          <w:bCs/>
          <w:kern w:val="0"/>
          <w:sz w:val="24"/>
          <w:szCs w:val="24"/>
          <w:lang w:val="en-US" w:eastAsia="zh-CN"/>
        </w:rPr>
        <w:t>2</w:t>
      </w:r>
      <w:r>
        <w:rPr>
          <w:rFonts w:hint="eastAsia" w:ascii="宋体" w:hAnsi="宋体" w:cs="宋体"/>
          <w:b w:val="0"/>
          <w:bCs/>
          <w:kern w:val="0"/>
          <w:sz w:val="24"/>
          <w:szCs w:val="24"/>
          <w:lang w:val="en-US" w:eastAsia="zh-CN"/>
        </w:rPr>
        <w:t>年</w:t>
      </w:r>
      <w:r>
        <w:rPr>
          <w:rFonts w:hint="eastAsia" w:hAnsi="宋体" w:cs="宋体"/>
          <w:b w:val="0"/>
          <w:bCs/>
          <w:kern w:val="0"/>
          <w:sz w:val="24"/>
          <w:szCs w:val="24"/>
          <w:lang w:val="en-US" w:eastAsia="zh-CN"/>
        </w:rPr>
        <w:t>4月份</w:t>
      </w:r>
      <w:r>
        <w:rPr>
          <w:rFonts w:hint="eastAsia" w:ascii="宋体" w:hAnsi="宋体" w:cs="宋体"/>
          <w:b w:val="0"/>
          <w:bCs/>
          <w:kern w:val="0"/>
          <w:sz w:val="24"/>
          <w:szCs w:val="24"/>
          <w:lang w:val="en-US" w:eastAsia="zh-CN"/>
        </w:rPr>
        <w:t>，</w:t>
      </w:r>
      <w:r>
        <w:rPr>
          <w:rFonts w:hint="eastAsia" w:hAnsi="宋体" w:cs="宋体"/>
          <w:b w:val="0"/>
          <w:bCs/>
          <w:kern w:val="0"/>
          <w:sz w:val="24"/>
          <w:szCs w:val="24"/>
          <w:lang w:val="en-US" w:eastAsia="zh-CN"/>
        </w:rPr>
        <w:t>及结合市场询价。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w:t>
      </w:r>
      <w:r>
        <w:rPr>
          <w:rFonts w:hint="eastAsia" w:hAnsi="宋体" w:cs="宋体"/>
          <w:sz w:val="24"/>
          <w:szCs w:val="22"/>
        </w:rPr>
        <w:t>全国公共资源交易平台(河南省·许昌市)</w:t>
      </w:r>
      <w:r>
        <w:rPr>
          <w:rFonts w:hint="eastAsia" w:ascii="新宋体" w:hAnsi="新宋体" w:eastAsia="新宋体"/>
          <w:sz w:val="24"/>
        </w:rPr>
        <w:t>》（</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3"/>
    <w:p>
      <w:pPr>
        <w:autoSpaceDE w:val="0"/>
        <w:autoSpaceDN w:val="0"/>
        <w:adjustRightInd w:val="0"/>
        <w:jc w:val="center"/>
        <w:outlineLvl w:val="0"/>
        <w:rPr>
          <w:rFonts w:hint="eastAsia" w:hAnsi="宋体" w:cs="黑体"/>
          <w:b/>
          <w:sz w:val="36"/>
          <w:szCs w:val="36"/>
        </w:rPr>
      </w:pPr>
      <w:bookmarkStart w:id="74"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74"/>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75" w:name="_Toc278443525"/>
    </w:p>
    <w:p>
      <w:pPr>
        <w:autoSpaceDE w:val="0"/>
        <w:autoSpaceDN w:val="0"/>
        <w:adjustRightInd w:val="0"/>
        <w:spacing w:before="462" w:beforeLines="100" w:after="462" w:afterLines="100"/>
        <w:jc w:val="center"/>
        <w:outlineLvl w:val="0"/>
        <w:rPr>
          <w:rFonts w:hAnsi="宋体" w:cs="黑体"/>
          <w:b/>
          <w:sz w:val="44"/>
          <w:szCs w:val="44"/>
        </w:rPr>
      </w:pPr>
      <w:r>
        <w:rPr>
          <w:rFonts w:hAnsi="宋体" w:cs="黑体"/>
          <w:b/>
          <w:sz w:val="44"/>
          <w:szCs w:val="44"/>
        </w:rPr>
        <w:br w:type="page"/>
      </w:r>
    </w:p>
    <w:p>
      <w:pPr>
        <w:autoSpaceDE w:val="0"/>
        <w:autoSpaceDN w:val="0"/>
        <w:adjustRightInd w:val="0"/>
        <w:spacing w:before="462" w:beforeLines="100" w:after="462" w:afterLines="100"/>
        <w:jc w:val="center"/>
        <w:outlineLvl w:val="0"/>
        <w:rPr>
          <w:rFonts w:hAnsi="宋体" w:cs="黑体"/>
          <w:b/>
          <w:sz w:val="44"/>
          <w:szCs w:val="44"/>
        </w:rPr>
      </w:pPr>
      <w:r>
        <w:rPr>
          <w:rFonts w:hint="eastAsia" w:hAnsi="宋体" w:cs="黑体"/>
          <w:b/>
          <w:sz w:val="44"/>
          <w:szCs w:val="44"/>
        </w:rPr>
        <w:t>第七章投标文件格式</w:t>
      </w:r>
      <w:bookmarkEnd w:id="75"/>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w:t>
      </w:r>
      <w:r>
        <w:rPr>
          <w:rFonts w:hint="eastAsia" w:hAnsi="宋体" w:cs="宋体"/>
          <w:bCs/>
          <w:sz w:val="32"/>
          <w:szCs w:val="22"/>
          <w:lang w:val="en-US" w:eastAsia="zh-CN"/>
        </w:rPr>
        <w:t>12</w:t>
      </w:r>
      <w:r>
        <w:rPr>
          <w:rFonts w:hint="eastAsia" w:hAnsi="宋体" w:cs="宋体"/>
          <w:bCs/>
          <w:sz w:val="32"/>
          <w:szCs w:val="22"/>
          <w:lang w:eastAsia="zh-CN"/>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0"/>
        <w:jc w:val="center"/>
        <w:rPr>
          <w:rFonts w:hAnsi="宋体"/>
          <w:color w:val="auto"/>
          <w:sz w:val="23"/>
          <w:u w:val="single"/>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jc w:val="center"/>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w:t>
      </w:r>
      <w:r>
        <w:rPr>
          <w:rFonts w:hint="eastAsia" w:hAnsi="宋体" w:cs="宋体"/>
          <w:bCs/>
          <w:sz w:val="32"/>
          <w:szCs w:val="22"/>
          <w:lang w:val="en-US" w:eastAsia="zh-CN"/>
        </w:rPr>
        <w:t>12</w:t>
      </w:r>
      <w:r>
        <w:rPr>
          <w:rFonts w:hint="eastAsia" w:hAnsi="宋体" w:cs="宋体"/>
          <w:bCs/>
          <w:sz w:val="32"/>
          <w:szCs w:val="22"/>
          <w:lang w:eastAsia="zh-CN"/>
        </w:rPr>
        <w:t xml:space="preserve">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0"/>
        <w:jc w:val="center"/>
        <w:rPr>
          <w:rFonts w:hAnsi="宋体"/>
          <w:color w:val="auto"/>
          <w:sz w:val="23"/>
          <w:u w:val="single"/>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投标函；</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投标函附录；</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三、法定代表人身份证明、授权委托书；</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四、投标保证金；</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五、项目管理机构配备情况；</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六、投标单位基本信息表</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七、资格证明文件；</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八、正在施工的和新承接的项目情况；</w:t>
      </w:r>
    </w:p>
    <w:p>
      <w:pPr>
        <w:keepNext w:val="0"/>
        <w:keepLines w:val="0"/>
        <w:pageBreakBefore w:val="0"/>
        <w:widowControl w:val="0"/>
        <w:kinsoku/>
        <w:wordWrap/>
        <w:overflowPunct/>
        <w:topLinePunct w:val="0"/>
        <w:autoSpaceDE w:val="0"/>
        <w:autoSpaceDN w:val="0"/>
        <w:bidi w:val="0"/>
        <w:adjustRightInd w:val="0"/>
        <w:snapToGrid/>
        <w:spacing w:line="520" w:lineRule="exact"/>
        <w:ind w:left="1162" w:leftChars="342"/>
        <w:jc w:val="left"/>
        <w:textAlignment w:val="auto"/>
        <w:rPr>
          <w:rFonts w:hAnsi="宋体" w:cs="仿宋_GB2312"/>
          <w:b/>
          <w:sz w:val="24"/>
        </w:rPr>
      </w:pPr>
      <w:r>
        <w:rPr>
          <w:rFonts w:hint="eastAsia" w:hAnsi="宋体" w:cs="仿宋_GB2312"/>
          <w:b/>
          <w:sz w:val="24"/>
        </w:rPr>
        <w:t>九、其它材料；</w:t>
      </w:r>
    </w:p>
    <w:p>
      <w:pPr>
        <w:keepNext w:val="0"/>
        <w:keepLines w:val="0"/>
        <w:pageBreakBefore w:val="0"/>
        <w:widowControl w:val="0"/>
        <w:kinsoku/>
        <w:wordWrap/>
        <w:overflowPunct/>
        <w:topLinePunct w:val="0"/>
        <w:bidi w:val="0"/>
        <w:snapToGrid/>
        <w:spacing w:line="520" w:lineRule="exact"/>
        <w:ind w:left="1377" w:leftChars="405"/>
        <w:textAlignment w:val="auto"/>
        <w:rPr>
          <w:rFonts w:ascii="新宋体" w:hAnsi="新宋体" w:eastAsia="新宋体"/>
          <w:b/>
          <w:sz w:val="24"/>
        </w:rPr>
      </w:pPr>
      <w:r>
        <w:rPr>
          <w:rFonts w:hint="eastAsia" w:ascii="新宋体" w:hAnsi="新宋体" w:eastAsia="新宋体"/>
          <w:b/>
          <w:sz w:val="24"/>
        </w:rPr>
        <w:t>投标文件编制过程中应按本章提供的格式填报。</w:t>
      </w:r>
    </w:p>
    <w:p>
      <w:pPr>
        <w:keepNext w:val="0"/>
        <w:keepLines w:val="0"/>
        <w:pageBreakBefore w:val="0"/>
        <w:widowControl w:val="0"/>
        <w:kinsoku/>
        <w:wordWrap/>
        <w:overflowPunct/>
        <w:topLinePunct w:val="0"/>
        <w:bidi w:val="0"/>
        <w:snapToGrid/>
        <w:spacing w:line="520" w:lineRule="exact"/>
        <w:ind w:left="1377" w:leftChars="405"/>
        <w:textAlignment w:val="auto"/>
        <w:rPr>
          <w:rFonts w:ascii="新宋体" w:hAnsi="新宋体" w:eastAsia="新宋体"/>
          <w:b/>
          <w:sz w:val="24"/>
        </w:rPr>
      </w:pPr>
      <w:r>
        <w:rPr>
          <w:rFonts w:hint="eastAsia" w:ascii="新宋体" w:hAnsi="新宋体" w:eastAsia="新宋体"/>
          <w:b/>
          <w:sz w:val="24"/>
        </w:rPr>
        <w:t>如有本章未提供的格式，投标人可自行编制。</w:t>
      </w:r>
    </w:p>
    <w:p>
      <w:pPr>
        <w:spacing w:before="462" w:beforeLines="100" w:line="510" w:lineRule="exact"/>
        <w:jc w:val="center"/>
        <w:rPr>
          <w:rFonts w:ascii="黑体" w:hAnsi="宋体" w:eastAsia="黑体"/>
          <w:sz w:val="24"/>
        </w:rPr>
      </w:pPr>
    </w:p>
    <w:p>
      <w:pPr>
        <w:tabs>
          <w:tab w:val="center" w:pos="4739"/>
        </w:tabs>
        <w:rPr>
          <w:rFonts w:ascii="黑体" w:hAnsi="宋体" w:eastAsia="黑体"/>
          <w:sz w:val="28"/>
          <w:szCs w:val="28"/>
        </w:rPr>
      </w:pPr>
    </w:p>
    <w:p>
      <w:pPr>
        <w:pStyle w:val="2"/>
        <w:ind w:firstLine="340"/>
      </w:pPr>
    </w:p>
    <w:p>
      <w:pPr>
        <w:pStyle w:val="4"/>
        <w:ind w:left="680" w:firstLine="680"/>
        <w:rPr>
          <w:rFonts w:hint="default"/>
          <w:lang w:eastAsia="zh-CN"/>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int="eastAsia" w:hAnsi="宋体"/>
          <w:b/>
          <w:sz w:val="32"/>
        </w:rPr>
      </w:pPr>
    </w:p>
    <w:p>
      <w:pPr>
        <w:tabs>
          <w:tab w:val="center" w:pos="4739"/>
        </w:tabs>
        <w:jc w:val="center"/>
        <w:rPr>
          <w:rFonts w:hAnsi="宋体"/>
          <w:b/>
          <w:sz w:val="32"/>
        </w:rPr>
      </w:pPr>
      <w:r>
        <w:rPr>
          <w:rFonts w:hint="eastAsia" w:hAnsi="宋体"/>
          <w:b/>
          <w:sz w:val="32"/>
        </w:rPr>
        <w:t>一、投标函</w:t>
      </w:r>
    </w:p>
    <w:p>
      <w:pPr>
        <w:spacing w:before="462" w:beforeLines="100" w:after="231" w:afterLines="50" w:line="510" w:lineRule="exact"/>
        <w:jc w:val="center"/>
        <w:rPr>
          <w:rFonts w:ascii="黑体" w:eastAsia="黑体"/>
          <w:sz w:val="28"/>
          <w:szCs w:val="28"/>
        </w:rPr>
      </w:pPr>
      <w:bookmarkStart w:id="76"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日历</w:t>
      </w:r>
      <w:r>
        <w:rPr>
          <w:rFonts w:hint="eastAsia" w:ascii="新宋体" w:hAnsi="新宋体" w:eastAsia="新宋体"/>
          <w:sz w:val="24"/>
          <w:lang w:val="en-US" w:eastAsia="zh-CN"/>
        </w:rPr>
        <w:t>天</w:t>
      </w:r>
      <w:r>
        <w:rPr>
          <w:rFonts w:hint="eastAsia" w:ascii="新宋体" w:hAnsi="新宋体" w:eastAsia="新宋体"/>
          <w:sz w:val="24"/>
        </w:rPr>
        <w:t>内竣工，并确保工程质量达到</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77" w:name="_Toc250616672"/>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7"/>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hint="eastAsia" w:ascii="新宋体" w:hAnsi="新宋体" w:eastAsia="新宋体"/>
                <w:sz w:val="24"/>
                <w:lang w:eastAsia="zh-CN"/>
              </w:rPr>
            </w:pPr>
            <w:r>
              <w:rPr>
                <w:rFonts w:hint="eastAsia" w:ascii="新宋体" w:hAnsi="新宋体" w:eastAsia="新宋体"/>
                <w:sz w:val="24"/>
                <w:lang w:val="en-US" w:eastAsia="zh-CN"/>
              </w:rPr>
              <w:t>职称</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sz w:val="24"/>
              </w:rPr>
            </w:pPr>
            <w:r>
              <w:rPr>
                <w:rFonts w:hint="eastAsia" w:ascii="新宋体" w:hAnsi="新宋体" w:eastAsia="新宋体"/>
                <w:sz w:val="24"/>
                <w:lang w:val="en-US" w:eastAsia="zh-CN"/>
              </w:rPr>
              <w:t>证书</w:t>
            </w:r>
            <w:r>
              <w:rPr>
                <w:rFonts w:hint="eastAsia" w:ascii="新宋体" w:hAnsi="新宋体" w:eastAsia="新宋体"/>
                <w:sz w:val="24"/>
              </w:rPr>
              <w:t>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税金RMB￥：元</w:t>
            </w:r>
          </w:p>
          <w:p>
            <w:pPr>
              <w:spacing w:before="100" w:beforeAutospacing="1"/>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spacing w:line="360" w:lineRule="auto"/>
        <w:ind w:right="131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6"/>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78" w:name="_Toc271787731"/>
      <w:r>
        <w:rPr>
          <w:rFonts w:hint="eastAsia" w:ascii="黑体" w:hAnsi="新宋体" w:eastAsia="黑体" w:cs="黑体"/>
          <w:sz w:val="28"/>
          <w:szCs w:val="28"/>
        </w:rPr>
        <w:t>（一）法定代表人身份证明</w:t>
      </w:r>
      <w:bookmarkEnd w:id="78"/>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79" w:name="_Toc271787732"/>
      <w:r>
        <w:rPr>
          <w:rFonts w:hint="eastAsia" w:ascii="黑体" w:hAnsi="新宋体" w:eastAsia="黑体" w:cs="黑体"/>
          <w:sz w:val="28"/>
          <w:szCs w:val="28"/>
        </w:rPr>
        <w:t>（二）授权委托书</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340" w:lineRule="exact"/>
        <w:ind w:firstLine="482"/>
        <w:rPr>
          <w:rFonts w:hAnsi="宋体" w:cs="宋体"/>
          <w:b/>
          <w:sz w:val="32"/>
          <w:szCs w:val="22"/>
        </w:rPr>
      </w:pPr>
      <w:r>
        <w:rPr>
          <w:rFonts w:hint="eastAsia" w:hAnsi="宋体" w:cs="宋体"/>
          <w:b/>
          <w:sz w:val="32"/>
          <w:szCs w:val="22"/>
        </w:rPr>
        <w:t>附提交凭证：</w:t>
      </w:r>
    </w:p>
    <w:p>
      <w:pPr>
        <w:autoSpaceDE w:val="0"/>
        <w:autoSpaceDN w:val="0"/>
        <w:adjustRightInd w:val="0"/>
        <w:spacing w:line="420" w:lineRule="exact"/>
        <w:ind w:firstLine="480" w:firstLineChars="200"/>
        <w:jc w:val="left"/>
        <w:rPr>
          <w:rFonts w:hAnsi="宋体" w:cs="宋体"/>
          <w:b/>
          <w:sz w:val="24"/>
          <w:lang w:val="zh-CN"/>
        </w:rPr>
      </w:pPr>
      <w:r>
        <w:rPr>
          <w:rFonts w:hint="eastAsia" w:hAnsi="宋体" w:cs="宋体"/>
          <w:b/>
          <w:sz w:val="24"/>
          <w:lang w:val="zh-CN"/>
        </w:rPr>
        <w:t>1、银行转帐、银行电汇方式的，于截止时间前通过投标人基本账户将款项一次足额递交、成功绑定，以收款人到账时间为准，在途资金无效。附本项目本标段“许昌市建安区公共资源交易中心保证金缴纳回执”。</w:t>
      </w:r>
    </w:p>
    <w:p>
      <w:pPr>
        <w:autoSpaceDE w:val="0"/>
        <w:autoSpaceDN w:val="0"/>
        <w:adjustRightInd w:val="0"/>
        <w:spacing w:line="420" w:lineRule="exact"/>
        <w:ind w:firstLine="480" w:firstLineChars="200"/>
        <w:jc w:val="left"/>
        <w:rPr>
          <w:rFonts w:hint="eastAsia" w:hAnsi="宋体" w:cs="宋体"/>
          <w:b/>
          <w:sz w:val="24"/>
          <w:lang w:val="zh-CN"/>
        </w:rPr>
      </w:pPr>
      <w:r>
        <w:rPr>
          <w:rFonts w:hint="eastAsia" w:hAnsi="宋体" w:cs="宋体"/>
          <w:b/>
          <w:sz w:val="24"/>
          <w:lang w:val="zh-CN"/>
        </w:rPr>
        <w:t>2、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autoSpaceDE w:val="0"/>
        <w:autoSpaceDN w:val="0"/>
        <w:adjustRightInd w:val="0"/>
        <w:spacing w:line="360" w:lineRule="auto"/>
        <w:ind w:right="215" w:firstLine="2704" w:firstLineChars="845"/>
        <w:rPr>
          <w:rFonts w:hAnsi="宋体"/>
          <w:b/>
          <w:sz w:val="32"/>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tbl>
      <w:tblPr>
        <w:tblStyle w:val="31"/>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1441"/>
        <w:gridCol w:w="969"/>
        <w:gridCol w:w="969"/>
        <w:gridCol w:w="969"/>
        <w:gridCol w:w="14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83"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68"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1441"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34"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r>
              <w:rPr>
                <w:rFonts w:hint="eastAsia" w:hAnsi="宋体"/>
                <w:sz w:val="24"/>
              </w:rPr>
              <w:t>……</w:t>
            </w: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bl>
    <w:p>
      <w:pPr>
        <w:spacing w:before="231" w:beforeLines="50" w:after="46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69"/>
        <w:gridCol w:w="1279"/>
        <w:gridCol w:w="1439"/>
        <w:gridCol w:w="20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232" w:type="dxa"/>
            <w:vAlign w:val="center"/>
          </w:tcPr>
          <w:p>
            <w:pPr>
              <w:jc w:val="center"/>
              <w:rPr>
                <w:rFonts w:hAnsi="宋体"/>
                <w:sz w:val="24"/>
              </w:rPr>
            </w:pPr>
            <w:r>
              <w:rPr>
                <w:rFonts w:hint="eastAsia" w:hAnsi="宋体"/>
                <w:sz w:val="24"/>
              </w:rPr>
              <w:t>姓  名</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年  龄</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学历</w:t>
            </w: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232" w:type="dxa"/>
            <w:vAlign w:val="center"/>
          </w:tcPr>
          <w:p>
            <w:pPr>
              <w:jc w:val="center"/>
              <w:rPr>
                <w:rFonts w:hAnsi="宋体"/>
                <w:sz w:val="24"/>
              </w:rPr>
            </w:pPr>
            <w:r>
              <w:rPr>
                <w:rFonts w:hint="eastAsia" w:hAnsi="宋体"/>
                <w:sz w:val="24"/>
              </w:rPr>
              <w:t>职  称</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职  务</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拟在本工程任职</w:t>
            </w:r>
          </w:p>
        </w:tc>
        <w:tc>
          <w:tcPr>
            <w:tcW w:w="2399"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232" w:type="dxa"/>
            <w:vAlign w:val="center"/>
          </w:tcPr>
          <w:p>
            <w:pPr>
              <w:jc w:val="center"/>
              <w:rPr>
                <w:rFonts w:hAnsi="宋体"/>
                <w:sz w:val="24"/>
              </w:rPr>
            </w:pPr>
            <w:r>
              <w:rPr>
                <w:rFonts w:hint="eastAsia" w:hAnsi="宋体"/>
                <w:sz w:val="24"/>
              </w:rPr>
              <w:t>毕业学校</w:t>
            </w:r>
          </w:p>
        </w:tc>
        <w:tc>
          <w:tcPr>
            <w:tcW w:w="8367"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9"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时  间</w:t>
            </w:r>
          </w:p>
        </w:tc>
        <w:tc>
          <w:tcPr>
            <w:tcW w:w="3887" w:type="dxa"/>
            <w:gridSpan w:val="3"/>
            <w:vAlign w:val="center"/>
          </w:tcPr>
          <w:p>
            <w:pPr>
              <w:jc w:val="center"/>
              <w:rPr>
                <w:rFonts w:hAnsi="宋体"/>
                <w:sz w:val="24"/>
              </w:rPr>
            </w:pPr>
            <w:r>
              <w:rPr>
                <w:rFonts w:hint="eastAsia" w:hAnsi="宋体"/>
                <w:sz w:val="24"/>
              </w:rPr>
              <w:t>参加过的类似项目名称</w:t>
            </w:r>
          </w:p>
        </w:tc>
        <w:tc>
          <w:tcPr>
            <w:tcW w:w="2081" w:type="dxa"/>
            <w:vAlign w:val="center"/>
          </w:tcPr>
          <w:p>
            <w:pPr>
              <w:jc w:val="center"/>
              <w:rPr>
                <w:rFonts w:hAnsi="宋体"/>
                <w:sz w:val="24"/>
              </w:rPr>
            </w:pPr>
            <w:r>
              <w:rPr>
                <w:rFonts w:hint="eastAsia" w:hAnsi="宋体"/>
                <w:sz w:val="24"/>
              </w:rPr>
              <w:t>工程概况说明</w:t>
            </w:r>
          </w:p>
        </w:tc>
        <w:tc>
          <w:tcPr>
            <w:tcW w:w="239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46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300" w:firstLineChars="100"/>
        <w:rPr>
          <w:rFonts w:hint="eastAsia" w:hAnsi="宋体"/>
          <w:b/>
          <w:sz w:val="30"/>
          <w:szCs w:val="30"/>
        </w:rPr>
      </w:pPr>
    </w:p>
    <w:p>
      <w:pPr>
        <w:autoSpaceDE w:val="0"/>
        <w:autoSpaceDN w:val="0"/>
        <w:adjustRightInd w:val="0"/>
        <w:spacing w:line="360" w:lineRule="auto"/>
        <w:ind w:right="215" w:firstLine="300" w:firstLineChars="10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备注：在此附经审计的财务报告，具体年份要求见第二章“投标人须知”的规定。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spacing w:line="360" w:lineRule="auto"/>
        <w:ind w:right="215" w:firstLine="420"/>
        <w:jc w:val="center"/>
        <w:rPr>
          <w:rFonts w:hAnsi="宋体"/>
          <w:b/>
          <w:sz w:val="30"/>
          <w:szCs w:val="30"/>
        </w:rPr>
      </w:pPr>
    </w:p>
    <w:p>
      <w:pPr>
        <w:autoSpaceDE w:val="0"/>
        <w:autoSpaceDN w:val="0"/>
        <w:adjustRightInd w:val="0"/>
        <w:spacing w:line="360" w:lineRule="auto"/>
        <w:ind w:right="215" w:firstLine="420"/>
        <w:jc w:val="center"/>
        <w:rPr>
          <w:rFonts w:hAnsi="宋体"/>
          <w:b/>
          <w:sz w:val="30"/>
          <w:szCs w:val="30"/>
        </w:rPr>
      </w:pPr>
      <w:r>
        <w:rPr>
          <w:rFonts w:hint="eastAsia" w:hAnsi="宋体"/>
          <w:b/>
          <w:sz w:val="30"/>
          <w:szCs w:val="30"/>
        </w:rPr>
        <w:t>4、关于农民工工资的承诺</w:t>
      </w:r>
    </w:p>
    <w:p>
      <w:pPr>
        <w:spacing w:line="520" w:lineRule="exact"/>
        <w:contextualSpacing/>
        <w:rPr>
          <w:sz w:val="24"/>
          <w:szCs w:val="24"/>
          <w:u w:val="single"/>
        </w:rPr>
      </w:pPr>
      <w:r>
        <w:rPr>
          <w:rFonts w:hint="eastAsia"/>
          <w:sz w:val="24"/>
          <w:szCs w:val="24"/>
        </w:rPr>
        <w:t>致</w:t>
      </w:r>
      <w:r>
        <w:rPr>
          <w:rFonts w:hint="eastAsia"/>
          <w:sz w:val="24"/>
          <w:szCs w:val="24"/>
          <w:u w:val="single"/>
        </w:rPr>
        <w:t xml:space="preserve">     （招标人）    </w:t>
      </w:r>
      <w:r>
        <w:rPr>
          <w:rFonts w:hint="eastAsia"/>
          <w:sz w:val="24"/>
          <w:szCs w:val="24"/>
        </w:rPr>
        <w:t>：</w:t>
      </w:r>
    </w:p>
    <w:p>
      <w:pPr>
        <w:spacing w:line="520" w:lineRule="exact"/>
        <w:ind w:firstLine="480" w:firstLineChars="200"/>
        <w:contextualSpacing/>
        <w:rPr>
          <w:sz w:val="24"/>
          <w:szCs w:val="24"/>
        </w:rPr>
      </w:pPr>
      <w:r>
        <w:rPr>
          <w:rFonts w:hint="eastAsia"/>
          <w:sz w:val="24"/>
          <w:szCs w:val="24"/>
        </w:rPr>
        <w:t>我单位为守法经营的建筑工程施工企业，针对本次（</w:t>
      </w:r>
      <w:r>
        <w:rPr>
          <w:rFonts w:hint="eastAsia"/>
          <w:sz w:val="24"/>
          <w:szCs w:val="24"/>
          <w:u w:val="single"/>
        </w:rPr>
        <w:t>项目及标段全称）</w:t>
      </w:r>
      <w:r>
        <w:rPr>
          <w:rFonts w:hint="eastAsia"/>
          <w:sz w:val="24"/>
          <w:szCs w:val="24"/>
        </w:rPr>
        <w:t>招标项目，我公司郑重承诺：</w:t>
      </w:r>
    </w:p>
    <w:p>
      <w:pPr>
        <w:spacing w:line="520" w:lineRule="exact"/>
        <w:ind w:firstLine="480" w:firstLineChars="200"/>
        <w:contextualSpacing/>
        <w:rPr>
          <w:sz w:val="24"/>
          <w:szCs w:val="24"/>
        </w:rPr>
      </w:pPr>
      <w:r>
        <w:rPr>
          <w:rFonts w:hint="eastAsia"/>
          <w:sz w:val="24"/>
          <w:szCs w:val="24"/>
        </w:rPr>
        <w:t>1、 截止本工程开标之日止，本企业无拖欠农民工工资及其他职工工资，无克扣或拖欠农民工工资的不良记录；</w:t>
      </w:r>
    </w:p>
    <w:p>
      <w:pPr>
        <w:spacing w:line="520" w:lineRule="exact"/>
        <w:ind w:firstLine="480" w:firstLineChars="200"/>
        <w:contextualSpacing/>
        <w:rPr>
          <w:sz w:val="24"/>
          <w:szCs w:val="24"/>
        </w:rPr>
      </w:pPr>
      <w:r>
        <w:rPr>
          <w:rFonts w:hint="eastAsia"/>
          <w:sz w:val="24"/>
          <w:szCs w:val="24"/>
        </w:rPr>
        <w:t xml:space="preserve">2、一旦确定本公司为该项目中标单位，我公司为保证不拖欠农民工资及其他职工工资，特作以下承诺： </w:t>
      </w:r>
    </w:p>
    <w:p>
      <w:pPr>
        <w:spacing w:line="520" w:lineRule="exact"/>
        <w:ind w:firstLine="480" w:firstLineChars="200"/>
        <w:contextualSpacing/>
        <w:rPr>
          <w:b/>
          <w:bCs/>
          <w:sz w:val="24"/>
          <w:szCs w:val="24"/>
        </w:rPr>
      </w:pPr>
      <w:r>
        <w:rPr>
          <w:rFonts w:hint="eastAsia"/>
          <w:b/>
          <w:bCs/>
          <w:sz w:val="24"/>
          <w:szCs w:val="24"/>
        </w:rPr>
        <w:t>（1）我单位中标后，将及时、足额存入农民工工资保障金；</w:t>
      </w:r>
    </w:p>
    <w:p>
      <w:pPr>
        <w:spacing w:line="520" w:lineRule="exact"/>
        <w:ind w:firstLine="480" w:firstLineChars="200"/>
        <w:contextualSpacing/>
        <w:rPr>
          <w:b/>
          <w:bCs/>
          <w:sz w:val="24"/>
          <w:szCs w:val="24"/>
        </w:rPr>
      </w:pPr>
      <w:r>
        <w:rPr>
          <w:rFonts w:hint="eastAsia"/>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520" w:lineRule="exact"/>
        <w:ind w:firstLine="480" w:firstLineChars="200"/>
        <w:contextualSpacing/>
        <w:rPr>
          <w:sz w:val="24"/>
          <w:szCs w:val="24"/>
        </w:rPr>
      </w:pPr>
      <w:r>
        <w:rPr>
          <w:rFonts w:hint="eastAsia"/>
          <w:b/>
          <w:bCs/>
          <w:sz w:val="24"/>
          <w:szCs w:val="24"/>
        </w:rPr>
        <w:t xml:space="preserve">（3）在工程款结算或农民工工资支付出现争议纠纷时，积极配合主管部门协调解决。 </w:t>
      </w:r>
    </w:p>
    <w:p>
      <w:pPr>
        <w:spacing w:line="520" w:lineRule="exact"/>
        <w:ind w:firstLine="480" w:firstLineChars="200"/>
        <w:contextualSpacing/>
        <w:rPr>
          <w:sz w:val="24"/>
          <w:szCs w:val="24"/>
        </w:rPr>
      </w:pPr>
      <w:r>
        <w:rPr>
          <w:rFonts w:hint="eastAsia"/>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520" w:lineRule="exact"/>
        <w:ind w:firstLine="480" w:firstLineChars="200"/>
        <w:contextualSpacing/>
        <w:jc w:val="right"/>
        <w:rPr>
          <w:sz w:val="24"/>
          <w:szCs w:val="24"/>
        </w:rPr>
      </w:pPr>
    </w:p>
    <w:p>
      <w:pPr>
        <w:spacing w:line="520" w:lineRule="exact"/>
        <w:ind w:firstLine="480" w:firstLineChars="200"/>
        <w:contextualSpacing/>
        <w:jc w:val="right"/>
        <w:rPr>
          <w:sz w:val="24"/>
          <w:szCs w:val="24"/>
        </w:rPr>
      </w:pPr>
      <w:r>
        <w:rPr>
          <w:rFonts w:hint="eastAsia"/>
          <w:sz w:val="24"/>
          <w:szCs w:val="24"/>
        </w:rPr>
        <w:t xml:space="preserve">单位全称： （盖  章） </w:t>
      </w:r>
    </w:p>
    <w:p>
      <w:pPr>
        <w:spacing w:line="520" w:lineRule="exact"/>
        <w:ind w:firstLine="480" w:firstLineChars="200"/>
        <w:contextualSpacing/>
        <w:jc w:val="right"/>
        <w:rPr>
          <w:sz w:val="24"/>
          <w:szCs w:val="24"/>
        </w:rPr>
      </w:pPr>
      <w:r>
        <w:rPr>
          <w:rFonts w:hint="eastAsia"/>
          <w:sz w:val="24"/>
          <w:szCs w:val="24"/>
        </w:rPr>
        <w:t xml:space="preserve">法定代表人：（签 字） </w:t>
      </w:r>
    </w:p>
    <w:p>
      <w:pPr>
        <w:autoSpaceDE w:val="0"/>
        <w:autoSpaceDN w:val="0"/>
        <w:adjustRightInd w:val="0"/>
        <w:spacing w:line="520" w:lineRule="exact"/>
        <w:contextualSpacing/>
        <w:jc w:val="center"/>
        <w:rPr>
          <w:sz w:val="24"/>
          <w:szCs w:val="24"/>
        </w:rPr>
      </w:pPr>
      <w:r>
        <w:rPr>
          <w:rFonts w:hint="eastAsia"/>
          <w:sz w:val="24"/>
          <w:szCs w:val="24"/>
        </w:rPr>
        <w:t xml:space="preserve">                                                               年    月    日</w:t>
      </w: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30"/>
          <w:szCs w:val="30"/>
        </w:rPr>
      </w:pPr>
      <w:r>
        <w:rPr>
          <w:rFonts w:hint="eastAsia" w:hAnsi="宋体"/>
          <w:b/>
          <w:bCs/>
          <w:color w:val="auto"/>
          <w:sz w:val="30"/>
          <w:szCs w:val="30"/>
        </w:rPr>
        <w:t>5、承诺书</w:t>
      </w:r>
    </w:p>
    <w:p>
      <w:pPr>
        <w:pStyle w:val="70"/>
        <w:spacing w:line="520" w:lineRule="exact"/>
        <w:contextualSpacing/>
        <w:rPr>
          <w:rFonts w:hAnsi="宋体"/>
          <w:b/>
          <w:bCs/>
          <w:color w:val="auto"/>
        </w:rPr>
      </w:pPr>
    </w:p>
    <w:p>
      <w:pPr>
        <w:pStyle w:val="70"/>
        <w:spacing w:line="520" w:lineRule="exact"/>
        <w:contextualSpacing/>
        <w:rPr>
          <w:rFonts w:hAnsi="宋体"/>
          <w:b/>
          <w:bCs/>
          <w:color w:val="auto"/>
        </w:rPr>
      </w:pPr>
      <w:r>
        <w:rPr>
          <w:rFonts w:hint="eastAsia" w:hAnsi="宋体"/>
          <w:b/>
          <w:bCs/>
          <w:color w:val="auto"/>
        </w:rPr>
        <w:t>（招标人名称）</w:t>
      </w:r>
      <w:r>
        <w:rPr>
          <w:rFonts w:hint="eastAsia" w:hAnsi="宋体"/>
          <w:b/>
          <w:bCs/>
          <w:color w:val="auto"/>
          <w:u w:val="single"/>
        </w:rPr>
        <w:t xml:space="preserve">                          </w:t>
      </w:r>
      <w:r>
        <w:rPr>
          <w:rFonts w:hint="eastAsia" w:hAnsi="宋体"/>
          <w:b/>
          <w:bCs/>
          <w:color w:val="auto"/>
        </w:rPr>
        <w:t>：</w:t>
      </w:r>
    </w:p>
    <w:p>
      <w:pPr>
        <w:spacing w:line="520" w:lineRule="exact"/>
        <w:ind w:firstLine="820" w:firstLineChars="342"/>
        <w:contextualSpacing/>
        <w:rPr>
          <w:sz w:val="24"/>
          <w:szCs w:val="24"/>
        </w:rPr>
      </w:pPr>
      <w:r>
        <w:rPr>
          <w:rFonts w:hint="eastAsia"/>
          <w:sz w:val="24"/>
          <w:szCs w:val="24"/>
        </w:rPr>
        <w:t>如若我方中标，我方承诺在施工期间不因工程款未及时到位而拖延工期，且保证在合同约定的期限内按质按量完成并移交全部合同工程。</w:t>
      </w:r>
    </w:p>
    <w:p>
      <w:pPr>
        <w:pStyle w:val="70"/>
        <w:spacing w:line="520" w:lineRule="exact"/>
        <w:ind w:firstLine="3360" w:firstLineChars="1400"/>
        <w:contextualSpacing/>
        <w:rPr>
          <w:rFonts w:hAnsi="宋体"/>
          <w:color w:val="auto"/>
          <w:kern w:val="2"/>
        </w:rPr>
      </w:pPr>
    </w:p>
    <w:p>
      <w:pPr>
        <w:pStyle w:val="70"/>
        <w:spacing w:line="520" w:lineRule="exact"/>
        <w:ind w:firstLine="3360" w:firstLineChars="1400"/>
        <w:contextualSpacing/>
        <w:rPr>
          <w:rFonts w:hAnsi="宋体"/>
          <w:color w:val="auto"/>
          <w:kern w:val="2"/>
        </w:rPr>
      </w:pPr>
    </w:p>
    <w:p>
      <w:pPr>
        <w:pStyle w:val="70"/>
        <w:spacing w:line="520" w:lineRule="exact"/>
        <w:ind w:firstLine="3360" w:firstLineChars="1400"/>
        <w:contextualSpacing/>
        <w:rPr>
          <w:rFonts w:hAnsi="宋体"/>
          <w:color w:val="auto"/>
          <w:kern w:val="2"/>
        </w:rPr>
      </w:pPr>
      <w:r>
        <w:rPr>
          <w:rFonts w:hint="eastAsia" w:hAnsi="宋体"/>
          <w:color w:val="auto"/>
          <w:kern w:val="2"/>
        </w:rPr>
        <w:t>投标人：</w:t>
      </w:r>
      <w:r>
        <w:rPr>
          <w:rFonts w:hint="eastAsia" w:hAnsi="宋体"/>
          <w:color w:val="auto"/>
          <w:kern w:val="2"/>
          <w:u w:val="single"/>
        </w:rPr>
        <w:t xml:space="preserve">                      </w:t>
      </w:r>
      <w:r>
        <w:rPr>
          <w:rFonts w:hint="eastAsia" w:hAnsi="宋体"/>
          <w:color w:val="auto"/>
          <w:kern w:val="2"/>
        </w:rPr>
        <w:t>（加盖单位公章）</w:t>
      </w:r>
    </w:p>
    <w:p>
      <w:pPr>
        <w:pStyle w:val="70"/>
        <w:spacing w:line="520" w:lineRule="exact"/>
        <w:ind w:firstLine="3360" w:firstLineChars="1400"/>
        <w:contextualSpacing/>
        <w:rPr>
          <w:rFonts w:hAnsi="宋体"/>
        </w:rPr>
      </w:pPr>
      <w:r>
        <w:rPr>
          <w:rFonts w:hint="eastAsia" w:hAnsi="宋体"/>
        </w:rPr>
        <w:t>法定代表人或其委托代理人：               （签字）</w:t>
      </w:r>
    </w:p>
    <w:p>
      <w:pPr>
        <w:pStyle w:val="70"/>
        <w:spacing w:line="520" w:lineRule="exact"/>
        <w:ind w:firstLine="3360" w:firstLineChars="1400"/>
        <w:contextualSpacing/>
        <w:rPr>
          <w:rFonts w:hAnsi="宋体"/>
          <w:color w:val="auto"/>
          <w:kern w:val="2"/>
          <w:sz w:val="21"/>
          <w:szCs w:val="21"/>
        </w:rPr>
      </w:pPr>
      <w:r>
        <w:rPr>
          <w:rFonts w:hint="eastAsia" w:hAnsi="宋体"/>
        </w:rPr>
        <w:t xml:space="preserve">      年    月    日</w:t>
      </w:r>
      <w:r>
        <w:rPr>
          <w:rFonts w:hint="eastAsia" w:hAnsi="宋体"/>
          <w:color w:val="auto"/>
          <w:kern w:val="2"/>
        </w:rPr>
        <w:t xml:space="preserve">  </w:t>
      </w:r>
      <w:r>
        <w:rPr>
          <w:rFonts w:hint="eastAsia" w:hAnsi="宋体"/>
          <w:color w:val="auto"/>
          <w:kern w:val="2"/>
          <w:sz w:val="21"/>
          <w:szCs w:val="21"/>
        </w:rPr>
        <w:t xml:space="preserve">                      </w:t>
      </w: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r>
        <w:rPr>
          <w:rFonts w:hint="eastAsia"/>
          <w:b/>
          <w:sz w:val="30"/>
          <w:szCs w:val="30"/>
        </w:rPr>
        <w:t>6、“不挂靠、不转包、不违法分包”专项承诺书</w:t>
      </w:r>
    </w:p>
    <w:p>
      <w:pPr>
        <w:spacing w:line="520" w:lineRule="exact"/>
        <w:contextualSpacing/>
        <w:rPr>
          <w:sz w:val="24"/>
          <w:szCs w:val="24"/>
          <w:u w:val="single"/>
        </w:rPr>
      </w:pPr>
      <w:r>
        <w:rPr>
          <w:rFonts w:hint="eastAsia"/>
          <w:sz w:val="24"/>
          <w:szCs w:val="24"/>
        </w:rPr>
        <w:t>致</w:t>
      </w:r>
      <w:r>
        <w:rPr>
          <w:rFonts w:hint="eastAsia"/>
          <w:sz w:val="24"/>
          <w:szCs w:val="24"/>
          <w:u w:val="single"/>
        </w:rPr>
        <w:t xml:space="preserve">     （招标人）    </w:t>
      </w:r>
      <w:r>
        <w:rPr>
          <w:rFonts w:hint="eastAsia"/>
          <w:sz w:val="24"/>
          <w:szCs w:val="24"/>
        </w:rPr>
        <w:t>：</w:t>
      </w:r>
    </w:p>
    <w:p>
      <w:pPr>
        <w:spacing w:line="520" w:lineRule="exact"/>
        <w:ind w:firstLine="480" w:firstLineChars="200"/>
        <w:contextualSpacing/>
        <w:rPr>
          <w:b/>
          <w:sz w:val="24"/>
          <w:szCs w:val="24"/>
          <w:shd w:val="clear" w:color="auto" w:fill="FFFFFF"/>
        </w:rPr>
      </w:pPr>
      <w:r>
        <w:rPr>
          <w:rFonts w:hint="eastAsia"/>
          <w:sz w:val="24"/>
          <w:szCs w:val="24"/>
        </w:rPr>
        <w:t>我单位为守法经营的建筑工程施工企业，针对本次（</w:t>
      </w:r>
      <w:r>
        <w:rPr>
          <w:rFonts w:hint="eastAsia"/>
          <w:sz w:val="24"/>
          <w:szCs w:val="24"/>
          <w:u w:val="single"/>
        </w:rPr>
        <w:t>项目及标段全称）</w:t>
      </w:r>
      <w:r>
        <w:rPr>
          <w:rFonts w:hint="eastAsia"/>
          <w:sz w:val="24"/>
          <w:szCs w:val="24"/>
        </w:rPr>
        <w:t>招标项目，我公司郑重承诺：</w:t>
      </w:r>
      <w:r>
        <w:rPr>
          <w:rFonts w:hint="eastAsia"/>
          <w:b/>
          <w:sz w:val="24"/>
          <w:szCs w:val="24"/>
          <w:shd w:val="clear" w:color="auto" w:fill="FFFFFF"/>
        </w:rPr>
        <w:t>绝不挂靠、不转包、不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38"/>
          <w:rFonts w:hint="eastAsia"/>
          <w:b/>
          <w:sz w:val="24"/>
          <w:szCs w:val="24"/>
          <w:shd w:val="clear" w:color="auto" w:fill="FFFFFF"/>
        </w:rPr>
        <w:t>违法分包</w:t>
      </w:r>
      <w:r>
        <w:rPr>
          <w:rStyle w:val="38"/>
          <w:rFonts w:hint="eastAsia"/>
          <w:b/>
          <w:sz w:val="24"/>
          <w:szCs w:val="24"/>
          <w:shd w:val="clear" w:color="auto" w:fill="FFFFFF"/>
        </w:rPr>
        <w:fldChar w:fldCharType="end"/>
      </w:r>
      <w:r>
        <w:rPr>
          <w:rFonts w:hint="eastAsia"/>
          <w:b/>
          <w:sz w:val="24"/>
          <w:szCs w:val="24"/>
          <w:shd w:val="clear" w:color="auto" w:fill="FFFFFF"/>
        </w:rPr>
        <w:t>。</w:t>
      </w:r>
    </w:p>
    <w:p>
      <w:pPr>
        <w:spacing w:line="520" w:lineRule="exact"/>
        <w:ind w:firstLine="480" w:firstLineChars="200"/>
        <w:contextualSpacing/>
        <w:rPr>
          <w:sz w:val="24"/>
          <w:szCs w:val="24"/>
        </w:rPr>
      </w:pPr>
      <w:r>
        <w:rPr>
          <w:rFonts w:hint="eastAsia"/>
          <w:sz w:val="24"/>
          <w:szCs w:val="24"/>
          <w:shd w:val="clear" w:color="auto" w:fill="FFFFFF"/>
        </w:rPr>
        <w:t>若有挂靠、转包或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38"/>
          <w:rFonts w:hint="eastAsia"/>
          <w:sz w:val="24"/>
          <w:szCs w:val="24"/>
          <w:shd w:val="clear" w:color="auto" w:fill="FFFFFF"/>
        </w:rPr>
        <w:t>违法分包</w:t>
      </w:r>
      <w:r>
        <w:rPr>
          <w:rStyle w:val="38"/>
          <w:rFonts w:hint="eastAsia"/>
          <w:sz w:val="24"/>
          <w:szCs w:val="24"/>
          <w:shd w:val="clear" w:color="auto" w:fill="FFFFFF"/>
        </w:rPr>
        <w:fldChar w:fldCharType="end"/>
      </w:r>
      <w:r>
        <w:rPr>
          <w:rFonts w:hint="eastAsia"/>
          <w:sz w:val="24"/>
          <w:szCs w:val="24"/>
          <w:shd w:val="clear" w:color="auto" w:fill="FFFFFF"/>
        </w:rPr>
        <w:t>行为愿意接受以下处罚：</w:t>
      </w:r>
    </w:p>
    <w:p>
      <w:pPr>
        <w:spacing w:line="520" w:lineRule="exact"/>
        <w:ind w:firstLine="480" w:firstLineChars="200"/>
        <w:contextualSpacing/>
        <w:rPr>
          <w:b/>
          <w:sz w:val="24"/>
          <w:szCs w:val="24"/>
        </w:rPr>
      </w:pPr>
      <w:r>
        <w:rPr>
          <w:rFonts w:hint="eastAsia"/>
          <w:b/>
          <w:sz w:val="24"/>
          <w:szCs w:val="24"/>
          <w:shd w:val="clear" w:color="auto" w:fill="FFFFFF"/>
        </w:rPr>
        <w:t>1、由招标人向市、省和国家建设等行政主管部门报告，记入不良记录，并愿意接受任何处理决定；</w:t>
      </w:r>
      <w:r>
        <w:rPr>
          <w:rFonts w:hint="eastAsia"/>
          <w:b/>
          <w:sz w:val="24"/>
          <w:szCs w:val="24"/>
        </w:rPr>
        <w:br w:type="textWrapping"/>
      </w:r>
      <w:r>
        <w:rPr>
          <w:rFonts w:hint="eastAsia"/>
          <w:b/>
          <w:sz w:val="24"/>
          <w:szCs w:val="24"/>
          <w:shd w:val="clear" w:color="auto" w:fill="FFFFFF"/>
        </w:rPr>
        <w:t xml:space="preserve">    2、投标期间没收投标保证金，合同履行期间发包人有权责令其出场、没收履约保证金，并有权单方面取消承包人的中标资格，终止合同，有此产生的责任和损失均由承包人负责，发包人有权向承包人索赔；</w:t>
      </w:r>
      <w:r>
        <w:rPr>
          <w:rFonts w:hint="eastAsia"/>
          <w:b/>
          <w:sz w:val="24"/>
          <w:szCs w:val="24"/>
        </w:rPr>
        <w:br w:type="textWrapping"/>
      </w:r>
      <w:r>
        <w:rPr>
          <w:rFonts w:hint="eastAsia"/>
          <w:b/>
          <w:sz w:val="24"/>
          <w:szCs w:val="24"/>
          <w:shd w:val="clear" w:color="auto" w:fill="FFFFFF"/>
        </w:rPr>
        <w:t xml:space="preserve">     3、由招标人联系司法机关追究相关法律责任。</w:t>
      </w:r>
    </w:p>
    <w:p>
      <w:pPr>
        <w:spacing w:line="520" w:lineRule="exact"/>
        <w:ind w:firstLine="480" w:firstLineChars="200"/>
        <w:contextualSpacing/>
        <w:rPr>
          <w:sz w:val="24"/>
          <w:szCs w:val="24"/>
        </w:rPr>
      </w:pPr>
    </w:p>
    <w:p>
      <w:pPr>
        <w:spacing w:line="520" w:lineRule="exact"/>
        <w:ind w:firstLine="480" w:firstLineChars="200"/>
        <w:contextualSpacing/>
        <w:jc w:val="right"/>
        <w:rPr>
          <w:sz w:val="24"/>
          <w:szCs w:val="24"/>
        </w:rPr>
      </w:pPr>
    </w:p>
    <w:p>
      <w:pPr>
        <w:spacing w:line="520" w:lineRule="exact"/>
        <w:ind w:firstLine="480" w:firstLineChars="200"/>
        <w:contextualSpacing/>
        <w:jc w:val="right"/>
        <w:rPr>
          <w:sz w:val="24"/>
          <w:szCs w:val="24"/>
        </w:rPr>
      </w:pPr>
      <w:r>
        <w:rPr>
          <w:rFonts w:hint="eastAsia"/>
          <w:sz w:val="24"/>
          <w:szCs w:val="24"/>
        </w:rPr>
        <w:t xml:space="preserve">单位全称： （盖  章） </w:t>
      </w:r>
    </w:p>
    <w:p>
      <w:pPr>
        <w:spacing w:line="520" w:lineRule="exact"/>
        <w:ind w:firstLine="480" w:firstLineChars="200"/>
        <w:contextualSpacing/>
        <w:jc w:val="right"/>
        <w:rPr>
          <w:sz w:val="24"/>
          <w:szCs w:val="24"/>
        </w:rPr>
      </w:pPr>
      <w:r>
        <w:rPr>
          <w:rFonts w:hint="eastAsia"/>
          <w:sz w:val="24"/>
          <w:szCs w:val="24"/>
        </w:rPr>
        <w:t xml:space="preserve">法定代表人：（签 字） </w:t>
      </w:r>
    </w:p>
    <w:p>
      <w:pPr>
        <w:autoSpaceDE w:val="0"/>
        <w:autoSpaceDN w:val="0"/>
        <w:adjustRightInd w:val="0"/>
        <w:spacing w:line="520" w:lineRule="exact"/>
        <w:contextualSpacing/>
        <w:rPr>
          <w:sz w:val="24"/>
          <w:szCs w:val="24"/>
        </w:rPr>
      </w:pPr>
      <w:r>
        <w:rPr>
          <w:rFonts w:hint="eastAsia"/>
          <w:sz w:val="24"/>
          <w:szCs w:val="24"/>
        </w:rPr>
        <w:t xml:space="preserve">                                                           年    月    日</w:t>
      </w: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ind w:firstLine="3100" w:firstLineChars="1000"/>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w:t>
      </w:r>
      <w:r>
        <w:rPr>
          <w:rFonts w:hint="eastAsia" w:hAnsi="宋体" w:cs="宋体"/>
          <w:bCs/>
          <w:sz w:val="32"/>
          <w:szCs w:val="22"/>
          <w:lang w:val="en-US" w:eastAsia="zh-CN"/>
        </w:rPr>
        <w:t>12</w:t>
      </w:r>
      <w:r>
        <w:rPr>
          <w:rFonts w:hint="eastAsia" w:hAnsi="宋体" w:cs="宋体"/>
          <w:bCs/>
          <w:sz w:val="32"/>
          <w:szCs w:val="22"/>
          <w:lang w:eastAsia="zh-CN"/>
        </w:rPr>
        <w:t>号</w:t>
      </w:r>
    </w:p>
    <w:p>
      <w:pPr>
        <w:autoSpaceDE w:val="0"/>
        <w:autoSpaceDN w:val="0"/>
        <w:adjustRightInd w:val="0"/>
        <w:jc w:val="center"/>
        <w:rPr>
          <w:rFonts w:hAnsi="宋体" w:cs="宋体"/>
          <w:sz w:val="44"/>
        </w:rPr>
      </w:pPr>
      <w:r>
        <w:rPr>
          <w:rFonts w:hint="eastAsia" w:hAnsi="宋体" w:cs="宋体"/>
          <w:sz w:val="44"/>
        </w:rPr>
        <w:t>（技术</w:t>
      </w:r>
      <w:bookmarkStart w:id="80" w:name="_GoBack"/>
      <w:bookmarkEnd w:id="80"/>
      <w:r>
        <w:rPr>
          <w:rFonts w:hint="eastAsia" w:hAnsi="宋体" w:cs="宋体"/>
          <w:sz w:val="44"/>
        </w:rPr>
        <w:t>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70"/>
        <w:spacing w:line="400" w:lineRule="exact"/>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jc w:val="center"/>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 月 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sectPr>
      <w:headerReference r:id="rId4" w:type="first"/>
      <w:footerReference r:id="rId6" w:type="first"/>
      <w:headerReference r:id="rId3" w:type="default"/>
      <w:footerReference r:id="rId5" w:type="default"/>
      <w:pgSz w:w="11906" w:h="16838"/>
      <w:pgMar w:top="1304" w:right="1134" w:bottom="1304" w:left="1134" w:header="851" w:footer="992" w:gutter="0"/>
      <w:cols w:space="720" w:num="1"/>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08179"/>
      <w:docPartObj>
        <w:docPartGallery w:val="autotext"/>
      </w:docPartObj>
    </w:sdtPr>
    <w:sdtContent>
      <w:sdt>
        <w:sdtPr>
          <w:id w:val="1728636285"/>
          <w:docPartObj>
            <w:docPartGallery w:val="autotext"/>
          </w:docPartObj>
        </w:sdtPr>
        <w:sdtContent>
          <w:p>
            <w:pPr>
              <w:pStyle w:val="2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4"/>
      <w:pBdr>
        <w:top w:val="single" w:color="auto" w:sz="4" w:space="0"/>
      </w:pBdr>
      <w:ind w:right="360"/>
      <w:jc w:val="center"/>
      <w:rPr>
        <w:b/>
        <w:bCs/>
        <w:sz w:val="22"/>
        <w:szCs w:val="22"/>
      </w:rPr>
    </w:pPr>
    <w:r>
      <w:rPr>
        <w:rFonts w:hint="eastAsia" w:asciiTheme="minorEastAsia" w:hAnsiTheme="minorEastAsia" w:eastAsiaTheme="minorEastAsia"/>
        <w:b/>
        <w:bCs/>
        <w:sz w:val="22"/>
        <w:szCs w:val="22"/>
      </w:rPr>
      <w:t xml:space="preserve">河南天扬工程项目管理有限公司 </w:t>
    </w:r>
    <w:r>
      <w:rPr>
        <w:rFonts w:asciiTheme="minorEastAsia" w:hAnsiTheme="minorEastAsia" w:eastAsiaTheme="minorEastAsia"/>
        <w:b/>
        <w:bCs/>
        <w:sz w:val="22"/>
        <w:szCs w:val="22"/>
      </w:rPr>
      <w:t xml:space="preserve">                                         </w:t>
    </w:r>
    <w:r>
      <w:rPr>
        <w:rFonts w:hint="eastAsia" w:asciiTheme="minorEastAsia" w:hAnsiTheme="minorEastAsia" w:eastAsiaTheme="minorEastAsia"/>
        <w:b/>
        <w:bCs/>
        <w:sz w:val="22"/>
        <w:szCs w:val="22"/>
      </w:rPr>
      <w:t>0</w:t>
    </w:r>
    <w:r>
      <w:rPr>
        <w:rFonts w:asciiTheme="minorEastAsia" w:hAnsiTheme="minorEastAsia" w:eastAsiaTheme="minorEastAsia"/>
        <w:b/>
        <w:bCs/>
        <w:sz w:val="22"/>
        <w:szCs w:val="22"/>
      </w:rPr>
      <w:t>374-5132061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河南天扬工程项目管理有限公司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0</w:t>
    </w:r>
    <w:r>
      <w:rPr>
        <w:rFonts w:asciiTheme="minorEastAsia" w:hAnsiTheme="minorEastAsia" w:eastAsiaTheme="minorEastAsia"/>
        <w:sz w:val="21"/>
        <w:szCs w:val="21"/>
      </w:rPr>
      <w:t>374-5132061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b/>
        <w:bCs/>
        <w:sz w:val="13"/>
        <w:szCs w:val="13"/>
      </w:rPr>
    </w:pPr>
    <w:r>
      <w:rPr>
        <w:rFonts w:hint="eastAsia" w:asciiTheme="minorEastAsia" w:hAnsiTheme="minorEastAsia" w:eastAsiaTheme="minorEastAsia"/>
        <w:b/>
        <w:bCs/>
        <w:sz w:val="22"/>
        <w:szCs w:val="22"/>
        <w:lang w:val="en-US" w:eastAsia="zh-CN"/>
      </w:rPr>
      <w:t xml:space="preserve">张公祠周边环境整治项目                             </w:t>
    </w:r>
    <w:r>
      <w:rPr>
        <w:rFonts w:asciiTheme="minorEastAsia" w:hAnsiTheme="minorEastAsia" w:eastAsiaTheme="minorEastAsia"/>
        <w:b/>
        <w:bCs/>
        <w:sz w:val="22"/>
        <w:szCs w:val="22"/>
      </w:rPr>
      <w:t xml:space="preserve">       </w:t>
    </w:r>
    <w:r>
      <w:rPr>
        <w:rFonts w:hint="eastAsia" w:asciiTheme="minorEastAsia" w:hAnsiTheme="minorEastAsia" w:eastAsiaTheme="minorEastAsia"/>
        <w:b/>
        <w:bCs/>
        <w:sz w:val="22"/>
        <w:szCs w:val="22"/>
        <w:lang w:val="en-US" w:eastAsia="zh-CN"/>
      </w:rPr>
      <w:t xml:space="preserve">  </w:t>
    </w:r>
    <w:r>
      <w:rPr>
        <w:rFonts w:asciiTheme="minorEastAsia" w:hAnsiTheme="minorEastAsia" w:eastAsiaTheme="minorEastAsia"/>
        <w:b/>
        <w:bCs/>
        <w:sz w:val="22"/>
        <w:szCs w:val="22"/>
      </w:rPr>
      <w:t xml:space="preserve">    </w:t>
    </w:r>
    <w:r>
      <w:rPr>
        <w:rFonts w:hint="eastAsia" w:asciiTheme="minorEastAsia" w:hAnsiTheme="minorEastAsia" w:eastAsiaTheme="minorEastAsia"/>
        <w:b/>
        <w:bCs/>
        <w:sz w:val="22"/>
        <w:szCs w:val="22"/>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11"/>
        <w:szCs w:val="11"/>
      </w:rPr>
    </w:pPr>
    <w:r>
      <w:rPr>
        <w:rFonts w:hint="eastAsia" w:asciiTheme="minorEastAsia" w:hAnsiTheme="minorEastAsia" w:eastAsiaTheme="minorEastAsia"/>
        <w:sz w:val="21"/>
        <w:szCs w:val="21"/>
      </w:rPr>
      <w:t xml:space="preserve">建安区2022年25个老旧小区改造项目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AAF2B"/>
    <w:multiLevelType w:val="singleLevel"/>
    <w:tmpl w:val="04CAAF2B"/>
    <w:lvl w:ilvl="0" w:tentative="0">
      <w:start w:val="1"/>
      <w:numFmt w:val="decimal"/>
      <w:suff w:val="nothing"/>
      <w:lvlText w:val="%1、"/>
      <w:lvlJc w:val="left"/>
    </w:lvl>
  </w:abstractNum>
  <w:abstractNum w:abstractNumId="1">
    <w:nsid w:val="2CC990DF"/>
    <w:multiLevelType w:val="singleLevel"/>
    <w:tmpl w:val="2CC990DF"/>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7A188572"/>
    <w:multiLevelType w:val="singleLevel"/>
    <w:tmpl w:val="7A188572"/>
    <w:lvl w:ilvl="0" w:tentative="0">
      <w:start w:val="1"/>
      <w:numFmt w:val="chineseCounting"/>
      <w:suff w:val="space"/>
      <w:lvlText w:val="第%1章"/>
      <w:lvlJc w:val="left"/>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70"/>
  <w:drawingGridVerticalSpacing w:val="231"/>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4NjBlZWY4ODc2YmY4NjBkZmRmMDJmOTNlZjk5NTkifQ=="/>
  </w:docVars>
  <w:rsids>
    <w:rsidRoot w:val="00172A27"/>
    <w:rsid w:val="000003C1"/>
    <w:rsid w:val="00002165"/>
    <w:rsid w:val="0000394B"/>
    <w:rsid w:val="000039A8"/>
    <w:rsid w:val="00007850"/>
    <w:rsid w:val="00013ECF"/>
    <w:rsid w:val="000170A3"/>
    <w:rsid w:val="00017C99"/>
    <w:rsid w:val="000206AB"/>
    <w:rsid w:val="00020C45"/>
    <w:rsid w:val="00020D10"/>
    <w:rsid w:val="000225D3"/>
    <w:rsid w:val="0002487C"/>
    <w:rsid w:val="0002552E"/>
    <w:rsid w:val="000273FE"/>
    <w:rsid w:val="00027DC0"/>
    <w:rsid w:val="000307B7"/>
    <w:rsid w:val="00030F9F"/>
    <w:rsid w:val="00031442"/>
    <w:rsid w:val="000427ED"/>
    <w:rsid w:val="00047527"/>
    <w:rsid w:val="000514AA"/>
    <w:rsid w:val="0005191D"/>
    <w:rsid w:val="00052D67"/>
    <w:rsid w:val="00053998"/>
    <w:rsid w:val="0005458C"/>
    <w:rsid w:val="0005578B"/>
    <w:rsid w:val="00056580"/>
    <w:rsid w:val="00056F61"/>
    <w:rsid w:val="00060600"/>
    <w:rsid w:val="00061BCD"/>
    <w:rsid w:val="00064167"/>
    <w:rsid w:val="0006605C"/>
    <w:rsid w:val="00066306"/>
    <w:rsid w:val="00067D8E"/>
    <w:rsid w:val="0007232F"/>
    <w:rsid w:val="00075A04"/>
    <w:rsid w:val="0008358D"/>
    <w:rsid w:val="0008589B"/>
    <w:rsid w:val="000948C6"/>
    <w:rsid w:val="000956B3"/>
    <w:rsid w:val="000A00CD"/>
    <w:rsid w:val="000A1836"/>
    <w:rsid w:val="000A20B0"/>
    <w:rsid w:val="000A4D34"/>
    <w:rsid w:val="000A6AE8"/>
    <w:rsid w:val="000A720A"/>
    <w:rsid w:val="000B2A6D"/>
    <w:rsid w:val="000B39C1"/>
    <w:rsid w:val="000B7587"/>
    <w:rsid w:val="000C0484"/>
    <w:rsid w:val="000C0A50"/>
    <w:rsid w:val="000C0EA5"/>
    <w:rsid w:val="000C1091"/>
    <w:rsid w:val="000C25F3"/>
    <w:rsid w:val="000C5130"/>
    <w:rsid w:val="000C520E"/>
    <w:rsid w:val="000C72C9"/>
    <w:rsid w:val="000D038F"/>
    <w:rsid w:val="000D0E92"/>
    <w:rsid w:val="000D2BD9"/>
    <w:rsid w:val="000D618A"/>
    <w:rsid w:val="000D70F0"/>
    <w:rsid w:val="000E18B4"/>
    <w:rsid w:val="000E1B7D"/>
    <w:rsid w:val="000E2423"/>
    <w:rsid w:val="000E3F00"/>
    <w:rsid w:val="000E40B5"/>
    <w:rsid w:val="000E5119"/>
    <w:rsid w:val="000F1081"/>
    <w:rsid w:val="000F1A63"/>
    <w:rsid w:val="000F52B5"/>
    <w:rsid w:val="000F78E2"/>
    <w:rsid w:val="00100E2D"/>
    <w:rsid w:val="00104DE8"/>
    <w:rsid w:val="00105F14"/>
    <w:rsid w:val="0011542C"/>
    <w:rsid w:val="0011544B"/>
    <w:rsid w:val="00120880"/>
    <w:rsid w:val="00132AB3"/>
    <w:rsid w:val="00133046"/>
    <w:rsid w:val="001330E4"/>
    <w:rsid w:val="00136E5D"/>
    <w:rsid w:val="00140228"/>
    <w:rsid w:val="00140E8D"/>
    <w:rsid w:val="00141371"/>
    <w:rsid w:val="00146FE5"/>
    <w:rsid w:val="00150DBA"/>
    <w:rsid w:val="00151C26"/>
    <w:rsid w:val="00152E0B"/>
    <w:rsid w:val="00153C9B"/>
    <w:rsid w:val="0015450D"/>
    <w:rsid w:val="00154AD6"/>
    <w:rsid w:val="00154C12"/>
    <w:rsid w:val="001617DE"/>
    <w:rsid w:val="001621DF"/>
    <w:rsid w:val="00163E93"/>
    <w:rsid w:val="00170351"/>
    <w:rsid w:val="0017186C"/>
    <w:rsid w:val="001727D9"/>
    <w:rsid w:val="00172A27"/>
    <w:rsid w:val="00176F7E"/>
    <w:rsid w:val="00177E1C"/>
    <w:rsid w:val="00184307"/>
    <w:rsid w:val="00185AE2"/>
    <w:rsid w:val="001864A0"/>
    <w:rsid w:val="00190A8C"/>
    <w:rsid w:val="001912DC"/>
    <w:rsid w:val="00192B01"/>
    <w:rsid w:val="00195DA3"/>
    <w:rsid w:val="001A0239"/>
    <w:rsid w:val="001A030E"/>
    <w:rsid w:val="001A1793"/>
    <w:rsid w:val="001A1D28"/>
    <w:rsid w:val="001A37D4"/>
    <w:rsid w:val="001A5262"/>
    <w:rsid w:val="001A5368"/>
    <w:rsid w:val="001A698E"/>
    <w:rsid w:val="001B09E6"/>
    <w:rsid w:val="001B1D67"/>
    <w:rsid w:val="001B1F55"/>
    <w:rsid w:val="001B2A1D"/>
    <w:rsid w:val="001B52B6"/>
    <w:rsid w:val="001B6150"/>
    <w:rsid w:val="001B6A0A"/>
    <w:rsid w:val="001C2A03"/>
    <w:rsid w:val="001C4441"/>
    <w:rsid w:val="001C4771"/>
    <w:rsid w:val="001C4E84"/>
    <w:rsid w:val="001C69F5"/>
    <w:rsid w:val="001C7AF9"/>
    <w:rsid w:val="001C7C8B"/>
    <w:rsid w:val="001D160A"/>
    <w:rsid w:val="001D5C23"/>
    <w:rsid w:val="001E7086"/>
    <w:rsid w:val="001F0E2D"/>
    <w:rsid w:val="001F10AC"/>
    <w:rsid w:val="001F2166"/>
    <w:rsid w:val="001F285D"/>
    <w:rsid w:val="001F2972"/>
    <w:rsid w:val="001F5EC2"/>
    <w:rsid w:val="001F6157"/>
    <w:rsid w:val="00201915"/>
    <w:rsid w:val="00203FFB"/>
    <w:rsid w:val="00205824"/>
    <w:rsid w:val="0020585A"/>
    <w:rsid w:val="00205C6A"/>
    <w:rsid w:val="00207CC1"/>
    <w:rsid w:val="0021062E"/>
    <w:rsid w:val="002106BA"/>
    <w:rsid w:val="002114B8"/>
    <w:rsid w:val="00211E88"/>
    <w:rsid w:val="002125F7"/>
    <w:rsid w:val="0021422E"/>
    <w:rsid w:val="0021451C"/>
    <w:rsid w:val="00214F29"/>
    <w:rsid w:val="0022181C"/>
    <w:rsid w:val="002225A8"/>
    <w:rsid w:val="00223978"/>
    <w:rsid w:val="00227A7D"/>
    <w:rsid w:val="002330D7"/>
    <w:rsid w:val="00237777"/>
    <w:rsid w:val="00244A9C"/>
    <w:rsid w:val="002510D3"/>
    <w:rsid w:val="00251E06"/>
    <w:rsid w:val="00253196"/>
    <w:rsid w:val="002532E3"/>
    <w:rsid w:val="00254105"/>
    <w:rsid w:val="00257AAD"/>
    <w:rsid w:val="00262141"/>
    <w:rsid w:val="00262279"/>
    <w:rsid w:val="0026268E"/>
    <w:rsid w:val="00264039"/>
    <w:rsid w:val="00274B42"/>
    <w:rsid w:val="00281309"/>
    <w:rsid w:val="0028283A"/>
    <w:rsid w:val="002838F3"/>
    <w:rsid w:val="00285179"/>
    <w:rsid w:val="00285831"/>
    <w:rsid w:val="002905CA"/>
    <w:rsid w:val="00290A21"/>
    <w:rsid w:val="00291350"/>
    <w:rsid w:val="002941A4"/>
    <w:rsid w:val="002951C7"/>
    <w:rsid w:val="00296AAE"/>
    <w:rsid w:val="002A1B59"/>
    <w:rsid w:val="002A38DB"/>
    <w:rsid w:val="002B158C"/>
    <w:rsid w:val="002B3F50"/>
    <w:rsid w:val="002B449E"/>
    <w:rsid w:val="002B6CFD"/>
    <w:rsid w:val="002B7832"/>
    <w:rsid w:val="002B7E2C"/>
    <w:rsid w:val="002C349A"/>
    <w:rsid w:val="002C47CE"/>
    <w:rsid w:val="002C59B8"/>
    <w:rsid w:val="002C5CDE"/>
    <w:rsid w:val="002D17C5"/>
    <w:rsid w:val="002D3E9F"/>
    <w:rsid w:val="002E1512"/>
    <w:rsid w:val="002E26E5"/>
    <w:rsid w:val="002E2A3B"/>
    <w:rsid w:val="002E4AC4"/>
    <w:rsid w:val="002E5D21"/>
    <w:rsid w:val="002E6683"/>
    <w:rsid w:val="002E6B21"/>
    <w:rsid w:val="002E70F9"/>
    <w:rsid w:val="002F18D7"/>
    <w:rsid w:val="00303C47"/>
    <w:rsid w:val="003112E6"/>
    <w:rsid w:val="003138FF"/>
    <w:rsid w:val="0031791C"/>
    <w:rsid w:val="0032098B"/>
    <w:rsid w:val="00320B87"/>
    <w:rsid w:val="00321BBF"/>
    <w:rsid w:val="0032379F"/>
    <w:rsid w:val="00326506"/>
    <w:rsid w:val="0033140C"/>
    <w:rsid w:val="00336345"/>
    <w:rsid w:val="00341D10"/>
    <w:rsid w:val="00344459"/>
    <w:rsid w:val="00344CF3"/>
    <w:rsid w:val="00345523"/>
    <w:rsid w:val="00345975"/>
    <w:rsid w:val="003465B7"/>
    <w:rsid w:val="003506AC"/>
    <w:rsid w:val="00351550"/>
    <w:rsid w:val="00351E58"/>
    <w:rsid w:val="00352160"/>
    <w:rsid w:val="00352891"/>
    <w:rsid w:val="00354011"/>
    <w:rsid w:val="0035406D"/>
    <w:rsid w:val="00354A7D"/>
    <w:rsid w:val="00355797"/>
    <w:rsid w:val="00355CF7"/>
    <w:rsid w:val="00357324"/>
    <w:rsid w:val="00357E10"/>
    <w:rsid w:val="0036619B"/>
    <w:rsid w:val="003666F0"/>
    <w:rsid w:val="00367659"/>
    <w:rsid w:val="00371DE2"/>
    <w:rsid w:val="003722DA"/>
    <w:rsid w:val="003727A6"/>
    <w:rsid w:val="00375C9A"/>
    <w:rsid w:val="00376000"/>
    <w:rsid w:val="00376C23"/>
    <w:rsid w:val="00377031"/>
    <w:rsid w:val="00377593"/>
    <w:rsid w:val="00377806"/>
    <w:rsid w:val="00386531"/>
    <w:rsid w:val="00386B3C"/>
    <w:rsid w:val="003911BD"/>
    <w:rsid w:val="003916D8"/>
    <w:rsid w:val="00392028"/>
    <w:rsid w:val="0039287E"/>
    <w:rsid w:val="00392B88"/>
    <w:rsid w:val="00392CFE"/>
    <w:rsid w:val="003931E4"/>
    <w:rsid w:val="00393239"/>
    <w:rsid w:val="003936E8"/>
    <w:rsid w:val="00394CA6"/>
    <w:rsid w:val="003A5987"/>
    <w:rsid w:val="003A6211"/>
    <w:rsid w:val="003A6347"/>
    <w:rsid w:val="003B04D0"/>
    <w:rsid w:val="003B3185"/>
    <w:rsid w:val="003B3E94"/>
    <w:rsid w:val="003B454E"/>
    <w:rsid w:val="003B483B"/>
    <w:rsid w:val="003B4C8A"/>
    <w:rsid w:val="003B6E19"/>
    <w:rsid w:val="003B6ED2"/>
    <w:rsid w:val="003C32F2"/>
    <w:rsid w:val="003C5157"/>
    <w:rsid w:val="003C5EF4"/>
    <w:rsid w:val="003C6656"/>
    <w:rsid w:val="003C6BC9"/>
    <w:rsid w:val="003D0570"/>
    <w:rsid w:val="003D3B59"/>
    <w:rsid w:val="003E15D2"/>
    <w:rsid w:val="003E2ACC"/>
    <w:rsid w:val="003E2B83"/>
    <w:rsid w:val="003E5FBF"/>
    <w:rsid w:val="003E7C46"/>
    <w:rsid w:val="003F06C8"/>
    <w:rsid w:val="003F16E6"/>
    <w:rsid w:val="003F292E"/>
    <w:rsid w:val="003F5789"/>
    <w:rsid w:val="00402C02"/>
    <w:rsid w:val="0040632D"/>
    <w:rsid w:val="004067E4"/>
    <w:rsid w:val="004072EF"/>
    <w:rsid w:val="00411328"/>
    <w:rsid w:val="0041298A"/>
    <w:rsid w:val="00413F9E"/>
    <w:rsid w:val="0041414F"/>
    <w:rsid w:val="00415BC0"/>
    <w:rsid w:val="00415F75"/>
    <w:rsid w:val="00416279"/>
    <w:rsid w:val="00416A37"/>
    <w:rsid w:val="004200A1"/>
    <w:rsid w:val="00424579"/>
    <w:rsid w:val="00425C54"/>
    <w:rsid w:val="004274C2"/>
    <w:rsid w:val="00431BDD"/>
    <w:rsid w:val="00431C94"/>
    <w:rsid w:val="0043375A"/>
    <w:rsid w:val="004340EA"/>
    <w:rsid w:val="00434602"/>
    <w:rsid w:val="0044198C"/>
    <w:rsid w:val="00443BCA"/>
    <w:rsid w:val="00443F97"/>
    <w:rsid w:val="00444A8C"/>
    <w:rsid w:val="00445D65"/>
    <w:rsid w:val="00447877"/>
    <w:rsid w:val="004501F4"/>
    <w:rsid w:val="00451253"/>
    <w:rsid w:val="0045191B"/>
    <w:rsid w:val="004559EB"/>
    <w:rsid w:val="00456EB7"/>
    <w:rsid w:val="00457483"/>
    <w:rsid w:val="00457E44"/>
    <w:rsid w:val="00461496"/>
    <w:rsid w:val="00461513"/>
    <w:rsid w:val="004622E3"/>
    <w:rsid w:val="00462E2D"/>
    <w:rsid w:val="004636EE"/>
    <w:rsid w:val="00467EE3"/>
    <w:rsid w:val="00470098"/>
    <w:rsid w:val="0047049E"/>
    <w:rsid w:val="00477253"/>
    <w:rsid w:val="0048093D"/>
    <w:rsid w:val="00482176"/>
    <w:rsid w:val="00482CF7"/>
    <w:rsid w:val="00490618"/>
    <w:rsid w:val="004911CB"/>
    <w:rsid w:val="00493091"/>
    <w:rsid w:val="00494E15"/>
    <w:rsid w:val="004969F7"/>
    <w:rsid w:val="0049732F"/>
    <w:rsid w:val="00497640"/>
    <w:rsid w:val="004A1205"/>
    <w:rsid w:val="004A16BA"/>
    <w:rsid w:val="004A425E"/>
    <w:rsid w:val="004A4EF5"/>
    <w:rsid w:val="004A51A2"/>
    <w:rsid w:val="004A662C"/>
    <w:rsid w:val="004A7181"/>
    <w:rsid w:val="004B0517"/>
    <w:rsid w:val="004B35D4"/>
    <w:rsid w:val="004C2CFA"/>
    <w:rsid w:val="004C5EF6"/>
    <w:rsid w:val="004C761F"/>
    <w:rsid w:val="004D0572"/>
    <w:rsid w:val="004D0C58"/>
    <w:rsid w:val="004D0CA9"/>
    <w:rsid w:val="004D2B00"/>
    <w:rsid w:val="004D4388"/>
    <w:rsid w:val="004D4ACD"/>
    <w:rsid w:val="004D5C1A"/>
    <w:rsid w:val="004D6712"/>
    <w:rsid w:val="004E06CE"/>
    <w:rsid w:val="004E3A03"/>
    <w:rsid w:val="004E6AC4"/>
    <w:rsid w:val="004F0C90"/>
    <w:rsid w:val="004F1948"/>
    <w:rsid w:val="004F252D"/>
    <w:rsid w:val="004F5218"/>
    <w:rsid w:val="004F588B"/>
    <w:rsid w:val="004F5E9B"/>
    <w:rsid w:val="00500FA8"/>
    <w:rsid w:val="00503AB2"/>
    <w:rsid w:val="005046F1"/>
    <w:rsid w:val="00504F97"/>
    <w:rsid w:val="0050544F"/>
    <w:rsid w:val="00505451"/>
    <w:rsid w:val="00505474"/>
    <w:rsid w:val="00505890"/>
    <w:rsid w:val="005067AB"/>
    <w:rsid w:val="00510A85"/>
    <w:rsid w:val="0051372B"/>
    <w:rsid w:val="0051407A"/>
    <w:rsid w:val="0051467F"/>
    <w:rsid w:val="00514E36"/>
    <w:rsid w:val="0051574E"/>
    <w:rsid w:val="00517CA7"/>
    <w:rsid w:val="00520355"/>
    <w:rsid w:val="005203E6"/>
    <w:rsid w:val="00521D31"/>
    <w:rsid w:val="00524AA5"/>
    <w:rsid w:val="005316D6"/>
    <w:rsid w:val="0053235C"/>
    <w:rsid w:val="00534C1D"/>
    <w:rsid w:val="005443CF"/>
    <w:rsid w:val="00546079"/>
    <w:rsid w:val="00547463"/>
    <w:rsid w:val="005505A8"/>
    <w:rsid w:val="00551001"/>
    <w:rsid w:val="00551B78"/>
    <w:rsid w:val="00551C68"/>
    <w:rsid w:val="0055312C"/>
    <w:rsid w:val="00554BDD"/>
    <w:rsid w:val="005576AE"/>
    <w:rsid w:val="00564180"/>
    <w:rsid w:val="00565A62"/>
    <w:rsid w:val="00566520"/>
    <w:rsid w:val="00566D07"/>
    <w:rsid w:val="00567406"/>
    <w:rsid w:val="00570158"/>
    <w:rsid w:val="005714C6"/>
    <w:rsid w:val="0057235C"/>
    <w:rsid w:val="00576DE9"/>
    <w:rsid w:val="005833A4"/>
    <w:rsid w:val="00583D67"/>
    <w:rsid w:val="00591677"/>
    <w:rsid w:val="00594A2D"/>
    <w:rsid w:val="00596308"/>
    <w:rsid w:val="00596B57"/>
    <w:rsid w:val="00596C13"/>
    <w:rsid w:val="005A25B6"/>
    <w:rsid w:val="005A66F2"/>
    <w:rsid w:val="005B101B"/>
    <w:rsid w:val="005B35F4"/>
    <w:rsid w:val="005B38EA"/>
    <w:rsid w:val="005B4B16"/>
    <w:rsid w:val="005C2351"/>
    <w:rsid w:val="005C2FC1"/>
    <w:rsid w:val="005C393C"/>
    <w:rsid w:val="005C7B38"/>
    <w:rsid w:val="005C7D89"/>
    <w:rsid w:val="005D2854"/>
    <w:rsid w:val="005E1B1D"/>
    <w:rsid w:val="005E52C0"/>
    <w:rsid w:val="005F22B8"/>
    <w:rsid w:val="005F4364"/>
    <w:rsid w:val="005F54CE"/>
    <w:rsid w:val="005F5DB4"/>
    <w:rsid w:val="0060363E"/>
    <w:rsid w:val="00603947"/>
    <w:rsid w:val="00605543"/>
    <w:rsid w:val="006108AE"/>
    <w:rsid w:val="0061138F"/>
    <w:rsid w:val="00613700"/>
    <w:rsid w:val="00614B54"/>
    <w:rsid w:val="0061516E"/>
    <w:rsid w:val="00615EA1"/>
    <w:rsid w:val="00620DB0"/>
    <w:rsid w:val="006213DE"/>
    <w:rsid w:val="006269FA"/>
    <w:rsid w:val="006321AA"/>
    <w:rsid w:val="006329E0"/>
    <w:rsid w:val="00634C87"/>
    <w:rsid w:val="006352A7"/>
    <w:rsid w:val="0064095D"/>
    <w:rsid w:val="006441C6"/>
    <w:rsid w:val="00644FFF"/>
    <w:rsid w:val="00651D0F"/>
    <w:rsid w:val="00651D41"/>
    <w:rsid w:val="00654A66"/>
    <w:rsid w:val="00657869"/>
    <w:rsid w:val="00661C56"/>
    <w:rsid w:val="006645B7"/>
    <w:rsid w:val="006665F8"/>
    <w:rsid w:val="00667850"/>
    <w:rsid w:val="00670388"/>
    <w:rsid w:val="00672947"/>
    <w:rsid w:val="006738E0"/>
    <w:rsid w:val="00680A8D"/>
    <w:rsid w:val="006825F1"/>
    <w:rsid w:val="006856FC"/>
    <w:rsid w:val="00690539"/>
    <w:rsid w:val="00691C86"/>
    <w:rsid w:val="00693D59"/>
    <w:rsid w:val="006A0AFC"/>
    <w:rsid w:val="006A0CFF"/>
    <w:rsid w:val="006A196E"/>
    <w:rsid w:val="006A20CA"/>
    <w:rsid w:val="006A38DF"/>
    <w:rsid w:val="006A3BD6"/>
    <w:rsid w:val="006A7975"/>
    <w:rsid w:val="006B0547"/>
    <w:rsid w:val="006B5B5A"/>
    <w:rsid w:val="006B623F"/>
    <w:rsid w:val="006B6631"/>
    <w:rsid w:val="006C3C35"/>
    <w:rsid w:val="006C58EE"/>
    <w:rsid w:val="006C7A64"/>
    <w:rsid w:val="006C7B29"/>
    <w:rsid w:val="006D0742"/>
    <w:rsid w:val="006D2897"/>
    <w:rsid w:val="006D5BAE"/>
    <w:rsid w:val="006D5E66"/>
    <w:rsid w:val="006D72F9"/>
    <w:rsid w:val="006E0C22"/>
    <w:rsid w:val="006E1264"/>
    <w:rsid w:val="006E2224"/>
    <w:rsid w:val="006E42B1"/>
    <w:rsid w:val="006F2F1D"/>
    <w:rsid w:val="00706F2C"/>
    <w:rsid w:val="00707D5D"/>
    <w:rsid w:val="00710DD9"/>
    <w:rsid w:val="00711825"/>
    <w:rsid w:val="00715420"/>
    <w:rsid w:val="00715CEE"/>
    <w:rsid w:val="007211B9"/>
    <w:rsid w:val="00721548"/>
    <w:rsid w:val="007247E0"/>
    <w:rsid w:val="007258B7"/>
    <w:rsid w:val="00726093"/>
    <w:rsid w:val="007332A6"/>
    <w:rsid w:val="00736061"/>
    <w:rsid w:val="00741613"/>
    <w:rsid w:val="00741BEF"/>
    <w:rsid w:val="00742D6D"/>
    <w:rsid w:val="00743719"/>
    <w:rsid w:val="00743ADD"/>
    <w:rsid w:val="0074557D"/>
    <w:rsid w:val="0074587C"/>
    <w:rsid w:val="00746414"/>
    <w:rsid w:val="00750450"/>
    <w:rsid w:val="00751460"/>
    <w:rsid w:val="007514AE"/>
    <w:rsid w:val="007518F9"/>
    <w:rsid w:val="00752901"/>
    <w:rsid w:val="007545F3"/>
    <w:rsid w:val="00756A52"/>
    <w:rsid w:val="00760E93"/>
    <w:rsid w:val="007617DF"/>
    <w:rsid w:val="007618E4"/>
    <w:rsid w:val="007651F6"/>
    <w:rsid w:val="007675A2"/>
    <w:rsid w:val="00770311"/>
    <w:rsid w:val="00770D53"/>
    <w:rsid w:val="00772E29"/>
    <w:rsid w:val="00773521"/>
    <w:rsid w:val="00785A76"/>
    <w:rsid w:val="00787C29"/>
    <w:rsid w:val="007933B9"/>
    <w:rsid w:val="007958E0"/>
    <w:rsid w:val="007A1A42"/>
    <w:rsid w:val="007A1BAF"/>
    <w:rsid w:val="007A249B"/>
    <w:rsid w:val="007A46A0"/>
    <w:rsid w:val="007A607D"/>
    <w:rsid w:val="007A6FC8"/>
    <w:rsid w:val="007B04D8"/>
    <w:rsid w:val="007B26DA"/>
    <w:rsid w:val="007C4681"/>
    <w:rsid w:val="007C65BC"/>
    <w:rsid w:val="007D09A7"/>
    <w:rsid w:val="007D26EC"/>
    <w:rsid w:val="007D3FFD"/>
    <w:rsid w:val="007D6943"/>
    <w:rsid w:val="007E0CC2"/>
    <w:rsid w:val="007E3A17"/>
    <w:rsid w:val="007E5F9D"/>
    <w:rsid w:val="007E6E4C"/>
    <w:rsid w:val="007F00E2"/>
    <w:rsid w:val="007F6570"/>
    <w:rsid w:val="007F7DB9"/>
    <w:rsid w:val="008100C7"/>
    <w:rsid w:val="0081250A"/>
    <w:rsid w:val="00814988"/>
    <w:rsid w:val="008161EC"/>
    <w:rsid w:val="00816F15"/>
    <w:rsid w:val="0081767F"/>
    <w:rsid w:val="00817A66"/>
    <w:rsid w:val="00817E4D"/>
    <w:rsid w:val="00827532"/>
    <w:rsid w:val="00827E47"/>
    <w:rsid w:val="0083105D"/>
    <w:rsid w:val="008353F2"/>
    <w:rsid w:val="00836A47"/>
    <w:rsid w:val="00837836"/>
    <w:rsid w:val="00840807"/>
    <w:rsid w:val="00841B54"/>
    <w:rsid w:val="008427FE"/>
    <w:rsid w:val="00843389"/>
    <w:rsid w:val="00845FED"/>
    <w:rsid w:val="00850DCC"/>
    <w:rsid w:val="00854761"/>
    <w:rsid w:val="0085533D"/>
    <w:rsid w:val="00855EAA"/>
    <w:rsid w:val="00857438"/>
    <w:rsid w:val="00860CE4"/>
    <w:rsid w:val="0086256C"/>
    <w:rsid w:val="00864388"/>
    <w:rsid w:val="00864E60"/>
    <w:rsid w:val="008653D6"/>
    <w:rsid w:val="0086777F"/>
    <w:rsid w:val="00875BBC"/>
    <w:rsid w:val="00880039"/>
    <w:rsid w:val="00880334"/>
    <w:rsid w:val="00880A89"/>
    <w:rsid w:val="008847CD"/>
    <w:rsid w:val="00886992"/>
    <w:rsid w:val="00886AF0"/>
    <w:rsid w:val="008A2B1C"/>
    <w:rsid w:val="008A320B"/>
    <w:rsid w:val="008A6355"/>
    <w:rsid w:val="008A7195"/>
    <w:rsid w:val="008A72DD"/>
    <w:rsid w:val="008A7A59"/>
    <w:rsid w:val="008B0A8B"/>
    <w:rsid w:val="008B19B5"/>
    <w:rsid w:val="008B2BE2"/>
    <w:rsid w:val="008B675F"/>
    <w:rsid w:val="008B6BBD"/>
    <w:rsid w:val="008C13F4"/>
    <w:rsid w:val="008C224F"/>
    <w:rsid w:val="008C29A9"/>
    <w:rsid w:val="008C5B22"/>
    <w:rsid w:val="008C7A0F"/>
    <w:rsid w:val="008D138C"/>
    <w:rsid w:val="008D14E1"/>
    <w:rsid w:val="008D160E"/>
    <w:rsid w:val="008D4E61"/>
    <w:rsid w:val="008D5834"/>
    <w:rsid w:val="008D64E5"/>
    <w:rsid w:val="008D77C9"/>
    <w:rsid w:val="008D7D37"/>
    <w:rsid w:val="008E164F"/>
    <w:rsid w:val="008E22D8"/>
    <w:rsid w:val="008E2BC0"/>
    <w:rsid w:val="008E4698"/>
    <w:rsid w:val="008E5D62"/>
    <w:rsid w:val="008F09AD"/>
    <w:rsid w:val="008F5961"/>
    <w:rsid w:val="009004FE"/>
    <w:rsid w:val="00900CF3"/>
    <w:rsid w:val="0090262C"/>
    <w:rsid w:val="00903D63"/>
    <w:rsid w:val="00903E33"/>
    <w:rsid w:val="009046D3"/>
    <w:rsid w:val="009114F8"/>
    <w:rsid w:val="00913652"/>
    <w:rsid w:val="00914023"/>
    <w:rsid w:val="00916D15"/>
    <w:rsid w:val="00921B8A"/>
    <w:rsid w:val="009220E4"/>
    <w:rsid w:val="0092216C"/>
    <w:rsid w:val="00923178"/>
    <w:rsid w:val="00926178"/>
    <w:rsid w:val="00932D1E"/>
    <w:rsid w:val="00940916"/>
    <w:rsid w:val="00942D61"/>
    <w:rsid w:val="0094594C"/>
    <w:rsid w:val="00947B14"/>
    <w:rsid w:val="00953150"/>
    <w:rsid w:val="00953AA2"/>
    <w:rsid w:val="00953E1B"/>
    <w:rsid w:val="009574BB"/>
    <w:rsid w:val="00960292"/>
    <w:rsid w:val="00964CF7"/>
    <w:rsid w:val="009663A8"/>
    <w:rsid w:val="00970293"/>
    <w:rsid w:val="009702AD"/>
    <w:rsid w:val="00970AB0"/>
    <w:rsid w:val="00971BC1"/>
    <w:rsid w:val="00972BBD"/>
    <w:rsid w:val="00972EA8"/>
    <w:rsid w:val="00973506"/>
    <w:rsid w:val="00977139"/>
    <w:rsid w:val="009773C7"/>
    <w:rsid w:val="00977917"/>
    <w:rsid w:val="009837B7"/>
    <w:rsid w:val="00985AB3"/>
    <w:rsid w:val="00985D17"/>
    <w:rsid w:val="00987166"/>
    <w:rsid w:val="00992B4B"/>
    <w:rsid w:val="00994EB5"/>
    <w:rsid w:val="009A26E8"/>
    <w:rsid w:val="009A2E9F"/>
    <w:rsid w:val="009A4D7B"/>
    <w:rsid w:val="009A54C5"/>
    <w:rsid w:val="009A76AC"/>
    <w:rsid w:val="009B0078"/>
    <w:rsid w:val="009B27C8"/>
    <w:rsid w:val="009B3226"/>
    <w:rsid w:val="009B413B"/>
    <w:rsid w:val="009B445D"/>
    <w:rsid w:val="009C15B6"/>
    <w:rsid w:val="009C4117"/>
    <w:rsid w:val="009C596A"/>
    <w:rsid w:val="009C6954"/>
    <w:rsid w:val="009D326F"/>
    <w:rsid w:val="009D3C9F"/>
    <w:rsid w:val="009D6939"/>
    <w:rsid w:val="009E24E9"/>
    <w:rsid w:val="009E399B"/>
    <w:rsid w:val="009E474B"/>
    <w:rsid w:val="009E6D32"/>
    <w:rsid w:val="009F0A14"/>
    <w:rsid w:val="009F1C1D"/>
    <w:rsid w:val="009F58FF"/>
    <w:rsid w:val="009F6862"/>
    <w:rsid w:val="00A003CC"/>
    <w:rsid w:val="00A010BF"/>
    <w:rsid w:val="00A02446"/>
    <w:rsid w:val="00A04831"/>
    <w:rsid w:val="00A1019F"/>
    <w:rsid w:val="00A11DD3"/>
    <w:rsid w:val="00A11E71"/>
    <w:rsid w:val="00A13E12"/>
    <w:rsid w:val="00A14289"/>
    <w:rsid w:val="00A156DB"/>
    <w:rsid w:val="00A16C5E"/>
    <w:rsid w:val="00A20AE2"/>
    <w:rsid w:val="00A20EE8"/>
    <w:rsid w:val="00A21EEB"/>
    <w:rsid w:val="00A22453"/>
    <w:rsid w:val="00A23D9A"/>
    <w:rsid w:val="00A23EC7"/>
    <w:rsid w:val="00A26C9C"/>
    <w:rsid w:val="00A272E1"/>
    <w:rsid w:val="00A31E40"/>
    <w:rsid w:val="00A320C6"/>
    <w:rsid w:val="00A32E08"/>
    <w:rsid w:val="00A35F4E"/>
    <w:rsid w:val="00A370C7"/>
    <w:rsid w:val="00A372D7"/>
    <w:rsid w:val="00A40E6F"/>
    <w:rsid w:val="00A43583"/>
    <w:rsid w:val="00A46227"/>
    <w:rsid w:val="00A46845"/>
    <w:rsid w:val="00A500A7"/>
    <w:rsid w:val="00A5380D"/>
    <w:rsid w:val="00A5454B"/>
    <w:rsid w:val="00A61795"/>
    <w:rsid w:val="00A61DF9"/>
    <w:rsid w:val="00A67A22"/>
    <w:rsid w:val="00A7032E"/>
    <w:rsid w:val="00A7263C"/>
    <w:rsid w:val="00A728AE"/>
    <w:rsid w:val="00A74405"/>
    <w:rsid w:val="00A76DFE"/>
    <w:rsid w:val="00A80649"/>
    <w:rsid w:val="00A82892"/>
    <w:rsid w:val="00A82D9B"/>
    <w:rsid w:val="00A83041"/>
    <w:rsid w:val="00A83EC3"/>
    <w:rsid w:val="00A919DC"/>
    <w:rsid w:val="00A926DB"/>
    <w:rsid w:val="00A94A45"/>
    <w:rsid w:val="00A95FCD"/>
    <w:rsid w:val="00A96183"/>
    <w:rsid w:val="00A966EB"/>
    <w:rsid w:val="00A976FA"/>
    <w:rsid w:val="00AA0FB8"/>
    <w:rsid w:val="00AA1746"/>
    <w:rsid w:val="00AA28FE"/>
    <w:rsid w:val="00AA398B"/>
    <w:rsid w:val="00AA3FA6"/>
    <w:rsid w:val="00AA5EAC"/>
    <w:rsid w:val="00AB05B9"/>
    <w:rsid w:val="00AB0700"/>
    <w:rsid w:val="00AB0C91"/>
    <w:rsid w:val="00AB2A23"/>
    <w:rsid w:val="00AB2DA5"/>
    <w:rsid w:val="00AB6CC5"/>
    <w:rsid w:val="00AC0107"/>
    <w:rsid w:val="00AC07F8"/>
    <w:rsid w:val="00AC33F3"/>
    <w:rsid w:val="00AC4975"/>
    <w:rsid w:val="00AD6509"/>
    <w:rsid w:val="00AD7AC3"/>
    <w:rsid w:val="00AE1FD8"/>
    <w:rsid w:val="00AE33BC"/>
    <w:rsid w:val="00AE3F94"/>
    <w:rsid w:val="00AE432D"/>
    <w:rsid w:val="00AE51C2"/>
    <w:rsid w:val="00AE5751"/>
    <w:rsid w:val="00AE5F7A"/>
    <w:rsid w:val="00AF1EF9"/>
    <w:rsid w:val="00AF4E5F"/>
    <w:rsid w:val="00B00BD4"/>
    <w:rsid w:val="00B04180"/>
    <w:rsid w:val="00B06C6B"/>
    <w:rsid w:val="00B1032F"/>
    <w:rsid w:val="00B143B5"/>
    <w:rsid w:val="00B15606"/>
    <w:rsid w:val="00B2102C"/>
    <w:rsid w:val="00B2218E"/>
    <w:rsid w:val="00B25CBC"/>
    <w:rsid w:val="00B309E0"/>
    <w:rsid w:val="00B30D45"/>
    <w:rsid w:val="00B32474"/>
    <w:rsid w:val="00B3250C"/>
    <w:rsid w:val="00B33A32"/>
    <w:rsid w:val="00B35798"/>
    <w:rsid w:val="00B41045"/>
    <w:rsid w:val="00B428A1"/>
    <w:rsid w:val="00B43A03"/>
    <w:rsid w:val="00B55394"/>
    <w:rsid w:val="00B570B7"/>
    <w:rsid w:val="00B6036D"/>
    <w:rsid w:val="00B6140C"/>
    <w:rsid w:val="00B64709"/>
    <w:rsid w:val="00B65DF5"/>
    <w:rsid w:val="00B73971"/>
    <w:rsid w:val="00B8429E"/>
    <w:rsid w:val="00B84440"/>
    <w:rsid w:val="00B857A1"/>
    <w:rsid w:val="00B85AE6"/>
    <w:rsid w:val="00B9053D"/>
    <w:rsid w:val="00B949C3"/>
    <w:rsid w:val="00B95BF9"/>
    <w:rsid w:val="00B97897"/>
    <w:rsid w:val="00B97E45"/>
    <w:rsid w:val="00BA1328"/>
    <w:rsid w:val="00BA28BF"/>
    <w:rsid w:val="00BA61AC"/>
    <w:rsid w:val="00BB2926"/>
    <w:rsid w:val="00BB5775"/>
    <w:rsid w:val="00BB6F5C"/>
    <w:rsid w:val="00BC245A"/>
    <w:rsid w:val="00BC2BAE"/>
    <w:rsid w:val="00BC6C98"/>
    <w:rsid w:val="00BC790E"/>
    <w:rsid w:val="00BD4BB5"/>
    <w:rsid w:val="00BD4C46"/>
    <w:rsid w:val="00BE003C"/>
    <w:rsid w:val="00BE2999"/>
    <w:rsid w:val="00BE3E23"/>
    <w:rsid w:val="00BE4EE9"/>
    <w:rsid w:val="00BF027A"/>
    <w:rsid w:val="00BF3412"/>
    <w:rsid w:val="00BF3C84"/>
    <w:rsid w:val="00BF64FD"/>
    <w:rsid w:val="00C01601"/>
    <w:rsid w:val="00C028E8"/>
    <w:rsid w:val="00C02B3B"/>
    <w:rsid w:val="00C16EBD"/>
    <w:rsid w:val="00C16F3F"/>
    <w:rsid w:val="00C1795A"/>
    <w:rsid w:val="00C179DF"/>
    <w:rsid w:val="00C21058"/>
    <w:rsid w:val="00C23D67"/>
    <w:rsid w:val="00C31F71"/>
    <w:rsid w:val="00C339E1"/>
    <w:rsid w:val="00C35364"/>
    <w:rsid w:val="00C403A7"/>
    <w:rsid w:val="00C40DF7"/>
    <w:rsid w:val="00C45A36"/>
    <w:rsid w:val="00C52DBD"/>
    <w:rsid w:val="00C53590"/>
    <w:rsid w:val="00C54016"/>
    <w:rsid w:val="00C616A4"/>
    <w:rsid w:val="00C61875"/>
    <w:rsid w:val="00C620B3"/>
    <w:rsid w:val="00C67BCE"/>
    <w:rsid w:val="00C8186C"/>
    <w:rsid w:val="00C8240D"/>
    <w:rsid w:val="00C82916"/>
    <w:rsid w:val="00C83852"/>
    <w:rsid w:val="00C840A3"/>
    <w:rsid w:val="00C859CA"/>
    <w:rsid w:val="00C91C98"/>
    <w:rsid w:val="00C93B40"/>
    <w:rsid w:val="00C94803"/>
    <w:rsid w:val="00C96D3B"/>
    <w:rsid w:val="00C96F90"/>
    <w:rsid w:val="00CA2BC7"/>
    <w:rsid w:val="00CB10CF"/>
    <w:rsid w:val="00CB17AB"/>
    <w:rsid w:val="00CB2F77"/>
    <w:rsid w:val="00CB4048"/>
    <w:rsid w:val="00CB534B"/>
    <w:rsid w:val="00CB590D"/>
    <w:rsid w:val="00CB79D8"/>
    <w:rsid w:val="00CC3B95"/>
    <w:rsid w:val="00CC428C"/>
    <w:rsid w:val="00CD263E"/>
    <w:rsid w:val="00CD39B9"/>
    <w:rsid w:val="00CD5950"/>
    <w:rsid w:val="00CD7C23"/>
    <w:rsid w:val="00CE039D"/>
    <w:rsid w:val="00CE04F0"/>
    <w:rsid w:val="00CE2868"/>
    <w:rsid w:val="00CF0D7A"/>
    <w:rsid w:val="00CF2D95"/>
    <w:rsid w:val="00CF36FD"/>
    <w:rsid w:val="00CF3752"/>
    <w:rsid w:val="00CF3813"/>
    <w:rsid w:val="00CF455D"/>
    <w:rsid w:val="00CF5AEF"/>
    <w:rsid w:val="00CF6469"/>
    <w:rsid w:val="00D001DE"/>
    <w:rsid w:val="00D030E3"/>
    <w:rsid w:val="00D03EEE"/>
    <w:rsid w:val="00D074CA"/>
    <w:rsid w:val="00D133C1"/>
    <w:rsid w:val="00D14B49"/>
    <w:rsid w:val="00D15A66"/>
    <w:rsid w:val="00D23424"/>
    <w:rsid w:val="00D241DE"/>
    <w:rsid w:val="00D25273"/>
    <w:rsid w:val="00D26911"/>
    <w:rsid w:val="00D26C7F"/>
    <w:rsid w:val="00D270A9"/>
    <w:rsid w:val="00D30BB3"/>
    <w:rsid w:val="00D319A9"/>
    <w:rsid w:val="00D35B61"/>
    <w:rsid w:val="00D414FF"/>
    <w:rsid w:val="00D425AC"/>
    <w:rsid w:val="00D467D3"/>
    <w:rsid w:val="00D5159F"/>
    <w:rsid w:val="00D51AA3"/>
    <w:rsid w:val="00D51AE9"/>
    <w:rsid w:val="00D5462A"/>
    <w:rsid w:val="00D5588E"/>
    <w:rsid w:val="00D61A94"/>
    <w:rsid w:val="00D63C6E"/>
    <w:rsid w:val="00D65B13"/>
    <w:rsid w:val="00D75220"/>
    <w:rsid w:val="00D763A0"/>
    <w:rsid w:val="00D76418"/>
    <w:rsid w:val="00D8114B"/>
    <w:rsid w:val="00D904CF"/>
    <w:rsid w:val="00D904F0"/>
    <w:rsid w:val="00D94EE7"/>
    <w:rsid w:val="00D96AE0"/>
    <w:rsid w:val="00DA0E3D"/>
    <w:rsid w:val="00DA20B7"/>
    <w:rsid w:val="00DA2118"/>
    <w:rsid w:val="00DA29A1"/>
    <w:rsid w:val="00DA2BDF"/>
    <w:rsid w:val="00DA2E0D"/>
    <w:rsid w:val="00DA3EDB"/>
    <w:rsid w:val="00DA47B4"/>
    <w:rsid w:val="00DA5049"/>
    <w:rsid w:val="00DB10A0"/>
    <w:rsid w:val="00DB1836"/>
    <w:rsid w:val="00DB47F4"/>
    <w:rsid w:val="00DB4B8F"/>
    <w:rsid w:val="00DB70DF"/>
    <w:rsid w:val="00DB757D"/>
    <w:rsid w:val="00DB795A"/>
    <w:rsid w:val="00DD1CE9"/>
    <w:rsid w:val="00DD2921"/>
    <w:rsid w:val="00DD5052"/>
    <w:rsid w:val="00DD6B2B"/>
    <w:rsid w:val="00DD7766"/>
    <w:rsid w:val="00DE0740"/>
    <w:rsid w:val="00DE59AF"/>
    <w:rsid w:val="00DE66BC"/>
    <w:rsid w:val="00DF14F3"/>
    <w:rsid w:val="00DF28EA"/>
    <w:rsid w:val="00DF2F22"/>
    <w:rsid w:val="00DF5AB7"/>
    <w:rsid w:val="00DF7149"/>
    <w:rsid w:val="00E009FE"/>
    <w:rsid w:val="00E00BD5"/>
    <w:rsid w:val="00E01045"/>
    <w:rsid w:val="00E01C05"/>
    <w:rsid w:val="00E04DAE"/>
    <w:rsid w:val="00E1107C"/>
    <w:rsid w:val="00E11753"/>
    <w:rsid w:val="00E118DF"/>
    <w:rsid w:val="00E1234E"/>
    <w:rsid w:val="00E2146F"/>
    <w:rsid w:val="00E2527F"/>
    <w:rsid w:val="00E26CD1"/>
    <w:rsid w:val="00E32023"/>
    <w:rsid w:val="00E325A0"/>
    <w:rsid w:val="00E34196"/>
    <w:rsid w:val="00E35D34"/>
    <w:rsid w:val="00E36AF1"/>
    <w:rsid w:val="00E371FE"/>
    <w:rsid w:val="00E4039B"/>
    <w:rsid w:val="00E44B4D"/>
    <w:rsid w:val="00E47913"/>
    <w:rsid w:val="00E50AB5"/>
    <w:rsid w:val="00E5184F"/>
    <w:rsid w:val="00E52A0A"/>
    <w:rsid w:val="00E538F9"/>
    <w:rsid w:val="00E54092"/>
    <w:rsid w:val="00E55043"/>
    <w:rsid w:val="00E556EA"/>
    <w:rsid w:val="00E55D13"/>
    <w:rsid w:val="00E55FCA"/>
    <w:rsid w:val="00E57985"/>
    <w:rsid w:val="00E61059"/>
    <w:rsid w:val="00E631E8"/>
    <w:rsid w:val="00E66398"/>
    <w:rsid w:val="00E70D39"/>
    <w:rsid w:val="00E7345D"/>
    <w:rsid w:val="00E75380"/>
    <w:rsid w:val="00E775B2"/>
    <w:rsid w:val="00E77DF5"/>
    <w:rsid w:val="00E8127F"/>
    <w:rsid w:val="00E90D4D"/>
    <w:rsid w:val="00E92FAC"/>
    <w:rsid w:val="00E937D2"/>
    <w:rsid w:val="00E949DB"/>
    <w:rsid w:val="00E9635A"/>
    <w:rsid w:val="00E96622"/>
    <w:rsid w:val="00EA1078"/>
    <w:rsid w:val="00EA237B"/>
    <w:rsid w:val="00EA5008"/>
    <w:rsid w:val="00EB4D49"/>
    <w:rsid w:val="00EB71EF"/>
    <w:rsid w:val="00EC2E11"/>
    <w:rsid w:val="00EC6CA8"/>
    <w:rsid w:val="00EC7052"/>
    <w:rsid w:val="00ED2F31"/>
    <w:rsid w:val="00ED4BC1"/>
    <w:rsid w:val="00ED5496"/>
    <w:rsid w:val="00ED5D47"/>
    <w:rsid w:val="00ED5F8D"/>
    <w:rsid w:val="00ED6464"/>
    <w:rsid w:val="00EE4A27"/>
    <w:rsid w:val="00EE4FAF"/>
    <w:rsid w:val="00EE7063"/>
    <w:rsid w:val="00EF22ED"/>
    <w:rsid w:val="00F00982"/>
    <w:rsid w:val="00F00FBF"/>
    <w:rsid w:val="00F03446"/>
    <w:rsid w:val="00F03DF6"/>
    <w:rsid w:val="00F05C47"/>
    <w:rsid w:val="00F06D47"/>
    <w:rsid w:val="00F0742D"/>
    <w:rsid w:val="00F10827"/>
    <w:rsid w:val="00F125D5"/>
    <w:rsid w:val="00F1412E"/>
    <w:rsid w:val="00F14298"/>
    <w:rsid w:val="00F176CF"/>
    <w:rsid w:val="00F20134"/>
    <w:rsid w:val="00F2219E"/>
    <w:rsid w:val="00F25AB8"/>
    <w:rsid w:val="00F26C1E"/>
    <w:rsid w:val="00F270D8"/>
    <w:rsid w:val="00F3050C"/>
    <w:rsid w:val="00F31539"/>
    <w:rsid w:val="00F368D9"/>
    <w:rsid w:val="00F379B0"/>
    <w:rsid w:val="00F42491"/>
    <w:rsid w:val="00F43C2A"/>
    <w:rsid w:val="00F4475C"/>
    <w:rsid w:val="00F44E76"/>
    <w:rsid w:val="00F45A78"/>
    <w:rsid w:val="00F45AD3"/>
    <w:rsid w:val="00F467A0"/>
    <w:rsid w:val="00F46F26"/>
    <w:rsid w:val="00F50E6D"/>
    <w:rsid w:val="00F54268"/>
    <w:rsid w:val="00F55A22"/>
    <w:rsid w:val="00F568AC"/>
    <w:rsid w:val="00F634B4"/>
    <w:rsid w:val="00F63C92"/>
    <w:rsid w:val="00F67CC6"/>
    <w:rsid w:val="00F70363"/>
    <w:rsid w:val="00F71C85"/>
    <w:rsid w:val="00F728FE"/>
    <w:rsid w:val="00F7314E"/>
    <w:rsid w:val="00F731FE"/>
    <w:rsid w:val="00F74E0B"/>
    <w:rsid w:val="00F74EC6"/>
    <w:rsid w:val="00F83562"/>
    <w:rsid w:val="00F9261B"/>
    <w:rsid w:val="00F94831"/>
    <w:rsid w:val="00F97EF1"/>
    <w:rsid w:val="00FA17B1"/>
    <w:rsid w:val="00FA1928"/>
    <w:rsid w:val="00FA19A9"/>
    <w:rsid w:val="00FA37B1"/>
    <w:rsid w:val="00FA563C"/>
    <w:rsid w:val="00FA7D72"/>
    <w:rsid w:val="00FB0CB8"/>
    <w:rsid w:val="00FB22FA"/>
    <w:rsid w:val="00FB3ADB"/>
    <w:rsid w:val="00FB52C0"/>
    <w:rsid w:val="00FB5504"/>
    <w:rsid w:val="00FB78AF"/>
    <w:rsid w:val="00FC0B96"/>
    <w:rsid w:val="00FC0C1C"/>
    <w:rsid w:val="00FC1C7C"/>
    <w:rsid w:val="00FC2BFE"/>
    <w:rsid w:val="00FC694D"/>
    <w:rsid w:val="00FD1F9F"/>
    <w:rsid w:val="00FD2C2A"/>
    <w:rsid w:val="00FD3E53"/>
    <w:rsid w:val="00FD4F8D"/>
    <w:rsid w:val="00FD59B4"/>
    <w:rsid w:val="00FE24F2"/>
    <w:rsid w:val="00FE25FA"/>
    <w:rsid w:val="00FF206D"/>
    <w:rsid w:val="00FF29C1"/>
    <w:rsid w:val="00FF7975"/>
    <w:rsid w:val="010422EE"/>
    <w:rsid w:val="010E73C0"/>
    <w:rsid w:val="01110E06"/>
    <w:rsid w:val="011922C1"/>
    <w:rsid w:val="011A5453"/>
    <w:rsid w:val="011B5EC7"/>
    <w:rsid w:val="011C4FCB"/>
    <w:rsid w:val="011D57D1"/>
    <w:rsid w:val="011F41CF"/>
    <w:rsid w:val="01234E3E"/>
    <w:rsid w:val="01253372"/>
    <w:rsid w:val="01296C1F"/>
    <w:rsid w:val="01325959"/>
    <w:rsid w:val="0132783D"/>
    <w:rsid w:val="01390BCC"/>
    <w:rsid w:val="01436A59"/>
    <w:rsid w:val="01444FE0"/>
    <w:rsid w:val="014612B5"/>
    <w:rsid w:val="01486A70"/>
    <w:rsid w:val="014A7ADA"/>
    <w:rsid w:val="014C4E4F"/>
    <w:rsid w:val="0158740A"/>
    <w:rsid w:val="015C48BA"/>
    <w:rsid w:val="0167398B"/>
    <w:rsid w:val="01695955"/>
    <w:rsid w:val="016962E4"/>
    <w:rsid w:val="01761CA6"/>
    <w:rsid w:val="017976CF"/>
    <w:rsid w:val="017A290D"/>
    <w:rsid w:val="01804A4C"/>
    <w:rsid w:val="01865784"/>
    <w:rsid w:val="018847AC"/>
    <w:rsid w:val="018A20C7"/>
    <w:rsid w:val="01916193"/>
    <w:rsid w:val="0194242B"/>
    <w:rsid w:val="01961EEE"/>
    <w:rsid w:val="019C40A4"/>
    <w:rsid w:val="01A96179"/>
    <w:rsid w:val="01A96207"/>
    <w:rsid w:val="01AF0E8E"/>
    <w:rsid w:val="01B47CC7"/>
    <w:rsid w:val="01B53613"/>
    <w:rsid w:val="01BC3552"/>
    <w:rsid w:val="01CF32DE"/>
    <w:rsid w:val="01CF5063"/>
    <w:rsid w:val="01D00117"/>
    <w:rsid w:val="01D5551F"/>
    <w:rsid w:val="01D772A3"/>
    <w:rsid w:val="01D922A2"/>
    <w:rsid w:val="01D95F0B"/>
    <w:rsid w:val="01DA1011"/>
    <w:rsid w:val="01DD27AE"/>
    <w:rsid w:val="01E215A1"/>
    <w:rsid w:val="01E534A4"/>
    <w:rsid w:val="01E82A2F"/>
    <w:rsid w:val="01EC6016"/>
    <w:rsid w:val="01F12922"/>
    <w:rsid w:val="01F27C77"/>
    <w:rsid w:val="01F50EF6"/>
    <w:rsid w:val="01FB0AF0"/>
    <w:rsid w:val="01FB3939"/>
    <w:rsid w:val="01FD5443"/>
    <w:rsid w:val="01FD58A9"/>
    <w:rsid w:val="01FF5E25"/>
    <w:rsid w:val="02094922"/>
    <w:rsid w:val="020A5E91"/>
    <w:rsid w:val="020C401D"/>
    <w:rsid w:val="02100B6A"/>
    <w:rsid w:val="0212636B"/>
    <w:rsid w:val="021562BA"/>
    <w:rsid w:val="021758C2"/>
    <w:rsid w:val="02183BB5"/>
    <w:rsid w:val="021C29C7"/>
    <w:rsid w:val="02201428"/>
    <w:rsid w:val="022276BF"/>
    <w:rsid w:val="02247BED"/>
    <w:rsid w:val="0225032D"/>
    <w:rsid w:val="022B1629"/>
    <w:rsid w:val="02365768"/>
    <w:rsid w:val="0239246D"/>
    <w:rsid w:val="02397D55"/>
    <w:rsid w:val="023A3804"/>
    <w:rsid w:val="023A57F0"/>
    <w:rsid w:val="023B5027"/>
    <w:rsid w:val="023B7FBB"/>
    <w:rsid w:val="024261A6"/>
    <w:rsid w:val="02431DC0"/>
    <w:rsid w:val="0248240F"/>
    <w:rsid w:val="02502671"/>
    <w:rsid w:val="02505855"/>
    <w:rsid w:val="02510E5A"/>
    <w:rsid w:val="02514B08"/>
    <w:rsid w:val="02551656"/>
    <w:rsid w:val="02581F53"/>
    <w:rsid w:val="025C776F"/>
    <w:rsid w:val="025F2843"/>
    <w:rsid w:val="026223DF"/>
    <w:rsid w:val="02673E5F"/>
    <w:rsid w:val="02675512"/>
    <w:rsid w:val="026D004A"/>
    <w:rsid w:val="026D1F06"/>
    <w:rsid w:val="026E716C"/>
    <w:rsid w:val="027420B3"/>
    <w:rsid w:val="027619AC"/>
    <w:rsid w:val="027C3B40"/>
    <w:rsid w:val="02824222"/>
    <w:rsid w:val="028277A1"/>
    <w:rsid w:val="029976FA"/>
    <w:rsid w:val="029F01C5"/>
    <w:rsid w:val="02A420A1"/>
    <w:rsid w:val="02A97FD3"/>
    <w:rsid w:val="02B071B5"/>
    <w:rsid w:val="02B27D4B"/>
    <w:rsid w:val="02B31B9E"/>
    <w:rsid w:val="02BB15E3"/>
    <w:rsid w:val="02BC3862"/>
    <w:rsid w:val="02BF390E"/>
    <w:rsid w:val="02CD1577"/>
    <w:rsid w:val="02CD5A6F"/>
    <w:rsid w:val="02D1725A"/>
    <w:rsid w:val="02DD27BB"/>
    <w:rsid w:val="02E87DC4"/>
    <w:rsid w:val="02E96621"/>
    <w:rsid w:val="02EA4873"/>
    <w:rsid w:val="02ED6112"/>
    <w:rsid w:val="02F122CF"/>
    <w:rsid w:val="02F679FE"/>
    <w:rsid w:val="02FD37F2"/>
    <w:rsid w:val="031418F0"/>
    <w:rsid w:val="031458C2"/>
    <w:rsid w:val="03156621"/>
    <w:rsid w:val="03163FAD"/>
    <w:rsid w:val="031A2A62"/>
    <w:rsid w:val="031A67DB"/>
    <w:rsid w:val="031E2592"/>
    <w:rsid w:val="03213611"/>
    <w:rsid w:val="032248BA"/>
    <w:rsid w:val="032359AD"/>
    <w:rsid w:val="032F28E8"/>
    <w:rsid w:val="03345884"/>
    <w:rsid w:val="033B664C"/>
    <w:rsid w:val="033E071B"/>
    <w:rsid w:val="033E4D02"/>
    <w:rsid w:val="03406CAF"/>
    <w:rsid w:val="03427D59"/>
    <w:rsid w:val="034C0ABC"/>
    <w:rsid w:val="034E4787"/>
    <w:rsid w:val="03500B36"/>
    <w:rsid w:val="035A307B"/>
    <w:rsid w:val="035E2B6B"/>
    <w:rsid w:val="03605266"/>
    <w:rsid w:val="0362316D"/>
    <w:rsid w:val="0364090D"/>
    <w:rsid w:val="03653EFA"/>
    <w:rsid w:val="036647A3"/>
    <w:rsid w:val="036E1A2C"/>
    <w:rsid w:val="037039DE"/>
    <w:rsid w:val="037571BD"/>
    <w:rsid w:val="03770009"/>
    <w:rsid w:val="03771167"/>
    <w:rsid w:val="037C3E90"/>
    <w:rsid w:val="03837270"/>
    <w:rsid w:val="03863E70"/>
    <w:rsid w:val="038E41B6"/>
    <w:rsid w:val="03966709"/>
    <w:rsid w:val="03971F22"/>
    <w:rsid w:val="0397597E"/>
    <w:rsid w:val="03985275"/>
    <w:rsid w:val="039C3694"/>
    <w:rsid w:val="03AA4FC1"/>
    <w:rsid w:val="03B20F4F"/>
    <w:rsid w:val="03B676B0"/>
    <w:rsid w:val="03C069E5"/>
    <w:rsid w:val="03C10F03"/>
    <w:rsid w:val="03C230FA"/>
    <w:rsid w:val="03C2382D"/>
    <w:rsid w:val="03C77385"/>
    <w:rsid w:val="03CC21CB"/>
    <w:rsid w:val="03CF5817"/>
    <w:rsid w:val="03D01BBE"/>
    <w:rsid w:val="03D07DA8"/>
    <w:rsid w:val="03DD2BE7"/>
    <w:rsid w:val="03E8463F"/>
    <w:rsid w:val="03F04217"/>
    <w:rsid w:val="03F5780A"/>
    <w:rsid w:val="03F630D5"/>
    <w:rsid w:val="03FB660C"/>
    <w:rsid w:val="04054A2B"/>
    <w:rsid w:val="04064707"/>
    <w:rsid w:val="040934D0"/>
    <w:rsid w:val="040A6B34"/>
    <w:rsid w:val="040C0819"/>
    <w:rsid w:val="040E2349"/>
    <w:rsid w:val="0410646A"/>
    <w:rsid w:val="04122E14"/>
    <w:rsid w:val="04123476"/>
    <w:rsid w:val="0414519C"/>
    <w:rsid w:val="041461E1"/>
    <w:rsid w:val="041729A1"/>
    <w:rsid w:val="041B2A90"/>
    <w:rsid w:val="042275C0"/>
    <w:rsid w:val="042630B7"/>
    <w:rsid w:val="04276BE2"/>
    <w:rsid w:val="042B2101"/>
    <w:rsid w:val="04366698"/>
    <w:rsid w:val="043738DE"/>
    <w:rsid w:val="0438675C"/>
    <w:rsid w:val="043A1192"/>
    <w:rsid w:val="044032D3"/>
    <w:rsid w:val="04433B28"/>
    <w:rsid w:val="04475344"/>
    <w:rsid w:val="044E7F9E"/>
    <w:rsid w:val="044F5570"/>
    <w:rsid w:val="04532D85"/>
    <w:rsid w:val="045B6159"/>
    <w:rsid w:val="04605E2A"/>
    <w:rsid w:val="04663D13"/>
    <w:rsid w:val="046A0239"/>
    <w:rsid w:val="046C195A"/>
    <w:rsid w:val="046E1037"/>
    <w:rsid w:val="04754611"/>
    <w:rsid w:val="048266DA"/>
    <w:rsid w:val="04865B1C"/>
    <w:rsid w:val="04993506"/>
    <w:rsid w:val="049A088D"/>
    <w:rsid w:val="049F4EFD"/>
    <w:rsid w:val="04A40A52"/>
    <w:rsid w:val="04A86794"/>
    <w:rsid w:val="04AB0032"/>
    <w:rsid w:val="04AD4EAD"/>
    <w:rsid w:val="04B43CCA"/>
    <w:rsid w:val="04B44F23"/>
    <w:rsid w:val="04B6403B"/>
    <w:rsid w:val="04B70DF4"/>
    <w:rsid w:val="04B90108"/>
    <w:rsid w:val="04BC69BA"/>
    <w:rsid w:val="04C25492"/>
    <w:rsid w:val="04C437A6"/>
    <w:rsid w:val="04C71ECC"/>
    <w:rsid w:val="04C7430A"/>
    <w:rsid w:val="04C80BE4"/>
    <w:rsid w:val="04C83562"/>
    <w:rsid w:val="04C90EAB"/>
    <w:rsid w:val="04C92052"/>
    <w:rsid w:val="04CE4631"/>
    <w:rsid w:val="04CF1588"/>
    <w:rsid w:val="04D32E37"/>
    <w:rsid w:val="04DA259F"/>
    <w:rsid w:val="04DE4AAE"/>
    <w:rsid w:val="04DF1FE0"/>
    <w:rsid w:val="04DF3FCB"/>
    <w:rsid w:val="04E05700"/>
    <w:rsid w:val="04E172CD"/>
    <w:rsid w:val="04E208EC"/>
    <w:rsid w:val="04E41E41"/>
    <w:rsid w:val="04E43029"/>
    <w:rsid w:val="04EA3AA0"/>
    <w:rsid w:val="04ED4202"/>
    <w:rsid w:val="04F31F12"/>
    <w:rsid w:val="04F57CA3"/>
    <w:rsid w:val="04F61493"/>
    <w:rsid w:val="04FC263C"/>
    <w:rsid w:val="04FD2BA0"/>
    <w:rsid w:val="05033881"/>
    <w:rsid w:val="05074D48"/>
    <w:rsid w:val="05166C6E"/>
    <w:rsid w:val="051963F9"/>
    <w:rsid w:val="05263B5D"/>
    <w:rsid w:val="052A72E0"/>
    <w:rsid w:val="05336A3F"/>
    <w:rsid w:val="05363059"/>
    <w:rsid w:val="05397558"/>
    <w:rsid w:val="053D00B6"/>
    <w:rsid w:val="054167EA"/>
    <w:rsid w:val="05452235"/>
    <w:rsid w:val="055070D7"/>
    <w:rsid w:val="05521D85"/>
    <w:rsid w:val="05535D92"/>
    <w:rsid w:val="05542478"/>
    <w:rsid w:val="05575AC4"/>
    <w:rsid w:val="055E72FF"/>
    <w:rsid w:val="056256EB"/>
    <w:rsid w:val="0563093B"/>
    <w:rsid w:val="05674392"/>
    <w:rsid w:val="056C4502"/>
    <w:rsid w:val="056D178C"/>
    <w:rsid w:val="056E2781"/>
    <w:rsid w:val="056E5C1A"/>
    <w:rsid w:val="057D235D"/>
    <w:rsid w:val="057E74F5"/>
    <w:rsid w:val="057F559A"/>
    <w:rsid w:val="058021AC"/>
    <w:rsid w:val="0580501B"/>
    <w:rsid w:val="05837469"/>
    <w:rsid w:val="058A0E9A"/>
    <w:rsid w:val="0596338A"/>
    <w:rsid w:val="05A07B6E"/>
    <w:rsid w:val="05B01A2F"/>
    <w:rsid w:val="05B13426"/>
    <w:rsid w:val="05B2033B"/>
    <w:rsid w:val="05B2313E"/>
    <w:rsid w:val="05B47AC6"/>
    <w:rsid w:val="05C957DB"/>
    <w:rsid w:val="05CC1B0C"/>
    <w:rsid w:val="05D011E8"/>
    <w:rsid w:val="05D3476D"/>
    <w:rsid w:val="05D63571"/>
    <w:rsid w:val="05D84E57"/>
    <w:rsid w:val="05E655CF"/>
    <w:rsid w:val="05EC14DC"/>
    <w:rsid w:val="05F0226B"/>
    <w:rsid w:val="05F145CC"/>
    <w:rsid w:val="05F23A3F"/>
    <w:rsid w:val="05F26614"/>
    <w:rsid w:val="05F810FA"/>
    <w:rsid w:val="05FB6D97"/>
    <w:rsid w:val="06005707"/>
    <w:rsid w:val="06007ABD"/>
    <w:rsid w:val="06015AE4"/>
    <w:rsid w:val="06030411"/>
    <w:rsid w:val="060841B3"/>
    <w:rsid w:val="060C6CC9"/>
    <w:rsid w:val="0610252C"/>
    <w:rsid w:val="06150DBA"/>
    <w:rsid w:val="06163BD1"/>
    <w:rsid w:val="061B11E8"/>
    <w:rsid w:val="06257970"/>
    <w:rsid w:val="062C42EA"/>
    <w:rsid w:val="06352B2D"/>
    <w:rsid w:val="06363A09"/>
    <w:rsid w:val="063858F6"/>
    <w:rsid w:val="063D0506"/>
    <w:rsid w:val="063E2C1A"/>
    <w:rsid w:val="065B0E15"/>
    <w:rsid w:val="06634A38"/>
    <w:rsid w:val="06661F3C"/>
    <w:rsid w:val="06672F0B"/>
    <w:rsid w:val="066D4902"/>
    <w:rsid w:val="066E53C9"/>
    <w:rsid w:val="06717DA2"/>
    <w:rsid w:val="06783059"/>
    <w:rsid w:val="067A3794"/>
    <w:rsid w:val="067F7AA5"/>
    <w:rsid w:val="06801891"/>
    <w:rsid w:val="06855742"/>
    <w:rsid w:val="0688299D"/>
    <w:rsid w:val="06883883"/>
    <w:rsid w:val="069468A4"/>
    <w:rsid w:val="069C1423"/>
    <w:rsid w:val="069E0AA2"/>
    <w:rsid w:val="069F291D"/>
    <w:rsid w:val="06A46D6C"/>
    <w:rsid w:val="06A74829"/>
    <w:rsid w:val="06A7610C"/>
    <w:rsid w:val="06AF012A"/>
    <w:rsid w:val="06B1348D"/>
    <w:rsid w:val="06B80933"/>
    <w:rsid w:val="06BA7326"/>
    <w:rsid w:val="06BC76FB"/>
    <w:rsid w:val="06C35BC3"/>
    <w:rsid w:val="06C67145"/>
    <w:rsid w:val="06C74ECC"/>
    <w:rsid w:val="06C942E0"/>
    <w:rsid w:val="06CA2DCC"/>
    <w:rsid w:val="06CB0E83"/>
    <w:rsid w:val="06D8271F"/>
    <w:rsid w:val="06DE05BF"/>
    <w:rsid w:val="06E767D9"/>
    <w:rsid w:val="06E90253"/>
    <w:rsid w:val="06EA7218"/>
    <w:rsid w:val="06F11838"/>
    <w:rsid w:val="06F15DAF"/>
    <w:rsid w:val="06FD59D4"/>
    <w:rsid w:val="07004A11"/>
    <w:rsid w:val="0702214E"/>
    <w:rsid w:val="07023B66"/>
    <w:rsid w:val="07027CB2"/>
    <w:rsid w:val="07134E1A"/>
    <w:rsid w:val="071474CC"/>
    <w:rsid w:val="071A149F"/>
    <w:rsid w:val="072221F1"/>
    <w:rsid w:val="072365A6"/>
    <w:rsid w:val="07281AD5"/>
    <w:rsid w:val="07284DA3"/>
    <w:rsid w:val="07290B4B"/>
    <w:rsid w:val="07341714"/>
    <w:rsid w:val="07361A1B"/>
    <w:rsid w:val="07391A2B"/>
    <w:rsid w:val="073C31C4"/>
    <w:rsid w:val="073F684C"/>
    <w:rsid w:val="07407105"/>
    <w:rsid w:val="07430BA0"/>
    <w:rsid w:val="074C551B"/>
    <w:rsid w:val="07535A54"/>
    <w:rsid w:val="07576188"/>
    <w:rsid w:val="075A37C9"/>
    <w:rsid w:val="075B1A0B"/>
    <w:rsid w:val="075C73C2"/>
    <w:rsid w:val="07637D7E"/>
    <w:rsid w:val="07757831"/>
    <w:rsid w:val="077617AB"/>
    <w:rsid w:val="07766C19"/>
    <w:rsid w:val="077B15AC"/>
    <w:rsid w:val="07802F7C"/>
    <w:rsid w:val="07834FAC"/>
    <w:rsid w:val="07845C18"/>
    <w:rsid w:val="07855785"/>
    <w:rsid w:val="0788093B"/>
    <w:rsid w:val="078B7E26"/>
    <w:rsid w:val="078D2E7D"/>
    <w:rsid w:val="078E7D56"/>
    <w:rsid w:val="07950733"/>
    <w:rsid w:val="079E78C0"/>
    <w:rsid w:val="07A262F2"/>
    <w:rsid w:val="07A37F61"/>
    <w:rsid w:val="07A549B5"/>
    <w:rsid w:val="07AE588B"/>
    <w:rsid w:val="07AE7D61"/>
    <w:rsid w:val="07B53603"/>
    <w:rsid w:val="07BC0724"/>
    <w:rsid w:val="07C22432"/>
    <w:rsid w:val="07C66FE9"/>
    <w:rsid w:val="07CD0FB4"/>
    <w:rsid w:val="07CF7529"/>
    <w:rsid w:val="07D17C7C"/>
    <w:rsid w:val="07D4164E"/>
    <w:rsid w:val="07D461E0"/>
    <w:rsid w:val="07D97406"/>
    <w:rsid w:val="07E15FAD"/>
    <w:rsid w:val="07E25662"/>
    <w:rsid w:val="07E50E7A"/>
    <w:rsid w:val="07EC2E3C"/>
    <w:rsid w:val="07EC3A71"/>
    <w:rsid w:val="07ED0064"/>
    <w:rsid w:val="07F72D8B"/>
    <w:rsid w:val="07FA1B0E"/>
    <w:rsid w:val="07FD6B91"/>
    <w:rsid w:val="080041F1"/>
    <w:rsid w:val="080261BB"/>
    <w:rsid w:val="080267E1"/>
    <w:rsid w:val="08034CBA"/>
    <w:rsid w:val="080965EE"/>
    <w:rsid w:val="08115F74"/>
    <w:rsid w:val="081258F1"/>
    <w:rsid w:val="08165D36"/>
    <w:rsid w:val="08297BEC"/>
    <w:rsid w:val="082A30ED"/>
    <w:rsid w:val="082D0BA9"/>
    <w:rsid w:val="0831446C"/>
    <w:rsid w:val="083278F5"/>
    <w:rsid w:val="08376DBD"/>
    <w:rsid w:val="083A5177"/>
    <w:rsid w:val="083E562A"/>
    <w:rsid w:val="08406C12"/>
    <w:rsid w:val="084C7A0A"/>
    <w:rsid w:val="084F036D"/>
    <w:rsid w:val="08572578"/>
    <w:rsid w:val="08581DFD"/>
    <w:rsid w:val="08594F4C"/>
    <w:rsid w:val="085D7498"/>
    <w:rsid w:val="085F666B"/>
    <w:rsid w:val="08602A17"/>
    <w:rsid w:val="08640C24"/>
    <w:rsid w:val="08641845"/>
    <w:rsid w:val="086A3D60"/>
    <w:rsid w:val="086F58A5"/>
    <w:rsid w:val="08703D50"/>
    <w:rsid w:val="0879535B"/>
    <w:rsid w:val="087A2652"/>
    <w:rsid w:val="08812725"/>
    <w:rsid w:val="08894651"/>
    <w:rsid w:val="089B0FEE"/>
    <w:rsid w:val="089C4071"/>
    <w:rsid w:val="08A00A2D"/>
    <w:rsid w:val="08A272BD"/>
    <w:rsid w:val="08A35A30"/>
    <w:rsid w:val="08A8292C"/>
    <w:rsid w:val="08AB7C23"/>
    <w:rsid w:val="08B1373D"/>
    <w:rsid w:val="08B576D2"/>
    <w:rsid w:val="08BA55B6"/>
    <w:rsid w:val="08BD0C5B"/>
    <w:rsid w:val="08BF5F8D"/>
    <w:rsid w:val="08C14C8E"/>
    <w:rsid w:val="08C6101C"/>
    <w:rsid w:val="08CA050B"/>
    <w:rsid w:val="08CD7F6B"/>
    <w:rsid w:val="08D82379"/>
    <w:rsid w:val="08E535C2"/>
    <w:rsid w:val="08E6490B"/>
    <w:rsid w:val="08E77B89"/>
    <w:rsid w:val="08ED341D"/>
    <w:rsid w:val="08F600FD"/>
    <w:rsid w:val="08F91555"/>
    <w:rsid w:val="09044296"/>
    <w:rsid w:val="090479FA"/>
    <w:rsid w:val="090E6DE2"/>
    <w:rsid w:val="090F7404"/>
    <w:rsid w:val="091017BD"/>
    <w:rsid w:val="09132DF8"/>
    <w:rsid w:val="091343F8"/>
    <w:rsid w:val="09172DBC"/>
    <w:rsid w:val="09276536"/>
    <w:rsid w:val="092B3D47"/>
    <w:rsid w:val="0930151F"/>
    <w:rsid w:val="09386FE4"/>
    <w:rsid w:val="093E67D4"/>
    <w:rsid w:val="093F0647"/>
    <w:rsid w:val="094165A9"/>
    <w:rsid w:val="095143AD"/>
    <w:rsid w:val="09514EFF"/>
    <w:rsid w:val="09545365"/>
    <w:rsid w:val="095A3DD5"/>
    <w:rsid w:val="095A3F9A"/>
    <w:rsid w:val="095B6034"/>
    <w:rsid w:val="09631DBD"/>
    <w:rsid w:val="09680FEA"/>
    <w:rsid w:val="09694018"/>
    <w:rsid w:val="096D58B6"/>
    <w:rsid w:val="096F2E78"/>
    <w:rsid w:val="0970682C"/>
    <w:rsid w:val="0977793F"/>
    <w:rsid w:val="09792BE7"/>
    <w:rsid w:val="09795606"/>
    <w:rsid w:val="097A3DA4"/>
    <w:rsid w:val="097F7B39"/>
    <w:rsid w:val="09835313"/>
    <w:rsid w:val="09867DBC"/>
    <w:rsid w:val="09893804"/>
    <w:rsid w:val="098C059A"/>
    <w:rsid w:val="09922ABE"/>
    <w:rsid w:val="09924611"/>
    <w:rsid w:val="09944D89"/>
    <w:rsid w:val="09945539"/>
    <w:rsid w:val="09982958"/>
    <w:rsid w:val="099E3CC2"/>
    <w:rsid w:val="09A1163E"/>
    <w:rsid w:val="09A70431"/>
    <w:rsid w:val="09B42D5A"/>
    <w:rsid w:val="09B7116B"/>
    <w:rsid w:val="09BC676A"/>
    <w:rsid w:val="09BE29A7"/>
    <w:rsid w:val="09BE6112"/>
    <w:rsid w:val="09DB37A4"/>
    <w:rsid w:val="09E337AF"/>
    <w:rsid w:val="09E518F1"/>
    <w:rsid w:val="09E52683"/>
    <w:rsid w:val="09E71B0D"/>
    <w:rsid w:val="09EA6102"/>
    <w:rsid w:val="09F41D5F"/>
    <w:rsid w:val="09F47D86"/>
    <w:rsid w:val="09F76326"/>
    <w:rsid w:val="09F94093"/>
    <w:rsid w:val="09F96BF8"/>
    <w:rsid w:val="09FD10FA"/>
    <w:rsid w:val="09FE2D36"/>
    <w:rsid w:val="09FF1311"/>
    <w:rsid w:val="0A083612"/>
    <w:rsid w:val="0A0C3321"/>
    <w:rsid w:val="0A0D690A"/>
    <w:rsid w:val="0A0F3C75"/>
    <w:rsid w:val="0A17597A"/>
    <w:rsid w:val="0A193C90"/>
    <w:rsid w:val="0A19759F"/>
    <w:rsid w:val="0A1A5383"/>
    <w:rsid w:val="0A2D574F"/>
    <w:rsid w:val="0A3121BC"/>
    <w:rsid w:val="0A314B36"/>
    <w:rsid w:val="0A337F2B"/>
    <w:rsid w:val="0A342878"/>
    <w:rsid w:val="0A345174"/>
    <w:rsid w:val="0A3665F0"/>
    <w:rsid w:val="0A3D673F"/>
    <w:rsid w:val="0A3F4A6D"/>
    <w:rsid w:val="0A437632"/>
    <w:rsid w:val="0A4430AE"/>
    <w:rsid w:val="0A4800D1"/>
    <w:rsid w:val="0A5617C3"/>
    <w:rsid w:val="0A571759"/>
    <w:rsid w:val="0A583F9A"/>
    <w:rsid w:val="0A612757"/>
    <w:rsid w:val="0A631742"/>
    <w:rsid w:val="0A634F0B"/>
    <w:rsid w:val="0A66022D"/>
    <w:rsid w:val="0A680F13"/>
    <w:rsid w:val="0A6A72D1"/>
    <w:rsid w:val="0A6D7B38"/>
    <w:rsid w:val="0A702524"/>
    <w:rsid w:val="0A731C56"/>
    <w:rsid w:val="0A732324"/>
    <w:rsid w:val="0A851CAD"/>
    <w:rsid w:val="0A9109E9"/>
    <w:rsid w:val="0A96082D"/>
    <w:rsid w:val="0A9A5D3D"/>
    <w:rsid w:val="0A9B67F9"/>
    <w:rsid w:val="0AAC68B2"/>
    <w:rsid w:val="0AAD09B2"/>
    <w:rsid w:val="0AAF0151"/>
    <w:rsid w:val="0ABC5A61"/>
    <w:rsid w:val="0ABE1234"/>
    <w:rsid w:val="0ABE5AFE"/>
    <w:rsid w:val="0ABF36A1"/>
    <w:rsid w:val="0AC21C32"/>
    <w:rsid w:val="0AC538B9"/>
    <w:rsid w:val="0AC709E5"/>
    <w:rsid w:val="0AC92FC0"/>
    <w:rsid w:val="0ACB45ED"/>
    <w:rsid w:val="0AD61B81"/>
    <w:rsid w:val="0AD81CA6"/>
    <w:rsid w:val="0AD97181"/>
    <w:rsid w:val="0ADD08B0"/>
    <w:rsid w:val="0ADE2F53"/>
    <w:rsid w:val="0AE475BC"/>
    <w:rsid w:val="0AE61E5E"/>
    <w:rsid w:val="0AE778EA"/>
    <w:rsid w:val="0AE9299A"/>
    <w:rsid w:val="0AE97888"/>
    <w:rsid w:val="0AEE6ECB"/>
    <w:rsid w:val="0AF457C8"/>
    <w:rsid w:val="0AF81AF7"/>
    <w:rsid w:val="0AF92D82"/>
    <w:rsid w:val="0AFD4675"/>
    <w:rsid w:val="0AFE4389"/>
    <w:rsid w:val="0AFF5621"/>
    <w:rsid w:val="0B036B82"/>
    <w:rsid w:val="0B0978FC"/>
    <w:rsid w:val="0B0D3507"/>
    <w:rsid w:val="0B0F6AB9"/>
    <w:rsid w:val="0B1109DE"/>
    <w:rsid w:val="0B121BC7"/>
    <w:rsid w:val="0B15582D"/>
    <w:rsid w:val="0B2428ED"/>
    <w:rsid w:val="0B2517FA"/>
    <w:rsid w:val="0B271010"/>
    <w:rsid w:val="0B2F11E2"/>
    <w:rsid w:val="0B363484"/>
    <w:rsid w:val="0B394C11"/>
    <w:rsid w:val="0B3D575C"/>
    <w:rsid w:val="0B405E34"/>
    <w:rsid w:val="0B422C4E"/>
    <w:rsid w:val="0B444D3C"/>
    <w:rsid w:val="0B495A95"/>
    <w:rsid w:val="0B4A0D9A"/>
    <w:rsid w:val="0B4A3D67"/>
    <w:rsid w:val="0B5A4440"/>
    <w:rsid w:val="0B5D2510"/>
    <w:rsid w:val="0B5F5790"/>
    <w:rsid w:val="0B6364EE"/>
    <w:rsid w:val="0B6539A0"/>
    <w:rsid w:val="0B662B9F"/>
    <w:rsid w:val="0B662F05"/>
    <w:rsid w:val="0B66564F"/>
    <w:rsid w:val="0B6F76B9"/>
    <w:rsid w:val="0B8111F7"/>
    <w:rsid w:val="0B835D2D"/>
    <w:rsid w:val="0B893108"/>
    <w:rsid w:val="0B8D2240"/>
    <w:rsid w:val="0B8D3B33"/>
    <w:rsid w:val="0B8F0F8E"/>
    <w:rsid w:val="0B924E63"/>
    <w:rsid w:val="0B935589"/>
    <w:rsid w:val="0B9D4A61"/>
    <w:rsid w:val="0B9F23E2"/>
    <w:rsid w:val="0BA0157F"/>
    <w:rsid w:val="0BAC4139"/>
    <w:rsid w:val="0BAE64FD"/>
    <w:rsid w:val="0BAF573C"/>
    <w:rsid w:val="0BB075F3"/>
    <w:rsid w:val="0BBA0B5B"/>
    <w:rsid w:val="0BBC52C8"/>
    <w:rsid w:val="0BBD6FE0"/>
    <w:rsid w:val="0BC91E69"/>
    <w:rsid w:val="0BD306C1"/>
    <w:rsid w:val="0BD31DE1"/>
    <w:rsid w:val="0BD629CF"/>
    <w:rsid w:val="0BD63168"/>
    <w:rsid w:val="0BD82CDF"/>
    <w:rsid w:val="0BDE2A9B"/>
    <w:rsid w:val="0BE61950"/>
    <w:rsid w:val="0BE926FE"/>
    <w:rsid w:val="0BEC139E"/>
    <w:rsid w:val="0BF0362D"/>
    <w:rsid w:val="0BF15254"/>
    <w:rsid w:val="0BF607AA"/>
    <w:rsid w:val="0C004109"/>
    <w:rsid w:val="0C057449"/>
    <w:rsid w:val="0C071F7A"/>
    <w:rsid w:val="0C0D512F"/>
    <w:rsid w:val="0C104C1F"/>
    <w:rsid w:val="0C1069CD"/>
    <w:rsid w:val="0C122745"/>
    <w:rsid w:val="0C123464"/>
    <w:rsid w:val="0C1D3933"/>
    <w:rsid w:val="0C1E048B"/>
    <w:rsid w:val="0C1F4E62"/>
    <w:rsid w:val="0C2F476E"/>
    <w:rsid w:val="0C355D3B"/>
    <w:rsid w:val="0C411A77"/>
    <w:rsid w:val="0C49492D"/>
    <w:rsid w:val="0C511332"/>
    <w:rsid w:val="0C5C550B"/>
    <w:rsid w:val="0C656A4B"/>
    <w:rsid w:val="0C6A6D2F"/>
    <w:rsid w:val="0C6F1304"/>
    <w:rsid w:val="0C71462B"/>
    <w:rsid w:val="0C75458E"/>
    <w:rsid w:val="0C7D0506"/>
    <w:rsid w:val="0C850FFE"/>
    <w:rsid w:val="0C934DB6"/>
    <w:rsid w:val="0C995BDF"/>
    <w:rsid w:val="0CA273F1"/>
    <w:rsid w:val="0CA672C0"/>
    <w:rsid w:val="0CB11936"/>
    <w:rsid w:val="0CC27407"/>
    <w:rsid w:val="0CC357F3"/>
    <w:rsid w:val="0CC71781"/>
    <w:rsid w:val="0CCC5C04"/>
    <w:rsid w:val="0CCE2AAF"/>
    <w:rsid w:val="0CD2047B"/>
    <w:rsid w:val="0CDB2A0A"/>
    <w:rsid w:val="0CDB7DFA"/>
    <w:rsid w:val="0CDC66FE"/>
    <w:rsid w:val="0CE12681"/>
    <w:rsid w:val="0CEF24BA"/>
    <w:rsid w:val="0CF04012"/>
    <w:rsid w:val="0CF726E0"/>
    <w:rsid w:val="0D032F9E"/>
    <w:rsid w:val="0D054058"/>
    <w:rsid w:val="0D065361"/>
    <w:rsid w:val="0D095EEA"/>
    <w:rsid w:val="0D0D6A84"/>
    <w:rsid w:val="0D0E21C5"/>
    <w:rsid w:val="0D10137A"/>
    <w:rsid w:val="0D115BBE"/>
    <w:rsid w:val="0D1359E3"/>
    <w:rsid w:val="0D245BED"/>
    <w:rsid w:val="0D2564A8"/>
    <w:rsid w:val="0D2A3CB9"/>
    <w:rsid w:val="0D2E35AF"/>
    <w:rsid w:val="0D2E7CDE"/>
    <w:rsid w:val="0D323056"/>
    <w:rsid w:val="0D331C2D"/>
    <w:rsid w:val="0D347316"/>
    <w:rsid w:val="0D3A1F53"/>
    <w:rsid w:val="0D3D5EE8"/>
    <w:rsid w:val="0D4E31FA"/>
    <w:rsid w:val="0D51347C"/>
    <w:rsid w:val="0D52544D"/>
    <w:rsid w:val="0D5367FD"/>
    <w:rsid w:val="0D5C2DA7"/>
    <w:rsid w:val="0D631BA2"/>
    <w:rsid w:val="0D63594E"/>
    <w:rsid w:val="0D720A0C"/>
    <w:rsid w:val="0D761084"/>
    <w:rsid w:val="0D7A1D94"/>
    <w:rsid w:val="0D7B7B4A"/>
    <w:rsid w:val="0D827F3C"/>
    <w:rsid w:val="0D851495"/>
    <w:rsid w:val="0D8F1F77"/>
    <w:rsid w:val="0D906017"/>
    <w:rsid w:val="0D924CCC"/>
    <w:rsid w:val="0D98121C"/>
    <w:rsid w:val="0DA22EBD"/>
    <w:rsid w:val="0DA46623"/>
    <w:rsid w:val="0DA9525D"/>
    <w:rsid w:val="0DAE2941"/>
    <w:rsid w:val="0DB37422"/>
    <w:rsid w:val="0DB7610B"/>
    <w:rsid w:val="0DC8678B"/>
    <w:rsid w:val="0DC9777B"/>
    <w:rsid w:val="0DD31D8F"/>
    <w:rsid w:val="0DD471C9"/>
    <w:rsid w:val="0DDC3B1F"/>
    <w:rsid w:val="0DDE19E8"/>
    <w:rsid w:val="0DDF3681"/>
    <w:rsid w:val="0DE21B55"/>
    <w:rsid w:val="0DE8177F"/>
    <w:rsid w:val="0DEC2ADB"/>
    <w:rsid w:val="0DEE2EF8"/>
    <w:rsid w:val="0DF356D4"/>
    <w:rsid w:val="0DF45C0B"/>
    <w:rsid w:val="0DF90060"/>
    <w:rsid w:val="0DFF6CA4"/>
    <w:rsid w:val="0E0C2AFD"/>
    <w:rsid w:val="0E0E47F0"/>
    <w:rsid w:val="0E0F5D1B"/>
    <w:rsid w:val="0E121D9A"/>
    <w:rsid w:val="0E15025D"/>
    <w:rsid w:val="0E1A7603"/>
    <w:rsid w:val="0E1B2CC9"/>
    <w:rsid w:val="0E20453A"/>
    <w:rsid w:val="0E2350DD"/>
    <w:rsid w:val="0E2A1916"/>
    <w:rsid w:val="0E2B5B10"/>
    <w:rsid w:val="0E2B6390"/>
    <w:rsid w:val="0E2E4596"/>
    <w:rsid w:val="0E2E6AB6"/>
    <w:rsid w:val="0E2F217C"/>
    <w:rsid w:val="0E3761EB"/>
    <w:rsid w:val="0E3B7750"/>
    <w:rsid w:val="0E3F62EA"/>
    <w:rsid w:val="0E510D62"/>
    <w:rsid w:val="0E511C4A"/>
    <w:rsid w:val="0E516D8E"/>
    <w:rsid w:val="0E522769"/>
    <w:rsid w:val="0E527771"/>
    <w:rsid w:val="0E63199B"/>
    <w:rsid w:val="0E6A7DF0"/>
    <w:rsid w:val="0E791DD4"/>
    <w:rsid w:val="0E7A2736"/>
    <w:rsid w:val="0E7A66D6"/>
    <w:rsid w:val="0E7B2823"/>
    <w:rsid w:val="0E8D07A9"/>
    <w:rsid w:val="0E8E60DC"/>
    <w:rsid w:val="0E8F739E"/>
    <w:rsid w:val="0E9C6D70"/>
    <w:rsid w:val="0E9D180D"/>
    <w:rsid w:val="0E9F1C21"/>
    <w:rsid w:val="0EA14CDA"/>
    <w:rsid w:val="0EA744AE"/>
    <w:rsid w:val="0EA76951"/>
    <w:rsid w:val="0EAB77A0"/>
    <w:rsid w:val="0EB35AAD"/>
    <w:rsid w:val="0EC57F43"/>
    <w:rsid w:val="0EC6350D"/>
    <w:rsid w:val="0ECA7307"/>
    <w:rsid w:val="0ED060C4"/>
    <w:rsid w:val="0ED11811"/>
    <w:rsid w:val="0EDE27F8"/>
    <w:rsid w:val="0EE43019"/>
    <w:rsid w:val="0EE80E43"/>
    <w:rsid w:val="0EE911F1"/>
    <w:rsid w:val="0EF648C6"/>
    <w:rsid w:val="0EF949F2"/>
    <w:rsid w:val="0EFB25D1"/>
    <w:rsid w:val="0EFB3964"/>
    <w:rsid w:val="0EFC7454"/>
    <w:rsid w:val="0EFD163F"/>
    <w:rsid w:val="0F0119F6"/>
    <w:rsid w:val="0F013D6E"/>
    <w:rsid w:val="0F022EE4"/>
    <w:rsid w:val="0F0239DF"/>
    <w:rsid w:val="0F0361C8"/>
    <w:rsid w:val="0F0930FA"/>
    <w:rsid w:val="0F097F32"/>
    <w:rsid w:val="0F0A3BA7"/>
    <w:rsid w:val="0F0C791F"/>
    <w:rsid w:val="0F135152"/>
    <w:rsid w:val="0F174974"/>
    <w:rsid w:val="0F1C38A1"/>
    <w:rsid w:val="0F1D044C"/>
    <w:rsid w:val="0F2033CB"/>
    <w:rsid w:val="0F2B6B5D"/>
    <w:rsid w:val="0F2F5FE6"/>
    <w:rsid w:val="0F307AB2"/>
    <w:rsid w:val="0F367B25"/>
    <w:rsid w:val="0F3E5340"/>
    <w:rsid w:val="0F3F5F47"/>
    <w:rsid w:val="0F4D3FAB"/>
    <w:rsid w:val="0F4D6E09"/>
    <w:rsid w:val="0F4E38F5"/>
    <w:rsid w:val="0F525413"/>
    <w:rsid w:val="0F540BFC"/>
    <w:rsid w:val="0F5B2CBF"/>
    <w:rsid w:val="0F5B51AF"/>
    <w:rsid w:val="0F5C706E"/>
    <w:rsid w:val="0F5E193B"/>
    <w:rsid w:val="0F5E1E20"/>
    <w:rsid w:val="0F5F1C6B"/>
    <w:rsid w:val="0F632069"/>
    <w:rsid w:val="0F650225"/>
    <w:rsid w:val="0F6C1D88"/>
    <w:rsid w:val="0F7125D5"/>
    <w:rsid w:val="0F794915"/>
    <w:rsid w:val="0F7D6A6F"/>
    <w:rsid w:val="0F7E2308"/>
    <w:rsid w:val="0F854E6E"/>
    <w:rsid w:val="0F8D0B62"/>
    <w:rsid w:val="0F8D19B1"/>
    <w:rsid w:val="0F8D1D66"/>
    <w:rsid w:val="0F8E634C"/>
    <w:rsid w:val="0F923D51"/>
    <w:rsid w:val="0F960DE0"/>
    <w:rsid w:val="0FA16073"/>
    <w:rsid w:val="0FA47E39"/>
    <w:rsid w:val="0FA55C6A"/>
    <w:rsid w:val="0FA76C09"/>
    <w:rsid w:val="0FAC1D9A"/>
    <w:rsid w:val="0FB0737F"/>
    <w:rsid w:val="0FB26719"/>
    <w:rsid w:val="0FB35CCF"/>
    <w:rsid w:val="0FB407C9"/>
    <w:rsid w:val="0FB56209"/>
    <w:rsid w:val="0FB87AA7"/>
    <w:rsid w:val="0FBA2EC0"/>
    <w:rsid w:val="0FCD2660"/>
    <w:rsid w:val="0FCE6FEC"/>
    <w:rsid w:val="0FDC19E8"/>
    <w:rsid w:val="0FDD3384"/>
    <w:rsid w:val="0FE32D76"/>
    <w:rsid w:val="0FE426F8"/>
    <w:rsid w:val="0FE47F4E"/>
    <w:rsid w:val="0FEA1AF9"/>
    <w:rsid w:val="0FEB6B2A"/>
    <w:rsid w:val="0FEC6591"/>
    <w:rsid w:val="0FF4170D"/>
    <w:rsid w:val="0FFE195E"/>
    <w:rsid w:val="0FFF56D6"/>
    <w:rsid w:val="10014FAA"/>
    <w:rsid w:val="10041DCD"/>
    <w:rsid w:val="10052AF4"/>
    <w:rsid w:val="10086339"/>
    <w:rsid w:val="100B407B"/>
    <w:rsid w:val="100B7FAC"/>
    <w:rsid w:val="100C0C63"/>
    <w:rsid w:val="100E533D"/>
    <w:rsid w:val="10180240"/>
    <w:rsid w:val="10180D68"/>
    <w:rsid w:val="10211832"/>
    <w:rsid w:val="10215FFC"/>
    <w:rsid w:val="10234F21"/>
    <w:rsid w:val="10251309"/>
    <w:rsid w:val="10261BAA"/>
    <w:rsid w:val="102B15CE"/>
    <w:rsid w:val="103625CF"/>
    <w:rsid w:val="1039146F"/>
    <w:rsid w:val="103C6776"/>
    <w:rsid w:val="103F5AD3"/>
    <w:rsid w:val="1049602C"/>
    <w:rsid w:val="104A034A"/>
    <w:rsid w:val="105E064F"/>
    <w:rsid w:val="106306D4"/>
    <w:rsid w:val="10645539"/>
    <w:rsid w:val="10645D4C"/>
    <w:rsid w:val="10660739"/>
    <w:rsid w:val="10675755"/>
    <w:rsid w:val="1069565E"/>
    <w:rsid w:val="106F11B4"/>
    <w:rsid w:val="10735B5C"/>
    <w:rsid w:val="10762B17"/>
    <w:rsid w:val="107C4E2A"/>
    <w:rsid w:val="107F68CC"/>
    <w:rsid w:val="108A4FA0"/>
    <w:rsid w:val="108B5B30"/>
    <w:rsid w:val="10957BCE"/>
    <w:rsid w:val="10965B95"/>
    <w:rsid w:val="109B71AD"/>
    <w:rsid w:val="109B7E33"/>
    <w:rsid w:val="10A14870"/>
    <w:rsid w:val="10A15E87"/>
    <w:rsid w:val="10A67900"/>
    <w:rsid w:val="10B06F61"/>
    <w:rsid w:val="10B22749"/>
    <w:rsid w:val="10B42344"/>
    <w:rsid w:val="10B477E1"/>
    <w:rsid w:val="10B70E7E"/>
    <w:rsid w:val="10B71C38"/>
    <w:rsid w:val="10B95554"/>
    <w:rsid w:val="10BE6DF1"/>
    <w:rsid w:val="10BF5AF0"/>
    <w:rsid w:val="10C04E65"/>
    <w:rsid w:val="10CB2F5A"/>
    <w:rsid w:val="10CC1D6A"/>
    <w:rsid w:val="10CE1D3C"/>
    <w:rsid w:val="10CF1CAA"/>
    <w:rsid w:val="10D375CE"/>
    <w:rsid w:val="10D8551E"/>
    <w:rsid w:val="10DC070D"/>
    <w:rsid w:val="10DC2540"/>
    <w:rsid w:val="10DF52B3"/>
    <w:rsid w:val="10F93E88"/>
    <w:rsid w:val="11053D0E"/>
    <w:rsid w:val="11067954"/>
    <w:rsid w:val="11113331"/>
    <w:rsid w:val="111156C1"/>
    <w:rsid w:val="1112518B"/>
    <w:rsid w:val="11205904"/>
    <w:rsid w:val="112465A4"/>
    <w:rsid w:val="112600ED"/>
    <w:rsid w:val="11312802"/>
    <w:rsid w:val="11397FCC"/>
    <w:rsid w:val="113A623D"/>
    <w:rsid w:val="114C2D3B"/>
    <w:rsid w:val="11596574"/>
    <w:rsid w:val="116108D5"/>
    <w:rsid w:val="11641C95"/>
    <w:rsid w:val="11691C7B"/>
    <w:rsid w:val="116E48C1"/>
    <w:rsid w:val="11963AC1"/>
    <w:rsid w:val="119951BA"/>
    <w:rsid w:val="11A83D45"/>
    <w:rsid w:val="11B10C92"/>
    <w:rsid w:val="11B14483"/>
    <w:rsid w:val="11B1770D"/>
    <w:rsid w:val="11B904FF"/>
    <w:rsid w:val="11B96845"/>
    <w:rsid w:val="11C40985"/>
    <w:rsid w:val="11C664AC"/>
    <w:rsid w:val="11CC7E58"/>
    <w:rsid w:val="11CE0716"/>
    <w:rsid w:val="11CF78D8"/>
    <w:rsid w:val="11D65CBA"/>
    <w:rsid w:val="11D7231C"/>
    <w:rsid w:val="11DC2B1A"/>
    <w:rsid w:val="11DC5CCF"/>
    <w:rsid w:val="11E70DCC"/>
    <w:rsid w:val="11E81077"/>
    <w:rsid w:val="11EA5987"/>
    <w:rsid w:val="11F528ED"/>
    <w:rsid w:val="11FE239A"/>
    <w:rsid w:val="12023388"/>
    <w:rsid w:val="12027AF6"/>
    <w:rsid w:val="121044ED"/>
    <w:rsid w:val="12105780"/>
    <w:rsid w:val="12151C60"/>
    <w:rsid w:val="121865DB"/>
    <w:rsid w:val="1218735C"/>
    <w:rsid w:val="12192A7F"/>
    <w:rsid w:val="121E476A"/>
    <w:rsid w:val="122672CC"/>
    <w:rsid w:val="12275533"/>
    <w:rsid w:val="122F1B99"/>
    <w:rsid w:val="123021D6"/>
    <w:rsid w:val="12392DAF"/>
    <w:rsid w:val="123F3ADB"/>
    <w:rsid w:val="124567D1"/>
    <w:rsid w:val="1248755E"/>
    <w:rsid w:val="124B3A99"/>
    <w:rsid w:val="1253458F"/>
    <w:rsid w:val="12590500"/>
    <w:rsid w:val="125C5FF8"/>
    <w:rsid w:val="126111F8"/>
    <w:rsid w:val="126322CB"/>
    <w:rsid w:val="12691E05"/>
    <w:rsid w:val="12714F58"/>
    <w:rsid w:val="12735ED9"/>
    <w:rsid w:val="12744159"/>
    <w:rsid w:val="12745D22"/>
    <w:rsid w:val="12766327"/>
    <w:rsid w:val="127B54E8"/>
    <w:rsid w:val="127C2CBD"/>
    <w:rsid w:val="128428CC"/>
    <w:rsid w:val="1287602C"/>
    <w:rsid w:val="128A74D9"/>
    <w:rsid w:val="12900868"/>
    <w:rsid w:val="129168E1"/>
    <w:rsid w:val="129528F2"/>
    <w:rsid w:val="129B402D"/>
    <w:rsid w:val="129E1CBC"/>
    <w:rsid w:val="12A5368B"/>
    <w:rsid w:val="12A67371"/>
    <w:rsid w:val="12A8795F"/>
    <w:rsid w:val="12AC6B78"/>
    <w:rsid w:val="12B207DE"/>
    <w:rsid w:val="12BC78AF"/>
    <w:rsid w:val="12C0600D"/>
    <w:rsid w:val="12C208FD"/>
    <w:rsid w:val="12C4421A"/>
    <w:rsid w:val="12C77051"/>
    <w:rsid w:val="12C95AA1"/>
    <w:rsid w:val="12CA31D3"/>
    <w:rsid w:val="12D06EB6"/>
    <w:rsid w:val="12D55ED5"/>
    <w:rsid w:val="12D644C8"/>
    <w:rsid w:val="12D9220E"/>
    <w:rsid w:val="12D928D1"/>
    <w:rsid w:val="12DF1D8A"/>
    <w:rsid w:val="12E073E8"/>
    <w:rsid w:val="12E22236"/>
    <w:rsid w:val="12ED5CBA"/>
    <w:rsid w:val="12EE7D04"/>
    <w:rsid w:val="12F17637"/>
    <w:rsid w:val="13001549"/>
    <w:rsid w:val="13040A65"/>
    <w:rsid w:val="1306646C"/>
    <w:rsid w:val="13076D7C"/>
    <w:rsid w:val="13095304"/>
    <w:rsid w:val="130E656C"/>
    <w:rsid w:val="130F683A"/>
    <w:rsid w:val="13135720"/>
    <w:rsid w:val="1319175E"/>
    <w:rsid w:val="13226C1A"/>
    <w:rsid w:val="13250EAB"/>
    <w:rsid w:val="132523FC"/>
    <w:rsid w:val="13280AA0"/>
    <w:rsid w:val="133438E9"/>
    <w:rsid w:val="13396B15"/>
    <w:rsid w:val="13433B2C"/>
    <w:rsid w:val="1349352F"/>
    <w:rsid w:val="134D0507"/>
    <w:rsid w:val="13571C34"/>
    <w:rsid w:val="135B68A4"/>
    <w:rsid w:val="1369407F"/>
    <w:rsid w:val="136A0D4C"/>
    <w:rsid w:val="136A43D4"/>
    <w:rsid w:val="136B4255"/>
    <w:rsid w:val="136E5F68"/>
    <w:rsid w:val="13701D45"/>
    <w:rsid w:val="1370282C"/>
    <w:rsid w:val="13704865"/>
    <w:rsid w:val="13754419"/>
    <w:rsid w:val="137620C7"/>
    <w:rsid w:val="13781A27"/>
    <w:rsid w:val="137A15F9"/>
    <w:rsid w:val="137A240F"/>
    <w:rsid w:val="137B1518"/>
    <w:rsid w:val="13826402"/>
    <w:rsid w:val="138873CD"/>
    <w:rsid w:val="138959E3"/>
    <w:rsid w:val="138F60F7"/>
    <w:rsid w:val="139006BC"/>
    <w:rsid w:val="13914897"/>
    <w:rsid w:val="13A4281C"/>
    <w:rsid w:val="13A65EBB"/>
    <w:rsid w:val="13AA3380"/>
    <w:rsid w:val="13AB2902"/>
    <w:rsid w:val="13AC16D1"/>
    <w:rsid w:val="13AE71F7"/>
    <w:rsid w:val="13B100AE"/>
    <w:rsid w:val="13B16B08"/>
    <w:rsid w:val="13B22904"/>
    <w:rsid w:val="13B37193"/>
    <w:rsid w:val="13B56809"/>
    <w:rsid w:val="13BA5348"/>
    <w:rsid w:val="13BB084C"/>
    <w:rsid w:val="13BC2894"/>
    <w:rsid w:val="13BD568C"/>
    <w:rsid w:val="13D64384"/>
    <w:rsid w:val="13E03D84"/>
    <w:rsid w:val="13F20B00"/>
    <w:rsid w:val="13F35552"/>
    <w:rsid w:val="13F46A94"/>
    <w:rsid w:val="13F6333A"/>
    <w:rsid w:val="14010277"/>
    <w:rsid w:val="1403026B"/>
    <w:rsid w:val="140504BF"/>
    <w:rsid w:val="14053D54"/>
    <w:rsid w:val="14065285"/>
    <w:rsid w:val="14066A71"/>
    <w:rsid w:val="141A56D9"/>
    <w:rsid w:val="141B4934"/>
    <w:rsid w:val="141C5237"/>
    <w:rsid w:val="14216B57"/>
    <w:rsid w:val="14270630"/>
    <w:rsid w:val="14315CA5"/>
    <w:rsid w:val="1432607A"/>
    <w:rsid w:val="143376FC"/>
    <w:rsid w:val="14373691"/>
    <w:rsid w:val="143869C8"/>
    <w:rsid w:val="143D5C4A"/>
    <w:rsid w:val="143E0E51"/>
    <w:rsid w:val="143F5E76"/>
    <w:rsid w:val="14417A1E"/>
    <w:rsid w:val="14467430"/>
    <w:rsid w:val="14475CB7"/>
    <w:rsid w:val="1462526E"/>
    <w:rsid w:val="146B646A"/>
    <w:rsid w:val="14706BA3"/>
    <w:rsid w:val="14772DD6"/>
    <w:rsid w:val="1477508C"/>
    <w:rsid w:val="14831850"/>
    <w:rsid w:val="148515B6"/>
    <w:rsid w:val="1487448F"/>
    <w:rsid w:val="14973195"/>
    <w:rsid w:val="14975EDD"/>
    <w:rsid w:val="149F2FE4"/>
    <w:rsid w:val="14A23DCB"/>
    <w:rsid w:val="14A87F51"/>
    <w:rsid w:val="14A97462"/>
    <w:rsid w:val="14AA045C"/>
    <w:rsid w:val="14AA20B4"/>
    <w:rsid w:val="14AC019A"/>
    <w:rsid w:val="14B15ED6"/>
    <w:rsid w:val="14B450AE"/>
    <w:rsid w:val="14B67BFC"/>
    <w:rsid w:val="14B7210E"/>
    <w:rsid w:val="14BD28E4"/>
    <w:rsid w:val="14BE4A41"/>
    <w:rsid w:val="14C14B89"/>
    <w:rsid w:val="14C27B3E"/>
    <w:rsid w:val="14C57506"/>
    <w:rsid w:val="14C6316A"/>
    <w:rsid w:val="14CC4744"/>
    <w:rsid w:val="14CF2805"/>
    <w:rsid w:val="14D7056E"/>
    <w:rsid w:val="14D709D0"/>
    <w:rsid w:val="14DB7E00"/>
    <w:rsid w:val="14E153AA"/>
    <w:rsid w:val="14E4562D"/>
    <w:rsid w:val="14E56C94"/>
    <w:rsid w:val="14ED1FA1"/>
    <w:rsid w:val="14EF073D"/>
    <w:rsid w:val="14F36498"/>
    <w:rsid w:val="14F36FB6"/>
    <w:rsid w:val="14F87477"/>
    <w:rsid w:val="14FA2B50"/>
    <w:rsid w:val="14FA7EF1"/>
    <w:rsid w:val="15012CE1"/>
    <w:rsid w:val="1509154F"/>
    <w:rsid w:val="150B34E4"/>
    <w:rsid w:val="15140CE6"/>
    <w:rsid w:val="15170A83"/>
    <w:rsid w:val="1519074D"/>
    <w:rsid w:val="151E215B"/>
    <w:rsid w:val="151E3969"/>
    <w:rsid w:val="15282B11"/>
    <w:rsid w:val="152A0AF3"/>
    <w:rsid w:val="152A5B52"/>
    <w:rsid w:val="15303351"/>
    <w:rsid w:val="15343A2B"/>
    <w:rsid w:val="153656F6"/>
    <w:rsid w:val="153867B1"/>
    <w:rsid w:val="153A7F3E"/>
    <w:rsid w:val="153D3AF3"/>
    <w:rsid w:val="153E0259"/>
    <w:rsid w:val="153E6942"/>
    <w:rsid w:val="15432082"/>
    <w:rsid w:val="154532DE"/>
    <w:rsid w:val="1546300D"/>
    <w:rsid w:val="1548367B"/>
    <w:rsid w:val="154A550F"/>
    <w:rsid w:val="154C5FD5"/>
    <w:rsid w:val="15517A7D"/>
    <w:rsid w:val="15523C6B"/>
    <w:rsid w:val="15532CCA"/>
    <w:rsid w:val="155E75E1"/>
    <w:rsid w:val="1562473D"/>
    <w:rsid w:val="156311D8"/>
    <w:rsid w:val="15656850"/>
    <w:rsid w:val="15721479"/>
    <w:rsid w:val="15723C5B"/>
    <w:rsid w:val="157B5D24"/>
    <w:rsid w:val="157B72EF"/>
    <w:rsid w:val="158D4130"/>
    <w:rsid w:val="15911664"/>
    <w:rsid w:val="15993788"/>
    <w:rsid w:val="1599417E"/>
    <w:rsid w:val="159A091B"/>
    <w:rsid w:val="159B180C"/>
    <w:rsid w:val="159D39C7"/>
    <w:rsid w:val="15A85EC8"/>
    <w:rsid w:val="15B605E5"/>
    <w:rsid w:val="15B73BFA"/>
    <w:rsid w:val="15BE121B"/>
    <w:rsid w:val="15C6091E"/>
    <w:rsid w:val="15CC7E09"/>
    <w:rsid w:val="15CD667A"/>
    <w:rsid w:val="15DA6927"/>
    <w:rsid w:val="15DE28B3"/>
    <w:rsid w:val="15EB0836"/>
    <w:rsid w:val="15EF3AF7"/>
    <w:rsid w:val="15F438B5"/>
    <w:rsid w:val="15F630D7"/>
    <w:rsid w:val="15FC6940"/>
    <w:rsid w:val="160475A2"/>
    <w:rsid w:val="1606331B"/>
    <w:rsid w:val="16063D42"/>
    <w:rsid w:val="1608380C"/>
    <w:rsid w:val="16135DC2"/>
    <w:rsid w:val="161530BC"/>
    <w:rsid w:val="16180A85"/>
    <w:rsid w:val="161E22D2"/>
    <w:rsid w:val="16221EE9"/>
    <w:rsid w:val="162B2D81"/>
    <w:rsid w:val="162D5618"/>
    <w:rsid w:val="163248E1"/>
    <w:rsid w:val="163B0AEA"/>
    <w:rsid w:val="16436DF1"/>
    <w:rsid w:val="16455A82"/>
    <w:rsid w:val="16461969"/>
    <w:rsid w:val="164B320D"/>
    <w:rsid w:val="164C1EC6"/>
    <w:rsid w:val="164D5330"/>
    <w:rsid w:val="164E7E96"/>
    <w:rsid w:val="1651030E"/>
    <w:rsid w:val="16532CB8"/>
    <w:rsid w:val="16577F5B"/>
    <w:rsid w:val="16610551"/>
    <w:rsid w:val="166507BD"/>
    <w:rsid w:val="16694072"/>
    <w:rsid w:val="166E0EC0"/>
    <w:rsid w:val="166F6E61"/>
    <w:rsid w:val="16726174"/>
    <w:rsid w:val="1676007D"/>
    <w:rsid w:val="16785DEF"/>
    <w:rsid w:val="16842491"/>
    <w:rsid w:val="1684632F"/>
    <w:rsid w:val="16846935"/>
    <w:rsid w:val="168E3310"/>
    <w:rsid w:val="16920B26"/>
    <w:rsid w:val="169C77DB"/>
    <w:rsid w:val="169F1E9B"/>
    <w:rsid w:val="16AA34E3"/>
    <w:rsid w:val="16B14473"/>
    <w:rsid w:val="16B76D7A"/>
    <w:rsid w:val="16BB0206"/>
    <w:rsid w:val="16BE75EA"/>
    <w:rsid w:val="16C15493"/>
    <w:rsid w:val="16D31403"/>
    <w:rsid w:val="16DA63EA"/>
    <w:rsid w:val="16E44891"/>
    <w:rsid w:val="16ED6288"/>
    <w:rsid w:val="16F45869"/>
    <w:rsid w:val="16F5513D"/>
    <w:rsid w:val="16F75C6C"/>
    <w:rsid w:val="16FD68E3"/>
    <w:rsid w:val="170034BA"/>
    <w:rsid w:val="17040016"/>
    <w:rsid w:val="170E2DF2"/>
    <w:rsid w:val="170F2832"/>
    <w:rsid w:val="170F75FB"/>
    <w:rsid w:val="17106227"/>
    <w:rsid w:val="171952CF"/>
    <w:rsid w:val="17207BAB"/>
    <w:rsid w:val="17212FDD"/>
    <w:rsid w:val="17256BD7"/>
    <w:rsid w:val="172E5971"/>
    <w:rsid w:val="17357DFC"/>
    <w:rsid w:val="17364AED"/>
    <w:rsid w:val="173739A8"/>
    <w:rsid w:val="173E0892"/>
    <w:rsid w:val="174342F4"/>
    <w:rsid w:val="17471E3D"/>
    <w:rsid w:val="174972AA"/>
    <w:rsid w:val="174B6953"/>
    <w:rsid w:val="174F2A9F"/>
    <w:rsid w:val="174F484D"/>
    <w:rsid w:val="17546308"/>
    <w:rsid w:val="175867CC"/>
    <w:rsid w:val="176150E8"/>
    <w:rsid w:val="17712A16"/>
    <w:rsid w:val="17732C32"/>
    <w:rsid w:val="177D3F01"/>
    <w:rsid w:val="177E7E5E"/>
    <w:rsid w:val="178A156F"/>
    <w:rsid w:val="178A1D29"/>
    <w:rsid w:val="178A6CEC"/>
    <w:rsid w:val="1790532E"/>
    <w:rsid w:val="17907896"/>
    <w:rsid w:val="17912484"/>
    <w:rsid w:val="17920BDE"/>
    <w:rsid w:val="17937A67"/>
    <w:rsid w:val="179A3C68"/>
    <w:rsid w:val="179C4C7B"/>
    <w:rsid w:val="17A07677"/>
    <w:rsid w:val="17A114DF"/>
    <w:rsid w:val="17A44464"/>
    <w:rsid w:val="17A52561"/>
    <w:rsid w:val="17A72250"/>
    <w:rsid w:val="17AB08BC"/>
    <w:rsid w:val="17B40B54"/>
    <w:rsid w:val="17C0574B"/>
    <w:rsid w:val="17C337B8"/>
    <w:rsid w:val="17C34DA3"/>
    <w:rsid w:val="17CE0C4A"/>
    <w:rsid w:val="17D61088"/>
    <w:rsid w:val="17D817A1"/>
    <w:rsid w:val="17DD00AB"/>
    <w:rsid w:val="17E04FBA"/>
    <w:rsid w:val="17EA0A1A"/>
    <w:rsid w:val="17F2486F"/>
    <w:rsid w:val="17F61E32"/>
    <w:rsid w:val="180462DC"/>
    <w:rsid w:val="180C273E"/>
    <w:rsid w:val="181513AA"/>
    <w:rsid w:val="18170A2F"/>
    <w:rsid w:val="181A3C74"/>
    <w:rsid w:val="181D494B"/>
    <w:rsid w:val="182853A0"/>
    <w:rsid w:val="182E4DAB"/>
    <w:rsid w:val="18375583"/>
    <w:rsid w:val="1839097D"/>
    <w:rsid w:val="183A6D97"/>
    <w:rsid w:val="184150CC"/>
    <w:rsid w:val="18475E6C"/>
    <w:rsid w:val="18482825"/>
    <w:rsid w:val="184D386A"/>
    <w:rsid w:val="184F1307"/>
    <w:rsid w:val="18520930"/>
    <w:rsid w:val="18564AEC"/>
    <w:rsid w:val="185C2A97"/>
    <w:rsid w:val="185D2F9A"/>
    <w:rsid w:val="18631BD8"/>
    <w:rsid w:val="186832D4"/>
    <w:rsid w:val="186C7681"/>
    <w:rsid w:val="18730A0F"/>
    <w:rsid w:val="187C396C"/>
    <w:rsid w:val="188350F6"/>
    <w:rsid w:val="1884770F"/>
    <w:rsid w:val="188B2F75"/>
    <w:rsid w:val="188E586F"/>
    <w:rsid w:val="18952734"/>
    <w:rsid w:val="189916D9"/>
    <w:rsid w:val="189A16ED"/>
    <w:rsid w:val="189D0AEC"/>
    <w:rsid w:val="18A21995"/>
    <w:rsid w:val="18A230A3"/>
    <w:rsid w:val="18A80767"/>
    <w:rsid w:val="18AC0D35"/>
    <w:rsid w:val="18AD14A5"/>
    <w:rsid w:val="18AD3F82"/>
    <w:rsid w:val="18B6371F"/>
    <w:rsid w:val="18BB5B10"/>
    <w:rsid w:val="18CF47B9"/>
    <w:rsid w:val="18D5153F"/>
    <w:rsid w:val="18D54245"/>
    <w:rsid w:val="18DD6A2D"/>
    <w:rsid w:val="18E72DBC"/>
    <w:rsid w:val="18EA6F23"/>
    <w:rsid w:val="18EE4A1B"/>
    <w:rsid w:val="18F616EF"/>
    <w:rsid w:val="18FF026F"/>
    <w:rsid w:val="190C3ACE"/>
    <w:rsid w:val="190E765D"/>
    <w:rsid w:val="19112AB7"/>
    <w:rsid w:val="1912647A"/>
    <w:rsid w:val="191A476F"/>
    <w:rsid w:val="19211BB6"/>
    <w:rsid w:val="19267830"/>
    <w:rsid w:val="192C22CA"/>
    <w:rsid w:val="192D7C0B"/>
    <w:rsid w:val="19367745"/>
    <w:rsid w:val="19375EE1"/>
    <w:rsid w:val="19376D41"/>
    <w:rsid w:val="19392087"/>
    <w:rsid w:val="193C34F7"/>
    <w:rsid w:val="193D064D"/>
    <w:rsid w:val="1945534D"/>
    <w:rsid w:val="194D1260"/>
    <w:rsid w:val="194E7CED"/>
    <w:rsid w:val="194F322A"/>
    <w:rsid w:val="19510D51"/>
    <w:rsid w:val="195425EF"/>
    <w:rsid w:val="19583B9C"/>
    <w:rsid w:val="195C774E"/>
    <w:rsid w:val="195E4D4C"/>
    <w:rsid w:val="19607D44"/>
    <w:rsid w:val="196175B7"/>
    <w:rsid w:val="1962311B"/>
    <w:rsid w:val="196744DB"/>
    <w:rsid w:val="196940A9"/>
    <w:rsid w:val="196C5B8A"/>
    <w:rsid w:val="196D0B10"/>
    <w:rsid w:val="196D1BA8"/>
    <w:rsid w:val="196F32C4"/>
    <w:rsid w:val="197E141A"/>
    <w:rsid w:val="198033E4"/>
    <w:rsid w:val="198037EE"/>
    <w:rsid w:val="19855D16"/>
    <w:rsid w:val="19870DCB"/>
    <w:rsid w:val="198C0BF4"/>
    <w:rsid w:val="198C4E88"/>
    <w:rsid w:val="198E3A86"/>
    <w:rsid w:val="1992391C"/>
    <w:rsid w:val="19972D02"/>
    <w:rsid w:val="1998712F"/>
    <w:rsid w:val="19992E8B"/>
    <w:rsid w:val="199B163D"/>
    <w:rsid w:val="199B2F7D"/>
    <w:rsid w:val="199F04F2"/>
    <w:rsid w:val="19A45E5C"/>
    <w:rsid w:val="19AC41D9"/>
    <w:rsid w:val="19B0763F"/>
    <w:rsid w:val="19B337B9"/>
    <w:rsid w:val="19C309CE"/>
    <w:rsid w:val="19C373F7"/>
    <w:rsid w:val="19C5529B"/>
    <w:rsid w:val="19C60DF9"/>
    <w:rsid w:val="19C77265"/>
    <w:rsid w:val="19CB729E"/>
    <w:rsid w:val="19CD3561"/>
    <w:rsid w:val="19CE3B44"/>
    <w:rsid w:val="19DA4658"/>
    <w:rsid w:val="19DB7DF8"/>
    <w:rsid w:val="19DE165F"/>
    <w:rsid w:val="19DF239C"/>
    <w:rsid w:val="19E75211"/>
    <w:rsid w:val="19ED6518"/>
    <w:rsid w:val="19EF0075"/>
    <w:rsid w:val="19F55C70"/>
    <w:rsid w:val="19F65454"/>
    <w:rsid w:val="19FA7739"/>
    <w:rsid w:val="19FB0D56"/>
    <w:rsid w:val="1A031C47"/>
    <w:rsid w:val="1A087C04"/>
    <w:rsid w:val="1A1148C1"/>
    <w:rsid w:val="1A1435F7"/>
    <w:rsid w:val="1A1623AD"/>
    <w:rsid w:val="1A1A03EB"/>
    <w:rsid w:val="1A200723"/>
    <w:rsid w:val="1A206A51"/>
    <w:rsid w:val="1A255D39"/>
    <w:rsid w:val="1A273344"/>
    <w:rsid w:val="1A30182C"/>
    <w:rsid w:val="1A304E0A"/>
    <w:rsid w:val="1A361478"/>
    <w:rsid w:val="1A3B72AE"/>
    <w:rsid w:val="1A3C006F"/>
    <w:rsid w:val="1A440D35"/>
    <w:rsid w:val="1A444FAF"/>
    <w:rsid w:val="1A467EA1"/>
    <w:rsid w:val="1A4A02D3"/>
    <w:rsid w:val="1A4A43F5"/>
    <w:rsid w:val="1A4E34E2"/>
    <w:rsid w:val="1A552697"/>
    <w:rsid w:val="1A5A3C35"/>
    <w:rsid w:val="1A5C58D1"/>
    <w:rsid w:val="1A5C6ED4"/>
    <w:rsid w:val="1A613215"/>
    <w:rsid w:val="1A693E78"/>
    <w:rsid w:val="1A6F7BF0"/>
    <w:rsid w:val="1A733F51"/>
    <w:rsid w:val="1A79456A"/>
    <w:rsid w:val="1A7D54AA"/>
    <w:rsid w:val="1A935399"/>
    <w:rsid w:val="1A9B2DFB"/>
    <w:rsid w:val="1AA43102"/>
    <w:rsid w:val="1AAA71A5"/>
    <w:rsid w:val="1AB64BE3"/>
    <w:rsid w:val="1AB96738"/>
    <w:rsid w:val="1ABA0B77"/>
    <w:rsid w:val="1ABF1CEA"/>
    <w:rsid w:val="1ACB68E1"/>
    <w:rsid w:val="1ACE1D43"/>
    <w:rsid w:val="1AD663FE"/>
    <w:rsid w:val="1AD82CE0"/>
    <w:rsid w:val="1AD86972"/>
    <w:rsid w:val="1AE60DFC"/>
    <w:rsid w:val="1AEA6440"/>
    <w:rsid w:val="1AF220BF"/>
    <w:rsid w:val="1AF2794D"/>
    <w:rsid w:val="1AF67C6D"/>
    <w:rsid w:val="1AF75A56"/>
    <w:rsid w:val="1AF97D10"/>
    <w:rsid w:val="1AFD01F5"/>
    <w:rsid w:val="1B04344D"/>
    <w:rsid w:val="1B0935F5"/>
    <w:rsid w:val="1B100797"/>
    <w:rsid w:val="1B157B5C"/>
    <w:rsid w:val="1B186FF4"/>
    <w:rsid w:val="1B193FEE"/>
    <w:rsid w:val="1B2120AC"/>
    <w:rsid w:val="1B285B4B"/>
    <w:rsid w:val="1B2E1AD0"/>
    <w:rsid w:val="1B300122"/>
    <w:rsid w:val="1B3B1CB8"/>
    <w:rsid w:val="1B3B41D5"/>
    <w:rsid w:val="1B464F5B"/>
    <w:rsid w:val="1B495A57"/>
    <w:rsid w:val="1B5A6420"/>
    <w:rsid w:val="1B602596"/>
    <w:rsid w:val="1B6453EE"/>
    <w:rsid w:val="1B67263A"/>
    <w:rsid w:val="1B695695"/>
    <w:rsid w:val="1B6D1746"/>
    <w:rsid w:val="1B7A7EE5"/>
    <w:rsid w:val="1B8A146C"/>
    <w:rsid w:val="1B904B94"/>
    <w:rsid w:val="1B9B2B8B"/>
    <w:rsid w:val="1B9C64CF"/>
    <w:rsid w:val="1BA31A9E"/>
    <w:rsid w:val="1BA504FA"/>
    <w:rsid w:val="1BAA4748"/>
    <w:rsid w:val="1BAA7CD3"/>
    <w:rsid w:val="1BAB3ECE"/>
    <w:rsid w:val="1BB13D28"/>
    <w:rsid w:val="1BB7733B"/>
    <w:rsid w:val="1BB83851"/>
    <w:rsid w:val="1BC042DC"/>
    <w:rsid w:val="1BC33A5C"/>
    <w:rsid w:val="1BC847A1"/>
    <w:rsid w:val="1BCA58EB"/>
    <w:rsid w:val="1BCB46BE"/>
    <w:rsid w:val="1BCD0437"/>
    <w:rsid w:val="1BD14A9F"/>
    <w:rsid w:val="1BD522B1"/>
    <w:rsid w:val="1BE85788"/>
    <w:rsid w:val="1BEC5941"/>
    <w:rsid w:val="1BF37A2F"/>
    <w:rsid w:val="1BF51208"/>
    <w:rsid w:val="1BFC7947"/>
    <w:rsid w:val="1C0A2E36"/>
    <w:rsid w:val="1C0F0A4F"/>
    <w:rsid w:val="1C166285"/>
    <w:rsid w:val="1C191124"/>
    <w:rsid w:val="1C1A1197"/>
    <w:rsid w:val="1C1D316C"/>
    <w:rsid w:val="1C200EAE"/>
    <w:rsid w:val="1C262C17"/>
    <w:rsid w:val="1C275CCA"/>
    <w:rsid w:val="1C291F47"/>
    <w:rsid w:val="1C2A0049"/>
    <w:rsid w:val="1C2A7637"/>
    <w:rsid w:val="1C2F10F1"/>
    <w:rsid w:val="1C3155A1"/>
    <w:rsid w:val="1C327E6A"/>
    <w:rsid w:val="1C336D93"/>
    <w:rsid w:val="1C394F6A"/>
    <w:rsid w:val="1C3A685C"/>
    <w:rsid w:val="1C414F4E"/>
    <w:rsid w:val="1C495D9A"/>
    <w:rsid w:val="1C4B07DE"/>
    <w:rsid w:val="1C4C7A56"/>
    <w:rsid w:val="1C4F1B55"/>
    <w:rsid w:val="1C4F3541"/>
    <w:rsid w:val="1C5E0AF6"/>
    <w:rsid w:val="1C5F3259"/>
    <w:rsid w:val="1C6215FD"/>
    <w:rsid w:val="1C643B05"/>
    <w:rsid w:val="1C667C91"/>
    <w:rsid w:val="1C6A08AC"/>
    <w:rsid w:val="1C6B037B"/>
    <w:rsid w:val="1C6B0F54"/>
    <w:rsid w:val="1C6C3060"/>
    <w:rsid w:val="1C702A13"/>
    <w:rsid w:val="1C724DAA"/>
    <w:rsid w:val="1C746B04"/>
    <w:rsid w:val="1C796F2E"/>
    <w:rsid w:val="1C811C52"/>
    <w:rsid w:val="1C8708CB"/>
    <w:rsid w:val="1C8A2073"/>
    <w:rsid w:val="1C8A7A1D"/>
    <w:rsid w:val="1C8C66C0"/>
    <w:rsid w:val="1C8D40DD"/>
    <w:rsid w:val="1C9176B6"/>
    <w:rsid w:val="1C982728"/>
    <w:rsid w:val="1C9D5B1D"/>
    <w:rsid w:val="1C9F6277"/>
    <w:rsid w:val="1CA31BB6"/>
    <w:rsid w:val="1CB17D58"/>
    <w:rsid w:val="1CB54D4E"/>
    <w:rsid w:val="1CBE3616"/>
    <w:rsid w:val="1CC44591"/>
    <w:rsid w:val="1CCC6940"/>
    <w:rsid w:val="1CCD14F8"/>
    <w:rsid w:val="1CD03BB1"/>
    <w:rsid w:val="1CD2164D"/>
    <w:rsid w:val="1CD67933"/>
    <w:rsid w:val="1CD72AA3"/>
    <w:rsid w:val="1CDB7529"/>
    <w:rsid w:val="1CE144AD"/>
    <w:rsid w:val="1CE14AE8"/>
    <w:rsid w:val="1CE31762"/>
    <w:rsid w:val="1CE9775C"/>
    <w:rsid w:val="1CEA3590"/>
    <w:rsid w:val="1CEC79F8"/>
    <w:rsid w:val="1CEF0C9E"/>
    <w:rsid w:val="1CF35E70"/>
    <w:rsid w:val="1D00278C"/>
    <w:rsid w:val="1D0D31E0"/>
    <w:rsid w:val="1D100162"/>
    <w:rsid w:val="1D135A95"/>
    <w:rsid w:val="1D140A55"/>
    <w:rsid w:val="1D166C8C"/>
    <w:rsid w:val="1D186F99"/>
    <w:rsid w:val="1D1934A4"/>
    <w:rsid w:val="1D1C68AC"/>
    <w:rsid w:val="1D236B78"/>
    <w:rsid w:val="1D2A793C"/>
    <w:rsid w:val="1D2E4AD4"/>
    <w:rsid w:val="1D322C47"/>
    <w:rsid w:val="1D323A58"/>
    <w:rsid w:val="1D362C4C"/>
    <w:rsid w:val="1D3869FB"/>
    <w:rsid w:val="1D3C3646"/>
    <w:rsid w:val="1D41077B"/>
    <w:rsid w:val="1D41732E"/>
    <w:rsid w:val="1D435587"/>
    <w:rsid w:val="1D44451B"/>
    <w:rsid w:val="1D4B3D09"/>
    <w:rsid w:val="1D507571"/>
    <w:rsid w:val="1D5505BA"/>
    <w:rsid w:val="1D5551D4"/>
    <w:rsid w:val="1D564F60"/>
    <w:rsid w:val="1D5F04A2"/>
    <w:rsid w:val="1D6923E1"/>
    <w:rsid w:val="1D6E79F7"/>
    <w:rsid w:val="1D882E0F"/>
    <w:rsid w:val="1D903E12"/>
    <w:rsid w:val="1D9A74AB"/>
    <w:rsid w:val="1DA11BFC"/>
    <w:rsid w:val="1DA97E12"/>
    <w:rsid w:val="1DAE5B43"/>
    <w:rsid w:val="1DB921AE"/>
    <w:rsid w:val="1DB95EDE"/>
    <w:rsid w:val="1DC102D2"/>
    <w:rsid w:val="1DC30883"/>
    <w:rsid w:val="1DC62049"/>
    <w:rsid w:val="1DC96C62"/>
    <w:rsid w:val="1DCF3BA5"/>
    <w:rsid w:val="1DD0420E"/>
    <w:rsid w:val="1DD90759"/>
    <w:rsid w:val="1DE33F41"/>
    <w:rsid w:val="1DE44FE9"/>
    <w:rsid w:val="1DE71C83"/>
    <w:rsid w:val="1DE81558"/>
    <w:rsid w:val="1DEB3B63"/>
    <w:rsid w:val="1DED5743"/>
    <w:rsid w:val="1DEE3E0E"/>
    <w:rsid w:val="1DF443A0"/>
    <w:rsid w:val="1DF844EC"/>
    <w:rsid w:val="1DFB20C9"/>
    <w:rsid w:val="1DFB6858"/>
    <w:rsid w:val="1E026DB7"/>
    <w:rsid w:val="1E0F0A85"/>
    <w:rsid w:val="1E102EB0"/>
    <w:rsid w:val="1E122A78"/>
    <w:rsid w:val="1E18008F"/>
    <w:rsid w:val="1E1C66DE"/>
    <w:rsid w:val="1E236EF6"/>
    <w:rsid w:val="1E2E7104"/>
    <w:rsid w:val="1E366A51"/>
    <w:rsid w:val="1E3B54C6"/>
    <w:rsid w:val="1E3D25FA"/>
    <w:rsid w:val="1E3F29D1"/>
    <w:rsid w:val="1E422ABE"/>
    <w:rsid w:val="1E481202"/>
    <w:rsid w:val="1E524C7C"/>
    <w:rsid w:val="1E5B424D"/>
    <w:rsid w:val="1E601A36"/>
    <w:rsid w:val="1E685A1E"/>
    <w:rsid w:val="1E6C1C6E"/>
    <w:rsid w:val="1E706938"/>
    <w:rsid w:val="1E733517"/>
    <w:rsid w:val="1E7352C5"/>
    <w:rsid w:val="1E783940"/>
    <w:rsid w:val="1E7E78B0"/>
    <w:rsid w:val="1E82375A"/>
    <w:rsid w:val="1E8674B2"/>
    <w:rsid w:val="1E87142C"/>
    <w:rsid w:val="1E8A0861"/>
    <w:rsid w:val="1E8A2FC9"/>
    <w:rsid w:val="1E933BB9"/>
    <w:rsid w:val="1E976727"/>
    <w:rsid w:val="1E99010B"/>
    <w:rsid w:val="1EA2204E"/>
    <w:rsid w:val="1EA74562"/>
    <w:rsid w:val="1EAE5F28"/>
    <w:rsid w:val="1EB3536A"/>
    <w:rsid w:val="1EB35614"/>
    <w:rsid w:val="1EBB4EBE"/>
    <w:rsid w:val="1EBD37AE"/>
    <w:rsid w:val="1EC834A7"/>
    <w:rsid w:val="1ED0096A"/>
    <w:rsid w:val="1ED32F08"/>
    <w:rsid w:val="1EDA3596"/>
    <w:rsid w:val="1EDD3086"/>
    <w:rsid w:val="1EE371B6"/>
    <w:rsid w:val="1EE56270"/>
    <w:rsid w:val="1EEB57A3"/>
    <w:rsid w:val="1EF20664"/>
    <w:rsid w:val="1F015DC2"/>
    <w:rsid w:val="1F1E006F"/>
    <w:rsid w:val="1F2B290F"/>
    <w:rsid w:val="1F2E38E2"/>
    <w:rsid w:val="1F353B46"/>
    <w:rsid w:val="1F366C08"/>
    <w:rsid w:val="1F385699"/>
    <w:rsid w:val="1F3A1861"/>
    <w:rsid w:val="1F3A315D"/>
    <w:rsid w:val="1F3A3294"/>
    <w:rsid w:val="1F4479BB"/>
    <w:rsid w:val="1F49732C"/>
    <w:rsid w:val="1F4A5920"/>
    <w:rsid w:val="1F501AAA"/>
    <w:rsid w:val="1F591517"/>
    <w:rsid w:val="1F5C488D"/>
    <w:rsid w:val="1F611435"/>
    <w:rsid w:val="1F6418EE"/>
    <w:rsid w:val="1F66155A"/>
    <w:rsid w:val="1F685062"/>
    <w:rsid w:val="1F7034ED"/>
    <w:rsid w:val="1F7B5C51"/>
    <w:rsid w:val="1F841DB6"/>
    <w:rsid w:val="1F92279B"/>
    <w:rsid w:val="1F974FE3"/>
    <w:rsid w:val="1FA32B7B"/>
    <w:rsid w:val="1FAE057F"/>
    <w:rsid w:val="1FB738D7"/>
    <w:rsid w:val="1FB74F77"/>
    <w:rsid w:val="1FC05FD6"/>
    <w:rsid w:val="1FCB2EDF"/>
    <w:rsid w:val="1FCC3593"/>
    <w:rsid w:val="1FD37FE4"/>
    <w:rsid w:val="1FE43FA1"/>
    <w:rsid w:val="1FE50445"/>
    <w:rsid w:val="1FEB50BE"/>
    <w:rsid w:val="1FEE261E"/>
    <w:rsid w:val="1FF82369"/>
    <w:rsid w:val="1FFB371A"/>
    <w:rsid w:val="1FFC521A"/>
    <w:rsid w:val="1FFE32B4"/>
    <w:rsid w:val="200D51E2"/>
    <w:rsid w:val="20151119"/>
    <w:rsid w:val="202366AA"/>
    <w:rsid w:val="202A7D3E"/>
    <w:rsid w:val="203C22F6"/>
    <w:rsid w:val="20450E27"/>
    <w:rsid w:val="204614FA"/>
    <w:rsid w:val="20466DCB"/>
    <w:rsid w:val="204671D0"/>
    <w:rsid w:val="20497170"/>
    <w:rsid w:val="204A51CD"/>
    <w:rsid w:val="204D63F5"/>
    <w:rsid w:val="204E7A7C"/>
    <w:rsid w:val="20506FFB"/>
    <w:rsid w:val="2053465E"/>
    <w:rsid w:val="20537C02"/>
    <w:rsid w:val="206805EB"/>
    <w:rsid w:val="206D114B"/>
    <w:rsid w:val="207037DB"/>
    <w:rsid w:val="2072643A"/>
    <w:rsid w:val="20772799"/>
    <w:rsid w:val="207E798A"/>
    <w:rsid w:val="2083429A"/>
    <w:rsid w:val="208714FC"/>
    <w:rsid w:val="208A0FEC"/>
    <w:rsid w:val="20A0611A"/>
    <w:rsid w:val="20A278EC"/>
    <w:rsid w:val="20A30473"/>
    <w:rsid w:val="20A57BD4"/>
    <w:rsid w:val="20AD6C78"/>
    <w:rsid w:val="20AE2E6A"/>
    <w:rsid w:val="20AE37FE"/>
    <w:rsid w:val="20B14A46"/>
    <w:rsid w:val="20B44178"/>
    <w:rsid w:val="20B75901"/>
    <w:rsid w:val="20BD6B3A"/>
    <w:rsid w:val="20D1397F"/>
    <w:rsid w:val="20D256DD"/>
    <w:rsid w:val="20D3484E"/>
    <w:rsid w:val="20D47DB9"/>
    <w:rsid w:val="20DD35B1"/>
    <w:rsid w:val="20E14ABC"/>
    <w:rsid w:val="20E64474"/>
    <w:rsid w:val="20E8638E"/>
    <w:rsid w:val="20EA55E7"/>
    <w:rsid w:val="20F35474"/>
    <w:rsid w:val="20FA25EC"/>
    <w:rsid w:val="20FA52BF"/>
    <w:rsid w:val="21035CC4"/>
    <w:rsid w:val="21090163"/>
    <w:rsid w:val="211439E6"/>
    <w:rsid w:val="211865F8"/>
    <w:rsid w:val="211C5EC9"/>
    <w:rsid w:val="212E534F"/>
    <w:rsid w:val="212F6029"/>
    <w:rsid w:val="2134648C"/>
    <w:rsid w:val="21543812"/>
    <w:rsid w:val="2155633D"/>
    <w:rsid w:val="21556DE0"/>
    <w:rsid w:val="21575A0E"/>
    <w:rsid w:val="215F3A01"/>
    <w:rsid w:val="216262F3"/>
    <w:rsid w:val="216350A7"/>
    <w:rsid w:val="216F1EB1"/>
    <w:rsid w:val="21780E44"/>
    <w:rsid w:val="21873316"/>
    <w:rsid w:val="218A0C8C"/>
    <w:rsid w:val="218D5710"/>
    <w:rsid w:val="2192795E"/>
    <w:rsid w:val="21940F51"/>
    <w:rsid w:val="21960E99"/>
    <w:rsid w:val="21961E36"/>
    <w:rsid w:val="219739C1"/>
    <w:rsid w:val="21993945"/>
    <w:rsid w:val="219F1645"/>
    <w:rsid w:val="21A35923"/>
    <w:rsid w:val="21AD382F"/>
    <w:rsid w:val="21B8400D"/>
    <w:rsid w:val="21C524A3"/>
    <w:rsid w:val="21CC7843"/>
    <w:rsid w:val="21DF071A"/>
    <w:rsid w:val="21E5724B"/>
    <w:rsid w:val="21E57530"/>
    <w:rsid w:val="21E73D68"/>
    <w:rsid w:val="21ED5087"/>
    <w:rsid w:val="21ED64C4"/>
    <w:rsid w:val="21ED699C"/>
    <w:rsid w:val="21EF55AB"/>
    <w:rsid w:val="21F852E9"/>
    <w:rsid w:val="21F93AE4"/>
    <w:rsid w:val="21FA5CFD"/>
    <w:rsid w:val="2202624C"/>
    <w:rsid w:val="22074A6D"/>
    <w:rsid w:val="220A3C81"/>
    <w:rsid w:val="220B7F0B"/>
    <w:rsid w:val="220D5A31"/>
    <w:rsid w:val="221C5C74"/>
    <w:rsid w:val="221F345A"/>
    <w:rsid w:val="22214561"/>
    <w:rsid w:val="2223235D"/>
    <w:rsid w:val="22250FCC"/>
    <w:rsid w:val="22286427"/>
    <w:rsid w:val="22397D8C"/>
    <w:rsid w:val="223C1E72"/>
    <w:rsid w:val="223C3819"/>
    <w:rsid w:val="224C0FD5"/>
    <w:rsid w:val="224D7197"/>
    <w:rsid w:val="22523CD8"/>
    <w:rsid w:val="22530AAC"/>
    <w:rsid w:val="225B1790"/>
    <w:rsid w:val="225F5EA9"/>
    <w:rsid w:val="226024E1"/>
    <w:rsid w:val="22654C58"/>
    <w:rsid w:val="2274785E"/>
    <w:rsid w:val="227855A0"/>
    <w:rsid w:val="228251F5"/>
    <w:rsid w:val="228B490B"/>
    <w:rsid w:val="228B4C9B"/>
    <w:rsid w:val="228C6115"/>
    <w:rsid w:val="22992C2A"/>
    <w:rsid w:val="229B6663"/>
    <w:rsid w:val="229D33E4"/>
    <w:rsid w:val="22A43600"/>
    <w:rsid w:val="22A719E1"/>
    <w:rsid w:val="22AC5A58"/>
    <w:rsid w:val="22B63E41"/>
    <w:rsid w:val="22B67D9F"/>
    <w:rsid w:val="22BD0427"/>
    <w:rsid w:val="22C44303"/>
    <w:rsid w:val="22CA4193"/>
    <w:rsid w:val="22CB6A47"/>
    <w:rsid w:val="22CF718A"/>
    <w:rsid w:val="22D06408"/>
    <w:rsid w:val="22D572D0"/>
    <w:rsid w:val="22D87DED"/>
    <w:rsid w:val="22DB4D64"/>
    <w:rsid w:val="22DE117B"/>
    <w:rsid w:val="22EA3528"/>
    <w:rsid w:val="22F369D5"/>
    <w:rsid w:val="22F62969"/>
    <w:rsid w:val="22FA3107"/>
    <w:rsid w:val="22FD1612"/>
    <w:rsid w:val="2301622E"/>
    <w:rsid w:val="230C179B"/>
    <w:rsid w:val="230F581C"/>
    <w:rsid w:val="2313176A"/>
    <w:rsid w:val="23222842"/>
    <w:rsid w:val="23273BD2"/>
    <w:rsid w:val="23350AE4"/>
    <w:rsid w:val="23412A03"/>
    <w:rsid w:val="23442DA9"/>
    <w:rsid w:val="23447230"/>
    <w:rsid w:val="2345704A"/>
    <w:rsid w:val="23457434"/>
    <w:rsid w:val="234C745B"/>
    <w:rsid w:val="235B7F38"/>
    <w:rsid w:val="23606E4D"/>
    <w:rsid w:val="2361328B"/>
    <w:rsid w:val="236503B6"/>
    <w:rsid w:val="236E24FF"/>
    <w:rsid w:val="23747834"/>
    <w:rsid w:val="2382385E"/>
    <w:rsid w:val="23850B41"/>
    <w:rsid w:val="238B1BDC"/>
    <w:rsid w:val="238D4B1E"/>
    <w:rsid w:val="239F2CDA"/>
    <w:rsid w:val="23AA5BAD"/>
    <w:rsid w:val="23AF5E77"/>
    <w:rsid w:val="23B15280"/>
    <w:rsid w:val="23B43BD2"/>
    <w:rsid w:val="23B74D20"/>
    <w:rsid w:val="23BA1BE8"/>
    <w:rsid w:val="23BA6F2A"/>
    <w:rsid w:val="23BF31C1"/>
    <w:rsid w:val="23C0578B"/>
    <w:rsid w:val="23D22A8E"/>
    <w:rsid w:val="23D529DC"/>
    <w:rsid w:val="23E46C65"/>
    <w:rsid w:val="23E63240"/>
    <w:rsid w:val="23ED5BF9"/>
    <w:rsid w:val="23FD080D"/>
    <w:rsid w:val="23FD3B1C"/>
    <w:rsid w:val="23FE4E88"/>
    <w:rsid w:val="23FE4EB2"/>
    <w:rsid w:val="240842B1"/>
    <w:rsid w:val="240C3267"/>
    <w:rsid w:val="240D7F6A"/>
    <w:rsid w:val="24151319"/>
    <w:rsid w:val="241E3F25"/>
    <w:rsid w:val="242058AF"/>
    <w:rsid w:val="242520EF"/>
    <w:rsid w:val="24253A31"/>
    <w:rsid w:val="24273C4E"/>
    <w:rsid w:val="242E758D"/>
    <w:rsid w:val="244C7F99"/>
    <w:rsid w:val="244F0613"/>
    <w:rsid w:val="245453D0"/>
    <w:rsid w:val="24561911"/>
    <w:rsid w:val="245625A7"/>
    <w:rsid w:val="245D5736"/>
    <w:rsid w:val="245F6AF8"/>
    <w:rsid w:val="246062EC"/>
    <w:rsid w:val="24770D03"/>
    <w:rsid w:val="247F0DD7"/>
    <w:rsid w:val="248678D0"/>
    <w:rsid w:val="24894FD6"/>
    <w:rsid w:val="248C7020"/>
    <w:rsid w:val="2493708D"/>
    <w:rsid w:val="24984EBF"/>
    <w:rsid w:val="249C35F9"/>
    <w:rsid w:val="249E0BC2"/>
    <w:rsid w:val="249E3D74"/>
    <w:rsid w:val="24A0260A"/>
    <w:rsid w:val="24A528B4"/>
    <w:rsid w:val="24AE1BC0"/>
    <w:rsid w:val="24AE63B2"/>
    <w:rsid w:val="24B804FF"/>
    <w:rsid w:val="24BE5B40"/>
    <w:rsid w:val="24C23897"/>
    <w:rsid w:val="24C343F9"/>
    <w:rsid w:val="24C4205E"/>
    <w:rsid w:val="24CA0360"/>
    <w:rsid w:val="24D90211"/>
    <w:rsid w:val="24DB6F2F"/>
    <w:rsid w:val="24DC0D82"/>
    <w:rsid w:val="24DD1B4B"/>
    <w:rsid w:val="24DD5960"/>
    <w:rsid w:val="24E10FDA"/>
    <w:rsid w:val="24E16D01"/>
    <w:rsid w:val="24EA02AB"/>
    <w:rsid w:val="24ED5C2B"/>
    <w:rsid w:val="24EF3B68"/>
    <w:rsid w:val="24F074C8"/>
    <w:rsid w:val="24F36739"/>
    <w:rsid w:val="24F43814"/>
    <w:rsid w:val="24F62D36"/>
    <w:rsid w:val="24F86524"/>
    <w:rsid w:val="25063AB3"/>
    <w:rsid w:val="250824DF"/>
    <w:rsid w:val="25113A8A"/>
    <w:rsid w:val="251329BB"/>
    <w:rsid w:val="2517331B"/>
    <w:rsid w:val="25173C39"/>
    <w:rsid w:val="25197C99"/>
    <w:rsid w:val="2533755C"/>
    <w:rsid w:val="25341659"/>
    <w:rsid w:val="2536529E"/>
    <w:rsid w:val="25413A4A"/>
    <w:rsid w:val="254C2D14"/>
    <w:rsid w:val="254F243E"/>
    <w:rsid w:val="25523B88"/>
    <w:rsid w:val="2561798B"/>
    <w:rsid w:val="25631474"/>
    <w:rsid w:val="2573204F"/>
    <w:rsid w:val="25764D0A"/>
    <w:rsid w:val="25792C4E"/>
    <w:rsid w:val="257A33DD"/>
    <w:rsid w:val="257B5775"/>
    <w:rsid w:val="257F7041"/>
    <w:rsid w:val="25816168"/>
    <w:rsid w:val="25861D82"/>
    <w:rsid w:val="258D5089"/>
    <w:rsid w:val="259B532E"/>
    <w:rsid w:val="25A502DE"/>
    <w:rsid w:val="25A83F0A"/>
    <w:rsid w:val="25AB6CB7"/>
    <w:rsid w:val="25B7075E"/>
    <w:rsid w:val="25B74631"/>
    <w:rsid w:val="25B81442"/>
    <w:rsid w:val="25C26273"/>
    <w:rsid w:val="25C74149"/>
    <w:rsid w:val="25C833D5"/>
    <w:rsid w:val="25CA1A5E"/>
    <w:rsid w:val="25D96974"/>
    <w:rsid w:val="25DD571A"/>
    <w:rsid w:val="25E47DA7"/>
    <w:rsid w:val="25E93DA5"/>
    <w:rsid w:val="25EC3BAF"/>
    <w:rsid w:val="25F62566"/>
    <w:rsid w:val="25F72C80"/>
    <w:rsid w:val="26007C36"/>
    <w:rsid w:val="26014E30"/>
    <w:rsid w:val="26087595"/>
    <w:rsid w:val="260A040B"/>
    <w:rsid w:val="260D7D83"/>
    <w:rsid w:val="260F621B"/>
    <w:rsid w:val="26123F65"/>
    <w:rsid w:val="261750D0"/>
    <w:rsid w:val="26175924"/>
    <w:rsid w:val="26206288"/>
    <w:rsid w:val="26286BA8"/>
    <w:rsid w:val="262B336A"/>
    <w:rsid w:val="2632025C"/>
    <w:rsid w:val="263302A8"/>
    <w:rsid w:val="26334A88"/>
    <w:rsid w:val="263A0EF9"/>
    <w:rsid w:val="26445631"/>
    <w:rsid w:val="264D3C46"/>
    <w:rsid w:val="26502390"/>
    <w:rsid w:val="26526108"/>
    <w:rsid w:val="265359DC"/>
    <w:rsid w:val="265601A8"/>
    <w:rsid w:val="265C39F8"/>
    <w:rsid w:val="265C6F87"/>
    <w:rsid w:val="265D3A52"/>
    <w:rsid w:val="26657B0A"/>
    <w:rsid w:val="2675180F"/>
    <w:rsid w:val="26793D7B"/>
    <w:rsid w:val="267A5B96"/>
    <w:rsid w:val="267D5D5F"/>
    <w:rsid w:val="267D5F5A"/>
    <w:rsid w:val="267E4EC6"/>
    <w:rsid w:val="2683726B"/>
    <w:rsid w:val="2684591B"/>
    <w:rsid w:val="268564DD"/>
    <w:rsid w:val="26857786"/>
    <w:rsid w:val="26876113"/>
    <w:rsid w:val="2689690A"/>
    <w:rsid w:val="268A58A2"/>
    <w:rsid w:val="268D7140"/>
    <w:rsid w:val="268E0AD7"/>
    <w:rsid w:val="268F4C66"/>
    <w:rsid w:val="269504FB"/>
    <w:rsid w:val="269E2EA0"/>
    <w:rsid w:val="269E30FB"/>
    <w:rsid w:val="26A402D7"/>
    <w:rsid w:val="26A61982"/>
    <w:rsid w:val="26A90B8D"/>
    <w:rsid w:val="26AC6103"/>
    <w:rsid w:val="26B47208"/>
    <w:rsid w:val="26D0702D"/>
    <w:rsid w:val="26DD3567"/>
    <w:rsid w:val="26DE174A"/>
    <w:rsid w:val="26E56F7C"/>
    <w:rsid w:val="26E702C5"/>
    <w:rsid w:val="26EA4592"/>
    <w:rsid w:val="26EE4083"/>
    <w:rsid w:val="26F61189"/>
    <w:rsid w:val="26F64E93"/>
    <w:rsid w:val="26FB070C"/>
    <w:rsid w:val="26FD2231"/>
    <w:rsid w:val="27075B1E"/>
    <w:rsid w:val="270A2ECE"/>
    <w:rsid w:val="270E4D09"/>
    <w:rsid w:val="27120E9B"/>
    <w:rsid w:val="2713651F"/>
    <w:rsid w:val="271543AD"/>
    <w:rsid w:val="271D34AE"/>
    <w:rsid w:val="271E423C"/>
    <w:rsid w:val="272750D6"/>
    <w:rsid w:val="272A0E33"/>
    <w:rsid w:val="272F6637"/>
    <w:rsid w:val="274134FB"/>
    <w:rsid w:val="2743510B"/>
    <w:rsid w:val="27466343"/>
    <w:rsid w:val="27475541"/>
    <w:rsid w:val="275128D9"/>
    <w:rsid w:val="27554102"/>
    <w:rsid w:val="27597D4F"/>
    <w:rsid w:val="275E0FE5"/>
    <w:rsid w:val="275F6D2E"/>
    <w:rsid w:val="2770629A"/>
    <w:rsid w:val="27754280"/>
    <w:rsid w:val="277E1B8C"/>
    <w:rsid w:val="27857894"/>
    <w:rsid w:val="279219D6"/>
    <w:rsid w:val="27946DDD"/>
    <w:rsid w:val="27995BD4"/>
    <w:rsid w:val="27A04ED3"/>
    <w:rsid w:val="27A05D22"/>
    <w:rsid w:val="27A263EF"/>
    <w:rsid w:val="27A516D7"/>
    <w:rsid w:val="27A54D07"/>
    <w:rsid w:val="27A6670B"/>
    <w:rsid w:val="27B32BD6"/>
    <w:rsid w:val="27B7398D"/>
    <w:rsid w:val="27B74F1A"/>
    <w:rsid w:val="27BD3038"/>
    <w:rsid w:val="27C15B7D"/>
    <w:rsid w:val="27C424FA"/>
    <w:rsid w:val="27C45095"/>
    <w:rsid w:val="27C87524"/>
    <w:rsid w:val="27CF7CCC"/>
    <w:rsid w:val="27D21DCE"/>
    <w:rsid w:val="27DA63B5"/>
    <w:rsid w:val="27DE5B3D"/>
    <w:rsid w:val="27E17743"/>
    <w:rsid w:val="27E4112D"/>
    <w:rsid w:val="27E639D9"/>
    <w:rsid w:val="27F01DF4"/>
    <w:rsid w:val="27F53979"/>
    <w:rsid w:val="27FD02F5"/>
    <w:rsid w:val="27FE0E3E"/>
    <w:rsid w:val="28066B2F"/>
    <w:rsid w:val="28073D44"/>
    <w:rsid w:val="28120868"/>
    <w:rsid w:val="281B6970"/>
    <w:rsid w:val="281E0FE5"/>
    <w:rsid w:val="28207292"/>
    <w:rsid w:val="28243DF2"/>
    <w:rsid w:val="28275824"/>
    <w:rsid w:val="28277120"/>
    <w:rsid w:val="282934CD"/>
    <w:rsid w:val="282A16A3"/>
    <w:rsid w:val="283165A8"/>
    <w:rsid w:val="283261F1"/>
    <w:rsid w:val="2835363B"/>
    <w:rsid w:val="28397580"/>
    <w:rsid w:val="283D569E"/>
    <w:rsid w:val="28434B2F"/>
    <w:rsid w:val="28466F3C"/>
    <w:rsid w:val="284827E2"/>
    <w:rsid w:val="28483299"/>
    <w:rsid w:val="284A18AC"/>
    <w:rsid w:val="284E25DA"/>
    <w:rsid w:val="284E28FF"/>
    <w:rsid w:val="285013E3"/>
    <w:rsid w:val="2858552C"/>
    <w:rsid w:val="28597731"/>
    <w:rsid w:val="285B0BE4"/>
    <w:rsid w:val="285C6EF8"/>
    <w:rsid w:val="28610884"/>
    <w:rsid w:val="286206B5"/>
    <w:rsid w:val="287E7D01"/>
    <w:rsid w:val="287F2F9D"/>
    <w:rsid w:val="287F5677"/>
    <w:rsid w:val="288524EF"/>
    <w:rsid w:val="288527C5"/>
    <w:rsid w:val="28866DB6"/>
    <w:rsid w:val="288C5967"/>
    <w:rsid w:val="288F1EE2"/>
    <w:rsid w:val="289A661F"/>
    <w:rsid w:val="289C366A"/>
    <w:rsid w:val="289E5635"/>
    <w:rsid w:val="28A306AE"/>
    <w:rsid w:val="28A6273B"/>
    <w:rsid w:val="28AC3FE1"/>
    <w:rsid w:val="28AE707D"/>
    <w:rsid w:val="28B430AA"/>
    <w:rsid w:val="28B44B90"/>
    <w:rsid w:val="28B5571D"/>
    <w:rsid w:val="28BD7362"/>
    <w:rsid w:val="28BE7C77"/>
    <w:rsid w:val="28C078DB"/>
    <w:rsid w:val="28C3509B"/>
    <w:rsid w:val="28C73850"/>
    <w:rsid w:val="28DB3611"/>
    <w:rsid w:val="28DB6F54"/>
    <w:rsid w:val="28EB0CDA"/>
    <w:rsid w:val="28F51407"/>
    <w:rsid w:val="290D2880"/>
    <w:rsid w:val="290D629E"/>
    <w:rsid w:val="291C77ED"/>
    <w:rsid w:val="291D05F5"/>
    <w:rsid w:val="292A511A"/>
    <w:rsid w:val="292B2876"/>
    <w:rsid w:val="292C49EE"/>
    <w:rsid w:val="29326EC8"/>
    <w:rsid w:val="29360B91"/>
    <w:rsid w:val="293A6D89"/>
    <w:rsid w:val="29474273"/>
    <w:rsid w:val="29592753"/>
    <w:rsid w:val="2960345F"/>
    <w:rsid w:val="29682B59"/>
    <w:rsid w:val="29684BCA"/>
    <w:rsid w:val="296B0A15"/>
    <w:rsid w:val="296C0DB5"/>
    <w:rsid w:val="29716689"/>
    <w:rsid w:val="297341AF"/>
    <w:rsid w:val="2978045D"/>
    <w:rsid w:val="297E5F1B"/>
    <w:rsid w:val="29856B71"/>
    <w:rsid w:val="298C1F0D"/>
    <w:rsid w:val="298F6D69"/>
    <w:rsid w:val="299A1F40"/>
    <w:rsid w:val="299B4CCE"/>
    <w:rsid w:val="29A10CA3"/>
    <w:rsid w:val="29A52ADA"/>
    <w:rsid w:val="29AB498E"/>
    <w:rsid w:val="29AE7AF9"/>
    <w:rsid w:val="29B51BCE"/>
    <w:rsid w:val="29C34847"/>
    <w:rsid w:val="29C35AF7"/>
    <w:rsid w:val="29D82573"/>
    <w:rsid w:val="29D827B0"/>
    <w:rsid w:val="29D90988"/>
    <w:rsid w:val="29E11043"/>
    <w:rsid w:val="29E25226"/>
    <w:rsid w:val="29E654E5"/>
    <w:rsid w:val="29EA52EF"/>
    <w:rsid w:val="29EA62C6"/>
    <w:rsid w:val="29EF08CA"/>
    <w:rsid w:val="29EF46B3"/>
    <w:rsid w:val="29F22BDB"/>
    <w:rsid w:val="29F34015"/>
    <w:rsid w:val="29F85218"/>
    <w:rsid w:val="29FF038E"/>
    <w:rsid w:val="2A011F67"/>
    <w:rsid w:val="2A082E16"/>
    <w:rsid w:val="2A0F6E55"/>
    <w:rsid w:val="2A18717C"/>
    <w:rsid w:val="2A1C4FEF"/>
    <w:rsid w:val="2A1E78CA"/>
    <w:rsid w:val="2A220BA5"/>
    <w:rsid w:val="2A2437B5"/>
    <w:rsid w:val="2A2C0A1E"/>
    <w:rsid w:val="2A2D6002"/>
    <w:rsid w:val="2A335444"/>
    <w:rsid w:val="2A336250"/>
    <w:rsid w:val="2A3C2B26"/>
    <w:rsid w:val="2A3F0751"/>
    <w:rsid w:val="2A3F2FF8"/>
    <w:rsid w:val="2A447E1D"/>
    <w:rsid w:val="2A4C2E6E"/>
    <w:rsid w:val="2A4C71D1"/>
    <w:rsid w:val="2A4F2715"/>
    <w:rsid w:val="2A5038D6"/>
    <w:rsid w:val="2A5100A0"/>
    <w:rsid w:val="2A652184"/>
    <w:rsid w:val="2A6524FD"/>
    <w:rsid w:val="2A687735"/>
    <w:rsid w:val="2A6F245D"/>
    <w:rsid w:val="2A7300EC"/>
    <w:rsid w:val="2A755986"/>
    <w:rsid w:val="2A783C63"/>
    <w:rsid w:val="2A787025"/>
    <w:rsid w:val="2A792D4F"/>
    <w:rsid w:val="2A7A4318"/>
    <w:rsid w:val="2A815035"/>
    <w:rsid w:val="2A881C54"/>
    <w:rsid w:val="2A8D6977"/>
    <w:rsid w:val="2A933AED"/>
    <w:rsid w:val="2A944F41"/>
    <w:rsid w:val="2A97216E"/>
    <w:rsid w:val="2A9A64F8"/>
    <w:rsid w:val="2A9C18D8"/>
    <w:rsid w:val="2AA36F32"/>
    <w:rsid w:val="2AAA76E2"/>
    <w:rsid w:val="2AB94C2A"/>
    <w:rsid w:val="2AC46C1A"/>
    <w:rsid w:val="2AD05F31"/>
    <w:rsid w:val="2AD26F03"/>
    <w:rsid w:val="2AD6553A"/>
    <w:rsid w:val="2ADE189C"/>
    <w:rsid w:val="2AE46410"/>
    <w:rsid w:val="2AEA1D81"/>
    <w:rsid w:val="2AEF66A5"/>
    <w:rsid w:val="2AF12584"/>
    <w:rsid w:val="2AF578DD"/>
    <w:rsid w:val="2AF730EF"/>
    <w:rsid w:val="2AF7727E"/>
    <w:rsid w:val="2AF94DA4"/>
    <w:rsid w:val="2AFB12E0"/>
    <w:rsid w:val="2B045C22"/>
    <w:rsid w:val="2B053E3F"/>
    <w:rsid w:val="2B0C1B73"/>
    <w:rsid w:val="2B0C6B08"/>
    <w:rsid w:val="2B0F6C2E"/>
    <w:rsid w:val="2B0F7D39"/>
    <w:rsid w:val="2B104C7C"/>
    <w:rsid w:val="2B123987"/>
    <w:rsid w:val="2B193D23"/>
    <w:rsid w:val="2B1C2E31"/>
    <w:rsid w:val="2B204A27"/>
    <w:rsid w:val="2B235D5E"/>
    <w:rsid w:val="2B275DB5"/>
    <w:rsid w:val="2B2926C1"/>
    <w:rsid w:val="2B2B1C8F"/>
    <w:rsid w:val="2B2D2CA0"/>
    <w:rsid w:val="2B2F07C6"/>
    <w:rsid w:val="2B330D22"/>
    <w:rsid w:val="2B332BF9"/>
    <w:rsid w:val="2B351489"/>
    <w:rsid w:val="2B3730FC"/>
    <w:rsid w:val="2B3758CC"/>
    <w:rsid w:val="2B3B1481"/>
    <w:rsid w:val="2B3E003D"/>
    <w:rsid w:val="2B4029D3"/>
    <w:rsid w:val="2B441DB2"/>
    <w:rsid w:val="2B44756F"/>
    <w:rsid w:val="2B45623B"/>
    <w:rsid w:val="2B515A6C"/>
    <w:rsid w:val="2B572A43"/>
    <w:rsid w:val="2B5A0AC6"/>
    <w:rsid w:val="2B661A55"/>
    <w:rsid w:val="2B6645EF"/>
    <w:rsid w:val="2B6724FA"/>
    <w:rsid w:val="2B6B47FC"/>
    <w:rsid w:val="2B6C0A85"/>
    <w:rsid w:val="2B7001CA"/>
    <w:rsid w:val="2B762899"/>
    <w:rsid w:val="2B801021"/>
    <w:rsid w:val="2B876DD9"/>
    <w:rsid w:val="2B8C1610"/>
    <w:rsid w:val="2B8D373E"/>
    <w:rsid w:val="2B8F2F37"/>
    <w:rsid w:val="2B960845"/>
    <w:rsid w:val="2B967A5F"/>
    <w:rsid w:val="2B98280F"/>
    <w:rsid w:val="2B9B6AF7"/>
    <w:rsid w:val="2B9E4CEF"/>
    <w:rsid w:val="2BA50A88"/>
    <w:rsid w:val="2BB84E97"/>
    <w:rsid w:val="2BB92785"/>
    <w:rsid w:val="2BC9015F"/>
    <w:rsid w:val="2BCA04EF"/>
    <w:rsid w:val="2BCE7FDF"/>
    <w:rsid w:val="2BD1187D"/>
    <w:rsid w:val="2BD72421"/>
    <w:rsid w:val="2BDB7F43"/>
    <w:rsid w:val="2BDD4B8C"/>
    <w:rsid w:val="2BDE2725"/>
    <w:rsid w:val="2BE25A6F"/>
    <w:rsid w:val="2BE31669"/>
    <w:rsid w:val="2BE45464"/>
    <w:rsid w:val="2BE85CD5"/>
    <w:rsid w:val="2BEF61A7"/>
    <w:rsid w:val="2BF47537"/>
    <w:rsid w:val="2C032849"/>
    <w:rsid w:val="2C033E72"/>
    <w:rsid w:val="2C0F23A5"/>
    <w:rsid w:val="2C1B5F13"/>
    <w:rsid w:val="2C2A6246"/>
    <w:rsid w:val="2C2B116D"/>
    <w:rsid w:val="2C2E5B88"/>
    <w:rsid w:val="2C307C49"/>
    <w:rsid w:val="2C336FD2"/>
    <w:rsid w:val="2C36217A"/>
    <w:rsid w:val="2C3711D5"/>
    <w:rsid w:val="2C41373D"/>
    <w:rsid w:val="2C4209CD"/>
    <w:rsid w:val="2C4338B1"/>
    <w:rsid w:val="2C443D3B"/>
    <w:rsid w:val="2C521B89"/>
    <w:rsid w:val="2C5E3C81"/>
    <w:rsid w:val="2C5F36FC"/>
    <w:rsid w:val="2C624BCB"/>
    <w:rsid w:val="2C626AE7"/>
    <w:rsid w:val="2C6732B9"/>
    <w:rsid w:val="2C6A07CC"/>
    <w:rsid w:val="2C775CEF"/>
    <w:rsid w:val="2C816614"/>
    <w:rsid w:val="2C865271"/>
    <w:rsid w:val="2C8E62CA"/>
    <w:rsid w:val="2C8E776E"/>
    <w:rsid w:val="2C940DDF"/>
    <w:rsid w:val="2C9B1E2A"/>
    <w:rsid w:val="2C9F25BB"/>
    <w:rsid w:val="2CA32136"/>
    <w:rsid w:val="2CAA7B36"/>
    <w:rsid w:val="2CB41496"/>
    <w:rsid w:val="2CBD63FA"/>
    <w:rsid w:val="2CCA6885"/>
    <w:rsid w:val="2CCD0296"/>
    <w:rsid w:val="2CCE1A70"/>
    <w:rsid w:val="2CCE238D"/>
    <w:rsid w:val="2CD0431C"/>
    <w:rsid w:val="2CD7257D"/>
    <w:rsid w:val="2CD83023"/>
    <w:rsid w:val="2CDC1FF2"/>
    <w:rsid w:val="2CE43AFB"/>
    <w:rsid w:val="2CE6615E"/>
    <w:rsid w:val="2CEA709A"/>
    <w:rsid w:val="2CED1B47"/>
    <w:rsid w:val="2CEF2903"/>
    <w:rsid w:val="2CF17367"/>
    <w:rsid w:val="2CF32F06"/>
    <w:rsid w:val="2CF7030B"/>
    <w:rsid w:val="2D047A30"/>
    <w:rsid w:val="2D0529D6"/>
    <w:rsid w:val="2D0852FA"/>
    <w:rsid w:val="2D0A0A1D"/>
    <w:rsid w:val="2D0C2ACD"/>
    <w:rsid w:val="2D0F6B01"/>
    <w:rsid w:val="2D105559"/>
    <w:rsid w:val="2D110A42"/>
    <w:rsid w:val="2D133AFD"/>
    <w:rsid w:val="2D191BFC"/>
    <w:rsid w:val="2D1C41CB"/>
    <w:rsid w:val="2D263B53"/>
    <w:rsid w:val="2D277C67"/>
    <w:rsid w:val="2D2D342B"/>
    <w:rsid w:val="2D2F04EF"/>
    <w:rsid w:val="2D393B7E"/>
    <w:rsid w:val="2D3A170F"/>
    <w:rsid w:val="2D3B78F6"/>
    <w:rsid w:val="2D3D26C4"/>
    <w:rsid w:val="2D416A3E"/>
    <w:rsid w:val="2D45096D"/>
    <w:rsid w:val="2D46765E"/>
    <w:rsid w:val="2D4B5144"/>
    <w:rsid w:val="2D51174F"/>
    <w:rsid w:val="2D581AE2"/>
    <w:rsid w:val="2D613C93"/>
    <w:rsid w:val="2D684463"/>
    <w:rsid w:val="2D6A4CBA"/>
    <w:rsid w:val="2D745266"/>
    <w:rsid w:val="2D7626DC"/>
    <w:rsid w:val="2D81716B"/>
    <w:rsid w:val="2D8320AF"/>
    <w:rsid w:val="2D8D5DBA"/>
    <w:rsid w:val="2D9804E1"/>
    <w:rsid w:val="2D9C0236"/>
    <w:rsid w:val="2D9C3474"/>
    <w:rsid w:val="2DA03BFD"/>
    <w:rsid w:val="2DA53C82"/>
    <w:rsid w:val="2DAF0A54"/>
    <w:rsid w:val="2DB95849"/>
    <w:rsid w:val="2DBB3BC7"/>
    <w:rsid w:val="2DC44641"/>
    <w:rsid w:val="2DC742BB"/>
    <w:rsid w:val="2DC76AB5"/>
    <w:rsid w:val="2DCA1E06"/>
    <w:rsid w:val="2DCF0C0B"/>
    <w:rsid w:val="2DCF4360"/>
    <w:rsid w:val="2DD16338"/>
    <w:rsid w:val="2DE0224B"/>
    <w:rsid w:val="2DE24E4E"/>
    <w:rsid w:val="2E011683"/>
    <w:rsid w:val="2E013850"/>
    <w:rsid w:val="2E04696B"/>
    <w:rsid w:val="2E0C1292"/>
    <w:rsid w:val="2E152831"/>
    <w:rsid w:val="2E1901D5"/>
    <w:rsid w:val="2E1B14D5"/>
    <w:rsid w:val="2E243782"/>
    <w:rsid w:val="2E272B04"/>
    <w:rsid w:val="2E31770C"/>
    <w:rsid w:val="2E382087"/>
    <w:rsid w:val="2E3C1B78"/>
    <w:rsid w:val="2E3D31FA"/>
    <w:rsid w:val="2E3F51C4"/>
    <w:rsid w:val="2E474078"/>
    <w:rsid w:val="2E4C12F6"/>
    <w:rsid w:val="2E544482"/>
    <w:rsid w:val="2E54560E"/>
    <w:rsid w:val="2E594CCE"/>
    <w:rsid w:val="2E594F14"/>
    <w:rsid w:val="2E5F77FC"/>
    <w:rsid w:val="2E607D45"/>
    <w:rsid w:val="2E685BDF"/>
    <w:rsid w:val="2E701821"/>
    <w:rsid w:val="2E7342D4"/>
    <w:rsid w:val="2E750180"/>
    <w:rsid w:val="2E7841CC"/>
    <w:rsid w:val="2E7B37E9"/>
    <w:rsid w:val="2E83209F"/>
    <w:rsid w:val="2E8B1B8A"/>
    <w:rsid w:val="2E8D23D3"/>
    <w:rsid w:val="2E955E7E"/>
    <w:rsid w:val="2E961AF3"/>
    <w:rsid w:val="2E9C2ACC"/>
    <w:rsid w:val="2E9E3FF0"/>
    <w:rsid w:val="2E9F2106"/>
    <w:rsid w:val="2EAD42E7"/>
    <w:rsid w:val="2EB45BB2"/>
    <w:rsid w:val="2EB9479F"/>
    <w:rsid w:val="2ECC2C59"/>
    <w:rsid w:val="2ECC4378"/>
    <w:rsid w:val="2ECD6C74"/>
    <w:rsid w:val="2ED018B6"/>
    <w:rsid w:val="2ED14AA3"/>
    <w:rsid w:val="2ED62B7A"/>
    <w:rsid w:val="2EDE6CD1"/>
    <w:rsid w:val="2EDF2A3C"/>
    <w:rsid w:val="2EE42D97"/>
    <w:rsid w:val="2EEA7D9F"/>
    <w:rsid w:val="2EF97A69"/>
    <w:rsid w:val="2EFA7EAE"/>
    <w:rsid w:val="2EFF6315"/>
    <w:rsid w:val="2F010639"/>
    <w:rsid w:val="2F055CA7"/>
    <w:rsid w:val="2F097580"/>
    <w:rsid w:val="2F0D4075"/>
    <w:rsid w:val="2F0D4BF4"/>
    <w:rsid w:val="2F111EAC"/>
    <w:rsid w:val="2F1A008D"/>
    <w:rsid w:val="2F1E5DC6"/>
    <w:rsid w:val="2F23132D"/>
    <w:rsid w:val="2F250233"/>
    <w:rsid w:val="2F2D68C1"/>
    <w:rsid w:val="2F2E5819"/>
    <w:rsid w:val="2F315706"/>
    <w:rsid w:val="2F342845"/>
    <w:rsid w:val="2F345E59"/>
    <w:rsid w:val="2F361ED1"/>
    <w:rsid w:val="2F3C5FCC"/>
    <w:rsid w:val="2F421719"/>
    <w:rsid w:val="2F431769"/>
    <w:rsid w:val="2F4409DB"/>
    <w:rsid w:val="2F467BC3"/>
    <w:rsid w:val="2F4936A8"/>
    <w:rsid w:val="2F5475A7"/>
    <w:rsid w:val="2F5527C5"/>
    <w:rsid w:val="2F5A7294"/>
    <w:rsid w:val="2F5E31C7"/>
    <w:rsid w:val="2F6556ED"/>
    <w:rsid w:val="2F6B5909"/>
    <w:rsid w:val="2F837332"/>
    <w:rsid w:val="2F874A36"/>
    <w:rsid w:val="2F893DD9"/>
    <w:rsid w:val="2F8B1FAF"/>
    <w:rsid w:val="2F8C1BAD"/>
    <w:rsid w:val="2F8C4439"/>
    <w:rsid w:val="2F921476"/>
    <w:rsid w:val="2F925B7F"/>
    <w:rsid w:val="2F982812"/>
    <w:rsid w:val="2F984CA7"/>
    <w:rsid w:val="2FA243EB"/>
    <w:rsid w:val="2FA302D9"/>
    <w:rsid w:val="2FA4482C"/>
    <w:rsid w:val="2FAC21B4"/>
    <w:rsid w:val="2FB053ED"/>
    <w:rsid w:val="2FBD0A96"/>
    <w:rsid w:val="2FBE38BB"/>
    <w:rsid w:val="2FC736C3"/>
    <w:rsid w:val="2FCE1DB4"/>
    <w:rsid w:val="2FD1570F"/>
    <w:rsid w:val="2FD933F6"/>
    <w:rsid w:val="2FDA6E20"/>
    <w:rsid w:val="2FDD59B9"/>
    <w:rsid w:val="2FDE27BA"/>
    <w:rsid w:val="2FE30EA0"/>
    <w:rsid w:val="2FE44C40"/>
    <w:rsid w:val="2FE80C2E"/>
    <w:rsid w:val="2FF975F4"/>
    <w:rsid w:val="2FFC09BC"/>
    <w:rsid w:val="2FFF649B"/>
    <w:rsid w:val="30003031"/>
    <w:rsid w:val="30006BD5"/>
    <w:rsid w:val="30033829"/>
    <w:rsid w:val="300A19BE"/>
    <w:rsid w:val="300B58D5"/>
    <w:rsid w:val="301559D3"/>
    <w:rsid w:val="30155E93"/>
    <w:rsid w:val="30191198"/>
    <w:rsid w:val="301C047E"/>
    <w:rsid w:val="301D385B"/>
    <w:rsid w:val="3026060C"/>
    <w:rsid w:val="302927B4"/>
    <w:rsid w:val="302D0111"/>
    <w:rsid w:val="303323D8"/>
    <w:rsid w:val="30332B06"/>
    <w:rsid w:val="303542B7"/>
    <w:rsid w:val="303625F7"/>
    <w:rsid w:val="303954A2"/>
    <w:rsid w:val="303A6424"/>
    <w:rsid w:val="303F4566"/>
    <w:rsid w:val="3040741E"/>
    <w:rsid w:val="3045040E"/>
    <w:rsid w:val="30462EFD"/>
    <w:rsid w:val="304902C2"/>
    <w:rsid w:val="304D1FEE"/>
    <w:rsid w:val="304E5B92"/>
    <w:rsid w:val="30531075"/>
    <w:rsid w:val="3057653D"/>
    <w:rsid w:val="3059003E"/>
    <w:rsid w:val="305D2A59"/>
    <w:rsid w:val="305F5F63"/>
    <w:rsid w:val="3062519A"/>
    <w:rsid w:val="306261AD"/>
    <w:rsid w:val="306E0A6C"/>
    <w:rsid w:val="306E2D20"/>
    <w:rsid w:val="306F6E51"/>
    <w:rsid w:val="307029D8"/>
    <w:rsid w:val="30721749"/>
    <w:rsid w:val="307675B4"/>
    <w:rsid w:val="307A24E3"/>
    <w:rsid w:val="308222E9"/>
    <w:rsid w:val="30837237"/>
    <w:rsid w:val="30850E88"/>
    <w:rsid w:val="30874C00"/>
    <w:rsid w:val="309040EF"/>
    <w:rsid w:val="309350DF"/>
    <w:rsid w:val="30941836"/>
    <w:rsid w:val="30944861"/>
    <w:rsid w:val="309843CA"/>
    <w:rsid w:val="309D6DED"/>
    <w:rsid w:val="30A05CC2"/>
    <w:rsid w:val="30A3272D"/>
    <w:rsid w:val="30A77050"/>
    <w:rsid w:val="30A95DB2"/>
    <w:rsid w:val="30AE5FFA"/>
    <w:rsid w:val="30B37BCC"/>
    <w:rsid w:val="30BB211F"/>
    <w:rsid w:val="30BD6874"/>
    <w:rsid w:val="30C0743E"/>
    <w:rsid w:val="30C43E78"/>
    <w:rsid w:val="30C51FAF"/>
    <w:rsid w:val="30CE33F7"/>
    <w:rsid w:val="30CF31E3"/>
    <w:rsid w:val="30D140CD"/>
    <w:rsid w:val="30D32C5B"/>
    <w:rsid w:val="30E620E5"/>
    <w:rsid w:val="30E9722D"/>
    <w:rsid w:val="30EE5F87"/>
    <w:rsid w:val="30EE6E8E"/>
    <w:rsid w:val="30F34025"/>
    <w:rsid w:val="31006CF4"/>
    <w:rsid w:val="3102177B"/>
    <w:rsid w:val="310224D9"/>
    <w:rsid w:val="31027586"/>
    <w:rsid w:val="31040D83"/>
    <w:rsid w:val="31064FE4"/>
    <w:rsid w:val="310821E5"/>
    <w:rsid w:val="31085D41"/>
    <w:rsid w:val="310E5C94"/>
    <w:rsid w:val="310F08BA"/>
    <w:rsid w:val="311E3B79"/>
    <w:rsid w:val="311F3D96"/>
    <w:rsid w:val="3126266B"/>
    <w:rsid w:val="312C43CB"/>
    <w:rsid w:val="312F60DE"/>
    <w:rsid w:val="314C2934"/>
    <w:rsid w:val="31590B77"/>
    <w:rsid w:val="315C55CC"/>
    <w:rsid w:val="315F0C4E"/>
    <w:rsid w:val="316164CB"/>
    <w:rsid w:val="316167A3"/>
    <w:rsid w:val="31667BCA"/>
    <w:rsid w:val="317377B3"/>
    <w:rsid w:val="31772EC7"/>
    <w:rsid w:val="317923F6"/>
    <w:rsid w:val="3179279B"/>
    <w:rsid w:val="317A18D0"/>
    <w:rsid w:val="31830E9D"/>
    <w:rsid w:val="31840C06"/>
    <w:rsid w:val="31881145"/>
    <w:rsid w:val="319266F0"/>
    <w:rsid w:val="31931E1F"/>
    <w:rsid w:val="3195078B"/>
    <w:rsid w:val="319C46DB"/>
    <w:rsid w:val="319E0453"/>
    <w:rsid w:val="31A579FA"/>
    <w:rsid w:val="31A6072E"/>
    <w:rsid w:val="31A6555A"/>
    <w:rsid w:val="31A815F8"/>
    <w:rsid w:val="31A9113B"/>
    <w:rsid w:val="31B54EC5"/>
    <w:rsid w:val="31B87014"/>
    <w:rsid w:val="31BD40F2"/>
    <w:rsid w:val="31C07AC1"/>
    <w:rsid w:val="31CA7244"/>
    <w:rsid w:val="31D315D8"/>
    <w:rsid w:val="31D51DB8"/>
    <w:rsid w:val="31E506AE"/>
    <w:rsid w:val="31E54AE7"/>
    <w:rsid w:val="31EA1DBF"/>
    <w:rsid w:val="31EE7AC2"/>
    <w:rsid w:val="31F17843"/>
    <w:rsid w:val="31F938DC"/>
    <w:rsid w:val="31FE5396"/>
    <w:rsid w:val="32001232"/>
    <w:rsid w:val="32007E6C"/>
    <w:rsid w:val="3201390D"/>
    <w:rsid w:val="32086B77"/>
    <w:rsid w:val="3209485F"/>
    <w:rsid w:val="320B5186"/>
    <w:rsid w:val="320D00ED"/>
    <w:rsid w:val="3210780A"/>
    <w:rsid w:val="321109CB"/>
    <w:rsid w:val="32116E77"/>
    <w:rsid w:val="32187888"/>
    <w:rsid w:val="321A7D0D"/>
    <w:rsid w:val="322272D6"/>
    <w:rsid w:val="32240DA9"/>
    <w:rsid w:val="322435D5"/>
    <w:rsid w:val="32290665"/>
    <w:rsid w:val="322922F9"/>
    <w:rsid w:val="322B1A70"/>
    <w:rsid w:val="322B2A83"/>
    <w:rsid w:val="32304530"/>
    <w:rsid w:val="32321B20"/>
    <w:rsid w:val="32411EEF"/>
    <w:rsid w:val="32427535"/>
    <w:rsid w:val="324313EB"/>
    <w:rsid w:val="3253513C"/>
    <w:rsid w:val="32547A8D"/>
    <w:rsid w:val="32582CF8"/>
    <w:rsid w:val="32586854"/>
    <w:rsid w:val="325A6A70"/>
    <w:rsid w:val="325D20BC"/>
    <w:rsid w:val="325F1436"/>
    <w:rsid w:val="32621481"/>
    <w:rsid w:val="326852F8"/>
    <w:rsid w:val="326C2E39"/>
    <w:rsid w:val="326C4966"/>
    <w:rsid w:val="326C5FDF"/>
    <w:rsid w:val="327063E6"/>
    <w:rsid w:val="3272116A"/>
    <w:rsid w:val="327411B4"/>
    <w:rsid w:val="327613D0"/>
    <w:rsid w:val="327927E4"/>
    <w:rsid w:val="327A126E"/>
    <w:rsid w:val="327A550D"/>
    <w:rsid w:val="32812382"/>
    <w:rsid w:val="32827D75"/>
    <w:rsid w:val="32875ACB"/>
    <w:rsid w:val="328B7E74"/>
    <w:rsid w:val="328E2276"/>
    <w:rsid w:val="32986D8D"/>
    <w:rsid w:val="32A362BB"/>
    <w:rsid w:val="32AC4DF2"/>
    <w:rsid w:val="32AE0B6A"/>
    <w:rsid w:val="32B114AF"/>
    <w:rsid w:val="32B35085"/>
    <w:rsid w:val="32B402F8"/>
    <w:rsid w:val="32B41859"/>
    <w:rsid w:val="32BB0E0A"/>
    <w:rsid w:val="32C768B9"/>
    <w:rsid w:val="32C9672E"/>
    <w:rsid w:val="32CF5D8C"/>
    <w:rsid w:val="32D977A7"/>
    <w:rsid w:val="32DC197F"/>
    <w:rsid w:val="32DC3B5D"/>
    <w:rsid w:val="32DE5A9D"/>
    <w:rsid w:val="32E25E1F"/>
    <w:rsid w:val="32E26A66"/>
    <w:rsid w:val="32E31088"/>
    <w:rsid w:val="32F80037"/>
    <w:rsid w:val="32F92506"/>
    <w:rsid w:val="32F9789E"/>
    <w:rsid w:val="33010D66"/>
    <w:rsid w:val="330316C9"/>
    <w:rsid w:val="33054D46"/>
    <w:rsid w:val="330B1B18"/>
    <w:rsid w:val="33164755"/>
    <w:rsid w:val="331D35FA"/>
    <w:rsid w:val="332417BF"/>
    <w:rsid w:val="33244988"/>
    <w:rsid w:val="333767A2"/>
    <w:rsid w:val="33385D85"/>
    <w:rsid w:val="333948D8"/>
    <w:rsid w:val="333A15F5"/>
    <w:rsid w:val="333D1F26"/>
    <w:rsid w:val="3344288B"/>
    <w:rsid w:val="334F0A3B"/>
    <w:rsid w:val="33501C21"/>
    <w:rsid w:val="33526C43"/>
    <w:rsid w:val="335D58AD"/>
    <w:rsid w:val="33663A6F"/>
    <w:rsid w:val="336729E0"/>
    <w:rsid w:val="33690B42"/>
    <w:rsid w:val="336A2CE3"/>
    <w:rsid w:val="33755A20"/>
    <w:rsid w:val="337A67A6"/>
    <w:rsid w:val="337E24E4"/>
    <w:rsid w:val="338210C7"/>
    <w:rsid w:val="338418CB"/>
    <w:rsid w:val="338A058A"/>
    <w:rsid w:val="338C545C"/>
    <w:rsid w:val="339478D1"/>
    <w:rsid w:val="339C4E66"/>
    <w:rsid w:val="33A231C7"/>
    <w:rsid w:val="33A31D51"/>
    <w:rsid w:val="33AF11CD"/>
    <w:rsid w:val="33B71897"/>
    <w:rsid w:val="33B81DE3"/>
    <w:rsid w:val="33BA23C1"/>
    <w:rsid w:val="33BB050F"/>
    <w:rsid w:val="33BD483A"/>
    <w:rsid w:val="33BE3380"/>
    <w:rsid w:val="33C24013"/>
    <w:rsid w:val="33C30645"/>
    <w:rsid w:val="33C36D40"/>
    <w:rsid w:val="33C91265"/>
    <w:rsid w:val="33CE5CA0"/>
    <w:rsid w:val="33D134FA"/>
    <w:rsid w:val="33D77C4D"/>
    <w:rsid w:val="33DA0E45"/>
    <w:rsid w:val="33DF0F3E"/>
    <w:rsid w:val="33E54E09"/>
    <w:rsid w:val="33E55D80"/>
    <w:rsid w:val="33F43B4D"/>
    <w:rsid w:val="33F63062"/>
    <w:rsid w:val="33F6401E"/>
    <w:rsid w:val="33F7209D"/>
    <w:rsid w:val="33F95E02"/>
    <w:rsid w:val="33FB7FF7"/>
    <w:rsid w:val="33FE4789"/>
    <w:rsid w:val="341D546A"/>
    <w:rsid w:val="342E2586"/>
    <w:rsid w:val="343417B6"/>
    <w:rsid w:val="34345869"/>
    <w:rsid w:val="343D6A23"/>
    <w:rsid w:val="34415C50"/>
    <w:rsid w:val="34441786"/>
    <w:rsid w:val="344C57AC"/>
    <w:rsid w:val="344E57CE"/>
    <w:rsid w:val="345117AD"/>
    <w:rsid w:val="345B6AD0"/>
    <w:rsid w:val="346063F6"/>
    <w:rsid w:val="34614A70"/>
    <w:rsid w:val="34730383"/>
    <w:rsid w:val="347348CC"/>
    <w:rsid w:val="347B06D5"/>
    <w:rsid w:val="347E5E4E"/>
    <w:rsid w:val="347F428A"/>
    <w:rsid w:val="348429CF"/>
    <w:rsid w:val="349D7EF5"/>
    <w:rsid w:val="349F3DF4"/>
    <w:rsid w:val="34A57D4B"/>
    <w:rsid w:val="34AB042A"/>
    <w:rsid w:val="34B00BC9"/>
    <w:rsid w:val="34B462E0"/>
    <w:rsid w:val="34B65AB4"/>
    <w:rsid w:val="34B8182C"/>
    <w:rsid w:val="34C93E6E"/>
    <w:rsid w:val="34CA155F"/>
    <w:rsid w:val="34CF0EBB"/>
    <w:rsid w:val="34D03A61"/>
    <w:rsid w:val="34D3018A"/>
    <w:rsid w:val="34D7511A"/>
    <w:rsid w:val="34DB24FF"/>
    <w:rsid w:val="34DB3478"/>
    <w:rsid w:val="34DB7451"/>
    <w:rsid w:val="34DE0455"/>
    <w:rsid w:val="34DE70CB"/>
    <w:rsid w:val="34E46AC5"/>
    <w:rsid w:val="34EB34AC"/>
    <w:rsid w:val="34F12F90"/>
    <w:rsid w:val="34F36A8B"/>
    <w:rsid w:val="34F5587E"/>
    <w:rsid w:val="34FB726A"/>
    <w:rsid w:val="35006BE8"/>
    <w:rsid w:val="3501613A"/>
    <w:rsid w:val="350267A3"/>
    <w:rsid w:val="3505031A"/>
    <w:rsid w:val="351F18AB"/>
    <w:rsid w:val="35202B7F"/>
    <w:rsid w:val="35291E25"/>
    <w:rsid w:val="352A4911"/>
    <w:rsid w:val="352E5990"/>
    <w:rsid w:val="35304556"/>
    <w:rsid w:val="35347E5E"/>
    <w:rsid w:val="35375C72"/>
    <w:rsid w:val="3543129D"/>
    <w:rsid w:val="354541DE"/>
    <w:rsid w:val="354F464F"/>
    <w:rsid w:val="355B7F36"/>
    <w:rsid w:val="35614AE8"/>
    <w:rsid w:val="3562351F"/>
    <w:rsid w:val="356279EA"/>
    <w:rsid w:val="35662417"/>
    <w:rsid w:val="35675FFE"/>
    <w:rsid w:val="356E7DF2"/>
    <w:rsid w:val="357105D7"/>
    <w:rsid w:val="357120E6"/>
    <w:rsid w:val="35776D27"/>
    <w:rsid w:val="357A61BB"/>
    <w:rsid w:val="358302B3"/>
    <w:rsid w:val="35833B78"/>
    <w:rsid w:val="358931C8"/>
    <w:rsid w:val="358F2BB8"/>
    <w:rsid w:val="358F6F63"/>
    <w:rsid w:val="35914F63"/>
    <w:rsid w:val="35A0575E"/>
    <w:rsid w:val="35AB322A"/>
    <w:rsid w:val="35AD6B9C"/>
    <w:rsid w:val="35AF065E"/>
    <w:rsid w:val="35C3323B"/>
    <w:rsid w:val="35CC783D"/>
    <w:rsid w:val="35CE6E2D"/>
    <w:rsid w:val="35D04464"/>
    <w:rsid w:val="35D342B6"/>
    <w:rsid w:val="35DC154A"/>
    <w:rsid w:val="35EE4B3B"/>
    <w:rsid w:val="35F03248"/>
    <w:rsid w:val="35F26A45"/>
    <w:rsid w:val="35F6773F"/>
    <w:rsid w:val="35FE439C"/>
    <w:rsid w:val="36047BBD"/>
    <w:rsid w:val="36087603"/>
    <w:rsid w:val="361E5551"/>
    <w:rsid w:val="362004FF"/>
    <w:rsid w:val="362066E9"/>
    <w:rsid w:val="362E3B72"/>
    <w:rsid w:val="363443D7"/>
    <w:rsid w:val="363650FE"/>
    <w:rsid w:val="364411F3"/>
    <w:rsid w:val="365114C5"/>
    <w:rsid w:val="36534A2B"/>
    <w:rsid w:val="365605AB"/>
    <w:rsid w:val="365737AE"/>
    <w:rsid w:val="3665213D"/>
    <w:rsid w:val="36652728"/>
    <w:rsid w:val="36664758"/>
    <w:rsid w:val="366A1288"/>
    <w:rsid w:val="36703D6C"/>
    <w:rsid w:val="36707940"/>
    <w:rsid w:val="367B33FE"/>
    <w:rsid w:val="367C0C5C"/>
    <w:rsid w:val="367F6FE9"/>
    <w:rsid w:val="36832176"/>
    <w:rsid w:val="368B3DD0"/>
    <w:rsid w:val="368F4FE5"/>
    <w:rsid w:val="36916911"/>
    <w:rsid w:val="369736C3"/>
    <w:rsid w:val="36A209E6"/>
    <w:rsid w:val="36A311E2"/>
    <w:rsid w:val="36A80D1E"/>
    <w:rsid w:val="36AE0528"/>
    <w:rsid w:val="36B13142"/>
    <w:rsid w:val="36B67019"/>
    <w:rsid w:val="36B932B8"/>
    <w:rsid w:val="36BE69F6"/>
    <w:rsid w:val="36BF54CB"/>
    <w:rsid w:val="36CA473F"/>
    <w:rsid w:val="36CE0457"/>
    <w:rsid w:val="36CE3F14"/>
    <w:rsid w:val="36CF33EE"/>
    <w:rsid w:val="36CF3A06"/>
    <w:rsid w:val="36CF694F"/>
    <w:rsid w:val="36D014BD"/>
    <w:rsid w:val="36D4123A"/>
    <w:rsid w:val="36D641EB"/>
    <w:rsid w:val="36DB5CA6"/>
    <w:rsid w:val="36E357BF"/>
    <w:rsid w:val="36E42DAC"/>
    <w:rsid w:val="36E432D2"/>
    <w:rsid w:val="36E45E61"/>
    <w:rsid w:val="36E83F1F"/>
    <w:rsid w:val="36EB6EDA"/>
    <w:rsid w:val="36F07B74"/>
    <w:rsid w:val="36F157FC"/>
    <w:rsid w:val="36F820C9"/>
    <w:rsid w:val="36FB3957"/>
    <w:rsid w:val="370B0045"/>
    <w:rsid w:val="370B7F8A"/>
    <w:rsid w:val="370F76FD"/>
    <w:rsid w:val="37142FA4"/>
    <w:rsid w:val="371A0C9D"/>
    <w:rsid w:val="372B09DB"/>
    <w:rsid w:val="372E781E"/>
    <w:rsid w:val="373C5234"/>
    <w:rsid w:val="373F129E"/>
    <w:rsid w:val="37403D94"/>
    <w:rsid w:val="37481961"/>
    <w:rsid w:val="374E0226"/>
    <w:rsid w:val="375D1E3E"/>
    <w:rsid w:val="3762597F"/>
    <w:rsid w:val="3771586B"/>
    <w:rsid w:val="3772660A"/>
    <w:rsid w:val="377320B8"/>
    <w:rsid w:val="377B3871"/>
    <w:rsid w:val="377F2132"/>
    <w:rsid w:val="377F4F81"/>
    <w:rsid w:val="37854B5B"/>
    <w:rsid w:val="3786773A"/>
    <w:rsid w:val="378B76CC"/>
    <w:rsid w:val="378E706E"/>
    <w:rsid w:val="37932AD8"/>
    <w:rsid w:val="3793558B"/>
    <w:rsid w:val="3795431C"/>
    <w:rsid w:val="379A16BD"/>
    <w:rsid w:val="379B733A"/>
    <w:rsid w:val="379C2DB5"/>
    <w:rsid w:val="37A06F15"/>
    <w:rsid w:val="37A27E43"/>
    <w:rsid w:val="37A47B03"/>
    <w:rsid w:val="37A9530D"/>
    <w:rsid w:val="37AF1E47"/>
    <w:rsid w:val="37B3163C"/>
    <w:rsid w:val="37C44EBB"/>
    <w:rsid w:val="37C84EE8"/>
    <w:rsid w:val="37C85DE6"/>
    <w:rsid w:val="37C96628"/>
    <w:rsid w:val="37D01583"/>
    <w:rsid w:val="37DA3234"/>
    <w:rsid w:val="37DE20C8"/>
    <w:rsid w:val="37E62B54"/>
    <w:rsid w:val="37ED6756"/>
    <w:rsid w:val="37EE7E8B"/>
    <w:rsid w:val="37F012DD"/>
    <w:rsid w:val="37F039D3"/>
    <w:rsid w:val="37F05781"/>
    <w:rsid w:val="37F13D65"/>
    <w:rsid w:val="37FE503C"/>
    <w:rsid w:val="38097585"/>
    <w:rsid w:val="380C136C"/>
    <w:rsid w:val="380D6333"/>
    <w:rsid w:val="3815162A"/>
    <w:rsid w:val="38180BCC"/>
    <w:rsid w:val="381B2FD0"/>
    <w:rsid w:val="381B7852"/>
    <w:rsid w:val="381F0F23"/>
    <w:rsid w:val="38213B8C"/>
    <w:rsid w:val="38246319"/>
    <w:rsid w:val="38262390"/>
    <w:rsid w:val="382F4F00"/>
    <w:rsid w:val="3834728A"/>
    <w:rsid w:val="383E625D"/>
    <w:rsid w:val="383F7F2E"/>
    <w:rsid w:val="38457B26"/>
    <w:rsid w:val="384905DE"/>
    <w:rsid w:val="384C4560"/>
    <w:rsid w:val="385023B1"/>
    <w:rsid w:val="38512147"/>
    <w:rsid w:val="38606463"/>
    <w:rsid w:val="3861058E"/>
    <w:rsid w:val="3878042E"/>
    <w:rsid w:val="38784F89"/>
    <w:rsid w:val="3885411B"/>
    <w:rsid w:val="38877E93"/>
    <w:rsid w:val="388C7258"/>
    <w:rsid w:val="389626CB"/>
    <w:rsid w:val="38A345A1"/>
    <w:rsid w:val="38AE517B"/>
    <w:rsid w:val="38B628D3"/>
    <w:rsid w:val="38B75E37"/>
    <w:rsid w:val="38B86DB4"/>
    <w:rsid w:val="38BC4707"/>
    <w:rsid w:val="38C74734"/>
    <w:rsid w:val="38D63519"/>
    <w:rsid w:val="38E35F12"/>
    <w:rsid w:val="38E7265F"/>
    <w:rsid w:val="38F71600"/>
    <w:rsid w:val="38F81758"/>
    <w:rsid w:val="38F848ED"/>
    <w:rsid w:val="38FB486B"/>
    <w:rsid w:val="39056723"/>
    <w:rsid w:val="390C2820"/>
    <w:rsid w:val="39100AA6"/>
    <w:rsid w:val="3911547E"/>
    <w:rsid w:val="3917588D"/>
    <w:rsid w:val="39186D3D"/>
    <w:rsid w:val="391E2C91"/>
    <w:rsid w:val="3922694C"/>
    <w:rsid w:val="392502F9"/>
    <w:rsid w:val="39253746"/>
    <w:rsid w:val="3926422B"/>
    <w:rsid w:val="39290F4A"/>
    <w:rsid w:val="39331A89"/>
    <w:rsid w:val="39363667"/>
    <w:rsid w:val="39380910"/>
    <w:rsid w:val="3938118D"/>
    <w:rsid w:val="393F42CA"/>
    <w:rsid w:val="3940391C"/>
    <w:rsid w:val="394B386E"/>
    <w:rsid w:val="394B5136"/>
    <w:rsid w:val="3952612B"/>
    <w:rsid w:val="39534219"/>
    <w:rsid w:val="39567274"/>
    <w:rsid w:val="39627EB7"/>
    <w:rsid w:val="39684FA6"/>
    <w:rsid w:val="39705634"/>
    <w:rsid w:val="397E70D5"/>
    <w:rsid w:val="3982196E"/>
    <w:rsid w:val="398375FF"/>
    <w:rsid w:val="39871F4C"/>
    <w:rsid w:val="39893797"/>
    <w:rsid w:val="398B5761"/>
    <w:rsid w:val="39900FC9"/>
    <w:rsid w:val="39906819"/>
    <w:rsid w:val="399125EB"/>
    <w:rsid w:val="39935C42"/>
    <w:rsid w:val="399B34CA"/>
    <w:rsid w:val="399E3F57"/>
    <w:rsid w:val="399E6655"/>
    <w:rsid w:val="39B95755"/>
    <w:rsid w:val="39BF1AE9"/>
    <w:rsid w:val="39C3314D"/>
    <w:rsid w:val="39C80763"/>
    <w:rsid w:val="39C935EA"/>
    <w:rsid w:val="39CA20D6"/>
    <w:rsid w:val="39CF6562"/>
    <w:rsid w:val="39D02D7C"/>
    <w:rsid w:val="39DA2C71"/>
    <w:rsid w:val="39DF3F96"/>
    <w:rsid w:val="39E41315"/>
    <w:rsid w:val="39E94462"/>
    <w:rsid w:val="39F1790B"/>
    <w:rsid w:val="3A01323F"/>
    <w:rsid w:val="3A021774"/>
    <w:rsid w:val="3A021B8C"/>
    <w:rsid w:val="3A0948D8"/>
    <w:rsid w:val="3A1917B8"/>
    <w:rsid w:val="3A192A78"/>
    <w:rsid w:val="3A195548"/>
    <w:rsid w:val="3A1A2B85"/>
    <w:rsid w:val="3A1B55B0"/>
    <w:rsid w:val="3A2B6F44"/>
    <w:rsid w:val="3A2C15B4"/>
    <w:rsid w:val="3A2D05C6"/>
    <w:rsid w:val="3A2E0648"/>
    <w:rsid w:val="3A306308"/>
    <w:rsid w:val="3A315C17"/>
    <w:rsid w:val="3A372CE7"/>
    <w:rsid w:val="3A39340F"/>
    <w:rsid w:val="3A3F2FC0"/>
    <w:rsid w:val="3A426B31"/>
    <w:rsid w:val="3A451DB4"/>
    <w:rsid w:val="3A456CC9"/>
    <w:rsid w:val="3A4B4EF0"/>
    <w:rsid w:val="3A4B6C9E"/>
    <w:rsid w:val="3A4D18D7"/>
    <w:rsid w:val="3A4D2A17"/>
    <w:rsid w:val="3A5263D3"/>
    <w:rsid w:val="3A56566D"/>
    <w:rsid w:val="3A5771CA"/>
    <w:rsid w:val="3A5F5373"/>
    <w:rsid w:val="3A60120E"/>
    <w:rsid w:val="3A65722B"/>
    <w:rsid w:val="3A6E50C1"/>
    <w:rsid w:val="3A7B3A28"/>
    <w:rsid w:val="3A7E52C6"/>
    <w:rsid w:val="3A803445"/>
    <w:rsid w:val="3A8457E9"/>
    <w:rsid w:val="3A952F9B"/>
    <w:rsid w:val="3A9D6ADB"/>
    <w:rsid w:val="3AA45EAC"/>
    <w:rsid w:val="3AAB598F"/>
    <w:rsid w:val="3AB547BC"/>
    <w:rsid w:val="3AB61556"/>
    <w:rsid w:val="3ABD7B89"/>
    <w:rsid w:val="3AC50924"/>
    <w:rsid w:val="3AC52EF5"/>
    <w:rsid w:val="3AC56D00"/>
    <w:rsid w:val="3ACF4766"/>
    <w:rsid w:val="3AD37D3F"/>
    <w:rsid w:val="3AE113B1"/>
    <w:rsid w:val="3AE27603"/>
    <w:rsid w:val="3AE667A3"/>
    <w:rsid w:val="3AE96818"/>
    <w:rsid w:val="3AEF7F72"/>
    <w:rsid w:val="3AF2191D"/>
    <w:rsid w:val="3AF41687"/>
    <w:rsid w:val="3AFA0DF0"/>
    <w:rsid w:val="3B0D6C43"/>
    <w:rsid w:val="3B103C4A"/>
    <w:rsid w:val="3B303AA0"/>
    <w:rsid w:val="3B3C7DA5"/>
    <w:rsid w:val="3B41130E"/>
    <w:rsid w:val="3B455DE4"/>
    <w:rsid w:val="3B4C0F20"/>
    <w:rsid w:val="3B4C3DB2"/>
    <w:rsid w:val="3B4F0A10"/>
    <w:rsid w:val="3B504B09"/>
    <w:rsid w:val="3B5102FE"/>
    <w:rsid w:val="3B5129DA"/>
    <w:rsid w:val="3B626996"/>
    <w:rsid w:val="3B64626A"/>
    <w:rsid w:val="3B651539"/>
    <w:rsid w:val="3B656DBF"/>
    <w:rsid w:val="3B6B5142"/>
    <w:rsid w:val="3B72188D"/>
    <w:rsid w:val="3B73751E"/>
    <w:rsid w:val="3B764496"/>
    <w:rsid w:val="3B792376"/>
    <w:rsid w:val="3B7C2DEA"/>
    <w:rsid w:val="3B81545F"/>
    <w:rsid w:val="3B8B47CF"/>
    <w:rsid w:val="3B9059FD"/>
    <w:rsid w:val="3B9B75BC"/>
    <w:rsid w:val="3B9C1EA7"/>
    <w:rsid w:val="3BA052D2"/>
    <w:rsid w:val="3BA072A0"/>
    <w:rsid w:val="3BA540B5"/>
    <w:rsid w:val="3BA908E1"/>
    <w:rsid w:val="3BA96372"/>
    <w:rsid w:val="3BAA58B1"/>
    <w:rsid w:val="3BAC19BF"/>
    <w:rsid w:val="3BB829D4"/>
    <w:rsid w:val="3BB863FA"/>
    <w:rsid w:val="3BBA3C97"/>
    <w:rsid w:val="3BBF6814"/>
    <w:rsid w:val="3BC23A0E"/>
    <w:rsid w:val="3BCB08A8"/>
    <w:rsid w:val="3BCB1D59"/>
    <w:rsid w:val="3BD15A61"/>
    <w:rsid w:val="3BE6193C"/>
    <w:rsid w:val="3BE93DDA"/>
    <w:rsid w:val="3BEF2173"/>
    <w:rsid w:val="3BF455ED"/>
    <w:rsid w:val="3BFC0F79"/>
    <w:rsid w:val="3BFF2436"/>
    <w:rsid w:val="3BFF5BC2"/>
    <w:rsid w:val="3C04169E"/>
    <w:rsid w:val="3C043ACB"/>
    <w:rsid w:val="3C063E6F"/>
    <w:rsid w:val="3C07395E"/>
    <w:rsid w:val="3C0A747E"/>
    <w:rsid w:val="3C0D16ED"/>
    <w:rsid w:val="3C0F2C7B"/>
    <w:rsid w:val="3C1079DE"/>
    <w:rsid w:val="3C151B51"/>
    <w:rsid w:val="3C1975A9"/>
    <w:rsid w:val="3C1D26AB"/>
    <w:rsid w:val="3C2105FF"/>
    <w:rsid w:val="3C210A9F"/>
    <w:rsid w:val="3C2865A5"/>
    <w:rsid w:val="3C2B7CBE"/>
    <w:rsid w:val="3C321907"/>
    <w:rsid w:val="3C3245BA"/>
    <w:rsid w:val="3C416BDA"/>
    <w:rsid w:val="3C4444C3"/>
    <w:rsid w:val="3C461E13"/>
    <w:rsid w:val="3C4B742A"/>
    <w:rsid w:val="3C4D305E"/>
    <w:rsid w:val="3C500FA6"/>
    <w:rsid w:val="3C5649C0"/>
    <w:rsid w:val="3C60438C"/>
    <w:rsid w:val="3C6732A7"/>
    <w:rsid w:val="3C68401C"/>
    <w:rsid w:val="3C695C04"/>
    <w:rsid w:val="3C7A386B"/>
    <w:rsid w:val="3C7C4E7E"/>
    <w:rsid w:val="3C7E6FB3"/>
    <w:rsid w:val="3C844525"/>
    <w:rsid w:val="3C850B8E"/>
    <w:rsid w:val="3C8A45FC"/>
    <w:rsid w:val="3C920ED2"/>
    <w:rsid w:val="3C953734"/>
    <w:rsid w:val="3CA32DC2"/>
    <w:rsid w:val="3CA33BCF"/>
    <w:rsid w:val="3CB17DFC"/>
    <w:rsid w:val="3CBB635D"/>
    <w:rsid w:val="3CBB7816"/>
    <w:rsid w:val="3CBD72CF"/>
    <w:rsid w:val="3CBF030E"/>
    <w:rsid w:val="3CC15E43"/>
    <w:rsid w:val="3CC2265C"/>
    <w:rsid w:val="3CC54662"/>
    <w:rsid w:val="3CCB40C7"/>
    <w:rsid w:val="3CCE2163"/>
    <w:rsid w:val="3CD066AB"/>
    <w:rsid w:val="3CD07350"/>
    <w:rsid w:val="3CD23D60"/>
    <w:rsid w:val="3CD603FE"/>
    <w:rsid w:val="3CDB78F3"/>
    <w:rsid w:val="3CE70D6B"/>
    <w:rsid w:val="3CE90FFD"/>
    <w:rsid w:val="3CEB5F2A"/>
    <w:rsid w:val="3CF276C6"/>
    <w:rsid w:val="3D0326E7"/>
    <w:rsid w:val="3D0728FF"/>
    <w:rsid w:val="3D125D50"/>
    <w:rsid w:val="3D140CF3"/>
    <w:rsid w:val="3D142F5D"/>
    <w:rsid w:val="3D154BA8"/>
    <w:rsid w:val="3D1A39B9"/>
    <w:rsid w:val="3D1F43C9"/>
    <w:rsid w:val="3D25676B"/>
    <w:rsid w:val="3D2860FD"/>
    <w:rsid w:val="3D2C4BA6"/>
    <w:rsid w:val="3D2C725B"/>
    <w:rsid w:val="3D2E3B62"/>
    <w:rsid w:val="3D352F96"/>
    <w:rsid w:val="3D357BDB"/>
    <w:rsid w:val="3D3C3F6B"/>
    <w:rsid w:val="3D3F09DA"/>
    <w:rsid w:val="3D412AC6"/>
    <w:rsid w:val="3D416A18"/>
    <w:rsid w:val="3D433E12"/>
    <w:rsid w:val="3D451737"/>
    <w:rsid w:val="3D4A5933"/>
    <w:rsid w:val="3D586719"/>
    <w:rsid w:val="3D624AB6"/>
    <w:rsid w:val="3D641CBD"/>
    <w:rsid w:val="3D711980"/>
    <w:rsid w:val="3D757922"/>
    <w:rsid w:val="3D76144F"/>
    <w:rsid w:val="3D7F6304"/>
    <w:rsid w:val="3D81325E"/>
    <w:rsid w:val="3D8149CD"/>
    <w:rsid w:val="3D871B71"/>
    <w:rsid w:val="3D8728DF"/>
    <w:rsid w:val="3D954E00"/>
    <w:rsid w:val="3D960B78"/>
    <w:rsid w:val="3D9C55B0"/>
    <w:rsid w:val="3D9D2280"/>
    <w:rsid w:val="3DA768E2"/>
    <w:rsid w:val="3DB27522"/>
    <w:rsid w:val="3DB86D41"/>
    <w:rsid w:val="3DBA0DE7"/>
    <w:rsid w:val="3DC92CFC"/>
    <w:rsid w:val="3DCE3E6E"/>
    <w:rsid w:val="3DD439B5"/>
    <w:rsid w:val="3DDE4803"/>
    <w:rsid w:val="3DE610AB"/>
    <w:rsid w:val="3DE95942"/>
    <w:rsid w:val="3DF32897"/>
    <w:rsid w:val="3DFB53FC"/>
    <w:rsid w:val="3DFB5BC4"/>
    <w:rsid w:val="3E015FF2"/>
    <w:rsid w:val="3E05197D"/>
    <w:rsid w:val="3E074FBE"/>
    <w:rsid w:val="3E0811A4"/>
    <w:rsid w:val="3E0C41BF"/>
    <w:rsid w:val="3E16694F"/>
    <w:rsid w:val="3E1F0990"/>
    <w:rsid w:val="3E211429"/>
    <w:rsid w:val="3E273A77"/>
    <w:rsid w:val="3E29681C"/>
    <w:rsid w:val="3E3022C9"/>
    <w:rsid w:val="3E352DAC"/>
    <w:rsid w:val="3E3A6C92"/>
    <w:rsid w:val="3E3C4BDD"/>
    <w:rsid w:val="3E524A9F"/>
    <w:rsid w:val="3E524E74"/>
    <w:rsid w:val="3E5325C6"/>
    <w:rsid w:val="3E5B03AA"/>
    <w:rsid w:val="3E65104A"/>
    <w:rsid w:val="3E66679D"/>
    <w:rsid w:val="3E686071"/>
    <w:rsid w:val="3E6A7C72"/>
    <w:rsid w:val="3E6D036E"/>
    <w:rsid w:val="3E726EF0"/>
    <w:rsid w:val="3E72712D"/>
    <w:rsid w:val="3E7B5920"/>
    <w:rsid w:val="3E7E7642"/>
    <w:rsid w:val="3E8460F2"/>
    <w:rsid w:val="3E8741C0"/>
    <w:rsid w:val="3E8D1F7B"/>
    <w:rsid w:val="3E991461"/>
    <w:rsid w:val="3E9D334D"/>
    <w:rsid w:val="3E9F43A0"/>
    <w:rsid w:val="3EA0125E"/>
    <w:rsid w:val="3EA12C1D"/>
    <w:rsid w:val="3EA437B1"/>
    <w:rsid w:val="3EAC6066"/>
    <w:rsid w:val="3EBC016B"/>
    <w:rsid w:val="3EC0764D"/>
    <w:rsid w:val="3EC84D62"/>
    <w:rsid w:val="3EC84ED0"/>
    <w:rsid w:val="3EC9788D"/>
    <w:rsid w:val="3ECB77F7"/>
    <w:rsid w:val="3ECF71A6"/>
    <w:rsid w:val="3ED06F96"/>
    <w:rsid w:val="3ED830C1"/>
    <w:rsid w:val="3ED94147"/>
    <w:rsid w:val="3EDB4A95"/>
    <w:rsid w:val="3EE15E23"/>
    <w:rsid w:val="3EEA5FB7"/>
    <w:rsid w:val="3EEE7261"/>
    <w:rsid w:val="3EF04038"/>
    <w:rsid w:val="3EF5569A"/>
    <w:rsid w:val="3F067E66"/>
    <w:rsid w:val="3F161F71"/>
    <w:rsid w:val="3F164BA2"/>
    <w:rsid w:val="3F1E4F89"/>
    <w:rsid w:val="3F2D158E"/>
    <w:rsid w:val="3F3264F3"/>
    <w:rsid w:val="3F4333BE"/>
    <w:rsid w:val="3F4F7231"/>
    <w:rsid w:val="3F514D57"/>
    <w:rsid w:val="3F53502C"/>
    <w:rsid w:val="3F5D3FC9"/>
    <w:rsid w:val="3F5F5B0A"/>
    <w:rsid w:val="3F604F9A"/>
    <w:rsid w:val="3F63609E"/>
    <w:rsid w:val="3F665028"/>
    <w:rsid w:val="3F6A351D"/>
    <w:rsid w:val="3F6E75BE"/>
    <w:rsid w:val="3F6F3B4F"/>
    <w:rsid w:val="3F7B0C3E"/>
    <w:rsid w:val="3F7F532E"/>
    <w:rsid w:val="3F807242"/>
    <w:rsid w:val="3F812801"/>
    <w:rsid w:val="3F86163E"/>
    <w:rsid w:val="3F867AE0"/>
    <w:rsid w:val="3F8B4BC5"/>
    <w:rsid w:val="3F922F0E"/>
    <w:rsid w:val="3F942AE1"/>
    <w:rsid w:val="3F9B5FD2"/>
    <w:rsid w:val="3FAB3E5D"/>
    <w:rsid w:val="3FB543DF"/>
    <w:rsid w:val="3FB77AE7"/>
    <w:rsid w:val="3FB803BC"/>
    <w:rsid w:val="3FBB7C2B"/>
    <w:rsid w:val="3FBC3651"/>
    <w:rsid w:val="3FC8788F"/>
    <w:rsid w:val="3FCB7A58"/>
    <w:rsid w:val="3FD225D7"/>
    <w:rsid w:val="3FD87F7A"/>
    <w:rsid w:val="3FE301C3"/>
    <w:rsid w:val="3FE41E4B"/>
    <w:rsid w:val="3FE9328C"/>
    <w:rsid w:val="3FEB0156"/>
    <w:rsid w:val="3FED5807"/>
    <w:rsid w:val="3FEF10D8"/>
    <w:rsid w:val="3FF51B86"/>
    <w:rsid w:val="3FF623EF"/>
    <w:rsid w:val="3FF7269F"/>
    <w:rsid w:val="3FFF6867"/>
    <w:rsid w:val="400230E3"/>
    <w:rsid w:val="4004250A"/>
    <w:rsid w:val="400D00FF"/>
    <w:rsid w:val="401457BD"/>
    <w:rsid w:val="401E51CD"/>
    <w:rsid w:val="402266F3"/>
    <w:rsid w:val="402845FA"/>
    <w:rsid w:val="402B58CE"/>
    <w:rsid w:val="402F2E6D"/>
    <w:rsid w:val="40300D0E"/>
    <w:rsid w:val="40452EB0"/>
    <w:rsid w:val="404C19F6"/>
    <w:rsid w:val="40531097"/>
    <w:rsid w:val="405C7E57"/>
    <w:rsid w:val="405D28AF"/>
    <w:rsid w:val="40602524"/>
    <w:rsid w:val="406D3E12"/>
    <w:rsid w:val="407451A1"/>
    <w:rsid w:val="40756BFA"/>
    <w:rsid w:val="40787A40"/>
    <w:rsid w:val="40815D78"/>
    <w:rsid w:val="408234D9"/>
    <w:rsid w:val="40825FDC"/>
    <w:rsid w:val="40833C36"/>
    <w:rsid w:val="40874723"/>
    <w:rsid w:val="40953B7A"/>
    <w:rsid w:val="40981A85"/>
    <w:rsid w:val="409E301A"/>
    <w:rsid w:val="40A66A9E"/>
    <w:rsid w:val="40A76EF3"/>
    <w:rsid w:val="40AB5D79"/>
    <w:rsid w:val="40AF61D9"/>
    <w:rsid w:val="40C96B6F"/>
    <w:rsid w:val="40CA0297"/>
    <w:rsid w:val="40CB4803"/>
    <w:rsid w:val="40D87256"/>
    <w:rsid w:val="40D97543"/>
    <w:rsid w:val="40E67EF3"/>
    <w:rsid w:val="40E81285"/>
    <w:rsid w:val="40F0234E"/>
    <w:rsid w:val="40FA3992"/>
    <w:rsid w:val="410858E9"/>
    <w:rsid w:val="410B7871"/>
    <w:rsid w:val="410C4602"/>
    <w:rsid w:val="411636D3"/>
    <w:rsid w:val="41281AE7"/>
    <w:rsid w:val="412F731A"/>
    <w:rsid w:val="41341A50"/>
    <w:rsid w:val="4134638B"/>
    <w:rsid w:val="413606A8"/>
    <w:rsid w:val="41373F3E"/>
    <w:rsid w:val="41380022"/>
    <w:rsid w:val="41396733"/>
    <w:rsid w:val="413A7595"/>
    <w:rsid w:val="413A779B"/>
    <w:rsid w:val="413D6CEB"/>
    <w:rsid w:val="414119BC"/>
    <w:rsid w:val="4148218A"/>
    <w:rsid w:val="414B0DCF"/>
    <w:rsid w:val="414B7C4E"/>
    <w:rsid w:val="415A2C94"/>
    <w:rsid w:val="415C75F5"/>
    <w:rsid w:val="41606074"/>
    <w:rsid w:val="41623147"/>
    <w:rsid w:val="4163143C"/>
    <w:rsid w:val="41635215"/>
    <w:rsid w:val="416527F4"/>
    <w:rsid w:val="41670862"/>
    <w:rsid w:val="416C231C"/>
    <w:rsid w:val="4171572A"/>
    <w:rsid w:val="41792E20"/>
    <w:rsid w:val="417967E7"/>
    <w:rsid w:val="417F6535"/>
    <w:rsid w:val="41851BD1"/>
    <w:rsid w:val="4189672F"/>
    <w:rsid w:val="418E57A1"/>
    <w:rsid w:val="418F1B67"/>
    <w:rsid w:val="41937C94"/>
    <w:rsid w:val="41943621"/>
    <w:rsid w:val="419C2623"/>
    <w:rsid w:val="419E3F5A"/>
    <w:rsid w:val="419E5F43"/>
    <w:rsid w:val="41A03D74"/>
    <w:rsid w:val="41A16D13"/>
    <w:rsid w:val="41A575DC"/>
    <w:rsid w:val="41A75102"/>
    <w:rsid w:val="41A936E7"/>
    <w:rsid w:val="41AB68E1"/>
    <w:rsid w:val="41AF72C1"/>
    <w:rsid w:val="41C124F9"/>
    <w:rsid w:val="41C62C22"/>
    <w:rsid w:val="41C86866"/>
    <w:rsid w:val="41D03CD9"/>
    <w:rsid w:val="41D20F6D"/>
    <w:rsid w:val="41D65682"/>
    <w:rsid w:val="41DD38CC"/>
    <w:rsid w:val="41DF489C"/>
    <w:rsid w:val="41EB0141"/>
    <w:rsid w:val="41EE4ADF"/>
    <w:rsid w:val="41F46F01"/>
    <w:rsid w:val="41F91632"/>
    <w:rsid w:val="41FA6752"/>
    <w:rsid w:val="41FA6DBD"/>
    <w:rsid w:val="4205187C"/>
    <w:rsid w:val="420A5691"/>
    <w:rsid w:val="420A6E21"/>
    <w:rsid w:val="420B2E3A"/>
    <w:rsid w:val="420B640A"/>
    <w:rsid w:val="420E4C15"/>
    <w:rsid w:val="420E6F2F"/>
    <w:rsid w:val="420F73FB"/>
    <w:rsid w:val="4210725E"/>
    <w:rsid w:val="42115848"/>
    <w:rsid w:val="4214293D"/>
    <w:rsid w:val="42166B2D"/>
    <w:rsid w:val="42271F26"/>
    <w:rsid w:val="422A45A6"/>
    <w:rsid w:val="422E137F"/>
    <w:rsid w:val="42385A57"/>
    <w:rsid w:val="423B0C83"/>
    <w:rsid w:val="423E6CF6"/>
    <w:rsid w:val="423E710F"/>
    <w:rsid w:val="42453399"/>
    <w:rsid w:val="42545D27"/>
    <w:rsid w:val="42585005"/>
    <w:rsid w:val="425C413F"/>
    <w:rsid w:val="426C7559"/>
    <w:rsid w:val="426D5384"/>
    <w:rsid w:val="4271157C"/>
    <w:rsid w:val="42756582"/>
    <w:rsid w:val="42800834"/>
    <w:rsid w:val="42862F6A"/>
    <w:rsid w:val="428845E4"/>
    <w:rsid w:val="42895E7D"/>
    <w:rsid w:val="428B3970"/>
    <w:rsid w:val="42900C15"/>
    <w:rsid w:val="42931289"/>
    <w:rsid w:val="42947222"/>
    <w:rsid w:val="42962B02"/>
    <w:rsid w:val="4296310F"/>
    <w:rsid w:val="42974016"/>
    <w:rsid w:val="429806AD"/>
    <w:rsid w:val="429C79B5"/>
    <w:rsid w:val="42A34B3B"/>
    <w:rsid w:val="42A41781"/>
    <w:rsid w:val="42AB6E99"/>
    <w:rsid w:val="42AF6EAF"/>
    <w:rsid w:val="42BA127A"/>
    <w:rsid w:val="42C11694"/>
    <w:rsid w:val="42C7045F"/>
    <w:rsid w:val="42D15EE7"/>
    <w:rsid w:val="42D71245"/>
    <w:rsid w:val="42E07EA7"/>
    <w:rsid w:val="42E551A7"/>
    <w:rsid w:val="42E62140"/>
    <w:rsid w:val="42F249FC"/>
    <w:rsid w:val="42FA167F"/>
    <w:rsid w:val="43074B6B"/>
    <w:rsid w:val="43095949"/>
    <w:rsid w:val="43101E90"/>
    <w:rsid w:val="431342E9"/>
    <w:rsid w:val="431369D2"/>
    <w:rsid w:val="43155376"/>
    <w:rsid w:val="431A04FB"/>
    <w:rsid w:val="431A322F"/>
    <w:rsid w:val="431C38CE"/>
    <w:rsid w:val="432145D6"/>
    <w:rsid w:val="43222AB7"/>
    <w:rsid w:val="43267C44"/>
    <w:rsid w:val="432B03E6"/>
    <w:rsid w:val="432B4E29"/>
    <w:rsid w:val="432F1221"/>
    <w:rsid w:val="43342D02"/>
    <w:rsid w:val="433875A3"/>
    <w:rsid w:val="433E5035"/>
    <w:rsid w:val="434F199F"/>
    <w:rsid w:val="43507BA0"/>
    <w:rsid w:val="43515855"/>
    <w:rsid w:val="43561C6E"/>
    <w:rsid w:val="43575876"/>
    <w:rsid w:val="4359242C"/>
    <w:rsid w:val="435B7FD1"/>
    <w:rsid w:val="43611F42"/>
    <w:rsid w:val="43616001"/>
    <w:rsid w:val="4362032D"/>
    <w:rsid w:val="436922F9"/>
    <w:rsid w:val="437144B6"/>
    <w:rsid w:val="4372478D"/>
    <w:rsid w:val="437819CC"/>
    <w:rsid w:val="43785B1D"/>
    <w:rsid w:val="43814A52"/>
    <w:rsid w:val="43877EFB"/>
    <w:rsid w:val="438A4CDB"/>
    <w:rsid w:val="438C24C3"/>
    <w:rsid w:val="43A92F20"/>
    <w:rsid w:val="43AC68B2"/>
    <w:rsid w:val="43AD4526"/>
    <w:rsid w:val="43AF3496"/>
    <w:rsid w:val="43B07C6D"/>
    <w:rsid w:val="43BD5341"/>
    <w:rsid w:val="43C062F9"/>
    <w:rsid w:val="43C1710A"/>
    <w:rsid w:val="43C206D6"/>
    <w:rsid w:val="43C37E5C"/>
    <w:rsid w:val="43C755E8"/>
    <w:rsid w:val="43D4154E"/>
    <w:rsid w:val="43D7427F"/>
    <w:rsid w:val="43DA3CDF"/>
    <w:rsid w:val="43EF3070"/>
    <w:rsid w:val="43F0750A"/>
    <w:rsid w:val="43FC4765"/>
    <w:rsid w:val="44086C4C"/>
    <w:rsid w:val="440F1CEC"/>
    <w:rsid w:val="4413719D"/>
    <w:rsid w:val="44173FED"/>
    <w:rsid w:val="44190BF7"/>
    <w:rsid w:val="441C3BED"/>
    <w:rsid w:val="44341FD2"/>
    <w:rsid w:val="443C1CA0"/>
    <w:rsid w:val="443C4228"/>
    <w:rsid w:val="44420C90"/>
    <w:rsid w:val="444314A3"/>
    <w:rsid w:val="44497A42"/>
    <w:rsid w:val="444B446B"/>
    <w:rsid w:val="4451561F"/>
    <w:rsid w:val="44537DBC"/>
    <w:rsid w:val="4456364C"/>
    <w:rsid w:val="445D419E"/>
    <w:rsid w:val="44620122"/>
    <w:rsid w:val="44632740"/>
    <w:rsid w:val="44641E1F"/>
    <w:rsid w:val="446C40AE"/>
    <w:rsid w:val="446F7A2D"/>
    <w:rsid w:val="44723672"/>
    <w:rsid w:val="447804CA"/>
    <w:rsid w:val="44816286"/>
    <w:rsid w:val="448D2722"/>
    <w:rsid w:val="448F2375"/>
    <w:rsid w:val="4493779E"/>
    <w:rsid w:val="44965B61"/>
    <w:rsid w:val="44984C1A"/>
    <w:rsid w:val="44986569"/>
    <w:rsid w:val="449A2CFC"/>
    <w:rsid w:val="449C6625"/>
    <w:rsid w:val="44AA2B6B"/>
    <w:rsid w:val="44AC5B1B"/>
    <w:rsid w:val="44AF1CB4"/>
    <w:rsid w:val="44B7734C"/>
    <w:rsid w:val="44C10289"/>
    <w:rsid w:val="44C7286A"/>
    <w:rsid w:val="44C82EB7"/>
    <w:rsid w:val="44CD30D2"/>
    <w:rsid w:val="44D14757"/>
    <w:rsid w:val="44D6283E"/>
    <w:rsid w:val="44D83825"/>
    <w:rsid w:val="44DB201F"/>
    <w:rsid w:val="44E72C5B"/>
    <w:rsid w:val="44E81CBA"/>
    <w:rsid w:val="44E86CB8"/>
    <w:rsid w:val="44EA4F9E"/>
    <w:rsid w:val="44EE6D8F"/>
    <w:rsid w:val="44F64150"/>
    <w:rsid w:val="44FD16E5"/>
    <w:rsid w:val="45016584"/>
    <w:rsid w:val="45053A20"/>
    <w:rsid w:val="45191BF2"/>
    <w:rsid w:val="451A62EE"/>
    <w:rsid w:val="45270417"/>
    <w:rsid w:val="4528655A"/>
    <w:rsid w:val="452E27D8"/>
    <w:rsid w:val="45314EEE"/>
    <w:rsid w:val="45390767"/>
    <w:rsid w:val="45460839"/>
    <w:rsid w:val="4546752A"/>
    <w:rsid w:val="454B1B04"/>
    <w:rsid w:val="454F1D39"/>
    <w:rsid w:val="454F2B92"/>
    <w:rsid w:val="454F3AE7"/>
    <w:rsid w:val="454F6B18"/>
    <w:rsid w:val="45513178"/>
    <w:rsid w:val="45517524"/>
    <w:rsid w:val="455315A4"/>
    <w:rsid w:val="45583629"/>
    <w:rsid w:val="455A06DD"/>
    <w:rsid w:val="455B6818"/>
    <w:rsid w:val="455C4456"/>
    <w:rsid w:val="455C770B"/>
    <w:rsid w:val="456A0E72"/>
    <w:rsid w:val="456D0D33"/>
    <w:rsid w:val="456E3B75"/>
    <w:rsid w:val="45750B48"/>
    <w:rsid w:val="457734D8"/>
    <w:rsid w:val="457E0509"/>
    <w:rsid w:val="45834E8C"/>
    <w:rsid w:val="45870C31"/>
    <w:rsid w:val="458B0F1B"/>
    <w:rsid w:val="458C013A"/>
    <w:rsid w:val="458E60AD"/>
    <w:rsid w:val="459267A0"/>
    <w:rsid w:val="45956D47"/>
    <w:rsid w:val="45A70E51"/>
    <w:rsid w:val="45B34E9E"/>
    <w:rsid w:val="45B97366"/>
    <w:rsid w:val="45C303AC"/>
    <w:rsid w:val="45DA2456"/>
    <w:rsid w:val="45E033B4"/>
    <w:rsid w:val="45E05619"/>
    <w:rsid w:val="45E87A97"/>
    <w:rsid w:val="45EA2A62"/>
    <w:rsid w:val="45EB6A74"/>
    <w:rsid w:val="45EE3528"/>
    <w:rsid w:val="45F01A91"/>
    <w:rsid w:val="45F329DC"/>
    <w:rsid w:val="45F3766A"/>
    <w:rsid w:val="46026DAB"/>
    <w:rsid w:val="460C76EA"/>
    <w:rsid w:val="46100A96"/>
    <w:rsid w:val="461A2486"/>
    <w:rsid w:val="462A0480"/>
    <w:rsid w:val="463158E2"/>
    <w:rsid w:val="4634113C"/>
    <w:rsid w:val="46410102"/>
    <w:rsid w:val="46442C40"/>
    <w:rsid w:val="4645313C"/>
    <w:rsid w:val="46487DB9"/>
    <w:rsid w:val="46496788"/>
    <w:rsid w:val="464A3ADD"/>
    <w:rsid w:val="464D587F"/>
    <w:rsid w:val="464F78C8"/>
    <w:rsid w:val="46597930"/>
    <w:rsid w:val="465C610C"/>
    <w:rsid w:val="465E1080"/>
    <w:rsid w:val="46611513"/>
    <w:rsid w:val="46622D7D"/>
    <w:rsid w:val="4666373F"/>
    <w:rsid w:val="46714661"/>
    <w:rsid w:val="467A13DC"/>
    <w:rsid w:val="467B090B"/>
    <w:rsid w:val="4683561D"/>
    <w:rsid w:val="4688491C"/>
    <w:rsid w:val="46891ADF"/>
    <w:rsid w:val="468A4033"/>
    <w:rsid w:val="468C526C"/>
    <w:rsid w:val="469B2D5C"/>
    <w:rsid w:val="469D1377"/>
    <w:rsid w:val="46A20458"/>
    <w:rsid w:val="46A67B8E"/>
    <w:rsid w:val="46B12B71"/>
    <w:rsid w:val="46B207D1"/>
    <w:rsid w:val="46B53E1D"/>
    <w:rsid w:val="46BB61D7"/>
    <w:rsid w:val="46C171E3"/>
    <w:rsid w:val="46C22401"/>
    <w:rsid w:val="46D701D5"/>
    <w:rsid w:val="46D71FE6"/>
    <w:rsid w:val="46DA52EC"/>
    <w:rsid w:val="46DE4BE3"/>
    <w:rsid w:val="46E061F1"/>
    <w:rsid w:val="46E62229"/>
    <w:rsid w:val="46E74935"/>
    <w:rsid w:val="46E813ED"/>
    <w:rsid w:val="46F07C37"/>
    <w:rsid w:val="46F11959"/>
    <w:rsid w:val="46F378CE"/>
    <w:rsid w:val="46F5246C"/>
    <w:rsid w:val="46FF00EE"/>
    <w:rsid w:val="46FF3AD6"/>
    <w:rsid w:val="47017745"/>
    <w:rsid w:val="47041B32"/>
    <w:rsid w:val="470F6D4D"/>
    <w:rsid w:val="47170634"/>
    <w:rsid w:val="47191EEE"/>
    <w:rsid w:val="471E0305"/>
    <w:rsid w:val="471E3320"/>
    <w:rsid w:val="472170BD"/>
    <w:rsid w:val="4724228E"/>
    <w:rsid w:val="47264D1B"/>
    <w:rsid w:val="47265B39"/>
    <w:rsid w:val="472F1F34"/>
    <w:rsid w:val="473016F6"/>
    <w:rsid w:val="47375F45"/>
    <w:rsid w:val="473E7703"/>
    <w:rsid w:val="47451DFC"/>
    <w:rsid w:val="4750629A"/>
    <w:rsid w:val="4751486C"/>
    <w:rsid w:val="47531DD7"/>
    <w:rsid w:val="47645B43"/>
    <w:rsid w:val="47653A95"/>
    <w:rsid w:val="47672F66"/>
    <w:rsid w:val="47694C08"/>
    <w:rsid w:val="476B4E24"/>
    <w:rsid w:val="476B6F18"/>
    <w:rsid w:val="477751EC"/>
    <w:rsid w:val="477A2088"/>
    <w:rsid w:val="477A7B37"/>
    <w:rsid w:val="477E06B3"/>
    <w:rsid w:val="478A1456"/>
    <w:rsid w:val="4794053E"/>
    <w:rsid w:val="479C6D8B"/>
    <w:rsid w:val="479F6447"/>
    <w:rsid w:val="47A84DA9"/>
    <w:rsid w:val="47AC2DC1"/>
    <w:rsid w:val="47AD0F98"/>
    <w:rsid w:val="47AF0184"/>
    <w:rsid w:val="47B54A8C"/>
    <w:rsid w:val="47B8584F"/>
    <w:rsid w:val="47B97715"/>
    <w:rsid w:val="47BD4A55"/>
    <w:rsid w:val="47BE1862"/>
    <w:rsid w:val="47C660BC"/>
    <w:rsid w:val="47C702AC"/>
    <w:rsid w:val="47C759B2"/>
    <w:rsid w:val="47C84C3C"/>
    <w:rsid w:val="47CA38F8"/>
    <w:rsid w:val="47CF53B3"/>
    <w:rsid w:val="47D429C9"/>
    <w:rsid w:val="47DF7B25"/>
    <w:rsid w:val="47E133F8"/>
    <w:rsid w:val="47E65056"/>
    <w:rsid w:val="47E81FD1"/>
    <w:rsid w:val="47F46303"/>
    <w:rsid w:val="4804251B"/>
    <w:rsid w:val="480E0884"/>
    <w:rsid w:val="480E5EDB"/>
    <w:rsid w:val="48110298"/>
    <w:rsid w:val="48160AA7"/>
    <w:rsid w:val="4819425B"/>
    <w:rsid w:val="481B64AF"/>
    <w:rsid w:val="481D3C11"/>
    <w:rsid w:val="482C45B3"/>
    <w:rsid w:val="4833129C"/>
    <w:rsid w:val="483C21EA"/>
    <w:rsid w:val="48451DE2"/>
    <w:rsid w:val="48465E78"/>
    <w:rsid w:val="48474F49"/>
    <w:rsid w:val="484A4A39"/>
    <w:rsid w:val="484F3DFE"/>
    <w:rsid w:val="48535854"/>
    <w:rsid w:val="48541B38"/>
    <w:rsid w:val="485C33F6"/>
    <w:rsid w:val="485E17F2"/>
    <w:rsid w:val="48605458"/>
    <w:rsid w:val="486465F7"/>
    <w:rsid w:val="48651BCD"/>
    <w:rsid w:val="486533E8"/>
    <w:rsid w:val="48671147"/>
    <w:rsid w:val="48733F90"/>
    <w:rsid w:val="48745655"/>
    <w:rsid w:val="48755E07"/>
    <w:rsid w:val="48761DAD"/>
    <w:rsid w:val="487E013D"/>
    <w:rsid w:val="487E3B6C"/>
    <w:rsid w:val="48802B60"/>
    <w:rsid w:val="48825F81"/>
    <w:rsid w:val="48930FAF"/>
    <w:rsid w:val="489653E7"/>
    <w:rsid w:val="48984749"/>
    <w:rsid w:val="48A16E39"/>
    <w:rsid w:val="48A97D73"/>
    <w:rsid w:val="48AD22AA"/>
    <w:rsid w:val="48BA7D6D"/>
    <w:rsid w:val="48BD43E0"/>
    <w:rsid w:val="48BE32E6"/>
    <w:rsid w:val="48BF0FEA"/>
    <w:rsid w:val="48C009C1"/>
    <w:rsid w:val="48C05FAE"/>
    <w:rsid w:val="48C20D29"/>
    <w:rsid w:val="48C721B6"/>
    <w:rsid w:val="48C737CF"/>
    <w:rsid w:val="48D91582"/>
    <w:rsid w:val="48E105CE"/>
    <w:rsid w:val="48ED4530"/>
    <w:rsid w:val="48EE12C1"/>
    <w:rsid w:val="48F0581F"/>
    <w:rsid w:val="48F05A55"/>
    <w:rsid w:val="48F12B8B"/>
    <w:rsid w:val="48F13107"/>
    <w:rsid w:val="48F13265"/>
    <w:rsid w:val="48F23BDF"/>
    <w:rsid w:val="48F27BC5"/>
    <w:rsid w:val="48F6071D"/>
    <w:rsid w:val="48F84495"/>
    <w:rsid w:val="48F93BB7"/>
    <w:rsid w:val="48FA1FBB"/>
    <w:rsid w:val="49004013"/>
    <w:rsid w:val="490168F5"/>
    <w:rsid w:val="49032A86"/>
    <w:rsid w:val="49076393"/>
    <w:rsid w:val="49083DFD"/>
    <w:rsid w:val="49192952"/>
    <w:rsid w:val="491B2EC3"/>
    <w:rsid w:val="491F4A2F"/>
    <w:rsid w:val="492072EC"/>
    <w:rsid w:val="492434DC"/>
    <w:rsid w:val="49253A2C"/>
    <w:rsid w:val="49276C85"/>
    <w:rsid w:val="49296D45"/>
    <w:rsid w:val="492A45DD"/>
    <w:rsid w:val="492B4677"/>
    <w:rsid w:val="492C579F"/>
    <w:rsid w:val="492D48A8"/>
    <w:rsid w:val="493612BF"/>
    <w:rsid w:val="49365140"/>
    <w:rsid w:val="493D00FA"/>
    <w:rsid w:val="493F1D69"/>
    <w:rsid w:val="49455943"/>
    <w:rsid w:val="494855C1"/>
    <w:rsid w:val="49516A12"/>
    <w:rsid w:val="49594955"/>
    <w:rsid w:val="495C537B"/>
    <w:rsid w:val="495E7503"/>
    <w:rsid w:val="496144AA"/>
    <w:rsid w:val="49643F43"/>
    <w:rsid w:val="496654B4"/>
    <w:rsid w:val="49697B87"/>
    <w:rsid w:val="49724248"/>
    <w:rsid w:val="49757894"/>
    <w:rsid w:val="497B1765"/>
    <w:rsid w:val="497B2B11"/>
    <w:rsid w:val="497E7ED0"/>
    <w:rsid w:val="4982553A"/>
    <w:rsid w:val="498E6E61"/>
    <w:rsid w:val="499248EA"/>
    <w:rsid w:val="49962AD9"/>
    <w:rsid w:val="499917D4"/>
    <w:rsid w:val="49A07A0C"/>
    <w:rsid w:val="49A61CB3"/>
    <w:rsid w:val="49A75B36"/>
    <w:rsid w:val="49AA59B2"/>
    <w:rsid w:val="49AF0FF8"/>
    <w:rsid w:val="49AF1449"/>
    <w:rsid w:val="49B303BC"/>
    <w:rsid w:val="49BE4BF6"/>
    <w:rsid w:val="49C07148"/>
    <w:rsid w:val="49C36851"/>
    <w:rsid w:val="49CD2A8D"/>
    <w:rsid w:val="49CF2911"/>
    <w:rsid w:val="49CF59B6"/>
    <w:rsid w:val="49D418B1"/>
    <w:rsid w:val="49D56585"/>
    <w:rsid w:val="49D942C7"/>
    <w:rsid w:val="49E30CA1"/>
    <w:rsid w:val="49E35145"/>
    <w:rsid w:val="49E50628"/>
    <w:rsid w:val="49E93C46"/>
    <w:rsid w:val="49EB018C"/>
    <w:rsid w:val="49EC5AA5"/>
    <w:rsid w:val="49EF1699"/>
    <w:rsid w:val="49F149D7"/>
    <w:rsid w:val="49F30E9C"/>
    <w:rsid w:val="49FD0AA4"/>
    <w:rsid w:val="4A070E34"/>
    <w:rsid w:val="4A072FF1"/>
    <w:rsid w:val="4A0C7F02"/>
    <w:rsid w:val="4A0F57C3"/>
    <w:rsid w:val="4A130855"/>
    <w:rsid w:val="4A156CA7"/>
    <w:rsid w:val="4A1A4CA7"/>
    <w:rsid w:val="4A1E0110"/>
    <w:rsid w:val="4A22064D"/>
    <w:rsid w:val="4A275EAF"/>
    <w:rsid w:val="4A2D6303"/>
    <w:rsid w:val="4A363EB8"/>
    <w:rsid w:val="4A372D9B"/>
    <w:rsid w:val="4A3847E2"/>
    <w:rsid w:val="4A3B4BD8"/>
    <w:rsid w:val="4A3C0215"/>
    <w:rsid w:val="4A4907E5"/>
    <w:rsid w:val="4A505AB9"/>
    <w:rsid w:val="4A513344"/>
    <w:rsid w:val="4A552F8A"/>
    <w:rsid w:val="4A5E387A"/>
    <w:rsid w:val="4A6022F2"/>
    <w:rsid w:val="4A69564B"/>
    <w:rsid w:val="4A7364C9"/>
    <w:rsid w:val="4A772960"/>
    <w:rsid w:val="4A776921"/>
    <w:rsid w:val="4A7927AA"/>
    <w:rsid w:val="4A7B0D63"/>
    <w:rsid w:val="4A7B35D0"/>
    <w:rsid w:val="4A7B5D57"/>
    <w:rsid w:val="4A7D687D"/>
    <w:rsid w:val="4A866F12"/>
    <w:rsid w:val="4A8A3813"/>
    <w:rsid w:val="4A8D56AA"/>
    <w:rsid w:val="4A8E7904"/>
    <w:rsid w:val="4A8F4094"/>
    <w:rsid w:val="4A950D72"/>
    <w:rsid w:val="4AA116D0"/>
    <w:rsid w:val="4AA448D5"/>
    <w:rsid w:val="4AAF631E"/>
    <w:rsid w:val="4AAF6DD6"/>
    <w:rsid w:val="4AAF7853"/>
    <w:rsid w:val="4AB061E4"/>
    <w:rsid w:val="4AB07239"/>
    <w:rsid w:val="4AB11443"/>
    <w:rsid w:val="4AB1776F"/>
    <w:rsid w:val="4AB32D6A"/>
    <w:rsid w:val="4ABB3920"/>
    <w:rsid w:val="4AC108B9"/>
    <w:rsid w:val="4AC202BA"/>
    <w:rsid w:val="4AC859CA"/>
    <w:rsid w:val="4AC91B8B"/>
    <w:rsid w:val="4ACC2511"/>
    <w:rsid w:val="4AD24BD5"/>
    <w:rsid w:val="4AD548EE"/>
    <w:rsid w:val="4AD754F1"/>
    <w:rsid w:val="4ADB3F9A"/>
    <w:rsid w:val="4ADD0CFA"/>
    <w:rsid w:val="4AEB22BE"/>
    <w:rsid w:val="4AEE78FE"/>
    <w:rsid w:val="4AF51500"/>
    <w:rsid w:val="4AF60811"/>
    <w:rsid w:val="4B002A20"/>
    <w:rsid w:val="4B022E6D"/>
    <w:rsid w:val="4B0629C6"/>
    <w:rsid w:val="4B074E64"/>
    <w:rsid w:val="4B07673F"/>
    <w:rsid w:val="4B09475D"/>
    <w:rsid w:val="4B0F4F3E"/>
    <w:rsid w:val="4B137364"/>
    <w:rsid w:val="4B157C35"/>
    <w:rsid w:val="4B1B26BD"/>
    <w:rsid w:val="4B1C09F4"/>
    <w:rsid w:val="4B1F0707"/>
    <w:rsid w:val="4B201A81"/>
    <w:rsid w:val="4B2129EE"/>
    <w:rsid w:val="4B241572"/>
    <w:rsid w:val="4B245A16"/>
    <w:rsid w:val="4B275006"/>
    <w:rsid w:val="4B29342B"/>
    <w:rsid w:val="4B2E6623"/>
    <w:rsid w:val="4B3D17EB"/>
    <w:rsid w:val="4B410885"/>
    <w:rsid w:val="4B50375B"/>
    <w:rsid w:val="4B5140FD"/>
    <w:rsid w:val="4B514A9F"/>
    <w:rsid w:val="4B59231A"/>
    <w:rsid w:val="4B5D3849"/>
    <w:rsid w:val="4B5E035F"/>
    <w:rsid w:val="4B5E39D0"/>
    <w:rsid w:val="4B5E6AFE"/>
    <w:rsid w:val="4B6073AD"/>
    <w:rsid w:val="4B616322"/>
    <w:rsid w:val="4B660B1D"/>
    <w:rsid w:val="4B6A1344"/>
    <w:rsid w:val="4B6B53F2"/>
    <w:rsid w:val="4B6E060C"/>
    <w:rsid w:val="4B7756BC"/>
    <w:rsid w:val="4B806839"/>
    <w:rsid w:val="4B8244EA"/>
    <w:rsid w:val="4B8D7C37"/>
    <w:rsid w:val="4B91311E"/>
    <w:rsid w:val="4B980238"/>
    <w:rsid w:val="4B9A7A86"/>
    <w:rsid w:val="4BA6642B"/>
    <w:rsid w:val="4BA6718C"/>
    <w:rsid w:val="4BAF1783"/>
    <w:rsid w:val="4BB05CC1"/>
    <w:rsid w:val="4BB75820"/>
    <w:rsid w:val="4BB87F0C"/>
    <w:rsid w:val="4BBF20A9"/>
    <w:rsid w:val="4BC57952"/>
    <w:rsid w:val="4BCC521B"/>
    <w:rsid w:val="4BD00903"/>
    <w:rsid w:val="4BD034A7"/>
    <w:rsid w:val="4BD6313B"/>
    <w:rsid w:val="4BDC0F55"/>
    <w:rsid w:val="4BDD46E0"/>
    <w:rsid w:val="4BDD56DC"/>
    <w:rsid w:val="4BDD5ABD"/>
    <w:rsid w:val="4BDE6987"/>
    <w:rsid w:val="4BDF36EB"/>
    <w:rsid w:val="4BE10C6B"/>
    <w:rsid w:val="4BE156B5"/>
    <w:rsid w:val="4BE34048"/>
    <w:rsid w:val="4BEA162C"/>
    <w:rsid w:val="4BEC39C9"/>
    <w:rsid w:val="4BF47C24"/>
    <w:rsid w:val="4BF50D8A"/>
    <w:rsid w:val="4BF9017B"/>
    <w:rsid w:val="4BFA2D30"/>
    <w:rsid w:val="4BFD26C8"/>
    <w:rsid w:val="4BFF06A6"/>
    <w:rsid w:val="4C0064EB"/>
    <w:rsid w:val="4C014F35"/>
    <w:rsid w:val="4C055AF1"/>
    <w:rsid w:val="4C062B81"/>
    <w:rsid w:val="4C077693"/>
    <w:rsid w:val="4C16575D"/>
    <w:rsid w:val="4C1B6CB8"/>
    <w:rsid w:val="4C2A71DA"/>
    <w:rsid w:val="4C2E39BF"/>
    <w:rsid w:val="4C390BD2"/>
    <w:rsid w:val="4C3B17EC"/>
    <w:rsid w:val="4C3B516A"/>
    <w:rsid w:val="4C3D5BD1"/>
    <w:rsid w:val="4C3F71A8"/>
    <w:rsid w:val="4C4243A5"/>
    <w:rsid w:val="4C43011D"/>
    <w:rsid w:val="4C447F3C"/>
    <w:rsid w:val="4C4C6151"/>
    <w:rsid w:val="4C563314"/>
    <w:rsid w:val="4C574058"/>
    <w:rsid w:val="4C5F28A1"/>
    <w:rsid w:val="4C7A067A"/>
    <w:rsid w:val="4C7F21A1"/>
    <w:rsid w:val="4C8117A8"/>
    <w:rsid w:val="4C8459ED"/>
    <w:rsid w:val="4C8536ED"/>
    <w:rsid w:val="4C876F14"/>
    <w:rsid w:val="4C9301B2"/>
    <w:rsid w:val="4C9533A2"/>
    <w:rsid w:val="4C982217"/>
    <w:rsid w:val="4C993927"/>
    <w:rsid w:val="4C9B12E7"/>
    <w:rsid w:val="4C9C6AB6"/>
    <w:rsid w:val="4CA14250"/>
    <w:rsid w:val="4CA26BF2"/>
    <w:rsid w:val="4CAC258B"/>
    <w:rsid w:val="4CB15826"/>
    <w:rsid w:val="4CBA7F11"/>
    <w:rsid w:val="4CCC6AD8"/>
    <w:rsid w:val="4CD31F69"/>
    <w:rsid w:val="4CD422A4"/>
    <w:rsid w:val="4CD945DE"/>
    <w:rsid w:val="4CDC5370"/>
    <w:rsid w:val="4CDF7E46"/>
    <w:rsid w:val="4CE0596C"/>
    <w:rsid w:val="4CEB22E7"/>
    <w:rsid w:val="4CEF557E"/>
    <w:rsid w:val="4CF14A24"/>
    <w:rsid w:val="4CF65190"/>
    <w:rsid w:val="4D0101EC"/>
    <w:rsid w:val="4D03444C"/>
    <w:rsid w:val="4D0478AD"/>
    <w:rsid w:val="4D0A02FA"/>
    <w:rsid w:val="4D0A1157"/>
    <w:rsid w:val="4D100485"/>
    <w:rsid w:val="4D11592D"/>
    <w:rsid w:val="4D153D64"/>
    <w:rsid w:val="4D1E3D40"/>
    <w:rsid w:val="4D2910C1"/>
    <w:rsid w:val="4D2F59D2"/>
    <w:rsid w:val="4D317AA2"/>
    <w:rsid w:val="4D363C0B"/>
    <w:rsid w:val="4D37685C"/>
    <w:rsid w:val="4D386C17"/>
    <w:rsid w:val="4D3B6DAA"/>
    <w:rsid w:val="4D41311F"/>
    <w:rsid w:val="4D4701F6"/>
    <w:rsid w:val="4D4C4DB0"/>
    <w:rsid w:val="4D5452E8"/>
    <w:rsid w:val="4D546D27"/>
    <w:rsid w:val="4D5A18FE"/>
    <w:rsid w:val="4D5C1497"/>
    <w:rsid w:val="4D5F4AE3"/>
    <w:rsid w:val="4D687814"/>
    <w:rsid w:val="4D752558"/>
    <w:rsid w:val="4D774422"/>
    <w:rsid w:val="4D7F5C38"/>
    <w:rsid w:val="4D843933"/>
    <w:rsid w:val="4D8E5F8B"/>
    <w:rsid w:val="4D93304A"/>
    <w:rsid w:val="4D955331"/>
    <w:rsid w:val="4D956D4F"/>
    <w:rsid w:val="4D960A94"/>
    <w:rsid w:val="4D9705E7"/>
    <w:rsid w:val="4D9E2A66"/>
    <w:rsid w:val="4D9E716C"/>
    <w:rsid w:val="4D9F45E0"/>
    <w:rsid w:val="4DA023BB"/>
    <w:rsid w:val="4DA421BC"/>
    <w:rsid w:val="4DB23D18"/>
    <w:rsid w:val="4DB909AF"/>
    <w:rsid w:val="4DBC24D9"/>
    <w:rsid w:val="4DC539CD"/>
    <w:rsid w:val="4DC969E5"/>
    <w:rsid w:val="4DCE258F"/>
    <w:rsid w:val="4DD433CD"/>
    <w:rsid w:val="4DD4508E"/>
    <w:rsid w:val="4DD628D7"/>
    <w:rsid w:val="4DD94895"/>
    <w:rsid w:val="4DE95E4E"/>
    <w:rsid w:val="4DEA6AA2"/>
    <w:rsid w:val="4DEF1903"/>
    <w:rsid w:val="4DF23BA9"/>
    <w:rsid w:val="4DF406A7"/>
    <w:rsid w:val="4DFB0CA7"/>
    <w:rsid w:val="4DFD3A9D"/>
    <w:rsid w:val="4E0114DA"/>
    <w:rsid w:val="4E011D29"/>
    <w:rsid w:val="4E014975"/>
    <w:rsid w:val="4E0F4B1C"/>
    <w:rsid w:val="4E297FC6"/>
    <w:rsid w:val="4E345F2C"/>
    <w:rsid w:val="4E350611"/>
    <w:rsid w:val="4E42201F"/>
    <w:rsid w:val="4E4361B3"/>
    <w:rsid w:val="4E4A07D9"/>
    <w:rsid w:val="4E4D7031"/>
    <w:rsid w:val="4E4F05E9"/>
    <w:rsid w:val="4E50464B"/>
    <w:rsid w:val="4E573A0C"/>
    <w:rsid w:val="4E59654F"/>
    <w:rsid w:val="4E5A5335"/>
    <w:rsid w:val="4E5D52F4"/>
    <w:rsid w:val="4E5E1C79"/>
    <w:rsid w:val="4E60303C"/>
    <w:rsid w:val="4E63687B"/>
    <w:rsid w:val="4E674F90"/>
    <w:rsid w:val="4E694DDF"/>
    <w:rsid w:val="4E7757DA"/>
    <w:rsid w:val="4E7A47EF"/>
    <w:rsid w:val="4E810360"/>
    <w:rsid w:val="4E881F70"/>
    <w:rsid w:val="4E8A7D2E"/>
    <w:rsid w:val="4E8D742E"/>
    <w:rsid w:val="4E8F13F8"/>
    <w:rsid w:val="4E97377E"/>
    <w:rsid w:val="4E98373A"/>
    <w:rsid w:val="4EA04FCD"/>
    <w:rsid w:val="4EA2737D"/>
    <w:rsid w:val="4EA500AC"/>
    <w:rsid w:val="4EA802E2"/>
    <w:rsid w:val="4EAF3848"/>
    <w:rsid w:val="4EAF7AF8"/>
    <w:rsid w:val="4EB02A00"/>
    <w:rsid w:val="4EB02AFA"/>
    <w:rsid w:val="4EC37BA2"/>
    <w:rsid w:val="4EC87100"/>
    <w:rsid w:val="4ECC0A63"/>
    <w:rsid w:val="4ECD2B22"/>
    <w:rsid w:val="4ECE2AA5"/>
    <w:rsid w:val="4ED11A46"/>
    <w:rsid w:val="4ED8774F"/>
    <w:rsid w:val="4EDD509D"/>
    <w:rsid w:val="4EE52AC1"/>
    <w:rsid w:val="4EE52E68"/>
    <w:rsid w:val="4EE601DB"/>
    <w:rsid w:val="4EE605D3"/>
    <w:rsid w:val="4EE77E17"/>
    <w:rsid w:val="4EEC23A6"/>
    <w:rsid w:val="4F033E62"/>
    <w:rsid w:val="4F036A55"/>
    <w:rsid w:val="4F047B03"/>
    <w:rsid w:val="4F067198"/>
    <w:rsid w:val="4F0B4416"/>
    <w:rsid w:val="4F0E6AC9"/>
    <w:rsid w:val="4F1055C5"/>
    <w:rsid w:val="4F121B0B"/>
    <w:rsid w:val="4F132029"/>
    <w:rsid w:val="4F143918"/>
    <w:rsid w:val="4F172E60"/>
    <w:rsid w:val="4F18763F"/>
    <w:rsid w:val="4F191A50"/>
    <w:rsid w:val="4F2159C0"/>
    <w:rsid w:val="4F253B0A"/>
    <w:rsid w:val="4F2B024A"/>
    <w:rsid w:val="4F2F3D4F"/>
    <w:rsid w:val="4F3501F1"/>
    <w:rsid w:val="4F39005A"/>
    <w:rsid w:val="4F390B32"/>
    <w:rsid w:val="4F3C53A7"/>
    <w:rsid w:val="4F425205"/>
    <w:rsid w:val="4F4977F9"/>
    <w:rsid w:val="4F5368C9"/>
    <w:rsid w:val="4F5C18AF"/>
    <w:rsid w:val="4F680013"/>
    <w:rsid w:val="4F692200"/>
    <w:rsid w:val="4F6A3BA4"/>
    <w:rsid w:val="4F6B3C13"/>
    <w:rsid w:val="4F760AE0"/>
    <w:rsid w:val="4F7A4A12"/>
    <w:rsid w:val="4F7E4810"/>
    <w:rsid w:val="4F7F76BE"/>
    <w:rsid w:val="4F817B37"/>
    <w:rsid w:val="4F8627FB"/>
    <w:rsid w:val="4F8C753A"/>
    <w:rsid w:val="4F93316A"/>
    <w:rsid w:val="4F94079E"/>
    <w:rsid w:val="4F980780"/>
    <w:rsid w:val="4F9F714F"/>
    <w:rsid w:val="4FB07C78"/>
    <w:rsid w:val="4FBF3F5F"/>
    <w:rsid w:val="4FC357FD"/>
    <w:rsid w:val="4FC74BC1"/>
    <w:rsid w:val="4FC7696F"/>
    <w:rsid w:val="4FD018BC"/>
    <w:rsid w:val="4FD40078"/>
    <w:rsid w:val="4FD62569"/>
    <w:rsid w:val="4FF359B6"/>
    <w:rsid w:val="4FFF435B"/>
    <w:rsid w:val="500C177B"/>
    <w:rsid w:val="50100886"/>
    <w:rsid w:val="50157E50"/>
    <w:rsid w:val="501716A5"/>
    <w:rsid w:val="50325546"/>
    <w:rsid w:val="50354221"/>
    <w:rsid w:val="503D1C10"/>
    <w:rsid w:val="503E6C32"/>
    <w:rsid w:val="503F19CC"/>
    <w:rsid w:val="50447FC0"/>
    <w:rsid w:val="504568C3"/>
    <w:rsid w:val="50474666"/>
    <w:rsid w:val="50506634"/>
    <w:rsid w:val="50543A73"/>
    <w:rsid w:val="5056263F"/>
    <w:rsid w:val="50583DB2"/>
    <w:rsid w:val="50660E2A"/>
    <w:rsid w:val="50665A2B"/>
    <w:rsid w:val="50673B5C"/>
    <w:rsid w:val="50681DF5"/>
    <w:rsid w:val="506A4060"/>
    <w:rsid w:val="50760C36"/>
    <w:rsid w:val="507A0041"/>
    <w:rsid w:val="507B58C9"/>
    <w:rsid w:val="5082131A"/>
    <w:rsid w:val="508274F8"/>
    <w:rsid w:val="50882DEB"/>
    <w:rsid w:val="508A631B"/>
    <w:rsid w:val="508B158A"/>
    <w:rsid w:val="50960658"/>
    <w:rsid w:val="50982913"/>
    <w:rsid w:val="509A4DD8"/>
    <w:rsid w:val="50A335EC"/>
    <w:rsid w:val="50A43869"/>
    <w:rsid w:val="50AA2150"/>
    <w:rsid w:val="50AB1BC0"/>
    <w:rsid w:val="50AD68AB"/>
    <w:rsid w:val="50BB28BF"/>
    <w:rsid w:val="50BF52A8"/>
    <w:rsid w:val="50C01B39"/>
    <w:rsid w:val="50C161BA"/>
    <w:rsid w:val="50C21833"/>
    <w:rsid w:val="50CB0142"/>
    <w:rsid w:val="50CB4998"/>
    <w:rsid w:val="50CE42A9"/>
    <w:rsid w:val="50D64C98"/>
    <w:rsid w:val="50D91C6D"/>
    <w:rsid w:val="50DD752B"/>
    <w:rsid w:val="50DE1A2C"/>
    <w:rsid w:val="50E05849"/>
    <w:rsid w:val="50E3307A"/>
    <w:rsid w:val="50E70180"/>
    <w:rsid w:val="50E878A3"/>
    <w:rsid w:val="50ED0658"/>
    <w:rsid w:val="50F1484B"/>
    <w:rsid w:val="50F25C6E"/>
    <w:rsid w:val="50FD6417"/>
    <w:rsid w:val="510420F7"/>
    <w:rsid w:val="51107F2E"/>
    <w:rsid w:val="5112310D"/>
    <w:rsid w:val="511B3417"/>
    <w:rsid w:val="5120133B"/>
    <w:rsid w:val="512247A5"/>
    <w:rsid w:val="51256043"/>
    <w:rsid w:val="512821C5"/>
    <w:rsid w:val="512826F5"/>
    <w:rsid w:val="512D6CA6"/>
    <w:rsid w:val="512E43EE"/>
    <w:rsid w:val="513460FC"/>
    <w:rsid w:val="51385D77"/>
    <w:rsid w:val="513C33D8"/>
    <w:rsid w:val="513D34B8"/>
    <w:rsid w:val="513F24F9"/>
    <w:rsid w:val="51402B46"/>
    <w:rsid w:val="5143219A"/>
    <w:rsid w:val="51445BCA"/>
    <w:rsid w:val="514A4EC2"/>
    <w:rsid w:val="514B1EA6"/>
    <w:rsid w:val="514B43E3"/>
    <w:rsid w:val="51546E66"/>
    <w:rsid w:val="51567631"/>
    <w:rsid w:val="51600F7C"/>
    <w:rsid w:val="5160513A"/>
    <w:rsid w:val="5162639F"/>
    <w:rsid w:val="516A1CA8"/>
    <w:rsid w:val="51735001"/>
    <w:rsid w:val="51740A07"/>
    <w:rsid w:val="517902DF"/>
    <w:rsid w:val="518668E5"/>
    <w:rsid w:val="51882D23"/>
    <w:rsid w:val="5195145E"/>
    <w:rsid w:val="5196484B"/>
    <w:rsid w:val="519D79E5"/>
    <w:rsid w:val="51A96C75"/>
    <w:rsid w:val="51AA21BB"/>
    <w:rsid w:val="51AC22C1"/>
    <w:rsid w:val="51B539F5"/>
    <w:rsid w:val="51B64FB0"/>
    <w:rsid w:val="51B80C66"/>
    <w:rsid w:val="51BA7944"/>
    <w:rsid w:val="51BB248E"/>
    <w:rsid w:val="51C27787"/>
    <w:rsid w:val="51C42F09"/>
    <w:rsid w:val="51CF463C"/>
    <w:rsid w:val="51D20A7D"/>
    <w:rsid w:val="51D23F0C"/>
    <w:rsid w:val="51D272E9"/>
    <w:rsid w:val="51D3427D"/>
    <w:rsid w:val="51DA52E1"/>
    <w:rsid w:val="51DD5042"/>
    <w:rsid w:val="51DF2F38"/>
    <w:rsid w:val="51E60E87"/>
    <w:rsid w:val="51E87B8B"/>
    <w:rsid w:val="51E94E81"/>
    <w:rsid w:val="51E94FE6"/>
    <w:rsid w:val="51E961AF"/>
    <w:rsid w:val="51EB6443"/>
    <w:rsid w:val="51F07BD2"/>
    <w:rsid w:val="51F66CD0"/>
    <w:rsid w:val="51F72859"/>
    <w:rsid w:val="520324A0"/>
    <w:rsid w:val="520C3AF0"/>
    <w:rsid w:val="520E5624"/>
    <w:rsid w:val="521A1920"/>
    <w:rsid w:val="521D4E15"/>
    <w:rsid w:val="521F12B3"/>
    <w:rsid w:val="52224331"/>
    <w:rsid w:val="52291369"/>
    <w:rsid w:val="522B084B"/>
    <w:rsid w:val="52302EF8"/>
    <w:rsid w:val="5235341F"/>
    <w:rsid w:val="52391DA6"/>
    <w:rsid w:val="523B4937"/>
    <w:rsid w:val="523C4AFB"/>
    <w:rsid w:val="523E6488"/>
    <w:rsid w:val="52521258"/>
    <w:rsid w:val="525216A7"/>
    <w:rsid w:val="52556C1E"/>
    <w:rsid w:val="525A455A"/>
    <w:rsid w:val="525B6098"/>
    <w:rsid w:val="52614E59"/>
    <w:rsid w:val="526577CA"/>
    <w:rsid w:val="52667351"/>
    <w:rsid w:val="526B217C"/>
    <w:rsid w:val="52707792"/>
    <w:rsid w:val="52756765"/>
    <w:rsid w:val="52774857"/>
    <w:rsid w:val="52813BE7"/>
    <w:rsid w:val="528172AA"/>
    <w:rsid w:val="52852CAF"/>
    <w:rsid w:val="52875DB5"/>
    <w:rsid w:val="529459A8"/>
    <w:rsid w:val="52A85A71"/>
    <w:rsid w:val="52AC49F5"/>
    <w:rsid w:val="52AD4347"/>
    <w:rsid w:val="52B0193D"/>
    <w:rsid w:val="52B0305C"/>
    <w:rsid w:val="52B353F4"/>
    <w:rsid w:val="52B57EFF"/>
    <w:rsid w:val="52B9183A"/>
    <w:rsid w:val="52B95847"/>
    <w:rsid w:val="52BB5304"/>
    <w:rsid w:val="52BC2C29"/>
    <w:rsid w:val="52C25442"/>
    <w:rsid w:val="52C418ED"/>
    <w:rsid w:val="52C539EF"/>
    <w:rsid w:val="52C81E5C"/>
    <w:rsid w:val="52CA2BF0"/>
    <w:rsid w:val="52CD4349"/>
    <w:rsid w:val="52CD6BEF"/>
    <w:rsid w:val="52CE2E79"/>
    <w:rsid w:val="52D3439C"/>
    <w:rsid w:val="52D52FB2"/>
    <w:rsid w:val="52D815CE"/>
    <w:rsid w:val="52DB6690"/>
    <w:rsid w:val="52E01251"/>
    <w:rsid w:val="52E33AC0"/>
    <w:rsid w:val="52E5429F"/>
    <w:rsid w:val="52EB482F"/>
    <w:rsid w:val="52ED0DE3"/>
    <w:rsid w:val="52F061DD"/>
    <w:rsid w:val="52F11FBD"/>
    <w:rsid w:val="52F153FE"/>
    <w:rsid w:val="52F90701"/>
    <w:rsid w:val="53003EFC"/>
    <w:rsid w:val="53006DA6"/>
    <w:rsid w:val="53041ADB"/>
    <w:rsid w:val="53054CA4"/>
    <w:rsid w:val="530654EC"/>
    <w:rsid w:val="53091771"/>
    <w:rsid w:val="53132328"/>
    <w:rsid w:val="531E6C37"/>
    <w:rsid w:val="53242CA4"/>
    <w:rsid w:val="532C5BCA"/>
    <w:rsid w:val="532D0D25"/>
    <w:rsid w:val="532D147E"/>
    <w:rsid w:val="533040AA"/>
    <w:rsid w:val="533446B1"/>
    <w:rsid w:val="53395DD6"/>
    <w:rsid w:val="533C1422"/>
    <w:rsid w:val="533C5222"/>
    <w:rsid w:val="5348589D"/>
    <w:rsid w:val="534A7FE3"/>
    <w:rsid w:val="535F5BDA"/>
    <w:rsid w:val="536207AD"/>
    <w:rsid w:val="53621C11"/>
    <w:rsid w:val="53650979"/>
    <w:rsid w:val="536D7784"/>
    <w:rsid w:val="53705D5C"/>
    <w:rsid w:val="53773CBD"/>
    <w:rsid w:val="53783DC1"/>
    <w:rsid w:val="537B63EF"/>
    <w:rsid w:val="537D5CC3"/>
    <w:rsid w:val="538F188D"/>
    <w:rsid w:val="53940B95"/>
    <w:rsid w:val="53967DF3"/>
    <w:rsid w:val="53975176"/>
    <w:rsid w:val="5399301F"/>
    <w:rsid w:val="539A3AC9"/>
    <w:rsid w:val="539D34A5"/>
    <w:rsid w:val="53A02B1B"/>
    <w:rsid w:val="53A10DC4"/>
    <w:rsid w:val="53A92F5C"/>
    <w:rsid w:val="53B11950"/>
    <w:rsid w:val="53B536AF"/>
    <w:rsid w:val="53BA04EF"/>
    <w:rsid w:val="53C13E8F"/>
    <w:rsid w:val="53C822AC"/>
    <w:rsid w:val="53CC1B06"/>
    <w:rsid w:val="53D23DF8"/>
    <w:rsid w:val="53D453CC"/>
    <w:rsid w:val="53D61F96"/>
    <w:rsid w:val="53D704E3"/>
    <w:rsid w:val="53E132BF"/>
    <w:rsid w:val="53E13C62"/>
    <w:rsid w:val="53E2517A"/>
    <w:rsid w:val="53E4044E"/>
    <w:rsid w:val="53E61ABA"/>
    <w:rsid w:val="53F26FC1"/>
    <w:rsid w:val="53F6679C"/>
    <w:rsid w:val="53FC307D"/>
    <w:rsid w:val="53FD09D9"/>
    <w:rsid w:val="53FD6839"/>
    <w:rsid w:val="53FE1486"/>
    <w:rsid w:val="54021BCD"/>
    <w:rsid w:val="54080220"/>
    <w:rsid w:val="540957A8"/>
    <w:rsid w:val="540A3735"/>
    <w:rsid w:val="54113E11"/>
    <w:rsid w:val="54131042"/>
    <w:rsid w:val="54153A4D"/>
    <w:rsid w:val="54196AD5"/>
    <w:rsid w:val="541F23DB"/>
    <w:rsid w:val="541F323F"/>
    <w:rsid w:val="54214D8E"/>
    <w:rsid w:val="54224ABC"/>
    <w:rsid w:val="54262E49"/>
    <w:rsid w:val="542B189E"/>
    <w:rsid w:val="543040A5"/>
    <w:rsid w:val="5442389D"/>
    <w:rsid w:val="54445253"/>
    <w:rsid w:val="544467E1"/>
    <w:rsid w:val="544A6130"/>
    <w:rsid w:val="544C2774"/>
    <w:rsid w:val="544E765F"/>
    <w:rsid w:val="54532076"/>
    <w:rsid w:val="54563723"/>
    <w:rsid w:val="54592CE9"/>
    <w:rsid w:val="545A6794"/>
    <w:rsid w:val="545F4EBA"/>
    <w:rsid w:val="54613836"/>
    <w:rsid w:val="54617393"/>
    <w:rsid w:val="54640B2F"/>
    <w:rsid w:val="54657C06"/>
    <w:rsid w:val="54665733"/>
    <w:rsid w:val="546D6DB6"/>
    <w:rsid w:val="54716B27"/>
    <w:rsid w:val="547E706C"/>
    <w:rsid w:val="54824034"/>
    <w:rsid w:val="548276A8"/>
    <w:rsid w:val="5486504B"/>
    <w:rsid w:val="548B25B9"/>
    <w:rsid w:val="548B31D4"/>
    <w:rsid w:val="548F22BA"/>
    <w:rsid w:val="54972C36"/>
    <w:rsid w:val="54984846"/>
    <w:rsid w:val="549A0AF6"/>
    <w:rsid w:val="54A473D2"/>
    <w:rsid w:val="54A93422"/>
    <w:rsid w:val="54AA791C"/>
    <w:rsid w:val="54B222BC"/>
    <w:rsid w:val="54B70268"/>
    <w:rsid w:val="54BA6AA3"/>
    <w:rsid w:val="54C00AB1"/>
    <w:rsid w:val="54C85664"/>
    <w:rsid w:val="54C96D05"/>
    <w:rsid w:val="54CB6BA1"/>
    <w:rsid w:val="54D44008"/>
    <w:rsid w:val="54D9660B"/>
    <w:rsid w:val="54E030F4"/>
    <w:rsid w:val="54E32C80"/>
    <w:rsid w:val="54E57FC4"/>
    <w:rsid w:val="54E6138D"/>
    <w:rsid w:val="54E95BBC"/>
    <w:rsid w:val="54EB1352"/>
    <w:rsid w:val="54EB35EE"/>
    <w:rsid w:val="54ED50CA"/>
    <w:rsid w:val="54EF2BF0"/>
    <w:rsid w:val="54F121EA"/>
    <w:rsid w:val="54F144A7"/>
    <w:rsid w:val="54F9581D"/>
    <w:rsid w:val="550B0C09"/>
    <w:rsid w:val="5510246B"/>
    <w:rsid w:val="551960CB"/>
    <w:rsid w:val="55202DAA"/>
    <w:rsid w:val="55211508"/>
    <w:rsid w:val="552C5EB3"/>
    <w:rsid w:val="552C79A0"/>
    <w:rsid w:val="552D196B"/>
    <w:rsid w:val="552F2939"/>
    <w:rsid w:val="553025CF"/>
    <w:rsid w:val="55342CF9"/>
    <w:rsid w:val="5536348D"/>
    <w:rsid w:val="55382DAD"/>
    <w:rsid w:val="553E0B76"/>
    <w:rsid w:val="554A0ACF"/>
    <w:rsid w:val="554C4708"/>
    <w:rsid w:val="55533529"/>
    <w:rsid w:val="55561496"/>
    <w:rsid w:val="555979C7"/>
    <w:rsid w:val="555C2BCF"/>
    <w:rsid w:val="556709D9"/>
    <w:rsid w:val="556B5782"/>
    <w:rsid w:val="556F26F3"/>
    <w:rsid w:val="55747599"/>
    <w:rsid w:val="55782BE6"/>
    <w:rsid w:val="557B2F88"/>
    <w:rsid w:val="557C712F"/>
    <w:rsid w:val="55810AD9"/>
    <w:rsid w:val="558312A3"/>
    <w:rsid w:val="558477DD"/>
    <w:rsid w:val="55A6717A"/>
    <w:rsid w:val="55A74E70"/>
    <w:rsid w:val="55A75B1E"/>
    <w:rsid w:val="55B202EF"/>
    <w:rsid w:val="55B51957"/>
    <w:rsid w:val="55C3006B"/>
    <w:rsid w:val="55C80C4F"/>
    <w:rsid w:val="55CB0D1D"/>
    <w:rsid w:val="55CD0C94"/>
    <w:rsid w:val="55D01BA6"/>
    <w:rsid w:val="55D55581"/>
    <w:rsid w:val="55DF5717"/>
    <w:rsid w:val="55E159A4"/>
    <w:rsid w:val="55E56872"/>
    <w:rsid w:val="55E84C54"/>
    <w:rsid w:val="55E910B6"/>
    <w:rsid w:val="55E93AE3"/>
    <w:rsid w:val="55E96197"/>
    <w:rsid w:val="55EA397E"/>
    <w:rsid w:val="55EC2227"/>
    <w:rsid w:val="55F10D3B"/>
    <w:rsid w:val="55F113A2"/>
    <w:rsid w:val="55F13CE7"/>
    <w:rsid w:val="55F3226C"/>
    <w:rsid w:val="55F877EC"/>
    <w:rsid w:val="55F93EBA"/>
    <w:rsid w:val="55F940B7"/>
    <w:rsid w:val="55FD2A54"/>
    <w:rsid w:val="55FD470E"/>
    <w:rsid w:val="56065100"/>
    <w:rsid w:val="561070CE"/>
    <w:rsid w:val="561A6B64"/>
    <w:rsid w:val="56206DD9"/>
    <w:rsid w:val="56207C87"/>
    <w:rsid w:val="56290847"/>
    <w:rsid w:val="56294198"/>
    <w:rsid w:val="562B368C"/>
    <w:rsid w:val="563649DD"/>
    <w:rsid w:val="563655E8"/>
    <w:rsid w:val="56365C2E"/>
    <w:rsid w:val="563674B5"/>
    <w:rsid w:val="56367B62"/>
    <w:rsid w:val="56392021"/>
    <w:rsid w:val="56453ECA"/>
    <w:rsid w:val="564A7E16"/>
    <w:rsid w:val="564F43C7"/>
    <w:rsid w:val="565151E5"/>
    <w:rsid w:val="5655638C"/>
    <w:rsid w:val="56572FEC"/>
    <w:rsid w:val="565F44D3"/>
    <w:rsid w:val="56607F78"/>
    <w:rsid w:val="566273F2"/>
    <w:rsid w:val="56633896"/>
    <w:rsid w:val="567300E6"/>
    <w:rsid w:val="56754E44"/>
    <w:rsid w:val="56770197"/>
    <w:rsid w:val="567B1F2B"/>
    <w:rsid w:val="567C4958"/>
    <w:rsid w:val="56867CAC"/>
    <w:rsid w:val="56874D8A"/>
    <w:rsid w:val="56925F29"/>
    <w:rsid w:val="569F41A2"/>
    <w:rsid w:val="56A17A26"/>
    <w:rsid w:val="56B67C7C"/>
    <w:rsid w:val="56B718A8"/>
    <w:rsid w:val="56B82F30"/>
    <w:rsid w:val="56B94260"/>
    <w:rsid w:val="56CB030D"/>
    <w:rsid w:val="56D227CA"/>
    <w:rsid w:val="56D51AEF"/>
    <w:rsid w:val="56D93732"/>
    <w:rsid w:val="56DE2F1C"/>
    <w:rsid w:val="56E1416F"/>
    <w:rsid w:val="56E93176"/>
    <w:rsid w:val="56EA0555"/>
    <w:rsid w:val="56EA5CB8"/>
    <w:rsid w:val="56EC26FD"/>
    <w:rsid w:val="56F52014"/>
    <w:rsid w:val="57025219"/>
    <w:rsid w:val="570526CD"/>
    <w:rsid w:val="570A5ABF"/>
    <w:rsid w:val="570F47BE"/>
    <w:rsid w:val="57120D13"/>
    <w:rsid w:val="571A030C"/>
    <w:rsid w:val="571B7CCD"/>
    <w:rsid w:val="571F35BD"/>
    <w:rsid w:val="57231F21"/>
    <w:rsid w:val="57330FE1"/>
    <w:rsid w:val="57364207"/>
    <w:rsid w:val="573C1C9B"/>
    <w:rsid w:val="574040F3"/>
    <w:rsid w:val="57433831"/>
    <w:rsid w:val="574B0B24"/>
    <w:rsid w:val="57535E16"/>
    <w:rsid w:val="5754051B"/>
    <w:rsid w:val="57580F21"/>
    <w:rsid w:val="575C02E5"/>
    <w:rsid w:val="575E5C30"/>
    <w:rsid w:val="5762711A"/>
    <w:rsid w:val="576431E7"/>
    <w:rsid w:val="57690E4F"/>
    <w:rsid w:val="576A7713"/>
    <w:rsid w:val="576D141F"/>
    <w:rsid w:val="57715B3F"/>
    <w:rsid w:val="57774733"/>
    <w:rsid w:val="577949F3"/>
    <w:rsid w:val="577F2956"/>
    <w:rsid w:val="5781789E"/>
    <w:rsid w:val="57834277"/>
    <w:rsid w:val="57877110"/>
    <w:rsid w:val="578B209A"/>
    <w:rsid w:val="578E0E55"/>
    <w:rsid w:val="578F06BB"/>
    <w:rsid w:val="578F3252"/>
    <w:rsid w:val="5791008B"/>
    <w:rsid w:val="579161E1"/>
    <w:rsid w:val="57935A23"/>
    <w:rsid w:val="579920D9"/>
    <w:rsid w:val="579A2E34"/>
    <w:rsid w:val="579F5C57"/>
    <w:rsid w:val="57A63E47"/>
    <w:rsid w:val="57A75A04"/>
    <w:rsid w:val="57B02BD0"/>
    <w:rsid w:val="57B343A9"/>
    <w:rsid w:val="57B45167"/>
    <w:rsid w:val="57B63E99"/>
    <w:rsid w:val="57B9696F"/>
    <w:rsid w:val="57BF4305"/>
    <w:rsid w:val="57C009AB"/>
    <w:rsid w:val="57C24D2C"/>
    <w:rsid w:val="57C32112"/>
    <w:rsid w:val="57CA5074"/>
    <w:rsid w:val="57CF6D09"/>
    <w:rsid w:val="57D769D6"/>
    <w:rsid w:val="57DA3005"/>
    <w:rsid w:val="57DE6F4C"/>
    <w:rsid w:val="57E27B6B"/>
    <w:rsid w:val="57E74B54"/>
    <w:rsid w:val="57F1178B"/>
    <w:rsid w:val="57F1635C"/>
    <w:rsid w:val="57F44CAC"/>
    <w:rsid w:val="57F51D84"/>
    <w:rsid w:val="57F60E39"/>
    <w:rsid w:val="57FA5170"/>
    <w:rsid w:val="57FF0F4F"/>
    <w:rsid w:val="58042A56"/>
    <w:rsid w:val="58061023"/>
    <w:rsid w:val="58085C3D"/>
    <w:rsid w:val="580A6EDB"/>
    <w:rsid w:val="580C07FB"/>
    <w:rsid w:val="580D2933"/>
    <w:rsid w:val="58142EE1"/>
    <w:rsid w:val="5821289C"/>
    <w:rsid w:val="582264BA"/>
    <w:rsid w:val="5830091C"/>
    <w:rsid w:val="5839077A"/>
    <w:rsid w:val="583930F7"/>
    <w:rsid w:val="583B74D0"/>
    <w:rsid w:val="583E5434"/>
    <w:rsid w:val="58496420"/>
    <w:rsid w:val="584A6390"/>
    <w:rsid w:val="58627B7D"/>
    <w:rsid w:val="5863420A"/>
    <w:rsid w:val="586C27AA"/>
    <w:rsid w:val="587840BC"/>
    <w:rsid w:val="58792FC7"/>
    <w:rsid w:val="587B28C9"/>
    <w:rsid w:val="587C036F"/>
    <w:rsid w:val="587C4345"/>
    <w:rsid w:val="5890707C"/>
    <w:rsid w:val="589303DF"/>
    <w:rsid w:val="58957B8C"/>
    <w:rsid w:val="58970FE1"/>
    <w:rsid w:val="58977827"/>
    <w:rsid w:val="589859D5"/>
    <w:rsid w:val="589E6E07"/>
    <w:rsid w:val="58A95EDD"/>
    <w:rsid w:val="58B1106E"/>
    <w:rsid w:val="58B73A25"/>
    <w:rsid w:val="58BA3C16"/>
    <w:rsid w:val="58BC6BD7"/>
    <w:rsid w:val="58BE1257"/>
    <w:rsid w:val="58C425E6"/>
    <w:rsid w:val="58C462F4"/>
    <w:rsid w:val="58D44CF7"/>
    <w:rsid w:val="58D95FC3"/>
    <w:rsid w:val="58DB1F24"/>
    <w:rsid w:val="58DC7A23"/>
    <w:rsid w:val="58E120C2"/>
    <w:rsid w:val="58E47782"/>
    <w:rsid w:val="58F41E88"/>
    <w:rsid w:val="58F80AD6"/>
    <w:rsid w:val="58F87A38"/>
    <w:rsid w:val="58FC22F8"/>
    <w:rsid w:val="59016292"/>
    <w:rsid w:val="591470C9"/>
    <w:rsid w:val="5929788E"/>
    <w:rsid w:val="59313B43"/>
    <w:rsid w:val="59351AA3"/>
    <w:rsid w:val="5938606F"/>
    <w:rsid w:val="593A75C5"/>
    <w:rsid w:val="593B05DA"/>
    <w:rsid w:val="5943699B"/>
    <w:rsid w:val="5948761B"/>
    <w:rsid w:val="594C242A"/>
    <w:rsid w:val="594E748C"/>
    <w:rsid w:val="594F0101"/>
    <w:rsid w:val="5951727A"/>
    <w:rsid w:val="59583D39"/>
    <w:rsid w:val="595B446E"/>
    <w:rsid w:val="596C2A61"/>
    <w:rsid w:val="59835FFD"/>
    <w:rsid w:val="59851919"/>
    <w:rsid w:val="598B6C27"/>
    <w:rsid w:val="598E0D3B"/>
    <w:rsid w:val="598E5B13"/>
    <w:rsid w:val="59A0095D"/>
    <w:rsid w:val="59A246D5"/>
    <w:rsid w:val="59A35379"/>
    <w:rsid w:val="59AA7F0E"/>
    <w:rsid w:val="59B53395"/>
    <w:rsid w:val="59B718F9"/>
    <w:rsid w:val="59B85045"/>
    <w:rsid w:val="59B91A1F"/>
    <w:rsid w:val="59C30A60"/>
    <w:rsid w:val="59C43B2B"/>
    <w:rsid w:val="59C56616"/>
    <w:rsid w:val="59C72D2B"/>
    <w:rsid w:val="59CF6921"/>
    <w:rsid w:val="59DF69ED"/>
    <w:rsid w:val="59E60E2A"/>
    <w:rsid w:val="59E84AFD"/>
    <w:rsid w:val="59F91017"/>
    <w:rsid w:val="59FA62BF"/>
    <w:rsid w:val="5A040B17"/>
    <w:rsid w:val="5A070F32"/>
    <w:rsid w:val="5A075673"/>
    <w:rsid w:val="5A0D04AE"/>
    <w:rsid w:val="5A103B90"/>
    <w:rsid w:val="5A1A2C4A"/>
    <w:rsid w:val="5A1B7FE4"/>
    <w:rsid w:val="5A1E48C2"/>
    <w:rsid w:val="5A232EE3"/>
    <w:rsid w:val="5A246664"/>
    <w:rsid w:val="5A3728F0"/>
    <w:rsid w:val="5A427C66"/>
    <w:rsid w:val="5A434151"/>
    <w:rsid w:val="5A471F60"/>
    <w:rsid w:val="5A4907E4"/>
    <w:rsid w:val="5A4A12C4"/>
    <w:rsid w:val="5A4A6B51"/>
    <w:rsid w:val="5A507EC0"/>
    <w:rsid w:val="5A5574BB"/>
    <w:rsid w:val="5A557EB5"/>
    <w:rsid w:val="5A56101C"/>
    <w:rsid w:val="5A57229F"/>
    <w:rsid w:val="5A5C0D28"/>
    <w:rsid w:val="5A5D411C"/>
    <w:rsid w:val="5A5F09E5"/>
    <w:rsid w:val="5A602845"/>
    <w:rsid w:val="5A664A8A"/>
    <w:rsid w:val="5A681BF1"/>
    <w:rsid w:val="5A6E398A"/>
    <w:rsid w:val="5A70032F"/>
    <w:rsid w:val="5A707004"/>
    <w:rsid w:val="5A734B85"/>
    <w:rsid w:val="5A774F67"/>
    <w:rsid w:val="5A7D2A4C"/>
    <w:rsid w:val="5A8B344D"/>
    <w:rsid w:val="5A8E1B40"/>
    <w:rsid w:val="5A91655E"/>
    <w:rsid w:val="5A943319"/>
    <w:rsid w:val="5A987FB9"/>
    <w:rsid w:val="5A9F3D40"/>
    <w:rsid w:val="5A9F7511"/>
    <w:rsid w:val="5AA862DB"/>
    <w:rsid w:val="5AA93841"/>
    <w:rsid w:val="5AAE46AA"/>
    <w:rsid w:val="5AB204D6"/>
    <w:rsid w:val="5ABA380B"/>
    <w:rsid w:val="5ABA5A4E"/>
    <w:rsid w:val="5AC721B7"/>
    <w:rsid w:val="5ACD0B07"/>
    <w:rsid w:val="5AD52888"/>
    <w:rsid w:val="5AD76600"/>
    <w:rsid w:val="5ADB55E3"/>
    <w:rsid w:val="5ADB7597"/>
    <w:rsid w:val="5ADD68C2"/>
    <w:rsid w:val="5AE32AE6"/>
    <w:rsid w:val="5AE412C2"/>
    <w:rsid w:val="5AE61800"/>
    <w:rsid w:val="5AE83649"/>
    <w:rsid w:val="5AE8619C"/>
    <w:rsid w:val="5AED0221"/>
    <w:rsid w:val="5AF01F35"/>
    <w:rsid w:val="5AF3320E"/>
    <w:rsid w:val="5AF34ABD"/>
    <w:rsid w:val="5AF95B91"/>
    <w:rsid w:val="5AFA1764"/>
    <w:rsid w:val="5AFC5D6E"/>
    <w:rsid w:val="5B1038C0"/>
    <w:rsid w:val="5B173BB7"/>
    <w:rsid w:val="5B19529D"/>
    <w:rsid w:val="5B264F16"/>
    <w:rsid w:val="5B2B4256"/>
    <w:rsid w:val="5B3559EA"/>
    <w:rsid w:val="5B3E502A"/>
    <w:rsid w:val="5B3F06DB"/>
    <w:rsid w:val="5B3F765F"/>
    <w:rsid w:val="5B4356DA"/>
    <w:rsid w:val="5B4D464F"/>
    <w:rsid w:val="5B50289A"/>
    <w:rsid w:val="5B507E8A"/>
    <w:rsid w:val="5B527A35"/>
    <w:rsid w:val="5B565EED"/>
    <w:rsid w:val="5B5B7DCE"/>
    <w:rsid w:val="5B6349B8"/>
    <w:rsid w:val="5B6854AA"/>
    <w:rsid w:val="5B6F6264"/>
    <w:rsid w:val="5B7149F1"/>
    <w:rsid w:val="5B7511BF"/>
    <w:rsid w:val="5B77541F"/>
    <w:rsid w:val="5B793214"/>
    <w:rsid w:val="5B7D3D4C"/>
    <w:rsid w:val="5B801E98"/>
    <w:rsid w:val="5B81031A"/>
    <w:rsid w:val="5B90055D"/>
    <w:rsid w:val="5B930800"/>
    <w:rsid w:val="5B9B7206"/>
    <w:rsid w:val="5BA0349A"/>
    <w:rsid w:val="5BA25E62"/>
    <w:rsid w:val="5BA46E39"/>
    <w:rsid w:val="5BA50AD1"/>
    <w:rsid w:val="5BA6289B"/>
    <w:rsid w:val="5BA91B05"/>
    <w:rsid w:val="5BAF7716"/>
    <w:rsid w:val="5BB30504"/>
    <w:rsid w:val="5BB31251"/>
    <w:rsid w:val="5BB61086"/>
    <w:rsid w:val="5BB9083E"/>
    <w:rsid w:val="5BC04523"/>
    <w:rsid w:val="5BC052E6"/>
    <w:rsid w:val="5BC97DE9"/>
    <w:rsid w:val="5BD30922"/>
    <w:rsid w:val="5BD514F1"/>
    <w:rsid w:val="5BDE74CB"/>
    <w:rsid w:val="5BE43AD3"/>
    <w:rsid w:val="5BE50576"/>
    <w:rsid w:val="5BE518DC"/>
    <w:rsid w:val="5BE601E2"/>
    <w:rsid w:val="5BEE27EB"/>
    <w:rsid w:val="5BEF0E43"/>
    <w:rsid w:val="5BF279CB"/>
    <w:rsid w:val="5BF94407"/>
    <w:rsid w:val="5BFB631F"/>
    <w:rsid w:val="5BFE7BBD"/>
    <w:rsid w:val="5BFF0BB6"/>
    <w:rsid w:val="5BFF1759"/>
    <w:rsid w:val="5C010172"/>
    <w:rsid w:val="5C03331D"/>
    <w:rsid w:val="5C047C0C"/>
    <w:rsid w:val="5C0800A1"/>
    <w:rsid w:val="5C0A6022"/>
    <w:rsid w:val="5C0D1BAE"/>
    <w:rsid w:val="5C0F1DCA"/>
    <w:rsid w:val="5C1271C4"/>
    <w:rsid w:val="5C1E7FB5"/>
    <w:rsid w:val="5C226B2B"/>
    <w:rsid w:val="5C244811"/>
    <w:rsid w:val="5C2F7D76"/>
    <w:rsid w:val="5C306AB3"/>
    <w:rsid w:val="5C3122F7"/>
    <w:rsid w:val="5C341906"/>
    <w:rsid w:val="5C40175F"/>
    <w:rsid w:val="5C4A08CE"/>
    <w:rsid w:val="5C4E170C"/>
    <w:rsid w:val="5C567369"/>
    <w:rsid w:val="5C65146E"/>
    <w:rsid w:val="5C671D5D"/>
    <w:rsid w:val="5C700ABB"/>
    <w:rsid w:val="5C722327"/>
    <w:rsid w:val="5C741C2D"/>
    <w:rsid w:val="5C764759"/>
    <w:rsid w:val="5C780D81"/>
    <w:rsid w:val="5C7A4359"/>
    <w:rsid w:val="5C7B0FC2"/>
    <w:rsid w:val="5C7E21C5"/>
    <w:rsid w:val="5C82434A"/>
    <w:rsid w:val="5C887080"/>
    <w:rsid w:val="5C91458D"/>
    <w:rsid w:val="5CA2483B"/>
    <w:rsid w:val="5CAF3518"/>
    <w:rsid w:val="5CB010EE"/>
    <w:rsid w:val="5CB02986"/>
    <w:rsid w:val="5CB13102"/>
    <w:rsid w:val="5CB3331F"/>
    <w:rsid w:val="5CB50F68"/>
    <w:rsid w:val="5CB55472"/>
    <w:rsid w:val="5CBB4A10"/>
    <w:rsid w:val="5CBF2642"/>
    <w:rsid w:val="5CC231C7"/>
    <w:rsid w:val="5CD21A5C"/>
    <w:rsid w:val="5CD70A5F"/>
    <w:rsid w:val="5CDA4186"/>
    <w:rsid w:val="5CDB4BC9"/>
    <w:rsid w:val="5CDB4FC8"/>
    <w:rsid w:val="5CDE4664"/>
    <w:rsid w:val="5CE444CA"/>
    <w:rsid w:val="5CE60BF5"/>
    <w:rsid w:val="5CEA3521"/>
    <w:rsid w:val="5CEC3865"/>
    <w:rsid w:val="5CEE551B"/>
    <w:rsid w:val="5CF1327E"/>
    <w:rsid w:val="5CF50FC0"/>
    <w:rsid w:val="5CF81FF5"/>
    <w:rsid w:val="5D011A97"/>
    <w:rsid w:val="5D09133D"/>
    <w:rsid w:val="5D0B794C"/>
    <w:rsid w:val="5D1256CE"/>
    <w:rsid w:val="5D1405EA"/>
    <w:rsid w:val="5D163966"/>
    <w:rsid w:val="5D186A5C"/>
    <w:rsid w:val="5D190519"/>
    <w:rsid w:val="5D245401"/>
    <w:rsid w:val="5D284EF1"/>
    <w:rsid w:val="5D2D3341"/>
    <w:rsid w:val="5D35760E"/>
    <w:rsid w:val="5D397725"/>
    <w:rsid w:val="5D3D435A"/>
    <w:rsid w:val="5D3F4519"/>
    <w:rsid w:val="5D405B63"/>
    <w:rsid w:val="5D43042A"/>
    <w:rsid w:val="5D4E6909"/>
    <w:rsid w:val="5D4F5BC3"/>
    <w:rsid w:val="5D557CB0"/>
    <w:rsid w:val="5D5B03C3"/>
    <w:rsid w:val="5D6121B1"/>
    <w:rsid w:val="5D616801"/>
    <w:rsid w:val="5D624A8F"/>
    <w:rsid w:val="5D69550A"/>
    <w:rsid w:val="5D6E22AC"/>
    <w:rsid w:val="5D6E6800"/>
    <w:rsid w:val="5D755C5D"/>
    <w:rsid w:val="5D7842D3"/>
    <w:rsid w:val="5D8164DD"/>
    <w:rsid w:val="5D850489"/>
    <w:rsid w:val="5D886297"/>
    <w:rsid w:val="5D942587"/>
    <w:rsid w:val="5D9558F0"/>
    <w:rsid w:val="5D974818"/>
    <w:rsid w:val="5D9A3915"/>
    <w:rsid w:val="5DA40E8D"/>
    <w:rsid w:val="5DA5771E"/>
    <w:rsid w:val="5DA6050C"/>
    <w:rsid w:val="5DA81800"/>
    <w:rsid w:val="5DA82F7E"/>
    <w:rsid w:val="5DA8512A"/>
    <w:rsid w:val="5DAE660A"/>
    <w:rsid w:val="5DBC388C"/>
    <w:rsid w:val="5DBE7604"/>
    <w:rsid w:val="5DC866D4"/>
    <w:rsid w:val="5DCA24E7"/>
    <w:rsid w:val="5DCC35F5"/>
    <w:rsid w:val="5DDB710D"/>
    <w:rsid w:val="5DDD54BF"/>
    <w:rsid w:val="5DE01715"/>
    <w:rsid w:val="5DE03BCF"/>
    <w:rsid w:val="5DE04EC9"/>
    <w:rsid w:val="5DE07D81"/>
    <w:rsid w:val="5DEE3AC0"/>
    <w:rsid w:val="5DF07B1E"/>
    <w:rsid w:val="5DF6271C"/>
    <w:rsid w:val="5DFA4F4B"/>
    <w:rsid w:val="5E007C1C"/>
    <w:rsid w:val="5E035AD5"/>
    <w:rsid w:val="5E0851AC"/>
    <w:rsid w:val="5E1A3862"/>
    <w:rsid w:val="5E24120B"/>
    <w:rsid w:val="5E2872E8"/>
    <w:rsid w:val="5E287ED3"/>
    <w:rsid w:val="5E2D6537"/>
    <w:rsid w:val="5E340FC7"/>
    <w:rsid w:val="5E3762D9"/>
    <w:rsid w:val="5E38357C"/>
    <w:rsid w:val="5E387A14"/>
    <w:rsid w:val="5E421222"/>
    <w:rsid w:val="5E4A59E7"/>
    <w:rsid w:val="5E4E5934"/>
    <w:rsid w:val="5E513395"/>
    <w:rsid w:val="5E580087"/>
    <w:rsid w:val="5E581780"/>
    <w:rsid w:val="5E5A5FBE"/>
    <w:rsid w:val="5E5C408E"/>
    <w:rsid w:val="5E603697"/>
    <w:rsid w:val="5E6301AB"/>
    <w:rsid w:val="5E6838D1"/>
    <w:rsid w:val="5E6C2848"/>
    <w:rsid w:val="5E6D0203"/>
    <w:rsid w:val="5E6F13D4"/>
    <w:rsid w:val="5E7205D5"/>
    <w:rsid w:val="5E7F6F4D"/>
    <w:rsid w:val="5E8054AC"/>
    <w:rsid w:val="5E8720EC"/>
    <w:rsid w:val="5E8C41AE"/>
    <w:rsid w:val="5E8D2868"/>
    <w:rsid w:val="5E8D5E03"/>
    <w:rsid w:val="5E9465B6"/>
    <w:rsid w:val="5E99223B"/>
    <w:rsid w:val="5E9B2B21"/>
    <w:rsid w:val="5EA20588"/>
    <w:rsid w:val="5EA26A35"/>
    <w:rsid w:val="5EA309BC"/>
    <w:rsid w:val="5EAC599D"/>
    <w:rsid w:val="5EB22BF1"/>
    <w:rsid w:val="5EB340EF"/>
    <w:rsid w:val="5EB36838"/>
    <w:rsid w:val="5EB71FAD"/>
    <w:rsid w:val="5EBA399E"/>
    <w:rsid w:val="5EBC22A1"/>
    <w:rsid w:val="5EC92704"/>
    <w:rsid w:val="5EC97EE0"/>
    <w:rsid w:val="5ED43BD4"/>
    <w:rsid w:val="5ED60635"/>
    <w:rsid w:val="5ED7582B"/>
    <w:rsid w:val="5ED87066"/>
    <w:rsid w:val="5EDC2B0F"/>
    <w:rsid w:val="5EE37A60"/>
    <w:rsid w:val="5EE85879"/>
    <w:rsid w:val="5EE93B70"/>
    <w:rsid w:val="5EF069FA"/>
    <w:rsid w:val="5EF56606"/>
    <w:rsid w:val="5EFA1D84"/>
    <w:rsid w:val="5EFA5FEC"/>
    <w:rsid w:val="5EFB03E4"/>
    <w:rsid w:val="5EFC3C5C"/>
    <w:rsid w:val="5EFE06A9"/>
    <w:rsid w:val="5F0345EF"/>
    <w:rsid w:val="5F0502F2"/>
    <w:rsid w:val="5F0B0627"/>
    <w:rsid w:val="5F0D3550"/>
    <w:rsid w:val="5F0E1968"/>
    <w:rsid w:val="5F0E591C"/>
    <w:rsid w:val="5F0E6504"/>
    <w:rsid w:val="5F1119B5"/>
    <w:rsid w:val="5F11651B"/>
    <w:rsid w:val="5F1624A0"/>
    <w:rsid w:val="5F200337"/>
    <w:rsid w:val="5F2464EA"/>
    <w:rsid w:val="5F2556F8"/>
    <w:rsid w:val="5F28567D"/>
    <w:rsid w:val="5F323E15"/>
    <w:rsid w:val="5F361247"/>
    <w:rsid w:val="5F36141C"/>
    <w:rsid w:val="5F3B2200"/>
    <w:rsid w:val="5F3E610B"/>
    <w:rsid w:val="5F3F7625"/>
    <w:rsid w:val="5F450A54"/>
    <w:rsid w:val="5F472817"/>
    <w:rsid w:val="5F4B676C"/>
    <w:rsid w:val="5F4B6E17"/>
    <w:rsid w:val="5F4E3E35"/>
    <w:rsid w:val="5F4F0E5B"/>
    <w:rsid w:val="5F556E4D"/>
    <w:rsid w:val="5F602BD8"/>
    <w:rsid w:val="5F65126D"/>
    <w:rsid w:val="5F6D7533"/>
    <w:rsid w:val="5F7C76CB"/>
    <w:rsid w:val="5F7F6245"/>
    <w:rsid w:val="5F8209F5"/>
    <w:rsid w:val="5F847636"/>
    <w:rsid w:val="5F851A81"/>
    <w:rsid w:val="5F870CD7"/>
    <w:rsid w:val="5F8935CE"/>
    <w:rsid w:val="5F934D13"/>
    <w:rsid w:val="5F9B6064"/>
    <w:rsid w:val="5FA54418"/>
    <w:rsid w:val="5FAA70D6"/>
    <w:rsid w:val="5FAA7F21"/>
    <w:rsid w:val="5FAB2827"/>
    <w:rsid w:val="5FAB2CE3"/>
    <w:rsid w:val="5FAD7579"/>
    <w:rsid w:val="5FB634B8"/>
    <w:rsid w:val="5FB7392A"/>
    <w:rsid w:val="5FBB029F"/>
    <w:rsid w:val="5FBE3C12"/>
    <w:rsid w:val="5FC05838"/>
    <w:rsid w:val="5FC464C5"/>
    <w:rsid w:val="5FC6220E"/>
    <w:rsid w:val="5FCA3569"/>
    <w:rsid w:val="5FCB2E0F"/>
    <w:rsid w:val="5FCF0510"/>
    <w:rsid w:val="5FD05907"/>
    <w:rsid w:val="5FD24F28"/>
    <w:rsid w:val="5FD641A2"/>
    <w:rsid w:val="5FD8014A"/>
    <w:rsid w:val="5FD95C28"/>
    <w:rsid w:val="5FDE5D3B"/>
    <w:rsid w:val="5FE1582B"/>
    <w:rsid w:val="5FE65A16"/>
    <w:rsid w:val="5FE65C3B"/>
    <w:rsid w:val="5FE922A4"/>
    <w:rsid w:val="5FEA0B84"/>
    <w:rsid w:val="5FEA7D16"/>
    <w:rsid w:val="5FEB396E"/>
    <w:rsid w:val="5FF707ED"/>
    <w:rsid w:val="5FF95BDB"/>
    <w:rsid w:val="5FFC2E8C"/>
    <w:rsid w:val="5FFC3ABA"/>
    <w:rsid w:val="5FFF5548"/>
    <w:rsid w:val="600123DB"/>
    <w:rsid w:val="6004187C"/>
    <w:rsid w:val="60056182"/>
    <w:rsid w:val="60057BD0"/>
    <w:rsid w:val="600F2A24"/>
    <w:rsid w:val="6015568F"/>
    <w:rsid w:val="601654D5"/>
    <w:rsid w:val="60182510"/>
    <w:rsid w:val="601B39F0"/>
    <w:rsid w:val="601D4356"/>
    <w:rsid w:val="6021217C"/>
    <w:rsid w:val="602D3B2B"/>
    <w:rsid w:val="602E4ABD"/>
    <w:rsid w:val="602E7D42"/>
    <w:rsid w:val="6031230F"/>
    <w:rsid w:val="60371FEC"/>
    <w:rsid w:val="60396726"/>
    <w:rsid w:val="60434110"/>
    <w:rsid w:val="60460EF4"/>
    <w:rsid w:val="6052100F"/>
    <w:rsid w:val="60527275"/>
    <w:rsid w:val="6053567B"/>
    <w:rsid w:val="60583D2D"/>
    <w:rsid w:val="6069689F"/>
    <w:rsid w:val="6070725C"/>
    <w:rsid w:val="607238A5"/>
    <w:rsid w:val="60761768"/>
    <w:rsid w:val="60824919"/>
    <w:rsid w:val="6082700E"/>
    <w:rsid w:val="608B51EA"/>
    <w:rsid w:val="608C7575"/>
    <w:rsid w:val="608E1541"/>
    <w:rsid w:val="60991B4F"/>
    <w:rsid w:val="609A3B85"/>
    <w:rsid w:val="609E1F3B"/>
    <w:rsid w:val="60B400EC"/>
    <w:rsid w:val="60B905F3"/>
    <w:rsid w:val="60C345AA"/>
    <w:rsid w:val="60C45FFD"/>
    <w:rsid w:val="60C50406"/>
    <w:rsid w:val="60C818AE"/>
    <w:rsid w:val="60C90BD3"/>
    <w:rsid w:val="60CC2038"/>
    <w:rsid w:val="60D53DCF"/>
    <w:rsid w:val="60D837F7"/>
    <w:rsid w:val="60DB04CD"/>
    <w:rsid w:val="60E017B0"/>
    <w:rsid w:val="60E643AF"/>
    <w:rsid w:val="60ED1F9C"/>
    <w:rsid w:val="60ED4C93"/>
    <w:rsid w:val="60F1626E"/>
    <w:rsid w:val="60FB6F62"/>
    <w:rsid w:val="60FF065F"/>
    <w:rsid w:val="610415BB"/>
    <w:rsid w:val="61110018"/>
    <w:rsid w:val="61114351"/>
    <w:rsid w:val="611539DF"/>
    <w:rsid w:val="611E6DB7"/>
    <w:rsid w:val="612754C0"/>
    <w:rsid w:val="612B4FB0"/>
    <w:rsid w:val="613248F1"/>
    <w:rsid w:val="61327616"/>
    <w:rsid w:val="61335E3E"/>
    <w:rsid w:val="61371BA7"/>
    <w:rsid w:val="613723FF"/>
    <w:rsid w:val="613A1697"/>
    <w:rsid w:val="613B24A1"/>
    <w:rsid w:val="613E591C"/>
    <w:rsid w:val="61423425"/>
    <w:rsid w:val="61456845"/>
    <w:rsid w:val="61573FF7"/>
    <w:rsid w:val="61581B1D"/>
    <w:rsid w:val="61584C85"/>
    <w:rsid w:val="615A3AE7"/>
    <w:rsid w:val="615C33BC"/>
    <w:rsid w:val="615D457B"/>
    <w:rsid w:val="615F388A"/>
    <w:rsid w:val="615F4317"/>
    <w:rsid w:val="61631D18"/>
    <w:rsid w:val="61691F7C"/>
    <w:rsid w:val="61702885"/>
    <w:rsid w:val="61725C54"/>
    <w:rsid w:val="6175595E"/>
    <w:rsid w:val="617821BF"/>
    <w:rsid w:val="61786C61"/>
    <w:rsid w:val="6179504F"/>
    <w:rsid w:val="617E43CC"/>
    <w:rsid w:val="61891CD7"/>
    <w:rsid w:val="618D6B11"/>
    <w:rsid w:val="61947FDE"/>
    <w:rsid w:val="619D52EF"/>
    <w:rsid w:val="61A66F89"/>
    <w:rsid w:val="61AF6EB6"/>
    <w:rsid w:val="61B26E40"/>
    <w:rsid w:val="61B4342B"/>
    <w:rsid w:val="61B7146B"/>
    <w:rsid w:val="61BC02FE"/>
    <w:rsid w:val="61BF1B9C"/>
    <w:rsid w:val="61C03A37"/>
    <w:rsid w:val="61CF38F8"/>
    <w:rsid w:val="61D27B22"/>
    <w:rsid w:val="61D45648"/>
    <w:rsid w:val="61D52C52"/>
    <w:rsid w:val="61DF5D9B"/>
    <w:rsid w:val="61E10045"/>
    <w:rsid w:val="61E251F3"/>
    <w:rsid w:val="61E44FFF"/>
    <w:rsid w:val="61E55E53"/>
    <w:rsid w:val="61E572CA"/>
    <w:rsid w:val="61E6165E"/>
    <w:rsid w:val="61EF3482"/>
    <w:rsid w:val="61F265D3"/>
    <w:rsid w:val="61F71336"/>
    <w:rsid w:val="61F904BC"/>
    <w:rsid w:val="61F93300"/>
    <w:rsid w:val="61FA24B9"/>
    <w:rsid w:val="62074F6D"/>
    <w:rsid w:val="62075E44"/>
    <w:rsid w:val="620C3606"/>
    <w:rsid w:val="620E2701"/>
    <w:rsid w:val="621023F8"/>
    <w:rsid w:val="62145A3E"/>
    <w:rsid w:val="62155E44"/>
    <w:rsid w:val="62191F17"/>
    <w:rsid w:val="621B58C3"/>
    <w:rsid w:val="621F41A4"/>
    <w:rsid w:val="62263F49"/>
    <w:rsid w:val="6226504D"/>
    <w:rsid w:val="62272348"/>
    <w:rsid w:val="62322573"/>
    <w:rsid w:val="62335B90"/>
    <w:rsid w:val="623732B6"/>
    <w:rsid w:val="62395E08"/>
    <w:rsid w:val="62431761"/>
    <w:rsid w:val="624E0623"/>
    <w:rsid w:val="624F6627"/>
    <w:rsid w:val="62502FE1"/>
    <w:rsid w:val="62512AD5"/>
    <w:rsid w:val="62536463"/>
    <w:rsid w:val="6255136F"/>
    <w:rsid w:val="625611CE"/>
    <w:rsid w:val="625A1082"/>
    <w:rsid w:val="62600C89"/>
    <w:rsid w:val="62610249"/>
    <w:rsid w:val="62620E6D"/>
    <w:rsid w:val="62664464"/>
    <w:rsid w:val="62673636"/>
    <w:rsid w:val="62681508"/>
    <w:rsid w:val="626F5370"/>
    <w:rsid w:val="62712E97"/>
    <w:rsid w:val="6272555A"/>
    <w:rsid w:val="62730367"/>
    <w:rsid w:val="627916EF"/>
    <w:rsid w:val="62797F9D"/>
    <w:rsid w:val="627C640F"/>
    <w:rsid w:val="627E000A"/>
    <w:rsid w:val="628250A4"/>
    <w:rsid w:val="62966DA1"/>
    <w:rsid w:val="629B426B"/>
    <w:rsid w:val="629C1A12"/>
    <w:rsid w:val="629C6F7B"/>
    <w:rsid w:val="62A00BFA"/>
    <w:rsid w:val="62A3339E"/>
    <w:rsid w:val="62A52B40"/>
    <w:rsid w:val="62AB23AE"/>
    <w:rsid w:val="62AF39C3"/>
    <w:rsid w:val="62B260A2"/>
    <w:rsid w:val="62B934ED"/>
    <w:rsid w:val="62BD1FE4"/>
    <w:rsid w:val="62C51493"/>
    <w:rsid w:val="62CA6F4A"/>
    <w:rsid w:val="62CC393B"/>
    <w:rsid w:val="62CE3AAD"/>
    <w:rsid w:val="62D2757B"/>
    <w:rsid w:val="62E06B83"/>
    <w:rsid w:val="62E719F2"/>
    <w:rsid w:val="62E775FD"/>
    <w:rsid w:val="62EA2907"/>
    <w:rsid w:val="62F12229"/>
    <w:rsid w:val="62F66E65"/>
    <w:rsid w:val="62FD7ED4"/>
    <w:rsid w:val="62FF055C"/>
    <w:rsid w:val="62FF58E7"/>
    <w:rsid w:val="63033826"/>
    <w:rsid w:val="63046CD6"/>
    <w:rsid w:val="63067CDA"/>
    <w:rsid w:val="63093ED8"/>
    <w:rsid w:val="630C7063"/>
    <w:rsid w:val="63101FC3"/>
    <w:rsid w:val="63110583"/>
    <w:rsid w:val="63110BD7"/>
    <w:rsid w:val="63112E82"/>
    <w:rsid w:val="631471BD"/>
    <w:rsid w:val="63193B3E"/>
    <w:rsid w:val="631F350B"/>
    <w:rsid w:val="6322141E"/>
    <w:rsid w:val="632223E3"/>
    <w:rsid w:val="6324439E"/>
    <w:rsid w:val="632639E1"/>
    <w:rsid w:val="6327291C"/>
    <w:rsid w:val="634711CE"/>
    <w:rsid w:val="634A2117"/>
    <w:rsid w:val="6361115D"/>
    <w:rsid w:val="63613B44"/>
    <w:rsid w:val="63617C3F"/>
    <w:rsid w:val="63663411"/>
    <w:rsid w:val="636649C5"/>
    <w:rsid w:val="63693E52"/>
    <w:rsid w:val="636A1D49"/>
    <w:rsid w:val="636E5379"/>
    <w:rsid w:val="636E5C0D"/>
    <w:rsid w:val="63725411"/>
    <w:rsid w:val="63764367"/>
    <w:rsid w:val="6377272F"/>
    <w:rsid w:val="63827325"/>
    <w:rsid w:val="638C029E"/>
    <w:rsid w:val="639332E1"/>
    <w:rsid w:val="63A22241"/>
    <w:rsid w:val="63A824DA"/>
    <w:rsid w:val="63A931DA"/>
    <w:rsid w:val="63B01571"/>
    <w:rsid w:val="63B82BC8"/>
    <w:rsid w:val="63BF2AA4"/>
    <w:rsid w:val="63D01E3F"/>
    <w:rsid w:val="63D255E1"/>
    <w:rsid w:val="63D37B9D"/>
    <w:rsid w:val="63D40918"/>
    <w:rsid w:val="63D430FA"/>
    <w:rsid w:val="63D873B3"/>
    <w:rsid w:val="63D91DAE"/>
    <w:rsid w:val="63EC778F"/>
    <w:rsid w:val="63EF41B3"/>
    <w:rsid w:val="63EF49BB"/>
    <w:rsid w:val="63F22584"/>
    <w:rsid w:val="63FB5621"/>
    <w:rsid w:val="63FC0E86"/>
    <w:rsid w:val="63FD7AA5"/>
    <w:rsid w:val="63FF60FF"/>
    <w:rsid w:val="64007BDC"/>
    <w:rsid w:val="64015898"/>
    <w:rsid w:val="640257C8"/>
    <w:rsid w:val="64030466"/>
    <w:rsid w:val="64061D04"/>
    <w:rsid w:val="641261B1"/>
    <w:rsid w:val="64144421"/>
    <w:rsid w:val="64163E99"/>
    <w:rsid w:val="641D53F9"/>
    <w:rsid w:val="641E3A4F"/>
    <w:rsid w:val="641F6C60"/>
    <w:rsid w:val="642C0F11"/>
    <w:rsid w:val="642D0E4A"/>
    <w:rsid w:val="6436137F"/>
    <w:rsid w:val="64410544"/>
    <w:rsid w:val="64436AB5"/>
    <w:rsid w:val="64480E21"/>
    <w:rsid w:val="644A17E5"/>
    <w:rsid w:val="644A6A0A"/>
    <w:rsid w:val="64521240"/>
    <w:rsid w:val="6452759F"/>
    <w:rsid w:val="645E347D"/>
    <w:rsid w:val="64610CE9"/>
    <w:rsid w:val="6469515D"/>
    <w:rsid w:val="646973C5"/>
    <w:rsid w:val="646A6679"/>
    <w:rsid w:val="646C24AB"/>
    <w:rsid w:val="64714BD8"/>
    <w:rsid w:val="6472228E"/>
    <w:rsid w:val="64746C6E"/>
    <w:rsid w:val="647B3489"/>
    <w:rsid w:val="64813139"/>
    <w:rsid w:val="648471BD"/>
    <w:rsid w:val="648C34AD"/>
    <w:rsid w:val="64940FF4"/>
    <w:rsid w:val="64980C6D"/>
    <w:rsid w:val="649D1428"/>
    <w:rsid w:val="64A36F8D"/>
    <w:rsid w:val="64A61E80"/>
    <w:rsid w:val="64B81251"/>
    <w:rsid w:val="64BA0A75"/>
    <w:rsid w:val="64BC309B"/>
    <w:rsid w:val="64C64FF0"/>
    <w:rsid w:val="64C94059"/>
    <w:rsid w:val="64CA4AE0"/>
    <w:rsid w:val="64D02AB3"/>
    <w:rsid w:val="64D23995"/>
    <w:rsid w:val="64D42B0D"/>
    <w:rsid w:val="64D50577"/>
    <w:rsid w:val="64D911C7"/>
    <w:rsid w:val="64DB4F3F"/>
    <w:rsid w:val="64DD0CB7"/>
    <w:rsid w:val="64DE29BA"/>
    <w:rsid w:val="64DF0ED2"/>
    <w:rsid w:val="64E010C8"/>
    <w:rsid w:val="64E43804"/>
    <w:rsid w:val="64E62965"/>
    <w:rsid w:val="64EE3220"/>
    <w:rsid w:val="64EF4B31"/>
    <w:rsid w:val="64F30592"/>
    <w:rsid w:val="64F46FD2"/>
    <w:rsid w:val="64F549AC"/>
    <w:rsid w:val="64F8178D"/>
    <w:rsid w:val="65077AE2"/>
    <w:rsid w:val="6508548E"/>
    <w:rsid w:val="650B7D2C"/>
    <w:rsid w:val="65110961"/>
    <w:rsid w:val="65290E28"/>
    <w:rsid w:val="65295741"/>
    <w:rsid w:val="652A1A23"/>
    <w:rsid w:val="652C3072"/>
    <w:rsid w:val="652E2E79"/>
    <w:rsid w:val="65363D2B"/>
    <w:rsid w:val="653D1103"/>
    <w:rsid w:val="65476131"/>
    <w:rsid w:val="65483DA3"/>
    <w:rsid w:val="654E3963"/>
    <w:rsid w:val="65596637"/>
    <w:rsid w:val="655A0B79"/>
    <w:rsid w:val="655A40B6"/>
    <w:rsid w:val="65621FA1"/>
    <w:rsid w:val="656B693C"/>
    <w:rsid w:val="656E5105"/>
    <w:rsid w:val="65727D75"/>
    <w:rsid w:val="65764C68"/>
    <w:rsid w:val="658630FD"/>
    <w:rsid w:val="658B0713"/>
    <w:rsid w:val="659375C8"/>
    <w:rsid w:val="65942986"/>
    <w:rsid w:val="65970A16"/>
    <w:rsid w:val="65A06FA1"/>
    <w:rsid w:val="65A15117"/>
    <w:rsid w:val="65A2510B"/>
    <w:rsid w:val="65A45331"/>
    <w:rsid w:val="65AA1F40"/>
    <w:rsid w:val="65B008B4"/>
    <w:rsid w:val="65B2457F"/>
    <w:rsid w:val="65B33DA6"/>
    <w:rsid w:val="65BE45F7"/>
    <w:rsid w:val="65CF40BF"/>
    <w:rsid w:val="65D04C4F"/>
    <w:rsid w:val="65DC2619"/>
    <w:rsid w:val="65DE4CE7"/>
    <w:rsid w:val="65E20DFE"/>
    <w:rsid w:val="65E64E6C"/>
    <w:rsid w:val="65EA3B42"/>
    <w:rsid w:val="65EC0A86"/>
    <w:rsid w:val="65F723A4"/>
    <w:rsid w:val="66053C3A"/>
    <w:rsid w:val="660727F2"/>
    <w:rsid w:val="66165B24"/>
    <w:rsid w:val="66173D55"/>
    <w:rsid w:val="661C16C8"/>
    <w:rsid w:val="661C3F47"/>
    <w:rsid w:val="66214BCA"/>
    <w:rsid w:val="66222AF8"/>
    <w:rsid w:val="662621EA"/>
    <w:rsid w:val="6627079F"/>
    <w:rsid w:val="662E3479"/>
    <w:rsid w:val="66307915"/>
    <w:rsid w:val="66340CB0"/>
    <w:rsid w:val="6641289B"/>
    <w:rsid w:val="66442DB2"/>
    <w:rsid w:val="6646288C"/>
    <w:rsid w:val="664A6CD2"/>
    <w:rsid w:val="664B794E"/>
    <w:rsid w:val="664C0962"/>
    <w:rsid w:val="664F5244"/>
    <w:rsid w:val="66597FF0"/>
    <w:rsid w:val="665B6338"/>
    <w:rsid w:val="6661229C"/>
    <w:rsid w:val="666B61B3"/>
    <w:rsid w:val="666C1A5E"/>
    <w:rsid w:val="666F3B91"/>
    <w:rsid w:val="667F16D7"/>
    <w:rsid w:val="667F7D85"/>
    <w:rsid w:val="668101B0"/>
    <w:rsid w:val="66895425"/>
    <w:rsid w:val="668C08F1"/>
    <w:rsid w:val="6696674D"/>
    <w:rsid w:val="66974F3D"/>
    <w:rsid w:val="66A149C9"/>
    <w:rsid w:val="66A448F1"/>
    <w:rsid w:val="66AD6571"/>
    <w:rsid w:val="66B016CE"/>
    <w:rsid w:val="66B406FF"/>
    <w:rsid w:val="66BD000E"/>
    <w:rsid w:val="66C0211F"/>
    <w:rsid w:val="66CE5B10"/>
    <w:rsid w:val="66CE60D1"/>
    <w:rsid w:val="66D654FF"/>
    <w:rsid w:val="66DE2157"/>
    <w:rsid w:val="66E819D7"/>
    <w:rsid w:val="66E90B52"/>
    <w:rsid w:val="66F61455"/>
    <w:rsid w:val="66FC48AD"/>
    <w:rsid w:val="67007FBE"/>
    <w:rsid w:val="670A5668"/>
    <w:rsid w:val="670D09EB"/>
    <w:rsid w:val="67114C48"/>
    <w:rsid w:val="67184EF8"/>
    <w:rsid w:val="671948F5"/>
    <w:rsid w:val="671B52CA"/>
    <w:rsid w:val="671E32F5"/>
    <w:rsid w:val="672E019D"/>
    <w:rsid w:val="673554F5"/>
    <w:rsid w:val="6736640A"/>
    <w:rsid w:val="6738785E"/>
    <w:rsid w:val="67430B7A"/>
    <w:rsid w:val="67455C80"/>
    <w:rsid w:val="67475303"/>
    <w:rsid w:val="674E70DC"/>
    <w:rsid w:val="67500D17"/>
    <w:rsid w:val="67550FD9"/>
    <w:rsid w:val="67580AC9"/>
    <w:rsid w:val="67580C06"/>
    <w:rsid w:val="675B5EC3"/>
    <w:rsid w:val="675E7B94"/>
    <w:rsid w:val="67623859"/>
    <w:rsid w:val="676254A4"/>
    <w:rsid w:val="67631224"/>
    <w:rsid w:val="677376B1"/>
    <w:rsid w:val="677D2D55"/>
    <w:rsid w:val="67804BC2"/>
    <w:rsid w:val="67870B7B"/>
    <w:rsid w:val="67876686"/>
    <w:rsid w:val="678B3614"/>
    <w:rsid w:val="678E07C6"/>
    <w:rsid w:val="678F3496"/>
    <w:rsid w:val="679124D7"/>
    <w:rsid w:val="6792054A"/>
    <w:rsid w:val="679B2764"/>
    <w:rsid w:val="679D6FF4"/>
    <w:rsid w:val="679F04A6"/>
    <w:rsid w:val="67A105DD"/>
    <w:rsid w:val="67AB211F"/>
    <w:rsid w:val="67BA7D92"/>
    <w:rsid w:val="67BB6A17"/>
    <w:rsid w:val="67BE0044"/>
    <w:rsid w:val="67C31474"/>
    <w:rsid w:val="67C44765"/>
    <w:rsid w:val="67CC7664"/>
    <w:rsid w:val="67CD44CF"/>
    <w:rsid w:val="67D67C1A"/>
    <w:rsid w:val="67DF1A8A"/>
    <w:rsid w:val="67ED67E7"/>
    <w:rsid w:val="67F12F74"/>
    <w:rsid w:val="67F51E74"/>
    <w:rsid w:val="67FD7B9D"/>
    <w:rsid w:val="67FF12AF"/>
    <w:rsid w:val="680B3DE0"/>
    <w:rsid w:val="680B49A5"/>
    <w:rsid w:val="680E7CB8"/>
    <w:rsid w:val="68141A4C"/>
    <w:rsid w:val="681472ED"/>
    <w:rsid w:val="6819272C"/>
    <w:rsid w:val="68194FBB"/>
    <w:rsid w:val="681E5881"/>
    <w:rsid w:val="681F5143"/>
    <w:rsid w:val="68224C33"/>
    <w:rsid w:val="68261ACF"/>
    <w:rsid w:val="68300299"/>
    <w:rsid w:val="683529F9"/>
    <w:rsid w:val="68371E87"/>
    <w:rsid w:val="68380A25"/>
    <w:rsid w:val="683932B3"/>
    <w:rsid w:val="68400078"/>
    <w:rsid w:val="68466B73"/>
    <w:rsid w:val="6848469A"/>
    <w:rsid w:val="685435DF"/>
    <w:rsid w:val="685968A7"/>
    <w:rsid w:val="6868116F"/>
    <w:rsid w:val="686C544B"/>
    <w:rsid w:val="68700E6E"/>
    <w:rsid w:val="68701E42"/>
    <w:rsid w:val="6873723D"/>
    <w:rsid w:val="6881195A"/>
    <w:rsid w:val="6889395B"/>
    <w:rsid w:val="689034A0"/>
    <w:rsid w:val="6894168D"/>
    <w:rsid w:val="68961081"/>
    <w:rsid w:val="689C6793"/>
    <w:rsid w:val="68A64A61"/>
    <w:rsid w:val="68A67612"/>
    <w:rsid w:val="68AE2875"/>
    <w:rsid w:val="68B73C3E"/>
    <w:rsid w:val="68BA4D89"/>
    <w:rsid w:val="68BD32DA"/>
    <w:rsid w:val="68C54710"/>
    <w:rsid w:val="68C855F3"/>
    <w:rsid w:val="68CA7775"/>
    <w:rsid w:val="68D91796"/>
    <w:rsid w:val="68DD109A"/>
    <w:rsid w:val="68DF75A8"/>
    <w:rsid w:val="68E9147C"/>
    <w:rsid w:val="68E958CC"/>
    <w:rsid w:val="68EA39C7"/>
    <w:rsid w:val="68F04B77"/>
    <w:rsid w:val="68F423DB"/>
    <w:rsid w:val="68F80539"/>
    <w:rsid w:val="68FC26F7"/>
    <w:rsid w:val="68FC5484"/>
    <w:rsid w:val="69070A95"/>
    <w:rsid w:val="690F7BE4"/>
    <w:rsid w:val="69147C4F"/>
    <w:rsid w:val="691E364C"/>
    <w:rsid w:val="69210477"/>
    <w:rsid w:val="6921109D"/>
    <w:rsid w:val="692C606C"/>
    <w:rsid w:val="692D2708"/>
    <w:rsid w:val="69316656"/>
    <w:rsid w:val="69342E70"/>
    <w:rsid w:val="69392234"/>
    <w:rsid w:val="693F2E17"/>
    <w:rsid w:val="694D7694"/>
    <w:rsid w:val="694D7A8E"/>
    <w:rsid w:val="69517793"/>
    <w:rsid w:val="69541FA4"/>
    <w:rsid w:val="695C7531"/>
    <w:rsid w:val="69602EEE"/>
    <w:rsid w:val="69657E2E"/>
    <w:rsid w:val="69670B4F"/>
    <w:rsid w:val="69726D34"/>
    <w:rsid w:val="69736E63"/>
    <w:rsid w:val="697414BE"/>
    <w:rsid w:val="69747D39"/>
    <w:rsid w:val="697F233D"/>
    <w:rsid w:val="6985191D"/>
    <w:rsid w:val="6989582D"/>
    <w:rsid w:val="698F58C5"/>
    <w:rsid w:val="6990302A"/>
    <w:rsid w:val="699E641D"/>
    <w:rsid w:val="69A9357D"/>
    <w:rsid w:val="69AB1384"/>
    <w:rsid w:val="69AC2A06"/>
    <w:rsid w:val="69B17D0A"/>
    <w:rsid w:val="69B23B09"/>
    <w:rsid w:val="69B72EA6"/>
    <w:rsid w:val="69BF761B"/>
    <w:rsid w:val="69C97405"/>
    <w:rsid w:val="69CB57AB"/>
    <w:rsid w:val="69CB66E6"/>
    <w:rsid w:val="69CC6D31"/>
    <w:rsid w:val="69D23B4F"/>
    <w:rsid w:val="69D735EB"/>
    <w:rsid w:val="69DA03ED"/>
    <w:rsid w:val="69DB27C0"/>
    <w:rsid w:val="69E403F2"/>
    <w:rsid w:val="69E57691"/>
    <w:rsid w:val="69EB3222"/>
    <w:rsid w:val="69F43BDC"/>
    <w:rsid w:val="69F513F8"/>
    <w:rsid w:val="69FB573C"/>
    <w:rsid w:val="69FD3262"/>
    <w:rsid w:val="6A002402"/>
    <w:rsid w:val="6A0279DD"/>
    <w:rsid w:val="6A0665BA"/>
    <w:rsid w:val="6A0A597F"/>
    <w:rsid w:val="6A0C16F7"/>
    <w:rsid w:val="6A0D33C2"/>
    <w:rsid w:val="6A166966"/>
    <w:rsid w:val="6A1B7B8C"/>
    <w:rsid w:val="6A1C53C7"/>
    <w:rsid w:val="6A1C6E68"/>
    <w:rsid w:val="6A250D38"/>
    <w:rsid w:val="6A2F4124"/>
    <w:rsid w:val="6A335E50"/>
    <w:rsid w:val="6A372C18"/>
    <w:rsid w:val="6A3B18E7"/>
    <w:rsid w:val="6A4508B0"/>
    <w:rsid w:val="6A454483"/>
    <w:rsid w:val="6A4C62B8"/>
    <w:rsid w:val="6A501C9A"/>
    <w:rsid w:val="6A512860"/>
    <w:rsid w:val="6A560A27"/>
    <w:rsid w:val="6A6055DE"/>
    <w:rsid w:val="6A6108C4"/>
    <w:rsid w:val="6A664670"/>
    <w:rsid w:val="6A672C95"/>
    <w:rsid w:val="6A6A5430"/>
    <w:rsid w:val="6A785773"/>
    <w:rsid w:val="6A7D1205"/>
    <w:rsid w:val="6A837284"/>
    <w:rsid w:val="6A935230"/>
    <w:rsid w:val="6A996742"/>
    <w:rsid w:val="6A9A6D03"/>
    <w:rsid w:val="6A9C6F1F"/>
    <w:rsid w:val="6AA27BBA"/>
    <w:rsid w:val="6AA3205B"/>
    <w:rsid w:val="6AA44825"/>
    <w:rsid w:val="6AA9400F"/>
    <w:rsid w:val="6AB401A2"/>
    <w:rsid w:val="6AB47997"/>
    <w:rsid w:val="6ABE3EB0"/>
    <w:rsid w:val="6ABE4D79"/>
    <w:rsid w:val="6AC72E1A"/>
    <w:rsid w:val="6ACC4372"/>
    <w:rsid w:val="6AD55C0E"/>
    <w:rsid w:val="6AE400FF"/>
    <w:rsid w:val="6AE461AD"/>
    <w:rsid w:val="6AE61DA5"/>
    <w:rsid w:val="6AE65093"/>
    <w:rsid w:val="6AEA460F"/>
    <w:rsid w:val="6AEC4F69"/>
    <w:rsid w:val="6AEF241B"/>
    <w:rsid w:val="6AEF65E6"/>
    <w:rsid w:val="6AF43944"/>
    <w:rsid w:val="6AF47F20"/>
    <w:rsid w:val="6B032AFA"/>
    <w:rsid w:val="6B0A2916"/>
    <w:rsid w:val="6B1A605F"/>
    <w:rsid w:val="6B1B6747"/>
    <w:rsid w:val="6B2667E8"/>
    <w:rsid w:val="6B353C69"/>
    <w:rsid w:val="6B37755E"/>
    <w:rsid w:val="6B3B3514"/>
    <w:rsid w:val="6B3D24B0"/>
    <w:rsid w:val="6B3F08AE"/>
    <w:rsid w:val="6B427AC6"/>
    <w:rsid w:val="6B4D5922"/>
    <w:rsid w:val="6B505405"/>
    <w:rsid w:val="6B511AB7"/>
    <w:rsid w:val="6B521BD5"/>
    <w:rsid w:val="6B5427FA"/>
    <w:rsid w:val="6B563B97"/>
    <w:rsid w:val="6B564EBD"/>
    <w:rsid w:val="6B577377"/>
    <w:rsid w:val="6B60619E"/>
    <w:rsid w:val="6B615E0F"/>
    <w:rsid w:val="6B69566B"/>
    <w:rsid w:val="6B69793A"/>
    <w:rsid w:val="6B6F790A"/>
    <w:rsid w:val="6B780A0C"/>
    <w:rsid w:val="6B7D18E3"/>
    <w:rsid w:val="6B8A4FC9"/>
    <w:rsid w:val="6B8B7B96"/>
    <w:rsid w:val="6B8E15AC"/>
    <w:rsid w:val="6B9E2AD3"/>
    <w:rsid w:val="6BA10998"/>
    <w:rsid w:val="6BA854E8"/>
    <w:rsid w:val="6BA97EFD"/>
    <w:rsid w:val="6BAA5459"/>
    <w:rsid w:val="6BAE1C22"/>
    <w:rsid w:val="6BBE24B4"/>
    <w:rsid w:val="6BC028AE"/>
    <w:rsid w:val="6BC4672D"/>
    <w:rsid w:val="6BC76237"/>
    <w:rsid w:val="6BC81A9A"/>
    <w:rsid w:val="6BC8480E"/>
    <w:rsid w:val="6BCE78DB"/>
    <w:rsid w:val="6BD15D87"/>
    <w:rsid w:val="6BD54F67"/>
    <w:rsid w:val="6BD957D8"/>
    <w:rsid w:val="6BD95B85"/>
    <w:rsid w:val="6BDB3A77"/>
    <w:rsid w:val="6BDD1068"/>
    <w:rsid w:val="6BDE7655"/>
    <w:rsid w:val="6BE74E05"/>
    <w:rsid w:val="6BEC7C3A"/>
    <w:rsid w:val="6BF7123D"/>
    <w:rsid w:val="6BF72F38"/>
    <w:rsid w:val="6BF77D6C"/>
    <w:rsid w:val="6BF9104D"/>
    <w:rsid w:val="6BFA717B"/>
    <w:rsid w:val="6BFF59B7"/>
    <w:rsid w:val="6C065856"/>
    <w:rsid w:val="6C1D7BEB"/>
    <w:rsid w:val="6C24541E"/>
    <w:rsid w:val="6C261D38"/>
    <w:rsid w:val="6C267397"/>
    <w:rsid w:val="6C2A74A4"/>
    <w:rsid w:val="6C2E1DF8"/>
    <w:rsid w:val="6C2E3BA6"/>
    <w:rsid w:val="6C2F71E5"/>
    <w:rsid w:val="6C354FB6"/>
    <w:rsid w:val="6C387ED8"/>
    <w:rsid w:val="6C3D203B"/>
    <w:rsid w:val="6C437023"/>
    <w:rsid w:val="6C467454"/>
    <w:rsid w:val="6C4718FB"/>
    <w:rsid w:val="6C4A148B"/>
    <w:rsid w:val="6C5C2BAF"/>
    <w:rsid w:val="6C614735"/>
    <w:rsid w:val="6C625036"/>
    <w:rsid w:val="6C6D4A37"/>
    <w:rsid w:val="6C6D7262"/>
    <w:rsid w:val="6C6F0A37"/>
    <w:rsid w:val="6C81017A"/>
    <w:rsid w:val="6C86041B"/>
    <w:rsid w:val="6C891725"/>
    <w:rsid w:val="6C8A45D5"/>
    <w:rsid w:val="6C8C49CF"/>
    <w:rsid w:val="6C9069CF"/>
    <w:rsid w:val="6C9D1787"/>
    <w:rsid w:val="6CA3449D"/>
    <w:rsid w:val="6CA4216E"/>
    <w:rsid w:val="6CA44DB8"/>
    <w:rsid w:val="6CA46298"/>
    <w:rsid w:val="6CA75AA2"/>
    <w:rsid w:val="6CA95B15"/>
    <w:rsid w:val="6CB322FE"/>
    <w:rsid w:val="6CB52B9E"/>
    <w:rsid w:val="6CBC56BD"/>
    <w:rsid w:val="6CBC6170"/>
    <w:rsid w:val="6CC5455B"/>
    <w:rsid w:val="6CC62C2C"/>
    <w:rsid w:val="6CCD4A60"/>
    <w:rsid w:val="6CDA3FF4"/>
    <w:rsid w:val="6CDC689C"/>
    <w:rsid w:val="6CE82177"/>
    <w:rsid w:val="6CEB2609"/>
    <w:rsid w:val="6CF03BA1"/>
    <w:rsid w:val="6CFC572F"/>
    <w:rsid w:val="6CFE37CA"/>
    <w:rsid w:val="6D0906EE"/>
    <w:rsid w:val="6D13285A"/>
    <w:rsid w:val="6D156B14"/>
    <w:rsid w:val="6D1C0FED"/>
    <w:rsid w:val="6D1E0BEF"/>
    <w:rsid w:val="6D214955"/>
    <w:rsid w:val="6D2154B9"/>
    <w:rsid w:val="6D24131E"/>
    <w:rsid w:val="6D246680"/>
    <w:rsid w:val="6D261D0F"/>
    <w:rsid w:val="6D2D20B0"/>
    <w:rsid w:val="6D2D3E5E"/>
    <w:rsid w:val="6D3371A4"/>
    <w:rsid w:val="6D351255"/>
    <w:rsid w:val="6D3733B6"/>
    <w:rsid w:val="6D404379"/>
    <w:rsid w:val="6D4D2752"/>
    <w:rsid w:val="6D517BB9"/>
    <w:rsid w:val="6D530358"/>
    <w:rsid w:val="6D531591"/>
    <w:rsid w:val="6D575A4F"/>
    <w:rsid w:val="6D583F1A"/>
    <w:rsid w:val="6D595250"/>
    <w:rsid w:val="6D605FE2"/>
    <w:rsid w:val="6D606442"/>
    <w:rsid w:val="6D612FC0"/>
    <w:rsid w:val="6D65485E"/>
    <w:rsid w:val="6D696FA7"/>
    <w:rsid w:val="6D6C3FB3"/>
    <w:rsid w:val="6D6F583F"/>
    <w:rsid w:val="6D7A6EAD"/>
    <w:rsid w:val="6D89222A"/>
    <w:rsid w:val="6D8A12B0"/>
    <w:rsid w:val="6D8E6DC2"/>
    <w:rsid w:val="6D9143ED"/>
    <w:rsid w:val="6D9B697A"/>
    <w:rsid w:val="6D9F0AC8"/>
    <w:rsid w:val="6D9F0F57"/>
    <w:rsid w:val="6DA02E45"/>
    <w:rsid w:val="6DA5515D"/>
    <w:rsid w:val="6DA71E62"/>
    <w:rsid w:val="6DA87988"/>
    <w:rsid w:val="6DAD7FE4"/>
    <w:rsid w:val="6DB63E53"/>
    <w:rsid w:val="6DC25886"/>
    <w:rsid w:val="6DC31716"/>
    <w:rsid w:val="6DC67B27"/>
    <w:rsid w:val="6DC80BA1"/>
    <w:rsid w:val="6DD01EC7"/>
    <w:rsid w:val="6DD20A32"/>
    <w:rsid w:val="6DD469CF"/>
    <w:rsid w:val="6DDD2215"/>
    <w:rsid w:val="6DE07497"/>
    <w:rsid w:val="6DEE4C55"/>
    <w:rsid w:val="6DF130DE"/>
    <w:rsid w:val="6DF16741"/>
    <w:rsid w:val="6DFD2B97"/>
    <w:rsid w:val="6E047F0C"/>
    <w:rsid w:val="6E0C38D0"/>
    <w:rsid w:val="6E0E44AA"/>
    <w:rsid w:val="6E13664D"/>
    <w:rsid w:val="6E182D60"/>
    <w:rsid w:val="6E205AC9"/>
    <w:rsid w:val="6E207B0C"/>
    <w:rsid w:val="6E217E67"/>
    <w:rsid w:val="6E22773B"/>
    <w:rsid w:val="6E244F37"/>
    <w:rsid w:val="6E247796"/>
    <w:rsid w:val="6E2A77E7"/>
    <w:rsid w:val="6E3762D4"/>
    <w:rsid w:val="6E386383"/>
    <w:rsid w:val="6E3B1B68"/>
    <w:rsid w:val="6E3C1CAB"/>
    <w:rsid w:val="6E513F92"/>
    <w:rsid w:val="6E53047A"/>
    <w:rsid w:val="6E5346EA"/>
    <w:rsid w:val="6E5374E4"/>
    <w:rsid w:val="6E5B351E"/>
    <w:rsid w:val="6E5D4C17"/>
    <w:rsid w:val="6E5F5AD4"/>
    <w:rsid w:val="6E647E42"/>
    <w:rsid w:val="6E671920"/>
    <w:rsid w:val="6E7661A5"/>
    <w:rsid w:val="6E7B32D7"/>
    <w:rsid w:val="6E801BEB"/>
    <w:rsid w:val="6E8221BD"/>
    <w:rsid w:val="6E873A42"/>
    <w:rsid w:val="6E8A099C"/>
    <w:rsid w:val="6E95253D"/>
    <w:rsid w:val="6E9C08A1"/>
    <w:rsid w:val="6EA612DF"/>
    <w:rsid w:val="6EA72D93"/>
    <w:rsid w:val="6EAA56F6"/>
    <w:rsid w:val="6EAC1F5E"/>
    <w:rsid w:val="6EAC5256"/>
    <w:rsid w:val="6EAD3423"/>
    <w:rsid w:val="6EAD3981"/>
    <w:rsid w:val="6EAD4200"/>
    <w:rsid w:val="6EB13C75"/>
    <w:rsid w:val="6EBB2509"/>
    <w:rsid w:val="6ECB0CA3"/>
    <w:rsid w:val="6ECE0B27"/>
    <w:rsid w:val="6ECE1671"/>
    <w:rsid w:val="6ECE341F"/>
    <w:rsid w:val="6ECE5245"/>
    <w:rsid w:val="6ECE799A"/>
    <w:rsid w:val="6ED02623"/>
    <w:rsid w:val="6ED70525"/>
    <w:rsid w:val="6ED807E8"/>
    <w:rsid w:val="6ED92856"/>
    <w:rsid w:val="6EDF1AD6"/>
    <w:rsid w:val="6EE05FAD"/>
    <w:rsid w:val="6EEB2A66"/>
    <w:rsid w:val="6EF015E7"/>
    <w:rsid w:val="6EF06836"/>
    <w:rsid w:val="6EF06ACF"/>
    <w:rsid w:val="6EF54E4F"/>
    <w:rsid w:val="6EF77132"/>
    <w:rsid w:val="6EFC3A87"/>
    <w:rsid w:val="6EFC7F8C"/>
    <w:rsid w:val="6F011A46"/>
    <w:rsid w:val="6F084036"/>
    <w:rsid w:val="6F0913AC"/>
    <w:rsid w:val="6F0926A9"/>
    <w:rsid w:val="6F0A702E"/>
    <w:rsid w:val="6F1104EB"/>
    <w:rsid w:val="6F152DFC"/>
    <w:rsid w:val="6F1A2CBC"/>
    <w:rsid w:val="6F1C28F9"/>
    <w:rsid w:val="6F1D4537"/>
    <w:rsid w:val="6F1E3281"/>
    <w:rsid w:val="6F206148"/>
    <w:rsid w:val="6F241291"/>
    <w:rsid w:val="6F2464EF"/>
    <w:rsid w:val="6F25291A"/>
    <w:rsid w:val="6F2A63C0"/>
    <w:rsid w:val="6F2C3765"/>
    <w:rsid w:val="6F2F01B1"/>
    <w:rsid w:val="6F3E67F6"/>
    <w:rsid w:val="6F3F346B"/>
    <w:rsid w:val="6F455670"/>
    <w:rsid w:val="6F493831"/>
    <w:rsid w:val="6F4B1580"/>
    <w:rsid w:val="6F5222A2"/>
    <w:rsid w:val="6F544A40"/>
    <w:rsid w:val="6F5C332D"/>
    <w:rsid w:val="6F61615F"/>
    <w:rsid w:val="6F6531B8"/>
    <w:rsid w:val="6F6C1230"/>
    <w:rsid w:val="6F6C3DB3"/>
    <w:rsid w:val="6F6E605C"/>
    <w:rsid w:val="6F7C5BB2"/>
    <w:rsid w:val="6F831C20"/>
    <w:rsid w:val="6F8628E4"/>
    <w:rsid w:val="6F8D4A4C"/>
    <w:rsid w:val="6F913357"/>
    <w:rsid w:val="6F966872"/>
    <w:rsid w:val="6F984159"/>
    <w:rsid w:val="6F9929FF"/>
    <w:rsid w:val="6F9A44EF"/>
    <w:rsid w:val="6F9E483F"/>
    <w:rsid w:val="6FAA3E8C"/>
    <w:rsid w:val="6FAB17DC"/>
    <w:rsid w:val="6FAC19B2"/>
    <w:rsid w:val="6FAE1262"/>
    <w:rsid w:val="6FAF434E"/>
    <w:rsid w:val="6FB2689C"/>
    <w:rsid w:val="6FB90805"/>
    <w:rsid w:val="6FBF25D3"/>
    <w:rsid w:val="6FC7059A"/>
    <w:rsid w:val="6FC73915"/>
    <w:rsid w:val="6FC76CC4"/>
    <w:rsid w:val="6FD11F7C"/>
    <w:rsid w:val="6FD155F6"/>
    <w:rsid w:val="6FD44A65"/>
    <w:rsid w:val="6FDB160D"/>
    <w:rsid w:val="6FE0340A"/>
    <w:rsid w:val="6FE67123"/>
    <w:rsid w:val="6FE87618"/>
    <w:rsid w:val="6FEB359B"/>
    <w:rsid w:val="6FEE322F"/>
    <w:rsid w:val="6FEF1BB1"/>
    <w:rsid w:val="6FF62C19"/>
    <w:rsid w:val="6FF6577E"/>
    <w:rsid w:val="6FFC0ADF"/>
    <w:rsid w:val="6FFE6994"/>
    <w:rsid w:val="70027824"/>
    <w:rsid w:val="70035DA9"/>
    <w:rsid w:val="700434A9"/>
    <w:rsid w:val="700A54CD"/>
    <w:rsid w:val="700A7FC0"/>
    <w:rsid w:val="700D3B20"/>
    <w:rsid w:val="700D4B56"/>
    <w:rsid w:val="700E0962"/>
    <w:rsid w:val="70162C8F"/>
    <w:rsid w:val="701B4DB5"/>
    <w:rsid w:val="701F1EAD"/>
    <w:rsid w:val="70205EFC"/>
    <w:rsid w:val="702833D2"/>
    <w:rsid w:val="703C0CF7"/>
    <w:rsid w:val="703D225F"/>
    <w:rsid w:val="704020FA"/>
    <w:rsid w:val="704558BD"/>
    <w:rsid w:val="70492B6A"/>
    <w:rsid w:val="704B7396"/>
    <w:rsid w:val="7050763B"/>
    <w:rsid w:val="70530262"/>
    <w:rsid w:val="70541915"/>
    <w:rsid w:val="70547522"/>
    <w:rsid w:val="705838E8"/>
    <w:rsid w:val="7058638C"/>
    <w:rsid w:val="705D6A98"/>
    <w:rsid w:val="705E4EFE"/>
    <w:rsid w:val="70636245"/>
    <w:rsid w:val="70643F09"/>
    <w:rsid w:val="706C2EEF"/>
    <w:rsid w:val="70730722"/>
    <w:rsid w:val="70756248"/>
    <w:rsid w:val="70846BE4"/>
    <w:rsid w:val="708F44D3"/>
    <w:rsid w:val="70932682"/>
    <w:rsid w:val="709465EC"/>
    <w:rsid w:val="709F5322"/>
    <w:rsid w:val="70A214DF"/>
    <w:rsid w:val="70A238A2"/>
    <w:rsid w:val="70AB74CF"/>
    <w:rsid w:val="70AE4BE5"/>
    <w:rsid w:val="70AE60E2"/>
    <w:rsid w:val="70AF4A04"/>
    <w:rsid w:val="70B052FB"/>
    <w:rsid w:val="70B07280"/>
    <w:rsid w:val="70B210DD"/>
    <w:rsid w:val="70B53817"/>
    <w:rsid w:val="70BE3F03"/>
    <w:rsid w:val="70C427A3"/>
    <w:rsid w:val="70CC52BC"/>
    <w:rsid w:val="70D04C0C"/>
    <w:rsid w:val="70D45145"/>
    <w:rsid w:val="70DA1E5F"/>
    <w:rsid w:val="70DB7E7B"/>
    <w:rsid w:val="70DD4D9F"/>
    <w:rsid w:val="70DF5DB7"/>
    <w:rsid w:val="70E009E1"/>
    <w:rsid w:val="70E83A67"/>
    <w:rsid w:val="70E94540"/>
    <w:rsid w:val="70F03B20"/>
    <w:rsid w:val="70F06557"/>
    <w:rsid w:val="70FB337F"/>
    <w:rsid w:val="70FB78FE"/>
    <w:rsid w:val="70FC4273"/>
    <w:rsid w:val="710117B1"/>
    <w:rsid w:val="710412A4"/>
    <w:rsid w:val="71092FED"/>
    <w:rsid w:val="71096990"/>
    <w:rsid w:val="710D6845"/>
    <w:rsid w:val="711419C3"/>
    <w:rsid w:val="71182D07"/>
    <w:rsid w:val="711A09DD"/>
    <w:rsid w:val="711F2443"/>
    <w:rsid w:val="7131196A"/>
    <w:rsid w:val="7131641D"/>
    <w:rsid w:val="71382257"/>
    <w:rsid w:val="71402DF4"/>
    <w:rsid w:val="714D2D21"/>
    <w:rsid w:val="714D5575"/>
    <w:rsid w:val="715044D6"/>
    <w:rsid w:val="71514B31"/>
    <w:rsid w:val="71535003"/>
    <w:rsid w:val="715920CC"/>
    <w:rsid w:val="715F0DCB"/>
    <w:rsid w:val="7164108C"/>
    <w:rsid w:val="71667CB7"/>
    <w:rsid w:val="71671116"/>
    <w:rsid w:val="71775FF0"/>
    <w:rsid w:val="717D77B3"/>
    <w:rsid w:val="71844742"/>
    <w:rsid w:val="71863CBA"/>
    <w:rsid w:val="718A720D"/>
    <w:rsid w:val="71905E12"/>
    <w:rsid w:val="71935972"/>
    <w:rsid w:val="71940829"/>
    <w:rsid w:val="71956476"/>
    <w:rsid w:val="719B60C0"/>
    <w:rsid w:val="719D4006"/>
    <w:rsid w:val="719F3D15"/>
    <w:rsid w:val="71A16BC9"/>
    <w:rsid w:val="71AE3FEB"/>
    <w:rsid w:val="71BE7204"/>
    <w:rsid w:val="71C15203"/>
    <w:rsid w:val="71D53C85"/>
    <w:rsid w:val="71D97B23"/>
    <w:rsid w:val="71DB65D7"/>
    <w:rsid w:val="71E11088"/>
    <w:rsid w:val="71EA6392"/>
    <w:rsid w:val="71ED1435"/>
    <w:rsid w:val="71EE363B"/>
    <w:rsid w:val="71EF5B86"/>
    <w:rsid w:val="71F56317"/>
    <w:rsid w:val="71FF78F9"/>
    <w:rsid w:val="72084708"/>
    <w:rsid w:val="72180871"/>
    <w:rsid w:val="721C7C17"/>
    <w:rsid w:val="72261643"/>
    <w:rsid w:val="72276D0F"/>
    <w:rsid w:val="722831A1"/>
    <w:rsid w:val="723407DD"/>
    <w:rsid w:val="7236698E"/>
    <w:rsid w:val="723B0DCB"/>
    <w:rsid w:val="723B7DC3"/>
    <w:rsid w:val="724C69F1"/>
    <w:rsid w:val="725105EF"/>
    <w:rsid w:val="7254156F"/>
    <w:rsid w:val="7254789B"/>
    <w:rsid w:val="72596388"/>
    <w:rsid w:val="725A6A05"/>
    <w:rsid w:val="725C0BCC"/>
    <w:rsid w:val="725C0D6D"/>
    <w:rsid w:val="725D3F7B"/>
    <w:rsid w:val="726049E9"/>
    <w:rsid w:val="72671A98"/>
    <w:rsid w:val="7277719D"/>
    <w:rsid w:val="72824B42"/>
    <w:rsid w:val="728A320B"/>
    <w:rsid w:val="728F466A"/>
    <w:rsid w:val="72963FAE"/>
    <w:rsid w:val="729D3834"/>
    <w:rsid w:val="729F57FE"/>
    <w:rsid w:val="72A43286"/>
    <w:rsid w:val="72A921D9"/>
    <w:rsid w:val="72AA5C03"/>
    <w:rsid w:val="72AB4DF2"/>
    <w:rsid w:val="72AD1170"/>
    <w:rsid w:val="72B33057"/>
    <w:rsid w:val="72BF2D59"/>
    <w:rsid w:val="72C11B5B"/>
    <w:rsid w:val="72C61941"/>
    <w:rsid w:val="72CC7471"/>
    <w:rsid w:val="72CE4FAD"/>
    <w:rsid w:val="72D01440"/>
    <w:rsid w:val="72D23D19"/>
    <w:rsid w:val="72D53D3A"/>
    <w:rsid w:val="72D647BB"/>
    <w:rsid w:val="72E603CC"/>
    <w:rsid w:val="72E67CB8"/>
    <w:rsid w:val="72EA66DC"/>
    <w:rsid w:val="72EA66F6"/>
    <w:rsid w:val="72ED4113"/>
    <w:rsid w:val="72F03B17"/>
    <w:rsid w:val="72F35B4A"/>
    <w:rsid w:val="72FA314C"/>
    <w:rsid w:val="72FA7564"/>
    <w:rsid w:val="72FB2114"/>
    <w:rsid w:val="72FE2838"/>
    <w:rsid w:val="72FF629D"/>
    <w:rsid w:val="730208D7"/>
    <w:rsid w:val="73036C28"/>
    <w:rsid w:val="7309231F"/>
    <w:rsid w:val="730E3A7E"/>
    <w:rsid w:val="73105A6B"/>
    <w:rsid w:val="73152FFD"/>
    <w:rsid w:val="73180030"/>
    <w:rsid w:val="731B6683"/>
    <w:rsid w:val="73306456"/>
    <w:rsid w:val="733077BC"/>
    <w:rsid w:val="73397A01"/>
    <w:rsid w:val="733D6593"/>
    <w:rsid w:val="734F7676"/>
    <w:rsid w:val="7355190C"/>
    <w:rsid w:val="735551C9"/>
    <w:rsid w:val="73576CAE"/>
    <w:rsid w:val="735D61A3"/>
    <w:rsid w:val="735F1E39"/>
    <w:rsid w:val="736212E2"/>
    <w:rsid w:val="73626EF3"/>
    <w:rsid w:val="736456A2"/>
    <w:rsid w:val="736B1B21"/>
    <w:rsid w:val="736E152D"/>
    <w:rsid w:val="73734CF6"/>
    <w:rsid w:val="73773105"/>
    <w:rsid w:val="737A69F2"/>
    <w:rsid w:val="737A6DD2"/>
    <w:rsid w:val="737C3B6E"/>
    <w:rsid w:val="737C789F"/>
    <w:rsid w:val="737F17DC"/>
    <w:rsid w:val="738F55BE"/>
    <w:rsid w:val="739A5F82"/>
    <w:rsid w:val="73A063CB"/>
    <w:rsid w:val="73A100EF"/>
    <w:rsid w:val="73A3244B"/>
    <w:rsid w:val="73A90825"/>
    <w:rsid w:val="73C179F6"/>
    <w:rsid w:val="73C52756"/>
    <w:rsid w:val="73CE3686"/>
    <w:rsid w:val="73D239B1"/>
    <w:rsid w:val="73D535AF"/>
    <w:rsid w:val="73DA381C"/>
    <w:rsid w:val="73E12117"/>
    <w:rsid w:val="73ED07EB"/>
    <w:rsid w:val="73F16F74"/>
    <w:rsid w:val="73F51ED3"/>
    <w:rsid w:val="73F61DED"/>
    <w:rsid w:val="73F77975"/>
    <w:rsid w:val="73FA0CF7"/>
    <w:rsid w:val="73FA43A7"/>
    <w:rsid w:val="73FB5521"/>
    <w:rsid w:val="73FE59FB"/>
    <w:rsid w:val="74011C69"/>
    <w:rsid w:val="74017141"/>
    <w:rsid w:val="74024309"/>
    <w:rsid w:val="740435E5"/>
    <w:rsid w:val="74046BA3"/>
    <w:rsid w:val="740A243E"/>
    <w:rsid w:val="740B43C7"/>
    <w:rsid w:val="74146562"/>
    <w:rsid w:val="741E2752"/>
    <w:rsid w:val="741E4F3F"/>
    <w:rsid w:val="74222F51"/>
    <w:rsid w:val="742568CA"/>
    <w:rsid w:val="742B7C21"/>
    <w:rsid w:val="743466AF"/>
    <w:rsid w:val="743B50B2"/>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0585D"/>
    <w:rsid w:val="74A421EA"/>
    <w:rsid w:val="74A942B6"/>
    <w:rsid w:val="74AA2238"/>
    <w:rsid w:val="74B23D1A"/>
    <w:rsid w:val="74B71049"/>
    <w:rsid w:val="74C0259A"/>
    <w:rsid w:val="74C870CB"/>
    <w:rsid w:val="74CE02B7"/>
    <w:rsid w:val="74CE7718"/>
    <w:rsid w:val="74D11C05"/>
    <w:rsid w:val="74DA0662"/>
    <w:rsid w:val="74EA3579"/>
    <w:rsid w:val="74EB5E27"/>
    <w:rsid w:val="74EE29C3"/>
    <w:rsid w:val="74EF64DE"/>
    <w:rsid w:val="74F157FA"/>
    <w:rsid w:val="74F45509"/>
    <w:rsid w:val="74F60883"/>
    <w:rsid w:val="74FF07D6"/>
    <w:rsid w:val="74FF6E2A"/>
    <w:rsid w:val="75015128"/>
    <w:rsid w:val="7508592C"/>
    <w:rsid w:val="750C260C"/>
    <w:rsid w:val="75104791"/>
    <w:rsid w:val="751125FC"/>
    <w:rsid w:val="7516627A"/>
    <w:rsid w:val="75183776"/>
    <w:rsid w:val="751D47E3"/>
    <w:rsid w:val="751F61E0"/>
    <w:rsid w:val="7521699E"/>
    <w:rsid w:val="75224721"/>
    <w:rsid w:val="75265D63"/>
    <w:rsid w:val="75285460"/>
    <w:rsid w:val="752D0846"/>
    <w:rsid w:val="753003AF"/>
    <w:rsid w:val="75325F00"/>
    <w:rsid w:val="753700FE"/>
    <w:rsid w:val="753719B9"/>
    <w:rsid w:val="753946E6"/>
    <w:rsid w:val="753A35BC"/>
    <w:rsid w:val="75401CFE"/>
    <w:rsid w:val="75412B9C"/>
    <w:rsid w:val="75440328"/>
    <w:rsid w:val="75472BD8"/>
    <w:rsid w:val="754B3A1B"/>
    <w:rsid w:val="755C4181"/>
    <w:rsid w:val="755D54FC"/>
    <w:rsid w:val="756166D9"/>
    <w:rsid w:val="75644ADD"/>
    <w:rsid w:val="756D1C0C"/>
    <w:rsid w:val="756F32D4"/>
    <w:rsid w:val="756F39AF"/>
    <w:rsid w:val="75706610"/>
    <w:rsid w:val="75756DA1"/>
    <w:rsid w:val="75833722"/>
    <w:rsid w:val="75854E48"/>
    <w:rsid w:val="758A6745"/>
    <w:rsid w:val="75991085"/>
    <w:rsid w:val="75A41183"/>
    <w:rsid w:val="75AB66E1"/>
    <w:rsid w:val="75B7596F"/>
    <w:rsid w:val="75BA0E35"/>
    <w:rsid w:val="75BD7535"/>
    <w:rsid w:val="75CA16A8"/>
    <w:rsid w:val="75D215BC"/>
    <w:rsid w:val="75D36BE9"/>
    <w:rsid w:val="75D82F94"/>
    <w:rsid w:val="75DA6B4D"/>
    <w:rsid w:val="75DC41A0"/>
    <w:rsid w:val="75DD1CD9"/>
    <w:rsid w:val="75DD5352"/>
    <w:rsid w:val="75DE7F2A"/>
    <w:rsid w:val="75E350FB"/>
    <w:rsid w:val="75E667B9"/>
    <w:rsid w:val="75EA6D90"/>
    <w:rsid w:val="75EF4024"/>
    <w:rsid w:val="75F06371"/>
    <w:rsid w:val="75F27FD0"/>
    <w:rsid w:val="75F47C0F"/>
    <w:rsid w:val="75FA5564"/>
    <w:rsid w:val="760106CA"/>
    <w:rsid w:val="7604678A"/>
    <w:rsid w:val="760616F0"/>
    <w:rsid w:val="76065B94"/>
    <w:rsid w:val="760960BA"/>
    <w:rsid w:val="76120049"/>
    <w:rsid w:val="761D01B7"/>
    <w:rsid w:val="7622448D"/>
    <w:rsid w:val="762311D5"/>
    <w:rsid w:val="76236746"/>
    <w:rsid w:val="76251C4A"/>
    <w:rsid w:val="7628203F"/>
    <w:rsid w:val="762A1FA0"/>
    <w:rsid w:val="762E031C"/>
    <w:rsid w:val="76396551"/>
    <w:rsid w:val="76397D18"/>
    <w:rsid w:val="763D6CE0"/>
    <w:rsid w:val="7648345E"/>
    <w:rsid w:val="764A5338"/>
    <w:rsid w:val="765E152C"/>
    <w:rsid w:val="765F005A"/>
    <w:rsid w:val="76611348"/>
    <w:rsid w:val="76634335"/>
    <w:rsid w:val="76661A2E"/>
    <w:rsid w:val="7668193E"/>
    <w:rsid w:val="766A3A82"/>
    <w:rsid w:val="76705CEB"/>
    <w:rsid w:val="767801D4"/>
    <w:rsid w:val="767B20DE"/>
    <w:rsid w:val="767D01C7"/>
    <w:rsid w:val="76872831"/>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0E0"/>
    <w:rsid w:val="76B85F4E"/>
    <w:rsid w:val="76C06366"/>
    <w:rsid w:val="76C07AF1"/>
    <w:rsid w:val="76C10CF8"/>
    <w:rsid w:val="76C40C69"/>
    <w:rsid w:val="76C830A5"/>
    <w:rsid w:val="76CC293A"/>
    <w:rsid w:val="76D90BB3"/>
    <w:rsid w:val="76DA2631"/>
    <w:rsid w:val="76DC63F8"/>
    <w:rsid w:val="76DD4B47"/>
    <w:rsid w:val="76DE7AB3"/>
    <w:rsid w:val="76E8081C"/>
    <w:rsid w:val="76EB7264"/>
    <w:rsid w:val="76F3052D"/>
    <w:rsid w:val="76F31C74"/>
    <w:rsid w:val="76FE2CF5"/>
    <w:rsid w:val="76FE3C02"/>
    <w:rsid w:val="77001548"/>
    <w:rsid w:val="77004A35"/>
    <w:rsid w:val="770B193F"/>
    <w:rsid w:val="77187E28"/>
    <w:rsid w:val="771A4D86"/>
    <w:rsid w:val="771C533D"/>
    <w:rsid w:val="771D00D0"/>
    <w:rsid w:val="771F3FDE"/>
    <w:rsid w:val="772A762D"/>
    <w:rsid w:val="77330784"/>
    <w:rsid w:val="773E20EF"/>
    <w:rsid w:val="77406F97"/>
    <w:rsid w:val="774249AA"/>
    <w:rsid w:val="77486AE3"/>
    <w:rsid w:val="774C2ED9"/>
    <w:rsid w:val="77550D4B"/>
    <w:rsid w:val="77583604"/>
    <w:rsid w:val="77587D2E"/>
    <w:rsid w:val="77592527"/>
    <w:rsid w:val="77660698"/>
    <w:rsid w:val="7767143C"/>
    <w:rsid w:val="7769365D"/>
    <w:rsid w:val="77696733"/>
    <w:rsid w:val="776C0B5A"/>
    <w:rsid w:val="776F7190"/>
    <w:rsid w:val="77705083"/>
    <w:rsid w:val="777059BB"/>
    <w:rsid w:val="7772175A"/>
    <w:rsid w:val="7782124A"/>
    <w:rsid w:val="77843214"/>
    <w:rsid w:val="778B45A3"/>
    <w:rsid w:val="779276DF"/>
    <w:rsid w:val="779E3786"/>
    <w:rsid w:val="77A22DD9"/>
    <w:rsid w:val="77AB53B8"/>
    <w:rsid w:val="77B92EBE"/>
    <w:rsid w:val="77BA3908"/>
    <w:rsid w:val="77C11EE5"/>
    <w:rsid w:val="77CD498C"/>
    <w:rsid w:val="77D31B2E"/>
    <w:rsid w:val="77DB7F41"/>
    <w:rsid w:val="77DD4A0F"/>
    <w:rsid w:val="77EA751B"/>
    <w:rsid w:val="77EB6576"/>
    <w:rsid w:val="77F447F0"/>
    <w:rsid w:val="77FF5915"/>
    <w:rsid w:val="78013EBF"/>
    <w:rsid w:val="7805190E"/>
    <w:rsid w:val="7809335A"/>
    <w:rsid w:val="780954C8"/>
    <w:rsid w:val="780B1483"/>
    <w:rsid w:val="780B61C0"/>
    <w:rsid w:val="780C7E0C"/>
    <w:rsid w:val="78147D87"/>
    <w:rsid w:val="78185AD9"/>
    <w:rsid w:val="781D03F1"/>
    <w:rsid w:val="781E1935"/>
    <w:rsid w:val="781F3917"/>
    <w:rsid w:val="781F6A99"/>
    <w:rsid w:val="78202F3D"/>
    <w:rsid w:val="782446B8"/>
    <w:rsid w:val="78293A6F"/>
    <w:rsid w:val="782B18E2"/>
    <w:rsid w:val="782D2FBB"/>
    <w:rsid w:val="782D5E2E"/>
    <w:rsid w:val="784A7FBA"/>
    <w:rsid w:val="78513111"/>
    <w:rsid w:val="78525B74"/>
    <w:rsid w:val="78526E6F"/>
    <w:rsid w:val="78574485"/>
    <w:rsid w:val="785B5D23"/>
    <w:rsid w:val="785C23A0"/>
    <w:rsid w:val="785C39A9"/>
    <w:rsid w:val="785F21D7"/>
    <w:rsid w:val="786148AD"/>
    <w:rsid w:val="78624F42"/>
    <w:rsid w:val="78627B1D"/>
    <w:rsid w:val="7868515A"/>
    <w:rsid w:val="786B4684"/>
    <w:rsid w:val="786C7F30"/>
    <w:rsid w:val="786F528C"/>
    <w:rsid w:val="787375FD"/>
    <w:rsid w:val="78760DAF"/>
    <w:rsid w:val="7879271E"/>
    <w:rsid w:val="788039DC"/>
    <w:rsid w:val="78827162"/>
    <w:rsid w:val="7885199C"/>
    <w:rsid w:val="788A2954"/>
    <w:rsid w:val="788C57B9"/>
    <w:rsid w:val="788E6C8E"/>
    <w:rsid w:val="789074A7"/>
    <w:rsid w:val="78972AD3"/>
    <w:rsid w:val="7898558E"/>
    <w:rsid w:val="789B0816"/>
    <w:rsid w:val="78A64BE2"/>
    <w:rsid w:val="78A67000"/>
    <w:rsid w:val="78AF42C1"/>
    <w:rsid w:val="78B1554E"/>
    <w:rsid w:val="78BF346B"/>
    <w:rsid w:val="78C03810"/>
    <w:rsid w:val="78CA1D23"/>
    <w:rsid w:val="78D1228F"/>
    <w:rsid w:val="78D472E6"/>
    <w:rsid w:val="78D93125"/>
    <w:rsid w:val="78DD11B4"/>
    <w:rsid w:val="78DF0CE5"/>
    <w:rsid w:val="78E12B75"/>
    <w:rsid w:val="78E3659D"/>
    <w:rsid w:val="78E421BD"/>
    <w:rsid w:val="78E66C98"/>
    <w:rsid w:val="78EE7548"/>
    <w:rsid w:val="78F5477B"/>
    <w:rsid w:val="78F553B7"/>
    <w:rsid w:val="78F87A16"/>
    <w:rsid w:val="78FA50E8"/>
    <w:rsid w:val="78FB12B4"/>
    <w:rsid w:val="78FE3063"/>
    <w:rsid w:val="79032268"/>
    <w:rsid w:val="7905472B"/>
    <w:rsid w:val="790A3899"/>
    <w:rsid w:val="791F1447"/>
    <w:rsid w:val="79210330"/>
    <w:rsid w:val="793849EF"/>
    <w:rsid w:val="793A45C1"/>
    <w:rsid w:val="793B27FF"/>
    <w:rsid w:val="793B70EF"/>
    <w:rsid w:val="793F628A"/>
    <w:rsid w:val="793F73F3"/>
    <w:rsid w:val="7949656C"/>
    <w:rsid w:val="795311B6"/>
    <w:rsid w:val="79533802"/>
    <w:rsid w:val="795A274B"/>
    <w:rsid w:val="79621333"/>
    <w:rsid w:val="79684193"/>
    <w:rsid w:val="796D0D69"/>
    <w:rsid w:val="796E3E74"/>
    <w:rsid w:val="797268E2"/>
    <w:rsid w:val="79732D72"/>
    <w:rsid w:val="79743FEA"/>
    <w:rsid w:val="797B6990"/>
    <w:rsid w:val="797C0647"/>
    <w:rsid w:val="797D43BF"/>
    <w:rsid w:val="79802C90"/>
    <w:rsid w:val="798323F8"/>
    <w:rsid w:val="7985514F"/>
    <w:rsid w:val="79856DD0"/>
    <w:rsid w:val="79870767"/>
    <w:rsid w:val="798968C0"/>
    <w:rsid w:val="798B6ADC"/>
    <w:rsid w:val="799553E2"/>
    <w:rsid w:val="79984D55"/>
    <w:rsid w:val="799B08D3"/>
    <w:rsid w:val="799C2A97"/>
    <w:rsid w:val="799E03CF"/>
    <w:rsid w:val="79B20E02"/>
    <w:rsid w:val="79B50075"/>
    <w:rsid w:val="79BA2F1D"/>
    <w:rsid w:val="79C0064C"/>
    <w:rsid w:val="79C0220E"/>
    <w:rsid w:val="79C062CF"/>
    <w:rsid w:val="79C54094"/>
    <w:rsid w:val="79C6080C"/>
    <w:rsid w:val="79C63670"/>
    <w:rsid w:val="79C9060F"/>
    <w:rsid w:val="79D41DC3"/>
    <w:rsid w:val="79D544BA"/>
    <w:rsid w:val="79D72DC8"/>
    <w:rsid w:val="79DC7338"/>
    <w:rsid w:val="79E104AA"/>
    <w:rsid w:val="79E563AC"/>
    <w:rsid w:val="79E7530B"/>
    <w:rsid w:val="79EB0D58"/>
    <w:rsid w:val="79EC2957"/>
    <w:rsid w:val="79EF427F"/>
    <w:rsid w:val="79FB71AC"/>
    <w:rsid w:val="7A010B4C"/>
    <w:rsid w:val="7A0254DE"/>
    <w:rsid w:val="7A0550F6"/>
    <w:rsid w:val="7A080F43"/>
    <w:rsid w:val="7A084BB9"/>
    <w:rsid w:val="7A0D58BC"/>
    <w:rsid w:val="7A102B3D"/>
    <w:rsid w:val="7A135E80"/>
    <w:rsid w:val="7A1E4FD0"/>
    <w:rsid w:val="7A214813"/>
    <w:rsid w:val="7A2150CD"/>
    <w:rsid w:val="7A2213F0"/>
    <w:rsid w:val="7A2D36EF"/>
    <w:rsid w:val="7A301431"/>
    <w:rsid w:val="7A3326FC"/>
    <w:rsid w:val="7A374022"/>
    <w:rsid w:val="7A37456E"/>
    <w:rsid w:val="7A380449"/>
    <w:rsid w:val="7A3B0757"/>
    <w:rsid w:val="7A3C5AEC"/>
    <w:rsid w:val="7A4153ED"/>
    <w:rsid w:val="7A447AED"/>
    <w:rsid w:val="7A452E08"/>
    <w:rsid w:val="7A4730FF"/>
    <w:rsid w:val="7A4800B0"/>
    <w:rsid w:val="7A52082C"/>
    <w:rsid w:val="7A5605FF"/>
    <w:rsid w:val="7A590988"/>
    <w:rsid w:val="7A657225"/>
    <w:rsid w:val="7A661DC6"/>
    <w:rsid w:val="7A6967B4"/>
    <w:rsid w:val="7A6F1F5A"/>
    <w:rsid w:val="7A707F0D"/>
    <w:rsid w:val="7A71599E"/>
    <w:rsid w:val="7A743833"/>
    <w:rsid w:val="7A7B0C9C"/>
    <w:rsid w:val="7A7B571D"/>
    <w:rsid w:val="7A7C01D3"/>
    <w:rsid w:val="7A7F15B6"/>
    <w:rsid w:val="7A84569A"/>
    <w:rsid w:val="7A845CC9"/>
    <w:rsid w:val="7A84797B"/>
    <w:rsid w:val="7A862C70"/>
    <w:rsid w:val="7A884DCA"/>
    <w:rsid w:val="7A8F5629"/>
    <w:rsid w:val="7A9876D3"/>
    <w:rsid w:val="7A9C4350"/>
    <w:rsid w:val="7A9C66EC"/>
    <w:rsid w:val="7AB36004"/>
    <w:rsid w:val="7AB377A7"/>
    <w:rsid w:val="7AB67B89"/>
    <w:rsid w:val="7AB82515"/>
    <w:rsid w:val="7AB84296"/>
    <w:rsid w:val="7AB848D8"/>
    <w:rsid w:val="7ABC4A73"/>
    <w:rsid w:val="7AC343A4"/>
    <w:rsid w:val="7AC83418"/>
    <w:rsid w:val="7ACA6C8A"/>
    <w:rsid w:val="7ACA7F25"/>
    <w:rsid w:val="7ACD0889"/>
    <w:rsid w:val="7AD34257"/>
    <w:rsid w:val="7ADB75EF"/>
    <w:rsid w:val="7ADE5049"/>
    <w:rsid w:val="7AE561C9"/>
    <w:rsid w:val="7AE85868"/>
    <w:rsid w:val="7AEA15E0"/>
    <w:rsid w:val="7AEC1E9B"/>
    <w:rsid w:val="7AEC7422"/>
    <w:rsid w:val="7AED79A0"/>
    <w:rsid w:val="7AFF11C4"/>
    <w:rsid w:val="7B024B7C"/>
    <w:rsid w:val="7B053C1F"/>
    <w:rsid w:val="7B057450"/>
    <w:rsid w:val="7B070F47"/>
    <w:rsid w:val="7B096151"/>
    <w:rsid w:val="7B0B0016"/>
    <w:rsid w:val="7B0B4977"/>
    <w:rsid w:val="7B0E3CB5"/>
    <w:rsid w:val="7B0F26D6"/>
    <w:rsid w:val="7B143447"/>
    <w:rsid w:val="7B1646A9"/>
    <w:rsid w:val="7B1D0C97"/>
    <w:rsid w:val="7B202ABE"/>
    <w:rsid w:val="7B256ABC"/>
    <w:rsid w:val="7B291D9A"/>
    <w:rsid w:val="7B2A110A"/>
    <w:rsid w:val="7B2D378B"/>
    <w:rsid w:val="7B2F7E3D"/>
    <w:rsid w:val="7B3B425B"/>
    <w:rsid w:val="7B3E4744"/>
    <w:rsid w:val="7B411A62"/>
    <w:rsid w:val="7B426D7A"/>
    <w:rsid w:val="7B480220"/>
    <w:rsid w:val="7B4C4A7A"/>
    <w:rsid w:val="7B570C1A"/>
    <w:rsid w:val="7B574266"/>
    <w:rsid w:val="7B5B3F81"/>
    <w:rsid w:val="7B5D0D19"/>
    <w:rsid w:val="7B6475E5"/>
    <w:rsid w:val="7B780220"/>
    <w:rsid w:val="7B7B0D20"/>
    <w:rsid w:val="7B814872"/>
    <w:rsid w:val="7B8570C3"/>
    <w:rsid w:val="7B8B7ED8"/>
    <w:rsid w:val="7B8F31B2"/>
    <w:rsid w:val="7B901783"/>
    <w:rsid w:val="7BA73A3E"/>
    <w:rsid w:val="7BA95364"/>
    <w:rsid w:val="7BAA57B2"/>
    <w:rsid w:val="7BAD4653"/>
    <w:rsid w:val="7BAF52B1"/>
    <w:rsid w:val="7BB327A5"/>
    <w:rsid w:val="7BB76B8E"/>
    <w:rsid w:val="7BB92813"/>
    <w:rsid w:val="7BBD384A"/>
    <w:rsid w:val="7BC00391"/>
    <w:rsid w:val="7BC63DFB"/>
    <w:rsid w:val="7BC71FEC"/>
    <w:rsid w:val="7BC80383"/>
    <w:rsid w:val="7BCB31C0"/>
    <w:rsid w:val="7BD16595"/>
    <w:rsid w:val="7BD23791"/>
    <w:rsid w:val="7BD357BA"/>
    <w:rsid w:val="7BD83FC3"/>
    <w:rsid w:val="7BDD3035"/>
    <w:rsid w:val="7BDE46F5"/>
    <w:rsid w:val="7BE85F13"/>
    <w:rsid w:val="7BEB58A3"/>
    <w:rsid w:val="7BED1CF4"/>
    <w:rsid w:val="7BF24AF9"/>
    <w:rsid w:val="7BF2699E"/>
    <w:rsid w:val="7BF5023D"/>
    <w:rsid w:val="7BFB52F0"/>
    <w:rsid w:val="7BFD0718"/>
    <w:rsid w:val="7BFE072C"/>
    <w:rsid w:val="7C017AEE"/>
    <w:rsid w:val="7C04013E"/>
    <w:rsid w:val="7C0466D2"/>
    <w:rsid w:val="7C0522C7"/>
    <w:rsid w:val="7C05702C"/>
    <w:rsid w:val="7C06244A"/>
    <w:rsid w:val="7C14707B"/>
    <w:rsid w:val="7C164188"/>
    <w:rsid w:val="7C1E59E5"/>
    <w:rsid w:val="7C2F7BF3"/>
    <w:rsid w:val="7C33042E"/>
    <w:rsid w:val="7C337676"/>
    <w:rsid w:val="7C3513A9"/>
    <w:rsid w:val="7C36271E"/>
    <w:rsid w:val="7C39281F"/>
    <w:rsid w:val="7C3C5C70"/>
    <w:rsid w:val="7C3E1F10"/>
    <w:rsid w:val="7C437ECB"/>
    <w:rsid w:val="7C446564"/>
    <w:rsid w:val="7C484EBA"/>
    <w:rsid w:val="7C4B2809"/>
    <w:rsid w:val="7C4C2430"/>
    <w:rsid w:val="7C516FA9"/>
    <w:rsid w:val="7C530363"/>
    <w:rsid w:val="7C557D34"/>
    <w:rsid w:val="7C5C02BC"/>
    <w:rsid w:val="7C5F5B96"/>
    <w:rsid w:val="7C6D6DC4"/>
    <w:rsid w:val="7C704248"/>
    <w:rsid w:val="7C801FC8"/>
    <w:rsid w:val="7C852914"/>
    <w:rsid w:val="7C8B7EA7"/>
    <w:rsid w:val="7C8C57EF"/>
    <w:rsid w:val="7C920B2A"/>
    <w:rsid w:val="7C96018D"/>
    <w:rsid w:val="7CA249D9"/>
    <w:rsid w:val="7CB832FA"/>
    <w:rsid w:val="7CBE6CB9"/>
    <w:rsid w:val="7CC3762D"/>
    <w:rsid w:val="7CC72AE3"/>
    <w:rsid w:val="7CCF74E3"/>
    <w:rsid w:val="7CD05408"/>
    <w:rsid w:val="7CD16CB2"/>
    <w:rsid w:val="7CD478AC"/>
    <w:rsid w:val="7CD671BF"/>
    <w:rsid w:val="7CD96BC5"/>
    <w:rsid w:val="7CDD0100"/>
    <w:rsid w:val="7CDE0FCD"/>
    <w:rsid w:val="7CDE1393"/>
    <w:rsid w:val="7CE23CCF"/>
    <w:rsid w:val="7CE44F32"/>
    <w:rsid w:val="7CEF7951"/>
    <w:rsid w:val="7CF02B44"/>
    <w:rsid w:val="7CF125B1"/>
    <w:rsid w:val="7CF14EA8"/>
    <w:rsid w:val="7CF30A0A"/>
    <w:rsid w:val="7CF36F5B"/>
    <w:rsid w:val="7CF40D3E"/>
    <w:rsid w:val="7CF613F9"/>
    <w:rsid w:val="7CF90AAA"/>
    <w:rsid w:val="7CFE5817"/>
    <w:rsid w:val="7CFF7ED4"/>
    <w:rsid w:val="7D03648A"/>
    <w:rsid w:val="7D0509A8"/>
    <w:rsid w:val="7D080696"/>
    <w:rsid w:val="7D0B583E"/>
    <w:rsid w:val="7D124E1E"/>
    <w:rsid w:val="7D131213"/>
    <w:rsid w:val="7D143198"/>
    <w:rsid w:val="7D1666BD"/>
    <w:rsid w:val="7D1B6218"/>
    <w:rsid w:val="7D21599B"/>
    <w:rsid w:val="7D233D17"/>
    <w:rsid w:val="7D2A660C"/>
    <w:rsid w:val="7D2A7FC8"/>
    <w:rsid w:val="7D311055"/>
    <w:rsid w:val="7D343AA8"/>
    <w:rsid w:val="7D383439"/>
    <w:rsid w:val="7D3A05C1"/>
    <w:rsid w:val="7D3D4260"/>
    <w:rsid w:val="7D3E5C13"/>
    <w:rsid w:val="7D437F94"/>
    <w:rsid w:val="7D4C0330"/>
    <w:rsid w:val="7D4F1653"/>
    <w:rsid w:val="7D51661E"/>
    <w:rsid w:val="7D55001B"/>
    <w:rsid w:val="7D5D01DD"/>
    <w:rsid w:val="7D641950"/>
    <w:rsid w:val="7D696952"/>
    <w:rsid w:val="7D794543"/>
    <w:rsid w:val="7D79759A"/>
    <w:rsid w:val="7D7A3675"/>
    <w:rsid w:val="7D7B4CC5"/>
    <w:rsid w:val="7D833A86"/>
    <w:rsid w:val="7D880EDF"/>
    <w:rsid w:val="7D8E049A"/>
    <w:rsid w:val="7D9A72EE"/>
    <w:rsid w:val="7DA45BF2"/>
    <w:rsid w:val="7DA47F91"/>
    <w:rsid w:val="7DA57A41"/>
    <w:rsid w:val="7DAA3917"/>
    <w:rsid w:val="7DB0187C"/>
    <w:rsid w:val="7DBA3498"/>
    <w:rsid w:val="7DBD4D8A"/>
    <w:rsid w:val="7DC033E3"/>
    <w:rsid w:val="7DC17456"/>
    <w:rsid w:val="7DC934AC"/>
    <w:rsid w:val="7DC94130"/>
    <w:rsid w:val="7DCA11F1"/>
    <w:rsid w:val="7DD20BAB"/>
    <w:rsid w:val="7DD71768"/>
    <w:rsid w:val="7DD762F1"/>
    <w:rsid w:val="7DDD74A3"/>
    <w:rsid w:val="7DDF4738"/>
    <w:rsid w:val="7DE52EFD"/>
    <w:rsid w:val="7DE56F9F"/>
    <w:rsid w:val="7DEB7B49"/>
    <w:rsid w:val="7DEE5452"/>
    <w:rsid w:val="7DF007AE"/>
    <w:rsid w:val="7DFD162B"/>
    <w:rsid w:val="7E024E93"/>
    <w:rsid w:val="7E084328"/>
    <w:rsid w:val="7E094473"/>
    <w:rsid w:val="7E0B1F99"/>
    <w:rsid w:val="7E0D7CD7"/>
    <w:rsid w:val="7E152E18"/>
    <w:rsid w:val="7E2030CC"/>
    <w:rsid w:val="7E215319"/>
    <w:rsid w:val="7E2E0427"/>
    <w:rsid w:val="7E315B96"/>
    <w:rsid w:val="7E3172BF"/>
    <w:rsid w:val="7E320236"/>
    <w:rsid w:val="7E3261A0"/>
    <w:rsid w:val="7E374B3D"/>
    <w:rsid w:val="7E4513AB"/>
    <w:rsid w:val="7E485C46"/>
    <w:rsid w:val="7E4F632A"/>
    <w:rsid w:val="7E540003"/>
    <w:rsid w:val="7E5D4B54"/>
    <w:rsid w:val="7E637970"/>
    <w:rsid w:val="7E653009"/>
    <w:rsid w:val="7E7154F5"/>
    <w:rsid w:val="7E7369BA"/>
    <w:rsid w:val="7E7B05F3"/>
    <w:rsid w:val="7E830B8C"/>
    <w:rsid w:val="7E831C55"/>
    <w:rsid w:val="7E882B12"/>
    <w:rsid w:val="7E8C08F2"/>
    <w:rsid w:val="7E8D6272"/>
    <w:rsid w:val="7E8E6727"/>
    <w:rsid w:val="7E8F7309"/>
    <w:rsid w:val="7E927FC5"/>
    <w:rsid w:val="7E94037B"/>
    <w:rsid w:val="7EA102C3"/>
    <w:rsid w:val="7EA212D2"/>
    <w:rsid w:val="7EAD5D01"/>
    <w:rsid w:val="7EB430A5"/>
    <w:rsid w:val="7EB94221"/>
    <w:rsid w:val="7EC70552"/>
    <w:rsid w:val="7EC859D7"/>
    <w:rsid w:val="7ED10BD7"/>
    <w:rsid w:val="7ED22AB7"/>
    <w:rsid w:val="7ED24865"/>
    <w:rsid w:val="7ED5272B"/>
    <w:rsid w:val="7ED60B31"/>
    <w:rsid w:val="7EDA4524"/>
    <w:rsid w:val="7EDD0119"/>
    <w:rsid w:val="7EDD1569"/>
    <w:rsid w:val="7EE05CC3"/>
    <w:rsid w:val="7EE23BBA"/>
    <w:rsid w:val="7EE32EB1"/>
    <w:rsid w:val="7EE76A5E"/>
    <w:rsid w:val="7EEB3B79"/>
    <w:rsid w:val="7EEE4540"/>
    <w:rsid w:val="7EF030E0"/>
    <w:rsid w:val="7EFB7931"/>
    <w:rsid w:val="7EFD1878"/>
    <w:rsid w:val="7F002510"/>
    <w:rsid w:val="7F125C1D"/>
    <w:rsid w:val="7F134D6B"/>
    <w:rsid w:val="7F2C695B"/>
    <w:rsid w:val="7F361298"/>
    <w:rsid w:val="7F370F4F"/>
    <w:rsid w:val="7F3B68AE"/>
    <w:rsid w:val="7F400066"/>
    <w:rsid w:val="7F477001"/>
    <w:rsid w:val="7F4C7CFB"/>
    <w:rsid w:val="7F4F2C3A"/>
    <w:rsid w:val="7F4F6ADA"/>
    <w:rsid w:val="7F5235FC"/>
    <w:rsid w:val="7F5363F5"/>
    <w:rsid w:val="7F640795"/>
    <w:rsid w:val="7F654FA2"/>
    <w:rsid w:val="7F656973"/>
    <w:rsid w:val="7F69027F"/>
    <w:rsid w:val="7F6A19C9"/>
    <w:rsid w:val="7F722445"/>
    <w:rsid w:val="7F73792C"/>
    <w:rsid w:val="7F741DC0"/>
    <w:rsid w:val="7F7867D8"/>
    <w:rsid w:val="7F7A454E"/>
    <w:rsid w:val="7F7E5012"/>
    <w:rsid w:val="7F8146A0"/>
    <w:rsid w:val="7F826B9A"/>
    <w:rsid w:val="7F8321F1"/>
    <w:rsid w:val="7F853FCE"/>
    <w:rsid w:val="7F884C34"/>
    <w:rsid w:val="7F89667C"/>
    <w:rsid w:val="7F982302"/>
    <w:rsid w:val="7F991A6A"/>
    <w:rsid w:val="7F9A1827"/>
    <w:rsid w:val="7F9D4939"/>
    <w:rsid w:val="7F9E3A82"/>
    <w:rsid w:val="7FAE1828"/>
    <w:rsid w:val="7FBE583F"/>
    <w:rsid w:val="7FC27BBD"/>
    <w:rsid w:val="7FC338D5"/>
    <w:rsid w:val="7FCD60F6"/>
    <w:rsid w:val="7FD22B8F"/>
    <w:rsid w:val="7FD327C3"/>
    <w:rsid w:val="7FD60385"/>
    <w:rsid w:val="7FD840FD"/>
    <w:rsid w:val="7FD93C64"/>
    <w:rsid w:val="7FDD34C2"/>
    <w:rsid w:val="7FE23E0F"/>
    <w:rsid w:val="7FE27939"/>
    <w:rsid w:val="7FEF033A"/>
    <w:rsid w:val="7FF01447"/>
    <w:rsid w:val="7FF42D9D"/>
    <w:rsid w:val="7FF95C1C"/>
    <w:rsid w:val="7FFA174D"/>
    <w:rsid w:val="7FFB7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3"/>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4"/>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3"/>
    <w:qFormat/>
    <w:uiPriority w:val="99"/>
    <w:pPr>
      <w:tabs>
        <w:tab w:val="center" w:pos="4153"/>
        <w:tab w:val="right" w:pos="8306"/>
      </w:tabs>
      <w:snapToGrid w:val="0"/>
      <w:jc w:val="left"/>
    </w:pPr>
    <w:rPr>
      <w:rFonts w:ascii="Times New Roman"/>
      <w:kern w:val="2"/>
      <w:sz w:val="18"/>
      <w:szCs w:val="18"/>
    </w:rPr>
  </w:style>
  <w:style w:type="paragraph" w:styleId="25">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000000"/>
      <w:u w:val="none"/>
    </w:rPr>
  </w:style>
  <w:style w:type="character" w:styleId="37">
    <w:name w:val="Emphasis"/>
    <w:basedOn w:val="33"/>
    <w:qFormat/>
    <w:uiPriority w:val="0"/>
  </w:style>
  <w:style w:type="character" w:styleId="38">
    <w:name w:val="Hyperlink"/>
    <w:basedOn w:val="33"/>
    <w:qFormat/>
    <w:uiPriority w:val="0"/>
    <w:rPr>
      <w:color w:val="000000"/>
      <w:u w:val="none"/>
    </w:rPr>
  </w:style>
  <w:style w:type="character" w:customStyle="1" w:styleId="39">
    <w:name w:val="hover3"/>
    <w:qFormat/>
    <w:uiPriority w:val="0"/>
    <w:rPr>
      <w:bdr w:val="single" w:color="FFCC33" w:sz="6" w:space="0"/>
    </w:rPr>
  </w:style>
  <w:style w:type="character" w:customStyle="1" w:styleId="40">
    <w:name w:val="tit1"/>
    <w:basedOn w:val="33"/>
    <w:qFormat/>
    <w:uiPriority w:val="0"/>
  </w:style>
  <w:style w:type="character" w:customStyle="1" w:styleId="41">
    <w:name w:val="textcontents"/>
    <w:basedOn w:val="33"/>
    <w:qFormat/>
    <w:uiPriority w:val="0"/>
  </w:style>
  <w:style w:type="character" w:customStyle="1" w:styleId="42">
    <w:name w:val="down"/>
    <w:qFormat/>
    <w:uiPriority w:val="0"/>
    <w:rPr>
      <w:shd w:val="clear" w:color="auto" w:fill="DAEEF9"/>
    </w:rPr>
  </w:style>
  <w:style w:type="character" w:customStyle="1" w:styleId="43">
    <w:name w:val="标题 2 字符"/>
    <w:link w:val="7"/>
    <w:qFormat/>
    <w:uiPriority w:val="0"/>
    <w:rPr>
      <w:rFonts w:ascii="Arial" w:hAnsi="Arial" w:eastAsia="黑体"/>
      <w:b/>
      <w:bCs/>
      <w:kern w:val="2"/>
      <w:sz w:val="32"/>
      <w:szCs w:val="32"/>
      <w:lang w:val="en-US" w:eastAsia="zh-CN" w:bidi="ar-SA"/>
    </w:rPr>
  </w:style>
  <w:style w:type="character" w:customStyle="1" w:styleId="44">
    <w:name w:val="纯文本 字符"/>
    <w:link w:val="20"/>
    <w:qFormat/>
    <w:uiPriority w:val="0"/>
    <w:rPr>
      <w:rFonts w:ascii="宋体" w:hAnsi="Courier New" w:eastAsia="宋体" w:cs="Courier New"/>
      <w:kern w:val="2"/>
      <w:sz w:val="21"/>
      <w:szCs w:val="21"/>
      <w:lang w:val="en-US" w:eastAsia="zh-CN" w:bidi="ar-SA"/>
    </w:rPr>
  </w:style>
  <w:style w:type="character" w:customStyle="1" w:styleId="45">
    <w:name w:val="lsl"/>
    <w:basedOn w:val="33"/>
    <w:qFormat/>
    <w:uiPriority w:val="0"/>
  </w:style>
  <w:style w:type="character" w:customStyle="1" w:styleId="46">
    <w:name w:val="tit"/>
    <w:basedOn w:val="33"/>
    <w:qFormat/>
    <w:uiPriority w:val="0"/>
  </w:style>
  <w:style w:type="character" w:customStyle="1" w:styleId="47">
    <w:name w:val="sl"/>
    <w:basedOn w:val="33"/>
    <w:qFormat/>
    <w:uiPriority w:val="0"/>
  </w:style>
  <w:style w:type="character" w:customStyle="1" w:styleId="48">
    <w:name w:val="up"/>
    <w:basedOn w:val="33"/>
    <w:qFormat/>
    <w:uiPriority w:val="0"/>
  </w:style>
  <w:style w:type="character" w:customStyle="1" w:styleId="49">
    <w:name w:val="lsr"/>
    <w:basedOn w:val="33"/>
    <w:qFormat/>
    <w:uiPriority w:val="0"/>
  </w:style>
  <w:style w:type="character" w:customStyle="1" w:styleId="50">
    <w:name w:val="cpb"/>
    <w:qFormat/>
    <w:uiPriority w:val="0"/>
    <w:rPr>
      <w:color w:val="FFFFFF"/>
    </w:rPr>
  </w:style>
  <w:style w:type="character" w:customStyle="1" w:styleId="51">
    <w:name w:val="sr"/>
    <w:basedOn w:val="33"/>
    <w:qFormat/>
    <w:uiPriority w:val="0"/>
  </w:style>
  <w:style w:type="character" w:customStyle="1" w:styleId="52">
    <w:name w:val="apple-converted-space"/>
    <w:basedOn w:val="33"/>
    <w:qFormat/>
    <w:uiPriority w:val="0"/>
  </w:style>
  <w:style w:type="character" w:customStyle="1" w:styleId="53">
    <w:name w:val="页脚 字符"/>
    <w:link w:val="24"/>
    <w:qFormat/>
    <w:uiPriority w:val="99"/>
    <w:rPr>
      <w:kern w:val="2"/>
      <w:sz w:val="18"/>
      <w:szCs w:val="18"/>
    </w:rPr>
  </w:style>
  <w:style w:type="character" w:customStyle="1" w:styleId="54">
    <w:name w:val="font161"/>
    <w:qFormat/>
    <w:uiPriority w:val="0"/>
    <w:rPr>
      <w:b/>
      <w:bCs/>
      <w:sz w:val="32"/>
      <w:szCs w:val="32"/>
    </w:rPr>
  </w:style>
  <w:style w:type="paragraph" w:customStyle="1" w:styleId="55">
    <w:name w:val="z-窗体顶端1"/>
    <w:basedOn w:val="1"/>
    <w:next w:val="1"/>
    <w:qFormat/>
    <w:uiPriority w:val="0"/>
    <w:pPr>
      <w:pBdr>
        <w:bottom w:val="single" w:color="auto" w:sz="6" w:space="1"/>
      </w:pBdr>
      <w:jc w:val="center"/>
    </w:pPr>
    <w:rPr>
      <w:rFonts w:ascii="Arial"/>
      <w:vanish/>
      <w:sz w:val="16"/>
    </w:rPr>
  </w:style>
  <w:style w:type="paragraph" w:customStyle="1" w:styleId="56">
    <w:name w:val="表格"/>
    <w:basedOn w:val="1"/>
    <w:qFormat/>
    <w:uiPriority w:val="0"/>
    <w:pPr>
      <w:jc w:val="center"/>
      <w:textAlignment w:val="center"/>
    </w:pPr>
    <w:rPr>
      <w:rFonts w:ascii="华文细黑" w:hAnsi="华文细黑"/>
    </w:rPr>
  </w:style>
  <w:style w:type="paragraph" w:customStyle="1" w:styleId="5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8">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9">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60">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Char1"/>
    <w:basedOn w:val="1"/>
    <w:qFormat/>
    <w:uiPriority w:val="0"/>
    <w:pPr>
      <w:adjustRightInd w:val="0"/>
      <w:spacing w:line="600" w:lineRule="exact"/>
      <w:ind w:firstLine="560" w:firstLineChars="200"/>
      <w:jc w:val="center"/>
    </w:pPr>
  </w:style>
  <w:style w:type="paragraph" w:customStyle="1" w:styleId="63">
    <w:name w:val="Char"/>
    <w:basedOn w:val="1"/>
    <w:qFormat/>
    <w:uiPriority w:val="0"/>
    <w:rPr>
      <w:rFonts w:ascii="仿宋_GB2312" w:eastAsia="仿宋_GB2312"/>
      <w:b/>
      <w:sz w:val="32"/>
      <w:szCs w:val="32"/>
    </w:rPr>
  </w:style>
  <w:style w:type="paragraph" w:customStyle="1" w:styleId="64">
    <w:name w:val="p0"/>
    <w:basedOn w:val="1"/>
    <w:qFormat/>
    <w:uiPriority w:val="0"/>
    <w:pPr>
      <w:widowControl/>
      <w:spacing w:line="408" w:lineRule="auto"/>
      <w:ind w:left="1"/>
      <w:textAlignment w:val="bottom"/>
    </w:pPr>
    <w:rPr>
      <w:color w:val="000000"/>
    </w:rPr>
  </w:style>
  <w:style w:type="paragraph" w:customStyle="1" w:styleId="65">
    <w:name w:val="1"/>
    <w:basedOn w:val="1"/>
    <w:next w:val="1"/>
    <w:qFormat/>
    <w:uiPriority w:val="0"/>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8">
    <w:name w:val="表格文字"/>
    <w:basedOn w:val="1"/>
    <w:qFormat/>
    <w:uiPriority w:val="0"/>
    <w:pPr>
      <w:adjustRightInd w:val="0"/>
      <w:spacing w:line="420" w:lineRule="atLeast"/>
      <w:jc w:val="left"/>
      <w:textAlignment w:val="baseline"/>
    </w:pPr>
  </w:style>
  <w:style w:type="paragraph" w:customStyle="1" w:styleId="69">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z-窗体底端1"/>
    <w:basedOn w:val="1"/>
    <w:next w:val="1"/>
    <w:qFormat/>
    <w:uiPriority w:val="0"/>
    <w:pPr>
      <w:pBdr>
        <w:top w:val="single" w:color="auto" w:sz="6" w:space="1"/>
      </w:pBdr>
      <w:jc w:val="center"/>
    </w:pPr>
    <w:rPr>
      <w:rFonts w:ascii="Arial"/>
      <w:vanish/>
      <w:sz w:val="16"/>
    </w:rPr>
  </w:style>
  <w:style w:type="paragraph" w:customStyle="1" w:styleId="7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3">
    <w:name w:val="cjk"/>
    <w:basedOn w:val="1"/>
    <w:qFormat/>
    <w:uiPriority w:val="0"/>
    <w:pPr>
      <w:widowControl/>
      <w:jc w:val="left"/>
    </w:pPr>
    <w:rPr>
      <w:rFonts w:hAnsi="宋体" w:cs="宋体"/>
      <w:sz w:val="24"/>
      <w:szCs w:val="24"/>
    </w:rPr>
  </w:style>
  <w:style w:type="character" w:customStyle="1" w:styleId="74">
    <w:name w:val="15"/>
    <w:qFormat/>
    <w:uiPriority w:val="0"/>
    <w:rPr>
      <w:rFonts w:hint="default" w:ascii="Times New Roman" w:hAnsi="Times New Roman" w:cs="Times New Roman"/>
      <w:color w:val="0000FF"/>
      <w:u w:val="single"/>
    </w:rPr>
  </w:style>
  <w:style w:type="character" w:customStyle="1" w:styleId="75">
    <w:name w:val="blue"/>
    <w:basedOn w:val="33"/>
    <w:qFormat/>
    <w:uiPriority w:val="0"/>
    <w:rPr>
      <w:color w:val="0371C6"/>
      <w:sz w:val="21"/>
      <w:szCs w:val="21"/>
    </w:rPr>
  </w:style>
  <w:style w:type="character" w:customStyle="1" w:styleId="76">
    <w:name w:val="gb-jt"/>
    <w:basedOn w:val="33"/>
    <w:qFormat/>
    <w:uiPriority w:val="0"/>
  </w:style>
  <w:style w:type="character" w:customStyle="1" w:styleId="77">
    <w:name w:val="red"/>
    <w:basedOn w:val="33"/>
    <w:qFormat/>
    <w:uiPriority w:val="0"/>
    <w:rPr>
      <w:color w:val="FF0000"/>
      <w:sz w:val="18"/>
      <w:szCs w:val="18"/>
    </w:rPr>
  </w:style>
  <w:style w:type="character" w:customStyle="1" w:styleId="78">
    <w:name w:val="red1"/>
    <w:basedOn w:val="33"/>
    <w:qFormat/>
    <w:uiPriority w:val="0"/>
    <w:rPr>
      <w:color w:val="FF0000"/>
      <w:sz w:val="18"/>
      <w:szCs w:val="18"/>
    </w:rPr>
  </w:style>
  <w:style w:type="character" w:customStyle="1" w:styleId="79">
    <w:name w:val="red2"/>
    <w:basedOn w:val="33"/>
    <w:qFormat/>
    <w:uiPriority w:val="0"/>
    <w:rPr>
      <w:color w:val="FF0000"/>
    </w:rPr>
  </w:style>
  <w:style w:type="character" w:customStyle="1" w:styleId="80">
    <w:name w:val="green"/>
    <w:basedOn w:val="33"/>
    <w:qFormat/>
    <w:uiPriority w:val="0"/>
    <w:rPr>
      <w:color w:val="66AE00"/>
      <w:sz w:val="18"/>
      <w:szCs w:val="18"/>
    </w:rPr>
  </w:style>
  <w:style w:type="character" w:customStyle="1" w:styleId="81">
    <w:name w:val="green1"/>
    <w:basedOn w:val="33"/>
    <w:qFormat/>
    <w:uiPriority w:val="0"/>
    <w:rPr>
      <w:color w:val="66AE00"/>
      <w:sz w:val="18"/>
      <w:szCs w:val="18"/>
    </w:rPr>
  </w:style>
  <w:style w:type="character" w:customStyle="1" w:styleId="82">
    <w:name w:val="hover25"/>
    <w:basedOn w:val="33"/>
    <w:qFormat/>
    <w:uiPriority w:val="0"/>
  </w:style>
  <w:style w:type="character" w:customStyle="1" w:styleId="83">
    <w:name w:val="right"/>
    <w:basedOn w:val="33"/>
    <w:qFormat/>
    <w:uiPriority w:val="0"/>
    <w:rPr>
      <w:color w:val="999999"/>
      <w:sz w:val="18"/>
      <w:szCs w:val="18"/>
    </w:rPr>
  </w:style>
  <w:style w:type="character" w:customStyle="1" w:styleId="84">
    <w:name w:val="hover"/>
    <w:basedOn w:val="33"/>
    <w:qFormat/>
    <w:uiPriority w:val="0"/>
  </w:style>
  <w:style w:type="character" w:customStyle="1" w:styleId="85">
    <w:name w:val="页眉 字符"/>
    <w:basedOn w:val="33"/>
    <w:link w:val="25"/>
    <w:qFormat/>
    <w:uiPriority w:val="0"/>
    <w:rPr>
      <w:rFonts w:ascii="宋体"/>
      <w:sz w:val="18"/>
      <w:szCs w:val="18"/>
    </w:rPr>
  </w:style>
  <w:style w:type="character" w:customStyle="1" w:styleId="86">
    <w:name w:val="red3"/>
    <w:basedOn w:val="33"/>
    <w:qFormat/>
    <w:uiPriority w:val="0"/>
    <w:rPr>
      <w:color w:val="FF0000"/>
    </w:rPr>
  </w:style>
  <w:style w:type="character" w:customStyle="1" w:styleId="87">
    <w:name w:val="hover24"/>
    <w:basedOn w:val="33"/>
    <w:qFormat/>
    <w:uiPriority w:val="0"/>
  </w:style>
  <w:style w:type="paragraph" w:styleId="8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5BE991-8E3B-487F-98B3-B4B42A33D6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29741</Words>
  <Characters>31715</Characters>
  <Lines>263</Lines>
  <Paragraphs>74</Paragraphs>
  <TotalTime>65</TotalTime>
  <ScaleCrop>false</ScaleCrop>
  <LinksUpToDate>false</LinksUpToDate>
  <CharactersWithSpaces>32688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2022-01-28T12:22:00Z</dcterms:created>
  <dc:creator>微软用户</dc:creator>
  <cp:lastModifiedBy>许昌宏业工程招标代理有限公司:锁2</cp:lastModifiedBy>
  <cp:lastPrinted>2022-05-31T03:20:00Z</cp:lastPrinted>
  <dcterms:modified xsi:type="dcterms:W3CDTF">2022-05-31T07:59:16Z</dcterms:modified>
  <dc:title>魏武大道曹操饮马河桥工程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C6C08123133B43D4AFBABAD56A524E88</vt:lpwstr>
  </property>
</Properties>
</file>