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99" w:rsidRPr="004C1FE7" w:rsidRDefault="004C1FE7" w:rsidP="004C1FE7">
      <w:pPr>
        <w:spacing w:line="600" w:lineRule="exact"/>
        <w:jc w:val="center"/>
        <w:rPr>
          <w:rFonts w:ascii="宋体" w:hAnsi="宋体"/>
          <w:b/>
          <w:bCs/>
          <w:sz w:val="36"/>
          <w:szCs w:val="36"/>
        </w:rPr>
      </w:pPr>
      <w:r w:rsidRPr="004C1FE7">
        <w:rPr>
          <w:rFonts w:ascii="宋体" w:hAnsi="宋体" w:hint="eastAsia"/>
          <w:b/>
          <w:bCs/>
          <w:sz w:val="36"/>
          <w:szCs w:val="36"/>
        </w:rPr>
        <w:t>禹州市卫生健康委员会基层呼吸系统疾病早期筛查干预能力提升项目</w:t>
      </w:r>
      <w:r w:rsidR="004F5A1F" w:rsidRPr="004F5A1F">
        <w:rPr>
          <w:rFonts w:ascii="宋体" w:hAnsi="宋体" w:hint="eastAsia"/>
          <w:b/>
          <w:bCs/>
          <w:sz w:val="36"/>
          <w:szCs w:val="36"/>
        </w:rPr>
        <w:t>竞争性谈判</w:t>
      </w:r>
      <w:r w:rsidR="00DC0A99">
        <w:rPr>
          <w:rFonts w:ascii="宋体" w:hAnsi="宋体" w:hint="eastAsia"/>
          <w:b/>
          <w:sz w:val="36"/>
          <w:szCs w:val="36"/>
        </w:rPr>
        <w:t>评标公示</w:t>
      </w:r>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一、项目概况</w:t>
      </w:r>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（一）项目名称：</w:t>
      </w:r>
      <w:r w:rsidRPr="004C1FE7">
        <w:rPr>
          <w:rFonts w:ascii="宋体" w:hAnsi="宋体" w:hint="eastAsia"/>
          <w:b/>
          <w:bCs/>
          <w:sz w:val="24"/>
          <w:szCs w:val="24"/>
        </w:rPr>
        <w:t>禹州市卫生健康委员会基层呼吸系统疾病早期筛查干预能力提升项目</w:t>
      </w:r>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（二）采购编号：</w:t>
      </w:r>
      <w:r w:rsidRPr="004C1FE7">
        <w:rPr>
          <w:rFonts w:ascii="宋体" w:hAnsi="宋体" w:hint="eastAsia"/>
          <w:b/>
          <w:bCs/>
          <w:sz w:val="24"/>
          <w:szCs w:val="24"/>
          <w:u w:val="single"/>
        </w:rPr>
        <w:t>禹财竞谈-2020-191</w:t>
      </w:r>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（三）招标公告发布日期：2020年12月18日</w:t>
      </w:r>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（四）开标时间：2020年12月28日8：30时</w:t>
      </w:r>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（五）评标地点：禹州市公共资源交易中心评标一室</w:t>
      </w:r>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（六）招标方式：竞争性谈判</w:t>
      </w:r>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（七）采购限价：</w:t>
      </w:r>
      <w:bookmarkStart w:id="0" w:name="_Hlk42699600"/>
      <w:r w:rsidRPr="004C1FE7">
        <w:rPr>
          <w:rFonts w:ascii="宋体" w:hAnsi="宋体" w:hint="eastAsia"/>
          <w:bCs/>
          <w:sz w:val="24"/>
          <w:szCs w:val="24"/>
        </w:rPr>
        <w:t>￥51万元；</w:t>
      </w:r>
      <w:bookmarkEnd w:id="0"/>
    </w:p>
    <w:p w:rsidR="004C1FE7" w:rsidRPr="004C1FE7" w:rsidRDefault="004C1FE7" w:rsidP="004C1FE7">
      <w:pPr>
        <w:spacing w:line="360" w:lineRule="auto"/>
        <w:rPr>
          <w:rFonts w:ascii="宋体" w:hAnsi="宋体"/>
          <w:bCs/>
          <w:sz w:val="24"/>
          <w:szCs w:val="24"/>
        </w:rPr>
      </w:pPr>
      <w:r w:rsidRPr="004C1FE7">
        <w:rPr>
          <w:rFonts w:ascii="宋体" w:hAnsi="宋体" w:hint="eastAsia"/>
          <w:bCs/>
          <w:sz w:val="24"/>
          <w:szCs w:val="24"/>
        </w:rPr>
        <w:t>（八）评标办法：最低价评标法</w:t>
      </w:r>
    </w:p>
    <w:p w:rsidR="004C1FE7" w:rsidRDefault="004C1FE7" w:rsidP="004C1FE7">
      <w:pPr>
        <w:spacing w:line="360" w:lineRule="auto"/>
        <w:rPr>
          <w:rFonts w:ascii="宋体" w:hAnsi="宋体"/>
          <w:sz w:val="24"/>
          <w:szCs w:val="24"/>
        </w:rPr>
      </w:pPr>
      <w:r>
        <w:rPr>
          <w:rFonts w:ascii="宋体" w:hAnsi="宋体" w:hint="eastAsia"/>
          <w:sz w:val="24"/>
          <w:szCs w:val="24"/>
        </w:rPr>
        <w:t>二、开标记录及投标报价</w:t>
      </w:r>
    </w:p>
    <w:p w:rsidR="004C1FE7" w:rsidRDefault="004C1FE7" w:rsidP="004C1FE7">
      <w:pPr>
        <w:spacing w:line="360" w:lineRule="auto"/>
        <w:ind w:firstLineChars="200" w:firstLine="480"/>
        <w:rPr>
          <w:rFonts w:ascii="宋体" w:hAnsi="宋体"/>
          <w:sz w:val="24"/>
          <w:szCs w:val="24"/>
        </w:rPr>
      </w:pPr>
      <w:r>
        <w:rPr>
          <w:rFonts w:ascii="宋体" w:hAnsi="宋体" w:hint="eastAsia"/>
          <w:sz w:val="24"/>
          <w:szCs w:val="24"/>
        </w:rPr>
        <w:t>该项目投标截止时间（2020年12月28日上午8:30整），</w:t>
      </w:r>
      <w:r w:rsidRPr="004C1FE7">
        <w:rPr>
          <w:rFonts w:ascii="宋体" w:hAnsi="宋体" w:hint="eastAsia"/>
          <w:sz w:val="24"/>
          <w:szCs w:val="24"/>
        </w:rPr>
        <w:t>共3家</w:t>
      </w:r>
      <w:r>
        <w:rPr>
          <w:rFonts w:ascii="宋体" w:hAnsi="宋体" w:hint="eastAsia"/>
          <w:sz w:val="24"/>
          <w:szCs w:val="24"/>
        </w:rPr>
        <w:t xml:space="preserve">投标企业递交电子投标文件。 </w:t>
      </w:r>
    </w:p>
    <w:p w:rsidR="004C1FE7" w:rsidRDefault="004C1FE7" w:rsidP="004C1FE7">
      <w:pPr>
        <w:pStyle w:val="a0"/>
        <w:rPr>
          <w:rFonts w:ascii="宋体" w:hAnsi="宋体"/>
          <w:sz w:val="24"/>
          <w:szCs w:val="24"/>
        </w:rPr>
      </w:pPr>
      <w:r>
        <w:rPr>
          <w:rFonts w:ascii="宋体" w:hAnsi="宋体" w:hint="eastAsia"/>
          <w:sz w:val="24"/>
          <w:szCs w:val="24"/>
        </w:rPr>
        <w:t>开标记录表：</w:t>
      </w:r>
    </w:p>
    <w:p w:rsidR="004C1FE7" w:rsidRDefault="004C1FE7" w:rsidP="004C1FE7">
      <w:pPr>
        <w:pStyle w:val="a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2439"/>
        <w:gridCol w:w="1984"/>
        <w:gridCol w:w="3828"/>
        <w:gridCol w:w="708"/>
      </w:tblGrid>
      <w:tr w:rsidR="004C1FE7" w:rsidTr="002F2A87">
        <w:trPr>
          <w:trHeight w:val="763"/>
        </w:trPr>
        <w:tc>
          <w:tcPr>
            <w:tcW w:w="396"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序号</w:t>
            </w:r>
          </w:p>
        </w:tc>
        <w:tc>
          <w:tcPr>
            <w:tcW w:w="2439" w:type="dxa"/>
            <w:vAlign w:val="center"/>
          </w:tcPr>
          <w:p w:rsidR="004C1FE7" w:rsidRDefault="004C1FE7" w:rsidP="002F2A87">
            <w:pPr>
              <w:spacing w:line="360" w:lineRule="auto"/>
              <w:jc w:val="center"/>
              <w:rPr>
                <w:rFonts w:ascii="宋体" w:hAnsi="宋体"/>
                <w:sz w:val="24"/>
                <w:szCs w:val="24"/>
              </w:rPr>
            </w:pPr>
            <w:r>
              <w:rPr>
                <w:rFonts w:ascii="宋体" w:hAnsi="宋体" w:hint="eastAsia"/>
                <w:sz w:val="24"/>
                <w:szCs w:val="24"/>
              </w:rPr>
              <w:t>供应商</w:t>
            </w:r>
          </w:p>
        </w:tc>
        <w:tc>
          <w:tcPr>
            <w:tcW w:w="1984" w:type="dxa"/>
            <w:vAlign w:val="center"/>
          </w:tcPr>
          <w:p w:rsidR="004C1FE7" w:rsidRDefault="004C1FE7" w:rsidP="002F2A87">
            <w:pPr>
              <w:spacing w:line="360" w:lineRule="auto"/>
              <w:jc w:val="center"/>
              <w:rPr>
                <w:rFonts w:ascii="宋体" w:hAnsi="宋体"/>
                <w:sz w:val="24"/>
                <w:szCs w:val="24"/>
              </w:rPr>
            </w:pPr>
            <w:r>
              <w:rPr>
                <w:rFonts w:ascii="宋体" w:hAnsi="宋体" w:hint="eastAsia"/>
                <w:sz w:val="24"/>
                <w:szCs w:val="24"/>
              </w:rPr>
              <w:t>投标报价（元）</w:t>
            </w:r>
          </w:p>
        </w:tc>
        <w:tc>
          <w:tcPr>
            <w:tcW w:w="3828" w:type="dxa"/>
            <w:vAlign w:val="center"/>
          </w:tcPr>
          <w:p w:rsidR="004C1FE7" w:rsidRDefault="004C1FE7" w:rsidP="002F2A87">
            <w:pPr>
              <w:spacing w:line="360" w:lineRule="auto"/>
              <w:jc w:val="center"/>
              <w:rPr>
                <w:rFonts w:ascii="宋体" w:hAnsi="宋体"/>
                <w:sz w:val="24"/>
                <w:szCs w:val="24"/>
              </w:rPr>
            </w:pPr>
            <w:r>
              <w:rPr>
                <w:rFonts w:ascii="宋体" w:hAnsi="宋体" w:hint="eastAsia"/>
                <w:sz w:val="24"/>
                <w:szCs w:val="24"/>
              </w:rPr>
              <w:t>服务期限</w:t>
            </w:r>
          </w:p>
        </w:tc>
        <w:tc>
          <w:tcPr>
            <w:tcW w:w="708"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备注</w:t>
            </w:r>
          </w:p>
        </w:tc>
      </w:tr>
      <w:tr w:rsidR="004C1FE7" w:rsidTr="002F2A87">
        <w:tc>
          <w:tcPr>
            <w:tcW w:w="396"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1</w:t>
            </w:r>
          </w:p>
        </w:tc>
        <w:tc>
          <w:tcPr>
            <w:tcW w:w="2439" w:type="dxa"/>
            <w:vAlign w:val="center"/>
          </w:tcPr>
          <w:p w:rsidR="004C1FE7" w:rsidRDefault="004C1FE7" w:rsidP="002F2A87">
            <w:pPr>
              <w:jc w:val="center"/>
              <w:rPr>
                <w:rFonts w:ascii="宋体" w:hAnsi="宋体"/>
                <w:sz w:val="24"/>
                <w:szCs w:val="24"/>
              </w:rPr>
            </w:pPr>
            <w:r>
              <w:rPr>
                <w:rFonts w:ascii="宋体" w:hAnsi="宋体" w:hint="eastAsia"/>
                <w:szCs w:val="21"/>
              </w:rPr>
              <w:t>许昌正大医疗器械有限公司</w:t>
            </w:r>
          </w:p>
        </w:tc>
        <w:tc>
          <w:tcPr>
            <w:tcW w:w="1984" w:type="dxa"/>
            <w:vAlign w:val="center"/>
          </w:tcPr>
          <w:p w:rsidR="004C1FE7" w:rsidRDefault="004C1FE7" w:rsidP="002F2A87">
            <w:pPr>
              <w:widowControl/>
              <w:jc w:val="center"/>
              <w:textAlignment w:val="center"/>
              <w:rPr>
                <w:rFonts w:ascii="宋体" w:hAnsi="宋体"/>
                <w:sz w:val="24"/>
                <w:szCs w:val="24"/>
              </w:rPr>
            </w:pPr>
            <w:r>
              <w:rPr>
                <w:rFonts w:ascii="宋体" w:hAnsi="宋体" w:hint="eastAsia"/>
                <w:sz w:val="24"/>
                <w:szCs w:val="24"/>
              </w:rPr>
              <w:t>507450.00</w:t>
            </w:r>
          </w:p>
        </w:tc>
        <w:tc>
          <w:tcPr>
            <w:tcW w:w="3828" w:type="dxa"/>
            <w:vAlign w:val="center"/>
          </w:tcPr>
          <w:p w:rsidR="004C1FE7" w:rsidRDefault="004C1FE7" w:rsidP="002F2A87">
            <w:pPr>
              <w:widowControl/>
              <w:jc w:val="center"/>
              <w:textAlignment w:val="center"/>
              <w:rPr>
                <w:rFonts w:ascii="宋体" w:hAnsi="宋体"/>
                <w:sz w:val="24"/>
                <w:szCs w:val="24"/>
              </w:rPr>
            </w:pPr>
            <w:r>
              <w:rPr>
                <w:rFonts w:ascii="宋体" w:hAnsi="宋体" w:hint="eastAsia"/>
                <w:szCs w:val="21"/>
              </w:rPr>
              <w:t>合同签订后20日历天内</w:t>
            </w:r>
          </w:p>
        </w:tc>
        <w:tc>
          <w:tcPr>
            <w:tcW w:w="708" w:type="dxa"/>
            <w:vAlign w:val="center"/>
          </w:tcPr>
          <w:p w:rsidR="004C1FE7" w:rsidRDefault="004C1FE7" w:rsidP="002F2A87">
            <w:pPr>
              <w:jc w:val="center"/>
              <w:rPr>
                <w:rFonts w:ascii="宋体" w:hAnsi="宋体"/>
                <w:sz w:val="24"/>
                <w:szCs w:val="24"/>
              </w:rPr>
            </w:pPr>
          </w:p>
        </w:tc>
      </w:tr>
      <w:tr w:rsidR="004C1FE7" w:rsidTr="002F2A87">
        <w:tc>
          <w:tcPr>
            <w:tcW w:w="396"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2</w:t>
            </w:r>
          </w:p>
        </w:tc>
        <w:tc>
          <w:tcPr>
            <w:tcW w:w="2439" w:type="dxa"/>
            <w:vAlign w:val="center"/>
          </w:tcPr>
          <w:p w:rsidR="004C1FE7" w:rsidRDefault="004C1FE7" w:rsidP="002F2A87">
            <w:pPr>
              <w:jc w:val="center"/>
              <w:rPr>
                <w:rFonts w:ascii="宋体" w:hAnsi="宋体"/>
                <w:sz w:val="24"/>
                <w:szCs w:val="24"/>
              </w:rPr>
            </w:pPr>
            <w:r>
              <w:rPr>
                <w:rFonts w:ascii="宋体" w:hAnsi="宋体" w:hint="eastAsia"/>
                <w:szCs w:val="21"/>
              </w:rPr>
              <w:t>河南轩邦医疗器械有限公司</w:t>
            </w:r>
          </w:p>
        </w:tc>
        <w:tc>
          <w:tcPr>
            <w:tcW w:w="1984" w:type="dxa"/>
            <w:vAlign w:val="center"/>
          </w:tcPr>
          <w:p w:rsidR="004C1FE7" w:rsidRDefault="004C1FE7" w:rsidP="002F2A87">
            <w:pPr>
              <w:widowControl/>
              <w:jc w:val="center"/>
              <w:textAlignment w:val="center"/>
              <w:rPr>
                <w:rFonts w:ascii="宋体" w:hAnsi="宋体"/>
                <w:sz w:val="24"/>
                <w:szCs w:val="24"/>
              </w:rPr>
            </w:pPr>
            <w:r>
              <w:rPr>
                <w:rFonts w:ascii="宋体" w:hAnsi="宋体" w:hint="eastAsia"/>
                <w:sz w:val="24"/>
                <w:szCs w:val="24"/>
              </w:rPr>
              <w:t>508300.00</w:t>
            </w:r>
          </w:p>
        </w:tc>
        <w:tc>
          <w:tcPr>
            <w:tcW w:w="3828" w:type="dxa"/>
            <w:vAlign w:val="center"/>
          </w:tcPr>
          <w:p w:rsidR="004C1FE7" w:rsidRDefault="004C1FE7" w:rsidP="002F2A87">
            <w:pPr>
              <w:jc w:val="center"/>
            </w:pPr>
            <w:r>
              <w:rPr>
                <w:rFonts w:ascii="宋体" w:hAnsi="宋体" w:hint="eastAsia"/>
                <w:szCs w:val="21"/>
              </w:rPr>
              <w:t>合同签订后20日历天内</w:t>
            </w:r>
          </w:p>
        </w:tc>
        <w:tc>
          <w:tcPr>
            <w:tcW w:w="708" w:type="dxa"/>
            <w:vAlign w:val="center"/>
          </w:tcPr>
          <w:p w:rsidR="004C1FE7" w:rsidRDefault="004C1FE7" w:rsidP="002F2A87">
            <w:pPr>
              <w:jc w:val="center"/>
              <w:rPr>
                <w:rFonts w:ascii="宋体" w:hAnsi="宋体"/>
                <w:sz w:val="24"/>
                <w:szCs w:val="24"/>
              </w:rPr>
            </w:pPr>
          </w:p>
        </w:tc>
      </w:tr>
      <w:tr w:rsidR="004C1FE7" w:rsidTr="002F2A87">
        <w:tc>
          <w:tcPr>
            <w:tcW w:w="396"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3</w:t>
            </w:r>
          </w:p>
        </w:tc>
        <w:tc>
          <w:tcPr>
            <w:tcW w:w="2439" w:type="dxa"/>
            <w:vAlign w:val="center"/>
          </w:tcPr>
          <w:p w:rsidR="004C1FE7" w:rsidRDefault="004C1FE7" w:rsidP="002F2A87">
            <w:pPr>
              <w:jc w:val="center"/>
              <w:rPr>
                <w:rFonts w:ascii="宋体" w:hAnsi="宋体"/>
                <w:sz w:val="24"/>
                <w:szCs w:val="24"/>
              </w:rPr>
            </w:pPr>
            <w:r>
              <w:rPr>
                <w:rFonts w:ascii="宋体" w:hAnsi="宋体" w:hint="eastAsia"/>
                <w:szCs w:val="21"/>
              </w:rPr>
              <w:t>河南碧府润江技术服务有限公司</w:t>
            </w:r>
          </w:p>
        </w:tc>
        <w:tc>
          <w:tcPr>
            <w:tcW w:w="1984" w:type="dxa"/>
            <w:vAlign w:val="center"/>
          </w:tcPr>
          <w:p w:rsidR="004C1FE7" w:rsidRDefault="004C1FE7" w:rsidP="002F2A87">
            <w:pPr>
              <w:widowControl/>
              <w:jc w:val="center"/>
              <w:textAlignment w:val="center"/>
              <w:rPr>
                <w:rFonts w:ascii="宋体" w:hAnsi="宋体"/>
                <w:sz w:val="24"/>
                <w:szCs w:val="24"/>
              </w:rPr>
            </w:pPr>
            <w:r>
              <w:rPr>
                <w:rFonts w:ascii="宋体" w:hAnsi="宋体" w:hint="eastAsia"/>
                <w:sz w:val="24"/>
                <w:szCs w:val="24"/>
              </w:rPr>
              <w:t>503200.00</w:t>
            </w:r>
          </w:p>
        </w:tc>
        <w:tc>
          <w:tcPr>
            <w:tcW w:w="3828" w:type="dxa"/>
            <w:vAlign w:val="center"/>
          </w:tcPr>
          <w:p w:rsidR="004C1FE7" w:rsidRDefault="004C1FE7" w:rsidP="002F2A87">
            <w:pPr>
              <w:jc w:val="center"/>
            </w:pPr>
            <w:r>
              <w:rPr>
                <w:rFonts w:ascii="宋体" w:hAnsi="宋体" w:hint="eastAsia"/>
                <w:szCs w:val="21"/>
              </w:rPr>
              <w:t>合同签订后20日历天内</w:t>
            </w:r>
          </w:p>
        </w:tc>
        <w:tc>
          <w:tcPr>
            <w:tcW w:w="708" w:type="dxa"/>
            <w:vAlign w:val="center"/>
          </w:tcPr>
          <w:p w:rsidR="004C1FE7" w:rsidRDefault="004C1FE7" w:rsidP="002F2A87">
            <w:pPr>
              <w:jc w:val="center"/>
              <w:rPr>
                <w:rFonts w:ascii="宋体" w:hAnsi="宋体"/>
                <w:sz w:val="24"/>
                <w:szCs w:val="24"/>
              </w:rPr>
            </w:pPr>
          </w:p>
        </w:tc>
      </w:tr>
    </w:tbl>
    <w:p w:rsidR="004C1FE7" w:rsidRDefault="004C1FE7" w:rsidP="004C1FE7">
      <w:pPr>
        <w:spacing w:line="360" w:lineRule="auto"/>
        <w:rPr>
          <w:rFonts w:ascii="宋体" w:hAnsi="宋体"/>
          <w:sz w:val="24"/>
          <w:szCs w:val="24"/>
        </w:rPr>
      </w:pPr>
      <w:r>
        <w:rPr>
          <w:rFonts w:ascii="宋体" w:hAnsi="宋体" w:hint="eastAsia"/>
          <w:sz w:val="24"/>
          <w:szCs w:val="24"/>
        </w:rPr>
        <w:t>三、资格审查情况：三家投标企业硬件特征码均不雷同，可进行下步评审。</w:t>
      </w:r>
    </w:p>
    <w:p w:rsidR="004C1FE7" w:rsidRDefault="004C1FE7" w:rsidP="004C1FE7">
      <w:pPr>
        <w:pStyle w:val="a0"/>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7684"/>
      </w:tblGrid>
      <w:tr w:rsidR="004C1FE7" w:rsidTr="002F2A87">
        <w:trPr>
          <w:trHeight w:val="454"/>
        </w:trPr>
        <w:tc>
          <w:tcPr>
            <w:tcW w:w="1700" w:type="dxa"/>
            <w:vAlign w:val="center"/>
          </w:tcPr>
          <w:p w:rsidR="004C1FE7" w:rsidRDefault="004C1FE7" w:rsidP="002F2A87">
            <w:pPr>
              <w:widowControl/>
              <w:jc w:val="center"/>
              <w:rPr>
                <w:rFonts w:ascii="宋体" w:hAnsi="宋体"/>
                <w:sz w:val="24"/>
                <w:szCs w:val="24"/>
              </w:rPr>
            </w:pPr>
            <w:r>
              <w:rPr>
                <w:rFonts w:ascii="宋体" w:hAnsi="宋体" w:hint="eastAsia"/>
                <w:sz w:val="24"/>
                <w:szCs w:val="24"/>
              </w:rPr>
              <w:t>序号</w:t>
            </w:r>
          </w:p>
        </w:tc>
        <w:tc>
          <w:tcPr>
            <w:tcW w:w="7684" w:type="dxa"/>
            <w:vAlign w:val="center"/>
          </w:tcPr>
          <w:p w:rsidR="004C1FE7" w:rsidRDefault="004C1FE7" w:rsidP="002F2A87">
            <w:pPr>
              <w:widowControl/>
              <w:jc w:val="center"/>
              <w:rPr>
                <w:rFonts w:ascii="宋体" w:hAnsi="宋体"/>
                <w:sz w:val="24"/>
                <w:szCs w:val="24"/>
              </w:rPr>
            </w:pPr>
            <w:r>
              <w:rPr>
                <w:rFonts w:ascii="宋体" w:hAnsi="宋体" w:hint="eastAsia"/>
                <w:sz w:val="24"/>
                <w:szCs w:val="24"/>
              </w:rPr>
              <w:t>通过资格审查的供应商</w:t>
            </w:r>
          </w:p>
        </w:tc>
      </w:tr>
      <w:tr w:rsidR="004C1FE7" w:rsidTr="002F2A87">
        <w:trPr>
          <w:trHeight w:val="454"/>
        </w:trPr>
        <w:tc>
          <w:tcPr>
            <w:tcW w:w="1700" w:type="dxa"/>
            <w:vAlign w:val="center"/>
          </w:tcPr>
          <w:p w:rsidR="004C1FE7" w:rsidRDefault="004C1FE7" w:rsidP="002F2A87">
            <w:pPr>
              <w:widowControl/>
              <w:jc w:val="center"/>
              <w:rPr>
                <w:rFonts w:ascii="宋体" w:hAnsi="宋体"/>
                <w:sz w:val="24"/>
                <w:szCs w:val="24"/>
              </w:rPr>
            </w:pPr>
            <w:r>
              <w:rPr>
                <w:rFonts w:ascii="宋体" w:hAnsi="宋体" w:hint="eastAsia"/>
                <w:sz w:val="24"/>
                <w:szCs w:val="24"/>
              </w:rPr>
              <w:t>1</w:t>
            </w:r>
          </w:p>
        </w:tc>
        <w:tc>
          <w:tcPr>
            <w:tcW w:w="7684" w:type="dxa"/>
            <w:vAlign w:val="center"/>
          </w:tcPr>
          <w:p w:rsidR="004C1FE7" w:rsidRDefault="004C1FE7" w:rsidP="002F2A87">
            <w:pPr>
              <w:jc w:val="center"/>
              <w:rPr>
                <w:rFonts w:ascii="宋体" w:hAnsi="宋体"/>
                <w:szCs w:val="21"/>
              </w:rPr>
            </w:pPr>
            <w:r>
              <w:rPr>
                <w:rFonts w:ascii="宋体" w:hAnsi="宋体" w:hint="eastAsia"/>
                <w:szCs w:val="21"/>
              </w:rPr>
              <w:t>许昌正大医疗器械有限公司</w:t>
            </w:r>
          </w:p>
        </w:tc>
      </w:tr>
      <w:tr w:rsidR="004C1FE7" w:rsidTr="002F2A87">
        <w:trPr>
          <w:trHeight w:val="454"/>
        </w:trPr>
        <w:tc>
          <w:tcPr>
            <w:tcW w:w="1700" w:type="dxa"/>
            <w:vAlign w:val="center"/>
          </w:tcPr>
          <w:p w:rsidR="004C1FE7" w:rsidRDefault="004C1FE7" w:rsidP="002F2A87">
            <w:pPr>
              <w:widowControl/>
              <w:jc w:val="center"/>
              <w:rPr>
                <w:rFonts w:ascii="宋体" w:hAnsi="宋体"/>
                <w:sz w:val="24"/>
                <w:szCs w:val="24"/>
              </w:rPr>
            </w:pPr>
            <w:r>
              <w:rPr>
                <w:rFonts w:ascii="宋体" w:hAnsi="宋体" w:hint="eastAsia"/>
                <w:sz w:val="24"/>
                <w:szCs w:val="24"/>
              </w:rPr>
              <w:t>2</w:t>
            </w:r>
          </w:p>
        </w:tc>
        <w:tc>
          <w:tcPr>
            <w:tcW w:w="7684" w:type="dxa"/>
            <w:vAlign w:val="center"/>
          </w:tcPr>
          <w:p w:rsidR="004C1FE7" w:rsidRDefault="004C1FE7" w:rsidP="002F2A87">
            <w:pPr>
              <w:jc w:val="center"/>
              <w:rPr>
                <w:rFonts w:ascii="宋体" w:hAnsi="宋体"/>
                <w:szCs w:val="21"/>
              </w:rPr>
            </w:pPr>
            <w:r>
              <w:rPr>
                <w:rFonts w:ascii="宋体" w:hAnsi="宋体" w:hint="eastAsia"/>
                <w:szCs w:val="21"/>
              </w:rPr>
              <w:t>河南轩邦医疗器械有限公司</w:t>
            </w:r>
          </w:p>
        </w:tc>
      </w:tr>
      <w:tr w:rsidR="004C1FE7" w:rsidTr="002F2A87">
        <w:trPr>
          <w:trHeight w:val="454"/>
        </w:trPr>
        <w:tc>
          <w:tcPr>
            <w:tcW w:w="1700" w:type="dxa"/>
            <w:vAlign w:val="center"/>
          </w:tcPr>
          <w:p w:rsidR="004C1FE7" w:rsidRDefault="004C1FE7" w:rsidP="002F2A87">
            <w:pPr>
              <w:widowControl/>
              <w:jc w:val="center"/>
              <w:rPr>
                <w:rFonts w:ascii="宋体" w:hAnsi="宋体"/>
                <w:sz w:val="24"/>
                <w:szCs w:val="24"/>
              </w:rPr>
            </w:pPr>
            <w:r>
              <w:rPr>
                <w:rFonts w:ascii="宋体" w:hAnsi="宋体" w:hint="eastAsia"/>
                <w:sz w:val="24"/>
                <w:szCs w:val="24"/>
              </w:rPr>
              <w:t>3</w:t>
            </w:r>
          </w:p>
        </w:tc>
        <w:tc>
          <w:tcPr>
            <w:tcW w:w="7684" w:type="dxa"/>
            <w:vAlign w:val="center"/>
          </w:tcPr>
          <w:p w:rsidR="004C1FE7" w:rsidRDefault="004C1FE7" w:rsidP="002F2A87">
            <w:pPr>
              <w:jc w:val="center"/>
              <w:rPr>
                <w:rFonts w:ascii="宋体" w:hAnsi="宋体"/>
                <w:szCs w:val="21"/>
              </w:rPr>
            </w:pPr>
            <w:r>
              <w:rPr>
                <w:rFonts w:ascii="宋体" w:hAnsi="宋体" w:hint="eastAsia"/>
                <w:szCs w:val="21"/>
              </w:rPr>
              <w:t>河南碧府润江技术服务有限公司</w:t>
            </w:r>
          </w:p>
        </w:tc>
      </w:tr>
      <w:tr w:rsidR="004C1FE7" w:rsidTr="002F2A87">
        <w:trPr>
          <w:trHeight w:val="454"/>
        </w:trPr>
        <w:tc>
          <w:tcPr>
            <w:tcW w:w="1700" w:type="dxa"/>
            <w:vAlign w:val="center"/>
          </w:tcPr>
          <w:p w:rsidR="004C1FE7" w:rsidRDefault="004C1FE7" w:rsidP="002F2A87">
            <w:pPr>
              <w:widowControl/>
              <w:jc w:val="center"/>
              <w:rPr>
                <w:rFonts w:ascii="宋体" w:hAnsi="宋体"/>
                <w:sz w:val="24"/>
                <w:szCs w:val="24"/>
              </w:rPr>
            </w:pPr>
            <w:r>
              <w:rPr>
                <w:rFonts w:ascii="宋体" w:hAnsi="宋体" w:hint="eastAsia"/>
                <w:sz w:val="24"/>
                <w:szCs w:val="24"/>
              </w:rPr>
              <w:t>序号</w:t>
            </w:r>
          </w:p>
        </w:tc>
        <w:tc>
          <w:tcPr>
            <w:tcW w:w="7684" w:type="dxa"/>
            <w:vAlign w:val="center"/>
          </w:tcPr>
          <w:p w:rsidR="004C1FE7" w:rsidRDefault="004C1FE7" w:rsidP="002F2A87">
            <w:pPr>
              <w:widowControl/>
              <w:jc w:val="center"/>
              <w:rPr>
                <w:rFonts w:ascii="宋体" w:hAnsi="宋体"/>
                <w:sz w:val="24"/>
                <w:szCs w:val="24"/>
              </w:rPr>
            </w:pPr>
            <w:r>
              <w:rPr>
                <w:rFonts w:ascii="宋体" w:hAnsi="宋体" w:hint="eastAsia"/>
                <w:sz w:val="24"/>
                <w:szCs w:val="24"/>
              </w:rPr>
              <w:t>未通过资格审查的供应商及原因</w:t>
            </w:r>
          </w:p>
        </w:tc>
      </w:tr>
    </w:tbl>
    <w:p w:rsidR="004C1FE7" w:rsidRDefault="004C1FE7" w:rsidP="004C1FE7">
      <w:pPr>
        <w:pStyle w:val="a0"/>
        <w:ind w:firstLine="0"/>
      </w:pPr>
    </w:p>
    <w:p w:rsidR="004C1FE7" w:rsidRDefault="004C1FE7" w:rsidP="004C1FE7">
      <w:pPr>
        <w:spacing w:line="360" w:lineRule="auto"/>
        <w:rPr>
          <w:rFonts w:ascii="宋体" w:hAnsi="宋体"/>
          <w:sz w:val="24"/>
          <w:szCs w:val="24"/>
        </w:rPr>
      </w:pPr>
      <w:r>
        <w:rPr>
          <w:rFonts w:ascii="宋体" w:hAnsi="宋体" w:hint="eastAsia"/>
          <w:sz w:val="24"/>
          <w:szCs w:val="24"/>
        </w:rPr>
        <w:t>四、详审情况</w:t>
      </w:r>
    </w:p>
    <w:p w:rsidR="004C1FE7" w:rsidRDefault="004C1FE7" w:rsidP="004C1FE7">
      <w:pPr>
        <w:spacing w:line="360" w:lineRule="auto"/>
        <w:ind w:firstLineChars="100" w:firstLine="240"/>
        <w:rPr>
          <w:rFonts w:ascii="宋体" w:hAnsi="宋体"/>
          <w:sz w:val="24"/>
          <w:szCs w:val="24"/>
        </w:rPr>
      </w:pPr>
      <w:r>
        <w:rPr>
          <w:rFonts w:ascii="宋体" w:hAnsi="宋体" w:hint="eastAsia"/>
          <w:sz w:val="24"/>
          <w:szCs w:val="24"/>
        </w:rPr>
        <w:t>符合性审查</w:t>
      </w:r>
    </w:p>
    <w:p w:rsidR="004C1FE7" w:rsidRPr="004C1FE7" w:rsidRDefault="004C1FE7" w:rsidP="004C1FE7">
      <w:pPr>
        <w:spacing w:line="360" w:lineRule="auto"/>
        <w:ind w:firstLineChars="100" w:firstLine="240"/>
        <w:rPr>
          <w:rFonts w:ascii="宋体" w:hAnsi="宋体"/>
          <w:sz w:val="24"/>
          <w:szCs w:val="24"/>
        </w:rPr>
      </w:pPr>
      <w:r w:rsidRPr="004C1FE7">
        <w:rPr>
          <w:rFonts w:ascii="宋体" w:hAnsi="宋体" w:hint="eastAsia"/>
          <w:sz w:val="24"/>
          <w:szCs w:val="24"/>
        </w:rPr>
        <w:t>三家通过资格审查的供应商均通过符合性审查</w:t>
      </w:r>
    </w:p>
    <w:p w:rsidR="004C1FE7" w:rsidRDefault="004C1FE7" w:rsidP="004C1FE7">
      <w:pPr>
        <w:pStyle w:val="a0"/>
        <w:ind w:firstLineChars="100" w:firstLine="240"/>
        <w:rPr>
          <w:rFonts w:ascii="宋体" w:hAnsi="宋体"/>
          <w:sz w:val="24"/>
          <w:szCs w:val="24"/>
        </w:rPr>
      </w:pPr>
      <w:r>
        <w:rPr>
          <w:rFonts w:ascii="宋体" w:hAnsi="宋体" w:hint="eastAsia"/>
          <w:sz w:val="24"/>
          <w:szCs w:val="24"/>
        </w:rPr>
        <w:t>二次报价</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3225"/>
        <w:gridCol w:w="2284"/>
        <w:gridCol w:w="1680"/>
        <w:gridCol w:w="1399"/>
      </w:tblGrid>
      <w:tr w:rsidR="004C1FE7" w:rsidTr="002F2A87">
        <w:trPr>
          <w:trHeight w:val="398"/>
        </w:trPr>
        <w:tc>
          <w:tcPr>
            <w:tcW w:w="767"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lastRenderedPageBreak/>
              <w:t>序号</w:t>
            </w:r>
          </w:p>
        </w:tc>
        <w:tc>
          <w:tcPr>
            <w:tcW w:w="3225" w:type="dxa"/>
            <w:vAlign w:val="center"/>
          </w:tcPr>
          <w:p w:rsidR="004C1FE7" w:rsidRDefault="004C1FE7" w:rsidP="002F2A87">
            <w:pPr>
              <w:spacing w:line="360" w:lineRule="auto"/>
              <w:jc w:val="center"/>
              <w:rPr>
                <w:rFonts w:ascii="宋体" w:hAnsi="宋体"/>
                <w:sz w:val="24"/>
                <w:szCs w:val="24"/>
              </w:rPr>
            </w:pPr>
            <w:r>
              <w:rPr>
                <w:rFonts w:ascii="宋体" w:hAnsi="宋体" w:hint="eastAsia"/>
                <w:sz w:val="24"/>
                <w:szCs w:val="24"/>
              </w:rPr>
              <w:t>供应商</w:t>
            </w:r>
          </w:p>
        </w:tc>
        <w:tc>
          <w:tcPr>
            <w:tcW w:w="2284" w:type="dxa"/>
            <w:vAlign w:val="center"/>
          </w:tcPr>
          <w:p w:rsidR="004C1FE7" w:rsidRDefault="004C1FE7" w:rsidP="002F2A87">
            <w:pPr>
              <w:spacing w:line="360" w:lineRule="auto"/>
              <w:jc w:val="center"/>
              <w:rPr>
                <w:rFonts w:ascii="宋体" w:hAnsi="宋体"/>
                <w:sz w:val="24"/>
                <w:szCs w:val="24"/>
              </w:rPr>
            </w:pPr>
            <w:r>
              <w:rPr>
                <w:rFonts w:ascii="宋体" w:hAnsi="宋体" w:hint="eastAsia"/>
                <w:sz w:val="24"/>
                <w:szCs w:val="24"/>
              </w:rPr>
              <w:t>投标二次报价（元）</w:t>
            </w:r>
          </w:p>
        </w:tc>
        <w:tc>
          <w:tcPr>
            <w:tcW w:w="1680" w:type="dxa"/>
            <w:vAlign w:val="center"/>
          </w:tcPr>
          <w:p w:rsidR="004C1FE7" w:rsidRDefault="004C1FE7" w:rsidP="002F2A87">
            <w:pPr>
              <w:spacing w:line="360" w:lineRule="auto"/>
              <w:jc w:val="center"/>
              <w:rPr>
                <w:rFonts w:ascii="宋体" w:hAnsi="宋体"/>
                <w:sz w:val="24"/>
                <w:szCs w:val="24"/>
              </w:rPr>
            </w:pPr>
            <w:r>
              <w:rPr>
                <w:rFonts w:ascii="宋体" w:hAnsi="宋体" w:hint="eastAsia"/>
                <w:sz w:val="24"/>
                <w:szCs w:val="24"/>
              </w:rPr>
              <w:t>排序</w:t>
            </w:r>
          </w:p>
        </w:tc>
        <w:tc>
          <w:tcPr>
            <w:tcW w:w="1399"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备注</w:t>
            </w:r>
          </w:p>
        </w:tc>
      </w:tr>
      <w:tr w:rsidR="004C1FE7" w:rsidTr="002F2A87">
        <w:tc>
          <w:tcPr>
            <w:tcW w:w="767"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1</w:t>
            </w:r>
          </w:p>
        </w:tc>
        <w:tc>
          <w:tcPr>
            <w:tcW w:w="3225" w:type="dxa"/>
            <w:vAlign w:val="center"/>
          </w:tcPr>
          <w:p w:rsidR="004C1FE7" w:rsidRDefault="004C1FE7" w:rsidP="002F2A87">
            <w:pPr>
              <w:jc w:val="center"/>
              <w:rPr>
                <w:rFonts w:ascii="宋体" w:hAnsi="宋体" w:cs="宋体"/>
                <w:szCs w:val="21"/>
              </w:rPr>
            </w:pPr>
            <w:r>
              <w:rPr>
                <w:rFonts w:ascii="宋体" w:hAnsi="宋体" w:hint="eastAsia"/>
                <w:szCs w:val="21"/>
              </w:rPr>
              <w:t>河南碧府润江技术服务有限公司</w:t>
            </w:r>
          </w:p>
        </w:tc>
        <w:tc>
          <w:tcPr>
            <w:tcW w:w="2284" w:type="dxa"/>
            <w:vAlign w:val="center"/>
          </w:tcPr>
          <w:p w:rsidR="004C1FE7" w:rsidRDefault="004C1FE7" w:rsidP="002F2A87">
            <w:pPr>
              <w:widowControl/>
              <w:jc w:val="center"/>
              <w:textAlignment w:val="center"/>
              <w:rPr>
                <w:rFonts w:ascii="宋体" w:hAnsi="宋体"/>
                <w:sz w:val="24"/>
                <w:szCs w:val="24"/>
              </w:rPr>
            </w:pPr>
            <w:r>
              <w:rPr>
                <w:rFonts w:ascii="宋体" w:hAnsi="宋体"/>
                <w:sz w:val="24"/>
                <w:szCs w:val="24"/>
              </w:rPr>
              <w:t>502350.00</w:t>
            </w:r>
          </w:p>
        </w:tc>
        <w:tc>
          <w:tcPr>
            <w:tcW w:w="1680" w:type="dxa"/>
            <w:vAlign w:val="center"/>
          </w:tcPr>
          <w:p w:rsidR="004C1FE7" w:rsidRDefault="004C1FE7" w:rsidP="002F2A87">
            <w:pPr>
              <w:jc w:val="center"/>
            </w:pPr>
            <w:r>
              <w:rPr>
                <w:rFonts w:hint="eastAsia"/>
              </w:rPr>
              <w:t>1</w:t>
            </w:r>
          </w:p>
        </w:tc>
        <w:tc>
          <w:tcPr>
            <w:tcW w:w="1399" w:type="dxa"/>
            <w:vAlign w:val="center"/>
          </w:tcPr>
          <w:p w:rsidR="004C1FE7" w:rsidRDefault="004C1FE7" w:rsidP="002F2A87">
            <w:pPr>
              <w:jc w:val="center"/>
              <w:rPr>
                <w:rFonts w:ascii="宋体" w:hAnsi="宋体"/>
                <w:sz w:val="24"/>
                <w:szCs w:val="24"/>
              </w:rPr>
            </w:pPr>
          </w:p>
        </w:tc>
      </w:tr>
      <w:tr w:rsidR="004C1FE7" w:rsidTr="002F2A87">
        <w:tc>
          <w:tcPr>
            <w:tcW w:w="767"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2</w:t>
            </w:r>
          </w:p>
        </w:tc>
        <w:tc>
          <w:tcPr>
            <w:tcW w:w="3225" w:type="dxa"/>
            <w:vAlign w:val="center"/>
          </w:tcPr>
          <w:p w:rsidR="004C1FE7" w:rsidRDefault="004C1FE7" w:rsidP="002F2A87">
            <w:pPr>
              <w:jc w:val="center"/>
              <w:rPr>
                <w:rFonts w:ascii="宋体" w:hAnsi="宋体"/>
                <w:szCs w:val="21"/>
              </w:rPr>
            </w:pPr>
            <w:r>
              <w:rPr>
                <w:rFonts w:ascii="宋体" w:hAnsi="宋体" w:hint="eastAsia"/>
                <w:szCs w:val="21"/>
              </w:rPr>
              <w:t>许昌正大医疗器械有限公司</w:t>
            </w:r>
          </w:p>
        </w:tc>
        <w:tc>
          <w:tcPr>
            <w:tcW w:w="2284" w:type="dxa"/>
            <w:vAlign w:val="center"/>
          </w:tcPr>
          <w:p w:rsidR="004C1FE7" w:rsidRDefault="004C1FE7" w:rsidP="002F2A87">
            <w:pPr>
              <w:widowControl/>
              <w:jc w:val="center"/>
              <w:textAlignment w:val="center"/>
              <w:rPr>
                <w:rFonts w:ascii="宋体" w:hAnsi="宋体"/>
                <w:sz w:val="24"/>
                <w:szCs w:val="24"/>
              </w:rPr>
            </w:pPr>
            <w:r>
              <w:rPr>
                <w:rFonts w:ascii="宋体" w:hAnsi="宋体" w:hint="eastAsia"/>
                <w:sz w:val="24"/>
                <w:szCs w:val="24"/>
              </w:rPr>
              <w:t>507350.00</w:t>
            </w:r>
          </w:p>
        </w:tc>
        <w:tc>
          <w:tcPr>
            <w:tcW w:w="1680" w:type="dxa"/>
            <w:vAlign w:val="center"/>
          </w:tcPr>
          <w:p w:rsidR="004C1FE7" w:rsidRDefault="004C1FE7" w:rsidP="002F2A87">
            <w:pPr>
              <w:jc w:val="center"/>
            </w:pPr>
            <w:r>
              <w:rPr>
                <w:rFonts w:hint="eastAsia"/>
              </w:rPr>
              <w:t>2</w:t>
            </w:r>
          </w:p>
        </w:tc>
        <w:tc>
          <w:tcPr>
            <w:tcW w:w="1399" w:type="dxa"/>
            <w:vAlign w:val="center"/>
          </w:tcPr>
          <w:p w:rsidR="004C1FE7" w:rsidRDefault="004C1FE7" w:rsidP="002F2A87">
            <w:pPr>
              <w:jc w:val="center"/>
              <w:rPr>
                <w:rFonts w:ascii="宋体" w:hAnsi="宋体"/>
                <w:sz w:val="24"/>
                <w:szCs w:val="24"/>
              </w:rPr>
            </w:pPr>
          </w:p>
        </w:tc>
      </w:tr>
      <w:tr w:rsidR="004C1FE7" w:rsidTr="002F2A87">
        <w:tc>
          <w:tcPr>
            <w:tcW w:w="767" w:type="dxa"/>
          </w:tcPr>
          <w:p w:rsidR="004C1FE7" w:rsidRDefault="004C1FE7" w:rsidP="002F2A87">
            <w:pPr>
              <w:spacing w:line="360" w:lineRule="auto"/>
              <w:jc w:val="center"/>
              <w:rPr>
                <w:rFonts w:ascii="宋体" w:hAnsi="宋体"/>
                <w:sz w:val="24"/>
                <w:szCs w:val="24"/>
              </w:rPr>
            </w:pPr>
            <w:r>
              <w:rPr>
                <w:rFonts w:ascii="宋体" w:hAnsi="宋体" w:hint="eastAsia"/>
                <w:sz w:val="24"/>
                <w:szCs w:val="24"/>
              </w:rPr>
              <w:t>3</w:t>
            </w:r>
          </w:p>
        </w:tc>
        <w:tc>
          <w:tcPr>
            <w:tcW w:w="3225" w:type="dxa"/>
            <w:vAlign w:val="center"/>
          </w:tcPr>
          <w:p w:rsidR="004C1FE7" w:rsidRDefault="004C1FE7" w:rsidP="002F2A87">
            <w:pPr>
              <w:jc w:val="center"/>
              <w:rPr>
                <w:rFonts w:ascii="宋体" w:hAnsi="宋体"/>
                <w:szCs w:val="21"/>
              </w:rPr>
            </w:pPr>
            <w:r>
              <w:rPr>
                <w:rFonts w:ascii="宋体" w:hAnsi="宋体" w:hint="eastAsia"/>
                <w:szCs w:val="21"/>
              </w:rPr>
              <w:t>河南轩邦医疗器械有限公司</w:t>
            </w:r>
          </w:p>
        </w:tc>
        <w:tc>
          <w:tcPr>
            <w:tcW w:w="2284" w:type="dxa"/>
            <w:vAlign w:val="center"/>
          </w:tcPr>
          <w:p w:rsidR="004C1FE7" w:rsidRDefault="004C1FE7" w:rsidP="002F2A87">
            <w:pPr>
              <w:widowControl/>
              <w:jc w:val="center"/>
              <w:textAlignment w:val="center"/>
              <w:rPr>
                <w:rFonts w:ascii="宋体" w:hAnsi="宋体"/>
                <w:sz w:val="24"/>
                <w:szCs w:val="24"/>
              </w:rPr>
            </w:pPr>
            <w:r>
              <w:rPr>
                <w:rFonts w:ascii="宋体" w:hAnsi="宋体" w:hint="eastAsia"/>
                <w:sz w:val="24"/>
                <w:szCs w:val="24"/>
              </w:rPr>
              <w:t>508200.00</w:t>
            </w:r>
          </w:p>
        </w:tc>
        <w:tc>
          <w:tcPr>
            <w:tcW w:w="1680" w:type="dxa"/>
            <w:vAlign w:val="center"/>
          </w:tcPr>
          <w:p w:rsidR="004C1FE7" w:rsidRDefault="004C1FE7" w:rsidP="002F2A87">
            <w:pPr>
              <w:jc w:val="center"/>
            </w:pPr>
            <w:r>
              <w:rPr>
                <w:rFonts w:hint="eastAsia"/>
              </w:rPr>
              <w:t>3</w:t>
            </w:r>
            <w:bookmarkStart w:id="1" w:name="_GoBack"/>
            <w:bookmarkEnd w:id="1"/>
          </w:p>
        </w:tc>
        <w:tc>
          <w:tcPr>
            <w:tcW w:w="1399" w:type="dxa"/>
            <w:vAlign w:val="center"/>
          </w:tcPr>
          <w:p w:rsidR="004C1FE7" w:rsidRDefault="004C1FE7" w:rsidP="002F2A87">
            <w:pPr>
              <w:jc w:val="center"/>
              <w:rPr>
                <w:rFonts w:ascii="宋体" w:hAnsi="宋体"/>
                <w:sz w:val="24"/>
                <w:szCs w:val="24"/>
              </w:rPr>
            </w:pPr>
          </w:p>
        </w:tc>
      </w:tr>
    </w:tbl>
    <w:p w:rsidR="004C1FE7" w:rsidRDefault="004C1FE7" w:rsidP="004C1FE7">
      <w:pPr>
        <w:pStyle w:val="a0"/>
        <w:ind w:firstLine="0"/>
      </w:pPr>
    </w:p>
    <w:p w:rsidR="004C1FE7" w:rsidRDefault="004C1FE7" w:rsidP="004C1FE7">
      <w:pPr>
        <w:numPr>
          <w:ilvl w:val="0"/>
          <w:numId w:val="1"/>
        </w:numPr>
        <w:spacing w:line="360" w:lineRule="auto"/>
        <w:rPr>
          <w:rFonts w:ascii="宋体" w:hAnsi="宋体"/>
          <w:sz w:val="24"/>
          <w:szCs w:val="24"/>
        </w:rPr>
      </w:pPr>
      <w:r>
        <w:rPr>
          <w:rFonts w:ascii="宋体" w:hAnsi="宋体" w:hint="eastAsia"/>
          <w:sz w:val="24"/>
          <w:szCs w:val="24"/>
        </w:rPr>
        <w:t>评标委员会推荐中标候选人（或采购人授权确定中标人）情况</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第一中标候选人： 河南碧府润江技术服务有限公司</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投标报价：</w:t>
      </w:r>
      <w:r>
        <w:rPr>
          <w:rFonts w:ascii="宋体" w:hAnsi="宋体"/>
          <w:sz w:val="24"/>
          <w:szCs w:val="24"/>
        </w:rPr>
        <w:t>502350.00</w:t>
      </w:r>
      <w:r>
        <w:rPr>
          <w:rFonts w:ascii="宋体" w:hAnsi="宋体" w:hint="eastAsia"/>
          <w:sz w:val="24"/>
          <w:szCs w:val="24"/>
        </w:rPr>
        <w:t xml:space="preserve">元 </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联系人：刘刚       联系方式：15603747000</w:t>
      </w:r>
    </w:p>
    <w:p w:rsidR="004C1FE7" w:rsidRDefault="004C1FE7" w:rsidP="004C1FE7">
      <w:pPr>
        <w:adjustRightInd w:val="0"/>
        <w:spacing w:line="480" w:lineRule="exact"/>
        <w:ind w:rightChars="-329" w:right="-691" w:firstLine="480"/>
      </w:pPr>
      <w:r>
        <w:rPr>
          <w:rFonts w:ascii="宋体" w:hAnsi="宋体" w:hint="eastAsia"/>
          <w:sz w:val="24"/>
          <w:szCs w:val="24"/>
        </w:rPr>
        <w:t>地址：许昌市三八路 5 号</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第二中标候选人：许昌正大医疗器械有限公司</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 xml:space="preserve">投标报价：507350.00元 </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联系人：张广磊         联系方式：13083740006</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地址：许昌市许州路东侧新兴路北侧许昌昱鑫机动车检测有限公司办公楼西侧门面房</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第三中标候选人：河南轩邦医疗器械有限公司</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 xml:space="preserve">投标报价：508200.00元 </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联系人：李魁       联系方式：13213397097</w:t>
      </w:r>
    </w:p>
    <w:p w:rsidR="004C1FE7" w:rsidRDefault="004C1FE7" w:rsidP="004C1FE7">
      <w:pPr>
        <w:adjustRightInd w:val="0"/>
        <w:spacing w:line="480" w:lineRule="exact"/>
        <w:ind w:rightChars="-329" w:right="-691" w:firstLine="480"/>
        <w:rPr>
          <w:rFonts w:ascii="宋体" w:hAnsi="宋体"/>
          <w:sz w:val="24"/>
          <w:szCs w:val="24"/>
        </w:rPr>
      </w:pPr>
      <w:r>
        <w:rPr>
          <w:rFonts w:ascii="宋体" w:hAnsi="宋体" w:hint="eastAsia"/>
          <w:sz w:val="24"/>
          <w:szCs w:val="24"/>
        </w:rPr>
        <w:t>地址：许昌市东城区邓庄乡邓庄村</w:t>
      </w:r>
    </w:p>
    <w:p w:rsidR="00A05049" w:rsidRPr="00A05049" w:rsidRDefault="00A05049" w:rsidP="004F5A1F">
      <w:pPr>
        <w:adjustRightInd w:val="0"/>
        <w:spacing w:line="480" w:lineRule="exact"/>
        <w:ind w:rightChars="-329" w:right="-691"/>
        <w:rPr>
          <w:rFonts w:ascii="宋体" w:hAnsi="宋体"/>
          <w:sz w:val="24"/>
          <w:szCs w:val="24"/>
        </w:rPr>
      </w:pPr>
      <w:r w:rsidRPr="00A05049">
        <w:rPr>
          <w:rFonts w:ascii="宋体" w:hAnsi="宋体" w:hint="eastAsia"/>
          <w:sz w:val="24"/>
          <w:szCs w:val="24"/>
        </w:rPr>
        <w:t>六、投标人根据评标委员会要求进行的澄清、说明或者补正：无。</w:t>
      </w:r>
    </w:p>
    <w:p w:rsidR="00A05049" w:rsidRDefault="00A05049" w:rsidP="004F5A1F">
      <w:pPr>
        <w:adjustRightInd w:val="0"/>
        <w:spacing w:line="480" w:lineRule="exact"/>
        <w:ind w:rightChars="-329" w:right="-691"/>
        <w:rPr>
          <w:rFonts w:ascii="宋体" w:hAnsi="宋体" w:cs="仿宋"/>
          <w:color w:val="000000"/>
          <w:kern w:val="0"/>
          <w:sz w:val="24"/>
          <w:szCs w:val="24"/>
        </w:rPr>
      </w:pPr>
      <w:r w:rsidRPr="00A05049">
        <w:rPr>
          <w:rFonts w:ascii="宋体" w:hAnsi="宋体" w:hint="eastAsia"/>
          <w:sz w:val="24"/>
          <w:szCs w:val="24"/>
        </w:rPr>
        <w:t>七、是否存在评标委员会成员更换：无。</w:t>
      </w:r>
    </w:p>
    <w:p w:rsidR="00A05049" w:rsidRDefault="00A05049" w:rsidP="004F5A1F">
      <w:pPr>
        <w:adjustRightInd w:val="0"/>
        <w:spacing w:line="480" w:lineRule="exact"/>
        <w:ind w:rightChars="-329" w:right="-691"/>
        <w:rPr>
          <w:rFonts w:ascii="宋体" w:hAnsi="宋体"/>
          <w:sz w:val="24"/>
          <w:szCs w:val="24"/>
        </w:rPr>
      </w:pPr>
      <w:r>
        <w:rPr>
          <w:rFonts w:ascii="宋体" w:hAnsi="宋体" w:hint="eastAsia"/>
          <w:sz w:val="24"/>
          <w:szCs w:val="24"/>
        </w:rPr>
        <w:t>八、</w:t>
      </w:r>
      <w:r w:rsidR="009A345C">
        <w:rPr>
          <w:rFonts w:ascii="宋体" w:hAnsi="宋体" w:hint="eastAsia"/>
          <w:sz w:val="24"/>
          <w:szCs w:val="24"/>
        </w:rPr>
        <w:t>评标委员会成员：</w:t>
      </w:r>
      <w:r w:rsidR="004C1FE7">
        <w:rPr>
          <w:rFonts w:ascii="宋体" w:hAnsi="宋体" w:hint="eastAsia"/>
          <w:sz w:val="24"/>
          <w:szCs w:val="24"/>
        </w:rPr>
        <w:t>朱亚平</w:t>
      </w:r>
      <w:r w:rsidR="004F5A1F">
        <w:rPr>
          <w:rFonts w:ascii="宋体" w:hAnsi="宋体" w:hint="eastAsia"/>
          <w:sz w:val="24"/>
          <w:szCs w:val="24"/>
        </w:rPr>
        <w:t>、桑福新</w:t>
      </w:r>
      <w:r w:rsidR="004C1FE7">
        <w:rPr>
          <w:rFonts w:ascii="宋体" w:hAnsi="宋体" w:hint="eastAsia"/>
          <w:sz w:val="24"/>
          <w:szCs w:val="24"/>
        </w:rPr>
        <w:t>、韩仁杰</w:t>
      </w:r>
      <w:r w:rsidR="00604A50">
        <w:rPr>
          <w:rFonts w:ascii="宋体" w:hAnsi="宋体" w:hint="eastAsia"/>
          <w:sz w:val="24"/>
          <w:szCs w:val="24"/>
        </w:rPr>
        <w:t>（业主代表）</w:t>
      </w:r>
    </w:p>
    <w:p w:rsidR="00A05049" w:rsidRPr="00A05049" w:rsidRDefault="00A05049" w:rsidP="004F5A1F">
      <w:pPr>
        <w:adjustRightInd w:val="0"/>
        <w:spacing w:line="480" w:lineRule="exact"/>
        <w:ind w:rightChars="-329" w:right="-691"/>
        <w:rPr>
          <w:rFonts w:ascii="宋体" w:hAnsi="宋体"/>
          <w:sz w:val="24"/>
          <w:szCs w:val="24"/>
        </w:rPr>
      </w:pPr>
      <w:r w:rsidRPr="00A05049">
        <w:rPr>
          <w:rFonts w:ascii="宋体" w:hAnsi="宋体" w:hint="eastAsia"/>
          <w:sz w:val="24"/>
          <w:szCs w:val="24"/>
        </w:rPr>
        <w:t>九、代理机构及采购单位地址、联系人、联系电话</w:t>
      </w:r>
    </w:p>
    <w:p w:rsidR="004C1FE7" w:rsidRPr="004C1FE7" w:rsidRDefault="004C1FE7" w:rsidP="004C1FE7">
      <w:pPr>
        <w:adjustRightInd w:val="0"/>
        <w:spacing w:line="480" w:lineRule="exact"/>
        <w:ind w:rightChars="-329" w:right="-691" w:firstLineChars="250" w:firstLine="600"/>
        <w:rPr>
          <w:rFonts w:ascii="宋体" w:hAnsi="宋体"/>
          <w:sz w:val="24"/>
          <w:szCs w:val="24"/>
        </w:rPr>
      </w:pPr>
      <w:r w:rsidRPr="004C1FE7">
        <w:rPr>
          <w:rFonts w:ascii="宋体" w:hAnsi="宋体" w:hint="eastAsia"/>
          <w:sz w:val="24"/>
          <w:szCs w:val="24"/>
        </w:rPr>
        <w:t>采购单位：禹州市卫生健康委员会</w:t>
      </w:r>
    </w:p>
    <w:p w:rsidR="004C1FE7" w:rsidRPr="004C1FE7" w:rsidRDefault="004C1FE7" w:rsidP="004C1FE7">
      <w:pPr>
        <w:adjustRightInd w:val="0"/>
        <w:spacing w:line="480" w:lineRule="exact"/>
        <w:ind w:rightChars="-329" w:right="-691" w:firstLineChars="250" w:firstLine="600"/>
        <w:rPr>
          <w:rFonts w:ascii="宋体" w:hAnsi="宋体"/>
          <w:sz w:val="24"/>
          <w:szCs w:val="24"/>
        </w:rPr>
      </w:pPr>
      <w:r w:rsidRPr="004C1FE7">
        <w:rPr>
          <w:rFonts w:ascii="宋体" w:hAnsi="宋体" w:hint="eastAsia"/>
          <w:sz w:val="24"/>
          <w:szCs w:val="24"/>
        </w:rPr>
        <w:t>地址：禹州市禹王大道东段</w:t>
      </w:r>
    </w:p>
    <w:p w:rsidR="004C1FE7" w:rsidRPr="004C1FE7" w:rsidRDefault="004C1FE7" w:rsidP="004C1FE7">
      <w:pPr>
        <w:adjustRightInd w:val="0"/>
        <w:spacing w:line="480" w:lineRule="exact"/>
        <w:ind w:rightChars="-329" w:right="-691" w:firstLineChars="250" w:firstLine="600"/>
        <w:rPr>
          <w:rFonts w:ascii="宋体" w:hAnsi="宋体"/>
          <w:sz w:val="24"/>
          <w:szCs w:val="24"/>
        </w:rPr>
      </w:pPr>
      <w:r w:rsidRPr="004C1FE7">
        <w:rPr>
          <w:rFonts w:ascii="宋体" w:hAnsi="宋体" w:hint="eastAsia"/>
          <w:sz w:val="24"/>
          <w:szCs w:val="24"/>
        </w:rPr>
        <w:t>联系人：陈先生</w:t>
      </w:r>
    </w:p>
    <w:p w:rsidR="004C1FE7" w:rsidRPr="004C1FE7" w:rsidRDefault="004C1FE7" w:rsidP="004C1FE7">
      <w:pPr>
        <w:adjustRightInd w:val="0"/>
        <w:spacing w:line="480" w:lineRule="exact"/>
        <w:ind w:rightChars="-329" w:right="-691" w:firstLineChars="250" w:firstLine="600"/>
        <w:rPr>
          <w:rFonts w:ascii="宋体" w:hAnsi="宋体"/>
          <w:sz w:val="24"/>
          <w:szCs w:val="24"/>
        </w:rPr>
      </w:pPr>
      <w:r w:rsidRPr="004C1FE7">
        <w:rPr>
          <w:rFonts w:ascii="宋体" w:hAnsi="宋体" w:hint="eastAsia"/>
          <w:sz w:val="24"/>
          <w:szCs w:val="24"/>
        </w:rPr>
        <w:t>联系电话：0374-8880317</w:t>
      </w:r>
    </w:p>
    <w:p w:rsidR="004C1FE7" w:rsidRPr="004C1FE7" w:rsidRDefault="004C1FE7" w:rsidP="004C1FE7">
      <w:pPr>
        <w:adjustRightInd w:val="0"/>
        <w:spacing w:line="480" w:lineRule="exact"/>
        <w:ind w:rightChars="-329" w:right="-691" w:firstLineChars="250" w:firstLine="600"/>
        <w:rPr>
          <w:rFonts w:ascii="宋体" w:hAnsi="宋体"/>
          <w:sz w:val="24"/>
          <w:szCs w:val="24"/>
        </w:rPr>
      </w:pPr>
      <w:r w:rsidRPr="004C1FE7">
        <w:rPr>
          <w:rFonts w:ascii="宋体" w:hAnsi="宋体" w:hint="eastAsia"/>
          <w:sz w:val="24"/>
          <w:szCs w:val="24"/>
        </w:rPr>
        <w:t>代理机构：中科经纬工程技术有限公司</w:t>
      </w:r>
    </w:p>
    <w:p w:rsidR="004C1FE7" w:rsidRPr="004C1FE7" w:rsidRDefault="004C1FE7" w:rsidP="004C1FE7">
      <w:pPr>
        <w:adjustRightInd w:val="0"/>
        <w:spacing w:line="480" w:lineRule="exact"/>
        <w:ind w:rightChars="-329" w:right="-691" w:firstLineChars="250" w:firstLine="600"/>
        <w:rPr>
          <w:rFonts w:ascii="宋体" w:hAnsi="宋体"/>
          <w:sz w:val="24"/>
          <w:szCs w:val="24"/>
        </w:rPr>
      </w:pPr>
      <w:r w:rsidRPr="004C1FE7">
        <w:rPr>
          <w:rFonts w:ascii="宋体" w:hAnsi="宋体" w:hint="eastAsia"/>
          <w:sz w:val="24"/>
          <w:szCs w:val="24"/>
        </w:rPr>
        <w:t>联系人：郭先生</w:t>
      </w:r>
    </w:p>
    <w:p w:rsidR="004C1FE7" w:rsidRPr="004C1FE7" w:rsidRDefault="004C1FE7" w:rsidP="004C1FE7">
      <w:pPr>
        <w:adjustRightInd w:val="0"/>
        <w:spacing w:line="480" w:lineRule="exact"/>
        <w:ind w:rightChars="-329" w:right="-691" w:firstLineChars="250" w:firstLine="600"/>
        <w:rPr>
          <w:rFonts w:ascii="宋体" w:hAnsi="宋体"/>
          <w:sz w:val="24"/>
          <w:szCs w:val="24"/>
        </w:rPr>
      </w:pPr>
      <w:r w:rsidRPr="004C1FE7">
        <w:rPr>
          <w:rFonts w:ascii="宋体" w:hAnsi="宋体" w:hint="eastAsia"/>
          <w:sz w:val="24"/>
          <w:szCs w:val="24"/>
        </w:rPr>
        <w:t>联系电话：18103745221</w:t>
      </w:r>
    </w:p>
    <w:p w:rsidR="001C6834" w:rsidRDefault="009A345C" w:rsidP="004F5A1F">
      <w:pPr>
        <w:ind w:right="480"/>
        <w:jc w:val="right"/>
      </w:pPr>
      <w:r>
        <w:rPr>
          <w:rFonts w:ascii="宋体" w:hAnsi="宋体" w:hint="eastAsia"/>
          <w:sz w:val="24"/>
          <w:szCs w:val="24"/>
        </w:rPr>
        <w:t>20</w:t>
      </w:r>
      <w:r w:rsidR="00DC0A99">
        <w:rPr>
          <w:rFonts w:ascii="宋体" w:hAnsi="宋体" w:hint="eastAsia"/>
          <w:sz w:val="24"/>
          <w:szCs w:val="24"/>
        </w:rPr>
        <w:t>20</w:t>
      </w:r>
      <w:r>
        <w:rPr>
          <w:rFonts w:ascii="宋体" w:hAnsi="宋体" w:hint="eastAsia"/>
          <w:sz w:val="24"/>
          <w:szCs w:val="24"/>
        </w:rPr>
        <w:t>年</w:t>
      </w:r>
      <w:r w:rsidR="004C1FE7">
        <w:rPr>
          <w:rFonts w:ascii="宋体" w:hAnsi="宋体" w:hint="eastAsia"/>
          <w:sz w:val="24"/>
          <w:szCs w:val="24"/>
        </w:rPr>
        <w:t>12</w:t>
      </w:r>
      <w:r>
        <w:rPr>
          <w:rFonts w:ascii="宋体" w:hAnsi="宋体" w:hint="eastAsia"/>
          <w:sz w:val="24"/>
          <w:szCs w:val="24"/>
        </w:rPr>
        <w:t>月</w:t>
      </w:r>
      <w:r w:rsidR="00AA60F6">
        <w:rPr>
          <w:rFonts w:ascii="宋体" w:hAnsi="宋体" w:hint="eastAsia"/>
          <w:sz w:val="24"/>
          <w:szCs w:val="24"/>
        </w:rPr>
        <w:t>29</w:t>
      </w:r>
      <w:r>
        <w:rPr>
          <w:rFonts w:ascii="宋体" w:hAnsi="宋体" w:hint="eastAsia"/>
          <w:sz w:val="24"/>
          <w:szCs w:val="24"/>
        </w:rPr>
        <w:t>日</w:t>
      </w:r>
    </w:p>
    <w:sectPr w:rsidR="001C6834" w:rsidSect="001C6834">
      <w:pgSz w:w="11906" w:h="16838"/>
      <w:pgMar w:top="680" w:right="1134" w:bottom="68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D0" w:rsidRDefault="00E94BD0" w:rsidP="00A05049">
      <w:r>
        <w:separator/>
      </w:r>
    </w:p>
  </w:endnote>
  <w:endnote w:type="continuationSeparator" w:id="1">
    <w:p w:rsidR="00E94BD0" w:rsidRDefault="00E94BD0" w:rsidP="00A05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D0" w:rsidRDefault="00E94BD0" w:rsidP="00A05049">
      <w:r>
        <w:separator/>
      </w:r>
    </w:p>
  </w:footnote>
  <w:footnote w:type="continuationSeparator" w:id="1">
    <w:p w:rsidR="00E94BD0" w:rsidRDefault="00E94BD0" w:rsidP="00A05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1B8419"/>
    <w:multiLevelType w:val="singleLevel"/>
    <w:tmpl w:val="D11B8419"/>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971CA"/>
    <w:rsid w:val="0002487D"/>
    <w:rsid w:val="0017551F"/>
    <w:rsid w:val="001C6834"/>
    <w:rsid w:val="00205BFA"/>
    <w:rsid w:val="00217484"/>
    <w:rsid w:val="0022330E"/>
    <w:rsid w:val="002550EC"/>
    <w:rsid w:val="002F7613"/>
    <w:rsid w:val="00310A5B"/>
    <w:rsid w:val="00331FE6"/>
    <w:rsid w:val="0047640A"/>
    <w:rsid w:val="00476CA2"/>
    <w:rsid w:val="004C1FE7"/>
    <w:rsid w:val="004F5A1F"/>
    <w:rsid w:val="00604A50"/>
    <w:rsid w:val="00656A09"/>
    <w:rsid w:val="006A427A"/>
    <w:rsid w:val="006B640A"/>
    <w:rsid w:val="00760F6C"/>
    <w:rsid w:val="009A345C"/>
    <w:rsid w:val="009C4191"/>
    <w:rsid w:val="009D6B99"/>
    <w:rsid w:val="009E32CC"/>
    <w:rsid w:val="00A05049"/>
    <w:rsid w:val="00A57849"/>
    <w:rsid w:val="00AA4D83"/>
    <w:rsid w:val="00AA60F6"/>
    <w:rsid w:val="00B7296F"/>
    <w:rsid w:val="00B807AD"/>
    <w:rsid w:val="00B8408D"/>
    <w:rsid w:val="00B918BB"/>
    <w:rsid w:val="00BC5A85"/>
    <w:rsid w:val="00C6640A"/>
    <w:rsid w:val="00CF4F11"/>
    <w:rsid w:val="00D45197"/>
    <w:rsid w:val="00DC0A99"/>
    <w:rsid w:val="00E331FA"/>
    <w:rsid w:val="00E94BD0"/>
    <w:rsid w:val="00E971CA"/>
    <w:rsid w:val="00F86797"/>
    <w:rsid w:val="09A86B73"/>
    <w:rsid w:val="0D0F5CF8"/>
    <w:rsid w:val="0D3F2E4E"/>
    <w:rsid w:val="0F1F3907"/>
    <w:rsid w:val="0F2A6F58"/>
    <w:rsid w:val="1E223483"/>
    <w:rsid w:val="1E57727A"/>
    <w:rsid w:val="22DD0ABC"/>
    <w:rsid w:val="2F4D1687"/>
    <w:rsid w:val="30763A66"/>
    <w:rsid w:val="45FB6DBC"/>
    <w:rsid w:val="4F2957B4"/>
    <w:rsid w:val="52B902C2"/>
    <w:rsid w:val="592A1F94"/>
    <w:rsid w:val="641B13DB"/>
    <w:rsid w:val="6B9724E7"/>
    <w:rsid w:val="6C196A26"/>
    <w:rsid w:val="7ADF59D2"/>
    <w:rsid w:val="7BD836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C683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1C6834"/>
    <w:pPr>
      <w:ind w:firstLine="425"/>
    </w:pPr>
  </w:style>
  <w:style w:type="paragraph" w:styleId="a4">
    <w:name w:val="Body Text"/>
    <w:basedOn w:val="a"/>
    <w:link w:val="Char"/>
    <w:uiPriority w:val="99"/>
    <w:semiHidden/>
    <w:unhideWhenUsed/>
    <w:qFormat/>
    <w:rsid w:val="001C6834"/>
    <w:pPr>
      <w:spacing w:after="120"/>
    </w:pPr>
  </w:style>
  <w:style w:type="paragraph" w:styleId="a5">
    <w:name w:val="footer"/>
    <w:basedOn w:val="a"/>
    <w:link w:val="Char0"/>
    <w:uiPriority w:val="99"/>
    <w:semiHidden/>
    <w:unhideWhenUsed/>
    <w:qFormat/>
    <w:rsid w:val="001C6834"/>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1C6834"/>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4"/>
    <w:link w:val="Char2"/>
    <w:qFormat/>
    <w:rsid w:val="001C6834"/>
    <w:pPr>
      <w:spacing w:after="0"/>
      <w:ind w:firstLineChars="100" w:firstLine="420"/>
    </w:pPr>
  </w:style>
  <w:style w:type="character" w:customStyle="1" w:styleId="Char">
    <w:name w:val="正文文本 Char"/>
    <w:basedOn w:val="a1"/>
    <w:link w:val="a4"/>
    <w:uiPriority w:val="99"/>
    <w:semiHidden/>
    <w:qFormat/>
    <w:rsid w:val="001C6834"/>
    <w:rPr>
      <w:rFonts w:ascii="Times New Roman" w:eastAsia="宋体" w:hAnsi="Times New Roman" w:cs="Times New Roman"/>
      <w:szCs w:val="20"/>
    </w:rPr>
  </w:style>
  <w:style w:type="character" w:customStyle="1" w:styleId="Char2">
    <w:name w:val="正文首行缩进 Char"/>
    <w:basedOn w:val="Char"/>
    <w:link w:val="a7"/>
    <w:qFormat/>
    <w:rsid w:val="001C6834"/>
    <w:rPr>
      <w:rFonts w:ascii="Times New Roman" w:eastAsia="宋体" w:hAnsi="Times New Roman" w:cs="Times New Roman"/>
      <w:szCs w:val="20"/>
    </w:rPr>
  </w:style>
  <w:style w:type="character" w:customStyle="1" w:styleId="Char1">
    <w:name w:val="页眉 Char"/>
    <w:basedOn w:val="a1"/>
    <w:link w:val="a6"/>
    <w:uiPriority w:val="99"/>
    <w:semiHidden/>
    <w:qFormat/>
    <w:rsid w:val="001C6834"/>
    <w:rPr>
      <w:kern w:val="2"/>
      <w:sz w:val="18"/>
      <w:szCs w:val="18"/>
    </w:rPr>
  </w:style>
  <w:style w:type="character" w:customStyle="1" w:styleId="Char0">
    <w:name w:val="页脚 Char"/>
    <w:basedOn w:val="a1"/>
    <w:link w:val="a5"/>
    <w:uiPriority w:val="99"/>
    <w:semiHidden/>
    <w:qFormat/>
    <w:rsid w:val="001C683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dhzb004</dc:creator>
  <cp:lastModifiedBy>中科经纬工程技术有限公司:张凤姣</cp:lastModifiedBy>
  <cp:revision>26</cp:revision>
  <cp:lastPrinted>2020-04-15T03:16:00Z</cp:lastPrinted>
  <dcterms:created xsi:type="dcterms:W3CDTF">2019-03-11T08:08:00Z</dcterms:created>
  <dcterms:modified xsi:type="dcterms:W3CDTF">2020-12-29T01:17:00Z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