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A" w:rsidRDefault="00416898">
      <w:pPr>
        <w:pStyle w:val="a3"/>
        <w:widowControl/>
        <w:spacing w:line="400" w:lineRule="atLeast"/>
        <w:jc w:val="center"/>
        <w:rPr>
          <w:rFonts w:ascii="微软雅黑" w:eastAsia="微软雅黑" w:hAnsi="微软雅黑" w:cs="微软雅黑"/>
          <w:color w:val="000000"/>
          <w:sz w:val="44"/>
          <w:szCs w:val="44"/>
          <w:shd w:val="clear" w:color="auto" w:fill="FFFFFF"/>
        </w:rPr>
      </w:pPr>
      <w:r w:rsidRPr="004516E9"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长葛市</w:t>
      </w:r>
      <w:proofErr w:type="gramStart"/>
      <w:r w:rsidRPr="004516E9"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八七</w:t>
      </w:r>
      <w:proofErr w:type="gramEnd"/>
      <w:r w:rsidRPr="004516E9"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路中段南侧、</w:t>
      </w:r>
      <w:r w:rsidRPr="004516E9">
        <w:rPr>
          <w:rFonts w:ascii="微软雅黑" w:eastAsia="微软雅黑" w:hAnsi="微软雅黑" w:cs="微软雅黑"/>
          <w:color w:val="000000"/>
          <w:sz w:val="44"/>
          <w:szCs w:val="44"/>
          <w:shd w:val="clear" w:color="auto" w:fill="FFFFFF"/>
        </w:rPr>
        <w:t>新华路中段南侧</w:t>
      </w:r>
      <w:r w:rsidRPr="004516E9"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部分房屋3年租赁权</w:t>
      </w:r>
      <w:r w:rsidR="00F65EDC">
        <w:rPr>
          <w:rFonts w:ascii="微软雅黑" w:eastAsia="微软雅黑" w:hAnsi="微软雅黑" w:cs="微软雅黑" w:hint="eastAsia"/>
          <w:color w:val="000000"/>
          <w:sz w:val="44"/>
          <w:szCs w:val="44"/>
          <w:shd w:val="clear" w:color="auto" w:fill="FFFFFF"/>
        </w:rPr>
        <w:t>拍卖会结果公示</w:t>
      </w:r>
    </w:p>
    <w:p w:rsidR="004378EA" w:rsidRDefault="00F65EDC">
      <w:pPr>
        <w:widowControl/>
        <w:spacing w:before="226" w:line="500" w:lineRule="exact"/>
        <w:jc w:val="center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项目编号：长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产权拍字【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202</w:t>
      </w:r>
      <w:r w:rsidR="00416898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】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0</w:t>
      </w:r>
      <w:r w:rsidR="00416898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号</w:t>
      </w:r>
    </w:p>
    <w:p w:rsidR="004378EA" w:rsidRDefault="00416898">
      <w:pPr>
        <w:pStyle w:val="a3"/>
        <w:widowControl/>
        <w:shd w:val="clear" w:color="auto" w:fill="FFFFFF"/>
        <w:spacing w:before="226" w:line="500" w:lineRule="exact"/>
        <w:ind w:firstLine="555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2024年3月27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日，我公司依法在长葛市公共资源交易网等相关媒体发布拍卖公告</w:t>
      </w:r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，定于2024年4月3日10时在长葛市公共资源交易中心</w:t>
      </w:r>
      <w:proofErr w:type="gramStart"/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开标四</w:t>
      </w:r>
      <w:proofErr w:type="gramEnd"/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室（长葛市葛天大道东段商务区6号楼5楼），依法对长葛市</w:t>
      </w:r>
      <w:proofErr w:type="gramStart"/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八七</w:t>
      </w:r>
      <w:proofErr w:type="gramEnd"/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路中段南侧、</w:t>
      </w:r>
      <w:r w:rsidRPr="004516E9"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/>
        </w:rPr>
        <w:t>新华路中段南侧</w:t>
      </w:r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部分房屋3年租赁权进行公开拍卖，公告期为7日。截止2024年4月2日16时，通过公开征集，共产生2名意向竞买人。2024年4月3日10时我公司在长葛市公共资源交易中心</w:t>
      </w:r>
      <w:proofErr w:type="gramStart"/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开标四室依法</w:t>
      </w:r>
      <w:proofErr w:type="gramEnd"/>
      <w:r w:rsidRPr="004516E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/>
        </w:rPr>
        <w:t>召开拍卖会</w:t>
      </w:r>
      <w:r w:rsidR="00F65EDC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，最终成交结果如下</w:t>
      </w:r>
      <w:r w:rsidR="00F65EDC"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：</w:t>
      </w:r>
    </w:p>
    <w:p w:rsidR="00416898" w:rsidRPr="004516E9" w:rsidRDefault="00416898" w:rsidP="00416898">
      <w:pPr>
        <w:widowControl/>
        <w:spacing w:line="400" w:lineRule="exact"/>
        <w:ind w:firstLineChars="200" w:firstLine="560"/>
        <w:jc w:val="left"/>
        <w:rPr>
          <w:rFonts w:hint="eastAsia"/>
        </w:rPr>
      </w:pPr>
      <w:r w:rsidRPr="004516E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1.</w:t>
      </w:r>
      <w:proofErr w:type="gramStart"/>
      <w:r w:rsidRPr="004516E9">
        <w:rPr>
          <w:rFonts w:ascii="宋体" w:eastAsia="宋体" w:hAnsi="宋体" w:cs="Times New Roman" w:hint="eastAsia"/>
          <w:sz w:val="28"/>
          <w:szCs w:val="28"/>
        </w:rPr>
        <w:t>八七</w:t>
      </w:r>
      <w:proofErr w:type="gramEnd"/>
      <w:r w:rsidRPr="004516E9">
        <w:rPr>
          <w:rFonts w:ascii="宋体" w:eastAsia="宋体" w:hAnsi="宋体" w:cs="Times New Roman" w:hint="eastAsia"/>
          <w:sz w:val="28"/>
          <w:szCs w:val="28"/>
        </w:rPr>
        <w:t>路中段南侧的一层临街房，建筑面积约270.6平方米；</w:t>
      </w:r>
      <w:r w:rsidRPr="004516E9">
        <w:rPr>
          <w:rFonts w:ascii="宋体" w:eastAsia="宋体" w:hAnsi="宋体" w:cs="Times New Roman"/>
          <w:sz w:val="28"/>
          <w:szCs w:val="28"/>
        </w:rPr>
        <w:t>二至五层办公房</w:t>
      </w:r>
      <w:r w:rsidRPr="004516E9">
        <w:rPr>
          <w:rFonts w:ascii="宋体" w:eastAsia="宋体" w:hAnsi="宋体" w:cs="Times New Roman" w:hint="eastAsia"/>
          <w:sz w:val="28"/>
          <w:szCs w:val="28"/>
        </w:rPr>
        <w:t>，建筑面积约1191.17平方米；</w:t>
      </w:r>
      <w:proofErr w:type="gramStart"/>
      <w:r w:rsidRPr="004516E9">
        <w:rPr>
          <w:rFonts w:ascii="宋体" w:eastAsia="宋体" w:hAnsi="宋体" w:cs="Times New Roman"/>
          <w:sz w:val="28"/>
          <w:szCs w:val="28"/>
        </w:rPr>
        <w:t>西侧办</w:t>
      </w:r>
      <w:proofErr w:type="gramEnd"/>
      <w:r w:rsidRPr="004516E9">
        <w:rPr>
          <w:rFonts w:ascii="宋体" w:eastAsia="宋体" w:hAnsi="宋体" w:cs="Times New Roman"/>
          <w:sz w:val="28"/>
          <w:szCs w:val="28"/>
        </w:rPr>
        <w:t>公房</w:t>
      </w:r>
      <w:r w:rsidRPr="004516E9">
        <w:rPr>
          <w:rFonts w:ascii="宋体" w:eastAsia="宋体" w:hAnsi="宋体" w:cs="Times New Roman" w:hint="eastAsia"/>
          <w:sz w:val="28"/>
          <w:szCs w:val="28"/>
        </w:rPr>
        <w:t>，建筑面积约</w:t>
      </w:r>
      <w:r w:rsidRPr="004516E9">
        <w:rPr>
          <w:rFonts w:ascii="宋体" w:eastAsia="宋体" w:hAnsi="宋体" w:cs="Times New Roman"/>
          <w:sz w:val="28"/>
          <w:szCs w:val="28"/>
        </w:rPr>
        <w:t>83.22</w:t>
      </w:r>
      <w:r w:rsidRPr="004516E9">
        <w:rPr>
          <w:rFonts w:ascii="宋体" w:eastAsia="宋体" w:hAnsi="宋体" w:cs="Times New Roman" w:hint="eastAsia"/>
          <w:sz w:val="28"/>
          <w:szCs w:val="28"/>
        </w:rPr>
        <w:t>平方米；</w:t>
      </w:r>
      <w:r w:rsidRPr="004516E9">
        <w:rPr>
          <w:rFonts w:ascii="宋体" w:eastAsia="宋体" w:hAnsi="宋体" w:cs="Times New Roman"/>
          <w:sz w:val="28"/>
          <w:szCs w:val="28"/>
        </w:rPr>
        <w:t>西侧简易房</w:t>
      </w:r>
      <w:r w:rsidRPr="004516E9">
        <w:rPr>
          <w:rFonts w:ascii="宋体" w:eastAsia="宋体" w:hAnsi="宋体" w:cs="Times New Roman" w:hint="eastAsia"/>
          <w:sz w:val="28"/>
          <w:szCs w:val="28"/>
        </w:rPr>
        <w:t>，建筑面积约147.75平方米；</w:t>
      </w:r>
      <w:r w:rsidRPr="004516E9">
        <w:rPr>
          <w:rFonts w:ascii="宋体" w:eastAsia="宋体" w:hAnsi="宋体" w:cs="Times New Roman"/>
          <w:sz w:val="28"/>
          <w:szCs w:val="28"/>
        </w:rPr>
        <w:t>东侧办公房</w:t>
      </w:r>
      <w:r w:rsidRPr="004516E9">
        <w:rPr>
          <w:rFonts w:ascii="宋体" w:eastAsia="宋体" w:hAnsi="宋体" w:cs="Times New Roman" w:hint="eastAsia"/>
          <w:sz w:val="28"/>
          <w:szCs w:val="28"/>
        </w:rPr>
        <w:t>，建筑面积约</w:t>
      </w:r>
      <w:r w:rsidRPr="004516E9">
        <w:rPr>
          <w:rFonts w:ascii="宋体" w:eastAsia="宋体" w:hAnsi="宋体" w:cs="Times New Roman"/>
          <w:sz w:val="28"/>
          <w:szCs w:val="28"/>
        </w:rPr>
        <w:t>99.75</w:t>
      </w:r>
      <w:r w:rsidRPr="004516E9">
        <w:rPr>
          <w:rFonts w:ascii="宋体" w:eastAsia="宋体" w:hAnsi="宋体" w:cs="Times New Roman" w:hint="eastAsia"/>
          <w:sz w:val="28"/>
          <w:szCs w:val="28"/>
        </w:rPr>
        <w:t>平方米，详见许公房评（2024）第003号报告书。</w:t>
      </w:r>
      <w:r w:rsidRPr="004516E9">
        <w:rPr>
          <w:rFonts w:ascii="宋体" w:eastAsia="宋体" w:hAnsi="宋体" w:cs="Times New Roman" w:hint="eastAsia"/>
          <w:b/>
          <w:bCs/>
          <w:sz w:val="28"/>
          <w:szCs w:val="28"/>
        </w:rPr>
        <w:t>起拍价：764280元/3年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，流拍</w:t>
      </w:r>
    </w:p>
    <w:p w:rsidR="004378EA" w:rsidRDefault="00416898" w:rsidP="00416898">
      <w:pPr>
        <w:pStyle w:val="a3"/>
        <w:widowControl/>
        <w:shd w:val="clear" w:color="auto" w:fill="FFFFFF"/>
        <w:spacing w:before="226" w:line="500" w:lineRule="exact"/>
        <w:ind w:firstLine="555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新华路中段南侧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一层门面房</w:t>
      </w:r>
      <w:r>
        <w:rPr>
          <w:rFonts w:ascii="宋体" w:eastAsia="宋体" w:hAnsi="宋体" w:hint="eastAsia"/>
          <w:sz w:val="28"/>
          <w:szCs w:val="28"/>
        </w:rPr>
        <w:t>，建筑面积约</w:t>
      </w:r>
      <w:r>
        <w:rPr>
          <w:rFonts w:ascii="宋体" w:eastAsia="宋体" w:hAnsi="宋体"/>
          <w:sz w:val="28"/>
          <w:szCs w:val="28"/>
        </w:rPr>
        <w:t>321.75</w:t>
      </w:r>
      <w:r>
        <w:rPr>
          <w:rFonts w:ascii="宋体" w:eastAsia="宋体" w:hAnsi="宋体" w:hint="eastAsia"/>
          <w:sz w:val="28"/>
          <w:szCs w:val="28"/>
        </w:rPr>
        <w:t>平方米；</w:t>
      </w:r>
      <w:r>
        <w:rPr>
          <w:rFonts w:ascii="宋体" w:eastAsia="宋体" w:hAnsi="宋体"/>
          <w:sz w:val="28"/>
          <w:szCs w:val="28"/>
        </w:rPr>
        <w:t>二至四层办公房</w:t>
      </w:r>
      <w:r>
        <w:rPr>
          <w:rFonts w:ascii="宋体" w:eastAsia="宋体" w:hAnsi="宋体" w:hint="eastAsia"/>
          <w:sz w:val="28"/>
          <w:szCs w:val="28"/>
        </w:rPr>
        <w:t>，建筑面积约</w:t>
      </w:r>
      <w:r>
        <w:rPr>
          <w:rFonts w:ascii="宋体" w:eastAsia="宋体" w:hAnsi="宋体"/>
          <w:sz w:val="28"/>
          <w:szCs w:val="28"/>
        </w:rPr>
        <w:t>1388.19</w:t>
      </w:r>
      <w:r>
        <w:rPr>
          <w:rFonts w:ascii="宋体" w:eastAsia="宋体" w:hAnsi="宋体" w:hint="eastAsia"/>
          <w:sz w:val="28"/>
          <w:szCs w:val="28"/>
        </w:rPr>
        <w:t>平方米，详见许公房评（2024）第004号报告书。</w:t>
      </w:r>
      <w:r>
        <w:rPr>
          <w:rFonts w:ascii="宋体" w:eastAsia="宋体" w:hAnsi="宋体" w:hint="eastAsia"/>
          <w:b/>
          <w:bCs/>
          <w:sz w:val="28"/>
          <w:szCs w:val="28"/>
        </w:rPr>
        <w:t>起拍价：541800元/3年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  <w:lang/>
        </w:rPr>
        <w:t>，由买受人李云龙以</w:t>
      </w:r>
      <w:r>
        <w:rPr>
          <w:rFonts w:ascii="宋体" w:eastAsia="宋体" w:hAnsi="宋体" w:hint="eastAsia"/>
          <w:b/>
          <w:bCs/>
          <w:sz w:val="28"/>
          <w:szCs w:val="28"/>
        </w:rPr>
        <w:t>541800元/3年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  <w:lang/>
        </w:rPr>
        <w:t>竞得。</w:t>
      </w:r>
    </w:p>
    <w:p w:rsidR="004378EA" w:rsidRDefault="00F65EDC">
      <w:pPr>
        <w:pStyle w:val="a3"/>
        <w:widowControl/>
        <w:spacing w:before="226" w:line="500" w:lineRule="exact"/>
        <w:ind w:firstLine="55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  <w:lang/>
        </w:rPr>
        <w:t>特此公示，公示期限为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  <w:lang/>
        </w:rPr>
        <w:t>5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  <w:lang/>
        </w:rPr>
        <w:t>个工作日。</w:t>
      </w:r>
    </w:p>
    <w:p w:rsidR="004378EA" w:rsidRDefault="00F65EDC">
      <w:pPr>
        <w:widowControl/>
        <w:spacing w:before="226" w:line="500" w:lineRule="exact"/>
        <w:ind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许昌阳光拍卖有限公司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4378EA" w:rsidRDefault="00F65EDC">
      <w:pPr>
        <w:widowControl/>
        <w:spacing w:before="226" w:line="500" w:lineRule="exact"/>
        <w:ind w:firstLine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202</w:t>
      </w:r>
      <w:r w:rsidR="00416898"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年</w:t>
      </w:r>
      <w:r w:rsidR="00416898"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月</w:t>
      </w:r>
      <w:r w:rsidR="00416898"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>日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4378EA" w:rsidRDefault="004378EA">
      <w:pPr>
        <w:spacing w:line="500" w:lineRule="exact"/>
      </w:pPr>
    </w:p>
    <w:sectPr w:rsidR="004378EA" w:rsidSect="0043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DC" w:rsidRDefault="00F65EDC" w:rsidP="00416898">
      <w:r>
        <w:separator/>
      </w:r>
    </w:p>
  </w:endnote>
  <w:endnote w:type="continuationSeparator" w:id="0">
    <w:p w:rsidR="00F65EDC" w:rsidRDefault="00F65EDC" w:rsidP="0041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DC" w:rsidRDefault="00F65EDC" w:rsidP="00416898">
      <w:r>
        <w:separator/>
      </w:r>
    </w:p>
  </w:footnote>
  <w:footnote w:type="continuationSeparator" w:id="0">
    <w:p w:rsidR="00F65EDC" w:rsidRDefault="00F65EDC" w:rsidP="00416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467AF7"/>
    <w:rsid w:val="00416898"/>
    <w:rsid w:val="004378EA"/>
    <w:rsid w:val="007A672C"/>
    <w:rsid w:val="00F65EDC"/>
    <w:rsid w:val="0BDA37AE"/>
    <w:rsid w:val="13AE7545"/>
    <w:rsid w:val="317F072C"/>
    <w:rsid w:val="57292E74"/>
    <w:rsid w:val="7E46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8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78E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4378EA"/>
    <w:rPr>
      <w:color w:val="000000"/>
      <w:u w:val="none"/>
    </w:rPr>
  </w:style>
  <w:style w:type="character" w:styleId="a5">
    <w:name w:val="Emphasis"/>
    <w:basedOn w:val="a0"/>
    <w:qFormat/>
    <w:rsid w:val="004378EA"/>
  </w:style>
  <w:style w:type="character" w:styleId="a6">
    <w:name w:val="Hyperlink"/>
    <w:basedOn w:val="a0"/>
    <w:qFormat/>
    <w:rsid w:val="004378EA"/>
    <w:rPr>
      <w:color w:val="000000"/>
      <w:u w:val="none"/>
    </w:rPr>
  </w:style>
  <w:style w:type="character" w:customStyle="1" w:styleId="right">
    <w:name w:val="right"/>
    <w:basedOn w:val="a0"/>
    <w:qFormat/>
    <w:rsid w:val="004378EA"/>
    <w:rPr>
      <w:color w:val="999999"/>
      <w:sz w:val="18"/>
      <w:szCs w:val="18"/>
    </w:rPr>
  </w:style>
  <w:style w:type="character" w:customStyle="1" w:styleId="red">
    <w:name w:val="red"/>
    <w:basedOn w:val="a0"/>
    <w:qFormat/>
    <w:rsid w:val="004378EA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4378EA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4378EA"/>
    <w:rPr>
      <w:color w:val="FF0000"/>
    </w:rPr>
  </w:style>
  <w:style w:type="character" w:customStyle="1" w:styleId="red3">
    <w:name w:val="red3"/>
    <w:basedOn w:val="a0"/>
    <w:qFormat/>
    <w:rsid w:val="004378EA"/>
    <w:rPr>
      <w:color w:val="CC0000"/>
    </w:rPr>
  </w:style>
  <w:style w:type="character" w:customStyle="1" w:styleId="green">
    <w:name w:val="green"/>
    <w:basedOn w:val="a0"/>
    <w:qFormat/>
    <w:rsid w:val="004378EA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4378EA"/>
    <w:rPr>
      <w:color w:val="66AE00"/>
      <w:sz w:val="18"/>
      <w:szCs w:val="18"/>
    </w:rPr>
  </w:style>
  <w:style w:type="character" w:customStyle="1" w:styleId="hover25">
    <w:name w:val="hover25"/>
    <w:basedOn w:val="a0"/>
    <w:qFormat/>
    <w:rsid w:val="004378EA"/>
  </w:style>
  <w:style w:type="character" w:customStyle="1" w:styleId="active4">
    <w:name w:val="active4"/>
    <w:basedOn w:val="a0"/>
    <w:qFormat/>
    <w:rsid w:val="004378EA"/>
    <w:rPr>
      <w:color w:val="FFFFFF"/>
      <w:shd w:val="clear" w:color="auto" w:fill="2B7AFC"/>
    </w:rPr>
  </w:style>
  <w:style w:type="character" w:customStyle="1" w:styleId="gb-jt">
    <w:name w:val="gb-jt"/>
    <w:basedOn w:val="a0"/>
    <w:qFormat/>
    <w:rsid w:val="004378EA"/>
  </w:style>
  <w:style w:type="character" w:customStyle="1" w:styleId="blue">
    <w:name w:val="blue"/>
    <w:basedOn w:val="a0"/>
    <w:qFormat/>
    <w:rsid w:val="004378EA"/>
    <w:rPr>
      <w:color w:val="0371C6"/>
      <w:sz w:val="21"/>
      <w:szCs w:val="21"/>
    </w:rPr>
  </w:style>
  <w:style w:type="character" w:customStyle="1" w:styleId="red4">
    <w:name w:val="red4"/>
    <w:basedOn w:val="a0"/>
    <w:qFormat/>
    <w:rsid w:val="004378EA"/>
    <w:rPr>
      <w:color w:val="FF0000"/>
      <w:sz w:val="18"/>
      <w:szCs w:val="18"/>
    </w:rPr>
  </w:style>
  <w:style w:type="character" w:customStyle="1" w:styleId="red5">
    <w:name w:val="red5"/>
    <w:basedOn w:val="a0"/>
    <w:qFormat/>
    <w:rsid w:val="004378EA"/>
    <w:rPr>
      <w:color w:val="FF0000"/>
      <w:sz w:val="18"/>
      <w:szCs w:val="18"/>
    </w:rPr>
  </w:style>
  <w:style w:type="character" w:customStyle="1" w:styleId="red6">
    <w:name w:val="red6"/>
    <w:basedOn w:val="a0"/>
    <w:rsid w:val="004378EA"/>
    <w:rPr>
      <w:color w:val="CC0000"/>
    </w:rPr>
  </w:style>
  <w:style w:type="character" w:customStyle="1" w:styleId="red7">
    <w:name w:val="red7"/>
    <w:basedOn w:val="a0"/>
    <w:qFormat/>
    <w:rsid w:val="004378EA"/>
    <w:rPr>
      <w:color w:val="FF0000"/>
    </w:rPr>
  </w:style>
  <w:style w:type="character" w:customStyle="1" w:styleId="hover24">
    <w:name w:val="hover24"/>
    <w:basedOn w:val="a0"/>
    <w:qFormat/>
    <w:rsid w:val="004378EA"/>
  </w:style>
  <w:style w:type="character" w:customStyle="1" w:styleId="hover">
    <w:name w:val="hover"/>
    <w:basedOn w:val="a0"/>
    <w:rsid w:val="004378EA"/>
  </w:style>
  <w:style w:type="paragraph" w:styleId="a7">
    <w:name w:val="header"/>
    <w:basedOn w:val="a"/>
    <w:link w:val="Char"/>
    <w:rsid w:val="00416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168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16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168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凌峰傲雪</dc:creator>
  <cp:lastModifiedBy>万汇工程咨询有限公司:李勇</cp:lastModifiedBy>
  <cp:revision>2</cp:revision>
  <cp:lastPrinted>2021-12-24T02:29:00Z</cp:lastPrinted>
  <dcterms:created xsi:type="dcterms:W3CDTF">2024-04-03T02:36:00Z</dcterms:created>
  <dcterms:modified xsi:type="dcterms:W3CDTF">2024-04-03T02:36:00Z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