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长葛市城建投资有限公司出租资产二次拍卖拍卖会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结果公示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长产权拍字【2023】 01 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right="0" w:firstLine="420" w:firstLineChars="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</w:rPr>
        <w:t>日，我公司依法在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  <w:lang w:val="en-US" w:eastAsia="zh-CN"/>
        </w:rPr>
        <w:t>许昌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</w:rPr>
        <w:t>市公共资源交易网等相关媒体发布拍卖公告，定于202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</w:rPr>
        <w:t>日10时在长葛市公共资源交易中心开标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</w:rPr>
        <w:t>室，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依法对6处房屋的租赁权进行公开拍卖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</w:rPr>
        <w:t>。截止202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</w:rPr>
        <w:t>日16时，通过公开征集，征集到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</w:rPr>
        <w:t>名竞买人。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</w:rPr>
        <w:t>日上午10时在长葛市公共资源交易中心开标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</w:rPr>
        <w:t>室召开拍卖会，最终结果如下：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right="0" w:firstLine="420" w:firstLineChars="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</w:rPr>
      </w:pPr>
    </w:p>
    <w:p>
      <w:pPr>
        <w:numPr>
          <w:ilvl w:val="0"/>
          <w:numId w:val="1"/>
        </w:numPr>
        <w:spacing w:line="24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Style w:val="21"/>
          <w:rFonts w:hint="eastAsia" w:ascii="宋体" w:hAnsi="宋体" w:eastAsiaTheme="minorEastAsia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位于长葛市天下城5号楼面积约349.47平方米房屋的租赁权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由李占辉</w:t>
      </w:r>
      <w:r>
        <w:rPr>
          <w:rStyle w:val="21"/>
          <w:rFonts w:hint="eastAsia" w:ascii="宋体" w:hAnsi="宋体" w:eastAsiaTheme="minorEastAsia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以93000元/年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竞得。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</w:t>
      </w:r>
      <w:r>
        <w:rPr>
          <w:rStyle w:val="21"/>
          <w:rFonts w:hint="eastAsia" w:ascii="宋体" w:hAnsi="宋体" w:eastAsiaTheme="minorEastAsia"/>
          <w:b w:val="0"/>
          <w:bCs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位于长葛市清璟花园东区3号楼北起第2间1-2楼，面积约581.66平方米</w:t>
      </w:r>
      <w:r>
        <w:rPr>
          <w:rStyle w:val="21"/>
          <w:rFonts w:hint="eastAsia" w:ascii="宋体" w:hAnsi="宋体" w:eastAsiaTheme="minorEastAsia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房屋的租赁权</w:t>
      </w:r>
      <w:r>
        <w:rPr>
          <w:rStyle w:val="21"/>
          <w:rFonts w:hint="eastAsia" w:ascii="宋体" w:hAnsi="宋体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流拍。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</w:t>
      </w:r>
      <w:r>
        <w:rPr>
          <w:rStyle w:val="21"/>
          <w:rFonts w:hint="eastAsia" w:ascii="宋体" w:hAnsi="宋体" w:eastAsiaTheme="minorEastAsia"/>
          <w:b w:val="0"/>
          <w:bCs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位于长葛市保盛城市花园1号楼01-02层商铺面积约531.88平方米</w:t>
      </w:r>
      <w:r>
        <w:rPr>
          <w:rStyle w:val="21"/>
          <w:rFonts w:hint="eastAsia" w:ascii="宋体" w:hAnsi="宋体" w:eastAsiaTheme="minorEastAsia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房屋的租赁权</w:t>
      </w:r>
      <w:r>
        <w:rPr>
          <w:rStyle w:val="21"/>
          <w:rFonts w:hint="eastAsia" w:ascii="宋体" w:hAnsi="宋体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流拍</w:t>
      </w:r>
    </w:p>
    <w:p>
      <w:pPr>
        <w:snapToGrid w:val="0"/>
        <w:spacing w:line="24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napToGrid w:val="0"/>
        <w:spacing w:line="240" w:lineRule="auto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</w:t>
      </w:r>
      <w:r>
        <w:rPr>
          <w:rStyle w:val="21"/>
          <w:rFonts w:hint="eastAsia" w:ascii="宋体" w:hAnsi="宋体" w:eastAsiaTheme="minorEastAsia"/>
          <w:b w:val="0"/>
          <w:bCs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位于长葛市嘉帝小区1号楼面积约364.68平方米</w:t>
      </w:r>
      <w:r>
        <w:rPr>
          <w:rStyle w:val="21"/>
          <w:rFonts w:hint="eastAsia" w:ascii="宋体" w:hAnsi="宋体" w:eastAsiaTheme="minorEastAsia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房屋的租赁权</w:t>
      </w:r>
      <w:r>
        <w:rPr>
          <w:rStyle w:val="21"/>
          <w:rFonts w:hint="eastAsia" w:ascii="宋体" w:hAnsi="宋体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流拍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</w:t>
      </w:r>
      <w:r>
        <w:rPr>
          <w:rStyle w:val="21"/>
          <w:rFonts w:hint="eastAsia" w:ascii="宋体" w:hAnsi="宋体" w:eastAsiaTheme="minorEastAsia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位于长葛市君都花园3号楼1-2层商铺1楼北起第3间，面积93.43平方米房屋的租赁权</w:t>
      </w:r>
      <w:r>
        <w:rPr>
          <w:rStyle w:val="21"/>
          <w:rFonts w:hint="eastAsia" w:ascii="宋体" w:hAnsi="宋体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流拍。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6、</w:t>
      </w:r>
      <w:r>
        <w:rPr>
          <w:rStyle w:val="21"/>
          <w:rFonts w:hint="eastAsia" w:ascii="宋体" w:hAnsi="宋体" w:eastAsiaTheme="minorEastAsia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位于长葛市君都花园3号楼1-2层商铺 2楼，面积约193.87平方米房屋的租赁权</w:t>
      </w:r>
      <w:r>
        <w:rPr>
          <w:rStyle w:val="21"/>
          <w:rFonts w:hint="eastAsia" w:ascii="宋体" w:hAnsi="宋体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流拍。</w:t>
      </w:r>
    </w:p>
    <w:p>
      <w:pPr>
        <w:numPr>
          <w:ilvl w:val="0"/>
          <w:numId w:val="0"/>
        </w:numPr>
        <w:spacing w:line="240" w:lineRule="auto"/>
        <w:jc w:val="left"/>
        <w:rPr>
          <w:rStyle w:val="21"/>
          <w:rFonts w:hint="eastAsia" w:ascii="宋体" w:hAnsi="宋体" w:eastAsiaTheme="minorEastAsia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Style w:val="21"/>
          <w:rFonts w:hint="eastAsia" w:ascii="宋体" w:hAnsi="宋体" w:eastAsiaTheme="minorEastAsia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Style w:val="21"/>
          <w:rFonts w:hint="eastAsia" w:ascii="宋体" w:hAnsi="宋体" w:eastAsiaTheme="minorEastAsia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特此公示，公示期限为5个工作日。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河南阳光国际拍卖有限公司</w:t>
      </w:r>
    </w:p>
    <w:p>
      <w:pPr>
        <w:ind w:firstLine="960" w:firstLineChars="400"/>
        <w:jc w:val="righ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2023年5月26日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005C2"/>
    <w:multiLevelType w:val="singleLevel"/>
    <w:tmpl w:val="417005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M2JiZjBmMjc5OTE3NGM3Njg2YzhkYjc2NGNiZmMifQ=="/>
  </w:docVars>
  <w:rsids>
    <w:rsidRoot w:val="00000000"/>
    <w:rsid w:val="03D35986"/>
    <w:rsid w:val="0456048B"/>
    <w:rsid w:val="16003325"/>
    <w:rsid w:val="17EB0CDE"/>
    <w:rsid w:val="1F493257"/>
    <w:rsid w:val="201C2ED4"/>
    <w:rsid w:val="2200029F"/>
    <w:rsid w:val="252C2672"/>
    <w:rsid w:val="298F7940"/>
    <w:rsid w:val="33F9457B"/>
    <w:rsid w:val="36C258FC"/>
    <w:rsid w:val="3CBC1CD7"/>
    <w:rsid w:val="3ECA3781"/>
    <w:rsid w:val="455A0EEE"/>
    <w:rsid w:val="4864373E"/>
    <w:rsid w:val="5EE24381"/>
    <w:rsid w:val="76BC6DE6"/>
    <w:rsid w:val="77BA6C36"/>
    <w:rsid w:val="7FC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auto"/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0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1">
    <w:name w:val="red2"/>
    <w:basedOn w:val="5"/>
    <w:qFormat/>
    <w:uiPriority w:val="0"/>
    <w:rPr>
      <w:color w:val="FF0000"/>
    </w:rPr>
  </w:style>
  <w:style w:type="character" w:customStyle="1" w:styleId="12">
    <w:name w:val="red3"/>
    <w:basedOn w:val="5"/>
    <w:qFormat/>
    <w:uiPriority w:val="0"/>
    <w:rPr>
      <w:color w:val="CC0000"/>
    </w:rPr>
  </w:style>
  <w:style w:type="character" w:customStyle="1" w:styleId="13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4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5">
    <w:name w:val="hover25"/>
    <w:basedOn w:val="5"/>
    <w:qFormat/>
    <w:uiPriority w:val="0"/>
  </w:style>
  <w:style w:type="character" w:customStyle="1" w:styleId="16">
    <w:name w:val="active"/>
    <w:basedOn w:val="5"/>
    <w:qFormat/>
    <w:uiPriority w:val="0"/>
    <w:rPr>
      <w:color w:val="FFFFFF"/>
      <w:shd w:val="clear" w:fill="2B7AFC"/>
    </w:rPr>
  </w:style>
  <w:style w:type="character" w:customStyle="1" w:styleId="17">
    <w:name w:val="gb-jt"/>
    <w:basedOn w:val="5"/>
    <w:qFormat/>
    <w:uiPriority w:val="0"/>
  </w:style>
  <w:style w:type="character" w:customStyle="1" w:styleId="18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9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20">
    <w:name w:val="active4"/>
    <w:basedOn w:val="5"/>
    <w:qFormat/>
    <w:uiPriority w:val="0"/>
    <w:rPr>
      <w:color w:val="FFFFFF"/>
      <w:shd w:val="clear" w:fill="2B7AFC"/>
    </w:rPr>
  </w:style>
  <w:style w:type="character" w:customStyle="1" w:styleId="21">
    <w:name w:val="15"/>
    <w:basedOn w:val="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498</Characters>
  <Lines>0</Lines>
  <Paragraphs>0</Paragraphs>
  <TotalTime>2</TotalTime>
  <ScaleCrop>false</ScaleCrop>
  <LinksUpToDate>false</LinksUpToDate>
  <CharactersWithSpaces>501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2022-06-10T08:09:00Z</dcterms:created>
  <dc:creator>Administrator</dc:creator>
  <cp:lastModifiedBy>河南飞洋建设工程咨询有限公司:毕良辉</cp:lastModifiedBy>
  <cp:lastPrinted>2023-05-26T03:15:12Z</cp:lastPrinted>
  <dcterms:modified xsi:type="dcterms:W3CDTF">2023-05-26T03:15:44Z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F6CD30F0D48A4641904BE9CB5B4EEC47</vt:lpwstr>
  </property>
</Properties>
</file>