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300" w:afterAutospacing="false" w:lineRule="atLeast" w:line="700"/>
        <w:ind w:right="0"/>
        <w:jc w:val="center"/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</w:rPr>
      </w:pP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</w:rPr>
        <w:t>禹CQJY-202</w:t>
      </w:r>
      <w:bookmarkStart w:id="0" w:name="_GoBack"/>
      <w:bookmarkEnd w:id="0"/>
      <w:r>
        <w:rPr>
          <w:rFonts w:ascii="宋体" w:cs="宋体" w:eastAsia="宋体" w:hAnsi="宋体" w:hint="default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2006</w:t>
      </w:r>
      <w:r>
        <w:rPr>
          <w:rFonts w:cs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碎石</w:t>
      </w:r>
      <w:r>
        <w:rPr>
          <w:rFonts w:cs="宋体" w:hint="default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</w:rPr>
        <w:t>、</w:t>
      </w:r>
      <w:r>
        <w:rPr>
          <w:rFonts w:cs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渣土等一批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</w:rPr>
        <w:t>拍卖公告</w:t>
      </w:r>
    </w:p>
    <w:p>
      <w:pPr>
        <w:pStyle w:val="style2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="0" w:beforeAutospacing="false" w:after="0" w:afterAutospacing="false" w:lineRule="auto" w:line="360"/>
        <w:ind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我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  <w:lang w:val="en-US"/>
        </w:rPr>
        <w:t>公司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接受委托，现定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于2022年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6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29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日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9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时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00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分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在禹州市公共资源交易中心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禹州市行政服务中心九楼第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开标室召开拍卖会，依法对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碎石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、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渣土等一批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进行公开拍卖。拍卖标的自公告之日起在标的所在地开始展示，请有意竞买者在考察、咨询清楚后,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于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年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6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月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28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日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16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时前缴纳规定数量的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竞买信誉保证金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(以实际到账为准，若不成交，7个工作日内无息退回)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并持有效证件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验原件并留存加盖公章的复印件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到我公司办理报名登记手续。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right="0" w:rightChars="0"/>
        <w:jc w:val="left"/>
        <w:textAlignment w:val="auto"/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/>
        </w:rPr>
      </w:pP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/>
        </w:rPr>
        <w:t>特别提示</w:t>
      </w:r>
      <w:r>
        <w:rPr>
          <w:rFonts w:ascii="仿宋_GB2312" w:cs="仿宋_GB2312" w:eastAsia="仿宋_GB2312" w:hAnsi="仿宋_GB2312" w:hint="default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</w:rPr>
        <w:t>：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3" w:firstLineChars="200"/>
        <w:jc w:val="left"/>
        <w:textAlignment w:val="auto"/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仿宋_GB2312" w:hint="default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1、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有意竞买者要求具备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/>
        </w:rPr>
        <w:t>土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石料生产、加工、销售资格，并提供相关资质文件证明。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Rule="auto" w:line="360"/>
        <w:ind w:left="0" w:leftChars="0" w:right="0" w:rightChars="0" w:firstLine="643" w:firstLineChars="200"/>
        <w:textAlignment w:val="auto"/>
        <w:rPr>
          <w:rFonts w:ascii="仿宋_GB2312" w:cs="仿宋_GB2312" w:eastAsia="仿宋_GB2312" w:hAnsi="仿宋_GB2312" w:hint="eastAsia"/>
          <w:b/>
          <w:bCs/>
          <w:color w:val="080808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/>
          <w:bCs/>
          <w:color w:val="080808"/>
          <w:kern w:val="0"/>
          <w:sz w:val="32"/>
          <w:szCs w:val="32"/>
          <w:lang w:val="en-US" w:bidi="ar-SA" w:eastAsia="zh-CN"/>
        </w:rPr>
        <w:t>2、拍卖会当日，竞买人持本人身份证，通过验证扫码并持48小时内新冠病毒核酸检测阴性证明方可进场，一个号牌只允许一人进场。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联系地址：许昌市颖昌大道18号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标的咨询电话：15936335511  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监 督 电 话 ：0374-8169667  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righ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许昌阳光拍有限公司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right"/>
        <w:textAlignment w:val="auto"/>
        <w:rPr>
          <w:sz w:val="30"/>
          <w:szCs w:val="30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 202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2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23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PingFang SC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altName w:val="Tahoma"/>
    <w:panose1 w:val="020b0604030005040204"/>
    <w:charset w:val="00"/>
    <w:family w:val="auto"/>
    <w:pitch w:val="default"/>
    <w:sig w:usb0="00000000" w:usb1="00000000" w:usb2="00000000" w:usb3="00000000" w:csb0="00000000" w:csb1="00000000"/>
  </w:font>
  <w:font w:name="汉仪中黑KW">
    <w:altName w:val="汉仪中黑KW"/>
    <w:panose1 w:val="000206000400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0"/>
      <w:sz w:val="36"/>
      <w:szCs w:val="36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354</Words>
  <Pages>1</Pages>
  <Characters>402</Characters>
  <Application>WPS Office</Application>
  <DocSecurity>0</DocSecurity>
  <Paragraphs>10</Paragraphs>
  <ScaleCrop>false</ScaleCrop>
  <LinksUpToDate>false</LinksUpToDate>
  <CharactersWithSpaces>411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2021-12-07T21:46:00Z</dcterms:created>
  <dc:creator>apple</dc:creator>
  <lastModifiedBy>SM-G9980</lastModifiedBy>
  <dcterms:modified xsi:type="dcterms:W3CDTF">2022-06-23T07:37:31Z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E1D38AA454AC4FCE2CD8B362AD3DC59B</vt:lpwstr>
  </property>
</Properties>
</file>