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3" w:firstLineChars="1500"/>
        <w:rPr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 xml:space="preserve">拍卖成交一览表 </w:t>
      </w:r>
    </w:p>
    <w:tbl>
      <w:tblPr>
        <w:tblStyle w:val="2"/>
        <w:tblpPr w:leftFromText="180" w:rightFromText="180" w:vertAnchor="text" w:horzAnchor="page" w:tblpX="2187" w:tblpY="969"/>
        <w:tblOverlap w:val="never"/>
        <w:tblW w:w="12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1990"/>
        <w:gridCol w:w="1890"/>
        <w:gridCol w:w="379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标 的 名 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起 拍 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成 交 价</w:t>
            </w:r>
          </w:p>
        </w:tc>
        <w:tc>
          <w:tcPr>
            <w:tcW w:w="3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买 受 人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矿石</w:t>
            </w:r>
            <w:r>
              <w:rPr>
                <w:rFonts w:hint="eastAsia" w:ascii="宋体" w:hAnsi="宋体"/>
                <w:sz w:val="24"/>
                <w:szCs w:val="24"/>
              </w:rPr>
              <w:t>一批（约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29978.6</w:t>
            </w:r>
            <w:r>
              <w:rPr>
                <w:rFonts w:hint="eastAsia" w:ascii="宋体" w:hAnsi="宋体"/>
                <w:sz w:val="24"/>
                <w:szCs w:val="24"/>
              </w:rPr>
              <w:t>吨，详见禹州市价格认证中心出具的《禹价认定（2022）01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号价格认定结论书）》）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329765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329765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3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禹州市方鑫矿山建材有限公司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     计</w:t>
            </w:r>
          </w:p>
        </w:tc>
        <w:tc>
          <w:tcPr>
            <w:tcW w:w="9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329765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47"/>
    <w:rsid w:val="001102A1"/>
    <w:rsid w:val="00415847"/>
    <w:rsid w:val="0DFC1F49"/>
    <w:rsid w:val="31FB70AE"/>
    <w:rsid w:val="4A53479C"/>
    <w:rsid w:val="4CA4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0</TotalTime>
  <ScaleCrop>false</ScaleCrop>
  <LinksUpToDate>false</LinksUpToDate>
  <CharactersWithSpaces>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2022-03-28T00:10:00Z</dcterms:created>
  <dc:creator>Administrator</dc:creator>
  <cp:lastModifiedBy>Administrator</cp:lastModifiedBy>
  <cp:lastPrinted>2022-04-07T07:23:00Z</cp:lastPrinted>
  <dcterms:modified xsi:type="dcterms:W3CDTF">2022-04-20T07:20:50Z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AF3B28F991404E799D0272F4F4A62A9E</vt:lpwstr>
  </property>
</Properties>
</file>