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300" w:afterAutospacing="false" w:lineRule="atLeast" w:line="700"/>
        <w:ind w:right="0"/>
        <w:jc w:val="center"/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</w:rPr>
      </w:pP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</w:rPr>
        <w:t>禹CQJY-2022002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  <w:lang w:val="en-US"/>
        </w:rPr>
        <w:t>土石料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</w:rPr>
        <w:t>一批</w:t>
      </w:r>
      <w:r>
        <w:rPr>
          <w:rFonts w:ascii="宋体" w:cs="宋体" w:eastAsia="宋体" w:hAnsi="宋体" w:hint="default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  <w:lang w:val="en-US"/>
        </w:rPr>
        <w:t>、矿产品一批</w:t>
      </w:r>
      <w:r>
        <w:rPr>
          <w:rFonts w:ascii="宋体" w:cs="宋体" w:eastAsia="宋体" w:hAnsi="宋体" w:hint="eastAsia"/>
          <w:b/>
          <w:i w:val="false"/>
          <w:caps w:val="false"/>
          <w:color w:val="000000"/>
          <w:spacing w:val="0"/>
          <w:sz w:val="44"/>
          <w:szCs w:val="44"/>
          <w:u w:val="none"/>
          <w:shd w:val="clear" w:color="auto" w:fill="ffffff"/>
        </w:rPr>
        <w:t>拍卖公告</w:t>
      </w:r>
    </w:p>
    <w:p>
      <w:pPr>
        <w:pStyle w:val="style2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="0" w:beforeAutospacing="false" w:after="0" w:afterAutospacing="false" w:lineRule="auto" w:line="360"/>
        <w:ind w:right="0" w:rightChars="0" w:firstLine="640" w:firstLineChars="200"/>
        <w:jc w:val="both"/>
        <w:textAlignment w:val="auto"/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我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  <w:lang w:val="en-US"/>
        </w:rPr>
        <w:t>公司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接受委托，现定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于2022年4月7日15时，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在禹州市公共资源交易中心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禹州市行政服务中心九楼第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开标室召开拍卖会，依法对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土石料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一批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、矿产品一批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进行公开拍卖。拍卖标的自公告之日起在标的所在地开始展示，请有意竞买者在考察、咨询清楚后,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于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2022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年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4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月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6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日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16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时前缴纳规定数量的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竞买信誉保证金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sz w:val="32"/>
          <w:szCs w:val="32"/>
          <w:u w:val="none"/>
          <w:shd w:val="clear" w:color="auto" w:fill="ffffff"/>
        </w:rPr>
        <w:t>(以实际到账为准，若不成交，7个工作日内无息退回)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，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并持有效证件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（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验原件并留存加盖公章的复印件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）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00000"/>
          <w:spacing w:val="0"/>
          <w:sz w:val="32"/>
          <w:szCs w:val="32"/>
          <w:u w:val="none"/>
          <w:shd w:val="clear" w:color="auto" w:fill="ffffff"/>
        </w:rPr>
        <w:t>到我公司办理报名登记手续。</w:t>
      </w:r>
    </w:p>
    <w:p>
      <w:pPr>
        <w:pStyle w:val="style0"/>
        <w:rPr>
          <w:rFonts w:hint="eastAsia"/>
        </w:rPr>
      </w:pP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right="0" w:rightChars="0"/>
        <w:jc w:val="left"/>
        <w:textAlignment w:val="auto"/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/>
        </w:rPr>
      </w:pPr>
      <w:r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/>
        </w:rPr>
        <w:t>特别提示</w:t>
      </w:r>
      <w:r>
        <w:rPr>
          <w:rFonts w:ascii="仿宋_GB2312" w:cs="仿宋_GB2312" w:eastAsia="仿宋_GB2312" w:hAnsi="仿宋_GB2312" w:hint="default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</w:rPr>
        <w:t>：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3" w:firstLineChars="200"/>
        <w:jc w:val="left"/>
        <w:textAlignment w:val="auto"/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仿宋_GB2312" w:hint="default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1、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有意竞买者要求具备石料</w:t>
      </w:r>
      <w:r>
        <w:rPr>
          <w:rFonts w:ascii="仿宋_GB2312" w:cs="仿宋_GB2312" w:eastAsia="仿宋_GB2312" w:hAnsi="仿宋_GB2312" w:hint="default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、矿产品</w:t>
      </w:r>
      <w:r>
        <w:rPr>
          <w:rFonts w:ascii="仿宋_GB2312" w:cs="仿宋_GB2312" w:eastAsia="仿宋_GB2312" w:hAnsi="仿宋_GB2312" w:hint="eastAsia"/>
          <w:b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生产、加工、销售资格及安全生产许可证，并提供相关资质文件证明。</w:t>
      </w:r>
    </w:p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Rule="auto" w:line="360"/>
        <w:ind w:left="0" w:leftChars="0" w:right="0" w:rightChars="0" w:firstLine="643" w:firstLineChars="200"/>
        <w:textAlignment w:val="auto"/>
        <w:rPr>
          <w:rFonts w:ascii="仿宋_GB2312" w:cs="仿宋_GB2312" w:eastAsia="仿宋_GB2312" w:hAnsi="仿宋_GB2312" w:hint="eastAsia"/>
          <w:b/>
          <w:bCs/>
          <w:color w:val="080808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/>
          <w:bCs/>
          <w:color w:val="080808"/>
          <w:kern w:val="0"/>
          <w:sz w:val="32"/>
          <w:szCs w:val="32"/>
          <w:lang w:val="en-US" w:bidi="ar-SA" w:eastAsia="zh-CN"/>
        </w:rPr>
        <w:t>2、拍卖会当日，竞买人持本人身份证，通过验证扫码并持48小时内新冠病毒核酸检测阴性证明方可进场，一个号牌只允许一人进场。</w:t>
      </w:r>
    </w:p>
    <w:bookmarkStart w:id="0" w:name="_GoBack"/>
    <w:bookmarkEnd w:id="0"/>
    <w:p>
      <w:pPr>
        <w:pStyle w:val="style94"/>
        <w:keepNext w:val="false"/>
        <w:keepLines w:val="false"/>
        <w:pageBreakBefore w:val="false"/>
        <w:widowControl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lineRule="auto" w:line="360"/>
        <w:ind w:left="0" w:leftChars="0" w:right="0" w:rightChars="0" w:firstLine="643" w:firstLineChars="200"/>
        <w:textAlignment w:val="auto"/>
        <w:rPr>
          <w:rFonts w:ascii="仿宋_GB2312" w:cs="仿宋_GB2312" w:eastAsia="仿宋_GB2312" w:hAnsi="仿宋_GB2312" w:hint="eastAsia"/>
          <w:b/>
          <w:bCs/>
          <w:color w:val="080808"/>
          <w:kern w:val="0"/>
          <w:sz w:val="32"/>
          <w:szCs w:val="32"/>
          <w:lang w:val="en-US" w:bidi="ar-SA" w:eastAsia="zh-CN"/>
        </w:rPr>
      </w:pP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i w:val="false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联系地址：许昌市颖昌大道18号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i w:val="false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标的咨询电话：15936335511  15393776866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b w:val="false"/>
          <w:i w:val="false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监 督 电 话 ：0374-8169667  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right"/>
        <w:textAlignment w:val="auto"/>
        <w:rPr>
          <w:rFonts w:ascii="仿宋_GB2312" w:cs="仿宋_GB2312" w:eastAsia="仿宋_GB2312" w:hAnsi="仿宋_GB2312" w:hint="eastAsia"/>
          <w:b w:val="false"/>
          <w:i w:val="false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许昌阳光拍卖有限公司</w:t>
      </w:r>
    </w:p>
    <w:p>
      <w:pPr>
        <w:pStyle w:val="style0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N/>
        <w:bidi w:val="false"/>
        <w:adjustRightInd/>
        <w:snapToGrid/>
        <w:spacing w:beforeAutospacing="false" w:afterAutospacing="false" w:lineRule="auto" w:line="360"/>
        <w:ind w:left="0" w:leftChars="0" w:right="0" w:rightChars="0" w:firstLine="640" w:firstLineChars="200"/>
        <w:jc w:val="right"/>
        <w:textAlignment w:val="auto"/>
        <w:rPr>
          <w:sz w:val="30"/>
          <w:szCs w:val="30"/>
        </w:rPr>
      </w:pP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 202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2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3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ascii="仿宋_GB2312" w:cs="仿宋_GB2312" w:eastAsia="仿宋_GB2312" w:hAnsi="仿宋_GB2312" w:hint="default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30</w:t>
      </w:r>
      <w:r>
        <w:rPr>
          <w:rFonts w:ascii="仿宋_GB2312" w:cs="仿宋_GB2312" w:eastAsia="仿宋_GB2312" w:hAnsi="仿宋_GB2312" w:hint="eastAsia"/>
          <w:b w:val="false"/>
          <w:i w:val="false"/>
          <w:caps w:val="false"/>
          <w:color w:val="080808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004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方正书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苹方-简"/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804030005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Courier New">
    <w:altName w:val="Courier New"/>
    <w:panose1 w:val="020706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汉仪旗黑">
    <w:altName w:val="汉仪旗黑"/>
    <w:panose1 w:val="00020600040001010101"/>
    <w:charset w:val="86"/>
    <w:family w:val="auto"/>
    <w:pitch w:val="default"/>
    <w:sig w:usb0="A00002BF" w:usb1="1ACF7CFA" w:usb2="00000016" w:usb3="00000000" w:csb0="0004009F" w:csb1="DFD7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0"/>
      <w:sz w:val="36"/>
      <w:szCs w:val="36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371</Words>
  <Pages>1</Pages>
  <Characters>427</Characters>
  <Application>WPS Office</Application>
  <DocSecurity>0</DocSecurity>
  <Paragraphs>12</Paragraphs>
  <ScaleCrop>false</ScaleCrop>
  <LinksUpToDate>false</LinksUpToDate>
  <CharactersWithSpaces>436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2021-12-07T05:46:00Z</dcterms:created>
  <dc:creator>apple</dc:creator>
  <lastModifiedBy>SM-G9980</lastModifiedBy>
  <dcterms:modified xsi:type="dcterms:W3CDTF">2022-03-30T07:10:35Z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c99230dced3f4fa982e6b1b030b5ff52</vt:lpwstr>
  </property>
</Properties>
</file>