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禹</w:t>
      </w:r>
      <w:r>
        <w:rPr>
          <w:rFonts w:ascii="Times New Roman" w:hAnsi="Times New Roman"/>
          <w:b/>
          <w:sz w:val="40"/>
          <w:szCs w:val="40"/>
        </w:rPr>
        <w:t>CQJY-202</w:t>
      </w:r>
      <w:r>
        <w:rPr>
          <w:rFonts w:hint="eastAsia" w:ascii="Times New Roman" w:hAnsi="Times New Roman"/>
          <w:b/>
          <w:sz w:val="40"/>
          <w:szCs w:val="40"/>
        </w:rPr>
        <w:t>2001</w:t>
      </w:r>
      <w:r>
        <w:rPr>
          <w:rFonts w:hint="eastAsia" w:ascii="宋体" w:hAnsi="宋体"/>
          <w:b/>
          <w:sz w:val="40"/>
          <w:szCs w:val="40"/>
        </w:rPr>
        <w:t>矿产资源</w:t>
      </w:r>
    </w:p>
    <w:p>
      <w:pPr>
        <w:ind w:firstLine="2520" w:firstLineChars="1200"/>
        <w:rPr>
          <w:rFonts w:hint="eastAsia" w:ascii="宋体" w:hAnsi="宋体"/>
          <w:b/>
          <w:sz w:val="40"/>
          <w:szCs w:val="40"/>
        </w:rPr>
      </w:pPr>
      <w:r>
        <w:t xml:space="preserve"> </w:t>
      </w:r>
      <w:r>
        <w:rPr>
          <w:rFonts w:hint="eastAsia" w:ascii="宋体" w:hAnsi="宋体"/>
          <w:b/>
          <w:sz w:val="40"/>
          <w:szCs w:val="40"/>
        </w:rPr>
        <w:t>拍 卖 公 告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 xml:space="preserve"> </w:t>
      </w:r>
    </w:p>
    <w:p>
      <w:pPr>
        <w:widowControl/>
        <w:snapToGrid w:val="0"/>
        <w:spacing w:line="480" w:lineRule="auto"/>
        <w:ind w:firstLine="720" w:firstLineChars="300"/>
        <w:jc w:val="left"/>
        <w:rPr>
          <w:rFonts w:hint="eastAsia" w:ascii="微软雅黑" w:hAnsi="微软雅黑" w:cs="微软雅黑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sz w:val="24"/>
          <w:szCs w:val="24"/>
        </w:rPr>
        <w:t>于2022年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月28日下午15:00分，</w:t>
      </w:r>
      <w:r>
        <w:rPr>
          <w:rFonts w:hint="eastAsia" w:ascii="宋体" w:hAnsi="宋体"/>
          <w:color w:val="080808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sz w:val="24"/>
          <w:szCs w:val="24"/>
        </w:rPr>
        <w:t>禹州市行政服务中心9楼第2开标室召开拍卖会，依法对位于禹州市无梁镇矿产资源一批进行公开拍卖。拍卖标的自公告之日起在标的所在地开始展示，请有意竞买者在考察、咨询清楚后,持有效证件和竞买信誉保证金(履约金) 20万元速到</w:t>
      </w:r>
      <w:r>
        <w:rPr>
          <w:rFonts w:hint="eastAsia" w:ascii="宋体" w:hAnsi="宋体"/>
          <w:color w:val="080808"/>
          <w:kern w:val="0"/>
          <w:sz w:val="24"/>
          <w:szCs w:val="24"/>
        </w:rPr>
        <w:t>我公司</w:t>
      </w:r>
      <w:r>
        <w:rPr>
          <w:rFonts w:hint="eastAsia" w:ascii="宋体" w:hAnsi="宋体"/>
          <w:sz w:val="24"/>
          <w:szCs w:val="24"/>
        </w:rPr>
        <w:t>办理报名登记手续。若不成交，5个工作日内无息退回。</w:t>
      </w:r>
    </w:p>
    <w:p>
      <w:pPr>
        <w:widowControl/>
        <w:snapToGrid w:val="0"/>
        <w:spacing w:line="560" w:lineRule="atLeast"/>
        <w:ind w:firstLine="482" w:firstLineChars="200"/>
        <w:jc w:val="left"/>
        <w:rPr>
          <w:rFonts w:hint="eastAsia" w:ascii="宋体" w:hAnsi="宋体"/>
          <w:b/>
          <w:bCs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注：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报名时需提供具有建筑石料加工销售经营范围的《营业执照》。</w:t>
      </w:r>
    </w:p>
    <w:p>
      <w:pPr>
        <w:pStyle w:val="2"/>
        <w:widowControl/>
        <w:autoSpaceDE w:val="0"/>
        <w:spacing w:before="180" w:line="500" w:lineRule="exact"/>
        <w:ind w:firstLine="964" w:firstLineChars="400"/>
        <w:rPr>
          <w:rFonts w:hint="eastAsia" w:ascii="宋体" w:hAnsi="宋体" w:eastAsia="宋体" w:cs="Times New Roman"/>
          <w:b/>
          <w:bCs/>
          <w:color w:val="08080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80808"/>
          <w:kern w:val="0"/>
          <w:sz w:val="24"/>
          <w:szCs w:val="24"/>
          <w:lang w:val="en-US" w:eastAsia="zh-CN" w:bidi="ar-SA"/>
        </w:rPr>
        <w:t>2、拍卖会当日，竞买人持本人身份证，通过验证扫码并持48小时内新冠病毒核酸检测阴性证明方可进场，一个号牌只允许一人进场。</w:t>
      </w:r>
    </w:p>
    <w:p>
      <w:pPr>
        <w:widowControl/>
        <w:snapToGrid w:val="0"/>
        <w:spacing w:line="560" w:lineRule="atLeast"/>
        <w:ind w:firstLine="964" w:firstLineChars="400"/>
        <w:jc w:val="left"/>
        <w:rPr>
          <w:rFonts w:hint="eastAsia" w:ascii="宋体" w:hAnsi="宋体"/>
          <w:b/>
          <w:bCs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 系 地 址： 河南阳光国际拍卖有限公司</w:t>
      </w:r>
    </w:p>
    <w:p>
      <w:pPr>
        <w:widowControl/>
        <w:snapToGrid w:val="0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标的咨询电话：15936358889  15517381889 </w:t>
      </w:r>
    </w:p>
    <w:p>
      <w:pPr>
        <w:widowControl/>
        <w:snapToGrid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widowControl/>
        <w:snapToGrid w:val="0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监 督 电 话：0374-8169667</w:t>
      </w:r>
    </w:p>
    <w:p>
      <w:pPr>
        <w:widowControl/>
        <w:snapToGrid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widowControl/>
        <w:snapToGrid w:val="0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5"/>
          <w:rFonts w:hint="eastAsia" w:ascii="宋体" w:hAnsi="宋体"/>
          <w:sz w:val="24"/>
          <w:szCs w:val="24"/>
        </w:rPr>
        <w:t>http://www.xcpmh.com</w:t>
      </w:r>
      <w:r>
        <w:rPr>
          <w:rStyle w:val="5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河南阳光国际拍卖有限公司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202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4"/>
          <w:szCs w:val="24"/>
        </w:rPr>
        <w:t>年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4"/>
          <w:szCs w:val="24"/>
        </w:rPr>
        <w:t>月</w:t>
      </w:r>
      <w:r>
        <w:rPr>
          <w:rFonts w:hint="eastAsia" w:ascii="宋体" w:hAnsi="宋体"/>
          <w:color w:val="080808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color w:val="080808"/>
          <w:kern w:val="0"/>
          <w:sz w:val="24"/>
          <w:szCs w:val="24"/>
        </w:rPr>
        <w:t>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8C0"/>
    <w:rsid w:val="0008753A"/>
    <w:rsid w:val="003178C0"/>
    <w:rsid w:val="23BC19F7"/>
    <w:rsid w:val="3F84270F"/>
    <w:rsid w:val="426538FA"/>
    <w:rsid w:val="449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2022-03-18T03:39:00Z</dcterms:created>
  <dc:creator>Administrator</dc:creator>
  <cp:lastModifiedBy>Vast Liu</cp:lastModifiedBy>
  <dcterms:modified xsi:type="dcterms:W3CDTF">2022-03-21T02:49:28Z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B13DF73A2998416894F0EF681A73BFC4</vt:lpwstr>
  </property>
</Properties>
</file>