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标的明细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jc w:val="both"/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Hans" w:bidi="ar-SA"/>
        </w:rPr>
        <w:t>位于鄢陵县</w:t>
      </w:r>
      <w:r>
        <w:rPr>
          <w:rFonts w:hint="default" w:ascii="华文仿宋" w:hAnsi="华文仿宋" w:eastAsia="华文仿宋" w:cs="华文仿宋"/>
          <w:kern w:val="2"/>
          <w:sz w:val="28"/>
          <w:szCs w:val="28"/>
          <w:lang w:val="en-US" w:eastAsia="zh-Hans" w:bidi="ar-SA"/>
        </w:rPr>
        <w:t>311</w:t>
      </w:r>
      <w:r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Hans" w:bidi="ar-SA"/>
        </w:rPr>
        <w:t>国道与翠柳路交叉口东北角面积约</w:t>
      </w:r>
      <w:r>
        <w:rPr>
          <w:rFonts w:hint="default" w:ascii="华文仿宋" w:hAnsi="华文仿宋" w:eastAsia="华文仿宋" w:cs="华文仿宋"/>
          <w:kern w:val="2"/>
          <w:sz w:val="28"/>
          <w:szCs w:val="28"/>
          <w:lang w:val="en-US" w:eastAsia="zh-Hans" w:bidi="ar-SA"/>
        </w:rPr>
        <w:t>266</w:t>
      </w:r>
      <w:r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Hans" w:bidi="ar-SA"/>
        </w:rPr>
        <w:t>平方米的房屋五年的租赁权</w:t>
      </w:r>
      <w:r>
        <w:rPr>
          <w:rFonts w:hint="default" w:ascii="华文仿宋" w:hAnsi="华文仿宋" w:eastAsia="华文仿宋" w:cs="华文仿宋"/>
          <w:kern w:val="2"/>
          <w:sz w:val="28"/>
          <w:szCs w:val="28"/>
          <w:lang w:eastAsia="zh-Hans" w:bidi="ar-SA"/>
        </w:rPr>
        <w:t>。</w:t>
      </w:r>
      <w:r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CN" w:bidi="ar-SA"/>
        </w:rPr>
        <w:t>（</w:t>
      </w:r>
      <w:r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Hans" w:bidi="ar-SA"/>
        </w:rPr>
        <w:t>详见</w:t>
      </w:r>
      <w:r>
        <w:rPr>
          <w:rFonts w:hint="default" w:ascii="华文仿宋" w:hAnsi="华文仿宋" w:eastAsia="华文仿宋" w:cs="华文仿宋"/>
          <w:kern w:val="2"/>
          <w:sz w:val="28"/>
          <w:szCs w:val="28"/>
          <w:lang w:val="en-US" w:eastAsia="zh-Hans" w:bidi="ar-SA"/>
        </w:rPr>
        <w:t>《</w:t>
      </w:r>
      <w:r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Hans" w:bidi="ar-SA"/>
        </w:rPr>
        <w:t>豫鼎房</w:t>
      </w:r>
      <w:r>
        <w:rPr>
          <w:rFonts w:hint="default" w:ascii="华文仿宋" w:hAnsi="华文仿宋" w:eastAsia="华文仿宋" w:cs="华文仿宋"/>
          <w:kern w:val="2"/>
          <w:sz w:val="28"/>
          <w:szCs w:val="28"/>
          <w:lang w:val="en-US" w:eastAsia="zh-Hans" w:bidi="ar-SA"/>
        </w:rPr>
        <w:t>【2021】</w:t>
      </w:r>
      <w:r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Hans" w:bidi="ar-SA"/>
        </w:rPr>
        <w:t>第</w:t>
      </w:r>
      <w:r>
        <w:rPr>
          <w:rFonts w:hint="default" w:ascii="华文仿宋" w:hAnsi="华文仿宋" w:eastAsia="华文仿宋" w:cs="华文仿宋"/>
          <w:kern w:val="2"/>
          <w:sz w:val="28"/>
          <w:szCs w:val="28"/>
          <w:lang w:val="en-US" w:eastAsia="zh-Hans" w:bidi="ar-SA"/>
        </w:rPr>
        <w:t>1200002</w:t>
      </w:r>
      <w:r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Hans" w:bidi="ar-SA"/>
        </w:rPr>
        <w:t>号房地产租金评估咨询报告</w:t>
      </w:r>
      <w:r>
        <w:rPr>
          <w:rFonts w:hint="default" w:ascii="华文仿宋" w:hAnsi="华文仿宋" w:eastAsia="华文仿宋" w:cs="华文仿宋"/>
          <w:kern w:val="2"/>
          <w:sz w:val="28"/>
          <w:szCs w:val="28"/>
          <w:lang w:val="en-US" w:eastAsia="zh-Hans" w:bidi="ar-SA"/>
        </w:rPr>
        <w:t>》</w:t>
      </w:r>
      <w:r>
        <w:rPr>
          <w:rFonts w:hint="default" w:ascii="华文仿宋" w:hAnsi="华文仿宋" w:eastAsia="华文仿宋" w:cs="华文仿宋"/>
          <w:kern w:val="2"/>
          <w:sz w:val="28"/>
          <w:szCs w:val="28"/>
          <w:lang w:eastAsia="zh-CN" w:bidi="ar-SA"/>
        </w:rPr>
        <w:t>，</w:t>
      </w:r>
      <w:r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CN" w:bidi="ar-SA"/>
        </w:rPr>
        <w:t>拍卖成交后，买受人与委托方签订租赁合同，房租按拍卖成交价</w:t>
      </w:r>
      <w:r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Hans" w:bidi="ar-SA"/>
        </w:rPr>
        <w:t>五</w:t>
      </w:r>
      <w:r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CN" w:bidi="ar-SA"/>
        </w:rPr>
        <w:t>年均摊，一年一交。拍卖佣金须一次性缴纳）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kern w:val="2"/>
          <w:sz w:val="28"/>
          <w:szCs w:val="28"/>
          <w:lang w:val="en-US" w:eastAsia="zh-CN" w:bidi="ar-SA"/>
        </w:rPr>
        <w:t>起拍价</w:t>
      </w:r>
      <w:r>
        <w:rPr>
          <w:rFonts w:hint="default" w:ascii="华文仿宋" w:hAnsi="华文仿宋" w:eastAsia="华文仿宋" w:cs="华文仿宋"/>
          <w:b/>
          <w:bCs/>
          <w:kern w:val="2"/>
          <w:sz w:val="28"/>
          <w:szCs w:val="28"/>
          <w:lang w:eastAsia="zh-CN" w:bidi="ar-SA"/>
        </w:rPr>
        <w:t>：</w:t>
      </w:r>
      <w:bookmarkStart w:id="0" w:name="_GoBack"/>
      <w:bookmarkEnd w:id="0"/>
      <w:r>
        <w:rPr>
          <w:rFonts w:hint="default" w:ascii="华文仿宋" w:hAnsi="华文仿宋" w:eastAsia="华文仿宋" w:cs="华文仿宋"/>
          <w:b/>
          <w:bCs/>
          <w:kern w:val="2"/>
          <w:sz w:val="28"/>
          <w:szCs w:val="28"/>
          <w:lang w:val="en-US" w:eastAsia="zh-CN" w:bidi="ar-SA"/>
        </w:rPr>
        <w:t>292070</w:t>
      </w:r>
      <w:r>
        <w:rPr>
          <w:rFonts w:hint="eastAsia" w:ascii="华文仿宋" w:hAnsi="华文仿宋" w:eastAsia="华文仿宋" w:cs="华文仿宋"/>
          <w:b/>
          <w:bCs/>
          <w:kern w:val="2"/>
          <w:sz w:val="28"/>
          <w:szCs w:val="28"/>
          <w:lang w:val="en-US" w:eastAsia="zh-CN" w:bidi="ar-SA"/>
        </w:rPr>
        <w:t>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B236B"/>
    <w:rsid w:val="5A3B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2022-01-21T03:58:00Z</dcterms:created>
  <dc:creator>WPS_123125007</dc:creator>
  <cp:lastModifiedBy>WPS_123125007</cp:lastModifiedBy>
  <dcterms:modified xsi:type="dcterms:W3CDTF">2022-01-21T03:59:17Z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5AC9D00330584EF5B9B62950F0A03E1C</vt:lpwstr>
  </property>
</Properties>
</file>