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0"/>
          <w:szCs w:val="40"/>
          <w:lang w:eastAsia="zh-CN"/>
        </w:rPr>
      </w:pPr>
      <w:r>
        <w:rPr>
          <w:rFonts w:hint="eastAsia" w:ascii="宋体" w:hAnsi="宋体"/>
          <w:b/>
          <w:sz w:val="40"/>
          <w:szCs w:val="40"/>
        </w:rPr>
        <w:t>禹</w:t>
      </w:r>
      <w:r>
        <w:rPr>
          <w:rFonts w:ascii="Times New Roman" w:hAnsi="Times New Roman"/>
          <w:b/>
          <w:sz w:val="40"/>
          <w:szCs w:val="40"/>
        </w:rPr>
        <w:t>CQJY-20210</w:t>
      </w:r>
      <w:r>
        <w:rPr>
          <w:rFonts w:hint="eastAsia" w:ascii="Times New Roman" w:hAnsi="Times New Roman"/>
          <w:b/>
          <w:sz w:val="40"/>
          <w:szCs w:val="40"/>
        </w:rPr>
        <w:t>14</w:t>
      </w:r>
      <w:r>
        <w:rPr>
          <w:rFonts w:hint="eastAsia" w:ascii="宋体" w:hAnsi="宋体"/>
          <w:b/>
          <w:sz w:val="40"/>
          <w:szCs w:val="40"/>
        </w:rPr>
        <w:t>租赁权</w:t>
      </w:r>
      <w:r>
        <w:rPr>
          <w:rFonts w:hint="eastAsia" w:ascii="宋体" w:hAnsi="宋体"/>
          <w:b/>
          <w:sz w:val="40"/>
          <w:szCs w:val="40"/>
          <w:lang w:eastAsia="zh-CN"/>
        </w:rPr>
        <w:t>、废旧物资、</w:t>
      </w:r>
    </w:p>
    <w:p>
      <w:pPr>
        <w:ind w:firstLine="2409" w:firstLineChars="600"/>
        <w:jc w:val="both"/>
        <w:rPr>
          <w:rFonts w:hint="eastAsia" w:eastAsia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40"/>
          <w:szCs w:val="40"/>
          <w:lang w:eastAsia="zh-CN"/>
        </w:rPr>
        <w:t>白酒及矿产资源</w:t>
      </w:r>
    </w:p>
    <w:p>
      <w:pPr>
        <w:ind w:firstLine="2168" w:firstLineChars="600"/>
        <w:jc w:val="both"/>
        <w:rPr>
          <w:rFonts w:hint="eastAsia" w:eastAsia="宋体"/>
          <w:b/>
          <w:sz w:val="36"/>
          <w:szCs w:val="36"/>
          <w:lang w:eastAsia="zh-CN"/>
        </w:rPr>
      </w:pPr>
    </w:p>
    <w:p>
      <w:pPr>
        <w:ind w:firstLine="2520" w:firstLineChars="1200"/>
        <w:jc w:val="both"/>
        <w:rPr>
          <w:rFonts w:ascii="宋体" w:hAnsi="宋体"/>
          <w:b/>
          <w:sz w:val="40"/>
          <w:szCs w:val="40"/>
        </w:rPr>
      </w:pPr>
      <w:r>
        <w:t xml:space="preserve"> </w:t>
      </w:r>
      <w:r>
        <w:rPr>
          <w:rFonts w:hint="eastAsia" w:ascii="宋体" w:hAnsi="宋体"/>
          <w:b/>
          <w:sz w:val="40"/>
          <w:szCs w:val="40"/>
        </w:rPr>
        <w:t>拍 卖 公 告</w:t>
      </w:r>
    </w:p>
    <w:p>
      <w:pPr>
        <w:jc w:val="center"/>
        <w:rPr>
          <w:rFonts w:hint="eastAsia" w:ascii="宋体" w:hAnsi="宋体" w:eastAsia="宋体"/>
          <w:b/>
          <w:sz w:val="40"/>
          <w:szCs w:val="40"/>
          <w:lang w:val="en-US" w:eastAsia="zh-CN"/>
        </w:rPr>
      </w:pPr>
      <w:r>
        <w:rPr>
          <w:rFonts w:hint="eastAsia" w:ascii="宋体" w:hAnsi="宋体"/>
          <w:b/>
          <w:sz w:val="40"/>
          <w:szCs w:val="40"/>
        </w:rPr>
        <w:t xml:space="preserve"> </w:t>
      </w:r>
    </w:p>
    <w:p>
      <w:pPr>
        <w:widowControl/>
        <w:snapToGrid w:val="0"/>
        <w:spacing w:line="480" w:lineRule="auto"/>
        <w:ind w:firstLine="720" w:firstLineChars="300"/>
        <w:jc w:val="left"/>
        <w:rPr>
          <w:rFonts w:hint="eastAsia" w:ascii="微软雅黑" w:hAnsi="微软雅黑" w:cs="微软雅黑"/>
          <w:color w:val="080808"/>
          <w:kern w:val="0"/>
          <w:sz w:val="24"/>
          <w:szCs w:val="24"/>
        </w:rPr>
      </w:pPr>
      <w:r>
        <w:rPr>
          <w:rFonts w:hint="eastAsia" w:ascii="宋体" w:hAnsi="宋体"/>
          <w:color w:val="080808"/>
          <w:kern w:val="0"/>
          <w:sz w:val="24"/>
          <w:szCs w:val="24"/>
        </w:rPr>
        <w:t>我单位接受委托，现定</w:t>
      </w:r>
      <w:r>
        <w:rPr>
          <w:rFonts w:hint="eastAsia" w:ascii="宋体" w:hAnsi="宋体"/>
          <w:sz w:val="24"/>
          <w:szCs w:val="24"/>
        </w:rPr>
        <w:t>于2021年11月1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日下午15:00分，</w:t>
      </w:r>
      <w:r>
        <w:rPr>
          <w:rFonts w:hint="eastAsia" w:ascii="宋体" w:hAnsi="宋体"/>
          <w:color w:val="080808"/>
          <w:kern w:val="0"/>
          <w:sz w:val="24"/>
          <w:szCs w:val="24"/>
        </w:rPr>
        <w:t>在禹州市公共资源交易中心</w:t>
      </w:r>
      <w:r>
        <w:rPr>
          <w:rFonts w:hint="eastAsia" w:ascii="宋体" w:hAnsi="宋体"/>
          <w:sz w:val="24"/>
          <w:szCs w:val="24"/>
        </w:rPr>
        <w:t>禹州市行政服务中心9楼第2开标室召开拍卖会，依法对位于:</w:t>
      </w:r>
      <w:r>
        <w:rPr>
          <w:rFonts w:hint="eastAsia" w:ascii="宋体" w:hAnsi="宋体"/>
          <w:sz w:val="24"/>
          <w:szCs w:val="24"/>
          <w:lang w:val="en-US" w:eastAsia="zh-CN"/>
        </w:rPr>
        <w:t>1、</w:t>
      </w:r>
      <w:r>
        <w:rPr>
          <w:rFonts w:hint="eastAsia" w:ascii="宋体" w:hAnsi="宋体"/>
          <w:sz w:val="24"/>
          <w:szCs w:val="24"/>
        </w:rPr>
        <w:t>禹州市市场发展服务中心一楼2间建筑面积约62.88平方米房产的租赁权；</w:t>
      </w:r>
      <w:r>
        <w:rPr>
          <w:rFonts w:hint="eastAsia" w:ascii="宋体" w:hAnsi="宋体"/>
          <w:sz w:val="24"/>
          <w:szCs w:val="24"/>
          <w:lang w:val="en-US" w:eastAsia="zh-CN"/>
        </w:rPr>
        <w:t>2、废旧物资一批（详见清单）；3、报废摄像器材及废旧物资一批（详见清单）；4、白酒一批（详见清单）；5渣石混合约163369.62吨；6、碎石土混合约26466.48吨</w:t>
      </w:r>
      <w:r>
        <w:rPr>
          <w:rFonts w:hint="eastAsia" w:ascii="宋体" w:hAnsi="宋体"/>
          <w:sz w:val="24"/>
          <w:szCs w:val="24"/>
        </w:rPr>
        <w:t>进行公开拍卖。拍卖标的自公告之日起在标的所在地开始展示，请有意竞买者在考察、咨询清楚后,持有效证件和竞买信誉保证金(履约金)</w:t>
      </w:r>
      <w:r>
        <w:rPr>
          <w:rFonts w:hint="eastAsia" w:ascii="宋体" w:hAnsi="宋体"/>
          <w:sz w:val="24"/>
          <w:szCs w:val="24"/>
          <w:lang w:val="en-US" w:eastAsia="zh-CN"/>
        </w:rPr>
        <w:t>1号/2号/3号标的人民币10000元/4号/5号/6号标的10万元</w:t>
      </w:r>
      <w:r>
        <w:rPr>
          <w:rFonts w:hint="eastAsia" w:ascii="宋体" w:hAnsi="宋体"/>
          <w:sz w:val="24"/>
          <w:szCs w:val="24"/>
        </w:rPr>
        <w:t>速到</w:t>
      </w:r>
      <w:r>
        <w:rPr>
          <w:rFonts w:hint="eastAsia" w:ascii="宋体" w:hAnsi="宋体"/>
          <w:color w:val="080808"/>
          <w:kern w:val="0"/>
          <w:sz w:val="24"/>
          <w:szCs w:val="24"/>
        </w:rPr>
        <w:t>我公司</w:t>
      </w:r>
      <w:r>
        <w:rPr>
          <w:rFonts w:hint="eastAsia" w:ascii="宋体" w:hAnsi="宋体"/>
          <w:sz w:val="24"/>
          <w:szCs w:val="24"/>
        </w:rPr>
        <w:t>办理报名登记手续。</w:t>
      </w:r>
    </w:p>
    <w:p>
      <w:pPr>
        <w:widowControl/>
        <w:snapToGrid w:val="0"/>
        <w:spacing w:line="480" w:lineRule="auto"/>
        <w:ind w:firstLine="720" w:firstLineChars="300"/>
        <w:jc w:val="left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标的报名截止日期为2021年11月1</w:t>
      </w: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</w:rPr>
        <w:t>日下午16:00时整(以实际到账为准，若不成交，5个工作日内无息退回</w:t>
      </w:r>
      <w:r>
        <w:rPr>
          <w:rFonts w:hint="eastAsia" w:ascii="宋体" w:hAnsi="宋体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widowControl/>
        <w:snapToGrid w:val="0"/>
        <w:spacing w:line="560" w:lineRule="atLeast"/>
        <w:ind w:firstLine="482" w:firstLineChars="200"/>
        <w:jc w:val="left"/>
        <w:rPr>
          <w:rFonts w:hint="eastAsia" w:ascii="宋体" w:hAnsi="宋体"/>
          <w:b/>
          <w:bCs/>
          <w:color w:val="080808"/>
          <w:kern w:val="0"/>
          <w:sz w:val="24"/>
          <w:szCs w:val="24"/>
        </w:rPr>
      </w:pPr>
      <w:r>
        <w:rPr>
          <w:rFonts w:hint="eastAsia" w:ascii="宋体" w:hAnsi="宋体"/>
          <w:b/>
          <w:bCs/>
          <w:color w:val="080808"/>
          <w:kern w:val="0"/>
          <w:sz w:val="24"/>
          <w:szCs w:val="24"/>
        </w:rPr>
        <w:t>注：</w:t>
      </w:r>
      <w:r>
        <w:rPr>
          <w:rFonts w:hint="eastAsia" w:ascii="宋体" w:hAnsi="宋体"/>
          <w:b/>
          <w:bCs/>
          <w:color w:val="080808"/>
          <w:kern w:val="0"/>
          <w:sz w:val="24"/>
          <w:szCs w:val="24"/>
          <w:lang w:val="en-US" w:eastAsia="zh-CN"/>
        </w:rPr>
        <w:t>1、</w:t>
      </w:r>
      <w:r>
        <w:rPr>
          <w:rFonts w:hint="eastAsia" w:ascii="宋体" w:hAnsi="宋体"/>
          <w:b/>
          <w:bCs/>
          <w:color w:val="080808"/>
          <w:kern w:val="0"/>
          <w:sz w:val="24"/>
          <w:szCs w:val="24"/>
        </w:rPr>
        <w:t>拍卖的白酒</w:t>
      </w:r>
      <w:r>
        <w:rPr>
          <w:rFonts w:hint="eastAsia" w:ascii="宋体" w:hAnsi="宋体"/>
          <w:b/>
          <w:bCs/>
          <w:color w:val="080808"/>
          <w:kern w:val="0"/>
          <w:sz w:val="24"/>
          <w:szCs w:val="24"/>
          <w:lang w:eastAsia="zh-CN"/>
        </w:rPr>
        <w:t>一批</w:t>
      </w:r>
      <w:r>
        <w:rPr>
          <w:rFonts w:hint="eastAsia" w:ascii="宋体" w:hAnsi="宋体"/>
          <w:b/>
          <w:bCs/>
          <w:color w:val="080808"/>
          <w:kern w:val="0"/>
          <w:sz w:val="24"/>
          <w:szCs w:val="24"/>
        </w:rPr>
        <w:t>不允许流入市场进行二次销售。</w:t>
      </w:r>
    </w:p>
    <w:p>
      <w:pPr>
        <w:widowControl/>
        <w:snapToGrid w:val="0"/>
        <w:spacing w:line="560" w:lineRule="atLeast"/>
        <w:ind w:left="2645" w:leftChars="456" w:hanging="1687" w:hangingChars="700"/>
        <w:jc w:val="left"/>
        <w:rPr>
          <w:rFonts w:hint="eastAsia" w:ascii="宋体" w:hAnsi="宋体"/>
          <w:color w:val="080808"/>
          <w:kern w:val="0"/>
          <w:sz w:val="24"/>
          <w:szCs w:val="24"/>
        </w:rPr>
      </w:pPr>
      <w:r>
        <w:rPr>
          <w:rFonts w:hint="eastAsia" w:ascii="宋体" w:hAnsi="宋体"/>
          <w:b/>
          <w:bCs/>
          <w:color w:val="080808"/>
          <w:kern w:val="0"/>
          <w:sz w:val="24"/>
          <w:szCs w:val="24"/>
          <w:lang w:val="en-US" w:eastAsia="zh-CN"/>
        </w:rPr>
        <w:t>2、</w:t>
      </w:r>
      <w:r>
        <w:rPr>
          <w:rFonts w:hint="eastAsia" w:ascii="宋体" w:hAnsi="宋体"/>
          <w:b/>
          <w:bCs/>
          <w:color w:val="080808"/>
          <w:kern w:val="0"/>
          <w:sz w:val="24"/>
          <w:szCs w:val="24"/>
        </w:rPr>
        <w:t>竞买矿产资源报名时需提供具有建筑石料加工销售经营范围的《营业执照》。</w:t>
      </w:r>
    </w:p>
    <w:p>
      <w:pPr>
        <w:widowControl/>
        <w:snapToGrid w:val="0"/>
        <w:spacing w:line="560" w:lineRule="atLeast"/>
        <w:ind w:firstLine="482" w:firstLineChars="200"/>
        <w:jc w:val="left"/>
        <w:rPr>
          <w:rFonts w:hint="default" w:ascii="宋体" w:hAnsi="宋体" w:eastAsia="宋体"/>
          <w:b/>
          <w:bCs/>
          <w:color w:val="080808"/>
          <w:kern w:val="0"/>
          <w:sz w:val="24"/>
          <w:szCs w:val="24"/>
          <w:lang w:val="en-US" w:eastAsia="zh-CN"/>
        </w:rPr>
      </w:pPr>
    </w:p>
    <w:p>
      <w:pPr>
        <w:widowControl/>
        <w:snapToGrid w:val="0"/>
        <w:spacing w:line="480" w:lineRule="auto"/>
        <w:ind w:firstLine="720" w:firstLineChars="300"/>
        <w:jc w:val="left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widowControl/>
        <w:snapToGrid w:val="0"/>
        <w:spacing w:line="480" w:lineRule="auto"/>
        <w:ind w:firstLine="720" w:firstLineChars="3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  系 地 址： 河南阳光国际拍卖有限公司</w:t>
      </w:r>
    </w:p>
    <w:p>
      <w:pPr>
        <w:widowControl/>
        <w:snapToGrid w:val="0"/>
        <w:ind w:firstLine="6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标的咨询电话：15936358889  </w:t>
      </w:r>
      <w:r>
        <w:rPr>
          <w:rFonts w:hint="eastAsia" w:ascii="宋体" w:hAnsi="宋体"/>
          <w:sz w:val="24"/>
          <w:szCs w:val="24"/>
          <w:lang w:val="en-US" w:eastAsia="zh-CN"/>
        </w:rPr>
        <w:t>15517381889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widowControl/>
        <w:snapToGrid w:val="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</w:t>
      </w:r>
    </w:p>
    <w:p>
      <w:pPr>
        <w:widowControl/>
        <w:snapToGrid w:val="0"/>
        <w:ind w:firstLine="720" w:firstLineChars="3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监 督 电 话：0374-8169667</w:t>
      </w:r>
    </w:p>
    <w:p>
      <w:pPr>
        <w:widowControl/>
        <w:snapToGrid w:val="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</w:t>
      </w:r>
    </w:p>
    <w:p>
      <w:pPr>
        <w:widowControl/>
        <w:snapToGrid w:val="0"/>
        <w:ind w:firstLine="720" w:firstLineChars="3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网        址：</w:t>
      </w:r>
      <w:r>
        <w:fldChar w:fldCharType="begin"/>
      </w:r>
      <w:r>
        <w:instrText xml:space="preserve"> HYPERLINK "http://www.xcpmh.com/" </w:instrText>
      </w:r>
      <w:r>
        <w:fldChar w:fldCharType="separate"/>
      </w:r>
      <w:r>
        <w:rPr>
          <w:rStyle w:val="4"/>
          <w:rFonts w:hint="eastAsia" w:ascii="宋体" w:hAnsi="宋体"/>
          <w:sz w:val="24"/>
          <w:szCs w:val="24"/>
        </w:rPr>
        <w:t>http://www.xcpmh.com</w:t>
      </w:r>
      <w:r>
        <w:rPr>
          <w:rStyle w:val="4"/>
          <w:rFonts w:hint="eastAsia" w:ascii="宋体" w:hAnsi="宋体"/>
          <w:sz w:val="24"/>
          <w:szCs w:val="24"/>
        </w:rPr>
        <w:fldChar w:fldCharType="end"/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widowControl/>
        <w:snapToGrid w:val="0"/>
        <w:spacing w:line="240" w:lineRule="atLeast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widowControl/>
        <w:snapToGrid w:val="0"/>
        <w:spacing w:line="240" w:lineRule="atLeast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</w:t>
      </w:r>
    </w:p>
    <w:p>
      <w:pPr>
        <w:widowControl/>
        <w:snapToGrid w:val="0"/>
        <w:spacing w:line="240" w:lineRule="atLeast"/>
        <w:ind w:firstLine="5040" w:firstLineChars="21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河南阳光国际拍卖有限公司</w:t>
      </w:r>
    </w:p>
    <w:p>
      <w:pPr>
        <w:widowControl/>
        <w:snapToGrid w:val="0"/>
        <w:spacing w:line="480" w:lineRule="auto"/>
        <w:ind w:firstLine="720" w:firstLineChars="300"/>
        <w:jc w:val="center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</w:t>
      </w:r>
    </w:p>
    <w:p>
      <w:pPr>
        <w:widowControl/>
        <w:snapToGrid w:val="0"/>
        <w:spacing w:line="480" w:lineRule="auto"/>
        <w:ind w:firstLine="720" w:firstLineChars="300"/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2021年11月</w:t>
      </w:r>
      <w:r>
        <w:rPr>
          <w:rFonts w:hint="eastAsia" w:ascii="宋体" w:hAnsi="宋体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sz w:val="24"/>
          <w:szCs w:val="24"/>
        </w:rPr>
        <w:t xml:space="preserve">日 </w:t>
      </w:r>
    </w:p>
    <w:p>
      <w:pPr>
        <w:rPr>
          <w:rFonts w:hint="eastAsia"/>
        </w:rPr>
      </w:pPr>
      <w:r>
        <w:rPr>
          <w:sz w:val="22"/>
          <w:szCs w:val="22"/>
        </w:rPr>
        <w:t xml:space="preserve"> </w:t>
      </w:r>
    </w:p>
    <w:p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0472"/>
    <w:rsid w:val="006002AD"/>
    <w:rsid w:val="00CA303E"/>
    <w:rsid w:val="00EF22FE"/>
    <w:rsid w:val="00F00472"/>
    <w:rsid w:val="05233D52"/>
    <w:rsid w:val="0C3B364D"/>
    <w:rsid w:val="14AC1EC1"/>
    <w:rsid w:val="1A3D633F"/>
    <w:rsid w:val="1EEA2375"/>
    <w:rsid w:val="20A471B8"/>
    <w:rsid w:val="2124689C"/>
    <w:rsid w:val="23E57AE7"/>
    <w:rsid w:val="26B131FB"/>
    <w:rsid w:val="28B064DF"/>
    <w:rsid w:val="2C9378C9"/>
    <w:rsid w:val="35E743EC"/>
    <w:rsid w:val="3EBE681C"/>
    <w:rsid w:val="5B44775E"/>
    <w:rsid w:val="5D790BFA"/>
    <w:rsid w:val="62375F4D"/>
    <w:rsid w:val="661103B5"/>
    <w:rsid w:val="66C12DDC"/>
    <w:rsid w:val="728E7D2B"/>
    <w:rsid w:val="729803F4"/>
    <w:rsid w:val="75D235BF"/>
    <w:rsid w:val="7E45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411</Characters>
  <Lines>3</Lines>
  <Paragraphs>1</Paragraphs>
  <TotalTime>2</TotalTime>
  <ScaleCrop>false</ScaleCrop>
  <LinksUpToDate>false</LinksUpToDate>
  <CharactersWithSpaces>481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2021-11-03T07:37:00Z</dcterms:created>
  <dc:creator>Administrator</dc:creator>
  <cp:lastModifiedBy>Vast Liu</cp:lastModifiedBy>
  <cp:lastPrinted>2021-11-10T00:50:00Z</cp:lastPrinted>
  <dcterms:modified xsi:type="dcterms:W3CDTF">2021-11-11T01:52:07Z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6C3A160B0C9C4FA38808BF746F698787</vt:lpwstr>
  </property>
</Properties>
</file>