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  <w:bookmarkStart w:id="3" w:name="_GoBack"/>
      <w:bookmarkEnd w:id="3"/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sz w:val="32"/>
          <w:szCs w:val="32"/>
        </w:rPr>
        <w:t>日至 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</w:t>
      </w:r>
      <w:r>
        <w:rPr>
          <w:rFonts w:hint="eastAsia" w:ascii="宋体" w:hAnsi="宋体" w:cs="Times New Roman"/>
          <w:sz w:val="32"/>
          <w:szCs w:val="32"/>
          <w:lang w:eastAsia="zh-CN"/>
        </w:rPr>
        <w:t>挂</w:t>
      </w:r>
      <w:r>
        <w:rPr>
          <w:rFonts w:hint="eastAsia" w:ascii="宋体" w:hAnsi="宋体" w:eastAsia="宋体" w:cs="Times New Roman"/>
          <w:sz w:val="32"/>
          <w:szCs w:val="32"/>
        </w:rPr>
        <w:t>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  <w:szCs w:val="32"/>
        </w:rPr>
        <w:t>号），结果如下：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93"/>
        <w:gridCol w:w="1269"/>
        <w:gridCol w:w="1177"/>
        <w:gridCol w:w="1084"/>
        <w:gridCol w:w="808"/>
        <w:gridCol w:w="1096"/>
        <w:gridCol w:w="923"/>
        <w:gridCol w:w="1246"/>
        <w:gridCol w:w="186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2" w:colFirst="2" w:colLast="8"/>
            <w:bookmarkStart w:id="1" w:name="_Hlk411503640"/>
            <w:bookmarkStart w:id="2" w:name="OLE_LINK1" w:colFirst="2" w:colLast="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2021-17#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钟皓路西侧、永和路南侧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36435.84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(54.65)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1640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长葛市风英钢材有限公司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2021-18#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钟皓路东侧、永和路南侧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32099.15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(48.15)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长葛市春天钢结构有限公司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2021-19#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大周镇诚意大道北侧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40870.97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(61.31)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1840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河南凯美特科技有限公司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大周镇东环路东侧（老庄尚村段）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5385.65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(8.09)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2021-21#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大周镇东环路东侧（老庄尚村段）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37369.06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(56.05)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675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2021-22#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后河镇行政大道北侧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66665.71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(100)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2620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长葛市红石达建设有限公司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5EF1"/>
    <w:rsid w:val="042B38F8"/>
    <w:rsid w:val="053D2413"/>
    <w:rsid w:val="05906844"/>
    <w:rsid w:val="092508C0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C1774B"/>
    <w:rsid w:val="159D6FE4"/>
    <w:rsid w:val="16446BC4"/>
    <w:rsid w:val="1A324646"/>
    <w:rsid w:val="1CCA712B"/>
    <w:rsid w:val="1D622166"/>
    <w:rsid w:val="1DE17538"/>
    <w:rsid w:val="1E9D7759"/>
    <w:rsid w:val="214101EB"/>
    <w:rsid w:val="239D2722"/>
    <w:rsid w:val="26ED0E5A"/>
    <w:rsid w:val="27972357"/>
    <w:rsid w:val="28041479"/>
    <w:rsid w:val="289F0C78"/>
    <w:rsid w:val="29C539B6"/>
    <w:rsid w:val="29FF3850"/>
    <w:rsid w:val="2FAF43AE"/>
    <w:rsid w:val="324E4033"/>
    <w:rsid w:val="336D11C5"/>
    <w:rsid w:val="34173C42"/>
    <w:rsid w:val="34564E6D"/>
    <w:rsid w:val="399E4474"/>
    <w:rsid w:val="3AD72F4D"/>
    <w:rsid w:val="3B787C18"/>
    <w:rsid w:val="3C7B039F"/>
    <w:rsid w:val="3D5A6D31"/>
    <w:rsid w:val="3F4854C6"/>
    <w:rsid w:val="3FFE4982"/>
    <w:rsid w:val="421622FA"/>
    <w:rsid w:val="447B2874"/>
    <w:rsid w:val="44F90410"/>
    <w:rsid w:val="4A417D7D"/>
    <w:rsid w:val="4B7968F4"/>
    <w:rsid w:val="4D04758A"/>
    <w:rsid w:val="529638FA"/>
    <w:rsid w:val="5507551E"/>
    <w:rsid w:val="565750EE"/>
    <w:rsid w:val="57241ADB"/>
    <w:rsid w:val="587C4BA1"/>
    <w:rsid w:val="5884499C"/>
    <w:rsid w:val="58AA2FEE"/>
    <w:rsid w:val="5EFC7E2B"/>
    <w:rsid w:val="606C51B3"/>
    <w:rsid w:val="629F36DE"/>
    <w:rsid w:val="63E27EC2"/>
    <w:rsid w:val="6A066F68"/>
    <w:rsid w:val="6C154893"/>
    <w:rsid w:val="6DED5EF1"/>
    <w:rsid w:val="6E307A2C"/>
    <w:rsid w:val="6E3E588A"/>
    <w:rsid w:val="6EA51AAA"/>
    <w:rsid w:val="6F247126"/>
    <w:rsid w:val="6F5A02FF"/>
    <w:rsid w:val="70B245A4"/>
    <w:rsid w:val="718D7E43"/>
    <w:rsid w:val="729559A8"/>
    <w:rsid w:val="76B1164D"/>
    <w:rsid w:val="78227BA4"/>
    <w:rsid w:val="78F31844"/>
    <w:rsid w:val="794E1E4C"/>
    <w:rsid w:val="79F4250A"/>
    <w:rsid w:val="7BEA439C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udline1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海风</cp:lastModifiedBy>
  <cp:lastPrinted>2021-10-13T02:40:03Z</cp:lastPrinted>
  <dcterms:modified xsi:type="dcterms:W3CDTF">2021-10-13T02:46:56Z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