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长葛市威尼斯酒店使用权及房屋内相关资产</w:t>
      </w:r>
      <w:r>
        <w:rPr>
          <w:rFonts w:hint="eastAsia" w:ascii="宋体" w:hAnsi="宋体"/>
          <w:b/>
          <w:sz w:val="36"/>
          <w:szCs w:val="36"/>
        </w:rPr>
        <w:t>拍卖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三次</w:t>
      </w:r>
      <w:r>
        <w:rPr>
          <w:rFonts w:hint="eastAsia" w:ascii="宋体" w:hAnsi="宋体"/>
          <w:b/>
          <w:sz w:val="36"/>
          <w:szCs w:val="36"/>
        </w:rPr>
        <w:t>公告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项目编号：长产权拍字【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bCs/>
          <w:sz w:val="32"/>
          <w:szCs w:val="32"/>
        </w:rPr>
        <w:t>】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03</w:t>
      </w:r>
      <w:r>
        <w:rPr>
          <w:rFonts w:hint="eastAsia" w:ascii="黑体" w:hAnsi="黑体" w:eastAsia="黑体" w:cs="黑体"/>
          <w:bCs/>
          <w:sz w:val="32"/>
          <w:szCs w:val="32"/>
        </w:rPr>
        <w:t>号</w:t>
      </w:r>
    </w:p>
    <w:p>
      <w:pPr>
        <w:ind w:firstLine="484" w:firstLineChars="202"/>
        <w:rPr>
          <w:rFonts w:ascii="宋体" w:hAnsi="宋体"/>
          <w:i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我单位接受委托，现定于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9月2日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时在长葛市公共资源交易中心开标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室（长葛市葛天大道东段商务区6号楼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楼），依法对位于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长葛市钟繇大道与朝阳路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交叉口东南角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长葛市威尼斯酒店使用权（成交之日至2034年12月30日）及房屋内相关资产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进行公开拍卖。现将有关事项公告如下：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9" w:firstLineChars="202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一、拍卖标的：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1"/>
      <w:bookmarkStart w:id="1" w:name="OLE_LINK9"/>
      <w:bookmarkStart w:id="2" w:name="OLE_LINK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长葛市威尼斯酒店使用权（成交之日至2034年12月30日）及房屋内相关资产；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详见河南坤城价格评估有限公司出具《豫坤城评报字【2021】060101号》、《豫坤城评报字【2021】060102号》资产评估报告书，起拍价：13821853元。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二、瑕疵说明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本次拍卖的长葛市威尼斯酒店使用权，截止拍卖日之前，尚欠2年左右的土地租赁费用和水、电等其它费用未曾缴纳。拍卖成交后，买受人须补足土地租赁费欠款（成交价不包含上述欠交费用，具体欠交的费用须由竞买人自行到相关部门查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2、本次拍卖的长葛市威尼斯酒店使用权的成交价不包含土地租赁费用，买受人成交后须另行与租赁方另行签订租赁合同，缴纳土地租赁费用（详见：原《租赁合同》）。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9" w:firstLineChars="202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三、标的自公告之日起在标的物所在地公开展示。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即日起向本公司咨询详情并办理竞买登记手续</w:t>
      </w:r>
      <w:r>
        <w:rPr>
          <w:rFonts w:hint="eastAsia" w:ascii="黑体" w:hAnsi="黑体" w:eastAsia="黑体" w:cs="黑体"/>
          <w:b/>
          <w:sz w:val="32"/>
          <w:szCs w:val="32"/>
        </w:rPr>
        <w:t>,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并缴纳100万元竞买保证金至指定账户(保证金交纳截止到2021年9月1日16时止，以实际到账为准，</w:t>
      </w:r>
      <w:r>
        <w:rPr>
          <w:rFonts w:hint="eastAsia" w:ascii="黑体" w:hAnsi="黑体" w:eastAsia="黑体" w:cs="黑体"/>
          <w:b/>
          <w:sz w:val="32"/>
          <w:szCs w:val="32"/>
        </w:rPr>
        <w:t>拍卖会前交纳的保证金不充抵成交价款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/>
          <w:sz w:val="32"/>
          <w:szCs w:val="32"/>
        </w:rPr>
        <w:t>若不成交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5个工作日内全额无息退还)</w:t>
      </w:r>
      <w:r>
        <w:rPr>
          <w:rFonts w:hint="eastAsia" w:ascii="黑体" w:hAnsi="黑体" w:eastAsia="黑体" w:cs="黑体"/>
          <w:b/>
          <w:sz w:val="32"/>
          <w:szCs w:val="32"/>
        </w:rPr>
        <w:t>；在拍卖当天签订《竞买合同》并领取竞买号牌。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、竞买人必须同时具备以下条件：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（一）、境内依法注册的具有独立法人资格的企业或其他组织、自然人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（二）、境内依法注册的具有独立法人资格的企业或其他组织，须提供营业执照、法人授权委托书，自然人须提供身份证和复印件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（三）、提供的各种书面材料均真实、合法、有效。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、竞买保证金缴纳方式：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电汇或转账（法人单位需从基本账户转账）递交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收 款 人：长葛市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长葛农商行营业部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账    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1320 1001 8000 00552-0003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竞买人存汇款单备注部分填写说明：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此款为长产权拍字【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】0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号拍卖项目竞买保证金。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七、成交价款及佣金的缴纳方式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买受人须在拍卖成交后的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一次性交纳全部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成交价款及拍卖佣金（注：买受人拍卖会前交纳的保证金不充抵成交价款）。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佣金收取比例为：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成交价200万元以下的，收取拍卖佣金的比例为4.6%；成交价超过200万元至1000万元的部分，收取拍卖佣金的比例为2.5%；成交价超过1000万元至5000万元的部分，收取拍卖佣金的比例为1.5%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/>
        </w:rPr>
        <w:t>4110 0201 0130 0312 01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开户行：中原银行许昌劳动路支行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户名：许昌阳光拍卖有限公司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报名地址: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许昌市颍昌大道跨越酒店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联系方式：18539038885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9" w:leftChars="304" w:hanging="321" w:hangingChars="100"/>
        <w:jc w:val="lef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全国公共资源交易平台（河南省•许昌市）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http://ggzy.xuchang.gov.cn/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right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许昌阳光拍卖有限公司</w:t>
      </w:r>
    </w:p>
    <w:p>
      <w:pPr>
        <w:jc w:val="right"/>
        <w:rPr>
          <w:b w:val="0"/>
          <w:bCs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25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宋体" w:hAnsi="宋体"/>
          <w:b/>
          <w:spacing w:val="100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B0E09"/>
    <w:rsid w:val="60446C94"/>
    <w:rsid w:val="7F4B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2021-08-05T04:40:00Z</dcterms:created>
  <dc:creator>凌峰傲雪</dc:creator>
  <cp:lastModifiedBy>Administrator</cp:lastModifiedBy>
  <dcterms:modified xsi:type="dcterms:W3CDTF">2021-08-24T02:09:05Z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