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36"/>
        </w:rPr>
      </w:pPr>
      <w:bookmarkStart w:id="0" w:name="_GoBack"/>
      <w:r>
        <w:rPr>
          <w:rFonts w:hint="eastAsia" w:ascii="宋体" w:hAnsi="宋体"/>
          <w:b/>
          <w:bCs/>
          <w:sz w:val="44"/>
          <w:szCs w:val="36"/>
        </w:rPr>
        <w:t>拍卖成交一览表</w:t>
      </w:r>
    </w:p>
    <w:bookmarkEnd w:id="0"/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</w:p>
    <w:tbl>
      <w:tblPr>
        <w:tblStyle w:val="5"/>
        <w:tblW w:w="11283" w:type="dxa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1657"/>
        <w:gridCol w:w="2260"/>
        <w:gridCol w:w="232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标的名称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起拍价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成交价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买受人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宝马豫 K-99999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584000元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流拍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kern w:val="0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kern w:val="0"/>
                <w:sz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昌河豫 K-V8881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17440元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17440元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谢宝亮</w:t>
            </w:r>
          </w:p>
          <w:p>
            <w:pPr>
              <w:jc w:val="center"/>
              <w:rPr>
                <w:rFonts w:hint="default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412724196805185415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kern w:val="0"/>
                <w:sz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雷克萨斯豫 K-B8881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144720元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流拍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kern w:val="0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雷克萨斯豫 K-S8988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144720元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流拍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kern w:val="0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kern w:val="0"/>
                <w:sz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红旗豫 K-D8881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9280元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流拍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kern w:val="0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合        计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300"/>
              <w:jc w:val="both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17440元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tabs>
          <w:tab w:val="left" w:pos="9345"/>
        </w:tabs>
        <w:ind w:firstLine="8470" w:firstLineChars="3850"/>
        <w:jc w:val="left"/>
        <w:rPr>
          <w:sz w:val="22"/>
        </w:rPr>
      </w:pPr>
      <w:r>
        <w:rPr>
          <w:rFonts w:hint="eastAsia"/>
          <w:sz w:val="22"/>
        </w:rPr>
        <w:t>河南阳光国际拍卖有限公司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FD"/>
    <w:rsid w:val="000C0A01"/>
    <w:rsid w:val="002C03A1"/>
    <w:rsid w:val="00407EFD"/>
    <w:rsid w:val="005C2D0D"/>
    <w:rsid w:val="00CA55BB"/>
    <w:rsid w:val="00DF6629"/>
    <w:rsid w:val="241D3BE7"/>
    <w:rsid w:val="6AA43622"/>
    <w:rsid w:val="7BFD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319</Characters>
  <Lines>2</Lines>
  <Paragraphs>1</Paragraphs>
  <TotalTime>54</TotalTime>
  <ScaleCrop>false</ScaleCrop>
  <LinksUpToDate>false</LinksUpToDate>
  <CharactersWithSpaces>373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2021-04-28T09:04:00Z</dcterms:created>
  <dc:creator>Administrator</dc:creator>
  <cp:lastModifiedBy>禹州市公共资源交易中心:秦松伟</cp:lastModifiedBy>
  <cp:lastPrinted>2021-05-10T03:59:00Z</cp:lastPrinted>
  <dcterms:modified xsi:type="dcterms:W3CDTF">2021-06-21T00:44:31Z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