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40"/>
          <w:szCs w:val="40"/>
        </w:rPr>
        <w:t>禹</w:t>
      </w:r>
      <w:r>
        <w:rPr>
          <w:rFonts w:ascii="Times New Roman" w:hAnsi="Times New Roman"/>
          <w:b/>
          <w:sz w:val="40"/>
          <w:szCs w:val="40"/>
        </w:rPr>
        <w:t>CQJY-202100</w:t>
      </w:r>
      <w:r>
        <w:rPr>
          <w:rFonts w:hint="eastAsia" w:ascii="Times New Roman" w:hAnsi="Times New Roman"/>
          <w:b/>
          <w:sz w:val="40"/>
          <w:szCs w:val="40"/>
          <w:lang w:val="en-US" w:eastAsia="zh-CN"/>
        </w:rPr>
        <w:t>6</w:t>
      </w:r>
      <w:r>
        <w:rPr>
          <w:rFonts w:hint="eastAsia" w:ascii="宋体" w:hAnsi="宋体"/>
          <w:b/>
          <w:sz w:val="40"/>
          <w:szCs w:val="40"/>
        </w:rPr>
        <w:t xml:space="preserve"> 涉案车辆</w:t>
      </w:r>
      <w:r>
        <w:rPr>
          <w:rFonts w:hint="eastAsia" w:ascii="宋体" w:hAnsi="宋体"/>
          <w:b/>
          <w:sz w:val="40"/>
          <w:szCs w:val="40"/>
          <w:lang w:eastAsia="zh-CN"/>
        </w:rPr>
        <w:t>及房产租赁权</w:t>
      </w:r>
    </w:p>
    <w:p>
      <w:pPr>
        <w:jc w:val="center"/>
      </w:pPr>
      <w:r>
        <w:t xml:space="preserve"> </w:t>
      </w:r>
    </w:p>
    <w:p>
      <w:pPr>
        <w:autoSpaceDE w:val="0"/>
        <w:spacing w:line="240" w:lineRule="atLeas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拍 卖 公 告</w:t>
      </w:r>
    </w:p>
    <w:p>
      <w:pPr>
        <w:widowControl/>
        <w:autoSpaceDE w:val="0"/>
        <w:snapToGrid w:val="0"/>
        <w:spacing w:line="480" w:lineRule="auto"/>
        <w:ind w:firstLine="480" w:firstLineChars="200"/>
        <w:jc w:val="left"/>
        <w:rPr>
          <w:rFonts w:hint="eastAsia" w:ascii="微软雅黑" w:hAnsi="微软雅黑" w:cs="微软雅黑"/>
          <w:color w:val="080808"/>
          <w:kern w:val="0"/>
          <w:sz w:val="24"/>
          <w:szCs w:val="24"/>
        </w:rPr>
      </w:pPr>
      <w:r>
        <w:rPr>
          <w:rFonts w:hint="eastAsia" w:ascii="宋体" w:hAnsi="宋体"/>
          <w:color w:val="080808"/>
          <w:kern w:val="0"/>
          <w:sz w:val="24"/>
          <w:szCs w:val="24"/>
        </w:rPr>
        <w:t>我单位接受委托，现定</w:t>
      </w:r>
      <w:r>
        <w:rPr>
          <w:rFonts w:hint="eastAsia" w:ascii="宋体" w:hAnsi="宋体"/>
          <w:sz w:val="24"/>
          <w:szCs w:val="24"/>
        </w:rPr>
        <w:t>于2021年</w:t>
      </w:r>
      <w:r>
        <w:rPr>
          <w:rFonts w:hint="eastAsia" w:ascii="宋体" w:hAnsi="宋体"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eastAsia="zh-CN"/>
        </w:rPr>
        <w:t>下午</w:t>
      </w:r>
      <w:r>
        <w:rPr>
          <w:rFonts w:hint="eastAsia" w:ascii="宋体" w:hAnsi="宋体"/>
          <w:sz w:val="24"/>
          <w:szCs w:val="24"/>
        </w:rPr>
        <w:t>15</w:t>
      </w:r>
      <w:r>
        <w:rPr>
          <w:rFonts w:hint="eastAsia" w:ascii="宋体" w:hAnsi="宋体"/>
          <w:sz w:val="24"/>
          <w:szCs w:val="24"/>
          <w:lang w:val="en-US" w:eastAsia="zh-CN"/>
        </w:rPr>
        <w:t>:00</w:t>
      </w:r>
      <w:r>
        <w:rPr>
          <w:rFonts w:hint="eastAsia" w:ascii="宋体" w:hAnsi="宋体"/>
          <w:sz w:val="24"/>
          <w:szCs w:val="24"/>
        </w:rPr>
        <w:t>时，</w:t>
      </w:r>
      <w:r>
        <w:rPr>
          <w:rFonts w:hint="eastAsia" w:ascii="宋体" w:hAnsi="宋体"/>
          <w:color w:val="080808"/>
          <w:kern w:val="0"/>
          <w:sz w:val="24"/>
          <w:szCs w:val="24"/>
        </w:rPr>
        <w:t>在禹州市公共资源交易中心</w:t>
      </w:r>
      <w:r>
        <w:rPr>
          <w:rFonts w:hint="eastAsia" w:ascii="宋体" w:hAnsi="宋体"/>
          <w:sz w:val="24"/>
          <w:szCs w:val="24"/>
        </w:rPr>
        <w:t>禹州市行政服务中心9楼第2开标室召开拍卖会，依法对宝马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雷克萨斯</w:t>
      </w:r>
      <w:r>
        <w:rPr>
          <w:rFonts w:hint="eastAsia" w:ascii="宋体" w:hAnsi="宋体"/>
          <w:sz w:val="24"/>
          <w:szCs w:val="24"/>
          <w:lang w:eastAsia="zh-CN"/>
        </w:rPr>
        <w:t>、红旗等共计</w:t>
      </w:r>
      <w:r>
        <w:rPr>
          <w:rFonts w:hint="eastAsia" w:ascii="宋体" w:hAnsi="宋体"/>
          <w:sz w:val="24"/>
          <w:szCs w:val="24"/>
          <w:lang w:val="en-US" w:eastAsia="zh-CN"/>
        </w:rPr>
        <w:t>4台车辆和位于禹州市福地街65号建筑面积约53平方米的临街商铺、位于禹州市公栈街中段建筑面积约36.40平方米临街商铺及位于禹州市印心庵街南段建筑面积约20.30平方米商铺的三年租赁权进行公开拍卖</w:t>
      </w:r>
      <w:r>
        <w:rPr>
          <w:rFonts w:hint="eastAsia" w:ascii="宋体" w:hAnsi="宋体"/>
          <w:sz w:val="24"/>
          <w:szCs w:val="24"/>
        </w:rPr>
        <w:t>。拍卖标的自公告之日起在标的所在地开始展示，请有意竞买者在考察、咨询清楚后,持有效证件和竞买信誉保证金(履约金)，到</w:t>
      </w:r>
      <w:r>
        <w:rPr>
          <w:rFonts w:hint="eastAsia" w:ascii="宋体" w:hAnsi="宋体"/>
          <w:color w:val="080808"/>
          <w:kern w:val="0"/>
          <w:sz w:val="24"/>
          <w:szCs w:val="24"/>
        </w:rPr>
        <w:t>禹州市公共资源交易中心</w:t>
      </w:r>
      <w:r>
        <w:rPr>
          <w:rFonts w:hint="eastAsia" w:ascii="宋体" w:hAnsi="宋体"/>
          <w:sz w:val="24"/>
          <w:szCs w:val="24"/>
        </w:rPr>
        <w:t>禹州市行政服务中心9楼</w:t>
      </w:r>
      <w:r>
        <w:rPr>
          <w:rFonts w:hint="eastAsia" w:ascii="宋体" w:hAnsi="宋体"/>
          <w:sz w:val="24"/>
          <w:szCs w:val="24"/>
          <w:lang w:eastAsia="zh-CN"/>
        </w:rPr>
        <w:t>第二开标室</w:t>
      </w:r>
      <w:r>
        <w:rPr>
          <w:rFonts w:hint="eastAsia" w:ascii="宋体" w:hAnsi="宋体"/>
          <w:sz w:val="24"/>
          <w:szCs w:val="24"/>
        </w:rPr>
        <w:t>办理报名登记手续。</w:t>
      </w:r>
    </w:p>
    <w:p>
      <w:pPr>
        <w:widowControl/>
        <w:autoSpaceDE w:val="0"/>
        <w:snapToGrid w:val="0"/>
        <w:spacing w:line="480" w:lineRule="auto"/>
        <w:ind w:firstLine="720" w:firstLineChars="3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标的报名截止日期为2021年</w:t>
      </w:r>
      <w:r>
        <w:rPr>
          <w:rFonts w:hint="eastAsia" w:ascii="宋体" w:hAnsi="宋体"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eastAsia="zh-CN"/>
        </w:rPr>
        <w:t>下午</w:t>
      </w:r>
      <w:r>
        <w:rPr>
          <w:rFonts w:hint="eastAsia" w:ascii="宋体" w:hAnsi="宋体"/>
          <w:sz w:val="24"/>
          <w:szCs w:val="24"/>
        </w:rPr>
        <w:t>16</w:t>
      </w:r>
      <w:r>
        <w:rPr>
          <w:rFonts w:hint="eastAsia" w:ascii="宋体" w:hAnsi="宋体"/>
          <w:sz w:val="24"/>
          <w:szCs w:val="24"/>
          <w:lang w:val="en-US" w:eastAsia="zh-CN"/>
        </w:rPr>
        <w:t>:00</w:t>
      </w:r>
      <w:r>
        <w:rPr>
          <w:rFonts w:hint="eastAsia" w:ascii="宋体" w:hAnsi="宋体"/>
          <w:sz w:val="24"/>
          <w:szCs w:val="24"/>
          <w:lang w:eastAsia="zh-CN"/>
        </w:rPr>
        <w:t>时</w:t>
      </w:r>
      <w:r>
        <w:rPr>
          <w:rFonts w:hint="eastAsia" w:ascii="宋体" w:hAnsi="宋体"/>
          <w:sz w:val="24"/>
          <w:szCs w:val="24"/>
        </w:rPr>
        <w:t>整(以实际到账为准，若不成交，5个工作日内无息退回)。</w:t>
      </w:r>
    </w:p>
    <w:p>
      <w:pPr>
        <w:widowControl/>
        <w:autoSpaceDE w:val="0"/>
        <w:snapToGrid w:val="0"/>
        <w:spacing w:line="480" w:lineRule="auto"/>
        <w:ind w:firstLine="600"/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 xml:space="preserve"> 注：</w:t>
      </w:r>
      <w:r>
        <w:rPr>
          <w:rFonts w:hint="eastAsia" w:ascii="宋体" w:hAnsi="宋体"/>
          <w:sz w:val="24"/>
          <w:szCs w:val="24"/>
          <w:lang w:val="en-US" w:eastAsia="zh-CN"/>
        </w:rPr>
        <w:t>1、</w:t>
      </w:r>
      <w:r>
        <w:rPr>
          <w:rFonts w:hint="eastAsia" w:ascii="宋体" w:hAnsi="宋体"/>
          <w:sz w:val="24"/>
          <w:szCs w:val="24"/>
          <w:lang w:eastAsia="zh-CN"/>
        </w:rPr>
        <w:t>车辆类保证金</w:t>
      </w:r>
      <w:r>
        <w:rPr>
          <w:rFonts w:hint="eastAsia" w:ascii="宋体" w:hAnsi="宋体"/>
          <w:sz w:val="24"/>
          <w:szCs w:val="24"/>
          <w:lang w:val="en-US" w:eastAsia="zh-CN"/>
        </w:rPr>
        <w:t>2万元；房产类保证金5000元</w:t>
      </w:r>
      <w:bookmarkStart w:id="0" w:name="_GoBack"/>
      <w:bookmarkEnd w:id="0"/>
    </w:p>
    <w:p>
      <w:pPr>
        <w:widowControl/>
        <w:autoSpaceDE w:val="0"/>
        <w:snapToGrid w:val="0"/>
        <w:spacing w:line="480" w:lineRule="auto"/>
        <w:ind w:firstLine="1161" w:firstLineChars="484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2、</w:t>
      </w:r>
      <w:r>
        <w:rPr>
          <w:rFonts w:hint="eastAsia" w:ascii="宋体" w:hAnsi="宋体"/>
          <w:sz w:val="24"/>
          <w:szCs w:val="24"/>
        </w:rPr>
        <w:t>一个竞买号牌只能竟得一个标的。</w:t>
      </w:r>
    </w:p>
    <w:p>
      <w:pPr>
        <w:widowControl/>
        <w:autoSpaceDE w:val="0"/>
        <w:snapToGrid w:val="0"/>
        <w:spacing w:line="240" w:lineRule="auto"/>
        <w:ind w:firstLine="6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widowControl/>
        <w:autoSpaceDE w:val="0"/>
        <w:snapToGrid w:val="0"/>
        <w:spacing w:line="240" w:lineRule="auto"/>
        <w:ind w:firstLine="600"/>
        <w:jc w:val="lef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联  系 地 址：禹州市行政服务中心9楼</w:t>
      </w:r>
      <w:r>
        <w:rPr>
          <w:rFonts w:hint="eastAsia" w:ascii="宋体" w:hAnsi="宋体"/>
          <w:sz w:val="24"/>
          <w:szCs w:val="24"/>
          <w:lang w:eastAsia="zh-CN"/>
        </w:rPr>
        <w:t>第二开标室</w:t>
      </w:r>
    </w:p>
    <w:p>
      <w:pPr>
        <w:widowControl/>
        <w:autoSpaceDE w:val="0"/>
        <w:snapToGrid w:val="0"/>
        <w:spacing w:line="240" w:lineRule="auto"/>
        <w:ind w:firstLine="6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widowControl/>
        <w:autoSpaceDE w:val="0"/>
        <w:snapToGrid w:val="0"/>
        <w:spacing w:line="240" w:lineRule="auto"/>
        <w:ind w:firstLine="6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标的咨询电话：15936358889 15517381889   </w:t>
      </w:r>
    </w:p>
    <w:p>
      <w:pPr>
        <w:widowControl/>
        <w:autoSpaceDE w:val="0"/>
        <w:snapToGrid w:val="0"/>
        <w:spacing w:line="240" w:lineRule="auto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</w:t>
      </w:r>
    </w:p>
    <w:p>
      <w:pPr>
        <w:widowControl/>
        <w:autoSpaceDE w:val="0"/>
        <w:snapToGrid w:val="0"/>
        <w:spacing w:line="240" w:lineRule="auto"/>
        <w:ind w:firstLine="720" w:firstLineChars="300"/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监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  <w:lang w:eastAsia="zh-CN"/>
        </w:rPr>
        <w:t>督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  <w:lang w:eastAsia="zh-CN"/>
        </w:rPr>
        <w:t>电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  <w:lang w:eastAsia="zh-CN"/>
        </w:rPr>
        <w:t>话：</w:t>
      </w:r>
      <w:r>
        <w:rPr>
          <w:rFonts w:hint="eastAsia" w:ascii="宋体" w:hAnsi="宋体"/>
          <w:sz w:val="24"/>
          <w:szCs w:val="24"/>
          <w:lang w:val="en-US" w:eastAsia="zh-CN"/>
        </w:rPr>
        <w:t>0374-8169667</w:t>
      </w:r>
    </w:p>
    <w:p>
      <w:pPr>
        <w:widowControl/>
        <w:autoSpaceDE w:val="0"/>
        <w:snapToGrid w:val="0"/>
        <w:spacing w:line="240" w:lineRule="auto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 xml:space="preserve">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</w:p>
    <w:p>
      <w:pPr>
        <w:widowControl/>
        <w:autoSpaceDE w:val="0"/>
        <w:snapToGrid w:val="0"/>
        <w:spacing w:line="240" w:lineRule="auto"/>
        <w:ind w:firstLine="720" w:firstLineChars="3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网        址：</w:t>
      </w:r>
      <w:r>
        <w:fldChar w:fldCharType="begin"/>
      </w:r>
      <w:r>
        <w:instrText xml:space="preserve"> HYPERLINK "http://www.xcpmh.com/" </w:instrText>
      </w:r>
      <w:r>
        <w:fldChar w:fldCharType="separate"/>
      </w:r>
      <w:r>
        <w:rPr>
          <w:rStyle w:val="4"/>
          <w:rFonts w:hint="eastAsia" w:ascii="宋体" w:hAnsi="宋体"/>
          <w:sz w:val="24"/>
          <w:szCs w:val="24"/>
        </w:rPr>
        <w:t>http://www.xcpmh.com</w:t>
      </w:r>
      <w:r>
        <w:rPr>
          <w:rStyle w:val="4"/>
          <w:rFonts w:hint="eastAsia" w:ascii="宋体" w:hAnsi="宋体"/>
          <w:sz w:val="24"/>
          <w:szCs w:val="24"/>
        </w:rPr>
        <w:fldChar w:fldCharType="end"/>
      </w: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widowControl/>
        <w:autoSpaceDE w:val="0"/>
        <w:snapToGrid w:val="0"/>
        <w:spacing w:line="240" w:lineRule="atLeast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widowControl/>
        <w:autoSpaceDE w:val="0"/>
        <w:snapToGrid w:val="0"/>
        <w:spacing w:line="240" w:lineRule="atLeast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widowControl/>
        <w:autoSpaceDE w:val="0"/>
        <w:snapToGrid w:val="0"/>
        <w:spacing w:line="240" w:lineRule="atLeast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widowControl/>
        <w:autoSpaceDE w:val="0"/>
        <w:snapToGrid w:val="0"/>
        <w:spacing w:line="240" w:lineRule="atLeas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widowControl/>
        <w:autoSpaceDE w:val="0"/>
        <w:snapToGrid w:val="0"/>
        <w:spacing w:line="240" w:lineRule="atLeast"/>
        <w:jc w:val="righ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河南阳光国际拍卖有限公司</w:t>
      </w:r>
    </w:p>
    <w:p>
      <w:pPr>
        <w:widowControl/>
        <w:autoSpaceDE w:val="0"/>
        <w:snapToGrid w:val="0"/>
        <w:spacing w:line="240" w:lineRule="atLeast"/>
        <w:ind w:firstLine="480" w:firstLineChars="200"/>
        <w:jc w:val="righ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2021年</w:t>
      </w: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29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rPr>
          <w:rFonts w:hint="eastAsi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r>
        <w:rPr>
          <w:rFonts w:ascii="Times New Roman" w:hAnsi="Times New Roman"/>
        </w:rPr>
        <w:t xml:space="preserve"> 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E7B"/>
    <w:rsid w:val="001851FA"/>
    <w:rsid w:val="001E6E40"/>
    <w:rsid w:val="00927E7B"/>
    <w:rsid w:val="00C4187B"/>
    <w:rsid w:val="07290CBD"/>
    <w:rsid w:val="0EA551B1"/>
    <w:rsid w:val="12F9735B"/>
    <w:rsid w:val="1EBF6370"/>
    <w:rsid w:val="336F78D3"/>
    <w:rsid w:val="35165C49"/>
    <w:rsid w:val="41735890"/>
    <w:rsid w:val="41843787"/>
    <w:rsid w:val="49835EAD"/>
    <w:rsid w:val="57352E01"/>
    <w:rsid w:val="5A847C78"/>
    <w:rsid w:val="5EE678E8"/>
    <w:rsid w:val="6116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basedOn w:val="3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468</Characters>
  <Lines>3</Lines>
  <Paragraphs>1</Paragraphs>
  <TotalTime>119</TotalTime>
  <ScaleCrop>false</ScaleCrop>
  <LinksUpToDate>false</LinksUpToDate>
  <CharactersWithSpaces>549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2021-04-09T03:01:00Z</dcterms:created>
  <dc:creator>Administrator</dc:creator>
  <cp:lastModifiedBy>禹州市公共资源交易中心:秦松伟</cp:lastModifiedBy>
  <cp:lastPrinted>2021-06-28T01:31:00Z</cp:lastPrinted>
  <dcterms:modified xsi:type="dcterms:W3CDTF">2021-06-30T02:42:18Z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C9FA034BE8D943B89A245793E2D2FACB</vt:lpwstr>
  </property>
</Properties>
</file>