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idowControl/>
        <w:suppressLineNumbers w:val="0"/>
        <w:rPr>
          <w:rFonts w:hint="eastAsia" w:ascii="方正小标宋简体" w:hAnsi="方正小标宋简体" w:eastAsia="方正小标宋简体" w:cs="方正小标宋简体"/>
        </w:rPr>
      </w:pPr>
      <w:r>
        <w:rPr>
          <w:rStyle w:val="5"/>
          <w:rFonts w:hint="eastAsia" w:ascii="方正小标宋简体" w:hAnsi="方正小标宋简体" w:eastAsia="方正小标宋简体" w:cs="方正小标宋简体"/>
        </w:rPr>
        <w:t>长葛市</w:t>
      </w:r>
      <w:r>
        <w:rPr>
          <w:rFonts w:hint="eastAsia" w:ascii="方正小标宋简体" w:hAnsi="方正小标宋简体" w:eastAsia="方正小标宋简体" w:cs="方正小标宋简体"/>
        </w:rPr>
        <w:t xml:space="preserve">国有建设用地使用权出让网上 </w:t>
      </w:r>
      <w:r>
        <w:rPr>
          <w:rStyle w:val="5"/>
          <w:rFonts w:hint="eastAsia" w:ascii="方正小标宋简体" w:hAnsi="方正小标宋简体" w:eastAsia="方正小标宋简体" w:cs="方正小标宋简体"/>
        </w:rPr>
        <w:t>挂牌公告</w:t>
      </w:r>
      <w:r>
        <w:rPr>
          <w:rFonts w:hint="eastAsia" w:ascii="方正小标宋简体" w:hAnsi="方正小标宋简体" w:eastAsia="方正小标宋简体" w:cs="方正小标宋简体"/>
        </w:rPr>
        <w:t xml:space="preserve"> </w:t>
      </w:r>
    </w:p>
    <w:p>
      <w:pPr>
        <w:pStyle w:val="6"/>
        <w:keepNext w:val="0"/>
        <w:keepLines w:val="0"/>
        <w:widowControl/>
        <w:suppressLineNumbers w:val="0"/>
        <w:spacing w:before="0" w:beforeAutospacing="1"/>
        <w:ind w:left="0" w:right="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w:t>
      </w:r>
      <w:r>
        <w:rPr>
          <w:rStyle w:val="5"/>
          <w:rFonts w:hint="eastAsia" w:ascii="仿宋_GB2312" w:hAnsi="仿宋_GB2312" w:eastAsia="仿宋_GB2312" w:cs="仿宋_GB2312"/>
          <w:sz w:val="24"/>
          <w:szCs w:val="24"/>
        </w:rPr>
        <w:t>长葛市网挂（2021）5号</w:t>
      </w:r>
      <w:r>
        <w:rPr>
          <w:rFonts w:hint="eastAsia" w:ascii="仿宋_GB2312" w:hAnsi="仿宋_GB2312" w:eastAsia="仿宋_GB2312" w:cs="仿宋_GB2312"/>
          <w:sz w:val="24"/>
          <w:szCs w:val="24"/>
        </w:rPr>
        <w:t>）</w:t>
      </w:r>
    </w:p>
    <w:p>
      <w:pPr>
        <w:pStyle w:val="7"/>
        <w:keepNext w:val="0"/>
        <w:keepLines w:val="0"/>
        <w:widowControl/>
        <w:suppressLineNumbers w:val="0"/>
        <w:spacing w:before="0" w:beforeAutospacing="1" w:after="0" w:afterAutospacing="1"/>
        <w:ind w:left="0" w:right="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经</w:t>
      </w:r>
      <w:r>
        <w:rPr>
          <w:rStyle w:val="5"/>
          <w:rFonts w:hint="eastAsia" w:ascii="仿宋_GB2312" w:hAnsi="仿宋_GB2312" w:eastAsia="仿宋_GB2312" w:cs="仿宋_GB2312"/>
          <w:sz w:val="24"/>
          <w:szCs w:val="24"/>
        </w:rPr>
        <w:t>长葛市</w:t>
      </w:r>
      <w:r>
        <w:rPr>
          <w:rFonts w:hint="eastAsia" w:ascii="仿宋_GB2312" w:hAnsi="仿宋_GB2312" w:eastAsia="仿宋_GB2312" w:cs="仿宋_GB2312"/>
          <w:sz w:val="24"/>
          <w:szCs w:val="24"/>
        </w:rPr>
        <w:t xml:space="preserve"> 人民政府批准，</w:t>
      </w:r>
      <w:r>
        <w:rPr>
          <w:rStyle w:val="5"/>
          <w:rFonts w:hint="eastAsia" w:ascii="仿宋_GB2312" w:hAnsi="仿宋_GB2312" w:eastAsia="仿宋_GB2312" w:cs="仿宋_GB2312"/>
          <w:sz w:val="24"/>
          <w:szCs w:val="24"/>
        </w:rPr>
        <w:t>长葛市</w:t>
      </w:r>
      <w:r>
        <w:rPr>
          <w:rFonts w:hint="eastAsia" w:ascii="仿宋_GB2312" w:hAnsi="仿宋_GB2312" w:eastAsia="仿宋_GB2312" w:cs="仿宋_GB2312"/>
          <w:sz w:val="24"/>
          <w:szCs w:val="24"/>
        </w:rPr>
        <w:t xml:space="preserve">自然资源和规划局决定以网上 </w:t>
      </w:r>
      <w:r>
        <w:rPr>
          <w:rStyle w:val="5"/>
          <w:rFonts w:hint="eastAsia" w:ascii="仿宋_GB2312" w:hAnsi="仿宋_GB2312" w:eastAsia="仿宋_GB2312" w:cs="仿宋_GB2312"/>
          <w:sz w:val="24"/>
          <w:szCs w:val="24"/>
        </w:rPr>
        <w:t>挂牌</w:t>
      </w:r>
      <w:r>
        <w:rPr>
          <w:rFonts w:hint="eastAsia" w:ascii="仿宋_GB2312" w:hAnsi="仿宋_GB2312" w:eastAsia="仿宋_GB2312" w:cs="仿宋_GB2312"/>
          <w:sz w:val="24"/>
          <w:szCs w:val="24"/>
        </w:rPr>
        <w:t xml:space="preserve"> 方式出让以下</w:t>
      </w:r>
      <w:r>
        <w:rPr>
          <w:rStyle w:val="5"/>
          <w:rFonts w:hint="eastAsia" w:ascii="仿宋_GB2312" w:hAnsi="仿宋_GB2312" w:eastAsia="仿宋_GB2312" w:cs="仿宋_GB2312"/>
          <w:sz w:val="24"/>
          <w:szCs w:val="24"/>
        </w:rPr>
        <w:t>5</w:t>
      </w:r>
      <w:r>
        <w:rPr>
          <w:rFonts w:hint="eastAsia" w:ascii="仿宋_GB2312" w:hAnsi="仿宋_GB2312" w:eastAsia="仿宋_GB2312" w:cs="仿宋_GB2312"/>
          <w:sz w:val="24"/>
          <w:szCs w:val="24"/>
        </w:rPr>
        <w:t xml:space="preserve">（幅）地块的国有建设用地使用权，并指定 </w:t>
      </w:r>
      <w:r>
        <w:rPr>
          <w:rStyle w:val="5"/>
          <w:rFonts w:hint="eastAsia" w:ascii="仿宋_GB2312" w:hAnsi="仿宋_GB2312" w:eastAsia="仿宋_GB2312" w:cs="仿宋_GB2312"/>
          <w:sz w:val="24"/>
          <w:szCs w:val="24"/>
        </w:rPr>
        <w:t>长葛市地产交易中心</w:t>
      </w:r>
      <w:r>
        <w:rPr>
          <w:rFonts w:hint="eastAsia" w:ascii="仿宋_GB2312" w:hAnsi="仿宋_GB2312" w:eastAsia="仿宋_GB2312" w:cs="仿宋_GB2312"/>
          <w:sz w:val="24"/>
          <w:szCs w:val="24"/>
        </w:rPr>
        <w:t xml:space="preserve"> 组织实施。现将有关事项公告如下：</w:t>
      </w:r>
    </w:p>
    <w:p>
      <w:pPr>
        <w:pStyle w:val="8"/>
        <w:keepNext w:val="0"/>
        <w:keepLines w:val="0"/>
        <w:widowControl/>
        <w:suppressLineNumbers w:val="0"/>
        <w:spacing w:before="0" w:beforeAutospacing="1" w:after="0" w:afterAutospacing="1"/>
        <w:ind w:left="0" w:right="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一、挂牌地块的基本情况和规划指标要求</w:t>
      </w:r>
    </w:p>
    <w:tbl>
      <w:tblPr>
        <w:tblStyle w:val="2"/>
        <w:tblW w:w="14154" w:type="dxa"/>
        <w:tblInd w:w="0" w:type="dxa"/>
        <w:shd w:val="clear" w:color="auto" w:fill="auto"/>
        <w:tblLayout w:type="autofit"/>
        <w:tblCellMar>
          <w:top w:w="0" w:type="dxa"/>
          <w:left w:w="0" w:type="dxa"/>
          <w:bottom w:w="0" w:type="dxa"/>
          <w:right w:w="0" w:type="dxa"/>
        </w:tblCellMar>
      </w:tblPr>
      <w:tblGrid>
        <w:gridCol w:w="876"/>
        <w:gridCol w:w="1350"/>
        <w:gridCol w:w="1147"/>
        <w:gridCol w:w="1013"/>
        <w:gridCol w:w="1013"/>
        <w:gridCol w:w="917"/>
        <w:gridCol w:w="1103"/>
        <w:gridCol w:w="702"/>
        <w:gridCol w:w="594"/>
        <w:gridCol w:w="635"/>
        <w:gridCol w:w="743"/>
        <w:gridCol w:w="1470"/>
        <w:gridCol w:w="1660"/>
        <w:gridCol w:w="931"/>
      </w:tblGrid>
      <w:tr>
        <w:tblPrEx>
          <w:shd w:val="clear" w:color="auto" w:fill="auto"/>
          <w:tblCellMar>
            <w:top w:w="0" w:type="dxa"/>
            <w:left w:w="0" w:type="dxa"/>
            <w:bottom w:w="0" w:type="dxa"/>
            <w:right w:w="0" w:type="dxa"/>
          </w:tblCellMar>
        </w:tblPrEx>
        <w:trPr>
          <w:trHeight w:val="242" w:hRule="atLeast"/>
        </w:trPr>
        <w:tc>
          <w:tcPr>
            <w:tcW w:w="8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序号</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地块编号</w:t>
            </w:r>
          </w:p>
        </w:tc>
        <w:tc>
          <w:tcPr>
            <w:tcW w:w="11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土地位置</w:t>
            </w:r>
          </w:p>
        </w:tc>
        <w:tc>
          <w:tcPr>
            <w:tcW w:w="10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宗地面积</w:t>
            </w:r>
          </w:p>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（㎡、亩）</w:t>
            </w:r>
          </w:p>
        </w:tc>
        <w:tc>
          <w:tcPr>
            <w:tcW w:w="10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出让面积</w:t>
            </w:r>
          </w:p>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（㎡、亩）</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土地用途</w:t>
            </w:r>
          </w:p>
        </w:tc>
        <w:tc>
          <w:tcPr>
            <w:tcW w:w="11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出让年限</w:t>
            </w:r>
          </w:p>
        </w:tc>
        <w:tc>
          <w:tcPr>
            <w:tcW w:w="7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容积率</w:t>
            </w:r>
          </w:p>
        </w:tc>
        <w:tc>
          <w:tcPr>
            <w:tcW w:w="5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建筑密度</w:t>
            </w:r>
          </w:p>
        </w:tc>
        <w:tc>
          <w:tcPr>
            <w:tcW w:w="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绿地率</w:t>
            </w:r>
          </w:p>
        </w:tc>
        <w:tc>
          <w:tcPr>
            <w:tcW w:w="7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建筑限高（米）</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有无底价</w:t>
            </w:r>
          </w:p>
        </w:tc>
        <w:tc>
          <w:tcPr>
            <w:tcW w:w="1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起始价</w:t>
            </w:r>
            <w:r>
              <w:rPr>
                <w:rFonts w:hint="eastAsia" w:ascii="仿宋" w:hAnsi="仿宋" w:eastAsia="仿宋" w:cs="仿宋"/>
                <w:i w:val="0"/>
                <w:color w:val="000000"/>
                <w:kern w:val="0"/>
                <w:sz w:val="20"/>
                <w:szCs w:val="20"/>
                <w:u w:val="none"/>
                <w:lang w:val="en-US" w:eastAsia="zh-CN" w:bidi="ar"/>
              </w:rPr>
              <w:br w:type="textWrapping"/>
            </w:r>
            <w:r>
              <w:rPr>
                <w:rFonts w:hint="eastAsia" w:ascii="仿宋" w:hAnsi="仿宋" w:eastAsia="仿宋" w:cs="仿宋"/>
                <w:i w:val="0"/>
                <w:color w:val="000000"/>
                <w:kern w:val="0"/>
                <w:sz w:val="20"/>
                <w:szCs w:val="20"/>
                <w:u w:val="none"/>
                <w:lang w:val="en-US" w:eastAsia="zh-CN" w:bidi="ar"/>
              </w:rPr>
              <w:t>保证金</w:t>
            </w:r>
            <w:r>
              <w:rPr>
                <w:rFonts w:hint="eastAsia" w:ascii="仿宋" w:hAnsi="仿宋" w:eastAsia="仿宋" w:cs="仿宋"/>
                <w:i w:val="0"/>
                <w:color w:val="000000"/>
                <w:kern w:val="0"/>
                <w:sz w:val="20"/>
                <w:szCs w:val="20"/>
                <w:u w:val="none"/>
                <w:lang w:val="en-US" w:eastAsia="zh-CN" w:bidi="ar"/>
              </w:rPr>
              <w:br w:type="textWrapping"/>
            </w:r>
            <w:r>
              <w:rPr>
                <w:rFonts w:hint="eastAsia" w:ascii="仿宋" w:hAnsi="仿宋" w:eastAsia="仿宋" w:cs="仿宋"/>
                <w:i w:val="0"/>
                <w:color w:val="000000"/>
                <w:kern w:val="0"/>
                <w:sz w:val="20"/>
                <w:szCs w:val="20"/>
                <w:u w:val="none"/>
                <w:lang w:val="en-US" w:eastAsia="zh-CN" w:bidi="ar"/>
              </w:rPr>
              <w:t>增价幅度</w:t>
            </w:r>
            <w:r>
              <w:rPr>
                <w:rFonts w:hint="eastAsia" w:ascii="仿宋" w:hAnsi="仿宋" w:eastAsia="仿宋" w:cs="仿宋"/>
                <w:i w:val="0"/>
                <w:color w:val="000000"/>
                <w:kern w:val="0"/>
                <w:sz w:val="20"/>
                <w:szCs w:val="20"/>
                <w:u w:val="none"/>
                <w:lang w:val="en-US" w:eastAsia="zh-CN" w:bidi="ar"/>
              </w:rPr>
              <w:br w:type="textWrapping"/>
            </w:r>
            <w:r>
              <w:rPr>
                <w:rFonts w:hint="eastAsia" w:ascii="仿宋" w:hAnsi="仿宋" w:eastAsia="仿宋" w:cs="仿宋"/>
                <w:i w:val="0"/>
                <w:color w:val="000000"/>
                <w:kern w:val="0"/>
                <w:sz w:val="20"/>
                <w:szCs w:val="20"/>
                <w:u w:val="none"/>
                <w:lang w:val="en-US" w:eastAsia="zh-CN" w:bidi="ar"/>
              </w:rPr>
              <w:t>（万元）</w:t>
            </w:r>
          </w:p>
        </w:tc>
        <w:tc>
          <w:tcPr>
            <w:tcW w:w="9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土地开发程度</w:t>
            </w:r>
          </w:p>
        </w:tc>
      </w:tr>
      <w:tr>
        <w:tblPrEx>
          <w:tblCellMar>
            <w:top w:w="0" w:type="dxa"/>
            <w:left w:w="0" w:type="dxa"/>
            <w:bottom w:w="0" w:type="dxa"/>
            <w:right w:w="0" w:type="dxa"/>
          </w:tblCellMar>
        </w:tblPrEx>
        <w:trPr>
          <w:trHeight w:val="284" w:hRule="atLeast"/>
        </w:trPr>
        <w:tc>
          <w:tcPr>
            <w:tcW w:w="8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2021-12#</w:t>
            </w:r>
          </w:p>
        </w:tc>
        <w:tc>
          <w:tcPr>
            <w:tcW w:w="11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大周镇园林路南侧</w:t>
            </w:r>
          </w:p>
        </w:tc>
        <w:tc>
          <w:tcPr>
            <w:tcW w:w="10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62072.3</w:t>
            </w:r>
            <w:r>
              <w:rPr>
                <w:rFonts w:hint="eastAsia" w:ascii="仿宋" w:hAnsi="仿宋" w:eastAsia="仿宋" w:cs="仿宋"/>
                <w:i w:val="0"/>
                <w:color w:val="000000"/>
                <w:kern w:val="0"/>
                <w:sz w:val="20"/>
                <w:szCs w:val="20"/>
                <w:u w:val="none"/>
                <w:lang w:val="en-US" w:eastAsia="zh-CN" w:bidi="ar"/>
              </w:rPr>
              <w:br w:type="textWrapping"/>
            </w:r>
            <w:r>
              <w:rPr>
                <w:rFonts w:hint="eastAsia" w:ascii="仿宋" w:hAnsi="仿宋" w:eastAsia="仿宋" w:cs="仿宋"/>
                <w:i w:val="0"/>
                <w:color w:val="000000"/>
                <w:kern w:val="0"/>
                <w:sz w:val="20"/>
                <w:szCs w:val="20"/>
                <w:u w:val="none"/>
                <w:lang w:val="en-US" w:eastAsia="zh-CN" w:bidi="ar"/>
              </w:rPr>
              <w:t>(93.11)</w:t>
            </w:r>
          </w:p>
        </w:tc>
        <w:tc>
          <w:tcPr>
            <w:tcW w:w="10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53321.23</w:t>
            </w:r>
            <w:r>
              <w:rPr>
                <w:rFonts w:hint="eastAsia" w:ascii="仿宋" w:hAnsi="仿宋" w:eastAsia="仿宋" w:cs="仿宋"/>
                <w:i w:val="0"/>
                <w:color w:val="000000"/>
                <w:kern w:val="0"/>
                <w:sz w:val="20"/>
                <w:szCs w:val="20"/>
                <w:u w:val="none"/>
                <w:lang w:val="en-US" w:eastAsia="zh-CN" w:bidi="ar"/>
              </w:rPr>
              <w:br w:type="textWrapping"/>
            </w:r>
            <w:r>
              <w:rPr>
                <w:rFonts w:hint="eastAsia" w:ascii="仿宋" w:hAnsi="仿宋" w:eastAsia="仿宋" w:cs="仿宋"/>
                <w:i w:val="0"/>
                <w:color w:val="000000"/>
                <w:kern w:val="0"/>
                <w:sz w:val="20"/>
                <w:szCs w:val="20"/>
                <w:u w:val="none"/>
                <w:lang w:val="en-US" w:eastAsia="zh-CN" w:bidi="ar"/>
              </w:rPr>
              <w:t>(79.98)</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工业用地</w:t>
            </w:r>
          </w:p>
        </w:tc>
        <w:tc>
          <w:tcPr>
            <w:tcW w:w="110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333333"/>
                <w:sz w:val="16"/>
                <w:szCs w:val="16"/>
                <w:u w:val="none"/>
              </w:rPr>
            </w:pPr>
            <w:r>
              <w:rPr>
                <w:rFonts w:hint="eastAsia" w:ascii="宋体" w:hAnsi="宋体" w:eastAsia="宋体" w:cs="宋体"/>
                <w:i w:val="0"/>
                <w:color w:val="333333"/>
                <w:kern w:val="0"/>
                <w:sz w:val="16"/>
                <w:szCs w:val="16"/>
                <w:u w:val="none"/>
                <w:lang w:val="en-US" w:eastAsia="zh-CN" w:bidi="ar"/>
              </w:rPr>
              <w:t>50年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≥1.2</w:t>
            </w:r>
          </w:p>
        </w:tc>
        <w:tc>
          <w:tcPr>
            <w:tcW w:w="5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≥60%</w:t>
            </w:r>
          </w:p>
        </w:tc>
        <w:tc>
          <w:tcPr>
            <w:tcW w:w="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≤10%</w:t>
            </w:r>
          </w:p>
        </w:tc>
        <w:tc>
          <w:tcPr>
            <w:tcW w:w="7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≥8米</w:t>
            </w:r>
          </w:p>
        </w:tc>
        <w:tc>
          <w:tcPr>
            <w:tcW w:w="14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有底价</w:t>
            </w:r>
          </w:p>
        </w:tc>
        <w:tc>
          <w:tcPr>
            <w:tcW w:w="1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2060</w:t>
            </w:r>
            <w:r>
              <w:rPr>
                <w:rFonts w:hint="eastAsia" w:ascii="仿宋" w:hAnsi="仿宋" w:eastAsia="仿宋" w:cs="仿宋"/>
                <w:i w:val="0"/>
                <w:color w:val="000000"/>
                <w:kern w:val="0"/>
                <w:sz w:val="20"/>
                <w:szCs w:val="20"/>
                <w:u w:val="none"/>
                <w:lang w:val="en-US" w:eastAsia="zh-CN" w:bidi="ar"/>
              </w:rPr>
              <w:br w:type="textWrapping"/>
            </w:r>
            <w:r>
              <w:rPr>
                <w:rFonts w:hint="eastAsia" w:ascii="仿宋" w:hAnsi="仿宋" w:eastAsia="仿宋" w:cs="仿宋"/>
                <w:i w:val="0"/>
                <w:color w:val="000000"/>
                <w:kern w:val="0"/>
                <w:sz w:val="20"/>
                <w:szCs w:val="20"/>
                <w:u w:val="none"/>
                <w:lang w:val="en-US" w:eastAsia="zh-CN" w:bidi="ar"/>
              </w:rPr>
              <w:t>1240</w:t>
            </w:r>
            <w:r>
              <w:rPr>
                <w:rFonts w:hint="eastAsia" w:ascii="仿宋" w:hAnsi="仿宋" w:eastAsia="仿宋" w:cs="仿宋"/>
                <w:i w:val="0"/>
                <w:color w:val="000000"/>
                <w:kern w:val="0"/>
                <w:sz w:val="20"/>
                <w:szCs w:val="20"/>
                <w:u w:val="none"/>
                <w:lang w:val="en-US" w:eastAsia="zh-CN" w:bidi="ar"/>
              </w:rPr>
              <w:br w:type="textWrapping"/>
            </w:r>
            <w:r>
              <w:rPr>
                <w:rFonts w:hint="eastAsia" w:ascii="仿宋" w:hAnsi="仿宋" w:eastAsia="仿宋" w:cs="仿宋"/>
                <w:i w:val="0"/>
                <w:color w:val="000000"/>
                <w:kern w:val="0"/>
                <w:sz w:val="20"/>
                <w:szCs w:val="20"/>
                <w:u w:val="none"/>
                <w:lang w:val="en-US" w:eastAsia="zh-CN" w:bidi="ar"/>
              </w:rPr>
              <w:t>25</w:t>
            </w:r>
          </w:p>
        </w:tc>
        <w:tc>
          <w:tcPr>
            <w:tcW w:w="9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现状</w:t>
            </w:r>
          </w:p>
        </w:tc>
      </w:tr>
      <w:tr>
        <w:tblPrEx>
          <w:tblCellMar>
            <w:top w:w="0" w:type="dxa"/>
            <w:left w:w="0" w:type="dxa"/>
            <w:bottom w:w="0" w:type="dxa"/>
            <w:right w:w="0" w:type="dxa"/>
          </w:tblCellMar>
        </w:tblPrEx>
        <w:trPr>
          <w:trHeight w:val="238" w:hRule="atLeast"/>
        </w:trPr>
        <w:tc>
          <w:tcPr>
            <w:tcW w:w="8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2021-13#</w:t>
            </w:r>
          </w:p>
        </w:tc>
        <w:tc>
          <w:tcPr>
            <w:tcW w:w="11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轻工路西侧</w:t>
            </w:r>
          </w:p>
        </w:tc>
        <w:tc>
          <w:tcPr>
            <w:tcW w:w="10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23957.47</w:t>
            </w:r>
            <w:r>
              <w:rPr>
                <w:rFonts w:hint="eastAsia" w:ascii="仿宋" w:hAnsi="仿宋" w:eastAsia="仿宋" w:cs="仿宋"/>
                <w:i w:val="0"/>
                <w:color w:val="000000"/>
                <w:kern w:val="0"/>
                <w:sz w:val="20"/>
                <w:szCs w:val="20"/>
                <w:u w:val="none"/>
                <w:lang w:val="en-US" w:eastAsia="zh-CN" w:bidi="ar"/>
              </w:rPr>
              <w:br w:type="textWrapping"/>
            </w:r>
            <w:r>
              <w:rPr>
                <w:rFonts w:hint="eastAsia" w:ascii="仿宋" w:hAnsi="仿宋" w:eastAsia="仿宋" w:cs="仿宋"/>
                <w:i w:val="0"/>
                <w:color w:val="000000"/>
                <w:kern w:val="0"/>
                <w:sz w:val="20"/>
                <w:szCs w:val="20"/>
                <w:u w:val="none"/>
                <w:lang w:val="en-US" w:eastAsia="zh-CN" w:bidi="ar"/>
              </w:rPr>
              <w:t>(35.94)</w:t>
            </w:r>
          </w:p>
        </w:tc>
        <w:tc>
          <w:tcPr>
            <w:tcW w:w="10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22637.76</w:t>
            </w:r>
            <w:r>
              <w:rPr>
                <w:rFonts w:hint="eastAsia" w:ascii="仿宋" w:hAnsi="仿宋" w:eastAsia="仿宋" w:cs="仿宋"/>
                <w:i w:val="0"/>
                <w:color w:val="000000"/>
                <w:kern w:val="0"/>
                <w:sz w:val="20"/>
                <w:szCs w:val="20"/>
                <w:u w:val="none"/>
                <w:lang w:val="en-US" w:eastAsia="zh-CN" w:bidi="ar"/>
              </w:rPr>
              <w:br w:type="textWrapping"/>
            </w:r>
            <w:r>
              <w:rPr>
                <w:rFonts w:hint="eastAsia" w:ascii="仿宋" w:hAnsi="仿宋" w:eastAsia="仿宋" w:cs="仿宋"/>
                <w:i w:val="0"/>
                <w:color w:val="000000"/>
                <w:kern w:val="0"/>
                <w:sz w:val="20"/>
                <w:szCs w:val="20"/>
                <w:u w:val="none"/>
                <w:lang w:val="en-US" w:eastAsia="zh-CN" w:bidi="ar"/>
              </w:rPr>
              <w:t>(33.96)</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居住兼容</w:t>
            </w:r>
            <w:r>
              <w:rPr>
                <w:rFonts w:hint="eastAsia" w:ascii="仿宋" w:hAnsi="仿宋" w:eastAsia="仿宋" w:cs="仿宋"/>
                <w:i w:val="0"/>
                <w:color w:val="000000"/>
                <w:kern w:val="0"/>
                <w:sz w:val="20"/>
                <w:szCs w:val="20"/>
                <w:u w:val="none"/>
                <w:lang w:val="en-US" w:eastAsia="zh-CN" w:bidi="ar"/>
              </w:rPr>
              <w:br w:type="textWrapping"/>
            </w:r>
            <w:r>
              <w:rPr>
                <w:rFonts w:hint="eastAsia" w:ascii="仿宋" w:hAnsi="仿宋" w:eastAsia="仿宋" w:cs="仿宋"/>
                <w:i w:val="0"/>
                <w:color w:val="000000"/>
                <w:kern w:val="0"/>
                <w:sz w:val="20"/>
                <w:szCs w:val="20"/>
                <w:u w:val="none"/>
                <w:lang w:val="en-US" w:eastAsia="zh-CN" w:bidi="ar"/>
              </w:rPr>
              <w:t>商业用地</w:t>
            </w:r>
          </w:p>
        </w:tc>
        <w:tc>
          <w:tcPr>
            <w:tcW w:w="11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16"/>
                <w:szCs w:val="16"/>
                <w:u w:val="none"/>
                <w:lang w:val="en-US" w:eastAsia="zh-CN" w:bidi="ar"/>
              </w:rPr>
            </w:pPr>
            <w:r>
              <w:rPr>
                <w:rFonts w:hint="eastAsia" w:ascii="仿宋_GB2312" w:hAnsi="宋体" w:eastAsia="仿宋_GB2312" w:cs="仿宋_GB2312"/>
                <w:i w:val="0"/>
                <w:color w:val="000000"/>
                <w:kern w:val="0"/>
                <w:sz w:val="16"/>
                <w:szCs w:val="16"/>
                <w:u w:val="none"/>
                <w:lang w:val="en-US" w:eastAsia="zh-CN" w:bidi="ar"/>
              </w:rPr>
              <w:t>居住70年</w:t>
            </w:r>
          </w:p>
          <w:p>
            <w:pPr>
              <w:keepNext w:val="0"/>
              <w:keepLines w:val="0"/>
              <w:widowControl/>
              <w:suppressLineNumbers w:val="0"/>
              <w:jc w:val="center"/>
              <w:textAlignment w:val="center"/>
              <w:rPr>
                <w:rFonts w:ascii="仿宋_GB2312" w:hAnsi="宋体" w:eastAsia="仿宋_GB2312" w:cs="仿宋_GB2312"/>
                <w:i w:val="0"/>
                <w:color w:val="000000"/>
                <w:sz w:val="16"/>
                <w:szCs w:val="16"/>
                <w:u w:val="none"/>
              </w:rPr>
            </w:pPr>
            <w:r>
              <w:rPr>
                <w:rFonts w:hint="eastAsia" w:ascii="仿宋_GB2312" w:hAnsi="宋体" w:eastAsia="仿宋_GB2312" w:cs="仿宋_GB2312"/>
                <w:i w:val="0"/>
                <w:color w:val="000000"/>
                <w:kern w:val="0"/>
                <w:sz w:val="16"/>
                <w:szCs w:val="16"/>
                <w:u w:val="none"/>
                <w:lang w:val="en-US" w:eastAsia="zh-CN" w:bidi="ar"/>
              </w:rPr>
              <w:t>商业40年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＜3.0</w:t>
            </w:r>
          </w:p>
        </w:tc>
        <w:tc>
          <w:tcPr>
            <w:tcW w:w="5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＜30%</w:t>
            </w:r>
          </w:p>
        </w:tc>
        <w:tc>
          <w:tcPr>
            <w:tcW w:w="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＞35%</w:t>
            </w:r>
          </w:p>
        </w:tc>
        <w:tc>
          <w:tcPr>
            <w:tcW w:w="7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＜80米</w:t>
            </w:r>
          </w:p>
        </w:tc>
        <w:tc>
          <w:tcPr>
            <w:tcW w:w="14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有底价</w:t>
            </w:r>
            <w:bookmarkStart w:id="0" w:name="_GoBack"/>
            <w:bookmarkEnd w:id="0"/>
          </w:p>
        </w:tc>
        <w:tc>
          <w:tcPr>
            <w:tcW w:w="1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5630</w:t>
            </w:r>
            <w:r>
              <w:rPr>
                <w:rFonts w:hint="eastAsia" w:ascii="仿宋" w:hAnsi="仿宋" w:eastAsia="仿宋" w:cs="仿宋"/>
                <w:i w:val="0"/>
                <w:color w:val="000000"/>
                <w:kern w:val="0"/>
                <w:sz w:val="20"/>
                <w:szCs w:val="20"/>
                <w:u w:val="none"/>
                <w:lang w:val="en-US" w:eastAsia="zh-CN" w:bidi="ar"/>
              </w:rPr>
              <w:br w:type="textWrapping"/>
            </w:r>
            <w:r>
              <w:rPr>
                <w:rFonts w:hint="eastAsia" w:ascii="仿宋" w:hAnsi="仿宋" w:eastAsia="仿宋" w:cs="仿宋"/>
                <w:i w:val="0"/>
                <w:color w:val="000000"/>
                <w:kern w:val="0"/>
                <w:sz w:val="20"/>
                <w:szCs w:val="20"/>
                <w:u w:val="none"/>
                <w:lang w:val="en-US" w:eastAsia="zh-CN" w:bidi="ar"/>
              </w:rPr>
              <w:t>3380</w:t>
            </w:r>
            <w:r>
              <w:rPr>
                <w:rFonts w:hint="eastAsia" w:ascii="仿宋" w:hAnsi="仿宋" w:eastAsia="仿宋" w:cs="仿宋"/>
                <w:i w:val="0"/>
                <w:color w:val="000000"/>
                <w:kern w:val="0"/>
                <w:sz w:val="20"/>
                <w:szCs w:val="20"/>
                <w:u w:val="none"/>
                <w:lang w:val="en-US" w:eastAsia="zh-CN" w:bidi="ar"/>
              </w:rPr>
              <w:br w:type="textWrapping"/>
            </w:r>
            <w:r>
              <w:rPr>
                <w:rFonts w:hint="eastAsia" w:ascii="仿宋" w:hAnsi="仿宋" w:eastAsia="仿宋" w:cs="仿宋"/>
                <w:i w:val="0"/>
                <w:color w:val="000000"/>
                <w:kern w:val="0"/>
                <w:sz w:val="20"/>
                <w:szCs w:val="20"/>
                <w:u w:val="none"/>
                <w:lang w:val="en-US" w:eastAsia="zh-CN" w:bidi="ar"/>
              </w:rPr>
              <w:t>60</w:t>
            </w:r>
          </w:p>
        </w:tc>
        <w:tc>
          <w:tcPr>
            <w:tcW w:w="9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现状</w:t>
            </w:r>
          </w:p>
        </w:tc>
      </w:tr>
      <w:tr>
        <w:tblPrEx>
          <w:tblCellMar>
            <w:top w:w="0" w:type="dxa"/>
            <w:left w:w="0" w:type="dxa"/>
            <w:bottom w:w="0" w:type="dxa"/>
            <w:right w:w="0" w:type="dxa"/>
          </w:tblCellMar>
        </w:tblPrEx>
        <w:trPr>
          <w:trHeight w:val="305" w:hRule="atLeast"/>
        </w:trPr>
        <w:tc>
          <w:tcPr>
            <w:tcW w:w="8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2021-14#</w:t>
            </w:r>
          </w:p>
        </w:tc>
        <w:tc>
          <w:tcPr>
            <w:tcW w:w="1147"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葛天大道北侧</w:t>
            </w:r>
          </w:p>
        </w:tc>
        <w:tc>
          <w:tcPr>
            <w:tcW w:w="1013"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70443.11</w:t>
            </w:r>
            <w:r>
              <w:rPr>
                <w:rFonts w:hint="eastAsia" w:ascii="仿宋" w:hAnsi="仿宋" w:eastAsia="仿宋" w:cs="仿宋"/>
                <w:i w:val="0"/>
                <w:color w:val="000000"/>
                <w:kern w:val="0"/>
                <w:sz w:val="20"/>
                <w:szCs w:val="20"/>
                <w:u w:val="none"/>
                <w:lang w:val="en-US" w:eastAsia="zh-CN" w:bidi="ar"/>
              </w:rPr>
              <w:br w:type="textWrapping"/>
            </w:r>
            <w:r>
              <w:rPr>
                <w:rFonts w:hint="eastAsia" w:ascii="仿宋" w:hAnsi="仿宋" w:eastAsia="仿宋" w:cs="仿宋"/>
                <w:i w:val="0"/>
                <w:color w:val="000000"/>
                <w:kern w:val="0"/>
                <w:sz w:val="20"/>
                <w:szCs w:val="20"/>
                <w:u w:val="none"/>
                <w:lang w:val="en-US" w:eastAsia="zh-CN" w:bidi="ar"/>
              </w:rPr>
              <w:t>(105.66)</w:t>
            </w:r>
          </w:p>
        </w:tc>
        <w:tc>
          <w:tcPr>
            <w:tcW w:w="1013"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50220.27</w:t>
            </w:r>
            <w:r>
              <w:rPr>
                <w:rFonts w:hint="eastAsia" w:ascii="仿宋" w:hAnsi="仿宋" w:eastAsia="仿宋" w:cs="仿宋"/>
                <w:i w:val="0"/>
                <w:color w:val="000000"/>
                <w:kern w:val="0"/>
                <w:sz w:val="20"/>
                <w:szCs w:val="20"/>
                <w:u w:val="none"/>
                <w:lang w:val="en-US" w:eastAsia="zh-CN" w:bidi="ar"/>
              </w:rPr>
              <w:br w:type="textWrapping"/>
            </w:r>
            <w:r>
              <w:rPr>
                <w:rFonts w:hint="eastAsia" w:ascii="仿宋" w:hAnsi="仿宋" w:eastAsia="仿宋" w:cs="仿宋"/>
                <w:i w:val="0"/>
                <w:color w:val="000000"/>
                <w:kern w:val="0"/>
                <w:sz w:val="20"/>
                <w:szCs w:val="20"/>
                <w:u w:val="none"/>
                <w:lang w:val="en-US" w:eastAsia="zh-CN" w:bidi="ar"/>
              </w:rPr>
              <w:t>(75.33)</w:t>
            </w:r>
          </w:p>
        </w:tc>
        <w:tc>
          <w:tcPr>
            <w:tcW w:w="917"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商业用地</w:t>
            </w:r>
          </w:p>
        </w:tc>
        <w:tc>
          <w:tcPr>
            <w:tcW w:w="110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333333"/>
                <w:sz w:val="16"/>
                <w:szCs w:val="16"/>
                <w:u w:val="none"/>
              </w:rPr>
            </w:pPr>
            <w:r>
              <w:rPr>
                <w:rFonts w:hint="eastAsia" w:ascii="宋体" w:hAnsi="宋体" w:eastAsia="宋体" w:cs="宋体"/>
                <w:i w:val="0"/>
                <w:color w:val="333333"/>
                <w:kern w:val="0"/>
                <w:sz w:val="16"/>
                <w:szCs w:val="16"/>
                <w:u w:val="none"/>
                <w:lang w:val="en-US" w:eastAsia="zh-CN" w:bidi="ar"/>
              </w:rPr>
              <w:t>40年</w:t>
            </w:r>
          </w:p>
        </w:tc>
        <w:tc>
          <w:tcPr>
            <w:tcW w:w="0" w:type="auto"/>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≤2.0</w:t>
            </w:r>
          </w:p>
        </w:tc>
        <w:tc>
          <w:tcPr>
            <w:tcW w:w="5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≤35%</w:t>
            </w:r>
          </w:p>
        </w:tc>
        <w:tc>
          <w:tcPr>
            <w:tcW w:w="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≥30%</w:t>
            </w:r>
          </w:p>
        </w:tc>
        <w:tc>
          <w:tcPr>
            <w:tcW w:w="7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＜60米</w:t>
            </w:r>
          </w:p>
        </w:tc>
        <w:tc>
          <w:tcPr>
            <w:tcW w:w="14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有底价</w:t>
            </w:r>
          </w:p>
        </w:tc>
        <w:tc>
          <w:tcPr>
            <w:tcW w:w="166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11850</w:t>
            </w:r>
            <w:r>
              <w:rPr>
                <w:rFonts w:hint="eastAsia" w:ascii="仿宋" w:hAnsi="仿宋" w:eastAsia="仿宋" w:cs="仿宋"/>
                <w:i w:val="0"/>
                <w:color w:val="000000"/>
                <w:kern w:val="0"/>
                <w:sz w:val="20"/>
                <w:szCs w:val="20"/>
                <w:u w:val="none"/>
                <w:lang w:val="en-US" w:eastAsia="zh-CN" w:bidi="ar"/>
              </w:rPr>
              <w:br w:type="textWrapping"/>
            </w:r>
            <w:r>
              <w:rPr>
                <w:rFonts w:hint="eastAsia" w:ascii="仿宋" w:hAnsi="仿宋" w:eastAsia="仿宋" w:cs="仿宋"/>
                <w:i w:val="0"/>
                <w:color w:val="000000"/>
                <w:kern w:val="0"/>
                <w:sz w:val="20"/>
                <w:szCs w:val="20"/>
                <w:u w:val="none"/>
                <w:lang w:val="en-US" w:eastAsia="zh-CN" w:bidi="ar"/>
              </w:rPr>
              <w:t>7110</w:t>
            </w:r>
            <w:r>
              <w:rPr>
                <w:rFonts w:hint="eastAsia" w:ascii="仿宋" w:hAnsi="仿宋" w:eastAsia="仿宋" w:cs="仿宋"/>
                <w:i w:val="0"/>
                <w:color w:val="000000"/>
                <w:kern w:val="0"/>
                <w:sz w:val="20"/>
                <w:szCs w:val="20"/>
                <w:u w:val="none"/>
                <w:lang w:val="en-US" w:eastAsia="zh-CN" w:bidi="ar"/>
              </w:rPr>
              <w:br w:type="textWrapping"/>
            </w:r>
            <w:r>
              <w:rPr>
                <w:rFonts w:hint="eastAsia" w:ascii="仿宋" w:hAnsi="仿宋" w:eastAsia="仿宋" w:cs="仿宋"/>
                <w:i w:val="0"/>
                <w:color w:val="000000"/>
                <w:kern w:val="0"/>
                <w:sz w:val="20"/>
                <w:szCs w:val="20"/>
                <w:u w:val="none"/>
                <w:lang w:val="en-US" w:eastAsia="zh-CN" w:bidi="ar"/>
              </w:rPr>
              <w:t>120</w:t>
            </w:r>
          </w:p>
        </w:tc>
        <w:tc>
          <w:tcPr>
            <w:tcW w:w="9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现状</w:t>
            </w:r>
          </w:p>
        </w:tc>
      </w:tr>
      <w:tr>
        <w:tblPrEx>
          <w:tblCellMar>
            <w:top w:w="0" w:type="dxa"/>
            <w:left w:w="0" w:type="dxa"/>
            <w:bottom w:w="0" w:type="dxa"/>
            <w:right w:w="0" w:type="dxa"/>
          </w:tblCellMar>
        </w:tblPrEx>
        <w:trPr>
          <w:trHeight w:val="90" w:hRule="atLeast"/>
        </w:trPr>
        <w:tc>
          <w:tcPr>
            <w:tcW w:w="8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2021-15#</w:t>
            </w:r>
          </w:p>
        </w:tc>
        <w:tc>
          <w:tcPr>
            <w:tcW w:w="11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颍川大道北侧</w:t>
            </w:r>
          </w:p>
        </w:tc>
        <w:tc>
          <w:tcPr>
            <w:tcW w:w="10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121412.63</w:t>
            </w:r>
            <w:r>
              <w:rPr>
                <w:rFonts w:hint="eastAsia" w:ascii="仿宋" w:hAnsi="仿宋" w:eastAsia="仿宋" w:cs="仿宋"/>
                <w:i w:val="0"/>
                <w:color w:val="000000"/>
                <w:kern w:val="0"/>
                <w:sz w:val="20"/>
                <w:szCs w:val="20"/>
                <w:u w:val="none"/>
                <w:lang w:val="en-US" w:eastAsia="zh-CN" w:bidi="ar"/>
              </w:rPr>
              <w:br w:type="textWrapping"/>
            </w:r>
            <w:r>
              <w:rPr>
                <w:rFonts w:hint="eastAsia" w:ascii="仿宋" w:hAnsi="仿宋" w:eastAsia="仿宋" w:cs="仿宋"/>
                <w:i w:val="0"/>
                <w:color w:val="000000"/>
                <w:kern w:val="0"/>
                <w:sz w:val="20"/>
                <w:szCs w:val="20"/>
                <w:u w:val="none"/>
                <w:lang w:val="en-US" w:eastAsia="zh-CN" w:bidi="ar"/>
              </w:rPr>
              <w:t>(182.12)</w:t>
            </w:r>
          </w:p>
        </w:tc>
        <w:tc>
          <w:tcPr>
            <w:tcW w:w="10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100878.25</w:t>
            </w:r>
            <w:r>
              <w:rPr>
                <w:rFonts w:hint="eastAsia" w:ascii="仿宋" w:hAnsi="仿宋" w:eastAsia="仿宋" w:cs="仿宋"/>
                <w:i w:val="0"/>
                <w:color w:val="000000"/>
                <w:kern w:val="0"/>
                <w:sz w:val="20"/>
                <w:szCs w:val="20"/>
                <w:u w:val="none"/>
                <w:lang w:val="en-US" w:eastAsia="zh-CN" w:bidi="ar"/>
              </w:rPr>
              <w:br w:type="textWrapping"/>
            </w:r>
            <w:r>
              <w:rPr>
                <w:rFonts w:hint="eastAsia" w:ascii="仿宋" w:hAnsi="仿宋" w:eastAsia="仿宋" w:cs="仿宋"/>
                <w:i w:val="0"/>
                <w:color w:val="000000"/>
                <w:kern w:val="0"/>
                <w:sz w:val="20"/>
                <w:szCs w:val="20"/>
                <w:u w:val="none"/>
                <w:lang w:val="en-US" w:eastAsia="zh-CN" w:bidi="ar"/>
              </w:rPr>
              <w:t>(151.32)</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医疗卫生</w:t>
            </w:r>
            <w:r>
              <w:rPr>
                <w:rFonts w:hint="eastAsia" w:ascii="仿宋" w:hAnsi="仿宋" w:eastAsia="仿宋" w:cs="仿宋"/>
                <w:i w:val="0"/>
                <w:color w:val="000000"/>
                <w:kern w:val="0"/>
                <w:sz w:val="20"/>
                <w:szCs w:val="20"/>
                <w:u w:val="none"/>
                <w:lang w:val="en-US" w:eastAsia="zh-CN" w:bidi="ar"/>
              </w:rPr>
              <w:br w:type="textWrapping"/>
            </w:r>
            <w:r>
              <w:rPr>
                <w:rFonts w:hint="eastAsia" w:ascii="仿宋" w:hAnsi="仿宋" w:eastAsia="仿宋" w:cs="仿宋"/>
                <w:i w:val="0"/>
                <w:color w:val="000000"/>
                <w:kern w:val="0"/>
                <w:sz w:val="20"/>
                <w:szCs w:val="20"/>
                <w:u w:val="none"/>
                <w:lang w:val="en-US" w:eastAsia="zh-CN" w:bidi="ar"/>
              </w:rPr>
              <w:t>用地</w:t>
            </w:r>
          </w:p>
        </w:tc>
        <w:tc>
          <w:tcPr>
            <w:tcW w:w="110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333333"/>
                <w:sz w:val="16"/>
                <w:szCs w:val="16"/>
                <w:u w:val="none"/>
              </w:rPr>
            </w:pPr>
            <w:r>
              <w:rPr>
                <w:rFonts w:hint="eastAsia" w:ascii="宋体" w:hAnsi="宋体" w:eastAsia="宋体" w:cs="宋体"/>
                <w:i w:val="0"/>
                <w:color w:val="333333"/>
                <w:kern w:val="0"/>
                <w:sz w:val="16"/>
                <w:szCs w:val="16"/>
                <w:u w:val="none"/>
                <w:lang w:val="en-US" w:eastAsia="zh-CN" w:bidi="ar"/>
              </w:rPr>
              <w:t>50年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≥1.0</w:t>
            </w:r>
          </w:p>
        </w:tc>
        <w:tc>
          <w:tcPr>
            <w:tcW w:w="5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≤35%</w:t>
            </w:r>
          </w:p>
        </w:tc>
        <w:tc>
          <w:tcPr>
            <w:tcW w:w="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≥30%</w:t>
            </w:r>
          </w:p>
        </w:tc>
        <w:tc>
          <w:tcPr>
            <w:tcW w:w="7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＜60米</w:t>
            </w:r>
          </w:p>
        </w:tc>
        <w:tc>
          <w:tcPr>
            <w:tcW w:w="14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有底价</w:t>
            </w:r>
          </w:p>
        </w:tc>
        <w:tc>
          <w:tcPr>
            <w:tcW w:w="166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8850</w:t>
            </w:r>
            <w:r>
              <w:rPr>
                <w:rFonts w:hint="eastAsia" w:ascii="仿宋" w:hAnsi="仿宋" w:eastAsia="仿宋" w:cs="仿宋"/>
                <w:i w:val="0"/>
                <w:color w:val="000000"/>
                <w:kern w:val="0"/>
                <w:sz w:val="20"/>
                <w:szCs w:val="20"/>
                <w:u w:val="none"/>
                <w:lang w:val="en-US" w:eastAsia="zh-CN" w:bidi="ar"/>
              </w:rPr>
              <w:br w:type="textWrapping"/>
            </w:r>
            <w:r>
              <w:rPr>
                <w:rFonts w:hint="eastAsia" w:ascii="仿宋" w:hAnsi="仿宋" w:eastAsia="仿宋" w:cs="仿宋"/>
                <w:i w:val="0"/>
                <w:color w:val="000000"/>
                <w:kern w:val="0"/>
                <w:sz w:val="20"/>
                <w:szCs w:val="20"/>
                <w:u w:val="none"/>
                <w:lang w:val="en-US" w:eastAsia="zh-CN" w:bidi="ar"/>
              </w:rPr>
              <w:t>5310</w:t>
            </w:r>
            <w:r>
              <w:rPr>
                <w:rFonts w:hint="eastAsia" w:ascii="仿宋" w:hAnsi="仿宋" w:eastAsia="仿宋" w:cs="仿宋"/>
                <w:i w:val="0"/>
                <w:color w:val="000000"/>
                <w:kern w:val="0"/>
                <w:sz w:val="20"/>
                <w:szCs w:val="20"/>
                <w:u w:val="none"/>
                <w:lang w:val="en-US" w:eastAsia="zh-CN" w:bidi="ar"/>
              </w:rPr>
              <w:br w:type="textWrapping"/>
            </w:r>
            <w:r>
              <w:rPr>
                <w:rFonts w:hint="eastAsia" w:ascii="仿宋" w:hAnsi="仿宋" w:eastAsia="仿宋" w:cs="仿宋"/>
                <w:i w:val="0"/>
                <w:color w:val="000000"/>
                <w:kern w:val="0"/>
                <w:sz w:val="20"/>
                <w:szCs w:val="20"/>
                <w:u w:val="none"/>
                <w:lang w:val="en-US" w:eastAsia="zh-CN" w:bidi="ar"/>
              </w:rPr>
              <w:t>100</w:t>
            </w:r>
          </w:p>
        </w:tc>
        <w:tc>
          <w:tcPr>
            <w:tcW w:w="9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现状</w:t>
            </w:r>
          </w:p>
        </w:tc>
      </w:tr>
      <w:tr>
        <w:tblPrEx>
          <w:tblCellMar>
            <w:top w:w="0" w:type="dxa"/>
            <w:left w:w="0" w:type="dxa"/>
            <w:bottom w:w="0" w:type="dxa"/>
            <w:right w:w="0" w:type="dxa"/>
          </w:tblCellMar>
        </w:tblPrEx>
        <w:trPr>
          <w:trHeight w:val="90" w:hRule="atLeast"/>
        </w:trPr>
        <w:tc>
          <w:tcPr>
            <w:tcW w:w="8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2021-16#</w:t>
            </w:r>
          </w:p>
        </w:tc>
        <w:tc>
          <w:tcPr>
            <w:tcW w:w="11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S225道路东侧</w:t>
            </w:r>
          </w:p>
        </w:tc>
        <w:tc>
          <w:tcPr>
            <w:tcW w:w="10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74069.29</w:t>
            </w:r>
            <w:r>
              <w:rPr>
                <w:rFonts w:hint="eastAsia" w:ascii="仿宋" w:hAnsi="仿宋" w:eastAsia="仿宋" w:cs="仿宋"/>
                <w:i w:val="0"/>
                <w:color w:val="000000"/>
                <w:kern w:val="0"/>
                <w:sz w:val="20"/>
                <w:szCs w:val="20"/>
                <w:u w:val="none"/>
                <w:lang w:val="en-US" w:eastAsia="zh-CN" w:bidi="ar"/>
              </w:rPr>
              <w:br w:type="textWrapping"/>
            </w:r>
            <w:r>
              <w:rPr>
                <w:rFonts w:hint="eastAsia" w:ascii="仿宋" w:hAnsi="仿宋" w:eastAsia="仿宋" w:cs="仿宋"/>
                <w:i w:val="0"/>
                <w:color w:val="000000"/>
                <w:kern w:val="0"/>
                <w:sz w:val="20"/>
                <w:szCs w:val="20"/>
                <w:u w:val="none"/>
                <w:lang w:val="en-US" w:eastAsia="zh-CN" w:bidi="ar"/>
              </w:rPr>
              <w:t>(111.1)</w:t>
            </w:r>
          </w:p>
        </w:tc>
        <w:tc>
          <w:tcPr>
            <w:tcW w:w="10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64592</w:t>
            </w:r>
            <w:r>
              <w:rPr>
                <w:rFonts w:hint="eastAsia" w:ascii="仿宋" w:hAnsi="仿宋" w:eastAsia="仿宋" w:cs="仿宋"/>
                <w:i w:val="0"/>
                <w:color w:val="000000"/>
                <w:kern w:val="0"/>
                <w:sz w:val="20"/>
                <w:szCs w:val="20"/>
                <w:u w:val="none"/>
                <w:lang w:val="en-US" w:eastAsia="zh-CN" w:bidi="ar"/>
              </w:rPr>
              <w:br w:type="textWrapping"/>
            </w:r>
            <w:r>
              <w:rPr>
                <w:rFonts w:hint="eastAsia" w:ascii="仿宋" w:hAnsi="仿宋" w:eastAsia="仿宋" w:cs="仿宋"/>
                <w:i w:val="0"/>
                <w:color w:val="000000"/>
                <w:kern w:val="0"/>
                <w:sz w:val="20"/>
                <w:szCs w:val="20"/>
                <w:u w:val="none"/>
                <w:lang w:val="en-US" w:eastAsia="zh-CN" w:bidi="ar"/>
              </w:rPr>
              <w:t>(96.89)</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工业用地</w:t>
            </w:r>
          </w:p>
        </w:tc>
        <w:tc>
          <w:tcPr>
            <w:tcW w:w="110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333333"/>
                <w:sz w:val="16"/>
                <w:szCs w:val="16"/>
                <w:u w:val="none"/>
              </w:rPr>
            </w:pPr>
            <w:r>
              <w:rPr>
                <w:rFonts w:hint="eastAsia" w:ascii="宋体" w:hAnsi="宋体" w:eastAsia="宋体" w:cs="宋体"/>
                <w:i w:val="0"/>
                <w:color w:val="333333"/>
                <w:kern w:val="0"/>
                <w:sz w:val="16"/>
                <w:szCs w:val="16"/>
                <w:u w:val="none"/>
                <w:lang w:val="en-US" w:eastAsia="zh-CN" w:bidi="ar"/>
              </w:rPr>
              <w:t>50年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≥1.2</w:t>
            </w:r>
          </w:p>
        </w:tc>
        <w:tc>
          <w:tcPr>
            <w:tcW w:w="5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≥60%</w:t>
            </w:r>
          </w:p>
        </w:tc>
        <w:tc>
          <w:tcPr>
            <w:tcW w:w="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≤15%</w:t>
            </w:r>
          </w:p>
        </w:tc>
        <w:tc>
          <w:tcPr>
            <w:tcW w:w="7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≥8米</w:t>
            </w:r>
          </w:p>
        </w:tc>
        <w:tc>
          <w:tcPr>
            <w:tcW w:w="14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有底价</w:t>
            </w:r>
          </w:p>
        </w:tc>
        <w:tc>
          <w:tcPr>
            <w:tcW w:w="1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3270</w:t>
            </w:r>
            <w:r>
              <w:rPr>
                <w:rFonts w:hint="eastAsia" w:ascii="仿宋" w:hAnsi="仿宋" w:eastAsia="仿宋" w:cs="仿宋"/>
                <w:i w:val="0"/>
                <w:color w:val="000000"/>
                <w:kern w:val="0"/>
                <w:sz w:val="20"/>
                <w:szCs w:val="20"/>
                <w:u w:val="none"/>
                <w:lang w:val="en-US" w:eastAsia="zh-CN" w:bidi="ar"/>
              </w:rPr>
              <w:br w:type="textWrapping"/>
            </w:r>
            <w:r>
              <w:rPr>
                <w:rFonts w:hint="eastAsia" w:ascii="仿宋" w:hAnsi="仿宋" w:eastAsia="仿宋" w:cs="仿宋"/>
                <w:i w:val="0"/>
                <w:color w:val="000000"/>
                <w:kern w:val="0"/>
                <w:sz w:val="20"/>
                <w:szCs w:val="20"/>
                <w:u w:val="none"/>
                <w:lang w:val="en-US" w:eastAsia="zh-CN" w:bidi="ar"/>
              </w:rPr>
              <w:t>1970</w:t>
            </w:r>
            <w:r>
              <w:rPr>
                <w:rFonts w:hint="eastAsia" w:ascii="仿宋" w:hAnsi="仿宋" w:eastAsia="仿宋" w:cs="仿宋"/>
                <w:i w:val="0"/>
                <w:color w:val="000000"/>
                <w:kern w:val="0"/>
                <w:sz w:val="20"/>
                <w:szCs w:val="20"/>
                <w:u w:val="none"/>
                <w:lang w:val="en-US" w:eastAsia="zh-CN" w:bidi="ar"/>
              </w:rPr>
              <w:br w:type="textWrapping"/>
            </w:r>
            <w:r>
              <w:rPr>
                <w:rFonts w:hint="eastAsia" w:ascii="仿宋" w:hAnsi="仿宋" w:eastAsia="仿宋" w:cs="仿宋"/>
                <w:i w:val="0"/>
                <w:color w:val="000000"/>
                <w:kern w:val="0"/>
                <w:sz w:val="20"/>
                <w:szCs w:val="20"/>
                <w:u w:val="none"/>
                <w:lang w:val="en-US" w:eastAsia="zh-CN" w:bidi="ar"/>
              </w:rPr>
              <w:t>35</w:t>
            </w:r>
          </w:p>
        </w:tc>
        <w:tc>
          <w:tcPr>
            <w:tcW w:w="9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三通一平</w:t>
            </w:r>
          </w:p>
        </w:tc>
      </w:tr>
    </w:tbl>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textAlignment w:val="auto"/>
        <w:rPr>
          <w:rFonts w:hint="eastAsia" w:ascii="仿宋_GB2312" w:hAnsi="仿宋_GB2312" w:eastAsia="仿宋_GB2312" w:cs="仿宋_GB2312"/>
          <w:sz w:val="24"/>
          <w:szCs w:val="24"/>
        </w:rPr>
      </w:pP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具体以规划部门出具的规划指标为准，详见《规划条件通知书》。</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二、竞买申请条件和要求</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中华人民共和国境内外的法人、自然人和其他组织，符合网上出让公告或出让须知中明确的资格条件，均可参加本次国有建设用地使用权网上</w:t>
      </w:r>
      <w:r>
        <w:rPr>
          <w:rStyle w:val="5"/>
          <w:rFonts w:hint="eastAsia" w:ascii="仿宋_GB2312" w:hAnsi="仿宋_GB2312" w:eastAsia="仿宋_GB2312" w:cs="仿宋_GB2312"/>
          <w:sz w:val="24"/>
          <w:szCs w:val="24"/>
        </w:rPr>
        <w:t>挂牌</w:t>
      </w:r>
      <w:r>
        <w:rPr>
          <w:rFonts w:hint="eastAsia" w:ascii="仿宋_GB2312" w:hAnsi="仿宋_GB2312" w:eastAsia="仿宋_GB2312" w:cs="仿宋_GB2312"/>
          <w:sz w:val="24"/>
          <w:szCs w:val="24"/>
        </w:rPr>
        <w:t>活动。</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三、确定竞得入选人方式</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本次国有建设用地使用权网上挂牌出让按照价高者得原则确定竞得入选人。</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（1）地块如果未设底价的，报价最高者即为竞得入选人。 </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（2）地块如果设有底价的，报价最高且不低于底价者即为竞得入选人；</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四、报名及保证金截止时间</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竞买申请人可在</w:t>
      </w:r>
      <w:r>
        <w:rPr>
          <w:rStyle w:val="5"/>
          <w:rFonts w:hint="eastAsia" w:ascii="仿宋_GB2312" w:hAnsi="仿宋_GB2312" w:eastAsia="仿宋_GB2312" w:cs="仿宋_GB2312"/>
          <w:sz w:val="24"/>
          <w:szCs w:val="24"/>
        </w:rPr>
        <w:t xml:space="preserve">2021年05月26日 </w:t>
      </w:r>
      <w:r>
        <w:rPr>
          <w:rFonts w:hint="eastAsia" w:ascii="仿宋_GB2312" w:hAnsi="仿宋_GB2312" w:eastAsia="仿宋_GB2312" w:cs="仿宋_GB2312"/>
          <w:sz w:val="24"/>
          <w:szCs w:val="24"/>
        </w:rPr>
        <w:t>至</w:t>
      </w:r>
      <w:r>
        <w:rPr>
          <w:rStyle w:val="5"/>
          <w:rFonts w:hint="eastAsia" w:ascii="仿宋_GB2312" w:hAnsi="仿宋_GB2312" w:eastAsia="仿宋_GB2312" w:cs="仿宋_GB2312"/>
          <w:sz w:val="24"/>
          <w:szCs w:val="24"/>
        </w:rPr>
        <w:t>2021年06月24日</w:t>
      </w:r>
      <w:r>
        <w:rPr>
          <w:rFonts w:hint="eastAsia" w:ascii="仿宋_GB2312" w:hAnsi="仿宋_GB2312" w:eastAsia="仿宋_GB2312" w:cs="仿宋_GB2312"/>
          <w:sz w:val="24"/>
          <w:szCs w:val="24"/>
        </w:rPr>
        <w:t xml:space="preserve"> 登录河南省自然资源网上交易系统（以下简称网上交易系统），提交申请。竞买保证金到账截止时间为</w:t>
      </w:r>
      <w:r>
        <w:rPr>
          <w:rFonts w:hint="eastAsia" w:ascii="仿宋_GB2312" w:hAnsi="仿宋_GB2312" w:eastAsia="仿宋_GB2312" w:cs="仿宋_GB2312"/>
          <w:sz w:val="24"/>
          <w:szCs w:val="24"/>
        </w:rPr>
        <w:br w:type="textWrapping"/>
      </w:r>
      <w:r>
        <w:rPr>
          <w:rFonts w:hint="eastAsia" w:ascii="仿宋_GB2312" w:hAnsi="仿宋_GB2312" w:eastAsia="仿宋_GB2312" w:cs="仿宋_GB2312"/>
          <w:sz w:val="24"/>
          <w:szCs w:val="24"/>
          <w:lang w:val="en-US" w:eastAsia="zh-CN"/>
        </w:rPr>
        <w:t xml:space="preserve">   </w:t>
      </w:r>
      <w:r>
        <w:rPr>
          <w:rStyle w:val="5"/>
          <w:rFonts w:hint="eastAsia" w:ascii="仿宋_GB2312" w:hAnsi="仿宋_GB2312" w:eastAsia="仿宋_GB2312" w:cs="仿宋_GB2312"/>
          <w:sz w:val="24"/>
          <w:szCs w:val="24"/>
        </w:rPr>
        <w:t xml:space="preserve">2021年06月24日17时00分 </w:t>
      </w:r>
      <w:r>
        <w:rPr>
          <w:rFonts w:hint="eastAsia" w:ascii="仿宋_GB2312" w:hAnsi="仿宋_GB2312" w:eastAsia="仿宋_GB2312" w:cs="仿宋_GB2312"/>
          <w:sz w:val="24"/>
          <w:szCs w:val="24"/>
        </w:rPr>
        <w:t>（地块编号：2021-12#）。</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textAlignment w:val="auto"/>
        <w:rPr>
          <w:rFonts w:hint="eastAsia" w:ascii="仿宋_GB2312" w:hAnsi="仿宋_GB2312" w:eastAsia="仿宋_GB2312" w:cs="仿宋_GB2312"/>
          <w:sz w:val="24"/>
          <w:szCs w:val="24"/>
        </w:rPr>
      </w:pPr>
      <w:r>
        <w:rPr>
          <w:rStyle w:val="5"/>
          <w:rFonts w:hint="eastAsia" w:ascii="仿宋_GB2312" w:hAnsi="仿宋_GB2312" w:eastAsia="仿宋_GB2312" w:cs="仿宋_GB2312"/>
          <w:sz w:val="24"/>
          <w:szCs w:val="24"/>
        </w:rPr>
        <w:t xml:space="preserve">2021年06月24日17时00分 </w:t>
      </w:r>
      <w:r>
        <w:rPr>
          <w:rFonts w:hint="eastAsia" w:ascii="仿宋_GB2312" w:hAnsi="仿宋_GB2312" w:eastAsia="仿宋_GB2312" w:cs="仿宋_GB2312"/>
          <w:sz w:val="24"/>
          <w:szCs w:val="24"/>
        </w:rPr>
        <w:t>（地块编号：2021-13#）。</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textAlignment w:val="auto"/>
        <w:rPr>
          <w:rFonts w:hint="eastAsia" w:ascii="仿宋_GB2312" w:hAnsi="仿宋_GB2312" w:eastAsia="仿宋_GB2312" w:cs="仿宋_GB2312"/>
          <w:sz w:val="24"/>
          <w:szCs w:val="24"/>
        </w:rPr>
      </w:pPr>
      <w:r>
        <w:rPr>
          <w:rStyle w:val="5"/>
          <w:rFonts w:hint="eastAsia" w:ascii="仿宋_GB2312" w:hAnsi="仿宋_GB2312" w:eastAsia="仿宋_GB2312" w:cs="仿宋_GB2312"/>
          <w:sz w:val="24"/>
          <w:szCs w:val="24"/>
        </w:rPr>
        <w:t xml:space="preserve">2021年06月24日17时00分 </w:t>
      </w:r>
      <w:r>
        <w:rPr>
          <w:rFonts w:hint="eastAsia" w:ascii="仿宋_GB2312" w:hAnsi="仿宋_GB2312" w:eastAsia="仿宋_GB2312" w:cs="仿宋_GB2312"/>
          <w:sz w:val="24"/>
          <w:szCs w:val="24"/>
        </w:rPr>
        <w:t>（地块编号：2021-14#）。</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textAlignment w:val="auto"/>
        <w:rPr>
          <w:rFonts w:hint="eastAsia" w:ascii="仿宋_GB2312" w:hAnsi="仿宋_GB2312" w:eastAsia="仿宋_GB2312" w:cs="仿宋_GB2312"/>
          <w:sz w:val="24"/>
          <w:szCs w:val="24"/>
        </w:rPr>
      </w:pPr>
      <w:r>
        <w:rPr>
          <w:rStyle w:val="5"/>
          <w:rFonts w:hint="eastAsia" w:ascii="仿宋_GB2312" w:hAnsi="仿宋_GB2312" w:eastAsia="仿宋_GB2312" w:cs="仿宋_GB2312"/>
          <w:sz w:val="24"/>
          <w:szCs w:val="24"/>
        </w:rPr>
        <w:t xml:space="preserve">2021年06月24日17时00分 </w:t>
      </w:r>
      <w:r>
        <w:rPr>
          <w:rFonts w:hint="eastAsia" w:ascii="仿宋_GB2312" w:hAnsi="仿宋_GB2312" w:eastAsia="仿宋_GB2312" w:cs="仿宋_GB2312"/>
          <w:sz w:val="24"/>
          <w:szCs w:val="24"/>
        </w:rPr>
        <w:t>（地块编号：2021-15#）。</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textAlignment w:val="auto"/>
        <w:rPr>
          <w:rFonts w:hint="eastAsia" w:ascii="仿宋_GB2312" w:hAnsi="仿宋_GB2312" w:eastAsia="仿宋_GB2312" w:cs="仿宋_GB2312"/>
          <w:sz w:val="24"/>
          <w:szCs w:val="24"/>
        </w:rPr>
      </w:pPr>
      <w:r>
        <w:rPr>
          <w:rStyle w:val="5"/>
          <w:rFonts w:hint="eastAsia" w:ascii="仿宋_GB2312" w:hAnsi="仿宋_GB2312" w:eastAsia="仿宋_GB2312" w:cs="仿宋_GB2312"/>
          <w:sz w:val="24"/>
          <w:szCs w:val="24"/>
        </w:rPr>
        <w:t xml:space="preserve">2021年06月24日17时00分 </w:t>
      </w:r>
      <w:r>
        <w:rPr>
          <w:rFonts w:hint="eastAsia" w:ascii="仿宋_GB2312" w:hAnsi="仿宋_GB2312" w:eastAsia="仿宋_GB2312" w:cs="仿宋_GB2312"/>
          <w:sz w:val="24"/>
          <w:szCs w:val="24"/>
        </w:rPr>
        <w:t>（地块编号：2021-16#）。</w:t>
      </w:r>
      <w:r>
        <w:rPr>
          <w:rFonts w:hint="eastAsia" w:ascii="仿宋_GB2312" w:hAnsi="仿宋_GB2312" w:eastAsia="仿宋_GB2312" w:cs="仿宋_GB2312"/>
          <w:sz w:val="24"/>
          <w:szCs w:val="24"/>
        </w:rPr>
        <w:br w:type="textWrapping"/>
      </w:r>
      <w:r>
        <w:rPr>
          <w:rFonts w:hint="eastAsia" w:ascii="仿宋_GB2312" w:hAnsi="仿宋_GB2312" w:eastAsia="仿宋_GB2312" w:cs="仿宋_GB2312"/>
          <w:sz w:val="24"/>
          <w:szCs w:val="24"/>
        </w:rPr>
        <w:t>温馨提示：为避免因竞买保证金到账时间延误，影响您顺利获取网上交易竞买资格，建议您在保证金到账截止时间的1至2天之前交纳竞买保证金。</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五、</w:t>
      </w:r>
      <w:r>
        <w:rPr>
          <w:rStyle w:val="5"/>
          <w:rFonts w:hint="eastAsia" w:ascii="仿宋_GB2312" w:hAnsi="仿宋_GB2312" w:eastAsia="仿宋_GB2312" w:cs="仿宋_GB2312"/>
          <w:sz w:val="24"/>
          <w:szCs w:val="24"/>
        </w:rPr>
        <w:t>挂牌</w:t>
      </w:r>
      <w:r>
        <w:rPr>
          <w:rFonts w:hint="eastAsia" w:ascii="仿宋_GB2312" w:hAnsi="仿宋_GB2312" w:eastAsia="仿宋_GB2312" w:cs="仿宋_GB2312"/>
          <w:sz w:val="24"/>
          <w:szCs w:val="24"/>
        </w:rPr>
        <w:t>时间及网址</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挂牌报价时间为：</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textAlignment w:val="auto"/>
        <w:rPr>
          <w:rFonts w:hint="eastAsia" w:ascii="仿宋_GB2312" w:hAnsi="仿宋_GB2312" w:eastAsia="仿宋_GB2312" w:cs="仿宋_GB2312"/>
          <w:sz w:val="24"/>
          <w:szCs w:val="24"/>
        </w:rPr>
      </w:pPr>
      <w:r>
        <w:rPr>
          <w:rStyle w:val="5"/>
          <w:rFonts w:hint="eastAsia" w:ascii="仿宋_GB2312" w:hAnsi="仿宋_GB2312" w:eastAsia="仿宋_GB2312" w:cs="仿宋_GB2312"/>
          <w:sz w:val="24"/>
          <w:szCs w:val="24"/>
        </w:rPr>
        <w:t>2021-12#</w:t>
      </w:r>
      <w:r>
        <w:rPr>
          <w:rFonts w:hint="eastAsia" w:ascii="仿宋_GB2312" w:hAnsi="仿宋_GB2312" w:eastAsia="仿宋_GB2312" w:cs="仿宋_GB2312"/>
          <w:sz w:val="24"/>
          <w:szCs w:val="24"/>
        </w:rPr>
        <w:t xml:space="preserve">地块： </w:t>
      </w:r>
      <w:r>
        <w:rPr>
          <w:rStyle w:val="5"/>
          <w:rFonts w:hint="eastAsia" w:ascii="仿宋_GB2312" w:hAnsi="仿宋_GB2312" w:eastAsia="仿宋_GB2312" w:cs="仿宋_GB2312"/>
          <w:sz w:val="24"/>
          <w:szCs w:val="24"/>
        </w:rPr>
        <w:t>2021年06月15日08时00分00秒</w:t>
      </w:r>
      <w:r>
        <w:rPr>
          <w:rFonts w:hint="eastAsia" w:ascii="仿宋_GB2312" w:hAnsi="仿宋_GB2312" w:eastAsia="仿宋_GB2312" w:cs="仿宋_GB2312"/>
          <w:sz w:val="24"/>
          <w:szCs w:val="24"/>
        </w:rPr>
        <w:t xml:space="preserve"> 至 </w:t>
      </w:r>
      <w:r>
        <w:rPr>
          <w:rStyle w:val="5"/>
          <w:rFonts w:hint="eastAsia" w:ascii="仿宋_GB2312" w:hAnsi="仿宋_GB2312" w:eastAsia="仿宋_GB2312" w:cs="仿宋_GB2312"/>
          <w:sz w:val="24"/>
          <w:szCs w:val="24"/>
        </w:rPr>
        <w:t>2021年06月25日10时00分00秒</w:t>
      </w:r>
      <w:r>
        <w:rPr>
          <w:rFonts w:hint="eastAsia" w:ascii="仿宋_GB2312" w:hAnsi="仿宋_GB2312" w:eastAsia="仿宋_GB2312" w:cs="仿宋_GB2312"/>
          <w:sz w:val="24"/>
          <w:szCs w:val="24"/>
        </w:rPr>
        <w:t>。</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textAlignment w:val="auto"/>
        <w:rPr>
          <w:rFonts w:hint="eastAsia" w:ascii="仿宋_GB2312" w:hAnsi="仿宋_GB2312" w:eastAsia="仿宋_GB2312" w:cs="仿宋_GB2312"/>
          <w:sz w:val="24"/>
          <w:szCs w:val="24"/>
        </w:rPr>
      </w:pPr>
      <w:r>
        <w:rPr>
          <w:rStyle w:val="5"/>
          <w:rFonts w:hint="eastAsia" w:ascii="仿宋_GB2312" w:hAnsi="仿宋_GB2312" w:eastAsia="仿宋_GB2312" w:cs="仿宋_GB2312"/>
          <w:sz w:val="24"/>
          <w:szCs w:val="24"/>
        </w:rPr>
        <w:t>2021-13#</w:t>
      </w:r>
      <w:r>
        <w:rPr>
          <w:rFonts w:hint="eastAsia" w:ascii="仿宋_GB2312" w:hAnsi="仿宋_GB2312" w:eastAsia="仿宋_GB2312" w:cs="仿宋_GB2312"/>
          <w:sz w:val="24"/>
          <w:szCs w:val="24"/>
        </w:rPr>
        <w:t xml:space="preserve">地块： </w:t>
      </w:r>
      <w:r>
        <w:rPr>
          <w:rStyle w:val="5"/>
          <w:rFonts w:hint="eastAsia" w:ascii="仿宋_GB2312" w:hAnsi="仿宋_GB2312" w:eastAsia="仿宋_GB2312" w:cs="仿宋_GB2312"/>
          <w:sz w:val="24"/>
          <w:szCs w:val="24"/>
        </w:rPr>
        <w:t>2021年06月15日08时00分00秒</w:t>
      </w:r>
      <w:r>
        <w:rPr>
          <w:rFonts w:hint="eastAsia" w:ascii="仿宋_GB2312" w:hAnsi="仿宋_GB2312" w:eastAsia="仿宋_GB2312" w:cs="仿宋_GB2312"/>
          <w:sz w:val="24"/>
          <w:szCs w:val="24"/>
        </w:rPr>
        <w:t xml:space="preserve"> 至 </w:t>
      </w:r>
      <w:r>
        <w:rPr>
          <w:rStyle w:val="5"/>
          <w:rFonts w:hint="eastAsia" w:ascii="仿宋_GB2312" w:hAnsi="仿宋_GB2312" w:eastAsia="仿宋_GB2312" w:cs="仿宋_GB2312"/>
          <w:sz w:val="24"/>
          <w:szCs w:val="24"/>
        </w:rPr>
        <w:t>2021年06月25日10时05分00秒</w:t>
      </w:r>
      <w:r>
        <w:rPr>
          <w:rFonts w:hint="eastAsia" w:ascii="仿宋_GB2312" w:hAnsi="仿宋_GB2312" w:eastAsia="仿宋_GB2312" w:cs="仿宋_GB2312"/>
          <w:sz w:val="24"/>
          <w:szCs w:val="24"/>
        </w:rPr>
        <w:t>。</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textAlignment w:val="auto"/>
        <w:rPr>
          <w:rFonts w:hint="eastAsia" w:ascii="仿宋_GB2312" w:hAnsi="仿宋_GB2312" w:eastAsia="仿宋_GB2312" w:cs="仿宋_GB2312"/>
          <w:sz w:val="24"/>
          <w:szCs w:val="24"/>
        </w:rPr>
      </w:pPr>
      <w:r>
        <w:rPr>
          <w:rStyle w:val="5"/>
          <w:rFonts w:hint="eastAsia" w:ascii="仿宋_GB2312" w:hAnsi="仿宋_GB2312" w:eastAsia="仿宋_GB2312" w:cs="仿宋_GB2312"/>
          <w:sz w:val="24"/>
          <w:szCs w:val="24"/>
        </w:rPr>
        <w:t>2021-14#</w:t>
      </w:r>
      <w:r>
        <w:rPr>
          <w:rFonts w:hint="eastAsia" w:ascii="仿宋_GB2312" w:hAnsi="仿宋_GB2312" w:eastAsia="仿宋_GB2312" w:cs="仿宋_GB2312"/>
          <w:sz w:val="24"/>
          <w:szCs w:val="24"/>
        </w:rPr>
        <w:t xml:space="preserve">地块： </w:t>
      </w:r>
      <w:r>
        <w:rPr>
          <w:rStyle w:val="5"/>
          <w:rFonts w:hint="eastAsia" w:ascii="仿宋_GB2312" w:hAnsi="仿宋_GB2312" w:eastAsia="仿宋_GB2312" w:cs="仿宋_GB2312"/>
          <w:sz w:val="24"/>
          <w:szCs w:val="24"/>
        </w:rPr>
        <w:t>2021年06月15日08时00分00秒</w:t>
      </w:r>
      <w:r>
        <w:rPr>
          <w:rFonts w:hint="eastAsia" w:ascii="仿宋_GB2312" w:hAnsi="仿宋_GB2312" w:eastAsia="仿宋_GB2312" w:cs="仿宋_GB2312"/>
          <w:sz w:val="24"/>
          <w:szCs w:val="24"/>
        </w:rPr>
        <w:t xml:space="preserve"> 至 </w:t>
      </w:r>
      <w:r>
        <w:rPr>
          <w:rStyle w:val="5"/>
          <w:rFonts w:hint="eastAsia" w:ascii="仿宋_GB2312" w:hAnsi="仿宋_GB2312" w:eastAsia="仿宋_GB2312" w:cs="仿宋_GB2312"/>
          <w:sz w:val="24"/>
          <w:szCs w:val="24"/>
        </w:rPr>
        <w:t>2021年06月25日10时10分00秒</w:t>
      </w:r>
      <w:r>
        <w:rPr>
          <w:rFonts w:hint="eastAsia" w:ascii="仿宋_GB2312" w:hAnsi="仿宋_GB2312" w:eastAsia="仿宋_GB2312" w:cs="仿宋_GB2312"/>
          <w:sz w:val="24"/>
          <w:szCs w:val="24"/>
        </w:rPr>
        <w:t>。</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textAlignment w:val="auto"/>
        <w:rPr>
          <w:rFonts w:hint="eastAsia" w:ascii="仿宋_GB2312" w:hAnsi="仿宋_GB2312" w:eastAsia="仿宋_GB2312" w:cs="仿宋_GB2312"/>
          <w:sz w:val="24"/>
          <w:szCs w:val="24"/>
        </w:rPr>
      </w:pPr>
      <w:r>
        <w:rPr>
          <w:rStyle w:val="5"/>
          <w:rFonts w:hint="eastAsia" w:ascii="仿宋_GB2312" w:hAnsi="仿宋_GB2312" w:eastAsia="仿宋_GB2312" w:cs="仿宋_GB2312"/>
          <w:sz w:val="24"/>
          <w:szCs w:val="24"/>
        </w:rPr>
        <w:t>2021-15#</w:t>
      </w:r>
      <w:r>
        <w:rPr>
          <w:rFonts w:hint="eastAsia" w:ascii="仿宋_GB2312" w:hAnsi="仿宋_GB2312" w:eastAsia="仿宋_GB2312" w:cs="仿宋_GB2312"/>
          <w:sz w:val="24"/>
          <w:szCs w:val="24"/>
        </w:rPr>
        <w:t xml:space="preserve">地块： </w:t>
      </w:r>
      <w:r>
        <w:rPr>
          <w:rStyle w:val="5"/>
          <w:rFonts w:hint="eastAsia" w:ascii="仿宋_GB2312" w:hAnsi="仿宋_GB2312" w:eastAsia="仿宋_GB2312" w:cs="仿宋_GB2312"/>
          <w:sz w:val="24"/>
          <w:szCs w:val="24"/>
        </w:rPr>
        <w:t>2021年06月15日08时00分00秒</w:t>
      </w:r>
      <w:r>
        <w:rPr>
          <w:rFonts w:hint="eastAsia" w:ascii="仿宋_GB2312" w:hAnsi="仿宋_GB2312" w:eastAsia="仿宋_GB2312" w:cs="仿宋_GB2312"/>
          <w:sz w:val="24"/>
          <w:szCs w:val="24"/>
        </w:rPr>
        <w:t xml:space="preserve"> 至 </w:t>
      </w:r>
      <w:r>
        <w:rPr>
          <w:rStyle w:val="5"/>
          <w:rFonts w:hint="eastAsia" w:ascii="仿宋_GB2312" w:hAnsi="仿宋_GB2312" w:eastAsia="仿宋_GB2312" w:cs="仿宋_GB2312"/>
          <w:sz w:val="24"/>
          <w:szCs w:val="24"/>
        </w:rPr>
        <w:t>2021年06月25日10时15分00秒</w:t>
      </w:r>
      <w:r>
        <w:rPr>
          <w:rFonts w:hint="eastAsia" w:ascii="仿宋_GB2312" w:hAnsi="仿宋_GB2312" w:eastAsia="仿宋_GB2312" w:cs="仿宋_GB2312"/>
          <w:sz w:val="24"/>
          <w:szCs w:val="24"/>
        </w:rPr>
        <w:t>。</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textAlignment w:val="auto"/>
        <w:rPr>
          <w:rFonts w:hint="eastAsia" w:ascii="仿宋_GB2312" w:hAnsi="仿宋_GB2312" w:eastAsia="仿宋_GB2312" w:cs="仿宋_GB2312"/>
          <w:sz w:val="24"/>
          <w:szCs w:val="24"/>
        </w:rPr>
      </w:pPr>
      <w:r>
        <w:rPr>
          <w:rStyle w:val="5"/>
          <w:rFonts w:hint="eastAsia" w:ascii="仿宋_GB2312" w:hAnsi="仿宋_GB2312" w:eastAsia="仿宋_GB2312" w:cs="仿宋_GB2312"/>
          <w:sz w:val="24"/>
          <w:szCs w:val="24"/>
        </w:rPr>
        <w:t>2021-16#</w:t>
      </w:r>
      <w:r>
        <w:rPr>
          <w:rFonts w:hint="eastAsia" w:ascii="仿宋_GB2312" w:hAnsi="仿宋_GB2312" w:eastAsia="仿宋_GB2312" w:cs="仿宋_GB2312"/>
          <w:sz w:val="24"/>
          <w:szCs w:val="24"/>
        </w:rPr>
        <w:t xml:space="preserve">地块： </w:t>
      </w:r>
      <w:r>
        <w:rPr>
          <w:rStyle w:val="5"/>
          <w:rFonts w:hint="eastAsia" w:ascii="仿宋_GB2312" w:hAnsi="仿宋_GB2312" w:eastAsia="仿宋_GB2312" w:cs="仿宋_GB2312"/>
          <w:sz w:val="24"/>
          <w:szCs w:val="24"/>
        </w:rPr>
        <w:t>2021年06月15日08时00分00秒</w:t>
      </w:r>
      <w:r>
        <w:rPr>
          <w:rFonts w:hint="eastAsia" w:ascii="仿宋_GB2312" w:hAnsi="仿宋_GB2312" w:eastAsia="仿宋_GB2312" w:cs="仿宋_GB2312"/>
          <w:sz w:val="24"/>
          <w:szCs w:val="24"/>
        </w:rPr>
        <w:t xml:space="preserve"> 至 </w:t>
      </w:r>
      <w:r>
        <w:rPr>
          <w:rStyle w:val="5"/>
          <w:rFonts w:hint="eastAsia" w:ascii="仿宋_GB2312" w:hAnsi="仿宋_GB2312" w:eastAsia="仿宋_GB2312" w:cs="仿宋_GB2312"/>
          <w:sz w:val="24"/>
          <w:szCs w:val="24"/>
        </w:rPr>
        <w:t>2021年06月25日10时20分00秒</w:t>
      </w:r>
      <w:r>
        <w:rPr>
          <w:rFonts w:hint="eastAsia" w:ascii="仿宋_GB2312" w:hAnsi="仿宋_GB2312" w:eastAsia="仿宋_GB2312" w:cs="仿宋_GB2312"/>
          <w:sz w:val="24"/>
          <w:szCs w:val="24"/>
        </w:rPr>
        <w:t>。</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textAlignment w:val="auto"/>
        <w:rPr>
          <w:rFonts w:hint="eastAsia" w:ascii="仿宋_GB2312" w:hAnsi="仿宋_GB2312" w:eastAsia="仿宋_GB2312" w:cs="仿宋_GB2312"/>
          <w:sz w:val="24"/>
          <w:szCs w:val="24"/>
        </w:rPr>
      </w:pPr>
      <w:r>
        <w:rPr>
          <w:rStyle w:val="5"/>
          <w:rFonts w:hint="eastAsia" w:ascii="仿宋_GB2312" w:hAnsi="仿宋_GB2312" w:eastAsia="仿宋_GB2312" w:cs="仿宋_GB2312"/>
          <w:sz w:val="24"/>
          <w:szCs w:val="24"/>
        </w:rPr>
        <w:t>挂牌</w:t>
      </w:r>
      <w:r>
        <w:rPr>
          <w:rFonts w:hint="eastAsia" w:ascii="仿宋_GB2312" w:hAnsi="仿宋_GB2312" w:eastAsia="仿宋_GB2312" w:cs="仿宋_GB2312"/>
          <w:sz w:val="24"/>
          <w:szCs w:val="24"/>
        </w:rPr>
        <w:t xml:space="preserve">网址：河南省自然资源网上交易系统（http://www.hngtjy.cn/home.jsp）。 </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六、出让资料获取方式</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本次 </w:t>
      </w:r>
      <w:r>
        <w:rPr>
          <w:rStyle w:val="5"/>
          <w:rFonts w:hint="eastAsia" w:ascii="仿宋_GB2312" w:hAnsi="仿宋_GB2312" w:eastAsia="仿宋_GB2312" w:cs="仿宋_GB2312"/>
          <w:sz w:val="24"/>
          <w:szCs w:val="24"/>
        </w:rPr>
        <w:t>挂牌</w:t>
      </w:r>
      <w:r>
        <w:rPr>
          <w:rFonts w:hint="eastAsia" w:ascii="仿宋_GB2312" w:hAnsi="仿宋_GB2312" w:eastAsia="仿宋_GB2312" w:cs="仿宋_GB2312"/>
          <w:sz w:val="24"/>
          <w:szCs w:val="24"/>
        </w:rPr>
        <w:t xml:space="preserve"> 出让的详细资料和具体要求，见 </w:t>
      </w:r>
      <w:r>
        <w:rPr>
          <w:rStyle w:val="5"/>
          <w:rFonts w:hint="eastAsia" w:ascii="仿宋_GB2312" w:hAnsi="仿宋_GB2312" w:eastAsia="仿宋_GB2312" w:cs="仿宋_GB2312"/>
          <w:sz w:val="24"/>
          <w:szCs w:val="24"/>
        </w:rPr>
        <w:t>挂牌</w:t>
      </w:r>
      <w:r>
        <w:rPr>
          <w:rFonts w:hint="eastAsia" w:ascii="仿宋_GB2312" w:hAnsi="仿宋_GB2312" w:eastAsia="仿宋_GB2312" w:cs="仿宋_GB2312"/>
          <w:sz w:val="24"/>
          <w:szCs w:val="24"/>
        </w:rPr>
        <w:t xml:space="preserve"> 出让须知及其他出让文件。 </w:t>
      </w:r>
      <w:r>
        <w:rPr>
          <w:rStyle w:val="5"/>
          <w:rFonts w:hint="eastAsia" w:ascii="仿宋_GB2312" w:hAnsi="仿宋_GB2312" w:eastAsia="仿宋_GB2312" w:cs="仿宋_GB2312"/>
          <w:sz w:val="24"/>
          <w:szCs w:val="24"/>
        </w:rPr>
        <w:t>挂牌</w:t>
      </w:r>
      <w:r>
        <w:rPr>
          <w:rFonts w:hint="eastAsia" w:ascii="仿宋_GB2312" w:hAnsi="仿宋_GB2312" w:eastAsia="仿宋_GB2312" w:cs="仿宋_GB2312"/>
          <w:sz w:val="24"/>
          <w:szCs w:val="24"/>
        </w:rPr>
        <w:t xml:space="preserve"> 出让须知及其他出让文件可从网上交易系统查看和打印。 </w:t>
      </w:r>
    </w:p>
    <w:p>
      <w:pPr>
        <w:keepNext w:val="0"/>
        <w:keepLines w:val="0"/>
        <w:pageBreakBefore w:val="0"/>
        <w:kinsoku/>
        <w:wordWrap/>
        <w:overflowPunct/>
        <w:topLinePunct w:val="0"/>
        <w:autoSpaceDE/>
        <w:autoSpaceDN/>
        <w:bidi w:val="0"/>
        <w:adjustRightInd/>
        <w:snapToGrid/>
        <w:spacing w:beforeAutospacing="0" w:afterAutospacing="0"/>
        <w:ind w:firstLine="482" w:firstLineChars="200"/>
        <w:textAlignment w:val="auto"/>
        <w:outlineLvl w:val="9"/>
        <w:rPr>
          <w:rFonts w:hint="eastAsia"/>
          <w:b/>
          <w:bCs/>
          <w:sz w:val="24"/>
          <w:szCs w:val="24"/>
        </w:rPr>
      </w:pPr>
      <w:r>
        <w:rPr>
          <w:rFonts w:hint="eastAsia"/>
          <w:b/>
          <w:bCs/>
          <w:sz w:val="24"/>
          <w:szCs w:val="24"/>
        </w:rPr>
        <w:t>七、资格审查</w:t>
      </w:r>
    </w:p>
    <w:p>
      <w:pPr>
        <w:keepNext w:val="0"/>
        <w:keepLines w:val="0"/>
        <w:pageBreakBefore w:val="0"/>
        <w:kinsoku/>
        <w:wordWrap/>
        <w:overflowPunct/>
        <w:topLinePunct w:val="0"/>
        <w:autoSpaceDE/>
        <w:autoSpaceDN/>
        <w:bidi w:val="0"/>
        <w:adjustRightInd/>
        <w:snapToGrid/>
        <w:spacing w:beforeAutospacing="0" w:afterAutospacing="0"/>
        <w:ind w:firstLine="480" w:firstLineChars="200"/>
        <w:textAlignment w:val="auto"/>
        <w:outlineLvl w:val="9"/>
        <w:rPr>
          <w:rFonts w:hint="eastAsia"/>
          <w:sz w:val="24"/>
          <w:szCs w:val="24"/>
        </w:rPr>
      </w:pPr>
      <w:r>
        <w:rPr>
          <w:rFonts w:hint="eastAsia"/>
          <w:sz w:val="24"/>
          <w:szCs w:val="24"/>
        </w:rPr>
        <w:t>本次国有建设用地使用权网上出让实行竞得入选人资格后审制度，即竞买申请人在网上交易系统按规定递交竞买申请并按时足额缴纳了竞买保证金后，网上交易系统将自动颁发国有建设用地使用权竞买保证金到账确认书，确认其竞买资格，出让人只对网上交易的竞得入选人进行资格审查。按照《河南省人民政府办公厅关于转发河南省国有建设用地使用权网上交易管理办法的通知》（豫政办〔2015〕135号）文件和《河南省国土资源厅关于在行政管理事项中推进失信被执行人联合惩戒工作的通知》（豫国土资发〔2018〕105号）文件规定，明确被人民法院列入失信被执行人的禁止参加土地竞拍。我局将在后置资格审核时增加“失信被执行人查询”的审核，若存在失信被执行人的情况，将拒绝与其签订成交确认书和土地出让合同，竞买保证金不予退还。如因竞得入选人的资格审查未通过，造成本次出让地块不成交的，由竞得入选人自行承担相应责任。</w:t>
      </w:r>
    </w:p>
    <w:p>
      <w:pPr>
        <w:keepNext w:val="0"/>
        <w:keepLines w:val="0"/>
        <w:pageBreakBefore w:val="0"/>
        <w:kinsoku/>
        <w:wordWrap/>
        <w:overflowPunct/>
        <w:topLinePunct w:val="0"/>
        <w:autoSpaceDE/>
        <w:autoSpaceDN/>
        <w:bidi w:val="0"/>
        <w:adjustRightInd/>
        <w:snapToGrid/>
        <w:spacing w:beforeAutospacing="0" w:afterAutospacing="0"/>
        <w:ind w:firstLine="482" w:firstLineChars="200"/>
        <w:textAlignment w:val="auto"/>
        <w:outlineLvl w:val="9"/>
        <w:rPr>
          <w:rFonts w:hint="eastAsia"/>
          <w:b/>
          <w:bCs/>
          <w:sz w:val="24"/>
          <w:szCs w:val="24"/>
        </w:rPr>
      </w:pPr>
      <w:r>
        <w:rPr>
          <w:rFonts w:hint="eastAsia"/>
          <w:b/>
          <w:bCs/>
          <w:sz w:val="24"/>
          <w:szCs w:val="24"/>
        </w:rPr>
        <w:t>八、“标准地”出让前置条件</w:t>
      </w:r>
    </w:p>
    <w:p>
      <w:pPr>
        <w:keepNext w:val="0"/>
        <w:keepLines w:val="0"/>
        <w:pageBreakBefore w:val="0"/>
        <w:kinsoku/>
        <w:wordWrap/>
        <w:overflowPunct/>
        <w:topLinePunct w:val="0"/>
        <w:autoSpaceDE/>
        <w:autoSpaceDN/>
        <w:bidi w:val="0"/>
        <w:adjustRightInd/>
        <w:snapToGrid/>
        <w:spacing w:beforeAutospacing="0" w:afterAutospacing="0"/>
        <w:ind w:firstLine="480" w:firstLineChars="200"/>
        <w:textAlignment w:val="auto"/>
        <w:outlineLvl w:val="9"/>
        <w:rPr>
          <w:rFonts w:hint="eastAsia"/>
          <w:sz w:val="24"/>
          <w:szCs w:val="24"/>
          <w:lang w:eastAsia="zh-CN"/>
        </w:rPr>
      </w:pPr>
      <w:r>
        <w:rPr>
          <w:rFonts w:hint="eastAsia"/>
          <w:sz w:val="24"/>
          <w:szCs w:val="24"/>
          <w:lang w:eastAsia="zh-CN"/>
        </w:rPr>
        <w:t>2021-16号宗地产业准入类型为印刷业，投资强度不低于350万元/亩，项目达产后亩均税收≥20万元/亩，容积率≥1.2，工业用地建筑系数高于60%，行政办公及生活服务设施用地面积不得超过用地面积的5% ，亩均产出≥300万元/亩。投资项目生产环节应符合行业准入、节能降耗、环境保护、消防安全和各类强制性指标要求。</w:t>
      </w:r>
    </w:p>
    <w:p>
      <w:pPr>
        <w:keepNext w:val="0"/>
        <w:keepLines w:val="0"/>
        <w:pageBreakBefore w:val="0"/>
        <w:kinsoku/>
        <w:wordWrap/>
        <w:overflowPunct/>
        <w:topLinePunct w:val="0"/>
        <w:autoSpaceDE/>
        <w:autoSpaceDN/>
        <w:bidi w:val="0"/>
        <w:adjustRightInd/>
        <w:snapToGrid/>
        <w:spacing w:beforeAutospacing="0" w:afterAutospacing="0"/>
        <w:ind w:firstLine="482" w:firstLineChars="200"/>
        <w:textAlignment w:val="auto"/>
        <w:outlineLvl w:val="9"/>
        <w:rPr>
          <w:rFonts w:hint="eastAsia"/>
          <w:b/>
          <w:bCs/>
          <w:sz w:val="24"/>
          <w:szCs w:val="24"/>
        </w:rPr>
      </w:pPr>
      <w:r>
        <w:rPr>
          <w:rFonts w:hint="eastAsia"/>
          <w:b/>
          <w:bCs/>
          <w:sz w:val="24"/>
          <w:szCs w:val="24"/>
          <w:lang w:eastAsia="zh-CN"/>
        </w:rPr>
        <w:t>九、</w:t>
      </w:r>
      <w:r>
        <w:rPr>
          <w:rFonts w:hint="eastAsia"/>
          <w:b/>
          <w:bCs/>
          <w:sz w:val="24"/>
          <w:szCs w:val="24"/>
        </w:rPr>
        <w:t>风险提示</w:t>
      </w:r>
    </w:p>
    <w:p>
      <w:pPr>
        <w:keepNext w:val="0"/>
        <w:keepLines w:val="0"/>
        <w:pageBreakBefore w:val="0"/>
        <w:kinsoku/>
        <w:wordWrap/>
        <w:overflowPunct/>
        <w:topLinePunct w:val="0"/>
        <w:autoSpaceDE/>
        <w:autoSpaceDN/>
        <w:bidi w:val="0"/>
        <w:adjustRightInd/>
        <w:snapToGrid/>
        <w:spacing w:beforeAutospacing="0" w:afterAutospacing="0"/>
        <w:ind w:firstLine="480" w:firstLineChars="200"/>
        <w:textAlignment w:val="auto"/>
        <w:outlineLvl w:val="9"/>
        <w:rPr>
          <w:rFonts w:hint="eastAsia"/>
          <w:sz w:val="24"/>
          <w:szCs w:val="24"/>
        </w:rPr>
      </w:pPr>
      <w:r>
        <w:rPr>
          <w:rFonts w:hint="eastAsia"/>
          <w:sz w:val="24"/>
          <w:szCs w:val="24"/>
        </w:rPr>
        <w:t xml:space="preserve">竞买人应该谨慎报价，报价一经提交，不得修改或者撤回。 网上挂牌报价截止之前，竞买人至少进行一次有效报价才有资格参加限时竞价。 </w:t>
      </w:r>
    </w:p>
    <w:p>
      <w:pPr>
        <w:keepNext w:val="0"/>
        <w:keepLines w:val="0"/>
        <w:pageBreakBefore w:val="0"/>
        <w:kinsoku/>
        <w:wordWrap/>
        <w:overflowPunct/>
        <w:topLinePunct w:val="0"/>
        <w:autoSpaceDE/>
        <w:autoSpaceDN/>
        <w:bidi w:val="0"/>
        <w:adjustRightInd/>
        <w:snapToGrid/>
        <w:spacing w:beforeAutospacing="0" w:afterAutospacing="0"/>
        <w:ind w:firstLine="480" w:firstLineChars="200"/>
        <w:textAlignment w:val="auto"/>
        <w:outlineLvl w:val="9"/>
        <w:rPr>
          <w:rFonts w:hint="eastAsia"/>
          <w:sz w:val="24"/>
          <w:szCs w:val="24"/>
        </w:rPr>
      </w:pPr>
      <w:r>
        <w:rPr>
          <w:rFonts w:hint="eastAsia"/>
          <w:sz w:val="24"/>
          <w:szCs w:val="24"/>
        </w:rPr>
        <w:t>操作系统请使用WinXP/Win7/ Win8；浏览器请使用IE8.0、IE9.0、IE10，其它操作系统与浏览器可能会影响您正常参与网上交易活动。数字证书驱动请到河南CA官方网站下载，并正确安装。请竞买人在竞买前仔细检查好自己电脑的运行环境，并先到网上交易模拟系统练习，以免影响您的报价、竞价。</w:t>
      </w:r>
    </w:p>
    <w:p>
      <w:pPr>
        <w:keepNext w:val="0"/>
        <w:keepLines w:val="0"/>
        <w:pageBreakBefore w:val="0"/>
        <w:kinsoku/>
        <w:wordWrap/>
        <w:overflowPunct/>
        <w:topLinePunct w:val="0"/>
        <w:autoSpaceDE/>
        <w:autoSpaceDN/>
        <w:bidi w:val="0"/>
        <w:adjustRightInd/>
        <w:snapToGrid/>
        <w:spacing w:beforeAutospacing="0" w:afterAutospacing="0"/>
        <w:ind w:firstLine="480" w:firstLineChars="200"/>
        <w:textAlignment w:val="auto"/>
        <w:outlineLvl w:val="9"/>
        <w:rPr>
          <w:rFonts w:hint="eastAsia"/>
          <w:sz w:val="24"/>
          <w:szCs w:val="24"/>
        </w:rPr>
      </w:pPr>
      <w:r>
        <w:rPr>
          <w:rFonts w:hint="eastAsia"/>
          <w:sz w:val="24"/>
          <w:szCs w:val="24"/>
        </w:rPr>
        <w:t>特此公告</w:t>
      </w:r>
      <w:r>
        <w:rPr>
          <w:rFonts w:hint="eastAsia"/>
          <w:sz w:val="24"/>
          <w:szCs w:val="24"/>
        </w:rPr>
        <w:br w:type="textWrapping"/>
      </w:r>
      <w:r>
        <w:rPr>
          <w:rFonts w:hint="eastAsia"/>
          <w:sz w:val="24"/>
          <w:szCs w:val="24"/>
        </w:rPr>
        <w:t>联系电话：0374-6110359</w:t>
      </w:r>
      <w:r>
        <w:rPr>
          <w:rFonts w:hint="eastAsia"/>
          <w:sz w:val="24"/>
          <w:szCs w:val="24"/>
        </w:rPr>
        <w:br w:type="textWrapping"/>
      </w:r>
      <w:r>
        <w:rPr>
          <w:rFonts w:hint="eastAsia"/>
          <w:sz w:val="24"/>
          <w:szCs w:val="24"/>
        </w:rPr>
        <w:t xml:space="preserve">联系人： 李先生 </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textAlignment w:val="auto"/>
        <w:rPr>
          <w:rFonts w:hint="eastAsia" w:ascii="宋体" w:hAnsi="宋体" w:eastAsia="宋体" w:cs="宋体"/>
        </w:rPr>
      </w:pPr>
      <w:r>
        <w:rPr>
          <w:rStyle w:val="5"/>
          <w:rFonts w:hint="eastAsia" w:ascii="宋体" w:hAnsi="宋体" w:eastAsia="宋体" w:cs="宋体"/>
        </w:rPr>
        <w:t>长葛市地产交易中心</w:t>
      </w:r>
      <w:r>
        <w:rPr>
          <w:rFonts w:hint="eastAsia" w:ascii="宋体" w:hAnsi="宋体" w:eastAsia="宋体" w:cs="宋体"/>
        </w:rPr>
        <w:t xml:space="preserve"> </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textAlignment w:val="auto"/>
      </w:pPr>
      <w:r>
        <w:rPr>
          <w:rFonts w:hint="eastAsia" w:ascii="宋体" w:hAnsi="宋体" w:eastAsia="宋体" w:cs="宋体"/>
        </w:rPr>
        <w:t>2021年05月26日</w:t>
      </w:r>
    </w:p>
    <w:p/>
    <w:sectPr>
      <w:pgSz w:w="16838" w:h="11906" w:orient="landscape"/>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28041479"/>
    <w:rsid w:val="32AC4932"/>
    <w:rsid w:val="37016D1D"/>
    <w:rsid w:val="4D517461"/>
    <w:rsid w:val="52A82F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仿宋_GB2312" w:cs="仿宋"/>
      <w:kern w:val="2"/>
      <w:sz w:val="32"/>
      <w:szCs w:val="3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txt1"/>
    <w:basedOn w:val="1"/>
    <w:uiPriority w:val="0"/>
    <w:pPr>
      <w:spacing w:before="225" w:beforeAutospacing="0" w:after="225" w:afterAutospacing="0"/>
      <w:ind w:left="0" w:right="0"/>
      <w:jc w:val="center"/>
    </w:pPr>
    <w:rPr>
      <w:b/>
      <w:kern w:val="0"/>
      <w:sz w:val="36"/>
      <w:szCs w:val="36"/>
      <w:lang w:val="en-US" w:eastAsia="zh-CN" w:bidi="ar"/>
    </w:rPr>
  </w:style>
  <w:style w:type="character" w:customStyle="1" w:styleId="5">
    <w:name w:val="udline1"/>
    <w:basedOn w:val="3"/>
    <w:uiPriority w:val="0"/>
    <w:rPr>
      <w:u w:val="single"/>
    </w:rPr>
  </w:style>
  <w:style w:type="paragraph" w:customStyle="1" w:styleId="6">
    <w:name w:val="txt2"/>
    <w:basedOn w:val="1"/>
    <w:uiPriority w:val="0"/>
    <w:pPr>
      <w:spacing w:after="450" w:afterAutospacing="0"/>
      <w:jc w:val="center"/>
    </w:pPr>
    <w:rPr>
      <w:b/>
      <w:kern w:val="0"/>
      <w:sz w:val="27"/>
      <w:szCs w:val="27"/>
      <w:lang w:val="en-US" w:eastAsia="zh-CN" w:bidi="ar"/>
    </w:rPr>
  </w:style>
  <w:style w:type="paragraph" w:customStyle="1" w:styleId="7">
    <w:name w:val="txt3"/>
    <w:basedOn w:val="1"/>
    <w:uiPriority w:val="0"/>
    <w:pPr>
      <w:spacing w:line="450" w:lineRule="atLeast"/>
      <w:ind w:firstLine="420"/>
      <w:jc w:val="left"/>
    </w:pPr>
    <w:rPr>
      <w:kern w:val="0"/>
      <w:sz w:val="27"/>
      <w:szCs w:val="27"/>
      <w:lang w:val="en-US" w:eastAsia="zh-CN" w:bidi="ar"/>
    </w:rPr>
  </w:style>
  <w:style w:type="paragraph" w:customStyle="1" w:styleId="8">
    <w:name w:val="txt4"/>
    <w:basedOn w:val="1"/>
    <w:uiPriority w:val="0"/>
    <w:pPr>
      <w:spacing w:line="450" w:lineRule="atLeast"/>
      <w:ind w:firstLine="420"/>
      <w:jc w:val="left"/>
    </w:pPr>
    <w:rPr>
      <w:b/>
      <w:kern w:val="0"/>
      <w:sz w:val="27"/>
      <w:szCs w:val="27"/>
      <w:lang w:val="en-US" w:eastAsia="zh-CN" w:bidi="ar"/>
    </w:rPr>
  </w:style>
  <w:style w:type="paragraph" w:customStyle="1" w:styleId="9">
    <w:name w:val="txt6"/>
    <w:basedOn w:val="1"/>
    <w:uiPriority w:val="0"/>
    <w:pPr>
      <w:spacing w:line="450" w:lineRule="atLeast"/>
      <w:ind w:right="420"/>
      <w:jc w:val="right"/>
    </w:pPr>
    <w:rPr>
      <w:kern w:val="0"/>
      <w:sz w:val="27"/>
      <w:szCs w:val="27"/>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Kingsoft</Company>
  <Pages>1</Pages>
  <Words>0</Words>
  <Characters>0</Characters>
  <Lines>0</Lines>
  <Paragraphs>0</Paragraphs>
  <TotalTime>7</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海风</dc:creator>
  <cp:lastModifiedBy>海风</cp:lastModifiedBy>
  <cp:lastPrinted>2021-05-26T10:19:00Z</cp:lastPrinted>
  <dcterms:modified xsi:type="dcterms:W3CDTF">2021-05-26T10:25:35Z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