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700" w:firstLineChars="250"/>
        <w:jc w:val="center"/>
        <w:rPr>
          <w:rFonts w:ascii="微软雅黑" w:hAnsi="微软雅黑" w:cs="Arial"/>
          <w:b/>
          <w:bCs/>
          <w:color w:val="000000"/>
          <w:sz w:val="28"/>
          <w:szCs w:val="28"/>
        </w:rPr>
      </w:pPr>
      <w:r>
        <w:rPr>
          <w:rFonts w:ascii="微软雅黑" w:hAnsi="微软雅黑" w:cs="Arial"/>
          <w:b/>
          <w:bCs/>
          <w:color w:val="000000"/>
          <w:sz w:val="28"/>
          <w:szCs w:val="28"/>
        </w:rPr>
        <w:t>鄢陵县</w:t>
      </w:r>
      <w:r>
        <w:rPr>
          <w:rFonts w:hint="eastAsia" w:ascii="微软雅黑" w:hAnsi="微软雅黑" w:cs="Arial"/>
          <w:b/>
          <w:bCs/>
          <w:color w:val="000000"/>
          <w:sz w:val="28"/>
          <w:szCs w:val="28"/>
        </w:rPr>
        <w:t>行政事业单位</w:t>
      </w:r>
      <w:r>
        <w:rPr>
          <w:rFonts w:ascii="微软雅黑" w:hAnsi="微软雅黑" w:cs="Arial"/>
          <w:b/>
          <w:bCs/>
          <w:color w:val="000000"/>
          <w:sz w:val="28"/>
          <w:szCs w:val="28"/>
        </w:rPr>
        <w:t>资产拍卖公告</w:t>
      </w:r>
    </w:p>
    <w:p>
      <w:pPr>
        <w:spacing w:line="220" w:lineRule="atLeast"/>
        <w:ind w:firstLine="700" w:firstLineChars="250"/>
        <w:jc w:val="center"/>
        <w:rPr>
          <w:sz w:val="28"/>
          <w:szCs w:val="28"/>
        </w:rPr>
      </w:pPr>
      <w:r>
        <w:rPr>
          <w:rFonts w:hint="eastAsia" w:ascii="微软雅黑" w:hAnsi="微软雅黑" w:cs="Arial"/>
          <w:b/>
          <w:bCs/>
          <w:color w:val="000000"/>
          <w:sz w:val="28"/>
          <w:szCs w:val="28"/>
        </w:rPr>
        <w:t>（</w:t>
      </w:r>
      <w:r>
        <w:rPr>
          <w:rFonts w:ascii="微软雅黑" w:hAnsi="微软雅黑" w:cs="Arial"/>
          <w:b/>
          <w:bCs/>
          <w:color w:val="000000"/>
          <w:sz w:val="28"/>
          <w:szCs w:val="28"/>
        </w:rPr>
        <w:t>项目编号</w:t>
      </w:r>
      <w:r>
        <w:rPr>
          <w:rFonts w:hint="eastAsia" w:ascii="微软雅黑" w:hAnsi="微软雅黑" w:cs="Arial"/>
          <w:b/>
          <w:bCs/>
          <w:color w:val="000000"/>
          <w:sz w:val="28"/>
          <w:szCs w:val="28"/>
        </w:rPr>
        <w:t>Y2021PZ036 ）</w:t>
      </w:r>
    </w:p>
    <w:p>
      <w:pPr>
        <w:ind w:firstLine="480" w:firstLineChars="200"/>
        <w:rPr>
          <w:rStyle w:val="6"/>
          <w:rFonts w:asciiTheme="minorHAnsi" w:hAnsiTheme="minorHAnsi" w:eastAsiaTheme="minorEastAsia"/>
          <w:sz w:val="24"/>
          <w:szCs w:val="24"/>
        </w:rPr>
      </w:pPr>
      <w:r>
        <w:rPr>
          <w:rStyle w:val="6"/>
          <w:rFonts w:hint="eastAsia" w:asciiTheme="minorHAnsi" w:hAnsiTheme="minorHAnsi" w:eastAsiaTheme="minorEastAsia"/>
          <w:color w:val="auto"/>
          <w:sz w:val="24"/>
          <w:szCs w:val="24"/>
        </w:rPr>
        <w:t>受委托，我公司定于</w:t>
      </w:r>
      <w:r>
        <w:rPr>
          <w:rStyle w:val="6"/>
          <w:rFonts w:ascii="Calibri" w:hAnsi="Calibri"/>
          <w:color w:val="auto"/>
          <w:sz w:val="24"/>
          <w:szCs w:val="24"/>
        </w:rPr>
        <w:t>202</w:t>
      </w:r>
      <w:r>
        <w:rPr>
          <w:rStyle w:val="6"/>
          <w:rFonts w:hint="eastAsia" w:ascii="Calibri" w:hAnsi="Calibri"/>
          <w:color w:val="auto"/>
          <w:sz w:val="24"/>
          <w:szCs w:val="24"/>
        </w:rPr>
        <w:t>1</w:t>
      </w:r>
      <w:r>
        <w:rPr>
          <w:rStyle w:val="6"/>
          <w:rFonts w:hint="eastAsia" w:asciiTheme="minorHAnsi" w:hAnsiTheme="minorHAnsi" w:eastAsiaTheme="minorEastAsia"/>
          <w:color w:val="auto"/>
          <w:sz w:val="24"/>
          <w:szCs w:val="24"/>
        </w:rPr>
        <w:t>年</w:t>
      </w:r>
      <w:r>
        <w:rPr>
          <w:rStyle w:val="6"/>
          <w:rFonts w:hint="eastAsia" w:ascii="Calibri" w:hAnsi="Calibri"/>
          <w:color w:val="auto"/>
          <w:sz w:val="24"/>
          <w:szCs w:val="24"/>
        </w:rPr>
        <w:t>1</w:t>
      </w:r>
      <w:r>
        <w:rPr>
          <w:rStyle w:val="6"/>
          <w:rFonts w:hint="eastAsia" w:asciiTheme="minorHAnsi" w:hAnsiTheme="minorHAnsi" w:eastAsiaTheme="minorEastAsia"/>
          <w:color w:val="auto"/>
          <w:sz w:val="24"/>
          <w:szCs w:val="24"/>
        </w:rPr>
        <w:t>月</w:t>
      </w:r>
      <w:r>
        <w:rPr>
          <w:rStyle w:val="6"/>
          <w:rFonts w:hint="eastAsia" w:ascii="Calibri" w:hAnsi="Calibri"/>
          <w:color w:val="auto"/>
          <w:sz w:val="24"/>
          <w:szCs w:val="24"/>
          <w:u w:val="single"/>
        </w:rPr>
        <w:t xml:space="preserve">  1</w:t>
      </w:r>
      <w:r>
        <w:rPr>
          <w:rStyle w:val="6"/>
          <w:rFonts w:hint="eastAsia" w:ascii="Calibri" w:hAnsi="Calibri"/>
          <w:color w:val="auto"/>
          <w:sz w:val="24"/>
          <w:szCs w:val="24"/>
          <w:u w:val="single"/>
          <w:lang w:val="en-US" w:eastAsia="zh-CN"/>
        </w:rPr>
        <w:t>3</w:t>
      </w:r>
      <w:r>
        <w:rPr>
          <w:rStyle w:val="6"/>
          <w:rFonts w:hint="eastAsia" w:ascii="Calibri" w:hAnsi="Calibri"/>
          <w:color w:val="auto"/>
          <w:sz w:val="24"/>
          <w:szCs w:val="24"/>
          <w:u w:val="single"/>
        </w:rPr>
        <w:t xml:space="preserve"> </w:t>
      </w:r>
      <w:r>
        <w:rPr>
          <w:rStyle w:val="6"/>
          <w:rFonts w:hint="eastAsia" w:asciiTheme="minorHAnsi" w:hAnsiTheme="minorHAnsi" w:eastAsiaTheme="minorEastAsia"/>
          <w:color w:val="auto"/>
          <w:sz w:val="24"/>
          <w:szCs w:val="24"/>
        </w:rPr>
        <w:t>日上午</w:t>
      </w:r>
      <w:r>
        <w:rPr>
          <w:rStyle w:val="6"/>
          <w:rFonts w:hint="eastAsia" w:ascii="Calibri" w:hAnsi="Calibri"/>
          <w:color w:val="auto"/>
          <w:sz w:val="24"/>
          <w:szCs w:val="24"/>
        </w:rPr>
        <w:t>10</w:t>
      </w:r>
      <w:r>
        <w:rPr>
          <w:rStyle w:val="6"/>
          <w:rFonts w:hint="eastAsia" w:asciiTheme="minorHAnsi" w:hAnsiTheme="minorHAnsi" w:eastAsiaTheme="minorEastAsia"/>
          <w:color w:val="auto"/>
          <w:sz w:val="24"/>
          <w:szCs w:val="24"/>
        </w:rPr>
        <w:t>时，在鄢陵县公共资源交易中心</w:t>
      </w:r>
      <w:r>
        <w:rPr>
          <w:rStyle w:val="6"/>
          <w:rFonts w:ascii="Calibri" w:hAnsi="Calibri"/>
          <w:color w:val="auto"/>
          <w:sz w:val="24"/>
          <w:szCs w:val="24"/>
        </w:rPr>
        <w:t>4</w:t>
      </w:r>
      <w:r>
        <w:rPr>
          <w:rStyle w:val="6"/>
          <w:rFonts w:hint="eastAsia" w:asciiTheme="minorHAnsi" w:hAnsiTheme="minorHAnsi" w:eastAsiaTheme="minorEastAsia"/>
          <w:color w:val="auto"/>
          <w:sz w:val="24"/>
          <w:szCs w:val="24"/>
        </w:rPr>
        <w:t>楼开标</w:t>
      </w:r>
      <w:r>
        <w:rPr>
          <w:rStyle w:val="6"/>
          <w:rFonts w:hint="eastAsia" w:ascii="Calibri" w:hAnsi="Calibri" w:eastAsiaTheme="minorEastAsia"/>
          <w:color w:val="auto"/>
          <w:sz w:val="24"/>
          <w:szCs w:val="24"/>
          <w:lang w:val="en-US" w:eastAsia="zh-CN"/>
        </w:rPr>
        <w:t>1</w:t>
      </w:r>
      <w:r>
        <w:rPr>
          <w:rStyle w:val="6"/>
          <w:rFonts w:hint="eastAsia" w:asciiTheme="minorHAnsi" w:hAnsiTheme="minorHAnsi" w:eastAsiaTheme="minorEastAsia"/>
          <w:color w:val="auto"/>
          <w:sz w:val="24"/>
          <w:szCs w:val="24"/>
        </w:rPr>
        <w:t>室依法公开拍卖</w:t>
      </w:r>
      <w:r>
        <w:rPr>
          <w:rStyle w:val="6"/>
          <w:rFonts w:hint="eastAsia" w:asciiTheme="minorEastAsia" w:hAnsiTheme="minorEastAsia" w:eastAsiaTheme="minorEastAsia"/>
          <w:color w:val="auto"/>
          <w:sz w:val="24"/>
          <w:szCs w:val="24"/>
        </w:rPr>
        <w:t>以下</w:t>
      </w:r>
      <w:r>
        <w:rPr>
          <w:rStyle w:val="6"/>
          <w:rFonts w:hint="eastAsia" w:asciiTheme="minorEastAsia" w:hAnsiTheme="minorEastAsia" w:eastAsiaTheme="minorEastAsia"/>
          <w:sz w:val="24"/>
          <w:szCs w:val="24"/>
        </w:rPr>
        <w:t>资产,共11个标的。</w:t>
      </w:r>
      <w:r>
        <w:rPr>
          <w:rStyle w:val="6"/>
          <w:rFonts w:hint="eastAsia" w:asciiTheme="minorHAnsi" w:hAnsiTheme="minorHAnsi" w:eastAsiaTheme="minorEastAsia"/>
          <w:sz w:val="24"/>
          <w:szCs w:val="24"/>
        </w:rPr>
        <w:t>现公告如下：</w:t>
      </w:r>
    </w:p>
    <w:p>
      <w:pPr>
        <w:ind w:firstLine="482" w:firstLineChars="200"/>
        <w:rPr>
          <w:rStyle w:val="6"/>
          <w:rFonts w:asciiTheme="minorHAnsi" w:hAnsiTheme="minorHAnsi" w:eastAsiaTheme="minorEastAsia"/>
          <w:b/>
          <w:sz w:val="24"/>
          <w:szCs w:val="24"/>
        </w:rPr>
      </w:pPr>
      <w:r>
        <w:rPr>
          <w:rStyle w:val="6"/>
          <w:rFonts w:hint="eastAsia" w:asciiTheme="minorHAnsi" w:hAnsiTheme="minorHAnsi" w:eastAsiaTheme="minorEastAsia"/>
          <w:b/>
          <w:sz w:val="24"/>
          <w:szCs w:val="24"/>
        </w:rPr>
        <w:t>一、拍卖标的：</w:t>
      </w:r>
    </w:p>
    <w:p>
      <w:pPr>
        <w:ind w:firstLine="600" w:firstLineChars="250"/>
        <w:rPr>
          <w:rStyle w:val="6"/>
          <w:rFonts w:hint="eastAsia" w:asciiTheme="minorEastAsia" w:hAnsiTheme="minorEastAsia" w:eastAsiaTheme="minorEastAsia"/>
          <w:sz w:val="24"/>
          <w:szCs w:val="24"/>
        </w:rPr>
      </w:pPr>
      <w:r>
        <w:rPr>
          <w:rStyle w:val="6"/>
          <w:rFonts w:hint="eastAsia" w:asciiTheme="minorEastAsia" w:hAnsiTheme="minorEastAsia" w:eastAsiaTheme="minorEastAsia"/>
          <w:sz w:val="24"/>
          <w:szCs w:val="24"/>
        </w:rPr>
        <w:t>1、洒水车、扫路车各一辆；</w:t>
      </w:r>
    </w:p>
    <w:p>
      <w:pPr>
        <w:ind w:firstLine="960" w:firstLineChars="40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鄢陵县马栏镇人民政府           标的展示联系电话18937492228。</w:t>
      </w:r>
    </w:p>
    <w:p>
      <w:pPr>
        <w:ind w:firstLine="560"/>
        <w:rPr>
          <w:rStyle w:val="6"/>
          <w:rFonts w:hint="eastAsia" w:asciiTheme="minorEastAsia" w:hAnsiTheme="minorEastAsia" w:eastAsiaTheme="minorEastAsia"/>
          <w:sz w:val="24"/>
          <w:szCs w:val="24"/>
        </w:rPr>
      </w:pPr>
      <w:r>
        <w:rPr>
          <w:rStyle w:val="6"/>
          <w:rFonts w:hint="eastAsia" w:asciiTheme="minorEastAsia" w:hAnsiTheme="minorEastAsia" w:eastAsiaTheme="minorEastAsia"/>
          <w:sz w:val="24"/>
          <w:szCs w:val="24"/>
        </w:rPr>
        <w:t xml:space="preserve">2、钢材一批（约5.23吨，以实际过磅重量为准）；             </w:t>
      </w:r>
    </w:p>
    <w:p>
      <w:pPr>
        <w:ind w:firstLine="960" w:firstLineChars="40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鄢陵县公路局交通管理大队       标的展示联系电话13782328756。</w:t>
      </w:r>
    </w:p>
    <w:p>
      <w:pPr>
        <w:ind w:left="910" w:leftChars="250" w:hanging="360" w:hangingChars="15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3、淘汰报废固定资产一批（监护仪、洗片机、电脑、空调、电视机等）；鄢陵县中医院                   标的展示联系电话15937441556。</w:t>
      </w:r>
    </w:p>
    <w:p>
      <w:pPr>
        <w:ind w:left="910" w:leftChars="250" w:hanging="360" w:hangingChars="15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4、淘汰报废固定资产一批（试验台、总控台、柜子、显微镜等）；              鄢陵县第一高级中学             标的展示联系电话15936339040。</w:t>
      </w:r>
    </w:p>
    <w:p>
      <w:pPr>
        <w:ind w:left="910" w:leftChars="250" w:hanging="360" w:hangingChars="15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5、淘汰报废固定资产一批（课桌、高低床、电脑、空调、风扇等）；         鄢陵县第二高级中学             标的展示联系电话15290961846。</w:t>
      </w:r>
    </w:p>
    <w:p>
      <w:pPr>
        <w:ind w:left="910" w:leftChars="250" w:hanging="360" w:hangingChars="15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6、淘汰报废固定资产一批（空调、电脑、打印机、相机等）；                      鄢陵县民政局                   标的展示联系电话18539062060。</w:t>
      </w:r>
    </w:p>
    <w:p>
      <w:pPr>
        <w:ind w:left="910" w:leftChars="250" w:hanging="360" w:hangingChars="15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7、淘汰报废固定资产一批（空调、电脑、办公桌、摄像机等）；                       鄢陵县司法局                   标的展示联系电话18237413802。</w:t>
      </w:r>
    </w:p>
    <w:p>
      <w:pPr>
        <w:ind w:left="4750" w:leftChars="250" w:hanging="4200" w:hangingChars="1750"/>
        <w:rPr>
          <w:rStyle w:val="6"/>
          <w:rFonts w:hint="eastAsia" w:asciiTheme="minorEastAsia" w:hAnsiTheme="minorEastAsia" w:eastAsiaTheme="minorEastAsia"/>
          <w:sz w:val="24"/>
          <w:szCs w:val="24"/>
        </w:rPr>
      </w:pPr>
      <w:r>
        <w:rPr>
          <w:rStyle w:val="6"/>
          <w:rFonts w:hint="eastAsia" w:asciiTheme="minorEastAsia" w:hAnsiTheme="minorEastAsia" w:eastAsiaTheme="minorEastAsia"/>
          <w:sz w:val="24"/>
          <w:szCs w:val="24"/>
        </w:rPr>
        <w:t xml:space="preserve">8、碎石、沙子、煤矸石一批（以现状为准）；                   </w:t>
      </w:r>
    </w:p>
    <w:p>
      <w:pPr>
        <w:ind w:left="4720" w:leftChars="400" w:hanging="3840" w:hangingChars="160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鄢陵县交通运输执法局           标的展示联系电话18839926886。</w:t>
      </w:r>
    </w:p>
    <w:p>
      <w:pPr>
        <w:ind w:firstLine="560"/>
        <w:rPr>
          <w:rStyle w:val="6"/>
          <w:rFonts w:hint="eastAsia" w:asciiTheme="minorEastAsia" w:hAnsiTheme="minorEastAsia" w:eastAsiaTheme="minorEastAsia"/>
          <w:sz w:val="24"/>
          <w:szCs w:val="24"/>
        </w:rPr>
      </w:pPr>
      <w:r>
        <w:rPr>
          <w:rStyle w:val="6"/>
          <w:rFonts w:hint="eastAsia" w:asciiTheme="minorEastAsia" w:hAnsiTheme="minorEastAsia" w:eastAsiaTheme="minorEastAsia"/>
          <w:sz w:val="24"/>
          <w:szCs w:val="24"/>
        </w:rPr>
        <w:t>9、（1）豫KE5696别克轿车一辆；（2）课桌一批；</w:t>
      </w:r>
    </w:p>
    <w:p>
      <w:pPr>
        <w:ind w:firstLine="1080" w:firstLineChars="45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鄢陵县实验小学                  标的展示联系电话13782227189。</w:t>
      </w:r>
    </w:p>
    <w:p>
      <w:pPr>
        <w:ind w:left="1030" w:leftChars="250" w:hanging="480" w:hangingChars="20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10、淘汰报废固定资产一批（空调、打印机、医疗仪器等）；                        鄢陵县劳动医院                 标的展示联系电话15290982299。</w:t>
      </w:r>
    </w:p>
    <w:p>
      <w:pPr>
        <w:ind w:left="1030" w:leftChars="250" w:hanging="480" w:hangingChars="200"/>
        <w:rPr>
          <w:rStyle w:val="6"/>
          <w:rFonts w:hint="eastAsia" w:asciiTheme="minorEastAsia" w:hAnsiTheme="minorEastAsia" w:eastAsiaTheme="minorEastAsia"/>
          <w:sz w:val="24"/>
          <w:szCs w:val="24"/>
        </w:rPr>
      </w:pPr>
      <w:r>
        <w:rPr>
          <w:rStyle w:val="6"/>
          <w:rFonts w:hint="eastAsia" w:asciiTheme="minorEastAsia" w:hAnsiTheme="minorEastAsia" w:eastAsiaTheme="minorEastAsia"/>
          <w:sz w:val="24"/>
          <w:szCs w:val="24"/>
        </w:rPr>
        <w:t>11、淘汰报废固定资产一批（：空调、挂机、台式电脑、打印机、档案柜、办公桌椅及沙发等）；</w:t>
      </w:r>
    </w:p>
    <w:p>
      <w:pPr>
        <w:ind w:left="550" w:leftChars="250" w:firstLine="480" w:firstLineChars="200"/>
        <w:rPr>
          <w:rStyle w:val="6"/>
          <w:rFonts w:asciiTheme="minorEastAsia" w:hAnsiTheme="minorEastAsia" w:eastAsiaTheme="minorEastAsia"/>
          <w:sz w:val="24"/>
          <w:szCs w:val="24"/>
        </w:rPr>
      </w:pPr>
      <w:r>
        <w:rPr>
          <w:rStyle w:val="6"/>
          <w:rFonts w:hint="eastAsia" w:asciiTheme="minorEastAsia" w:hAnsiTheme="minorEastAsia" w:eastAsiaTheme="minorEastAsia"/>
          <w:sz w:val="24"/>
          <w:szCs w:val="24"/>
        </w:rPr>
        <w:t>鄢陵县直属机关工作委员会        标的展示联系电话13462137789。</w:t>
      </w:r>
    </w:p>
    <w:p>
      <w:pPr>
        <w:shd w:val="clear" w:color="auto" w:fill="FFFFFF"/>
        <w:adjustRightInd/>
        <w:snapToGrid/>
        <w:spacing w:after="0"/>
        <w:ind w:firstLine="480" w:firstLineChars="200"/>
        <w:textAlignment w:val="baseline"/>
        <w:rPr>
          <w:rStyle w:val="6"/>
          <w:rFonts w:cs="宋体" w:asciiTheme="minorHAnsi" w:hAnsiTheme="minorHAnsi" w:eastAsiaTheme="minorEastAsia"/>
          <w:sz w:val="24"/>
          <w:szCs w:val="24"/>
        </w:rPr>
      </w:pPr>
      <w:r>
        <w:rPr>
          <w:rFonts w:hint="eastAsia" w:cs="宋体" w:asciiTheme="minorHAnsi" w:hAnsiTheme="minorHAnsi" w:eastAsiaTheme="minorEastAsia"/>
          <w:color w:val="000000"/>
          <w:sz w:val="24"/>
          <w:szCs w:val="24"/>
        </w:rPr>
        <w:t>以上标的具体情况详见委托方提供的资产评估报告。</w:t>
      </w:r>
    </w:p>
    <w:p>
      <w:pPr>
        <w:shd w:val="clear" w:color="auto" w:fill="FFFFFF"/>
        <w:adjustRightInd/>
        <w:snapToGrid/>
        <w:spacing w:after="0"/>
        <w:ind w:firstLine="482" w:firstLineChars="200"/>
        <w:textAlignment w:val="baseline"/>
        <w:rPr>
          <w:rFonts w:cs="宋体" w:asciiTheme="minorHAnsi" w:hAnsiTheme="minorHAnsi" w:eastAsiaTheme="minorEastAsia"/>
          <w:b/>
          <w:color w:val="000000"/>
          <w:sz w:val="24"/>
          <w:szCs w:val="24"/>
        </w:rPr>
      </w:pPr>
      <w:r>
        <w:rPr>
          <w:rFonts w:hint="eastAsia" w:cs="宋体" w:asciiTheme="minorHAnsi" w:hAnsiTheme="minorHAnsi" w:eastAsiaTheme="minorEastAsia"/>
          <w:b/>
          <w:color w:val="000000"/>
          <w:sz w:val="24"/>
          <w:szCs w:val="24"/>
        </w:rPr>
        <w:t>二、竞买人资格：</w:t>
      </w:r>
    </w:p>
    <w:p>
      <w:pPr>
        <w:shd w:val="clear" w:color="auto" w:fill="FFFFFF"/>
        <w:adjustRightInd/>
        <w:snapToGrid/>
        <w:spacing w:after="0"/>
        <w:ind w:firstLine="480" w:firstLineChars="200"/>
        <w:textAlignment w:val="baseline"/>
        <w:rPr>
          <w:rStyle w:val="6"/>
          <w:rFonts w:asciiTheme="minorHAnsi" w:hAnsiTheme="minorHAnsi" w:eastAsiaTheme="minorEastAsia"/>
          <w:sz w:val="24"/>
          <w:szCs w:val="24"/>
        </w:rPr>
      </w:pPr>
      <w:r>
        <w:rPr>
          <w:rStyle w:val="6"/>
          <w:rFonts w:hint="eastAsia" w:asciiTheme="minorHAnsi" w:hAnsiTheme="minorHAnsi" w:eastAsiaTheme="minorEastAsia"/>
          <w:sz w:val="24"/>
          <w:szCs w:val="24"/>
        </w:rPr>
        <w:t>具有合法资格的中华人民共和国境内企业或其他法人组织以及具备完全民事行为能力的自然人均可报名参加竞买。</w:t>
      </w:r>
    </w:p>
    <w:p>
      <w:pPr>
        <w:shd w:val="clear" w:color="auto" w:fill="FFFFFF"/>
        <w:adjustRightInd/>
        <w:snapToGrid/>
        <w:spacing w:after="0"/>
        <w:ind w:firstLine="482" w:firstLineChars="200"/>
        <w:textAlignment w:val="baseline"/>
        <w:rPr>
          <w:rStyle w:val="6"/>
          <w:rFonts w:asciiTheme="minorHAnsi" w:hAnsiTheme="minorHAnsi" w:eastAsiaTheme="minorEastAsia"/>
          <w:b/>
          <w:sz w:val="24"/>
          <w:szCs w:val="24"/>
        </w:rPr>
      </w:pPr>
      <w:r>
        <w:rPr>
          <w:rStyle w:val="6"/>
          <w:rFonts w:hint="eastAsia" w:asciiTheme="minorHAnsi" w:hAnsiTheme="minorHAnsi" w:eastAsiaTheme="minorEastAsia"/>
          <w:b/>
          <w:sz w:val="24"/>
          <w:szCs w:val="24"/>
        </w:rPr>
        <w:t>三、标的展示：</w:t>
      </w:r>
    </w:p>
    <w:p>
      <w:pPr>
        <w:shd w:val="clear" w:color="auto" w:fill="FFFFFF"/>
        <w:adjustRightInd/>
        <w:snapToGrid/>
        <w:spacing w:after="0"/>
        <w:ind w:firstLine="480" w:firstLineChars="200"/>
        <w:textAlignment w:val="baseline"/>
        <w:rPr>
          <w:rStyle w:val="6"/>
          <w:rFonts w:hint="default" w:asciiTheme="minorHAnsi" w:hAnsiTheme="minorHAnsi" w:eastAsiaTheme="minorEastAsia"/>
          <w:sz w:val="24"/>
          <w:szCs w:val="24"/>
          <w:lang w:val="en-US" w:eastAsia="zh-CN"/>
        </w:rPr>
      </w:pPr>
      <w:r>
        <w:rPr>
          <w:rStyle w:val="6"/>
          <w:rFonts w:hint="eastAsia" w:asciiTheme="minorHAnsi" w:hAnsiTheme="minorHAnsi" w:eastAsiaTheme="minorEastAsia"/>
          <w:sz w:val="24"/>
          <w:szCs w:val="24"/>
        </w:rPr>
        <w:t>展示时间：自公告之日起</w:t>
      </w:r>
      <w:r>
        <w:rPr>
          <w:rStyle w:val="6"/>
          <w:rFonts w:hint="eastAsia" w:asciiTheme="minorHAnsi" w:hAnsiTheme="minorHAnsi" w:eastAsiaTheme="minorEastAsia"/>
          <w:sz w:val="24"/>
          <w:szCs w:val="24"/>
          <w:lang w:val="en-US" w:eastAsia="zh-CN"/>
        </w:rPr>
        <w:t>至2021年1月1</w:t>
      </w:r>
      <w:bookmarkStart w:id="0" w:name="_GoBack"/>
      <w:bookmarkEnd w:id="0"/>
      <w:r>
        <w:rPr>
          <w:rStyle w:val="6"/>
          <w:rFonts w:hint="eastAsia" w:asciiTheme="minorHAnsi" w:hAnsiTheme="minorHAnsi" w:eastAsiaTheme="minorEastAsia"/>
          <w:sz w:val="24"/>
          <w:szCs w:val="24"/>
          <w:lang w:val="en-US" w:eastAsia="zh-CN"/>
        </w:rPr>
        <w:t>2日</w:t>
      </w:r>
    </w:p>
    <w:p>
      <w:pPr>
        <w:shd w:val="clear" w:color="auto" w:fill="FFFFFF"/>
        <w:adjustRightInd/>
        <w:snapToGrid/>
        <w:spacing w:after="0"/>
        <w:ind w:firstLine="480" w:firstLineChars="200"/>
        <w:textAlignment w:val="baseline"/>
        <w:rPr>
          <w:rStyle w:val="6"/>
          <w:rFonts w:asciiTheme="minorHAnsi" w:hAnsiTheme="minorHAnsi" w:eastAsiaTheme="minorEastAsia"/>
          <w:sz w:val="24"/>
          <w:szCs w:val="24"/>
        </w:rPr>
      </w:pPr>
      <w:r>
        <w:rPr>
          <w:rStyle w:val="6"/>
          <w:rFonts w:hint="eastAsia" w:asciiTheme="minorHAnsi" w:hAnsiTheme="minorHAnsi" w:eastAsiaTheme="minorEastAsia"/>
          <w:sz w:val="24"/>
          <w:szCs w:val="24"/>
        </w:rPr>
        <w:t>展示地点：标的物所在地</w:t>
      </w:r>
    </w:p>
    <w:p>
      <w:pPr>
        <w:shd w:val="clear" w:color="auto" w:fill="FFFFFF"/>
        <w:adjustRightInd/>
        <w:snapToGrid/>
        <w:spacing w:after="0"/>
        <w:ind w:firstLine="482" w:firstLineChars="200"/>
        <w:textAlignment w:val="baseline"/>
        <w:rPr>
          <w:rStyle w:val="6"/>
          <w:rFonts w:asciiTheme="minorHAnsi" w:hAnsiTheme="minorHAnsi" w:eastAsiaTheme="minorEastAsia"/>
          <w:b/>
          <w:sz w:val="24"/>
          <w:szCs w:val="24"/>
        </w:rPr>
      </w:pPr>
      <w:r>
        <w:rPr>
          <w:rStyle w:val="6"/>
          <w:rFonts w:hint="eastAsia" w:asciiTheme="minorHAnsi" w:hAnsiTheme="minorHAnsi" w:eastAsiaTheme="minorEastAsia"/>
          <w:b/>
          <w:sz w:val="24"/>
          <w:szCs w:val="24"/>
        </w:rPr>
        <w:t>四、保证金交纳：</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、保证金交纳：不收现金。</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交纳时间：公告之日起至</w:t>
      </w:r>
      <w:r>
        <w:rPr>
          <w:rFonts w:hint="eastAsia" w:ascii="Calibri" w:hAnsi="Calibri" w:eastAsia="宋体" w:cs="宋体"/>
          <w:sz w:val="24"/>
          <w:szCs w:val="24"/>
        </w:rPr>
        <w:t>2021年</w:t>
      </w:r>
      <w:r>
        <w:rPr>
          <w:rFonts w:hint="eastAsia" w:ascii="Calibri" w:hAnsi="Calibri" w:eastAsia="宋体" w:cs="宋体"/>
          <w:sz w:val="24"/>
          <w:szCs w:val="24"/>
          <w:u w:val="single"/>
        </w:rPr>
        <w:t xml:space="preserve">   1    </w:t>
      </w:r>
      <w:r>
        <w:rPr>
          <w:rFonts w:hint="eastAsia" w:cs="宋体" w:asciiTheme="minorHAnsi" w:hAnsiTheme="minorHAnsi" w:eastAsiaTheme="minorEastAsia"/>
          <w:sz w:val="24"/>
          <w:szCs w:val="24"/>
        </w:rPr>
        <w:t>月</w:t>
      </w:r>
      <w:r>
        <w:rPr>
          <w:rFonts w:hint="eastAsia" w:cs="宋体" w:asciiTheme="minorHAnsi" w:hAnsiTheme="minorHAnsi" w:eastAsiaTheme="minorEastAsia"/>
          <w:sz w:val="24"/>
          <w:szCs w:val="24"/>
          <w:u w:val="single"/>
        </w:rPr>
        <w:t xml:space="preserve"> </w:t>
      </w:r>
      <w:r>
        <w:rPr>
          <w:rFonts w:ascii="Calibri" w:hAnsi="Calibri" w:eastAsia="宋体" w:cs="宋体"/>
          <w:sz w:val="24"/>
          <w:szCs w:val="24"/>
          <w:u w:val="single"/>
        </w:rPr>
        <w:t xml:space="preserve"> </w:t>
      </w:r>
      <w:r>
        <w:rPr>
          <w:rFonts w:hint="eastAsia" w:ascii="Calibri" w:hAnsi="Calibri" w:eastAsia="宋体" w:cs="宋体"/>
          <w:sz w:val="24"/>
          <w:szCs w:val="24"/>
          <w:u w:val="single"/>
        </w:rPr>
        <w:t>1</w:t>
      </w:r>
      <w:r>
        <w:rPr>
          <w:rFonts w:hint="eastAsia" w:ascii="Calibri" w:hAnsi="Calibri" w:eastAsia="宋体" w:cs="宋体"/>
          <w:sz w:val="24"/>
          <w:szCs w:val="24"/>
          <w:u w:val="single"/>
          <w:lang w:val="en-US" w:eastAsia="zh-CN"/>
        </w:rPr>
        <w:t>2</w:t>
      </w:r>
      <w:r>
        <w:rPr>
          <w:rFonts w:hint="eastAsia" w:ascii="Calibri" w:hAnsi="Calibri" w:eastAsia="宋体" w:cs="宋体"/>
          <w:sz w:val="24"/>
          <w:szCs w:val="24"/>
          <w:u w:val="single"/>
        </w:rPr>
        <w:t xml:space="preserve">   </w:t>
      </w:r>
      <w:r>
        <w:rPr>
          <w:rFonts w:hint="eastAsia" w:cs="宋体" w:asciiTheme="minorHAnsi" w:hAnsiTheme="minorHAnsi" w:eastAsiaTheme="minorEastAsia"/>
          <w:sz w:val="24"/>
          <w:szCs w:val="24"/>
        </w:rPr>
        <w:t>日</w:t>
      </w:r>
      <w:r>
        <w:rPr>
          <w:rFonts w:hint="eastAsia" w:cs="宋体" w:asciiTheme="minorHAnsi" w:hAnsiTheme="minorHAnsi" w:eastAsiaTheme="minorEastAsia"/>
          <w:color w:val="000000"/>
          <w:sz w:val="24"/>
          <w:szCs w:val="24"/>
        </w:rPr>
        <w:t>下午</w:t>
      </w:r>
      <w:r>
        <w:rPr>
          <w:rFonts w:ascii="Calibri" w:hAnsi="Calibri" w:eastAsia="宋体" w:cs="宋体"/>
          <w:color w:val="000000"/>
          <w:sz w:val="24"/>
          <w:szCs w:val="24"/>
        </w:rPr>
        <w:t>16</w:t>
      </w:r>
      <w:r>
        <w:rPr>
          <w:rFonts w:hint="eastAsia" w:cs="宋体" w:asciiTheme="minorHAnsi" w:hAnsiTheme="minorHAnsi" w:eastAsiaTheme="minorEastAsia"/>
          <w:color w:val="000000"/>
          <w:sz w:val="24"/>
          <w:szCs w:val="24"/>
        </w:rPr>
        <w:t>时（以保证金到账为准）</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交纳方式：竞买人可通过公司或个人银行（网银）转账交纳竞买保证金：</w:t>
      </w:r>
      <w:r>
        <w:rPr>
          <w:rFonts w:hint="eastAsia" w:ascii="Calibri" w:hAnsi="Calibri" w:eastAsia="宋体" w:cs="宋体"/>
          <w:color w:val="000000"/>
          <w:sz w:val="24"/>
          <w:szCs w:val="24"/>
        </w:rPr>
        <w:t>5000</w:t>
      </w:r>
      <w:r>
        <w:rPr>
          <w:rFonts w:hint="eastAsia" w:cs="宋体" w:asciiTheme="minorHAnsi" w:hAnsiTheme="minorHAnsi" w:eastAsiaTheme="minorEastAsia"/>
          <w:color w:val="000000"/>
          <w:sz w:val="24"/>
          <w:szCs w:val="24"/>
        </w:rPr>
        <w:t>元（可成交本次拍卖任意一个或多个标的），不成交者，全额无息退还。（保证金转账户名：鄢陵县公共资源交易中心，开户行：中原银行鄢陵支行，账号：</w:t>
      </w:r>
      <w:r>
        <w:rPr>
          <w:rFonts w:ascii="Calibri" w:hAnsi="Calibri" w:eastAsia="宋体" w:cs="宋体"/>
          <w:color w:val="000000"/>
          <w:sz w:val="24"/>
          <w:szCs w:val="24"/>
        </w:rPr>
        <w:t>411025010190014701</w:t>
      </w:r>
      <w:r>
        <w:rPr>
          <w:rFonts w:hint="eastAsia" w:cs="宋体" w:asciiTheme="minorHAnsi" w:hAnsiTheme="minorHAnsi" w:eastAsiaTheme="minorEastAsia"/>
          <w:color w:val="000000"/>
          <w:sz w:val="24"/>
          <w:szCs w:val="24"/>
        </w:rPr>
        <w:t>，转账时注明：“鄢行政事业单位资产拍卖”）</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、登记报名</w:t>
      </w:r>
    </w:p>
    <w:p>
      <w:pPr>
        <w:shd w:val="clear" w:color="auto" w:fill="FFFFFF"/>
        <w:adjustRightInd/>
        <w:snapToGrid/>
        <w:spacing w:after="0"/>
        <w:ind w:firstLine="480" w:firstLineChars="200"/>
        <w:textAlignment w:val="baseline"/>
        <w:rPr>
          <w:rFonts w:ascii="宋体" w:hAnsi="宋体" w:eastAsia="宋体" w:cs="宋体"/>
          <w:sz w:val="24"/>
          <w:szCs w:val="24"/>
        </w:rPr>
      </w:pPr>
      <w:r>
        <w:rPr>
          <w:rFonts w:hint="eastAsia" w:cs="宋体" w:asciiTheme="minorHAnsi" w:hAnsiTheme="minorHAnsi" w:eastAsiaTheme="minorEastAsia"/>
          <w:color w:val="000000"/>
          <w:sz w:val="24"/>
          <w:szCs w:val="24"/>
        </w:rPr>
        <w:t>报名统一登记时间：</w:t>
      </w:r>
      <w:r>
        <w:rPr>
          <w:rFonts w:hint="eastAsia" w:cs="宋体" w:asciiTheme="minorHAnsi" w:hAnsiTheme="minorHAnsi" w:eastAsiaTheme="minorEastAsia"/>
          <w:sz w:val="24"/>
          <w:szCs w:val="24"/>
        </w:rPr>
        <w:t>2021年</w:t>
      </w:r>
      <w:r>
        <w:rPr>
          <w:rFonts w:ascii="Calibri" w:hAnsi="Calibri" w:eastAsia="宋体" w:cs="宋体"/>
          <w:sz w:val="24"/>
          <w:szCs w:val="24"/>
        </w:rPr>
        <w:t>1</w:t>
      </w:r>
      <w:r>
        <w:rPr>
          <w:rFonts w:hint="eastAsia" w:cs="宋体" w:asciiTheme="minorHAnsi" w:hAnsiTheme="minorHAnsi" w:eastAsiaTheme="minorEastAsia"/>
          <w:sz w:val="24"/>
          <w:szCs w:val="24"/>
        </w:rPr>
        <w:t>月</w:t>
      </w:r>
      <w:r>
        <w:rPr>
          <w:rFonts w:hint="eastAsia" w:ascii="Calibri" w:hAnsi="Calibri" w:eastAsia="宋体" w:cs="宋体"/>
          <w:sz w:val="24"/>
          <w:szCs w:val="24"/>
          <w:u w:val="single"/>
        </w:rPr>
        <w:t xml:space="preserve"> 1</w:t>
      </w:r>
      <w:r>
        <w:rPr>
          <w:rFonts w:hint="eastAsia" w:ascii="Calibri" w:hAnsi="Calibri" w:eastAsia="宋体" w:cs="宋体"/>
          <w:sz w:val="24"/>
          <w:szCs w:val="24"/>
          <w:u w:val="single"/>
          <w:lang w:val="en-US" w:eastAsia="zh-CN"/>
        </w:rPr>
        <w:t>2</w:t>
      </w:r>
      <w:r>
        <w:rPr>
          <w:rFonts w:hint="eastAsia" w:ascii="Calibri" w:hAnsi="Calibri" w:eastAsia="宋体" w:cs="宋体"/>
          <w:sz w:val="24"/>
          <w:szCs w:val="24"/>
          <w:u w:val="single"/>
        </w:rPr>
        <w:t xml:space="preserve">   </w:t>
      </w:r>
      <w:r>
        <w:rPr>
          <w:rFonts w:hint="eastAsia" w:cs="宋体" w:asciiTheme="minorHAnsi" w:hAnsiTheme="minorHAnsi" w:eastAsiaTheme="minorEastAsia"/>
          <w:sz w:val="24"/>
          <w:szCs w:val="24"/>
        </w:rPr>
        <w:t>日</w:t>
      </w:r>
      <w:r>
        <w:rPr>
          <w:rFonts w:ascii="Calibri" w:hAnsi="Calibri" w:eastAsia="宋体" w:cs="宋体"/>
          <w:sz w:val="24"/>
          <w:szCs w:val="24"/>
        </w:rPr>
        <w:t xml:space="preserve"> </w:t>
      </w:r>
      <w:r>
        <w:rPr>
          <w:rFonts w:hint="eastAsia" w:cs="宋体" w:asciiTheme="minorHAnsi" w:hAnsiTheme="minorHAnsi" w:eastAsiaTheme="minorEastAsia"/>
          <w:color w:val="000000"/>
          <w:sz w:val="24"/>
          <w:szCs w:val="24"/>
        </w:rPr>
        <w:t>下午</w:t>
      </w:r>
      <w:r>
        <w:rPr>
          <w:rFonts w:ascii="Calibri" w:hAnsi="Calibri" w:eastAsia="宋体" w:cs="宋体"/>
          <w:color w:val="000000"/>
          <w:sz w:val="24"/>
          <w:szCs w:val="24"/>
        </w:rPr>
        <w:t>16</w:t>
      </w:r>
      <w:r>
        <w:rPr>
          <w:rFonts w:hint="eastAsia" w:cs="宋体" w:asciiTheme="minorHAnsi" w:hAnsiTheme="minorHAnsi" w:eastAsiaTheme="minorEastAsia"/>
          <w:color w:val="000000"/>
          <w:sz w:val="24"/>
          <w:szCs w:val="24"/>
        </w:rPr>
        <w:t>时</w:t>
      </w:r>
      <w:r>
        <w:rPr>
          <w:rFonts w:hint="eastAsia" w:ascii="Calibri" w:hAnsi="Calibri" w:eastAsia="宋体" w:cs="宋体"/>
          <w:sz w:val="24"/>
          <w:szCs w:val="24"/>
        </w:rPr>
        <w:t>。</w:t>
      </w:r>
    </w:p>
    <w:p>
      <w:pPr>
        <w:shd w:val="clear" w:color="auto" w:fill="FFFFFF"/>
        <w:adjustRightInd/>
        <w:snapToGrid/>
        <w:spacing w:after="0"/>
        <w:ind w:firstLine="480" w:firstLineChars="200"/>
        <w:textAlignment w:val="baseline"/>
        <w:rPr>
          <w:rFonts w:ascii="宋体" w:hAnsi="宋体" w:eastAsia="宋体" w:cs="宋体"/>
          <w:sz w:val="24"/>
          <w:szCs w:val="24"/>
        </w:rPr>
      </w:pPr>
      <w:r>
        <w:rPr>
          <w:rFonts w:hint="eastAsia" w:cs="宋体" w:asciiTheme="minorHAnsi" w:hAnsiTheme="minorHAnsi" w:eastAsiaTheme="minorEastAsia"/>
          <w:sz w:val="24"/>
          <w:szCs w:val="24"/>
        </w:rPr>
        <w:t>报名地点：鄢陵公共资源交易中心</w:t>
      </w:r>
      <w:r>
        <w:rPr>
          <w:rFonts w:ascii="Calibri" w:hAnsi="Calibri" w:eastAsia="宋体" w:cs="宋体"/>
          <w:sz w:val="24"/>
          <w:szCs w:val="24"/>
        </w:rPr>
        <w:t>4</w:t>
      </w:r>
      <w:r>
        <w:rPr>
          <w:rFonts w:hint="eastAsia" w:cs="宋体" w:asciiTheme="minorHAnsi" w:hAnsiTheme="minorHAnsi" w:eastAsiaTheme="minorEastAsia"/>
          <w:sz w:val="24"/>
          <w:szCs w:val="24"/>
        </w:rPr>
        <w:t>楼开标</w:t>
      </w:r>
      <w:r>
        <w:rPr>
          <w:rFonts w:hint="eastAsia" w:ascii="Calibri" w:hAnsi="Calibri" w:eastAsia="宋体" w:cs="宋体"/>
          <w:sz w:val="24"/>
          <w:szCs w:val="24"/>
          <w:lang w:val="en-US" w:eastAsia="zh-CN"/>
        </w:rPr>
        <w:t>1</w:t>
      </w:r>
      <w:r>
        <w:rPr>
          <w:rFonts w:hint="eastAsia" w:cs="宋体" w:asciiTheme="minorHAnsi" w:hAnsiTheme="minorHAnsi" w:eastAsiaTheme="minorEastAsia"/>
          <w:sz w:val="24"/>
          <w:szCs w:val="24"/>
        </w:rPr>
        <w:t>室</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报名方式：拍卖公司凭鄢陵县公共资源交易中心提供的保证金交款清单，为竞买人统一办理竞买登记手续，发放竞买号牌。</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3</w:t>
      </w:r>
      <w:r>
        <w:rPr>
          <w:rFonts w:hint="eastAsia" w:cs="宋体" w:asciiTheme="minorHAnsi" w:hAnsiTheme="minorHAnsi" w:eastAsiaTheme="minorEastAsia"/>
          <w:color w:val="000000"/>
          <w:sz w:val="24"/>
          <w:szCs w:val="24"/>
        </w:rPr>
        <w:t>、竞买登记携带资料：自然人携带二代居民身份证或其他有效身份证明、法人携带加盖公章的营业执照副本复印件、法定代表人授权委托书、法定代表人和代理人身份证原件和复印件。</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4</w:t>
      </w:r>
      <w:r>
        <w:rPr>
          <w:rFonts w:hint="eastAsia" w:cs="宋体" w:asciiTheme="minorHAnsi" w:hAnsiTheme="minorHAnsi" w:eastAsiaTheme="minorEastAsia"/>
          <w:color w:val="000000"/>
          <w:sz w:val="24"/>
          <w:szCs w:val="24"/>
        </w:rPr>
        <w:t>、竞买人若委托代理人代为竞买的，代理人须出示有效的《授权委托书》和本人的身份证明，否则将视为以自己的身份竞买。</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ascii="Calibri" w:hAnsi="Calibri" w:eastAsia="宋体" w:cs="宋体"/>
          <w:color w:val="000000"/>
          <w:sz w:val="24"/>
          <w:szCs w:val="24"/>
        </w:rPr>
        <w:t>5</w:t>
      </w:r>
      <w:r>
        <w:rPr>
          <w:rFonts w:hint="eastAsia" w:cs="宋体" w:asciiTheme="minorHAnsi" w:hAnsiTheme="minorHAnsi" w:eastAsiaTheme="minorEastAsia"/>
          <w:color w:val="000000"/>
          <w:sz w:val="24"/>
          <w:szCs w:val="24"/>
        </w:rPr>
        <w:t>、竞买保证金结转与退还：成交竞买人（即买受人）的竞买保证金自动转为履约保证金。履约保证金在买受人完成标的交接后，凭拍卖人提供的手续到鄢陵县公共资源交易中心办理退款手续。未成交竞买人的竞买保证金在拍卖会结束次日起</w:t>
      </w:r>
      <w:r>
        <w:rPr>
          <w:rFonts w:ascii="Calibri" w:hAnsi="Calibri" w:eastAsia="宋体" w:cs="宋体"/>
          <w:color w:val="000000"/>
          <w:sz w:val="24"/>
          <w:szCs w:val="24"/>
        </w:rPr>
        <w:t>7</w:t>
      </w:r>
      <w:r>
        <w:rPr>
          <w:rFonts w:hint="eastAsia" w:cs="宋体" w:asciiTheme="minorHAnsi" w:hAnsiTheme="minorHAnsi" w:eastAsiaTheme="minorEastAsia"/>
          <w:color w:val="000000"/>
          <w:sz w:val="24"/>
          <w:szCs w:val="24"/>
        </w:rPr>
        <w:t>个工作日内由鄢陵县公共资源交易中心按原汇款路经退回至竞买人。</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五、竞价规则及拍卖方式</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1、本场拍卖会采用增价的拍卖方式，价高者得，最高价经拍卖师三声报价后以击槌的方式表示成交，拍卖师击槌后其它价格将不予接受。</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2、拍卖师报出起拍价后，竞买人举起手中号牌则表示应价，并按照拍卖师制定的加价幅度进行加价，竞买人一经应价（竞价）即不得撤回，只有当现场有更高出价时，原价格即自动丧失约束力。</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3、本次拍卖的标的设有保留价，竞买人最高应价未达保留价，拍卖不成交。</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4</w:t>
      </w:r>
      <w:r>
        <w:rPr>
          <w:rFonts w:hint="eastAsia" w:cs="宋体" w:asciiTheme="minorHAnsi" w:hAnsiTheme="minorHAnsi" w:eastAsiaTheme="minorEastAsia"/>
          <w:color w:val="000000"/>
          <w:sz w:val="24"/>
          <w:szCs w:val="24"/>
        </w:rPr>
        <w:t>、拍卖成交后买受人应与拍卖人当场签署《拍卖成交确认书》并全面履行其中约定的义务。</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六、拍卖成交价款及佣金的缴纳方式</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拍卖成交价款及拍卖佣金的缴纳方式：成交后</w:t>
      </w:r>
      <w:r>
        <w:rPr>
          <w:rFonts w:ascii="Calibri" w:hAnsi="Calibri" w:eastAsia="宋体" w:cs="宋体"/>
          <w:color w:val="000000"/>
          <w:sz w:val="24"/>
          <w:szCs w:val="24"/>
        </w:rPr>
        <w:t>7</w:t>
      </w:r>
      <w:r>
        <w:rPr>
          <w:rFonts w:hint="eastAsia" w:cs="宋体" w:asciiTheme="minorHAnsi" w:hAnsiTheme="minorHAnsi" w:eastAsiaTheme="minorEastAsia"/>
          <w:color w:val="000000"/>
          <w:sz w:val="24"/>
          <w:szCs w:val="24"/>
        </w:rPr>
        <w:t>日内，买受人以现金或者转账的方式将相关款项交到委托人指定的账户。</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户名：河南省和信拍卖有限公司</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开户行：兴业银行股份有限公司郑州合作大厦支行</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账号：</w:t>
      </w:r>
      <w:r>
        <w:rPr>
          <w:rFonts w:ascii="Calibri" w:hAnsi="Calibri" w:eastAsia="宋体" w:cs="宋体"/>
          <w:color w:val="000000"/>
          <w:sz w:val="24"/>
          <w:szCs w:val="24"/>
        </w:rPr>
        <w:t>462060100100003749</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七、标的说明</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、本次拍卖标的均按标的现状拍卖，委托人、拍卖人声明不承担瑕疵担保责任。</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ascii="宋体" w:hAnsi="宋体" w:cs="宋体" w:eastAsiaTheme="minorEastAsia"/>
          <w:color w:val="000000"/>
          <w:sz w:val="24"/>
          <w:szCs w:val="24"/>
        </w:rPr>
        <w:t>2、物资类拍卖标的具体数量、规格、能否继续有效使用等以标的物现状及竞买人实地查勘为准，委托人提供的资产评估报告清单仅供竞买人参考。</w:t>
      </w:r>
    </w:p>
    <w:p>
      <w:pPr>
        <w:shd w:val="clear" w:color="auto" w:fill="FFFFFF"/>
        <w:adjustRightInd/>
        <w:snapToGrid/>
        <w:spacing w:after="0"/>
        <w:ind w:firstLine="480" w:firstLineChars="200"/>
        <w:textAlignment w:val="baseline"/>
        <w:rPr>
          <w:rFonts w:ascii="宋体" w:hAnsi="宋体" w:cs="宋体" w:eastAsiaTheme="minorEastAsia"/>
          <w:color w:val="000000"/>
          <w:sz w:val="24"/>
          <w:szCs w:val="24"/>
        </w:rPr>
      </w:pPr>
      <w:r>
        <w:rPr>
          <w:rFonts w:hint="eastAsia" w:ascii="Calibri" w:hAnsi="Calibri" w:eastAsia="宋体" w:cs="宋体"/>
          <w:color w:val="000000"/>
          <w:sz w:val="24"/>
          <w:szCs w:val="24"/>
        </w:rPr>
        <w:t>3</w:t>
      </w:r>
      <w:r>
        <w:rPr>
          <w:rFonts w:hint="eastAsia" w:cs="宋体" w:asciiTheme="minorHAnsi" w:hAnsiTheme="minorHAnsi" w:eastAsiaTheme="minorEastAsia"/>
          <w:color w:val="000000"/>
          <w:sz w:val="24"/>
          <w:szCs w:val="24"/>
        </w:rPr>
        <w:t>、车辆类拍卖标的拍卖成交后，买受人交纳的竞买保证金自动转为过户保证金，</w:t>
      </w:r>
      <w:r>
        <w:rPr>
          <w:rFonts w:hint="eastAsia" w:ascii="宋体" w:hAnsi="宋体" w:cs="宋体" w:eastAsiaTheme="minorEastAsia"/>
          <w:color w:val="000000"/>
          <w:sz w:val="24"/>
          <w:szCs w:val="24"/>
        </w:rPr>
        <w:t>在车辆办齐过户手续后，凭新行车证及登记证书退还保证金，涉及原车单位欠交的费用及违章、过户手续费用均由买受人自行承担（按规定不能办理过户的除外）。</w:t>
      </w:r>
    </w:p>
    <w:p>
      <w:pPr>
        <w:shd w:val="clear" w:color="auto" w:fill="FFFFFF"/>
        <w:adjustRightInd/>
        <w:snapToGrid/>
        <w:spacing w:after="0"/>
        <w:ind w:firstLine="480" w:firstLineChars="200"/>
        <w:textAlignment w:val="baseline"/>
        <w:rPr>
          <w:rFonts w:ascii="宋体" w:hAnsi="宋体" w:cs="宋体" w:eastAsiaTheme="minorEastAsia"/>
          <w:color w:val="000000"/>
          <w:sz w:val="24"/>
          <w:szCs w:val="24"/>
        </w:rPr>
      </w:pPr>
      <w:r>
        <w:rPr>
          <w:rFonts w:hint="eastAsia" w:ascii="宋体" w:hAnsi="宋体" w:cs="宋体" w:eastAsiaTheme="minorEastAsia"/>
          <w:color w:val="000000"/>
          <w:sz w:val="24"/>
          <w:szCs w:val="24"/>
        </w:rPr>
        <w:t>4、买受人交齐全部成交价款及拍卖成交价10</w:t>
      </w:r>
      <w:r>
        <w:rPr>
          <w:rFonts w:ascii="宋体" w:hAnsi="宋体" w:cs="宋体" w:eastAsiaTheme="minorEastAsia"/>
          <w:color w:val="000000"/>
          <w:sz w:val="24"/>
          <w:szCs w:val="24"/>
        </w:rPr>
        <w:t>%</w:t>
      </w:r>
      <w:r>
        <w:rPr>
          <w:rFonts w:hint="eastAsia" w:ascii="宋体" w:hAnsi="宋体" w:cs="宋体" w:eastAsiaTheme="minorEastAsia"/>
          <w:color w:val="000000"/>
          <w:sz w:val="24"/>
          <w:szCs w:val="24"/>
        </w:rPr>
        <w:t>的佣金后，自成交之日起</w:t>
      </w:r>
      <w:r>
        <w:rPr>
          <w:rFonts w:ascii="宋体" w:hAnsi="宋体" w:cs="宋体" w:eastAsiaTheme="minorEastAsia"/>
          <w:color w:val="000000"/>
          <w:sz w:val="24"/>
          <w:szCs w:val="24"/>
        </w:rPr>
        <w:t>20</w:t>
      </w:r>
      <w:r>
        <w:rPr>
          <w:rFonts w:hint="eastAsia" w:ascii="宋体" w:hAnsi="宋体" w:cs="宋体" w:eastAsiaTheme="minorEastAsia"/>
          <w:color w:val="000000"/>
          <w:sz w:val="24"/>
          <w:szCs w:val="24"/>
        </w:rPr>
        <w:t>个工作日内自行到标的物所在地受领标的，费用自理。</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八、竞买人应注意事项</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、竞买人有义务对拍卖规则进行了解。</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、拍卖展示标的以现状为准，竞买人应在展示时间内亲自到现场查验拍卖标的状况，包括标的之瑕疵。本公司提供的关于标的状况的说明仅供参考，不对标的瑕疵承担任何担保责任。</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九、违约事项及违约责任</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买受人在拍卖成交后如出现下列情形之一的，均视为违约：</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、买受人拒不签订《拍卖成交确认书》或签订《拍卖成交确认书》的姓名与报名登记时不一致的；</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、买受人拒绝支付或延期支付拍卖成交价款及拍卖佣金的；</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3</w:t>
      </w:r>
      <w:r>
        <w:rPr>
          <w:rFonts w:hint="eastAsia" w:cs="宋体" w:asciiTheme="minorHAnsi" w:hAnsiTheme="minorHAnsi" w:eastAsiaTheme="minorEastAsia"/>
          <w:color w:val="000000"/>
          <w:sz w:val="24"/>
          <w:szCs w:val="24"/>
        </w:rPr>
        <w:t>、买受人拒绝接受拍卖标的物的。</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买受人违约，同时承担以下责任：</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、买受人缴纳的竞买信誉保证金</w:t>
      </w:r>
      <w:r>
        <w:rPr>
          <w:rFonts w:ascii="Calibri" w:hAnsi="Calibri" w:eastAsia="宋体" w:cs="宋体"/>
          <w:color w:val="000000"/>
          <w:sz w:val="24"/>
          <w:szCs w:val="24"/>
        </w:rPr>
        <w:t>/</w:t>
      </w:r>
      <w:r>
        <w:rPr>
          <w:rFonts w:hint="eastAsia" w:cs="宋体" w:asciiTheme="minorHAnsi" w:hAnsiTheme="minorHAnsi" w:eastAsiaTheme="minorEastAsia"/>
          <w:color w:val="000000"/>
          <w:sz w:val="24"/>
          <w:szCs w:val="24"/>
        </w:rPr>
        <w:t>履约金不再退回；</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、负责为买受人自己和竞买标的的委托人一并支付本次拍卖中竞买成交标的的拍卖佣金。</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3</w:t>
      </w:r>
      <w:r>
        <w:rPr>
          <w:rFonts w:hint="eastAsia" w:cs="宋体" w:asciiTheme="minorHAnsi" w:hAnsiTheme="minorHAnsi" w:eastAsiaTheme="minorEastAsia"/>
          <w:color w:val="000000"/>
          <w:sz w:val="24"/>
          <w:szCs w:val="24"/>
        </w:rPr>
        <w:t>、因买受人违约导致对该标的再次拍卖的，买受人负责承担补足本次拍卖和再次拍卖的拍卖成交差额；</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4</w:t>
      </w:r>
      <w:r>
        <w:rPr>
          <w:rFonts w:hint="eastAsia" w:cs="宋体" w:asciiTheme="minorHAnsi" w:hAnsiTheme="minorHAnsi" w:eastAsiaTheme="minorEastAsia"/>
          <w:color w:val="000000"/>
          <w:sz w:val="24"/>
          <w:szCs w:val="24"/>
        </w:rPr>
        <w:t>、买受人拒绝接受拍卖标的物，买受人还应支付拍卖人由此产生的相关保管费用。</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十、其他事项</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1、本次拍卖会的《竞买合同》、《拍卖文件》均作为《拍卖成交确认书》的有效附件，并与其具有同等的法律效力。</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ascii="Calibri" w:hAnsi="Calibri" w:eastAsia="宋体" w:cs="宋体"/>
          <w:color w:val="000000"/>
          <w:sz w:val="24"/>
          <w:szCs w:val="24"/>
        </w:rPr>
        <w:t>2</w:t>
      </w:r>
      <w:r>
        <w:rPr>
          <w:rFonts w:hint="eastAsia" w:cs="宋体" w:asciiTheme="minorHAnsi" w:hAnsiTheme="minorHAnsi" w:eastAsiaTheme="minorEastAsia"/>
          <w:color w:val="000000"/>
          <w:sz w:val="24"/>
          <w:szCs w:val="24"/>
        </w:rPr>
        <w:t>、未尽事宜以拍卖师现场宣布为准。</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十一、竞买人报名地点及电话</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鄢陵县公共资源交易中心（鄢陵县</w:t>
      </w:r>
      <w:r>
        <w:rPr>
          <w:rFonts w:ascii="Calibri" w:hAnsi="Calibri" w:eastAsia="宋体" w:cs="宋体"/>
          <w:color w:val="000000"/>
          <w:sz w:val="24"/>
          <w:szCs w:val="24"/>
        </w:rPr>
        <w:t>S219</w:t>
      </w:r>
      <w:r>
        <w:rPr>
          <w:rFonts w:hint="eastAsia" w:cs="宋体" w:asciiTheme="minorHAnsi" w:hAnsiTheme="minorHAnsi" w:eastAsiaTheme="minorEastAsia"/>
          <w:color w:val="000000"/>
          <w:sz w:val="24"/>
          <w:szCs w:val="24"/>
        </w:rPr>
        <w:t>省道与未来大道东北角南楼）</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保证金交纳咨询电话：</w:t>
      </w:r>
      <w:r>
        <w:rPr>
          <w:rFonts w:ascii="Calibri" w:hAnsi="Calibri" w:eastAsia="宋体" w:cs="宋体"/>
          <w:color w:val="000000"/>
          <w:sz w:val="24"/>
          <w:szCs w:val="24"/>
        </w:rPr>
        <w:t>0374-7608880</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报名咨询电话：</w:t>
      </w:r>
      <w:r>
        <w:rPr>
          <w:rFonts w:hint="eastAsia" w:ascii="Calibri" w:hAnsi="Calibri" w:eastAsia="宋体" w:cs="宋体"/>
          <w:color w:val="000000"/>
          <w:sz w:val="24"/>
          <w:szCs w:val="24"/>
        </w:rPr>
        <w:t xml:space="preserve">16537198989 </w:t>
      </w:r>
      <w:r>
        <w:rPr>
          <w:rStyle w:val="8"/>
          <w:rFonts w:hint="eastAsia"/>
          <w:sz w:val="28"/>
          <w:szCs w:val="28"/>
        </w:rPr>
        <w:t xml:space="preserve"> </w:t>
      </w:r>
      <w:r>
        <w:rPr>
          <w:rFonts w:ascii="Calibri" w:hAnsi="Calibri" w:eastAsia="宋体" w:cs="宋体"/>
          <w:color w:val="000000"/>
          <w:sz w:val="24"/>
          <w:szCs w:val="24"/>
        </w:rPr>
        <w:t>18539292799</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 </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 </w:t>
      </w:r>
    </w:p>
    <w:p>
      <w:pPr>
        <w:shd w:val="clear" w:color="auto" w:fill="FFFFFF"/>
        <w:adjustRightInd/>
        <w:snapToGrid/>
        <w:spacing w:after="0"/>
        <w:ind w:firstLine="3600" w:firstLineChars="1500"/>
        <w:jc w:val="right"/>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河南省和信拍卖有限公司</w:t>
      </w:r>
    </w:p>
    <w:p>
      <w:pPr>
        <w:shd w:val="clear" w:color="auto" w:fill="FFFFFF"/>
        <w:wordWrap w:val="0"/>
        <w:adjustRightInd/>
        <w:snapToGrid/>
        <w:spacing w:after="0"/>
        <w:ind w:firstLine="480" w:firstLineChars="200"/>
        <w:jc w:val="right"/>
        <w:textAlignment w:val="baseline"/>
        <w:rPr>
          <w:rFonts w:ascii="宋体" w:hAnsi="宋体" w:eastAsia="宋体" w:cs="宋体"/>
          <w:sz w:val="24"/>
          <w:szCs w:val="24"/>
        </w:rPr>
      </w:pPr>
      <w:r>
        <w:rPr>
          <w:rFonts w:ascii="Calibri" w:hAnsi="Calibri" w:eastAsia="宋体" w:cs="宋体"/>
          <w:color w:val="000000"/>
          <w:sz w:val="24"/>
          <w:szCs w:val="24"/>
        </w:rPr>
        <w:t xml:space="preserve">                           </w:t>
      </w:r>
      <w:r>
        <w:rPr>
          <w:rFonts w:ascii="Calibri" w:hAnsi="Calibri" w:eastAsia="宋体" w:cs="宋体"/>
          <w:sz w:val="24"/>
          <w:szCs w:val="24"/>
        </w:rPr>
        <w:t xml:space="preserve">    202</w:t>
      </w:r>
      <w:r>
        <w:rPr>
          <w:rFonts w:hint="eastAsia" w:ascii="Calibri" w:hAnsi="Calibri" w:eastAsia="宋体" w:cs="宋体"/>
          <w:sz w:val="24"/>
          <w:szCs w:val="24"/>
        </w:rPr>
        <w:t>0</w:t>
      </w:r>
      <w:r>
        <w:rPr>
          <w:rFonts w:hint="eastAsia" w:cs="宋体" w:asciiTheme="minorHAnsi" w:hAnsiTheme="minorHAnsi" w:eastAsiaTheme="minorEastAsia"/>
          <w:sz w:val="24"/>
          <w:szCs w:val="24"/>
        </w:rPr>
        <w:t>年</w:t>
      </w:r>
      <w:r>
        <w:rPr>
          <w:rFonts w:ascii="Calibri" w:hAnsi="Calibri" w:eastAsia="宋体" w:cs="宋体"/>
          <w:sz w:val="24"/>
          <w:szCs w:val="24"/>
        </w:rPr>
        <w:t>12</w:t>
      </w:r>
      <w:r>
        <w:rPr>
          <w:rFonts w:hint="eastAsia" w:cs="宋体" w:asciiTheme="minorHAnsi" w:hAnsiTheme="minorHAnsi" w:eastAsiaTheme="minorEastAsia"/>
          <w:sz w:val="24"/>
          <w:szCs w:val="24"/>
        </w:rPr>
        <w:t>月</w:t>
      </w:r>
      <w:r>
        <w:rPr>
          <w:rFonts w:hint="eastAsia" w:cs="宋体" w:asciiTheme="minorHAnsi" w:hAnsiTheme="minorHAnsi" w:eastAsiaTheme="minorEastAsia"/>
          <w:sz w:val="24"/>
          <w:szCs w:val="24"/>
          <w:lang w:val="en-US" w:eastAsia="zh-CN"/>
        </w:rPr>
        <w:t>31</w:t>
      </w:r>
      <w:r>
        <w:rPr>
          <w:rFonts w:hint="eastAsia" w:cs="宋体" w:asciiTheme="minorHAnsi" w:hAnsiTheme="minorHAnsi" w:eastAsiaTheme="minorEastAsia"/>
          <w:sz w:val="24"/>
          <w:szCs w:val="24"/>
        </w:rPr>
        <w:t xml:space="preserve">  日</w:t>
      </w:r>
    </w:p>
    <w:p>
      <w:pPr>
        <w:shd w:val="clear" w:color="auto" w:fill="FFFFFF"/>
        <w:adjustRightInd/>
        <w:snapToGrid/>
        <w:spacing w:after="0"/>
        <w:ind w:firstLine="480" w:firstLineChars="200"/>
        <w:textAlignment w:val="baseline"/>
        <w:rPr>
          <w:rFonts w:ascii="宋体" w:hAnsi="宋体" w:eastAsia="宋体" w:cs="宋体"/>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pacing w:line="360" w:lineRule="auto"/>
        <w:ind w:firstLine="480" w:firstLineChars="200"/>
        <w:rPr>
          <w:rStyle w:val="6"/>
          <w:rFonts w:asciiTheme="minorHAnsi" w:hAnsiTheme="minorHAnsi" w:eastAsiaTheme="minorEastAsia"/>
          <w:sz w:val="24"/>
          <w:szCs w:val="24"/>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83C90"/>
    <w:rsid w:val="000C4D15"/>
    <w:rsid w:val="000F0C35"/>
    <w:rsid w:val="00117399"/>
    <w:rsid w:val="00187F03"/>
    <w:rsid w:val="002A1069"/>
    <w:rsid w:val="002B2963"/>
    <w:rsid w:val="00323B43"/>
    <w:rsid w:val="003329FD"/>
    <w:rsid w:val="003D37D8"/>
    <w:rsid w:val="003D4DFF"/>
    <w:rsid w:val="00426133"/>
    <w:rsid w:val="004358AB"/>
    <w:rsid w:val="004A2CE5"/>
    <w:rsid w:val="0057402A"/>
    <w:rsid w:val="005E72F9"/>
    <w:rsid w:val="00636077"/>
    <w:rsid w:val="00650B73"/>
    <w:rsid w:val="006B04AC"/>
    <w:rsid w:val="006C0778"/>
    <w:rsid w:val="00784B2C"/>
    <w:rsid w:val="007D14FF"/>
    <w:rsid w:val="007E0C56"/>
    <w:rsid w:val="007F57A0"/>
    <w:rsid w:val="00802944"/>
    <w:rsid w:val="00847E52"/>
    <w:rsid w:val="00854201"/>
    <w:rsid w:val="008B7726"/>
    <w:rsid w:val="008C5A41"/>
    <w:rsid w:val="00951300"/>
    <w:rsid w:val="009E3EAB"/>
    <w:rsid w:val="00A01674"/>
    <w:rsid w:val="00A90A93"/>
    <w:rsid w:val="00B120BE"/>
    <w:rsid w:val="00C11B38"/>
    <w:rsid w:val="00C431D3"/>
    <w:rsid w:val="00CF7C90"/>
    <w:rsid w:val="00D12191"/>
    <w:rsid w:val="00D31D50"/>
    <w:rsid w:val="00DB5A93"/>
    <w:rsid w:val="00DD7DCD"/>
    <w:rsid w:val="00E57B89"/>
    <w:rsid w:val="00EA680B"/>
    <w:rsid w:val="00F16E61"/>
    <w:rsid w:val="00FB56E3"/>
    <w:rsid w:val="00FE0C33"/>
    <w:rsid w:val="24D12273"/>
    <w:rsid w:val="31C95BAD"/>
    <w:rsid w:val="52310FA6"/>
    <w:rsid w:val="57983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normalcharacter"/>
    <w:basedOn w:val="5"/>
    <w:qFormat/>
    <w:uiPriority w:val="0"/>
    <w:rPr>
      <w:color w:val="000000"/>
      <w:u w:val="none"/>
    </w:rPr>
  </w:style>
  <w:style w:type="paragraph" w:styleId="7">
    <w:name w:val="List Paragraph"/>
    <w:basedOn w:val="1"/>
    <w:qFormat/>
    <w:uiPriority w:val="34"/>
    <w:pPr>
      <w:ind w:firstLine="420" w:firstLineChars="200"/>
    </w:pPr>
  </w:style>
  <w:style w:type="character" w:customStyle="1" w:styleId="8">
    <w:name w:val="NormalCharacter"/>
    <w:qFormat/>
    <w:uiPriority w:val="0"/>
  </w:style>
  <w:style w:type="character" w:customStyle="1" w:styleId="9">
    <w:name w:val="页眉 Char"/>
    <w:basedOn w:val="5"/>
    <w:link w:val="3"/>
    <w:semiHidden/>
    <w:qFormat/>
    <w:uiPriority w:val="99"/>
    <w:rPr>
      <w:rFonts w:ascii="Tahoma" w:hAnsi="Tahoma"/>
      <w:sz w:val="18"/>
      <w:szCs w:val="18"/>
    </w:rPr>
  </w:style>
  <w:style w:type="character" w:customStyle="1" w:styleId="10">
    <w:name w:val="页脚 Char"/>
    <w:basedOn w:val="5"/>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458</Words>
  <Characters>2613</Characters>
  <Lines>21</Lines>
  <Paragraphs>6</Paragraphs>
  <TotalTime>1</TotalTime>
  <ScaleCrop>false</ScaleCrop>
  <LinksUpToDate>false</LinksUpToDate>
  <CharactersWithSpaces>3065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DELL</dc:creator>
  <cp:lastModifiedBy>李洪东</cp:lastModifiedBy>
  <dcterms:modified xsi:type="dcterms:W3CDTF">2020-12-31T09:20:10Z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