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703" w:firstLineChars="250"/>
        <w:jc w:val="center"/>
        <w:rPr>
          <w:rFonts w:ascii="微软雅黑" w:hAnsi="微软雅黑" w:cs="Arial"/>
          <w:b/>
          <w:bCs/>
          <w:color w:val="000000"/>
          <w:sz w:val="28"/>
          <w:szCs w:val="28"/>
        </w:rPr>
      </w:pPr>
      <w:r>
        <w:rPr>
          <w:rFonts w:ascii="微软雅黑" w:hAnsi="微软雅黑" w:cs="Arial"/>
          <w:b/>
          <w:bCs/>
          <w:color w:val="000000"/>
          <w:sz w:val="28"/>
          <w:szCs w:val="28"/>
        </w:rPr>
        <w:t>鄢陵县</w:t>
      </w:r>
      <w:r>
        <w:rPr>
          <w:rFonts w:hint="eastAsia" w:ascii="微软雅黑" w:hAnsi="微软雅黑" w:cs="Arial"/>
          <w:b/>
          <w:bCs/>
          <w:color w:val="000000"/>
          <w:sz w:val="28"/>
          <w:szCs w:val="28"/>
        </w:rPr>
        <w:t>行政事业单位</w:t>
      </w:r>
      <w:r>
        <w:rPr>
          <w:rFonts w:ascii="微软雅黑" w:hAnsi="微软雅黑" w:cs="Arial"/>
          <w:b/>
          <w:bCs/>
          <w:color w:val="000000"/>
          <w:sz w:val="28"/>
          <w:szCs w:val="28"/>
        </w:rPr>
        <w:t>资产拍卖公告</w:t>
      </w:r>
    </w:p>
    <w:p>
      <w:pPr>
        <w:spacing w:line="500" w:lineRule="exact"/>
        <w:ind w:firstLine="480" w:firstLineChars="200"/>
        <w:jc w:val="center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（项目编号Y2021PZ036 ）</w:t>
      </w:r>
    </w:p>
    <w:p>
      <w:pPr>
        <w:spacing w:line="500" w:lineRule="exac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受委托，我公司定于2021年1月13日上午10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时，在鄢陵县公共资源交易中心4楼开标1室依法公开拍卖以下11个标的资产：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1、洒水车、扫路车各一辆；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2、钢材一批（约5.23吨，以实际过磅重量为准）；             </w:t>
      </w:r>
    </w:p>
    <w:p>
      <w:pPr>
        <w:spacing w:line="500" w:lineRule="exact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 3、淘汰报废固定资产一批（监护仪、洗片机、电脑、空调、电视机等）；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4、淘汰报废固定资产一批（试验台、总控台、柜子、显微镜等）；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5、淘汰报废固定资产一批（课桌、高低床、电脑、空调、风扇等）；       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6、淘汰报废固定资产一批（空调、电脑、打印机、相机等）；                                   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7、淘汰报废固定资产一批（空调、电脑、办公桌、摄像机等）；                                      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8、碎石、沙子、煤矸石一批（以现状为准）；                  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9、（1）豫KE5696别克轿车一辆；（2）课桌一批；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10、淘汰报废固定资产一批（空调、打印机、医疗仪器等）；                                   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11、淘汰报废固定资产一批（：空调、挂机、台式电脑、打印机、档案柜、办公桌椅及沙发等）；</w:t>
      </w:r>
    </w:p>
    <w:p>
      <w:pPr>
        <w:spacing w:line="500" w:lineRule="exac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有意者请于2021年1月12日下午16时交纳5000元竞买保证金（</w:t>
      </w:r>
      <w:r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以实际到账为准，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如不成交，全额无息退回），并携带有效证件办理竞买手续。</w:t>
      </w:r>
    </w:p>
    <w:p>
      <w:pPr>
        <w:spacing w:line="500" w:lineRule="exac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展示</w:t>
      </w:r>
      <w:r>
        <w:rPr>
          <w:rStyle w:val="6"/>
          <w:rFonts w:hint="eastAsia" w:ascii="宋体" w:hAnsi="宋体" w:cs="宋体"/>
          <w:kern w:val="2"/>
          <w:sz w:val="24"/>
          <w:szCs w:val="24"/>
          <w:lang w:val="en-US" w:eastAsia="zh-CN" w:bidi="ar-SA"/>
        </w:rPr>
        <w:t>时间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：自公告之日起 </w:t>
      </w:r>
    </w:p>
    <w:p>
      <w:pPr>
        <w:spacing w:line="500" w:lineRule="exac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展示地点：标的物所在地</w:t>
      </w:r>
    </w:p>
    <w:p>
      <w:pPr>
        <w:spacing w:line="500" w:lineRule="exac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拍卖地址：鄢陵县S219省道与未来大道东北角南楼</w:t>
      </w:r>
    </w:p>
    <w:p>
      <w:pPr>
        <w:spacing w:line="500" w:lineRule="exact"/>
        <w:ind w:right="1444"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咨询电话：18539292799</w:t>
      </w:r>
    </w:p>
    <w:p>
      <w:pPr>
        <w:pStyle w:val="10"/>
        <w:widowControl/>
        <w:spacing w:line="500" w:lineRule="exact"/>
        <w:ind w:firstLine="480" w:firstLineChars="200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保证金交纳咨询电话：0374-7608880</w:t>
      </w:r>
    </w:p>
    <w:p>
      <w:pPr>
        <w:spacing w:line="500" w:lineRule="exact"/>
        <w:ind w:right="1444"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工商监督电话：0374-3178755  7166446</w:t>
      </w:r>
    </w:p>
    <w:p>
      <w:pPr>
        <w:spacing w:line="500" w:lineRule="exact"/>
        <w:jc w:val="right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spacing w:line="500" w:lineRule="exact"/>
        <w:jc w:val="right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河南省和信拍卖有限公司</w:t>
      </w:r>
    </w:p>
    <w:p>
      <w:pPr>
        <w:spacing w:line="500" w:lineRule="exact"/>
        <w:jc w:val="right"/>
        <w:textAlignment w:val="baseline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2020年12月31日</w:t>
      </w:r>
    </w:p>
    <w:sectPr>
      <w:pgSz w:w="11906" w:h="16838"/>
      <w:pgMar w:top="1440" w:right="1080" w:bottom="1440" w:left="108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20D0"/>
    <w:rsid w:val="00D963BB"/>
    <w:rsid w:val="2F87691B"/>
    <w:rsid w:val="34977B34"/>
    <w:rsid w:val="39D95CC4"/>
    <w:rsid w:val="3E692B52"/>
    <w:rsid w:val="453D6188"/>
    <w:rsid w:val="4D910DD4"/>
    <w:rsid w:val="67434DA6"/>
    <w:rsid w:val="68012FE2"/>
    <w:rsid w:val="6C384112"/>
    <w:rsid w:val="6F8174D5"/>
    <w:rsid w:val="779112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qFormat/>
    <w:uiPriority w:val="0"/>
  </w:style>
  <w:style w:type="table" w:customStyle="1" w:styleId="7">
    <w:name w:val="TableNormal"/>
    <w:qFormat/>
    <w:uiPriority w:val="0"/>
  </w:style>
  <w:style w:type="character" w:customStyle="1" w:styleId="8">
    <w:name w:val="UserStyle_0"/>
    <w:basedOn w:val="6"/>
    <w:link w:val="2"/>
    <w:semiHidden/>
    <w:qFormat/>
    <w:uiPriority w:val="0"/>
    <w:rPr>
      <w:sz w:val="18"/>
      <w:szCs w:val="18"/>
    </w:rPr>
  </w:style>
  <w:style w:type="character" w:customStyle="1" w:styleId="9">
    <w:name w:val="UserStyle_1"/>
    <w:basedOn w:val="6"/>
    <w:link w:val="3"/>
    <w:semiHidden/>
    <w:qFormat/>
    <w:uiPriority w:val="0"/>
    <w:rPr>
      <w:sz w:val="18"/>
      <w:szCs w:val="18"/>
    </w:rPr>
  </w:style>
  <w:style w:type="paragraph" w:customStyle="1" w:styleId="10">
    <w:name w:val="179"/>
    <w:basedOn w:val="1"/>
    <w:qFormat/>
    <w:uiPriority w:val="0"/>
    <w:pPr>
      <w:ind w:firstLine="420" w:firstLineChars="20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11">
    <w:name w:val="normalcharacter"/>
    <w:basedOn w:val="5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2020-12-09T05:58:00Z</dcterms:created>
  <dc:creator>DELL</dc:creator>
  <cp:lastModifiedBy>李洪东</cp:lastModifiedBy>
  <dcterms:modified xsi:type="dcterms:W3CDTF">2020-12-31T03:12:36Z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