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heme="majorEastAsia" w:hAnsiTheme="majorEastAsia" w:eastAsiaTheme="majorEastAsia"/>
          <w:b/>
          <w:sz w:val="36"/>
          <w:szCs w:val="36"/>
        </w:rPr>
      </w:pPr>
      <w:r>
        <w:rPr>
          <w:rFonts w:hint="eastAsia"/>
          <w:b/>
          <w:sz w:val="36"/>
          <w:szCs w:val="36"/>
        </w:rPr>
        <w:t xml:space="preserve">   </w:t>
      </w:r>
      <w:r>
        <w:rPr>
          <w:rFonts w:hint="eastAsia" w:ascii="方正小标宋简体" w:hAnsi="方正小标宋简体" w:eastAsia="方正小标宋简体" w:cs="方正小标宋简体"/>
          <w:b/>
          <w:sz w:val="36"/>
          <w:szCs w:val="36"/>
        </w:rPr>
        <w:t>鄢陵县涉案5个园林部分资产拍卖会公告</w:t>
      </w:r>
    </w:p>
    <w:p>
      <w:pPr>
        <w:spacing w:line="400" w:lineRule="exact"/>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项目编号：Y2020PZ191</w:t>
      </w:r>
    </w:p>
    <w:p>
      <w:pPr>
        <w:spacing w:line="500" w:lineRule="exact"/>
        <w:ind w:firstLine="560" w:firstLineChars="200"/>
        <w:textAlignment w:val="baseline"/>
        <w:rPr>
          <w:rStyle w:val="10"/>
          <w:sz w:val="28"/>
          <w:szCs w:val="28"/>
        </w:rPr>
      </w:pPr>
      <w:r>
        <w:rPr>
          <w:rStyle w:val="10"/>
          <w:sz w:val="28"/>
          <w:szCs w:val="28"/>
        </w:rPr>
        <w:t>受委托，我公司定于2020年12月</w:t>
      </w:r>
      <w:r>
        <w:rPr>
          <w:rStyle w:val="10"/>
          <w:rFonts w:hint="eastAsia"/>
          <w:sz w:val="28"/>
          <w:szCs w:val="28"/>
        </w:rPr>
        <w:t xml:space="preserve"> 22 </w:t>
      </w:r>
      <w:r>
        <w:rPr>
          <w:rStyle w:val="10"/>
          <w:sz w:val="28"/>
          <w:szCs w:val="28"/>
        </w:rPr>
        <w:t>日上午</w:t>
      </w:r>
      <w:r>
        <w:rPr>
          <w:rStyle w:val="10"/>
          <w:rFonts w:hint="eastAsia"/>
          <w:sz w:val="28"/>
          <w:szCs w:val="28"/>
          <w:lang w:val="en-US"/>
        </w:rPr>
        <w:t>9</w:t>
      </w:r>
      <w:r>
        <w:rPr>
          <w:rStyle w:val="10"/>
          <w:sz w:val="28"/>
          <w:szCs w:val="28"/>
        </w:rPr>
        <w:t>时</w:t>
      </w:r>
      <w:r>
        <w:rPr>
          <w:rStyle w:val="10"/>
          <w:rFonts w:hint="eastAsia"/>
          <w:sz w:val="28"/>
          <w:szCs w:val="28"/>
          <w:lang w:val="en-US"/>
        </w:rPr>
        <w:t>30分</w:t>
      </w:r>
      <w:r>
        <w:rPr>
          <w:rStyle w:val="10"/>
          <w:sz w:val="28"/>
          <w:szCs w:val="28"/>
        </w:rPr>
        <w:t>，在鄢陵县公共资源交易中心</w:t>
      </w:r>
      <w:r>
        <w:rPr>
          <w:rStyle w:val="10"/>
          <w:rFonts w:hint="eastAsia"/>
          <w:sz w:val="28"/>
          <w:szCs w:val="28"/>
          <w:lang w:val="en-US"/>
        </w:rPr>
        <w:t>4楼开标2室</w:t>
      </w:r>
      <w:r>
        <w:rPr>
          <w:rStyle w:val="10"/>
          <w:sz w:val="28"/>
          <w:szCs w:val="28"/>
        </w:rPr>
        <w:t>依法公开拍卖以下资产：位于鄢陵县陈化店镇林飞园林、后杜村的马术俱乐部（马场）、后杜村白皮松基地、后杜村后杜园林、彭店镇园林共5个园林地上附属物等涉案资产（资产包括建筑物、构筑物、电子设备、林木等，详见评估报告）。</w:t>
      </w:r>
      <w:r>
        <w:rPr>
          <w:rStyle w:val="10"/>
          <w:rFonts w:hint="eastAsia"/>
          <w:sz w:val="28"/>
          <w:szCs w:val="28"/>
        </w:rPr>
        <w:t>现公告如下：</w:t>
      </w:r>
    </w:p>
    <w:p>
      <w:pPr>
        <w:spacing w:line="500" w:lineRule="exact"/>
        <w:ind w:firstLine="562" w:firstLineChars="200"/>
        <w:jc w:val="left"/>
        <w:textAlignment w:val="baseline"/>
        <w:rPr>
          <w:rStyle w:val="10"/>
          <w:b/>
          <w:bCs/>
          <w:sz w:val="28"/>
          <w:szCs w:val="28"/>
        </w:rPr>
      </w:pPr>
      <w:r>
        <w:rPr>
          <w:rStyle w:val="10"/>
          <w:rFonts w:hint="eastAsia"/>
          <w:b/>
          <w:bCs/>
          <w:sz w:val="28"/>
          <w:szCs w:val="28"/>
        </w:rPr>
        <w:t>一、拍卖标的</w:t>
      </w:r>
    </w:p>
    <w:p>
      <w:pPr>
        <w:spacing w:line="500" w:lineRule="exact"/>
        <w:ind w:firstLine="560" w:firstLineChars="200"/>
        <w:jc w:val="left"/>
        <w:textAlignment w:val="baseline"/>
        <w:rPr>
          <w:rStyle w:val="10"/>
          <w:sz w:val="28"/>
          <w:szCs w:val="28"/>
        </w:rPr>
      </w:pPr>
      <w:r>
        <w:rPr>
          <w:rStyle w:val="10"/>
          <w:rFonts w:hint="eastAsia"/>
          <w:sz w:val="28"/>
          <w:szCs w:val="28"/>
        </w:rPr>
        <w:t>标的1：位于鄢陵县陈化店镇后林飞园林地上附属物等涉案资产；</w:t>
      </w:r>
    </w:p>
    <w:p>
      <w:pPr>
        <w:spacing w:line="500" w:lineRule="exact"/>
        <w:ind w:firstLine="560" w:firstLineChars="200"/>
        <w:jc w:val="left"/>
        <w:textAlignment w:val="baseline"/>
        <w:rPr>
          <w:rStyle w:val="10"/>
          <w:sz w:val="28"/>
          <w:szCs w:val="28"/>
        </w:rPr>
      </w:pPr>
      <w:r>
        <w:rPr>
          <w:rStyle w:val="10"/>
          <w:rFonts w:hint="eastAsia"/>
          <w:sz w:val="28"/>
          <w:szCs w:val="28"/>
        </w:rPr>
        <w:t>标的2：位于鄢陵县陈化店镇后杜村马术俱乐部（马场）园林地上附属物等涉案资产；</w:t>
      </w:r>
    </w:p>
    <w:p>
      <w:pPr>
        <w:spacing w:line="500" w:lineRule="exact"/>
        <w:ind w:firstLine="560" w:firstLineChars="200"/>
        <w:jc w:val="left"/>
        <w:textAlignment w:val="baseline"/>
        <w:rPr>
          <w:rStyle w:val="10"/>
          <w:sz w:val="28"/>
          <w:szCs w:val="28"/>
        </w:rPr>
      </w:pPr>
      <w:r>
        <w:rPr>
          <w:rStyle w:val="10"/>
          <w:rFonts w:hint="eastAsia"/>
          <w:sz w:val="28"/>
          <w:szCs w:val="28"/>
        </w:rPr>
        <w:t>标的3：位于鄢陵县陈化店镇后杜村白皮松基地园林上附属物等涉案资产；</w:t>
      </w:r>
    </w:p>
    <w:p>
      <w:pPr>
        <w:spacing w:line="500" w:lineRule="exact"/>
        <w:ind w:firstLine="560" w:firstLineChars="200"/>
        <w:jc w:val="left"/>
        <w:textAlignment w:val="baseline"/>
        <w:rPr>
          <w:rStyle w:val="10"/>
          <w:sz w:val="28"/>
          <w:szCs w:val="28"/>
        </w:rPr>
      </w:pPr>
      <w:r>
        <w:rPr>
          <w:rStyle w:val="10"/>
          <w:rFonts w:hint="eastAsia"/>
          <w:sz w:val="28"/>
          <w:szCs w:val="28"/>
        </w:rPr>
        <w:t>标的4：位于鄢陵县陈化店镇后杜园林地上附属物等涉案资产；</w:t>
      </w:r>
    </w:p>
    <w:p>
      <w:pPr>
        <w:spacing w:line="500" w:lineRule="exact"/>
        <w:ind w:firstLine="560" w:firstLineChars="200"/>
        <w:jc w:val="left"/>
        <w:textAlignment w:val="baseline"/>
        <w:rPr>
          <w:rStyle w:val="10"/>
          <w:sz w:val="28"/>
          <w:szCs w:val="28"/>
        </w:rPr>
      </w:pPr>
      <w:r>
        <w:rPr>
          <w:rStyle w:val="10"/>
          <w:rFonts w:hint="eastAsia"/>
          <w:sz w:val="28"/>
          <w:szCs w:val="28"/>
        </w:rPr>
        <w:t>标的5：位于鄢陵县彭店镇园林区内地上附属物等涉案资产。</w:t>
      </w:r>
    </w:p>
    <w:p>
      <w:pPr>
        <w:spacing w:line="500" w:lineRule="exact"/>
        <w:ind w:firstLine="560" w:firstLineChars="200"/>
        <w:jc w:val="left"/>
        <w:textAlignment w:val="baseline"/>
        <w:rPr>
          <w:rStyle w:val="10"/>
          <w:sz w:val="28"/>
          <w:szCs w:val="28"/>
        </w:rPr>
      </w:pPr>
      <w:r>
        <w:rPr>
          <w:rStyle w:val="10"/>
          <w:rFonts w:hint="eastAsia"/>
          <w:sz w:val="28"/>
          <w:szCs w:val="28"/>
        </w:rPr>
        <w:t>以上标的详见评估报告清单。</w:t>
      </w:r>
    </w:p>
    <w:p>
      <w:pPr>
        <w:spacing w:line="500" w:lineRule="exact"/>
        <w:ind w:firstLine="562" w:firstLineChars="200"/>
        <w:jc w:val="left"/>
        <w:textAlignment w:val="baseline"/>
        <w:rPr>
          <w:rStyle w:val="10"/>
          <w:b/>
          <w:bCs/>
          <w:sz w:val="28"/>
          <w:szCs w:val="28"/>
        </w:rPr>
      </w:pPr>
      <w:r>
        <w:rPr>
          <w:rStyle w:val="10"/>
          <w:rFonts w:hint="eastAsia"/>
          <w:b/>
          <w:bCs/>
          <w:sz w:val="28"/>
          <w:szCs w:val="28"/>
        </w:rPr>
        <w:t>二、竞买人资格</w:t>
      </w:r>
    </w:p>
    <w:p>
      <w:pPr>
        <w:spacing w:line="500" w:lineRule="exact"/>
        <w:ind w:firstLine="560" w:firstLineChars="200"/>
        <w:jc w:val="left"/>
        <w:textAlignment w:val="baseline"/>
        <w:rPr>
          <w:rStyle w:val="10"/>
          <w:sz w:val="28"/>
          <w:szCs w:val="28"/>
        </w:rPr>
      </w:pPr>
      <w:r>
        <w:rPr>
          <w:rStyle w:val="10"/>
          <w:rFonts w:hint="eastAsia"/>
          <w:sz w:val="28"/>
          <w:szCs w:val="28"/>
        </w:rPr>
        <w:t>竞买人必须是具有合法资格的中华人民共和国境内企业或其他法人组织以及具备完全民事行为能力的自然人均可申请参加竞买。</w:t>
      </w:r>
    </w:p>
    <w:p>
      <w:pPr>
        <w:spacing w:line="500" w:lineRule="exact"/>
        <w:ind w:firstLine="562" w:firstLineChars="200"/>
        <w:jc w:val="left"/>
        <w:textAlignment w:val="baseline"/>
        <w:rPr>
          <w:rStyle w:val="10"/>
          <w:b/>
          <w:bCs/>
          <w:sz w:val="28"/>
          <w:szCs w:val="28"/>
        </w:rPr>
      </w:pPr>
      <w:r>
        <w:rPr>
          <w:rStyle w:val="10"/>
          <w:rFonts w:hint="eastAsia"/>
          <w:b/>
          <w:bCs/>
          <w:sz w:val="28"/>
          <w:szCs w:val="28"/>
        </w:rPr>
        <w:t>三、标的展示</w:t>
      </w:r>
    </w:p>
    <w:p>
      <w:pPr>
        <w:spacing w:line="500" w:lineRule="exact"/>
        <w:ind w:firstLine="560" w:firstLineChars="200"/>
        <w:jc w:val="left"/>
        <w:textAlignment w:val="baseline"/>
        <w:rPr>
          <w:rStyle w:val="10"/>
          <w:sz w:val="28"/>
          <w:szCs w:val="28"/>
        </w:rPr>
      </w:pPr>
      <w:r>
        <w:rPr>
          <w:rStyle w:val="10"/>
          <w:rFonts w:hint="eastAsia"/>
          <w:sz w:val="28"/>
          <w:szCs w:val="28"/>
        </w:rPr>
        <w:t>展示时间：12月1</w:t>
      </w:r>
      <w:r>
        <w:rPr>
          <w:rStyle w:val="10"/>
          <w:rFonts w:hint="eastAsia"/>
          <w:sz w:val="28"/>
          <w:szCs w:val="28"/>
          <w:lang w:val="en-US"/>
        </w:rPr>
        <w:t>2</w:t>
      </w:r>
      <w:r>
        <w:rPr>
          <w:rStyle w:val="10"/>
          <w:rFonts w:hint="eastAsia"/>
          <w:sz w:val="28"/>
          <w:szCs w:val="28"/>
        </w:rPr>
        <w:t>日-12月18日</w:t>
      </w:r>
    </w:p>
    <w:p>
      <w:pPr>
        <w:spacing w:line="500" w:lineRule="exact"/>
        <w:ind w:firstLine="560" w:firstLineChars="200"/>
        <w:jc w:val="left"/>
        <w:textAlignment w:val="baseline"/>
        <w:rPr>
          <w:rStyle w:val="10"/>
          <w:sz w:val="28"/>
          <w:szCs w:val="28"/>
        </w:rPr>
      </w:pPr>
      <w:r>
        <w:rPr>
          <w:rStyle w:val="10"/>
          <w:rFonts w:hint="eastAsia"/>
          <w:sz w:val="28"/>
          <w:szCs w:val="28"/>
        </w:rPr>
        <w:t xml:space="preserve">展示地点：在标的所在地公开展示，由委托方协助查看。    </w:t>
      </w:r>
    </w:p>
    <w:p>
      <w:pPr>
        <w:spacing w:line="500" w:lineRule="exact"/>
        <w:ind w:firstLine="562" w:firstLineChars="200"/>
        <w:jc w:val="left"/>
        <w:textAlignment w:val="baseline"/>
        <w:rPr>
          <w:rStyle w:val="10"/>
          <w:b/>
          <w:bCs/>
          <w:sz w:val="28"/>
          <w:szCs w:val="28"/>
        </w:rPr>
      </w:pPr>
      <w:r>
        <w:rPr>
          <w:rStyle w:val="10"/>
          <w:rFonts w:hint="eastAsia"/>
          <w:b/>
          <w:bCs/>
          <w:sz w:val="28"/>
          <w:szCs w:val="28"/>
        </w:rPr>
        <w:t>四、保证金交纳及登记报名</w:t>
      </w:r>
    </w:p>
    <w:p>
      <w:pPr>
        <w:spacing w:line="500" w:lineRule="exact"/>
        <w:ind w:firstLine="560" w:firstLineChars="200"/>
        <w:jc w:val="left"/>
        <w:textAlignment w:val="baseline"/>
        <w:rPr>
          <w:rStyle w:val="10"/>
          <w:sz w:val="28"/>
          <w:szCs w:val="28"/>
        </w:rPr>
      </w:pPr>
      <w:r>
        <w:rPr>
          <w:rStyle w:val="10"/>
          <w:rFonts w:hint="eastAsia"/>
          <w:sz w:val="28"/>
          <w:szCs w:val="28"/>
        </w:rPr>
        <w:t>1、保证金交纳：不收现金。</w:t>
      </w:r>
    </w:p>
    <w:p>
      <w:pPr>
        <w:spacing w:line="500" w:lineRule="exact"/>
        <w:ind w:firstLine="560" w:firstLineChars="200"/>
        <w:jc w:val="left"/>
        <w:textAlignment w:val="baseline"/>
        <w:rPr>
          <w:rStyle w:val="10"/>
          <w:sz w:val="28"/>
          <w:szCs w:val="28"/>
        </w:rPr>
      </w:pPr>
      <w:r>
        <w:rPr>
          <w:rStyle w:val="10"/>
          <w:rFonts w:hint="eastAsia"/>
          <w:sz w:val="28"/>
          <w:szCs w:val="28"/>
        </w:rPr>
        <w:t>交纳时间：公告之日起至12月 21日下午16时（以保证金到账为准）</w:t>
      </w:r>
    </w:p>
    <w:p>
      <w:pPr>
        <w:spacing w:line="500" w:lineRule="exact"/>
        <w:ind w:firstLine="560" w:firstLineChars="200"/>
        <w:jc w:val="left"/>
        <w:textAlignment w:val="baseline"/>
        <w:rPr>
          <w:rStyle w:val="10"/>
          <w:sz w:val="28"/>
          <w:szCs w:val="28"/>
        </w:rPr>
      </w:pPr>
      <w:r>
        <w:rPr>
          <w:rStyle w:val="10"/>
          <w:rFonts w:hint="eastAsia"/>
          <w:sz w:val="28"/>
          <w:szCs w:val="28"/>
        </w:rPr>
        <w:t>交纳方式：竞买人可通过公司或个人银行（网银）转账交纳竞买保证金：50万元（可成交本次拍卖任意一个或多个标的），不成交者，全额无息退还，。（保证金转账户名：鄢陵县公共资源交易中心，开户行：中原银行鄢陵支行，账号：411025010190014701，转账时注明：“鄢物涉案资产拍卖”）</w:t>
      </w:r>
    </w:p>
    <w:p>
      <w:pPr>
        <w:spacing w:line="500" w:lineRule="exact"/>
        <w:ind w:firstLine="560" w:firstLineChars="200"/>
        <w:jc w:val="left"/>
        <w:textAlignment w:val="baseline"/>
        <w:rPr>
          <w:rStyle w:val="10"/>
          <w:sz w:val="28"/>
          <w:szCs w:val="28"/>
        </w:rPr>
      </w:pPr>
      <w:r>
        <w:rPr>
          <w:rStyle w:val="10"/>
          <w:rFonts w:hint="eastAsia"/>
          <w:sz w:val="28"/>
          <w:szCs w:val="28"/>
        </w:rPr>
        <w:t>2、登记报名</w:t>
      </w:r>
    </w:p>
    <w:p>
      <w:pPr>
        <w:spacing w:line="500" w:lineRule="exact"/>
        <w:ind w:firstLine="560" w:firstLineChars="200"/>
        <w:jc w:val="left"/>
        <w:textAlignment w:val="baseline"/>
        <w:rPr>
          <w:rStyle w:val="10"/>
          <w:sz w:val="28"/>
          <w:szCs w:val="28"/>
        </w:rPr>
      </w:pPr>
      <w:r>
        <w:rPr>
          <w:rStyle w:val="10"/>
          <w:rFonts w:hint="eastAsia"/>
          <w:sz w:val="28"/>
          <w:szCs w:val="28"/>
        </w:rPr>
        <w:t>报名统一登记时间：12月2</w:t>
      </w:r>
      <w:r>
        <w:rPr>
          <w:rStyle w:val="10"/>
          <w:rFonts w:hint="eastAsia"/>
          <w:sz w:val="28"/>
          <w:szCs w:val="28"/>
          <w:lang w:val="en-US"/>
        </w:rPr>
        <w:t>1</w:t>
      </w:r>
      <w:r>
        <w:rPr>
          <w:rStyle w:val="10"/>
          <w:rFonts w:hint="eastAsia"/>
          <w:sz w:val="28"/>
          <w:szCs w:val="28"/>
        </w:rPr>
        <w:t xml:space="preserve">日 </w:t>
      </w:r>
    </w:p>
    <w:p>
      <w:pPr>
        <w:spacing w:line="500" w:lineRule="exact"/>
        <w:ind w:firstLine="560" w:firstLineChars="200"/>
        <w:jc w:val="left"/>
        <w:textAlignment w:val="baseline"/>
        <w:rPr>
          <w:rStyle w:val="10"/>
          <w:sz w:val="28"/>
          <w:szCs w:val="28"/>
        </w:rPr>
      </w:pPr>
      <w:r>
        <w:rPr>
          <w:rStyle w:val="10"/>
          <w:rFonts w:hint="eastAsia"/>
          <w:sz w:val="28"/>
          <w:szCs w:val="28"/>
        </w:rPr>
        <w:t>报名地点：鄢陵公共资源交易中心</w:t>
      </w:r>
      <w:r>
        <w:rPr>
          <w:rStyle w:val="10"/>
          <w:rFonts w:hint="eastAsia"/>
          <w:sz w:val="28"/>
          <w:szCs w:val="28"/>
          <w:lang w:val="en-US"/>
        </w:rPr>
        <w:t>4楼开标2室</w:t>
      </w:r>
    </w:p>
    <w:p>
      <w:pPr>
        <w:spacing w:line="500" w:lineRule="exact"/>
        <w:ind w:firstLine="560" w:firstLineChars="200"/>
        <w:jc w:val="left"/>
        <w:textAlignment w:val="baseline"/>
        <w:rPr>
          <w:rStyle w:val="10"/>
          <w:sz w:val="28"/>
          <w:szCs w:val="28"/>
        </w:rPr>
      </w:pPr>
      <w:r>
        <w:rPr>
          <w:rStyle w:val="10"/>
          <w:rFonts w:hint="eastAsia"/>
          <w:sz w:val="28"/>
          <w:szCs w:val="28"/>
        </w:rPr>
        <w:t>报名方式：拍卖公司凭鄢陵县公共资源交易中心提供的保证金交款清单，为竞买人统一办理竞买登记手续，发放竞买号牌。</w:t>
      </w:r>
    </w:p>
    <w:p>
      <w:pPr>
        <w:spacing w:line="500" w:lineRule="exact"/>
        <w:ind w:firstLine="560" w:firstLineChars="200"/>
        <w:jc w:val="left"/>
        <w:textAlignment w:val="baseline"/>
        <w:rPr>
          <w:rStyle w:val="10"/>
          <w:sz w:val="28"/>
          <w:szCs w:val="28"/>
        </w:rPr>
      </w:pPr>
      <w:r>
        <w:rPr>
          <w:rStyle w:val="10"/>
          <w:rFonts w:hint="eastAsia"/>
          <w:sz w:val="28"/>
          <w:szCs w:val="28"/>
        </w:rPr>
        <w:t>3、竞买登记携带资料：自然人携带二代居民身份证或其他有效身份证明、法人携带加盖公章的营业执照副本和组织机构代码证复印件（如三证合一携带加盖公章的营业执照副本）、法定代表人授权委托书、法定代表人和代理人身份证原件和复印件。</w:t>
      </w:r>
    </w:p>
    <w:p>
      <w:pPr>
        <w:spacing w:line="500" w:lineRule="exact"/>
        <w:ind w:firstLine="560" w:firstLineChars="200"/>
        <w:jc w:val="left"/>
        <w:textAlignment w:val="baseline"/>
        <w:rPr>
          <w:rStyle w:val="10"/>
          <w:sz w:val="28"/>
          <w:szCs w:val="28"/>
        </w:rPr>
      </w:pPr>
      <w:r>
        <w:rPr>
          <w:rStyle w:val="10"/>
          <w:rFonts w:hint="eastAsia"/>
          <w:sz w:val="28"/>
          <w:szCs w:val="28"/>
        </w:rPr>
        <w:t>4、竞买人若委托代理人代为竞买的，代理人须出示有效的《授权委托书》和本人的身份证明，否则将视为以自己的身份竞买。</w:t>
      </w:r>
    </w:p>
    <w:p>
      <w:pPr>
        <w:spacing w:line="500" w:lineRule="exact"/>
        <w:ind w:firstLine="560" w:firstLineChars="200"/>
        <w:jc w:val="left"/>
        <w:textAlignment w:val="baseline"/>
        <w:rPr>
          <w:rStyle w:val="10"/>
          <w:sz w:val="28"/>
          <w:szCs w:val="28"/>
        </w:rPr>
      </w:pPr>
      <w:r>
        <w:rPr>
          <w:rStyle w:val="10"/>
          <w:rFonts w:hint="eastAsia"/>
          <w:sz w:val="28"/>
          <w:szCs w:val="28"/>
        </w:rPr>
        <w:t>5、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7个工作日内由鄢陵县公共资源交易中心按原汇款路经退回至竞买人。</w:t>
      </w:r>
    </w:p>
    <w:p>
      <w:pPr>
        <w:spacing w:line="500" w:lineRule="exact"/>
        <w:ind w:firstLine="562" w:firstLineChars="200"/>
        <w:jc w:val="left"/>
        <w:textAlignment w:val="baseline"/>
        <w:rPr>
          <w:rStyle w:val="10"/>
          <w:b/>
          <w:bCs/>
          <w:sz w:val="28"/>
          <w:szCs w:val="28"/>
        </w:rPr>
      </w:pPr>
      <w:r>
        <w:rPr>
          <w:rStyle w:val="10"/>
          <w:rFonts w:hint="eastAsia"/>
          <w:b/>
          <w:bCs/>
          <w:sz w:val="28"/>
          <w:szCs w:val="28"/>
        </w:rPr>
        <w:t>五、竞价规则及拍卖方式</w:t>
      </w:r>
    </w:p>
    <w:p>
      <w:pPr>
        <w:spacing w:line="500" w:lineRule="exact"/>
        <w:ind w:firstLine="560" w:firstLineChars="200"/>
        <w:jc w:val="left"/>
        <w:textAlignment w:val="baseline"/>
        <w:rPr>
          <w:rStyle w:val="10"/>
          <w:sz w:val="28"/>
          <w:szCs w:val="28"/>
        </w:rPr>
      </w:pPr>
      <w:r>
        <w:rPr>
          <w:rStyle w:val="10"/>
          <w:rFonts w:hint="eastAsia"/>
          <w:sz w:val="28"/>
          <w:szCs w:val="28"/>
        </w:rPr>
        <w:t>１、本次拍卖的标的设有底价，竞买人最高应价未达底价，拍卖不能成交。</w:t>
      </w:r>
    </w:p>
    <w:p>
      <w:pPr>
        <w:spacing w:line="500" w:lineRule="exact"/>
        <w:ind w:firstLine="560" w:firstLineChars="200"/>
        <w:jc w:val="left"/>
        <w:textAlignment w:val="baseline"/>
        <w:rPr>
          <w:rStyle w:val="10"/>
          <w:sz w:val="28"/>
          <w:szCs w:val="28"/>
        </w:rPr>
      </w:pPr>
      <w:r>
        <w:rPr>
          <w:rStyle w:val="10"/>
          <w:rFonts w:hint="eastAsia"/>
          <w:sz w:val="28"/>
          <w:szCs w:val="28"/>
        </w:rPr>
        <w:t>2、在拍卖会现场，竞买人登记认领的号牌不论何人举起或示意均表示为竞买人的报价。</w:t>
      </w:r>
    </w:p>
    <w:p>
      <w:pPr>
        <w:spacing w:line="500" w:lineRule="exact"/>
        <w:ind w:firstLine="560" w:firstLineChars="200"/>
        <w:jc w:val="left"/>
        <w:textAlignment w:val="baseline"/>
        <w:rPr>
          <w:rStyle w:val="10"/>
          <w:sz w:val="28"/>
          <w:szCs w:val="28"/>
        </w:rPr>
      </w:pPr>
      <w:r>
        <w:rPr>
          <w:rStyle w:val="10"/>
          <w:rFonts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pPr>
        <w:spacing w:line="500" w:lineRule="exact"/>
        <w:ind w:firstLine="560" w:firstLineChars="200"/>
        <w:jc w:val="left"/>
        <w:textAlignment w:val="baseline"/>
        <w:rPr>
          <w:rStyle w:val="10"/>
          <w:sz w:val="28"/>
          <w:szCs w:val="28"/>
        </w:rPr>
      </w:pPr>
      <w:r>
        <w:rPr>
          <w:rStyle w:val="10"/>
          <w:rFonts w:hint="eastAsia"/>
          <w:sz w:val="28"/>
          <w:szCs w:val="28"/>
        </w:rPr>
        <w:t>4、拍卖师在叫最高报价第一次、第二次、最后一次，或直接叫最后一次，竞买人无人加价且最高报价达到底价，以击槌方式表示成交。拍卖成交后竞买人应与拍卖人当场签署《拍卖成交确认书》并全面履行其中约定的义务。</w:t>
      </w:r>
    </w:p>
    <w:p>
      <w:pPr>
        <w:spacing w:line="500" w:lineRule="exact"/>
        <w:ind w:firstLine="562" w:firstLineChars="200"/>
        <w:jc w:val="left"/>
        <w:textAlignment w:val="baseline"/>
        <w:rPr>
          <w:rStyle w:val="10"/>
          <w:b/>
          <w:bCs/>
          <w:sz w:val="28"/>
          <w:szCs w:val="28"/>
        </w:rPr>
      </w:pPr>
      <w:r>
        <w:rPr>
          <w:rStyle w:val="10"/>
          <w:rFonts w:hint="eastAsia"/>
          <w:b/>
          <w:bCs/>
          <w:sz w:val="28"/>
          <w:szCs w:val="28"/>
        </w:rPr>
        <w:t>六、拍卖成交价款及佣金的缴纳方式</w:t>
      </w:r>
    </w:p>
    <w:p>
      <w:pPr>
        <w:spacing w:line="500" w:lineRule="exact"/>
        <w:ind w:firstLine="560" w:firstLineChars="200"/>
        <w:jc w:val="left"/>
        <w:textAlignment w:val="baseline"/>
        <w:rPr>
          <w:rStyle w:val="10"/>
          <w:sz w:val="28"/>
          <w:szCs w:val="28"/>
        </w:rPr>
      </w:pPr>
      <w:r>
        <w:rPr>
          <w:rStyle w:val="10"/>
          <w:rFonts w:hint="eastAsia"/>
          <w:sz w:val="28"/>
          <w:szCs w:val="28"/>
        </w:rPr>
        <w:t>拍卖成交价款及拍卖成交价5%佣金的缴纳方式：成交后7</w:t>
      </w:r>
      <w:r>
        <w:rPr>
          <w:rStyle w:val="10"/>
          <w:rFonts w:hint="eastAsia"/>
          <w:sz w:val="28"/>
          <w:szCs w:val="28"/>
          <w:lang w:val="en-US"/>
        </w:rPr>
        <w:t>日</w:t>
      </w:r>
      <w:r>
        <w:rPr>
          <w:rStyle w:val="10"/>
          <w:rFonts w:hint="eastAsia"/>
          <w:sz w:val="28"/>
          <w:szCs w:val="28"/>
        </w:rPr>
        <w:t>内，买受人以现金或者转账的方式将相关款项交到委托人指定的账户。</w:t>
      </w:r>
    </w:p>
    <w:p>
      <w:pPr>
        <w:spacing w:line="500" w:lineRule="exact"/>
        <w:ind w:firstLine="560" w:firstLineChars="200"/>
        <w:jc w:val="left"/>
        <w:textAlignment w:val="baseline"/>
        <w:rPr>
          <w:rStyle w:val="10"/>
          <w:sz w:val="28"/>
          <w:szCs w:val="28"/>
        </w:rPr>
      </w:pPr>
      <w:r>
        <w:rPr>
          <w:rStyle w:val="10"/>
          <w:rFonts w:hint="eastAsia"/>
          <w:sz w:val="28"/>
          <w:szCs w:val="28"/>
        </w:rPr>
        <w:t>户名：河南省和信拍卖有限公司</w:t>
      </w:r>
    </w:p>
    <w:p>
      <w:pPr>
        <w:spacing w:line="500" w:lineRule="exact"/>
        <w:ind w:firstLine="560" w:firstLineChars="200"/>
        <w:jc w:val="left"/>
        <w:textAlignment w:val="baseline"/>
        <w:rPr>
          <w:rStyle w:val="10"/>
          <w:sz w:val="28"/>
          <w:szCs w:val="28"/>
        </w:rPr>
      </w:pPr>
      <w:r>
        <w:rPr>
          <w:rStyle w:val="10"/>
          <w:rFonts w:hint="eastAsia"/>
          <w:sz w:val="28"/>
          <w:szCs w:val="28"/>
        </w:rPr>
        <w:t>开户行：兴业银行股份有限公司郑州合作大厦支行</w:t>
      </w:r>
    </w:p>
    <w:p>
      <w:pPr>
        <w:spacing w:line="500" w:lineRule="exact"/>
        <w:ind w:firstLine="560" w:firstLineChars="200"/>
        <w:jc w:val="left"/>
        <w:textAlignment w:val="baseline"/>
        <w:rPr>
          <w:rStyle w:val="10"/>
          <w:sz w:val="28"/>
          <w:szCs w:val="28"/>
        </w:rPr>
      </w:pPr>
      <w:r>
        <w:rPr>
          <w:rStyle w:val="10"/>
          <w:rFonts w:hint="eastAsia"/>
          <w:sz w:val="28"/>
          <w:szCs w:val="28"/>
        </w:rPr>
        <w:t>账号：462060100100003749</w:t>
      </w:r>
    </w:p>
    <w:p>
      <w:pPr>
        <w:spacing w:line="500" w:lineRule="exact"/>
        <w:ind w:firstLine="562" w:firstLineChars="200"/>
        <w:jc w:val="left"/>
        <w:textAlignment w:val="baseline"/>
        <w:rPr>
          <w:rStyle w:val="10"/>
          <w:b/>
          <w:bCs/>
          <w:sz w:val="28"/>
          <w:szCs w:val="28"/>
        </w:rPr>
      </w:pPr>
      <w:r>
        <w:rPr>
          <w:rStyle w:val="10"/>
          <w:rFonts w:hint="eastAsia"/>
          <w:b/>
          <w:bCs/>
          <w:sz w:val="28"/>
          <w:szCs w:val="28"/>
        </w:rPr>
        <w:t>七、标的说明</w:t>
      </w:r>
    </w:p>
    <w:p>
      <w:pPr>
        <w:spacing w:line="500" w:lineRule="exact"/>
        <w:ind w:firstLine="560" w:firstLineChars="200"/>
        <w:jc w:val="left"/>
        <w:textAlignment w:val="baseline"/>
        <w:rPr>
          <w:rStyle w:val="10"/>
          <w:sz w:val="28"/>
          <w:szCs w:val="28"/>
        </w:rPr>
      </w:pPr>
      <w:r>
        <w:rPr>
          <w:rStyle w:val="10"/>
          <w:rFonts w:hint="eastAsia"/>
          <w:sz w:val="28"/>
          <w:szCs w:val="28"/>
        </w:rPr>
        <w:t>1、本次拍卖的标的，均按标的现状拍卖，详见评估报告。</w:t>
      </w:r>
    </w:p>
    <w:p>
      <w:pPr>
        <w:snapToGrid w:val="0"/>
        <w:spacing w:line="500" w:lineRule="exact"/>
        <w:ind w:firstLine="560" w:firstLineChars="200"/>
        <w:textAlignment w:val="baseline"/>
        <w:rPr>
          <w:rStyle w:val="10"/>
          <w:rFonts w:ascii="宋体" w:hAnsi="宋体"/>
          <w:sz w:val="28"/>
          <w:szCs w:val="28"/>
        </w:rPr>
      </w:pPr>
      <w:r>
        <w:rPr>
          <w:rStyle w:val="10"/>
          <w:rFonts w:hint="eastAsia" w:ascii="宋体" w:hAnsi="宋体"/>
          <w:sz w:val="28"/>
          <w:szCs w:val="28"/>
        </w:rPr>
        <w:t>2</w:t>
      </w:r>
      <w:r>
        <w:rPr>
          <w:rStyle w:val="10"/>
          <w:rFonts w:ascii="宋体" w:hAnsi="宋体"/>
          <w:sz w:val="28"/>
          <w:szCs w:val="28"/>
        </w:rPr>
        <w:t>、拍卖成交后，买受人在经营种植期间，5个园林的土地使用租赁时间由标的所在地镇政府负责与群众协调签订土地续签合同，自交付之日起算，土地租金每亩每年1180元；</w:t>
      </w:r>
    </w:p>
    <w:p>
      <w:pPr>
        <w:snapToGrid w:val="0"/>
        <w:spacing w:line="500" w:lineRule="exact"/>
        <w:ind w:firstLine="560" w:firstLineChars="200"/>
        <w:textAlignment w:val="baseline"/>
        <w:rPr>
          <w:rStyle w:val="10"/>
          <w:sz w:val="28"/>
          <w:szCs w:val="28"/>
        </w:rPr>
      </w:pPr>
      <w:r>
        <w:rPr>
          <w:rStyle w:val="10"/>
          <w:rFonts w:hint="eastAsia" w:ascii="宋体" w:hAnsi="宋体"/>
          <w:sz w:val="28"/>
          <w:szCs w:val="28"/>
        </w:rPr>
        <w:t>3</w:t>
      </w:r>
      <w:r>
        <w:rPr>
          <w:rStyle w:val="10"/>
          <w:rFonts w:ascii="宋体" w:hAnsi="宋体"/>
          <w:sz w:val="28"/>
          <w:szCs w:val="28"/>
        </w:rPr>
        <w:t>、拍卖标的交付后，买受人在经营种植期间，如遇政府对土地征收时，涉及5个园林地上附属物，包括：房屋、苗木、硬化路面、管网管道、电力设施等资产的补偿标准，按照鄢政（2020）6号《鄢陵县人民政府关于印发鄢陵县建设征收土</w:t>
      </w:r>
      <w:bookmarkStart w:id="0" w:name="_GoBack"/>
      <w:bookmarkEnd w:id="0"/>
      <w:r>
        <w:rPr>
          <w:rStyle w:val="10"/>
          <w:rFonts w:ascii="宋体" w:hAnsi="宋体"/>
          <w:sz w:val="28"/>
          <w:szCs w:val="28"/>
        </w:rPr>
        <w:t>地地上花卉苗木移植补偿办法的通知》和许政（2016）63号《许昌市人民政府关于调整许昌市建设征收土地地上附着物和青苗补偿标准的通知》文件执行。</w:t>
      </w:r>
    </w:p>
    <w:p>
      <w:pPr>
        <w:spacing w:line="500" w:lineRule="exact"/>
        <w:ind w:firstLine="560" w:firstLineChars="200"/>
        <w:jc w:val="left"/>
        <w:textAlignment w:val="baseline"/>
        <w:rPr>
          <w:rStyle w:val="10"/>
          <w:sz w:val="28"/>
          <w:szCs w:val="28"/>
        </w:rPr>
      </w:pPr>
      <w:r>
        <w:rPr>
          <w:rStyle w:val="10"/>
          <w:rFonts w:hint="eastAsia"/>
          <w:sz w:val="28"/>
          <w:szCs w:val="28"/>
        </w:rPr>
        <w:t>4、拍卖成交，买受人交齐全部成交价款及拍卖成交价5%的佣金后，自成交之日起20个工作日内自行到标的物所在地受领标的，费用自理。</w:t>
      </w:r>
    </w:p>
    <w:p>
      <w:pPr>
        <w:spacing w:line="500" w:lineRule="exact"/>
        <w:ind w:firstLine="562" w:firstLineChars="200"/>
        <w:jc w:val="left"/>
        <w:textAlignment w:val="baseline"/>
        <w:rPr>
          <w:rStyle w:val="10"/>
          <w:b/>
          <w:bCs/>
          <w:sz w:val="28"/>
          <w:szCs w:val="28"/>
        </w:rPr>
      </w:pPr>
      <w:r>
        <w:rPr>
          <w:rStyle w:val="10"/>
          <w:rFonts w:hint="eastAsia"/>
          <w:b/>
          <w:bCs/>
          <w:sz w:val="28"/>
          <w:szCs w:val="28"/>
        </w:rPr>
        <w:t>八、竞买人应注意事项</w:t>
      </w:r>
    </w:p>
    <w:p>
      <w:pPr>
        <w:spacing w:line="500" w:lineRule="exact"/>
        <w:ind w:firstLine="560" w:firstLineChars="200"/>
        <w:jc w:val="left"/>
        <w:textAlignment w:val="baseline"/>
        <w:rPr>
          <w:rStyle w:val="10"/>
          <w:sz w:val="28"/>
          <w:szCs w:val="28"/>
        </w:rPr>
      </w:pPr>
      <w:r>
        <w:rPr>
          <w:rStyle w:val="10"/>
          <w:rFonts w:hint="eastAsia"/>
          <w:sz w:val="28"/>
          <w:szCs w:val="28"/>
        </w:rPr>
        <w:t>1、竞买人有义务对拍卖规则进行了解。</w:t>
      </w:r>
    </w:p>
    <w:p>
      <w:pPr>
        <w:spacing w:line="500" w:lineRule="exact"/>
        <w:ind w:firstLine="560" w:firstLineChars="200"/>
        <w:jc w:val="left"/>
        <w:textAlignment w:val="baseline"/>
        <w:rPr>
          <w:rStyle w:val="10"/>
          <w:sz w:val="28"/>
          <w:szCs w:val="28"/>
        </w:rPr>
      </w:pPr>
      <w:r>
        <w:rPr>
          <w:rStyle w:val="10"/>
          <w:rFonts w:hint="eastAsia"/>
          <w:sz w:val="28"/>
          <w:szCs w:val="28"/>
        </w:rPr>
        <w:t>2、拍卖展示的物资以现状为准，竞买人应在展示时间内亲自到现场查验拍卖物资的状况，包括该标的之瑕疵。本公司提供的关于标的状况的说明仅供参考，不对标的瑕疵承担任何担保责任。</w:t>
      </w:r>
    </w:p>
    <w:p>
      <w:pPr>
        <w:spacing w:line="500" w:lineRule="exact"/>
        <w:ind w:firstLine="562" w:firstLineChars="200"/>
        <w:jc w:val="left"/>
        <w:textAlignment w:val="baseline"/>
        <w:rPr>
          <w:rStyle w:val="10"/>
          <w:b/>
          <w:bCs/>
          <w:sz w:val="28"/>
          <w:szCs w:val="28"/>
        </w:rPr>
      </w:pPr>
      <w:r>
        <w:rPr>
          <w:rStyle w:val="10"/>
          <w:rFonts w:hint="eastAsia"/>
          <w:b/>
          <w:bCs/>
          <w:sz w:val="28"/>
          <w:szCs w:val="28"/>
        </w:rPr>
        <w:t>九、违约事项及违约责任</w:t>
      </w:r>
    </w:p>
    <w:p>
      <w:pPr>
        <w:spacing w:line="500" w:lineRule="exact"/>
        <w:ind w:firstLine="560" w:firstLineChars="200"/>
        <w:jc w:val="left"/>
        <w:textAlignment w:val="baseline"/>
        <w:rPr>
          <w:rStyle w:val="10"/>
          <w:sz w:val="28"/>
          <w:szCs w:val="28"/>
        </w:rPr>
      </w:pPr>
      <w:r>
        <w:rPr>
          <w:rStyle w:val="10"/>
          <w:rFonts w:hint="eastAsia"/>
          <w:sz w:val="28"/>
          <w:szCs w:val="28"/>
        </w:rPr>
        <w:t>买受人在拍卖成交后如出现下列情形之一的，均视为违约：</w:t>
      </w:r>
    </w:p>
    <w:p>
      <w:pPr>
        <w:spacing w:line="500" w:lineRule="exact"/>
        <w:ind w:firstLine="560" w:firstLineChars="200"/>
        <w:jc w:val="left"/>
        <w:textAlignment w:val="baseline"/>
        <w:rPr>
          <w:rStyle w:val="10"/>
          <w:sz w:val="28"/>
          <w:szCs w:val="28"/>
        </w:rPr>
      </w:pPr>
      <w:r>
        <w:rPr>
          <w:rStyle w:val="10"/>
          <w:rFonts w:hint="eastAsia"/>
          <w:sz w:val="28"/>
          <w:szCs w:val="28"/>
        </w:rPr>
        <w:t>1、买受人拒不签订《拍卖成交确认书》或签订《拍卖成交确认书》的姓名与报名登记时不一致的；</w:t>
      </w:r>
    </w:p>
    <w:p>
      <w:pPr>
        <w:spacing w:line="500" w:lineRule="exact"/>
        <w:ind w:firstLine="560" w:firstLineChars="200"/>
        <w:jc w:val="left"/>
        <w:textAlignment w:val="baseline"/>
        <w:rPr>
          <w:rStyle w:val="10"/>
          <w:sz w:val="28"/>
          <w:szCs w:val="28"/>
        </w:rPr>
      </w:pPr>
      <w:r>
        <w:rPr>
          <w:rStyle w:val="10"/>
          <w:rFonts w:hint="eastAsia"/>
          <w:sz w:val="28"/>
          <w:szCs w:val="28"/>
        </w:rPr>
        <w:t>2、买受人拒绝支付或延期支付拍卖成交价款及拍卖佣金的；</w:t>
      </w:r>
    </w:p>
    <w:p>
      <w:pPr>
        <w:spacing w:line="500" w:lineRule="exact"/>
        <w:ind w:firstLine="560" w:firstLineChars="200"/>
        <w:jc w:val="left"/>
        <w:textAlignment w:val="baseline"/>
        <w:rPr>
          <w:rStyle w:val="10"/>
          <w:sz w:val="28"/>
          <w:szCs w:val="28"/>
        </w:rPr>
      </w:pPr>
      <w:r>
        <w:rPr>
          <w:rStyle w:val="10"/>
          <w:rFonts w:hint="eastAsia"/>
          <w:sz w:val="28"/>
          <w:szCs w:val="28"/>
        </w:rPr>
        <w:t>3、买受人拒绝接受拍卖标的物的。</w:t>
      </w:r>
    </w:p>
    <w:p>
      <w:pPr>
        <w:spacing w:line="500" w:lineRule="exact"/>
        <w:ind w:firstLine="560" w:firstLineChars="200"/>
        <w:jc w:val="left"/>
        <w:textAlignment w:val="baseline"/>
        <w:rPr>
          <w:rStyle w:val="10"/>
          <w:sz w:val="28"/>
          <w:szCs w:val="28"/>
        </w:rPr>
      </w:pPr>
      <w:r>
        <w:rPr>
          <w:rStyle w:val="10"/>
          <w:rFonts w:hint="eastAsia"/>
          <w:sz w:val="28"/>
          <w:szCs w:val="28"/>
        </w:rPr>
        <w:t>买受人违约，同时承担以下责任：</w:t>
      </w:r>
    </w:p>
    <w:p>
      <w:pPr>
        <w:spacing w:line="500" w:lineRule="exact"/>
        <w:ind w:firstLine="560" w:firstLineChars="200"/>
        <w:jc w:val="left"/>
        <w:textAlignment w:val="baseline"/>
        <w:rPr>
          <w:rStyle w:val="10"/>
          <w:sz w:val="28"/>
          <w:szCs w:val="28"/>
        </w:rPr>
      </w:pPr>
      <w:r>
        <w:rPr>
          <w:rStyle w:val="10"/>
          <w:rFonts w:hint="eastAsia"/>
          <w:sz w:val="28"/>
          <w:szCs w:val="28"/>
        </w:rPr>
        <w:t>1、买受人缴纳的竞买信誉保证金/履约金不再退回；</w:t>
      </w:r>
    </w:p>
    <w:p>
      <w:pPr>
        <w:spacing w:line="500" w:lineRule="exact"/>
        <w:ind w:firstLine="560" w:firstLineChars="200"/>
        <w:jc w:val="left"/>
        <w:textAlignment w:val="baseline"/>
        <w:rPr>
          <w:rStyle w:val="10"/>
          <w:sz w:val="28"/>
          <w:szCs w:val="28"/>
        </w:rPr>
      </w:pPr>
      <w:r>
        <w:rPr>
          <w:rStyle w:val="10"/>
          <w:rFonts w:hint="eastAsia"/>
          <w:sz w:val="28"/>
          <w:szCs w:val="28"/>
        </w:rPr>
        <w:t>2、负责为买受人自己和竞买标的的委托人一并支付本次拍卖中竞买成交标的的拍卖佣金。</w:t>
      </w:r>
    </w:p>
    <w:p>
      <w:pPr>
        <w:spacing w:line="500" w:lineRule="exact"/>
        <w:ind w:firstLine="560" w:firstLineChars="200"/>
        <w:jc w:val="left"/>
        <w:textAlignment w:val="baseline"/>
        <w:rPr>
          <w:rStyle w:val="10"/>
          <w:sz w:val="28"/>
          <w:szCs w:val="28"/>
        </w:rPr>
      </w:pPr>
      <w:r>
        <w:rPr>
          <w:rStyle w:val="10"/>
          <w:rFonts w:hint="eastAsia"/>
          <w:sz w:val="28"/>
          <w:szCs w:val="28"/>
        </w:rPr>
        <w:t>3、因买受人违约导致对该标的再次拍卖的，买受人负责承担补足本次拍卖和再次拍卖的拍卖成交差额；</w:t>
      </w:r>
    </w:p>
    <w:p>
      <w:pPr>
        <w:spacing w:line="500" w:lineRule="exact"/>
        <w:ind w:firstLine="560" w:firstLineChars="200"/>
        <w:jc w:val="left"/>
        <w:textAlignment w:val="baseline"/>
        <w:rPr>
          <w:rStyle w:val="10"/>
          <w:sz w:val="28"/>
          <w:szCs w:val="28"/>
        </w:rPr>
      </w:pPr>
      <w:r>
        <w:rPr>
          <w:rStyle w:val="10"/>
          <w:rFonts w:hint="eastAsia"/>
          <w:sz w:val="28"/>
          <w:szCs w:val="28"/>
        </w:rPr>
        <w:t>4、买受人拒绝接受拍卖标的物，买受人还应支付拍卖人由此产生的相关保管费用。</w:t>
      </w:r>
    </w:p>
    <w:p>
      <w:pPr>
        <w:spacing w:line="500" w:lineRule="exact"/>
        <w:ind w:firstLine="562" w:firstLineChars="200"/>
        <w:jc w:val="left"/>
        <w:textAlignment w:val="baseline"/>
        <w:rPr>
          <w:rStyle w:val="10"/>
          <w:b/>
          <w:bCs/>
          <w:sz w:val="28"/>
          <w:szCs w:val="28"/>
        </w:rPr>
      </w:pPr>
      <w:r>
        <w:rPr>
          <w:rStyle w:val="10"/>
          <w:rFonts w:hint="eastAsia"/>
          <w:b/>
          <w:bCs/>
          <w:sz w:val="28"/>
          <w:szCs w:val="28"/>
        </w:rPr>
        <w:t>十、其他事项</w:t>
      </w:r>
    </w:p>
    <w:p>
      <w:pPr>
        <w:spacing w:line="500" w:lineRule="exact"/>
        <w:ind w:firstLine="560" w:firstLineChars="200"/>
        <w:jc w:val="left"/>
        <w:textAlignment w:val="baseline"/>
        <w:rPr>
          <w:rStyle w:val="10"/>
          <w:sz w:val="28"/>
          <w:szCs w:val="28"/>
        </w:rPr>
      </w:pPr>
      <w:r>
        <w:rPr>
          <w:rStyle w:val="10"/>
          <w:rFonts w:hint="eastAsia"/>
          <w:sz w:val="28"/>
          <w:szCs w:val="28"/>
        </w:rPr>
        <w:t>1、根据税法等有关文件规定，拍卖公司只能负责开具收取拍卖佣金的发票，而不能负责提供拍卖标的成交价款的发票，但可以提供拍卖标的成交价款的收款凭证。</w:t>
      </w:r>
    </w:p>
    <w:p>
      <w:pPr>
        <w:spacing w:line="500" w:lineRule="exact"/>
        <w:ind w:firstLine="560" w:firstLineChars="200"/>
        <w:jc w:val="left"/>
        <w:textAlignment w:val="baseline"/>
        <w:rPr>
          <w:rStyle w:val="10"/>
          <w:sz w:val="28"/>
          <w:szCs w:val="28"/>
        </w:rPr>
      </w:pPr>
      <w:r>
        <w:rPr>
          <w:rStyle w:val="10"/>
          <w:rFonts w:hint="eastAsia"/>
          <w:sz w:val="28"/>
          <w:szCs w:val="28"/>
        </w:rPr>
        <w:t>2、本次拍卖会的《竞买合同》、《竞买须知》均作为《拍卖成交确认书》的有效附件，并与其具有同等的法律效力。</w:t>
      </w:r>
    </w:p>
    <w:p>
      <w:pPr>
        <w:spacing w:line="500" w:lineRule="exact"/>
        <w:ind w:firstLine="560" w:firstLineChars="200"/>
        <w:jc w:val="left"/>
        <w:textAlignment w:val="baseline"/>
        <w:rPr>
          <w:rStyle w:val="10"/>
          <w:sz w:val="28"/>
          <w:szCs w:val="28"/>
        </w:rPr>
      </w:pPr>
      <w:r>
        <w:rPr>
          <w:rStyle w:val="10"/>
          <w:rFonts w:hint="eastAsia"/>
          <w:sz w:val="28"/>
          <w:szCs w:val="28"/>
        </w:rPr>
        <w:t>3、竞买人应仔细阅读本须知，竞价中的举牌、应价、加价、口头报价、成交将视为竞买人以完全知晓、认同并且愿意遵守本须知中所规定的拍卖规则、注意事项和拍卖成交确认书要求的条款。</w:t>
      </w:r>
    </w:p>
    <w:p>
      <w:pPr>
        <w:spacing w:line="500" w:lineRule="exact"/>
        <w:ind w:firstLine="560" w:firstLineChars="200"/>
        <w:jc w:val="left"/>
        <w:textAlignment w:val="baseline"/>
        <w:rPr>
          <w:rStyle w:val="10"/>
          <w:sz w:val="28"/>
          <w:szCs w:val="28"/>
        </w:rPr>
      </w:pPr>
      <w:r>
        <w:rPr>
          <w:rStyle w:val="10"/>
          <w:rFonts w:hint="eastAsia"/>
          <w:sz w:val="28"/>
          <w:szCs w:val="28"/>
        </w:rPr>
        <w:t>4、未尽事宜以拍卖师现场宣布为准。</w:t>
      </w:r>
    </w:p>
    <w:p>
      <w:pPr>
        <w:spacing w:line="500" w:lineRule="exact"/>
        <w:ind w:firstLine="562" w:firstLineChars="200"/>
        <w:jc w:val="left"/>
        <w:textAlignment w:val="baseline"/>
        <w:rPr>
          <w:rStyle w:val="10"/>
          <w:b/>
          <w:bCs/>
          <w:sz w:val="28"/>
          <w:szCs w:val="28"/>
        </w:rPr>
      </w:pPr>
      <w:r>
        <w:rPr>
          <w:rStyle w:val="10"/>
          <w:rFonts w:hint="eastAsia"/>
          <w:b/>
          <w:bCs/>
          <w:sz w:val="28"/>
          <w:szCs w:val="28"/>
        </w:rPr>
        <w:t>十一、竞买人报名地点及电话</w:t>
      </w:r>
    </w:p>
    <w:p>
      <w:pPr>
        <w:spacing w:line="500" w:lineRule="exact"/>
        <w:ind w:firstLine="560" w:firstLineChars="200"/>
        <w:jc w:val="left"/>
        <w:textAlignment w:val="baseline"/>
        <w:rPr>
          <w:rStyle w:val="10"/>
          <w:sz w:val="28"/>
          <w:szCs w:val="28"/>
        </w:rPr>
      </w:pPr>
      <w:r>
        <w:rPr>
          <w:rStyle w:val="10"/>
          <w:rFonts w:hint="eastAsia"/>
          <w:sz w:val="28"/>
          <w:szCs w:val="28"/>
        </w:rPr>
        <w:t>鄢陵县公共资源交易中心（鄢陵县S219省道与未来大道东北角南楼）</w:t>
      </w:r>
    </w:p>
    <w:p>
      <w:pPr>
        <w:spacing w:line="500" w:lineRule="exact"/>
        <w:ind w:firstLine="560" w:firstLineChars="200"/>
        <w:jc w:val="left"/>
        <w:textAlignment w:val="baseline"/>
        <w:rPr>
          <w:rStyle w:val="10"/>
          <w:sz w:val="28"/>
          <w:szCs w:val="28"/>
        </w:rPr>
      </w:pPr>
      <w:r>
        <w:rPr>
          <w:rStyle w:val="10"/>
          <w:rFonts w:hint="eastAsia"/>
          <w:sz w:val="28"/>
          <w:szCs w:val="28"/>
        </w:rPr>
        <w:t>保证金交纳咨询电话：0374-7608880</w:t>
      </w:r>
    </w:p>
    <w:p>
      <w:pPr>
        <w:spacing w:line="500" w:lineRule="exact"/>
        <w:ind w:firstLine="560" w:firstLineChars="200"/>
        <w:jc w:val="left"/>
        <w:textAlignment w:val="baseline"/>
        <w:rPr>
          <w:rStyle w:val="10"/>
          <w:sz w:val="28"/>
          <w:szCs w:val="28"/>
        </w:rPr>
      </w:pPr>
      <w:r>
        <w:rPr>
          <w:rStyle w:val="10"/>
          <w:rFonts w:hint="eastAsia"/>
          <w:sz w:val="28"/>
          <w:szCs w:val="28"/>
        </w:rPr>
        <w:t>报名咨询电话：18539292799</w:t>
      </w:r>
    </w:p>
    <w:p>
      <w:pPr>
        <w:spacing w:line="500" w:lineRule="exact"/>
        <w:ind w:firstLine="560" w:firstLineChars="200"/>
        <w:jc w:val="left"/>
        <w:textAlignment w:val="baseline"/>
        <w:rPr>
          <w:rStyle w:val="10"/>
          <w:sz w:val="28"/>
          <w:szCs w:val="28"/>
        </w:rPr>
      </w:pPr>
      <w:r>
        <w:rPr>
          <w:rStyle w:val="10"/>
          <w:rFonts w:hint="eastAsia"/>
          <w:sz w:val="28"/>
          <w:szCs w:val="28"/>
        </w:rPr>
        <w:t>工商监督电话：0374-3178755  7166446</w:t>
      </w:r>
    </w:p>
    <w:p>
      <w:pPr>
        <w:spacing w:line="500" w:lineRule="exact"/>
        <w:ind w:firstLine="560" w:firstLineChars="200"/>
        <w:jc w:val="left"/>
        <w:textAlignment w:val="baseline"/>
        <w:rPr>
          <w:rStyle w:val="10"/>
          <w:sz w:val="28"/>
          <w:szCs w:val="28"/>
        </w:rPr>
      </w:pPr>
    </w:p>
    <w:p>
      <w:pPr>
        <w:spacing w:line="500" w:lineRule="exact"/>
        <w:ind w:firstLine="560" w:firstLineChars="200"/>
        <w:jc w:val="left"/>
        <w:textAlignment w:val="baseline"/>
        <w:rPr>
          <w:rStyle w:val="10"/>
          <w:sz w:val="28"/>
          <w:szCs w:val="28"/>
        </w:rPr>
      </w:pPr>
    </w:p>
    <w:p>
      <w:pPr>
        <w:spacing w:line="500" w:lineRule="exact"/>
        <w:ind w:firstLine="560" w:firstLineChars="200"/>
        <w:jc w:val="left"/>
        <w:textAlignment w:val="baseline"/>
        <w:rPr>
          <w:rStyle w:val="10"/>
          <w:sz w:val="28"/>
          <w:szCs w:val="28"/>
        </w:rPr>
      </w:pPr>
    </w:p>
    <w:p>
      <w:pPr>
        <w:spacing w:line="500" w:lineRule="exact"/>
        <w:ind w:firstLine="4200" w:firstLineChars="1500"/>
        <w:jc w:val="left"/>
        <w:textAlignment w:val="baseline"/>
        <w:rPr>
          <w:rStyle w:val="10"/>
          <w:sz w:val="28"/>
          <w:szCs w:val="28"/>
        </w:rPr>
      </w:pPr>
      <w:r>
        <w:rPr>
          <w:rStyle w:val="10"/>
          <w:rFonts w:hint="eastAsia"/>
          <w:sz w:val="28"/>
          <w:szCs w:val="28"/>
        </w:rPr>
        <w:t>河南省和信拍卖有限公司</w:t>
      </w:r>
    </w:p>
    <w:p>
      <w:pPr>
        <w:spacing w:line="500" w:lineRule="exact"/>
        <w:ind w:firstLine="560" w:firstLineChars="200"/>
        <w:jc w:val="left"/>
        <w:textAlignment w:val="baseline"/>
        <w:rPr>
          <w:rStyle w:val="10"/>
          <w:sz w:val="28"/>
          <w:szCs w:val="28"/>
        </w:rPr>
      </w:pPr>
      <w:r>
        <w:rPr>
          <w:rStyle w:val="10"/>
          <w:rFonts w:hint="eastAsia"/>
          <w:sz w:val="28"/>
          <w:szCs w:val="28"/>
        </w:rPr>
        <w:t xml:space="preserve">                               2020年12月 11日</w:t>
      </w:r>
    </w:p>
    <w:p>
      <w:pPr>
        <w:spacing w:line="500" w:lineRule="exact"/>
        <w:ind w:firstLine="560" w:firstLineChars="200"/>
        <w:jc w:val="left"/>
        <w:textAlignment w:val="baseline"/>
        <w:rPr>
          <w:rStyle w:val="10"/>
          <w:sz w:val="28"/>
          <w:szCs w:val="28"/>
        </w:rPr>
      </w:pPr>
    </w:p>
    <w:p>
      <w:pPr>
        <w:spacing w:line="400" w:lineRule="exact"/>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582"/>
    <w:rsid w:val="00081AE6"/>
    <w:rsid w:val="0008296B"/>
    <w:rsid w:val="00082EC2"/>
    <w:rsid w:val="00084874"/>
    <w:rsid w:val="00090532"/>
    <w:rsid w:val="0009297E"/>
    <w:rsid w:val="00095572"/>
    <w:rsid w:val="000977E1"/>
    <w:rsid w:val="00097A93"/>
    <w:rsid w:val="00097AF2"/>
    <w:rsid w:val="000A0245"/>
    <w:rsid w:val="000A2F2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27D9"/>
    <w:rsid w:val="000C3105"/>
    <w:rsid w:val="000C4A5E"/>
    <w:rsid w:val="000C574D"/>
    <w:rsid w:val="000C6C27"/>
    <w:rsid w:val="000C722A"/>
    <w:rsid w:val="000C77DC"/>
    <w:rsid w:val="000D0380"/>
    <w:rsid w:val="000D0ED8"/>
    <w:rsid w:val="000D149C"/>
    <w:rsid w:val="000D1C3B"/>
    <w:rsid w:val="000D251D"/>
    <w:rsid w:val="000D33F7"/>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79B"/>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2508"/>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9BB"/>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495E"/>
    <w:rsid w:val="002A7718"/>
    <w:rsid w:val="002B1F80"/>
    <w:rsid w:val="002B202C"/>
    <w:rsid w:val="002B344F"/>
    <w:rsid w:val="002B5D38"/>
    <w:rsid w:val="002B605B"/>
    <w:rsid w:val="002B628B"/>
    <w:rsid w:val="002B773F"/>
    <w:rsid w:val="002B7E63"/>
    <w:rsid w:val="002C3574"/>
    <w:rsid w:val="002C76D1"/>
    <w:rsid w:val="002C7E5C"/>
    <w:rsid w:val="002D0797"/>
    <w:rsid w:val="002D145E"/>
    <w:rsid w:val="002D1E1A"/>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0D7C"/>
    <w:rsid w:val="00462769"/>
    <w:rsid w:val="004628C0"/>
    <w:rsid w:val="004632AA"/>
    <w:rsid w:val="00465FBB"/>
    <w:rsid w:val="00467A71"/>
    <w:rsid w:val="00467EB1"/>
    <w:rsid w:val="00470044"/>
    <w:rsid w:val="00470DD1"/>
    <w:rsid w:val="00475F3D"/>
    <w:rsid w:val="00476A5C"/>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571E"/>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2190"/>
    <w:rsid w:val="005F65A4"/>
    <w:rsid w:val="005F65B3"/>
    <w:rsid w:val="005F7979"/>
    <w:rsid w:val="005F7E76"/>
    <w:rsid w:val="00600536"/>
    <w:rsid w:val="00601C7F"/>
    <w:rsid w:val="0060258C"/>
    <w:rsid w:val="00602DA0"/>
    <w:rsid w:val="0060315E"/>
    <w:rsid w:val="00603EA0"/>
    <w:rsid w:val="00605F1D"/>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15B8"/>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02B"/>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0CA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35D4"/>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48A0"/>
    <w:rsid w:val="008D573B"/>
    <w:rsid w:val="008D5AAA"/>
    <w:rsid w:val="008D666E"/>
    <w:rsid w:val="008D709B"/>
    <w:rsid w:val="008D7E85"/>
    <w:rsid w:val="008E19D3"/>
    <w:rsid w:val="008E3DCE"/>
    <w:rsid w:val="008E475E"/>
    <w:rsid w:val="008E55D4"/>
    <w:rsid w:val="008E66ED"/>
    <w:rsid w:val="008E6C2F"/>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5BD5"/>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473"/>
    <w:rsid w:val="00A76972"/>
    <w:rsid w:val="00A77C60"/>
    <w:rsid w:val="00A80985"/>
    <w:rsid w:val="00A80D71"/>
    <w:rsid w:val="00A820EC"/>
    <w:rsid w:val="00A82146"/>
    <w:rsid w:val="00A823A8"/>
    <w:rsid w:val="00A841A8"/>
    <w:rsid w:val="00A843B7"/>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11D"/>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267E7"/>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1623"/>
    <w:rsid w:val="00B8353E"/>
    <w:rsid w:val="00B8467C"/>
    <w:rsid w:val="00B85DDD"/>
    <w:rsid w:val="00B879AE"/>
    <w:rsid w:val="00B90201"/>
    <w:rsid w:val="00B906EF"/>
    <w:rsid w:val="00B91F7A"/>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0BB"/>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391A"/>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875C5"/>
    <w:rsid w:val="00D95D5D"/>
    <w:rsid w:val="00D95F2A"/>
    <w:rsid w:val="00DA0831"/>
    <w:rsid w:val="00DA34F2"/>
    <w:rsid w:val="00DA35EF"/>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93953"/>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18B4"/>
    <w:rsid w:val="00EC2288"/>
    <w:rsid w:val="00EC28E4"/>
    <w:rsid w:val="00EC5D5C"/>
    <w:rsid w:val="00EC6929"/>
    <w:rsid w:val="00EC709C"/>
    <w:rsid w:val="00EC7A42"/>
    <w:rsid w:val="00EC7D19"/>
    <w:rsid w:val="00ED1384"/>
    <w:rsid w:val="00ED3F75"/>
    <w:rsid w:val="00ED5856"/>
    <w:rsid w:val="00ED690B"/>
    <w:rsid w:val="00ED7556"/>
    <w:rsid w:val="00ED7B2B"/>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50A"/>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 w:val="0238397E"/>
    <w:rsid w:val="1F510E69"/>
    <w:rsid w:val="29FE3FB6"/>
    <w:rsid w:val="3E4C597A"/>
    <w:rsid w:val="44D9498C"/>
    <w:rsid w:val="484D4C59"/>
    <w:rsid w:val="4D060CC2"/>
    <w:rsid w:val="530525AA"/>
    <w:rsid w:val="5D871566"/>
    <w:rsid w:val="615C4497"/>
    <w:rsid w:val="66CC3779"/>
    <w:rsid w:val="66E35B0A"/>
    <w:rsid w:val="6811328B"/>
    <w:rsid w:val="712F6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paragraph" w:customStyle="1" w:styleId="7">
    <w:name w:val="列出段落1"/>
    <w:basedOn w:val="1"/>
    <w:qFormat/>
    <w:uiPriority w:val="34"/>
    <w:pPr>
      <w:ind w:firstLine="420" w:firstLineChars="200"/>
    </w:p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character" w:customStyle="1" w:styleId="10">
    <w:name w:val="NormalCharacter"/>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403</Words>
  <Characters>2302</Characters>
  <Lines>19</Lines>
  <Paragraphs>5</Paragraphs>
  <TotalTime>6</TotalTime>
  <ScaleCrop>false</ScaleCrop>
  <LinksUpToDate>false</LinksUpToDate>
  <CharactersWithSpaces>2700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2016-11-15T11:52:00Z</dcterms:created>
  <dc:creator>Administrator</dc:creator>
  <cp:lastModifiedBy>李洪东</cp:lastModifiedBy>
  <cp:lastPrinted>2020-11-25T10:47:00Z</cp:lastPrinted>
  <dcterms:modified xsi:type="dcterms:W3CDTF">2020-12-11T03:09:39Z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