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宋体" w:hAnsi="宋体" w:cs="宋体"/>
          <w:b/>
          <w:bCs/>
          <w:color w:val="000000"/>
          <w:sz w:val="48"/>
          <w:szCs w:val="48"/>
        </w:rPr>
      </w:pPr>
      <w:r>
        <w:rPr>
          <w:rFonts w:hint="eastAsia" w:ascii="宋体" w:hAnsi="宋体" w:cs="宋体"/>
          <w:b/>
          <w:bCs/>
          <w:color w:val="000000"/>
          <w:sz w:val="48"/>
          <w:szCs w:val="48"/>
        </w:rPr>
        <w:t>禹州市海王药慧园电梯采购及安装项目</w:t>
      </w:r>
    </w:p>
    <w:p>
      <w:pPr>
        <w:rPr>
          <w:rFonts w:ascii="黑体" w:hAnsi="黑体" w:eastAsia="黑体"/>
          <w:b/>
          <w:bCs/>
          <w:color w:val="000000"/>
          <w:sz w:val="32"/>
          <w:szCs w:val="32"/>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宋体" w:hAnsi="宋体" w:cs="宋体"/>
          <w:bCs/>
          <w:color w:val="000000"/>
          <w:w w:val="90"/>
          <w:sz w:val="96"/>
          <w:szCs w:val="96"/>
        </w:rPr>
      </w:pPr>
      <w:r>
        <w:rPr>
          <w:rFonts w:hint="eastAsia" w:ascii="宋体" w:hAnsi="宋体" w:cs="宋体"/>
          <w:bCs/>
          <w:color w:val="000000"/>
          <w:w w:val="90"/>
          <w:sz w:val="96"/>
          <w:szCs w:val="96"/>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pStyle w:val="2"/>
        <w:ind w:firstLine="340"/>
        <w:rPr>
          <w:rFonts w:ascii="微软简隶书" w:eastAsia="微软简隶书"/>
          <w:color w:val="000000"/>
        </w:rPr>
      </w:pPr>
    </w:p>
    <w:p>
      <w:pPr>
        <w:pStyle w:val="2"/>
        <w:ind w:firstLine="340"/>
        <w:rPr>
          <w:rFonts w:ascii="微软简隶书" w:eastAsia="微软简隶书"/>
          <w:color w:val="000000"/>
        </w:rPr>
      </w:pPr>
    </w:p>
    <w:p>
      <w:pPr>
        <w:pStyle w:val="2"/>
        <w:ind w:firstLine="340"/>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hint="default" w:ascii="宋体" w:hAnsi="宋体" w:eastAsia="宋体" w:cs="宋体"/>
          <w:b/>
          <w:bCs/>
          <w:color w:val="000000"/>
          <w:sz w:val="36"/>
          <w:szCs w:val="36"/>
          <w:lang w:val="en-US" w:eastAsia="zh-CN"/>
        </w:rPr>
      </w:pPr>
      <w:r>
        <w:rPr>
          <w:rFonts w:hint="eastAsia" w:ascii="隶书" w:eastAsia="隶书"/>
          <w:b/>
          <w:bCs/>
          <w:color w:val="000000"/>
          <w:sz w:val="36"/>
        </w:rPr>
        <w:t xml:space="preserve">   </w:t>
      </w:r>
      <w:r>
        <w:rPr>
          <w:rFonts w:hint="eastAsia" w:ascii="宋体" w:hAnsi="宋体" w:cs="宋体"/>
          <w:b/>
          <w:bCs/>
          <w:color w:val="000000"/>
          <w:sz w:val="36"/>
          <w:szCs w:val="36"/>
        </w:rPr>
        <w:t xml:space="preserve">   采购编号： YZCG-</w:t>
      </w:r>
      <w:r>
        <w:rPr>
          <w:rFonts w:hint="eastAsia" w:ascii="宋体" w:hAnsi="宋体" w:cs="宋体"/>
          <w:b/>
          <w:bCs/>
          <w:color w:val="000000"/>
          <w:sz w:val="36"/>
          <w:szCs w:val="36"/>
          <w:lang w:val="en-US" w:eastAsia="zh-CN"/>
        </w:rPr>
        <w:t>DLG2020100</w:t>
      </w:r>
    </w:p>
    <w:p>
      <w:pPr>
        <w:ind w:firstLine="1084" w:firstLineChars="300"/>
        <w:rPr>
          <w:rFonts w:ascii="宋体" w:hAnsi="宋体" w:cs="宋体"/>
          <w:b/>
          <w:bCs/>
          <w:color w:val="000000"/>
          <w:sz w:val="36"/>
          <w:szCs w:val="36"/>
        </w:rPr>
      </w:pPr>
      <w:r>
        <w:rPr>
          <w:rFonts w:hint="eastAsia" w:ascii="宋体" w:hAnsi="宋体" w:cs="宋体"/>
          <w:b/>
          <w:bCs/>
          <w:color w:val="000000"/>
          <w:sz w:val="36"/>
          <w:szCs w:val="36"/>
        </w:rPr>
        <w:t>采购单位：禹州市创业投资有限公司</w:t>
      </w:r>
    </w:p>
    <w:p>
      <w:pPr>
        <w:ind w:firstLine="1084" w:firstLineChars="300"/>
        <w:rPr>
          <w:rFonts w:ascii="宋体" w:hAnsi="宋体" w:cs="宋体"/>
          <w:b/>
          <w:bCs/>
          <w:color w:val="000000"/>
          <w:sz w:val="36"/>
          <w:szCs w:val="36"/>
        </w:rPr>
      </w:pPr>
      <w:r>
        <w:rPr>
          <w:rFonts w:hint="eastAsia" w:ascii="宋体" w:hAnsi="宋体" w:cs="宋体"/>
          <w:b/>
          <w:bCs/>
          <w:color w:val="000000"/>
          <w:sz w:val="36"/>
          <w:szCs w:val="36"/>
        </w:rPr>
        <w:t>代理机构：河南省伟信招标管理咨询有限公司</w:t>
      </w:r>
    </w:p>
    <w:p>
      <w:pPr>
        <w:rPr>
          <w:rFonts w:ascii="宋体" w:hAnsi="宋体" w:cs="宋体"/>
          <w:b/>
          <w:bCs/>
          <w:color w:val="000000"/>
          <w:sz w:val="36"/>
          <w:szCs w:val="36"/>
        </w:rPr>
      </w:pPr>
      <w:r>
        <w:rPr>
          <w:rFonts w:hint="eastAsia" w:ascii="宋体" w:hAnsi="宋体" w:cs="宋体"/>
          <w:b/>
          <w:bCs/>
          <w:color w:val="000000"/>
          <w:sz w:val="36"/>
          <w:szCs w:val="36"/>
        </w:rPr>
        <w:t xml:space="preserve">      </w:t>
      </w:r>
    </w:p>
    <w:p>
      <w:pPr>
        <w:jc w:val="center"/>
        <w:rPr>
          <w:rFonts w:ascii="宋体" w:hAnsi="宋体" w:cs="宋体"/>
          <w:b/>
          <w:bCs/>
          <w:color w:val="000000"/>
          <w:sz w:val="36"/>
          <w:szCs w:val="36"/>
        </w:rPr>
      </w:pPr>
      <w:r>
        <w:rPr>
          <w:rFonts w:hint="eastAsia" w:ascii="宋体" w:hAnsi="宋体" w:cs="宋体"/>
          <w:b/>
          <w:bCs/>
          <w:color w:val="000000"/>
          <w:sz w:val="36"/>
          <w:szCs w:val="36"/>
        </w:rPr>
        <w:t>二〇二〇年十二月</w:t>
      </w:r>
    </w:p>
    <w:p>
      <w:pPr>
        <w:rPr>
          <w:rFonts w:ascii="宋体" w:hAnsi="宋体" w:cs="宋体"/>
          <w:b/>
          <w:bCs/>
          <w:color w:val="000000"/>
          <w:sz w:val="36"/>
          <w:szCs w:val="36"/>
        </w:rPr>
      </w:pPr>
    </w:p>
    <w:p>
      <w:pPr>
        <w:autoSpaceDE w:val="0"/>
        <w:autoSpaceDN w:val="0"/>
        <w:adjustRightInd w:val="0"/>
        <w:spacing w:line="700" w:lineRule="exact"/>
        <w:ind w:firstLine="551"/>
        <w:jc w:val="center"/>
        <w:rPr>
          <w:rFonts w:ascii="宋体" w:hAnsi="宋体" w:cs="宋体"/>
          <w:b/>
          <w:color w:val="000000"/>
          <w:kern w:val="0"/>
          <w:sz w:val="44"/>
          <w:szCs w:val="44"/>
        </w:rPr>
      </w:pPr>
      <w:r>
        <w:rPr>
          <w:rFonts w:hint="eastAsia" w:ascii="宋体" w:hAnsi="宋体" w:cs="宋体"/>
          <w:b/>
          <w:color w:val="000000"/>
          <w:kern w:val="0"/>
          <w:sz w:val="44"/>
          <w:szCs w:val="44"/>
        </w:rPr>
        <w:t>招标文件目录</w:t>
      </w:r>
    </w:p>
    <w:p>
      <w:pPr>
        <w:autoSpaceDE w:val="0"/>
        <w:autoSpaceDN w:val="0"/>
        <w:adjustRightInd w:val="0"/>
        <w:spacing w:line="700" w:lineRule="exact"/>
        <w:ind w:firstLine="551"/>
        <w:rPr>
          <w:rFonts w:ascii="宋体" w:hAnsi="宋体" w:cs="宋体"/>
          <w:b/>
          <w:bCs/>
          <w:color w:val="000000"/>
          <w:sz w:val="32"/>
          <w:szCs w:val="32"/>
          <w:lang w:val="zh-CN"/>
        </w:rPr>
      </w:pPr>
    </w:p>
    <w:p>
      <w:pPr>
        <w:autoSpaceDE w:val="0"/>
        <w:autoSpaceDN w:val="0"/>
        <w:adjustRightInd w:val="0"/>
        <w:spacing w:line="700" w:lineRule="exact"/>
        <w:ind w:firstLine="551"/>
        <w:rPr>
          <w:rFonts w:ascii="宋体" w:hAnsi="宋体" w:cs="宋体"/>
          <w:b/>
          <w:bCs/>
          <w:color w:val="000000"/>
          <w:sz w:val="30"/>
          <w:szCs w:val="30"/>
          <w:lang w:val="zh-CN"/>
        </w:rPr>
      </w:pPr>
      <w:r>
        <w:rPr>
          <w:rFonts w:hint="eastAsia" w:ascii="宋体" w:hAnsi="宋体" w:cs="宋体"/>
          <w:b/>
          <w:bCs/>
          <w:color w:val="000000"/>
          <w:sz w:val="30"/>
          <w:szCs w:val="30"/>
          <w:lang w:val="zh-CN"/>
        </w:rPr>
        <w:t>第一章 投标邀请</w:t>
      </w:r>
    </w:p>
    <w:p>
      <w:pPr>
        <w:autoSpaceDE w:val="0"/>
        <w:autoSpaceDN w:val="0"/>
        <w:adjustRightInd w:val="0"/>
        <w:spacing w:line="700" w:lineRule="exact"/>
        <w:ind w:firstLine="551"/>
        <w:rPr>
          <w:rFonts w:ascii="宋体" w:hAnsi="宋体" w:cs="宋体"/>
          <w:b/>
          <w:bCs/>
          <w:color w:val="000000"/>
          <w:sz w:val="30"/>
          <w:szCs w:val="30"/>
          <w:lang w:val="zh-CN"/>
        </w:rPr>
      </w:pPr>
      <w:r>
        <w:rPr>
          <w:rFonts w:hint="eastAsia" w:ascii="宋体" w:hAnsi="宋体" w:cs="宋体"/>
          <w:b/>
          <w:bCs/>
          <w:color w:val="000000"/>
          <w:sz w:val="30"/>
          <w:szCs w:val="30"/>
          <w:lang w:val="zh-CN"/>
        </w:rPr>
        <w:t>第二章 项目需求</w:t>
      </w:r>
    </w:p>
    <w:p>
      <w:pPr>
        <w:autoSpaceDE w:val="0"/>
        <w:autoSpaceDN w:val="0"/>
        <w:adjustRightInd w:val="0"/>
        <w:spacing w:line="700" w:lineRule="exact"/>
        <w:ind w:firstLine="560"/>
        <w:rPr>
          <w:rFonts w:ascii="宋体" w:hAnsi="宋体" w:cs="宋体"/>
          <w:b/>
          <w:color w:val="000000"/>
          <w:kern w:val="0"/>
          <w:sz w:val="30"/>
          <w:szCs w:val="30"/>
        </w:rPr>
      </w:pPr>
      <w:r>
        <w:rPr>
          <w:rFonts w:hint="eastAsia" w:ascii="宋体" w:hAnsi="宋体" w:cs="宋体"/>
          <w:b/>
          <w:bCs/>
          <w:color w:val="000000"/>
          <w:sz w:val="30"/>
          <w:szCs w:val="30"/>
          <w:lang w:val="zh-CN"/>
        </w:rPr>
        <w:t xml:space="preserve">第三章 </w:t>
      </w:r>
      <w:r>
        <w:rPr>
          <w:rFonts w:hint="eastAsia" w:ascii="宋体" w:hAnsi="宋体" w:cs="宋体"/>
          <w:b/>
          <w:color w:val="000000"/>
          <w:kern w:val="0"/>
          <w:sz w:val="30"/>
          <w:szCs w:val="30"/>
        </w:rPr>
        <w:t>投标人须知前附表</w:t>
      </w:r>
    </w:p>
    <w:p>
      <w:pPr>
        <w:autoSpaceDE w:val="0"/>
        <w:autoSpaceDN w:val="0"/>
        <w:adjustRightInd w:val="0"/>
        <w:spacing w:line="700" w:lineRule="exact"/>
        <w:ind w:firstLine="560"/>
        <w:rPr>
          <w:rFonts w:ascii="宋体" w:hAnsi="宋体" w:cs="宋体"/>
          <w:b/>
          <w:color w:val="000000"/>
          <w:kern w:val="0"/>
          <w:sz w:val="30"/>
          <w:szCs w:val="30"/>
        </w:rPr>
      </w:pPr>
      <w:r>
        <w:rPr>
          <w:rFonts w:hint="eastAsia" w:ascii="宋体" w:hAnsi="宋体" w:cs="宋体"/>
          <w:b/>
          <w:bCs/>
          <w:color w:val="000000"/>
          <w:sz w:val="30"/>
          <w:szCs w:val="30"/>
          <w:lang w:val="zh-CN"/>
        </w:rPr>
        <w:t xml:space="preserve">第四章 </w:t>
      </w:r>
      <w:r>
        <w:rPr>
          <w:rFonts w:hint="eastAsia" w:ascii="宋体" w:hAnsi="宋体" w:cs="宋体"/>
          <w:b/>
          <w:color w:val="000000"/>
          <w:kern w:val="0"/>
          <w:sz w:val="30"/>
          <w:szCs w:val="30"/>
        </w:rPr>
        <w:t>投标人须知</w:t>
      </w:r>
    </w:p>
    <w:p>
      <w:pPr>
        <w:autoSpaceDE w:val="0"/>
        <w:autoSpaceDN w:val="0"/>
        <w:adjustRightInd w:val="0"/>
        <w:spacing w:line="700" w:lineRule="exact"/>
        <w:ind w:firstLine="560"/>
        <w:rPr>
          <w:rFonts w:ascii="宋体" w:hAnsi="宋体" w:cs="宋体"/>
          <w:color w:val="000000"/>
          <w:sz w:val="24"/>
          <w:szCs w:val="24"/>
          <w:lang w:val="zh-CN"/>
        </w:rPr>
      </w:pPr>
      <w:r>
        <w:rPr>
          <w:rFonts w:hint="eastAsia" w:ascii="宋体" w:hAnsi="宋体" w:cs="宋体"/>
          <w:color w:val="000000"/>
          <w:sz w:val="24"/>
          <w:szCs w:val="24"/>
          <w:lang w:val="zh-CN"/>
        </w:rPr>
        <w:t>一、概念释义</w:t>
      </w:r>
    </w:p>
    <w:p>
      <w:pPr>
        <w:autoSpaceDE w:val="0"/>
        <w:autoSpaceDN w:val="0"/>
        <w:adjustRightInd w:val="0"/>
        <w:spacing w:line="700" w:lineRule="exact"/>
        <w:ind w:firstLine="560"/>
        <w:rPr>
          <w:rFonts w:ascii="宋体" w:hAnsi="宋体" w:cs="宋体"/>
          <w:color w:val="000000"/>
          <w:sz w:val="24"/>
          <w:szCs w:val="24"/>
          <w:lang w:val="zh-CN"/>
        </w:rPr>
      </w:pPr>
      <w:r>
        <w:rPr>
          <w:rFonts w:hint="eastAsia" w:ascii="宋体" w:hAnsi="宋体" w:cs="宋体"/>
          <w:color w:val="000000"/>
          <w:sz w:val="24"/>
          <w:szCs w:val="24"/>
          <w:lang w:val="zh-CN"/>
        </w:rPr>
        <w:t>二、招标文件说明</w:t>
      </w:r>
    </w:p>
    <w:p>
      <w:pPr>
        <w:autoSpaceDE w:val="0"/>
        <w:autoSpaceDN w:val="0"/>
        <w:adjustRightInd w:val="0"/>
        <w:spacing w:line="700" w:lineRule="exact"/>
        <w:ind w:firstLine="560"/>
        <w:rPr>
          <w:rFonts w:ascii="宋体" w:hAnsi="宋体" w:cs="宋体"/>
          <w:color w:val="000000"/>
          <w:sz w:val="24"/>
          <w:szCs w:val="24"/>
          <w:lang w:val="zh-CN"/>
        </w:rPr>
      </w:pPr>
      <w:r>
        <w:rPr>
          <w:rFonts w:hint="eastAsia" w:ascii="宋体" w:hAnsi="宋体" w:cs="宋体"/>
          <w:color w:val="000000"/>
          <w:sz w:val="24"/>
          <w:szCs w:val="24"/>
          <w:lang w:val="zh-CN"/>
        </w:rPr>
        <w:t>三、投标文件的编制</w:t>
      </w:r>
    </w:p>
    <w:p>
      <w:pPr>
        <w:autoSpaceDE w:val="0"/>
        <w:autoSpaceDN w:val="0"/>
        <w:adjustRightInd w:val="0"/>
        <w:spacing w:line="700" w:lineRule="exact"/>
        <w:ind w:firstLine="560"/>
        <w:rPr>
          <w:rFonts w:ascii="宋体" w:hAnsi="宋体" w:cs="宋体"/>
          <w:color w:val="000000"/>
          <w:sz w:val="24"/>
          <w:szCs w:val="24"/>
          <w:lang w:val="zh-CN"/>
        </w:rPr>
      </w:pPr>
      <w:r>
        <w:rPr>
          <w:rFonts w:hint="eastAsia" w:ascii="宋体" w:hAnsi="宋体" w:cs="宋体"/>
          <w:color w:val="000000"/>
          <w:sz w:val="24"/>
          <w:szCs w:val="24"/>
          <w:lang w:val="zh-CN"/>
        </w:rPr>
        <w:t>四、投标文件的递交</w:t>
      </w:r>
    </w:p>
    <w:p>
      <w:pPr>
        <w:autoSpaceDE w:val="0"/>
        <w:autoSpaceDN w:val="0"/>
        <w:adjustRightInd w:val="0"/>
        <w:spacing w:line="700" w:lineRule="exact"/>
        <w:ind w:firstLine="560"/>
        <w:rPr>
          <w:rFonts w:ascii="宋体" w:hAnsi="宋体" w:cs="宋体"/>
          <w:color w:val="000000"/>
          <w:sz w:val="24"/>
          <w:szCs w:val="24"/>
          <w:lang w:val="zh-CN"/>
        </w:rPr>
      </w:pPr>
      <w:r>
        <w:rPr>
          <w:rFonts w:hint="eastAsia" w:ascii="宋体" w:hAnsi="宋体" w:cs="宋体"/>
          <w:color w:val="000000"/>
          <w:sz w:val="24"/>
          <w:szCs w:val="24"/>
          <w:lang w:val="zh-CN"/>
        </w:rPr>
        <w:t>五、开标和评标</w:t>
      </w:r>
    </w:p>
    <w:p>
      <w:pPr>
        <w:autoSpaceDE w:val="0"/>
        <w:autoSpaceDN w:val="0"/>
        <w:adjustRightInd w:val="0"/>
        <w:spacing w:line="700" w:lineRule="exact"/>
        <w:ind w:firstLine="551"/>
        <w:rPr>
          <w:rFonts w:ascii="宋体" w:hAnsi="宋体" w:cs="宋体"/>
          <w:b/>
          <w:bCs/>
          <w:color w:val="000000"/>
          <w:sz w:val="24"/>
          <w:szCs w:val="24"/>
          <w:lang w:val="zh-CN"/>
        </w:rPr>
      </w:pPr>
      <w:r>
        <w:rPr>
          <w:rFonts w:hint="eastAsia" w:ascii="宋体" w:hAnsi="宋体" w:cs="宋体"/>
          <w:color w:val="000000"/>
          <w:sz w:val="24"/>
          <w:szCs w:val="24"/>
          <w:lang w:val="zh-CN"/>
        </w:rPr>
        <w:t>六、定标和授予合同</w:t>
      </w:r>
    </w:p>
    <w:p>
      <w:pPr>
        <w:autoSpaceDE w:val="0"/>
        <w:autoSpaceDN w:val="0"/>
        <w:adjustRightInd w:val="0"/>
        <w:spacing w:line="700" w:lineRule="exact"/>
        <w:ind w:firstLine="551"/>
        <w:rPr>
          <w:rFonts w:ascii="宋体" w:hAnsi="宋体" w:cs="宋体"/>
          <w:b/>
          <w:bCs/>
          <w:color w:val="000000"/>
          <w:sz w:val="30"/>
          <w:szCs w:val="30"/>
          <w:lang w:val="zh-CN"/>
        </w:rPr>
      </w:pPr>
      <w:r>
        <w:rPr>
          <w:rFonts w:hint="eastAsia" w:ascii="宋体" w:hAnsi="宋体" w:cs="宋体"/>
          <w:b/>
          <w:bCs/>
          <w:color w:val="000000"/>
          <w:sz w:val="30"/>
          <w:szCs w:val="30"/>
          <w:lang w:val="zh-CN"/>
        </w:rPr>
        <w:t xml:space="preserve">第五章 </w:t>
      </w:r>
      <w:r>
        <w:rPr>
          <w:rFonts w:hint="eastAsia" w:ascii="宋体" w:hAnsi="宋体" w:cs="宋体"/>
          <w:b/>
          <w:color w:val="000000"/>
          <w:kern w:val="0"/>
          <w:sz w:val="30"/>
          <w:szCs w:val="30"/>
        </w:rPr>
        <w:t>政府采购政策功能</w:t>
      </w:r>
    </w:p>
    <w:p>
      <w:pPr>
        <w:autoSpaceDE w:val="0"/>
        <w:autoSpaceDN w:val="0"/>
        <w:adjustRightInd w:val="0"/>
        <w:spacing w:line="700" w:lineRule="exact"/>
        <w:ind w:firstLine="551"/>
        <w:rPr>
          <w:rFonts w:ascii="宋体" w:hAnsi="宋体" w:cs="宋体"/>
          <w:b/>
          <w:bCs/>
          <w:color w:val="000000"/>
          <w:sz w:val="30"/>
          <w:szCs w:val="30"/>
          <w:lang w:val="zh-CN"/>
        </w:rPr>
      </w:pPr>
      <w:r>
        <w:rPr>
          <w:rFonts w:hint="eastAsia" w:ascii="宋体" w:hAnsi="宋体" w:cs="宋体"/>
          <w:b/>
          <w:bCs/>
          <w:color w:val="000000"/>
          <w:sz w:val="30"/>
          <w:szCs w:val="30"/>
          <w:lang w:val="zh-CN"/>
        </w:rPr>
        <w:t>第</w:t>
      </w:r>
      <w:r>
        <w:rPr>
          <w:rFonts w:hint="eastAsia" w:ascii="宋体" w:hAnsi="宋体" w:cs="宋体"/>
          <w:b/>
          <w:bCs/>
          <w:color w:val="000000"/>
          <w:sz w:val="30"/>
          <w:szCs w:val="30"/>
          <w:lang w:val="en-US" w:eastAsia="zh-CN"/>
        </w:rPr>
        <w:t>六</w:t>
      </w:r>
      <w:r>
        <w:rPr>
          <w:rFonts w:hint="eastAsia" w:ascii="宋体" w:hAnsi="宋体" w:cs="宋体"/>
          <w:b/>
          <w:bCs/>
          <w:color w:val="000000"/>
          <w:sz w:val="30"/>
          <w:szCs w:val="30"/>
          <w:lang w:val="zh-CN"/>
        </w:rPr>
        <w:t>章</w:t>
      </w:r>
      <w:r>
        <w:rPr>
          <w:rFonts w:hint="eastAsia" w:ascii="宋体" w:hAnsi="宋体" w:cs="宋体"/>
          <w:b/>
          <w:bCs/>
          <w:color w:val="000000"/>
          <w:sz w:val="30"/>
          <w:szCs w:val="30"/>
          <w:lang w:val="en-US" w:eastAsia="zh-CN"/>
        </w:rPr>
        <w:t xml:space="preserve"> </w:t>
      </w:r>
      <w:r>
        <w:rPr>
          <w:rFonts w:hint="eastAsia" w:ascii="宋体" w:hAnsi="宋体" w:cs="宋体"/>
          <w:b/>
          <w:color w:val="000000"/>
          <w:kern w:val="0"/>
          <w:sz w:val="30"/>
          <w:szCs w:val="30"/>
        </w:rPr>
        <w:t>资格审查与评标</w:t>
      </w:r>
    </w:p>
    <w:p>
      <w:pPr>
        <w:autoSpaceDE w:val="0"/>
        <w:autoSpaceDN w:val="0"/>
        <w:adjustRightInd w:val="0"/>
        <w:spacing w:line="700" w:lineRule="exact"/>
        <w:ind w:firstLine="551"/>
        <w:outlineLvl w:val="0"/>
        <w:rPr>
          <w:rFonts w:ascii="宋体" w:hAnsi="宋体" w:cs="宋体"/>
          <w:b/>
          <w:bCs/>
          <w:color w:val="000000"/>
          <w:sz w:val="30"/>
          <w:szCs w:val="30"/>
          <w:lang w:val="zh-CN"/>
        </w:rPr>
      </w:pPr>
      <w:r>
        <w:rPr>
          <w:rFonts w:hint="eastAsia" w:ascii="宋体" w:hAnsi="宋体" w:cs="宋体"/>
          <w:b/>
          <w:bCs/>
          <w:color w:val="000000"/>
          <w:sz w:val="30"/>
          <w:szCs w:val="30"/>
          <w:lang w:val="zh-CN"/>
        </w:rPr>
        <w:t>第</w:t>
      </w:r>
      <w:r>
        <w:rPr>
          <w:rFonts w:hint="eastAsia" w:ascii="宋体" w:hAnsi="宋体" w:cs="宋体"/>
          <w:b/>
          <w:bCs/>
          <w:color w:val="000000"/>
          <w:sz w:val="30"/>
          <w:szCs w:val="30"/>
          <w:lang w:val="en-US" w:eastAsia="zh-CN"/>
        </w:rPr>
        <w:t>七</w:t>
      </w:r>
      <w:r>
        <w:rPr>
          <w:rFonts w:hint="eastAsia" w:ascii="宋体" w:hAnsi="宋体" w:cs="宋体"/>
          <w:b/>
          <w:bCs/>
          <w:color w:val="000000"/>
          <w:sz w:val="30"/>
          <w:szCs w:val="30"/>
          <w:lang w:val="zh-CN"/>
        </w:rPr>
        <w:t xml:space="preserve">章 </w:t>
      </w:r>
      <w:r>
        <w:rPr>
          <w:rFonts w:hint="eastAsia" w:ascii="宋体" w:hAnsi="宋体" w:cs="宋体"/>
          <w:b/>
          <w:color w:val="000000"/>
          <w:kern w:val="0"/>
          <w:sz w:val="30"/>
          <w:szCs w:val="30"/>
        </w:rPr>
        <w:t>合同条款及格式</w:t>
      </w:r>
    </w:p>
    <w:p>
      <w:pPr>
        <w:autoSpaceDE w:val="0"/>
        <w:autoSpaceDN w:val="0"/>
        <w:adjustRightInd w:val="0"/>
        <w:spacing w:line="700" w:lineRule="exact"/>
        <w:ind w:firstLine="551"/>
        <w:rPr>
          <w:rFonts w:hint="eastAsia" w:ascii="宋体" w:hAnsi="宋体" w:cs="宋体"/>
          <w:b/>
          <w:color w:val="000000"/>
          <w:kern w:val="0"/>
          <w:sz w:val="30"/>
          <w:szCs w:val="30"/>
        </w:rPr>
      </w:pPr>
      <w:r>
        <w:rPr>
          <w:rFonts w:hint="eastAsia" w:ascii="宋体" w:hAnsi="宋体" w:cs="宋体"/>
          <w:b/>
          <w:bCs/>
          <w:color w:val="000000"/>
          <w:sz w:val="30"/>
          <w:szCs w:val="30"/>
          <w:lang w:val="zh-CN"/>
        </w:rPr>
        <w:t>第</w:t>
      </w:r>
      <w:r>
        <w:rPr>
          <w:rFonts w:hint="eastAsia" w:ascii="宋体" w:hAnsi="宋体" w:cs="宋体"/>
          <w:b/>
          <w:bCs/>
          <w:color w:val="000000"/>
          <w:sz w:val="30"/>
          <w:szCs w:val="30"/>
          <w:lang w:val="en-US" w:eastAsia="zh-CN"/>
        </w:rPr>
        <w:t>八</w:t>
      </w:r>
      <w:r>
        <w:rPr>
          <w:rFonts w:hint="eastAsia" w:ascii="宋体" w:hAnsi="宋体" w:cs="宋体"/>
          <w:b/>
          <w:bCs/>
          <w:color w:val="000000"/>
          <w:sz w:val="30"/>
          <w:szCs w:val="30"/>
          <w:lang w:val="zh-CN"/>
        </w:rPr>
        <w:t xml:space="preserve">章 </w:t>
      </w:r>
      <w:r>
        <w:rPr>
          <w:rFonts w:hint="eastAsia" w:ascii="宋体" w:hAnsi="宋体" w:cs="宋体"/>
          <w:b/>
          <w:color w:val="000000"/>
          <w:kern w:val="0"/>
          <w:sz w:val="30"/>
          <w:szCs w:val="30"/>
        </w:rPr>
        <w:t>投标文件有关格式</w:t>
      </w:r>
    </w:p>
    <w:p>
      <w:pPr>
        <w:pStyle w:val="2"/>
        <w:rPr>
          <w:color w:val="000000"/>
        </w:rPr>
      </w:pPr>
    </w:p>
    <w:p>
      <w:pPr>
        <w:pStyle w:val="2"/>
        <w:ind w:left="0" w:leftChars="0" w:firstLine="0" w:firstLineChars="0"/>
        <w:rPr>
          <w:color w:val="000000"/>
        </w:rPr>
      </w:pPr>
    </w:p>
    <w:p>
      <w:pPr>
        <w:numPr>
          <w:ilvl w:val="0"/>
          <w:numId w:val="4"/>
        </w:numPr>
        <w:jc w:val="center"/>
        <w:rPr>
          <w:rFonts w:ascii="宋体" w:hAnsi="宋体" w:cs="宋体"/>
          <w:b/>
          <w:color w:val="000000"/>
          <w:kern w:val="0"/>
          <w:sz w:val="32"/>
          <w:szCs w:val="32"/>
        </w:rPr>
      </w:pPr>
      <w:r>
        <w:rPr>
          <w:rFonts w:hint="eastAsia" w:ascii="宋体" w:hAnsi="宋体" w:cs="宋体"/>
          <w:b/>
          <w:color w:val="000000"/>
          <w:kern w:val="0"/>
          <w:sz w:val="32"/>
          <w:szCs w:val="32"/>
        </w:rPr>
        <w:t>投标邀请</w:t>
      </w:r>
    </w:p>
    <w:p>
      <w:pPr>
        <w:jc w:val="left"/>
        <w:rPr>
          <w:rFonts w:ascii="仿宋" w:hAnsi="仿宋" w:eastAsia="仿宋" w:cs="仿宋"/>
          <w:color w:val="000000"/>
          <w:szCs w:val="21"/>
        </w:rPr>
      </w:pPr>
      <w:r>
        <w:rPr>
          <w:rFonts w:hint="eastAsia" w:ascii="仿宋" w:hAnsi="仿宋" w:eastAsia="仿宋" w:cs="仿宋"/>
          <w:color w:val="000000"/>
          <w:szCs w:val="21"/>
        </w:rPr>
        <w:t xml:space="preserve">     河南省伟信招标管理咨询有限公司受</w:t>
      </w:r>
      <w:r>
        <w:rPr>
          <w:rFonts w:hint="eastAsia" w:ascii="仿宋" w:hAnsi="仿宋" w:eastAsia="仿宋" w:cs="宋体"/>
          <w:color w:val="000000"/>
          <w:kern w:val="0"/>
          <w:szCs w:val="21"/>
          <w:shd w:val="clear" w:color="auto" w:fill="FFFFFF"/>
        </w:rPr>
        <w:t>禹州市创业投资有限公司</w:t>
      </w:r>
      <w:r>
        <w:rPr>
          <w:rFonts w:hint="eastAsia" w:ascii="仿宋" w:hAnsi="仿宋" w:eastAsia="仿宋" w:cs="仿宋"/>
          <w:color w:val="000000"/>
          <w:szCs w:val="21"/>
        </w:rPr>
        <w:t>的委托，就“</w:t>
      </w:r>
      <w:r>
        <w:rPr>
          <w:rFonts w:hint="eastAsia" w:ascii="仿宋" w:hAnsi="仿宋" w:eastAsia="仿宋" w:cs="宋体"/>
          <w:color w:val="000000"/>
          <w:kern w:val="0"/>
          <w:szCs w:val="21"/>
          <w:shd w:val="clear" w:color="auto" w:fill="FFFFFF"/>
        </w:rPr>
        <w:t>禹州市海王药慧园电梯采购及安装项目（不见面开标）</w:t>
      </w:r>
      <w:r>
        <w:rPr>
          <w:rFonts w:hint="eastAsia" w:ascii="仿宋" w:hAnsi="仿宋" w:eastAsia="仿宋" w:cs="仿宋"/>
          <w:color w:val="000000"/>
          <w:szCs w:val="21"/>
        </w:rPr>
        <w:t>”进行公开招标，欢迎合格的投标人前来投标。</w:t>
      </w:r>
    </w:p>
    <w:p>
      <w:pPr>
        <w:jc w:val="left"/>
        <w:rPr>
          <w:rFonts w:ascii="仿宋" w:hAnsi="仿宋" w:eastAsia="仿宋" w:cs="仿宋"/>
          <w:b/>
          <w:color w:val="000000"/>
          <w:kern w:val="0"/>
          <w:szCs w:val="21"/>
        </w:rPr>
      </w:pPr>
      <w:r>
        <w:rPr>
          <w:rFonts w:hint="eastAsia" w:ascii="仿宋" w:hAnsi="仿宋" w:eastAsia="仿宋" w:cs="仿宋"/>
          <w:b/>
          <w:color w:val="000000"/>
          <w:kern w:val="0"/>
          <w:szCs w:val="21"/>
        </w:rPr>
        <w:t>一、项目基本情况</w:t>
      </w:r>
    </w:p>
    <w:p>
      <w:pPr>
        <w:widowControl/>
        <w:numPr>
          <w:numId w:val="0"/>
        </w:numPr>
        <w:shd w:val="clear" w:color="auto" w:fill="FFFFFF"/>
        <w:wordWrap/>
        <w:adjustRightInd/>
        <w:snapToGrid/>
        <w:spacing w:line="440" w:lineRule="exact"/>
        <w:ind w:firstLine="420" w:firstLineChars="200"/>
        <w:jc w:val="left"/>
        <w:textAlignment w:val="auto"/>
        <w:rPr>
          <w:rFonts w:ascii="仿宋" w:hAnsi="仿宋" w:eastAsia="仿宋" w:cs="仿宋"/>
          <w:color w:val="000000"/>
          <w:szCs w:val="21"/>
        </w:rPr>
      </w:pPr>
      <w:r>
        <w:rPr>
          <w:rFonts w:hint="eastAsia" w:ascii="仿宋" w:hAnsi="仿宋" w:eastAsia="仿宋" w:cs="仿宋"/>
          <w:color w:val="000000"/>
          <w:szCs w:val="21"/>
          <w:lang w:val="en-US" w:eastAsia="zh-CN"/>
        </w:rPr>
        <w:t>1、</w:t>
      </w:r>
      <w:r>
        <w:rPr>
          <w:rFonts w:hint="eastAsia" w:ascii="仿宋" w:hAnsi="仿宋" w:eastAsia="仿宋" w:cs="仿宋"/>
          <w:color w:val="000000"/>
          <w:szCs w:val="21"/>
        </w:rPr>
        <w:t>采购人：禹州市创业投资有限公司</w:t>
      </w:r>
    </w:p>
    <w:p>
      <w:pPr>
        <w:widowControl/>
        <w:numPr>
          <w:numId w:val="0"/>
        </w:numPr>
        <w:shd w:val="clear" w:color="auto" w:fill="FFFFFF"/>
        <w:wordWrap/>
        <w:adjustRightInd/>
        <w:snapToGrid/>
        <w:spacing w:line="440" w:lineRule="exact"/>
        <w:ind w:leftChars="200"/>
        <w:jc w:val="left"/>
        <w:textAlignment w:val="auto"/>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2、</w:t>
      </w:r>
      <w:r>
        <w:rPr>
          <w:rFonts w:hint="eastAsia" w:ascii="仿宋" w:hAnsi="仿宋" w:eastAsia="仿宋" w:cs="仿宋"/>
          <w:color w:val="000000"/>
          <w:kern w:val="0"/>
          <w:szCs w:val="21"/>
        </w:rPr>
        <w:t>项目名称：禹州市海王药慧园电梯采购及安装项目（不见面开标）</w:t>
      </w:r>
    </w:p>
    <w:p>
      <w:pPr>
        <w:widowControl/>
        <w:shd w:val="clear" w:color="auto" w:fill="FFFFFF"/>
        <w:wordWrap/>
        <w:adjustRightInd/>
        <w:snapToGrid/>
        <w:spacing w:line="440" w:lineRule="exact"/>
        <w:ind w:firstLine="420" w:firstLineChars="200"/>
        <w:jc w:val="left"/>
        <w:textAlignment w:val="auto"/>
        <w:rPr>
          <w:rFonts w:hint="eastAsia" w:ascii="仿宋" w:hAnsi="仿宋" w:eastAsia="仿宋" w:cs="仿宋"/>
          <w:color w:val="000000"/>
          <w:szCs w:val="21"/>
          <w:lang w:val="en-US" w:eastAsia="zh-CN"/>
        </w:rPr>
      </w:pPr>
      <w:r>
        <w:rPr>
          <w:rFonts w:hint="eastAsia" w:ascii="仿宋" w:hAnsi="仿宋" w:eastAsia="仿宋" w:cs="仿宋"/>
          <w:color w:val="000000"/>
          <w:kern w:val="0"/>
          <w:szCs w:val="21"/>
          <w:lang w:val="en-US" w:eastAsia="zh-CN"/>
        </w:rPr>
        <w:t>3、</w:t>
      </w:r>
      <w:r>
        <w:rPr>
          <w:rFonts w:hint="eastAsia" w:ascii="仿宋" w:hAnsi="仿宋" w:eastAsia="仿宋" w:cs="仿宋"/>
          <w:color w:val="000000"/>
          <w:kern w:val="0"/>
          <w:szCs w:val="21"/>
        </w:rPr>
        <w:t>采购编号：</w:t>
      </w:r>
      <w:r>
        <w:rPr>
          <w:rFonts w:hint="eastAsia" w:ascii="仿宋" w:hAnsi="仿宋" w:eastAsia="仿宋" w:cs="仿宋"/>
          <w:color w:val="000000"/>
          <w:szCs w:val="21"/>
        </w:rPr>
        <w:t>YZCG-YZCG-</w:t>
      </w:r>
      <w:r>
        <w:rPr>
          <w:rFonts w:hint="eastAsia" w:ascii="仿宋" w:hAnsi="仿宋" w:eastAsia="仿宋" w:cs="仿宋"/>
          <w:color w:val="000000"/>
          <w:szCs w:val="21"/>
          <w:lang w:val="en-US" w:eastAsia="zh-CN"/>
        </w:rPr>
        <w:t>DLG2020100</w:t>
      </w:r>
    </w:p>
    <w:p>
      <w:pPr>
        <w:widowControl/>
        <w:shd w:val="clear" w:color="auto" w:fill="FFFFFF"/>
        <w:wordWrap/>
        <w:adjustRightInd/>
        <w:snapToGrid/>
        <w:spacing w:line="440" w:lineRule="exact"/>
        <w:ind w:firstLine="420" w:firstLineChars="200"/>
        <w:jc w:val="left"/>
        <w:textAlignment w:val="auto"/>
        <w:rPr>
          <w:rFonts w:ascii="仿宋" w:hAnsi="仿宋" w:eastAsia="仿宋" w:cs="仿宋"/>
          <w:color w:val="000000"/>
          <w:szCs w:val="21"/>
        </w:rPr>
      </w:pPr>
      <w:r>
        <w:rPr>
          <w:rFonts w:hint="eastAsia" w:ascii="仿宋" w:hAnsi="仿宋" w:eastAsia="仿宋" w:cs="仿宋"/>
          <w:color w:val="000000"/>
          <w:kern w:val="0"/>
          <w:szCs w:val="21"/>
        </w:rPr>
        <w:t>4项目需求：禹州市海王药慧园电梯采购及安装项目</w:t>
      </w:r>
      <w:r>
        <w:rPr>
          <w:rFonts w:hint="eastAsia" w:ascii="仿宋" w:hAnsi="仿宋" w:eastAsia="仿宋" w:cs="仿宋"/>
          <w:color w:val="000000"/>
          <w:szCs w:val="21"/>
        </w:rPr>
        <w:t>（详见招标文件）</w:t>
      </w:r>
    </w:p>
    <w:p>
      <w:pPr>
        <w:widowControl/>
        <w:shd w:val="clear" w:color="auto" w:fill="FFFFFF"/>
        <w:wordWrap/>
        <w:adjustRightInd/>
        <w:snapToGrid/>
        <w:spacing w:line="440" w:lineRule="exact"/>
        <w:ind w:firstLine="420" w:firstLineChars="200"/>
        <w:jc w:val="left"/>
        <w:textAlignment w:val="auto"/>
        <w:rPr>
          <w:rFonts w:ascii="仿宋" w:hAnsi="仿宋" w:eastAsia="仿宋" w:cs="仿宋"/>
          <w:color w:val="000000"/>
          <w:szCs w:val="21"/>
        </w:rPr>
      </w:pPr>
      <w:r>
        <w:rPr>
          <w:rFonts w:hint="eastAsia" w:ascii="仿宋" w:hAnsi="仿宋" w:eastAsia="仿宋" w:cs="仿宋"/>
          <w:color w:val="000000"/>
          <w:szCs w:val="21"/>
        </w:rPr>
        <w:t>5、采购预算：497.024万元</w:t>
      </w:r>
    </w:p>
    <w:p>
      <w:pPr>
        <w:widowControl/>
        <w:shd w:val="clear" w:color="auto" w:fill="FFFFFF"/>
        <w:wordWrap/>
        <w:adjustRightInd/>
        <w:snapToGrid/>
        <w:spacing w:line="440" w:lineRule="exact"/>
        <w:ind w:firstLine="420" w:firstLineChars="200"/>
        <w:jc w:val="left"/>
        <w:textAlignment w:val="auto"/>
        <w:rPr>
          <w:rFonts w:eastAsia="仿宋"/>
          <w:color w:val="000000"/>
          <w:szCs w:val="21"/>
        </w:rPr>
      </w:pPr>
      <w:r>
        <w:rPr>
          <w:rFonts w:hint="eastAsia" w:ascii="仿宋" w:hAnsi="仿宋" w:eastAsia="仿宋" w:cs="仿宋"/>
          <w:color w:val="000000"/>
          <w:szCs w:val="21"/>
        </w:rPr>
        <w:t>6、最高限价：497.024万元</w:t>
      </w:r>
    </w:p>
    <w:p>
      <w:pPr>
        <w:widowControl/>
        <w:shd w:val="clear" w:color="auto" w:fill="FFFFFF"/>
        <w:spacing w:line="440" w:lineRule="exact"/>
        <w:jc w:val="left"/>
        <w:rPr>
          <w:rFonts w:ascii="仿宋" w:hAnsi="仿宋" w:eastAsia="仿宋" w:cs="仿宋"/>
          <w:b/>
          <w:color w:val="000000"/>
          <w:kern w:val="0"/>
          <w:szCs w:val="21"/>
        </w:rPr>
      </w:pPr>
      <w:r>
        <w:rPr>
          <w:rFonts w:hint="eastAsia" w:ascii="仿宋" w:hAnsi="仿宋" w:eastAsia="仿宋" w:cs="仿宋"/>
          <w:b/>
          <w:color w:val="000000"/>
          <w:kern w:val="0"/>
          <w:szCs w:val="21"/>
        </w:rPr>
        <w:t>二、需要落实的政府采购政策</w:t>
      </w:r>
    </w:p>
    <w:p>
      <w:pPr>
        <w:widowControl/>
        <w:shd w:val="clear" w:color="auto" w:fill="FFFFFF"/>
        <w:spacing w:line="440" w:lineRule="exact"/>
        <w:ind w:firstLine="420" w:firstLineChars="200"/>
        <w:jc w:val="left"/>
        <w:rPr>
          <w:rFonts w:ascii="仿宋" w:hAnsi="仿宋" w:eastAsia="仿宋" w:cs="仿宋"/>
          <w:color w:val="000000"/>
          <w:kern w:val="0"/>
          <w:szCs w:val="21"/>
        </w:rPr>
      </w:pPr>
      <w:r>
        <w:rPr>
          <w:rFonts w:hint="eastAsia" w:ascii="仿宋" w:hAnsi="仿宋" w:eastAsia="仿宋" w:cs="仿宋"/>
          <w:color w:val="000000"/>
          <w:kern w:val="0"/>
          <w:szCs w:val="21"/>
        </w:rPr>
        <w:t>本项目落实节约能源、保护环境、扶持不发达地区和少数民族地区、促进中小企业、监狱企业发展等政府采购政策。</w:t>
      </w:r>
    </w:p>
    <w:p>
      <w:pPr>
        <w:widowControl/>
        <w:shd w:val="clear" w:color="auto" w:fill="FFFFFF"/>
        <w:spacing w:line="440" w:lineRule="exact"/>
        <w:jc w:val="left"/>
        <w:rPr>
          <w:rFonts w:ascii="仿宋" w:hAnsi="仿宋" w:eastAsia="仿宋" w:cs="仿宋"/>
          <w:b/>
          <w:color w:val="000000"/>
          <w:kern w:val="0"/>
          <w:szCs w:val="21"/>
        </w:rPr>
      </w:pPr>
      <w:r>
        <w:rPr>
          <w:rFonts w:hint="eastAsia" w:ascii="仿宋" w:hAnsi="仿宋" w:eastAsia="仿宋" w:cs="仿宋"/>
          <w:b/>
          <w:color w:val="000000"/>
          <w:kern w:val="0"/>
          <w:szCs w:val="21"/>
        </w:rPr>
        <w:t>三、供应商资格要求</w:t>
      </w:r>
    </w:p>
    <w:p>
      <w:pPr>
        <w:pStyle w:val="2"/>
        <w:spacing w:after="0"/>
        <w:ind w:firstLineChars="200"/>
        <w:rPr>
          <w:rFonts w:ascii="仿宋" w:hAnsi="仿宋" w:eastAsia="仿宋" w:cs="仿宋"/>
          <w:color w:val="000000"/>
          <w:sz w:val="21"/>
          <w:szCs w:val="11"/>
        </w:rPr>
      </w:pPr>
      <w:r>
        <w:rPr>
          <w:rFonts w:hint="eastAsia" w:ascii="仿宋" w:hAnsi="仿宋" w:eastAsia="仿宋" w:cs="仿宋"/>
          <w:color w:val="000000"/>
          <w:sz w:val="21"/>
          <w:szCs w:val="11"/>
        </w:rPr>
        <w:t>1、符合《中华人民共和国政府采购法》第二十二条之规定；</w:t>
      </w:r>
    </w:p>
    <w:p>
      <w:pPr>
        <w:pStyle w:val="2"/>
        <w:spacing w:after="0"/>
        <w:ind w:firstLineChars="200"/>
        <w:rPr>
          <w:rFonts w:ascii="仿宋" w:hAnsi="仿宋" w:eastAsia="仿宋" w:cs="仿宋"/>
          <w:color w:val="000000"/>
          <w:sz w:val="21"/>
          <w:szCs w:val="11"/>
        </w:rPr>
      </w:pPr>
      <w:r>
        <w:rPr>
          <w:rFonts w:hint="eastAsia" w:ascii="仿宋" w:hAnsi="仿宋" w:eastAsia="仿宋" w:cs="仿宋"/>
          <w:color w:val="000000"/>
          <w:sz w:val="21"/>
          <w:szCs w:val="11"/>
        </w:rPr>
        <w:t>2、投标商须具有独立法人资格及相应经营范围（以营业执照为准）；</w:t>
      </w:r>
    </w:p>
    <w:p>
      <w:pPr>
        <w:pStyle w:val="2"/>
        <w:widowControl w:val="0"/>
        <w:numPr>
          <w:numId w:val="0"/>
        </w:numPr>
        <w:wordWrap/>
        <w:adjustRightInd/>
        <w:snapToGrid/>
        <w:spacing w:after="0"/>
        <w:ind w:left="0" w:leftChars="0" w:firstLine="420" w:firstLineChars="200"/>
        <w:textAlignment w:val="auto"/>
        <w:rPr>
          <w:rFonts w:hint="eastAsia" w:ascii="仿宋" w:hAnsi="仿宋" w:eastAsia="仿宋" w:cs="仿宋"/>
          <w:color w:val="000000"/>
          <w:sz w:val="21"/>
          <w:szCs w:val="11"/>
        </w:rPr>
      </w:pPr>
      <w:r>
        <w:rPr>
          <w:rFonts w:hint="eastAsia" w:ascii="仿宋" w:hAnsi="仿宋" w:eastAsia="仿宋" w:cs="仿宋"/>
          <w:color w:val="000000"/>
          <w:sz w:val="21"/>
          <w:szCs w:val="11"/>
        </w:rPr>
        <w:t>3、投标人如为制造商，应同时具备特种设备（电梯）制造许可证（乘客电梯A级）、特种设备（电梯）安装改造维修许可证（乘客电梯A级）</w:t>
      </w:r>
      <w:r>
        <w:rPr>
          <w:rFonts w:hint="eastAsia" w:ascii="仿宋" w:hAnsi="仿宋" w:eastAsia="仿宋" w:cs="仿宋"/>
          <w:color w:val="000000"/>
          <w:sz w:val="21"/>
          <w:szCs w:val="11"/>
          <w:lang w:eastAsia="zh-CN"/>
        </w:rPr>
        <w:t>或提供符合以上要求的新版资质</w:t>
      </w:r>
      <w:r>
        <w:rPr>
          <w:rFonts w:hint="eastAsia" w:ascii="仿宋" w:hAnsi="仿宋" w:eastAsia="仿宋" w:cs="仿宋"/>
          <w:color w:val="000000"/>
          <w:sz w:val="21"/>
          <w:szCs w:val="11"/>
        </w:rPr>
        <w:t>；投标人如为代理商，应同时具备特种设备（电梯）安装改造维修许可证（乘客电梯A级）</w:t>
      </w:r>
      <w:r>
        <w:rPr>
          <w:rFonts w:hint="eastAsia" w:ascii="仿宋" w:hAnsi="仿宋" w:eastAsia="仿宋" w:cs="仿宋"/>
          <w:color w:val="000000"/>
          <w:sz w:val="21"/>
          <w:szCs w:val="11"/>
          <w:lang w:eastAsia="zh-CN"/>
        </w:rPr>
        <w:t>或符合以上要求的新版资质</w:t>
      </w:r>
      <w:r>
        <w:rPr>
          <w:rFonts w:hint="eastAsia" w:ascii="仿宋" w:hAnsi="仿宋" w:eastAsia="仿宋" w:cs="仿宋"/>
          <w:color w:val="000000"/>
          <w:sz w:val="21"/>
          <w:szCs w:val="11"/>
        </w:rPr>
        <w:t>，并有制造厂商的专项授权委托书，且所投标品牌制造厂商具有特种设备（电梯）制造许可证（乘客电梯A级）。</w:t>
      </w:r>
    </w:p>
    <w:p>
      <w:pPr>
        <w:pStyle w:val="2"/>
        <w:widowControl w:val="0"/>
        <w:numPr>
          <w:numId w:val="0"/>
        </w:numPr>
        <w:wordWrap/>
        <w:adjustRightInd/>
        <w:snapToGrid/>
        <w:spacing w:after="0"/>
        <w:ind w:left="0" w:leftChars="0" w:firstLine="420" w:firstLineChars="200"/>
        <w:textAlignment w:val="auto"/>
        <w:rPr>
          <w:rFonts w:hint="eastAsia" w:ascii="仿宋" w:hAnsi="仿宋" w:eastAsia="仿宋" w:cs="仿宋"/>
          <w:color w:val="000000"/>
          <w:sz w:val="21"/>
          <w:szCs w:val="11"/>
        </w:rPr>
      </w:pPr>
      <w:r>
        <w:rPr>
          <w:rFonts w:hint="eastAsia" w:ascii="仿宋" w:hAnsi="仿宋" w:eastAsia="仿宋" w:cs="仿宋"/>
          <w:color w:val="000000"/>
          <w:sz w:val="21"/>
          <w:szCs w:val="11"/>
          <w:lang w:val="en-US" w:eastAsia="zh-CN"/>
        </w:rPr>
        <w:t>4、</w:t>
      </w:r>
      <w:r>
        <w:rPr>
          <w:rFonts w:hint="eastAsia" w:ascii="仿宋" w:hAnsi="仿宋" w:eastAsia="仿宋" w:cs="仿宋"/>
          <w:color w:val="000000"/>
          <w:sz w:val="21"/>
          <w:szCs w:val="11"/>
        </w:rPr>
        <w:t>法定代表人授权代表须是本单位职工，提供</w:t>
      </w:r>
      <w:r>
        <w:rPr>
          <w:rFonts w:hint="eastAsia" w:ascii="仿宋" w:hAnsi="仿宋" w:eastAsia="仿宋" w:cs="仿宋"/>
          <w:color w:val="000000"/>
          <w:sz w:val="21"/>
          <w:szCs w:val="11"/>
          <w:lang w:eastAsia="zh-CN"/>
        </w:rPr>
        <w:t>单位劳务合同和缴纳</w:t>
      </w:r>
      <w:r>
        <w:rPr>
          <w:rFonts w:hint="eastAsia" w:ascii="仿宋" w:hAnsi="仿宋" w:eastAsia="仿宋" w:cs="仿宋"/>
          <w:color w:val="000000"/>
          <w:sz w:val="21"/>
          <w:szCs w:val="11"/>
        </w:rPr>
        <w:t>社会保险证明；</w:t>
      </w:r>
    </w:p>
    <w:p>
      <w:pPr>
        <w:pStyle w:val="2"/>
        <w:widowControl w:val="0"/>
        <w:numPr>
          <w:numId w:val="0"/>
        </w:numPr>
        <w:wordWrap/>
        <w:adjustRightInd/>
        <w:snapToGrid/>
        <w:spacing w:after="0"/>
        <w:ind w:left="0" w:leftChars="0" w:firstLine="420" w:firstLineChars="200"/>
        <w:textAlignment w:val="auto"/>
        <w:rPr>
          <w:rFonts w:hint="eastAsia" w:ascii="仿宋" w:hAnsi="仿宋" w:eastAsia="仿宋" w:cs="仿宋"/>
          <w:color w:val="000000"/>
          <w:sz w:val="21"/>
          <w:szCs w:val="11"/>
        </w:rPr>
      </w:pPr>
      <w:r>
        <w:rPr>
          <w:rFonts w:hint="eastAsia" w:ascii="仿宋" w:hAnsi="仿宋" w:eastAsia="仿宋" w:cs="仿宋"/>
          <w:color w:val="000000"/>
          <w:sz w:val="21"/>
          <w:szCs w:val="11"/>
          <w:lang w:val="en-US" w:eastAsia="zh-CN"/>
        </w:rPr>
        <w:t>5、</w:t>
      </w:r>
      <w:r>
        <w:rPr>
          <w:rFonts w:hint="eastAsia" w:ascii="仿宋" w:hAnsi="仿宋" w:eastAsia="仿宋" w:cs="仿宋"/>
          <w:color w:val="000000"/>
          <w:sz w:val="21"/>
          <w:szCs w:val="11"/>
        </w:rPr>
        <w:t>拟派项目经理须具有</w:t>
      </w:r>
      <w:r>
        <w:rPr>
          <w:rFonts w:hint="eastAsia" w:ascii="仿宋" w:hAnsi="仿宋" w:eastAsia="仿宋" w:cs="仿宋"/>
          <w:color w:val="000000"/>
          <w:sz w:val="21"/>
          <w:szCs w:val="11"/>
          <w:lang w:eastAsia="zh-CN"/>
        </w:rPr>
        <w:t>特种设备监督管理部门颁发的特种设备作业人员证书。</w:t>
      </w:r>
      <w:r>
        <w:rPr>
          <w:rFonts w:hint="eastAsia" w:ascii="仿宋" w:hAnsi="仿宋" w:eastAsia="仿宋" w:cs="仿宋"/>
          <w:color w:val="000000"/>
          <w:sz w:val="21"/>
          <w:szCs w:val="11"/>
        </w:rPr>
        <w:t>拟派项目经理须提供</w:t>
      </w:r>
      <w:r>
        <w:rPr>
          <w:rFonts w:hint="eastAsia" w:ascii="仿宋" w:hAnsi="仿宋" w:eastAsia="仿宋" w:cs="仿宋"/>
          <w:color w:val="000000"/>
          <w:sz w:val="21"/>
          <w:szCs w:val="11"/>
          <w:lang w:eastAsia="zh-CN"/>
        </w:rPr>
        <w:t>无在建项目承诺函和单位劳务合同及</w:t>
      </w:r>
      <w:r>
        <w:rPr>
          <w:rFonts w:hint="eastAsia" w:ascii="仿宋" w:hAnsi="仿宋" w:eastAsia="仿宋" w:cs="仿宋"/>
          <w:color w:val="000000"/>
          <w:sz w:val="21"/>
          <w:szCs w:val="11"/>
        </w:rPr>
        <w:t>缴纳社会保险证明；</w:t>
      </w:r>
    </w:p>
    <w:p>
      <w:pPr>
        <w:pStyle w:val="2"/>
        <w:widowControl w:val="0"/>
        <w:numPr>
          <w:numId w:val="0"/>
        </w:numPr>
        <w:wordWrap/>
        <w:adjustRightInd/>
        <w:snapToGrid/>
        <w:spacing w:after="0"/>
        <w:ind w:firstLine="420" w:firstLineChars="200"/>
        <w:textAlignment w:val="auto"/>
        <w:rPr>
          <w:rFonts w:hint="eastAsia" w:ascii="仿宋" w:hAnsi="仿宋" w:eastAsia="仿宋" w:cs="仿宋"/>
          <w:color w:val="000000"/>
          <w:sz w:val="21"/>
          <w:szCs w:val="11"/>
        </w:rPr>
      </w:pPr>
      <w:r>
        <w:rPr>
          <w:rFonts w:hint="eastAsia" w:ascii="仿宋" w:hAnsi="仿宋" w:eastAsia="仿宋" w:cs="仿宋"/>
          <w:color w:val="000000"/>
          <w:sz w:val="21"/>
          <w:szCs w:val="11"/>
          <w:lang w:val="en-US" w:eastAsia="zh-CN"/>
        </w:rPr>
        <w:t>6、</w:t>
      </w:r>
      <w:r>
        <w:rPr>
          <w:rFonts w:hint="eastAsia" w:ascii="仿宋" w:hAnsi="仿宋" w:eastAsia="仿宋" w:cs="仿宋"/>
          <w:color w:val="000000"/>
          <w:sz w:val="21"/>
          <w:szCs w:val="11"/>
        </w:rPr>
        <w:t>本次招标不接受联合体招标。</w:t>
      </w:r>
    </w:p>
    <w:p>
      <w:pPr>
        <w:widowControl/>
        <w:shd w:val="clear" w:color="auto" w:fill="FFFFFF"/>
        <w:spacing w:line="440" w:lineRule="exact"/>
        <w:jc w:val="left"/>
        <w:rPr>
          <w:rFonts w:ascii="仿宋" w:hAnsi="仿宋" w:eastAsia="仿宋" w:cs="仿宋"/>
          <w:b/>
          <w:color w:val="000000"/>
          <w:kern w:val="0"/>
          <w:szCs w:val="21"/>
        </w:rPr>
      </w:pPr>
      <w:r>
        <w:rPr>
          <w:rFonts w:hint="eastAsia" w:ascii="仿宋" w:hAnsi="仿宋" w:eastAsia="仿宋" w:cs="仿宋"/>
          <w:b/>
          <w:color w:val="000000"/>
          <w:kern w:val="0"/>
          <w:szCs w:val="21"/>
        </w:rPr>
        <w:t>四、获取招标文件的方式</w:t>
      </w:r>
    </w:p>
    <w:p>
      <w:pPr>
        <w:pStyle w:val="26"/>
        <w:widowControl/>
        <w:shd w:val="clear" w:color="auto" w:fill="FFFFFF"/>
        <w:spacing w:line="440" w:lineRule="exact"/>
        <w:ind w:firstLine="420"/>
        <w:contextualSpacing/>
        <w:jc w:val="left"/>
        <w:rPr>
          <w:rFonts w:ascii="仿宋" w:hAnsi="仿宋" w:eastAsia="仿宋" w:cs="仿宋"/>
          <w:color w:val="000000"/>
          <w:sz w:val="21"/>
          <w:szCs w:val="21"/>
        </w:rPr>
      </w:pPr>
      <w:r>
        <w:rPr>
          <w:rFonts w:hint="eastAsia" w:ascii="仿宋" w:hAnsi="仿宋" w:eastAsia="仿宋" w:cs="仿宋"/>
          <w:color w:val="000000"/>
          <w:sz w:val="21"/>
          <w:szCs w:val="21"/>
        </w:rPr>
        <w:t>（一）持CA数字认证证书，登录《全国公共资源交易平台（河南省·许昌市）》“系统用户注册”入口</w:t>
      </w:r>
      <w:r>
        <w:rPr>
          <w:color w:val="000000"/>
        </w:rPr>
        <w:fldChar w:fldCharType="begin"/>
      </w:r>
      <w:r>
        <w:rPr>
          <w:color w:val="000000"/>
        </w:rPr>
        <w:instrText xml:space="preserve"> HYPERLINK "（一）持CA数字认证证书，登录《全国公共资源交易平台（河南省·许昌市）》" </w:instrText>
      </w:r>
      <w:r>
        <w:rPr>
          <w:color w:val="000000"/>
        </w:rPr>
        <w:fldChar w:fldCharType="separate"/>
      </w:r>
      <w:r>
        <w:rPr>
          <w:rFonts w:hint="eastAsia" w:ascii="仿宋" w:hAnsi="仿宋" w:eastAsia="仿宋" w:cs="仿宋"/>
          <w:color w:val="000000"/>
          <w:sz w:val="21"/>
          <w:szCs w:val="21"/>
        </w:rPr>
        <w:t>http://ggzy.xuchang.gov.cn:8088/ggzy/eps/public/RegistAllJcxx.html）</w:t>
      </w:r>
      <w:r>
        <w:rPr>
          <w:rFonts w:hint="eastAsia" w:ascii="仿宋" w:hAnsi="仿宋" w:eastAsia="仿宋" w:cs="仿宋"/>
          <w:color w:val="000000"/>
          <w:sz w:val="21"/>
          <w:szCs w:val="21"/>
        </w:rPr>
        <w:fldChar w:fldCharType="end"/>
      </w:r>
      <w:r>
        <w:rPr>
          <w:rFonts w:hint="eastAsia" w:ascii="仿宋" w:hAnsi="仿宋" w:eastAsia="仿宋" w:cs="仿宋"/>
          <w:color w:val="000000"/>
          <w:sz w:val="21"/>
          <w:szCs w:val="21"/>
        </w:rPr>
        <w:t>进行免费注册登记（详见“常见问题解答-诚信库网上注册相关资料下载”）；</w:t>
      </w:r>
    </w:p>
    <w:p>
      <w:pPr>
        <w:pStyle w:val="26"/>
        <w:widowControl/>
        <w:shd w:val="clear" w:color="auto" w:fill="FFFFFF"/>
        <w:spacing w:line="440" w:lineRule="exact"/>
        <w:ind w:firstLine="420"/>
        <w:contextualSpacing/>
        <w:jc w:val="left"/>
        <w:rPr>
          <w:rFonts w:ascii="仿宋" w:hAnsi="仿宋" w:eastAsia="仿宋" w:cs="仿宋"/>
          <w:color w:val="000000"/>
          <w:sz w:val="21"/>
          <w:szCs w:val="21"/>
        </w:rPr>
      </w:pPr>
      <w:r>
        <w:rPr>
          <w:rFonts w:hint="eastAsia" w:ascii="仿宋" w:hAnsi="仿宋" w:eastAsia="仿宋" w:cs="仿宋"/>
          <w:color w:val="000000"/>
          <w:sz w:val="21"/>
          <w:szCs w:val="21"/>
        </w:rPr>
        <w:t>（二）在招标响应截止时间前均可登录《全国公共资源交易平台（河南省·许昌市）》“投标人/供应商登录”入口</w:t>
      </w:r>
      <w:r>
        <w:rPr>
          <w:color w:val="000000"/>
        </w:rPr>
        <w:fldChar w:fldCharType="begin"/>
      </w:r>
      <w:r>
        <w:rPr>
          <w:color w:val="000000"/>
        </w:rPr>
        <w:instrText xml:space="preserve"> HYPERLINK "（一）持CA数字认证证书，登录《全国公共资源交易平台（河南省·许昌市）》" </w:instrText>
      </w:r>
      <w:r>
        <w:rPr>
          <w:color w:val="000000"/>
        </w:rPr>
        <w:fldChar w:fldCharType="separate"/>
      </w:r>
      <w:r>
        <w:rPr>
          <w:rFonts w:hint="eastAsia" w:ascii="仿宋" w:hAnsi="仿宋" w:eastAsia="仿宋" w:cs="仿宋"/>
          <w:color w:val="000000"/>
          <w:sz w:val="21"/>
          <w:szCs w:val="21"/>
        </w:rPr>
        <w:t>（http://ggzy.xuchang.gov.cn:8088/ggzy/）</w:t>
      </w:r>
      <w:r>
        <w:rPr>
          <w:rFonts w:hint="eastAsia" w:ascii="仿宋" w:hAnsi="仿宋" w:eastAsia="仿宋" w:cs="仿宋"/>
          <w:color w:val="000000"/>
          <w:sz w:val="21"/>
          <w:szCs w:val="21"/>
        </w:rPr>
        <w:fldChar w:fldCharType="end"/>
      </w:r>
      <w:r>
        <w:rPr>
          <w:rFonts w:hint="eastAsia" w:ascii="仿宋" w:hAnsi="仿宋" w:eastAsia="仿宋" w:cs="仿宋"/>
          <w:color w:val="000000"/>
          <w:sz w:val="21"/>
          <w:szCs w:val="21"/>
        </w:rPr>
        <w:t>自行免费下载招标文件（详见“常见问题解答-交易系统操作手册”）。</w:t>
      </w:r>
    </w:p>
    <w:p>
      <w:pPr>
        <w:spacing w:line="440" w:lineRule="exact"/>
        <w:ind w:firstLine="640"/>
        <w:rPr>
          <w:rFonts w:ascii="仿宋" w:hAnsi="仿宋" w:eastAsia="仿宋" w:cs="仿宋"/>
          <w:color w:val="000000"/>
          <w:szCs w:val="21"/>
        </w:rPr>
      </w:pPr>
      <w:r>
        <w:rPr>
          <w:rFonts w:hint="eastAsia" w:ascii="仿宋" w:hAnsi="仿宋" w:eastAsia="仿宋" w:cs="仿宋"/>
          <w:color w:val="000000"/>
          <w:szCs w:val="21"/>
        </w:rPr>
        <w:t>3、招标文件每份售价人民币500元，售后不退。</w:t>
      </w:r>
    </w:p>
    <w:p>
      <w:pPr>
        <w:widowControl/>
        <w:shd w:val="clear" w:color="auto" w:fill="FFFFFF"/>
        <w:spacing w:line="440" w:lineRule="exact"/>
        <w:jc w:val="left"/>
        <w:rPr>
          <w:rFonts w:ascii="仿宋" w:hAnsi="仿宋" w:eastAsia="仿宋" w:cs="仿宋"/>
          <w:b/>
          <w:bCs/>
          <w:color w:val="000000"/>
          <w:szCs w:val="21"/>
        </w:rPr>
      </w:pPr>
      <w:r>
        <w:rPr>
          <w:rFonts w:hint="eastAsia" w:ascii="仿宋" w:hAnsi="仿宋" w:eastAsia="仿宋" w:cs="仿宋"/>
          <w:b/>
          <w:bCs/>
          <w:color w:val="000000"/>
          <w:szCs w:val="21"/>
        </w:rPr>
        <w:t>五、响应文件提交截止时间及投标响应截止时间、开标时间</w:t>
      </w:r>
    </w:p>
    <w:p>
      <w:pPr>
        <w:spacing w:line="440" w:lineRule="exact"/>
        <w:ind w:firstLine="640"/>
        <w:rPr>
          <w:rFonts w:ascii="仿宋" w:hAnsi="仿宋" w:eastAsia="仿宋" w:cs="仿宋"/>
          <w:color w:val="000000"/>
          <w:szCs w:val="21"/>
        </w:rPr>
      </w:pPr>
      <w:r>
        <w:rPr>
          <w:rFonts w:hint="eastAsia" w:ascii="仿宋" w:hAnsi="仿宋" w:eastAsia="仿宋" w:cs="仿宋"/>
          <w:color w:val="000000"/>
          <w:szCs w:val="21"/>
        </w:rPr>
        <w:t>1、响应文件提交截止时间及招标响应截止时间、开标时间：2020年  月 日 时 分（北京时间），逾期送达或不符合规定的响应文件恕不接受。</w:t>
      </w:r>
    </w:p>
    <w:p>
      <w:pPr>
        <w:spacing w:line="440" w:lineRule="exact"/>
        <w:ind w:firstLine="640"/>
        <w:rPr>
          <w:rFonts w:ascii="仿宋" w:hAnsi="仿宋" w:eastAsia="仿宋" w:cs="仿宋"/>
          <w:color w:val="000000"/>
          <w:szCs w:val="21"/>
        </w:rPr>
      </w:pPr>
      <w:r>
        <w:rPr>
          <w:rFonts w:hint="eastAsia" w:ascii="仿宋" w:hAnsi="仿宋" w:eastAsia="仿宋" w:cs="仿宋"/>
          <w:color w:val="000000"/>
          <w:szCs w:val="21"/>
        </w:rPr>
        <w:t>2、响应文件开启时间：同响应文件提交截止时间。</w:t>
      </w:r>
    </w:p>
    <w:p>
      <w:pPr>
        <w:pStyle w:val="26"/>
        <w:widowControl/>
        <w:shd w:val="clear" w:color="auto" w:fill="FFFFFF"/>
        <w:spacing w:line="440" w:lineRule="exact"/>
        <w:contextualSpacing/>
        <w:jc w:val="left"/>
        <w:rPr>
          <w:rFonts w:ascii="仿宋" w:hAnsi="仿宋" w:eastAsia="仿宋" w:cs="仿宋"/>
          <w:b/>
          <w:bCs/>
          <w:color w:val="000000"/>
          <w:sz w:val="21"/>
          <w:szCs w:val="21"/>
        </w:rPr>
      </w:pPr>
      <w:r>
        <w:rPr>
          <w:rFonts w:hint="eastAsia" w:ascii="仿宋" w:hAnsi="仿宋" w:eastAsia="仿宋" w:cs="仿宋"/>
          <w:b/>
          <w:bCs/>
          <w:color w:val="000000"/>
          <w:sz w:val="21"/>
          <w:szCs w:val="21"/>
        </w:rPr>
        <w:t>六、投标响应文件开启</w:t>
      </w:r>
    </w:p>
    <w:p>
      <w:pPr>
        <w:pStyle w:val="26"/>
        <w:widowControl/>
        <w:shd w:val="clear" w:color="auto" w:fill="FFFFFF"/>
        <w:spacing w:line="440" w:lineRule="exact"/>
        <w:ind w:firstLine="420"/>
        <w:contextualSpacing/>
        <w:jc w:val="left"/>
        <w:rPr>
          <w:rFonts w:ascii="仿宋" w:hAnsi="仿宋" w:eastAsia="仿宋" w:cs="仿宋"/>
          <w:color w:val="000000"/>
          <w:sz w:val="21"/>
          <w:szCs w:val="21"/>
        </w:rPr>
      </w:pPr>
      <w:r>
        <w:rPr>
          <w:rFonts w:hint="eastAsia" w:ascii="仿宋" w:hAnsi="仿宋" w:eastAsia="仿宋" w:cs="仿宋"/>
          <w:color w:val="000000"/>
          <w:sz w:val="21"/>
          <w:szCs w:val="21"/>
        </w:rPr>
        <w:t>（一）投标响应文件开启地点：禹州市公共资源交易中心九楼开标室。（本项目采用远程不见面谈判，供应商无须到达现场）。</w:t>
      </w:r>
    </w:p>
    <w:p>
      <w:pPr>
        <w:pStyle w:val="26"/>
        <w:widowControl/>
        <w:shd w:val="clear" w:color="auto" w:fill="FFFFFF"/>
        <w:spacing w:line="440" w:lineRule="exact"/>
        <w:ind w:firstLine="420"/>
        <w:contextualSpacing/>
        <w:jc w:val="left"/>
        <w:rPr>
          <w:rFonts w:ascii="仿宋" w:hAnsi="仿宋" w:eastAsia="仿宋" w:cs="仿宋"/>
          <w:color w:val="000000"/>
          <w:sz w:val="21"/>
          <w:szCs w:val="21"/>
        </w:rPr>
      </w:pPr>
      <w:r>
        <w:rPr>
          <w:rFonts w:hint="eastAsia" w:ascii="仿宋" w:hAnsi="仿宋" w:eastAsia="仿宋" w:cs="仿宋"/>
          <w:color w:val="000000"/>
          <w:sz w:val="21"/>
          <w:szCs w:val="21"/>
        </w:rPr>
        <w:t>（二）本项目为全流程电子化交易项目，供应商须提交电子响应文件。</w:t>
      </w:r>
    </w:p>
    <w:p>
      <w:pPr>
        <w:pStyle w:val="26"/>
        <w:widowControl/>
        <w:shd w:val="clear" w:color="auto" w:fill="FFFFFF"/>
        <w:spacing w:line="440" w:lineRule="exact"/>
        <w:ind w:firstLine="420"/>
        <w:contextualSpacing/>
        <w:jc w:val="left"/>
        <w:rPr>
          <w:rFonts w:ascii="仿宋" w:hAnsi="仿宋" w:eastAsia="仿宋" w:cs="仿宋"/>
          <w:color w:val="000000"/>
          <w:sz w:val="21"/>
          <w:szCs w:val="21"/>
        </w:rPr>
      </w:pPr>
      <w:r>
        <w:rPr>
          <w:rFonts w:hint="eastAsia" w:ascii="仿宋" w:hAnsi="仿宋" w:eastAsia="仿宋" w:cs="仿宋"/>
          <w:color w:val="000000"/>
          <w:sz w:val="21"/>
          <w:szCs w:val="21"/>
        </w:rPr>
        <w:t>1、加密电子响应文件（.file格式）须在响应文件提交截止时间（投标响应截止时间）前通过《全国公共资源交易平台(河南省▪许昌市)》公共资源交易系统成功上传。</w:t>
      </w:r>
    </w:p>
    <w:p>
      <w:pPr>
        <w:pStyle w:val="26"/>
        <w:widowControl/>
        <w:shd w:val="clear" w:color="auto" w:fill="FFFFFF"/>
        <w:spacing w:line="440" w:lineRule="exact"/>
        <w:ind w:firstLine="420"/>
        <w:contextualSpacing/>
        <w:jc w:val="left"/>
        <w:rPr>
          <w:rFonts w:ascii="仿宋" w:hAnsi="仿宋" w:eastAsia="仿宋" w:cs="仿宋"/>
          <w:color w:val="000000"/>
          <w:sz w:val="21"/>
          <w:szCs w:val="21"/>
        </w:rPr>
      </w:pPr>
      <w:r>
        <w:rPr>
          <w:rFonts w:hint="eastAsia" w:ascii="仿宋" w:hAnsi="仿宋" w:eastAsia="仿宋" w:cs="仿宋"/>
          <w:color w:val="000000"/>
          <w:sz w:val="21"/>
          <w:szCs w:val="21"/>
        </w:rPr>
        <w:t>2、投标响应截止时间前，供应商</w:t>
      </w:r>
      <w:r>
        <w:rPr>
          <w:rFonts w:hint="eastAsia" w:ascii="仿宋" w:hAnsi="仿宋" w:eastAsia="仿宋" w:cs="仿宋"/>
          <w:color w:val="000000"/>
          <w:sz w:val="21"/>
          <w:szCs w:val="21"/>
          <w:shd w:val="clear" w:color="auto" w:fill="FFFFFF"/>
        </w:rPr>
        <w:t>应登录不见面开标大厅，</w:t>
      </w:r>
      <w:r>
        <w:rPr>
          <w:rFonts w:hint="eastAsia" w:ascii="仿宋" w:hAnsi="仿宋" w:eastAsia="仿宋" w:cs="仿宋"/>
          <w:color w:val="000000"/>
          <w:sz w:val="21"/>
          <w:szCs w:val="21"/>
        </w:rPr>
        <w:t>按照投标响应截止时间准时参加线上响应文件开启，在系统规定时间内对电子响应文件进行远程解密，未在规定时间内解密或因供应商原因解密失败的，其响应文件将被拒绝。</w:t>
      </w:r>
    </w:p>
    <w:p>
      <w:pPr>
        <w:pStyle w:val="26"/>
        <w:widowControl/>
        <w:shd w:val="clear" w:color="auto" w:fill="FFFFFF"/>
        <w:spacing w:line="440" w:lineRule="exact"/>
        <w:ind w:firstLine="420"/>
        <w:contextualSpacing/>
        <w:jc w:val="left"/>
        <w:rPr>
          <w:rFonts w:ascii="仿宋" w:hAnsi="仿宋" w:eastAsia="仿宋" w:cs="仿宋"/>
          <w:color w:val="000000"/>
          <w:sz w:val="21"/>
          <w:szCs w:val="21"/>
        </w:rPr>
      </w:pPr>
      <w:r>
        <w:rPr>
          <w:rFonts w:hint="eastAsia" w:ascii="仿宋" w:hAnsi="仿宋" w:eastAsia="仿宋" w:cs="仿宋"/>
          <w:color w:val="000000"/>
          <w:sz w:val="21"/>
          <w:szCs w:val="21"/>
        </w:rPr>
        <w:t>3、不见面开标大厅登录：供应商</w:t>
      </w:r>
      <w:r>
        <w:rPr>
          <w:rFonts w:hint="eastAsia" w:ascii="仿宋" w:hAnsi="仿宋" w:eastAsia="仿宋" w:cs="仿宋"/>
          <w:color w:val="000000"/>
          <w:sz w:val="21"/>
          <w:szCs w:val="21"/>
          <w:shd w:val="clear" w:color="auto" w:fill="FFFFFF"/>
        </w:rPr>
        <w:t>使用CA数字证书登录全国公共资源交易平台（河南省·许昌市）——进入公共资源交易系统</w:t>
      </w:r>
      <w:r>
        <w:rPr>
          <w:color w:val="000000"/>
        </w:rPr>
        <w:fldChar w:fldCharType="begin"/>
      </w:r>
      <w:r>
        <w:rPr>
          <w:color w:val="000000"/>
        </w:rPr>
        <w:instrText xml:space="preserve"> HYPERLINK "（一）持CA数字认证证书，登录《全国公共资源交易平台（河南省·许昌市）》" </w:instrText>
      </w:r>
      <w:r>
        <w:rPr>
          <w:color w:val="000000"/>
        </w:rPr>
        <w:fldChar w:fldCharType="separate"/>
      </w:r>
      <w:r>
        <w:rPr>
          <w:rStyle w:val="30"/>
          <w:rFonts w:hint="eastAsia" w:ascii="仿宋" w:hAnsi="仿宋" w:eastAsia="仿宋" w:cs="仿宋"/>
          <w:color w:val="000000"/>
          <w:sz w:val="21"/>
          <w:szCs w:val="21"/>
          <w:shd w:val="clear" w:color="auto" w:fill="FFFFFF"/>
        </w:rPr>
        <w:t>（http://ggzy.xuchang.gov.cn:8088/ggzy/）</w:t>
      </w:r>
      <w:r>
        <w:rPr>
          <w:rFonts w:hint="eastAsia" w:ascii="仿宋" w:hAnsi="仿宋" w:eastAsia="仿宋" w:cs="仿宋"/>
          <w:color w:val="000000"/>
          <w:sz w:val="21"/>
          <w:szCs w:val="21"/>
          <w:shd w:val="clear" w:color="auto" w:fill="FFFFFF"/>
        </w:rPr>
        <w:fldChar w:fldCharType="end"/>
      </w:r>
      <w:r>
        <w:rPr>
          <w:rFonts w:hint="eastAsia" w:ascii="仿宋" w:hAnsi="仿宋" w:eastAsia="仿宋" w:cs="仿宋"/>
          <w:color w:val="000000"/>
          <w:sz w:val="21"/>
          <w:szCs w:val="21"/>
          <w:shd w:val="clear" w:color="auto" w:fill="FFFFFF"/>
        </w:rPr>
        <w:t>——点击“项目信息——项目名称”——在系统操作导航栏点击“开标——不见面开标大厅”。</w:t>
      </w:r>
    </w:p>
    <w:p>
      <w:pPr>
        <w:widowControl/>
        <w:shd w:val="clear" w:color="auto" w:fill="FFFFFF"/>
        <w:spacing w:line="440" w:lineRule="exact"/>
        <w:jc w:val="left"/>
        <w:rPr>
          <w:rFonts w:ascii="仿宋" w:hAnsi="仿宋" w:eastAsia="仿宋" w:cs="仿宋"/>
          <w:b/>
          <w:bCs/>
          <w:color w:val="000000"/>
          <w:kern w:val="0"/>
          <w:szCs w:val="21"/>
        </w:rPr>
      </w:pPr>
      <w:r>
        <w:rPr>
          <w:rFonts w:hint="eastAsia" w:ascii="仿宋" w:hAnsi="仿宋" w:eastAsia="仿宋" w:cs="仿宋"/>
          <w:b/>
          <w:bCs/>
          <w:color w:val="000000"/>
          <w:kern w:val="0"/>
          <w:szCs w:val="21"/>
        </w:rPr>
        <w:t>七、本次招标公告同时在《中国政府采购网》、《河南省政府采购网》、《全国公共资源交易平台（河南省·许昌市）》发布等。</w:t>
      </w:r>
    </w:p>
    <w:p>
      <w:pPr>
        <w:widowControl/>
        <w:shd w:val="clear" w:color="auto" w:fill="FFFFFF"/>
        <w:spacing w:line="440" w:lineRule="exact"/>
        <w:jc w:val="left"/>
        <w:rPr>
          <w:rFonts w:ascii="仿宋" w:hAnsi="仿宋" w:eastAsia="仿宋" w:cs="仿宋"/>
          <w:b/>
          <w:bCs/>
          <w:color w:val="000000"/>
          <w:kern w:val="0"/>
          <w:szCs w:val="21"/>
        </w:rPr>
      </w:pPr>
      <w:r>
        <w:rPr>
          <w:rFonts w:hint="eastAsia" w:ascii="仿宋" w:hAnsi="仿宋" w:eastAsia="仿宋" w:cs="仿宋"/>
          <w:b/>
          <w:bCs/>
          <w:color w:val="000000"/>
          <w:kern w:val="0"/>
          <w:szCs w:val="21"/>
        </w:rPr>
        <w:t>八、代理机构及采购单位地址、联系人、联系电话</w:t>
      </w:r>
    </w:p>
    <w:p>
      <w:pPr>
        <w:widowControl/>
        <w:shd w:val="clear" w:color="auto" w:fill="FFFFFF"/>
        <w:spacing w:line="440" w:lineRule="exact"/>
        <w:ind w:firstLine="641"/>
        <w:jc w:val="left"/>
        <w:rPr>
          <w:rFonts w:ascii="仿宋" w:hAnsi="仿宋" w:eastAsia="仿宋" w:cs="仿宋"/>
          <w:color w:val="000000"/>
          <w:kern w:val="0"/>
          <w:szCs w:val="21"/>
        </w:rPr>
      </w:pPr>
      <w:r>
        <w:rPr>
          <w:rFonts w:hint="eastAsia" w:ascii="仿宋" w:hAnsi="仿宋" w:eastAsia="仿宋" w:cs="仿宋"/>
          <w:color w:val="000000"/>
          <w:kern w:val="0"/>
          <w:szCs w:val="21"/>
        </w:rPr>
        <w:t>（一）代理机构：河南省伟信招标管理咨询有限公司</w:t>
      </w:r>
    </w:p>
    <w:p>
      <w:pPr>
        <w:widowControl/>
        <w:shd w:val="clear" w:color="auto" w:fill="FFFFFF"/>
        <w:spacing w:line="440" w:lineRule="exact"/>
        <w:ind w:firstLine="1260" w:firstLineChars="600"/>
        <w:jc w:val="left"/>
        <w:rPr>
          <w:rFonts w:ascii="仿宋" w:hAnsi="仿宋" w:eastAsia="仿宋" w:cs="仿宋"/>
          <w:color w:val="000000"/>
          <w:kern w:val="0"/>
          <w:szCs w:val="21"/>
        </w:rPr>
      </w:pPr>
      <w:r>
        <w:rPr>
          <w:rFonts w:hint="eastAsia" w:ascii="仿宋" w:hAnsi="仿宋" w:eastAsia="仿宋" w:cs="仿宋"/>
          <w:color w:val="000000"/>
          <w:kern w:val="0"/>
          <w:szCs w:val="21"/>
        </w:rPr>
        <w:t>地址：郑州市郑东新区东风南路6号绿地中心北塔16楼</w:t>
      </w:r>
    </w:p>
    <w:p>
      <w:pPr>
        <w:widowControl/>
        <w:shd w:val="clear" w:color="auto" w:fill="FFFFFF"/>
        <w:spacing w:line="440" w:lineRule="exact"/>
        <w:ind w:firstLine="1260" w:firstLineChars="600"/>
        <w:jc w:val="left"/>
        <w:rPr>
          <w:rFonts w:ascii="仿宋" w:hAnsi="仿宋" w:eastAsia="仿宋" w:cs="仿宋"/>
          <w:color w:val="000000"/>
          <w:kern w:val="0"/>
          <w:szCs w:val="21"/>
        </w:rPr>
      </w:pPr>
      <w:r>
        <w:rPr>
          <w:rFonts w:hint="eastAsia" w:ascii="仿宋" w:hAnsi="仿宋" w:eastAsia="仿宋" w:cs="仿宋"/>
          <w:color w:val="000000"/>
          <w:kern w:val="0"/>
          <w:szCs w:val="21"/>
        </w:rPr>
        <w:t>联系人：李先生   联系电话：13703719065 </w:t>
      </w:r>
    </w:p>
    <w:p>
      <w:pPr>
        <w:widowControl/>
        <w:numPr>
          <w:ilvl w:val="0"/>
          <w:numId w:val="5"/>
        </w:numPr>
        <w:shd w:val="clear" w:color="auto" w:fill="FFFFFF"/>
        <w:spacing w:line="440" w:lineRule="exact"/>
        <w:ind w:firstLine="641"/>
        <w:jc w:val="left"/>
        <w:rPr>
          <w:rFonts w:ascii="仿宋" w:hAnsi="仿宋" w:eastAsia="仿宋" w:cs="仿宋"/>
          <w:color w:val="000000"/>
          <w:kern w:val="0"/>
          <w:szCs w:val="21"/>
        </w:rPr>
      </w:pPr>
      <w:r>
        <w:rPr>
          <w:rFonts w:hint="eastAsia" w:ascii="仿宋" w:hAnsi="仿宋" w:eastAsia="仿宋" w:cs="仿宋"/>
          <w:color w:val="000000"/>
          <w:kern w:val="0"/>
          <w:szCs w:val="21"/>
        </w:rPr>
        <w:t>采购单位：禹州市创业投资有限公司</w:t>
      </w:r>
    </w:p>
    <w:p>
      <w:pPr>
        <w:widowControl/>
        <w:shd w:val="clear" w:color="auto" w:fill="FFFFFF"/>
        <w:spacing w:line="440" w:lineRule="exact"/>
        <w:ind w:firstLine="1260" w:firstLineChars="600"/>
        <w:jc w:val="left"/>
        <w:rPr>
          <w:rFonts w:ascii="仿宋" w:hAnsi="仿宋" w:eastAsia="仿宋" w:cs="仿宋"/>
          <w:color w:val="000000"/>
          <w:kern w:val="0"/>
          <w:szCs w:val="21"/>
        </w:rPr>
      </w:pPr>
      <w:r>
        <w:rPr>
          <w:rFonts w:hint="eastAsia" w:ascii="仿宋" w:hAnsi="仿宋" w:eastAsia="仿宋" w:cs="仿宋"/>
          <w:color w:val="000000"/>
          <w:kern w:val="0"/>
          <w:szCs w:val="21"/>
        </w:rPr>
        <w:t>地址：禹州市连洛湾路中原云都数字港</w:t>
      </w:r>
    </w:p>
    <w:p>
      <w:pPr>
        <w:widowControl/>
        <w:shd w:val="clear" w:color="auto" w:fill="FFFFFF"/>
        <w:spacing w:line="440" w:lineRule="exact"/>
        <w:ind w:firstLine="1270" w:firstLineChars="605"/>
        <w:jc w:val="left"/>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rPr>
        <w:t>联系人：</w:t>
      </w:r>
      <w:r>
        <w:rPr>
          <w:rFonts w:hint="eastAsia" w:ascii="仿宋" w:hAnsi="仿宋" w:eastAsia="仿宋" w:cs="仿宋"/>
          <w:color w:val="000000"/>
          <w:kern w:val="0"/>
          <w:szCs w:val="21"/>
          <w:lang w:val="en-US" w:eastAsia="zh-CN"/>
        </w:rPr>
        <w:t>李先生</w:t>
      </w:r>
    </w:p>
    <w:p>
      <w:pPr>
        <w:widowControl/>
        <w:shd w:val="clear" w:color="auto" w:fill="FFFFFF"/>
        <w:spacing w:line="440" w:lineRule="exact"/>
        <w:ind w:firstLine="1270" w:firstLineChars="605"/>
        <w:jc w:val="left"/>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rPr>
        <w:t>联系电话：</w:t>
      </w:r>
      <w:r>
        <w:rPr>
          <w:rFonts w:hint="eastAsia" w:ascii="仿宋" w:hAnsi="仿宋" w:eastAsia="仿宋" w:cs="仿宋"/>
          <w:color w:val="000000"/>
          <w:kern w:val="0"/>
          <w:szCs w:val="21"/>
          <w:lang w:val="en-US" w:eastAsia="zh-CN"/>
        </w:rPr>
        <w:t>0374-8365877</w:t>
      </w:r>
    </w:p>
    <w:p>
      <w:pPr>
        <w:pStyle w:val="2"/>
        <w:ind w:firstLine="340"/>
        <w:rPr>
          <w:color w:val="000000"/>
        </w:rPr>
      </w:pPr>
    </w:p>
    <w:p>
      <w:pPr>
        <w:pStyle w:val="31"/>
        <w:rPr>
          <w:color w:val="000000"/>
          <w:szCs w:val="21"/>
        </w:rPr>
      </w:pPr>
    </w:p>
    <w:p>
      <w:pPr>
        <w:spacing w:line="360" w:lineRule="auto"/>
        <w:rPr>
          <w:rFonts w:hAnsi="宋体"/>
          <w:b/>
          <w:color w:val="000000"/>
          <w:sz w:val="28"/>
          <w:szCs w:val="28"/>
        </w:rPr>
      </w:pPr>
      <w:r>
        <w:rPr>
          <w:rFonts w:hint="eastAsia" w:hAnsi="宋体"/>
          <w:b/>
          <w:color w:val="000000"/>
          <w:sz w:val="28"/>
          <w:szCs w:val="28"/>
        </w:rPr>
        <w:t>温馨提示：</w:t>
      </w:r>
    </w:p>
    <w:p>
      <w:pPr>
        <w:spacing w:line="360" w:lineRule="auto"/>
        <w:ind w:firstLine="562" w:firstLineChars="200"/>
        <w:rPr>
          <w:rFonts w:hAnsi="宋体"/>
          <w:b/>
          <w:color w:val="000000"/>
          <w:sz w:val="28"/>
          <w:szCs w:val="28"/>
        </w:rPr>
      </w:pPr>
      <w:r>
        <w:rPr>
          <w:rFonts w:hint="eastAsia" w:hAnsi="宋体"/>
          <w:b/>
          <w:color w:val="000000"/>
          <w:sz w:val="28"/>
          <w:szCs w:val="28"/>
        </w:rPr>
        <w:t>本项目为全流程电子化交易项目，请认真阅读招标文件，并注意以下事项。</w:t>
      </w:r>
    </w:p>
    <w:p>
      <w:pPr>
        <w:tabs>
          <w:tab w:val="left" w:pos="7095"/>
        </w:tabs>
        <w:spacing w:line="360" w:lineRule="auto"/>
        <w:ind w:firstLine="422" w:firstLineChars="200"/>
        <w:contextualSpacing/>
        <w:rPr>
          <w:rFonts w:hAnsi="宋体"/>
          <w:b/>
          <w:color w:val="000000"/>
          <w:szCs w:val="21"/>
        </w:rPr>
      </w:pPr>
      <w:r>
        <w:rPr>
          <w:rFonts w:hint="eastAsia" w:ascii="宋体" w:hAnsi="宋体"/>
          <w:b/>
          <w:color w:val="000000"/>
          <w:szCs w:val="21"/>
        </w:rPr>
        <w:t>1.</w:t>
      </w:r>
      <w:r>
        <w:rPr>
          <w:rFonts w:hint="eastAsia" w:hAnsi="宋体"/>
          <w:b/>
          <w:color w:val="000000"/>
          <w:szCs w:val="21"/>
        </w:rPr>
        <w:t>投标人应按招标文件规定编制、提交、解密电子投标文件。</w:t>
      </w:r>
    </w:p>
    <w:p>
      <w:pPr>
        <w:tabs>
          <w:tab w:val="left" w:pos="7095"/>
        </w:tabs>
        <w:spacing w:line="360" w:lineRule="auto"/>
        <w:ind w:firstLine="422" w:firstLineChars="200"/>
        <w:contextualSpacing/>
        <w:rPr>
          <w:rFonts w:hAnsi="宋体"/>
          <w:b/>
          <w:color w:val="000000"/>
          <w:szCs w:val="21"/>
        </w:rPr>
      </w:pPr>
      <w:r>
        <w:rPr>
          <w:rFonts w:hint="eastAsia" w:ascii="宋体" w:hAnsi="宋体"/>
          <w:b/>
          <w:color w:val="000000"/>
          <w:szCs w:val="21"/>
        </w:rPr>
        <w:t>2</w:t>
      </w:r>
      <w:r>
        <w:rPr>
          <w:rFonts w:ascii="宋体" w:hAnsi="宋体"/>
          <w:b/>
          <w:color w:val="000000"/>
          <w:szCs w:val="21"/>
        </w:rPr>
        <w:t>.</w:t>
      </w:r>
      <w:r>
        <w:rPr>
          <w:rFonts w:hint="eastAsia" w:hAnsi="宋体"/>
          <w:b/>
          <w:color w:val="000000"/>
          <w:szCs w:val="21"/>
        </w:rPr>
        <w:t>电子文件下载、制作、提交期间和远程不见面开标（</w:t>
      </w:r>
      <w:r>
        <w:rPr>
          <w:rFonts w:hint="eastAsia" w:hAnsi="宋体"/>
          <w:color w:val="000000"/>
          <w:szCs w:val="21"/>
        </w:rPr>
        <w:t>电子投标文件的解密</w:t>
      </w:r>
      <w:r>
        <w:rPr>
          <w:rFonts w:hint="eastAsia" w:hAnsi="宋体"/>
          <w:b/>
          <w:color w:val="000000"/>
          <w:szCs w:val="21"/>
        </w:rPr>
        <w:t>）环节，投标人须使用同一个</w:t>
      </w:r>
      <w:r>
        <w:rPr>
          <w:rFonts w:hAnsi="宋体"/>
          <w:b/>
          <w:color w:val="000000"/>
          <w:szCs w:val="21"/>
        </w:rPr>
        <w:t>CA数字证书</w:t>
      </w:r>
      <w:r>
        <w:rPr>
          <w:rFonts w:hint="eastAsia" w:hAnsi="宋体"/>
          <w:b/>
          <w:color w:val="000000"/>
          <w:szCs w:val="21"/>
        </w:rPr>
        <w:t>（证书须在有效期内并可正常使用）</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宋体" w:hAnsi="宋体"/>
          <w:b/>
          <w:color w:val="000000"/>
          <w:szCs w:val="21"/>
        </w:rPr>
        <w:t>3</w:t>
      </w:r>
      <w:r>
        <w:rPr>
          <w:rFonts w:hint="eastAsia" w:ascii="宋体" w:hAnsi="宋体"/>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rPr>
      </w:pPr>
      <w:r>
        <w:rPr>
          <w:rFonts w:ascii="宋体" w:hAnsi="宋体"/>
          <w:color w:val="000000"/>
          <w:szCs w:val="21"/>
        </w:rPr>
        <w:t>3</w:t>
      </w:r>
      <w:r>
        <w:rPr>
          <w:rFonts w:hint="eastAsia" w:ascii="宋体" w:hAnsi="宋体"/>
          <w:color w:val="000000"/>
          <w:szCs w:val="21"/>
        </w:rPr>
        <w:t>.1</w:t>
      </w:r>
      <w:r>
        <w:rPr>
          <w:rFonts w:hint="eastAsia" w:hAnsi="宋体"/>
          <w:color w:val="000000"/>
          <w:szCs w:val="21"/>
        </w:rPr>
        <w:t xml:space="preserve"> 投标人登录《全国公共资源交易平台</w:t>
      </w:r>
      <w:r>
        <w:rPr>
          <w:rFonts w:hint="eastAsia" w:ascii="宋体" w:hAnsi="宋体"/>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cs="宋体"/>
          <w:color w:val="000000"/>
          <w:szCs w:val="21"/>
        </w:rPr>
        <w:t>许昌市</w:t>
      </w:r>
      <w:r>
        <w:rPr>
          <w:rFonts w:hint="eastAsia" w:ascii="宋体" w:hAnsi="宋体"/>
          <w:color w:val="000000"/>
          <w:szCs w:val="21"/>
        </w:rPr>
        <w:t>)</w:t>
      </w:r>
      <w:r>
        <w:rPr>
          <w:rFonts w:hint="eastAsia" w:hAnsi="宋体"/>
          <w:color w:val="000000"/>
          <w:szCs w:val="21"/>
        </w:rPr>
        <w:t>》公共资源交易系统（</w:t>
      </w:r>
      <w:r>
        <w:rPr>
          <w:color w:val="000000"/>
        </w:rPr>
        <w:fldChar w:fldCharType="begin"/>
      </w:r>
      <w:r>
        <w:rPr>
          <w:color w:val="000000"/>
        </w:rPr>
        <w:instrText xml:space="preserve"> HYPERLINK "http://221.14.6.70:8088/ggzy/" </w:instrText>
      </w:r>
      <w:r>
        <w:rPr>
          <w:color w:val="000000"/>
        </w:rPr>
        <w:fldChar w:fldCharType="separate"/>
      </w:r>
      <w:r>
        <w:rPr>
          <w:rStyle w:val="30"/>
          <w:rFonts w:hAnsi="宋体"/>
          <w:color w:val="000000"/>
          <w:szCs w:val="21"/>
        </w:rPr>
        <w:t>http://221.14.6.70:8088/ggzy/</w:t>
      </w:r>
      <w:r>
        <w:rPr>
          <w:rFonts w:hAnsi="宋体"/>
          <w:color w:val="000000"/>
          <w:szCs w:val="21"/>
        </w:rPr>
        <w:fldChar w:fldCharType="end"/>
      </w:r>
      <w:r>
        <w:rPr>
          <w:rFonts w:hint="eastAsia" w:hAnsi="宋体"/>
          <w:color w:val="000000"/>
          <w:szCs w:val="21"/>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宋体" w:hAnsi="宋体"/>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cs="宋体"/>
          <w:color w:val="000000"/>
          <w:szCs w:val="21"/>
        </w:rPr>
        <w:t>许昌市</w:t>
      </w:r>
      <w:r>
        <w:rPr>
          <w:rFonts w:hint="eastAsia" w:ascii="宋体" w:hAnsi="宋体"/>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宋体" w:hAnsi="宋体"/>
          <w:color w:val="000000"/>
          <w:szCs w:val="21"/>
        </w:rPr>
        <w:t>3</w:t>
      </w:r>
      <w:r>
        <w:rPr>
          <w:rFonts w:hint="eastAsia" w:ascii="宋体" w:hAnsi="宋体"/>
          <w:color w:val="000000"/>
          <w:szCs w:val="21"/>
        </w:rPr>
        <w:t>.</w:t>
      </w:r>
      <w:r>
        <w:rPr>
          <w:rFonts w:ascii="宋体" w:hAnsi="宋体"/>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宋体" w:hAnsi="宋体"/>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一个标段对应生成一个文件夹（xxxx项目xx标段）,其中后缀名为“</w:t>
      </w:r>
      <w:r>
        <w:rPr>
          <w:rFonts w:hAnsi="宋体"/>
          <w:color w:val="000000"/>
          <w:szCs w:val="21"/>
        </w:rPr>
        <w:t>.file</w:t>
      </w:r>
      <w:r>
        <w:rPr>
          <w:rFonts w:hint="eastAsia" w:hAnsi="宋体"/>
          <w:color w:val="000000"/>
          <w:szCs w:val="21"/>
        </w:rPr>
        <w:t>”的文件用于电子投标使用。</w:t>
      </w:r>
    </w:p>
    <w:p>
      <w:pPr>
        <w:tabs>
          <w:tab w:val="left" w:pos="7095"/>
        </w:tabs>
        <w:spacing w:line="360" w:lineRule="auto"/>
        <w:ind w:firstLine="422" w:firstLineChars="200"/>
        <w:contextualSpacing/>
        <w:rPr>
          <w:rFonts w:hAnsi="宋体"/>
          <w:b/>
          <w:color w:val="000000"/>
          <w:szCs w:val="21"/>
        </w:rPr>
      </w:pPr>
      <w:r>
        <w:rPr>
          <w:rFonts w:ascii="宋体" w:hAnsi="宋体"/>
          <w:b/>
          <w:color w:val="000000"/>
          <w:szCs w:val="21"/>
        </w:rPr>
        <w:t>4</w:t>
      </w:r>
      <w:r>
        <w:rPr>
          <w:rFonts w:hint="eastAsia" w:ascii="宋体" w:hAnsi="宋体"/>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宋体" w:hAnsi="宋体"/>
          <w:color w:val="000000"/>
          <w:szCs w:val="21"/>
        </w:rPr>
        <w:t>4</w:t>
      </w:r>
      <w:r>
        <w:rPr>
          <w:rFonts w:hint="eastAsia" w:ascii="宋体" w:hAnsi="宋体"/>
          <w:color w:val="000000"/>
          <w:szCs w:val="21"/>
        </w:rPr>
        <w:t>.1加密</w:t>
      </w:r>
      <w:r>
        <w:rPr>
          <w:rFonts w:hint="eastAsia" w:hAnsi="宋体"/>
          <w:color w:val="000000"/>
          <w:szCs w:val="21"/>
        </w:rPr>
        <w:t>电子投标文件应按规定在投标截止时间（开标时间）之前成功提交至《全国公共资源交易平台(河南省</w:t>
      </w:r>
      <w:r>
        <w:rPr>
          <w:rFonts w:hint="eastAsia" w:ascii="MS Mincho" w:hAnsi="MS Mincho" w:eastAsia="MS Mincho" w:cs="MS Mincho"/>
          <w:color w:val="000000"/>
          <w:szCs w:val="21"/>
        </w:rPr>
        <w:t>▪</w:t>
      </w:r>
      <w:r>
        <w:rPr>
          <w:rFonts w:hint="eastAsia" w:ascii="宋体" w:hAnsi="宋体" w:cs="宋体"/>
          <w:color w:val="000000"/>
          <w:szCs w:val="21"/>
        </w:rPr>
        <w:t>许昌市</w:t>
      </w:r>
      <w:r>
        <w:rPr>
          <w:rFonts w:hint="eastAsia" w:hAnsi="宋体"/>
          <w:color w:val="000000"/>
          <w:szCs w:val="21"/>
        </w:rPr>
        <w:t>)》公共资源交易系统（</w:t>
      </w:r>
      <w:r>
        <w:rPr>
          <w:color w:val="000000"/>
        </w:rPr>
        <w:fldChar w:fldCharType="begin"/>
      </w:r>
      <w:r>
        <w:rPr>
          <w:color w:val="000000"/>
        </w:rPr>
        <w:instrText xml:space="preserve"> HYPERLINK "http://221.14.6.70:8088/ggzy/" </w:instrText>
      </w:r>
      <w:r>
        <w:rPr>
          <w:color w:val="000000"/>
        </w:rPr>
        <w:fldChar w:fldCharType="separate"/>
      </w:r>
      <w:r>
        <w:rPr>
          <w:rStyle w:val="30"/>
          <w:rFonts w:hAnsi="宋体"/>
          <w:color w:val="000000"/>
          <w:szCs w:val="21"/>
        </w:rPr>
        <w:t>http://221.14.6.70:8088/ggzy/</w:t>
      </w:r>
      <w:r>
        <w:rPr>
          <w:rFonts w:hAnsi="宋体"/>
          <w:color w:val="000000"/>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宋体" w:hAnsi="宋体"/>
          <w:color w:val="000000"/>
          <w:szCs w:val="21"/>
        </w:rPr>
        <w:t>4.</w:t>
      </w:r>
      <w:r>
        <w:rPr>
          <w:rFonts w:hint="eastAsia" w:ascii="宋体" w:hAnsi="宋体"/>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000000"/>
          <w:szCs w:val="21"/>
        </w:rPr>
      </w:pPr>
      <w:r>
        <w:rPr>
          <w:rFonts w:ascii="宋体" w:hAnsi="宋体"/>
          <w:color w:val="000000"/>
          <w:szCs w:val="21"/>
        </w:rPr>
        <w:t>4</w:t>
      </w: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 xml:space="preserve"> 加密</w:t>
      </w:r>
      <w:r>
        <w:rPr>
          <w:rFonts w:hint="eastAsia" w:hAnsi="宋体"/>
          <w:color w:val="000000"/>
          <w:szCs w:val="21"/>
        </w:rPr>
        <w:t>电子投标文件成功提交后，《全国公共资源交易平台(河南省</w:t>
      </w:r>
      <w:r>
        <w:rPr>
          <w:rFonts w:hint="eastAsia" w:ascii="MS Mincho" w:hAnsi="MS Mincho" w:eastAsia="MS Mincho" w:cs="MS Mincho"/>
          <w:color w:val="000000"/>
          <w:szCs w:val="21"/>
        </w:rPr>
        <w:t>▪</w:t>
      </w:r>
      <w:r>
        <w:rPr>
          <w:rFonts w:hint="eastAsia" w:ascii="宋体" w:hAnsi="宋体" w:cs="宋体"/>
          <w:color w:val="000000"/>
          <w:szCs w:val="21"/>
        </w:rPr>
        <w:t>许昌市</w:t>
      </w:r>
      <w:r>
        <w:rPr>
          <w:rFonts w:hint="eastAsia" w:hAnsi="宋体"/>
          <w:color w:val="000000"/>
          <w:szCs w:val="21"/>
        </w:rPr>
        <w:t>)》公共资源交易系统（</w:t>
      </w:r>
      <w:r>
        <w:rPr>
          <w:color w:val="000000"/>
        </w:rPr>
        <w:fldChar w:fldCharType="begin"/>
      </w:r>
      <w:r>
        <w:rPr>
          <w:color w:val="000000"/>
        </w:rPr>
        <w:instrText xml:space="preserve"> HYPERLINK "http://221.14.6.70:8088/ggzy/" </w:instrText>
      </w:r>
      <w:r>
        <w:rPr>
          <w:color w:val="000000"/>
        </w:rPr>
        <w:fldChar w:fldCharType="separate"/>
      </w:r>
      <w:r>
        <w:rPr>
          <w:rStyle w:val="30"/>
          <w:rFonts w:hAnsi="宋体"/>
          <w:color w:val="000000"/>
          <w:szCs w:val="21"/>
        </w:rPr>
        <w:t>http://221.14.6.70:8088/ggzy/</w:t>
      </w:r>
      <w:r>
        <w:rPr>
          <w:rFonts w:hAnsi="宋体"/>
          <w:color w:val="000000"/>
          <w:szCs w:val="21"/>
        </w:rPr>
        <w:fldChar w:fldCharType="end"/>
      </w:r>
      <w:r>
        <w:rPr>
          <w:rFonts w:hint="eastAsia" w:hAnsi="宋体"/>
          <w:color w:val="000000"/>
          <w:szCs w:val="21"/>
        </w:rPr>
        <w:t>）</w:t>
      </w:r>
      <w:r>
        <w:rPr>
          <w:rFonts w:hint="eastAsia" w:ascii="宋体" w:hAnsi="宋体" w:cs="仿宋_GB2312"/>
          <w:color w:val="000000"/>
          <w:szCs w:val="21"/>
        </w:rPr>
        <w:t>生成“投标文件提交回执单”。</w:t>
      </w:r>
    </w:p>
    <w:p>
      <w:pPr>
        <w:tabs>
          <w:tab w:val="left" w:pos="7095"/>
        </w:tabs>
        <w:spacing w:line="360" w:lineRule="auto"/>
        <w:ind w:firstLine="422" w:firstLineChars="200"/>
        <w:contextualSpacing/>
        <w:rPr>
          <w:rFonts w:hAnsi="宋体"/>
          <w:b/>
          <w:color w:val="000000"/>
          <w:szCs w:val="21"/>
        </w:rPr>
      </w:pPr>
      <w:r>
        <w:rPr>
          <w:rFonts w:hint="eastAsia" w:ascii="宋体" w:hAnsi="宋体"/>
          <w:b/>
          <w:color w:val="000000"/>
          <w:szCs w:val="21"/>
        </w:rPr>
        <w:t>5.远程不见面开标（</w:t>
      </w:r>
      <w:r>
        <w:rPr>
          <w:rFonts w:hint="eastAsia" w:hAnsi="宋体"/>
          <w:b/>
          <w:color w:val="000000"/>
          <w:szCs w:val="21"/>
        </w:rPr>
        <w:t>电子投标文件的解密</w:t>
      </w:r>
      <w:r>
        <w:rPr>
          <w:rFonts w:hint="eastAsia" w:ascii="宋体" w:hAnsi="宋体"/>
          <w:b/>
          <w:color w:val="000000"/>
          <w:szCs w:val="21"/>
        </w:rPr>
        <w:t>）</w:t>
      </w:r>
    </w:p>
    <w:p>
      <w:pPr>
        <w:tabs>
          <w:tab w:val="left" w:pos="7095"/>
        </w:tabs>
        <w:spacing w:line="360" w:lineRule="auto"/>
        <w:ind w:firstLine="420"/>
        <w:contextualSpacing/>
        <w:rPr>
          <w:rFonts w:hAnsi="宋体"/>
          <w:color w:val="000000"/>
          <w:szCs w:val="21"/>
        </w:rPr>
      </w:pPr>
      <w:r>
        <w:rPr>
          <w:rFonts w:hint="eastAsia" w:ascii="宋体" w:hAnsi="宋体"/>
          <w:color w:val="000000"/>
          <w:szCs w:val="21"/>
        </w:rPr>
        <w:t>5</w:t>
      </w:r>
      <w:r>
        <w:rPr>
          <w:rFonts w:ascii="宋体" w:hAnsi="宋体"/>
          <w:color w:val="000000"/>
          <w:szCs w:val="21"/>
        </w:rPr>
        <w:t>.</w:t>
      </w:r>
      <w:r>
        <w:rPr>
          <w:rFonts w:hint="eastAsia" w:ascii="宋体" w:hAnsi="宋体"/>
          <w:color w:val="000000"/>
          <w:szCs w:val="21"/>
        </w:rPr>
        <w:t xml:space="preserve">1 </w:t>
      </w:r>
      <w:r>
        <w:rPr>
          <w:rFonts w:hint="eastAsia" w:hAnsi="宋体"/>
          <w:color w:val="000000"/>
          <w:szCs w:val="21"/>
        </w:rPr>
        <w:t>投标人应熟悉《许昌市不见面操作手册》，并提前设置不见面开标浏览器（设置流程详见《许昌市不见面操作手册》）。</w:t>
      </w:r>
    </w:p>
    <w:p>
      <w:pPr>
        <w:tabs>
          <w:tab w:val="left" w:pos="7095"/>
        </w:tabs>
        <w:spacing w:line="360" w:lineRule="auto"/>
        <w:ind w:firstLine="420"/>
        <w:contextualSpacing/>
        <w:rPr>
          <w:rFonts w:hAnsi="宋体"/>
          <w:color w:val="000000"/>
          <w:szCs w:val="21"/>
        </w:rPr>
      </w:pPr>
      <w:r>
        <w:rPr>
          <w:rFonts w:hint="eastAsia" w:ascii="宋体" w:hAnsi="宋体"/>
          <w:color w:val="000000"/>
          <w:szCs w:val="21"/>
        </w:rPr>
        <w:t xml:space="preserve">5.2 </w:t>
      </w:r>
      <w:r>
        <w:rPr>
          <w:rFonts w:hint="eastAsia" w:hAnsi="宋体"/>
          <w:color w:val="000000"/>
          <w:szCs w:val="21"/>
        </w:rPr>
        <w:t>《许昌市不见面操作手册》下载路径：全国公共资源交易平台（河南省·许昌市）—“资料下载”栏目。</w:t>
      </w:r>
    </w:p>
    <w:p>
      <w:pPr>
        <w:tabs>
          <w:tab w:val="left" w:pos="7095"/>
        </w:tabs>
        <w:spacing w:line="360" w:lineRule="auto"/>
        <w:ind w:firstLine="420"/>
        <w:contextualSpacing/>
        <w:rPr>
          <w:rFonts w:hAnsi="宋体"/>
          <w:color w:val="000000"/>
          <w:szCs w:val="21"/>
        </w:rPr>
      </w:pPr>
      <w:r>
        <w:rPr>
          <w:rFonts w:hint="eastAsia" w:ascii="宋体" w:hAnsi="宋体"/>
          <w:color w:val="000000"/>
          <w:szCs w:val="21"/>
        </w:rPr>
        <w:t>5.</w:t>
      </w:r>
      <w:r>
        <w:rPr>
          <w:rFonts w:ascii="宋体" w:hAnsi="宋体"/>
          <w:color w:val="000000"/>
          <w:szCs w:val="21"/>
        </w:rPr>
        <w:t>3</w:t>
      </w:r>
      <w:r>
        <w:rPr>
          <w:rFonts w:hint="eastAsia" w:ascii="宋体" w:hAnsi="宋体" w:cs="仿宋_GB2312"/>
          <w:color w:val="000000"/>
          <w:szCs w:val="21"/>
        </w:rPr>
        <w:t>开标时间前投标人应登录本项目不见面开标大厅，按照招标文件确定的开标时间准时参加网上开标。</w:t>
      </w:r>
    </w:p>
    <w:p>
      <w:pPr>
        <w:tabs>
          <w:tab w:val="left" w:pos="7095"/>
        </w:tabs>
        <w:spacing w:line="360" w:lineRule="auto"/>
        <w:ind w:firstLine="420" w:firstLineChars="200"/>
        <w:contextualSpacing/>
        <w:rPr>
          <w:rFonts w:hAnsi="宋体"/>
          <w:color w:val="000000"/>
          <w:szCs w:val="21"/>
        </w:rPr>
      </w:pPr>
      <w:r>
        <w:rPr>
          <w:rFonts w:hint="eastAsia" w:ascii="宋体" w:hAnsi="宋体"/>
          <w:color w:val="000000"/>
          <w:szCs w:val="21"/>
        </w:rPr>
        <w:t>5.4</w:t>
      </w:r>
      <w:r>
        <w:rPr>
          <w:rFonts w:hint="eastAsia" w:hAnsi="宋体"/>
          <w:color w:val="000000"/>
          <w:szCs w:val="21"/>
        </w:rPr>
        <w:t>投标人对开标过程和开标记录如有疑义，可在本项目不见面开标大厅“文字互动”对话框或“新增质疑”处在线提出询问。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宋体" w:hAnsi="宋体"/>
          <w:color w:val="000000"/>
          <w:szCs w:val="21"/>
        </w:rPr>
      </w:pPr>
      <w:r>
        <w:rPr>
          <w:rFonts w:hint="eastAsia" w:ascii="宋体" w:hAnsi="宋体"/>
          <w:color w:val="000000"/>
          <w:szCs w:val="21"/>
        </w:rPr>
        <w:t>5.5根据采购代理机构在“文字互动”对话框的通知，投标人选择功能栏“解密环节”按钮进行电子投标文件解密（投标人解密应自采购代理机构点击“开标开始”按钮后两个小时内完成）。投标人未解密或</w:t>
      </w:r>
      <w:r>
        <w:rPr>
          <w:rFonts w:hint="eastAsia" w:ascii="宋体" w:hAnsi="宋体" w:cs="宋体"/>
          <w:color w:val="000000"/>
          <w:kern w:val="0"/>
          <w:szCs w:val="21"/>
        </w:rPr>
        <w:t>因投标人原因解密失败的，其投标将被拒绝。</w:t>
      </w:r>
    </w:p>
    <w:p>
      <w:pPr>
        <w:tabs>
          <w:tab w:val="left" w:pos="7095"/>
        </w:tabs>
        <w:spacing w:line="360" w:lineRule="auto"/>
        <w:ind w:firstLine="420" w:firstLineChars="200"/>
        <w:contextualSpacing/>
        <w:rPr>
          <w:rFonts w:hAnsi="宋体"/>
          <w:color w:val="000000"/>
          <w:szCs w:val="21"/>
        </w:rPr>
      </w:pPr>
      <w:r>
        <w:rPr>
          <w:rFonts w:hint="eastAsia" w:ascii="宋体" w:hAnsi="宋体"/>
          <w:color w:val="000000"/>
          <w:szCs w:val="21"/>
        </w:rPr>
        <w:t>5.6项目远程</w:t>
      </w:r>
      <w:r>
        <w:rPr>
          <w:rFonts w:hint="eastAsia" w:hAnsi="宋体"/>
          <w:color w:val="000000"/>
          <w:szCs w:val="21"/>
        </w:rPr>
        <w:t>不见面开标活动结束时，投标人应在《开标记录表》上进行电子签章。投标人未签章的，视同认可开标结果。</w:t>
      </w:r>
    </w:p>
    <w:p>
      <w:pPr>
        <w:tabs>
          <w:tab w:val="left" w:pos="7095"/>
        </w:tabs>
        <w:spacing w:line="360" w:lineRule="auto"/>
        <w:ind w:firstLine="422" w:firstLineChars="200"/>
        <w:contextualSpacing/>
        <w:rPr>
          <w:rFonts w:hAnsi="宋体"/>
          <w:b/>
          <w:color w:val="000000"/>
          <w:szCs w:val="21"/>
        </w:rPr>
      </w:pPr>
      <w:r>
        <w:rPr>
          <w:rFonts w:hint="eastAsia" w:ascii="宋体" w:hAnsi="宋体"/>
          <w:b/>
          <w:color w:val="000000"/>
          <w:szCs w:val="21"/>
        </w:rPr>
        <w:t>6.</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000000"/>
          <w:szCs w:val="21"/>
        </w:rPr>
      </w:pPr>
      <w:r>
        <w:rPr>
          <w:rFonts w:hint="eastAsia" w:ascii="宋体" w:hAnsi="宋体"/>
          <w:color w:val="000000"/>
          <w:szCs w:val="21"/>
        </w:rPr>
        <w:t>6.1</w:t>
      </w:r>
      <w:r>
        <w:rPr>
          <w:rFonts w:hint="eastAsia" w:hAnsi="宋体"/>
          <w:color w:val="000000"/>
          <w:szCs w:val="21"/>
        </w:rPr>
        <w:t>全流程电子化交易（不见面开标）项目，评标委员会以成功上传、解密的电子投标文件为依据评审。</w:t>
      </w:r>
    </w:p>
    <w:p>
      <w:pPr>
        <w:tabs>
          <w:tab w:val="left" w:pos="7095"/>
        </w:tabs>
        <w:spacing w:line="360" w:lineRule="auto"/>
        <w:ind w:firstLine="420" w:firstLineChars="200"/>
        <w:contextualSpacing/>
        <w:rPr>
          <w:rFonts w:ascii="宋体" w:hAnsi="宋体"/>
          <w:color w:val="000000"/>
          <w:szCs w:val="21"/>
        </w:rPr>
      </w:pPr>
      <w:r>
        <w:rPr>
          <w:rFonts w:hint="eastAsia" w:ascii="宋体" w:hAnsi="宋体"/>
          <w:color w:val="000000"/>
          <w:szCs w:val="21"/>
        </w:rPr>
        <w:t>6.2 评标期间，投标人应保持通讯手机畅通。</w:t>
      </w:r>
      <w:r>
        <w:rPr>
          <w:rFonts w:hint="eastAsia" w:ascii="宋体" w:hAnsi="宋体" w:cs="宋体"/>
          <w:color w:val="000000"/>
          <w:kern w:val="0"/>
          <w:szCs w:val="21"/>
        </w:rPr>
        <w:t>评标委员会</w:t>
      </w:r>
      <w:r>
        <w:rPr>
          <w:rFonts w:hint="eastAsia" w:ascii="宋体" w:hAnsi="宋体"/>
          <w:color w:val="000000"/>
          <w:szCs w:val="21"/>
        </w:rPr>
        <w:t>如</w:t>
      </w:r>
      <w:r>
        <w:rPr>
          <w:rFonts w:hint="eastAsia" w:ascii="宋体" w:hAnsi="宋体" w:cs="宋体"/>
          <w:color w:val="000000"/>
          <w:kern w:val="0"/>
          <w:szCs w:val="21"/>
        </w:rPr>
        <w:t>要求投标人作出澄清、说明或者补正等，投标人应在评标委员会要求的评标期间合理的时间内通过电子邮件形式提供。</w:t>
      </w:r>
    </w:p>
    <w:p>
      <w:pPr>
        <w:tabs>
          <w:tab w:val="left" w:pos="7095"/>
        </w:tabs>
        <w:spacing w:line="360" w:lineRule="auto"/>
        <w:ind w:firstLine="420" w:firstLineChars="200"/>
        <w:contextualSpacing/>
        <w:rPr>
          <w:color w:val="000000"/>
        </w:rPr>
      </w:pPr>
      <w:r>
        <w:rPr>
          <w:rFonts w:hint="eastAsia" w:ascii="宋体" w:hAnsi="宋体" w:cs="宋体"/>
          <w:color w:val="000000"/>
          <w:kern w:val="0"/>
          <w:szCs w:val="21"/>
        </w:rPr>
        <w:t>投标人通过电子邮件提供的书面说明或相关证明材料应加盖公章，或者由法定代表人或其授权的代表签字。</w:t>
      </w:r>
    </w:p>
    <w:p>
      <w:pPr>
        <w:tabs>
          <w:tab w:val="left" w:pos="7095"/>
        </w:tabs>
        <w:spacing w:line="360" w:lineRule="auto"/>
        <w:ind w:firstLine="420" w:firstLineChars="200"/>
        <w:contextualSpacing/>
        <w:rPr>
          <w:rFonts w:hAnsi="宋体"/>
          <w:color w:val="000000"/>
          <w:szCs w:val="21"/>
        </w:rPr>
      </w:pPr>
    </w:p>
    <w:p>
      <w:pPr>
        <w:widowControl/>
        <w:jc w:val="left"/>
        <w:rPr>
          <w:rFonts w:ascii="宋体" w:hAnsi="宋体" w:cs="宋体"/>
          <w:b/>
          <w:color w:val="000000"/>
          <w:kern w:val="0"/>
          <w:sz w:val="32"/>
          <w:szCs w:val="32"/>
        </w:rPr>
      </w:pPr>
      <w:r>
        <w:rPr>
          <w:rFonts w:ascii="宋体" w:hAnsi="宋体" w:cs="宋体"/>
          <w:b/>
          <w:color w:val="000000"/>
          <w:kern w:val="0"/>
          <w:sz w:val="32"/>
          <w:szCs w:val="32"/>
        </w:rPr>
        <w:br w:type="page"/>
      </w:r>
    </w:p>
    <w:p>
      <w:pPr>
        <w:numPr>
          <w:ilvl w:val="0"/>
          <w:numId w:val="6"/>
        </w:numPr>
        <w:jc w:val="center"/>
        <w:rPr>
          <w:rFonts w:ascii="宋体" w:hAnsi="宋体" w:cs="宋体"/>
          <w:b/>
          <w:color w:val="000000"/>
          <w:kern w:val="0"/>
          <w:sz w:val="32"/>
          <w:szCs w:val="32"/>
        </w:rPr>
      </w:pPr>
      <w:r>
        <w:rPr>
          <w:rFonts w:hint="eastAsia" w:ascii="宋体" w:hAnsi="宋体" w:cs="宋体"/>
          <w:b/>
          <w:color w:val="000000"/>
          <w:kern w:val="0"/>
          <w:sz w:val="32"/>
          <w:szCs w:val="32"/>
        </w:rPr>
        <w:t>项目需求</w:t>
      </w:r>
    </w:p>
    <w:p>
      <w:pPr>
        <w:widowControl/>
        <w:shd w:val="clear" w:color="auto" w:fill="FFFFFF"/>
        <w:spacing w:line="336" w:lineRule="auto"/>
        <w:jc w:val="left"/>
        <w:rPr>
          <w:rFonts w:ascii="宋体" w:hAnsi="宋体" w:cs="宋体"/>
          <w:color w:val="000000"/>
          <w:szCs w:val="21"/>
          <w:shd w:val="clear" w:color="auto" w:fill="FFFFFF"/>
        </w:rPr>
      </w:pPr>
      <w:r>
        <w:rPr>
          <w:rFonts w:hint="eastAsia" w:ascii="宋体" w:hAnsi="宋体" w:cs="宋体"/>
          <w:b/>
          <w:bCs/>
          <w:color w:val="000000"/>
          <w:szCs w:val="21"/>
          <w:shd w:val="clear" w:color="auto" w:fill="FFFFFF"/>
        </w:rPr>
        <w:t>一、本项目需实现的功能或者目标：</w:t>
      </w:r>
      <w:r>
        <w:rPr>
          <w:rFonts w:hint="eastAsia" w:ascii="宋体" w:hAnsi="宋体" w:cs="宋体"/>
          <w:b/>
          <w:bCs/>
          <w:color w:val="000000"/>
          <w:kern w:val="0"/>
          <w:szCs w:val="21"/>
          <w:shd w:val="clear" w:color="auto" w:fill="FFFFFF"/>
        </w:rPr>
        <w:t>禹州市海王药慧园电梯采购及安装项目。</w:t>
      </w:r>
    </w:p>
    <w:p>
      <w:pPr>
        <w:spacing w:line="336" w:lineRule="auto"/>
        <w:rPr>
          <w:rFonts w:hint="eastAsia" w:ascii="宋体" w:hAnsi="宋体" w:cs="宋体"/>
          <w:b/>
          <w:bCs/>
          <w:color w:val="000000"/>
          <w:szCs w:val="21"/>
          <w:shd w:val="clear" w:color="auto" w:fill="FFFFFF"/>
        </w:rPr>
      </w:pPr>
      <w:r>
        <w:rPr>
          <w:rFonts w:hint="eastAsia" w:ascii="宋体" w:hAnsi="宋体" w:cs="宋体"/>
          <w:b/>
          <w:bCs/>
          <w:color w:val="000000"/>
          <w:szCs w:val="21"/>
          <w:shd w:val="clear" w:color="auto" w:fill="FFFFFF"/>
        </w:rPr>
        <w:t>二、采购清单：</w:t>
      </w:r>
      <w:r>
        <w:rPr>
          <w:rFonts w:hint="eastAsia" w:ascii="宋体" w:hAnsi="宋体" w:cs="宋体"/>
          <w:b/>
          <w:bCs/>
          <w:color w:val="000000"/>
          <w:szCs w:val="21"/>
          <w:shd w:val="clear" w:color="auto" w:fill="FFFFFF"/>
          <w:lang w:val="en-US" w:eastAsia="zh-CN"/>
        </w:rPr>
        <w:t>禹州市海王药慧园电梯采购及安装项目</w:t>
      </w:r>
      <w:r>
        <w:rPr>
          <w:rFonts w:hint="eastAsia" w:ascii="宋体" w:hAnsi="宋体" w:cs="宋体"/>
          <w:b/>
          <w:bCs/>
          <w:color w:val="000000"/>
          <w:szCs w:val="21"/>
          <w:shd w:val="clear" w:color="auto" w:fill="FFFFFF"/>
          <w:lang w:eastAsia="zh-CN"/>
        </w:rPr>
        <w:t>工程量清单（详见附件电子版）</w:t>
      </w:r>
    </w:p>
    <w:p>
      <w:pPr>
        <w:spacing w:line="560" w:lineRule="exact"/>
        <w:rPr>
          <w:rFonts w:hint="eastAsia" w:ascii="宋体" w:hAnsi="宋体" w:eastAsia="宋体" w:cs="宋体"/>
          <w:b/>
          <w:bCs/>
          <w:color w:val="000000"/>
          <w:sz w:val="21"/>
          <w:szCs w:val="21"/>
        </w:rPr>
      </w:pPr>
      <w:r>
        <w:rPr>
          <w:rFonts w:hint="eastAsia" w:ascii="宋体" w:hAnsi="宋体" w:cs="宋体"/>
          <w:b/>
          <w:bCs/>
          <w:color w:val="000000"/>
          <w:sz w:val="21"/>
          <w:szCs w:val="21"/>
          <w:lang w:val="en-US" w:eastAsia="zh-CN"/>
        </w:rPr>
        <w:t>(一)</w:t>
      </w:r>
      <w:r>
        <w:rPr>
          <w:rFonts w:hint="eastAsia" w:ascii="宋体" w:hAnsi="宋体" w:eastAsia="宋体" w:cs="宋体"/>
          <w:b/>
          <w:bCs/>
          <w:color w:val="000000"/>
          <w:sz w:val="21"/>
          <w:szCs w:val="21"/>
        </w:rPr>
        <w:t>、技术标准与要求</w:t>
      </w:r>
    </w:p>
    <w:p>
      <w:pPr>
        <w:spacing w:line="440" w:lineRule="exact"/>
        <w:ind w:firstLine="422" w:firstLineChars="200"/>
        <w:rPr>
          <w:rFonts w:hint="eastAsia" w:ascii="宋体" w:hAnsi="宋体" w:eastAsia="宋体" w:cs="宋体"/>
          <w:b/>
          <w:bCs/>
          <w:color w:val="000000"/>
          <w:sz w:val="21"/>
          <w:szCs w:val="21"/>
        </w:rPr>
      </w:pPr>
      <w:r>
        <w:rPr>
          <w:rFonts w:hint="eastAsia" w:ascii="宋体" w:hAnsi="宋体" w:eastAsia="宋体" w:cs="宋体"/>
          <w:b/>
          <w:bCs/>
          <w:color w:val="000000"/>
          <w:sz w:val="21"/>
          <w:szCs w:val="21"/>
          <w:lang w:val="en-US" w:eastAsia="zh-CN"/>
        </w:rPr>
        <w:t>1.</w:t>
      </w:r>
      <w:r>
        <w:rPr>
          <w:rFonts w:hint="eastAsia" w:ascii="宋体" w:hAnsi="宋体" w:eastAsia="宋体" w:cs="宋体"/>
          <w:b/>
          <w:bCs/>
          <w:color w:val="000000"/>
          <w:sz w:val="21"/>
          <w:szCs w:val="21"/>
        </w:rPr>
        <w:t>相关规范和标准：</w:t>
      </w:r>
    </w:p>
    <w:p>
      <w:pPr>
        <w:spacing w:line="44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《电梯制造与安装安全规范》GB7588-2003及国家标准第1号修改单</w:t>
      </w:r>
    </w:p>
    <w:p>
      <w:pPr>
        <w:spacing w:line="44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《电梯技术条件》GB/T10058-2009</w:t>
      </w:r>
    </w:p>
    <w:p>
      <w:pPr>
        <w:spacing w:line="44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《电梯监督检验和定期检验规则——曳引与强制驱动梯》（TSG T7001-2009）及第1号、第2号修改单</w:t>
      </w:r>
    </w:p>
    <w:p>
      <w:pPr>
        <w:spacing w:line="44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《中华人民共和国特种设备安全法》</w:t>
      </w:r>
    </w:p>
    <w:p>
      <w:pPr>
        <w:spacing w:line="44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《特种设备安全监察条例》</w:t>
      </w:r>
    </w:p>
    <w:p>
      <w:pPr>
        <w:spacing w:line="44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《电梯安装验收规范》GB10060-2011</w:t>
      </w:r>
    </w:p>
    <w:p>
      <w:pPr>
        <w:spacing w:line="44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《电梯型式试验规则》（TSG T7007-2016）</w:t>
      </w:r>
    </w:p>
    <w:p>
      <w:pPr>
        <w:spacing w:line="44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《电梯维护保养规则》（TSG T5002-2017）</w:t>
      </w:r>
    </w:p>
    <w:p>
      <w:pPr>
        <w:autoSpaceDN w:val="0"/>
        <w:spacing w:line="44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注：本项目要求需满足上述相关规范和标准，如上述技术标准如作废或有替代标准，则以现行的最新标准为准；如内容有重复的，以要求最高的为准。</w:t>
      </w:r>
    </w:p>
    <w:p>
      <w:pPr>
        <w:numPr>
          <w:numId w:val="0"/>
        </w:numPr>
        <w:ind w:left="420" w:leftChars="0"/>
        <w:rPr>
          <w:rFonts w:hint="eastAsia" w:ascii="宋体" w:hAnsi="宋体" w:eastAsia="宋体" w:cs="宋体"/>
          <w:color w:val="000000"/>
          <w:sz w:val="21"/>
          <w:szCs w:val="21"/>
          <w:lang w:val="en-US" w:eastAsia="zh-CN"/>
        </w:rPr>
      </w:pPr>
    </w:p>
    <w:p>
      <w:pPr>
        <w:numPr>
          <w:ilvl w:val="0"/>
          <w:numId w:val="7"/>
        </w:numPr>
        <w:ind w:left="420" w:leftChars="0"/>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电梯参数表</w:t>
      </w:r>
    </w:p>
    <w:tbl>
      <w:tblPr>
        <w:tblW w:w="88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
        <w:gridCol w:w="1034"/>
        <w:gridCol w:w="1167"/>
        <w:gridCol w:w="967"/>
        <w:gridCol w:w="850"/>
        <w:gridCol w:w="916"/>
        <w:gridCol w:w="1300"/>
        <w:gridCol w:w="800"/>
        <w:gridCol w:w="534"/>
        <w:gridCol w:w="866"/>
      </w:tblGrid>
      <w:tr>
        <w:trPr>
          <w:trHeight w:val="1268" w:hRule="atLeast"/>
        </w:trPr>
        <w:tc>
          <w:tcPr>
            <w:tcW w:w="409" w:type="dxa"/>
            <w:vAlign w:val="center"/>
          </w:tcPr>
          <w:p>
            <w:pPr>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1034" w:type="dxa"/>
            <w:vAlign w:val="center"/>
          </w:tcPr>
          <w:p>
            <w:pPr>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名 称</w:t>
            </w:r>
          </w:p>
        </w:tc>
        <w:tc>
          <w:tcPr>
            <w:tcW w:w="1167" w:type="dxa"/>
            <w:vAlign w:val="center"/>
          </w:tcPr>
          <w:p>
            <w:pPr>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层/站/门</w:t>
            </w:r>
          </w:p>
        </w:tc>
        <w:tc>
          <w:tcPr>
            <w:tcW w:w="967" w:type="dxa"/>
            <w:vAlign w:val="center"/>
          </w:tcPr>
          <w:p>
            <w:pPr>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载重</w:t>
            </w:r>
          </w:p>
        </w:tc>
        <w:tc>
          <w:tcPr>
            <w:tcW w:w="850" w:type="dxa"/>
            <w:vAlign w:val="center"/>
          </w:tcPr>
          <w:p>
            <w:pPr>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速度</w:t>
            </w:r>
          </w:p>
        </w:tc>
        <w:tc>
          <w:tcPr>
            <w:tcW w:w="916" w:type="dxa"/>
            <w:vAlign w:val="center"/>
          </w:tcPr>
          <w:p>
            <w:pPr>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地坑深</w:t>
            </w:r>
          </w:p>
        </w:tc>
        <w:tc>
          <w:tcPr>
            <w:tcW w:w="1300" w:type="dxa"/>
            <w:vAlign w:val="center"/>
          </w:tcPr>
          <w:p>
            <w:pPr>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井道尺寸</w:t>
            </w:r>
          </w:p>
          <w:p>
            <w:pPr>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(宽</w:t>
            </w:r>
            <w:r>
              <w:rPr>
                <w:rFonts w:hint="eastAsia" w:ascii="宋体" w:hAnsi="宋体" w:cs="宋体"/>
                <w:b/>
                <w:bCs/>
                <w:color w:val="000000"/>
                <w:sz w:val="21"/>
                <w:szCs w:val="21"/>
                <w:lang w:val="en-US" w:eastAsia="zh-CN"/>
              </w:rPr>
              <w:t>*</w:t>
            </w:r>
            <w:r>
              <w:rPr>
                <w:rFonts w:hint="eastAsia" w:ascii="宋体" w:hAnsi="宋体" w:eastAsia="宋体" w:cs="宋体"/>
                <w:b/>
                <w:bCs/>
                <w:color w:val="000000"/>
                <w:sz w:val="21"/>
                <w:szCs w:val="21"/>
              </w:rPr>
              <w:t>深）</w:t>
            </w:r>
          </w:p>
        </w:tc>
        <w:tc>
          <w:tcPr>
            <w:tcW w:w="800" w:type="dxa"/>
            <w:vAlign w:val="center"/>
          </w:tcPr>
          <w:p>
            <w:pPr>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提升</w:t>
            </w:r>
          </w:p>
          <w:p>
            <w:pPr>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高度</w:t>
            </w:r>
          </w:p>
        </w:tc>
        <w:tc>
          <w:tcPr>
            <w:tcW w:w="534" w:type="dxa"/>
            <w:vAlign w:val="center"/>
          </w:tcPr>
          <w:p>
            <w:pPr>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数量</w:t>
            </w:r>
          </w:p>
        </w:tc>
        <w:tc>
          <w:tcPr>
            <w:tcW w:w="866" w:type="dxa"/>
            <w:vAlign w:val="center"/>
          </w:tcPr>
          <w:p>
            <w:pPr>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备 注</w:t>
            </w:r>
          </w:p>
        </w:tc>
      </w:tr>
      <w:tr>
        <w:trPr>
          <w:trHeight w:val="662" w:hRule="atLeast"/>
        </w:trPr>
        <w:tc>
          <w:tcPr>
            <w:tcW w:w="409" w:type="dxa"/>
            <w:vAlign w:val="top"/>
          </w:tcPr>
          <w:p>
            <w:pPr>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1</w:t>
            </w:r>
          </w:p>
        </w:tc>
        <w:tc>
          <w:tcPr>
            <w:tcW w:w="1034" w:type="dxa"/>
            <w:vAlign w:val="top"/>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无机房货梯</w:t>
            </w:r>
          </w:p>
        </w:tc>
        <w:tc>
          <w:tcPr>
            <w:tcW w:w="1167" w:type="dxa"/>
            <w:vAlign w:val="top"/>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3/3/3</w:t>
            </w:r>
          </w:p>
        </w:tc>
        <w:tc>
          <w:tcPr>
            <w:tcW w:w="967" w:type="dxa"/>
            <w:vAlign w:val="top"/>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2000KG</w:t>
            </w:r>
          </w:p>
        </w:tc>
        <w:tc>
          <w:tcPr>
            <w:tcW w:w="850" w:type="dxa"/>
            <w:vAlign w:val="top"/>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0.5m/S</w:t>
            </w:r>
          </w:p>
        </w:tc>
        <w:tc>
          <w:tcPr>
            <w:tcW w:w="916" w:type="dxa"/>
            <w:vAlign w:val="top"/>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1.6m</w:t>
            </w:r>
          </w:p>
        </w:tc>
        <w:tc>
          <w:tcPr>
            <w:tcW w:w="1300" w:type="dxa"/>
            <w:vAlign w:val="top"/>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2.9m</w:t>
            </w:r>
            <w:r>
              <w:rPr>
                <w:rFonts w:hint="eastAsia" w:ascii="宋体" w:hAnsi="宋体" w:cs="宋体"/>
                <w:color w:val="000000"/>
                <w:sz w:val="21"/>
                <w:szCs w:val="21"/>
                <w:lang w:val="en-US" w:eastAsia="zh-CN"/>
              </w:rPr>
              <w:t>*</w:t>
            </w:r>
            <w:r>
              <w:rPr>
                <w:rFonts w:hint="eastAsia" w:ascii="宋体" w:hAnsi="宋体" w:eastAsia="宋体" w:cs="宋体"/>
                <w:color w:val="000000"/>
                <w:sz w:val="21"/>
                <w:szCs w:val="21"/>
              </w:rPr>
              <w:t>2.9m</w:t>
            </w:r>
          </w:p>
        </w:tc>
        <w:tc>
          <w:tcPr>
            <w:tcW w:w="800" w:type="dxa"/>
            <w:vAlign w:val="top"/>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13.3m</w:t>
            </w:r>
          </w:p>
        </w:tc>
        <w:tc>
          <w:tcPr>
            <w:tcW w:w="534" w:type="dxa"/>
            <w:vAlign w:val="top"/>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866" w:type="dxa"/>
            <w:vAlign w:val="top"/>
          </w:tcPr>
          <w:p>
            <w:pPr>
              <w:jc w:val="center"/>
              <w:rPr>
                <w:rFonts w:hint="eastAsia" w:ascii="宋体" w:hAnsi="宋体" w:eastAsia="宋体" w:cs="宋体"/>
                <w:color w:val="000000"/>
                <w:sz w:val="21"/>
                <w:szCs w:val="21"/>
              </w:rPr>
            </w:pPr>
          </w:p>
        </w:tc>
      </w:tr>
      <w:tr>
        <w:trPr>
          <w:trHeight w:val="627" w:hRule="atLeast"/>
        </w:trPr>
        <w:tc>
          <w:tcPr>
            <w:tcW w:w="409" w:type="dxa"/>
            <w:vAlign w:val="top"/>
          </w:tcPr>
          <w:p>
            <w:pPr>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2</w:t>
            </w:r>
          </w:p>
        </w:tc>
        <w:tc>
          <w:tcPr>
            <w:tcW w:w="1034" w:type="dxa"/>
            <w:vAlign w:val="top"/>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无机房货梯</w:t>
            </w:r>
          </w:p>
        </w:tc>
        <w:tc>
          <w:tcPr>
            <w:tcW w:w="1167" w:type="dxa"/>
            <w:vAlign w:val="top"/>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3/3/4</w:t>
            </w:r>
          </w:p>
        </w:tc>
        <w:tc>
          <w:tcPr>
            <w:tcW w:w="967" w:type="dxa"/>
            <w:vAlign w:val="top"/>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2000KG</w:t>
            </w:r>
          </w:p>
        </w:tc>
        <w:tc>
          <w:tcPr>
            <w:tcW w:w="850" w:type="dxa"/>
            <w:vAlign w:val="top"/>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0.5m/S</w:t>
            </w:r>
          </w:p>
        </w:tc>
        <w:tc>
          <w:tcPr>
            <w:tcW w:w="916" w:type="dxa"/>
            <w:vAlign w:val="top"/>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1.6m</w:t>
            </w:r>
          </w:p>
        </w:tc>
        <w:tc>
          <w:tcPr>
            <w:tcW w:w="1300" w:type="dxa"/>
            <w:vAlign w:val="top"/>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2.9m</w:t>
            </w:r>
            <w:r>
              <w:rPr>
                <w:rFonts w:hint="eastAsia" w:ascii="宋体" w:hAnsi="宋体" w:cs="宋体"/>
                <w:color w:val="000000"/>
                <w:sz w:val="21"/>
                <w:szCs w:val="21"/>
                <w:lang w:val="en-US" w:eastAsia="zh-CN"/>
              </w:rPr>
              <w:t>*</w:t>
            </w:r>
            <w:r>
              <w:rPr>
                <w:rFonts w:hint="eastAsia" w:ascii="宋体" w:hAnsi="宋体" w:eastAsia="宋体" w:cs="宋体"/>
                <w:color w:val="000000"/>
                <w:sz w:val="21"/>
                <w:szCs w:val="21"/>
              </w:rPr>
              <w:t>2.9m</w:t>
            </w:r>
          </w:p>
        </w:tc>
        <w:tc>
          <w:tcPr>
            <w:tcW w:w="800" w:type="dxa"/>
            <w:vAlign w:val="top"/>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13.3m</w:t>
            </w:r>
          </w:p>
        </w:tc>
        <w:tc>
          <w:tcPr>
            <w:tcW w:w="534" w:type="dxa"/>
            <w:vAlign w:val="top"/>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866" w:type="dxa"/>
            <w:vAlign w:val="top"/>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一层贯通门</w:t>
            </w:r>
          </w:p>
        </w:tc>
      </w:tr>
      <w:tr>
        <w:trPr>
          <w:trHeight w:val="627" w:hRule="atLeast"/>
        </w:trPr>
        <w:tc>
          <w:tcPr>
            <w:tcW w:w="409" w:type="dxa"/>
            <w:vAlign w:val="top"/>
          </w:tcPr>
          <w:p>
            <w:pPr>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3</w:t>
            </w:r>
          </w:p>
        </w:tc>
        <w:tc>
          <w:tcPr>
            <w:tcW w:w="1034" w:type="dxa"/>
            <w:vAlign w:val="top"/>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无机房货梯</w:t>
            </w:r>
          </w:p>
        </w:tc>
        <w:tc>
          <w:tcPr>
            <w:tcW w:w="1167" w:type="dxa"/>
            <w:vAlign w:val="top"/>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3/3/3</w:t>
            </w:r>
          </w:p>
        </w:tc>
        <w:tc>
          <w:tcPr>
            <w:tcW w:w="967" w:type="dxa"/>
            <w:vAlign w:val="top"/>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2000KG</w:t>
            </w:r>
          </w:p>
        </w:tc>
        <w:tc>
          <w:tcPr>
            <w:tcW w:w="850" w:type="dxa"/>
            <w:vAlign w:val="top"/>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0.5m/S</w:t>
            </w:r>
          </w:p>
        </w:tc>
        <w:tc>
          <w:tcPr>
            <w:tcW w:w="916" w:type="dxa"/>
            <w:vAlign w:val="top"/>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1.6m</w:t>
            </w:r>
          </w:p>
        </w:tc>
        <w:tc>
          <w:tcPr>
            <w:tcW w:w="1300" w:type="dxa"/>
            <w:vAlign w:val="top"/>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2.9m</w:t>
            </w:r>
            <w:r>
              <w:rPr>
                <w:rFonts w:hint="eastAsia" w:ascii="宋体" w:hAnsi="宋体" w:cs="宋体"/>
                <w:color w:val="000000"/>
                <w:sz w:val="21"/>
                <w:szCs w:val="21"/>
                <w:lang w:val="en-US" w:eastAsia="zh-CN"/>
              </w:rPr>
              <w:t>*</w:t>
            </w:r>
            <w:r>
              <w:rPr>
                <w:rFonts w:hint="eastAsia" w:ascii="宋体" w:hAnsi="宋体" w:eastAsia="宋体" w:cs="宋体"/>
                <w:color w:val="000000"/>
                <w:sz w:val="21"/>
                <w:szCs w:val="21"/>
              </w:rPr>
              <w:t>2.9m</w:t>
            </w:r>
          </w:p>
        </w:tc>
        <w:tc>
          <w:tcPr>
            <w:tcW w:w="800" w:type="dxa"/>
            <w:vAlign w:val="top"/>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13.3m</w:t>
            </w:r>
          </w:p>
        </w:tc>
        <w:tc>
          <w:tcPr>
            <w:tcW w:w="534" w:type="dxa"/>
            <w:vAlign w:val="top"/>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866" w:type="dxa"/>
            <w:vAlign w:val="top"/>
          </w:tcPr>
          <w:p>
            <w:pPr>
              <w:jc w:val="center"/>
              <w:rPr>
                <w:rFonts w:hint="eastAsia" w:ascii="宋体" w:hAnsi="宋体" w:eastAsia="宋体" w:cs="宋体"/>
                <w:color w:val="000000"/>
                <w:sz w:val="21"/>
                <w:szCs w:val="21"/>
              </w:rPr>
            </w:pPr>
          </w:p>
        </w:tc>
      </w:tr>
      <w:tr>
        <w:trPr>
          <w:trHeight w:val="644" w:hRule="atLeast"/>
        </w:trPr>
        <w:tc>
          <w:tcPr>
            <w:tcW w:w="409" w:type="dxa"/>
            <w:vAlign w:val="top"/>
          </w:tcPr>
          <w:p>
            <w:pPr>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4</w:t>
            </w:r>
          </w:p>
        </w:tc>
        <w:tc>
          <w:tcPr>
            <w:tcW w:w="1034" w:type="dxa"/>
            <w:vAlign w:val="top"/>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有机房乘客梯</w:t>
            </w:r>
          </w:p>
        </w:tc>
        <w:tc>
          <w:tcPr>
            <w:tcW w:w="1167" w:type="dxa"/>
            <w:vAlign w:val="top"/>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6/6/6</w:t>
            </w:r>
          </w:p>
        </w:tc>
        <w:tc>
          <w:tcPr>
            <w:tcW w:w="967" w:type="dxa"/>
            <w:vAlign w:val="top"/>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highlight w:val="none"/>
              </w:rPr>
              <w:t>1000KG</w:t>
            </w:r>
          </w:p>
        </w:tc>
        <w:tc>
          <w:tcPr>
            <w:tcW w:w="850" w:type="dxa"/>
            <w:vAlign w:val="top"/>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1.5m/S</w:t>
            </w:r>
          </w:p>
        </w:tc>
        <w:tc>
          <w:tcPr>
            <w:tcW w:w="916" w:type="dxa"/>
            <w:vAlign w:val="top"/>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1.6m</w:t>
            </w:r>
          </w:p>
        </w:tc>
        <w:tc>
          <w:tcPr>
            <w:tcW w:w="1300" w:type="dxa"/>
            <w:vAlign w:val="top"/>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2.4m</w:t>
            </w:r>
            <w:r>
              <w:rPr>
                <w:rFonts w:hint="eastAsia" w:ascii="宋体" w:hAnsi="宋体" w:cs="宋体"/>
                <w:color w:val="000000"/>
                <w:sz w:val="21"/>
                <w:szCs w:val="21"/>
                <w:lang w:val="en-US" w:eastAsia="zh-CN"/>
              </w:rPr>
              <w:t>*</w:t>
            </w:r>
            <w:r>
              <w:rPr>
                <w:rFonts w:hint="eastAsia" w:ascii="宋体" w:hAnsi="宋体" w:eastAsia="宋体" w:cs="宋体"/>
                <w:color w:val="000000"/>
                <w:sz w:val="21"/>
                <w:szCs w:val="21"/>
              </w:rPr>
              <w:t>2.3m</w:t>
            </w:r>
          </w:p>
        </w:tc>
        <w:tc>
          <w:tcPr>
            <w:tcW w:w="800" w:type="dxa"/>
            <w:vAlign w:val="top"/>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18.6m</w:t>
            </w:r>
          </w:p>
        </w:tc>
        <w:tc>
          <w:tcPr>
            <w:tcW w:w="534" w:type="dxa"/>
            <w:vAlign w:val="top"/>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866" w:type="dxa"/>
            <w:vAlign w:val="top"/>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担架梯</w:t>
            </w:r>
          </w:p>
        </w:tc>
      </w:tr>
    </w:tbl>
    <w:p>
      <w:pPr>
        <w:pStyle w:val="2"/>
        <w:numPr>
          <w:numId w:val="0"/>
        </w:numPr>
        <w:rPr>
          <w:rFonts w:hint="eastAsia"/>
          <w:color w:val="000000"/>
        </w:rPr>
      </w:pPr>
    </w:p>
    <w:p>
      <w:pPr>
        <w:spacing w:line="520" w:lineRule="exact"/>
        <w:rPr>
          <w:rFonts w:hint="eastAsia" w:ascii="宋体" w:hAnsi="宋体" w:eastAsia="宋体" w:cs="宋体"/>
          <w:b/>
          <w:bCs/>
          <w:color w:val="000000"/>
          <w:sz w:val="21"/>
          <w:szCs w:val="21"/>
        </w:rPr>
      </w:pPr>
      <w:r>
        <w:rPr>
          <w:rFonts w:hint="eastAsia" w:ascii="宋体" w:hAnsi="宋体" w:cs="宋体"/>
          <w:b/>
          <w:bCs/>
          <w:color w:val="000000"/>
          <w:sz w:val="21"/>
          <w:szCs w:val="21"/>
          <w:lang w:val="en-US" w:eastAsia="zh-CN"/>
        </w:rPr>
        <w:t>(</w:t>
      </w:r>
      <w:r>
        <w:rPr>
          <w:rFonts w:hint="eastAsia" w:ascii="宋体" w:hAnsi="宋体" w:eastAsia="宋体" w:cs="宋体"/>
          <w:b/>
          <w:bCs/>
          <w:color w:val="000000"/>
          <w:sz w:val="21"/>
          <w:szCs w:val="21"/>
        </w:rPr>
        <w:t>二</w:t>
      </w:r>
      <w:r>
        <w:rPr>
          <w:rFonts w:hint="eastAsia" w:ascii="宋体" w:hAnsi="宋体" w:cs="宋体"/>
          <w:b/>
          <w:bCs/>
          <w:color w:val="000000"/>
          <w:sz w:val="21"/>
          <w:szCs w:val="21"/>
          <w:lang w:val="en-US" w:eastAsia="zh-CN"/>
        </w:rPr>
        <w:t>)</w:t>
      </w:r>
      <w:r>
        <w:rPr>
          <w:rFonts w:hint="eastAsia" w:ascii="宋体" w:hAnsi="宋体" w:eastAsia="宋体" w:cs="宋体"/>
          <w:b/>
          <w:bCs/>
          <w:color w:val="000000"/>
          <w:sz w:val="21"/>
          <w:szCs w:val="21"/>
        </w:rPr>
        <w:t>、主要技术参数要求</w:t>
      </w:r>
    </w:p>
    <w:p>
      <w:pPr>
        <w:spacing w:line="4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w:t>
      </w:r>
      <w:r>
        <w:rPr>
          <w:rFonts w:hint="eastAsia" w:ascii="宋体" w:hAnsi="宋体" w:eastAsia="宋体" w:cs="宋体"/>
          <w:b/>
          <w:bCs/>
          <w:color w:val="000000"/>
          <w:sz w:val="21"/>
          <w:szCs w:val="21"/>
        </w:rPr>
        <w:t>1、供应商必须提供性能稳定的电梯产品，质量上成、安全可靠、采用最新微机技术，以使电梯具有高效运行和舒适平稳的良好性能，具有节能和便于维修保养、故障诊断等优势。具体要求如下：</w:t>
      </w:r>
    </w:p>
    <w:tbl>
      <w:tblPr>
        <w:tblW w:w="9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389"/>
        <w:gridCol w:w="6354"/>
        <w:gridCol w:w="792"/>
      </w:tblGrid>
      <w:tr>
        <w:trPr>
          <w:trHeight w:val="664" w:hRule="atLeast"/>
          <w:jc w:val="center"/>
        </w:trPr>
        <w:tc>
          <w:tcPr>
            <w:tcW w:w="797" w:type="dxa"/>
            <w:vAlign w:val="center"/>
          </w:tcPr>
          <w:p>
            <w:pPr>
              <w:spacing w:line="3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1389" w:type="dxa"/>
            <w:vAlign w:val="center"/>
          </w:tcPr>
          <w:p>
            <w:pPr>
              <w:spacing w:line="3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项目内容</w:t>
            </w:r>
          </w:p>
        </w:tc>
        <w:tc>
          <w:tcPr>
            <w:tcW w:w="6354" w:type="dxa"/>
            <w:vAlign w:val="center"/>
          </w:tcPr>
          <w:p>
            <w:pPr>
              <w:spacing w:line="3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要 求</w:t>
            </w:r>
          </w:p>
        </w:tc>
        <w:tc>
          <w:tcPr>
            <w:tcW w:w="792" w:type="dxa"/>
            <w:vAlign w:val="center"/>
          </w:tcPr>
          <w:p>
            <w:pPr>
              <w:spacing w:line="3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备注</w:t>
            </w:r>
          </w:p>
        </w:tc>
      </w:tr>
      <w:tr>
        <w:trPr>
          <w:trHeight w:val="664" w:hRule="atLeast"/>
          <w:jc w:val="center"/>
        </w:trPr>
        <w:tc>
          <w:tcPr>
            <w:tcW w:w="797" w:type="dxa"/>
            <w:vAlign w:val="center"/>
          </w:tcPr>
          <w:p>
            <w:pPr>
              <w:spacing w:line="3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1389" w:type="dxa"/>
            <w:vAlign w:val="center"/>
          </w:tcPr>
          <w:p>
            <w:pPr>
              <w:spacing w:line="3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规格型号</w:t>
            </w:r>
          </w:p>
        </w:tc>
        <w:tc>
          <w:tcPr>
            <w:tcW w:w="6354" w:type="dxa"/>
            <w:vAlign w:val="top"/>
          </w:tcPr>
          <w:p>
            <w:pPr>
              <w:spacing w:line="34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供应商必须提供完整的电梯型号规格，所提供的电梯必须是同系列技术先进、故障率低的产品</w:t>
            </w:r>
          </w:p>
        </w:tc>
        <w:tc>
          <w:tcPr>
            <w:tcW w:w="792" w:type="dxa"/>
            <w:vAlign w:val="top"/>
          </w:tcPr>
          <w:p>
            <w:pPr>
              <w:spacing w:line="340" w:lineRule="exact"/>
              <w:rPr>
                <w:rFonts w:hint="eastAsia" w:ascii="宋体" w:hAnsi="宋体" w:eastAsia="宋体" w:cs="宋体"/>
                <w:color w:val="000000"/>
                <w:sz w:val="21"/>
                <w:szCs w:val="21"/>
              </w:rPr>
            </w:pPr>
          </w:p>
        </w:tc>
      </w:tr>
      <w:tr>
        <w:trPr>
          <w:trHeight w:val="376" w:hRule="atLeast"/>
          <w:jc w:val="center"/>
        </w:trPr>
        <w:tc>
          <w:tcPr>
            <w:tcW w:w="797" w:type="dxa"/>
            <w:vAlign w:val="center"/>
          </w:tcPr>
          <w:p>
            <w:pPr>
              <w:spacing w:line="3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1389" w:type="dxa"/>
            <w:vAlign w:val="center"/>
          </w:tcPr>
          <w:p>
            <w:pPr>
              <w:spacing w:line="3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供电电源</w:t>
            </w:r>
          </w:p>
        </w:tc>
        <w:tc>
          <w:tcPr>
            <w:tcW w:w="6354" w:type="dxa"/>
            <w:vAlign w:val="top"/>
          </w:tcPr>
          <w:p>
            <w:pPr>
              <w:spacing w:line="34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电压：380 V，3相5线制。频率：50 HZ</w:t>
            </w:r>
          </w:p>
        </w:tc>
        <w:tc>
          <w:tcPr>
            <w:tcW w:w="792" w:type="dxa"/>
            <w:vAlign w:val="top"/>
          </w:tcPr>
          <w:p>
            <w:pPr>
              <w:spacing w:line="340" w:lineRule="exact"/>
              <w:rPr>
                <w:rFonts w:hint="eastAsia" w:ascii="宋体" w:hAnsi="宋体" w:eastAsia="宋体" w:cs="宋体"/>
                <w:color w:val="000000"/>
                <w:sz w:val="21"/>
                <w:szCs w:val="21"/>
              </w:rPr>
            </w:pPr>
          </w:p>
        </w:tc>
      </w:tr>
      <w:tr>
        <w:trPr>
          <w:trHeight w:val="613" w:hRule="atLeast"/>
          <w:jc w:val="center"/>
        </w:trPr>
        <w:tc>
          <w:tcPr>
            <w:tcW w:w="797" w:type="dxa"/>
            <w:vAlign w:val="center"/>
          </w:tcPr>
          <w:p>
            <w:pPr>
              <w:spacing w:line="3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1389" w:type="dxa"/>
            <w:vAlign w:val="center"/>
          </w:tcPr>
          <w:p>
            <w:pPr>
              <w:spacing w:line="3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嗓音水平</w:t>
            </w:r>
          </w:p>
        </w:tc>
        <w:tc>
          <w:tcPr>
            <w:tcW w:w="6354" w:type="dxa"/>
            <w:vAlign w:val="top"/>
          </w:tcPr>
          <w:p>
            <w:pPr>
              <w:spacing w:line="340" w:lineRule="exact"/>
              <w:rPr>
                <w:rFonts w:hint="eastAsia" w:ascii="宋体" w:hAnsi="宋体" w:eastAsia="宋体" w:cs="宋体"/>
                <w:color w:val="000000"/>
                <w:sz w:val="21"/>
                <w:szCs w:val="21"/>
              </w:rPr>
            </w:pPr>
            <w:r>
              <w:rPr>
                <w:rFonts w:hint="eastAsia" w:ascii="宋体" w:hAnsi="宋体" w:eastAsia="宋体" w:cs="宋体"/>
                <w:color w:val="000000"/>
                <w:sz w:val="21"/>
                <w:szCs w:val="21"/>
                <w:highlight w:val="none"/>
              </w:rPr>
              <w:t>符合国家标准</w:t>
            </w:r>
          </w:p>
        </w:tc>
        <w:tc>
          <w:tcPr>
            <w:tcW w:w="792" w:type="dxa"/>
            <w:vAlign w:val="top"/>
          </w:tcPr>
          <w:p>
            <w:pPr>
              <w:spacing w:line="340" w:lineRule="exact"/>
              <w:rPr>
                <w:rFonts w:hint="eastAsia" w:ascii="宋体" w:hAnsi="宋体" w:eastAsia="宋体" w:cs="宋体"/>
                <w:color w:val="000000"/>
                <w:sz w:val="21"/>
                <w:szCs w:val="21"/>
              </w:rPr>
            </w:pPr>
          </w:p>
        </w:tc>
      </w:tr>
      <w:tr>
        <w:trPr>
          <w:trHeight w:val="376" w:hRule="atLeast"/>
          <w:jc w:val="center"/>
        </w:trPr>
        <w:tc>
          <w:tcPr>
            <w:tcW w:w="797" w:type="dxa"/>
            <w:vAlign w:val="center"/>
          </w:tcPr>
          <w:p>
            <w:pPr>
              <w:spacing w:line="3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1389" w:type="dxa"/>
            <w:vAlign w:val="center"/>
          </w:tcPr>
          <w:p>
            <w:pPr>
              <w:spacing w:line="3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驱动系统</w:t>
            </w:r>
          </w:p>
        </w:tc>
        <w:tc>
          <w:tcPr>
            <w:tcW w:w="6354" w:type="dxa"/>
            <w:vAlign w:val="top"/>
          </w:tcPr>
          <w:p>
            <w:pPr>
              <w:spacing w:line="34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交流变频变压调速器（VVVF）驱动方式</w:t>
            </w:r>
          </w:p>
        </w:tc>
        <w:tc>
          <w:tcPr>
            <w:tcW w:w="792" w:type="dxa"/>
            <w:vAlign w:val="top"/>
          </w:tcPr>
          <w:p>
            <w:pPr>
              <w:spacing w:line="340" w:lineRule="exact"/>
              <w:rPr>
                <w:rFonts w:hint="eastAsia" w:ascii="宋体" w:hAnsi="宋体" w:eastAsia="宋体" w:cs="宋体"/>
                <w:color w:val="000000"/>
                <w:sz w:val="21"/>
                <w:szCs w:val="21"/>
              </w:rPr>
            </w:pPr>
          </w:p>
        </w:tc>
      </w:tr>
      <w:tr>
        <w:trPr>
          <w:trHeight w:val="990" w:hRule="atLeast"/>
          <w:jc w:val="center"/>
        </w:trPr>
        <w:tc>
          <w:tcPr>
            <w:tcW w:w="797" w:type="dxa"/>
            <w:vAlign w:val="center"/>
          </w:tcPr>
          <w:p>
            <w:pPr>
              <w:spacing w:line="3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1389" w:type="dxa"/>
            <w:vAlign w:val="center"/>
          </w:tcPr>
          <w:p>
            <w:pPr>
              <w:spacing w:line="3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控制系统</w:t>
            </w:r>
          </w:p>
        </w:tc>
        <w:tc>
          <w:tcPr>
            <w:tcW w:w="6354" w:type="dxa"/>
            <w:vAlign w:val="top"/>
          </w:tcPr>
          <w:p>
            <w:pPr>
              <w:spacing w:line="340" w:lineRule="exact"/>
              <w:rPr>
                <w:rFonts w:hint="eastAsia" w:ascii="宋体" w:hAnsi="宋体" w:eastAsia="宋体" w:cs="宋体"/>
                <w:color w:val="000000"/>
                <w:sz w:val="21"/>
                <w:szCs w:val="21"/>
              </w:rPr>
            </w:pPr>
            <w:r>
              <w:rPr>
                <w:rFonts w:hint="eastAsia" w:ascii="宋体" w:hAnsi="宋体" w:eastAsia="宋体" w:cs="宋体"/>
                <w:color w:val="000000"/>
                <w:sz w:val="21"/>
                <w:szCs w:val="21"/>
              </w:rPr>
              <w:t>要求采用全电脑网络化控制、串行通讯系统、32位微机控制板。所有电梯的拖动控制部分要求采用VVVF变压变频调速的控制技术。</w:t>
            </w:r>
          </w:p>
        </w:tc>
        <w:tc>
          <w:tcPr>
            <w:tcW w:w="792" w:type="dxa"/>
            <w:vAlign w:val="top"/>
          </w:tcPr>
          <w:p>
            <w:pPr>
              <w:spacing w:line="340" w:lineRule="exact"/>
              <w:rPr>
                <w:rFonts w:hint="eastAsia" w:ascii="宋体" w:hAnsi="宋体" w:eastAsia="宋体" w:cs="宋体"/>
                <w:color w:val="000000"/>
                <w:sz w:val="21"/>
                <w:szCs w:val="21"/>
              </w:rPr>
            </w:pPr>
          </w:p>
        </w:tc>
      </w:tr>
      <w:tr>
        <w:trPr>
          <w:trHeight w:val="406" w:hRule="atLeast"/>
          <w:jc w:val="center"/>
        </w:trPr>
        <w:tc>
          <w:tcPr>
            <w:tcW w:w="797" w:type="dxa"/>
            <w:vAlign w:val="center"/>
          </w:tcPr>
          <w:p>
            <w:pPr>
              <w:spacing w:line="3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11</w:t>
            </w:r>
          </w:p>
        </w:tc>
        <w:tc>
          <w:tcPr>
            <w:tcW w:w="1389" w:type="dxa"/>
            <w:vAlign w:val="center"/>
          </w:tcPr>
          <w:p>
            <w:pPr>
              <w:spacing w:line="3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曳引机</w:t>
            </w:r>
          </w:p>
        </w:tc>
        <w:tc>
          <w:tcPr>
            <w:tcW w:w="6354" w:type="dxa"/>
            <w:vAlign w:val="center"/>
          </w:tcPr>
          <w:p>
            <w:pPr>
              <w:spacing w:line="34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永磁同步无齿轮曳引机</w:t>
            </w:r>
          </w:p>
        </w:tc>
        <w:tc>
          <w:tcPr>
            <w:tcW w:w="792" w:type="dxa"/>
            <w:vAlign w:val="top"/>
          </w:tcPr>
          <w:p>
            <w:pPr>
              <w:spacing w:line="340" w:lineRule="exact"/>
              <w:rPr>
                <w:rFonts w:hint="eastAsia" w:ascii="宋体" w:hAnsi="宋体" w:eastAsia="宋体" w:cs="宋体"/>
                <w:color w:val="000000"/>
                <w:sz w:val="21"/>
                <w:szCs w:val="21"/>
              </w:rPr>
            </w:pPr>
          </w:p>
        </w:tc>
      </w:tr>
      <w:tr>
        <w:trPr>
          <w:trHeight w:val="1316" w:hRule="atLeast"/>
          <w:jc w:val="center"/>
        </w:trPr>
        <w:tc>
          <w:tcPr>
            <w:tcW w:w="797" w:type="dxa"/>
            <w:vAlign w:val="center"/>
          </w:tcPr>
          <w:p>
            <w:pPr>
              <w:spacing w:line="3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12</w:t>
            </w:r>
          </w:p>
        </w:tc>
        <w:tc>
          <w:tcPr>
            <w:tcW w:w="1389" w:type="dxa"/>
            <w:vAlign w:val="center"/>
          </w:tcPr>
          <w:p>
            <w:pPr>
              <w:spacing w:line="3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门机系统</w:t>
            </w:r>
          </w:p>
        </w:tc>
        <w:tc>
          <w:tcPr>
            <w:tcW w:w="6354" w:type="dxa"/>
            <w:vAlign w:val="top"/>
          </w:tcPr>
          <w:p>
            <w:pPr>
              <w:spacing w:line="340" w:lineRule="exact"/>
              <w:rPr>
                <w:rFonts w:hint="eastAsia" w:ascii="宋体" w:hAnsi="宋体" w:eastAsia="宋体" w:cs="宋体"/>
                <w:color w:val="000000"/>
                <w:sz w:val="21"/>
                <w:szCs w:val="21"/>
              </w:rPr>
            </w:pPr>
            <w:r>
              <w:rPr>
                <w:rFonts w:hint="eastAsia" w:ascii="宋体" w:hAnsi="宋体" w:eastAsia="宋体" w:cs="宋体"/>
                <w:color w:val="000000"/>
                <w:sz w:val="21"/>
                <w:szCs w:val="21"/>
              </w:rPr>
              <w:t>要求采用VVVF控制技术的变压变频控制门机，门保护装置采用光幕保护，光幕保护系统要求采用光幕，要求具有足够光束（126束）交叉形成光幕保护，光幕上下端满至门顶和门底</w:t>
            </w:r>
          </w:p>
        </w:tc>
        <w:tc>
          <w:tcPr>
            <w:tcW w:w="792" w:type="dxa"/>
            <w:vAlign w:val="top"/>
          </w:tcPr>
          <w:p>
            <w:pPr>
              <w:spacing w:line="340" w:lineRule="exact"/>
              <w:rPr>
                <w:rFonts w:hint="eastAsia" w:ascii="宋体" w:hAnsi="宋体" w:eastAsia="宋体" w:cs="宋体"/>
                <w:color w:val="000000"/>
                <w:sz w:val="21"/>
                <w:szCs w:val="21"/>
              </w:rPr>
            </w:pPr>
          </w:p>
        </w:tc>
      </w:tr>
      <w:tr>
        <w:trPr>
          <w:trHeight w:val="1414" w:hRule="atLeast"/>
          <w:jc w:val="center"/>
        </w:trPr>
        <w:tc>
          <w:tcPr>
            <w:tcW w:w="797" w:type="dxa"/>
            <w:vAlign w:val="center"/>
          </w:tcPr>
          <w:p>
            <w:pPr>
              <w:spacing w:line="3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13</w:t>
            </w:r>
          </w:p>
        </w:tc>
        <w:tc>
          <w:tcPr>
            <w:tcW w:w="1389" w:type="dxa"/>
            <w:vAlign w:val="center"/>
          </w:tcPr>
          <w:p>
            <w:pPr>
              <w:spacing w:line="3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轿厢</w:t>
            </w:r>
          </w:p>
        </w:tc>
        <w:tc>
          <w:tcPr>
            <w:tcW w:w="6354" w:type="dxa"/>
            <w:vAlign w:val="top"/>
          </w:tcPr>
          <w:p>
            <w:pPr>
              <w:spacing w:line="320" w:lineRule="exact"/>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轿体要求制作精良，连接坚固，抗变形能力强、隔音、防震、通风，符合相关安全标准。轿厢外顶部设置轿顶防护栏杆，装设到站钟设备，照明和换气设备良好耐用，给人以舒适的感觉。</w:t>
            </w:r>
            <w:r>
              <w:rPr>
                <w:rFonts w:hint="eastAsia" w:ascii="宋体" w:hAnsi="宋体" w:eastAsia="宋体" w:cs="宋体"/>
                <w:color w:val="000000"/>
                <w:sz w:val="21"/>
                <w:szCs w:val="21"/>
                <w:lang w:eastAsia="zh-CN"/>
              </w:rPr>
              <w:t>客梯轿厢按照担架梯轿厢设计。</w:t>
            </w:r>
          </w:p>
        </w:tc>
        <w:tc>
          <w:tcPr>
            <w:tcW w:w="792" w:type="dxa"/>
            <w:vAlign w:val="top"/>
          </w:tcPr>
          <w:p>
            <w:pPr>
              <w:spacing w:line="340" w:lineRule="exact"/>
              <w:rPr>
                <w:rFonts w:hint="eastAsia" w:ascii="宋体" w:hAnsi="宋体" w:eastAsia="宋体" w:cs="宋体"/>
                <w:color w:val="000000"/>
                <w:sz w:val="21"/>
                <w:szCs w:val="21"/>
              </w:rPr>
            </w:pPr>
          </w:p>
        </w:tc>
      </w:tr>
      <w:tr>
        <w:trPr>
          <w:trHeight w:val="1501" w:hRule="atLeast"/>
          <w:jc w:val="center"/>
        </w:trPr>
        <w:tc>
          <w:tcPr>
            <w:tcW w:w="797" w:type="dxa"/>
            <w:vAlign w:val="center"/>
          </w:tcPr>
          <w:p>
            <w:pPr>
              <w:spacing w:line="3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14</w:t>
            </w:r>
          </w:p>
        </w:tc>
        <w:tc>
          <w:tcPr>
            <w:tcW w:w="1389" w:type="dxa"/>
            <w:vAlign w:val="center"/>
          </w:tcPr>
          <w:p>
            <w:pPr>
              <w:spacing w:line="3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轿厢内站显示器和操纵箱</w:t>
            </w:r>
          </w:p>
        </w:tc>
        <w:tc>
          <w:tcPr>
            <w:tcW w:w="6354" w:type="dxa"/>
            <w:vAlign w:val="top"/>
          </w:tcPr>
          <w:p>
            <w:pPr>
              <w:spacing w:line="340" w:lineRule="exact"/>
              <w:rPr>
                <w:rFonts w:hint="eastAsia" w:ascii="宋体" w:hAnsi="宋体" w:eastAsia="宋体" w:cs="宋体"/>
                <w:color w:val="000000"/>
                <w:sz w:val="21"/>
                <w:szCs w:val="21"/>
              </w:rPr>
            </w:pPr>
            <w:r>
              <w:rPr>
                <w:rFonts w:hint="eastAsia" w:ascii="宋体" w:hAnsi="宋体" w:eastAsia="宋体" w:cs="宋体"/>
                <w:color w:val="000000"/>
                <w:sz w:val="21"/>
                <w:szCs w:val="21"/>
              </w:rPr>
              <w:t>要求设有内层站显示器，采用点阵显示器，显示层数，上下行运行方向；轿厢内操纵箱要设有对讲机和内呼叫按钮等，提供给乘客方便的操作和显示电梯的重要运行状态并注明厂家商标，面板采用发纹不锈钢材质。</w:t>
            </w:r>
          </w:p>
        </w:tc>
        <w:tc>
          <w:tcPr>
            <w:tcW w:w="792" w:type="dxa"/>
            <w:vAlign w:val="top"/>
          </w:tcPr>
          <w:p>
            <w:pPr>
              <w:spacing w:line="340" w:lineRule="exact"/>
              <w:rPr>
                <w:rFonts w:hint="eastAsia" w:ascii="宋体" w:hAnsi="宋体" w:eastAsia="宋体" w:cs="宋体"/>
                <w:color w:val="000000"/>
                <w:sz w:val="21"/>
                <w:szCs w:val="21"/>
              </w:rPr>
            </w:pPr>
          </w:p>
        </w:tc>
      </w:tr>
      <w:tr>
        <w:trPr>
          <w:trHeight w:val="656" w:hRule="atLeast"/>
          <w:jc w:val="center"/>
        </w:trPr>
        <w:tc>
          <w:tcPr>
            <w:tcW w:w="797" w:type="dxa"/>
            <w:vAlign w:val="top"/>
          </w:tcPr>
          <w:p>
            <w:pPr>
              <w:spacing w:line="3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15</w:t>
            </w:r>
          </w:p>
        </w:tc>
        <w:tc>
          <w:tcPr>
            <w:tcW w:w="1389" w:type="dxa"/>
            <w:vAlign w:val="top"/>
          </w:tcPr>
          <w:p>
            <w:pPr>
              <w:spacing w:line="3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轿门</w:t>
            </w:r>
          </w:p>
        </w:tc>
        <w:tc>
          <w:tcPr>
            <w:tcW w:w="6354" w:type="dxa"/>
            <w:vAlign w:val="top"/>
          </w:tcPr>
          <w:p>
            <w:pPr>
              <w:spacing w:line="34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客梯采用双扇中分式自动门，货梯根据参数要求设计中分或旁开门。要求开关门时间短，灵活自如，安静快捷。</w:t>
            </w:r>
          </w:p>
        </w:tc>
        <w:tc>
          <w:tcPr>
            <w:tcW w:w="792" w:type="dxa"/>
            <w:vAlign w:val="top"/>
          </w:tcPr>
          <w:p>
            <w:pPr>
              <w:spacing w:line="340" w:lineRule="exact"/>
              <w:rPr>
                <w:rFonts w:hint="eastAsia" w:ascii="宋体" w:hAnsi="宋体" w:eastAsia="宋体" w:cs="宋体"/>
                <w:color w:val="000000"/>
                <w:sz w:val="21"/>
                <w:szCs w:val="21"/>
              </w:rPr>
            </w:pPr>
          </w:p>
        </w:tc>
      </w:tr>
      <w:tr>
        <w:trPr>
          <w:trHeight w:val="495" w:hRule="atLeast"/>
          <w:jc w:val="center"/>
        </w:trPr>
        <w:tc>
          <w:tcPr>
            <w:tcW w:w="797" w:type="dxa"/>
            <w:vAlign w:val="top"/>
          </w:tcPr>
          <w:p>
            <w:pPr>
              <w:spacing w:line="3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16</w:t>
            </w:r>
          </w:p>
        </w:tc>
        <w:tc>
          <w:tcPr>
            <w:tcW w:w="1389" w:type="dxa"/>
            <w:vAlign w:val="top"/>
          </w:tcPr>
          <w:p>
            <w:pPr>
              <w:spacing w:line="3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厅门</w:t>
            </w:r>
          </w:p>
        </w:tc>
        <w:tc>
          <w:tcPr>
            <w:tcW w:w="6354" w:type="dxa"/>
            <w:vAlign w:val="top"/>
          </w:tcPr>
          <w:p>
            <w:pPr>
              <w:spacing w:line="340" w:lineRule="exact"/>
              <w:rPr>
                <w:rFonts w:hint="eastAsia" w:ascii="宋体" w:hAnsi="宋体" w:eastAsia="宋体" w:cs="宋体"/>
                <w:color w:val="000000"/>
                <w:sz w:val="21"/>
                <w:szCs w:val="21"/>
              </w:rPr>
            </w:pPr>
            <w:r>
              <w:rPr>
                <w:rFonts w:hint="eastAsia" w:ascii="宋体" w:hAnsi="宋体" w:eastAsia="宋体" w:cs="宋体"/>
                <w:color w:val="000000"/>
                <w:sz w:val="21"/>
                <w:szCs w:val="21"/>
                <w:highlight w:val="none"/>
              </w:rPr>
              <w:t>客梯采用发纹不锈钢，厚度不小于1.2mm；货梯采用喷涂钢板，厚度不小于1.5mm</w:t>
            </w:r>
          </w:p>
        </w:tc>
        <w:tc>
          <w:tcPr>
            <w:tcW w:w="792" w:type="dxa"/>
            <w:vAlign w:val="top"/>
          </w:tcPr>
          <w:p>
            <w:pPr>
              <w:spacing w:line="340" w:lineRule="exact"/>
              <w:rPr>
                <w:rFonts w:hint="eastAsia" w:ascii="宋体" w:hAnsi="宋体" w:eastAsia="宋体" w:cs="宋体"/>
                <w:color w:val="000000"/>
                <w:sz w:val="21"/>
                <w:szCs w:val="21"/>
              </w:rPr>
            </w:pPr>
          </w:p>
        </w:tc>
      </w:tr>
      <w:tr>
        <w:trPr>
          <w:trHeight w:val="664" w:hRule="atLeast"/>
          <w:jc w:val="center"/>
        </w:trPr>
        <w:tc>
          <w:tcPr>
            <w:tcW w:w="797" w:type="dxa"/>
            <w:vAlign w:val="top"/>
          </w:tcPr>
          <w:p>
            <w:pPr>
              <w:spacing w:line="3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17</w:t>
            </w:r>
          </w:p>
        </w:tc>
        <w:tc>
          <w:tcPr>
            <w:tcW w:w="1389" w:type="dxa"/>
            <w:vAlign w:val="top"/>
          </w:tcPr>
          <w:p>
            <w:pPr>
              <w:spacing w:line="3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外呼梯按钮盒</w:t>
            </w:r>
          </w:p>
        </w:tc>
        <w:tc>
          <w:tcPr>
            <w:tcW w:w="6354" w:type="dxa"/>
            <w:vAlign w:val="top"/>
          </w:tcPr>
          <w:p>
            <w:pPr>
              <w:spacing w:line="340" w:lineRule="exact"/>
              <w:rPr>
                <w:rFonts w:hint="eastAsia" w:ascii="宋体" w:hAnsi="宋体" w:eastAsia="宋体" w:cs="宋体"/>
                <w:color w:val="000000"/>
                <w:sz w:val="21"/>
                <w:szCs w:val="21"/>
              </w:rPr>
            </w:pPr>
            <w:r>
              <w:rPr>
                <w:rFonts w:hint="eastAsia" w:ascii="宋体" w:hAnsi="宋体" w:eastAsia="宋体" w:cs="宋体"/>
                <w:color w:val="000000"/>
                <w:sz w:val="21"/>
                <w:szCs w:val="21"/>
              </w:rPr>
              <w:t>要求美观大方，结实耐用，位于厅门侧面，面板采用发纹不锈钢材质。</w:t>
            </w:r>
          </w:p>
        </w:tc>
        <w:tc>
          <w:tcPr>
            <w:tcW w:w="792" w:type="dxa"/>
            <w:vAlign w:val="top"/>
          </w:tcPr>
          <w:p>
            <w:pPr>
              <w:spacing w:line="340" w:lineRule="exact"/>
              <w:rPr>
                <w:rFonts w:hint="eastAsia" w:ascii="宋体" w:hAnsi="宋体" w:eastAsia="宋体" w:cs="宋体"/>
                <w:color w:val="000000"/>
                <w:sz w:val="21"/>
                <w:szCs w:val="21"/>
              </w:rPr>
            </w:pPr>
          </w:p>
        </w:tc>
      </w:tr>
      <w:tr>
        <w:trPr>
          <w:trHeight w:val="664" w:hRule="atLeast"/>
          <w:jc w:val="center"/>
        </w:trPr>
        <w:tc>
          <w:tcPr>
            <w:tcW w:w="797" w:type="dxa"/>
            <w:vAlign w:val="top"/>
          </w:tcPr>
          <w:p>
            <w:pPr>
              <w:spacing w:line="3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18</w:t>
            </w:r>
          </w:p>
        </w:tc>
        <w:tc>
          <w:tcPr>
            <w:tcW w:w="1389" w:type="dxa"/>
            <w:vAlign w:val="top"/>
          </w:tcPr>
          <w:p>
            <w:pPr>
              <w:spacing w:line="3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外层站显示器</w:t>
            </w:r>
          </w:p>
        </w:tc>
        <w:tc>
          <w:tcPr>
            <w:tcW w:w="6354" w:type="dxa"/>
            <w:vAlign w:val="top"/>
          </w:tcPr>
          <w:p>
            <w:pPr>
              <w:spacing w:line="34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采用点阵显示器。要求美观大方、数字清晰。能够显示层数、上下运行方向、到站指示，位于厅门侧面。</w:t>
            </w:r>
          </w:p>
        </w:tc>
        <w:tc>
          <w:tcPr>
            <w:tcW w:w="792" w:type="dxa"/>
            <w:vAlign w:val="top"/>
          </w:tcPr>
          <w:p>
            <w:pPr>
              <w:spacing w:line="340" w:lineRule="exact"/>
              <w:rPr>
                <w:rFonts w:hint="eastAsia" w:ascii="宋体" w:hAnsi="宋体" w:eastAsia="宋体" w:cs="宋体"/>
                <w:color w:val="000000"/>
                <w:sz w:val="21"/>
                <w:szCs w:val="21"/>
              </w:rPr>
            </w:pPr>
          </w:p>
        </w:tc>
      </w:tr>
      <w:tr>
        <w:trPr>
          <w:trHeight w:val="990" w:hRule="atLeast"/>
          <w:jc w:val="center"/>
        </w:trPr>
        <w:tc>
          <w:tcPr>
            <w:tcW w:w="797" w:type="dxa"/>
            <w:vAlign w:val="top"/>
          </w:tcPr>
          <w:p>
            <w:pPr>
              <w:spacing w:line="3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19</w:t>
            </w:r>
          </w:p>
        </w:tc>
        <w:tc>
          <w:tcPr>
            <w:tcW w:w="1389" w:type="dxa"/>
            <w:vAlign w:val="top"/>
          </w:tcPr>
          <w:p>
            <w:pPr>
              <w:spacing w:line="3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导轨（轿厢导轨、对重导轨）</w:t>
            </w:r>
          </w:p>
        </w:tc>
        <w:tc>
          <w:tcPr>
            <w:tcW w:w="6354" w:type="dxa"/>
            <w:vAlign w:val="top"/>
          </w:tcPr>
          <w:p>
            <w:pPr>
              <w:spacing w:line="34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采用T型耐磨导轨、抗变形能力强</w:t>
            </w:r>
          </w:p>
        </w:tc>
        <w:tc>
          <w:tcPr>
            <w:tcW w:w="792" w:type="dxa"/>
            <w:vAlign w:val="top"/>
          </w:tcPr>
          <w:p>
            <w:pPr>
              <w:spacing w:line="340" w:lineRule="exact"/>
              <w:rPr>
                <w:rFonts w:hint="eastAsia" w:ascii="宋体" w:hAnsi="宋体" w:eastAsia="宋体" w:cs="宋体"/>
                <w:color w:val="000000"/>
                <w:sz w:val="21"/>
                <w:szCs w:val="21"/>
              </w:rPr>
            </w:pPr>
          </w:p>
        </w:tc>
      </w:tr>
      <w:tr>
        <w:trPr>
          <w:trHeight w:val="990" w:hRule="atLeast"/>
          <w:jc w:val="center"/>
        </w:trPr>
        <w:tc>
          <w:tcPr>
            <w:tcW w:w="797" w:type="dxa"/>
            <w:vAlign w:val="top"/>
          </w:tcPr>
          <w:p>
            <w:pPr>
              <w:spacing w:line="3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20</w:t>
            </w:r>
          </w:p>
        </w:tc>
        <w:tc>
          <w:tcPr>
            <w:tcW w:w="1389" w:type="dxa"/>
            <w:vAlign w:val="top"/>
          </w:tcPr>
          <w:p>
            <w:pPr>
              <w:spacing w:line="3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对重装置</w:t>
            </w:r>
          </w:p>
        </w:tc>
        <w:tc>
          <w:tcPr>
            <w:tcW w:w="6354" w:type="dxa"/>
            <w:vAlign w:val="top"/>
          </w:tcPr>
          <w:p>
            <w:pPr>
              <w:spacing w:line="34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对重架要求制作精细，抗变形能力强，符合相关安全标准，要求采用滑动式导靴，对重铁不得采用工业废料，应符合环保要求。</w:t>
            </w:r>
          </w:p>
        </w:tc>
        <w:tc>
          <w:tcPr>
            <w:tcW w:w="792" w:type="dxa"/>
            <w:vAlign w:val="top"/>
          </w:tcPr>
          <w:p>
            <w:pPr>
              <w:spacing w:line="340" w:lineRule="exact"/>
              <w:rPr>
                <w:rFonts w:hint="eastAsia" w:ascii="宋体" w:hAnsi="宋体" w:eastAsia="宋体" w:cs="宋体"/>
                <w:color w:val="000000"/>
                <w:sz w:val="21"/>
                <w:szCs w:val="21"/>
              </w:rPr>
            </w:pPr>
          </w:p>
        </w:tc>
      </w:tr>
      <w:tr>
        <w:trPr>
          <w:trHeight w:val="336" w:hRule="atLeast"/>
          <w:jc w:val="center"/>
        </w:trPr>
        <w:tc>
          <w:tcPr>
            <w:tcW w:w="797" w:type="dxa"/>
            <w:vAlign w:val="top"/>
          </w:tcPr>
          <w:p>
            <w:pPr>
              <w:spacing w:line="3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21</w:t>
            </w:r>
          </w:p>
        </w:tc>
        <w:tc>
          <w:tcPr>
            <w:tcW w:w="1389" w:type="dxa"/>
            <w:vAlign w:val="top"/>
          </w:tcPr>
          <w:p>
            <w:pPr>
              <w:spacing w:line="340" w:lineRule="exact"/>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贯通门</w:t>
            </w:r>
          </w:p>
        </w:tc>
        <w:tc>
          <w:tcPr>
            <w:tcW w:w="6354" w:type="dxa"/>
            <w:vAlign w:val="top"/>
          </w:tcPr>
          <w:p>
            <w:pPr>
              <w:spacing w:line="340" w:lineRule="exac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部分货梯要求按规定安装贯通门</w:t>
            </w:r>
          </w:p>
        </w:tc>
        <w:tc>
          <w:tcPr>
            <w:tcW w:w="792" w:type="dxa"/>
            <w:vAlign w:val="top"/>
          </w:tcPr>
          <w:p>
            <w:pPr>
              <w:spacing w:line="340" w:lineRule="exact"/>
              <w:rPr>
                <w:rFonts w:hint="eastAsia" w:ascii="宋体" w:hAnsi="宋体" w:eastAsia="宋体" w:cs="宋体"/>
                <w:color w:val="000000"/>
                <w:sz w:val="21"/>
                <w:szCs w:val="21"/>
              </w:rPr>
            </w:pPr>
          </w:p>
        </w:tc>
      </w:tr>
      <w:tr>
        <w:trPr>
          <w:trHeight w:val="336" w:hRule="atLeast"/>
          <w:jc w:val="center"/>
        </w:trPr>
        <w:tc>
          <w:tcPr>
            <w:tcW w:w="797" w:type="dxa"/>
            <w:vAlign w:val="top"/>
          </w:tcPr>
          <w:p>
            <w:pPr>
              <w:spacing w:line="3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22</w:t>
            </w:r>
          </w:p>
        </w:tc>
        <w:tc>
          <w:tcPr>
            <w:tcW w:w="1389" w:type="dxa"/>
            <w:vAlign w:val="top"/>
          </w:tcPr>
          <w:p>
            <w:pPr>
              <w:spacing w:line="3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钢丝绳</w:t>
            </w:r>
          </w:p>
        </w:tc>
        <w:tc>
          <w:tcPr>
            <w:tcW w:w="6354" w:type="dxa"/>
            <w:vAlign w:val="top"/>
          </w:tcPr>
          <w:p>
            <w:pPr>
              <w:spacing w:line="34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采用电梯专用的钢丝绳，安全储备系数应≥12</w:t>
            </w:r>
          </w:p>
        </w:tc>
        <w:tc>
          <w:tcPr>
            <w:tcW w:w="792" w:type="dxa"/>
            <w:vAlign w:val="top"/>
          </w:tcPr>
          <w:p>
            <w:pPr>
              <w:spacing w:line="340" w:lineRule="exact"/>
              <w:rPr>
                <w:rFonts w:hint="eastAsia" w:ascii="宋体" w:hAnsi="宋体" w:eastAsia="宋体" w:cs="宋体"/>
                <w:color w:val="000000"/>
                <w:sz w:val="21"/>
                <w:szCs w:val="21"/>
              </w:rPr>
            </w:pPr>
          </w:p>
        </w:tc>
      </w:tr>
      <w:tr>
        <w:trPr>
          <w:trHeight w:val="664" w:hRule="atLeast"/>
          <w:jc w:val="center"/>
        </w:trPr>
        <w:tc>
          <w:tcPr>
            <w:tcW w:w="797" w:type="dxa"/>
            <w:vAlign w:val="top"/>
          </w:tcPr>
          <w:p>
            <w:pPr>
              <w:spacing w:line="3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23</w:t>
            </w:r>
          </w:p>
        </w:tc>
        <w:tc>
          <w:tcPr>
            <w:tcW w:w="1389" w:type="dxa"/>
            <w:vAlign w:val="top"/>
          </w:tcPr>
          <w:p>
            <w:pPr>
              <w:spacing w:line="3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随行电缆</w:t>
            </w:r>
          </w:p>
        </w:tc>
        <w:tc>
          <w:tcPr>
            <w:tcW w:w="6354" w:type="dxa"/>
            <w:vAlign w:val="top"/>
          </w:tcPr>
          <w:p>
            <w:pPr>
              <w:spacing w:line="340" w:lineRule="exact"/>
              <w:rPr>
                <w:rFonts w:hint="eastAsia" w:ascii="宋体" w:hAnsi="宋体" w:eastAsia="宋体" w:cs="宋体"/>
                <w:color w:val="000000"/>
                <w:sz w:val="21"/>
                <w:szCs w:val="21"/>
              </w:rPr>
            </w:pPr>
            <w:r>
              <w:rPr>
                <w:rFonts w:hint="eastAsia" w:ascii="宋体" w:hAnsi="宋体" w:eastAsia="宋体" w:cs="宋体"/>
                <w:color w:val="000000"/>
                <w:sz w:val="21"/>
                <w:szCs w:val="21"/>
                <w:highlight w:val="none"/>
              </w:rPr>
              <w:t>要求采用电梯专用电缆</w:t>
            </w:r>
          </w:p>
        </w:tc>
        <w:tc>
          <w:tcPr>
            <w:tcW w:w="792" w:type="dxa"/>
            <w:vAlign w:val="top"/>
          </w:tcPr>
          <w:p>
            <w:pPr>
              <w:spacing w:line="340" w:lineRule="exact"/>
              <w:rPr>
                <w:rFonts w:hint="eastAsia" w:ascii="宋体" w:hAnsi="宋体" w:eastAsia="宋体" w:cs="宋体"/>
                <w:color w:val="000000"/>
                <w:sz w:val="21"/>
                <w:szCs w:val="21"/>
              </w:rPr>
            </w:pPr>
          </w:p>
        </w:tc>
      </w:tr>
      <w:tr>
        <w:trPr>
          <w:trHeight w:val="664" w:hRule="atLeast"/>
          <w:jc w:val="center"/>
        </w:trPr>
        <w:tc>
          <w:tcPr>
            <w:tcW w:w="797" w:type="dxa"/>
            <w:vAlign w:val="top"/>
          </w:tcPr>
          <w:p>
            <w:pPr>
              <w:spacing w:line="3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24</w:t>
            </w:r>
          </w:p>
        </w:tc>
        <w:tc>
          <w:tcPr>
            <w:tcW w:w="1389" w:type="dxa"/>
            <w:vAlign w:val="top"/>
          </w:tcPr>
          <w:p>
            <w:pPr>
              <w:spacing w:line="3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井道内固定件</w:t>
            </w:r>
          </w:p>
        </w:tc>
        <w:tc>
          <w:tcPr>
            <w:tcW w:w="6354" w:type="dxa"/>
            <w:vAlign w:val="top"/>
          </w:tcPr>
          <w:p>
            <w:pPr>
              <w:spacing w:line="340" w:lineRule="exact"/>
              <w:rPr>
                <w:rFonts w:hint="eastAsia" w:ascii="宋体" w:hAnsi="宋体" w:eastAsia="宋体" w:cs="宋体"/>
                <w:color w:val="000000"/>
                <w:sz w:val="21"/>
                <w:szCs w:val="21"/>
              </w:rPr>
            </w:pPr>
            <w:r>
              <w:rPr>
                <w:rFonts w:hint="eastAsia" w:ascii="宋体" w:hAnsi="宋体" w:eastAsia="宋体" w:cs="宋体"/>
                <w:color w:val="000000"/>
                <w:sz w:val="21"/>
                <w:szCs w:val="21"/>
              </w:rPr>
              <w:t>要求其零部件结构合理，牢固耐用，抗锈蚀能力强</w:t>
            </w:r>
          </w:p>
        </w:tc>
        <w:tc>
          <w:tcPr>
            <w:tcW w:w="792" w:type="dxa"/>
            <w:vAlign w:val="top"/>
          </w:tcPr>
          <w:p>
            <w:pPr>
              <w:spacing w:line="340" w:lineRule="exact"/>
              <w:rPr>
                <w:rFonts w:hint="eastAsia" w:ascii="宋体" w:hAnsi="宋体" w:eastAsia="宋体" w:cs="宋体"/>
                <w:color w:val="000000"/>
                <w:sz w:val="21"/>
                <w:szCs w:val="21"/>
              </w:rPr>
            </w:pPr>
          </w:p>
        </w:tc>
      </w:tr>
      <w:tr>
        <w:trPr>
          <w:trHeight w:val="414" w:hRule="atLeast"/>
          <w:jc w:val="center"/>
        </w:trPr>
        <w:tc>
          <w:tcPr>
            <w:tcW w:w="797" w:type="dxa"/>
            <w:vAlign w:val="top"/>
          </w:tcPr>
          <w:p>
            <w:pPr>
              <w:spacing w:line="3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25</w:t>
            </w:r>
          </w:p>
        </w:tc>
        <w:tc>
          <w:tcPr>
            <w:tcW w:w="1389" w:type="dxa"/>
            <w:vAlign w:val="top"/>
          </w:tcPr>
          <w:p>
            <w:pPr>
              <w:spacing w:line="3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井道照明</w:t>
            </w:r>
          </w:p>
        </w:tc>
        <w:tc>
          <w:tcPr>
            <w:tcW w:w="6354" w:type="dxa"/>
            <w:vAlign w:val="top"/>
          </w:tcPr>
          <w:p>
            <w:pPr>
              <w:spacing w:line="34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按国家规定</w:t>
            </w:r>
          </w:p>
        </w:tc>
        <w:tc>
          <w:tcPr>
            <w:tcW w:w="792" w:type="dxa"/>
            <w:vAlign w:val="top"/>
          </w:tcPr>
          <w:p>
            <w:pPr>
              <w:spacing w:line="340" w:lineRule="exact"/>
              <w:rPr>
                <w:rFonts w:hint="eastAsia" w:ascii="宋体" w:hAnsi="宋体" w:eastAsia="宋体" w:cs="宋体"/>
                <w:color w:val="000000"/>
                <w:sz w:val="21"/>
                <w:szCs w:val="21"/>
              </w:rPr>
            </w:pPr>
          </w:p>
        </w:tc>
      </w:tr>
      <w:tr>
        <w:trPr>
          <w:trHeight w:val="414" w:hRule="atLeast"/>
          <w:jc w:val="center"/>
        </w:trPr>
        <w:tc>
          <w:tcPr>
            <w:tcW w:w="797" w:type="dxa"/>
            <w:vAlign w:val="top"/>
          </w:tcPr>
          <w:p>
            <w:pPr>
              <w:spacing w:line="3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26</w:t>
            </w:r>
          </w:p>
        </w:tc>
        <w:tc>
          <w:tcPr>
            <w:tcW w:w="1389" w:type="dxa"/>
            <w:vAlign w:val="top"/>
          </w:tcPr>
          <w:p>
            <w:pPr>
              <w:spacing w:line="3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缓冲器</w:t>
            </w:r>
          </w:p>
        </w:tc>
        <w:tc>
          <w:tcPr>
            <w:tcW w:w="6354" w:type="dxa"/>
            <w:vAlign w:val="top"/>
          </w:tcPr>
          <w:p>
            <w:pPr>
              <w:spacing w:line="3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要求提升速度≤1m/s时可采用聚氨酯缓冲器，速度＞1m/s时采用油压式缓冲器</w:t>
            </w:r>
          </w:p>
        </w:tc>
        <w:tc>
          <w:tcPr>
            <w:tcW w:w="792" w:type="dxa"/>
            <w:vAlign w:val="top"/>
          </w:tcPr>
          <w:p>
            <w:pPr>
              <w:spacing w:line="340" w:lineRule="exact"/>
              <w:rPr>
                <w:rFonts w:hint="eastAsia" w:ascii="宋体" w:hAnsi="宋体" w:eastAsia="宋体" w:cs="宋体"/>
                <w:color w:val="000000"/>
                <w:sz w:val="21"/>
                <w:szCs w:val="21"/>
              </w:rPr>
            </w:pPr>
          </w:p>
        </w:tc>
      </w:tr>
      <w:tr>
        <w:trPr>
          <w:trHeight w:val="414" w:hRule="atLeast"/>
          <w:jc w:val="center"/>
        </w:trPr>
        <w:tc>
          <w:tcPr>
            <w:tcW w:w="797" w:type="dxa"/>
            <w:vAlign w:val="top"/>
          </w:tcPr>
          <w:p>
            <w:pPr>
              <w:spacing w:line="3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27</w:t>
            </w:r>
          </w:p>
        </w:tc>
        <w:tc>
          <w:tcPr>
            <w:tcW w:w="1389" w:type="dxa"/>
            <w:vAlign w:val="top"/>
          </w:tcPr>
          <w:p>
            <w:pPr>
              <w:spacing w:line="3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限速器</w:t>
            </w:r>
          </w:p>
        </w:tc>
        <w:tc>
          <w:tcPr>
            <w:tcW w:w="6354" w:type="dxa"/>
            <w:vAlign w:val="top"/>
          </w:tcPr>
          <w:p>
            <w:pPr>
              <w:spacing w:line="34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要求采用离心式限速器</w:t>
            </w:r>
          </w:p>
        </w:tc>
        <w:tc>
          <w:tcPr>
            <w:tcW w:w="792" w:type="dxa"/>
            <w:vAlign w:val="top"/>
          </w:tcPr>
          <w:p>
            <w:pPr>
              <w:spacing w:line="340" w:lineRule="exact"/>
              <w:rPr>
                <w:rFonts w:hint="eastAsia" w:ascii="宋体" w:hAnsi="宋体" w:eastAsia="宋体" w:cs="宋体"/>
                <w:color w:val="000000"/>
                <w:sz w:val="21"/>
                <w:szCs w:val="21"/>
              </w:rPr>
            </w:pPr>
          </w:p>
        </w:tc>
      </w:tr>
      <w:tr>
        <w:trPr>
          <w:trHeight w:val="414" w:hRule="atLeast"/>
          <w:jc w:val="center"/>
        </w:trPr>
        <w:tc>
          <w:tcPr>
            <w:tcW w:w="797" w:type="dxa"/>
            <w:vAlign w:val="top"/>
          </w:tcPr>
          <w:p>
            <w:pPr>
              <w:spacing w:line="3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28</w:t>
            </w:r>
          </w:p>
        </w:tc>
        <w:tc>
          <w:tcPr>
            <w:tcW w:w="1389" w:type="dxa"/>
            <w:vAlign w:val="top"/>
          </w:tcPr>
          <w:p>
            <w:pPr>
              <w:spacing w:line="3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安全钳</w:t>
            </w:r>
          </w:p>
        </w:tc>
        <w:tc>
          <w:tcPr>
            <w:tcW w:w="6354" w:type="dxa"/>
            <w:vAlign w:val="top"/>
          </w:tcPr>
          <w:p>
            <w:pPr>
              <w:spacing w:line="340" w:lineRule="exact"/>
              <w:rPr>
                <w:rFonts w:hint="eastAsia" w:ascii="宋体" w:hAnsi="宋体" w:eastAsia="宋体" w:cs="宋体"/>
                <w:color w:val="000000"/>
                <w:sz w:val="21"/>
                <w:szCs w:val="21"/>
              </w:rPr>
            </w:pPr>
            <w:r>
              <w:rPr>
                <w:rFonts w:hint="eastAsia" w:ascii="宋体" w:hAnsi="宋体" w:eastAsia="宋体" w:cs="宋体"/>
                <w:color w:val="000000"/>
                <w:sz w:val="21"/>
                <w:szCs w:val="21"/>
              </w:rPr>
              <w:t>要求采用渐进式安全钳</w:t>
            </w:r>
          </w:p>
        </w:tc>
        <w:tc>
          <w:tcPr>
            <w:tcW w:w="792" w:type="dxa"/>
            <w:vAlign w:val="top"/>
          </w:tcPr>
          <w:p>
            <w:pPr>
              <w:spacing w:line="340" w:lineRule="exact"/>
              <w:rPr>
                <w:rFonts w:hint="eastAsia" w:ascii="宋体" w:hAnsi="宋体" w:eastAsia="宋体" w:cs="宋体"/>
                <w:color w:val="000000"/>
                <w:sz w:val="21"/>
                <w:szCs w:val="21"/>
              </w:rPr>
            </w:pPr>
          </w:p>
        </w:tc>
      </w:tr>
      <w:tr>
        <w:trPr>
          <w:trHeight w:val="414" w:hRule="atLeast"/>
          <w:jc w:val="center"/>
        </w:trPr>
        <w:tc>
          <w:tcPr>
            <w:tcW w:w="797" w:type="dxa"/>
            <w:vAlign w:val="top"/>
          </w:tcPr>
          <w:p>
            <w:pPr>
              <w:spacing w:line="3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29</w:t>
            </w:r>
          </w:p>
        </w:tc>
        <w:tc>
          <w:tcPr>
            <w:tcW w:w="1389" w:type="dxa"/>
            <w:vAlign w:val="top"/>
          </w:tcPr>
          <w:p>
            <w:pPr>
              <w:spacing w:line="3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门锁位置</w:t>
            </w:r>
          </w:p>
        </w:tc>
        <w:tc>
          <w:tcPr>
            <w:tcW w:w="6354" w:type="dxa"/>
            <w:vAlign w:val="top"/>
          </w:tcPr>
          <w:p>
            <w:pPr>
              <w:spacing w:line="34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采用电梯专用门锁</w:t>
            </w:r>
          </w:p>
        </w:tc>
        <w:tc>
          <w:tcPr>
            <w:tcW w:w="792" w:type="dxa"/>
            <w:vAlign w:val="top"/>
          </w:tcPr>
          <w:p>
            <w:pPr>
              <w:spacing w:line="340" w:lineRule="exact"/>
              <w:rPr>
                <w:rFonts w:hint="eastAsia" w:ascii="宋体" w:hAnsi="宋体" w:eastAsia="宋体" w:cs="宋体"/>
                <w:color w:val="000000"/>
                <w:sz w:val="21"/>
                <w:szCs w:val="21"/>
              </w:rPr>
            </w:pPr>
          </w:p>
        </w:tc>
      </w:tr>
      <w:tr>
        <w:trPr>
          <w:trHeight w:val="664" w:hRule="atLeast"/>
          <w:jc w:val="center"/>
        </w:trPr>
        <w:tc>
          <w:tcPr>
            <w:tcW w:w="797" w:type="dxa"/>
            <w:vAlign w:val="top"/>
          </w:tcPr>
          <w:p>
            <w:pPr>
              <w:spacing w:line="3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30</w:t>
            </w:r>
          </w:p>
        </w:tc>
        <w:tc>
          <w:tcPr>
            <w:tcW w:w="1389" w:type="dxa"/>
            <w:vAlign w:val="top"/>
          </w:tcPr>
          <w:p>
            <w:pPr>
              <w:spacing w:line="3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上行超速保护装置</w:t>
            </w:r>
          </w:p>
        </w:tc>
        <w:tc>
          <w:tcPr>
            <w:tcW w:w="6354" w:type="dxa"/>
            <w:vAlign w:val="top"/>
          </w:tcPr>
          <w:p>
            <w:pPr>
              <w:spacing w:line="34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按国家规定</w:t>
            </w:r>
          </w:p>
        </w:tc>
        <w:tc>
          <w:tcPr>
            <w:tcW w:w="792" w:type="dxa"/>
            <w:vAlign w:val="top"/>
          </w:tcPr>
          <w:p>
            <w:pPr>
              <w:spacing w:line="340" w:lineRule="exact"/>
              <w:rPr>
                <w:rFonts w:hint="eastAsia" w:ascii="宋体" w:hAnsi="宋体" w:eastAsia="宋体" w:cs="宋体"/>
                <w:color w:val="000000"/>
                <w:sz w:val="21"/>
                <w:szCs w:val="21"/>
              </w:rPr>
            </w:pPr>
          </w:p>
        </w:tc>
      </w:tr>
      <w:tr>
        <w:trPr>
          <w:trHeight w:val="664" w:hRule="atLeast"/>
          <w:jc w:val="center"/>
        </w:trPr>
        <w:tc>
          <w:tcPr>
            <w:tcW w:w="797" w:type="dxa"/>
            <w:vAlign w:val="top"/>
          </w:tcPr>
          <w:p>
            <w:pPr>
              <w:spacing w:line="3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31</w:t>
            </w:r>
          </w:p>
        </w:tc>
        <w:tc>
          <w:tcPr>
            <w:tcW w:w="1389" w:type="dxa"/>
            <w:vAlign w:val="top"/>
          </w:tcPr>
          <w:p>
            <w:pPr>
              <w:spacing w:line="3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设故障自平层装置</w:t>
            </w:r>
          </w:p>
        </w:tc>
        <w:tc>
          <w:tcPr>
            <w:tcW w:w="6354" w:type="dxa"/>
            <w:vAlign w:val="top"/>
          </w:tcPr>
          <w:p>
            <w:pPr>
              <w:spacing w:line="34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按国家规定</w:t>
            </w:r>
          </w:p>
        </w:tc>
        <w:tc>
          <w:tcPr>
            <w:tcW w:w="792" w:type="dxa"/>
            <w:vAlign w:val="top"/>
          </w:tcPr>
          <w:p>
            <w:pPr>
              <w:spacing w:line="340" w:lineRule="exact"/>
              <w:rPr>
                <w:rFonts w:hint="eastAsia" w:ascii="宋体" w:hAnsi="宋体" w:eastAsia="宋体" w:cs="宋体"/>
                <w:color w:val="000000"/>
                <w:sz w:val="21"/>
                <w:szCs w:val="21"/>
              </w:rPr>
            </w:pPr>
          </w:p>
        </w:tc>
      </w:tr>
      <w:tr>
        <w:trPr>
          <w:trHeight w:val="990" w:hRule="atLeast"/>
          <w:jc w:val="center"/>
        </w:trPr>
        <w:tc>
          <w:tcPr>
            <w:tcW w:w="797" w:type="dxa"/>
            <w:vAlign w:val="top"/>
          </w:tcPr>
          <w:p>
            <w:pPr>
              <w:spacing w:line="3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32</w:t>
            </w:r>
          </w:p>
        </w:tc>
        <w:tc>
          <w:tcPr>
            <w:tcW w:w="1389" w:type="dxa"/>
            <w:vAlign w:val="top"/>
          </w:tcPr>
          <w:p>
            <w:pPr>
              <w:spacing w:line="3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设置与消防信号系统接口</w:t>
            </w:r>
          </w:p>
        </w:tc>
        <w:tc>
          <w:tcPr>
            <w:tcW w:w="6354" w:type="dxa"/>
            <w:vAlign w:val="top"/>
          </w:tcPr>
          <w:p>
            <w:pPr>
              <w:spacing w:line="34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按国家规定</w:t>
            </w:r>
          </w:p>
        </w:tc>
        <w:tc>
          <w:tcPr>
            <w:tcW w:w="792" w:type="dxa"/>
            <w:vAlign w:val="top"/>
          </w:tcPr>
          <w:p>
            <w:pPr>
              <w:spacing w:line="340" w:lineRule="exact"/>
              <w:rPr>
                <w:rFonts w:hint="eastAsia" w:ascii="宋体" w:hAnsi="宋体" w:eastAsia="宋体" w:cs="宋体"/>
                <w:color w:val="000000"/>
                <w:sz w:val="21"/>
                <w:szCs w:val="21"/>
              </w:rPr>
            </w:pPr>
          </w:p>
        </w:tc>
      </w:tr>
      <w:tr>
        <w:trPr>
          <w:trHeight w:val="482" w:hRule="atLeast"/>
          <w:jc w:val="center"/>
        </w:trPr>
        <w:tc>
          <w:tcPr>
            <w:tcW w:w="797" w:type="dxa"/>
            <w:vAlign w:val="top"/>
          </w:tcPr>
          <w:p>
            <w:pPr>
              <w:spacing w:line="3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33</w:t>
            </w:r>
          </w:p>
        </w:tc>
        <w:tc>
          <w:tcPr>
            <w:tcW w:w="1389" w:type="dxa"/>
            <w:vAlign w:val="top"/>
          </w:tcPr>
          <w:p>
            <w:pPr>
              <w:spacing w:line="3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电梯配电箱</w:t>
            </w:r>
          </w:p>
        </w:tc>
        <w:tc>
          <w:tcPr>
            <w:tcW w:w="6354" w:type="dxa"/>
            <w:vAlign w:val="top"/>
          </w:tcPr>
          <w:p>
            <w:pPr>
              <w:spacing w:line="34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按国家规定</w:t>
            </w:r>
          </w:p>
        </w:tc>
        <w:tc>
          <w:tcPr>
            <w:tcW w:w="792" w:type="dxa"/>
            <w:vAlign w:val="top"/>
          </w:tcPr>
          <w:p>
            <w:pPr>
              <w:spacing w:line="340" w:lineRule="exact"/>
              <w:rPr>
                <w:rFonts w:hint="eastAsia" w:ascii="宋体" w:hAnsi="宋体" w:eastAsia="宋体" w:cs="宋体"/>
                <w:color w:val="000000"/>
                <w:sz w:val="21"/>
                <w:szCs w:val="21"/>
              </w:rPr>
            </w:pPr>
          </w:p>
        </w:tc>
      </w:tr>
      <w:tr>
        <w:trPr>
          <w:trHeight w:val="673" w:hRule="atLeast"/>
          <w:jc w:val="center"/>
        </w:trPr>
        <w:tc>
          <w:tcPr>
            <w:tcW w:w="797" w:type="dxa"/>
            <w:vAlign w:val="top"/>
          </w:tcPr>
          <w:p>
            <w:pPr>
              <w:spacing w:line="3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34</w:t>
            </w:r>
          </w:p>
        </w:tc>
        <w:tc>
          <w:tcPr>
            <w:tcW w:w="1389" w:type="dxa"/>
            <w:vAlign w:val="top"/>
          </w:tcPr>
          <w:p>
            <w:pPr>
              <w:spacing w:line="34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其他</w:t>
            </w:r>
          </w:p>
        </w:tc>
        <w:tc>
          <w:tcPr>
            <w:tcW w:w="6354" w:type="dxa"/>
            <w:vAlign w:val="top"/>
          </w:tcPr>
          <w:p>
            <w:pPr>
              <w:spacing w:line="34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供应商所报电梯必须满足上述配置要求，如招标文件中未尽的配置，供应商可自行增报</w:t>
            </w:r>
          </w:p>
        </w:tc>
        <w:tc>
          <w:tcPr>
            <w:tcW w:w="792" w:type="dxa"/>
            <w:vAlign w:val="top"/>
          </w:tcPr>
          <w:p>
            <w:pPr>
              <w:spacing w:line="340" w:lineRule="exact"/>
              <w:rPr>
                <w:rFonts w:hint="eastAsia" w:ascii="宋体" w:hAnsi="宋体" w:eastAsia="宋体" w:cs="宋体"/>
                <w:color w:val="000000"/>
                <w:sz w:val="21"/>
                <w:szCs w:val="21"/>
              </w:rPr>
            </w:pPr>
          </w:p>
        </w:tc>
      </w:tr>
    </w:tbl>
    <w:p>
      <w:pPr>
        <w:spacing w:line="520" w:lineRule="exact"/>
        <w:rPr>
          <w:rFonts w:hint="eastAsia" w:ascii="宋体" w:hAnsi="宋体" w:eastAsia="宋体" w:cs="宋体"/>
          <w:b/>
          <w:bCs/>
          <w:color w:val="000000"/>
          <w:sz w:val="21"/>
          <w:szCs w:val="21"/>
        </w:rPr>
      </w:pPr>
      <w:r>
        <w:rPr>
          <w:rFonts w:hint="eastAsia" w:ascii="宋体" w:hAnsi="宋体" w:eastAsia="宋体" w:cs="宋体"/>
          <w:b/>
          <w:bCs/>
          <w:color w:val="000000"/>
          <w:sz w:val="21"/>
          <w:szCs w:val="21"/>
        </w:rPr>
        <w:t>2、电梯装潢要求：</w:t>
      </w:r>
    </w:p>
    <w:tbl>
      <w:tblPr>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7344"/>
        <w:gridCol w:w="564"/>
      </w:tblGrid>
      <w:tr>
        <w:trPr>
          <w:trHeight w:val="1041" w:hRule="atLeast"/>
          <w:jc w:val="center"/>
        </w:trPr>
        <w:tc>
          <w:tcPr>
            <w:tcW w:w="1272" w:type="dxa"/>
            <w:vAlign w:val="center"/>
          </w:tcPr>
          <w:p>
            <w:pPr>
              <w:spacing w:line="5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部位</w:t>
            </w:r>
          </w:p>
        </w:tc>
        <w:tc>
          <w:tcPr>
            <w:tcW w:w="7344" w:type="dxa"/>
            <w:vAlign w:val="center"/>
          </w:tcPr>
          <w:p>
            <w:pPr>
              <w:spacing w:line="5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装潢要求</w:t>
            </w:r>
          </w:p>
        </w:tc>
        <w:tc>
          <w:tcPr>
            <w:tcW w:w="564" w:type="dxa"/>
            <w:vAlign w:val="top"/>
          </w:tcPr>
          <w:p>
            <w:pPr>
              <w:spacing w:line="5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备注</w:t>
            </w:r>
          </w:p>
        </w:tc>
      </w:tr>
      <w:tr>
        <w:trPr>
          <w:trHeight w:val="526" w:hRule="atLeast"/>
          <w:jc w:val="center"/>
        </w:trPr>
        <w:tc>
          <w:tcPr>
            <w:tcW w:w="1272" w:type="dxa"/>
            <w:vAlign w:val="center"/>
          </w:tcPr>
          <w:p>
            <w:pPr>
              <w:spacing w:line="5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轿厢壁</w:t>
            </w:r>
          </w:p>
        </w:tc>
        <w:tc>
          <w:tcPr>
            <w:tcW w:w="7344" w:type="dxa"/>
            <w:vAlign w:val="center"/>
          </w:tcPr>
          <w:p>
            <w:pPr>
              <w:spacing w:line="52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货梯：牢固、耐用，采用厚度不小于1.5mm喷涂钢板。</w:t>
            </w:r>
          </w:p>
          <w:p>
            <w:pPr>
              <w:spacing w:line="52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客梯：高雅、明快、简洁，采用厚度不小于1.5mm发纹不锈钢。</w:t>
            </w:r>
          </w:p>
        </w:tc>
        <w:tc>
          <w:tcPr>
            <w:tcW w:w="564" w:type="dxa"/>
            <w:vMerge w:val="restart"/>
            <w:vAlign w:val="top"/>
          </w:tcPr>
          <w:p>
            <w:pPr>
              <w:spacing w:line="520" w:lineRule="exact"/>
              <w:rPr>
                <w:rFonts w:hint="eastAsia" w:ascii="宋体" w:hAnsi="宋体" w:eastAsia="宋体" w:cs="宋体"/>
                <w:color w:val="000000"/>
                <w:sz w:val="21"/>
                <w:szCs w:val="21"/>
              </w:rPr>
            </w:pPr>
          </w:p>
        </w:tc>
      </w:tr>
      <w:tr>
        <w:trPr>
          <w:trHeight w:val="1041" w:hRule="atLeast"/>
          <w:jc w:val="center"/>
        </w:trPr>
        <w:tc>
          <w:tcPr>
            <w:tcW w:w="1272" w:type="dxa"/>
            <w:vAlign w:val="center"/>
          </w:tcPr>
          <w:p>
            <w:pPr>
              <w:spacing w:line="5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轿厢地面</w:t>
            </w:r>
          </w:p>
        </w:tc>
        <w:tc>
          <w:tcPr>
            <w:tcW w:w="7344" w:type="dxa"/>
            <w:vAlign w:val="center"/>
          </w:tcPr>
          <w:p>
            <w:pPr>
              <w:spacing w:line="52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货梯：牢固、耐用，采用防滑花纹钢板。</w:t>
            </w:r>
          </w:p>
          <w:p>
            <w:pPr>
              <w:spacing w:line="52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客梯：美观、耐用，采用耐磨PVC材质地板。</w:t>
            </w:r>
          </w:p>
        </w:tc>
        <w:tc>
          <w:tcPr>
            <w:tcW w:w="564" w:type="dxa"/>
            <w:vMerge w:val="continue"/>
            <w:vAlign w:val="top"/>
          </w:tcPr>
          <w:p>
            <w:pPr>
              <w:spacing w:line="520" w:lineRule="exact"/>
              <w:rPr>
                <w:rFonts w:hint="eastAsia" w:ascii="宋体" w:hAnsi="宋体" w:eastAsia="宋体" w:cs="宋体"/>
                <w:color w:val="000000"/>
                <w:sz w:val="21"/>
                <w:szCs w:val="21"/>
              </w:rPr>
            </w:pPr>
          </w:p>
        </w:tc>
      </w:tr>
      <w:tr>
        <w:trPr>
          <w:trHeight w:val="526" w:hRule="atLeast"/>
          <w:jc w:val="center"/>
        </w:trPr>
        <w:tc>
          <w:tcPr>
            <w:tcW w:w="1272" w:type="dxa"/>
            <w:vAlign w:val="center"/>
          </w:tcPr>
          <w:p>
            <w:pPr>
              <w:spacing w:line="5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轿厢顶</w:t>
            </w:r>
          </w:p>
        </w:tc>
        <w:tc>
          <w:tcPr>
            <w:tcW w:w="7344" w:type="dxa"/>
            <w:vAlign w:val="center"/>
          </w:tcPr>
          <w:p>
            <w:pPr>
              <w:spacing w:line="5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顶部含LED照明和通风扇，舒适亮丽精致典雅。</w:t>
            </w:r>
          </w:p>
        </w:tc>
        <w:tc>
          <w:tcPr>
            <w:tcW w:w="564" w:type="dxa"/>
            <w:vMerge w:val="continue"/>
            <w:vAlign w:val="top"/>
          </w:tcPr>
          <w:p>
            <w:pPr>
              <w:spacing w:line="520" w:lineRule="exact"/>
              <w:rPr>
                <w:rFonts w:hint="eastAsia" w:ascii="宋体" w:hAnsi="宋体" w:eastAsia="宋体" w:cs="宋体"/>
                <w:color w:val="000000"/>
                <w:sz w:val="21"/>
                <w:szCs w:val="21"/>
              </w:rPr>
            </w:pPr>
          </w:p>
        </w:tc>
      </w:tr>
      <w:tr>
        <w:trPr>
          <w:trHeight w:val="526" w:hRule="atLeast"/>
          <w:jc w:val="center"/>
        </w:trPr>
        <w:tc>
          <w:tcPr>
            <w:tcW w:w="1272" w:type="dxa"/>
            <w:vAlign w:val="center"/>
          </w:tcPr>
          <w:p>
            <w:pPr>
              <w:spacing w:line="5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轿门</w:t>
            </w:r>
          </w:p>
        </w:tc>
        <w:tc>
          <w:tcPr>
            <w:tcW w:w="7344" w:type="dxa"/>
            <w:vAlign w:val="center"/>
          </w:tcPr>
          <w:p>
            <w:pPr>
              <w:spacing w:line="52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中分式开门，灵活自如，安静快捷，客梯采用发纹不锈钢、货梯采用喷涂钢板。</w:t>
            </w:r>
          </w:p>
        </w:tc>
        <w:tc>
          <w:tcPr>
            <w:tcW w:w="564" w:type="dxa"/>
            <w:vMerge w:val="continue"/>
            <w:vAlign w:val="top"/>
          </w:tcPr>
          <w:p>
            <w:pPr>
              <w:spacing w:line="520" w:lineRule="exact"/>
              <w:rPr>
                <w:rFonts w:hint="eastAsia" w:ascii="宋体" w:hAnsi="宋体" w:eastAsia="宋体" w:cs="宋体"/>
                <w:color w:val="000000"/>
                <w:sz w:val="21"/>
                <w:szCs w:val="21"/>
              </w:rPr>
            </w:pPr>
          </w:p>
        </w:tc>
      </w:tr>
      <w:tr>
        <w:trPr>
          <w:trHeight w:val="1524" w:hRule="atLeast"/>
          <w:jc w:val="center"/>
        </w:trPr>
        <w:tc>
          <w:tcPr>
            <w:tcW w:w="1272" w:type="dxa"/>
            <w:vAlign w:val="center"/>
          </w:tcPr>
          <w:p>
            <w:pPr>
              <w:spacing w:line="5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操纵盘</w:t>
            </w:r>
          </w:p>
        </w:tc>
        <w:tc>
          <w:tcPr>
            <w:tcW w:w="7344" w:type="dxa"/>
            <w:vAlign w:val="center"/>
          </w:tcPr>
          <w:p>
            <w:pPr>
              <w:spacing w:line="52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造型流畅，反应迅速，面板采用发纹不锈钢，操纵盘上有楼层显示、方向显示，采用点阵显示器 </w:t>
            </w:r>
          </w:p>
        </w:tc>
        <w:tc>
          <w:tcPr>
            <w:tcW w:w="564" w:type="dxa"/>
            <w:vMerge w:val="continue"/>
            <w:vAlign w:val="top"/>
          </w:tcPr>
          <w:p>
            <w:pPr>
              <w:spacing w:line="520" w:lineRule="exact"/>
              <w:rPr>
                <w:rFonts w:hint="eastAsia" w:ascii="宋体" w:hAnsi="宋体" w:eastAsia="宋体" w:cs="宋体"/>
                <w:color w:val="000000"/>
                <w:sz w:val="21"/>
                <w:szCs w:val="21"/>
              </w:rPr>
            </w:pPr>
          </w:p>
        </w:tc>
      </w:tr>
      <w:tr>
        <w:trPr>
          <w:trHeight w:val="1041" w:hRule="atLeast"/>
          <w:jc w:val="center"/>
        </w:trPr>
        <w:tc>
          <w:tcPr>
            <w:tcW w:w="1272" w:type="dxa"/>
            <w:vAlign w:val="center"/>
          </w:tcPr>
          <w:p>
            <w:pPr>
              <w:spacing w:line="5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层站显示器</w:t>
            </w:r>
          </w:p>
        </w:tc>
        <w:tc>
          <w:tcPr>
            <w:tcW w:w="7344" w:type="dxa"/>
            <w:vAlign w:val="center"/>
          </w:tcPr>
          <w:p>
            <w:pPr>
              <w:spacing w:line="5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采用点阵显示器.要求造型流畅，反应迅速，面板采用发纹不锈钢装设在轿门侧面。</w:t>
            </w:r>
          </w:p>
        </w:tc>
        <w:tc>
          <w:tcPr>
            <w:tcW w:w="564" w:type="dxa"/>
            <w:vMerge w:val="continue"/>
            <w:vAlign w:val="top"/>
          </w:tcPr>
          <w:p>
            <w:pPr>
              <w:spacing w:line="520" w:lineRule="exact"/>
              <w:rPr>
                <w:rFonts w:hint="eastAsia" w:ascii="宋体" w:hAnsi="宋体" w:eastAsia="宋体" w:cs="宋体"/>
                <w:color w:val="000000"/>
                <w:sz w:val="21"/>
                <w:szCs w:val="21"/>
              </w:rPr>
            </w:pPr>
          </w:p>
        </w:tc>
      </w:tr>
      <w:tr>
        <w:trPr>
          <w:trHeight w:val="1041" w:hRule="atLeast"/>
          <w:jc w:val="center"/>
        </w:trPr>
        <w:tc>
          <w:tcPr>
            <w:tcW w:w="1272" w:type="dxa"/>
            <w:vAlign w:val="center"/>
          </w:tcPr>
          <w:p>
            <w:pPr>
              <w:spacing w:line="5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地坎</w:t>
            </w:r>
          </w:p>
        </w:tc>
        <w:tc>
          <w:tcPr>
            <w:tcW w:w="7344" w:type="dxa"/>
            <w:vAlign w:val="center"/>
          </w:tcPr>
          <w:p>
            <w:pPr>
              <w:spacing w:line="5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客梯采用铝合金冲压成型地坎；货梯采用铸铁地坎。</w:t>
            </w:r>
          </w:p>
        </w:tc>
        <w:tc>
          <w:tcPr>
            <w:tcW w:w="564" w:type="dxa"/>
            <w:vMerge w:val="continue"/>
            <w:vAlign w:val="top"/>
          </w:tcPr>
          <w:p>
            <w:pPr>
              <w:spacing w:line="520" w:lineRule="exact"/>
              <w:rPr>
                <w:rFonts w:hint="eastAsia" w:ascii="宋体" w:hAnsi="宋体" w:eastAsia="宋体" w:cs="宋体"/>
                <w:color w:val="000000"/>
                <w:sz w:val="21"/>
                <w:szCs w:val="21"/>
              </w:rPr>
            </w:pPr>
          </w:p>
        </w:tc>
      </w:tr>
      <w:tr>
        <w:trPr>
          <w:trHeight w:val="1041" w:hRule="atLeast"/>
          <w:jc w:val="center"/>
        </w:trPr>
        <w:tc>
          <w:tcPr>
            <w:tcW w:w="1272" w:type="dxa"/>
            <w:vAlign w:val="top"/>
          </w:tcPr>
          <w:p>
            <w:pPr>
              <w:spacing w:line="5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层门</w:t>
            </w:r>
            <w:r>
              <w:rPr>
                <w:rFonts w:hint="eastAsia" w:ascii="宋体" w:hAnsi="宋体" w:eastAsia="宋体" w:cs="宋体"/>
                <w:color w:val="000000"/>
                <w:sz w:val="21"/>
                <w:szCs w:val="21"/>
                <w:lang w:val="en-US" w:eastAsia="zh-CN"/>
              </w:rPr>
              <w:t xml:space="preserve">  </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（厅门）</w:t>
            </w:r>
          </w:p>
        </w:tc>
        <w:tc>
          <w:tcPr>
            <w:tcW w:w="7344" w:type="dxa"/>
            <w:vAlign w:val="top"/>
          </w:tcPr>
          <w:p>
            <w:pPr>
              <w:spacing w:line="52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中分式开门，灵活自如，安静快捷，客梯采用发纹不锈钢；客梯采用喷涂钢板。</w:t>
            </w:r>
          </w:p>
        </w:tc>
        <w:tc>
          <w:tcPr>
            <w:tcW w:w="564" w:type="dxa"/>
            <w:vMerge w:val="continue"/>
            <w:vAlign w:val="top"/>
          </w:tcPr>
          <w:p>
            <w:pPr>
              <w:spacing w:line="520" w:lineRule="exact"/>
              <w:rPr>
                <w:rFonts w:hint="eastAsia" w:ascii="宋体" w:hAnsi="宋体" w:eastAsia="宋体" w:cs="宋体"/>
                <w:color w:val="000000"/>
                <w:sz w:val="21"/>
                <w:szCs w:val="21"/>
              </w:rPr>
            </w:pPr>
          </w:p>
        </w:tc>
      </w:tr>
      <w:tr>
        <w:trPr>
          <w:trHeight w:val="526" w:hRule="atLeast"/>
          <w:jc w:val="center"/>
        </w:trPr>
        <w:tc>
          <w:tcPr>
            <w:tcW w:w="1272" w:type="dxa"/>
            <w:vAlign w:val="top"/>
          </w:tcPr>
          <w:p>
            <w:pPr>
              <w:spacing w:line="5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门套</w:t>
            </w:r>
          </w:p>
        </w:tc>
        <w:tc>
          <w:tcPr>
            <w:tcW w:w="7344" w:type="dxa"/>
            <w:vAlign w:val="top"/>
          </w:tcPr>
          <w:p>
            <w:pPr>
              <w:spacing w:line="520" w:lineRule="exac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客梯采用发纹不锈钢板小门套；货梯采用喷涂钢板小门套。</w:t>
            </w:r>
          </w:p>
        </w:tc>
        <w:tc>
          <w:tcPr>
            <w:tcW w:w="564" w:type="dxa"/>
            <w:vMerge w:val="continue"/>
            <w:vAlign w:val="top"/>
          </w:tcPr>
          <w:p>
            <w:pPr>
              <w:spacing w:line="520" w:lineRule="exact"/>
              <w:rPr>
                <w:rFonts w:hint="eastAsia" w:ascii="宋体" w:hAnsi="宋体" w:eastAsia="宋体" w:cs="宋体"/>
                <w:color w:val="000000"/>
                <w:sz w:val="21"/>
                <w:szCs w:val="21"/>
              </w:rPr>
            </w:pPr>
          </w:p>
        </w:tc>
      </w:tr>
      <w:tr>
        <w:trPr>
          <w:trHeight w:val="556" w:hRule="atLeast"/>
          <w:jc w:val="center"/>
        </w:trPr>
        <w:tc>
          <w:tcPr>
            <w:tcW w:w="1272" w:type="dxa"/>
            <w:vAlign w:val="top"/>
          </w:tcPr>
          <w:p>
            <w:pPr>
              <w:spacing w:line="52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基站锁</w:t>
            </w:r>
          </w:p>
        </w:tc>
        <w:tc>
          <w:tcPr>
            <w:tcW w:w="7344" w:type="dxa"/>
            <w:vAlign w:val="top"/>
          </w:tcPr>
          <w:p>
            <w:pPr>
              <w:spacing w:line="5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装设在一层</w:t>
            </w:r>
          </w:p>
        </w:tc>
        <w:tc>
          <w:tcPr>
            <w:tcW w:w="564" w:type="dxa"/>
            <w:vMerge w:val="continue"/>
            <w:vAlign w:val="top"/>
          </w:tcPr>
          <w:p>
            <w:pPr>
              <w:spacing w:line="520" w:lineRule="exact"/>
              <w:rPr>
                <w:rFonts w:hint="eastAsia" w:ascii="宋体" w:hAnsi="宋体" w:eastAsia="宋体" w:cs="宋体"/>
                <w:color w:val="000000"/>
                <w:sz w:val="21"/>
                <w:szCs w:val="21"/>
              </w:rPr>
            </w:pPr>
          </w:p>
        </w:tc>
      </w:tr>
    </w:tbl>
    <w:p>
      <w:pPr>
        <w:spacing w:line="520" w:lineRule="exac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w:t>
      </w:r>
      <w:r>
        <w:rPr>
          <w:rFonts w:hint="eastAsia" w:ascii="宋体" w:hAnsi="宋体" w:eastAsia="宋体" w:cs="宋体"/>
          <w:b/>
          <w:bCs/>
          <w:color w:val="000000"/>
          <w:sz w:val="21"/>
          <w:szCs w:val="21"/>
        </w:rPr>
        <w:t>3、电梯功能设置要求</w:t>
      </w:r>
    </w:p>
    <w:tbl>
      <w:tblPr>
        <w:tblW w:w="918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51"/>
        <w:gridCol w:w="1512"/>
        <w:gridCol w:w="5815"/>
        <w:gridCol w:w="1102"/>
      </w:tblGrid>
      <w:tr>
        <w:trPr>
          <w:cantSplit/>
          <w:trHeight w:val="352" w:hRule="atLeast"/>
          <w:jc w:val="center"/>
        </w:trPr>
        <w:tc>
          <w:tcPr>
            <w:tcW w:w="751" w:type="dxa"/>
            <w:vMerge w:val="restart"/>
            <w:vAlign w:val="center"/>
          </w:tcPr>
          <w:p>
            <w:pPr>
              <w:pStyle w:val="44"/>
              <w:tabs>
                <w:tab w:val="left" w:pos="6521"/>
                <w:tab w:val="left" w:pos="7797"/>
                <w:tab w:val="left" w:pos="8931"/>
              </w:tabs>
              <w:spacing w:before="40" w:after="40"/>
              <w:ind w:lef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1512" w:type="dxa"/>
            <w:vMerge w:val="restart"/>
            <w:vAlign w:val="center"/>
          </w:tcPr>
          <w:p>
            <w:pPr>
              <w:pStyle w:val="44"/>
              <w:tabs>
                <w:tab w:val="left" w:pos="6521"/>
                <w:tab w:val="left" w:pos="7797"/>
                <w:tab w:val="left" w:pos="8931"/>
              </w:tabs>
              <w:spacing w:before="40" w:after="40"/>
              <w:ind w:lef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功能名称</w:t>
            </w:r>
          </w:p>
        </w:tc>
        <w:tc>
          <w:tcPr>
            <w:tcW w:w="5815" w:type="dxa"/>
            <w:vMerge w:val="restart"/>
            <w:vAlign w:val="center"/>
          </w:tcPr>
          <w:p>
            <w:pPr>
              <w:pStyle w:val="44"/>
              <w:tabs>
                <w:tab w:val="left" w:pos="6521"/>
                <w:tab w:val="left" w:pos="7797"/>
                <w:tab w:val="left" w:pos="8931"/>
              </w:tabs>
              <w:spacing w:before="40" w:after="40"/>
              <w:ind w:lef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功能说明</w:t>
            </w:r>
          </w:p>
        </w:tc>
        <w:tc>
          <w:tcPr>
            <w:tcW w:w="1102" w:type="dxa"/>
            <w:vMerge w:val="restart"/>
            <w:vAlign w:val="center"/>
          </w:tcPr>
          <w:p>
            <w:pPr>
              <w:pStyle w:val="44"/>
              <w:tabs>
                <w:tab w:val="left" w:pos="6521"/>
                <w:tab w:val="left" w:pos="7797"/>
                <w:tab w:val="left" w:pos="8931"/>
              </w:tabs>
              <w:spacing w:before="40" w:after="40"/>
              <w:ind w:lef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备注</w:t>
            </w:r>
          </w:p>
        </w:tc>
      </w:tr>
      <w:tr>
        <w:trPr>
          <w:cantSplit/>
          <w:trHeight w:val="392" w:hRule="atLeast"/>
          <w:jc w:val="center"/>
        </w:trPr>
        <w:tc>
          <w:tcPr>
            <w:tcW w:w="751" w:type="dxa"/>
            <w:vMerge w:val="continue"/>
            <w:vAlign w:val="center"/>
          </w:tcPr>
          <w:p>
            <w:pPr>
              <w:pStyle w:val="44"/>
              <w:tabs>
                <w:tab w:val="left" w:pos="6521"/>
                <w:tab w:val="left" w:pos="7797"/>
                <w:tab w:val="left" w:pos="8931"/>
              </w:tabs>
              <w:spacing w:before="40" w:after="40"/>
              <w:ind w:left="0"/>
              <w:jc w:val="center"/>
              <w:rPr>
                <w:rFonts w:hint="eastAsia" w:ascii="宋体" w:hAnsi="宋体" w:eastAsia="宋体" w:cs="宋体"/>
                <w:color w:val="000000"/>
                <w:sz w:val="21"/>
                <w:szCs w:val="21"/>
              </w:rPr>
            </w:pPr>
          </w:p>
        </w:tc>
        <w:tc>
          <w:tcPr>
            <w:tcW w:w="1512" w:type="dxa"/>
            <w:vMerge w:val="continue"/>
            <w:vAlign w:val="center"/>
          </w:tcPr>
          <w:p>
            <w:pPr>
              <w:pStyle w:val="44"/>
              <w:tabs>
                <w:tab w:val="left" w:pos="6521"/>
                <w:tab w:val="left" w:pos="7797"/>
                <w:tab w:val="left" w:pos="8931"/>
              </w:tabs>
              <w:spacing w:before="40" w:after="40"/>
              <w:ind w:left="0"/>
              <w:jc w:val="center"/>
              <w:rPr>
                <w:rFonts w:hint="eastAsia" w:ascii="宋体" w:hAnsi="宋体" w:eastAsia="宋体" w:cs="宋体"/>
                <w:color w:val="000000"/>
                <w:sz w:val="21"/>
                <w:szCs w:val="21"/>
              </w:rPr>
            </w:pPr>
          </w:p>
        </w:tc>
        <w:tc>
          <w:tcPr>
            <w:tcW w:w="5815" w:type="dxa"/>
            <w:vMerge w:val="continue"/>
            <w:vAlign w:val="center"/>
          </w:tcPr>
          <w:p>
            <w:pPr>
              <w:pStyle w:val="44"/>
              <w:tabs>
                <w:tab w:val="left" w:pos="6521"/>
                <w:tab w:val="left" w:pos="7797"/>
                <w:tab w:val="left" w:pos="8931"/>
              </w:tabs>
              <w:spacing w:before="40" w:after="40"/>
              <w:ind w:left="0"/>
              <w:jc w:val="both"/>
              <w:rPr>
                <w:rFonts w:hint="eastAsia" w:ascii="宋体" w:hAnsi="宋体" w:eastAsia="宋体" w:cs="宋体"/>
                <w:color w:val="000000"/>
                <w:sz w:val="21"/>
                <w:szCs w:val="21"/>
              </w:rPr>
            </w:pPr>
          </w:p>
        </w:tc>
        <w:tc>
          <w:tcPr>
            <w:tcW w:w="1102" w:type="dxa"/>
            <w:vMerge w:val="continue"/>
            <w:vAlign w:val="center"/>
          </w:tcPr>
          <w:p>
            <w:pPr>
              <w:pStyle w:val="44"/>
              <w:tabs>
                <w:tab w:val="left" w:pos="6521"/>
                <w:tab w:val="left" w:pos="7797"/>
                <w:tab w:val="left" w:pos="8931"/>
              </w:tabs>
              <w:spacing w:before="40" w:after="40"/>
              <w:ind w:left="0"/>
              <w:jc w:val="center"/>
              <w:rPr>
                <w:rFonts w:hint="eastAsia" w:ascii="宋体" w:hAnsi="宋体" w:eastAsia="宋体" w:cs="宋体"/>
                <w:color w:val="000000"/>
                <w:sz w:val="21"/>
                <w:szCs w:val="21"/>
              </w:rPr>
            </w:pPr>
          </w:p>
        </w:tc>
      </w:tr>
      <w:tr>
        <w:trPr>
          <w:trHeight w:val="640" w:hRule="atLeast"/>
          <w:jc w:val="center"/>
        </w:trPr>
        <w:tc>
          <w:tcPr>
            <w:tcW w:w="751" w:type="dxa"/>
            <w:vAlign w:val="center"/>
          </w:tcPr>
          <w:p>
            <w:pPr>
              <w:pStyle w:val="44"/>
              <w:tabs>
                <w:tab w:val="left" w:pos="6521"/>
                <w:tab w:val="left" w:pos="7797"/>
                <w:tab w:val="left" w:pos="8931"/>
              </w:tabs>
              <w:spacing w:before="40" w:after="40"/>
              <w:ind w:left="0"/>
              <w:jc w:val="center"/>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1</w:t>
            </w:r>
          </w:p>
        </w:tc>
        <w:tc>
          <w:tcPr>
            <w:tcW w:w="1512" w:type="dxa"/>
            <w:vAlign w:val="center"/>
          </w:tcPr>
          <w:p>
            <w:pPr>
              <w:pStyle w:val="45"/>
              <w:widowControl w:val="0"/>
              <w:spacing w:before="0" w:after="0"/>
              <w:rPr>
                <w:rFonts w:hint="eastAsia"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lang w:val="en-US" w:eastAsia="zh-CN"/>
              </w:rPr>
              <w:t>全集选</w:t>
            </w:r>
          </w:p>
        </w:tc>
        <w:tc>
          <w:tcPr>
            <w:tcW w:w="5815" w:type="dxa"/>
            <w:vAlign w:val="top"/>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电梯对大楼内上、下召唤信号、轿内选层指令及各种信号进行综合分析判断后，将自动优选与电梯运行方向一致的信号进行依次应答。</w:t>
            </w:r>
          </w:p>
        </w:tc>
        <w:tc>
          <w:tcPr>
            <w:tcW w:w="1102" w:type="dxa"/>
            <w:vAlign w:val="center"/>
          </w:tcPr>
          <w:p>
            <w:pPr>
              <w:pStyle w:val="44"/>
              <w:tabs>
                <w:tab w:val="left" w:pos="6521"/>
                <w:tab w:val="left" w:pos="7797"/>
                <w:tab w:val="left" w:pos="8931"/>
              </w:tabs>
              <w:spacing w:before="40" w:after="40"/>
              <w:ind w:left="0"/>
              <w:rPr>
                <w:rFonts w:hint="eastAsia" w:ascii="宋体" w:hAnsi="宋体" w:eastAsia="宋体" w:cs="宋体"/>
                <w:color w:val="000000"/>
                <w:sz w:val="21"/>
                <w:szCs w:val="21"/>
              </w:rPr>
            </w:pPr>
          </w:p>
        </w:tc>
      </w:tr>
      <w:tr>
        <w:trPr>
          <w:trHeight w:val="958" w:hRule="atLeast"/>
          <w:jc w:val="center"/>
        </w:trPr>
        <w:tc>
          <w:tcPr>
            <w:tcW w:w="751" w:type="dxa"/>
            <w:vAlign w:val="center"/>
          </w:tcPr>
          <w:p>
            <w:pPr>
              <w:pStyle w:val="44"/>
              <w:tabs>
                <w:tab w:val="left" w:pos="6521"/>
                <w:tab w:val="left" w:pos="7797"/>
                <w:tab w:val="left" w:pos="8931"/>
              </w:tabs>
              <w:spacing w:before="40" w:after="40"/>
              <w:ind w:left="0"/>
              <w:jc w:val="center"/>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2</w:t>
            </w:r>
          </w:p>
        </w:tc>
        <w:tc>
          <w:tcPr>
            <w:tcW w:w="1512" w:type="dxa"/>
            <w:vAlign w:val="center"/>
          </w:tcPr>
          <w:p>
            <w:pPr>
              <w:pStyle w:val="44"/>
              <w:tabs>
                <w:tab w:val="left" w:pos="6521"/>
                <w:tab w:val="left" w:pos="7797"/>
                <w:tab w:val="left" w:pos="8931"/>
              </w:tabs>
              <w:spacing w:before="40" w:after="40"/>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自动返回基站</w:t>
            </w:r>
          </w:p>
        </w:tc>
        <w:tc>
          <w:tcPr>
            <w:tcW w:w="5815" w:type="dxa"/>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单台电梯时，可根据大楼实际需求设定运行基站，在预定时间内如果没有召唤或指令登记，轿厢将自动返回基站，关门待机，基站一般设在交通流量大的楼层或一楼大厅。</w:t>
            </w:r>
          </w:p>
        </w:tc>
        <w:tc>
          <w:tcPr>
            <w:tcW w:w="1102" w:type="dxa"/>
            <w:vAlign w:val="center"/>
          </w:tcPr>
          <w:p>
            <w:pPr>
              <w:pStyle w:val="44"/>
              <w:tabs>
                <w:tab w:val="left" w:pos="6521"/>
                <w:tab w:val="left" w:pos="7797"/>
                <w:tab w:val="left" w:pos="8931"/>
              </w:tabs>
              <w:spacing w:before="40" w:after="40"/>
              <w:ind w:left="0"/>
              <w:rPr>
                <w:rFonts w:hint="eastAsia" w:ascii="宋体" w:hAnsi="宋体" w:eastAsia="宋体" w:cs="宋体"/>
                <w:color w:val="000000"/>
                <w:sz w:val="21"/>
                <w:szCs w:val="21"/>
              </w:rPr>
            </w:pPr>
          </w:p>
        </w:tc>
      </w:tr>
      <w:tr>
        <w:trPr>
          <w:trHeight w:val="640" w:hRule="atLeast"/>
          <w:jc w:val="center"/>
        </w:trPr>
        <w:tc>
          <w:tcPr>
            <w:tcW w:w="751" w:type="dxa"/>
            <w:vAlign w:val="center"/>
          </w:tcPr>
          <w:p>
            <w:pPr>
              <w:pStyle w:val="44"/>
              <w:tabs>
                <w:tab w:val="left" w:pos="6521"/>
                <w:tab w:val="left" w:pos="7797"/>
                <w:tab w:val="left" w:pos="8931"/>
              </w:tabs>
              <w:spacing w:before="40" w:after="40"/>
              <w:ind w:left="0"/>
              <w:jc w:val="center"/>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3</w:t>
            </w:r>
          </w:p>
        </w:tc>
        <w:tc>
          <w:tcPr>
            <w:tcW w:w="1512" w:type="dxa"/>
            <w:vAlign w:val="center"/>
          </w:tcPr>
          <w:p>
            <w:pPr>
              <w:pStyle w:val="44"/>
              <w:tabs>
                <w:tab w:val="left" w:pos="6521"/>
                <w:tab w:val="left" w:pos="7797"/>
                <w:tab w:val="left" w:pos="8931"/>
              </w:tabs>
              <w:spacing w:before="40" w:after="40"/>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满载直驶</w:t>
            </w:r>
          </w:p>
        </w:tc>
        <w:tc>
          <w:tcPr>
            <w:tcW w:w="5815" w:type="dxa"/>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当轿厢内载荷达到满载预设值时，即进入满载直驶状态，电梯将不再应答厅外召唤而直接响应轿内指令直达指定楼层。</w:t>
            </w:r>
          </w:p>
        </w:tc>
        <w:tc>
          <w:tcPr>
            <w:tcW w:w="1102" w:type="dxa"/>
            <w:vAlign w:val="center"/>
          </w:tcPr>
          <w:p>
            <w:pPr>
              <w:pStyle w:val="44"/>
              <w:tabs>
                <w:tab w:val="left" w:pos="6521"/>
                <w:tab w:val="left" w:pos="7797"/>
                <w:tab w:val="left" w:pos="8931"/>
              </w:tabs>
              <w:spacing w:before="40" w:after="40"/>
              <w:ind w:left="0"/>
              <w:rPr>
                <w:rFonts w:hint="eastAsia" w:ascii="宋体" w:hAnsi="宋体" w:eastAsia="宋体" w:cs="宋体"/>
                <w:color w:val="000000"/>
                <w:sz w:val="21"/>
                <w:szCs w:val="21"/>
              </w:rPr>
            </w:pPr>
          </w:p>
        </w:tc>
      </w:tr>
      <w:tr>
        <w:trPr>
          <w:trHeight w:val="640" w:hRule="atLeast"/>
          <w:jc w:val="center"/>
        </w:trPr>
        <w:tc>
          <w:tcPr>
            <w:tcW w:w="751" w:type="dxa"/>
            <w:vAlign w:val="center"/>
          </w:tcPr>
          <w:p>
            <w:pPr>
              <w:pStyle w:val="44"/>
              <w:tabs>
                <w:tab w:val="left" w:pos="6521"/>
                <w:tab w:val="left" w:pos="7797"/>
                <w:tab w:val="left" w:pos="8931"/>
              </w:tabs>
              <w:spacing w:before="40" w:after="40"/>
              <w:ind w:left="0"/>
              <w:jc w:val="center"/>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4</w:t>
            </w:r>
          </w:p>
        </w:tc>
        <w:tc>
          <w:tcPr>
            <w:tcW w:w="1512" w:type="dxa"/>
            <w:vAlign w:val="center"/>
          </w:tcPr>
          <w:p>
            <w:pPr>
              <w:pStyle w:val="44"/>
              <w:tabs>
                <w:tab w:val="left" w:pos="6521"/>
                <w:tab w:val="left" w:pos="7797"/>
                <w:tab w:val="left" w:pos="8931"/>
              </w:tabs>
              <w:spacing w:before="40" w:after="40"/>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超载保护</w:t>
            </w:r>
          </w:p>
        </w:tc>
        <w:tc>
          <w:tcPr>
            <w:tcW w:w="5815" w:type="dxa"/>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当轿厢的载重量超出额定允许的载重时，超载蜂鸣器会鸣响以提示超载。此时显示超载，轿厢不关门，电梯不能起动。</w:t>
            </w:r>
          </w:p>
        </w:tc>
        <w:tc>
          <w:tcPr>
            <w:tcW w:w="1102" w:type="dxa"/>
            <w:vAlign w:val="center"/>
          </w:tcPr>
          <w:p>
            <w:pPr>
              <w:pStyle w:val="44"/>
              <w:tabs>
                <w:tab w:val="left" w:pos="6521"/>
                <w:tab w:val="left" w:pos="7797"/>
                <w:tab w:val="left" w:pos="8931"/>
              </w:tabs>
              <w:spacing w:before="40" w:after="40"/>
              <w:ind w:left="0"/>
              <w:rPr>
                <w:rFonts w:hint="eastAsia" w:ascii="宋体" w:hAnsi="宋体" w:eastAsia="宋体" w:cs="宋体"/>
                <w:color w:val="000000"/>
                <w:sz w:val="21"/>
                <w:szCs w:val="21"/>
              </w:rPr>
            </w:pPr>
          </w:p>
        </w:tc>
      </w:tr>
      <w:tr>
        <w:trPr>
          <w:trHeight w:val="722" w:hRule="atLeast"/>
          <w:jc w:val="center"/>
        </w:trPr>
        <w:tc>
          <w:tcPr>
            <w:tcW w:w="751" w:type="dxa"/>
            <w:vAlign w:val="center"/>
          </w:tcPr>
          <w:p>
            <w:pPr>
              <w:pStyle w:val="44"/>
              <w:tabs>
                <w:tab w:val="left" w:pos="6521"/>
                <w:tab w:val="left" w:pos="7797"/>
                <w:tab w:val="left" w:pos="8931"/>
              </w:tabs>
              <w:spacing w:before="40" w:after="40"/>
              <w:ind w:left="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w:t>
            </w:r>
          </w:p>
        </w:tc>
        <w:tc>
          <w:tcPr>
            <w:tcW w:w="1512" w:type="dxa"/>
            <w:vAlign w:val="center"/>
          </w:tcPr>
          <w:p>
            <w:pPr>
              <w:pStyle w:val="44"/>
              <w:tabs>
                <w:tab w:val="left" w:pos="6521"/>
                <w:tab w:val="left" w:pos="7797"/>
                <w:tab w:val="left" w:pos="8931"/>
              </w:tabs>
              <w:spacing w:before="40" w:after="40"/>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终端楼层保护</w:t>
            </w:r>
          </w:p>
        </w:tc>
        <w:tc>
          <w:tcPr>
            <w:tcW w:w="5815" w:type="dxa"/>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当电梯运行到终端楼层时，运行速度没有减至预设值时，系统将强迫减速，保护电梯的安全运行。</w:t>
            </w:r>
          </w:p>
        </w:tc>
        <w:tc>
          <w:tcPr>
            <w:tcW w:w="1102" w:type="dxa"/>
            <w:vAlign w:val="center"/>
          </w:tcPr>
          <w:p>
            <w:pPr>
              <w:pStyle w:val="44"/>
              <w:tabs>
                <w:tab w:val="left" w:pos="6521"/>
                <w:tab w:val="left" w:pos="7797"/>
                <w:tab w:val="left" w:pos="8931"/>
              </w:tabs>
              <w:spacing w:before="40" w:after="40"/>
              <w:ind w:left="0"/>
              <w:rPr>
                <w:rFonts w:hint="eastAsia" w:ascii="宋体" w:hAnsi="宋体" w:eastAsia="宋体" w:cs="宋体"/>
                <w:color w:val="000000"/>
                <w:sz w:val="21"/>
                <w:szCs w:val="21"/>
              </w:rPr>
            </w:pPr>
          </w:p>
        </w:tc>
      </w:tr>
      <w:tr>
        <w:trPr>
          <w:trHeight w:val="722" w:hRule="atLeast"/>
          <w:jc w:val="center"/>
        </w:trPr>
        <w:tc>
          <w:tcPr>
            <w:tcW w:w="751" w:type="dxa"/>
            <w:vAlign w:val="center"/>
          </w:tcPr>
          <w:p>
            <w:pPr>
              <w:pStyle w:val="44"/>
              <w:tabs>
                <w:tab w:val="left" w:pos="6521"/>
                <w:tab w:val="left" w:pos="7797"/>
                <w:tab w:val="left" w:pos="8931"/>
              </w:tabs>
              <w:spacing w:before="40" w:after="40"/>
              <w:ind w:left="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w:t>
            </w:r>
          </w:p>
        </w:tc>
        <w:tc>
          <w:tcPr>
            <w:tcW w:w="1512" w:type="dxa"/>
            <w:vAlign w:val="center"/>
          </w:tcPr>
          <w:p>
            <w:pPr>
              <w:pStyle w:val="44"/>
              <w:tabs>
                <w:tab w:val="left" w:pos="6521"/>
                <w:tab w:val="left" w:pos="7797"/>
                <w:tab w:val="left" w:pos="8931"/>
              </w:tabs>
              <w:spacing w:before="40" w:after="40"/>
              <w:ind w:left="-105" w:leftChars="-50" w:right="-105" w:rightChars="-5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机房紧急电动运行</w:t>
            </w:r>
          </w:p>
        </w:tc>
        <w:tc>
          <w:tcPr>
            <w:tcW w:w="5815" w:type="dxa"/>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电梯机房的控制柜内设有紧急电动操作装置，可用紧急情况时的救援。</w:t>
            </w:r>
          </w:p>
        </w:tc>
        <w:tc>
          <w:tcPr>
            <w:tcW w:w="1102" w:type="dxa"/>
            <w:vAlign w:val="center"/>
          </w:tcPr>
          <w:p>
            <w:pPr>
              <w:pStyle w:val="44"/>
              <w:tabs>
                <w:tab w:val="left" w:pos="6521"/>
                <w:tab w:val="left" w:pos="7797"/>
                <w:tab w:val="left" w:pos="8931"/>
              </w:tabs>
              <w:spacing w:before="40" w:after="40"/>
              <w:ind w:left="0"/>
              <w:rPr>
                <w:rFonts w:hint="eastAsia" w:ascii="宋体" w:hAnsi="宋体" w:eastAsia="宋体" w:cs="宋体"/>
                <w:color w:val="000000"/>
                <w:sz w:val="21"/>
                <w:szCs w:val="21"/>
              </w:rPr>
            </w:pPr>
          </w:p>
        </w:tc>
      </w:tr>
      <w:tr>
        <w:trPr>
          <w:trHeight w:val="958" w:hRule="atLeast"/>
          <w:jc w:val="center"/>
        </w:trPr>
        <w:tc>
          <w:tcPr>
            <w:tcW w:w="751" w:type="dxa"/>
            <w:vAlign w:val="center"/>
          </w:tcPr>
          <w:p>
            <w:pPr>
              <w:pStyle w:val="44"/>
              <w:tabs>
                <w:tab w:val="left" w:pos="6521"/>
                <w:tab w:val="left" w:pos="7797"/>
                <w:tab w:val="left" w:pos="8931"/>
              </w:tabs>
              <w:spacing w:before="40" w:after="40"/>
              <w:ind w:left="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w:t>
            </w:r>
          </w:p>
        </w:tc>
        <w:tc>
          <w:tcPr>
            <w:tcW w:w="1512" w:type="dxa"/>
            <w:vAlign w:val="center"/>
          </w:tcPr>
          <w:p>
            <w:pPr>
              <w:pStyle w:val="44"/>
              <w:tabs>
                <w:tab w:val="left" w:pos="6521"/>
                <w:tab w:val="left" w:pos="7797"/>
                <w:tab w:val="left" w:pos="8931"/>
              </w:tabs>
              <w:spacing w:before="40" w:after="40"/>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重新初始化运行</w:t>
            </w:r>
          </w:p>
        </w:tc>
        <w:tc>
          <w:tcPr>
            <w:tcW w:w="5815" w:type="dxa"/>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当电源因中断而恢复后，电梯位置信号未能保留或不能确定轿厢位置时，电梯将驶向端站重新定位。定位后位置显示器显示电梯所在的层楼位置，并恢复正常运行。</w:t>
            </w:r>
          </w:p>
        </w:tc>
        <w:tc>
          <w:tcPr>
            <w:tcW w:w="1102" w:type="dxa"/>
            <w:vAlign w:val="center"/>
          </w:tcPr>
          <w:p>
            <w:pPr>
              <w:pStyle w:val="44"/>
              <w:tabs>
                <w:tab w:val="left" w:pos="6521"/>
                <w:tab w:val="left" w:pos="7797"/>
                <w:tab w:val="left" w:pos="8931"/>
              </w:tabs>
              <w:spacing w:before="40" w:after="40"/>
              <w:ind w:left="0"/>
              <w:rPr>
                <w:rFonts w:hint="eastAsia" w:ascii="宋体" w:hAnsi="宋体" w:eastAsia="宋体" w:cs="宋体"/>
                <w:color w:val="000000"/>
                <w:sz w:val="21"/>
                <w:szCs w:val="21"/>
              </w:rPr>
            </w:pPr>
          </w:p>
        </w:tc>
      </w:tr>
      <w:tr>
        <w:trPr>
          <w:trHeight w:val="404" w:hRule="atLeast"/>
          <w:jc w:val="center"/>
        </w:trPr>
        <w:tc>
          <w:tcPr>
            <w:tcW w:w="751" w:type="dxa"/>
            <w:vAlign w:val="center"/>
          </w:tcPr>
          <w:p>
            <w:pPr>
              <w:pStyle w:val="44"/>
              <w:tabs>
                <w:tab w:val="left" w:pos="6521"/>
                <w:tab w:val="left" w:pos="7797"/>
                <w:tab w:val="left" w:pos="8931"/>
              </w:tabs>
              <w:spacing w:before="40" w:after="40"/>
              <w:ind w:left="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8</w:t>
            </w:r>
          </w:p>
        </w:tc>
        <w:tc>
          <w:tcPr>
            <w:tcW w:w="1512" w:type="dxa"/>
            <w:vAlign w:val="center"/>
          </w:tcPr>
          <w:p>
            <w:pPr>
              <w:pStyle w:val="44"/>
              <w:tabs>
                <w:tab w:val="left" w:pos="6521"/>
                <w:tab w:val="left" w:pos="7797"/>
                <w:tab w:val="left" w:pos="8931"/>
              </w:tabs>
              <w:spacing w:before="40" w:after="40"/>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轿顶检修</w:t>
            </w:r>
          </w:p>
        </w:tc>
        <w:tc>
          <w:tcPr>
            <w:tcW w:w="5815" w:type="dxa"/>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电梯轿顶设有检修箱，使检修维护更为安全快捷。</w:t>
            </w:r>
          </w:p>
        </w:tc>
        <w:tc>
          <w:tcPr>
            <w:tcW w:w="1102" w:type="dxa"/>
            <w:vAlign w:val="center"/>
          </w:tcPr>
          <w:p>
            <w:pPr>
              <w:pStyle w:val="44"/>
              <w:tabs>
                <w:tab w:val="left" w:pos="6521"/>
                <w:tab w:val="left" w:pos="7797"/>
                <w:tab w:val="left" w:pos="8931"/>
              </w:tabs>
              <w:spacing w:before="40" w:after="40"/>
              <w:ind w:left="0"/>
              <w:rPr>
                <w:rFonts w:hint="eastAsia" w:ascii="宋体" w:hAnsi="宋体" w:eastAsia="宋体" w:cs="宋体"/>
                <w:color w:val="000000"/>
                <w:sz w:val="21"/>
                <w:szCs w:val="21"/>
              </w:rPr>
            </w:pPr>
          </w:p>
        </w:tc>
      </w:tr>
      <w:tr>
        <w:trPr>
          <w:trHeight w:val="722" w:hRule="atLeast"/>
          <w:jc w:val="center"/>
        </w:trPr>
        <w:tc>
          <w:tcPr>
            <w:tcW w:w="751" w:type="dxa"/>
            <w:vAlign w:val="center"/>
          </w:tcPr>
          <w:p>
            <w:pPr>
              <w:pStyle w:val="44"/>
              <w:tabs>
                <w:tab w:val="left" w:pos="6521"/>
                <w:tab w:val="left" w:pos="7797"/>
                <w:tab w:val="left" w:pos="8931"/>
              </w:tabs>
              <w:spacing w:before="40" w:after="40"/>
              <w:ind w:left="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9</w:t>
            </w:r>
          </w:p>
        </w:tc>
        <w:tc>
          <w:tcPr>
            <w:tcW w:w="1512" w:type="dxa"/>
            <w:vAlign w:val="center"/>
          </w:tcPr>
          <w:p>
            <w:pPr>
              <w:pStyle w:val="44"/>
              <w:tabs>
                <w:tab w:val="left" w:pos="6521"/>
                <w:tab w:val="left" w:pos="7797"/>
                <w:tab w:val="left" w:pos="8931"/>
              </w:tabs>
              <w:spacing w:before="40" w:after="40"/>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轿厢内紧急照明</w:t>
            </w:r>
          </w:p>
        </w:tc>
        <w:tc>
          <w:tcPr>
            <w:tcW w:w="5815" w:type="dxa"/>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在轿内设置的紧急照明装置，停电时启用。</w:t>
            </w:r>
          </w:p>
        </w:tc>
        <w:tc>
          <w:tcPr>
            <w:tcW w:w="1102" w:type="dxa"/>
            <w:vAlign w:val="center"/>
          </w:tcPr>
          <w:p>
            <w:pPr>
              <w:pStyle w:val="44"/>
              <w:tabs>
                <w:tab w:val="left" w:pos="6521"/>
                <w:tab w:val="left" w:pos="7797"/>
                <w:tab w:val="left" w:pos="8931"/>
              </w:tabs>
              <w:spacing w:before="40" w:after="40"/>
              <w:ind w:left="0"/>
              <w:rPr>
                <w:rFonts w:hint="eastAsia" w:ascii="宋体" w:hAnsi="宋体" w:eastAsia="宋体" w:cs="宋体"/>
                <w:color w:val="000000"/>
                <w:sz w:val="21"/>
                <w:szCs w:val="21"/>
              </w:rPr>
            </w:pPr>
          </w:p>
        </w:tc>
      </w:tr>
      <w:tr>
        <w:trPr>
          <w:trHeight w:val="722" w:hRule="atLeast"/>
          <w:jc w:val="center"/>
        </w:trPr>
        <w:tc>
          <w:tcPr>
            <w:tcW w:w="751" w:type="dxa"/>
            <w:vAlign w:val="center"/>
          </w:tcPr>
          <w:p>
            <w:pPr>
              <w:pStyle w:val="44"/>
              <w:tabs>
                <w:tab w:val="left" w:pos="6521"/>
                <w:tab w:val="left" w:pos="7797"/>
                <w:tab w:val="left" w:pos="8931"/>
              </w:tabs>
              <w:spacing w:before="40" w:after="40"/>
              <w:ind w:left="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rPr>
              <w:t>1</w:t>
            </w:r>
            <w:r>
              <w:rPr>
                <w:rFonts w:hint="eastAsia" w:ascii="宋体" w:hAnsi="宋体" w:eastAsia="宋体" w:cs="宋体"/>
                <w:color w:val="000000"/>
                <w:sz w:val="21"/>
                <w:szCs w:val="21"/>
                <w:lang w:val="en-US" w:eastAsia="zh-CN"/>
              </w:rPr>
              <w:t>0</w:t>
            </w:r>
          </w:p>
        </w:tc>
        <w:tc>
          <w:tcPr>
            <w:tcW w:w="1512" w:type="dxa"/>
            <w:vAlign w:val="center"/>
          </w:tcPr>
          <w:p>
            <w:pPr>
              <w:pStyle w:val="44"/>
              <w:tabs>
                <w:tab w:val="left" w:pos="6521"/>
                <w:tab w:val="left" w:pos="7797"/>
                <w:tab w:val="left" w:pos="8931"/>
              </w:tabs>
              <w:spacing w:before="40" w:after="40"/>
              <w:ind w:left="-57" w:right="-57"/>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五方对讲</w:t>
            </w:r>
          </w:p>
        </w:tc>
        <w:tc>
          <w:tcPr>
            <w:tcW w:w="5815" w:type="dxa"/>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用于在特殊情况下通过设置在轿厢操纵面板、轿顶、轿底上的对讲装置保持与机房及监控中心的语音联系。</w:t>
            </w:r>
          </w:p>
        </w:tc>
        <w:tc>
          <w:tcPr>
            <w:tcW w:w="1102" w:type="dxa"/>
            <w:vAlign w:val="center"/>
          </w:tcPr>
          <w:p>
            <w:pPr>
              <w:pStyle w:val="44"/>
              <w:tabs>
                <w:tab w:val="left" w:pos="6521"/>
                <w:tab w:val="left" w:pos="7797"/>
                <w:tab w:val="left" w:pos="8931"/>
              </w:tabs>
              <w:spacing w:before="40" w:after="40"/>
              <w:ind w:left="-105" w:leftChars="-50" w:right="-105" w:rightChars="-50"/>
              <w:jc w:val="both"/>
              <w:rPr>
                <w:rFonts w:hint="eastAsia" w:ascii="宋体" w:hAnsi="宋体" w:eastAsia="宋体" w:cs="宋体"/>
                <w:color w:val="000000"/>
                <w:sz w:val="21"/>
                <w:szCs w:val="21"/>
              </w:rPr>
            </w:pPr>
          </w:p>
        </w:tc>
      </w:tr>
      <w:tr>
        <w:trPr>
          <w:trHeight w:val="1276" w:hRule="atLeast"/>
          <w:jc w:val="center"/>
        </w:trPr>
        <w:tc>
          <w:tcPr>
            <w:tcW w:w="751" w:type="dxa"/>
            <w:vAlign w:val="center"/>
          </w:tcPr>
          <w:p>
            <w:pPr>
              <w:pStyle w:val="44"/>
              <w:tabs>
                <w:tab w:val="left" w:pos="6521"/>
                <w:tab w:val="left" w:pos="7797"/>
                <w:tab w:val="left" w:pos="8931"/>
              </w:tabs>
              <w:spacing w:before="40" w:after="40"/>
              <w:ind w:left="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rPr>
              <w:t>1</w:t>
            </w:r>
            <w:r>
              <w:rPr>
                <w:rFonts w:hint="eastAsia" w:ascii="宋体" w:hAnsi="宋体" w:eastAsia="宋体" w:cs="宋体"/>
                <w:color w:val="000000"/>
                <w:sz w:val="21"/>
                <w:szCs w:val="21"/>
                <w:lang w:val="en-US" w:eastAsia="zh-CN"/>
              </w:rPr>
              <w:t>1</w:t>
            </w:r>
          </w:p>
        </w:tc>
        <w:tc>
          <w:tcPr>
            <w:tcW w:w="1512" w:type="dxa"/>
            <w:vAlign w:val="center"/>
          </w:tcPr>
          <w:p>
            <w:pPr>
              <w:ind w:left="-105" w:leftChars="-50" w:right="-105" w:rightChars="-50"/>
              <w:jc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rPr>
              <w:t>防捣乱保护</w:t>
            </w:r>
          </w:p>
        </w:tc>
        <w:tc>
          <w:tcPr>
            <w:tcW w:w="5815" w:type="dxa"/>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为避免空梯运行，电脑通过对载重量进行逻辑判断把不正常的指令作消号处理。此功能可避免恶作剧和错误的轿内指令。</w:t>
            </w:r>
          </w:p>
        </w:tc>
        <w:tc>
          <w:tcPr>
            <w:tcW w:w="1102" w:type="dxa"/>
            <w:vAlign w:val="center"/>
          </w:tcPr>
          <w:p>
            <w:pPr>
              <w:pStyle w:val="44"/>
              <w:tabs>
                <w:tab w:val="left" w:pos="6521"/>
                <w:tab w:val="left" w:pos="7797"/>
                <w:tab w:val="left" w:pos="8931"/>
              </w:tabs>
              <w:spacing w:before="40" w:after="40"/>
              <w:ind w:left="0"/>
              <w:rPr>
                <w:rFonts w:hint="eastAsia" w:ascii="宋体" w:hAnsi="宋体" w:eastAsia="宋体" w:cs="宋体"/>
                <w:color w:val="000000"/>
                <w:sz w:val="21"/>
                <w:szCs w:val="21"/>
              </w:rPr>
            </w:pPr>
          </w:p>
        </w:tc>
      </w:tr>
      <w:tr>
        <w:trPr>
          <w:trHeight w:val="404" w:hRule="atLeast"/>
          <w:jc w:val="center"/>
        </w:trPr>
        <w:tc>
          <w:tcPr>
            <w:tcW w:w="751" w:type="dxa"/>
            <w:vAlign w:val="center"/>
          </w:tcPr>
          <w:p>
            <w:pPr>
              <w:pStyle w:val="44"/>
              <w:tabs>
                <w:tab w:val="left" w:pos="6521"/>
                <w:tab w:val="left" w:pos="7797"/>
                <w:tab w:val="left" w:pos="8931"/>
              </w:tabs>
              <w:spacing w:before="40" w:after="40"/>
              <w:ind w:left="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rPr>
              <w:t>1</w:t>
            </w:r>
            <w:r>
              <w:rPr>
                <w:rFonts w:hint="eastAsia" w:ascii="宋体" w:hAnsi="宋体" w:eastAsia="宋体" w:cs="宋体"/>
                <w:color w:val="000000"/>
                <w:sz w:val="21"/>
                <w:szCs w:val="21"/>
                <w:lang w:val="en-US" w:eastAsia="zh-CN"/>
              </w:rPr>
              <w:t>2</w:t>
            </w:r>
          </w:p>
        </w:tc>
        <w:tc>
          <w:tcPr>
            <w:tcW w:w="1512" w:type="dxa"/>
            <w:vAlign w:val="center"/>
          </w:tcPr>
          <w:p>
            <w:pPr>
              <w:ind w:left="-105" w:leftChars="-50" w:right="-105" w:rightChars="-5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轿厢警铃</w:t>
            </w:r>
          </w:p>
        </w:tc>
        <w:tc>
          <w:tcPr>
            <w:tcW w:w="5815" w:type="dxa"/>
            <w:vAlign w:val="top"/>
          </w:tcPr>
          <w:p>
            <w:pP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供在特殊情况下乘客通过按动轿厢内报警按钮，及时通知外界。</w:t>
            </w:r>
          </w:p>
        </w:tc>
        <w:tc>
          <w:tcPr>
            <w:tcW w:w="1102" w:type="dxa"/>
            <w:vAlign w:val="center"/>
          </w:tcPr>
          <w:p>
            <w:pPr>
              <w:pStyle w:val="44"/>
              <w:tabs>
                <w:tab w:val="left" w:pos="6521"/>
                <w:tab w:val="left" w:pos="7797"/>
                <w:tab w:val="left" w:pos="8931"/>
              </w:tabs>
              <w:spacing w:before="40" w:after="40"/>
              <w:ind w:left="0"/>
              <w:rPr>
                <w:rFonts w:hint="eastAsia" w:ascii="宋体" w:hAnsi="宋体" w:eastAsia="宋体" w:cs="宋体"/>
                <w:color w:val="000000"/>
                <w:sz w:val="21"/>
                <w:szCs w:val="21"/>
              </w:rPr>
            </w:pPr>
          </w:p>
        </w:tc>
      </w:tr>
      <w:tr>
        <w:trPr>
          <w:trHeight w:val="722" w:hRule="atLeast"/>
          <w:jc w:val="center"/>
        </w:trPr>
        <w:tc>
          <w:tcPr>
            <w:tcW w:w="751" w:type="dxa"/>
            <w:vAlign w:val="center"/>
          </w:tcPr>
          <w:p>
            <w:pPr>
              <w:pStyle w:val="44"/>
              <w:tabs>
                <w:tab w:val="left" w:pos="6521"/>
                <w:tab w:val="left" w:pos="7797"/>
                <w:tab w:val="left" w:pos="8931"/>
              </w:tabs>
              <w:spacing w:before="40" w:after="40"/>
              <w:ind w:left="-105" w:leftChars="-50" w:right="-105" w:rightChars="-5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rPr>
              <w:t>1</w:t>
            </w:r>
            <w:r>
              <w:rPr>
                <w:rFonts w:hint="eastAsia" w:ascii="宋体" w:hAnsi="宋体" w:eastAsia="宋体" w:cs="宋体"/>
                <w:color w:val="000000"/>
                <w:sz w:val="21"/>
                <w:szCs w:val="21"/>
                <w:lang w:val="en-US" w:eastAsia="zh-CN"/>
              </w:rPr>
              <w:t>3</w:t>
            </w:r>
          </w:p>
        </w:tc>
        <w:tc>
          <w:tcPr>
            <w:tcW w:w="1512" w:type="dxa"/>
            <w:vAlign w:val="center"/>
          </w:tcPr>
          <w:p>
            <w:pPr>
              <w:pStyle w:val="44"/>
              <w:tabs>
                <w:tab w:val="left" w:pos="6521"/>
                <w:tab w:val="left" w:pos="7797"/>
                <w:tab w:val="left" w:pos="8931"/>
              </w:tabs>
              <w:spacing w:before="40" w:after="40"/>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反向指令自动消除</w:t>
            </w:r>
          </w:p>
        </w:tc>
        <w:tc>
          <w:tcPr>
            <w:tcW w:w="5815" w:type="dxa"/>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在向上或向下运行时，对于与当前运行方向相反的指令可自动消除。</w:t>
            </w:r>
          </w:p>
        </w:tc>
        <w:tc>
          <w:tcPr>
            <w:tcW w:w="1102" w:type="dxa"/>
            <w:vAlign w:val="center"/>
          </w:tcPr>
          <w:p>
            <w:pPr>
              <w:pStyle w:val="44"/>
              <w:tabs>
                <w:tab w:val="left" w:pos="6521"/>
                <w:tab w:val="left" w:pos="7797"/>
                <w:tab w:val="left" w:pos="8931"/>
              </w:tabs>
              <w:spacing w:before="40" w:after="40"/>
              <w:ind w:left="0"/>
              <w:rPr>
                <w:rFonts w:hint="eastAsia" w:ascii="宋体" w:hAnsi="宋体" w:eastAsia="宋体" w:cs="宋体"/>
                <w:color w:val="000000"/>
                <w:sz w:val="21"/>
                <w:szCs w:val="21"/>
              </w:rPr>
            </w:pPr>
          </w:p>
        </w:tc>
      </w:tr>
      <w:tr>
        <w:trPr>
          <w:trHeight w:val="958" w:hRule="atLeast"/>
          <w:jc w:val="center"/>
        </w:trPr>
        <w:tc>
          <w:tcPr>
            <w:tcW w:w="751" w:type="dxa"/>
            <w:vAlign w:val="center"/>
          </w:tcPr>
          <w:p>
            <w:pPr>
              <w:pStyle w:val="44"/>
              <w:tabs>
                <w:tab w:val="left" w:pos="6521"/>
                <w:tab w:val="left" w:pos="7797"/>
                <w:tab w:val="left" w:pos="8931"/>
              </w:tabs>
              <w:spacing w:before="40" w:after="40"/>
              <w:ind w:left="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rPr>
              <w:t>1</w:t>
            </w:r>
            <w:r>
              <w:rPr>
                <w:rFonts w:hint="eastAsia" w:ascii="宋体" w:hAnsi="宋体" w:eastAsia="宋体" w:cs="宋体"/>
                <w:color w:val="000000"/>
                <w:sz w:val="21"/>
                <w:szCs w:val="21"/>
                <w:lang w:val="en-US" w:eastAsia="zh-CN"/>
              </w:rPr>
              <w:t>4</w:t>
            </w:r>
          </w:p>
        </w:tc>
        <w:tc>
          <w:tcPr>
            <w:tcW w:w="1512" w:type="dxa"/>
            <w:vAlign w:val="center"/>
          </w:tcPr>
          <w:p>
            <w:pPr>
              <w:pStyle w:val="44"/>
              <w:tabs>
                <w:tab w:val="left" w:pos="6521"/>
                <w:tab w:val="left" w:pos="7797"/>
                <w:tab w:val="left" w:pos="8931"/>
              </w:tabs>
              <w:spacing w:before="40" w:after="40"/>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错误指令取消</w:t>
            </w:r>
          </w:p>
        </w:tc>
        <w:tc>
          <w:tcPr>
            <w:tcW w:w="5815" w:type="dxa"/>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当指令登记后，在电梯未起动前可通过连续点按此按钮以取消已登记的指令。电梯起动后，为保证乘客的人身安全，系统不允许取消已登记信号。</w:t>
            </w:r>
          </w:p>
        </w:tc>
        <w:tc>
          <w:tcPr>
            <w:tcW w:w="1102" w:type="dxa"/>
            <w:vAlign w:val="center"/>
          </w:tcPr>
          <w:p>
            <w:pPr>
              <w:pStyle w:val="44"/>
              <w:tabs>
                <w:tab w:val="left" w:pos="6521"/>
                <w:tab w:val="left" w:pos="7797"/>
                <w:tab w:val="left" w:pos="8931"/>
              </w:tabs>
              <w:spacing w:before="40" w:after="40"/>
              <w:ind w:left="0"/>
              <w:rPr>
                <w:rFonts w:hint="eastAsia" w:ascii="宋体" w:hAnsi="宋体" w:eastAsia="宋体" w:cs="宋体"/>
                <w:color w:val="000000"/>
                <w:sz w:val="21"/>
                <w:szCs w:val="21"/>
              </w:rPr>
            </w:pPr>
          </w:p>
        </w:tc>
      </w:tr>
      <w:tr>
        <w:trPr>
          <w:trHeight w:val="763" w:hRule="atLeast"/>
          <w:jc w:val="center"/>
        </w:trPr>
        <w:tc>
          <w:tcPr>
            <w:tcW w:w="751" w:type="dxa"/>
            <w:vAlign w:val="center"/>
          </w:tcPr>
          <w:p>
            <w:pPr>
              <w:pStyle w:val="44"/>
              <w:tabs>
                <w:tab w:val="left" w:pos="6521"/>
                <w:tab w:val="left" w:pos="7797"/>
                <w:tab w:val="left" w:pos="8931"/>
              </w:tabs>
              <w:spacing w:before="40" w:after="40"/>
              <w:ind w:left="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rPr>
              <w:t>1</w:t>
            </w:r>
            <w:r>
              <w:rPr>
                <w:rFonts w:hint="eastAsia" w:ascii="宋体" w:hAnsi="宋体" w:eastAsia="宋体" w:cs="宋体"/>
                <w:color w:val="000000"/>
                <w:sz w:val="21"/>
                <w:szCs w:val="21"/>
                <w:lang w:val="en-US" w:eastAsia="zh-CN"/>
              </w:rPr>
              <w:t>5</w:t>
            </w:r>
          </w:p>
        </w:tc>
        <w:tc>
          <w:tcPr>
            <w:tcW w:w="1512" w:type="dxa"/>
            <w:vAlign w:val="center"/>
          </w:tcPr>
          <w:p>
            <w:pPr>
              <w:pStyle w:val="44"/>
              <w:tabs>
                <w:tab w:val="left" w:pos="6521"/>
                <w:tab w:val="left" w:pos="7797"/>
                <w:tab w:val="left" w:pos="8931"/>
              </w:tabs>
              <w:spacing w:before="40" w:after="40"/>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自动泊梯</w:t>
            </w:r>
          </w:p>
        </w:tc>
        <w:tc>
          <w:tcPr>
            <w:tcW w:w="5815" w:type="dxa"/>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群控组内电梯在大楼内所有电梯均处于空闲状态时，会自动停泊于大楼的不同层楼以提高电梯组对召唤的响应速度。</w:t>
            </w:r>
          </w:p>
        </w:tc>
        <w:tc>
          <w:tcPr>
            <w:tcW w:w="1102" w:type="dxa"/>
            <w:vAlign w:val="center"/>
          </w:tcPr>
          <w:p>
            <w:pPr>
              <w:pStyle w:val="44"/>
              <w:tabs>
                <w:tab w:val="left" w:pos="6521"/>
                <w:tab w:val="left" w:pos="7797"/>
                <w:tab w:val="left" w:pos="8931"/>
              </w:tabs>
              <w:spacing w:before="40" w:after="40"/>
              <w:ind w:left="0"/>
              <w:jc w:val="center"/>
              <w:rPr>
                <w:rFonts w:hint="eastAsia" w:ascii="宋体" w:hAnsi="宋体" w:eastAsia="宋体" w:cs="宋体"/>
                <w:color w:val="000000"/>
                <w:sz w:val="21"/>
                <w:szCs w:val="21"/>
              </w:rPr>
            </w:pPr>
          </w:p>
          <w:p>
            <w:pPr>
              <w:pStyle w:val="44"/>
              <w:tabs>
                <w:tab w:val="left" w:pos="6521"/>
                <w:tab w:val="left" w:pos="7797"/>
                <w:tab w:val="left" w:pos="8931"/>
              </w:tabs>
              <w:spacing w:before="40" w:after="40"/>
              <w:ind w:left="0"/>
              <w:rPr>
                <w:rFonts w:hint="eastAsia" w:ascii="宋体" w:hAnsi="宋体" w:eastAsia="宋体" w:cs="宋体"/>
                <w:color w:val="000000"/>
                <w:sz w:val="21"/>
                <w:szCs w:val="21"/>
              </w:rPr>
            </w:pPr>
          </w:p>
        </w:tc>
      </w:tr>
      <w:tr>
        <w:trPr>
          <w:trHeight w:val="763" w:hRule="atLeast"/>
          <w:jc w:val="center"/>
        </w:trPr>
        <w:tc>
          <w:tcPr>
            <w:tcW w:w="751" w:type="dxa"/>
            <w:vAlign w:val="center"/>
          </w:tcPr>
          <w:p>
            <w:pPr>
              <w:pStyle w:val="44"/>
              <w:tabs>
                <w:tab w:val="left" w:pos="6521"/>
                <w:tab w:val="left" w:pos="7797"/>
                <w:tab w:val="left" w:pos="8931"/>
              </w:tabs>
              <w:spacing w:before="40" w:after="40"/>
              <w:ind w:left="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rPr>
              <w:t>1</w:t>
            </w:r>
            <w:r>
              <w:rPr>
                <w:rFonts w:hint="eastAsia" w:ascii="宋体" w:hAnsi="宋体" w:eastAsia="宋体" w:cs="宋体"/>
                <w:color w:val="000000"/>
                <w:sz w:val="21"/>
                <w:szCs w:val="21"/>
                <w:lang w:val="en-US" w:eastAsia="zh-CN"/>
              </w:rPr>
              <w:t>6</w:t>
            </w:r>
          </w:p>
        </w:tc>
        <w:tc>
          <w:tcPr>
            <w:tcW w:w="1512" w:type="dxa"/>
            <w:vAlign w:val="center"/>
          </w:tcPr>
          <w:p>
            <w:pPr>
              <w:pStyle w:val="44"/>
              <w:tabs>
                <w:tab w:val="left" w:pos="6521"/>
                <w:tab w:val="left" w:pos="7797"/>
                <w:tab w:val="left" w:pos="8931"/>
              </w:tabs>
              <w:spacing w:before="40" w:after="40"/>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故障自诊断</w:t>
            </w:r>
          </w:p>
        </w:tc>
        <w:tc>
          <w:tcPr>
            <w:tcW w:w="5815" w:type="dxa"/>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当控制系统自动侦测到控制回路的异常时，自动停梯保障乘客的安全。</w:t>
            </w:r>
          </w:p>
        </w:tc>
        <w:tc>
          <w:tcPr>
            <w:tcW w:w="1102" w:type="dxa"/>
            <w:vAlign w:val="center"/>
          </w:tcPr>
          <w:p>
            <w:pPr>
              <w:pStyle w:val="44"/>
              <w:tabs>
                <w:tab w:val="left" w:pos="6521"/>
                <w:tab w:val="left" w:pos="7797"/>
                <w:tab w:val="left" w:pos="8931"/>
              </w:tabs>
              <w:spacing w:before="40" w:after="40"/>
              <w:ind w:left="0"/>
              <w:jc w:val="center"/>
              <w:rPr>
                <w:rFonts w:hint="eastAsia" w:ascii="宋体" w:hAnsi="宋体" w:eastAsia="宋体" w:cs="宋体"/>
                <w:color w:val="000000"/>
                <w:sz w:val="21"/>
                <w:szCs w:val="21"/>
              </w:rPr>
            </w:pPr>
          </w:p>
          <w:p>
            <w:pPr>
              <w:pStyle w:val="44"/>
              <w:tabs>
                <w:tab w:val="left" w:pos="6521"/>
                <w:tab w:val="left" w:pos="7797"/>
                <w:tab w:val="left" w:pos="8931"/>
              </w:tabs>
              <w:spacing w:before="40" w:after="40"/>
              <w:ind w:left="0"/>
              <w:rPr>
                <w:rFonts w:hint="eastAsia" w:ascii="宋体" w:hAnsi="宋体" w:eastAsia="宋体" w:cs="宋体"/>
                <w:color w:val="000000"/>
                <w:sz w:val="21"/>
                <w:szCs w:val="21"/>
              </w:rPr>
            </w:pPr>
          </w:p>
        </w:tc>
      </w:tr>
      <w:tr>
        <w:trPr>
          <w:trHeight w:val="747" w:hRule="atLeast"/>
          <w:jc w:val="center"/>
        </w:trPr>
        <w:tc>
          <w:tcPr>
            <w:tcW w:w="751" w:type="dxa"/>
            <w:vAlign w:val="center"/>
          </w:tcPr>
          <w:p>
            <w:pPr>
              <w:pStyle w:val="44"/>
              <w:tabs>
                <w:tab w:val="left" w:pos="6521"/>
                <w:tab w:val="left" w:pos="7797"/>
                <w:tab w:val="left" w:pos="8931"/>
              </w:tabs>
              <w:spacing w:before="40" w:after="40"/>
              <w:ind w:left="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rPr>
              <w:t>1</w:t>
            </w:r>
            <w:r>
              <w:rPr>
                <w:rFonts w:hint="eastAsia" w:ascii="宋体" w:hAnsi="宋体" w:eastAsia="宋体" w:cs="宋体"/>
                <w:color w:val="000000"/>
                <w:sz w:val="21"/>
                <w:szCs w:val="21"/>
                <w:lang w:val="en-US" w:eastAsia="zh-CN"/>
              </w:rPr>
              <w:t>7</w:t>
            </w:r>
          </w:p>
        </w:tc>
        <w:tc>
          <w:tcPr>
            <w:tcW w:w="1512" w:type="dxa"/>
            <w:vAlign w:val="center"/>
          </w:tcPr>
          <w:p>
            <w:pPr>
              <w:pStyle w:val="44"/>
              <w:tabs>
                <w:tab w:val="left" w:pos="6521"/>
                <w:tab w:val="left" w:pos="7797"/>
                <w:tab w:val="left" w:pos="8931"/>
              </w:tabs>
              <w:spacing w:before="40" w:after="40"/>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轿厢开门保护</w:t>
            </w:r>
          </w:p>
        </w:tc>
        <w:tc>
          <w:tcPr>
            <w:tcW w:w="5815" w:type="dxa"/>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当电梯由于机械卡阻等原因导致不能开门到位超过预定时间时，内外呼信号会自动取消，驶向相邻层楼开门并释放乘客。</w:t>
            </w:r>
          </w:p>
        </w:tc>
        <w:tc>
          <w:tcPr>
            <w:tcW w:w="1102" w:type="dxa"/>
            <w:vAlign w:val="center"/>
          </w:tcPr>
          <w:p>
            <w:pPr>
              <w:pStyle w:val="44"/>
              <w:tabs>
                <w:tab w:val="left" w:pos="6521"/>
                <w:tab w:val="left" w:pos="7797"/>
                <w:tab w:val="left" w:pos="8931"/>
              </w:tabs>
              <w:spacing w:before="40" w:after="40"/>
              <w:ind w:left="0"/>
              <w:jc w:val="center"/>
              <w:rPr>
                <w:rFonts w:hint="eastAsia" w:ascii="宋体" w:hAnsi="宋体" w:eastAsia="宋体" w:cs="宋体"/>
                <w:color w:val="000000"/>
                <w:sz w:val="21"/>
                <w:szCs w:val="21"/>
              </w:rPr>
            </w:pPr>
          </w:p>
        </w:tc>
      </w:tr>
      <w:tr>
        <w:trPr>
          <w:trHeight w:val="958" w:hRule="atLeast"/>
          <w:jc w:val="center"/>
        </w:trPr>
        <w:tc>
          <w:tcPr>
            <w:tcW w:w="751" w:type="dxa"/>
            <w:vAlign w:val="center"/>
          </w:tcPr>
          <w:p>
            <w:pPr>
              <w:pStyle w:val="44"/>
              <w:tabs>
                <w:tab w:val="left" w:pos="6521"/>
                <w:tab w:val="left" w:pos="7797"/>
                <w:tab w:val="left" w:pos="8931"/>
              </w:tabs>
              <w:spacing w:before="40" w:after="40"/>
              <w:ind w:left="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rPr>
              <w:t>1</w:t>
            </w:r>
            <w:r>
              <w:rPr>
                <w:rFonts w:hint="eastAsia" w:ascii="宋体" w:hAnsi="宋体" w:eastAsia="宋体" w:cs="宋体"/>
                <w:color w:val="000000"/>
                <w:sz w:val="21"/>
                <w:szCs w:val="21"/>
                <w:lang w:val="en-US" w:eastAsia="zh-CN"/>
              </w:rPr>
              <w:t>8</w:t>
            </w:r>
          </w:p>
        </w:tc>
        <w:tc>
          <w:tcPr>
            <w:tcW w:w="1512" w:type="dxa"/>
            <w:vAlign w:val="center"/>
          </w:tcPr>
          <w:p>
            <w:pPr>
              <w:pStyle w:val="44"/>
              <w:tabs>
                <w:tab w:val="left" w:pos="6521"/>
                <w:tab w:val="left" w:pos="7797"/>
                <w:tab w:val="left" w:pos="8931"/>
              </w:tabs>
              <w:spacing w:before="40" w:after="40"/>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轿厢关门保护</w:t>
            </w:r>
          </w:p>
        </w:tc>
        <w:tc>
          <w:tcPr>
            <w:tcW w:w="5815" w:type="dxa"/>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当电梯由于机械卡阻等原因导致不能关门到位超过预定时间，电梯重复三次关门后，未侦测到门关闭信号，电梯会自动进入保护状态，当电梯监测到门已正常关闭时，电梯将恢复正常操作。</w:t>
            </w:r>
          </w:p>
        </w:tc>
        <w:tc>
          <w:tcPr>
            <w:tcW w:w="1102" w:type="dxa"/>
            <w:vAlign w:val="center"/>
          </w:tcPr>
          <w:p>
            <w:pPr>
              <w:pStyle w:val="44"/>
              <w:tabs>
                <w:tab w:val="left" w:pos="6521"/>
                <w:tab w:val="left" w:pos="7797"/>
                <w:tab w:val="left" w:pos="8931"/>
              </w:tabs>
              <w:spacing w:before="40" w:after="40"/>
              <w:ind w:left="0"/>
              <w:jc w:val="center"/>
              <w:rPr>
                <w:rFonts w:hint="eastAsia" w:ascii="宋体" w:hAnsi="宋体" w:eastAsia="宋体" w:cs="宋体"/>
                <w:color w:val="000000"/>
                <w:sz w:val="21"/>
                <w:szCs w:val="21"/>
              </w:rPr>
            </w:pPr>
          </w:p>
        </w:tc>
      </w:tr>
      <w:tr>
        <w:trPr>
          <w:trHeight w:val="763" w:hRule="atLeast"/>
          <w:jc w:val="center"/>
        </w:trPr>
        <w:tc>
          <w:tcPr>
            <w:tcW w:w="751" w:type="dxa"/>
            <w:vAlign w:val="center"/>
          </w:tcPr>
          <w:p>
            <w:pPr>
              <w:pStyle w:val="44"/>
              <w:tabs>
                <w:tab w:val="left" w:pos="6521"/>
                <w:tab w:val="left" w:pos="7797"/>
                <w:tab w:val="left" w:pos="8931"/>
              </w:tabs>
              <w:spacing w:before="40" w:after="40"/>
              <w:ind w:left="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19</w:t>
            </w:r>
          </w:p>
        </w:tc>
        <w:tc>
          <w:tcPr>
            <w:tcW w:w="1512" w:type="dxa"/>
            <w:vAlign w:val="center"/>
          </w:tcPr>
          <w:p>
            <w:pPr>
              <w:pStyle w:val="44"/>
              <w:tabs>
                <w:tab w:val="left" w:pos="6521"/>
                <w:tab w:val="left" w:pos="7797"/>
                <w:tab w:val="left" w:pos="8931"/>
              </w:tabs>
              <w:spacing w:before="40" w:after="40"/>
              <w:ind w:left="-105" w:leftChars="-50" w:right="-105" w:rightChars="-5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开、关门按钮</w:t>
            </w:r>
          </w:p>
        </w:tc>
        <w:tc>
          <w:tcPr>
            <w:tcW w:w="5815" w:type="dxa"/>
            <w:vAlign w:val="top"/>
          </w:tcPr>
          <w:p>
            <w:pPr>
              <w:rPr>
                <w:rFonts w:hint="eastAsia" w:ascii="宋体" w:hAnsi="宋体" w:eastAsia="宋体" w:cs="宋体"/>
                <w:color w:val="000000"/>
                <w:sz w:val="21"/>
                <w:szCs w:val="21"/>
              </w:rPr>
            </w:pPr>
            <w:r>
              <w:rPr>
                <w:rFonts w:hint="eastAsia" w:ascii="宋体" w:hAnsi="宋体" w:eastAsia="宋体" w:cs="宋体"/>
                <w:color w:val="000000"/>
                <w:sz w:val="21"/>
                <w:szCs w:val="21"/>
              </w:rPr>
              <w:t>电梯轿厢操纵面板上设有控制开关门的微动按钮，以方便乘客根据需要灵活掌握开关门的时间。</w:t>
            </w:r>
          </w:p>
        </w:tc>
        <w:tc>
          <w:tcPr>
            <w:tcW w:w="1102" w:type="dxa"/>
            <w:vAlign w:val="center"/>
          </w:tcPr>
          <w:p>
            <w:pPr>
              <w:pStyle w:val="44"/>
              <w:tabs>
                <w:tab w:val="left" w:pos="6521"/>
                <w:tab w:val="left" w:pos="7797"/>
                <w:tab w:val="left" w:pos="8931"/>
              </w:tabs>
              <w:spacing w:before="40" w:after="40"/>
              <w:ind w:left="0"/>
              <w:jc w:val="center"/>
              <w:rPr>
                <w:rFonts w:hint="eastAsia" w:ascii="宋体" w:hAnsi="宋体" w:eastAsia="宋体" w:cs="宋体"/>
                <w:color w:val="000000"/>
                <w:sz w:val="21"/>
                <w:szCs w:val="21"/>
              </w:rPr>
            </w:pPr>
          </w:p>
          <w:p>
            <w:pPr>
              <w:pStyle w:val="44"/>
              <w:tabs>
                <w:tab w:val="left" w:pos="6521"/>
                <w:tab w:val="left" w:pos="7797"/>
                <w:tab w:val="left" w:pos="8931"/>
              </w:tabs>
              <w:spacing w:before="40" w:after="40"/>
              <w:ind w:left="0"/>
              <w:rPr>
                <w:rFonts w:hint="eastAsia" w:ascii="宋体" w:hAnsi="宋体" w:eastAsia="宋体" w:cs="宋体"/>
                <w:color w:val="000000"/>
                <w:sz w:val="21"/>
                <w:szCs w:val="21"/>
              </w:rPr>
            </w:pPr>
          </w:p>
        </w:tc>
      </w:tr>
      <w:tr>
        <w:trPr>
          <w:trHeight w:val="763" w:hRule="atLeast"/>
          <w:jc w:val="center"/>
        </w:trPr>
        <w:tc>
          <w:tcPr>
            <w:tcW w:w="751" w:type="dxa"/>
            <w:vAlign w:val="center"/>
          </w:tcPr>
          <w:p>
            <w:pPr>
              <w:pStyle w:val="44"/>
              <w:tabs>
                <w:tab w:val="left" w:pos="6521"/>
                <w:tab w:val="left" w:pos="7797"/>
                <w:tab w:val="left" w:pos="8931"/>
              </w:tabs>
              <w:spacing w:before="40" w:after="40"/>
              <w:ind w:left="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rPr>
              <w:t>2</w:t>
            </w:r>
            <w:r>
              <w:rPr>
                <w:rFonts w:hint="eastAsia" w:ascii="宋体" w:hAnsi="宋体" w:eastAsia="宋体" w:cs="宋体"/>
                <w:color w:val="000000"/>
                <w:sz w:val="21"/>
                <w:szCs w:val="21"/>
                <w:lang w:val="en-US" w:eastAsia="zh-CN"/>
              </w:rPr>
              <w:t>0</w:t>
            </w:r>
          </w:p>
        </w:tc>
        <w:tc>
          <w:tcPr>
            <w:tcW w:w="1512" w:type="dxa"/>
            <w:vAlign w:val="center"/>
          </w:tcPr>
          <w:p>
            <w:pPr>
              <w:pStyle w:val="44"/>
              <w:tabs>
                <w:tab w:val="left" w:pos="6521"/>
                <w:tab w:val="left" w:pos="7797"/>
                <w:tab w:val="left" w:pos="8931"/>
              </w:tabs>
              <w:spacing w:before="40" w:after="40"/>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开、关门按钮灯</w:t>
            </w:r>
          </w:p>
        </w:tc>
        <w:tc>
          <w:tcPr>
            <w:tcW w:w="5815" w:type="dxa"/>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按下开、关门按钮的同时将点亮按钮灯以提示成功应答。</w:t>
            </w:r>
          </w:p>
        </w:tc>
        <w:tc>
          <w:tcPr>
            <w:tcW w:w="1102" w:type="dxa"/>
            <w:vAlign w:val="center"/>
          </w:tcPr>
          <w:p>
            <w:pPr>
              <w:pStyle w:val="44"/>
              <w:tabs>
                <w:tab w:val="left" w:pos="6521"/>
                <w:tab w:val="left" w:pos="7797"/>
                <w:tab w:val="left" w:pos="8931"/>
              </w:tabs>
              <w:spacing w:before="40" w:after="40"/>
              <w:ind w:left="0"/>
              <w:jc w:val="center"/>
              <w:rPr>
                <w:rFonts w:hint="eastAsia" w:ascii="宋体" w:hAnsi="宋体" w:eastAsia="宋体" w:cs="宋体"/>
                <w:color w:val="000000"/>
                <w:sz w:val="21"/>
                <w:szCs w:val="21"/>
              </w:rPr>
            </w:pPr>
          </w:p>
          <w:p>
            <w:pPr>
              <w:pStyle w:val="44"/>
              <w:tabs>
                <w:tab w:val="left" w:pos="6521"/>
                <w:tab w:val="left" w:pos="7797"/>
                <w:tab w:val="left" w:pos="8931"/>
              </w:tabs>
              <w:spacing w:before="40" w:after="40"/>
              <w:ind w:left="0"/>
              <w:jc w:val="center"/>
              <w:rPr>
                <w:rFonts w:hint="eastAsia" w:ascii="宋体" w:hAnsi="宋体" w:eastAsia="宋体" w:cs="宋体"/>
                <w:color w:val="000000"/>
                <w:sz w:val="21"/>
                <w:szCs w:val="21"/>
              </w:rPr>
            </w:pPr>
          </w:p>
        </w:tc>
      </w:tr>
      <w:tr>
        <w:trPr>
          <w:trHeight w:val="722" w:hRule="atLeast"/>
          <w:jc w:val="center"/>
        </w:trPr>
        <w:tc>
          <w:tcPr>
            <w:tcW w:w="751" w:type="dxa"/>
            <w:vAlign w:val="center"/>
          </w:tcPr>
          <w:p>
            <w:pPr>
              <w:pStyle w:val="44"/>
              <w:tabs>
                <w:tab w:val="left" w:pos="6521"/>
                <w:tab w:val="left" w:pos="7797"/>
                <w:tab w:val="left" w:pos="8931"/>
              </w:tabs>
              <w:spacing w:before="40" w:after="40"/>
              <w:ind w:left="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rPr>
              <w:t>2</w:t>
            </w:r>
            <w:r>
              <w:rPr>
                <w:rFonts w:hint="eastAsia" w:ascii="宋体" w:hAnsi="宋体" w:eastAsia="宋体" w:cs="宋体"/>
                <w:color w:val="000000"/>
                <w:sz w:val="21"/>
                <w:szCs w:val="21"/>
                <w:lang w:val="en-US" w:eastAsia="zh-CN"/>
              </w:rPr>
              <w:t>1</w:t>
            </w:r>
          </w:p>
        </w:tc>
        <w:tc>
          <w:tcPr>
            <w:tcW w:w="1512" w:type="dxa"/>
            <w:vAlign w:val="center"/>
          </w:tcPr>
          <w:p>
            <w:pPr>
              <w:pStyle w:val="44"/>
              <w:tabs>
                <w:tab w:val="left" w:pos="6521"/>
                <w:tab w:val="left" w:pos="7797"/>
                <w:tab w:val="left" w:pos="8931"/>
              </w:tabs>
              <w:spacing w:before="40" w:after="40"/>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本层厅外开门</w:t>
            </w:r>
          </w:p>
        </w:tc>
        <w:tc>
          <w:tcPr>
            <w:tcW w:w="5815" w:type="dxa"/>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在正常关门过程中，厅外与电梯同向的召唤按钮被按下时，电梯将重新开门。</w:t>
            </w:r>
          </w:p>
        </w:tc>
        <w:tc>
          <w:tcPr>
            <w:tcW w:w="1102" w:type="dxa"/>
            <w:vAlign w:val="center"/>
          </w:tcPr>
          <w:p>
            <w:pPr>
              <w:pStyle w:val="44"/>
              <w:tabs>
                <w:tab w:val="left" w:pos="6521"/>
                <w:tab w:val="left" w:pos="7797"/>
                <w:tab w:val="left" w:pos="8931"/>
              </w:tabs>
              <w:spacing w:before="40" w:after="40"/>
              <w:ind w:left="0"/>
              <w:jc w:val="center"/>
              <w:rPr>
                <w:rFonts w:hint="eastAsia" w:ascii="宋体" w:hAnsi="宋体" w:eastAsia="宋体" w:cs="宋体"/>
                <w:color w:val="000000"/>
                <w:sz w:val="21"/>
                <w:szCs w:val="21"/>
              </w:rPr>
            </w:pPr>
          </w:p>
        </w:tc>
      </w:tr>
      <w:tr>
        <w:trPr>
          <w:trHeight w:val="722" w:hRule="atLeast"/>
          <w:jc w:val="center"/>
        </w:trPr>
        <w:tc>
          <w:tcPr>
            <w:tcW w:w="751" w:type="dxa"/>
            <w:vAlign w:val="center"/>
          </w:tcPr>
          <w:p>
            <w:pPr>
              <w:pStyle w:val="44"/>
              <w:tabs>
                <w:tab w:val="left" w:pos="6521"/>
                <w:tab w:val="left" w:pos="7797"/>
                <w:tab w:val="left" w:pos="8931"/>
              </w:tabs>
              <w:spacing w:before="40" w:after="40"/>
              <w:ind w:left="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rPr>
              <w:t>2</w:t>
            </w:r>
            <w:r>
              <w:rPr>
                <w:rFonts w:hint="eastAsia" w:ascii="宋体" w:hAnsi="宋体" w:eastAsia="宋体" w:cs="宋体"/>
                <w:color w:val="000000"/>
                <w:sz w:val="21"/>
                <w:szCs w:val="21"/>
                <w:lang w:val="en-US" w:eastAsia="zh-CN"/>
              </w:rPr>
              <w:t>2</w:t>
            </w:r>
          </w:p>
        </w:tc>
        <w:tc>
          <w:tcPr>
            <w:tcW w:w="1512" w:type="dxa"/>
            <w:vAlign w:val="center"/>
          </w:tcPr>
          <w:p>
            <w:pPr>
              <w:pStyle w:val="44"/>
              <w:tabs>
                <w:tab w:val="left" w:pos="6521"/>
                <w:tab w:val="left" w:pos="7797"/>
                <w:tab w:val="left" w:pos="8931"/>
              </w:tabs>
              <w:spacing w:before="40" w:after="40"/>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关门力矩保护</w:t>
            </w:r>
          </w:p>
        </w:tc>
        <w:tc>
          <w:tcPr>
            <w:tcW w:w="5815" w:type="dxa"/>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当关门时受到反向阻力，超过预设的力矩值时，电梯将重新开门。</w:t>
            </w:r>
          </w:p>
        </w:tc>
        <w:tc>
          <w:tcPr>
            <w:tcW w:w="1102" w:type="dxa"/>
            <w:vAlign w:val="center"/>
          </w:tcPr>
          <w:p>
            <w:pPr>
              <w:pStyle w:val="44"/>
              <w:tabs>
                <w:tab w:val="left" w:pos="6521"/>
                <w:tab w:val="left" w:pos="7797"/>
                <w:tab w:val="left" w:pos="8931"/>
              </w:tabs>
              <w:spacing w:before="40" w:after="40"/>
              <w:ind w:left="0"/>
              <w:jc w:val="center"/>
              <w:rPr>
                <w:rFonts w:hint="eastAsia" w:ascii="宋体" w:hAnsi="宋体" w:eastAsia="宋体" w:cs="宋体"/>
                <w:color w:val="000000"/>
                <w:sz w:val="21"/>
                <w:szCs w:val="21"/>
              </w:rPr>
            </w:pPr>
          </w:p>
        </w:tc>
      </w:tr>
      <w:tr>
        <w:trPr>
          <w:trHeight w:val="958" w:hRule="atLeast"/>
          <w:jc w:val="center"/>
        </w:trPr>
        <w:tc>
          <w:tcPr>
            <w:tcW w:w="751" w:type="dxa"/>
            <w:vAlign w:val="center"/>
          </w:tcPr>
          <w:p>
            <w:pPr>
              <w:pStyle w:val="44"/>
              <w:tabs>
                <w:tab w:val="left" w:pos="6521"/>
                <w:tab w:val="left" w:pos="7797"/>
                <w:tab w:val="left" w:pos="8931"/>
              </w:tabs>
              <w:spacing w:before="40" w:after="40"/>
              <w:ind w:left="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rPr>
              <w:t>2</w:t>
            </w:r>
            <w:r>
              <w:rPr>
                <w:rFonts w:hint="eastAsia" w:ascii="宋体" w:hAnsi="宋体" w:eastAsia="宋体" w:cs="宋体"/>
                <w:color w:val="000000"/>
                <w:sz w:val="21"/>
                <w:szCs w:val="21"/>
                <w:lang w:val="en-US" w:eastAsia="zh-CN"/>
              </w:rPr>
              <w:t>3</w:t>
            </w:r>
          </w:p>
        </w:tc>
        <w:tc>
          <w:tcPr>
            <w:tcW w:w="1512" w:type="dxa"/>
            <w:vAlign w:val="center"/>
          </w:tcPr>
          <w:p>
            <w:pPr>
              <w:pStyle w:val="44"/>
              <w:tabs>
                <w:tab w:val="left" w:pos="6521"/>
                <w:tab w:val="left" w:pos="7797"/>
                <w:tab w:val="left" w:pos="8931"/>
              </w:tabs>
              <w:spacing w:before="40" w:after="40"/>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厅、轿门分别控制</w:t>
            </w:r>
          </w:p>
        </w:tc>
        <w:tc>
          <w:tcPr>
            <w:tcW w:w="5815" w:type="dxa"/>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经过统计由厅外召唤引起的开门等待时间会比由轿内指令引起的开门等待时间要长，此功能通过独立调整电梯在响应召唤和指令时的开门保持时间，来提高整体的运行效率。</w:t>
            </w:r>
          </w:p>
        </w:tc>
        <w:tc>
          <w:tcPr>
            <w:tcW w:w="1102" w:type="dxa"/>
            <w:vAlign w:val="center"/>
          </w:tcPr>
          <w:p>
            <w:pPr>
              <w:pStyle w:val="44"/>
              <w:tabs>
                <w:tab w:val="left" w:pos="6521"/>
                <w:tab w:val="left" w:pos="7797"/>
                <w:tab w:val="left" w:pos="8931"/>
              </w:tabs>
              <w:spacing w:before="40" w:after="40"/>
              <w:ind w:left="0"/>
              <w:jc w:val="center"/>
              <w:rPr>
                <w:rFonts w:hint="eastAsia" w:ascii="宋体" w:hAnsi="宋体" w:eastAsia="宋体" w:cs="宋体"/>
                <w:color w:val="000000"/>
                <w:sz w:val="21"/>
                <w:szCs w:val="21"/>
              </w:rPr>
            </w:pPr>
          </w:p>
          <w:p>
            <w:pPr>
              <w:pStyle w:val="44"/>
              <w:tabs>
                <w:tab w:val="left" w:pos="6521"/>
                <w:tab w:val="left" w:pos="7797"/>
                <w:tab w:val="left" w:pos="8931"/>
              </w:tabs>
              <w:spacing w:before="40" w:after="40"/>
              <w:ind w:left="0"/>
              <w:jc w:val="center"/>
              <w:rPr>
                <w:rFonts w:hint="eastAsia" w:ascii="宋体" w:hAnsi="宋体" w:eastAsia="宋体" w:cs="宋体"/>
                <w:color w:val="000000"/>
                <w:sz w:val="21"/>
                <w:szCs w:val="21"/>
              </w:rPr>
            </w:pPr>
          </w:p>
        </w:tc>
      </w:tr>
      <w:tr>
        <w:trPr>
          <w:trHeight w:val="763" w:hRule="atLeast"/>
          <w:jc w:val="center"/>
        </w:trPr>
        <w:tc>
          <w:tcPr>
            <w:tcW w:w="751" w:type="dxa"/>
            <w:vAlign w:val="center"/>
          </w:tcPr>
          <w:p>
            <w:pPr>
              <w:pStyle w:val="44"/>
              <w:tabs>
                <w:tab w:val="left" w:pos="6521"/>
                <w:tab w:val="left" w:pos="7797"/>
                <w:tab w:val="left" w:pos="8931"/>
              </w:tabs>
              <w:spacing w:before="40" w:after="40"/>
              <w:ind w:left="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rPr>
              <w:t>2</w:t>
            </w:r>
            <w:r>
              <w:rPr>
                <w:rFonts w:hint="eastAsia" w:ascii="宋体" w:hAnsi="宋体" w:eastAsia="宋体" w:cs="宋体"/>
                <w:color w:val="000000"/>
                <w:sz w:val="21"/>
                <w:szCs w:val="21"/>
                <w:lang w:val="en-US" w:eastAsia="zh-CN"/>
              </w:rPr>
              <w:t>4</w:t>
            </w:r>
          </w:p>
        </w:tc>
        <w:tc>
          <w:tcPr>
            <w:tcW w:w="1512" w:type="dxa"/>
            <w:vAlign w:val="center"/>
          </w:tcPr>
          <w:p>
            <w:pPr>
              <w:pStyle w:val="44"/>
              <w:tabs>
                <w:tab w:val="left" w:pos="6521"/>
                <w:tab w:val="left" w:pos="7797"/>
                <w:tab w:val="left" w:pos="8931"/>
              </w:tabs>
              <w:spacing w:before="40" w:after="40"/>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关门等待取消</w:t>
            </w:r>
          </w:p>
        </w:tc>
        <w:tc>
          <w:tcPr>
            <w:tcW w:w="5815" w:type="dxa"/>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自动状态下，在门保持全开状态并且处于开门延时阶段时，按关门按钮可立即执行提前关门。</w:t>
            </w:r>
          </w:p>
        </w:tc>
        <w:tc>
          <w:tcPr>
            <w:tcW w:w="1102" w:type="dxa"/>
            <w:vAlign w:val="center"/>
          </w:tcPr>
          <w:p>
            <w:pPr>
              <w:pStyle w:val="44"/>
              <w:tabs>
                <w:tab w:val="left" w:pos="6521"/>
                <w:tab w:val="left" w:pos="7797"/>
                <w:tab w:val="left" w:pos="8931"/>
              </w:tabs>
              <w:spacing w:before="40" w:after="40"/>
              <w:ind w:left="0"/>
              <w:jc w:val="center"/>
              <w:rPr>
                <w:rFonts w:hint="eastAsia" w:ascii="宋体" w:hAnsi="宋体" w:eastAsia="宋体" w:cs="宋体"/>
                <w:color w:val="000000"/>
                <w:sz w:val="21"/>
                <w:szCs w:val="21"/>
              </w:rPr>
            </w:pPr>
          </w:p>
          <w:p>
            <w:pPr>
              <w:pStyle w:val="44"/>
              <w:tabs>
                <w:tab w:val="left" w:pos="6521"/>
                <w:tab w:val="left" w:pos="7797"/>
                <w:tab w:val="left" w:pos="8931"/>
              </w:tabs>
              <w:spacing w:before="40" w:after="40"/>
              <w:ind w:left="0"/>
              <w:jc w:val="center"/>
              <w:rPr>
                <w:rFonts w:hint="eastAsia" w:ascii="宋体" w:hAnsi="宋体" w:eastAsia="宋体" w:cs="宋体"/>
                <w:color w:val="000000"/>
                <w:sz w:val="21"/>
                <w:szCs w:val="21"/>
              </w:rPr>
            </w:pPr>
          </w:p>
        </w:tc>
      </w:tr>
      <w:tr>
        <w:trPr>
          <w:trHeight w:val="640" w:hRule="atLeast"/>
          <w:jc w:val="center"/>
        </w:trPr>
        <w:tc>
          <w:tcPr>
            <w:tcW w:w="751" w:type="dxa"/>
            <w:vAlign w:val="center"/>
          </w:tcPr>
          <w:p>
            <w:pPr>
              <w:pStyle w:val="44"/>
              <w:tabs>
                <w:tab w:val="left" w:pos="6521"/>
                <w:tab w:val="left" w:pos="7797"/>
                <w:tab w:val="left" w:pos="8931"/>
              </w:tabs>
              <w:spacing w:before="40" w:after="40"/>
              <w:ind w:left="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rPr>
              <w:t>2</w:t>
            </w:r>
            <w:r>
              <w:rPr>
                <w:rFonts w:hint="eastAsia" w:ascii="宋体" w:hAnsi="宋体" w:eastAsia="宋体" w:cs="宋体"/>
                <w:color w:val="000000"/>
                <w:sz w:val="21"/>
                <w:szCs w:val="21"/>
                <w:lang w:val="en-US" w:eastAsia="zh-CN"/>
              </w:rPr>
              <w:t>5</w:t>
            </w:r>
          </w:p>
        </w:tc>
        <w:tc>
          <w:tcPr>
            <w:tcW w:w="1512" w:type="dxa"/>
            <w:vAlign w:val="top"/>
          </w:tcPr>
          <w:p>
            <w:pPr>
              <w:ind w:left="-105" w:leftChars="-50" w:right="-105" w:rightChars="-5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井道位置自学习</w:t>
            </w:r>
          </w:p>
        </w:tc>
        <w:tc>
          <w:tcPr>
            <w:tcW w:w="5815" w:type="dxa"/>
            <w:vAlign w:val="top"/>
          </w:tcPr>
          <w:p>
            <w:pPr>
              <w:rPr>
                <w:rFonts w:hint="eastAsia" w:ascii="宋体" w:hAnsi="宋体" w:eastAsia="宋体" w:cs="宋体"/>
                <w:color w:val="000000"/>
                <w:sz w:val="21"/>
                <w:szCs w:val="21"/>
              </w:rPr>
            </w:pPr>
            <w:r>
              <w:rPr>
                <w:rFonts w:hint="eastAsia" w:ascii="宋体" w:hAnsi="宋体" w:eastAsia="宋体" w:cs="宋体"/>
                <w:color w:val="000000"/>
                <w:sz w:val="21"/>
                <w:szCs w:val="21"/>
              </w:rPr>
              <w:t>有井道位置自学习功能，并存储井道位置信号，当电梯正常运行时实现直接停靠。</w:t>
            </w:r>
          </w:p>
        </w:tc>
        <w:tc>
          <w:tcPr>
            <w:tcW w:w="1102" w:type="dxa"/>
            <w:vAlign w:val="center"/>
          </w:tcPr>
          <w:p>
            <w:pPr>
              <w:pStyle w:val="44"/>
              <w:tabs>
                <w:tab w:val="left" w:pos="6521"/>
                <w:tab w:val="left" w:pos="7797"/>
                <w:tab w:val="left" w:pos="8931"/>
              </w:tabs>
              <w:spacing w:before="40" w:after="40"/>
              <w:ind w:left="0"/>
              <w:rPr>
                <w:rFonts w:hint="eastAsia" w:ascii="宋体" w:hAnsi="宋体" w:eastAsia="宋体" w:cs="宋体"/>
                <w:color w:val="000000"/>
                <w:sz w:val="21"/>
                <w:szCs w:val="21"/>
              </w:rPr>
            </w:pPr>
          </w:p>
        </w:tc>
      </w:tr>
      <w:tr>
        <w:trPr>
          <w:trHeight w:val="640" w:hRule="atLeast"/>
          <w:jc w:val="center"/>
        </w:trPr>
        <w:tc>
          <w:tcPr>
            <w:tcW w:w="751" w:type="dxa"/>
            <w:vAlign w:val="center"/>
          </w:tcPr>
          <w:p>
            <w:pPr>
              <w:pStyle w:val="44"/>
              <w:tabs>
                <w:tab w:val="left" w:pos="6521"/>
                <w:tab w:val="left" w:pos="7797"/>
                <w:tab w:val="left" w:pos="8931"/>
              </w:tabs>
              <w:spacing w:before="40" w:after="40"/>
              <w:ind w:left="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rPr>
              <w:t>2</w:t>
            </w:r>
            <w:r>
              <w:rPr>
                <w:rFonts w:hint="eastAsia" w:ascii="宋体" w:hAnsi="宋体" w:eastAsia="宋体" w:cs="宋体"/>
                <w:color w:val="000000"/>
                <w:sz w:val="21"/>
                <w:szCs w:val="21"/>
                <w:lang w:val="en-US" w:eastAsia="zh-CN"/>
              </w:rPr>
              <w:t>6</w:t>
            </w:r>
          </w:p>
        </w:tc>
        <w:tc>
          <w:tcPr>
            <w:tcW w:w="1512" w:type="dxa"/>
            <w:vAlign w:val="center"/>
          </w:tcPr>
          <w:p>
            <w:pPr>
              <w:ind w:left="-105" w:leftChars="-50" w:right="-105" w:rightChars="-5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速度反馈检测功能</w:t>
            </w:r>
          </w:p>
        </w:tc>
        <w:tc>
          <w:tcPr>
            <w:tcW w:w="5815" w:type="dxa"/>
            <w:vAlign w:val="top"/>
          </w:tcPr>
          <w:p>
            <w:pPr>
              <w:rPr>
                <w:rFonts w:hint="eastAsia" w:ascii="宋体" w:hAnsi="宋体" w:eastAsia="宋体" w:cs="宋体"/>
                <w:color w:val="000000"/>
                <w:sz w:val="21"/>
                <w:szCs w:val="21"/>
              </w:rPr>
            </w:pPr>
            <w:r>
              <w:rPr>
                <w:rFonts w:hint="eastAsia" w:ascii="宋体" w:hAnsi="宋体" w:eastAsia="宋体" w:cs="宋体"/>
                <w:color w:val="000000"/>
                <w:sz w:val="21"/>
                <w:szCs w:val="21"/>
              </w:rPr>
              <w:t>系统一旦检测到实际速度与给定速度不符，将自动断开安全回路并发出警报。</w:t>
            </w:r>
          </w:p>
        </w:tc>
        <w:tc>
          <w:tcPr>
            <w:tcW w:w="1102" w:type="dxa"/>
            <w:vAlign w:val="center"/>
          </w:tcPr>
          <w:p>
            <w:pPr>
              <w:pStyle w:val="44"/>
              <w:tabs>
                <w:tab w:val="left" w:pos="6521"/>
                <w:tab w:val="left" w:pos="7797"/>
                <w:tab w:val="left" w:pos="8931"/>
              </w:tabs>
              <w:spacing w:before="40" w:after="40"/>
              <w:ind w:left="0"/>
              <w:rPr>
                <w:rFonts w:hint="eastAsia" w:ascii="宋体" w:hAnsi="宋体" w:eastAsia="宋体" w:cs="宋体"/>
                <w:color w:val="000000"/>
                <w:sz w:val="21"/>
                <w:szCs w:val="21"/>
              </w:rPr>
            </w:pPr>
          </w:p>
        </w:tc>
      </w:tr>
      <w:tr>
        <w:trPr>
          <w:trHeight w:val="958" w:hRule="atLeast"/>
          <w:jc w:val="center"/>
        </w:trPr>
        <w:tc>
          <w:tcPr>
            <w:tcW w:w="751" w:type="dxa"/>
            <w:vAlign w:val="center"/>
          </w:tcPr>
          <w:p>
            <w:pPr>
              <w:pStyle w:val="44"/>
              <w:tabs>
                <w:tab w:val="left" w:pos="6521"/>
                <w:tab w:val="left" w:pos="7797"/>
                <w:tab w:val="left" w:pos="8931"/>
              </w:tabs>
              <w:spacing w:before="40" w:after="40"/>
              <w:ind w:left="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rPr>
              <w:t>2</w:t>
            </w:r>
            <w:r>
              <w:rPr>
                <w:rFonts w:hint="eastAsia" w:ascii="宋体" w:hAnsi="宋体" w:eastAsia="宋体" w:cs="宋体"/>
                <w:color w:val="000000"/>
                <w:sz w:val="21"/>
                <w:szCs w:val="21"/>
                <w:lang w:val="en-US" w:eastAsia="zh-CN"/>
              </w:rPr>
              <w:t>7</w:t>
            </w:r>
          </w:p>
        </w:tc>
        <w:tc>
          <w:tcPr>
            <w:tcW w:w="1512" w:type="dxa"/>
            <w:vAlign w:val="center"/>
          </w:tcPr>
          <w:p>
            <w:pPr>
              <w:pStyle w:val="44"/>
              <w:tabs>
                <w:tab w:val="left" w:pos="6521"/>
                <w:tab w:val="left" w:pos="7797"/>
                <w:tab w:val="left" w:pos="8931"/>
              </w:tabs>
              <w:spacing w:before="40" w:after="40"/>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停梯开关</w:t>
            </w:r>
          </w:p>
        </w:tc>
        <w:tc>
          <w:tcPr>
            <w:tcW w:w="5815" w:type="dxa"/>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即驻停开关，当设置在指定楼层的钥匙开关动作后，电梯将在应答完所有指令后返回指定层楼，同时将启用节能模式，切断轿内照明并点亮厅外停梯开关指示灯。</w:t>
            </w:r>
          </w:p>
        </w:tc>
        <w:tc>
          <w:tcPr>
            <w:tcW w:w="1102" w:type="dxa"/>
            <w:vAlign w:val="center"/>
          </w:tcPr>
          <w:p>
            <w:pPr>
              <w:pStyle w:val="44"/>
              <w:tabs>
                <w:tab w:val="left" w:pos="6521"/>
                <w:tab w:val="left" w:pos="7797"/>
                <w:tab w:val="left" w:pos="8931"/>
              </w:tabs>
              <w:spacing w:before="40" w:after="40"/>
              <w:ind w:left="0"/>
              <w:rPr>
                <w:rFonts w:hint="eastAsia" w:ascii="宋体" w:hAnsi="宋体" w:eastAsia="宋体" w:cs="宋体"/>
                <w:color w:val="000000"/>
                <w:sz w:val="21"/>
                <w:szCs w:val="21"/>
              </w:rPr>
            </w:pPr>
          </w:p>
        </w:tc>
      </w:tr>
      <w:tr>
        <w:trPr>
          <w:cantSplit/>
          <w:trHeight w:val="640" w:hRule="atLeast"/>
          <w:jc w:val="center"/>
        </w:trPr>
        <w:tc>
          <w:tcPr>
            <w:tcW w:w="751" w:type="dxa"/>
            <w:vAlign w:val="center"/>
          </w:tcPr>
          <w:p>
            <w:pPr>
              <w:pStyle w:val="44"/>
              <w:tabs>
                <w:tab w:val="left" w:pos="6521"/>
                <w:tab w:val="left" w:pos="7797"/>
                <w:tab w:val="left" w:pos="8931"/>
              </w:tabs>
              <w:spacing w:before="40" w:after="40"/>
              <w:ind w:left="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rPr>
              <w:t>2</w:t>
            </w:r>
            <w:r>
              <w:rPr>
                <w:rFonts w:hint="eastAsia" w:ascii="宋体" w:hAnsi="宋体" w:eastAsia="宋体" w:cs="宋体"/>
                <w:color w:val="000000"/>
                <w:sz w:val="21"/>
                <w:szCs w:val="21"/>
                <w:lang w:val="en-US" w:eastAsia="zh-CN"/>
              </w:rPr>
              <w:t>8</w:t>
            </w:r>
          </w:p>
        </w:tc>
        <w:tc>
          <w:tcPr>
            <w:tcW w:w="1512" w:type="dxa"/>
            <w:vAlign w:val="center"/>
          </w:tcPr>
          <w:p>
            <w:pPr>
              <w:ind w:left="-105" w:leftChars="-50" w:right="-105" w:rightChars="-5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接触器反馈检测功能</w:t>
            </w:r>
          </w:p>
        </w:tc>
        <w:tc>
          <w:tcPr>
            <w:tcW w:w="5815" w:type="dxa"/>
            <w:vAlign w:val="center"/>
          </w:tcPr>
          <w:p>
            <w:pP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无论电梯处于待机状态还是运行状态，系统将检测输出继电器的状态，一旦发现接触器处于非正常状态，系统将报警。</w:t>
            </w:r>
          </w:p>
        </w:tc>
        <w:tc>
          <w:tcPr>
            <w:tcW w:w="1102" w:type="dxa"/>
            <w:vAlign w:val="center"/>
          </w:tcPr>
          <w:p>
            <w:pPr>
              <w:pStyle w:val="44"/>
              <w:tabs>
                <w:tab w:val="left" w:pos="6521"/>
                <w:tab w:val="left" w:pos="7797"/>
                <w:tab w:val="left" w:pos="8931"/>
              </w:tabs>
              <w:spacing w:before="40" w:after="40"/>
              <w:ind w:left="0"/>
              <w:jc w:val="center"/>
              <w:rPr>
                <w:rFonts w:hint="eastAsia" w:ascii="宋体" w:hAnsi="宋体" w:eastAsia="宋体" w:cs="宋体"/>
                <w:color w:val="000000"/>
                <w:sz w:val="21"/>
                <w:szCs w:val="21"/>
              </w:rPr>
            </w:pPr>
          </w:p>
        </w:tc>
      </w:tr>
      <w:tr>
        <w:trPr>
          <w:trHeight w:val="640" w:hRule="atLeast"/>
          <w:jc w:val="center"/>
        </w:trPr>
        <w:tc>
          <w:tcPr>
            <w:tcW w:w="751" w:type="dxa"/>
            <w:vAlign w:val="center"/>
          </w:tcPr>
          <w:p>
            <w:pPr>
              <w:pStyle w:val="44"/>
              <w:tabs>
                <w:tab w:val="left" w:pos="6521"/>
                <w:tab w:val="left" w:pos="7797"/>
                <w:tab w:val="left" w:pos="8931"/>
              </w:tabs>
              <w:spacing w:before="40" w:after="40"/>
              <w:ind w:left="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29</w:t>
            </w:r>
          </w:p>
        </w:tc>
        <w:tc>
          <w:tcPr>
            <w:tcW w:w="1512" w:type="dxa"/>
            <w:vAlign w:val="center"/>
          </w:tcPr>
          <w:p>
            <w:pPr>
              <w:pStyle w:val="45"/>
              <w:widowControl w:val="0"/>
              <w:spacing w:before="0" w:after="0"/>
              <w:rPr>
                <w:rFonts w:hint="eastAsia"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lang w:val="en-US" w:eastAsia="zh-CN"/>
              </w:rPr>
              <w:t>抱闸反馈检测功能</w:t>
            </w:r>
          </w:p>
        </w:tc>
        <w:tc>
          <w:tcPr>
            <w:tcW w:w="5815" w:type="dxa"/>
            <w:vAlign w:val="center"/>
          </w:tcPr>
          <w:p>
            <w:pPr>
              <w:pStyle w:val="45"/>
              <w:widowControl w:val="0"/>
              <w:spacing w:before="0" w:after="0"/>
              <w:jc w:val="both"/>
              <w:rPr>
                <w:rFonts w:hint="eastAsia"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lang w:val="en-US" w:eastAsia="zh-CN"/>
              </w:rPr>
              <w:t>对抱闸继电器信号进行全程监控，当发现抱闸继电器的实际状态与始定的命令不符时，停止运行。</w:t>
            </w:r>
          </w:p>
        </w:tc>
        <w:tc>
          <w:tcPr>
            <w:tcW w:w="1102" w:type="dxa"/>
            <w:vAlign w:val="center"/>
          </w:tcPr>
          <w:p>
            <w:pPr>
              <w:pStyle w:val="44"/>
              <w:tabs>
                <w:tab w:val="left" w:pos="6521"/>
                <w:tab w:val="left" w:pos="7797"/>
                <w:tab w:val="left" w:pos="8931"/>
              </w:tabs>
              <w:spacing w:before="40" w:after="40"/>
              <w:ind w:left="0"/>
              <w:jc w:val="center"/>
              <w:rPr>
                <w:rFonts w:hint="eastAsia" w:ascii="宋体" w:hAnsi="宋体" w:eastAsia="宋体" w:cs="宋体"/>
                <w:color w:val="000000"/>
                <w:sz w:val="21"/>
                <w:szCs w:val="21"/>
              </w:rPr>
            </w:pPr>
          </w:p>
        </w:tc>
      </w:tr>
      <w:tr>
        <w:trPr>
          <w:trHeight w:val="763" w:hRule="atLeast"/>
          <w:jc w:val="center"/>
        </w:trPr>
        <w:tc>
          <w:tcPr>
            <w:tcW w:w="751" w:type="dxa"/>
            <w:vAlign w:val="center"/>
          </w:tcPr>
          <w:p>
            <w:pPr>
              <w:pStyle w:val="44"/>
              <w:tabs>
                <w:tab w:val="left" w:pos="6521"/>
                <w:tab w:val="left" w:pos="7797"/>
                <w:tab w:val="left" w:pos="8931"/>
              </w:tabs>
              <w:spacing w:before="40" w:after="40"/>
              <w:ind w:left="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rPr>
              <w:t>3</w:t>
            </w:r>
            <w:r>
              <w:rPr>
                <w:rFonts w:hint="eastAsia" w:ascii="宋体" w:hAnsi="宋体" w:eastAsia="宋体" w:cs="宋体"/>
                <w:color w:val="000000"/>
                <w:sz w:val="21"/>
                <w:szCs w:val="21"/>
                <w:lang w:val="en-US" w:eastAsia="zh-CN"/>
              </w:rPr>
              <w:t>0</w:t>
            </w:r>
          </w:p>
        </w:tc>
        <w:tc>
          <w:tcPr>
            <w:tcW w:w="1512" w:type="dxa"/>
            <w:vAlign w:val="center"/>
          </w:tcPr>
          <w:p>
            <w:pPr>
              <w:pStyle w:val="44"/>
              <w:tabs>
                <w:tab w:val="left" w:pos="6521"/>
                <w:tab w:val="left" w:pos="7797"/>
                <w:tab w:val="left" w:pos="8931"/>
              </w:tabs>
              <w:spacing w:before="40" w:after="40"/>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起动时力矩补偿</w:t>
            </w:r>
          </w:p>
        </w:tc>
        <w:tc>
          <w:tcPr>
            <w:tcW w:w="5815" w:type="dxa"/>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为使电梯起动时获得更好的舒适感，系统对轿厢内载荷进行计算，并通过起动时的力矩补偿给予优化。</w:t>
            </w:r>
          </w:p>
        </w:tc>
        <w:tc>
          <w:tcPr>
            <w:tcW w:w="1102" w:type="dxa"/>
            <w:vAlign w:val="center"/>
          </w:tcPr>
          <w:p>
            <w:pPr>
              <w:pStyle w:val="44"/>
              <w:tabs>
                <w:tab w:val="left" w:pos="6521"/>
                <w:tab w:val="left" w:pos="7797"/>
                <w:tab w:val="left" w:pos="8931"/>
              </w:tabs>
              <w:spacing w:before="40" w:after="40"/>
              <w:ind w:left="0"/>
              <w:jc w:val="center"/>
              <w:rPr>
                <w:rFonts w:hint="eastAsia" w:ascii="宋体" w:hAnsi="宋体" w:eastAsia="宋体" w:cs="宋体"/>
                <w:color w:val="000000"/>
                <w:sz w:val="21"/>
                <w:szCs w:val="21"/>
              </w:rPr>
            </w:pPr>
          </w:p>
          <w:p>
            <w:pPr>
              <w:pStyle w:val="44"/>
              <w:tabs>
                <w:tab w:val="left" w:pos="6521"/>
                <w:tab w:val="left" w:pos="7797"/>
                <w:tab w:val="left" w:pos="8931"/>
              </w:tabs>
              <w:spacing w:before="40" w:after="40"/>
              <w:ind w:left="0"/>
              <w:jc w:val="center"/>
              <w:rPr>
                <w:rFonts w:hint="eastAsia" w:ascii="宋体" w:hAnsi="宋体" w:eastAsia="宋体" w:cs="宋体"/>
                <w:color w:val="000000"/>
                <w:sz w:val="21"/>
                <w:szCs w:val="21"/>
              </w:rPr>
            </w:pPr>
          </w:p>
        </w:tc>
      </w:tr>
      <w:tr>
        <w:trPr>
          <w:trHeight w:val="763" w:hRule="atLeast"/>
          <w:jc w:val="center"/>
        </w:trPr>
        <w:tc>
          <w:tcPr>
            <w:tcW w:w="751" w:type="dxa"/>
            <w:vAlign w:val="center"/>
          </w:tcPr>
          <w:p>
            <w:pPr>
              <w:pStyle w:val="44"/>
              <w:tabs>
                <w:tab w:val="left" w:pos="6521"/>
                <w:tab w:val="left" w:pos="7797"/>
                <w:tab w:val="left" w:pos="8931"/>
              </w:tabs>
              <w:spacing w:before="40" w:after="40"/>
              <w:ind w:left="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rPr>
              <w:t>3</w:t>
            </w:r>
            <w:r>
              <w:rPr>
                <w:rFonts w:hint="eastAsia" w:ascii="宋体" w:hAnsi="宋体" w:eastAsia="宋体" w:cs="宋体"/>
                <w:color w:val="000000"/>
                <w:sz w:val="21"/>
                <w:szCs w:val="21"/>
                <w:lang w:val="en-US" w:eastAsia="zh-CN"/>
              </w:rPr>
              <w:t>1</w:t>
            </w:r>
          </w:p>
        </w:tc>
        <w:tc>
          <w:tcPr>
            <w:tcW w:w="1512" w:type="dxa"/>
            <w:vAlign w:val="center"/>
          </w:tcPr>
          <w:p>
            <w:pPr>
              <w:pStyle w:val="44"/>
              <w:tabs>
                <w:tab w:val="left" w:pos="6521"/>
                <w:tab w:val="left" w:pos="7797"/>
                <w:tab w:val="left" w:pos="8931"/>
              </w:tabs>
              <w:spacing w:before="40" w:after="40"/>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轿内风扇照明控制</w:t>
            </w:r>
          </w:p>
        </w:tc>
        <w:tc>
          <w:tcPr>
            <w:tcW w:w="5815" w:type="dxa"/>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在没有接到任何操作指令的情况下，电梯在关门后的预定时间内，将进入节能模式，关闭轿内的照明和风扇</w:t>
            </w:r>
          </w:p>
        </w:tc>
        <w:tc>
          <w:tcPr>
            <w:tcW w:w="1102" w:type="dxa"/>
            <w:vAlign w:val="center"/>
          </w:tcPr>
          <w:p>
            <w:pPr>
              <w:pStyle w:val="44"/>
              <w:tabs>
                <w:tab w:val="left" w:pos="6521"/>
                <w:tab w:val="left" w:pos="7797"/>
                <w:tab w:val="left" w:pos="8931"/>
              </w:tabs>
              <w:spacing w:before="40" w:after="40"/>
              <w:ind w:left="0"/>
              <w:jc w:val="center"/>
              <w:rPr>
                <w:rFonts w:hint="eastAsia" w:ascii="宋体" w:hAnsi="宋体" w:eastAsia="宋体" w:cs="宋体"/>
                <w:color w:val="000000"/>
                <w:sz w:val="21"/>
                <w:szCs w:val="21"/>
              </w:rPr>
            </w:pPr>
          </w:p>
          <w:p>
            <w:pPr>
              <w:pStyle w:val="44"/>
              <w:tabs>
                <w:tab w:val="left" w:pos="6521"/>
                <w:tab w:val="left" w:pos="7797"/>
                <w:tab w:val="left" w:pos="8931"/>
              </w:tabs>
              <w:spacing w:before="40" w:after="40"/>
              <w:ind w:left="0"/>
              <w:jc w:val="center"/>
              <w:rPr>
                <w:rFonts w:hint="eastAsia" w:ascii="宋体" w:hAnsi="宋体" w:eastAsia="宋体" w:cs="宋体"/>
                <w:color w:val="000000"/>
                <w:sz w:val="21"/>
                <w:szCs w:val="21"/>
              </w:rPr>
            </w:pPr>
          </w:p>
        </w:tc>
      </w:tr>
      <w:tr>
        <w:trPr>
          <w:trHeight w:val="722" w:hRule="atLeast"/>
          <w:jc w:val="center"/>
        </w:trPr>
        <w:tc>
          <w:tcPr>
            <w:tcW w:w="751" w:type="dxa"/>
            <w:vAlign w:val="center"/>
          </w:tcPr>
          <w:p>
            <w:pPr>
              <w:pStyle w:val="44"/>
              <w:tabs>
                <w:tab w:val="left" w:pos="6521"/>
                <w:tab w:val="left" w:pos="7797"/>
                <w:tab w:val="left" w:pos="8931"/>
              </w:tabs>
              <w:spacing w:before="40" w:after="40"/>
              <w:ind w:left="-105" w:leftChars="-50" w:right="-105" w:rightChars="-5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rPr>
              <w:t>3</w:t>
            </w:r>
            <w:r>
              <w:rPr>
                <w:rFonts w:hint="eastAsia" w:ascii="宋体" w:hAnsi="宋体" w:eastAsia="宋体" w:cs="宋体"/>
                <w:color w:val="000000"/>
                <w:sz w:val="21"/>
                <w:szCs w:val="21"/>
                <w:lang w:val="en-US" w:eastAsia="zh-CN"/>
              </w:rPr>
              <w:t>2</w:t>
            </w:r>
          </w:p>
        </w:tc>
        <w:tc>
          <w:tcPr>
            <w:tcW w:w="1512" w:type="dxa"/>
            <w:vAlign w:val="center"/>
          </w:tcPr>
          <w:p>
            <w:pPr>
              <w:pStyle w:val="44"/>
              <w:tabs>
                <w:tab w:val="left" w:pos="6521"/>
                <w:tab w:val="left" w:pos="7797"/>
                <w:tab w:val="left" w:pos="8931"/>
              </w:tabs>
              <w:spacing w:before="40" w:after="40"/>
              <w:ind w:left="-105" w:leftChars="-50" w:right="-105" w:rightChars="-5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厅外及轿内方向指示</w:t>
            </w:r>
          </w:p>
        </w:tc>
        <w:tc>
          <w:tcPr>
            <w:tcW w:w="5815" w:type="dxa"/>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为方便乘客了解电梯的运行方向，在轿内操纵面板和厅外召唤面板上有箭头状指示灯提示运行方向。</w:t>
            </w:r>
          </w:p>
        </w:tc>
        <w:tc>
          <w:tcPr>
            <w:tcW w:w="1102" w:type="dxa"/>
            <w:vAlign w:val="center"/>
          </w:tcPr>
          <w:p>
            <w:pPr>
              <w:pStyle w:val="44"/>
              <w:tabs>
                <w:tab w:val="left" w:pos="6521"/>
                <w:tab w:val="left" w:pos="7797"/>
                <w:tab w:val="left" w:pos="8931"/>
              </w:tabs>
              <w:spacing w:before="40" w:after="40"/>
              <w:ind w:left="0"/>
              <w:rPr>
                <w:rFonts w:hint="eastAsia" w:ascii="宋体" w:hAnsi="宋体" w:eastAsia="宋体" w:cs="宋体"/>
                <w:color w:val="000000"/>
                <w:sz w:val="21"/>
                <w:szCs w:val="21"/>
              </w:rPr>
            </w:pPr>
          </w:p>
        </w:tc>
      </w:tr>
      <w:tr>
        <w:trPr>
          <w:trHeight w:val="958" w:hRule="atLeast"/>
          <w:jc w:val="center"/>
        </w:trPr>
        <w:tc>
          <w:tcPr>
            <w:tcW w:w="751" w:type="dxa"/>
            <w:vAlign w:val="center"/>
          </w:tcPr>
          <w:p>
            <w:pPr>
              <w:pStyle w:val="44"/>
              <w:tabs>
                <w:tab w:val="left" w:pos="6521"/>
                <w:tab w:val="left" w:pos="7797"/>
                <w:tab w:val="left" w:pos="8931"/>
              </w:tabs>
              <w:spacing w:before="40" w:after="40"/>
              <w:ind w:left="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rPr>
              <w:t>3</w:t>
            </w:r>
            <w:r>
              <w:rPr>
                <w:rFonts w:hint="eastAsia" w:ascii="宋体" w:hAnsi="宋体" w:eastAsia="宋体" w:cs="宋体"/>
                <w:color w:val="000000"/>
                <w:sz w:val="21"/>
                <w:szCs w:val="21"/>
                <w:lang w:val="en-US" w:eastAsia="zh-CN"/>
              </w:rPr>
              <w:t>3</w:t>
            </w:r>
          </w:p>
        </w:tc>
        <w:tc>
          <w:tcPr>
            <w:tcW w:w="1512" w:type="dxa"/>
            <w:vAlign w:val="center"/>
          </w:tcPr>
          <w:p>
            <w:pPr>
              <w:pStyle w:val="44"/>
              <w:tabs>
                <w:tab w:val="left" w:pos="6521"/>
                <w:tab w:val="left" w:pos="7797"/>
                <w:tab w:val="left" w:pos="8931"/>
              </w:tabs>
              <w:spacing w:before="40" w:after="40"/>
              <w:ind w:left="-105" w:leftChars="-50" w:right="-105" w:rightChars="-5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光幕门保护</w:t>
            </w:r>
          </w:p>
        </w:tc>
        <w:tc>
          <w:tcPr>
            <w:tcW w:w="5815" w:type="dxa"/>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专用光幕门保护系统增强了电梯的安全性，系统可在电梯门口形成密集的红外三维交叉光幕，对于任何进入其探测区域的人或物体都能做出敏锐的反应，为进出的乘客提供最大程度的安全保护。</w:t>
            </w:r>
          </w:p>
        </w:tc>
        <w:tc>
          <w:tcPr>
            <w:tcW w:w="1102" w:type="dxa"/>
            <w:vAlign w:val="center"/>
          </w:tcPr>
          <w:p>
            <w:pPr>
              <w:pStyle w:val="44"/>
              <w:tabs>
                <w:tab w:val="left" w:pos="6521"/>
                <w:tab w:val="left" w:pos="7797"/>
                <w:tab w:val="left" w:pos="8931"/>
              </w:tabs>
              <w:spacing w:before="40" w:after="40"/>
              <w:ind w:left="0"/>
              <w:rPr>
                <w:rFonts w:hint="eastAsia" w:ascii="宋体" w:hAnsi="宋体" w:eastAsia="宋体" w:cs="宋体"/>
                <w:color w:val="000000"/>
                <w:sz w:val="21"/>
                <w:szCs w:val="21"/>
              </w:rPr>
            </w:pPr>
          </w:p>
        </w:tc>
      </w:tr>
      <w:tr>
        <w:trPr>
          <w:trHeight w:val="999" w:hRule="atLeast"/>
          <w:jc w:val="center"/>
        </w:trPr>
        <w:tc>
          <w:tcPr>
            <w:tcW w:w="751" w:type="dxa"/>
            <w:vAlign w:val="center"/>
          </w:tcPr>
          <w:p>
            <w:pPr>
              <w:pStyle w:val="44"/>
              <w:tabs>
                <w:tab w:val="left" w:pos="6521"/>
                <w:tab w:val="left" w:pos="7797"/>
                <w:tab w:val="left" w:pos="8931"/>
              </w:tabs>
              <w:spacing w:before="40" w:after="40"/>
              <w:ind w:left="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rPr>
              <w:t>3</w:t>
            </w:r>
            <w:r>
              <w:rPr>
                <w:rFonts w:hint="eastAsia" w:ascii="宋体" w:hAnsi="宋体" w:eastAsia="宋体" w:cs="宋体"/>
                <w:color w:val="000000"/>
                <w:sz w:val="21"/>
                <w:szCs w:val="21"/>
                <w:lang w:val="en-US" w:eastAsia="zh-CN"/>
              </w:rPr>
              <w:t>4</w:t>
            </w:r>
          </w:p>
        </w:tc>
        <w:tc>
          <w:tcPr>
            <w:tcW w:w="1512" w:type="dxa"/>
            <w:vAlign w:val="center"/>
          </w:tcPr>
          <w:p>
            <w:pPr>
              <w:pStyle w:val="44"/>
              <w:tabs>
                <w:tab w:val="left" w:pos="6521"/>
                <w:tab w:val="left" w:pos="7797"/>
                <w:tab w:val="left" w:pos="8931"/>
              </w:tabs>
              <w:spacing w:before="40" w:after="40"/>
              <w:ind w:left="-57" w:right="-57"/>
              <w:jc w:val="center"/>
              <w:rPr>
                <w:rFonts w:hint="eastAsia" w:ascii="宋体" w:hAnsi="宋体" w:eastAsia="宋体" w:cs="宋体"/>
                <w:color w:val="000000"/>
                <w:sz w:val="21"/>
                <w:szCs w:val="21"/>
              </w:rPr>
            </w:pPr>
            <w:r>
              <w:rPr>
                <w:rFonts w:hint="eastAsia" w:ascii="宋体" w:hAnsi="宋体" w:eastAsia="宋体" w:cs="宋体"/>
                <w:color w:val="000000"/>
                <w:sz w:val="21"/>
                <w:szCs w:val="21"/>
              </w:rPr>
              <w:t>紧急消防操作</w:t>
            </w:r>
          </w:p>
        </w:tc>
        <w:tc>
          <w:tcPr>
            <w:tcW w:w="5815" w:type="dxa"/>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大楼发生火警时，系统在接收到火警信号后，将取消所有指令和召唤信号，驱动电梯直接返回消防层，开门疏散乘客，等待消防员操作。在消防迫降基站成功后，控制系统向消控中心提供迫降成功信号。</w:t>
            </w:r>
          </w:p>
        </w:tc>
        <w:tc>
          <w:tcPr>
            <w:tcW w:w="1102" w:type="dxa"/>
            <w:vAlign w:val="center"/>
          </w:tcPr>
          <w:p>
            <w:pPr>
              <w:pStyle w:val="44"/>
              <w:tabs>
                <w:tab w:val="left" w:pos="6521"/>
                <w:tab w:val="left" w:pos="7797"/>
                <w:tab w:val="left" w:pos="8931"/>
              </w:tabs>
              <w:spacing w:before="40" w:after="40"/>
              <w:ind w:left="0"/>
              <w:jc w:val="both"/>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厂家提供接口，控制柜与消控中心的布线由用户负责</w:t>
            </w:r>
          </w:p>
        </w:tc>
      </w:tr>
      <w:tr>
        <w:trPr>
          <w:trHeight w:val="640" w:hRule="atLeast"/>
          <w:jc w:val="center"/>
        </w:trPr>
        <w:tc>
          <w:tcPr>
            <w:tcW w:w="751" w:type="dxa"/>
            <w:vAlign w:val="center"/>
          </w:tcPr>
          <w:p>
            <w:pPr>
              <w:pStyle w:val="44"/>
              <w:tabs>
                <w:tab w:val="left" w:pos="6521"/>
                <w:tab w:val="left" w:pos="7797"/>
                <w:tab w:val="left" w:pos="8931"/>
              </w:tabs>
              <w:spacing w:before="40" w:after="40"/>
              <w:ind w:left="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highlight w:val="none"/>
                <w:lang w:val="en-US"/>
              </w:rPr>
              <w:t>3</w:t>
            </w:r>
            <w:r>
              <w:rPr>
                <w:rFonts w:hint="eastAsia" w:ascii="宋体" w:hAnsi="宋体" w:eastAsia="宋体" w:cs="宋体"/>
                <w:color w:val="000000"/>
                <w:sz w:val="21"/>
                <w:szCs w:val="21"/>
                <w:highlight w:val="none"/>
                <w:lang w:val="en-US" w:eastAsia="zh-CN"/>
              </w:rPr>
              <w:t>5</w:t>
            </w:r>
          </w:p>
        </w:tc>
        <w:tc>
          <w:tcPr>
            <w:tcW w:w="1512" w:type="dxa"/>
            <w:vAlign w:val="center"/>
          </w:tcPr>
          <w:p>
            <w:pPr>
              <w:pStyle w:val="44"/>
              <w:tabs>
                <w:tab w:val="left" w:pos="6521"/>
                <w:tab w:val="left" w:pos="7797"/>
                <w:tab w:val="left" w:pos="8931"/>
              </w:tabs>
              <w:spacing w:before="40" w:after="40"/>
              <w:ind w:left="-57" w:right="-57"/>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无障碍功能</w:t>
            </w:r>
          </w:p>
        </w:tc>
        <w:tc>
          <w:tcPr>
            <w:tcW w:w="5815" w:type="dxa"/>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highlight w:val="none"/>
                <w:lang w:eastAsia="zh-CN"/>
              </w:rPr>
              <w:t>乘客电梯</w:t>
            </w:r>
            <w:r>
              <w:rPr>
                <w:rFonts w:hint="eastAsia" w:ascii="宋体" w:hAnsi="宋体" w:eastAsia="宋体" w:cs="宋体"/>
                <w:color w:val="000000"/>
                <w:sz w:val="21"/>
                <w:szCs w:val="21"/>
                <w:highlight w:val="none"/>
              </w:rPr>
              <w:t>轿厢</w:t>
            </w:r>
            <w:r>
              <w:rPr>
                <w:rFonts w:hint="eastAsia" w:ascii="宋体" w:hAnsi="宋体" w:eastAsia="宋体" w:cs="宋体"/>
                <w:color w:val="000000"/>
                <w:sz w:val="21"/>
                <w:szCs w:val="21"/>
                <w:highlight w:val="none"/>
                <w:lang w:eastAsia="zh-CN"/>
              </w:rPr>
              <w:t>内设置扶手，盲文按键，</w:t>
            </w:r>
            <w:r>
              <w:rPr>
                <w:rFonts w:hint="eastAsia" w:ascii="宋体" w:hAnsi="宋体" w:eastAsia="宋体" w:cs="宋体"/>
                <w:color w:val="000000"/>
                <w:sz w:val="21"/>
                <w:szCs w:val="21"/>
                <w:highlight w:val="none"/>
              </w:rPr>
              <w:t>到站</w:t>
            </w:r>
            <w:r>
              <w:rPr>
                <w:rFonts w:hint="eastAsia" w:ascii="宋体" w:hAnsi="宋体" w:eastAsia="宋体" w:cs="宋体"/>
                <w:color w:val="000000"/>
                <w:sz w:val="21"/>
                <w:szCs w:val="21"/>
                <w:highlight w:val="none"/>
                <w:lang w:eastAsia="zh-CN"/>
              </w:rPr>
              <w:t>提示钟。</w:t>
            </w:r>
          </w:p>
        </w:tc>
        <w:tc>
          <w:tcPr>
            <w:tcW w:w="1102" w:type="dxa"/>
            <w:vAlign w:val="center"/>
          </w:tcPr>
          <w:p>
            <w:pPr>
              <w:pStyle w:val="44"/>
              <w:tabs>
                <w:tab w:val="left" w:pos="6521"/>
                <w:tab w:val="left" w:pos="7797"/>
                <w:tab w:val="left" w:pos="8931"/>
              </w:tabs>
              <w:spacing w:before="40" w:after="40"/>
              <w:ind w:left="0"/>
              <w:rPr>
                <w:rFonts w:hint="eastAsia" w:ascii="宋体" w:hAnsi="宋体" w:eastAsia="宋体" w:cs="宋体"/>
                <w:color w:val="000000"/>
                <w:sz w:val="21"/>
                <w:szCs w:val="21"/>
              </w:rPr>
            </w:pPr>
          </w:p>
        </w:tc>
      </w:tr>
      <w:tr>
        <w:trPr>
          <w:trHeight w:val="404" w:hRule="atLeast"/>
          <w:jc w:val="center"/>
        </w:trPr>
        <w:tc>
          <w:tcPr>
            <w:tcW w:w="751" w:type="dxa"/>
            <w:vAlign w:val="center"/>
          </w:tcPr>
          <w:p>
            <w:pPr>
              <w:pStyle w:val="44"/>
              <w:tabs>
                <w:tab w:val="left" w:pos="6521"/>
                <w:tab w:val="left" w:pos="7797"/>
                <w:tab w:val="left" w:pos="8931"/>
              </w:tabs>
              <w:spacing w:before="40" w:after="40"/>
              <w:ind w:left="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lang w:val="en-US"/>
              </w:rPr>
              <w:t>3</w:t>
            </w:r>
            <w:r>
              <w:rPr>
                <w:rFonts w:hint="eastAsia" w:ascii="宋体" w:hAnsi="宋体" w:eastAsia="宋体" w:cs="宋体"/>
                <w:color w:val="000000"/>
                <w:sz w:val="21"/>
                <w:szCs w:val="21"/>
                <w:lang w:val="en-US" w:eastAsia="zh-CN"/>
              </w:rPr>
              <w:t>6</w:t>
            </w:r>
          </w:p>
        </w:tc>
        <w:tc>
          <w:tcPr>
            <w:tcW w:w="1512" w:type="dxa"/>
            <w:vAlign w:val="center"/>
          </w:tcPr>
          <w:p>
            <w:pPr>
              <w:pStyle w:val="44"/>
              <w:tabs>
                <w:tab w:val="left" w:pos="6521"/>
                <w:tab w:val="left" w:pos="7797"/>
                <w:tab w:val="left" w:pos="8931"/>
              </w:tabs>
              <w:spacing w:before="40" w:after="40"/>
              <w:ind w:left="-57" w:right="-57"/>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rPr>
              <w:t>司机直驶</w:t>
            </w:r>
          </w:p>
        </w:tc>
        <w:tc>
          <w:tcPr>
            <w:tcW w:w="5815" w:type="dxa"/>
            <w:vAlign w:val="center"/>
          </w:tcPr>
          <w:p>
            <w:pPr>
              <w:rPr>
                <w:rFonts w:hint="eastAsia" w:ascii="宋体" w:hAnsi="宋体" w:eastAsia="宋体" w:cs="宋体"/>
                <w:color w:val="000000"/>
                <w:sz w:val="21"/>
                <w:szCs w:val="21"/>
                <w:highlight w:val="none"/>
              </w:rPr>
            </w:pPr>
            <w:r>
              <w:rPr>
                <w:rFonts w:hint="eastAsia" w:ascii="宋体" w:hAnsi="宋体" w:eastAsia="宋体" w:cs="宋体"/>
                <w:color w:val="000000"/>
                <w:sz w:val="21"/>
                <w:szCs w:val="21"/>
              </w:rPr>
              <w:t>进入司机状态后，按住操纵箱内NSB按钮，电梯不响应外召，直接驶向目的楼层。</w:t>
            </w:r>
          </w:p>
        </w:tc>
        <w:tc>
          <w:tcPr>
            <w:tcW w:w="1102" w:type="dxa"/>
            <w:vAlign w:val="center"/>
          </w:tcPr>
          <w:p>
            <w:pPr>
              <w:pStyle w:val="44"/>
              <w:tabs>
                <w:tab w:val="left" w:pos="6521"/>
                <w:tab w:val="left" w:pos="7797"/>
                <w:tab w:val="left" w:pos="8931"/>
              </w:tabs>
              <w:spacing w:before="40" w:after="40"/>
              <w:ind w:left="0"/>
              <w:jc w:val="center"/>
              <w:rPr>
                <w:rFonts w:hint="eastAsia" w:ascii="宋体" w:hAnsi="宋体" w:eastAsia="宋体" w:cs="宋体"/>
                <w:color w:val="000000"/>
                <w:sz w:val="21"/>
                <w:szCs w:val="21"/>
                <w:highlight w:val="none"/>
              </w:rPr>
            </w:pPr>
          </w:p>
        </w:tc>
      </w:tr>
    </w:tbl>
    <w:p>
      <w:pPr>
        <w:spacing w:line="336" w:lineRule="auto"/>
        <w:contextualSpacing/>
        <w:rPr>
          <w:rFonts w:hint="eastAsia" w:ascii="宋体" w:hAnsi="宋体" w:cs="宋体"/>
          <w:b/>
          <w:color w:val="000000"/>
          <w:kern w:val="0"/>
          <w:szCs w:val="21"/>
          <w:lang w:val="zh-CN"/>
        </w:rPr>
      </w:pPr>
    </w:p>
    <w:p>
      <w:pPr>
        <w:spacing w:line="336" w:lineRule="auto"/>
        <w:contextualSpacing/>
        <w:rPr>
          <w:rFonts w:ascii="宋体" w:hAnsi="宋体" w:cs="宋体"/>
          <w:color w:val="000000"/>
          <w:kern w:val="0"/>
          <w:szCs w:val="21"/>
          <w:lang w:val="zh-CN"/>
        </w:rPr>
      </w:pPr>
      <w:r>
        <w:rPr>
          <w:rFonts w:hint="eastAsia" w:ascii="宋体" w:hAnsi="宋体" w:cs="宋体"/>
          <w:b/>
          <w:color w:val="000000"/>
          <w:kern w:val="0"/>
          <w:szCs w:val="21"/>
          <w:lang w:val="zh-CN"/>
        </w:rPr>
        <w:t>三、采购标的执行标准</w:t>
      </w:r>
    </w:p>
    <w:p>
      <w:pPr>
        <w:spacing w:line="360" w:lineRule="auto"/>
        <w:ind w:firstLine="420" w:firstLineChars="200"/>
        <w:rPr>
          <w:rFonts w:hAnsi="宋体" w:cs="宋体"/>
          <w:color w:val="000000"/>
          <w:sz w:val="24"/>
          <w:szCs w:val="24"/>
        </w:rPr>
      </w:pPr>
      <w:r>
        <w:rPr>
          <w:rFonts w:hint="eastAsia" w:hAnsi="宋体" w:cs="宋体"/>
          <w:color w:val="000000"/>
          <w:sz w:val="21"/>
          <w:szCs w:val="21"/>
        </w:rPr>
        <w:t>必须符合中国现行国家电梯标准《电梯制造与安装安全规范》，《电梯技术条件》，《电梯安装验收规范》,《电梯工程施工质量验收规范》,《电气工程施工质量验收规范》，《特种设备安全法》《特种设备安全监察条例》及其它现行相</w:t>
      </w:r>
      <w:r>
        <w:rPr>
          <w:rFonts w:hint="eastAsia" w:hAnsi="宋体" w:cs="宋体"/>
          <w:color w:val="000000"/>
          <w:sz w:val="24"/>
          <w:szCs w:val="24"/>
        </w:rPr>
        <w:t>关规范标准。</w:t>
      </w:r>
    </w:p>
    <w:p>
      <w:pPr>
        <w:spacing w:line="360" w:lineRule="auto"/>
        <w:ind w:firstLine="420" w:firstLineChars="200"/>
        <w:contextualSpacing/>
        <w:rPr>
          <w:rFonts w:ascii="新宋体" w:hAnsi="新宋体" w:eastAsia="新宋体" w:cs="新宋体"/>
          <w:color w:val="000000"/>
          <w:szCs w:val="21"/>
          <w:lang w:val="zh-CN"/>
        </w:rPr>
      </w:pPr>
      <w:r>
        <w:rPr>
          <w:rFonts w:hint="eastAsia" w:ascii="新宋体" w:hAnsi="新宋体" w:eastAsia="新宋体" w:cs="新宋体"/>
          <w:color w:val="000000"/>
          <w:szCs w:val="21"/>
          <w:lang w:val="zh-CN"/>
        </w:rPr>
        <w:t>（1）强制性产品认证</w:t>
      </w:r>
    </w:p>
    <w:p>
      <w:pPr>
        <w:spacing w:line="360" w:lineRule="auto"/>
        <w:ind w:firstLine="420" w:firstLineChars="200"/>
        <w:contextualSpacing/>
        <w:rPr>
          <w:rFonts w:ascii="新宋体" w:hAnsi="新宋体" w:eastAsia="新宋体" w:cs="新宋体"/>
          <w:color w:val="000000"/>
          <w:kern w:val="0"/>
          <w:szCs w:val="21"/>
        </w:rPr>
      </w:pPr>
      <w:r>
        <w:rPr>
          <w:rFonts w:hint="eastAsia" w:ascii="新宋体" w:hAnsi="新宋体" w:eastAsia="新宋体" w:cs="新宋体"/>
          <w:color w:val="000000"/>
          <w:szCs w:val="21"/>
          <w:lang w:val="zh-CN"/>
        </w:rPr>
        <w:t>如供应商所投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pPr>
        <w:spacing w:line="360" w:lineRule="auto"/>
        <w:ind w:firstLine="420" w:firstLineChars="200"/>
        <w:contextualSpacing/>
        <w:rPr>
          <w:rFonts w:ascii="新宋体" w:hAnsi="新宋体" w:eastAsia="新宋体" w:cs="新宋体"/>
          <w:color w:val="000000"/>
          <w:kern w:val="0"/>
          <w:szCs w:val="21"/>
        </w:rPr>
      </w:pPr>
      <w:r>
        <w:rPr>
          <w:rFonts w:hint="eastAsia" w:ascii="新宋体" w:hAnsi="新宋体" w:eastAsia="新宋体" w:cs="新宋体"/>
          <w:color w:val="000000"/>
          <w:kern w:val="0"/>
          <w:szCs w:val="21"/>
        </w:rPr>
        <w:t>（2）信息安全产品强制性认证</w:t>
      </w:r>
    </w:p>
    <w:p>
      <w:pPr>
        <w:spacing w:line="360" w:lineRule="auto"/>
        <w:ind w:firstLine="420" w:firstLineChars="200"/>
        <w:contextualSpacing/>
        <w:rPr>
          <w:rFonts w:ascii="新宋体" w:hAnsi="新宋体" w:eastAsia="新宋体" w:cs="新宋体"/>
          <w:color w:val="000000"/>
          <w:kern w:val="0"/>
          <w:szCs w:val="21"/>
        </w:rPr>
      </w:pPr>
      <w:r>
        <w:rPr>
          <w:rFonts w:hint="eastAsia" w:ascii="新宋体" w:hAnsi="新宋体" w:eastAsia="新宋体" w:cs="新宋体"/>
          <w:color w:val="000000"/>
          <w:szCs w:val="21"/>
          <w:lang w:val="zh-CN"/>
        </w:rPr>
        <w:t>如供应商所投产品</w:t>
      </w:r>
      <w:r>
        <w:rPr>
          <w:rFonts w:hint="eastAsia" w:ascii="新宋体" w:hAnsi="新宋体" w:eastAsia="新宋体" w:cs="新宋体"/>
          <w:color w:val="000000"/>
          <w:kern w:val="0"/>
          <w:szCs w:val="21"/>
        </w:rPr>
        <w:t>属于《信息安全产品强制性认证目录》，供应商不能提供超出此目录范畴外的替代品并须在响应文件中提供：</w:t>
      </w:r>
    </w:p>
    <w:p>
      <w:pPr>
        <w:wordWrap w:val="0"/>
        <w:spacing w:line="360" w:lineRule="auto"/>
        <w:ind w:firstLine="420" w:firstLineChars="200"/>
        <w:contextualSpacing/>
        <w:rPr>
          <w:rFonts w:ascii="新宋体" w:hAnsi="新宋体" w:eastAsia="新宋体" w:cs="新宋体"/>
          <w:color w:val="000000"/>
          <w:szCs w:val="21"/>
        </w:rPr>
      </w:pPr>
      <w:r>
        <w:rPr>
          <w:rFonts w:hint="eastAsia" w:ascii="新宋体" w:hAnsi="新宋体" w:eastAsia="新宋体" w:cs="新宋体"/>
          <w:color w:val="000000"/>
          <w:szCs w:val="21"/>
        </w:rPr>
        <w:t>①</w:t>
      </w:r>
      <w:r>
        <w:rPr>
          <w:rFonts w:hint="eastAsia" w:ascii="新宋体" w:hAnsi="新宋体" w:eastAsia="新宋体" w:cs="新宋体"/>
          <w:color w:val="000000"/>
          <w:szCs w:val="21"/>
          <w:lang w:val="zh-CN"/>
        </w:rPr>
        <w:t>中国信息安全认证中心官网</w:t>
      </w:r>
      <w:r>
        <w:rPr>
          <w:rFonts w:hint="eastAsia" w:ascii="新宋体" w:hAnsi="新宋体" w:eastAsia="新宋体" w:cs="新宋体"/>
          <w:color w:val="000000"/>
          <w:szCs w:val="21"/>
        </w:rPr>
        <w:t>（http://www.isccc.gov.cn/index.shtml）</w:t>
      </w:r>
      <w:r>
        <w:rPr>
          <w:rFonts w:hint="eastAsia" w:ascii="新宋体" w:hAnsi="新宋体" w:eastAsia="新宋体" w:cs="新宋体"/>
          <w:color w:val="000000"/>
          <w:szCs w:val="21"/>
          <w:lang w:val="zh-CN"/>
        </w:rPr>
        <w:t>产品查询结果截图并加盖供应商公章</w:t>
      </w:r>
      <w:r>
        <w:rPr>
          <w:rFonts w:hint="eastAsia" w:ascii="新宋体" w:hAnsi="新宋体" w:eastAsia="新宋体" w:cs="新宋体"/>
          <w:color w:val="000000"/>
          <w:szCs w:val="21"/>
        </w:rPr>
        <w:t>；</w:t>
      </w:r>
    </w:p>
    <w:p>
      <w:pPr>
        <w:wordWrap w:val="0"/>
        <w:spacing w:line="360" w:lineRule="auto"/>
        <w:ind w:firstLine="420" w:firstLineChars="200"/>
        <w:contextualSpacing/>
        <w:rPr>
          <w:rFonts w:ascii="新宋体" w:hAnsi="新宋体" w:eastAsia="新宋体" w:cs="新宋体"/>
          <w:color w:val="000000"/>
          <w:szCs w:val="21"/>
          <w:lang w:val="zh-CN"/>
        </w:rPr>
      </w:pPr>
      <w:r>
        <w:rPr>
          <w:rFonts w:hint="eastAsia" w:ascii="新宋体" w:hAnsi="新宋体" w:eastAsia="新宋体" w:cs="新宋体"/>
          <w:color w:val="000000"/>
          <w:szCs w:val="21"/>
          <w:lang w:val="zh-CN"/>
        </w:rPr>
        <w:t>②中国信息安全认证中心颁发的《</w:t>
      </w:r>
      <w:r>
        <w:rPr>
          <w:color w:val="000000"/>
        </w:rPr>
        <w:fldChar w:fldCharType="begin"/>
      </w:r>
      <w:r>
        <w:rPr>
          <w:color w:val="000000"/>
        </w:rPr>
        <w:instrText xml:space="preserve"> HYPERLINK "http://www.cnca.gov.cn/cnca/zwxx/ggxx/images/2010/07/19/A6C32D2A507AC2A38326896013A67542.doc" \t "_blank" </w:instrText>
      </w:r>
      <w:r>
        <w:rPr>
          <w:color w:val="000000"/>
        </w:rPr>
        <w:fldChar w:fldCharType="separate"/>
      </w:r>
      <w:r>
        <w:rPr>
          <w:rFonts w:hint="eastAsia" w:ascii="新宋体" w:hAnsi="新宋体" w:eastAsia="新宋体" w:cs="新宋体"/>
          <w:color w:val="000000"/>
          <w:szCs w:val="21"/>
          <w:lang w:val="zh-CN"/>
        </w:rPr>
        <w:t>中国国家信息安全产品认证证书</w:t>
      </w:r>
      <w:r>
        <w:rPr>
          <w:rFonts w:hint="eastAsia" w:ascii="新宋体" w:hAnsi="新宋体" w:eastAsia="新宋体" w:cs="新宋体"/>
          <w:color w:val="000000"/>
          <w:szCs w:val="21"/>
          <w:lang w:val="zh-CN"/>
        </w:rPr>
        <w:fldChar w:fldCharType="end"/>
      </w:r>
      <w:r>
        <w:rPr>
          <w:rFonts w:hint="eastAsia" w:ascii="新宋体" w:hAnsi="新宋体" w:eastAsia="新宋体" w:cs="新宋体"/>
          <w:color w:val="000000"/>
          <w:szCs w:val="21"/>
          <w:lang w:val="zh-CN"/>
        </w:rPr>
        <w:t>》的原件扫描件（或图片）并加盖供应商公章。</w:t>
      </w:r>
    </w:p>
    <w:p>
      <w:pPr>
        <w:wordWrap w:val="0"/>
        <w:spacing w:line="360" w:lineRule="auto"/>
        <w:ind w:firstLine="420" w:firstLineChars="200"/>
        <w:contextualSpacing/>
        <w:rPr>
          <w:rFonts w:ascii="宋体" w:hAnsi="宋体" w:cs="宋体"/>
          <w:bCs/>
          <w:color w:val="000000"/>
          <w:kern w:val="0"/>
          <w:szCs w:val="21"/>
          <w:lang w:val="zh-CN"/>
        </w:rPr>
      </w:pPr>
      <w:r>
        <w:rPr>
          <w:rFonts w:hint="eastAsia" w:ascii="新宋体" w:hAnsi="新宋体" w:eastAsia="新宋体" w:cs="新宋体"/>
          <w:color w:val="000000"/>
          <w:szCs w:val="21"/>
          <w:lang w:val="zh-CN"/>
        </w:rPr>
        <w:t>注：仅需提供序号</w:t>
      </w:r>
      <w:r>
        <w:rPr>
          <w:rFonts w:hint="eastAsia" w:ascii="新宋体" w:hAnsi="新宋体" w:eastAsia="新宋体" w:cs="新宋体"/>
          <w:color w:val="000000"/>
          <w:szCs w:val="21"/>
        </w:rPr>
        <w:t>①～②其中之一即可。</w:t>
      </w:r>
    </w:p>
    <w:p>
      <w:pPr>
        <w:numPr>
          <w:ilvl w:val="0"/>
          <w:numId w:val="8"/>
        </w:numPr>
        <w:spacing w:line="360" w:lineRule="auto"/>
        <w:ind w:left="420" w:leftChars="200"/>
        <w:contextualSpacing/>
        <w:rPr>
          <w:rFonts w:ascii="宋体" w:hAnsi="宋体" w:cs="宋体"/>
          <w:b/>
          <w:color w:val="000000"/>
          <w:kern w:val="0"/>
          <w:szCs w:val="21"/>
          <w:lang w:val="zh-CN"/>
        </w:rPr>
      </w:pPr>
      <w:r>
        <w:rPr>
          <w:rFonts w:hint="eastAsia" w:ascii="宋体" w:hAnsi="宋体" w:cs="宋体"/>
          <w:b/>
          <w:color w:val="000000"/>
          <w:kern w:val="0"/>
          <w:szCs w:val="21"/>
          <w:lang w:val="zh-CN"/>
        </w:rPr>
        <w:t>服务标准、期限、效率等要求：</w:t>
      </w:r>
    </w:p>
    <w:p>
      <w:pPr>
        <w:wordWrap w:val="0"/>
        <w:spacing w:line="360" w:lineRule="auto"/>
        <w:ind w:firstLine="420" w:firstLineChars="200"/>
        <w:contextualSpacing/>
        <w:rPr>
          <w:rFonts w:ascii="新宋体" w:hAnsi="新宋体" w:eastAsia="新宋体" w:cs="新宋体"/>
          <w:color w:val="000000"/>
          <w:szCs w:val="21"/>
        </w:rPr>
      </w:pPr>
      <w:r>
        <w:rPr>
          <w:rFonts w:hint="eastAsia" w:ascii="新宋体" w:hAnsi="新宋体" w:eastAsia="新宋体" w:cs="新宋体"/>
          <w:color w:val="000000"/>
          <w:szCs w:val="21"/>
        </w:rPr>
        <w:t>1、质保期内发生故障或质量问题，供货方在接到通知后1小时进行响应，</w:t>
      </w:r>
      <w:r>
        <w:rPr>
          <w:rFonts w:hint="eastAsia" w:ascii="新宋体" w:hAnsi="新宋体" w:eastAsia="新宋体" w:cs="新宋体"/>
          <w:color w:val="000000"/>
          <w:szCs w:val="21"/>
          <w:lang w:val="en-US" w:eastAsia="zh-CN"/>
        </w:rPr>
        <w:t>2</w:t>
      </w:r>
      <w:r>
        <w:rPr>
          <w:rFonts w:hint="eastAsia" w:ascii="新宋体" w:hAnsi="新宋体" w:eastAsia="新宋体" w:cs="新宋体"/>
          <w:color w:val="000000"/>
          <w:szCs w:val="21"/>
        </w:rPr>
        <w:t>小时到达，24小时内处理问题，否则需提供备用机直至原设备修好为止。</w:t>
      </w:r>
    </w:p>
    <w:p>
      <w:pPr>
        <w:wordWrap w:val="0"/>
        <w:spacing w:line="360" w:lineRule="auto"/>
        <w:ind w:firstLine="420" w:firstLineChars="200"/>
        <w:contextualSpacing/>
        <w:rPr>
          <w:rFonts w:ascii="新宋体" w:hAnsi="新宋体" w:eastAsia="新宋体" w:cs="新宋体"/>
          <w:color w:val="000000"/>
          <w:szCs w:val="21"/>
        </w:rPr>
      </w:pPr>
      <w:r>
        <w:rPr>
          <w:rFonts w:hint="eastAsia" w:ascii="新宋体" w:hAnsi="新宋体" w:eastAsia="新宋体" w:cs="新宋体"/>
          <w:color w:val="000000"/>
          <w:szCs w:val="21"/>
        </w:rPr>
        <w:t>2、专利权：投标人应保证用户在使用该货物或其任何一部分时不受第三方提出侵犯其专利权、商标权和工业设计权等的起诉。</w:t>
      </w:r>
    </w:p>
    <w:p>
      <w:pPr>
        <w:wordWrap w:val="0"/>
        <w:spacing w:line="360" w:lineRule="auto"/>
        <w:ind w:firstLine="420" w:firstLineChars="200"/>
        <w:contextualSpacing/>
        <w:rPr>
          <w:rFonts w:eastAsia="新宋体"/>
          <w:color w:val="000000"/>
          <w:lang w:val="zh-CN"/>
        </w:rPr>
      </w:pPr>
      <w:r>
        <w:rPr>
          <w:rFonts w:hint="eastAsia" w:ascii="新宋体" w:hAnsi="新宋体" w:eastAsia="新宋体" w:cs="新宋体"/>
          <w:color w:val="000000"/>
          <w:szCs w:val="21"/>
        </w:rPr>
        <w:t>3、投标商所投产品须符合国家环保要求。</w:t>
      </w:r>
    </w:p>
    <w:p>
      <w:pPr>
        <w:widowControl/>
        <w:shd w:val="clear" w:color="auto" w:fill="FFFFFF"/>
        <w:spacing w:line="360" w:lineRule="auto"/>
        <w:ind w:firstLine="422" w:firstLineChars="200"/>
        <w:contextualSpacing/>
        <w:jc w:val="left"/>
        <w:rPr>
          <w:rFonts w:ascii="宋体" w:hAnsi="宋体" w:cs="宋体"/>
          <w:b/>
          <w:color w:val="000000"/>
          <w:kern w:val="0"/>
          <w:szCs w:val="21"/>
          <w:lang w:val="zh-CN"/>
        </w:rPr>
      </w:pPr>
      <w:r>
        <w:rPr>
          <w:rFonts w:hint="eastAsia" w:ascii="宋体" w:hAnsi="宋体" w:cs="宋体"/>
          <w:b/>
          <w:color w:val="000000"/>
          <w:kern w:val="0"/>
          <w:szCs w:val="21"/>
          <w:lang w:val="zh-CN"/>
        </w:rPr>
        <w:t>五、采购标的的其他技术、服务等要求：</w:t>
      </w:r>
    </w:p>
    <w:p>
      <w:pPr>
        <w:wordWrap w:val="0"/>
        <w:spacing w:line="360" w:lineRule="auto"/>
        <w:ind w:firstLine="420" w:firstLineChars="200"/>
        <w:contextualSpacing/>
        <w:rPr>
          <w:rFonts w:ascii="新宋体" w:hAnsi="新宋体" w:eastAsia="新宋体" w:cs="新宋体"/>
          <w:color w:val="000000"/>
          <w:szCs w:val="21"/>
        </w:rPr>
      </w:pPr>
      <w:r>
        <w:rPr>
          <w:rFonts w:hint="eastAsia" w:ascii="新宋体" w:hAnsi="新宋体" w:eastAsia="新宋体" w:cs="新宋体"/>
          <w:color w:val="000000"/>
          <w:szCs w:val="21"/>
        </w:rPr>
        <w:t>1、软件采购</w:t>
      </w:r>
    </w:p>
    <w:p>
      <w:pPr>
        <w:wordWrap w:val="0"/>
        <w:spacing w:line="360" w:lineRule="auto"/>
        <w:ind w:firstLine="420" w:firstLineChars="200"/>
        <w:contextualSpacing/>
        <w:rPr>
          <w:rFonts w:ascii="新宋体" w:hAnsi="新宋体" w:eastAsia="新宋体" w:cs="新宋体"/>
          <w:color w:val="000000"/>
          <w:szCs w:val="21"/>
        </w:rPr>
      </w:pPr>
      <w:r>
        <w:rPr>
          <w:rFonts w:hint="eastAsia" w:ascii="新宋体" w:hAnsi="新宋体" w:eastAsia="新宋体" w:cs="新宋体"/>
          <w:color w:val="000000"/>
          <w:szCs w:val="21"/>
        </w:rPr>
        <w:t xml:space="preserve">    1.1投标文件中须承诺若所提供系统经测试不能达到招标方提出的功能或性能要求，投标人免费进行软硬件增加、变更或升级，直至满足要求为止。</w:t>
      </w:r>
    </w:p>
    <w:p>
      <w:pPr>
        <w:wordWrap w:val="0"/>
        <w:spacing w:line="360" w:lineRule="auto"/>
        <w:ind w:firstLine="420" w:firstLineChars="200"/>
        <w:contextualSpacing/>
        <w:rPr>
          <w:rFonts w:ascii="新宋体" w:hAnsi="新宋体" w:eastAsia="新宋体" w:cs="新宋体"/>
          <w:color w:val="000000"/>
          <w:szCs w:val="21"/>
        </w:rPr>
      </w:pPr>
      <w:r>
        <w:rPr>
          <w:rFonts w:hint="eastAsia" w:ascii="新宋体" w:hAnsi="新宋体" w:eastAsia="新宋体" w:cs="新宋体"/>
          <w:color w:val="000000"/>
          <w:szCs w:val="21"/>
        </w:rPr>
        <w:t xml:space="preserve">   1.2合同签订后1年内，由于新规范推出、规范的修订、系统改造优化、采购方需求变化等引起的软件升级或更改，投标人均应免费在3个月内提供。投标人如认为此类软件更改需发生费用，则含在本次报价范围之内。</w:t>
      </w:r>
    </w:p>
    <w:p>
      <w:pPr>
        <w:wordWrap w:val="0"/>
        <w:spacing w:line="360" w:lineRule="auto"/>
        <w:ind w:firstLine="420" w:firstLineChars="200"/>
        <w:contextualSpacing/>
        <w:rPr>
          <w:rFonts w:ascii="新宋体" w:hAnsi="新宋体" w:eastAsia="新宋体" w:cs="新宋体"/>
          <w:color w:val="000000"/>
          <w:szCs w:val="21"/>
        </w:rPr>
      </w:pPr>
      <w:r>
        <w:rPr>
          <w:rFonts w:hint="eastAsia" w:ascii="新宋体" w:hAnsi="新宋体" w:eastAsia="新宋体" w:cs="新宋体"/>
          <w:color w:val="000000"/>
          <w:szCs w:val="21"/>
        </w:rPr>
        <w:t>2、物资设备采购</w:t>
      </w:r>
    </w:p>
    <w:p>
      <w:pPr>
        <w:wordWrap w:val="0"/>
        <w:spacing w:line="360" w:lineRule="auto"/>
        <w:ind w:firstLine="420" w:firstLineChars="200"/>
        <w:contextualSpacing/>
        <w:rPr>
          <w:rFonts w:ascii="新宋体" w:hAnsi="新宋体" w:eastAsia="新宋体" w:cs="新宋体"/>
          <w:color w:val="000000"/>
          <w:szCs w:val="21"/>
        </w:rPr>
      </w:pPr>
      <w:r>
        <w:rPr>
          <w:rFonts w:hint="eastAsia" w:ascii="新宋体" w:hAnsi="新宋体" w:eastAsia="新宋体" w:cs="新宋体"/>
          <w:color w:val="000000"/>
          <w:szCs w:val="21"/>
        </w:rPr>
        <w:t xml:space="preserve">   2.1投标人须明确免费包修期，在免费包修期内，同一质量问题连续两次维修仍无法正常使用，投标人必须予以更换同品牌、同型号的全新产品。</w:t>
      </w:r>
    </w:p>
    <w:p>
      <w:pPr>
        <w:wordWrap w:val="0"/>
        <w:spacing w:line="360" w:lineRule="auto"/>
        <w:ind w:firstLine="420" w:firstLineChars="200"/>
        <w:contextualSpacing/>
        <w:rPr>
          <w:rFonts w:ascii="新宋体" w:hAnsi="新宋体" w:eastAsia="新宋体" w:cs="新宋体"/>
          <w:color w:val="000000"/>
          <w:szCs w:val="21"/>
        </w:rPr>
      </w:pPr>
      <w:r>
        <w:rPr>
          <w:rFonts w:hint="eastAsia" w:ascii="新宋体" w:hAnsi="新宋体" w:eastAsia="新宋体" w:cs="新宋体"/>
          <w:color w:val="000000"/>
          <w:szCs w:val="21"/>
        </w:rPr>
        <w:t xml:space="preserve">   2.2投标人所投项目中设备必须提供至少</w:t>
      </w:r>
      <w:r>
        <w:rPr>
          <w:rFonts w:hint="eastAsia" w:ascii="新宋体" w:hAnsi="新宋体" w:eastAsia="新宋体" w:cs="新宋体"/>
          <w:color w:val="000000"/>
          <w:szCs w:val="21"/>
          <w:lang w:eastAsia="zh-CN"/>
        </w:rPr>
        <w:t>一</w:t>
      </w:r>
      <w:r>
        <w:rPr>
          <w:rFonts w:hint="eastAsia" w:ascii="新宋体" w:hAnsi="新宋体" w:eastAsia="新宋体" w:cs="新宋体"/>
          <w:color w:val="000000"/>
          <w:szCs w:val="21"/>
        </w:rPr>
        <w:t>年免费质保，并每年进行免费巡检，质保期内所有设备免费保修或更换。保修期结束后，仍负责提供维修服务，只能收取成本费。解决问题时间不得超过24小时。</w:t>
      </w:r>
    </w:p>
    <w:p>
      <w:pPr>
        <w:wordWrap w:val="0"/>
        <w:spacing w:line="360" w:lineRule="auto"/>
        <w:ind w:firstLine="420" w:firstLineChars="200"/>
        <w:contextualSpacing/>
        <w:rPr>
          <w:rFonts w:ascii="新宋体" w:hAnsi="新宋体" w:eastAsia="新宋体" w:cs="新宋体"/>
          <w:color w:val="000000"/>
          <w:szCs w:val="21"/>
        </w:rPr>
      </w:pPr>
      <w:r>
        <w:rPr>
          <w:rFonts w:hint="eastAsia" w:ascii="新宋体" w:hAnsi="新宋体" w:eastAsia="新宋体" w:cs="新宋体"/>
          <w:color w:val="000000"/>
          <w:szCs w:val="21"/>
        </w:rPr>
        <w:t xml:space="preserve">   2.3设备要求：供应商保证其提供的设备是全新的、未使用过的设备，并在招标文件中做出承诺，否则为无效投标。</w:t>
      </w:r>
    </w:p>
    <w:p>
      <w:pPr>
        <w:wordWrap w:val="0"/>
        <w:spacing w:line="360" w:lineRule="auto"/>
        <w:ind w:firstLine="630" w:firstLineChars="300"/>
        <w:contextualSpacing/>
        <w:rPr>
          <w:rFonts w:ascii="新宋体" w:hAnsi="新宋体" w:eastAsia="新宋体" w:cs="新宋体"/>
          <w:color w:val="000000"/>
          <w:szCs w:val="21"/>
        </w:rPr>
      </w:pPr>
      <w:r>
        <w:rPr>
          <w:rFonts w:hint="eastAsia" w:ascii="新宋体" w:hAnsi="新宋体" w:eastAsia="新宋体" w:cs="新宋体"/>
          <w:color w:val="000000"/>
          <w:szCs w:val="21"/>
        </w:rPr>
        <w:t>2.4本项目为交钥匙工程。（包含货物采购、包装、运输、装卸、备品备件、专用工具、特殊工具、保险、安装调试、检测验收、现场协调、人员培训、质保、税金等一切费用）。投标文件中须承诺送货到指定地点，并指导安装调试。</w:t>
      </w:r>
    </w:p>
    <w:p>
      <w:pPr>
        <w:wordWrap w:val="0"/>
        <w:spacing w:line="360" w:lineRule="auto"/>
        <w:ind w:firstLine="422" w:firstLineChars="200"/>
        <w:contextualSpacing/>
        <w:rPr>
          <w:rFonts w:ascii="新宋体" w:hAnsi="新宋体" w:eastAsia="新宋体" w:cs="新宋体"/>
          <w:b/>
          <w:bCs/>
          <w:color w:val="000000"/>
          <w:szCs w:val="21"/>
        </w:rPr>
      </w:pPr>
      <w:r>
        <w:rPr>
          <w:rFonts w:hint="eastAsia" w:ascii="新宋体" w:hAnsi="新宋体" w:eastAsia="新宋体" w:cs="新宋体"/>
          <w:b/>
          <w:bCs/>
          <w:color w:val="000000"/>
          <w:szCs w:val="21"/>
        </w:rPr>
        <w:t>六、保修及服务</w:t>
      </w:r>
    </w:p>
    <w:p>
      <w:pPr>
        <w:wordWrap w:val="0"/>
        <w:spacing w:line="360" w:lineRule="auto"/>
        <w:ind w:firstLine="420" w:firstLineChars="200"/>
        <w:contextualSpacing/>
        <w:rPr>
          <w:rFonts w:ascii="新宋体" w:hAnsi="新宋体" w:eastAsia="新宋体" w:cs="新宋体"/>
          <w:color w:val="000000"/>
          <w:szCs w:val="21"/>
        </w:rPr>
      </w:pPr>
      <w:r>
        <w:rPr>
          <w:rFonts w:hint="eastAsia" w:ascii="新宋体" w:hAnsi="新宋体" w:eastAsia="新宋体" w:cs="新宋体"/>
          <w:color w:val="000000"/>
          <w:szCs w:val="21"/>
        </w:rPr>
        <w:t>1、供应商应负责免费提供现场操作、运行、维护的培训方案及必需的培训资料，并对买方受训人员分批、分次进行免费操作培训，培训至所有参加培训人员可独立操作为止。</w:t>
      </w:r>
    </w:p>
    <w:p>
      <w:pPr>
        <w:wordWrap w:val="0"/>
        <w:spacing w:line="360" w:lineRule="auto"/>
        <w:ind w:firstLine="420" w:firstLineChars="200"/>
        <w:contextualSpacing/>
        <w:rPr>
          <w:rFonts w:hint="eastAsia" w:ascii="新宋体" w:hAnsi="新宋体" w:eastAsia="新宋体" w:cs="新宋体"/>
          <w:color w:val="000000"/>
          <w:szCs w:val="21"/>
        </w:rPr>
      </w:pPr>
      <w:r>
        <w:rPr>
          <w:rFonts w:hint="eastAsia" w:ascii="新宋体" w:hAnsi="新宋体" w:eastAsia="新宋体" w:cs="新宋体"/>
          <w:color w:val="000000"/>
          <w:szCs w:val="21"/>
        </w:rPr>
        <w:t>2、供应商须明确在接到服务要求1小时内响应，同时应提出故障响应时间。须明确维修联系人和联系电话</w:t>
      </w:r>
      <w:r>
        <w:rPr>
          <w:rFonts w:hint="eastAsia" w:ascii="新宋体" w:hAnsi="新宋体" w:eastAsia="新宋体" w:cs="新宋体"/>
          <w:color w:val="000000"/>
          <w:szCs w:val="21"/>
          <w:lang w:eastAsia="zh-CN"/>
        </w:rPr>
        <w:t>。</w:t>
      </w:r>
      <w:r>
        <w:rPr>
          <w:rFonts w:hint="eastAsia" w:ascii="新宋体" w:hAnsi="新宋体" w:eastAsia="新宋体" w:cs="新宋体"/>
          <w:color w:val="000000"/>
          <w:szCs w:val="21"/>
        </w:rPr>
        <w:t>保修期内提供24小时免费技术支持服务。</w:t>
      </w:r>
    </w:p>
    <w:p>
      <w:pPr>
        <w:wordWrap w:val="0"/>
        <w:spacing w:line="360" w:lineRule="auto"/>
        <w:ind w:firstLine="420" w:firstLineChars="200"/>
        <w:contextualSpacing/>
        <w:rPr>
          <w:color w:val="000000"/>
          <w:lang w:val="zh-CN"/>
        </w:rPr>
      </w:pPr>
      <w:r>
        <w:rPr>
          <w:rFonts w:hint="eastAsia" w:ascii="新宋体" w:hAnsi="新宋体" w:eastAsia="新宋体" w:cs="新宋体"/>
          <w:color w:val="000000"/>
          <w:szCs w:val="21"/>
        </w:rPr>
        <w:t>3、中标企业于中标后第三日上午9：00向采购人提供投标文件中所有资质原件不符合或不能提供的，取消其中标资格并列入政府采购不良记录及信用中国。</w:t>
      </w:r>
    </w:p>
    <w:p>
      <w:pPr>
        <w:topLinePunct w:val="1"/>
        <w:spacing w:line="360" w:lineRule="auto"/>
        <w:ind w:firstLine="420" w:firstLineChars="200"/>
        <w:contextualSpacing/>
        <w:rPr>
          <w:rFonts w:ascii="新宋体" w:hAnsi="新宋体" w:eastAsia="新宋体" w:cs="新宋体"/>
          <w:color w:val="000000"/>
          <w:szCs w:val="21"/>
          <w:lang w:val="zh-CN"/>
        </w:rPr>
      </w:pPr>
      <w:r>
        <w:rPr>
          <w:rFonts w:hint="eastAsia" w:ascii="新宋体" w:hAnsi="新宋体" w:eastAsia="新宋体" w:cs="新宋体"/>
          <w:color w:val="000000"/>
          <w:szCs w:val="21"/>
          <w:lang w:val="zh-CN"/>
        </w:rPr>
        <w:t>其它要求：</w:t>
      </w:r>
    </w:p>
    <w:p>
      <w:pPr>
        <w:topLinePunct w:val="1"/>
        <w:spacing w:line="360" w:lineRule="auto"/>
        <w:ind w:firstLine="420" w:firstLineChars="200"/>
        <w:contextualSpacing/>
        <w:rPr>
          <w:rFonts w:ascii="新宋体" w:hAnsi="新宋体" w:eastAsia="新宋体" w:cs="新宋体"/>
          <w:color w:val="000000"/>
          <w:szCs w:val="21"/>
          <w:lang w:val="zh-CN"/>
        </w:rPr>
      </w:pPr>
      <w:r>
        <w:rPr>
          <w:rFonts w:hint="eastAsia" w:ascii="新宋体" w:hAnsi="新宋体" w:eastAsia="新宋体" w:cs="新宋体"/>
          <w:color w:val="000000"/>
          <w:szCs w:val="21"/>
          <w:lang w:val="zh-CN"/>
        </w:rPr>
        <w:t>1、供应商须明确响应产品的厂家、品牌、型号、详细参数，</w:t>
      </w:r>
      <w:r>
        <w:rPr>
          <w:rFonts w:hint="eastAsia" w:ascii="新宋体" w:hAnsi="新宋体" w:eastAsia="新宋体" w:cs="新宋体"/>
          <w:b/>
          <w:color w:val="000000"/>
          <w:szCs w:val="21"/>
          <w:lang w:val="zh-CN"/>
        </w:rPr>
        <w:t>否则为无效响应文件。</w:t>
      </w:r>
    </w:p>
    <w:p>
      <w:pPr>
        <w:topLinePunct w:val="1"/>
        <w:autoSpaceDE w:val="0"/>
        <w:autoSpaceDN w:val="0"/>
        <w:adjustRightInd w:val="0"/>
        <w:spacing w:line="360" w:lineRule="auto"/>
        <w:ind w:firstLine="420" w:firstLineChars="200"/>
        <w:contextualSpacing/>
        <w:rPr>
          <w:rFonts w:ascii="新宋体" w:hAnsi="新宋体" w:eastAsia="新宋体" w:cs="新宋体"/>
          <w:b/>
          <w:color w:val="000000"/>
          <w:szCs w:val="21"/>
          <w:lang w:val="zh-CN"/>
        </w:rPr>
      </w:pPr>
      <w:r>
        <w:rPr>
          <w:rFonts w:hint="eastAsia" w:ascii="新宋体" w:hAnsi="新宋体" w:eastAsia="新宋体" w:cs="新宋体"/>
          <w:color w:val="000000"/>
          <w:szCs w:val="21"/>
          <w:lang w:val="zh-CN"/>
        </w:rPr>
        <w:t>2、供应商应就本项目完整响应，</w:t>
      </w:r>
      <w:r>
        <w:rPr>
          <w:rFonts w:hint="eastAsia" w:ascii="新宋体" w:hAnsi="新宋体" w:eastAsia="新宋体" w:cs="新宋体"/>
          <w:b/>
          <w:color w:val="000000"/>
          <w:szCs w:val="21"/>
          <w:lang w:val="zh-CN"/>
        </w:rPr>
        <w:t>否则为无效响应。</w:t>
      </w:r>
    </w:p>
    <w:p>
      <w:pPr>
        <w:topLinePunct w:val="1"/>
        <w:spacing w:line="360" w:lineRule="auto"/>
        <w:ind w:firstLine="420" w:firstLineChars="200"/>
        <w:contextualSpacing/>
        <w:rPr>
          <w:rFonts w:ascii="新宋体" w:hAnsi="新宋体" w:eastAsia="新宋体" w:cs="新宋体"/>
          <w:color w:val="000000"/>
          <w:szCs w:val="21"/>
          <w:lang w:val="zh-CN"/>
        </w:rPr>
      </w:pPr>
      <w:r>
        <w:rPr>
          <w:rFonts w:hint="eastAsia" w:ascii="新宋体" w:hAnsi="新宋体" w:eastAsia="新宋体" w:cs="新宋体"/>
          <w:color w:val="000000"/>
          <w:szCs w:val="21"/>
        </w:rPr>
        <w:t>3</w:t>
      </w:r>
      <w:r>
        <w:rPr>
          <w:rFonts w:hint="eastAsia" w:ascii="新宋体" w:hAnsi="新宋体" w:eastAsia="新宋体" w:cs="新宋体"/>
          <w:color w:val="000000"/>
          <w:szCs w:val="21"/>
          <w:lang w:val="zh-CN"/>
        </w:rPr>
        <w:t>、</w:t>
      </w:r>
      <w:r>
        <w:rPr>
          <w:rFonts w:hint="eastAsia" w:ascii="新宋体" w:hAnsi="新宋体" w:eastAsia="新宋体" w:cs="新宋体"/>
          <w:bCs/>
          <w:color w:val="000000"/>
          <w:szCs w:val="21"/>
          <w:lang w:val="zh-CN"/>
        </w:rPr>
        <w:t>投标文件中须有详细的实施（技术）方案</w:t>
      </w:r>
      <w:r>
        <w:rPr>
          <w:rFonts w:hint="eastAsia" w:ascii="新宋体" w:hAnsi="新宋体" w:eastAsia="新宋体" w:cs="新宋体"/>
          <w:b/>
          <w:bCs/>
          <w:color w:val="000000"/>
          <w:szCs w:val="21"/>
          <w:lang w:val="zh-CN"/>
        </w:rPr>
        <w:t>，否则为无效投标。</w:t>
      </w:r>
    </w:p>
    <w:p>
      <w:pPr>
        <w:wordWrap w:val="0"/>
        <w:topLinePunct w:val="1"/>
        <w:snapToGrid w:val="0"/>
        <w:spacing w:line="360" w:lineRule="auto"/>
        <w:ind w:firstLine="422" w:firstLineChars="200"/>
        <w:rPr>
          <w:rFonts w:ascii="宋体" w:hAnsi="宋体" w:cs="宋体"/>
          <w:b/>
          <w:color w:val="000000"/>
          <w:kern w:val="0"/>
          <w:szCs w:val="21"/>
          <w:lang w:val="zh-CN"/>
        </w:rPr>
      </w:pPr>
      <w:r>
        <w:rPr>
          <w:rFonts w:hint="eastAsia" w:ascii="宋体" w:hAnsi="宋体" w:cs="宋体"/>
          <w:b/>
          <w:color w:val="000000"/>
          <w:kern w:val="0"/>
          <w:szCs w:val="21"/>
          <w:lang w:val="zh-CN"/>
        </w:rPr>
        <w:t>七、验收标准：</w:t>
      </w:r>
    </w:p>
    <w:p>
      <w:pPr>
        <w:widowControl/>
        <w:shd w:val="clear" w:color="auto" w:fill="FFFFFF"/>
        <w:spacing w:line="560" w:lineRule="exact"/>
        <w:ind w:firstLine="600"/>
        <w:jc w:val="left"/>
        <w:rPr>
          <w:rFonts w:ascii="新宋体" w:hAnsi="新宋体" w:eastAsia="新宋体" w:cs="新宋体"/>
          <w:color w:val="000000"/>
          <w:kern w:val="0"/>
          <w:szCs w:val="21"/>
        </w:rPr>
      </w:pPr>
      <w:r>
        <w:rPr>
          <w:rFonts w:hint="eastAsia" w:ascii="新宋体" w:hAnsi="新宋体" w:eastAsia="新宋体" w:cs="新宋体"/>
          <w:color w:val="000000"/>
          <w:kern w:val="0"/>
          <w:szCs w:val="21"/>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widowControl/>
        <w:shd w:val="clear" w:color="auto" w:fill="FFFFFF"/>
        <w:spacing w:line="560" w:lineRule="exact"/>
        <w:ind w:firstLine="600"/>
        <w:jc w:val="left"/>
        <w:rPr>
          <w:rFonts w:ascii="新宋体" w:hAnsi="新宋体" w:eastAsia="新宋体" w:cs="新宋体"/>
          <w:color w:val="000000"/>
          <w:kern w:val="0"/>
          <w:szCs w:val="21"/>
        </w:rPr>
      </w:pPr>
      <w:r>
        <w:rPr>
          <w:rFonts w:hint="eastAsia" w:ascii="新宋体" w:hAnsi="新宋体" w:eastAsia="新宋体" w:cs="新宋体"/>
          <w:color w:val="000000"/>
          <w:kern w:val="0"/>
          <w:szCs w:val="21"/>
        </w:rPr>
        <w:t>1、按照国家相关标准、行业标准、地方标准或其他标准、规范验收；</w:t>
      </w:r>
    </w:p>
    <w:p>
      <w:pPr>
        <w:widowControl/>
        <w:shd w:val="clear" w:color="auto" w:fill="FFFFFF"/>
        <w:spacing w:line="560" w:lineRule="exact"/>
        <w:ind w:firstLine="600"/>
        <w:jc w:val="left"/>
        <w:rPr>
          <w:rFonts w:ascii="新宋体" w:hAnsi="新宋体" w:eastAsia="新宋体" w:cs="新宋体"/>
          <w:color w:val="000000"/>
          <w:kern w:val="0"/>
          <w:szCs w:val="21"/>
        </w:rPr>
      </w:pPr>
      <w:r>
        <w:rPr>
          <w:rFonts w:hint="eastAsia" w:ascii="新宋体" w:hAnsi="新宋体" w:eastAsia="新宋体" w:cs="新宋体"/>
          <w:color w:val="000000"/>
          <w:kern w:val="0"/>
          <w:szCs w:val="21"/>
        </w:rPr>
        <w:t>2、按照招标文件要求、投标文件响应和承诺验收；</w:t>
      </w:r>
    </w:p>
    <w:p>
      <w:pPr>
        <w:widowControl/>
        <w:shd w:val="clear" w:color="auto" w:fill="FFFFFF"/>
        <w:spacing w:line="360" w:lineRule="auto"/>
        <w:ind w:firstLine="422" w:firstLineChars="200"/>
        <w:contextualSpacing/>
        <w:jc w:val="left"/>
        <w:rPr>
          <w:rFonts w:ascii="宋体" w:hAnsi="宋体" w:cs="宋体"/>
          <w:b/>
          <w:color w:val="000000"/>
          <w:kern w:val="0"/>
          <w:szCs w:val="21"/>
          <w:lang w:val="zh-CN"/>
        </w:rPr>
      </w:pPr>
      <w:r>
        <w:rPr>
          <w:rFonts w:hint="eastAsia" w:ascii="宋体" w:hAnsi="宋体" w:cs="宋体"/>
          <w:b/>
          <w:color w:val="000000"/>
          <w:kern w:val="0"/>
          <w:szCs w:val="21"/>
          <w:lang w:val="zh-CN"/>
        </w:rPr>
        <w:t>八、资金支付</w:t>
      </w:r>
    </w:p>
    <w:p>
      <w:pPr>
        <w:widowControl/>
        <w:shd w:val="clear" w:color="auto" w:fill="FFFFFF"/>
        <w:spacing w:line="560" w:lineRule="exact"/>
        <w:ind w:firstLine="600"/>
        <w:jc w:val="left"/>
        <w:rPr>
          <w:rFonts w:ascii="新宋体" w:hAnsi="新宋体" w:eastAsia="新宋体" w:cs="新宋体"/>
          <w:color w:val="000000"/>
          <w:kern w:val="0"/>
          <w:szCs w:val="21"/>
        </w:rPr>
      </w:pPr>
      <w:r>
        <w:rPr>
          <w:rFonts w:hint="eastAsia" w:ascii="新宋体" w:hAnsi="新宋体" w:eastAsia="新宋体" w:cs="新宋体"/>
          <w:color w:val="000000"/>
          <w:kern w:val="0"/>
          <w:szCs w:val="21"/>
        </w:rPr>
        <w:t>（一）支付方式：以签订合同为准。</w:t>
      </w:r>
    </w:p>
    <w:p>
      <w:pPr>
        <w:widowControl/>
        <w:shd w:val="clear" w:color="auto" w:fill="FFFFFF"/>
        <w:spacing w:line="560" w:lineRule="exact"/>
        <w:ind w:firstLine="600"/>
        <w:jc w:val="left"/>
        <w:rPr>
          <w:rFonts w:ascii="新宋体" w:hAnsi="新宋体" w:eastAsia="新宋体" w:cs="新宋体"/>
          <w:color w:val="000000"/>
          <w:kern w:val="0"/>
          <w:szCs w:val="21"/>
        </w:rPr>
      </w:pPr>
      <w:r>
        <w:rPr>
          <w:rFonts w:hint="eastAsia" w:ascii="新宋体" w:hAnsi="新宋体" w:eastAsia="新宋体" w:cs="新宋体"/>
          <w:color w:val="000000"/>
          <w:kern w:val="0"/>
          <w:szCs w:val="21"/>
        </w:rPr>
        <w:t>（二）支付时间及条件：以签订合同为准。</w:t>
      </w:r>
    </w:p>
    <w:p>
      <w:pPr>
        <w:wordWrap w:val="0"/>
        <w:topLinePunct w:val="1"/>
        <w:spacing w:line="336" w:lineRule="auto"/>
        <w:ind w:firstLine="480" w:firstLineChars="200"/>
        <w:rPr>
          <w:rFonts w:ascii="宋体" w:hAnsi="宋体" w:cs="宋体"/>
          <w:color w:val="000000"/>
          <w:sz w:val="24"/>
          <w:lang w:val="zh-CN"/>
        </w:rPr>
      </w:pPr>
    </w:p>
    <w:p>
      <w:pPr>
        <w:autoSpaceDE w:val="0"/>
        <w:autoSpaceDN w:val="0"/>
        <w:adjustRightInd w:val="0"/>
        <w:jc w:val="center"/>
        <w:rPr>
          <w:rFonts w:ascii="宋体" w:hAnsi="宋体" w:cs="宋体"/>
          <w:b/>
          <w:color w:val="000000"/>
          <w:kern w:val="0"/>
          <w:sz w:val="32"/>
          <w:szCs w:val="32"/>
        </w:rPr>
      </w:pPr>
    </w:p>
    <w:p>
      <w:pPr>
        <w:autoSpaceDE w:val="0"/>
        <w:autoSpaceDN w:val="0"/>
        <w:adjustRightInd w:val="0"/>
        <w:jc w:val="center"/>
        <w:rPr>
          <w:rFonts w:ascii="宋体" w:hAnsi="宋体" w:cs="宋体"/>
          <w:b/>
          <w:color w:val="000000"/>
          <w:kern w:val="0"/>
          <w:sz w:val="32"/>
          <w:szCs w:val="32"/>
        </w:rPr>
      </w:pPr>
    </w:p>
    <w:p>
      <w:pPr>
        <w:autoSpaceDE w:val="0"/>
        <w:autoSpaceDN w:val="0"/>
        <w:adjustRightInd w:val="0"/>
        <w:jc w:val="center"/>
        <w:rPr>
          <w:rFonts w:ascii="宋体" w:hAnsi="宋体" w:cs="宋体"/>
          <w:b/>
          <w:color w:val="000000"/>
          <w:kern w:val="0"/>
          <w:sz w:val="32"/>
          <w:szCs w:val="32"/>
        </w:rPr>
      </w:pPr>
    </w:p>
    <w:p>
      <w:pPr>
        <w:autoSpaceDE w:val="0"/>
        <w:autoSpaceDN w:val="0"/>
        <w:adjustRightInd w:val="0"/>
        <w:jc w:val="center"/>
        <w:rPr>
          <w:rFonts w:ascii="宋体" w:hAnsi="宋体" w:cs="宋体"/>
          <w:b/>
          <w:color w:val="000000"/>
          <w:kern w:val="0"/>
          <w:sz w:val="32"/>
          <w:szCs w:val="32"/>
        </w:rPr>
      </w:pPr>
    </w:p>
    <w:p>
      <w:pPr>
        <w:autoSpaceDE w:val="0"/>
        <w:autoSpaceDN w:val="0"/>
        <w:adjustRightInd w:val="0"/>
        <w:jc w:val="center"/>
        <w:rPr>
          <w:rFonts w:ascii="宋体" w:hAnsi="宋体" w:cs="宋体"/>
          <w:b/>
          <w:color w:val="000000"/>
          <w:kern w:val="0"/>
          <w:sz w:val="32"/>
          <w:szCs w:val="32"/>
        </w:rPr>
      </w:pPr>
    </w:p>
    <w:p>
      <w:pPr>
        <w:pStyle w:val="2"/>
        <w:rPr>
          <w:rFonts w:ascii="宋体" w:hAnsi="宋体" w:cs="宋体"/>
          <w:b/>
          <w:color w:val="000000"/>
          <w:kern w:val="0"/>
          <w:sz w:val="32"/>
          <w:szCs w:val="32"/>
        </w:rPr>
      </w:pPr>
    </w:p>
    <w:p>
      <w:pPr>
        <w:pStyle w:val="2"/>
        <w:rPr>
          <w:rFonts w:ascii="宋体" w:hAnsi="宋体" w:cs="宋体"/>
          <w:b/>
          <w:color w:val="000000"/>
          <w:kern w:val="0"/>
          <w:sz w:val="32"/>
          <w:szCs w:val="32"/>
        </w:rPr>
      </w:pPr>
    </w:p>
    <w:p>
      <w:pPr>
        <w:autoSpaceDE w:val="0"/>
        <w:autoSpaceDN w:val="0"/>
        <w:adjustRightInd w:val="0"/>
        <w:jc w:val="center"/>
        <w:rPr>
          <w:rFonts w:ascii="宋体" w:hAnsi="宋体" w:cs="宋体"/>
          <w:b/>
          <w:color w:val="000000"/>
          <w:kern w:val="0"/>
          <w:sz w:val="32"/>
          <w:szCs w:val="32"/>
        </w:rPr>
      </w:pPr>
      <w:r>
        <w:rPr>
          <w:rFonts w:hint="eastAsia" w:ascii="宋体" w:hAnsi="宋体" w:cs="宋体"/>
          <w:b/>
          <w:color w:val="000000"/>
          <w:kern w:val="0"/>
          <w:sz w:val="32"/>
          <w:szCs w:val="32"/>
        </w:rPr>
        <w:t>第三章 投标人须知前附表</w:t>
      </w:r>
    </w:p>
    <w:p>
      <w:pPr>
        <w:autoSpaceDE w:val="0"/>
        <w:autoSpaceDN w:val="0"/>
        <w:adjustRightInd w:val="0"/>
        <w:spacing w:line="360" w:lineRule="auto"/>
        <w:ind w:right="-11"/>
        <w:jc w:val="left"/>
        <w:rPr>
          <w:rFonts w:ascii="宋体" w:hAnsi="宋体" w:cs="宋体"/>
          <w:b/>
          <w:color w:val="000000"/>
          <w:kern w:val="0"/>
          <w:szCs w:val="21"/>
        </w:rPr>
      </w:pPr>
      <w:r>
        <w:rPr>
          <w:rFonts w:hint="eastAsia" w:cs="微软雅黑"/>
          <w:b/>
          <w:color w:val="000000"/>
          <w:szCs w:val="21"/>
        </w:rPr>
        <w:t>招标文件中凡标有</w:t>
      </w:r>
      <w:r>
        <w:rPr>
          <w:rFonts w:hint="eastAsia" w:ascii="宋体" w:hAnsi="宋体" w:cs="微软雅黑"/>
          <w:b/>
          <w:color w:val="000000"/>
          <w:szCs w:val="21"/>
        </w:rPr>
        <w:t>★</w:t>
      </w:r>
      <w:r>
        <w:rPr>
          <w:rFonts w:hint="eastAsia" w:cs="微软雅黑"/>
          <w:b/>
          <w:color w:val="000000"/>
          <w:szCs w:val="21"/>
        </w:rPr>
        <w:t>条款均为实质性要求条款，投标文件须完全响应，未实质响应的，按照无效投标处理。</w:t>
      </w:r>
    </w:p>
    <w:tbl>
      <w:tblPr>
        <w:tblW w:w="10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943"/>
      </w:tblGrid>
      <w:tr>
        <w:trPr>
          <w:trHeight w:val="636" w:hRule="atLeast"/>
          <w:jc w:val="center"/>
        </w:trPr>
        <w:tc>
          <w:tcPr>
            <w:tcW w:w="806" w:type="dxa"/>
            <w:vAlign w:val="center"/>
          </w:tcPr>
          <w:p>
            <w:pPr>
              <w:autoSpaceDE w:val="0"/>
              <w:autoSpaceDN w:val="0"/>
              <w:adjustRightInd w:val="0"/>
              <w:spacing w:line="276" w:lineRule="auto"/>
              <w:jc w:val="center"/>
              <w:rPr>
                <w:rFonts w:ascii="宋体" w:hAnsi="宋体" w:cs="仿宋_GB2312"/>
                <w:b/>
                <w:color w:val="000000"/>
                <w:szCs w:val="21"/>
              </w:rPr>
            </w:pPr>
            <w:r>
              <w:rPr>
                <w:rFonts w:hint="eastAsia" w:ascii="宋体" w:hAnsi="宋体" w:cs="仿宋_GB2312"/>
                <w:b/>
                <w:color w:val="000000"/>
                <w:szCs w:val="21"/>
              </w:rPr>
              <w:t>序号</w:t>
            </w:r>
          </w:p>
        </w:tc>
        <w:tc>
          <w:tcPr>
            <w:tcW w:w="2268" w:type="dxa"/>
            <w:vAlign w:val="center"/>
          </w:tcPr>
          <w:p>
            <w:pPr>
              <w:autoSpaceDE w:val="0"/>
              <w:autoSpaceDN w:val="0"/>
              <w:adjustRightInd w:val="0"/>
              <w:spacing w:line="276" w:lineRule="auto"/>
              <w:jc w:val="center"/>
              <w:rPr>
                <w:rFonts w:ascii="宋体" w:hAnsi="宋体" w:cs="仿宋_GB2312"/>
                <w:b/>
                <w:color w:val="000000"/>
                <w:szCs w:val="21"/>
              </w:rPr>
            </w:pPr>
            <w:r>
              <w:rPr>
                <w:rFonts w:hint="eastAsia" w:ascii="宋体" w:hAnsi="宋体" w:cs="仿宋_GB2312"/>
                <w:b/>
                <w:color w:val="000000"/>
                <w:szCs w:val="21"/>
              </w:rPr>
              <w:t>条款名称</w:t>
            </w:r>
          </w:p>
        </w:tc>
        <w:tc>
          <w:tcPr>
            <w:tcW w:w="6943" w:type="dxa"/>
            <w:vAlign w:val="center"/>
          </w:tcPr>
          <w:p>
            <w:pPr>
              <w:autoSpaceDE w:val="0"/>
              <w:autoSpaceDN w:val="0"/>
              <w:adjustRightInd w:val="0"/>
              <w:spacing w:line="276" w:lineRule="auto"/>
              <w:jc w:val="center"/>
              <w:rPr>
                <w:rFonts w:ascii="宋体" w:hAnsi="宋体" w:cs="仿宋_GB2312"/>
                <w:b/>
                <w:color w:val="000000"/>
                <w:szCs w:val="21"/>
              </w:rPr>
            </w:pPr>
            <w:r>
              <w:rPr>
                <w:rFonts w:hint="eastAsia" w:ascii="宋体" w:hAnsi="宋体" w:cs="仿宋_GB2312"/>
                <w:b/>
                <w:color w:val="000000"/>
                <w:szCs w:val="21"/>
              </w:rPr>
              <w:t>说明和要求</w:t>
            </w:r>
          </w:p>
        </w:tc>
      </w:tr>
      <w:tr>
        <w:trPr>
          <w:trHeight w:val="1278" w:hRule="atLeast"/>
          <w:jc w:val="center"/>
        </w:trPr>
        <w:tc>
          <w:tcPr>
            <w:tcW w:w="806" w:type="dxa"/>
            <w:vAlign w:val="center"/>
          </w:tcPr>
          <w:p>
            <w:pPr>
              <w:autoSpaceDE w:val="0"/>
              <w:autoSpaceDN w:val="0"/>
              <w:adjustRightInd w:val="0"/>
              <w:spacing w:line="276" w:lineRule="auto"/>
              <w:jc w:val="center"/>
              <w:rPr>
                <w:rFonts w:ascii="宋体" w:hAnsi="宋体"/>
                <w:color w:val="000000"/>
                <w:szCs w:val="21"/>
              </w:rPr>
            </w:pPr>
            <w:r>
              <w:rPr>
                <w:rFonts w:hint="eastAsia" w:ascii="宋体" w:hAnsi="宋体"/>
                <w:color w:val="000000"/>
                <w:szCs w:val="21"/>
              </w:rPr>
              <w:t>1</w:t>
            </w:r>
          </w:p>
        </w:tc>
        <w:tc>
          <w:tcPr>
            <w:tcW w:w="2268" w:type="dxa"/>
            <w:vAlign w:val="center"/>
          </w:tcPr>
          <w:p>
            <w:pPr>
              <w:autoSpaceDE w:val="0"/>
              <w:autoSpaceDN w:val="0"/>
              <w:adjustRightInd w:val="0"/>
              <w:spacing w:line="276" w:lineRule="auto"/>
              <w:jc w:val="center"/>
              <w:rPr>
                <w:rFonts w:ascii="宋体" w:hAnsi="宋体" w:cs="仿宋_GB2312"/>
                <w:color w:val="000000"/>
                <w:szCs w:val="21"/>
              </w:rPr>
            </w:pPr>
            <w:r>
              <w:rPr>
                <w:rFonts w:hint="eastAsia" w:ascii="宋体" w:hAnsi="宋体" w:cs="仿宋_GB2312"/>
                <w:color w:val="000000"/>
                <w:szCs w:val="21"/>
              </w:rPr>
              <w:t>采购项目</w:t>
            </w:r>
          </w:p>
        </w:tc>
        <w:tc>
          <w:tcPr>
            <w:tcW w:w="6943" w:type="dxa"/>
            <w:vAlign w:val="top"/>
          </w:tcPr>
          <w:p>
            <w:pPr>
              <w:autoSpaceDE w:val="0"/>
              <w:autoSpaceDN w:val="0"/>
              <w:adjustRightInd w:val="0"/>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rPr>
              <w:t>项目名称：禹州市海王药慧园电梯采购及安装项目（不见面开标）</w:t>
            </w:r>
          </w:p>
          <w:p>
            <w:pPr>
              <w:autoSpaceDE w:val="0"/>
              <w:autoSpaceDN w:val="0"/>
              <w:adjustRightInd w:val="0"/>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rPr>
              <w:t>采购编号：YZCG-</w:t>
            </w:r>
            <w:r>
              <w:rPr>
                <w:rFonts w:hint="eastAsia" w:ascii="宋体" w:hAnsi="宋体" w:eastAsia="宋体" w:cs="宋体"/>
                <w:color w:val="000000"/>
                <w:szCs w:val="21"/>
                <w:lang w:val="en-US" w:eastAsia="zh-CN"/>
              </w:rPr>
              <w:t>DLG2020100</w:t>
            </w:r>
          </w:p>
          <w:p>
            <w:pPr>
              <w:autoSpaceDE w:val="0"/>
              <w:autoSpaceDN w:val="0"/>
              <w:adjustRightInd w:val="0"/>
              <w:spacing w:line="360" w:lineRule="auto"/>
              <w:jc w:val="left"/>
              <w:rPr>
                <w:rFonts w:ascii="宋体" w:hAnsi="宋体" w:cs="仿宋_GB2312"/>
                <w:color w:val="000000"/>
                <w:szCs w:val="21"/>
              </w:rPr>
            </w:pPr>
            <w:r>
              <w:rPr>
                <w:rFonts w:hint="eastAsia" w:ascii="宋体" w:hAnsi="宋体" w:eastAsia="宋体" w:cs="宋体"/>
                <w:color w:val="000000"/>
                <w:szCs w:val="21"/>
              </w:rPr>
              <w:t>交付（服务、完工）时间：合同签订后3个月内</w:t>
            </w:r>
          </w:p>
        </w:tc>
      </w:tr>
      <w:tr>
        <w:trPr>
          <w:trHeight w:val="1421" w:hRule="atLeast"/>
          <w:jc w:val="center"/>
        </w:trPr>
        <w:tc>
          <w:tcPr>
            <w:tcW w:w="806" w:type="dxa"/>
            <w:vAlign w:val="center"/>
          </w:tcPr>
          <w:p>
            <w:pPr>
              <w:autoSpaceDE w:val="0"/>
              <w:autoSpaceDN w:val="0"/>
              <w:adjustRightInd w:val="0"/>
              <w:spacing w:line="276" w:lineRule="auto"/>
              <w:jc w:val="center"/>
              <w:rPr>
                <w:rFonts w:ascii="宋体" w:hAnsi="宋体" w:cs="TimesNewRomanPSMT"/>
                <w:color w:val="000000"/>
                <w:szCs w:val="21"/>
              </w:rPr>
            </w:pPr>
            <w:r>
              <w:rPr>
                <w:rFonts w:hint="eastAsia" w:ascii="宋体" w:hAnsi="宋体" w:cs="TimesNewRomanPSMT"/>
                <w:color w:val="000000"/>
                <w:szCs w:val="21"/>
              </w:rPr>
              <w:t>2</w:t>
            </w:r>
          </w:p>
        </w:tc>
        <w:tc>
          <w:tcPr>
            <w:tcW w:w="2268" w:type="dxa"/>
            <w:vAlign w:val="center"/>
          </w:tcPr>
          <w:p>
            <w:pPr>
              <w:autoSpaceDE w:val="0"/>
              <w:autoSpaceDN w:val="0"/>
              <w:adjustRightInd w:val="0"/>
              <w:spacing w:line="276" w:lineRule="auto"/>
              <w:jc w:val="center"/>
              <w:rPr>
                <w:rFonts w:ascii="宋体" w:hAnsi="宋体" w:cs="仿宋_GB2312"/>
                <w:color w:val="000000"/>
                <w:szCs w:val="21"/>
              </w:rPr>
            </w:pPr>
            <w:r>
              <w:rPr>
                <w:rFonts w:hint="eastAsia" w:ascii="宋体" w:hAnsi="宋体" w:cs="仿宋_GB2312"/>
                <w:color w:val="000000"/>
                <w:szCs w:val="21"/>
              </w:rPr>
              <w:t>采购人</w:t>
            </w:r>
          </w:p>
        </w:tc>
        <w:tc>
          <w:tcPr>
            <w:tcW w:w="6943" w:type="dxa"/>
            <w:vAlign w:val="center"/>
          </w:tcPr>
          <w:p>
            <w:pPr>
              <w:pStyle w:val="26"/>
              <w:widowControl/>
              <w:shd w:val="clear" w:color="auto" w:fill="FFFFFF"/>
              <w:spacing w:line="360" w:lineRule="auto"/>
              <w:contextualSpacing/>
              <w:jc w:val="left"/>
              <w:rPr>
                <w:rFonts w:ascii="宋体" w:hAnsi="宋体" w:cs="仿宋_GB2312"/>
                <w:color w:val="000000"/>
                <w:sz w:val="21"/>
                <w:szCs w:val="18"/>
              </w:rPr>
            </w:pPr>
            <w:r>
              <w:rPr>
                <w:rFonts w:ascii="宋体" w:hAnsi="宋体" w:cs="仿宋_GB2312"/>
                <w:color w:val="000000"/>
                <w:sz w:val="21"/>
                <w:szCs w:val="18"/>
              </w:rPr>
              <w:t>采购单位：禹州市创业投资有限公司</w:t>
            </w:r>
          </w:p>
          <w:p>
            <w:pPr>
              <w:pStyle w:val="26"/>
              <w:widowControl/>
              <w:shd w:val="clear" w:color="auto" w:fill="FFFFFF"/>
              <w:spacing w:line="360" w:lineRule="auto"/>
              <w:contextualSpacing/>
              <w:jc w:val="left"/>
              <w:rPr>
                <w:rFonts w:ascii="宋体" w:hAnsi="宋体" w:cs="仿宋_GB2312"/>
                <w:color w:val="000000"/>
                <w:sz w:val="21"/>
                <w:szCs w:val="18"/>
              </w:rPr>
            </w:pPr>
            <w:r>
              <w:rPr>
                <w:rFonts w:ascii="宋体" w:hAnsi="宋体" w:cs="仿宋_GB2312"/>
                <w:color w:val="000000"/>
                <w:sz w:val="21"/>
                <w:szCs w:val="18"/>
              </w:rPr>
              <w:t>地址：禹州市连洛湾路中原云都数字港</w:t>
            </w:r>
          </w:p>
          <w:p>
            <w:pPr>
              <w:pStyle w:val="26"/>
              <w:widowControl/>
              <w:shd w:val="clear" w:color="auto" w:fill="FFFFFF"/>
              <w:spacing w:line="360" w:lineRule="auto"/>
              <w:contextualSpacing/>
              <w:jc w:val="left"/>
              <w:rPr>
                <w:rFonts w:hint="eastAsia" w:ascii="宋体" w:hAnsi="宋体" w:cs="仿宋_GB2312"/>
                <w:color w:val="000000"/>
                <w:szCs w:val="21"/>
                <w:lang w:val="en-US" w:eastAsia="zh-CN"/>
              </w:rPr>
            </w:pPr>
            <w:r>
              <w:rPr>
                <w:rFonts w:hint="eastAsia" w:ascii="宋体" w:hAnsi="宋体" w:cs="仿宋_GB2312"/>
                <w:color w:val="000000"/>
                <w:szCs w:val="21"/>
              </w:rPr>
              <w:t>联系人：</w:t>
            </w:r>
            <w:r>
              <w:rPr>
                <w:rFonts w:hint="eastAsia" w:ascii="宋体" w:hAnsi="宋体" w:cs="仿宋_GB2312"/>
                <w:color w:val="000000"/>
                <w:szCs w:val="21"/>
                <w:lang w:val="en-US" w:eastAsia="zh-CN"/>
              </w:rPr>
              <w:t>李先生</w:t>
            </w:r>
          </w:p>
          <w:p>
            <w:pPr>
              <w:pStyle w:val="26"/>
              <w:widowControl/>
              <w:shd w:val="clear" w:color="auto" w:fill="FFFFFF"/>
              <w:spacing w:line="360" w:lineRule="auto"/>
              <w:contextualSpacing/>
              <w:jc w:val="left"/>
              <w:rPr>
                <w:rFonts w:ascii="宋体" w:hAnsi="宋体" w:cs="仿宋_GB2312"/>
                <w:color w:val="000000"/>
                <w:szCs w:val="21"/>
              </w:rPr>
            </w:pPr>
            <w:r>
              <w:rPr>
                <w:rFonts w:hint="eastAsia" w:ascii="宋体" w:hAnsi="宋体" w:cs="仿宋_GB2312"/>
                <w:color w:val="000000"/>
                <w:szCs w:val="21"/>
              </w:rPr>
              <w:t>联系电话：</w:t>
            </w:r>
            <w:r>
              <w:rPr>
                <w:rFonts w:hint="eastAsia" w:ascii="宋体" w:hAnsi="宋体" w:cs="仿宋_GB2312"/>
                <w:color w:val="000000"/>
                <w:szCs w:val="21"/>
                <w:lang w:val="en-US" w:eastAsia="zh-CN"/>
              </w:rPr>
              <w:t>0374-8365877</w:t>
            </w:r>
          </w:p>
        </w:tc>
      </w:tr>
      <w:tr>
        <w:trPr>
          <w:trHeight w:val="323" w:hRule="atLeast"/>
          <w:jc w:val="center"/>
        </w:trPr>
        <w:tc>
          <w:tcPr>
            <w:tcW w:w="806" w:type="dxa"/>
            <w:vAlign w:val="center"/>
          </w:tcPr>
          <w:p>
            <w:pPr>
              <w:autoSpaceDE w:val="0"/>
              <w:autoSpaceDN w:val="0"/>
              <w:adjustRightInd w:val="0"/>
              <w:spacing w:line="276" w:lineRule="auto"/>
              <w:jc w:val="center"/>
              <w:rPr>
                <w:rFonts w:ascii="宋体" w:hAnsi="宋体"/>
                <w:color w:val="000000"/>
                <w:szCs w:val="21"/>
              </w:rPr>
            </w:pPr>
            <w:r>
              <w:rPr>
                <w:rFonts w:hint="eastAsia" w:ascii="宋体" w:hAnsi="宋体"/>
                <w:color w:val="000000"/>
                <w:szCs w:val="21"/>
              </w:rPr>
              <w:t>3</w:t>
            </w:r>
          </w:p>
        </w:tc>
        <w:tc>
          <w:tcPr>
            <w:tcW w:w="2268" w:type="dxa"/>
            <w:vAlign w:val="center"/>
          </w:tcPr>
          <w:p>
            <w:pPr>
              <w:autoSpaceDE w:val="0"/>
              <w:autoSpaceDN w:val="0"/>
              <w:adjustRightInd w:val="0"/>
              <w:spacing w:line="276" w:lineRule="auto"/>
              <w:jc w:val="center"/>
              <w:rPr>
                <w:rFonts w:ascii="宋体" w:hAnsi="宋体" w:cs="仿宋_GB2312"/>
                <w:color w:val="000000"/>
                <w:szCs w:val="21"/>
              </w:rPr>
            </w:pPr>
            <w:r>
              <w:rPr>
                <w:rFonts w:hint="eastAsia" w:ascii="宋体" w:hAnsi="宋体" w:cs="仿宋_GB2312"/>
                <w:color w:val="000000"/>
                <w:szCs w:val="21"/>
              </w:rPr>
              <w:t>代理机构</w:t>
            </w:r>
          </w:p>
        </w:tc>
        <w:tc>
          <w:tcPr>
            <w:tcW w:w="6943" w:type="dxa"/>
            <w:vAlign w:val="center"/>
          </w:tcPr>
          <w:p>
            <w:pPr>
              <w:autoSpaceDE w:val="0"/>
              <w:autoSpaceDN w:val="0"/>
              <w:adjustRightInd w:val="0"/>
              <w:spacing w:line="360" w:lineRule="auto"/>
              <w:jc w:val="left"/>
              <w:rPr>
                <w:rFonts w:ascii="宋体" w:hAnsi="宋体" w:cs="仿宋_GB2312"/>
                <w:color w:val="000000"/>
                <w:szCs w:val="21"/>
              </w:rPr>
            </w:pPr>
            <w:r>
              <w:rPr>
                <w:rFonts w:hint="eastAsia" w:ascii="宋体" w:hAnsi="宋体" w:cs="仿宋_GB2312"/>
                <w:color w:val="000000"/>
                <w:szCs w:val="21"/>
              </w:rPr>
              <w:t>代理机构：河南省伟信招标管理咨询有限公司</w:t>
            </w:r>
          </w:p>
          <w:p>
            <w:pPr>
              <w:autoSpaceDE w:val="0"/>
              <w:autoSpaceDN w:val="0"/>
              <w:adjustRightInd w:val="0"/>
              <w:spacing w:line="360" w:lineRule="auto"/>
              <w:jc w:val="left"/>
              <w:rPr>
                <w:rFonts w:ascii="宋体" w:hAnsi="宋体" w:cs="仿宋_GB2312"/>
                <w:color w:val="000000"/>
                <w:szCs w:val="21"/>
              </w:rPr>
            </w:pPr>
            <w:r>
              <w:rPr>
                <w:rFonts w:hint="eastAsia" w:ascii="宋体" w:hAnsi="宋体" w:cs="仿宋_GB2312"/>
                <w:color w:val="000000"/>
                <w:szCs w:val="21"/>
              </w:rPr>
              <w:t>地址：郑州市郑东新区东风南路6号绿地中心北塔16楼</w:t>
            </w:r>
          </w:p>
          <w:p>
            <w:pPr>
              <w:autoSpaceDE w:val="0"/>
              <w:autoSpaceDN w:val="0"/>
              <w:adjustRightInd w:val="0"/>
              <w:spacing w:line="360" w:lineRule="auto"/>
              <w:jc w:val="left"/>
              <w:rPr>
                <w:rFonts w:ascii="宋体" w:hAnsi="宋体" w:cs="仿宋_GB2312"/>
                <w:color w:val="000000"/>
                <w:szCs w:val="21"/>
              </w:rPr>
            </w:pPr>
            <w:r>
              <w:rPr>
                <w:rFonts w:hint="eastAsia" w:ascii="宋体" w:hAnsi="宋体" w:cs="仿宋_GB2312"/>
                <w:color w:val="000000"/>
                <w:szCs w:val="21"/>
              </w:rPr>
              <w:t>联系人：李先生   联系电话：13703719065 </w:t>
            </w:r>
          </w:p>
        </w:tc>
      </w:tr>
      <w:tr>
        <w:trPr>
          <w:trHeight w:val="90" w:hRule="atLeast"/>
          <w:jc w:val="center"/>
        </w:trPr>
        <w:tc>
          <w:tcPr>
            <w:tcW w:w="806" w:type="dxa"/>
            <w:vAlign w:val="center"/>
          </w:tcPr>
          <w:p>
            <w:pPr>
              <w:autoSpaceDE w:val="0"/>
              <w:autoSpaceDN w:val="0"/>
              <w:adjustRightInd w:val="0"/>
              <w:spacing w:line="276" w:lineRule="auto"/>
              <w:jc w:val="center"/>
              <w:rPr>
                <w:rFonts w:ascii="宋体" w:hAnsi="宋体"/>
                <w:color w:val="000000"/>
                <w:szCs w:val="21"/>
              </w:rPr>
            </w:pPr>
            <w:r>
              <w:rPr>
                <w:rFonts w:hint="eastAsia" w:ascii="宋体" w:hAnsi="宋体"/>
                <w:color w:val="000000"/>
                <w:szCs w:val="21"/>
              </w:rPr>
              <w:t>4</w:t>
            </w:r>
          </w:p>
        </w:tc>
        <w:tc>
          <w:tcPr>
            <w:tcW w:w="2268" w:type="dxa"/>
            <w:vAlign w:val="center"/>
          </w:tcPr>
          <w:p>
            <w:pPr>
              <w:autoSpaceDE w:val="0"/>
              <w:autoSpaceDN w:val="0"/>
              <w:adjustRightInd w:val="0"/>
              <w:spacing w:line="276" w:lineRule="auto"/>
              <w:jc w:val="center"/>
              <w:rPr>
                <w:rFonts w:ascii="宋体" w:hAnsi="宋体" w:cs="仿宋_GB2312"/>
                <w:color w:val="000000"/>
                <w:szCs w:val="21"/>
              </w:rPr>
            </w:pPr>
            <w:r>
              <w:rPr>
                <w:rFonts w:hint="eastAsia" w:ascii="宋体" w:hAnsi="宋体" w:cs="微软雅黑"/>
                <w:b/>
                <w:color w:val="000000"/>
                <w:szCs w:val="21"/>
              </w:rPr>
              <w:t>★</w:t>
            </w:r>
            <w:r>
              <w:rPr>
                <w:rFonts w:hint="eastAsia" w:ascii="宋体" w:hAnsi="宋体" w:cs="仿宋_GB2312"/>
                <w:color w:val="000000"/>
                <w:szCs w:val="21"/>
              </w:rPr>
              <w:t>投标人资格</w:t>
            </w:r>
          </w:p>
        </w:tc>
        <w:tc>
          <w:tcPr>
            <w:tcW w:w="6943" w:type="dxa"/>
            <w:vAlign w:val="center"/>
          </w:tcPr>
          <w:p>
            <w:pPr>
              <w:autoSpaceDE w:val="0"/>
              <w:autoSpaceDN w:val="0"/>
              <w:adjustRightInd w:val="0"/>
              <w:spacing w:line="360" w:lineRule="auto"/>
              <w:ind w:right="-11"/>
              <w:rPr>
                <w:rFonts w:ascii="宋体" w:hAnsi="宋体" w:cs="宋体"/>
                <w:b/>
                <w:bCs/>
                <w:color w:val="000000"/>
                <w:szCs w:val="21"/>
                <w:lang w:val="zh-CN"/>
              </w:rPr>
            </w:pPr>
            <w:r>
              <w:rPr>
                <w:rFonts w:hint="eastAsia" w:ascii="宋体" w:hAnsi="宋体" w:cs="宋体"/>
                <w:b/>
                <w:bCs/>
                <w:color w:val="000000"/>
                <w:szCs w:val="21"/>
                <w:lang w:val="zh-CN"/>
              </w:rPr>
              <w:t>一、</w:t>
            </w:r>
            <w:r>
              <w:rPr>
                <w:rFonts w:ascii="宋体" w:hAnsi="宋体" w:cs="宋体"/>
                <w:b/>
                <w:bCs/>
                <w:color w:val="000000"/>
                <w:szCs w:val="21"/>
                <w:lang w:val="zh-CN"/>
              </w:rPr>
              <w:t>法人或者其他组织的营业执照等证明文件，自然人的身份证明</w:t>
            </w:r>
          </w:p>
          <w:p>
            <w:pPr>
              <w:autoSpaceDE w:val="0"/>
              <w:autoSpaceDN w:val="0"/>
              <w:adjustRightInd w:val="0"/>
              <w:spacing w:line="360" w:lineRule="auto"/>
              <w:ind w:right="-11"/>
              <w:rPr>
                <w:rFonts w:ascii="宋体" w:hAnsi="宋体" w:cs="宋体"/>
                <w:bCs/>
                <w:color w:val="000000"/>
                <w:szCs w:val="21"/>
                <w:lang w:val="zh-CN"/>
              </w:rPr>
            </w:pPr>
            <w:r>
              <w:rPr>
                <w:rFonts w:hint="eastAsia" w:ascii="宋体" w:hAnsi="宋体" w:cs="宋体"/>
                <w:bCs/>
                <w:color w:val="000000"/>
                <w:szCs w:val="21"/>
                <w:lang w:val="zh-CN"/>
              </w:rPr>
              <w:t>1、企业法人营业执照或营业执照。（企业投标提供）</w:t>
            </w:r>
          </w:p>
          <w:p>
            <w:pPr>
              <w:autoSpaceDE w:val="0"/>
              <w:autoSpaceDN w:val="0"/>
              <w:adjustRightInd w:val="0"/>
              <w:spacing w:line="360" w:lineRule="auto"/>
              <w:ind w:right="-11"/>
              <w:rPr>
                <w:rFonts w:ascii="宋体" w:hAnsi="宋体" w:cs="宋体"/>
                <w:bCs/>
                <w:color w:val="000000"/>
                <w:szCs w:val="21"/>
                <w:lang w:val="zh-CN"/>
              </w:rPr>
            </w:pPr>
            <w:r>
              <w:rPr>
                <w:rFonts w:hint="eastAsia" w:ascii="宋体" w:hAnsi="宋体" w:cs="宋体"/>
                <w:bCs/>
                <w:color w:val="000000"/>
                <w:szCs w:val="21"/>
                <w:lang w:val="zh-CN"/>
              </w:rPr>
              <w:t>2、事业单位法人证书。（事业单位投标提供）</w:t>
            </w:r>
          </w:p>
          <w:p>
            <w:pPr>
              <w:autoSpaceDE w:val="0"/>
              <w:autoSpaceDN w:val="0"/>
              <w:adjustRightInd w:val="0"/>
              <w:spacing w:line="360" w:lineRule="auto"/>
              <w:ind w:right="-11"/>
              <w:rPr>
                <w:rFonts w:ascii="宋体" w:hAnsi="宋体" w:cs="宋体"/>
                <w:bCs/>
                <w:color w:val="000000"/>
                <w:szCs w:val="21"/>
                <w:lang w:val="zh-CN"/>
              </w:rPr>
            </w:pPr>
            <w:r>
              <w:rPr>
                <w:rFonts w:hint="eastAsia" w:ascii="宋体" w:hAnsi="宋体" w:cs="宋体"/>
                <w:bCs/>
                <w:color w:val="000000"/>
                <w:szCs w:val="21"/>
                <w:lang w:val="zh-CN"/>
              </w:rPr>
              <w:t>3、执业许可证。（非企业专业服务机构投标提供）</w:t>
            </w:r>
          </w:p>
          <w:p>
            <w:pPr>
              <w:autoSpaceDE w:val="0"/>
              <w:autoSpaceDN w:val="0"/>
              <w:adjustRightInd w:val="0"/>
              <w:spacing w:line="360" w:lineRule="auto"/>
              <w:ind w:right="-11"/>
              <w:rPr>
                <w:rFonts w:ascii="宋体" w:hAnsi="宋体" w:cs="宋体"/>
                <w:bCs/>
                <w:color w:val="000000"/>
                <w:szCs w:val="21"/>
                <w:lang w:val="zh-CN"/>
              </w:rPr>
            </w:pPr>
            <w:r>
              <w:rPr>
                <w:rFonts w:hint="eastAsia" w:ascii="宋体" w:hAnsi="宋体" w:cs="宋体"/>
                <w:bCs/>
                <w:color w:val="000000"/>
                <w:szCs w:val="21"/>
                <w:lang w:val="zh-CN"/>
              </w:rPr>
              <w:t>4、个体工商户营业执照。（个体工商户投标提供）</w:t>
            </w:r>
          </w:p>
          <w:p>
            <w:pPr>
              <w:autoSpaceDE w:val="0"/>
              <w:autoSpaceDN w:val="0"/>
              <w:adjustRightInd w:val="0"/>
              <w:spacing w:line="360" w:lineRule="auto"/>
              <w:jc w:val="left"/>
              <w:rPr>
                <w:rFonts w:ascii="宋体" w:hAnsi="宋体" w:cs="宋体"/>
                <w:bCs/>
                <w:color w:val="000000"/>
                <w:szCs w:val="21"/>
                <w:lang w:val="zh-CN"/>
              </w:rPr>
            </w:pPr>
            <w:r>
              <w:rPr>
                <w:rFonts w:hint="eastAsia" w:ascii="宋体" w:hAnsi="宋体" w:cs="宋体"/>
                <w:bCs/>
                <w:color w:val="000000"/>
                <w:szCs w:val="21"/>
                <w:lang w:val="zh-CN"/>
              </w:rPr>
              <w:t>5、自然人身份证明。（自然人投标提供）</w:t>
            </w:r>
          </w:p>
          <w:p>
            <w:pPr>
              <w:autoSpaceDE w:val="0"/>
              <w:autoSpaceDN w:val="0"/>
              <w:adjustRightInd w:val="0"/>
              <w:spacing w:line="360" w:lineRule="auto"/>
              <w:jc w:val="left"/>
              <w:rPr>
                <w:rFonts w:ascii="宋体" w:hAnsi="宋体" w:cs="宋体"/>
                <w:bCs/>
                <w:color w:val="000000"/>
                <w:szCs w:val="21"/>
                <w:lang w:val="zh-CN"/>
              </w:rPr>
            </w:pPr>
            <w:r>
              <w:rPr>
                <w:rFonts w:hint="eastAsia" w:ascii="宋体" w:hAnsi="宋体" w:cs="宋体"/>
                <w:bCs/>
                <w:color w:val="000000"/>
                <w:szCs w:val="21"/>
                <w:lang w:val="zh-CN"/>
              </w:rPr>
              <w:t>6、民办非企业单位登记证书。（民办非企业单位投标提供）</w:t>
            </w:r>
          </w:p>
          <w:p>
            <w:pPr>
              <w:autoSpaceDE w:val="0"/>
              <w:autoSpaceDN w:val="0"/>
              <w:adjustRightInd w:val="0"/>
              <w:spacing w:line="360" w:lineRule="auto"/>
              <w:jc w:val="left"/>
              <w:rPr>
                <w:rFonts w:ascii="宋体" w:hAnsi="宋体" w:cs="仿宋_GB2312"/>
                <w:b/>
                <w:color w:val="000000"/>
                <w:szCs w:val="21"/>
              </w:rPr>
            </w:pPr>
            <w:r>
              <w:rPr>
                <w:rFonts w:hint="eastAsia" w:ascii="宋体" w:hAnsi="宋体" w:cs="仿宋_GB2312"/>
                <w:b/>
                <w:color w:val="000000"/>
                <w:szCs w:val="21"/>
              </w:rPr>
              <w:t>二、财务状况报告相关材料</w:t>
            </w:r>
          </w:p>
          <w:p>
            <w:pPr>
              <w:spacing w:line="360" w:lineRule="auto"/>
              <w:rPr>
                <w:rFonts w:ascii="宋体" w:hAnsi="宋体"/>
                <w:bCs/>
                <w:color w:val="000000"/>
                <w:szCs w:val="21"/>
              </w:rPr>
            </w:pPr>
            <w:r>
              <w:rPr>
                <w:rFonts w:hint="eastAsia" w:ascii="宋体" w:hAnsi="宋体"/>
                <w:bCs/>
                <w:color w:val="000000"/>
                <w:szCs w:val="21"/>
              </w:rPr>
              <w:t>1、投标人是法人（法人包括企业法人、机关法人、事业单位法人和社会团体法人），提供本单位：</w:t>
            </w:r>
          </w:p>
          <w:p>
            <w:pPr>
              <w:spacing w:line="360" w:lineRule="auto"/>
              <w:rPr>
                <w:rFonts w:ascii="宋体" w:hAnsi="宋体"/>
                <w:bCs/>
                <w:color w:val="000000"/>
                <w:szCs w:val="21"/>
              </w:rPr>
            </w:pPr>
            <w:r>
              <w:rPr>
                <w:rFonts w:hint="eastAsia" w:ascii="宋体" w:hAnsi="宋体"/>
                <w:bCs/>
                <w:color w:val="000000"/>
                <w:szCs w:val="21"/>
              </w:rPr>
              <w:t>①2018年度或2019年度经审计的财务报告，包括资产负债表、利润表、现金流量表、所有者权益变动表及其附注；</w:t>
            </w:r>
          </w:p>
          <w:p>
            <w:pPr>
              <w:spacing w:line="360" w:lineRule="auto"/>
              <w:rPr>
                <w:rFonts w:ascii="宋体" w:hAnsi="宋体"/>
                <w:bCs/>
                <w:color w:val="000000"/>
                <w:szCs w:val="21"/>
              </w:rPr>
            </w:pPr>
            <w:r>
              <w:rPr>
                <w:rFonts w:hint="eastAsia" w:ascii="宋体" w:hAnsi="宋体"/>
                <w:bCs/>
                <w:color w:val="000000"/>
                <w:szCs w:val="21"/>
              </w:rPr>
              <w:t>②基本开户银行出具的资信证明；</w:t>
            </w:r>
          </w:p>
          <w:p>
            <w:pPr>
              <w:spacing w:line="360" w:lineRule="auto"/>
              <w:rPr>
                <w:rFonts w:ascii="宋体" w:hAnsi="宋体"/>
                <w:bCs/>
                <w:color w:val="000000"/>
                <w:szCs w:val="21"/>
              </w:rPr>
            </w:pPr>
            <w:r>
              <w:rPr>
                <w:rFonts w:hint="eastAsia" w:ascii="宋体" w:hAnsi="宋体"/>
                <w:bCs/>
                <w:color w:val="000000"/>
                <w:szCs w:val="21"/>
              </w:rPr>
              <w:t>③财政部门认可的政府采购专业担保机构的证明文件和担保机构出具的投标担保函。</w:t>
            </w:r>
          </w:p>
          <w:p>
            <w:pPr>
              <w:spacing w:line="360" w:lineRule="auto"/>
              <w:rPr>
                <w:rFonts w:ascii="宋体" w:hAnsi="宋体"/>
                <w:bCs/>
                <w:color w:val="000000"/>
                <w:szCs w:val="21"/>
              </w:rPr>
            </w:pPr>
            <w:r>
              <w:rPr>
                <w:rFonts w:hint="eastAsia" w:ascii="楷体" w:hAnsi="楷体" w:eastAsia="楷体" w:cs="仿宋_GB2312"/>
                <w:color w:val="000000"/>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宋体" w:hAnsi="宋体"/>
                <w:bCs/>
                <w:color w:val="000000"/>
                <w:szCs w:val="21"/>
              </w:rPr>
            </w:pPr>
            <w:r>
              <w:rPr>
                <w:rFonts w:hint="eastAsia" w:ascii="宋体" w:hAnsi="宋体"/>
                <w:bCs/>
                <w:color w:val="000000"/>
                <w:szCs w:val="21"/>
              </w:rPr>
              <w:t>2、投标人（其他组织和自然人）提供本单位：</w:t>
            </w:r>
          </w:p>
          <w:p>
            <w:pPr>
              <w:spacing w:line="360" w:lineRule="auto"/>
              <w:rPr>
                <w:rFonts w:ascii="宋体" w:hAnsi="宋体"/>
                <w:bCs/>
                <w:color w:val="000000"/>
                <w:szCs w:val="21"/>
              </w:rPr>
            </w:pPr>
            <w:r>
              <w:rPr>
                <w:rFonts w:hint="eastAsia" w:ascii="宋体" w:hAnsi="宋体"/>
                <w:bCs/>
                <w:color w:val="000000"/>
                <w:szCs w:val="21"/>
              </w:rPr>
              <w:t>①2018年度或2019年度经审计的财务报告，包括资产负债表、利润表、现金流量表、所有者权益变动表及其附注；</w:t>
            </w:r>
          </w:p>
          <w:p>
            <w:pPr>
              <w:spacing w:line="360" w:lineRule="auto"/>
              <w:rPr>
                <w:rFonts w:ascii="宋体" w:hAnsi="宋体"/>
                <w:bCs/>
                <w:color w:val="000000"/>
                <w:szCs w:val="21"/>
              </w:rPr>
            </w:pPr>
            <w:r>
              <w:rPr>
                <w:rFonts w:hint="eastAsia" w:ascii="宋体" w:hAnsi="宋体"/>
                <w:bCs/>
                <w:color w:val="000000"/>
                <w:szCs w:val="21"/>
              </w:rPr>
              <w:t>②银行出具的资信证明；</w:t>
            </w:r>
          </w:p>
          <w:p>
            <w:pPr>
              <w:spacing w:line="360" w:lineRule="auto"/>
              <w:rPr>
                <w:rFonts w:ascii="宋体" w:hAnsi="宋体"/>
                <w:bCs/>
                <w:color w:val="000000"/>
                <w:szCs w:val="21"/>
              </w:rPr>
            </w:pPr>
            <w:r>
              <w:rPr>
                <w:rFonts w:hint="eastAsia" w:ascii="宋体" w:hAnsi="宋体"/>
                <w:bCs/>
                <w:color w:val="000000"/>
                <w:szCs w:val="21"/>
              </w:rPr>
              <w:t>③财政部门认可的政府采购专业担保机构的证明文件和担保机构出具的投标担保函。</w:t>
            </w:r>
          </w:p>
          <w:p>
            <w:pPr>
              <w:autoSpaceDE w:val="0"/>
              <w:autoSpaceDN w:val="0"/>
              <w:adjustRightInd w:val="0"/>
              <w:spacing w:line="360" w:lineRule="auto"/>
              <w:ind w:right="-11"/>
              <w:rPr>
                <w:rFonts w:ascii="宋体" w:hAnsi="宋体" w:cs="宋体"/>
                <w:bCs/>
                <w:color w:val="000000"/>
                <w:szCs w:val="21"/>
                <w:lang w:val="zh-CN"/>
              </w:rPr>
            </w:pPr>
            <w:r>
              <w:rPr>
                <w:rFonts w:hint="eastAsia" w:ascii="楷体" w:hAnsi="楷体" w:eastAsia="楷体" w:cs="仿宋_GB2312"/>
                <w:color w:val="000000"/>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ascii="宋体" w:hAnsi="宋体" w:cs="宋体"/>
                <w:bCs/>
                <w:color w:val="000000"/>
                <w:szCs w:val="21"/>
                <w:lang w:val="zh-CN"/>
              </w:rPr>
            </w:pPr>
            <w:r>
              <w:rPr>
                <w:rFonts w:hint="eastAsia" w:ascii="宋体" w:hAnsi="宋体" w:cs="仿宋_GB2312"/>
                <w:b/>
                <w:color w:val="000000"/>
                <w:szCs w:val="21"/>
              </w:rPr>
              <w:t>三、依法缴纳税收相关材料</w:t>
            </w:r>
          </w:p>
          <w:p>
            <w:pPr>
              <w:autoSpaceDE w:val="0"/>
              <w:autoSpaceDN w:val="0"/>
              <w:adjustRightInd w:val="0"/>
              <w:spacing w:line="360" w:lineRule="auto"/>
              <w:ind w:right="-11"/>
              <w:rPr>
                <w:rFonts w:ascii="宋体" w:hAnsi="宋体" w:cs="宋体"/>
                <w:bCs/>
                <w:color w:val="000000"/>
                <w:szCs w:val="21"/>
                <w:lang w:val="zh-CN"/>
              </w:rPr>
            </w:pPr>
            <w:r>
              <w:rPr>
                <w:rFonts w:hint="eastAsia" w:ascii="宋体" w:hAnsi="宋体" w:cs="宋体"/>
                <w:bCs/>
                <w:color w:val="000000"/>
                <w:szCs w:val="21"/>
                <w:lang w:val="zh-CN"/>
              </w:rPr>
              <w:t>参加本次政府采购项目投标截止时间前</w:t>
            </w:r>
            <w:r>
              <w:rPr>
                <w:rFonts w:hint="eastAsia" w:ascii="宋体" w:hAnsi="宋体" w:cs="宋体"/>
                <w:bCs/>
                <w:color w:val="000000"/>
                <w:szCs w:val="21"/>
                <w:lang w:val="en-US" w:eastAsia="zh-CN"/>
              </w:rPr>
              <w:t>3</w:t>
            </w:r>
            <w:r>
              <w:rPr>
                <w:rFonts w:hint="eastAsia" w:ascii="宋体" w:hAnsi="宋体" w:cs="宋体"/>
                <w:bCs/>
                <w:color w:val="000000"/>
                <w:szCs w:val="21"/>
                <w:lang w:val="zh-CN"/>
              </w:rPr>
              <w:t>个月内任意一个月缴纳税收凭据。（依法免税的投标人，应提供相应文件证明依法免税）</w:t>
            </w:r>
          </w:p>
          <w:p>
            <w:pPr>
              <w:autoSpaceDE w:val="0"/>
              <w:autoSpaceDN w:val="0"/>
              <w:adjustRightInd w:val="0"/>
              <w:spacing w:line="360" w:lineRule="auto"/>
              <w:ind w:right="-11"/>
              <w:rPr>
                <w:rFonts w:ascii="宋体" w:hAnsi="宋体" w:cs="宋体"/>
                <w:b/>
                <w:bCs/>
                <w:color w:val="000000"/>
                <w:szCs w:val="21"/>
                <w:lang w:val="zh-CN"/>
              </w:rPr>
            </w:pPr>
            <w:r>
              <w:rPr>
                <w:rFonts w:hint="eastAsia" w:ascii="宋体" w:hAnsi="宋体" w:cs="宋体"/>
                <w:b/>
                <w:bCs/>
                <w:color w:val="000000"/>
                <w:szCs w:val="21"/>
                <w:lang w:val="zh-CN"/>
              </w:rPr>
              <w:t>四、依法缴纳社会保障资金的证明材料</w:t>
            </w:r>
          </w:p>
          <w:p>
            <w:pPr>
              <w:autoSpaceDE w:val="0"/>
              <w:autoSpaceDN w:val="0"/>
              <w:adjustRightInd w:val="0"/>
              <w:spacing w:line="360" w:lineRule="auto"/>
              <w:ind w:right="-11"/>
              <w:rPr>
                <w:rFonts w:ascii="宋体" w:hAnsi="宋体" w:cs="宋体"/>
                <w:bCs/>
                <w:color w:val="000000"/>
                <w:szCs w:val="21"/>
                <w:lang w:val="zh-CN"/>
              </w:rPr>
            </w:pPr>
            <w:r>
              <w:rPr>
                <w:rFonts w:hint="eastAsia" w:ascii="宋体" w:hAnsi="宋体" w:cs="宋体"/>
                <w:bCs/>
                <w:color w:val="000000"/>
                <w:szCs w:val="21"/>
                <w:lang w:val="zh-CN"/>
              </w:rPr>
              <w:t>参加本次政府采购项目投标截止时间前</w:t>
            </w:r>
            <w:r>
              <w:rPr>
                <w:rFonts w:hint="eastAsia" w:ascii="宋体" w:hAnsi="宋体" w:cs="宋体"/>
                <w:bCs/>
                <w:color w:val="000000"/>
                <w:szCs w:val="21"/>
                <w:lang w:val="en-US" w:eastAsia="zh-CN"/>
              </w:rPr>
              <w:t>3</w:t>
            </w:r>
            <w:r>
              <w:rPr>
                <w:rFonts w:hint="eastAsia" w:ascii="宋体" w:hAnsi="宋体" w:cs="宋体"/>
                <w:bCs/>
                <w:color w:val="000000"/>
                <w:szCs w:val="21"/>
                <w:lang w:val="zh-CN"/>
              </w:rPr>
              <w:t>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hAnsi="宋体" w:cs="宋体"/>
                <w:b/>
                <w:bCs/>
                <w:color w:val="000000"/>
                <w:szCs w:val="21"/>
                <w:lang w:val="zh-CN"/>
              </w:rPr>
            </w:pPr>
            <w:r>
              <w:rPr>
                <w:rFonts w:hint="eastAsia" w:ascii="宋体" w:hAnsi="宋体" w:cs="宋体"/>
                <w:b/>
                <w:bCs/>
                <w:color w:val="000000"/>
                <w:szCs w:val="21"/>
                <w:lang w:val="zh-CN"/>
              </w:rPr>
              <w:t>五、履行合同所必须的设备和专业技术能力的证明材料</w:t>
            </w:r>
          </w:p>
          <w:p>
            <w:pPr>
              <w:autoSpaceDE w:val="0"/>
              <w:autoSpaceDN w:val="0"/>
              <w:adjustRightInd w:val="0"/>
              <w:spacing w:line="360" w:lineRule="auto"/>
              <w:jc w:val="left"/>
              <w:rPr>
                <w:rFonts w:ascii="宋体" w:hAnsi="宋体" w:cs="宋体"/>
                <w:bCs/>
                <w:color w:val="000000"/>
                <w:szCs w:val="21"/>
                <w:lang w:val="zh-CN"/>
              </w:rPr>
            </w:pPr>
            <w:r>
              <w:rPr>
                <w:rFonts w:hint="eastAsia" w:ascii="宋体" w:hAnsi="宋体" w:cs="宋体"/>
                <w:bCs/>
                <w:color w:val="000000"/>
                <w:szCs w:val="21"/>
                <w:lang w:val="zh-CN"/>
              </w:rPr>
              <w:t>1、相关设备的购置发票、专业技术人员职称证书、用工合同等；</w:t>
            </w:r>
          </w:p>
          <w:p>
            <w:pPr>
              <w:spacing w:line="360" w:lineRule="auto"/>
              <w:rPr>
                <w:rFonts w:ascii="宋体" w:hAnsi="宋体"/>
                <w:bCs/>
                <w:color w:val="000000"/>
                <w:szCs w:val="21"/>
              </w:rPr>
            </w:pPr>
            <w:r>
              <w:rPr>
                <w:rFonts w:hint="eastAsia" w:ascii="宋体" w:hAnsi="宋体"/>
                <w:bCs/>
                <w:color w:val="000000"/>
                <w:szCs w:val="21"/>
              </w:rPr>
              <w:t>2、投标人具备履行合同所必须的设备和专业技术能力承诺函或声明（承诺函或声明格式自拟）。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color w:val="000000"/>
                <w:sz w:val="24"/>
                <w:szCs w:val="24"/>
                <w:lang w:val="zh-CN"/>
              </w:rPr>
              <w:t>注：仅需提供序号</w:t>
            </w:r>
            <w:r>
              <w:rPr>
                <w:rFonts w:hint="eastAsia" w:ascii="楷体" w:hAnsi="楷体" w:eastAsia="楷体"/>
                <w:color w:val="000000"/>
                <w:sz w:val="24"/>
                <w:szCs w:val="24"/>
              </w:rPr>
              <w:t>1～2其中之一即可。</w:t>
            </w:r>
          </w:p>
          <w:p>
            <w:pPr>
              <w:autoSpaceDE w:val="0"/>
              <w:autoSpaceDN w:val="0"/>
              <w:adjustRightInd w:val="0"/>
              <w:spacing w:line="360" w:lineRule="auto"/>
              <w:ind w:right="-11"/>
              <w:rPr>
                <w:rFonts w:ascii="宋体" w:hAnsi="宋体" w:cs="宋体"/>
                <w:b/>
                <w:bCs/>
                <w:color w:val="000000"/>
                <w:szCs w:val="21"/>
                <w:lang w:val="zh-CN"/>
              </w:rPr>
            </w:pPr>
            <w:r>
              <w:rPr>
                <w:rFonts w:hint="eastAsia" w:ascii="宋体" w:hAnsi="宋体" w:cs="宋体"/>
                <w:b/>
                <w:color w:val="000000"/>
                <w:kern w:val="0"/>
                <w:szCs w:val="21"/>
              </w:rPr>
              <w:t>六、</w:t>
            </w:r>
            <w:r>
              <w:rPr>
                <w:rFonts w:ascii="宋体" w:hAnsi="宋体" w:cs="宋体"/>
                <w:b/>
                <w:bCs/>
                <w:color w:val="000000"/>
                <w:szCs w:val="21"/>
                <w:lang w:val="zh-CN"/>
              </w:rPr>
              <w:t>参加政府采购活动前3年内在经营活动中没有重大违法记录的声明</w:t>
            </w:r>
          </w:p>
          <w:p>
            <w:pPr>
              <w:autoSpaceDE w:val="0"/>
              <w:autoSpaceDN w:val="0"/>
              <w:spacing w:line="360" w:lineRule="auto"/>
              <w:contextualSpacing/>
              <w:jc w:val="left"/>
              <w:rPr>
                <w:rFonts w:ascii="宋体" w:hAnsi="宋体" w:cs="宋体"/>
                <w:bCs/>
                <w:color w:val="000000"/>
                <w:szCs w:val="21"/>
                <w:lang w:val="zh-CN"/>
              </w:rPr>
            </w:pPr>
            <w:r>
              <w:rPr>
                <w:rFonts w:hint="eastAsia" w:ascii="宋体" w:hAnsi="宋体" w:cs="宋体"/>
                <w:bCs/>
                <w:color w:val="000000"/>
                <w:szCs w:val="21"/>
                <w:lang w:val="zh-CN"/>
              </w:rPr>
              <w:t>投标人“</w:t>
            </w:r>
            <w:r>
              <w:rPr>
                <w:rFonts w:ascii="宋体" w:hAnsi="宋体" w:cs="宋体"/>
                <w:bCs/>
                <w:color w:val="000000"/>
                <w:szCs w:val="21"/>
                <w:lang w:val="zh-CN"/>
              </w:rPr>
              <w:t>参加政府采购活动前3年内在经营活动中没有重大违法记录的书面声明</w:t>
            </w:r>
            <w:r>
              <w:rPr>
                <w:rFonts w:hint="eastAsia" w:ascii="宋体" w:hAnsi="宋体" w:cs="宋体"/>
                <w:bCs/>
                <w:color w:val="000000"/>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ascii="宋体" w:hAnsi="宋体" w:cs="宋体"/>
                <w:color w:val="000000"/>
                <w:kern w:val="0"/>
                <w:szCs w:val="21"/>
              </w:rPr>
            </w:pPr>
            <w:r>
              <w:rPr>
                <w:rFonts w:hint="eastAsia" w:ascii="宋体" w:hAnsi="宋体" w:cs="宋体"/>
                <w:b/>
                <w:bCs/>
                <w:color w:val="000000"/>
                <w:szCs w:val="21"/>
                <w:lang w:val="zh-CN"/>
              </w:rPr>
              <w:t>七、</w:t>
            </w:r>
            <w:r>
              <w:rPr>
                <w:rFonts w:ascii="宋体" w:hAnsi="宋体" w:cs="仿宋_GB2312"/>
                <w:b/>
                <w:color w:val="000000"/>
                <w:szCs w:val="21"/>
                <w:shd w:val="clear" w:color="auto" w:fill="FFFFFF"/>
              </w:rPr>
              <w:t>未被列入“信用中国”网站(www.creditchina.gov.cn)失信被执行人、重大税收违法案件当事人名单的投标人；</w:t>
            </w:r>
            <w:r>
              <w:rPr>
                <w:rFonts w:hint="eastAsia" w:ascii="宋体" w:hAnsi="宋体" w:cs="仿宋_GB2312"/>
                <w:b/>
                <w:color w:val="000000"/>
                <w:szCs w:val="21"/>
                <w:shd w:val="clear" w:color="auto" w:fill="FFFFFF"/>
              </w:rPr>
              <w:t>“</w:t>
            </w:r>
            <w:r>
              <w:rPr>
                <w:rFonts w:ascii="宋体" w:hAnsi="宋体" w:cs="仿宋_GB2312"/>
                <w:b/>
                <w:color w:val="000000"/>
                <w:szCs w:val="21"/>
                <w:shd w:val="clear" w:color="auto" w:fill="FFFFFF"/>
              </w:rPr>
              <w:t>中国政府采购网</w:t>
            </w:r>
            <w:r>
              <w:rPr>
                <w:rFonts w:hint="eastAsia" w:ascii="宋体" w:hAnsi="宋体" w:cs="仿宋_GB2312"/>
                <w:b/>
                <w:color w:val="000000"/>
                <w:szCs w:val="21"/>
                <w:shd w:val="clear" w:color="auto" w:fill="FFFFFF"/>
              </w:rPr>
              <w:t>”</w:t>
            </w:r>
            <w:r>
              <w:rPr>
                <w:rFonts w:ascii="宋体" w:hAnsi="宋体" w:cs="仿宋_GB2312"/>
                <w:b/>
                <w:color w:val="000000"/>
                <w:szCs w:val="21"/>
                <w:shd w:val="clear" w:color="auto" w:fill="FFFFFF"/>
              </w:rPr>
              <w:t xml:space="preserve"> (www.ccgp.gov.cn)政府采购严重违法失信行为记录名单的投标人</w:t>
            </w:r>
            <w:r>
              <w:rPr>
                <w:rFonts w:hint="eastAsia" w:ascii="宋体" w:hAnsi="宋体" w:cs="宋体"/>
                <w:b/>
                <w:bCs/>
                <w:color w:val="000000"/>
                <w:szCs w:val="21"/>
                <w:lang w:val="zh-CN"/>
              </w:rPr>
              <w:t>；</w:t>
            </w:r>
            <w:r>
              <w:rPr>
                <w:rFonts w:hint="eastAsia" w:ascii="宋体" w:hAnsi="宋体" w:cs="仿宋_GB2312"/>
                <w:b/>
                <w:color w:val="000000"/>
                <w:szCs w:val="21"/>
                <w:shd w:val="clear" w:color="auto" w:fill="FFFFFF"/>
              </w:rPr>
              <w:t xml:space="preserve"> “中国社会组织公共服务平台”网站（</w:t>
            </w:r>
            <w:r>
              <w:rPr>
                <w:rFonts w:ascii="宋体" w:hAnsi="宋体" w:cs="仿宋_GB2312"/>
                <w:b/>
                <w:color w:val="000000"/>
                <w:szCs w:val="21"/>
                <w:shd w:val="clear" w:color="auto" w:fill="FFFFFF"/>
              </w:rPr>
              <w:t>www.chinanpo.gov.cn</w:t>
            </w:r>
            <w:r>
              <w:rPr>
                <w:rFonts w:hint="eastAsia" w:ascii="宋体" w:hAnsi="宋体" w:cs="仿宋_GB2312"/>
                <w:b/>
                <w:color w:val="000000"/>
                <w:szCs w:val="21"/>
                <w:shd w:val="clear" w:color="auto" w:fill="FFFFFF"/>
              </w:rPr>
              <w:t>）严重违法失信社会组织（</w:t>
            </w:r>
            <w:r>
              <w:rPr>
                <w:rFonts w:hint="eastAsia" w:ascii="宋体" w:hAnsi="宋体" w:cs="宋体"/>
                <w:color w:val="000000"/>
                <w:kern w:val="0"/>
                <w:szCs w:val="21"/>
              </w:rPr>
              <w:t>联合体形式投标的，联合体成员存在不良信用记录，视同联合体存在不良信用记录）。</w:t>
            </w:r>
          </w:p>
          <w:p>
            <w:pPr>
              <w:spacing w:line="360" w:lineRule="auto"/>
              <w:rPr>
                <w:rFonts w:ascii="宋体" w:hAnsi="宋体" w:cs="宋体"/>
                <w:color w:val="000000"/>
                <w:kern w:val="0"/>
                <w:szCs w:val="21"/>
              </w:rPr>
            </w:pPr>
            <w:r>
              <w:rPr>
                <w:rFonts w:hint="eastAsia" w:ascii="宋体" w:hAnsi="宋体" w:cs="宋体"/>
                <w:color w:val="000000"/>
                <w:kern w:val="0"/>
                <w:szCs w:val="21"/>
              </w:rPr>
              <w:t>1、查询渠道：</w:t>
            </w:r>
          </w:p>
          <w:p>
            <w:pPr>
              <w:spacing w:line="360" w:lineRule="auto"/>
              <w:rPr>
                <w:rFonts w:ascii="宋体" w:hAnsi="宋体" w:cs="宋体"/>
                <w:color w:val="000000"/>
                <w:kern w:val="0"/>
                <w:szCs w:val="21"/>
              </w:rPr>
            </w:pPr>
            <w:r>
              <w:rPr>
                <w:rFonts w:hint="eastAsia" w:ascii="宋体" w:hAnsi="宋体" w:cs="宋体"/>
                <w:color w:val="000000"/>
                <w:kern w:val="0"/>
                <w:szCs w:val="21"/>
              </w:rPr>
              <w:t>①“信用中国”网站（</w:t>
            </w:r>
            <w:r>
              <w:rPr>
                <w:color w:val="000000"/>
              </w:rPr>
              <w:fldChar w:fldCharType="begin"/>
            </w:r>
            <w:r>
              <w:rPr>
                <w:color w:val="000000"/>
              </w:rPr>
              <w:instrText xml:space="preserve"> HYPERLINK "http://www.creditchina.gov.cn" </w:instrText>
            </w:r>
            <w:r>
              <w:rPr>
                <w:color w:val="000000"/>
              </w:rPr>
              <w:fldChar w:fldCharType="separate"/>
            </w:r>
            <w:r>
              <w:rPr>
                <w:rFonts w:hint="eastAsia" w:cs="宋体"/>
                <w:color w:val="000000"/>
                <w:kern w:val="0"/>
              </w:rPr>
              <w:t>www.creditchina.gov.cn</w:t>
            </w:r>
            <w:r>
              <w:rPr>
                <w:rFonts w:hint="eastAsia" w:cs="宋体"/>
                <w:color w:val="000000"/>
                <w:kern w:val="0"/>
              </w:rPr>
              <w:fldChar w:fldCharType="end"/>
            </w:r>
            <w:r>
              <w:rPr>
                <w:rFonts w:hint="eastAsia" w:ascii="宋体" w:hAnsi="宋体" w:cs="宋体"/>
                <w:color w:val="000000"/>
                <w:kern w:val="0"/>
                <w:szCs w:val="21"/>
              </w:rPr>
              <w:t>）</w:t>
            </w:r>
          </w:p>
          <w:p>
            <w:pPr>
              <w:spacing w:line="360" w:lineRule="auto"/>
              <w:rPr>
                <w:rFonts w:ascii="宋体" w:hAnsi="宋体" w:cs="宋体"/>
                <w:color w:val="000000"/>
                <w:kern w:val="0"/>
                <w:szCs w:val="21"/>
              </w:rPr>
            </w:pPr>
            <w:r>
              <w:rPr>
                <w:rFonts w:hint="eastAsia" w:ascii="宋体" w:hAnsi="宋体" w:cs="宋体"/>
                <w:color w:val="000000"/>
                <w:kern w:val="0"/>
                <w:szCs w:val="21"/>
              </w:rPr>
              <w:t>②“中国政府采购网”（www.ccgp.gov.cn）</w:t>
            </w:r>
          </w:p>
          <w:p>
            <w:pPr>
              <w:spacing w:line="360" w:lineRule="auto"/>
              <w:rPr>
                <w:rFonts w:ascii="宋体" w:hAnsi="宋体" w:cs="宋体"/>
                <w:color w:val="000000"/>
                <w:kern w:val="0"/>
                <w:szCs w:val="21"/>
              </w:rPr>
            </w:pPr>
            <w:r>
              <w:rPr>
                <w:rFonts w:hint="eastAsia" w:ascii="宋体" w:hAnsi="宋体" w:cs="宋体"/>
                <w:color w:val="000000"/>
                <w:kern w:val="0"/>
                <w:szCs w:val="21"/>
              </w:rPr>
              <w:t>③“中国社会组织公共服务平台”网站（</w:t>
            </w:r>
            <w:r>
              <w:rPr>
                <w:rFonts w:ascii="宋体" w:hAnsi="宋体" w:cs="宋体"/>
                <w:color w:val="000000"/>
                <w:kern w:val="0"/>
                <w:szCs w:val="21"/>
              </w:rPr>
              <w:t>www.chinanpo.gov.cn</w:t>
            </w:r>
            <w:r>
              <w:rPr>
                <w:rFonts w:hint="eastAsia" w:ascii="宋体" w:hAnsi="宋体" w:cs="宋体"/>
                <w:color w:val="000000"/>
                <w:kern w:val="0"/>
                <w:szCs w:val="21"/>
              </w:rPr>
              <w:t>）（仅查询社会组织）；</w:t>
            </w:r>
          </w:p>
          <w:p>
            <w:pPr>
              <w:autoSpaceDE w:val="0"/>
              <w:autoSpaceDN w:val="0"/>
              <w:spacing w:line="360" w:lineRule="auto"/>
              <w:contextualSpacing/>
              <w:rPr>
                <w:rFonts w:ascii="宋体" w:hAnsi="宋体" w:cs="宋体"/>
                <w:color w:val="000000"/>
                <w:kern w:val="0"/>
                <w:szCs w:val="21"/>
              </w:rPr>
            </w:pPr>
            <w:r>
              <w:rPr>
                <w:rFonts w:hint="eastAsia" w:ascii="宋体" w:hAnsi="宋体" w:cs="宋体"/>
                <w:color w:val="000000"/>
                <w:kern w:val="0"/>
                <w:szCs w:val="21"/>
              </w:rPr>
              <w:t>2、截止时间：同投标截止时间；</w:t>
            </w:r>
          </w:p>
          <w:p>
            <w:pPr>
              <w:autoSpaceDE w:val="0"/>
              <w:autoSpaceDN w:val="0"/>
              <w:spacing w:line="360" w:lineRule="auto"/>
              <w:contextualSpacing/>
              <w:rPr>
                <w:rFonts w:ascii="宋体" w:hAnsi="宋体" w:cs="宋体"/>
                <w:color w:val="000000"/>
                <w:kern w:val="0"/>
                <w:szCs w:val="21"/>
              </w:rPr>
            </w:pPr>
            <w:r>
              <w:rPr>
                <w:rFonts w:hint="eastAsia" w:ascii="宋体" w:hAnsi="宋体" w:cs="宋体"/>
                <w:color w:val="000000"/>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cs="宋体"/>
                <w:color w:val="000000"/>
                <w:kern w:val="0"/>
                <w:szCs w:val="21"/>
              </w:rPr>
            </w:pPr>
            <w:r>
              <w:rPr>
                <w:rFonts w:hint="eastAsia" w:ascii="宋体" w:hAnsi="宋体" w:cs="宋体"/>
                <w:color w:val="000000"/>
                <w:kern w:val="0"/>
                <w:szCs w:val="21"/>
              </w:rPr>
              <w:t>4、信用信息的使用原则：经采购人认定的被列入失信被执行人、重大税收违法案件当事人名单、</w:t>
            </w:r>
            <w:r>
              <w:rPr>
                <w:rFonts w:ascii="宋体" w:hAnsi="宋体" w:cs="仿宋_GB2312"/>
                <w:color w:val="000000"/>
                <w:szCs w:val="21"/>
                <w:shd w:val="clear" w:color="auto" w:fill="FFFFFF"/>
              </w:rPr>
              <w:t>政府采购严重违法失信行为记录名单</w:t>
            </w:r>
            <w:r>
              <w:rPr>
                <w:rFonts w:hint="eastAsia" w:ascii="宋体" w:hAnsi="宋体" w:cs="仿宋_GB2312"/>
                <w:color w:val="000000"/>
                <w:szCs w:val="21"/>
                <w:shd w:val="clear" w:color="auto" w:fill="FFFFFF"/>
              </w:rPr>
              <w:t>的投标人、</w:t>
            </w:r>
            <w:r>
              <w:rPr>
                <w:rFonts w:hint="eastAsia" w:ascii="宋体" w:hAnsi="宋体" w:cs="宋体"/>
                <w:color w:val="000000"/>
                <w:kern w:val="0"/>
                <w:szCs w:val="21"/>
              </w:rPr>
              <w:t>严重违法失信社会组织，将拒绝其参与本次政府采购活动。</w:t>
            </w:r>
          </w:p>
          <w:p>
            <w:pPr>
              <w:autoSpaceDE w:val="0"/>
              <w:autoSpaceDN w:val="0"/>
              <w:spacing w:line="360" w:lineRule="auto"/>
              <w:contextualSpacing/>
              <w:rPr>
                <w:rFonts w:ascii="宋体" w:hAnsi="宋体" w:cs="仿宋_GB2312"/>
                <w:color w:val="000000"/>
                <w:szCs w:val="21"/>
              </w:rPr>
            </w:pPr>
            <w:r>
              <w:rPr>
                <w:rFonts w:hint="eastAsia" w:ascii="宋体" w:hAnsi="宋体" w:cs="宋体"/>
                <w:color w:val="000000"/>
                <w:kern w:val="0"/>
                <w:szCs w:val="21"/>
              </w:rPr>
              <w:t>5、投标人无须提供</w:t>
            </w:r>
            <w:r>
              <w:rPr>
                <w:rFonts w:hint="eastAsia" w:ascii="宋体" w:hAnsi="宋体" w:cs="微软雅黑"/>
                <w:bCs/>
                <w:color w:val="000000"/>
                <w:szCs w:val="21"/>
              </w:rPr>
              <w:t>信用记录查询结果网页截屏。</w:t>
            </w:r>
            <w:r>
              <w:rPr>
                <w:rFonts w:hint="eastAsia" w:ascii="宋体" w:hAnsi="宋体" w:cs="宋体"/>
                <w:color w:val="000000"/>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rPr>
          <w:trHeight w:val="504" w:hRule="atLeast"/>
          <w:jc w:val="center"/>
        </w:trPr>
        <w:tc>
          <w:tcPr>
            <w:tcW w:w="806" w:type="dxa"/>
            <w:vAlign w:val="center"/>
          </w:tcPr>
          <w:p>
            <w:pPr>
              <w:autoSpaceDE w:val="0"/>
              <w:autoSpaceDN w:val="0"/>
              <w:adjustRightInd w:val="0"/>
              <w:spacing w:line="276" w:lineRule="auto"/>
              <w:jc w:val="center"/>
              <w:rPr>
                <w:rFonts w:ascii="宋体" w:hAnsi="宋体"/>
                <w:color w:val="000000"/>
                <w:szCs w:val="21"/>
              </w:rPr>
            </w:pPr>
            <w:r>
              <w:rPr>
                <w:rFonts w:hint="eastAsia" w:ascii="宋体" w:hAnsi="宋体"/>
                <w:color w:val="000000"/>
                <w:szCs w:val="21"/>
              </w:rPr>
              <w:t>5</w:t>
            </w:r>
          </w:p>
        </w:tc>
        <w:tc>
          <w:tcPr>
            <w:tcW w:w="2268" w:type="dxa"/>
            <w:vAlign w:val="center"/>
          </w:tcPr>
          <w:p>
            <w:pPr>
              <w:autoSpaceDE w:val="0"/>
              <w:autoSpaceDN w:val="0"/>
              <w:adjustRightInd w:val="0"/>
              <w:spacing w:line="276" w:lineRule="auto"/>
              <w:jc w:val="center"/>
              <w:rPr>
                <w:rFonts w:ascii="宋体" w:hAnsi="宋体" w:cs="宋体"/>
                <w:bCs/>
                <w:color w:val="000000"/>
                <w:szCs w:val="21"/>
                <w:lang w:val="zh-CN"/>
              </w:rPr>
            </w:pPr>
            <w:r>
              <w:rPr>
                <w:rFonts w:hint="eastAsia" w:ascii="宋体" w:hAnsi="宋体" w:cs="微软雅黑"/>
                <w:b/>
                <w:color w:val="000000"/>
                <w:szCs w:val="21"/>
              </w:rPr>
              <w:t>★</w:t>
            </w:r>
            <w:r>
              <w:rPr>
                <w:rFonts w:hint="eastAsia" w:ascii="宋体" w:hAnsi="宋体" w:cs="宋体"/>
                <w:bCs/>
                <w:color w:val="000000"/>
                <w:szCs w:val="21"/>
                <w:lang w:val="zh-CN"/>
              </w:rPr>
              <w:t>联合体投标</w:t>
            </w:r>
          </w:p>
        </w:tc>
        <w:tc>
          <w:tcPr>
            <w:tcW w:w="6943" w:type="dxa"/>
            <w:vAlign w:val="center"/>
          </w:tcPr>
          <w:p>
            <w:pPr>
              <w:autoSpaceDE w:val="0"/>
              <w:autoSpaceDN w:val="0"/>
              <w:adjustRightInd w:val="0"/>
              <w:spacing w:line="276" w:lineRule="auto"/>
              <w:rPr>
                <w:rFonts w:ascii="宋体" w:hAnsi="宋体" w:cs="宋体"/>
                <w:bCs/>
                <w:color w:val="000000"/>
                <w:szCs w:val="21"/>
                <w:lang w:val="zh-CN"/>
              </w:rPr>
            </w:pPr>
            <w:r>
              <w:rPr>
                <w:rFonts w:hint="eastAsia" w:ascii="宋体" w:hAnsi="宋体" w:cs="宋体"/>
                <w:color w:val="000000"/>
                <w:kern w:val="0"/>
                <w:szCs w:val="21"/>
              </w:rPr>
              <w:t>本项目</w:t>
            </w:r>
            <w:r>
              <w:rPr>
                <w:rFonts w:ascii="宋体" w:hAnsi="宋体" w:cs="宋体"/>
                <w:b/>
                <w:color w:val="000000"/>
                <w:kern w:val="0"/>
                <w:szCs w:val="21"/>
                <w:lang w:val="zh-CN"/>
              </w:rPr>
              <w:fldChar w:fldCharType="begin"/>
            </w:r>
            <w:r>
              <w:rPr>
                <w:rFonts w:ascii="宋体" w:hAnsi="宋体" w:cs="宋体"/>
                <w:b/>
                <w:color w:val="000000"/>
                <w:kern w:val="0"/>
                <w:szCs w:val="21"/>
                <w:lang w:val="zh-CN"/>
              </w:rPr>
              <w:instrText xml:space="preserve"> </w:instrText>
            </w:r>
            <w:r>
              <w:rPr>
                <w:rFonts w:hint="eastAsia" w:ascii="宋体" w:hAnsi="宋体" w:cs="宋体"/>
                <w:b/>
                <w:color w:val="000000"/>
                <w:kern w:val="0"/>
                <w:szCs w:val="21"/>
                <w:lang w:val="zh-CN"/>
              </w:rPr>
              <w:instrText xml:space="preserve">eq \o\ac(□,</w:instrText>
            </w:r>
            <w:r>
              <w:rPr>
                <w:rFonts w:hint="eastAsia" w:ascii="宋体" w:hAnsi="宋体" w:cs="宋体"/>
                <w:b/>
                <w:color w:val="000000"/>
                <w:kern w:val="0"/>
                <w:position w:val="2"/>
                <w:szCs w:val="21"/>
                <w:lang w:val="zh-CN"/>
              </w:rPr>
              <w:instrText xml:space="preserve">√</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separate"/>
            </w:r>
            <w:r>
              <w:rPr>
                <w:rFonts w:ascii="宋体" w:hAnsi="宋体" w:cs="宋体"/>
                <w:b/>
                <w:color w:val="000000"/>
                <w:kern w:val="0"/>
                <w:szCs w:val="21"/>
                <w:lang w:val="zh-CN"/>
              </w:rPr>
              <w:fldChar w:fldCharType="end"/>
            </w:r>
            <w:r>
              <w:rPr>
                <w:rFonts w:hint="eastAsia" w:ascii="宋体" w:hAnsi="宋体" w:cs="宋体"/>
                <w:color w:val="000000"/>
                <w:kern w:val="0"/>
                <w:szCs w:val="21"/>
              </w:rPr>
              <w:t>不接受</w:t>
            </w:r>
            <w:r>
              <w:rPr>
                <w:rFonts w:hint="eastAsia" w:ascii="宋体" w:hAnsi="宋体" w:cs="宋体"/>
                <w:bCs/>
                <w:color w:val="000000"/>
                <w:szCs w:val="21"/>
                <w:lang w:val="zh-CN"/>
              </w:rPr>
              <w:t>□接受</w:t>
            </w:r>
            <w:r>
              <w:rPr>
                <w:rFonts w:hint="eastAsia" w:ascii="宋体" w:hAnsi="宋体" w:cs="宋体"/>
                <w:color w:val="000000"/>
                <w:kern w:val="0"/>
                <w:szCs w:val="21"/>
              </w:rPr>
              <w:t>联合体投标</w:t>
            </w:r>
          </w:p>
        </w:tc>
      </w:tr>
      <w:tr>
        <w:trPr>
          <w:trHeight w:val="504" w:hRule="atLeast"/>
          <w:jc w:val="center"/>
        </w:trPr>
        <w:tc>
          <w:tcPr>
            <w:tcW w:w="806" w:type="dxa"/>
            <w:vAlign w:val="center"/>
          </w:tcPr>
          <w:p>
            <w:pPr>
              <w:autoSpaceDE w:val="0"/>
              <w:autoSpaceDN w:val="0"/>
              <w:adjustRightInd w:val="0"/>
              <w:spacing w:line="276" w:lineRule="auto"/>
              <w:jc w:val="center"/>
              <w:rPr>
                <w:rFonts w:ascii="宋体" w:hAnsi="宋体"/>
                <w:color w:val="000000"/>
                <w:szCs w:val="21"/>
              </w:rPr>
            </w:pPr>
            <w:r>
              <w:rPr>
                <w:rFonts w:hint="eastAsia" w:ascii="宋体" w:hAnsi="宋体"/>
                <w:color w:val="000000"/>
                <w:szCs w:val="21"/>
              </w:rPr>
              <w:t>6</w:t>
            </w:r>
          </w:p>
        </w:tc>
        <w:tc>
          <w:tcPr>
            <w:tcW w:w="2268" w:type="dxa"/>
            <w:vAlign w:val="center"/>
          </w:tcPr>
          <w:p>
            <w:pPr>
              <w:autoSpaceDE w:val="0"/>
              <w:autoSpaceDN w:val="0"/>
              <w:adjustRightInd w:val="0"/>
              <w:spacing w:line="276" w:lineRule="auto"/>
              <w:jc w:val="center"/>
              <w:rPr>
                <w:rFonts w:ascii="宋体" w:hAnsi="宋体" w:cs="宋体"/>
                <w:bCs/>
                <w:color w:val="000000"/>
                <w:szCs w:val="21"/>
                <w:lang w:val="zh-CN"/>
              </w:rPr>
            </w:pPr>
            <w:r>
              <w:rPr>
                <w:rFonts w:hint="eastAsia" w:ascii="宋体" w:hAnsi="宋体" w:cs="微软雅黑"/>
                <w:b/>
                <w:color w:val="000000"/>
                <w:szCs w:val="21"/>
              </w:rPr>
              <w:t>★</w:t>
            </w:r>
            <w:r>
              <w:rPr>
                <w:rFonts w:hint="eastAsia" w:ascii="宋体" w:hAnsi="宋体" w:cs="宋体"/>
                <w:bCs/>
                <w:color w:val="000000"/>
                <w:szCs w:val="21"/>
                <w:lang w:val="zh-CN"/>
              </w:rPr>
              <w:t>最高限价</w:t>
            </w:r>
          </w:p>
        </w:tc>
        <w:tc>
          <w:tcPr>
            <w:tcW w:w="6943" w:type="dxa"/>
            <w:vAlign w:val="center"/>
          </w:tcPr>
          <w:p>
            <w:pPr>
              <w:autoSpaceDE w:val="0"/>
              <w:autoSpaceDN w:val="0"/>
              <w:adjustRightInd w:val="0"/>
              <w:spacing w:line="276" w:lineRule="auto"/>
              <w:rPr>
                <w:rFonts w:ascii="宋体" w:hAnsi="宋体" w:cs="宋体"/>
                <w:bCs/>
                <w:color w:val="000000"/>
                <w:szCs w:val="21"/>
                <w:lang w:val="zh-CN"/>
              </w:rPr>
            </w:pPr>
            <w:r>
              <w:rPr>
                <w:rFonts w:hint="eastAsia" w:ascii="宋体" w:hAnsi="宋体" w:cs="宋体"/>
                <w:b/>
                <w:bCs w:val="0"/>
                <w:color w:val="000000"/>
                <w:szCs w:val="21"/>
              </w:rPr>
              <w:t>497.024</w:t>
            </w:r>
            <w:r>
              <w:rPr>
                <w:rFonts w:hint="eastAsia" w:ascii="宋体" w:hAnsi="宋体" w:cs="宋体"/>
                <w:bCs/>
                <w:color w:val="000000"/>
                <w:szCs w:val="21"/>
              </w:rPr>
              <w:t>万</w:t>
            </w:r>
            <w:r>
              <w:rPr>
                <w:rFonts w:hint="eastAsia" w:ascii="宋体" w:hAnsi="宋体" w:cs="宋体"/>
                <w:bCs/>
                <w:color w:val="000000"/>
                <w:szCs w:val="21"/>
                <w:lang w:val="zh-CN"/>
              </w:rPr>
              <w:t>元，超出最高限价的投标无效。</w:t>
            </w:r>
          </w:p>
        </w:tc>
      </w:tr>
      <w:tr>
        <w:trPr>
          <w:trHeight w:val="907" w:hRule="atLeast"/>
          <w:jc w:val="center"/>
        </w:trPr>
        <w:tc>
          <w:tcPr>
            <w:tcW w:w="806" w:type="dxa"/>
            <w:vAlign w:val="center"/>
          </w:tcPr>
          <w:p>
            <w:pPr>
              <w:autoSpaceDE w:val="0"/>
              <w:autoSpaceDN w:val="0"/>
              <w:adjustRightInd w:val="0"/>
              <w:spacing w:line="276" w:lineRule="auto"/>
              <w:jc w:val="center"/>
              <w:rPr>
                <w:rFonts w:ascii="宋体" w:hAnsi="宋体"/>
                <w:color w:val="000000"/>
                <w:szCs w:val="21"/>
              </w:rPr>
            </w:pPr>
            <w:r>
              <w:rPr>
                <w:rFonts w:hint="eastAsia" w:ascii="宋体" w:hAnsi="宋体"/>
                <w:color w:val="000000"/>
                <w:szCs w:val="21"/>
              </w:rPr>
              <w:t>7</w:t>
            </w:r>
          </w:p>
        </w:tc>
        <w:tc>
          <w:tcPr>
            <w:tcW w:w="2268" w:type="dxa"/>
            <w:vAlign w:val="center"/>
          </w:tcPr>
          <w:p>
            <w:pPr>
              <w:autoSpaceDE w:val="0"/>
              <w:autoSpaceDN w:val="0"/>
              <w:adjustRightInd w:val="0"/>
              <w:spacing w:line="276" w:lineRule="auto"/>
              <w:jc w:val="center"/>
              <w:rPr>
                <w:rFonts w:ascii="宋体" w:hAnsi="宋体" w:cs="宋体"/>
                <w:bCs/>
                <w:color w:val="000000"/>
                <w:szCs w:val="21"/>
                <w:lang w:val="zh-CN"/>
              </w:rPr>
            </w:pPr>
            <w:r>
              <w:rPr>
                <w:rFonts w:ascii="宋体" w:hAnsi="宋体" w:cs="宋体"/>
                <w:bCs/>
                <w:color w:val="000000"/>
                <w:szCs w:val="21"/>
                <w:lang w:val="zh-CN"/>
              </w:rPr>
              <w:t>现场考察</w:t>
            </w:r>
          </w:p>
        </w:tc>
        <w:tc>
          <w:tcPr>
            <w:tcW w:w="6943" w:type="dxa"/>
            <w:vAlign w:val="center"/>
          </w:tcPr>
          <w:p>
            <w:pPr>
              <w:autoSpaceDE w:val="0"/>
              <w:autoSpaceDN w:val="0"/>
              <w:adjustRightInd w:val="0"/>
              <w:spacing w:line="360" w:lineRule="auto"/>
              <w:rPr>
                <w:rFonts w:ascii="宋体" w:hAnsi="宋体" w:cs="宋体"/>
                <w:color w:val="000000"/>
                <w:kern w:val="0"/>
                <w:szCs w:val="21"/>
                <w:lang w:val="zh-CN"/>
              </w:rPr>
            </w:pPr>
            <w:r>
              <w:rPr>
                <w:rFonts w:ascii="宋体" w:hAnsi="宋体" w:cs="宋体"/>
                <w:b/>
                <w:color w:val="000000"/>
                <w:kern w:val="0"/>
                <w:szCs w:val="21"/>
                <w:lang w:val="zh-CN"/>
              </w:rPr>
              <w:fldChar w:fldCharType="begin"/>
            </w:r>
            <w:r>
              <w:rPr>
                <w:rFonts w:ascii="宋体" w:hAnsi="宋体" w:cs="宋体"/>
                <w:b/>
                <w:color w:val="000000"/>
                <w:kern w:val="0"/>
                <w:szCs w:val="21"/>
                <w:lang w:val="zh-CN"/>
              </w:rPr>
              <w:instrText xml:space="preserve"> </w:instrText>
            </w:r>
            <w:r>
              <w:rPr>
                <w:rFonts w:hint="eastAsia" w:ascii="宋体" w:hAnsi="宋体" w:cs="宋体"/>
                <w:b/>
                <w:color w:val="000000"/>
                <w:kern w:val="0"/>
                <w:szCs w:val="21"/>
                <w:lang w:val="zh-CN"/>
              </w:rPr>
              <w:instrText xml:space="preserve">eq \o\ac(□,</w:instrText>
            </w:r>
            <w:r>
              <w:rPr>
                <w:rFonts w:hint="eastAsia" w:ascii="宋体" w:hAnsi="宋体" w:cs="宋体"/>
                <w:b/>
                <w:color w:val="000000"/>
                <w:kern w:val="0"/>
                <w:position w:val="2"/>
                <w:szCs w:val="21"/>
                <w:lang w:val="zh-CN"/>
              </w:rPr>
              <w:instrText xml:space="preserve">√</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separate"/>
            </w:r>
            <w:r>
              <w:rPr>
                <w:rFonts w:ascii="宋体" w:hAnsi="宋体" w:cs="宋体"/>
                <w:b/>
                <w:color w:val="000000"/>
                <w:kern w:val="0"/>
                <w:szCs w:val="21"/>
                <w:lang w:val="zh-CN"/>
              </w:rPr>
              <w:fldChar w:fldCharType="end"/>
            </w:r>
            <w:r>
              <w:rPr>
                <w:rFonts w:hint="eastAsia" w:ascii="宋体" w:hAnsi="宋体" w:cs="宋体"/>
                <w:bCs/>
                <w:color w:val="000000"/>
                <w:szCs w:val="21"/>
                <w:lang w:val="zh-CN"/>
              </w:rPr>
              <w:t>不组织</w:t>
            </w:r>
          </w:p>
          <w:p>
            <w:pPr>
              <w:autoSpaceDE w:val="0"/>
              <w:autoSpaceDN w:val="0"/>
              <w:adjustRightInd w:val="0"/>
              <w:spacing w:line="360" w:lineRule="auto"/>
              <w:rPr>
                <w:rFonts w:ascii="宋体" w:hAnsi="宋体" w:cs="宋体"/>
                <w:bCs/>
                <w:color w:val="000000"/>
                <w:szCs w:val="21"/>
                <w:lang w:val="zh-CN"/>
              </w:rPr>
            </w:pPr>
            <w:r>
              <w:rPr>
                <w:rFonts w:hint="eastAsia" w:ascii="宋体" w:hAnsi="宋体" w:cs="宋体"/>
                <w:b/>
                <w:bCs/>
                <w:color w:val="000000"/>
                <w:szCs w:val="21"/>
                <w:lang w:val="zh-CN"/>
              </w:rPr>
              <w:t>□</w:t>
            </w:r>
            <w:r>
              <w:rPr>
                <w:rFonts w:hint="eastAsia" w:ascii="宋体" w:hAnsi="宋体" w:cs="宋体"/>
                <w:bCs/>
                <w:color w:val="000000"/>
                <w:szCs w:val="21"/>
                <w:lang w:val="zh-CN"/>
              </w:rPr>
              <w:t>组织，时间：      地点：</w:t>
            </w:r>
          </w:p>
        </w:tc>
      </w:tr>
      <w:tr>
        <w:trPr>
          <w:trHeight w:val="907" w:hRule="atLeast"/>
          <w:jc w:val="center"/>
        </w:trPr>
        <w:tc>
          <w:tcPr>
            <w:tcW w:w="806" w:type="dxa"/>
            <w:vAlign w:val="center"/>
          </w:tcPr>
          <w:p>
            <w:pPr>
              <w:autoSpaceDE w:val="0"/>
              <w:autoSpaceDN w:val="0"/>
              <w:adjustRightInd w:val="0"/>
              <w:spacing w:line="276" w:lineRule="auto"/>
              <w:jc w:val="center"/>
              <w:rPr>
                <w:rFonts w:ascii="宋体" w:hAnsi="宋体"/>
                <w:color w:val="000000"/>
                <w:szCs w:val="21"/>
              </w:rPr>
            </w:pPr>
            <w:r>
              <w:rPr>
                <w:rFonts w:hint="eastAsia" w:ascii="宋体" w:hAnsi="宋体"/>
                <w:color w:val="000000"/>
                <w:szCs w:val="21"/>
              </w:rPr>
              <w:t>8</w:t>
            </w:r>
          </w:p>
        </w:tc>
        <w:tc>
          <w:tcPr>
            <w:tcW w:w="2268" w:type="dxa"/>
            <w:vAlign w:val="center"/>
          </w:tcPr>
          <w:p>
            <w:pPr>
              <w:autoSpaceDE w:val="0"/>
              <w:autoSpaceDN w:val="0"/>
              <w:adjustRightInd w:val="0"/>
              <w:spacing w:line="276" w:lineRule="auto"/>
              <w:jc w:val="center"/>
              <w:rPr>
                <w:rFonts w:ascii="宋体" w:hAnsi="宋体" w:cs="宋体"/>
                <w:bCs/>
                <w:color w:val="000000"/>
                <w:szCs w:val="21"/>
                <w:lang w:val="zh-CN"/>
              </w:rPr>
            </w:pPr>
            <w:r>
              <w:rPr>
                <w:rFonts w:ascii="宋体" w:hAnsi="宋体" w:cs="宋体"/>
                <w:bCs/>
                <w:color w:val="000000"/>
                <w:szCs w:val="21"/>
                <w:lang w:val="zh-CN"/>
              </w:rPr>
              <w:t>开标前答疑会</w:t>
            </w:r>
          </w:p>
        </w:tc>
        <w:tc>
          <w:tcPr>
            <w:tcW w:w="6943" w:type="dxa"/>
            <w:vAlign w:val="center"/>
          </w:tcPr>
          <w:p>
            <w:pPr>
              <w:autoSpaceDE w:val="0"/>
              <w:autoSpaceDN w:val="0"/>
              <w:adjustRightInd w:val="0"/>
              <w:spacing w:line="360" w:lineRule="auto"/>
              <w:rPr>
                <w:rFonts w:ascii="宋体" w:hAnsi="宋体" w:cs="宋体"/>
                <w:color w:val="000000"/>
                <w:kern w:val="0"/>
                <w:szCs w:val="21"/>
                <w:lang w:val="zh-CN"/>
              </w:rPr>
            </w:pPr>
            <w:r>
              <w:rPr>
                <w:rFonts w:ascii="宋体" w:hAnsi="宋体" w:cs="宋体"/>
                <w:b/>
                <w:color w:val="000000"/>
                <w:kern w:val="0"/>
                <w:szCs w:val="21"/>
                <w:lang w:val="zh-CN"/>
              </w:rPr>
              <w:fldChar w:fldCharType="begin"/>
            </w:r>
            <w:r>
              <w:rPr>
                <w:rFonts w:ascii="宋体" w:hAnsi="宋体" w:cs="宋体"/>
                <w:b/>
                <w:color w:val="000000"/>
                <w:kern w:val="0"/>
                <w:szCs w:val="21"/>
                <w:lang w:val="zh-CN"/>
              </w:rPr>
              <w:instrText xml:space="preserve"> </w:instrText>
            </w:r>
            <w:r>
              <w:rPr>
                <w:rFonts w:hint="eastAsia" w:ascii="宋体" w:hAnsi="宋体" w:cs="宋体"/>
                <w:b/>
                <w:color w:val="000000"/>
                <w:kern w:val="0"/>
                <w:szCs w:val="21"/>
                <w:lang w:val="zh-CN"/>
              </w:rPr>
              <w:instrText xml:space="preserve">eq \o\ac(□,</w:instrText>
            </w:r>
            <w:r>
              <w:rPr>
                <w:rFonts w:hint="eastAsia" w:ascii="宋体" w:hAnsi="宋体" w:cs="宋体"/>
                <w:b/>
                <w:color w:val="000000"/>
                <w:kern w:val="0"/>
                <w:position w:val="2"/>
                <w:szCs w:val="21"/>
                <w:lang w:val="zh-CN"/>
              </w:rPr>
              <w:instrText xml:space="preserve">√</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separate"/>
            </w:r>
            <w:r>
              <w:rPr>
                <w:rFonts w:ascii="宋体" w:hAnsi="宋体" w:cs="宋体"/>
                <w:b/>
                <w:color w:val="000000"/>
                <w:kern w:val="0"/>
                <w:szCs w:val="21"/>
                <w:lang w:val="zh-CN"/>
              </w:rPr>
              <w:fldChar w:fldCharType="end"/>
            </w:r>
            <w:r>
              <w:rPr>
                <w:rFonts w:hint="eastAsia" w:ascii="宋体" w:hAnsi="宋体" w:cs="宋体"/>
                <w:bCs/>
                <w:color w:val="000000"/>
                <w:szCs w:val="21"/>
                <w:lang w:val="zh-CN"/>
              </w:rPr>
              <w:t>不召开</w:t>
            </w:r>
          </w:p>
          <w:p>
            <w:pPr>
              <w:autoSpaceDE w:val="0"/>
              <w:autoSpaceDN w:val="0"/>
              <w:adjustRightInd w:val="0"/>
              <w:spacing w:line="360" w:lineRule="auto"/>
              <w:rPr>
                <w:rFonts w:ascii="宋体" w:hAnsi="宋体" w:cs="宋体"/>
                <w:bCs/>
                <w:color w:val="000000"/>
                <w:szCs w:val="21"/>
                <w:lang w:val="zh-CN"/>
              </w:rPr>
            </w:pPr>
            <w:r>
              <w:rPr>
                <w:rFonts w:hint="eastAsia" w:ascii="宋体" w:hAnsi="宋体" w:cs="宋体"/>
                <w:bCs/>
                <w:color w:val="000000"/>
                <w:szCs w:val="21"/>
                <w:lang w:val="zh-CN"/>
              </w:rPr>
              <w:t>□召开，时间：      地点：</w:t>
            </w:r>
          </w:p>
        </w:tc>
      </w:tr>
      <w:tr>
        <w:trPr>
          <w:trHeight w:val="504" w:hRule="atLeast"/>
          <w:jc w:val="center"/>
        </w:trPr>
        <w:tc>
          <w:tcPr>
            <w:tcW w:w="806" w:type="dxa"/>
            <w:vAlign w:val="center"/>
          </w:tcPr>
          <w:p>
            <w:pPr>
              <w:autoSpaceDE w:val="0"/>
              <w:autoSpaceDN w:val="0"/>
              <w:adjustRightInd w:val="0"/>
              <w:spacing w:line="276" w:lineRule="auto"/>
              <w:jc w:val="center"/>
              <w:rPr>
                <w:rFonts w:ascii="宋体" w:hAnsi="宋体"/>
                <w:color w:val="000000"/>
                <w:szCs w:val="21"/>
              </w:rPr>
            </w:pPr>
            <w:r>
              <w:rPr>
                <w:rFonts w:hint="eastAsia" w:ascii="宋体" w:hAnsi="宋体"/>
                <w:color w:val="000000"/>
                <w:szCs w:val="21"/>
              </w:rPr>
              <w:t>9</w:t>
            </w:r>
          </w:p>
        </w:tc>
        <w:tc>
          <w:tcPr>
            <w:tcW w:w="2268" w:type="dxa"/>
            <w:vAlign w:val="center"/>
          </w:tcPr>
          <w:p>
            <w:pPr>
              <w:autoSpaceDE w:val="0"/>
              <w:autoSpaceDN w:val="0"/>
              <w:adjustRightInd w:val="0"/>
              <w:spacing w:line="276" w:lineRule="auto"/>
              <w:jc w:val="center"/>
              <w:rPr>
                <w:rFonts w:ascii="宋体" w:hAnsi="宋体" w:cs="仿宋_GB2312"/>
                <w:color w:val="000000"/>
                <w:szCs w:val="21"/>
              </w:rPr>
            </w:pPr>
            <w:r>
              <w:rPr>
                <w:rFonts w:hint="eastAsia" w:ascii="宋体" w:hAnsi="宋体" w:cs="仿宋_GB2312"/>
                <w:color w:val="000000"/>
                <w:szCs w:val="21"/>
              </w:rPr>
              <w:t>进口产品参与</w:t>
            </w:r>
          </w:p>
        </w:tc>
        <w:tc>
          <w:tcPr>
            <w:tcW w:w="6943" w:type="dxa"/>
            <w:vAlign w:val="center"/>
          </w:tcPr>
          <w:p>
            <w:pPr>
              <w:autoSpaceDE w:val="0"/>
              <w:autoSpaceDN w:val="0"/>
              <w:adjustRightInd w:val="0"/>
              <w:spacing w:line="276" w:lineRule="auto"/>
              <w:rPr>
                <w:rFonts w:ascii="宋体" w:hAnsi="宋体"/>
                <w:color w:val="000000"/>
                <w:szCs w:val="21"/>
              </w:rPr>
            </w:pPr>
            <w:r>
              <w:rPr>
                <w:rFonts w:ascii="宋体" w:hAnsi="宋体" w:cs="宋体"/>
                <w:b/>
                <w:color w:val="000000"/>
                <w:kern w:val="0"/>
                <w:szCs w:val="21"/>
                <w:lang w:val="zh-CN"/>
              </w:rPr>
              <w:fldChar w:fldCharType="begin"/>
            </w:r>
            <w:r>
              <w:rPr>
                <w:rFonts w:ascii="宋体" w:hAnsi="宋体" w:cs="宋体"/>
                <w:b/>
                <w:color w:val="000000"/>
                <w:kern w:val="0"/>
                <w:szCs w:val="21"/>
                <w:lang w:val="zh-CN"/>
              </w:rPr>
              <w:instrText xml:space="preserve"> </w:instrText>
            </w:r>
            <w:r>
              <w:rPr>
                <w:rFonts w:hint="eastAsia" w:ascii="宋体" w:hAnsi="宋体" w:cs="宋体"/>
                <w:b/>
                <w:color w:val="000000"/>
                <w:kern w:val="0"/>
                <w:szCs w:val="21"/>
                <w:lang w:val="zh-CN"/>
              </w:rPr>
              <w:instrText xml:space="preserve">eq \o\ac(□)</w:instrText>
            </w:r>
            <w:r>
              <w:rPr>
                <w:rFonts w:ascii="宋体" w:hAnsi="宋体" w:cs="宋体"/>
                <w:b/>
                <w:color w:val="000000"/>
                <w:kern w:val="0"/>
                <w:szCs w:val="21"/>
                <w:lang w:val="zh-CN"/>
              </w:rPr>
              <w:fldChar w:fldCharType="separate"/>
            </w:r>
            <w:r>
              <w:rPr>
                <w:rFonts w:ascii="宋体" w:hAnsi="宋体" w:cs="宋体"/>
                <w:b/>
                <w:color w:val="000000"/>
                <w:kern w:val="0"/>
                <w:szCs w:val="21"/>
                <w:lang w:val="zh-CN"/>
              </w:rPr>
              <w:fldChar w:fldCharType="end"/>
            </w:r>
            <w:r>
              <w:rPr>
                <w:rFonts w:hint="eastAsia" w:ascii="宋体" w:hAnsi="宋体" w:cs="宋体"/>
                <w:bCs/>
                <w:color w:val="000000"/>
                <w:szCs w:val="21"/>
                <w:lang w:val="zh-CN"/>
              </w:rPr>
              <w:t xml:space="preserve">不允许    </w:t>
            </w:r>
            <w:r>
              <w:rPr>
                <w:rFonts w:hint="eastAsia" w:ascii="宋体" w:hAnsi="宋体" w:cs="宋体"/>
                <w:b/>
                <w:bCs/>
                <w:color w:val="000000"/>
                <w:szCs w:val="21"/>
                <w:lang w:val="zh-CN"/>
              </w:rPr>
              <w:sym w:font="Wingdings 2" w:char="0052"/>
            </w:r>
            <w:r>
              <w:rPr>
                <w:rFonts w:hint="eastAsia" w:ascii="宋体" w:hAnsi="宋体"/>
                <w:color w:val="000000"/>
                <w:szCs w:val="21"/>
              </w:rPr>
              <w:t>允许</w:t>
            </w:r>
          </w:p>
        </w:tc>
      </w:tr>
      <w:tr>
        <w:trPr>
          <w:trHeight w:val="504" w:hRule="atLeast"/>
          <w:jc w:val="center"/>
        </w:trPr>
        <w:tc>
          <w:tcPr>
            <w:tcW w:w="806" w:type="dxa"/>
            <w:vAlign w:val="center"/>
          </w:tcPr>
          <w:p>
            <w:pPr>
              <w:autoSpaceDE w:val="0"/>
              <w:autoSpaceDN w:val="0"/>
              <w:adjustRightInd w:val="0"/>
              <w:spacing w:line="276" w:lineRule="auto"/>
              <w:jc w:val="center"/>
              <w:rPr>
                <w:rFonts w:ascii="宋体" w:hAnsi="宋体"/>
                <w:color w:val="000000"/>
                <w:szCs w:val="21"/>
              </w:rPr>
            </w:pPr>
            <w:r>
              <w:rPr>
                <w:rFonts w:hint="eastAsia" w:ascii="宋体" w:hAnsi="宋体"/>
                <w:color w:val="000000"/>
                <w:szCs w:val="21"/>
              </w:rPr>
              <w:t>10</w:t>
            </w:r>
          </w:p>
        </w:tc>
        <w:tc>
          <w:tcPr>
            <w:tcW w:w="2268" w:type="dxa"/>
            <w:vAlign w:val="center"/>
          </w:tcPr>
          <w:p>
            <w:pPr>
              <w:autoSpaceDE w:val="0"/>
              <w:autoSpaceDN w:val="0"/>
              <w:adjustRightInd w:val="0"/>
              <w:spacing w:line="276" w:lineRule="auto"/>
              <w:jc w:val="center"/>
              <w:rPr>
                <w:rFonts w:ascii="宋体" w:hAnsi="宋体" w:cs="仿宋_GB2312"/>
                <w:color w:val="000000"/>
                <w:szCs w:val="21"/>
              </w:rPr>
            </w:pPr>
            <w:r>
              <w:rPr>
                <w:rFonts w:hint="eastAsia" w:ascii="宋体" w:hAnsi="宋体" w:cs="微软雅黑"/>
                <w:b/>
                <w:color w:val="000000"/>
                <w:szCs w:val="21"/>
              </w:rPr>
              <w:t>★</w:t>
            </w:r>
            <w:r>
              <w:rPr>
                <w:rFonts w:hint="eastAsia" w:ascii="宋体" w:hAnsi="宋体" w:cs="仿宋_GB2312"/>
                <w:color w:val="000000"/>
                <w:szCs w:val="21"/>
              </w:rPr>
              <w:t>投标有效期</w:t>
            </w:r>
          </w:p>
        </w:tc>
        <w:tc>
          <w:tcPr>
            <w:tcW w:w="6943" w:type="dxa"/>
            <w:vAlign w:val="center"/>
          </w:tcPr>
          <w:p>
            <w:pPr>
              <w:autoSpaceDE w:val="0"/>
              <w:autoSpaceDN w:val="0"/>
              <w:adjustRightInd w:val="0"/>
              <w:spacing w:line="360" w:lineRule="auto"/>
              <w:rPr>
                <w:rFonts w:ascii="宋体" w:hAnsi="宋体" w:cs="仿宋_GB2312"/>
                <w:color w:val="000000"/>
                <w:szCs w:val="21"/>
              </w:rPr>
            </w:pPr>
            <w:r>
              <w:rPr>
                <w:rFonts w:hint="eastAsia" w:ascii="宋体" w:hAnsi="宋体" w:cs="仿宋_GB2312"/>
                <w:color w:val="000000"/>
                <w:szCs w:val="21"/>
              </w:rPr>
              <w:t>90</w:t>
            </w:r>
            <w:r>
              <w:rPr>
                <w:rFonts w:hint="eastAsia" w:ascii="宋体" w:hAnsi="宋体" w:cs="仿宋_GB2312"/>
                <w:color w:val="000000"/>
                <w:szCs w:val="21"/>
                <w:lang w:val="en-US" w:eastAsia="zh-CN"/>
              </w:rPr>
              <w:t xml:space="preserve"> </w:t>
            </w:r>
            <w:r>
              <w:rPr>
                <w:rFonts w:hint="eastAsia" w:ascii="宋体" w:hAnsi="宋体" w:cs="仿宋_GB2312"/>
                <w:color w:val="000000"/>
                <w:szCs w:val="21"/>
              </w:rPr>
              <w:t>天（自</w:t>
            </w:r>
            <w:r>
              <w:rPr>
                <w:rFonts w:hint="eastAsia" w:ascii="宋体" w:hAnsi="宋体" w:cs="宋体"/>
                <w:color w:val="000000"/>
                <w:kern w:val="0"/>
                <w:szCs w:val="21"/>
              </w:rPr>
              <w:t>提交投标文件的截止之日起算</w:t>
            </w:r>
            <w:r>
              <w:rPr>
                <w:rFonts w:hint="eastAsia" w:ascii="宋体" w:hAnsi="宋体" w:cs="仿宋_GB2312"/>
                <w:color w:val="000000"/>
                <w:szCs w:val="21"/>
              </w:rPr>
              <w:t>）</w:t>
            </w:r>
          </w:p>
          <w:p>
            <w:pPr>
              <w:autoSpaceDE w:val="0"/>
              <w:autoSpaceDN w:val="0"/>
              <w:adjustRightInd w:val="0"/>
              <w:spacing w:line="360" w:lineRule="auto"/>
              <w:rPr>
                <w:rFonts w:ascii="宋体" w:hAnsi="宋体" w:cs="仿宋_GB2312"/>
                <w:color w:val="000000"/>
                <w:szCs w:val="21"/>
              </w:rPr>
            </w:pPr>
            <w:r>
              <w:rPr>
                <w:rFonts w:ascii="宋体" w:hAnsi="宋体" w:cs="仿宋_GB2312"/>
                <w:color w:val="000000"/>
                <w:szCs w:val="21"/>
                <w:lang w:val="zh-CN"/>
              </w:rPr>
              <w:t>中标</w:t>
            </w:r>
            <w:r>
              <w:rPr>
                <w:rFonts w:hint="eastAsia" w:ascii="宋体" w:hAnsi="宋体" w:cs="仿宋_GB2312"/>
                <w:color w:val="000000"/>
                <w:szCs w:val="21"/>
                <w:lang w:val="zh-CN"/>
              </w:rPr>
              <w:t>人投标</w:t>
            </w:r>
            <w:r>
              <w:rPr>
                <w:rFonts w:ascii="宋体" w:hAnsi="宋体" w:cs="仿宋_GB2312"/>
                <w:color w:val="000000"/>
                <w:szCs w:val="21"/>
                <w:lang w:val="zh-CN"/>
              </w:rPr>
              <w:t>有效期延</w:t>
            </w:r>
            <w:r>
              <w:rPr>
                <w:rFonts w:hint="eastAsia" w:ascii="宋体" w:hAnsi="宋体" w:cs="仿宋_GB2312"/>
                <w:color w:val="000000"/>
                <w:szCs w:val="21"/>
                <w:lang w:val="zh-CN"/>
              </w:rPr>
              <w:t>至合同</w:t>
            </w:r>
            <w:r>
              <w:rPr>
                <w:rFonts w:ascii="宋体" w:hAnsi="宋体" w:cs="仿宋_GB2312"/>
                <w:color w:val="000000"/>
                <w:szCs w:val="21"/>
                <w:lang w:val="zh-CN"/>
              </w:rPr>
              <w:t>验收之日</w:t>
            </w:r>
            <w:r>
              <w:rPr>
                <w:rFonts w:hint="eastAsia" w:ascii="宋体" w:hAnsi="宋体" w:cs="仿宋_GB2312"/>
                <w:color w:val="000000"/>
                <w:szCs w:val="21"/>
                <w:lang w:val="zh-CN"/>
              </w:rPr>
              <w:t>，</w:t>
            </w:r>
            <w:r>
              <w:rPr>
                <w:rFonts w:hint="eastAsia" w:ascii="宋体" w:hAnsi="宋体" w:cs="宋体"/>
                <w:color w:val="000000"/>
                <w:kern w:val="0"/>
                <w:szCs w:val="21"/>
              </w:rPr>
              <w:t>中标人全部合同义务履行完毕为止。</w:t>
            </w:r>
          </w:p>
        </w:tc>
      </w:tr>
      <w:tr>
        <w:trPr>
          <w:trHeight w:val="504" w:hRule="atLeast"/>
          <w:jc w:val="center"/>
        </w:trPr>
        <w:tc>
          <w:tcPr>
            <w:tcW w:w="806" w:type="dxa"/>
            <w:vAlign w:val="center"/>
          </w:tcPr>
          <w:p>
            <w:pPr>
              <w:autoSpaceDE w:val="0"/>
              <w:autoSpaceDN w:val="0"/>
              <w:adjustRightInd w:val="0"/>
              <w:spacing w:line="276" w:lineRule="auto"/>
              <w:jc w:val="center"/>
              <w:rPr>
                <w:rFonts w:ascii="宋体" w:hAnsi="宋体"/>
                <w:color w:val="000000"/>
                <w:szCs w:val="21"/>
              </w:rPr>
            </w:pPr>
            <w:r>
              <w:rPr>
                <w:rFonts w:hint="eastAsia" w:ascii="宋体" w:hAnsi="宋体"/>
                <w:color w:val="000000"/>
                <w:szCs w:val="21"/>
              </w:rPr>
              <w:t>11</w:t>
            </w:r>
          </w:p>
        </w:tc>
        <w:tc>
          <w:tcPr>
            <w:tcW w:w="2268" w:type="dxa"/>
            <w:vAlign w:val="center"/>
          </w:tcPr>
          <w:p>
            <w:pPr>
              <w:autoSpaceDE w:val="0"/>
              <w:autoSpaceDN w:val="0"/>
              <w:adjustRightInd w:val="0"/>
              <w:spacing w:line="360" w:lineRule="auto"/>
              <w:rPr>
                <w:rFonts w:ascii="宋体" w:hAnsi="宋体" w:cs="仿宋_GB2312"/>
                <w:color w:val="000000"/>
                <w:szCs w:val="21"/>
              </w:rPr>
            </w:pPr>
            <w:r>
              <w:rPr>
                <w:rFonts w:ascii="宋体" w:hAnsi="宋体" w:cs="宋体"/>
                <w:bCs/>
                <w:color w:val="000000"/>
                <w:szCs w:val="21"/>
                <w:lang w:val="zh-CN"/>
              </w:rPr>
              <w:t>中标人将本项目非主体、非关键性工作分包</w:t>
            </w:r>
          </w:p>
        </w:tc>
        <w:tc>
          <w:tcPr>
            <w:tcW w:w="6943" w:type="dxa"/>
            <w:vAlign w:val="center"/>
          </w:tcPr>
          <w:p>
            <w:pPr>
              <w:autoSpaceDE w:val="0"/>
              <w:autoSpaceDN w:val="0"/>
              <w:adjustRightInd w:val="0"/>
              <w:spacing w:line="276" w:lineRule="auto"/>
              <w:rPr>
                <w:rFonts w:ascii="宋体" w:hAnsi="宋体" w:cs="仿宋_GB2312"/>
                <w:color w:val="000000"/>
                <w:szCs w:val="21"/>
              </w:rPr>
            </w:pPr>
            <w:r>
              <w:rPr>
                <w:rFonts w:ascii="宋体" w:hAnsi="宋体" w:cs="宋体"/>
                <w:b/>
                <w:color w:val="000000"/>
                <w:kern w:val="0"/>
                <w:szCs w:val="21"/>
                <w:lang w:val="zh-CN"/>
              </w:rPr>
              <w:fldChar w:fldCharType="begin"/>
            </w:r>
            <w:r>
              <w:rPr>
                <w:rFonts w:ascii="宋体" w:hAnsi="宋体" w:cs="宋体"/>
                <w:b/>
                <w:color w:val="000000"/>
                <w:kern w:val="0"/>
                <w:szCs w:val="21"/>
                <w:lang w:val="zh-CN"/>
              </w:rPr>
              <w:instrText xml:space="preserve"> </w:instrText>
            </w:r>
            <w:r>
              <w:rPr>
                <w:rFonts w:hint="eastAsia" w:ascii="宋体" w:hAnsi="宋体" w:cs="宋体"/>
                <w:b/>
                <w:color w:val="000000"/>
                <w:kern w:val="0"/>
                <w:szCs w:val="21"/>
                <w:lang w:val="zh-CN"/>
              </w:rPr>
              <w:instrText xml:space="preserve">eq \o\ac(□,</w:instrText>
            </w:r>
            <w:r>
              <w:rPr>
                <w:rFonts w:hint="eastAsia" w:ascii="宋体" w:hAnsi="宋体" w:cs="宋体"/>
                <w:b/>
                <w:color w:val="000000"/>
                <w:kern w:val="0"/>
                <w:position w:val="2"/>
                <w:szCs w:val="21"/>
                <w:lang w:val="zh-CN"/>
              </w:rPr>
              <w:instrText xml:space="preserve">√</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separate"/>
            </w:r>
            <w:r>
              <w:rPr>
                <w:rFonts w:ascii="宋体" w:hAnsi="宋体" w:cs="宋体"/>
                <w:b/>
                <w:color w:val="000000"/>
                <w:kern w:val="0"/>
                <w:szCs w:val="21"/>
                <w:lang w:val="zh-CN"/>
              </w:rPr>
              <w:fldChar w:fldCharType="end"/>
            </w:r>
            <w:r>
              <w:rPr>
                <w:rFonts w:hint="eastAsia" w:ascii="宋体" w:hAnsi="宋体" w:cs="宋体"/>
                <w:bCs/>
                <w:color w:val="000000"/>
                <w:szCs w:val="21"/>
                <w:lang w:val="zh-CN"/>
              </w:rPr>
              <w:t xml:space="preserve">不允许   </w:t>
            </w:r>
            <w:r>
              <w:rPr>
                <w:rFonts w:hint="eastAsia" w:ascii="宋体" w:hAnsi="宋体" w:cs="宋体"/>
                <w:b/>
                <w:bCs/>
                <w:color w:val="000000"/>
                <w:szCs w:val="21"/>
                <w:lang w:val="zh-CN"/>
              </w:rPr>
              <w:t>□</w:t>
            </w:r>
            <w:r>
              <w:rPr>
                <w:rFonts w:hint="eastAsia" w:ascii="宋体" w:hAnsi="宋体" w:cs="仿宋_GB2312"/>
                <w:color w:val="000000"/>
                <w:szCs w:val="21"/>
              </w:rPr>
              <w:t>允许</w:t>
            </w:r>
          </w:p>
        </w:tc>
      </w:tr>
      <w:tr>
        <w:trPr>
          <w:trHeight w:val="504" w:hRule="atLeast"/>
          <w:jc w:val="center"/>
        </w:trPr>
        <w:tc>
          <w:tcPr>
            <w:tcW w:w="806" w:type="dxa"/>
            <w:vAlign w:val="center"/>
          </w:tcPr>
          <w:p>
            <w:pPr>
              <w:autoSpaceDE w:val="0"/>
              <w:autoSpaceDN w:val="0"/>
              <w:adjustRightInd w:val="0"/>
              <w:spacing w:line="276" w:lineRule="auto"/>
              <w:jc w:val="center"/>
              <w:rPr>
                <w:rFonts w:ascii="宋体" w:hAnsi="宋体"/>
                <w:color w:val="000000"/>
                <w:szCs w:val="21"/>
              </w:rPr>
            </w:pPr>
            <w:r>
              <w:rPr>
                <w:rFonts w:hint="eastAsia" w:ascii="宋体" w:hAnsi="宋体"/>
                <w:color w:val="000000"/>
                <w:szCs w:val="21"/>
              </w:rPr>
              <w:t>12</w:t>
            </w:r>
          </w:p>
        </w:tc>
        <w:tc>
          <w:tcPr>
            <w:tcW w:w="2268" w:type="dxa"/>
            <w:vAlign w:val="center"/>
          </w:tcPr>
          <w:p>
            <w:pPr>
              <w:autoSpaceDE w:val="0"/>
              <w:autoSpaceDN w:val="0"/>
              <w:adjustRightInd w:val="0"/>
              <w:spacing w:line="360" w:lineRule="auto"/>
              <w:jc w:val="center"/>
              <w:rPr>
                <w:rFonts w:ascii="宋体" w:hAnsi="宋体" w:cs="宋体"/>
                <w:bCs/>
                <w:color w:val="000000"/>
                <w:szCs w:val="21"/>
                <w:lang w:val="zh-CN"/>
              </w:rPr>
            </w:pPr>
            <w:r>
              <w:rPr>
                <w:rFonts w:hint="eastAsia" w:ascii="宋体" w:hAnsi="宋体" w:cs="宋体"/>
                <w:bCs/>
                <w:color w:val="000000"/>
                <w:szCs w:val="21"/>
                <w:lang w:val="zh-CN"/>
              </w:rPr>
              <w:t>投标截止及开标时间</w:t>
            </w:r>
          </w:p>
        </w:tc>
        <w:tc>
          <w:tcPr>
            <w:tcW w:w="6943" w:type="dxa"/>
            <w:vAlign w:val="center"/>
          </w:tcPr>
          <w:p>
            <w:pPr>
              <w:autoSpaceDE w:val="0"/>
              <w:autoSpaceDN w:val="0"/>
              <w:adjustRightInd w:val="0"/>
              <w:spacing w:line="360" w:lineRule="auto"/>
              <w:rPr>
                <w:rFonts w:ascii="宋体" w:hAnsi="宋体" w:cs="宋体"/>
                <w:bCs/>
                <w:color w:val="000000"/>
                <w:szCs w:val="21"/>
                <w:lang w:val="zh-CN"/>
              </w:rPr>
            </w:pPr>
            <w:r>
              <w:rPr>
                <w:rFonts w:hint="eastAsia" w:ascii="宋体" w:hAnsi="宋体" w:cs="宋体"/>
                <w:bCs/>
                <w:color w:val="000000"/>
                <w:szCs w:val="21"/>
              </w:rPr>
              <w:t>2020</w:t>
            </w:r>
            <w:r>
              <w:rPr>
                <w:rFonts w:hint="eastAsia" w:ascii="宋体" w:hAnsi="宋体" w:cs="宋体"/>
                <w:bCs/>
                <w:color w:val="000000"/>
                <w:szCs w:val="21"/>
                <w:lang w:val="zh-CN"/>
              </w:rPr>
              <w:t>年</w:t>
            </w:r>
            <w:r>
              <w:rPr>
                <w:rFonts w:hint="eastAsia" w:ascii="宋体" w:hAnsi="宋体" w:cs="宋体"/>
                <w:bCs/>
                <w:color w:val="000000"/>
                <w:szCs w:val="21"/>
                <w:lang w:val="en-US" w:eastAsia="zh-CN"/>
              </w:rPr>
              <w:t xml:space="preserve"> </w:t>
            </w:r>
            <w:r>
              <w:rPr>
                <w:rFonts w:hint="eastAsia" w:ascii="宋体" w:hAnsi="宋体" w:cs="宋体"/>
                <w:bCs/>
                <w:color w:val="000000"/>
                <w:szCs w:val="21"/>
                <w:lang w:val="zh-CN"/>
              </w:rPr>
              <w:t xml:space="preserve"> 月</w:t>
            </w:r>
            <w:r>
              <w:rPr>
                <w:rFonts w:hint="eastAsia" w:ascii="宋体" w:hAnsi="宋体" w:cs="宋体"/>
                <w:bCs/>
                <w:color w:val="000000"/>
                <w:szCs w:val="21"/>
                <w:lang w:val="en-US" w:eastAsia="zh-CN"/>
              </w:rPr>
              <w:t xml:space="preserve"> </w:t>
            </w:r>
            <w:r>
              <w:rPr>
                <w:rFonts w:hint="eastAsia" w:ascii="宋体" w:hAnsi="宋体" w:cs="宋体"/>
                <w:bCs/>
                <w:color w:val="000000"/>
                <w:szCs w:val="21"/>
              </w:rPr>
              <w:t xml:space="preserve">  </w:t>
            </w:r>
            <w:r>
              <w:rPr>
                <w:rFonts w:hint="eastAsia" w:ascii="宋体" w:hAnsi="宋体" w:cs="宋体"/>
                <w:bCs/>
                <w:color w:val="000000"/>
                <w:szCs w:val="21"/>
                <w:lang w:val="zh-CN"/>
              </w:rPr>
              <w:t>日</w:t>
            </w:r>
            <w:r>
              <w:rPr>
                <w:rFonts w:hint="eastAsia" w:ascii="宋体" w:hAnsi="宋体" w:cs="宋体"/>
                <w:bCs/>
                <w:color w:val="000000"/>
                <w:szCs w:val="21"/>
              </w:rPr>
              <w:t xml:space="preserve">     </w:t>
            </w:r>
            <w:r>
              <w:rPr>
                <w:rFonts w:hint="eastAsia" w:ascii="宋体" w:hAnsi="宋体" w:cs="宋体"/>
                <w:bCs/>
                <w:color w:val="000000"/>
                <w:szCs w:val="21"/>
                <w:lang w:val="zh-CN"/>
              </w:rPr>
              <w:t>（北京时间）</w:t>
            </w:r>
          </w:p>
        </w:tc>
      </w:tr>
      <w:tr>
        <w:trPr>
          <w:trHeight w:val="504" w:hRule="atLeast"/>
          <w:jc w:val="center"/>
        </w:trPr>
        <w:tc>
          <w:tcPr>
            <w:tcW w:w="806" w:type="dxa"/>
            <w:vAlign w:val="center"/>
          </w:tcPr>
          <w:p>
            <w:pPr>
              <w:autoSpaceDE w:val="0"/>
              <w:autoSpaceDN w:val="0"/>
              <w:adjustRightInd w:val="0"/>
              <w:spacing w:line="276" w:lineRule="auto"/>
              <w:jc w:val="center"/>
              <w:rPr>
                <w:rFonts w:ascii="宋体" w:hAnsi="宋体"/>
                <w:color w:val="000000"/>
                <w:szCs w:val="21"/>
              </w:rPr>
            </w:pPr>
            <w:r>
              <w:rPr>
                <w:rFonts w:hint="eastAsia" w:ascii="宋体" w:hAnsi="宋体"/>
                <w:color w:val="000000"/>
                <w:szCs w:val="21"/>
              </w:rPr>
              <w:t>13</w:t>
            </w:r>
          </w:p>
        </w:tc>
        <w:tc>
          <w:tcPr>
            <w:tcW w:w="2268" w:type="dxa"/>
            <w:vAlign w:val="center"/>
          </w:tcPr>
          <w:p>
            <w:pPr>
              <w:autoSpaceDE w:val="0"/>
              <w:autoSpaceDN w:val="0"/>
              <w:adjustRightInd w:val="0"/>
              <w:spacing w:line="360" w:lineRule="auto"/>
              <w:jc w:val="center"/>
              <w:rPr>
                <w:rFonts w:ascii="宋体" w:hAnsi="宋体"/>
                <w:color w:val="000000"/>
                <w:szCs w:val="21"/>
              </w:rPr>
            </w:pPr>
            <w:r>
              <w:rPr>
                <w:rFonts w:hint="eastAsia" w:ascii="宋体" w:hAnsi="宋体"/>
                <w:color w:val="000000"/>
                <w:szCs w:val="21"/>
              </w:rPr>
              <w:t>开标地点</w:t>
            </w:r>
          </w:p>
        </w:tc>
        <w:tc>
          <w:tcPr>
            <w:tcW w:w="6943" w:type="dxa"/>
            <w:vAlign w:val="center"/>
          </w:tcPr>
          <w:p>
            <w:pPr>
              <w:autoSpaceDE w:val="0"/>
              <w:autoSpaceDN w:val="0"/>
              <w:adjustRightInd w:val="0"/>
              <w:spacing w:line="360" w:lineRule="auto"/>
              <w:rPr>
                <w:rFonts w:ascii="宋体" w:hAnsi="宋体" w:cs="宋体"/>
                <w:bCs/>
                <w:color w:val="000000"/>
                <w:szCs w:val="21"/>
                <w:lang w:val="zh-CN"/>
              </w:rPr>
            </w:pPr>
            <w:r>
              <w:rPr>
                <w:rFonts w:hint="eastAsia" w:ascii="宋体" w:hAnsi="宋体" w:cs="仿宋_GB2312"/>
                <w:color w:val="000000"/>
                <w:szCs w:val="21"/>
              </w:rPr>
              <w:t>禹州市公共资源交易中心开标一室（地址：禹州市行政服务中心楼九楼）（本项目采用远程不见面谈判，供应商无须到达现场）</w:t>
            </w:r>
          </w:p>
        </w:tc>
      </w:tr>
      <w:tr>
        <w:trPr>
          <w:trHeight w:val="504" w:hRule="atLeast"/>
          <w:jc w:val="center"/>
        </w:trPr>
        <w:tc>
          <w:tcPr>
            <w:tcW w:w="806" w:type="dxa"/>
            <w:vAlign w:val="center"/>
          </w:tcPr>
          <w:p>
            <w:pPr>
              <w:autoSpaceDE w:val="0"/>
              <w:autoSpaceDN w:val="0"/>
              <w:adjustRightInd w:val="0"/>
              <w:spacing w:line="276" w:lineRule="auto"/>
              <w:jc w:val="center"/>
              <w:rPr>
                <w:rFonts w:ascii="宋体" w:hAnsi="宋体"/>
                <w:color w:val="000000"/>
                <w:szCs w:val="21"/>
              </w:rPr>
            </w:pPr>
            <w:r>
              <w:rPr>
                <w:rFonts w:hint="eastAsia" w:ascii="宋体" w:hAnsi="宋体"/>
                <w:color w:val="000000"/>
                <w:szCs w:val="21"/>
              </w:rPr>
              <w:t>14</w:t>
            </w:r>
          </w:p>
        </w:tc>
        <w:tc>
          <w:tcPr>
            <w:tcW w:w="2268" w:type="dxa"/>
            <w:vAlign w:val="center"/>
          </w:tcPr>
          <w:p>
            <w:pPr>
              <w:autoSpaceDE w:val="0"/>
              <w:autoSpaceDN w:val="0"/>
              <w:adjustRightInd w:val="0"/>
              <w:spacing w:line="276" w:lineRule="auto"/>
              <w:jc w:val="center"/>
              <w:rPr>
                <w:rFonts w:ascii="宋体" w:hAnsi="宋体" w:cs="宋体"/>
                <w:bCs/>
                <w:color w:val="000000"/>
                <w:szCs w:val="21"/>
                <w:lang w:val="zh-CN"/>
              </w:rPr>
            </w:pPr>
            <w:r>
              <w:rPr>
                <w:rFonts w:hint="eastAsia" w:ascii="宋体" w:hAnsi="宋体" w:cs="宋体"/>
                <w:color w:val="000000"/>
                <w:kern w:val="0"/>
                <w:szCs w:val="21"/>
              </w:rPr>
              <w:t>投标保证金</w:t>
            </w:r>
          </w:p>
        </w:tc>
        <w:tc>
          <w:tcPr>
            <w:tcW w:w="6943" w:type="dxa"/>
            <w:vAlign w:val="center"/>
          </w:tcPr>
          <w:p>
            <w:pPr>
              <w:tabs>
                <w:tab w:val="left" w:pos="1260"/>
              </w:tabs>
              <w:autoSpaceDE w:val="0"/>
              <w:autoSpaceDN w:val="0"/>
              <w:adjustRightInd w:val="0"/>
              <w:spacing w:line="360" w:lineRule="auto"/>
              <w:contextualSpacing/>
              <w:rPr>
                <w:rFonts w:ascii="宋体" w:hAnsi="宋体" w:cs="仿宋_GB2312"/>
                <w:color w:val="000000"/>
                <w:szCs w:val="21"/>
                <w:lang w:val="zh-CN"/>
              </w:rPr>
            </w:pPr>
            <w:r>
              <w:rPr>
                <w:rFonts w:hint="eastAsia" w:ascii="宋体" w:hAnsi="宋体" w:cs="仿宋_GB2312"/>
                <w:color w:val="000000"/>
                <w:szCs w:val="21"/>
                <w:lang w:val="zh-CN"/>
              </w:rPr>
              <w:t>本项目不收取。</w:t>
            </w:r>
          </w:p>
          <w:p>
            <w:pPr>
              <w:tabs>
                <w:tab w:val="left" w:pos="1260"/>
              </w:tabs>
              <w:autoSpaceDE w:val="0"/>
              <w:autoSpaceDN w:val="0"/>
              <w:adjustRightInd w:val="0"/>
              <w:spacing w:line="360" w:lineRule="auto"/>
              <w:contextualSpacing/>
              <w:rPr>
                <w:rFonts w:ascii="宋体" w:hAnsi="宋体" w:cs="仿宋_GB2312"/>
                <w:color w:val="000000"/>
                <w:szCs w:val="21"/>
                <w:lang w:val="zh-CN"/>
              </w:rPr>
            </w:pPr>
            <w:r>
              <w:rPr>
                <w:rFonts w:hint="eastAsia" w:ascii="宋体" w:hAnsi="宋体" w:cs="仿宋_GB2312"/>
                <w:color w:val="000000"/>
                <w:szCs w:val="21"/>
                <w:lang w:val="zh-CN"/>
              </w:rPr>
              <w:t>投标人应提供投标承诺函。</w:t>
            </w:r>
          </w:p>
        </w:tc>
      </w:tr>
      <w:tr>
        <w:trPr>
          <w:trHeight w:val="1560" w:hRule="atLeast"/>
          <w:jc w:val="center"/>
        </w:trPr>
        <w:tc>
          <w:tcPr>
            <w:tcW w:w="806" w:type="dxa"/>
            <w:vAlign w:val="center"/>
          </w:tcPr>
          <w:p>
            <w:pPr>
              <w:autoSpaceDE w:val="0"/>
              <w:autoSpaceDN w:val="0"/>
              <w:adjustRightInd w:val="0"/>
              <w:spacing w:line="276" w:lineRule="auto"/>
              <w:jc w:val="center"/>
              <w:rPr>
                <w:rFonts w:ascii="宋体" w:hAnsi="宋体"/>
                <w:color w:val="000000"/>
                <w:szCs w:val="21"/>
              </w:rPr>
            </w:pPr>
            <w:r>
              <w:rPr>
                <w:rFonts w:hint="eastAsia" w:ascii="宋体" w:hAnsi="宋体"/>
                <w:color w:val="000000"/>
                <w:szCs w:val="21"/>
              </w:rPr>
              <w:t>15</w:t>
            </w:r>
          </w:p>
        </w:tc>
        <w:tc>
          <w:tcPr>
            <w:tcW w:w="2268" w:type="dxa"/>
            <w:vAlign w:val="center"/>
          </w:tcPr>
          <w:p>
            <w:pPr>
              <w:autoSpaceDE w:val="0"/>
              <w:autoSpaceDN w:val="0"/>
              <w:adjustRightInd w:val="0"/>
              <w:spacing w:line="276" w:lineRule="auto"/>
              <w:jc w:val="center"/>
              <w:rPr>
                <w:rFonts w:ascii="宋体" w:hAnsi="宋体" w:cs="仿宋_GB2312"/>
                <w:color w:val="000000"/>
                <w:szCs w:val="21"/>
              </w:rPr>
            </w:pPr>
            <w:r>
              <w:rPr>
                <w:rFonts w:hint="eastAsia" w:ascii="宋体" w:hAnsi="宋体" w:cs="仿宋_GB2312"/>
                <w:color w:val="000000"/>
                <w:szCs w:val="21"/>
              </w:rPr>
              <w:t>招标文件费用</w:t>
            </w:r>
          </w:p>
          <w:p>
            <w:pPr>
              <w:autoSpaceDE w:val="0"/>
              <w:autoSpaceDN w:val="0"/>
              <w:adjustRightInd w:val="0"/>
              <w:spacing w:line="276" w:lineRule="auto"/>
              <w:jc w:val="center"/>
              <w:rPr>
                <w:rFonts w:ascii="宋体" w:hAnsi="宋体" w:cs="仿宋_GB2312"/>
                <w:color w:val="000000"/>
                <w:szCs w:val="21"/>
              </w:rPr>
            </w:pPr>
            <w:r>
              <w:rPr>
                <w:rFonts w:hint="eastAsia" w:ascii="宋体" w:hAnsi="宋体" w:cs="仿宋_GB2312"/>
                <w:color w:val="000000"/>
                <w:szCs w:val="21"/>
              </w:rPr>
              <w:t>缴纳方式</w:t>
            </w:r>
          </w:p>
        </w:tc>
        <w:tc>
          <w:tcPr>
            <w:tcW w:w="6943" w:type="dxa"/>
            <w:tcBorders>
              <w:top w:val="single" w:color="auto" w:sz="4" w:space="0"/>
            </w:tcBorders>
            <w:vAlign w:val="center"/>
          </w:tcPr>
          <w:p>
            <w:pPr>
              <w:pStyle w:val="3"/>
              <w:rPr>
                <w:rFonts w:ascii="宋体" w:hAnsi="宋体" w:cs="宋体"/>
                <w:color w:val="000000"/>
              </w:rPr>
            </w:pPr>
            <w:r>
              <w:rPr>
                <w:rFonts w:hint="eastAsia" w:ascii="宋体" w:hAnsi="宋体" w:cs="宋体"/>
                <w:color w:val="000000"/>
              </w:rPr>
              <w:t>谈判文件每份售价 500元，售后不退。</w:t>
            </w:r>
          </w:p>
          <w:p>
            <w:pPr>
              <w:pStyle w:val="3"/>
              <w:rPr>
                <w:color w:val="000000"/>
              </w:rPr>
            </w:pPr>
            <w:r>
              <w:rPr>
                <w:rFonts w:hint="eastAsia" w:ascii="宋体" w:hAnsi="宋体" w:cs="宋体"/>
                <w:color w:val="000000"/>
              </w:rPr>
              <w:t>供应商于开标时在规定时间内转账至支付宝，支付宝帐号开标时临时公布。逾期或拒交谈判文件费用的，视为放弃谈判，响应文件不予解密。（转账时请注明项目编号、标段及公司名称）。</w:t>
            </w:r>
          </w:p>
        </w:tc>
      </w:tr>
      <w:tr>
        <w:trPr>
          <w:trHeight w:val="1560" w:hRule="atLeast"/>
          <w:jc w:val="center"/>
        </w:trPr>
        <w:tc>
          <w:tcPr>
            <w:tcW w:w="806" w:type="dxa"/>
            <w:vAlign w:val="center"/>
          </w:tcPr>
          <w:p>
            <w:pPr>
              <w:autoSpaceDE w:val="0"/>
              <w:autoSpaceDN w:val="0"/>
              <w:adjustRightInd w:val="0"/>
              <w:spacing w:line="276" w:lineRule="auto"/>
              <w:jc w:val="center"/>
              <w:rPr>
                <w:rFonts w:ascii="宋体" w:hAnsi="宋体"/>
                <w:color w:val="000000"/>
                <w:szCs w:val="21"/>
              </w:rPr>
            </w:pPr>
            <w:r>
              <w:rPr>
                <w:rFonts w:hint="eastAsia" w:ascii="宋体" w:hAnsi="宋体"/>
                <w:color w:val="000000"/>
                <w:szCs w:val="21"/>
              </w:rPr>
              <w:t>16</w:t>
            </w:r>
          </w:p>
        </w:tc>
        <w:tc>
          <w:tcPr>
            <w:tcW w:w="2268" w:type="dxa"/>
            <w:vAlign w:val="center"/>
          </w:tcPr>
          <w:p>
            <w:pPr>
              <w:autoSpaceDE w:val="0"/>
              <w:autoSpaceDN w:val="0"/>
              <w:adjustRightInd w:val="0"/>
              <w:spacing w:line="276" w:lineRule="auto"/>
              <w:jc w:val="center"/>
              <w:rPr>
                <w:rFonts w:ascii="宋体" w:hAnsi="宋体" w:cs="仿宋_GB2312"/>
                <w:color w:val="000000"/>
                <w:szCs w:val="21"/>
              </w:rPr>
            </w:pPr>
            <w:r>
              <w:rPr>
                <w:rFonts w:hint="eastAsia" w:ascii="宋体" w:hAnsi="宋体" w:cs="仿宋_GB2312"/>
                <w:color w:val="000000"/>
                <w:szCs w:val="21"/>
              </w:rPr>
              <w:t>公告发布</w:t>
            </w:r>
          </w:p>
        </w:tc>
        <w:tc>
          <w:tcPr>
            <w:tcW w:w="6943" w:type="dxa"/>
            <w:tcBorders>
              <w:top w:val="single" w:color="auto" w:sz="4" w:space="0"/>
            </w:tcBorders>
            <w:vAlign w:val="center"/>
          </w:tcPr>
          <w:p>
            <w:pPr>
              <w:autoSpaceDE w:val="0"/>
              <w:autoSpaceDN w:val="0"/>
              <w:adjustRightInd w:val="0"/>
              <w:spacing w:line="360" w:lineRule="auto"/>
              <w:rPr>
                <w:rFonts w:ascii="宋体" w:hAnsi="宋体" w:cs="宋体"/>
                <w:bCs/>
                <w:color w:val="000000"/>
                <w:szCs w:val="21"/>
                <w:lang w:val="zh-CN"/>
              </w:rPr>
            </w:pPr>
            <w:r>
              <w:rPr>
                <w:rFonts w:hint="eastAsia" w:ascii="宋体" w:hAnsi="宋体" w:cs="宋体"/>
                <w:color w:val="000000"/>
                <w:szCs w:val="21"/>
              </w:rPr>
              <w:t>招标公告、中标公告、变更（更正）公告、现场勘察答复等相关信息同时在以下网站发布：《中国政府采购网》、《河南省政府采购网》、《全国公共资源交易平台（河南省·许昌市）》。</w:t>
            </w:r>
          </w:p>
        </w:tc>
      </w:tr>
      <w:tr>
        <w:trPr>
          <w:trHeight w:val="510" w:hRule="atLeast"/>
          <w:jc w:val="center"/>
        </w:trPr>
        <w:tc>
          <w:tcPr>
            <w:tcW w:w="806" w:type="dxa"/>
            <w:vAlign w:val="center"/>
          </w:tcPr>
          <w:p>
            <w:pPr>
              <w:autoSpaceDE w:val="0"/>
              <w:autoSpaceDN w:val="0"/>
              <w:adjustRightInd w:val="0"/>
              <w:spacing w:line="276" w:lineRule="auto"/>
              <w:jc w:val="center"/>
              <w:rPr>
                <w:rFonts w:ascii="宋体" w:hAnsi="宋体"/>
                <w:color w:val="000000"/>
                <w:szCs w:val="21"/>
              </w:rPr>
            </w:pPr>
            <w:r>
              <w:rPr>
                <w:rFonts w:hint="eastAsia" w:ascii="宋体" w:hAnsi="宋体"/>
                <w:color w:val="000000"/>
                <w:szCs w:val="21"/>
              </w:rPr>
              <w:t>17</w:t>
            </w:r>
          </w:p>
        </w:tc>
        <w:tc>
          <w:tcPr>
            <w:tcW w:w="2268" w:type="dxa"/>
            <w:vAlign w:val="center"/>
          </w:tcPr>
          <w:p>
            <w:pPr>
              <w:autoSpaceDE w:val="0"/>
              <w:autoSpaceDN w:val="0"/>
              <w:adjustRightInd w:val="0"/>
              <w:spacing w:line="360" w:lineRule="auto"/>
              <w:jc w:val="center"/>
              <w:rPr>
                <w:rFonts w:ascii="宋体" w:hAnsi="宋体" w:cs="仿宋_GB2312"/>
                <w:color w:val="000000"/>
                <w:szCs w:val="21"/>
              </w:rPr>
            </w:pPr>
            <w:r>
              <w:rPr>
                <w:rFonts w:hint="eastAsia" w:ascii="宋体" w:hAnsi="宋体" w:cs="仿宋_GB2312"/>
                <w:color w:val="000000"/>
                <w:szCs w:val="21"/>
              </w:rPr>
              <w:t>采购人澄清或修改</w:t>
            </w:r>
          </w:p>
          <w:p>
            <w:pPr>
              <w:autoSpaceDE w:val="0"/>
              <w:autoSpaceDN w:val="0"/>
              <w:adjustRightInd w:val="0"/>
              <w:spacing w:line="360" w:lineRule="auto"/>
              <w:jc w:val="center"/>
              <w:rPr>
                <w:rFonts w:ascii="宋体" w:hAnsi="宋体"/>
                <w:color w:val="000000"/>
                <w:szCs w:val="21"/>
              </w:rPr>
            </w:pPr>
            <w:r>
              <w:rPr>
                <w:rFonts w:hint="eastAsia" w:ascii="宋体" w:hAnsi="宋体" w:cs="仿宋_GB2312"/>
                <w:color w:val="000000"/>
                <w:szCs w:val="21"/>
              </w:rPr>
              <w:t>招标文件时间</w:t>
            </w:r>
          </w:p>
        </w:tc>
        <w:tc>
          <w:tcPr>
            <w:tcW w:w="6943" w:type="dxa"/>
            <w:vAlign w:val="center"/>
          </w:tcPr>
          <w:p>
            <w:pPr>
              <w:autoSpaceDE w:val="0"/>
              <w:autoSpaceDN w:val="0"/>
              <w:adjustRightInd w:val="0"/>
              <w:spacing w:line="360" w:lineRule="auto"/>
              <w:rPr>
                <w:rFonts w:ascii="宋体" w:hAnsi="宋体" w:cs="宋体"/>
                <w:bCs/>
                <w:color w:val="000000"/>
                <w:szCs w:val="21"/>
                <w:lang w:val="zh-CN"/>
              </w:rPr>
            </w:pPr>
            <w:r>
              <w:rPr>
                <w:rFonts w:hint="eastAsia" w:ascii="宋体" w:hAnsi="宋体" w:cs="宋体"/>
                <w:bCs/>
                <w:color w:val="000000"/>
                <w:szCs w:val="21"/>
                <w:lang w:val="zh-CN"/>
              </w:rPr>
              <w:t>投标截止时间</w:t>
            </w:r>
            <w:r>
              <w:rPr>
                <w:rFonts w:hint="eastAsia" w:ascii="宋体" w:hAnsi="宋体" w:cs="宋体"/>
                <w:bCs/>
                <w:color w:val="000000"/>
                <w:szCs w:val="21"/>
                <w:lang w:val="en-US" w:eastAsia="zh-CN"/>
              </w:rPr>
              <w:t xml:space="preserve"> </w:t>
            </w:r>
            <w:r>
              <w:rPr>
                <w:rFonts w:hint="eastAsia" w:ascii="宋体" w:hAnsi="宋体" w:cs="宋体"/>
                <w:bCs/>
                <w:color w:val="000000"/>
                <w:szCs w:val="21"/>
                <w:u w:val="single"/>
                <w:lang w:val="zh-CN"/>
              </w:rPr>
              <w:t>15</w:t>
            </w:r>
            <w:r>
              <w:rPr>
                <w:rFonts w:hint="eastAsia" w:ascii="宋体" w:hAnsi="宋体" w:cs="宋体"/>
                <w:bCs/>
                <w:color w:val="000000"/>
                <w:szCs w:val="21"/>
                <w:u w:val="single"/>
                <w:lang w:val="en-US" w:eastAsia="zh-CN"/>
              </w:rPr>
              <w:t xml:space="preserve"> </w:t>
            </w:r>
            <w:r>
              <w:rPr>
                <w:rFonts w:hint="eastAsia" w:ascii="宋体" w:hAnsi="宋体" w:cs="宋体"/>
                <w:bCs/>
                <w:color w:val="000000"/>
                <w:szCs w:val="21"/>
                <w:lang w:val="zh-CN"/>
              </w:rPr>
              <w:t>日前（</w:t>
            </w:r>
            <w:r>
              <w:rPr>
                <w:rFonts w:hint="eastAsia" w:ascii="宋体" w:hAnsi="宋体" w:cs="仿宋_GB2312"/>
                <w:color w:val="000000"/>
                <w:szCs w:val="21"/>
                <w:lang w:val="zh-CN"/>
              </w:rPr>
              <w:t>澄清内容可能影响投标文件编制的）</w:t>
            </w:r>
          </w:p>
        </w:tc>
      </w:tr>
      <w:tr>
        <w:trPr>
          <w:trHeight w:val="510" w:hRule="atLeast"/>
          <w:jc w:val="center"/>
        </w:trPr>
        <w:tc>
          <w:tcPr>
            <w:tcW w:w="806" w:type="dxa"/>
            <w:vAlign w:val="center"/>
          </w:tcPr>
          <w:p>
            <w:pPr>
              <w:autoSpaceDE w:val="0"/>
              <w:autoSpaceDN w:val="0"/>
              <w:adjustRightInd w:val="0"/>
              <w:spacing w:line="276" w:lineRule="auto"/>
              <w:jc w:val="center"/>
              <w:rPr>
                <w:rFonts w:ascii="宋体" w:hAnsi="宋体"/>
                <w:color w:val="000000"/>
                <w:szCs w:val="21"/>
              </w:rPr>
            </w:pPr>
            <w:r>
              <w:rPr>
                <w:rFonts w:hint="eastAsia" w:ascii="宋体" w:hAnsi="宋体"/>
                <w:color w:val="000000"/>
                <w:szCs w:val="21"/>
              </w:rPr>
              <w:t>18</w:t>
            </w:r>
          </w:p>
        </w:tc>
        <w:tc>
          <w:tcPr>
            <w:tcW w:w="2268" w:type="dxa"/>
            <w:vAlign w:val="center"/>
          </w:tcPr>
          <w:p>
            <w:pPr>
              <w:autoSpaceDE w:val="0"/>
              <w:autoSpaceDN w:val="0"/>
              <w:adjustRightInd w:val="0"/>
              <w:spacing w:line="360" w:lineRule="auto"/>
              <w:jc w:val="center"/>
              <w:rPr>
                <w:rFonts w:ascii="宋体" w:hAnsi="宋体"/>
                <w:color w:val="000000"/>
                <w:szCs w:val="21"/>
              </w:rPr>
            </w:pPr>
            <w:r>
              <w:rPr>
                <w:rFonts w:hint="eastAsia" w:ascii="宋体" w:hAnsi="宋体"/>
                <w:color w:val="000000"/>
                <w:szCs w:val="21"/>
              </w:rPr>
              <w:t>投标人对采购文件</w:t>
            </w:r>
          </w:p>
          <w:p>
            <w:pPr>
              <w:autoSpaceDE w:val="0"/>
              <w:autoSpaceDN w:val="0"/>
              <w:adjustRightInd w:val="0"/>
              <w:spacing w:line="360" w:lineRule="auto"/>
              <w:jc w:val="center"/>
              <w:rPr>
                <w:rFonts w:ascii="宋体" w:hAnsi="宋体"/>
                <w:color w:val="000000"/>
                <w:szCs w:val="21"/>
              </w:rPr>
            </w:pPr>
            <w:r>
              <w:rPr>
                <w:rFonts w:hint="eastAsia" w:ascii="宋体" w:hAnsi="宋体"/>
                <w:color w:val="000000"/>
                <w:szCs w:val="21"/>
              </w:rPr>
              <w:t>质疑截止时间</w:t>
            </w:r>
          </w:p>
        </w:tc>
        <w:tc>
          <w:tcPr>
            <w:tcW w:w="6943" w:type="dxa"/>
            <w:vAlign w:val="center"/>
          </w:tcPr>
          <w:p>
            <w:pPr>
              <w:autoSpaceDE w:val="0"/>
              <w:autoSpaceDN w:val="0"/>
              <w:adjustRightInd w:val="0"/>
              <w:spacing w:line="360" w:lineRule="auto"/>
              <w:rPr>
                <w:rFonts w:ascii="宋体" w:hAnsi="宋体" w:cs="宋体"/>
                <w:bCs/>
                <w:color w:val="000000"/>
                <w:szCs w:val="21"/>
                <w:lang w:val="zh-CN"/>
              </w:rPr>
            </w:pPr>
            <w:r>
              <w:rPr>
                <w:rFonts w:hint="eastAsia" w:ascii="宋体" w:hAnsi="宋体" w:cs="宋体"/>
                <w:bCs/>
                <w:color w:val="000000"/>
                <w:szCs w:val="21"/>
                <w:lang w:val="zh-CN"/>
              </w:rPr>
              <w:t>招标公告期满之日起七个工作日</w:t>
            </w:r>
          </w:p>
        </w:tc>
      </w:tr>
      <w:tr>
        <w:trPr>
          <w:trHeight w:val="510" w:hRule="atLeast"/>
          <w:jc w:val="center"/>
        </w:trPr>
        <w:tc>
          <w:tcPr>
            <w:tcW w:w="806" w:type="dxa"/>
            <w:vAlign w:val="center"/>
          </w:tcPr>
          <w:p>
            <w:pPr>
              <w:autoSpaceDE w:val="0"/>
              <w:autoSpaceDN w:val="0"/>
              <w:adjustRightInd w:val="0"/>
              <w:spacing w:line="276" w:lineRule="auto"/>
              <w:jc w:val="center"/>
              <w:rPr>
                <w:rFonts w:ascii="宋体" w:hAnsi="宋体"/>
                <w:color w:val="000000"/>
                <w:szCs w:val="21"/>
              </w:rPr>
            </w:pPr>
            <w:r>
              <w:rPr>
                <w:rFonts w:hint="eastAsia" w:ascii="宋体" w:hAnsi="宋体"/>
                <w:color w:val="000000"/>
                <w:szCs w:val="21"/>
              </w:rPr>
              <w:t>19</w:t>
            </w:r>
          </w:p>
        </w:tc>
        <w:tc>
          <w:tcPr>
            <w:tcW w:w="2268" w:type="dxa"/>
            <w:vAlign w:val="center"/>
          </w:tcPr>
          <w:p>
            <w:pPr>
              <w:autoSpaceDE w:val="0"/>
              <w:autoSpaceDN w:val="0"/>
              <w:adjustRightInd w:val="0"/>
              <w:spacing w:line="360" w:lineRule="auto"/>
              <w:jc w:val="center"/>
              <w:rPr>
                <w:rFonts w:ascii="宋体" w:hAnsi="宋体"/>
                <w:color w:val="000000"/>
                <w:szCs w:val="21"/>
              </w:rPr>
            </w:pPr>
            <w:r>
              <w:rPr>
                <w:rFonts w:hint="eastAsia" w:ascii="宋体" w:hAnsi="宋体"/>
                <w:color w:val="000000"/>
                <w:szCs w:val="21"/>
              </w:rPr>
              <w:t>投标文件份数</w:t>
            </w:r>
          </w:p>
        </w:tc>
        <w:tc>
          <w:tcPr>
            <w:tcW w:w="6943" w:type="dxa"/>
            <w:vAlign w:val="center"/>
          </w:tcPr>
          <w:p>
            <w:pPr>
              <w:autoSpaceDE w:val="0"/>
              <w:autoSpaceDN w:val="0"/>
              <w:adjustRightInd w:val="0"/>
              <w:spacing w:line="360" w:lineRule="auto"/>
              <w:rPr>
                <w:rFonts w:ascii="宋体" w:hAnsi="宋体" w:cs="宋体"/>
                <w:color w:val="000000"/>
                <w:szCs w:val="21"/>
              </w:rPr>
            </w:pPr>
            <w:r>
              <w:rPr>
                <w:rFonts w:ascii="新宋体" w:hAnsi="新宋体" w:eastAsia="新宋体"/>
                <w:b/>
                <w:color w:val="000000"/>
                <w:szCs w:val="21"/>
              </w:rPr>
              <w:fldChar w:fldCharType="begin"/>
            </w:r>
            <w:r>
              <w:rPr>
                <w:rFonts w:ascii="新宋体" w:hAnsi="新宋体" w:eastAsia="新宋体"/>
                <w:b/>
                <w:color w:val="000000"/>
                <w:szCs w:val="21"/>
              </w:rPr>
              <w:instrText xml:space="preserve"> </w:instrText>
            </w:r>
            <w:r>
              <w:rPr>
                <w:rFonts w:hint="eastAsia" w:ascii="新宋体" w:hAnsi="新宋体" w:eastAsia="新宋体"/>
                <w:b/>
                <w:color w:val="000000"/>
                <w:szCs w:val="21"/>
              </w:rPr>
              <w:instrText xml:space="preserve">eq \o\ac(□,√)</w:instrText>
            </w:r>
            <w:r>
              <w:rPr>
                <w:rFonts w:ascii="新宋体" w:hAnsi="新宋体" w:eastAsia="新宋体"/>
                <w:b/>
                <w:color w:val="000000"/>
                <w:szCs w:val="21"/>
              </w:rPr>
              <w:fldChar w:fldCharType="separate"/>
            </w:r>
            <w:r>
              <w:rPr>
                <w:rFonts w:ascii="新宋体" w:hAnsi="新宋体" w:eastAsia="新宋体"/>
                <w:b/>
                <w:color w:val="000000"/>
                <w:szCs w:val="21"/>
              </w:rPr>
              <w:fldChar w:fldCharType="end"/>
            </w:r>
            <w:r>
              <w:rPr>
                <w:rFonts w:hint="eastAsia" w:ascii="新宋体" w:hAnsi="新宋体" w:eastAsia="新宋体"/>
                <w:color w:val="000000"/>
                <w:szCs w:val="21"/>
              </w:rPr>
              <w:t>电子投标文件：成功上传至《全国公共资源交易平台（河南省·许昌市）》公共资源交易系统加密电子投标文件1份</w:t>
            </w:r>
            <w:r>
              <w:rPr>
                <w:rFonts w:hint="eastAsia" w:hAnsi="宋体" w:cs="宋体"/>
                <w:color w:val="000000"/>
                <w:szCs w:val="21"/>
                <w:lang w:val="zh-CN"/>
              </w:rPr>
              <w:t>（文件格式为： XXX公司XXX项目编号.file）。</w:t>
            </w:r>
          </w:p>
          <w:p>
            <w:pPr>
              <w:autoSpaceDE w:val="0"/>
              <w:autoSpaceDN w:val="0"/>
              <w:adjustRightInd w:val="0"/>
              <w:spacing w:line="360" w:lineRule="auto"/>
              <w:rPr>
                <w:rFonts w:ascii="新宋体" w:hAnsi="新宋体" w:eastAsia="新宋体"/>
                <w:color w:val="000000"/>
                <w:szCs w:val="21"/>
              </w:rPr>
            </w:pPr>
            <w:r>
              <w:rPr>
                <w:rFonts w:hint="eastAsia" w:ascii="宋体" w:hAnsi="宋体" w:cs="宋体"/>
                <w:b/>
                <w:bCs/>
                <w:color w:val="000000"/>
                <w:szCs w:val="21"/>
                <w:lang w:val="zh-CN"/>
              </w:rPr>
              <w:t>□</w:t>
            </w:r>
            <w:r>
              <w:rPr>
                <w:rFonts w:hint="eastAsia" w:ascii="新宋体" w:hAnsi="新宋体" w:eastAsia="新宋体"/>
                <w:color w:val="000000"/>
                <w:szCs w:val="21"/>
              </w:rPr>
              <w:t>纸质投标文件：</w:t>
            </w:r>
            <w:r>
              <w:rPr>
                <w:rFonts w:hint="eastAsia" w:ascii="宋体" w:hAnsi="宋体" w:cs="仿宋_GB2312"/>
                <w:color w:val="000000"/>
                <w:szCs w:val="21"/>
              </w:rPr>
              <w:t>正本</w:t>
            </w:r>
            <w:r>
              <w:rPr>
                <w:rFonts w:hint="eastAsia" w:ascii="宋体" w:hAnsi="宋体" w:cs="仿宋_GB2312"/>
                <w:b/>
                <w:color w:val="000000"/>
                <w:szCs w:val="21"/>
              </w:rPr>
              <w:t>一</w:t>
            </w:r>
            <w:r>
              <w:rPr>
                <w:rFonts w:hint="eastAsia" w:ascii="宋体" w:hAnsi="宋体" w:cs="仿宋_GB2312"/>
                <w:color w:val="000000"/>
                <w:szCs w:val="21"/>
              </w:rPr>
              <w:t>份，副本</w:t>
            </w:r>
            <w:r>
              <w:rPr>
                <w:rFonts w:hint="eastAsia" w:ascii="宋体" w:hAnsi="宋体" w:cs="仿宋_GB2312"/>
                <w:color w:val="000000"/>
                <w:szCs w:val="21"/>
                <w:u w:val="single"/>
              </w:rPr>
              <w:t xml:space="preserve"> 一 </w:t>
            </w:r>
            <w:r>
              <w:rPr>
                <w:rFonts w:hint="eastAsia" w:ascii="宋体" w:hAnsi="宋体" w:cs="仿宋_GB2312"/>
                <w:color w:val="000000"/>
                <w:szCs w:val="21"/>
              </w:rPr>
              <w:t>份。使用</w:t>
            </w:r>
            <w:r>
              <w:rPr>
                <w:rFonts w:hint="eastAsia" w:ascii="新宋体" w:hAnsi="新宋体" w:eastAsia="新宋体"/>
                <w:color w:val="000000"/>
                <w:szCs w:val="21"/>
              </w:rPr>
              <w:t>格式为“投标文件（供打印）.PDF”的文件。</w:t>
            </w:r>
          </w:p>
          <w:p>
            <w:pPr>
              <w:autoSpaceDE w:val="0"/>
              <w:autoSpaceDN w:val="0"/>
              <w:adjustRightInd w:val="0"/>
              <w:spacing w:line="360" w:lineRule="auto"/>
              <w:rPr>
                <w:rFonts w:ascii="宋体" w:hAnsi="宋体" w:cs="宋体"/>
                <w:bCs/>
                <w:color w:val="000000"/>
                <w:szCs w:val="21"/>
                <w:highlight w:val="lightGray"/>
                <w:lang w:val="zh-CN"/>
              </w:rPr>
            </w:pPr>
            <w:r>
              <w:rPr>
                <w:rFonts w:hint="eastAsia" w:ascii="新宋体" w:hAnsi="新宋体" w:eastAsia="新宋体"/>
                <w:color w:val="000000"/>
                <w:szCs w:val="21"/>
              </w:rPr>
              <w:t>电子投标文件和纸质投标文件的内容、格式、水印码、签章应一致。</w:t>
            </w:r>
          </w:p>
        </w:tc>
      </w:tr>
      <w:tr>
        <w:trPr>
          <w:trHeight w:val="510" w:hRule="atLeast"/>
          <w:jc w:val="center"/>
        </w:trPr>
        <w:tc>
          <w:tcPr>
            <w:tcW w:w="806" w:type="dxa"/>
            <w:vAlign w:val="center"/>
          </w:tcPr>
          <w:p>
            <w:pPr>
              <w:autoSpaceDE w:val="0"/>
              <w:autoSpaceDN w:val="0"/>
              <w:adjustRightInd w:val="0"/>
              <w:spacing w:line="276" w:lineRule="auto"/>
              <w:jc w:val="center"/>
              <w:rPr>
                <w:rFonts w:ascii="宋体" w:hAnsi="宋体" w:cs="TimesNewRomanPSMT"/>
                <w:color w:val="000000"/>
                <w:szCs w:val="21"/>
              </w:rPr>
            </w:pPr>
            <w:r>
              <w:rPr>
                <w:rFonts w:hint="eastAsia" w:ascii="宋体" w:hAnsi="宋体" w:cs="TimesNewRomanPSMT"/>
                <w:color w:val="000000"/>
                <w:szCs w:val="21"/>
              </w:rPr>
              <w:t>20</w:t>
            </w:r>
          </w:p>
        </w:tc>
        <w:tc>
          <w:tcPr>
            <w:tcW w:w="2268" w:type="dxa"/>
            <w:vAlign w:val="center"/>
          </w:tcPr>
          <w:p>
            <w:pPr>
              <w:autoSpaceDE w:val="0"/>
              <w:autoSpaceDN w:val="0"/>
              <w:adjustRightInd w:val="0"/>
              <w:spacing w:line="360" w:lineRule="auto"/>
              <w:jc w:val="center"/>
              <w:rPr>
                <w:rFonts w:ascii="宋体" w:hAnsi="宋体"/>
                <w:color w:val="000000"/>
                <w:szCs w:val="21"/>
              </w:rPr>
            </w:pPr>
            <w:r>
              <w:rPr>
                <w:rFonts w:hint="eastAsia" w:ascii="宋体" w:hAnsi="宋体"/>
                <w:color w:val="000000"/>
                <w:szCs w:val="21"/>
              </w:rPr>
              <w:t>投标文件的</w:t>
            </w:r>
          </w:p>
          <w:p>
            <w:pPr>
              <w:autoSpaceDE w:val="0"/>
              <w:autoSpaceDN w:val="0"/>
              <w:adjustRightInd w:val="0"/>
              <w:spacing w:line="360" w:lineRule="auto"/>
              <w:jc w:val="center"/>
              <w:rPr>
                <w:rFonts w:ascii="宋体" w:hAnsi="宋体"/>
                <w:color w:val="000000"/>
                <w:szCs w:val="21"/>
              </w:rPr>
            </w:pPr>
            <w:r>
              <w:rPr>
                <w:rFonts w:hint="eastAsia" w:ascii="宋体" w:hAnsi="宋体"/>
                <w:color w:val="000000"/>
                <w:szCs w:val="21"/>
              </w:rPr>
              <w:t>签署盖章</w:t>
            </w:r>
          </w:p>
        </w:tc>
        <w:tc>
          <w:tcPr>
            <w:tcW w:w="6943" w:type="dxa"/>
            <w:vAlign w:val="center"/>
          </w:tcPr>
          <w:p>
            <w:pPr>
              <w:autoSpaceDE w:val="0"/>
              <w:autoSpaceDN w:val="0"/>
              <w:adjustRightInd w:val="0"/>
              <w:spacing w:line="420" w:lineRule="exact"/>
              <w:rPr>
                <w:rFonts w:ascii="新宋体" w:hAnsi="新宋体" w:eastAsia="新宋体"/>
                <w:color w:val="000000"/>
                <w:szCs w:val="21"/>
              </w:rPr>
            </w:pPr>
            <w:r>
              <w:rPr>
                <w:rFonts w:ascii="新宋体" w:hAnsi="新宋体" w:eastAsia="新宋体"/>
                <w:b/>
                <w:color w:val="000000"/>
                <w:szCs w:val="21"/>
              </w:rPr>
              <w:fldChar w:fldCharType="begin"/>
            </w:r>
            <w:r>
              <w:rPr>
                <w:rFonts w:ascii="新宋体" w:hAnsi="新宋体" w:eastAsia="新宋体"/>
                <w:b/>
                <w:color w:val="000000"/>
                <w:szCs w:val="21"/>
              </w:rPr>
              <w:instrText xml:space="preserve"> </w:instrText>
            </w:r>
            <w:r>
              <w:rPr>
                <w:rFonts w:hint="eastAsia" w:ascii="新宋体" w:hAnsi="新宋体" w:eastAsia="新宋体"/>
                <w:b/>
                <w:color w:val="000000"/>
                <w:szCs w:val="21"/>
              </w:rPr>
              <w:instrText xml:space="preserve">eq \o\ac(□,√)</w:instrText>
            </w:r>
            <w:r>
              <w:rPr>
                <w:rFonts w:ascii="新宋体" w:hAnsi="新宋体" w:eastAsia="新宋体"/>
                <w:b/>
                <w:color w:val="000000"/>
                <w:szCs w:val="21"/>
              </w:rPr>
              <w:fldChar w:fldCharType="separate"/>
            </w:r>
            <w:r>
              <w:rPr>
                <w:rFonts w:ascii="新宋体" w:hAnsi="新宋体" w:eastAsia="新宋体"/>
                <w:b/>
                <w:color w:val="000000"/>
                <w:szCs w:val="21"/>
              </w:rPr>
              <w:fldChar w:fldCharType="end"/>
            </w:r>
            <w:r>
              <w:rPr>
                <w:rFonts w:hint="eastAsia" w:ascii="新宋体" w:hAnsi="新宋体" w:eastAsia="新宋体"/>
                <w:color w:val="000000"/>
                <w:szCs w:val="21"/>
              </w:rPr>
              <w:t>电子投标文件：按招标文件要求加盖投标人电子印章和法人电子印章。</w:t>
            </w:r>
          </w:p>
          <w:p>
            <w:pPr>
              <w:autoSpaceDE w:val="0"/>
              <w:autoSpaceDN w:val="0"/>
              <w:adjustRightInd w:val="0"/>
              <w:spacing w:line="420" w:lineRule="exact"/>
              <w:rPr>
                <w:rFonts w:ascii="宋体" w:hAnsi="宋体" w:cs="仿宋_GB2312"/>
                <w:color w:val="000000"/>
                <w:szCs w:val="21"/>
                <w:highlight w:val="lightGray"/>
              </w:rPr>
            </w:pPr>
            <w:r>
              <w:rPr>
                <w:rFonts w:hint="eastAsia" w:ascii="宋体" w:hAnsi="宋体" w:cs="宋体"/>
                <w:b/>
                <w:bCs/>
                <w:color w:val="000000"/>
                <w:szCs w:val="21"/>
                <w:lang w:val="zh-CN"/>
              </w:rPr>
              <w:t>□</w:t>
            </w:r>
            <w:r>
              <w:rPr>
                <w:rFonts w:hint="eastAsia" w:ascii="新宋体" w:hAnsi="新宋体" w:eastAsia="新宋体"/>
                <w:color w:val="000000"/>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color w:val="000000"/>
                <w:szCs w:val="21"/>
              </w:rPr>
              <w:t>打印的纸质投标文件）。</w:t>
            </w:r>
          </w:p>
        </w:tc>
      </w:tr>
      <w:tr>
        <w:trPr>
          <w:trHeight w:val="510" w:hRule="atLeast"/>
          <w:jc w:val="center"/>
        </w:trPr>
        <w:tc>
          <w:tcPr>
            <w:tcW w:w="806" w:type="dxa"/>
            <w:vAlign w:val="center"/>
          </w:tcPr>
          <w:p>
            <w:pPr>
              <w:autoSpaceDE w:val="0"/>
              <w:autoSpaceDN w:val="0"/>
              <w:adjustRightInd w:val="0"/>
              <w:spacing w:line="276" w:lineRule="auto"/>
              <w:jc w:val="center"/>
              <w:rPr>
                <w:rFonts w:ascii="宋体" w:hAnsi="宋体"/>
                <w:color w:val="000000"/>
                <w:szCs w:val="21"/>
              </w:rPr>
            </w:pPr>
            <w:r>
              <w:rPr>
                <w:rFonts w:hint="eastAsia" w:ascii="宋体" w:hAnsi="宋体"/>
                <w:color w:val="000000"/>
                <w:szCs w:val="21"/>
              </w:rPr>
              <w:t>21</w:t>
            </w:r>
          </w:p>
        </w:tc>
        <w:tc>
          <w:tcPr>
            <w:tcW w:w="2268" w:type="dxa"/>
            <w:vAlign w:val="center"/>
          </w:tcPr>
          <w:p>
            <w:pPr>
              <w:autoSpaceDE w:val="0"/>
              <w:autoSpaceDN w:val="0"/>
              <w:adjustRightInd w:val="0"/>
              <w:spacing w:line="360" w:lineRule="auto"/>
              <w:jc w:val="center"/>
              <w:rPr>
                <w:rFonts w:ascii="宋体" w:hAnsi="宋体" w:cs="仿宋_GB2312"/>
                <w:color w:val="000000"/>
                <w:szCs w:val="21"/>
              </w:rPr>
            </w:pPr>
            <w:r>
              <w:rPr>
                <w:rFonts w:hint="eastAsia" w:ascii="宋体" w:hAnsi="宋体"/>
                <w:color w:val="000000"/>
                <w:szCs w:val="21"/>
              </w:rPr>
              <w:t>评标委员会组建</w:t>
            </w:r>
          </w:p>
        </w:tc>
        <w:tc>
          <w:tcPr>
            <w:tcW w:w="6943" w:type="dxa"/>
            <w:vAlign w:val="center"/>
          </w:tcPr>
          <w:p>
            <w:pPr>
              <w:autoSpaceDE w:val="0"/>
              <w:autoSpaceDN w:val="0"/>
              <w:adjustRightInd w:val="0"/>
              <w:spacing w:line="360" w:lineRule="auto"/>
              <w:rPr>
                <w:rFonts w:ascii="宋体" w:hAnsi="宋体" w:cs="仿宋_GB2312"/>
                <w:color w:val="000000"/>
                <w:szCs w:val="21"/>
                <w:lang w:val="zh-CN"/>
              </w:rPr>
            </w:pPr>
            <w:r>
              <w:rPr>
                <w:rFonts w:ascii="新宋体" w:hAnsi="新宋体" w:eastAsia="新宋体"/>
                <w:b/>
                <w:color w:val="000000"/>
                <w:szCs w:val="21"/>
              </w:rPr>
              <w:fldChar w:fldCharType="begin"/>
            </w:r>
            <w:r>
              <w:rPr>
                <w:rFonts w:ascii="新宋体" w:hAnsi="新宋体" w:eastAsia="新宋体"/>
                <w:b/>
                <w:color w:val="000000"/>
                <w:szCs w:val="21"/>
              </w:rPr>
              <w:instrText xml:space="preserve"> </w:instrText>
            </w:r>
            <w:r>
              <w:rPr>
                <w:rFonts w:hint="eastAsia" w:ascii="新宋体" w:hAnsi="新宋体" w:eastAsia="新宋体"/>
                <w:b/>
                <w:color w:val="000000"/>
                <w:szCs w:val="21"/>
              </w:rPr>
              <w:instrText xml:space="preserve">eq \o\ac(□,√)</w:instrText>
            </w:r>
            <w:r>
              <w:rPr>
                <w:rFonts w:ascii="新宋体" w:hAnsi="新宋体" w:eastAsia="新宋体"/>
                <w:b/>
                <w:color w:val="000000"/>
                <w:szCs w:val="21"/>
              </w:rPr>
              <w:fldChar w:fldCharType="separate"/>
            </w:r>
            <w:r>
              <w:rPr>
                <w:rFonts w:ascii="新宋体" w:hAnsi="新宋体" w:eastAsia="新宋体"/>
                <w:b/>
                <w:color w:val="000000"/>
                <w:szCs w:val="21"/>
              </w:rPr>
              <w:fldChar w:fldCharType="end"/>
            </w:r>
            <w:r>
              <w:rPr>
                <w:rFonts w:hint="eastAsia" w:ascii="宋体" w:hAnsi="宋体" w:cs="仿宋_GB2312"/>
                <w:color w:val="000000"/>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ascii="宋体" w:hAnsi="宋体" w:cs="宋体"/>
                <w:bCs/>
                <w:color w:val="000000"/>
                <w:szCs w:val="21"/>
                <w:lang w:val="zh-CN"/>
              </w:rPr>
            </w:pPr>
            <w:r>
              <w:rPr>
                <w:rFonts w:hint="eastAsia" w:ascii="宋体" w:hAnsi="宋体" w:cs="仿宋_GB2312"/>
                <w:color w:val="000000"/>
                <w:szCs w:val="21"/>
                <w:lang w:val="zh-CN"/>
              </w:rPr>
              <w:t>□由评审专家组成。评审专家从政府采购评审专家库中随机抽取。</w:t>
            </w:r>
          </w:p>
        </w:tc>
      </w:tr>
      <w:tr>
        <w:trPr>
          <w:trHeight w:val="510" w:hRule="atLeast"/>
          <w:jc w:val="center"/>
        </w:trPr>
        <w:tc>
          <w:tcPr>
            <w:tcW w:w="806" w:type="dxa"/>
            <w:vAlign w:val="center"/>
          </w:tcPr>
          <w:p>
            <w:pPr>
              <w:autoSpaceDE w:val="0"/>
              <w:autoSpaceDN w:val="0"/>
              <w:adjustRightInd w:val="0"/>
              <w:spacing w:line="276" w:lineRule="auto"/>
              <w:jc w:val="center"/>
              <w:rPr>
                <w:rFonts w:ascii="宋体" w:hAnsi="宋体"/>
                <w:color w:val="000000"/>
                <w:szCs w:val="21"/>
              </w:rPr>
            </w:pPr>
            <w:r>
              <w:rPr>
                <w:rFonts w:hint="eastAsia" w:ascii="宋体" w:hAnsi="宋体"/>
                <w:color w:val="000000"/>
                <w:szCs w:val="21"/>
              </w:rPr>
              <w:t>22</w:t>
            </w:r>
          </w:p>
        </w:tc>
        <w:tc>
          <w:tcPr>
            <w:tcW w:w="2268" w:type="dxa"/>
            <w:vAlign w:val="center"/>
          </w:tcPr>
          <w:p>
            <w:pPr>
              <w:autoSpaceDE w:val="0"/>
              <w:autoSpaceDN w:val="0"/>
              <w:adjustRightInd w:val="0"/>
              <w:spacing w:line="360" w:lineRule="auto"/>
              <w:jc w:val="center"/>
              <w:rPr>
                <w:rFonts w:ascii="宋体" w:hAnsi="宋体" w:cs="宋体"/>
                <w:bCs/>
                <w:color w:val="000000"/>
                <w:szCs w:val="21"/>
                <w:lang w:val="zh-CN"/>
              </w:rPr>
            </w:pPr>
            <w:r>
              <w:rPr>
                <w:rFonts w:hint="eastAsia" w:ascii="宋体" w:hAnsi="宋体" w:cs="仿宋_GB2312"/>
                <w:color w:val="000000"/>
                <w:szCs w:val="21"/>
              </w:rPr>
              <w:t>评标方法</w:t>
            </w:r>
          </w:p>
        </w:tc>
        <w:tc>
          <w:tcPr>
            <w:tcW w:w="6943" w:type="dxa"/>
            <w:vAlign w:val="center"/>
          </w:tcPr>
          <w:p>
            <w:pPr>
              <w:autoSpaceDE w:val="0"/>
              <w:autoSpaceDN w:val="0"/>
              <w:adjustRightInd w:val="0"/>
              <w:spacing w:line="360" w:lineRule="auto"/>
              <w:rPr>
                <w:rFonts w:ascii="宋体" w:hAnsi="宋体" w:cs="宋体"/>
                <w:bCs/>
                <w:color w:val="000000"/>
                <w:szCs w:val="21"/>
                <w:lang w:val="zh-CN"/>
              </w:rPr>
            </w:pPr>
            <w:r>
              <w:rPr>
                <w:rFonts w:ascii="宋体" w:hAnsi="宋体" w:cs="宋体"/>
                <w:b/>
                <w:color w:val="000000"/>
                <w:kern w:val="0"/>
                <w:szCs w:val="21"/>
                <w:lang w:val="zh-CN"/>
              </w:rPr>
              <w:fldChar w:fldCharType="begin"/>
            </w:r>
            <w:r>
              <w:rPr>
                <w:rFonts w:ascii="宋体" w:hAnsi="宋体" w:cs="宋体"/>
                <w:b/>
                <w:color w:val="000000"/>
                <w:kern w:val="0"/>
                <w:szCs w:val="21"/>
                <w:lang w:val="zh-CN"/>
              </w:rPr>
              <w:instrText xml:space="preserve"> </w:instrText>
            </w:r>
            <w:r>
              <w:rPr>
                <w:rFonts w:hint="eastAsia" w:ascii="宋体" w:hAnsi="宋体" w:cs="宋体"/>
                <w:b/>
                <w:color w:val="000000"/>
                <w:kern w:val="0"/>
                <w:szCs w:val="21"/>
                <w:lang w:val="zh-CN"/>
              </w:rPr>
              <w:instrText xml:space="preserve">eq \o\ac(□,</w:instrText>
            </w:r>
            <w:r>
              <w:rPr>
                <w:rFonts w:hint="eastAsia" w:ascii="宋体" w:hAnsi="宋体" w:cs="宋体"/>
                <w:b/>
                <w:color w:val="000000"/>
                <w:kern w:val="0"/>
                <w:position w:val="2"/>
                <w:szCs w:val="21"/>
                <w:lang w:val="zh-CN"/>
              </w:rPr>
              <w:instrText xml:space="preserve">√</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separate"/>
            </w:r>
            <w:r>
              <w:rPr>
                <w:rFonts w:ascii="宋体" w:hAnsi="宋体" w:cs="宋体"/>
                <w:b/>
                <w:color w:val="000000"/>
                <w:kern w:val="0"/>
                <w:szCs w:val="21"/>
                <w:lang w:val="zh-CN"/>
              </w:rPr>
              <w:fldChar w:fldCharType="end"/>
            </w:r>
            <w:r>
              <w:rPr>
                <w:rFonts w:hint="eastAsia" w:ascii="宋体" w:hAnsi="宋体" w:cs="宋体"/>
                <w:bCs/>
                <w:color w:val="000000"/>
                <w:szCs w:val="21"/>
                <w:lang w:val="zh-CN"/>
              </w:rPr>
              <w:t>综合评分法</w:t>
            </w:r>
            <w:r>
              <w:rPr>
                <w:rFonts w:hint="eastAsia" w:ascii="宋体" w:hAnsi="宋体" w:cs="宋体"/>
                <w:color w:val="000000"/>
                <w:kern w:val="0"/>
                <w:szCs w:val="21"/>
                <w:lang w:val="zh-CN"/>
              </w:rPr>
              <w:t xml:space="preserve">  </w:t>
            </w:r>
            <w:r>
              <w:rPr>
                <w:rFonts w:hint="eastAsia" w:ascii="宋体" w:hAnsi="宋体" w:cs="宋体"/>
                <w:b/>
                <w:bCs/>
                <w:color w:val="000000"/>
                <w:szCs w:val="21"/>
                <w:lang w:val="zh-CN"/>
              </w:rPr>
              <w:t>□</w:t>
            </w:r>
            <w:r>
              <w:rPr>
                <w:rFonts w:hint="eastAsia" w:ascii="宋体" w:hAnsi="宋体" w:cs="仿宋_GB2312"/>
                <w:color w:val="000000"/>
                <w:szCs w:val="21"/>
                <w:lang w:val="zh-CN"/>
              </w:rPr>
              <w:t>最低评标价法</w:t>
            </w:r>
          </w:p>
        </w:tc>
      </w:tr>
      <w:tr>
        <w:trPr>
          <w:trHeight w:val="1587" w:hRule="atLeast"/>
          <w:jc w:val="center"/>
        </w:trPr>
        <w:tc>
          <w:tcPr>
            <w:tcW w:w="806" w:type="dxa"/>
            <w:vAlign w:val="center"/>
          </w:tcPr>
          <w:p>
            <w:pPr>
              <w:autoSpaceDE w:val="0"/>
              <w:autoSpaceDN w:val="0"/>
              <w:adjustRightInd w:val="0"/>
              <w:spacing w:line="276" w:lineRule="auto"/>
              <w:jc w:val="center"/>
              <w:rPr>
                <w:rFonts w:ascii="宋体" w:hAnsi="宋体"/>
                <w:color w:val="000000"/>
                <w:szCs w:val="21"/>
              </w:rPr>
            </w:pPr>
            <w:r>
              <w:rPr>
                <w:rFonts w:hint="eastAsia" w:ascii="宋体" w:hAnsi="宋体"/>
                <w:color w:val="000000"/>
                <w:szCs w:val="21"/>
              </w:rPr>
              <w:t>23</w:t>
            </w:r>
          </w:p>
        </w:tc>
        <w:tc>
          <w:tcPr>
            <w:tcW w:w="2268" w:type="dxa"/>
            <w:vAlign w:val="center"/>
          </w:tcPr>
          <w:p>
            <w:pPr>
              <w:autoSpaceDE w:val="0"/>
              <w:autoSpaceDN w:val="0"/>
              <w:adjustRightInd w:val="0"/>
              <w:spacing w:line="360" w:lineRule="auto"/>
              <w:jc w:val="center"/>
              <w:rPr>
                <w:rFonts w:ascii="宋体" w:hAnsi="宋体" w:cs="宋体"/>
                <w:bCs/>
                <w:color w:val="000000"/>
                <w:szCs w:val="21"/>
                <w:lang w:val="zh-CN"/>
              </w:rPr>
            </w:pPr>
            <w:r>
              <w:rPr>
                <w:rFonts w:hint="eastAsia" w:ascii="宋体" w:hAnsi="宋体" w:cs="宋体"/>
                <w:bCs/>
                <w:color w:val="000000"/>
                <w:szCs w:val="21"/>
                <w:lang w:val="zh-CN"/>
              </w:rPr>
              <w:t>授权函</w:t>
            </w:r>
          </w:p>
        </w:tc>
        <w:tc>
          <w:tcPr>
            <w:tcW w:w="6943" w:type="dxa"/>
            <w:vAlign w:val="center"/>
          </w:tcPr>
          <w:p>
            <w:pPr>
              <w:autoSpaceDE w:val="0"/>
              <w:autoSpaceDN w:val="0"/>
              <w:adjustRightInd w:val="0"/>
              <w:spacing w:line="360" w:lineRule="auto"/>
              <w:rPr>
                <w:rFonts w:ascii="宋体" w:hAnsi="宋体" w:cs="宋体"/>
                <w:bCs/>
                <w:color w:val="000000"/>
                <w:szCs w:val="21"/>
                <w:lang w:val="zh-CN"/>
              </w:rPr>
            </w:pPr>
            <w:r>
              <w:rPr>
                <w:rFonts w:hint="eastAsia" w:ascii="宋体" w:hAnsi="宋体" w:cs="仿宋_GB2312"/>
                <w:color w:val="000000"/>
                <w:szCs w:val="21"/>
                <w:lang w:val="zh-CN"/>
              </w:rPr>
              <w:t>采购单位委派代表参加资格审</w:t>
            </w:r>
            <w:r>
              <w:rPr>
                <w:rFonts w:hint="eastAsia" w:ascii="新宋体" w:hAnsi="新宋体" w:eastAsia="新宋体"/>
                <w:color w:val="000000"/>
                <w:szCs w:val="21"/>
              </w:rPr>
              <w:t>查、</w:t>
            </w:r>
            <w:r>
              <w:rPr>
                <w:rFonts w:hint="eastAsia" w:ascii="宋体" w:hAnsi="宋体" w:cs="仿宋_GB2312"/>
                <w:color w:val="000000"/>
                <w:szCs w:val="21"/>
                <w:lang w:val="zh-CN"/>
              </w:rPr>
              <w:t>评审委员会的，须向采购代理机构出具授权函。除授权代表外，采购单位委派纪检监察人员对评标过程实施监督的须进入禹州市公共资源交易中心五楼电子监督室，并向采购代理机构出具授权函，且不得超过2人。</w:t>
            </w:r>
          </w:p>
        </w:tc>
      </w:tr>
      <w:tr>
        <w:trPr>
          <w:trHeight w:val="510" w:hRule="atLeast"/>
          <w:jc w:val="center"/>
        </w:trPr>
        <w:tc>
          <w:tcPr>
            <w:tcW w:w="806" w:type="dxa"/>
            <w:vAlign w:val="center"/>
          </w:tcPr>
          <w:p>
            <w:pPr>
              <w:autoSpaceDE w:val="0"/>
              <w:autoSpaceDN w:val="0"/>
              <w:adjustRightInd w:val="0"/>
              <w:spacing w:line="276" w:lineRule="auto"/>
              <w:jc w:val="center"/>
              <w:rPr>
                <w:rFonts w:ascii="宋体" w:hAnsi="宋体"/>
                <w:color w:val="000000"/>
                <w:szCs w:val="21"/>
              </w:rPr>
            </w:pPr>
            <w:r>
              <w:rPr>
                <w:rFonts w:hint="eastAsia" w:ascii="宋体" w:hAnsi="宋体"/>
                <w:color w:val="000000"/>
                <w:szCs w:val="21"/>
              </w:rPr>
              <w:t>24</w:t>
            </w:r>
          </w:p>
        </w:tc>
        <w:tc>
          <w:tcPr>
            <w:tcW w:w="2268" w:type="dxa"/>
            <w:vAlign w:val="center"/>
          </w:tcPr>
          <w:p>
            <w:pPr>
              <w:autoSpaceDE w:val="0"/>
              <w:autoSpaceDN w:val="0"/>
              <w:adjustRightInd w:val="0"/>
              <w:spacing w:line="360" w:lineRule="auto"/>
              <w:jc w:val="center"/>
              <w:rPr>
                <w:rFonts w:ascii="宋体" w:hAnsi="宋体" w:cs="宋体"/>
                <w:bCs/>
                <w:color w:val="000000"/>
                <w:szCs w:val="21"/>
                <w:lang w:val="zh-CN"/>
              </w:rPr>
            </w:pPr>
            <w:r>
              <w:rPr>
                <w:rFonts w:hint="eastAsia" w:ascii="宋体" w:hAnsi="宋体" w:cs="宋体"/>
                <w:bCs/>
                <w:color w:val="000000"/>
                <w:szCs w:val="21"/>
                <w:lang w:val="zh-CN"/>
              </w:rPr>
              <w:t>履约保证金</w:t>
            </w:r>
          </w:p>
        </w:tc>
        <w:tc>
          <w:tcPr>
            <w:tcW w:w="6943" w:type="dxa"/>
            <w:vAlign w:val="center"/>
          </w:tcPr>
          <w:p>
            <w:pPr>
              <w:autoSpaceDE w:val="0"/>
              <w:autoSpaceDN w:val="0"/>
              <w:adjustRightInd w:val="0"/>
              <w:spacing w:line="360" w:lineRule="auto"/>
              <w:rPr>
                <w:rFonts w:ascii="宋体" w:hAnsi="宋体" w:cs="宋体"/>
                <w:color w:val="000000"/>
                <w:kern w:val="0"/>
                <w:szCs w:val="21"/>
                <w:lang w:val="zh-CN"/>
              </w:rPr>
            </w:pPr>
            <w:r>
              <w:rPr>
                <w:rFonts w:ascii="宋体" w:hAnsi="宋体" w:cs="宋体"/>
                <w:b/>
                <w:color w:val="000000"/>
                <w:kern w:val="0"/>
                <w:szCs w:val="21"/>
                <w:lang w:val="zh-CN"/>
              </w:rPr>
              <w:fldChar w:fldCharType="begin"/>
            </w:r>
            <w:r>
              <w:rPr>
                <w:rFonts w:ascii="宋体" w:hAnsi="宋体" w:cs="宋体"/>
                <w:b/>
                <w:color w:val="000000"/>
                <w:kern w:val="0"/>
                <w:szCs w:val="21"/>
                <w:lang w:val="zh-CN"/>
              </w:rPr>
              <w:instrText xml:space="preserve"> </w:instrText>
            </w:r>
            <w:r>
              <w:rPr>
                <w:rFonts w:hint="eastAsia" w:ascii="宋体" w:hAnsi="宋体" w:cs="宋体"/>
                <w:b/>
                <w:color w:val="000000"/>
                <w:kern w:val="0"/>
                <w:szCs w:val="21"/>
                <w:lang w:val="zh-CN"/>
              </w:rPr>
              <w:instrText xml:space="preserve">eq \o\ac(□,</w:instrText>
            </w:r>
            <w:r>
              <w:rPr>
                <w:rFonts w:hint="eastAsia" w:ascii="宋体" w:hAnsi="宋体" w:cs="宋体"/>
                <w:b/>
                <w:color w:val="000000"/>
                <w:kern w:val="0"/>
                <w:position w:val="2"/>
                <w:sz w:val="13"/>
                <w:szCs w:val="21"/>
                <w:lang w:val="zh-CN"/>
              </w:rPr>
              <w:instrText xml:space="preserve">√</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separate"/>
            </w:r>
            <w:r>
              <w:rPr>
                <w:rFonts w:ascii="宋体" w:hAnsi="宋体" w:cs="宋体"/>
                <w:b/>
                <w:color w:val="000000"/>
                <w:kern w:val="0"/>
                <w:szCs w:val="21"/>
                <w:lang w:val="zh-CN"/>
              </w:rPr>
              <w:fldChar w:fldCharType="end"/>
            </w:r>
            <w:r>
              <w:rPr>
                <w:rFonts w:hint="eastAsia" w:ascii="宋体" w:hAnsi="宋体" w:cs="宋体"/>
                <w:bCs/>
                <w:color w:val="000000"/>
                <w:szCs w:val="21"/>
                <w:lang w:val="zh-CN"/>
              </w:rPr>
              <w:t>无要求</w:t>
            </w:r>
          </w:p>
          <w:p>
            <w:pPr>
              <w:autoSpaceDE w:val="0"/>
              <w:autoSpaceDN w:val="0"/>
              <w:adjustRightInd w:val="0"/>
              <w:spacing w:line="360" w:lineRule="auto"/>
              <w:rPr>
                <w:rFonts w:ascii="宋体" w:hAnsi="宋体" w:cs="宋体"/>
                <w:bCs/>
                <w:color w:val="000000"/>
                <w:szCs w:val="21"/>
                <w:lang w:val="zh-CN"/>
              </w:rPr>
            </w:pPr>
            <w:r>
              <w:rPr>
                <w:rFonts w:hint="eastAsia" w:ascii="宋体" w:hAnsi="宋体" w:cs="宋体"/>
                <w:b/>
                <w:bCs/>
                <w:color w:val="000000"/>
                <w:szCs w:val="21"/>
                <w:lang w:val="zh-CN"/>
              </w:rPr>
              <w:t>□</w:t>
            </w:r>
            <w:r>
              <w:rPr>
                <w:rFonts w:hint="eastAsia" w:ascii="宋体" w:hAnsi="宋体" w:cs="宋体"/>
                <w:color w:val="000000"/>
                <w:szCs w:val="21"/>
              </w:rPr>
              <w:t>要求提交。履约保证金的数额为合同金额</w:t>
            </w:r>
            <w:r>
              <w:rPr>
                <w:rFonts w:hint="eastAsia" w:ascii="新宋体" w:hAnsi="新宋体" w:eastAsia="新宋体"/>
                <w:color w:val="000000"/>
                <w:szCs w:val="21"/>
              </w:rPr>
              <w:t>的</w:t>
            </w:r>
            <w:r>
              <w:rPr>
                <w:rFonts w:hint="eastAsia" w:ascii="新宋体" w:hAnsi="新宋体" w:eastAsia="新宋体"/>
                <w:color w:val="000000"/>
                <w:szCs w:val="21"/>
                <w:u w:val="single"/>
              </w:rPr>
              <w:t xml:space="preserve">    </w:t>
            </w:r>
            <w:r>
              <w:rPr>
                <w:rFonts w:hint="eastAsia" w:ascii="新宋体" w:hAnsi="新宋体" w:eastAsia="新宋体"/>
                <w:color w:val="000000"/>
                <w:szCs w:val="21"/>
              </w:rPr>
              <w:t>%</w:t>
            </w:r>
            <w:r>
              <w:rPr>
                <w:rFonts w:hint="eastAsia" w:ascii="宋体" w:hAnsi="宋体" w:cs="宋体"/>
                <w:color w:val="000000"/>
                <w:szCs w:val="21"/>
              </w:rPr>
              <w:t>。中标人以支票、汇票、本票或者金融机构、担保机构出具的保函等非现金形式向采购人提交。</w:t>
            </w:r>
          </w:p>
        </w:tc>
      </w:tr>
      <w:tr>
        <w:trPr>
          <w:trHeight w:val="510" w:hRule="atLeast"/>
          <w:jc w:val="center"/>
        </w:trPr>
        <w:tc>
          <w:tcPr>
            <w:tcW w:w="806" w:type="dxa"/>
            <w:vAlign w:val="center"/>
          </w:tcPr>
          <w:p>
            <w:pPr>
              <w:autoSpaceDE w:val="0"/>
              <w:autoSpaceDN w:val="0"/>
              <w:adjustRightInd w:val="0"/>
              <w:spacing w:line="276" w:lineRule="auto"/>
              <w:jc w:val="center"/>
              <w:rPr>
                <w:rFonts w:ascii="宋体" w:hAnsi="宋体"/>
                <w:color w:val="000000"/>
                <w:szCs w:val="21"/>
              </w:rPr>
            </w:pPr>
            <w:r>
              <w:rPr>
                <w:rFonts w:hint="eastAsia" w:ascii="宋体" w:hAnsi="宋体"/>
                <w:color w:val="000000"/>
                <w:szCs w:val="21"/>
              </w:rPr>
              <w:t>25</w:t>
            </w:r>
          </w:p>
        </w:tc>
        <w:tc>
          <w:tcPr>
            <w:tcW w:w="2268" w:type="dxa"/>
            <w:vAlign w:val="center"/>
          </w:tcPr>
          <w:p>
            <w:pPr>
              <w:autoSpaceDE w:val="0"/>
              <w:autoSpaceDN w:val="0"/>
              <w:adjustRightInd w:val="0"/>
              <w:spacing w:line="360" w:lineRule="auto"/>
              <w:jc w:val="center"/>
              <w:rPr>
                <w:rFonts w:ascii="宋体" w:hAnsi="宋体" w:cs="宋体"/>
                <w:bCs/>
                <w:color w:val="000000"/>
                <w:szCs w:val="21"/>
                <w:lang w:val="zh-CN"/>
              </w:rPr>
            </w:pPr>
            <w:r>
              <w:rPr>
                <w:rFonts w:hint="eastAsia" w:ascii="宋体" w:hAnsi="宋体" w:cs="宋体"/>
                <w:bCs/>
                <w:color w:val="000000"/>
                <w:szCs w:val="21"/>
                <w:lang w:val="zh-CN"/>
              </w:rPr>
              <w:t>代理服务费</w:t>
            </w:r>
          </w:p>
        </w:tc>
        <w:tc>
          <w:tcPr>
            <w:tcW w:w="6943" w:type="dxa"/>
            <w:vAlign w:val="center"/>
          </w:tcPr>
          <w:p>
            <w:pPr>
              <w:autoSpaceDE w:val="0"/>
              <w:autoSpaceDN w:val="0"/>
              <w:spacing w:line="360" w:lineRule="auto"/>
              <w:contextualSpacing/>
              <w:rPr>
                <w:rFonts w:ascii="宋体" w:hAnsi="宋体" w:cs="宋体"/>
                <w:bCs/>
                <w:color w:val="000000"/>
                <w:szCs w:val="21"/>
                <w:lang w:val="zh-CN"/>
              </w:rPr>
            </w:pPr>
            <w:r>
              <w:rPr>
                <w:rFonts w:hint="eastAsia" w:ascii="宋体" w:hAnsi="宋体" w:cs="宋体"/>
                <w:bCs/>
                <w:color w:val="000000"/>
                <w:szCs w:val="21"/>
                <w:lang w:val="zh-CN"/>
              </w:rPr>
              <w:t>参</w:t>
            </w:r>
            <w:r>
              <w:rPr>
                <w:rFonts w:hint="eastAsia" w:ascii="宋体" w:hAnsi="宋体" w:cs="宋体"/>
                <w:color w:val="000000"/>
                <w:szCs w:val="21"/>
              </w:rPr>
              <w:t>考《国家发展改革委办公厅关于招标代理服务收费有关问题的通知》(发改办价格[2003]857号)和国家计委关于《招标代理服务收费管理暂行办法》（计价格[2002]1980号）文件中招标代理服务收费标准计取，由成交供应商支付给采购代理机构。</w:t>
            </w:r>
          </w:p>
        </w:tc>
      </w:tr>
      <w:tr>
        <w:trPr>
          <w:trHeight w:val="510" w:hRule="atLeast"/>
          <w:jc w:val="center"/>
        </w:trPr>
        <w:tc>
          <w:tcPr>
            <w:tcW w:w="806" w:type="dxa"/>
            <w:vAlign w:val="center"/>
          </w:tcPr>
          <w:p>
            <w:pPr>
              <w:autoSpaceDE w:val="0"/>
              <w:autoSpaceDN w:val="0"/>
              <w:adjustRightInd w:val="0"/>
              <w:spacing w:line="276" w:lineRule="auto"/>
              <w:jc w:val="center"/>
              <w:rPr>
                <w:rFonts w:ascii="宋体" w:hAnsi="宋体"/>
                <w:color w:val="000000"/>
                <w:szCs w:val="21"/>
              </w:rPr>
            </w:pPr>
            <w:r>
              <w:rPr>
                <w:rFonts w:hint="eastAsia" w:ascii="宋体" w:hAnsi="宋体"/>
                <w:color w:val="000000"/>
                <w:szCs w:val="21"/>
              </w:rPr>
              <w:t>26</w:t>
            </w:r>
          </w:p>
        </w:tc>
        <w:tc>
          <w:tcPr>
            <w:tcW w:w="2268" w:type="dxa"/>
            <w:vAlign w:val="center"/>
          </w:tcPr>
          <w:p>
            <w:pPr>
              <w:autoSpaceDE w:val="0"/>
              <w:autoSpaceDN w:val="0"/>
              <w:adjustRightInd w:val="0"/>
              <w:spacing w:line="360" w:lineRule="auto"/>
              <w:jc w:val="center"/>
              <w:rPr>
                <w:rFonts w:ascii="宋体" w:hAnsi="宋体" w:cs="宋体"/>
                <w:bCs/>
                <w:color w:val="000000"/>
                <w:szCs w:val="21"/>
                <w:lang w:val="zh-CN"/>
              </w:rPr>
            </w:pPr>
            <w:r>
              <w:rPr>
                <w:rFonts w:hint="eastAsia" w:ascii="宋体" w:hAnsi="宋体" w:cs="宋体"/>
                <w:bCs/>
                <w:color w:val="000000"/>
                <w:szCs w:val="21"/>
                <w:lang w:val="zh-CN"/>
              </w:rPr>
              <w:t>中标人需提交</w:t>
            </w:r>
          </w:p>
          <w:p>
            <w:pPr>
              <w:autoSpaceDE w:val="0"/>
              <w:autoSpaceDN w:val="0"/>
              <w:adjustRightInd w:val="0"/>
              <w:spacing w:line="360" w:lineRule="auto"/>
              <w:jc w:val="center"/>
              <w:rPr>
                <w:rFonts w:ascii="宋体" w:hAnsi="宋体" w:cs="宋体"/>
                <w:bCs/>
                <w:color w:val="000000"/>
                <w:szCs w:val="21"/>
                <w:lang w:val="zh-CN"/>
              </w:rPr>
            </w:pPr>
            <w:r>
              <w:rPr>
                <w:rFonts w:hint="eastAsia" w:ascii="宋体" w:hAnsi="宋体" w:cs="宋体"/>
                <w:bCs/>
                <w:color w:val="000000"/>
                <w:szCs w:val="21"/>
                <w:lang w:val="zh-CN"/>
              </w:rPr>
              <w:t>的资料</w:t>
            </w:r>
          </w:p>
        </w:tc>
        <w:tc>
          <w:tcPr>
            <w:tcW w:w="6943" w:type="dxa"/>
            <w:vAlign w:val="center"/>
          </w:tcPr>
          <w:p>
            <w:pPr>
              <w:autoSpaceDE w:val="0"/>
              <w:autoSpaceDN w:val="0"/>
              <w:adjustRightInd w:val="0"/>
              <w:spacing w:line="360" w:lineRule="auto"/>
              <w:rPr>
                <w:rFonts w:ascii="宋体" w:hAnsi="宋体" w:cs="宋体"/>
                <w:bCs/>
                <w:color w:val="000000"/>
                <w:szCs w:val="21"/>
                <w:lang w:val="zh-CN"/>
              </w:rPr>
            </w:pPr>
            <w:r>
              <w:rPr>
                <w:rFonts w:hint="eastAsia" w:ascii="宋体" w:hAnsi="宋体" w:cs="宋体"/>
                <w:bCs/>
                <w:color w:val="000000"/>
                <w:szCs w:val="21"/>
                <w:lang w:val="zh-CN"/>
              </w:rPr>
              <w:t>中标人在接到中标通知时，须向代理机构发送投标报价及分项报价一览表（包含主要中标标的的名称、规格型号、数量、单价、服务要求等）电子文档，并同时通知代理机构，联系电话：</w:t>
            </w:r>
            <w:r>
              <w:rPr>
                <w:rFonts w:hint="eastAsia" w:ascii="宋体" w:hAnsi="宋体" w:cs="宋体"/>
                <w:bCs/>
                <w:color w:val="000000"/>
                <w:szCs w:val="21"/>
              </w:rPr>
              <w:t>13703719065</w:t>
            </w:r>
            <w:r>
              <w:rPr>
                <w:rFonts w:hint="eastAsia" w:ascii="宋体" w:hAnsi="宋体" w:cs="宋体"/>
                <w:bCs/>
                <w:color w:val="000000"/>
                <w:szCs w:val="21"/>
                <w:lang w:val="zh-CN"/>
              </w:rPr>
              <w:t>，邮箱：</w:t>
            </w:r>
            <w:r>
              <w:rPr>
                <w:rFonts w:hint="eastAsia" w:ascii="宋体" w:hAnsi="宋体" w:cs="宋体"/>
                <w:bCs/>
                <w:color w:val="000000"/>
                <w:szCs w:val="21"/>
              </w:rPr>
              <w:t>56137071</w:t>
            </w:r>
            <w:r>
              <w:rPr>
                <w:rFonts w:hint="eastAsia" w:ascii="宋体" w:hAnsi="宋体" w:cs="宋体"/>
                <w:bCs/>
                <w:color w:val="000000"/>
                <w:szCs w:val="21"/>
                <w:lang w:val="zh-CN"/>
              </w:rPr>
              <w:t xml:space="preserve">@qq.com。      </w:t>
            </w:r>
          </w:p>
        </w:tc>
      </w:tr>
      <w:tr>
        <w:trPr>
          <w:trHeight w:val="510" w:hRule="atLeast"/>
          <w:jc w:val="center"/>
        </w:trPr>
        <w:tc>
          <w:tcPr>
            <w:tcW w:w="806" w:type="dxa"/>
            <w:vAlign w:val="center"/>
          </w:tcPr>
          <w:p>
            <w:pPr>
              <w:autoSpaceDE w:val="0"/>
              <w:autoSpaceDN w:val="0"/>
              <w:adjustRightInd w:val="0"/>
              <w:spacing w:line="276" w:lineRule="auto"/>
              <w:jc w:val="center"/>
              <w:rPr>
                <w:rFonts w:ascii="宋体" w:hAnsi="宋体"/>
                <w:color w:val="000000"/>
                <w:szCs w:val="21"/>
              </w:rPr>
            </w:pPr>
            <w:r>
              <w:rPr>
                <w:rFonts w:hint="eastAsia" w:ascii="宋体" w:hAnsi="宋体"/>
                <w:color w:val="000000"/>
                <w:szCs w:val="21"/>
              </w:rPr>
              <w:t>27</w:t>
            </w:r>
          </w:p>
        </w:tc>
        <w:tc>
          <w:tcPr>
            <w:tcW w:w="2268" w:type="dxa"/>
            <w:vAlign w:val="center"/>
          </w:tcPr>
          <w:p>
            <w:pPr>
              <w:autoSpaceDE w:val="0"/>
              <w:autoSpaceDN w:val="0"/>
              <w:adjustRightInd w:val="0"/>
              <w:spacing w:line="360" w:lineRule="auto"/>
              <w:jc w:val="center"/>
              <w:rPr>
                <w:rFonts w:ascii="宋体" w:hAnsi="宋体" w:cs="宋体"/>
                <w:bCs/>
                <w:color w:val="000000"/>
                <w:szCs w:val="21"/>
                <w:lang w:val="zh-CN"/>
              </w:rPr>
            </w:pPr>
            <w:r>
              <w:rPr>
                <w:rFonts w:hint="eastAsia" w:ascii="宋体" w:hAnsi="宋体" w:cs="宋体"/>
                <w:bCs/>
                <w:color w:val="000000"/>
                <w:szCs w:val="21"/>
                <w:lang w:val="zh-CN"/>
              </w:rPr>
              <w:t>电子化采购模式</w:t>
            </w:r>
          </w:p>
        </w:tc>
        <w:tc>
          <w:tcPr>
            <w:tcW w:w="6943" w:type="dxa"/>
            <w:vAlign w:val="center"/>
          </w:tcPr>
          <w:p>
            <w:pPr>
              <w:autoSpaceDE w:val="0"/>
              <w:autoSpaceDN w:val="0"/>
              <w:adjustRightInd w:val="0"/>
              <w:spacing w:line="360" w:lineRule="auto"/>
              <w:contextualSpacing/>
              <w:rPr>
                <w:rFonts w:hAnsi="宋体" w:cs="宋体"/>
                <w:color w:val="000000"/>
                <w:szCs w:val="21"/>
                <w:lang w:val="zh-CN"/>
              </w:rPr>
            </w:pPr>
            <w:r>
              <w:rPr>
                <w:rFonts w:ascii="宋体" w:hAnsi="宋体" w:cs="宋体"/>
                <w:b/>
                <w:color w:val="000000"/>
                <w:kern w:val="0"/>
                <w:szCs w:val="21"/>
                <w:lang w:val="zh-CN"/>
              </w:rPr>
              <w:fldChar w:fldCharType="begin"/>
            </w:r>
            <w:r>
              <w:rPr>
                <w:rFonts w:ascii="宋体" w:hAnsi="宋体" w:cs="宋体"/>
                <w:b/>
                <w:color w:val="000000"/>
                <w:kern w:val="0"/>
                <w:szCs w:val="21"/>
                <w:lang w:val="zh-CN"/>
              </w:rPr>
              <w:instrText xml:space="preserve"> </w:instrText>
            </w:r>
            <w:r>
              <w:rPr>
                <w:rFonts w:hint="eastAsia" w:ascii="宋体" w:hAnsi="宋体" w:cs="宋体"/>
                <w:b/>
                <w:color w:val="000000"/>
                <w:kern w:val="0"/>
                <w:szCs w:val="21"/>
                <w:lang w:val="zh-CN"/>
              </w:rPr>
              <w:instrText xml:space="preserve">eq \o\ac(□,</w:instrText>
            </w:r>
            <w:r>
              <w:rPr>
                <w:rFonts w:hint="eastAsia" w:ascii="宋体" w:hAnsi="宋体" w:cs="宋体"/>
                <w:b/>
                <w:color w:val="000000"/>
                <w:kern w:val="0"/>
                <w:position w:val="2"/>
                <w:szCs w:val="21"/>
                <w:lang w:val="zh-CN"/>
              </w:rPr>
              <w:instrText xml:space="preserve">√</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separate"/>
            </w:r>
            <w:r>
              <w:rPr>
                <w:rFonts w:ascii="宋体" w:hAnsi="宋体" w:cs="宋体"/>
                <w:b/>
                <w:color w:val="000000"/>
                <w:kern w:val="0"/>
                <w:szCs w:val="21"/>
                <w:lang w:val="zh-CN"/>
              </w:rPr>
              <w:fldChar w:fldCharType="end"/>
            </w:r>
            <w:r>
              <w:rPr>
                <w:rFonts w:hint="eastAsia" w:ascii="宋体" w:hAnsi="宋体" w:cs="宋体"/>
                <w:bCs/>
                <w:color w:val="000000"/>
                <w:szCs w:val="21"/>
                <w:lang w:val="zh-CN"/>
              </w:rPr>
              <w:t>是。</w:t>
            </w:r>
            <w:r>
              <w:rPr>
                <w:rFonts w:hint="eastAsia" w:hAnsi="宋体" w:cs="宋体"/>
                <w:color w:val="000000"/>
                <w:szCs w:val="21"/>
                <w:lang w:val="zh-CN"/>
              </w:rPr>
              <w:t>投标人投标时须成功上传、解密电子投标文件。投标人资质、业绩、荣誉及相关人员证明材料等资料原件不再提交（本招标文件第六章另有要求提供原件的除外）。</w:t>
            </w:r>
          </w:p>
          <w:p>
            <w:pPr>
              <w:autoSpaceDE w:val="0"/>
              <w:autoSpaceDN w:val="0"/>
              <w:adjustRightInd w:val="0"/>
              <w:spacing w:line="360" w:lineRule="auto"/>
              <w:contextualSpacing/>
              <w:rPr>
                <w:rFonts w:ascii="宋体" w:hAnsi="宋体" w:cs="宋体"/>
                <w:bCs/>
                <w:color w:val="000000"/>
                <w:szCs w:val="21"/>
                <w:lang w:val="zh-CN"/>
              </w:rPr>
            </w:pPr>
            <w:r>
              <w:rPr>
                <w:rFonts w:hint="eastAsia" w:hAnsi="宋体" w:cs="宋体"/>
                <w:color w:val="000000"/>
                <w:szCs w:val="21"/>
                <w:lang w:val="zh-CN"/>
              </w:rPr>
              <w:t>□否。投标人投标时须提供纸质投标文件。投标人资质、业绩、荣誉及相关人员证明材料等资料原件根据招标文件要求提供。</w:t>
            </w:r>
          </w:p>
        </w:tc>
      </w:tr>
      <w:tr>
        <w:trPr>
          <w:trHeight w:val="510" w:hRule="atLeast"/>
          <w:jc w:val="center"/>
        </w:trPr>
        <w:tc>
          <w:tcPr>
            <w:tcW w:w="806" w:type="dxa"/>
            <w:vAlign w:val="center"/>
          </w:tcPr>
          <w:p>
            <w:pPr>
              <w:autoSpaceDE w:val="0"/>
              <w:autoSpaceDN w:val="0"/>
              <w:adjustRightInd w:val="0"/>
              <w:spacing w:line="276" w:lineRule="auto"/>
              <w:jc w:val="center"/>
              <w:rPr>
                <w:rFonts w:ascii="宋体" w:hAnsi="宋体"/>
                <w:color w:val="000000"/>
                <w:szCs w:val="21"/>
              </w:rPr>
            </w:pPr>
            <w:r>
              <w:rPr>
                <w:rFonts w:hint="eastAsia" w:ascii="宋体" w:hAnsi="宋体"/>
                <w:color w:val="000000"/>
                <w:szCs w:val="21"/>
              </w:rPr>
              <w:t>28</w:t>
            </w:r>
          </w:p>
        </w:tc>
        <w:tc>
          <w:tcPr>
            <w:tcW w:w="2268" w:type="dxa"/>
            <w:vAlign w:val="center"/>
          </w:tcPr>
          <w:p>
            <w:pPr>
              <w:autoSpaceDE w:val="0"/>
              <w:autoSpaceDN w:val="0"/>
              <w:adjustRightInd w:val="0"/>
              <w:spacing w:line="360" w:lineRule="auto"/>
              <w:jc w:val="center"/>
              <w:rPr>
                <w:rFonts w:ascii="宋体" w:hAnsi="宋体" w:cs="宋体"/>
                <w:bCs/>
                <w:color w:val="000000"/>
                <w:szCs w:val="21"/>
                <w:lang w:val="zh-CN"/>
              </w:rPr>
            </w:pPr>
            <w:r>
              <w:rPr>
                <w:rFonts w:hint="eastAsia" w:ascii="宋体" w:hAnsi="宋体" w:cs="宋体"/>
                <w:bCs/>
                <w:color w:val="000000"/>
                <w:szCs w:val="21"/>
                <w:lang w:val="zh-CN"/>
              </w:rPr>
              <w:t>投标文件的拒收</w:t>
            </w:r>
          </w:p>
        </w:tc>
        <w:tc>
          <w:tcPr>
            <w:tcW w:w="6943" w:type="dxa"/>
            <w:vAlign w:val="center"/>
          </w:tcPr>
          <w:p>
            <w:pPr>
              <w:autoSpaceDE w:val="0"/>
              <w:autoSpaceDN w:val="0"/>
              <w:adjustRightInd w:val="0"/>
              <w:spacing w:line="360" w:lineRule="auto"/>
              <w:contextualSpacing/>
              <w:rPr>
                <w:rFonts w:ascii="宋体" w:cs="宋体"/>
                <w:bCs/>
                <w:color w:val="000000"/>
                <w:szCs w:val="21"/>
                <w:lang w:val="zh-CN"/>
              </w:rPr>
            </w:pPr>
            <w:r>
              <w:rPr>
                <w:rFonts w:ascii="宋体" w:hAnsi="宋体" w:cs="宋体"/>
                <w:bCs/>
                <w:color w:val="000000"/>
                <w:szCs w:val="21"/>
              </w:rPr>
              <w:t>1</w:t>
            </w:r>
            <w:r>
              <w:rPr>
                <w:rFonts w:hint="eastAsia" w:ascii="宋体" w:hAnsi="宋体" w:cs="宋体"/>
                <w:bCs/>
                <w:color w:val="000000"/>
                <w:szCs w:val="21"/>
                <w:lang w:val="zh-CN"/>
              </w:rPr>
              <w:t>、未成功上传的投标文件；</w:t>
            </w:r>
          </w:p>
          <w:p>
            <w:pPr>
              <w:autoSpaceDE w:val="0"/>
              <w:autoSpaceDN w:val="0"/>
              <w:adjustRightInd w:val="0"/>
              <w:spacing w:line="360" w:lineRule="auto"/>
              <w:contextualSpacing/>
              <w:rPr>
                <w:rFonts w:ascii="宋体" w:cs="宋体"/>
                <w:bCs/>
                <w:color w:val="000000"/>
                <w:szCs w:val="21"/>
                <w:lang w:val="zh-CN"/>
              </w:rPr>
            </w:pPr>
            <w:r>
              <w:rPr>
                <w:rFonts w:ascii="宋体" w:hAnsi="宋体" w:cs="宋体"/>
                <w:bCs/>
                <w:color w:val="000000"/>
                <w:szCs w:val="21"/>
                <w:lang w:val="zh-CN"/>
              </w:rPr>
              <w:t>2</w:t>
            </w:r>
            <w:r>
              <w:rPr>
                <w:rFonts w:hint="eastAsia" w:ascii="宋体" w:hAnsi="宋体" w:cs="宋体"/>
                <w:bCs/>
                <w:color w:val="000000"/>
                <w:szCs w:val="21"/>
                <w:lang w:val="zh-CN"/>
              </w:rPr>
              <w:t>、未进行解密或未按要求成功解密的投标文件。</w:t>
            </w:r>
          </w:p>
          <w:p>
            <w:pPr>
              <w:autoSpaceDE w:val="0"/>
              <w:autoSpaceDN w:val="0"/>
              <w:adjustRightInd w:val="0"/>
              <w:spacing w:line="360" w:lineRule="auto"/>
              <w:contextualSpacing/>
              <w:rPr>
                <w:rFonts w:ascii="ˎ̥" w:hAnsi="ˎ̥"/>
                <w:color w:val="000000"/>
              </w:rPr>
            </w:pPr>
            <w:r>
              <w:rPr>
                <w:rFonts w:ascii="宋体" w:hAnsi="宋体" w:cs="宋体"/>
                <w:bCs/>
                <w:color w:val="000000"/>
                <w:szCs w:val="21"/>
                <w:lang w:val="zh-CN"/>
              </w:rPr>
              <w:t>3</w:t>
            </w:r>
            <w:r>
              <w:rPr>
                <w:rFonts w:hint="eastAsia" w:ascii="宋体" w:hAnsi="宋体" w:cs="宋体"/>
                <w:bCs/>
                <w:color w:val="000000"/>
                <w:szCs w:val="21"/>
                <w:lang w:val="zh-CN"/>
              </w:rPr>
              <w:t>、未按照规定支付招标文件费用的；</w:t>
            </w:r>
          </w:p>
        </w:tc>
      </w:tr>
      <w:tr>
        <w:trPr>
          <w:trHeight w:val="510" w:hRule="atLeast"/>
          <w:jc w:val="center"/>
        </w:trPr>
        <w:tc>
          <w:tcPr>
            <w:tcW w:w="806" w:type="dxa"/>
            <w:vAlign w:val="center"/>
          </w:tcPr>
          <w:p>
            <w:pPr>
              <w:autoSpaceDE w:val="0"/>
              <w:autoSpaceDN w:val="0"/>
              <w:adjustRightInd w:val="0"/>
              <w:spacing w:line="276" w:lineRule="auto"/>
              <w:jc w:val="center"/>
              <w:rPr>
                <w:rFonts w:ascii="宋体" w:hAnsi="宋体"/>
                <w:color w:val="000000"/>
                <w:szCs w:val="21"/>
              </w:rPr>
            </w:pPr>
            <w:r>
              <w:rPr>
                <w:rFonts w:hint="eastAsia" w:ascii="宋体" w:hAnsi="宋体"/>
                <w:color w:val="000000"/>
                <w:szCs w:val="21"/>
              </w:rPr>
              <w:t>29</w:t>
            </w:r>
          </w:p>
        </w:tc>
        <w:tc>
          <w:tcPr>
            <w:tcW w:w="2268" w:type="dxa"/>
            <w:vAlign w:val="center"/>
          </w:tcPr>
          <w:p>
            <w:pPr>
              <w:autoSpaceDE w:val="0"/>
              <w:autoSpaceDN w:val="0"/>
              <w:adjustRightInd w:val="0"/>
              <w:spacing w:line="360" w:lineRule="auto"/>
              <w:jc w:val="center"/>
              <w:rPr>
                <w:rFonts w:ascii="宋体" w:hAnsi="宋体" w:cs="宋体"/>
                <w:bCs/>
                <w:color w:val="000000"/>
                <w:szCs w:val="21"/>
                <w:lang w:val="zh-CN"/>
              </w:rPr>
            </w:pPr>
            <w:r>
              <w:rPr>
                <w:rFonts w:hint="eastAsia" w:ascii="宋体" w:hAnsi="宋体" w:cs="宋体"/>
                <w:bCs/>
                <w:color w:val="000000"/>
                <w:szCs w:val="21"/>
                <w:lang w:val="zh-CN"/>
              </w:rPr>
              <w:t>特别提示</w:t>
            </w:r>
          </w:p>
        </w:tc>
        <w:tc>
          <w:tcPr>
            <w:tcW w:w="6943" w:type="dxa"/>
            <w:vAlign w:val="center"/>
          </w:tcPr>
          <w:p>
            <w:pPr>
              <w:autoSpaceDE w:val="0"/>
              <w:autoSpaceDN w:val="0"/>
              <w:adjustRightInd w:val="0"/>
              <w:spacing w:line="360" w:lineRule="auto"/>
              <w:contextualSpacing/>
              <w:rPr>
                <w:rFonts w:ascii="ˎ̥" w:hAnsi="ˎ̥"/>
                <w:color w:val="000000"/>
              </w:rPr>
            </w:pPr>
            <w:r>
              <w:rPr>
                <w:rFonts w:hint="eastAsia" w:ascii="ˎ̥" w:hAnsi="ˎ̥"/>
                <w:color w:val="000000"/>
              </w:rPr>
              <w:t>按照《关于推进全流程电子化交易和在线监管工作有关问题的通知》（许公管办[2019]3号）规定：</w:t>
            </w:r>
          </w:p>
          <w:p>
            <w:pPr>
              <w:autoSpaceDE w:val="0"/>
              <w:autoSpaceDN w:val="0"/>
              <w:adjustRightInd w:val="0"/>
              <w:spacing w:line="360" w:lineRule="auto"/>
              <w:contextualSpacing/>
              <w:rPr>
                <w:rFonts w:ascii="ˎ̥" w:hAnsi="ˎ̥"/>
                <w:color w:val="000000"/>
              </w:rPr>
            </w:pPr>
            <w:r>
              <w:rPr>
                <w:rFonts w:hint="eastAsia" w:ascii="ˎ̥" w:hAnsi="ˎ̥"/>
                <w:color w:val="000000"/>
              </w:rPr>
              <w:t>不同投标人电子投标文件制作硬件特征码（网卡MAC地址、CPU序号、硬盘序列号）均一致时，视为‘</w:t>
            </w:r>
            <w:r>
              <w:rPr>
                <w:rFonts w:ascii="ˎ̥" w:hAnsi="ˎ̥"/>
                <w:color w:val="000000"/>
              </w:rPr>
              <w:t>不同</w:t>
            </w:r>
            <w:r>
              <w:rPr>
                <w:rFonts w:hint="eastAsia" w:ascii="ˎ̥" w:hAnsi="ˎ̥"/>
                <w:color w:val="000000"/>
              </w:rPr>
              <w:t>投标人的投标</w:t>
            </w:r>
            <w:r>
              <w:rPr>
                <w:rFonts w:ascii="ˎ̥" w:hAnsi="ˎ̥"/>
                <w:color w:val="000000"/>
              </w:rPr>
              <w:t>文件由同一单位或者个人编制</w:t>
            </w:r>
            <w:r>
              <w:rPr>
                <w:rFonts w:hint="eastAsia" w:ascii="ˎ̥" w:hAnsi="ˎ̥"/>
                <w:color w:val="000000"/>
              </w:rPr>
              <w:t>’或‘</w:t>
            </w:r>
            <w:r>
              <w:rPr>
                <w:rFonts w:ascii="ˎ̥" w:hAnsi="ˎ̥"/>
                <w:color w:val="000000"/>
              </w:rPr>
              <w:t>不同</w:t>
            </w:r>
            <w:r>
              <w:rPr>
                <w:rFonts w:hint="eastAsia" w:ascii="ˎ̥" w:hAnsi="ˎ̥"/>
                <w:color w:val="000000"/>
              </w:rPr>
              <w:t>投标人</w:t>
            </w:r>
            <w:r>
              <w:rPr>
                <w:rFonts w:ascii="ˎ̥" w:hAnsi="ˎ̥"/>
                <w:color w:val="000000"/>
              </w:rPr>
              <w:t>委托同一单位或者个人办理</w:t>
            </w:r>
            <w:r>
              <w:rPr>
                <w:rFonts w:hint="eastAsia" w:ascii="ˎ̥" w:hAnsi="ˎ̥"/>
                <w:color w:val="000000"/>
              </w:rPr>
              <w:t>响应</w:t>
            </w:r>
            <w:r>
              <w:rPr>
                <w:rFonts w:ascii="ˎ̥" w:hAnsi="ˎ̥"/>
                <w:color w:val="000000"/>
              </w:rPr>
              <w:t>事宜</w:t>
            </w:r>
            <w:r>
              <w:rPr>
                <w:rFonts w:hint="eastAsia" w:ascii="ˎ̥" w:hAnsi="ˎ̥"/>
                <w:color w:val="000000"/>
              </w:rPr>
              <w:t>’，其投标无效。</w:t>
            </w:r>
          </w:p>
          <w:p>
            <w:pPr>
              <w:autoSpaceDE w:val="0"/>
              <w:autoSpaceDN w:val="0"/>
              <w:adjustRightInd w:val="0"/>
              <w:spacing w:line="360" w:lineRule="auto"/>
              <w:contextualSpacing/>
              <w:rPr>
                <w:rFonts w:ascii="宋体" w:hAnsi="宋体" w:cs="宋体"/>
                <w:b/>
                <w:color w:val="000000"/>
                <w:kern w:val="0"/>
                <w:szCs w:val="21"/>
                <w:lang w:val="zh-CN"/>
              </w:rPr>
            </w:pPr>
            <w:r>
              <w:rPr>
                <w:rFonts w:hint="eastAsia" w:ascii="ˎ̥" w:hAnsi="ˎ̥"/>
                <w:color w:val="000000"/>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ascii="宋体" w:hAnsi="宋体" w:cs="宋体"/>
          <w:b/>
          <w:color w:val="000000"/>
          <w:kern w:val="0"/>
          <w:sz w:val="36"/>
          <w:szCs w:val="36"/>
        </w:rPr>
      </w:pPr>
    </w:p>
    <w:p>
      <w:pPr>
        <w:tabs>
          <w:tab w:val="left" w:pos="1260"/>
        </w:tabs>
        <w:autoSpaceDE w:val="0"/>
        <w:autoSpaceDN w:val="0"/>
        <w:adjustRightInd w:val="0"/>
        <w:spacing w:line="360" w:lineRule="auto"/>
        <w:contextualSpacing/>
        <w:jc w:val="center"/>
        <w:rPr>
          <w:rFonts w:ascii="宋体" w:hAnsi="宋体" w:cs="宋体"/>
          <w:b/>
          <w:color w:val="000000"/>
          <w:kern w:val="0"/>
          <w:sz w:val="32"/>
          <w:szCs w:val="32"/>
        </w:rPr>
      </w:pPr>
    </w:p>
    <w:p>
      <w:pPr>
        <w:tabs>
          <w:tab w:val="left" w:pos="1260"/>
        </w:tabs>
        <w:autoSpaceDE w:val="0"/>
        <w:autoSpaceDN w:val="0"/>
        <w:adjustRightInd w:val="0"/>
        <w:spacing w:line="360" w:lineRule="auto"/>
        <w:contextualSpacing/>
        <w:jc w:val="center"/>
        <w:rPr>
          <w:rFonts w:ascii="宋体" w:hAnsi="宋体" w:cs="宋体"/>
          <w:b/>
          <w:color w:val="000000"/>
          <w:kern w:val="0"/>
          <w:sz w:val="32"/>
          <w:szCs w:val="32"/>
        </w:rPr>
      </w:pPr>
    </w:p>
    <w:p>
      <w:pPr>
        <w:tabs>
          <w:tab w:val="left" w:pos="1260"/>
        </w:tabs>
        <w:autoSpaceDE w:val="0"/>
        <w:autoSpaceDN w:val="0"/>
        <w:adjustRightInd w:val="0"/>
        <w:spacing w:line="360" w:lineRule="auto"/>
        <w:contextualSpacing/>
        <w:jc w:val="center"/>
        <w:rPr>
          <w:rFonts w:ascii="宋体" w:hAnsi="宋体" w:cs="宋体"/>
          <w:b/>
          <w:color w:val="000000"/>
          <w:kern w:val="0"/>
          <w:sz w:val="32"/>
          <w:szCs w:val="32"/>
        </w:rPr>
      </w:pPr>
    </w:p>
    <w:p>
      <w:pPr>
        <w:tabs>
          <w:tab w:val="left" w:pos="1260"/>
        </w:tabs>
        <w:autoSpaceDE w:val="0"/>
        <w:autoSpaceDN w:val="0"/>
        <w:adjustRightInd w:val="0"/>
        <w:spacing w:line="360" w:lineRule="auto"/>
        <w:contextualSpacing/>
        <w:jc w:val="center"/>
        <w:rPr>
          <w:rFonts w:ascii="宋体" w:hAnsi="宋体" w:cs="宋体"/>
          <w:b/>
          <w:color w:val="000000"/>
          <w:kern w:val="0"/>
          <w:sz w:val="32"/>
          <w:szCs w:val="32"/>
        </w:rPr>
      </w:pPr>
    </w:p>
    <w:p>
      <w:pPr>
        <w:tabs>
          <w:tab w:val="left" w:pos="1260"/>
        </w:tabs>
        <w:autoSpaceDE w:val="0"/>
        <w:autoSpaceDN w:val="0"/>
        <w:adjustRightInd w:val="0"/>
        <w:spacing w:line="360" w:lineRule="auto"/>
        <w:contextualSpacing/>
        <w:jc w:val="center"/>
        <w:rPr>
          <w:rFonts w:ascii="宋体" w:hAnsi="宋体" w:cs="宋体"/>
          <w:b/>
          <w:color w:val="000000"/>
          <w:kern w:val="0"/>
          <w:sz w:val="32"/>
          <w:szCs w:val="32"/>
        </w:rPr>
      </w:pPr>
    </w:p>
    <w:p>
      <w:pPr>
        <w:tabs>
          <w:tab w:val="left" w:pos="1260"/>
        </w:tabs>
        <w:autoSpaceDE w:val="0"/>
        <w:autoSpaceDN w:val="0"/>
        <w:adjustRightInd w:val="0"/>
        <w:spacing w:line="360" w:lineRule="auto"/>
        <w:contextualSpacing/>
        <w:jc w:val="center"/>
        <w:rPr>
          <w:rFonts w:ascii="宋体" w:hAnsi="宋体" w:cs="宋体"/>
          <w:b/>
          <w:color w:val="000000"/>
          <w:kern w:val="0"/>
          <w:sz w:val="32"/>
          <w:szCs w:val="32"/>
        </w:rPr>
      </w:pPr>
    </w:p>
    <w:p>
      <w:pPr>
        <w:tabs>
          <w:tab w:val="left" w:pos="1260"/>
        </w:tabs>
        <w:autoSpaceDE w:val="0"/>
        <w:autoSpaceDN w:val="0"/>
        <w:adjustRightInd w:val="0"/>
        <w:spacing w:line="360" w:lineRule="auto"/>
        <w:contextualSpacing/>
        <w:jc w:val="center"/>
        <w:rPr>
          <w:rFonts w:hint="eastAsia" w:ascii="宋体" w:hAnsi="宋体" w:cs="宋体"/>
          <w:b/>
          <w:color w:val="000000"/>
          <w:kern w:val="0"/>
          <w:sz w:val="32"/>
          <w:szCs w:val="32"/>
        </w:rPr>
      </w:pPr>
    </w:p>
    <w:p>
      <w:pPr>
        <w:tabs>
          <w:tab w:val="left" w:pos="1260"/>
        </w:tabs>
        <w:autoSpaceDE w:val="0"/>
        <w:autoSpaceDN w:val="0"/>
        <w:adjustRightInd w:val="0"/>
        <w:spacing w:line="360" w:lineRule="auto"/>
        <w:contextualSpacing/>
        <w:jc w:val="center"/>
        <w:rPr>
          <w:rFonts w:hint="eastAsia" w:ascii="宋体" w:hAnsi="宋体" w:cs="宋体"/>
          <w:b/>
          <w:color w:val="000000"/>
          <w:kern w:val="0"/>
          <w:sz w:val="32"/>
          <w:szCs w:val="32"/>
        </w:rPr>
      </w:pPr>
    </w:p>
    <w:p>
      <w:pPr>
        <w:tabs>
          <w:tab w:val="left" w:pos="1260"/>
        </w:tabs>
        <w:autoSpaceDE w:val="0"/>
        <w:autoSpaceDN w:val="0"/>
        <w:adjustRightInd w:val="0"/>
        <w:spacing w:line="360" w:lineRule="auto"/>
        <w:contextualSpacing/>
        <w:jc w:val="center"/>
        <w:rPr>
          <w:rFonts w:hint="eastAsia" w:ascii="宋体" w:hAnsi="宋体" w:cs="宋体"/>
          <w:b/>
          <w:color w:val="000000"/>
          <w:kern w:val="0"/>
          <w:sz w:val="32"/>
          <w:szCs w:val="32"/>
        </w:rPr>
      </w:pPr>
    </w:p>
    <w:p>
      <w:pPr>
        <w:tabs>
          <w:tab w:val="left" w:pos="1260"/>
        </w:tabs>
        <w:autoSpaceDE w:val="0"/>
        <w:autoSpaceDN w:val="0"/>
        <w:adjustRightInd w:val="0"/>
        <w:spacing w:line="360" w:lineRule="auto"/>
        <w:contextualSpacing/>
        <w:jc w:val="center"/>
        <w:rPr>
          <w:rFonts w:ascii="宋体" w:hAnsi="宋体" w:cs="宋体"/>
          <w:b/>
          <w:color w:val="000000"/>
          <w:kern w:val="0"/>
          <w:sz w:val="32"/>
          <w:szCs w:val="32"/>
        </w:rPr>
      </w:pPr>
      <w:r>
        <w:rPr>
          <w:rFonts w:hint="eastAsia" w:ascii="宋体" w:hAnsi="宋体" w:cs="宋体"/>
          <w:b/>
          <w:color w:val="000000"/>
          <w:kern w:val="0"/>
          <w:sz w:val="32"/>
          <w:szCs w:val="32"/>
        </w:rPr>
        <w:t>第四章 投标人须知</w:t>
      </w:r>
    </w:p>
    <w:p>
      <w:pPr>
        <w:tabs>
          <w:tab w:val="left" w:pos="1260"/>
        </w:tabs>
        <w:autoSpaceDE w:val="0"/>
        <w:autoSpaceDN w:val="0"/>
        <w:adjustRightInd w:val="0"/>
        <w:spacing w:line="360" w:lineRule="auto"/>
        <w:contextualSpacing/>
        <w:jc w:val="center"/>
        <w:rPr>
          <w:rFonts w:ascii="宋体" w:hAnsi="宋体" w:cs="宋体"/>
          <w:b/>
          <w:color w:val="000000"/>
          <w:kern w:val="0"/>
          <w:sz w:val="28"/>
          <w:szCs w:val="28"/>
        </w:rPr>
      </w:pPr>
    </w:p>
    <w:p>
      <w:pPr>
        <w:tabs>
          <w:tab w:val="left" w:pos="1260"/>
        </w:tabs>
        <w:autoSpaceDE w:val="0"/>
        <w:autoSpaceDN w:val="0"/>
        <w:adjustRightInd w:val="0"/>
        <w:spacing w:line="360" w:lineRule="auto"/>
        <w:contextualSpacing/>
        <w:jc w:val="center"/>
        <w:rPr>
          <w:rFonts w:ascii="宋体" w:hAnsi="宋体" w:cs="宋体"/>
          <w:b/>
          <w:color w:val="000000"/>
          <w:kern w:val="0"/>
          <w:szCs w:val="21"/>
        </w:rPr>
      </w:pPr>
      <w:r>
        <w:rPr>
          <w:rFonts w:hint="eastAsia" w:ascii="宋体" w:hAnsi="宋体" w:cs="宋体"/>
          <w:b/>
          <w:color w:val="000000"/>
          <w:kern w:val="0"/>
          <w:szCs w:val="21"/>
        </w:rPr>
        <w:t>一、概念释义</w:t>
      </w:r>
    </w:p>
    <w:p>
      <w:pPr>
        <w:pStyle w:val="34"/>
        <w:numPr>
          <w:ilvl w:val="0"/>
          <w:numId w:val="9"/>
        </w:numPr>
        <w:autoSpaceDE w:val="0"/>
        <w:autoSpaceDN w:val="0"/>
        <w:spacing w:line="360" w:lineRule="auto"/>
        <w:ind w:firstLineChars="0"/>
        <w:contextualSpacing/>
        <w:rPr>
          <w:rFonts w:ascii="宋体" w:hAnsi="宋体" w:cs="宋体"/>
          <w:b/>
          <w:color w:val="000000"/>
          <w:kern w:val="0"/>
          <w:szCs w:val="21"/>
        </w:rPr>
      </w:pPr>
      <w:r>
        <w:rPr>
          <w:rFonts w:hint="eastAsia" w:ascii="宋体" w:hAnsi="宋体" w:cs="宋体"/>
          <w:b/>
          <w:color w:val="000000"/>
          <w:kern w:val="0"/>
          <w:szCs w:val="21"/>
        </w:rPr>
        <w:t>适用范围</w:t>
      </w:r>
    </w:p>
    <w:p>
      <w:pPr>
        <w:pStyle w:val="34"/>
        <w:numPr>
          <w:ilvl w:val="0"/>
          <w:numId w:val="10"/>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本招标文件仅适用于本次“投标邀请”中所述采购项目。</w:t>
      </w:r>
    </w:p>
    <w:p>
      <w:pPr>
        <w:pStyle w:val="34"/>
        <w:numPr>
          <w:ilvl w:val="1"/>
          <w:numId w:val="9"/>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本招标文件解释权属于“投标邀请”所述的采购人。</w:t>
      </w:r>
    </w:p>
    <w:p>
      <w:pPr>
        <w:pStyle w:val="34"/>
        <w:autoSpaceDE w:val="0"/>
        <w:autoSpaceDN w:val="0"/>
        <w:spacing w:line="360" w:lineRule="auto"/>
        <w:ind w:left="780" w:firstLine="0" w:firstLineChars="0"/>
        <w:contextualSpacing/>
        <w:rPr>
          <w:rFonts w:ascii="宋体" w:hAnsi="宋体" w:cs="宋体"/>
          <w:color w:val="000000"/>
          <w:kern w:val="0"/>
          <w:szCs w:val="21"/>
        </w:rPr>
      </w:pPr>
    </w:p>
    <w:p>
      <w:pPr>
        <w:pStyle w:val="34"/>
        <w:numPr>
          <w:ilvl w:val="0"/>
          <w:numId w:val="9"/>
        </w:numPr>
        <w:autoSpaceDE w:val="0"/>
        <w:autoSpaceDN w:val="0"/>
        <w:spacing w:line="360" w:lineRule="auto"/>
        <w:ind w:firstLineChars="0"/>
        <w:contextualSpacing/>
        <w:rPr>
          <w:rFonts w:ascii="宋体" w:hAnsi="宋体" w:cs="宋体"/>
          <w:b/>
          <w:color w:val="000000"/>
          <w:kern w:val="0"/>
          <w:szCs w:val="21"/>
        </w:rPr>
      </w:pPr>
      <w:r>
        <w:rPr>
          <w:rFonts w:hint="eastAsia" w:ascii="宋体" w:hAnsi="宋体" w:cs="宋体"/>
          <w:b/>
          <w:color w:val="000000"/>
          <w:kern w:val="0"/>
          <w:szCs w:val="21"/>
        </w:rPr>
        <w:t>定义</w:t>
      </w:r>
    </w:p>
    <w:p>
      <w:pPr>
        <w:pStyle w:val="34"/>
        <w:numPr>
          <w:ilvl w:val="0"/>
          <w:numId w:val="10"/>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“采购项目”：“投标人须知前附表”中所述的采购项目。</w:t>
      </w:r>
    </w:p>
    <w:p>
      <w:pPr>
        <w:pStyle w:val="34"/>
        <w:numPr>
          <w:ilvl w:val="1"/>
          <w:numId w:val="9"/>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“招标人”：“投标人须知前附表”中所述的组织本次招标的代理机构和采购人。</w:t>
      </w:r>
    </w:p>
    <w:p>
      <w:pPr>
        <w:pStyle w:val="34"/>
        <w:numPr>
          <w:ilvl w:val="1"/>
          <w:numId w:val="9"/>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“采购人”：是指依法进行政府采购的国家机关、事业单位、团体组织。采购人名称、     地址、电话、联系人见“投标人须知前附表”。</w:t>
      </w:r>
    </w:p>
    <w:p>
      <w:pPr>
        <w:pStyle w:val="34"/>
        <w:numPr>
          <w:ilvl w:val="1"/>
          <w:numId w:val="9"/>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“代理机构”：接受采购人委托，代理采购项目的采购代理机构。代理机构名称、地址、 电话、联系人见“投标人须知前附表”。</w:t>
      </w:r>
    </w:p>
    <w:p>
      <w:pPr>
        <w:autoSpaceDE w:val="0"/>
        <w:autoSpaceDN w:val="0"/>
        <w:spacing w:line="360" w:lineRule="auto"/>
        <w:ind w:left="991" w:leftChars="450" w:hanging="46" w:hangingChars="22"/>
        <w:contextualSpacing/>
        <w:rPr>
          <w:rFonts w:ascii="宋体" w:hAnsi="宋体" w:cs="宋体"/>
          <w:color w:val="000000"/>
          <w:kern w:val="0"/>
          <w:szCs w:val="21"/>
        </w:rPr>
      </w:pPr>
      <w:r>
        <w:rPr>
          <w:rFonts w:hint="eastAsia" w:ascii="宋体" w:hAnsi="宋体" w:cs="宋体"/>
          <w:color w:val="000000"/>
          <w:kern w:val="0"/>
          <w:szCs w:val="21"/>
        </w:rPr>
        <w:t>采购代理机构及其分支机构不得在所代理的采购项目中投标或者代理投标，不得为所代理的采购项目的投标人参加本项目提供投标咨询。</w:t>
      </w:r>
    </w:p>
    <w:p>
      <w:pPr>
        <w:pStyle w:val="34"/>
        <w:numPr>
          <w:ilvl w:val="1"/>
          <w:numId w:val="9"/>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34"/>
        <w:numPr>
          <w:ilvl w:val="1"/>
          <w:numId w:val="9"/>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4"/>
        <w:numPr>
          <w:ilvl w:val="1"/>
          <w:numId w:val="9"/>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“进口产品”：是指通过中国海关报关验放进入中国境内且产自关境外的产品，包括已经进入中国境内的进口产品。详见《</w:t>
      </w:r>
      <w:r>
        <w:rPr>
          <w:rFonts w:ascii="宋体" w:hAnsi="宋体" w:cs="宋体"/>
          <w:color w:val="000000"/>
          <w:kern w:val="0"/>
          <w:szCs w:val="21"/>
        </w:rPr>
        <w:t>关于政府采购进口产品管理有关问题的通知</w:t>
      </w:r>
      <w:r>
        <w:rPr>
          <w:rFonts w:hint="eastAsia" w:ascii="宋体" w:hAnsi="宋体" w:cs="宋体"/>
          <w:color w:val="000000"/>
          <w:kern w:val="0"/>
          <w:szCs w:val="21"/>
        </w:rPr>
        <w:t>》(财库[2007]119号)、《关于政府采购进口产品管理有关问题的通知》（财办库［</w:t>
      </w:r>
      <w:r>
        <w:rPr>
          <w:rFonts w:ascii="宋体" w:hAnsi="宋体" w:cs="宋体"/>
          <w:color w:val="000000"/>
          <w:kern w:val="0"/>
          <w:szCs w:val="21"/>
        </w:rPr>
        <w:t>2008</w:t>
      </w:r>
      <w:r>
        <w:rPr>
          <w:rFonts w:hint="eastAsia" w:ascii="宋体" w:hAnsi="宋体" w:cs="宋体"/>
          <w:color w:val="000000"/>
          <w:kern w:val="0"/>
          <w:szCs w:val="21"/>
        </w:rPr>
        <w:t>］</w:t>
      </w:r>
      <w:r>
        <w:rPr>
          <w:rFonts w:ascii="宋体" w:hAnsi="宋体" w:cs="宋体"/>
          <w:color w:val="000000"/>
          <w:kern w:val="0"/>
          <w:szCs w:val="21"/>
        </w:rPr>
        <w:t xml:space="preserve">248 </w:t>
      </w:r>
      <w:r>
        <w:rPr>
          <w:rFonts w:hint="eastAsia" w:ascii="宋体" w:hAnsi="宋体" w:cs="宋体"/>
          <w:color w:val="000000"/>
          <w:kern w:val="0"/>
          <w:szCs w:val="21"/>
        </w:rPr>
        <w:t>号）。</w:t>
      </w:r>
    </w:p>
    <w:p>
      <w:pPr>
        <w:autoSpaceDE w:val="0"/>
        <w:autoSpaceDN w:val="0"/>
        <w:spacing w:line="360" w:lineRule="auto"/>
        <w:ind w:left="1274" w:leftChars="1" w:hanging="1272" w:hangingChars="606"/>
        <w:contextualSpacing/>
        <w:rPr>
          <w:rFonts w:ascii="宋体" w:hAnsi="宋体" w:cs="宋体"/>
          <w:color w:val="000000"/>
          <w:kern w:val="0"/>
          <w:szCs w:val="21"/>
        </w:rPr>
      </w:pPr>
      <w:r>
        <w:rPr>
          <w:rFonts w:hint="eastAsia" w:ascii="宋体" w:hAnsi="宋体" w:cs="宋体"/>
          <w:color w:val="000000"/>
          <w:kern w:val="0"/>
          <w:szCs w:val="21"/>
        </w:rPr>
        <w:t xml:space="preserve">2.7.1    </w:t>
      </w:r>
      <w:r>
        <w:rPr>
          <w:rFonts w:ascii="宋体" w:hAnsi="宋体" w:cs="宋体"/>
          <w:color w:val="000000"/>
          <w:kern w:val="0"/>
          <w:szCs w:val="21"/>
        </w:rPr>
        <w:t>招标文件列明不允许或未列明允许进口产品参加投标的，均视为拒绝进口产品参加投标。</w:t>
      </w:r>
    </w:p>
    <w:p>
      <w:pPr>
        <w:autoSpaceDE w:val="0"/>
        <w:autoSpaceDN w:val="0"/>
        <w:spacing w:line="360" w:lineRule="auto"/>
        <w:ind w:left="991" w:leftChars="1" w:hanging="989" w:hangingChars="471"/>
        <w:contextualSpacing/>
        <w:rPr>
          <w:rFonts w:ascii="宋体" w:hAnsi="宋体" w:cs="宋体"/>
          <w:color w:val="000000"/>
          <w:kern w:val="0"/>
          <w:szCs w:val="21"/>
        </w:rPr>
      </w:pPr>
      <w:r>
        <w:rPr>
          <w:rFonts w:hint="eastAsia" w:ascii="宋体" w:hAnsi="宋体" w:cs="宋体"/>
          <w:color w:val="000000"/>
          <w:kern w:val="0"/>
          <w:szCs w:val="21"/>
        </w:rPr>
        <w:t xml:space="preserve">2.7.2    </w:t>
      </w:r>
      <w:r>
        <w:rPr>
          <w:rFonts w:ascii="宋体" w:hAnsi="宋体" w:cs="宋体"/>
          <w:color w:val="000000"/>
          <w:kern w:val="0"/>
          <w:szCs w:val="21"/>
        </w:rPr>
        <w:t>如</w:t>
      </w:r>
      <w:r>
        <w:rPr>
          <w:rFonts w:hint="eastAsia" w:ascii="宋体" w:hAnsi="宋体" w:cs="宋体"/>
          <w:color w:val="000000"/>
          <w:kern w:val="0"/>
          <w:szCs w:val="21"/>
        </w:rPr>
        <w:t>招标</w:t>
      </w:r>
      <w:r>
        <w:rPr>
          <w:rFonts w:ascii="宋体" w:hAnsi="宋体" w:cs="宋体"/>
          <w:color w:val="000000"/>
          <w:kern w:val="0"/>
          <w:szCs w:val="21"/>
        </w:rPr>
        <w:t>文件中已说明，经财政部门审核同意，允许部分或全部产品采购进口产品，投标人既可提供本国产品，也可以提供进口产品。</w:t>
      </w:r>
    </w:p>
    <w:p>
      <w:pPr>
        <w:pStyle w:val="34"/>
        <w:numPr>
          <w:ilvl w:val="1"/>
          <w:numId w:val="9"/>
        </w:numPr>
        <w:autoSpaceDE w:val="0"/>
        <w:autoSpaceDN w:val="0"/>
        <w:spacing w:line="360" w:lineRule="auto"/>
        <w:ind w:left="991" w:leftChars="1" w:hanging="989" w:hangingChars="471"/>
        <w:contextualSpacing/>
        <w:rPr>
          <w:rFonts w:ascii="宋体" w:hAnsi="宋体" w:cs="宋体"/>
          <w:color w:val="000000"/>
          <w:kern w:val="0"/>
          <w:szCs w:val="21"/>
        </w:rPr>
      </w:pPr>
      <w:r>
        <w:rPr>
          <w:rFonts w:hint="eastAsia" w:ascii="宋体" w:hAnsi="宋体" w:cs="宋体"/>
          <w:color w:val="000000"/>
          <w:kern w:val="0"/>
          <w:szCs w:val="21"/>
        </w:rPr>
        <w:t>招标文件中凡标有“★”的条款均系实质性要求条款。</w:t>
      </w:r>
    </w:p>
    <w:p>
      <w:pPr>
        <w:pStyle w:val="34"/>
        <w:autoSpaceDE w:val="0"/>
        <w:autoSpaceDN w:val="0"/>
        <w:spacing w:line="360" w:lineRule="auto"/>
        <w:ind w:firstLine="0" w:firstLineChars="0"/>
        <w:contextualSpacing/>
        <w:rPr>
          <w:rFonts w:ascii="宋体" w:hAnsi="宋体" w:cs="宋体"/>
          <w:color w:val="000000"/>
          <w:kern w:val="0"/>
          <w:szCs w:val="21"/>
        </w:rPr>
      </w:pPr>
    </w:p>
    <w:p>
      <w:pPr>
        <w:pStyle w:val="34"/>
        <w:numPr>
          <w:ilvl w:val="0"/>
          <w:numId w:val="9"/>
        </w:numPr>
        <w:autoSpaceDE w:val="0"/>
        <w:autoSpaceDN w:val="0"/>
        <w:spacing w:line="360" w:lineRule="auto"/>
        <w:ind w:firstLineChars="0"/>
        <w:contextualSpacing/>
        <w:rPr>
          <w:rFonts w:ascii="宋体" w:hAnsi="宋体" w:cs="宋体"/>
          <w:b/>
          <w:color w:val="000000"/>
          <w:kern w:val="0"/>
          <w:szCs w:val="21"/>
        </w:rPr>
      </w:pPr>
      <w:r>
        <w:rPr>
          <w:rFonts w:hint="eastAsia" w:ascii="宋体" w:hAnsi="宋体" w:cs="宋体"/>
          <w:b/>
          <w:color w:val="000000"/>
          <w:kern w:val="0"/>
          <w:szCs w:val="21"/>
        </w:rPr>
        <w:t>合格的投标人</w:t>
      </w:r>
    </w:p>
    <w:p>
      <w:pPr>
        <w:pStyle w:val="34"/>
        <w:numPr>
          <w:ilvl w:val="0"/>
          <w:numId w:val="10"/>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在中华人民共和国境内注册，具有本项目生产、制造、供应或实施能力，符合、承认并承诺履行本招标文件各项规定的法人、其他组织或者自然人。</w:t>
      </w:r>
    </w:p>
    <w:p>
      <w:pPr>
        <w:pStyle w:val="34"/>
        <w:numPr>
          <w:ilvl w:val="1"/>
          <w:numId w:val="9"/>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符合本项目“投标邀请”和“投标人须知前附表”中规定的合格投标人所必须具备的条件。</w:t>
      </w:r>
    </w:p>
    <w:p>
      <w:pPr>
        <w:pStyle w:val="34"/>
        <w:numPr>
          <w:ilvl w:val="1"/>
          <w:numId w:val="9"/>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olor w:val="000000"/>
          <w:szCs w:val="21"/>
        </w:rPr>
        <w:t>按照财政部《</w:t>
      </w:r>
      <w:r>
        <w:rPr>
          <w:rFonts w:hint="eastAsia" w:ascii="宋体" w:hAnsi="宋体" w:cs="微软雅黑"/>
          <w:bCs/>
          <w:color w:val="000000"/>
          <w:szCs w:val="21"/>
        </w:rPr>
        <w:t>关于在政府采购活动中查询及使用信用记录有关问题的通知</w:t>
      </w:r>
      <w:r>
        <w:rPr>
          <w:rFonts w:hint="eastAsia" w:ascii="宋体" w:hAnsi="宋体"/>
          <w:color w:val="000000"/>
          <w:szCs w:val="21"/>
        </w:rPr>
        <w:t>》（财库</w:t>
      </w:r>
      <w:r>
        <w:rPr>
          <w:rFonts w:hint="eastAsia" w:ascii="宋体" w:hAnsi="宋体" w:cs="微软雅黑"/>
          <w:bCs/>
          <w:color w:val="000000"/>
          <w:szCs w:val="21"/>
        </w:rPr>
        <w:t>〔2016〕</w:t>
      </w:r>
      <w:r>
        <w:rPr>
          <w:rFonts w:hint="eastAsia" w:ascii="宋体" w:hAnsi="宋体"/>
          <w:color w:val="000000"/>
          <w:szCs w:val="21"/>
        </w:rPr>
        <w:t>125号）要求，</w:t>
      </w:r>
      <w:r>
        <w:rPr>
          <w:rFonts w:hint="eastAsia" w:ascii="宋体" w:hAnsi="宋体" w:cs="宋体"/>
          <w:color w:val="000000"/>
          <w:kern w:val="0"/>
          <w:szCs w:val="21"/>
        </w:rPr>
        <w:t>政府采购活动中查询及使用投标人信用记录的具体要求为：投标人未被列入失信被执行人、重大税收违法案件当事人名单、</w:t>
      </w:r>
      <w:r>
        <w:rPr>
          <w:rFonts w:ascii="宋体" w:hAnsi="宋体" w:cs="仿宋_GB2312"/>
          <w:color w:val="000000"/>
          <w:szCs w:val="21"/>
          <w:shd w:val="clear" w:color="auto" w:fill="FFFFFF"/>
        </w:rPr>
        <w:t>政府采购严重违法失信行为记录名单</w:t>
      </w:r>
      <w:r>
        <w:rPr>
          <w:rFonts w:hint="eastAsia" w:ascii="宋体" w:hAnsi="宋体" w:cs="仿宋_GB2312"/>
          <w:color w:val="000000"/>
          <w:szCs w:val="21"/>
          <w:shd w:val="clear" w:color="auto" w:fill="FFFFFF"/>
        </w:rPr>
        <w:t>、</w:t>
      </w:r>
      <w:r>
        <w:rPr>
          <w:rFonts w:hint="eastAsia" w:ascii="宋体" w:hAnsi="宋体" w:cs="宋体"/>
          <w:color w:val="000000"/>
          <w:kern w:val="0"/>
          <w:szCs w:val="21"/>
        </w:rPr>
        <w:t>严重违法失信社会组织名单（联合体形式投标的，联合体成员存在不良信用记录，视同联合体存在不良信用记录）。</w:t>
      </w:r>
    </w:p>
    <w:p>
      <w:pPr>
        <w:pStyle w:val="34"/>
        <w:numPr>
          <w:ilvl w:val="0"/>
          <w:numId w:val="11"/>
        </w:numPr>
        <w:autoSpaceDE w:val="0"/>
        <w:autoSpaceDN w:val="0"/>
        <w:spacing w:line="360" w:lineRule="auto"/>
        <w:ind w:left="1418" w:hanging="1416" w:firstLineChars="0"/>
        <w:contextualSpacing/>
        <w:rPr>
          <w:rFonts w:ascii="宋体" w:hAnsi="宋体" w:cs="宋体"/>
          <w:color w:val="000000"/>
          <w:kern w:val="0"/>
          <w:szCs w:val="21"/>
        </w:rPr>
      </w:pPr>
      <w:r>
        <w:rPr>
          <w:rFonts w:hint="eastAsia" w:ascii="宋体" w:hAnsi="宋体" w:cs="宋体"/>
          <w:color w:val="000000"/>
          <w:kern w:val="0"/>
          <w:szCs w:val="21"/>
        </w:rPr>
        <w:t>查询渠道：“信用中国”网站（</w:t>
      </w:r>
      <w:r>
        <w:rPr>
          <w:rFonts w:ascii="宋体" w:hAnsi="宋体" w:cs="宋体"/>
          <w:color w:val="000000"/>
          <w:kern w:val="0"/>
          <w:szCs w:val="21"/>
        </w:rPr>
        <w:t>www.creditchina.gov.cn</w:t>
      </w:r>
      <w:r>
        <w:rPr>
          <w:rFonts w:hint="eastAsia" w:ascii="宋体" w:hAnsi="宋体" w:cs="宋体"/>
          <w:color w:val="000000"/>
          <w:kern w:val="0"/>
          <w:szCs w:val="21"/>
        </w:rPr>
        <w:t>）、“中国政府采购网”（</w:t>
      </w:r>
      <w:r>
        <w:rPr>
          <w:rFonts w:ascii="宋体" w:hAnsi="宋体" w:cs="宋体"/>
          <w:color w:val="000000"/>
          <w:kern w:val="0"/>
          <w:szCs w:val="21"/>
        </w:rPr>
        <w:t>www.ccgp.gov.cn</w:t>
      </w:r>
      <w:r>
        <w:rPr>
          <w:rFonts w:hint="eastAsia" w:ascii="宋体" w:hAnsi="宋体" w:cs="宋体"/>
          <w:color w:val="000000"/>
          <w:kern w:val="0"/>
          <w:szCs w:val="21"/>
        </w:rPr>
        <w:t>）、“中国社会组织公共服务平台”网站（</w:t>
      </w:r>
      <w:r>
        <w:rPr>
          <w:color w:val="000000"/>
        </w:rPr>
        <w:fldChar w:fldCharType="begin"/>
      </w:r>
      <w:r>
        <w:rPr>
          <w:color w:val="000000"/>
        </w:rPr>
        <w:instrText xml:space="preserve"> HYPERLINK "http://www.chinanpo.gov.cn" </w:instrText>
      </w:r>
      <w:r>
        <w:rPr>
          <w:color w:val="000000"/>
        </w:rPr>
        <w:fldChar w:fldCharType="separate"/>
      </w:r>
      <w:r>
        <w:rPr>
          <w:rStyle w:val="30"/>
          <w:rFonts w:ascii="宋体" w:hAnsi="宋体" w:cs="宋体"/>
          <w:color w:val="000000"/>
          <w:kern w:val="0"/>
          <w:szCs w:val="21"/>
        </w:rPr>
        <w:t>www.chinanpo.gov.cn</w:t>
      </w:r>
      <w:r>
        <w:rPr>
          <w:rFonts w:ascii="宋体" w:hAnsi="宋体" w:cs="宋体"/>
          <w:color w:val="000000"/>
          <w:kern w:val="0"/>
          <w:szCs w:val="21"/>
        </w:rPr>
        <w:fldChar w:fldCharType="end"/>
      </w:r>
      <w:r>
        <w:rPr>
          <w:rFonts w:hint="eastAsia" w:ascii="宋体" w:hAnsi="宋体" w:cs="宋体"/>
          <w:color w:val="000000"/>
          <w:kern w:val="0"/>
          <w:szCs w:val="21"/>
        </w:rPr>
        <w:t>）；</w:t>
      </w:r>
    </w:p>
    <w:p>
      <w:pPr>
        <w:pStyle w:val="34"/>
        <w:numPr>
          <w:ilvl w:val="0"/>
          <w:numId w:val="11"/>
        </w:numPr>
        <w:autoSpaceDE w:val="0"/>
        <w:autoSpaceDN w:val="0"/>
        <w:spacing w:line="360" w:lineRule="auto"/>
        <w:ind w:left="1418" w:hanging="1416" w:firstLineChars="0"/>
        <w:contextualSpacing/>
        <w:rPr>
          <w:rFonts w:ascii="宋体" w:hAnsi="宋体" w:cs="宋体"/>
          <w:color w:val="000000"/>
          <w:kern w:val="0"/>
          <w:szCs w:val="21"/>
        </w:rPr>
      </w:pPr>
      <w:r>
        <w:rPr>
          <w:rFonts w:hint="eastAsia" w:ascii="宋体" w:hAnsi="宋体" w:cs="宋体"/>
          <w:color w:val="000000"/>
          <w:kern w:val="0"/>
          <w:szCs w:val="21"/>
        </w:rPr>
        <w:t>截止时间：同投标截止时间；</w:t>
      </w:r>
    </w:p>
    <w:p>
      <w:pPr>
        <w:pStyle w:val="34"/>
        <w:numPr>
          <w:ilvl w:val="0"/>
          <w:numId w:val="11"/>
        </w:numPr>
        <w:autoSpaceDE w:val="0"/>
        <w:autoSpaceDN w:val="0"/>
        <w:spacing w:line="360" w:lineRule="auto"/>
        <w:ind w:left="1418" w:hanging="1416" w:firstLineChars="0"/>
        <w:contextualSpacing/>
        <w:rPr>
          <w:rFonts w:ascii="宋体" w:hAnsi="宋体" w:cs="宋体"/>
          <w:color w:val="000000"/>
          <w:kern w:val="0"/>
          <w:szCs w:val="21"/>
        </w:rPr>
      </w:pPr>
      <w:r>
        <w:rPr>
          <w:rFonts w:hint="eastAsia" w:ascii="宋体" w:hAnsi="宋体" w:cs="宋体"/>
          <w:color w:val="000000"/>
          <w:kern w:val="0"/>
          <w:szCs w:val="21"/>
        </w:rPr>
        <w:t>信用信息查询记录和证据留存具体方式：经采购人确认的查询结果网页截图作为查询记录和证据，与其他采购文件一并保存；</w:t>
      </w:r>
    </w:p>
    <w:p>
      <w:pPr>
        <w:pStyle w:val="34"/>
        <w:numPr>
          <w:ilvl w:val="0"/>
          <w:numId w:val="11"/>
        </w:numPr>
        <w:autoSpaceDE w:val="0"/>
        <w:autoSpaceDN w:val="0"/>
        <w:spacing w:line="360" w:lineRule="auto"/>
        <w:ind w:left="1418" w:hanging="1416" w:firstLineChars="0"/>
        <w:contextualSpacing/>
        <w:rPr>
          <w:rFonts w:ascii="宋体" w:hAnsi="宋体" w:cs="宋体"/>
          <w:color w:val="000000"/>
          <w:kern w:val="0"/>
          <w:szCs w:val="21"/>
        </w:rPr>
      </w:pPr>
      <w:r>
        <w:rPr>
          <w:rFonts w:hint="eastAsia" w:ascii="宋体" w:hAnsi="宋体" w:cs="宋体"/>
          <w:color w:val="000000"/>
          <w:kern w:val="0"/>
          <w:szCs w:val="21"/>
        </w:rPr>
        <w:t>信用信息的使用原则：经采购人认定的被列入失信被执行人、重大税收违法案件当事人名单、</w:t>
      </w:r>
      <w:r>
        <w:rPr>
          <w:rFonts w:ascii="宋体" w:hAnsi="宋体" w:cs="仿宋_GB2312"/>
          <w:color w:val="000000"/>
          <w:szCs w:val="21"/>
          <w:shd w:val="clear" w:color="auto" w:fill="FFFFFF"/>
        </w:rPr>
        <w:t>政府采购严重违法失信行为记录名单</w:t>
      </w:r>
      <w:r>
        <w:rPr>
          <w:rFonts w:hint="eastAsia" w:ascii="宋体" w:hAnsi="宋体" w:cs="仿宋_GB2312"/>
          <w:color w:val="000000"/>
          <w:szCs w:val="21"/>
          <w:shd w:val="clear" w:color="auto" w:fill="FFFFFF"/>
        </w:rPr>
        <w:t>的投标人、</w:t>
      </w:r>
      <w:r>
        <w:rPr>
          <w:rFonts w:hint="eastAsia" w:ascii="宋体" w:hAnsi="宋体" w:cs="宋体"/>
          <w:color w:val="000000"/>
          <w:kern w:val="0"/>
          <w:szCs w:val="21"/>
        </w:rPr>
        <w:t>严重违法失信社会组织名单的社会组织，将拒绝其参与本次政府采购活动；</w:t>
      </w:r>
    </w:p>
    <w:p>
      <w:pPr>
        <w:pStyle w:val="34"/>
        <w:numPr>
          <w:ilvl w:val="0"/>
          <w:numId w:val="11"/>
        </w:numPr>
        <w:autoSpaceDE w:val="0"/>
        <w:autoSpaceDN w:val="0"/>
        <w:spacing w:line="360" w:lineRule="auto"/>
        <w:ind w:left="1418" w:hanging="1416" w:firstLineChars="0"/>
        <w:contextualSpacing/>
        <w:rPr>
          <w:rFonts w:ascii="宋体" w:hAnsi="宋体" w:cs="宋体"/>
          <w:color w:val="000000"/>
          <w:kern w:val="0"/>
          <w:szCs w:val="21"/>
        </w:rPr>
      </w:pPr>
      <w:r>
        <w:rPr>
          <w:rFonts w:hint="eastAsia" w:ascii="宋体" w:hAnsi="宋体" w:cs="宋体"/>
          <w:color w:val="000000"/>
          <w:kern w:val="0"/>
          <w:szCs w:val="21"/>
        </w:rPr>
        <w:t>投标人无须提供</w:t>
      </w:r>
      <w:r>
        <w:rPr>
          <w:rFonts w:hint="eastAsia" w:ascii="宋体" w:hAnsi="宋体" w:cs="微软雅黑"/>
          <w:bCs/>
          <w:color w:val="000000"/>
          <w:szCs w:val="21"/>
        </w:rPr>
        <w:t>信用记录查询结果网页截屏。</w:t>
      </w:r>
      <w:r>
        <w:rPr>
          <w:rFonts w:hint="eastAsia" w:ascii="宋体" w:hAnsi="宋体" w:cs="宋体"/>
          <w:color w:val="000000"/>
          <w:kern w:val="0"/>
          <w:szCs w:val="21"/>
        </w:rPr>
        <w:t>投标人不良信用记录以采购人查询结果为准，采购人查询之后，网站信息发生的任何变更不再作为评审依据，投标人自行提供的与网站信息不一致的其他证明材料亦不作为评审依据。</w:t>
      </w:r>
    </w:p>
    <w:p>
      <w:pPr>
        <w:pStyle w:val="34"/>
        <w:numPr>
          <w:ilvl w:val="1"/>
          <w:numId w:val="9"/>
        </w:numPr>
        <w:autoSpaceDE w:val="0"/>
        <w:autoSpaceDN w:val="0"/>
        <w:spacing w:line="360" w:lineRule="auto"/>
        <w:ind w:hanging="964" w:firstLineChars="0"/>
        <w:contextualSpacing/>
        <w:rPr>
          <w:rFonts w:ascii="宋体" w:hAnsi="宋体"/>
          <w:color w:val="000000"/>
          <w:szCs w:val="21"/>
        </w:rPr>
      </w:pPr>
      <w:r>
        <w:rPr>
          <w:rFonts w:hint="eastAsia" w:ascii="宋体" w:hAnsi="宋体"/>
          <w:color w:val="000000"/>
          <w:szCs w:val="21"/>
        </w:rPr>
        <w:t>单位负责人为同一人或者存在直接控股、管理关系的不同供应商，不得同时参加本项目投标。违反规定的，相关投标均无效。</w:t>
      </w:r>
    </w:p>
    <w:p>
      <w:pPr>
        <w:pStyle w:val="34"/>
        <w:numPr>
          <w:ilvl w:val="1"/>
          <w:numId w:val="9"/>
        </w:numPr>
        <w:autoSpaceDE w:val="0"/>
        <w:autoSpaceDN w:val="0"/>
        <w:spacing w:line="360" w:lineRule="auto"/>
        <w:ind w:hanging="964" w:firstLineChars="0"/>
        <w:contextualSpacing/>
        <w:rPr>
          <w:rFonts w:ascii="宋体" w:hAnsi="宋体"/>
          <w:color w:val="000000"/>
          <w:szCs w:val="21"/>
        </w:rPr>
      </w:pPr>
      <w:r>
        <w:rPr>
          <w:rFonts w:hint="eastAsia" w:ascii="宋体" w:hAnsi="宋体" w:cs="宋体"/>
          <w:color w:val="000000"/>
          <w:kern w:val="0"/>
          <w:szCs w:val="21"/>
        </w:rPr>
        <w:t>为采购项目提供整体设计、规范编制或者项目管理、监理、检测等服务的供应商，不得再参加该采购项目的其他采购活动。</w:t>
      </w:r>
    </w:p>
    <w:p>
      <w:pPr>
        <w:pStyle w:val="34"/>
        <w:numPr>
          <w:ilvl w:val="1"/>
          <w:numId w:val="9"/>
        </w:numPr>
        <w:autoSpaceDE w:val="0"/>
        <w:autoSpaceDN w:val="0"/>
        <w:spacing w:line="360" w:lineRule="auto"/>
        <w:ind w:hanging="964" w:firstLineChars="0"/>
        <w:contextualSpacing/>
        <w:rPr>
          <w:rFonts w:ascii="宋体" w:hAnsi="宋体"/>
          <w:color w:val="000000"/>
          <w:szCs w:val="21"/>
        </w:rPr>
      </w:pPr>
      <w:r>
        <w:rPr>
          <w:rFonts w:hint="eastAsia" w:ascii="宋体" w:hAnsi="宋体" w:cs="宋体"/>
          <w:color w:val="000000"/>
          <w:kern w:val="0"/>
          <w:szCs w:val="21"/>
        </w:rPr>
        <w:t>“投标邀请”和“投标人须知前附表”规定接受联合体投标的，除应符合本章第</w:t>
      </w:r>
      <w:r>
        <w:rPr>
          <w:rFonts w:ascii="宋体" w:hAnsi="宋体" w:cs="宋体"/>
          <w:color w:val="000000"/>
          <w:kern w:val="0"/>
          <w:szCs w:val="21"/>
        </w:rPr>
        <w:t>3.1</w:t>
      </w:r>
      <w:r>
        <w:rPr>
          <w:rFonts w:hint="eastAsia" w:ascii="宋体" w:hAnsi="宋体" w:cs="宋体"/>
          <w:color w:val="000000"/>
          <w:kern w:val="0"/>
          <w:szCs w:val="21"/>
        </w:rPr>
        <w:t>项和3.2项要求外，还应遵守以下规定：</w:t>
      </w:r>
    </w:p>
    <w:p>
      <w:pPr>
        <w:pStyle w:val="34"/>
        <w:numPr>
          <w:ilvl w:val="0"/>
          <w:numId w:val="12"/>
        </w:numPr>
        <w:autoSpaceDE w:val="0"/>
        <w:autoSpaceDN w:val="0"/>
        <w:spacing w:line="360" w:lineRule="auto"/>
        <w:ind w:left="1418" w:hanging="1418" w:firstLineChars="0"/>
        <w:contextualSpacing/>
        <w:rPr>
          <w:rFonts w:ascii="宋体" w:hAnsi="宋体" w:cs="宋体"/>
          <w:color w:val="000000"/>
          <w:kern w:val="0"/>
          <w:szCs w:val="21"/>
        </w:rPr>
      </w:pPr>
      <w:r>
        <w:rPr>
          <w:rFonts w:hint="eastAsia" w:ascii="宋体" w:hAnsi="宋体" w:cs="宋体"/>
          <w:color w:val="000000"/>
          <w:kern w:val="0"/>
          <w:szCs w:val="21"/>
        </w:rPr>
        <w:t>在投标文件中向采购人提交联合体协议书，明确联合体各方承担的工作和义务；</w:t>
      </w:r>
    </w:p>
    <w:p>
      <w:pPr>
        <w:pStyle w:val="34"/>
        <w:numPr>
          <w:ilvl w:val="0"/>
          <w:numId w:val="12"/>
        </w:numPr>
        <w:autoSpaceDE w:val="0"/>
        <w:autoSpaceDN w:val="0"/>
        <w:spacing w:line="360" w:lineRule="auto"/>
        <w:ind w:left="1418" w:hanging="1418" w:firstLineChars="0"/>
        <w:contextualSpacing/>
        <w:rPr>
          <w:rFonts w:ascii="宋体" w:hAnsi="宋体" w:cs="宋体"/>
          <w:color w:val="000000"/>
          <w:kern w:val="0"/>
          <w:szCs w:val="21"/>
        </w:rPr>
      </w:pPr>
      <w:r>
        <w:rPr>
          <w:rFonts w:hint="eastAsia" w:ascii="宋体" w:hAnsi="宋体" w:cs="宋体"/>
          <w:color w:val="000000"/>
          <w:kern w:val="0"/>
          <w:szCs w:val="21"/>
        </w:rPr>
        <w:t>联合体中有同类资质的供应商按联合体分工承担相同工作的，应当按照资质等级较低的供应商确定资质等级；</w:t>
      </w:r>
    </w:p>
    <w:p>
      <w:pPr>
        <w:pStyle w:val="34"/>
        <w:numPr>
          <w:ilvl w:val="0"/>
          <w:numId w:val="12"/>
        </w:numPr>
        <w:autoSpaceDE w:val="0"/>
        <w:autoSpaceDN w:val="0"/>
        <w:spacing w:line="360" w:lineRule="auto"/>
        <w:ind w:left="1418" w:hanging="1416" w:firstLineChars="0"/>
        <w:contextualSpacing/>
        <w:rPr>
          <w:rFonts w:ascii="宋体" w:hAnsi="宋体" w:cs="宋体"/>
          <w:color w:val="000000"/>
          <w:kern w:val="0"/>
          <w:szCs w:val="21"/>
        </w:rPr>
      </w:pPr>
      <w:r>
        <w:rPr>
          <w:rFonts w:hint="eastAsia" w:ascii="宋体" w:hAnsi="宋体" w:cs="宋体"/>
          <w:color w:val="000000"/>
          <w:kern w:val="0"/>
          <w:szCs w:val="21"/>
        </w:rPr>
        <w:t>招标人根据采购项目的特殊要求规定投标人特定条件的，联合体各方中至少应当有一方符合采购规定的特定条件。</w:t>
      </w:r>
    </w:p>
    <w:p>
      <w:pPr>
        <w:pStyle w:val="34"/>
        <w:numPr>
          <w:ilvl w:val="0"/>
          <w:numId w:val="12"/>
        </w:numPr>
        <w:autoSpaceDE w:val="0"/>
        <w:autoSpaceDN w:val="0"/>
        <w:spacing w:line="360" w:lineRule="auto"/>
        <w:ind w:left="1418" w:hanging="1416" w:firstLineChars="0"/>
        <w:contextualSpacing/>
        <w:rPr>
          <w:rFonts w:ascii="宋体" w:hAnsi="宋体" w:cs="宋体"/>
          <w:color w:val="000000"/>
          <w:kern w:val="0"/>
          <w:szCs w:val="21"/>
        </w:rPr>
      </w:pPr>
      <w:r>
        <w:rPr>
          <w:rFonts w:hint="eastAsia" w:ascii="宋体" w:hAnsi="宋体" w:cs="宋体"/>
          <w:color w:val="000000"/>
          <w:kern w:val="0"/>
          <w:szCs w:val="21"/>
        </w:rPr>
        <w:t>联合体各方不得再单独参加或者与其他供应商另外组成联合体参加同一合同项下的政府采购活动。</w:t>
      </w:r>
    </w:p>
    <w:p>
      <w:pPr>
        <w:pStyle w:val="34"/>
        <w:numPr>
          <w:ilvl w:val="0"/>
          <w:numId w:val="12"/>
        </w:numPr>
        <w:autoSpaceDE w:val="0"/>
        <w:autoSpaceDN w:val="0"/>
        <w:spacing w:line="360" w:lineRule="auto"/>
        <w:ind w:left="1418" w:hanging="1416" w:firstLineChars="0"/>
        <w:contextualSpacing/>
        <w:rPr>
          <w:rFonts w:ascii="宋体" w:hAnsi="宋体" w:cs="宋体"/>
          <w:color w:val="000000"/>
          <w:kern w:val="0"/>
          <w:szCs w:val="21"/>
        </w:rPr>
      </w:pPr>
      <w:r>
        <w:rPr>
          <w:rFonts w:ascii="宋体" w:hAnsi="宋体" w:cs="宋体"/>
          <w:color w:val="000000"/>
          <w:kern w:val="0"/>
          <w:szCs w:val="21"/>
        </w:rPr>
        <w:t>联合体各方应当共同与采购人签订采购合同，就采购合同约定的事项对采购人</w:t>
      </w:r>
      <w:r>
        <w:rPr>
          <w:color w:val="000000"/>
        </w:rPr>
        <w:fldChar w:fldCharType="begin"/>
      </w:r>
      <w:r>
        <w:rPr>
          <w:color w:val="000000"/>
        </w:rPr>
        <w:instrText xml:space="preserve"> HYPERLINK "https://baike.baidu.com/item/%E6%89%BF%E6%8B%85%E8%BF%9E%E5%B8%A6%E8%B4%A3%E4%BB%BB" \t "_blank" </w:instrText>
      </w:r>
      <w:r>
        <w:rPr>
          <w:color w:val="000000"/>
        </w:rPr>
        <w:fldChar w:fldCharType="separate"/>
      </w:r>
      <w:r>
        <w:rPr>
          <w:rFonts w:ascii="宋体" w:hAnsi="宋体" w:cs="宋体"/>
          <w:color w:val="000000"/>
          <w:kern w:val="0"/>
          <w:szCs w:val="21"/>
        </w:rPr>
        <w:t>承担连带责任</w:t>
      </w:r>
      <w:r>
        <w:rPr>
          <w:rFonts w:ascii="宋体" w:hAnsi="宋体" w:cs="宋体"/>
          <w:color w:val="000000"/>
          <w:kern w:val="0"/>
          <w:szCs w:val="21"/>
        </w:rPr>
        <w:fldChar w:fldCharType="end"/>
      </w:r>
      <w:r>
        <w:rPr>
          <w:rFonts w:ascii="宋体" w:hAnsi="宋体" w:cs="宋体"/>
          <w:color w:val="000000"/>
          <w:kern w:val="0"/>
          <w:szCs w:val="21"/>
        </w:rPr>
        <w:t>。</w:t>
      </w:r>
    </w:p>
    <w:p>
      <w:pPr>
        <w:pStyle w:val="34"/>
        <w:numPr>
          <w:ilvl w:val="0"/>
          <w:numId w:val="13"/>
        </w:numPr>
        <w:autoSpaceDE w:val="0"/>
        <w:autoSpaceDN w:val="0"/>
        <w:spacing w:line="360" w:lineRule="auto"/>
        <w:ind w:firstLineChars="0"/>
        <w:contextualSpacing/>
        <w:rPr>
          <w:rFonts w:ascii="宋体" w:hAnsi="宋体" w:cs="宋体"/>
          <w:color w:val="000000"/>
          <w:kern w:val="0"/>
          <w:szCs w:val="21"/>
        </w:rPr>
      </w:pPr>
      <w:r>
        <w:rPr>
          <w:rFonts w:hint="eastAsia" w:ascii="宋体" w:hAnsi="宋体" w:cs="宋体"/>
          <w:color w:val="000000"/>
          <w:kern w:val="0"/>
          <w:szCs w:val="21"/>
        </w:rPr>
        <w:t>法律、行政法规规定的其他条件。</w:t>
      </w:r>
    </w:p>
    <w:p>
      <w:pPr>
        <w:pStyle w:val="34"/>
        <w:autoSpaceDE w:val="0"/>
        <w:autoSpaceDN w:val="0"/>
        <w:spacing w:line="360" w:lineRule="auto"/>
        <w:ind w:left="964" w:firstLine="0" w:firstLineChars="0"/>
        <w:contextualSpacing/>
        <w:rPr>
          <w:rFonts w:ascii="宋体" w:hAnsi="宋体" w:cs="宋体"/>
          <w:color w:val="000000"/>
          <w:kern w:val="0"/>
          <w:szCs w:val="21"/>
        </w:rPr>
      </w:pPr>
    </w:p>
    <w:p>
      <w:pPr>
        <w:pStyle w:val="34"/>
        <w:numPr>
          <w:ilvl w:val="0"/>
          <w:numId w:val="9"/>
        </w:numPr>
        <w:autoSpaceDE w:val="0"/>
        <w:autoSpaceDN w:val="0"/>
        <w:spacing w:line="360" w:lineRule="auto"/>
        <w:ind w:firstLineChars="0"/>
        <w:contextualSpacing/>
        <w:rPr>
          <w:rFonts w:ascii="宋体" w:hAnsi="宋体" w:cs="宋体"/>
          <w:b/>
          <w:color w:val="000000"/>
          <w:kern w:val="0"/>
          <w:szCs w:val="21"/>
        </w:rPr>
      </w:pPr>
      <w:r>
        <w:rPr>
          <w:rFonts w:hint="eastAsia" w:ascii="宋体" w:hAnsi="宋体" w:cs="宋体"/>
          <w:b/>
          <w:color w:val="000000"/>
          <w:kern w:val="0"/>
          <w:szCs w:val="21"/>
        </w:rPr>
        <w:t>合格的货物和服务</w:t>
      </w:r>
    </w:p>
    <w:p>
      <w:pPr>
        <w:pStyle w:val="34"/>
        <w:numPr>
          <w:ilvl w:val="0"/>
          <w:numId w:val="10"/>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4"/>
        <w:numPr>
          <w:ilvl w:val="1"/>
          <w:numId w:val="9"/>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投标人所提供的服务应当没有侵犯任何第三方的知识产权、技术秘密等合法权利。</w:t>
      </w:r>
    </w:p>
    <w:p>
      <w:pPr>
        <w:pStyle w:val="34"/>
        <w:numPr>
          <w:ilvl w:val="1"/>
          <w:numId w:val="9"/>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34"/>
        <w:numPr>
          <w:ilvl w:val="1"/>
          <w:numId w:val="9"/>
        </w:numPr>
        <w:autoSpaceDE w:val="0"/>
        <w:autoSpaceDN w:val="0"/>
        <w:spacing w:line="360" w:lineRule="auto"/>
        <w:ind w:hanging="964" w:firstLineChars="0"/>
        <w:contextualSpacing/>
        <w:rPr>
          <w:rFonts w:ascii="宋体" w:hAnsi="宋体" w:cs="宋体"/>
          <w:color w:val="000000"/>
          <w:kern w:val="0"/>
          <w:szCs w:val="21"/>
        </w:rPr>
      </w:pPr>
      <w:r>
        <w:rPr>
          <w:rFonts w:hint="eastAsia"/>
          <w:color w:val="000000"/>
          <w:szCs w:val="21"/>
          <w:shd w:val="clear" w:color="auto" w:fill="FFFFFF"/>
        </w:rPr>
        <w:t>根据《强制性产品认证管理规定》（质检总局第117号令）要求，</w:t>
      </w:r>
      <w:r>
        <w:rPr>
          <w:rFonts w:hint="eastAsia" w:ascii="宋体" w:hAnsi="宋体" w:cs="宋体"/>
          <w:color w:val="000000"/>
          <w:kern w:val="0"/>
          <w:szCs w:val="21"/>
        </w:rPr>
        <w:t>如投标人所投产品被列入</w:t>
      </w:r>
      <w:r>
        <w:rPr>
          <w:rFonts w:ascii="宋体" w:hAnsi="宋体" w:cs="宋体"/>
          <w:color w:val="000000"/>
          <w:kern w:val="0"/>
          <w:szCs w:val="21"/>
        </w:rPr>
        <w:t>《中华人民共和国实施强制性产品认证的产品目录》，</w:t>
      </w:r>
      <w:r>
        <w:rPr>
          <w:rFonts w:hint="eastAsia" w:ascii="宋体" w:hAnsi="宋体" w:cs="宋体"/>
          <w:color w:val="000000"/>
          <w:kern w:val="0"/>
          <w:szCs w:val="21"/>
        </w:rPr>
        <w:t>则该产品应</w:t>
      </w:r>
      <w:r>
        <w:rPr>
          <w:rFonts w:ascii="宋体" w:hAnsi="宋体" w:cs="宋体"/>
          <w:color w:val="000000"/>
          <w:kern w:val="0"/>
          <w:szCs w:val="21"/>
        </w:rPr>
        <w:t>具备国家认监委</w:t>
      </w:r>
      <w:r>
        <w:rPr>
          <w:rFonts w:hint="eastAsia" w:ascii="宋体" w:hAnsi="宋体" w:cs="宋体"/>
          <w:color w:val="000000"/>
          <w:kern w:val="0"/>
          <w:szCs w:val="21"/>
        </w:rPr>
        <w:t>指定强制性产品认证机构</w:t>
      </w:r>
      <w:r>
        <w:rPr>
          <w:rFonts w:ascii="宋体" w:hAnsi="宋体" w:cs="宋体"/>
          <w:color w:val="000000"/>
          <w:kern w:val="0"/>
          <w:szCs w:val="21"/>
        </w:rPr>
        <w:t>颁</w:t>
      </w:r>
      <w:r>
        <w:rPr>
          <w:rFonts w:hint="eastAsia" w:ascii="宋体" w:hAnsi="宋体" w:cs="宋体"/>
          <w:color w:val="000000"/>
          <w:kern w:val="0"/>
          <w:szCs w:val="21"/>
        </w:rPr>
        <w:t>发的</w:t>
      </w:r>
      <w:r>
        <w:rPr>
          <w:rFonts w:ascii="宋体" w:hAnsi="宋体" w:cs="宋体"/>
          <w:color w:val="000000"/>
          <w:kern w:val="0"/>
          <w:szCs w:val="21"/>
        </w:rPr>
        <w:t>《中国</w:t>
      </w:r>
      <w:r>
        <w:rPr>
          <w:rFonts w:hint="eastAsia" w:ascii="宋体" w:hAnsi="宋体" w:cs="宋体"/>
          <w:color w:val="000000"/>
          <w:kern w:val="0"/>
          <w:szCs w:val="21"/>
        </w:rPr>
        <w:t>国家</w:t>
      </w:r>
      <w:r>
        <w:rPr>
          <w:rFonts w:ascii="宋体" w:hAnsi="宋体" w:cs="宋体"/>
          <w:color w:val="000000"/>
          <w:kern w:val="0"/>
          <w:szCs w:val="21"/>
        </w:rPr>
        <w:t>强制</w:t>
      </w:r>
      <w:r>
        <w:rPr>
          <w:rFonts w:hint="eastAsia" w:ascii="宋体" w:hAnsi="宋体" w:cs="宋体"/>
          <w:color w:val="000000"/>
          <w:kern w:val="0"/>
          <w:szCs w:val="21"/>
        </w:rPr>
        <w:t>性产品</w:t>
      </w:r>
      <w:r>
        <w:rPr>
          <w:rFonts w:ascii="宋体" w:hAnsi="宋体" w:cs="宋体"/>
          <w:color w:val="000000"/>
          <w:kern w:val="0"/>
          <w:szCs w:val="21"/>
        </w:rPr>
        <w:t>认证</w:t>
      </w:r>
      <w:r>
        <w:rPr>
          <w:rFonts w:hint="eastAsia" w:ascii="宋体" w:hAnsi="宋体" w:cs="宋体"/>
          <w:color w:val="000000"/>
          <w:kern w:val="0"/>
          <w:szCs w:val="21"/>
        </w:rPr>
        <w:t>证书</w:t>
      </w:r>
      <w:r>
        <w:rPr>
          <w:rFonts w:ascii="宋体" w:hAnsi="宋体" w:cs="宋体"/>
          <w:color w:val="000000"/>
          <w:kern w:val="0"/>
          <w:szCs w:val="21"/>
        </w:rPr>
        <w:t>》（CCC 认证）。</w:t>
      </w:r>
      <w:r>
        <w:rPr>
          <w:rFonts w:hint="eastAsia" w:ascii="宋体" w:hAnsi="宋体" w:cs="宋体"/>
          <w:color w:val="000000"/>
          <w:kern w:val="0"/>
          <w:szCs w:val="21"/>
        </w:rPr>
        <w:t>投标人</w:t>
      </w:r>
      <w:r>
        <w:rPr>
          <w:rFonts w:ascii="宋体" w:hAnsi="宋体" w:cs="宋体"/>
          <w:color w:val="000000"/>
          <w:kern w:val="0"/>
          <w:szCs w:val="21"/>
        </w:rPr>
        <w:t>不能提供超出此目录范畴外的替代品</w:t>
      </w:r>
      <w:r>
        <w:rPr>
          <w:rFonts w:hint="eastAsia" w:ascii="宋体" w:hAnsi="宋体" w:cs="宋体"/>
          <w:color w:val="000000"/>
          <w:kern w:val="0"/>
          <w:szCs w:val="21"/>
        </w:rPr>
        <w:t>。</w:t>
      </w:r>
    </w:p>
    <w:p>
      <w:pPr>
        <w:pStyle w:val="34"/>
        <w:numPr>
          <w:ilvl w:val="1"/>
          <w:numId w:val="9"/>
        </w:numPr>
        <w:autoSpaceDE w:val="0"/>
        <w:autoSpaceDN w:val="0"/>
        <w:spacing w:line="360" w:lineRule="auto"/>
        <w:ind w:firstLineChars="0"/>
        <w:contextualSpacing/>
        <w:rPr>
          <w:rFonts w:ascii="宋体" w:hAnsi="宋体" w:cs="宋体"/>
          <w:color w:val="000000"/>
          <w:kern w:val="0"/>
          <w:szCs w:val="21"/>
        </w:rPr>
      </w:pPr>
      <w:r>
        <w:rPr>
          <w:rFonts w:hint="eastAsia" w:ascii="宋体" w:hAnsi="宋体" w:cs="宋体"/>
          <w:color w:val="000000"/>
          <w:kern w:val="0"/>
          <w:szCs w:val="21"/>
        </w:rPr>
        <w:t>根据财政部、工业和信息化部、国家质检总局、国家认监委联合发布</w:t>
      </w:r>
      <w:bookmarkStart w:id="0" w:name="baidusnap0"/>
      <w:bookmarkEnd w:id="0"/>
      <w:r>
        <w:rPr>
          <w:rFonts w:hint="eastAsia" w:ascii="宋体" w:hAnsi="宋体" w:cs="宋体"/>
          <w:color w:val="000000"/>
          <w:kern w:val="0"/>
          <w:szCs w:val="21"/>
        </w:rPr>
        <w:t>《关于信息安全产品实施政府采购的通知》（财库[2010]48号）要求，投标人所投产品如被列入</w:t>
      </w:r>
      <w:r>
        <w:rPr>
          <w:rFonts w:ascii="宋体" w:hAnsi="宋体" w:cs="宋体"/>
          <w:color w:val="000000"/>
          <w:kern w:val="0"/>
          <w:szCs w:val="21"/>
        </w:rPr>
        <w:t>《信息安全产品强制性认证目录》，</w:t>
      </w:r>
      <w:r>
        <w:rPr>
          <w:rFonts w:hint="eastAsia" w:ascii="宋体" w:hAnsi="宋体" w:cs="宋体"/>
          <w:color w:val="000000"/>
          <w:kern w:val="0"/>
          <w:szCs w:val="21"/>
        </w:rPr>
        <w:t>则该产品应</w:t>
      </w:r>
      <w:r>
        <w:rPr>
          <w:rFonts w:ascii="宋体" w:hAnsi="宋体" w:cs="宋体"/>
          <w:color w:val="000000"/>
          <w:kern w:val="0"/>
          <w:szCs w:val="21"/>
        </w:rPr>
        <w:t>具备</w:t>
      </w:r>
      <w:r>
        <w:rPr>
          <w:rFonts w:hint="eastAsia" w:ascii="宋体" w:hAnsi="宋体" w:cs="宋体"/>
          <w:color w:val="000000"/>
          <w:kern w:val="0"/>
          <w:szCs w:val="21"/>
        </w:rPr>
        <w:t>中国信息安全认证中心</w:t>
      </w:r>
      <w:r>
        <w:rPr>
          <w:rFonts w:ascii="宋体" w:hAnsi="宋体" w:cs="宋体"/>
          <w:color w:val="000000"/>
          <w:kern w:val="0"/>
          <w:szCs w:val="21"/>
        </w:rPr>
        <w:t>颁</w:t>
      </w:r>
      <w:r>
        <w:rPr>
          <w:rFonts w:hint="eastAsia" w:ascii="宋体" w:hAnsi="宋体" w:cs="宋体"/>
          <w:color w:val="000000"/>
          <w:kern w:val="0"/>
          <w:szCs w:val="21"/>
        </w:rPr>
        <w:t>发的</w:t>
      </w:r>
      <w:r>
        <w:rPr>
          <w:rFonts w:ascii="宋体" w:hAnsi="宋体" w:cs="宋体"/>
          <w:color w:val="000000"/>
          <w:kern w:val="0"/>
          <w:szCs w:val="21"/>
        </w:rPr>
        <w:t>《</w:t>
      </w:r>
      <w:r>
        <w:rPr>
          <w:color w:val="000000"/>
        </w:rPr>
        <w:fldChar w:fldCharType="begin"/>
      </w:r>
      <w:r>
        <w:rPr>
          <w:color w:val="000000"/>
        </w:rPr>
        <w:instrText xml:space="preserve"> HYPERLINK "http://www.cnca.gov.cn/cnca/zwxx/ggxx/images/2010/07/19/A6C32D2A507AC2A38326896013A67542.doc" \t "_blank" </w:instrText>
      </w:r>
      <w:r>
        <w:rPr>
          <w:color w:val="000000"/>
        </w:rPr>
        <w:fldChar w:fldCharType="separate"/>
      </w:r>
      <w:r>
        <w:rPr>
          <w:rFonts w:hint="eastAsia" w:ascii="宋体" w:hAnsi="宋体" w:cs="宋体"/>
          <w:color w:val="000000"/>
          <w:kern w:val="0"/>
          <w:szCs w:val="21"/>
        </w:rPr>
        <w:t>中国国家信息安全产品认证证书</w:t>
      </w:r>
      <w:r>
        <w:rPr>
          <w:rFonts w:hint="eastAsia" w:ascii="宋体" w:hAnsi="宋体" w:cs="宋体"/>
          <w:color w:val="000000"/>
          <w:kern w:val="0"/>
          <w:szCs w:val="21"/>
        </w:rPr>
        <w:fldChar w:fldCharType="end"/>
      </w:r>
      <w:r>
        <w:rPr>
          <w:rFonts w:ascii="宋体" w:hAnsi="宋体" w:cs="宋体"/>
          <w:color w:val="000000"/>
          <w:kern w:val="0"/>
          <w:szCs w:val="21"/>
        </w:rPr>
        <w:t>》。</w:t>
      </w:r>
      <w:r>
        <w:rPr>
          <w:rFonts w:hint="eastAsia" w:ascii="宋体" w:hAnsi="宋体" w:cs="宋体"/>
          <w:color w:val="000000"/>
          <w:kern w:val="0"/>
          <w:szCs w:val="21"/>
        </w:rPr>
        <w:t>投标人</w:t>
      </w:r>
      <w:r>
        <w:rPr>
          <w:rFonts w:ascii="宋体" w:hAnsi="宋体" w:cs="宋体"/>
          <w:color w:val="000000"/>
          <w:kern w:val="0"/>
          <w:szCs w:val="21"/>
        </w:rPr>
        <w:t>不能提供超出此目录范畴外的替代品</w:t>
      </w:r>
      <w:r>
        <w:rPr>
          <w:rFonts w:hint="eastAsia" w:ascii="宋体" w:hAnsi="宋体" w:cs="宋体"/>
          <w:color w:val="000000"/>
          <w:kern w:val="0"/>
          <w:szCs w:val="21"/>
        </w:rPr>
        <w:t>。</w:t>
      </w:r>
    </w:p>
    <w:p>
      <w:pPr>
        <w:pStyle w:val="34"/>
        <w:autoSpaceDE w:val="0"/>
        <w:autoSpaceDN w:val="0"/>
        <w:spacing w:line="360" w:lineRule="auto"/>
        <w:ind w:left="964" w:firstLine="0" w:firstLineChars="0"/>
        <w:contextualSpacing/>
        <w:rPr>
          <w:rFonts w:ascii="宋体" w:hAnsi="宋体" w:cs="宋体"/>
          <w:color w:val="000000"/>
          <w:kern w:val="0"/>
          <w:szCs w:val="21"/>
        </w:rPr>
      </w:pPr>
    </w:p>
    <w:p>
      <w:pPr>
        <w:pStyle w:val="34"/>
        <w:numPr>
          <w:ilvl w:val="0"/>
          <w:numId w:val="9"/>
        </w:numPr>
        <w:autoSpaceDE w:val="0"/>
        <w:autoSpaceDN w:val="0"/>
        <w:spacing w:line="360" w:lineRule="auto"/>
        <w:ind w:firstLineChars="0"/>
        <w:contextualSpacing/>
        <w:rPr>
          <w:rFonts w:ascii="宋体" w:hAnsi="宋体" w:cs="宋体"/>
          <w:b/>
          <w:color w:val="000000"/>
          <w:kern w:val="0"/>
          <w:szCs w:val="21"/>
        </w:rPr>
      </w:pPr>
      <w:r>
        <w:rPr>
          <w:rFonts w:hint="eastAsia" w:ascii="宋体" w:hAnsi="宋体" w:cs="宋体"/>
          <w:b/>
          <w:color w:val="000000"/>
          <w:kern w:val="0"/>
          <w:szCs w:val="21"/>
        </w:rPr>
        <w:t>投标费用</w:t>
      </w:r>
    </w:p>
    <w:p>
      <w:pPr>
        <w:autoSpaceDE w:val="0"/>
        <w:autoSpaceDN w:val="0"/>
        <w:spacing w:line="360" w:lineRule="auto"/>
        <w:ind w:left="964"/>
        <w:contextualSpacing/>
        <w:rPr>
          <w:rFonts w:ascii="宋体" w:hAnsi="宋体" w:cs="宋体"/>
          <w:color w:val="000000"/>
          <w:kern w:val="0"/>
          <w:szCs w:val="21"/>
        </w:rPr>
      </w:pPr>
      <w:r>
        <w:rPr>
          <w:rFonts w:hint="eastAsia" w:ascii="宋体" w:hAnsi="宋体" w:cs="宋体"/>
          <w:color w:val="000000"/>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ascii="宋体" w:hAnsi="宋体" w:cs="宋体"/>
          <w:color w:val="000000"/>
          <w:kern w:val="0"/>
          <w:szCs w:val="21"/>
        </w:rPr>
      </w:pPr>
    </w:p>
    <w:p>
      <w:pPr>
        <w:pStyle w:val="34"/>
        <w:numPr>
          <w:ilvl w:val="0"/>
          <w:numId w:val="9"/>
        </w:numPr>
        <w:autoSpaceDE w:val="0"/>
        <w:autoSpaceDN w:val="0"/>
        <w:spacing w:line="360" w:lineRule="auto"/>
        <w:ind w:firstLineChars="0"/>
        <w:contextualSpacing/>
        <w:rPr>
          <w:rFonts w:ascii="宋体" w:hAnsi="宋体" w:cs="宋体"/>
          <w:b/>
          <w:color w:val="000000"/>
          <w:kern w:val="0"/>
          <w:szCs w:val="21"/>
        </w:rPr>
      </w:pPr>
      <w:r>
        <w:rPr>
          <w:rFonts w:hint="eastAsia" w:ascii="宋体" w:hAnsi="宋体" w:cs="宋体"/>
          <w:b/>
          <w:color w:val="000000"/>
          <w:kern w:val="0"/>
          <w:szCs w:val="21"/>
        </w:rPr>
        <w:t>信息发布</w:t>
      </w:r>
    </w:p>
    <w:p>
      <w:pPr>
        <w:autoSpaceDE w:val="0"/>
        <w:autoSpaceDN w:val="0"/>
        <w:spacing w:line="360" w:lineRule="auto"/>
        <w:ind w:left="964"/>
        <w:contextualSpacing/>
        <w:rPr>
          <w:rFonts w:ascii="宋体" w:hAnsi="宋体" w:cs="宋体"/>
          <w:color w:val="000000"/>
          <w:kern w:val="0"/>
          <w:szCs w:val="21"/>
        </w:rPr>
      </w:pPr>
      <w:r>
        <w:rPr>
          <w:rFonts w:hint="eastAsia" w:ascii="宋体" w:hAnsi="宋体" w:cs="宋体"/>
          <w:color w:val="000000"/>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pStyle w:val="34"/>
        <w:numPr>
          <w:ilvl w:val="0"/>
          <w:numId w:val="9"/>
        </w:numPr>
        <w:autoSpaceDE w:val="0"/>
        <w:autoSpaceDN w:val="0"/>
        <w:spacing w:line="360" w:lineRule="auto"/>
        <w:ind w:firstLineChars="0"/>
        <w:contextualSpacing/>
        <w:rPr>
          <w:rFonts w:ascii="宋体" w:hAnsi="宋体" w:cs="宋体"/>
          <w:b/>
          <w:color w:val="000000"/>
          <w:kern w:val="0"/>
          <w:szCs w:val="21"/>
        </w:rPr>
      </w:pPr>
      <w:r>
        <w:rPr>
          <w:rFonts w:hint="eastAsia" w:ascii="宋体" w:hAnsi="宋体" w:cs="宋体"/>
          <w:b/>
          <w:color w:val="000000"/>
          <w:kern w:val="0"/>
          <w:szCs w:val="21"/>
        </w:rPr>
        <w:t>采购代理机构代理费用</w:t>
      </w:r>
    </w:p>
    <w:p>
      <w:pPr>
        <w:spacing w:line="360" w:lineRule="auto"/>
        <w:ind w:left="420" w:firstLine="630" w:firstLineChars="300"/>
        <w:rPr>
          <w:color w:val="000000"/>
        </w:rPr>
      </w:pPr>
      <w:r>
        <w:rPr>
          <w:rFonts w:hint="eastAsia" w:ascii="宋体" w:hAnsi="宋体" w:cs="宋体"/>
          <w:bCs/>
          <w:color w:val="000000"/>
          <w:szCs w:val="21"/>
          <w:lang w:val="zh-CN"/>
        </w:rPr>
        <w:t>参</w:t>
      </w:r>
      <w:r>
        <w:rPr>
          <w:rFonts w:hint="eastAsia" w:ascii="宋体" w:hAnsi="宋体" w:cs="宋体"/>
          <w:color w:val="000000"/>
          <w:szCs w:val="21"/>
        </w:rPr>
        <w:t>考《国家发展改革委办公厅关于招标代理服务收费有关问题的通知》(发改办价格[2003]857号)和国家计委关于《招标代理服务收费管理暂行办法》（计价格[2002]1980号）文件中招标代理服务收费标准计取，由成交供应商支付给采购代理机构。</w:t>
      </w:r>
    </w:p>
    <w:p>
      <w:pPr>
        <w:pStyle w:val="34"/>
        <w:numPr>
          <w:ilvl w:val="0"/>
          <w:numId w:val="9"/>
        </w:numPr>
        <w:autoSpaceDE w:val="0"/>
        <w:autoSpaceDN w:val="0"/>
        <w:spacing w:line="360" w:lineRule="auto"/>
        <w:ind w:firstLineChars="0"/>
        <w:contextualSpacing/>
        <w:rPr>
          <w:rFonts w:ascii="宋体" w:hAnsi="宋体" w:cs="宋体"/>
          <w:b/>
          <w:color w:val="000000"/>
          <w:kern w:val="0"/>
          <w:szCs w:val="21"/>
        </w:rPr>
      </w:pPr>
      <w:r>
        <w:rPr>
          <w:rFonts w:hint="eastAsia" w:ascii="宋体" w:hAnsi="宋体" w:cs="宋体"/>
          <w:b/>
          <w:color w:val="000000"/>
          <w:kern w:val="0"/>
          <w:szCs w:val="21"/>
        </w:rPr>
        <w:t>其他</w:t>
      </w:r>
    </w:p>
    <w:p>
      <w:pPr>
        <w:autoSpaceDE w:val="0"/>
        <w:autoSpaceDN w:val="0"/>
        <w:spacing w:line="360" w:lineRule="auto"/>
        <w:ind w:left="964"/>
        <w:contextualSpacing/>
        <w:rPr>
          <w:rFonts w:ascii="宋体" w:hAnsi="宋体" w:cs="宋体"/>
          <w:color w:val="000000"/>
          <w:kern w:val="0"/>
          <w:szCs w:val="21"/>
        </w:rPr>
      </w:pPr>
      <w:r>
        <w:rPr>
          <w:rFonts w:hint="eastAsia" w:ascii="宋体" w:hAnsi="宋体" w:cs="宋体"/>
          <w:color w:val="000000"/>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ascii="宋体" w:hAnsi="宋体" w:cs="宋体"/>
          <w:color w:val="000000"/>
          <w:kern w:val="0"/>
          <w:szCs w:val="21"/>
        </w:rPr>
      </w:pPr>
    </w:p>
    <w:p>
      <w:pPr>
        <w:tabs>
          <w:tab w:val="left" w:pos="1260"/>
        </w:tabs>
        <w:autoSpaceDE w:val="0"/>
        <w:autoSpaceDN w:val="0"/>
        <w:spacing w:line="360" w:lineRule="auto"/>
        <w:contextualSpacing/>
        <w:jc w:val="center"/>
        <w:rPr>
          <w:rFonts w:ascii="宋体" w:hAnsi="宋体" w:cs="宋体"/>
          <w:b/>
          <w:color w:val="000000"/>
          <w:kern w:val="0"/>
          <w:szCs w:val="21"/>
        </w:rPr>
      </w:pPr>
      <w:r>
        <w:rPr>
          <w:rFonts w:hint="eastAsia" w:ascii="宋体" w:hAnsi="宋体" w:cs="宋体"/>
          <w:b/>
          <w:color w:val="000000"/>
          <w:kern w:val="0"/>
          <w:szCs w:val="21"/>
        </w:rPr>
        <w:t>二、招标文件说明</w:t>
      </w:r>
    </w:p>
    <w:p>
      <w:pPr>
        <w:pStyle w:val="34"/>
        <w:numPr>
          <w:ilvl w:val="0"/>
          <w:numId w:val="9"/>
        </w:numPr>
        <w:autoSpaceDE w:val="0"/>
        <w:autoSpaceDN w:val="0"/>
        <w:spacing w:line="360" w:lineRule="auto"/>
        <w:ind w:firstLineChars="0"/>
        <w:contextualSpacing/>
        <w:rPr>
          <w:rFonts w:ascii="宋体" w:hAnsi="宋体" w:cs="宋体"/>
          <w:b/>
          <w:color w:val="000000"/>
          <w:kern w:val="0"/>
          <w:szCs w:val="21"/>
        </w:rPr>
      </w:pPr>
      <w:r>
        <w:rPr>
          <w:rFonts w:hint="eastAsia" w:ascii="宋体" w:hAnsi="宋体" w:cs="宋体"/>
          <w:b/>
          <w:color w:val="000000"/>
          <w:kern w:val="0"/>
          <w:szCs w:val="21"/>
        </w:rPr>
        <w:t>招标文件构成</w:t>
      </w:r>
    </w:p>
    <w:p>
      <w:pPr>
        <w:pStyle w:val="34"/>
        <w:numPr>
          <w:ilvl w:val="0"/>
          <w:numId w:val="14"/>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招标文件由以下部分组成：</w:t>
      </w:r>
    </w:p>
    <w:p>
      <w:pPr>
        <w:autoSpaceDE w:val="0"/>
        <w:autoSpaceDN w:val="0"/>
        <w:spacing w:line="360" w:lineRule="auto"/>
        <w:ind w:left="964"/>
        <w:contextualSpacing/>
        <w:rPr>
          <w:rFonts w:ascii="宋体" w:hAnsi="宋体" w:cs="宋体"/>
          <w:color w:val="000000"/>
          <w:kern w:val="0"/>
          <w:szCs w:val="21"/>
        </w:rPr>
      </w:pPr>
      <w:r>
        <w:rPr>
          <w:rFonts w:hint="eastAsia" w:ascii="宋体" w:hAnsi="宋体" w:cs="宋体"/>
          <w:color w:val="000000"/>
          <w:kern w:val="0"/>
          <w:szCs w:val="21"/>
        </w:rPr>
        <w:t>（1）投标邀请（招标公告）</w:t>
      </w:r>
    </w:p>
    <w:p>
      <w:pPr>
        <w:autoSpaceDE w:val="0"/>
        <w:autoSpaceDN w:val="0"/>
        <w:spacing w:line="360" w:lineRule="auto"/>
        <w:ind w:left="964"/>
        <w:contextualSpacing/>
        <w:rPr>
          <w:rFonts w:ascii="宋体" w:hAnsi="宋体" w:cs="宋体"/>
          <w:color w:val="000000"/>
          <w:kern w:val="0"/>
          <w:szCs w:val="21"/>
        </w:rPr>
      </w:pPr>
      <w:r>
        <w:rPr>
          <w:rFonts w:hint="eastAsia" w:ascii="宋体" w:hAnsi="宋体" w:cs="宋体"/>
          <w:color w:val="000000"/>
          <w:kern w:val="0"/>
          <w:szCs w:val="21"/>
        </w:rPr>
        <w:t>（2）项目需求</w:t>
      </w:r>
    </w:p>
    <w:p>
      <w:pPr>
        <w:autoSpaceDE w:val="0"/>
        <w:autoSpaceDN w:val="0"/>
        <w:spacing w:line="360" w:lineRule="auto"/>
        <w:ind w:left="964"/>
        <w:contextualSpacing/>
        <w:rPr>
          <w:rFonts w:ascii="宋体" w:hAnsi="宋体" w:cs="宋体"/>
          <w:color w:val="000000"/>
          <w:kern w:val="0"/>
          <w:szCs w:val="21"/>
        </w:rPr>
      </w:pPr>
      <w:r>
        <w:rPr>
          <w:rFonts w:hint="eastAsia" w:ascii="宋体" w:hAnsi="宋体" w:cs="宋体"/>
          <w:color w:val="000000"/>
          <w:kern w:val="0"/>
          <w:szCs w:val="21"/>
        </w:rPr>
        <w:t>（3）投标人须知前附表</w:t>
      </w:r>
    </w:p>
    <w:p>
      <w:pPr>
        <w:autoSpaceDE w:val="0"/>
        <w:autoSpaceDN w:val="0"/>
        <w:spacing w:line="360" w:lineRule="auto"/>
        <w:ind w:left="964"/>
        <w:contextualSpacing/>
        <w:rPr>
          <w:rFonts w:ascii="宋体" w:hAnsi="宋体" w:cs="宋体"/>
          <w:color w:val="000000"/>
          <w:kern w:val="0"/>
          <w:szCs w:val="21"/>
        </w:rPr>
      </w:pPr>
      <w:r>
        <w:rPr>
          <w:rFonts w:hint="eastAsia" w:ascii="宋体" w:hAnsi="宋体" w:cs="宋体"/>
          <w:color w:val="000000"/>
          <w:kern w:val="0"/>
          <w:szCs w:val="21"/>
        </w:rPr>
        <w:t>（4）投标人须知</w:t>
      </w:r>
    </w:p>
    <w:p>
      <w:pPr>
        <w:autoSpaceDE w:val="0"/>
        <w:autoSpaceDN w:val="0"/>
        <w:spacing w:line="360" w:lineRule="auto"/>
        <w:ind w:left="964"/>
        <w:contextualSpacing/>
        <w:rPr>
          <w:rFonts w:ascii="宋体" w:hAnsi="宋体" w:cs="宋体"/>
          <w:color w:val="000000"/>
          <w:kern w:val="0"/>
          <w:szCs w:val="21"/>
        </w:rPr>
      </w:pPr>
      <w:r>
        <w:rPr>
          <w:rFonts w:hint="eastAsia" w:ascii="宋体" w:hAnsi="宋体" w:cs="宋体"/>
          <w:color w:val="000000"/>
          <w:kern w:val="0"/>
          <w:szCs w:val="21"/>
        </w:rPr>
        <w:t>（5）政府采购政策功能</w:t>
      </w:r>
    </w:p>
    <w:p>
      <w:pPr>
        <w:autoSpaceDE w:val="0"/>
        <w:autoSpaceDN w:val="0"/>
        <w:spacing w:line="360" w:lineRule="auto"/>
        <w:ind w:left="964"/>
        <w:contextualSpacing/>
        <w:rPr>
          <w:rFonts w:ascii="宋体" w:hAnsi="宋体" w:cs="宋体"/>
          <w:color w:val="000000"/>
          <w:kern w:val="0"/>
          <w:szCs w:val="21"/>
        </w:rPr>
      </w:pPr>
      <w:r>
        <w:rPr>
          <w:rFonts w:hint="eastAsia" w:ascii="宋体" w:hAnsi="宋体" w:cs="宋体"/>
          <w:color w:val="000000"/>
          <w:kern w:val="0"/>
          <w:szCs w:val="21"/>
        </w:rPr>
        <w:t>（6）资格审查与评标</w:t>
      </w:r>
    </w:p>
    <w:p>
      <w:pPr>
        <w:autoSpaceDE w:val="0"/>
        <w:autoSpaceDN w:val="0"/>
        <w:spacing w:line="360" w:lineRule="auto"/>
        <w:ind w:left="964"/>
        <w:contextualSpacing/>
        <w:rPr>
          <w:rFonts w:ascii="宋体" w:hAnsi="宋体" w:cs="宋体"/>
          <w:color w:val="000000"/>
          <w:kern w:val="0"/>
          <w:szCs w:val="21"/>
        </w:rPr>
      </w:pPr>
      <w:r>
        <w:rPr>
          <w:rFonts w:hint="eastAsia" w:ascii="宋体" w:hAnsi="宋体" w:cs="宋体"/>
          <w:color w:val="000000"/>
          <w:kern w:val="0"/>
          <w:szCs w:val="21"/>
        </w:rPr>
        <w:t>（7）合同条款及格式</w:t>
      </w:r>
    </w:p>
    <w:p>
      <w:pPr>
        <w:autoSpaceDE w:val="0"/>
        <w:autoSpaceDN w:val="0"/>
        <w:spacing w:line="360" w:lineRule="auto"/>
        <w:ind w:left="964"/>
        <w:contextualSpacing/>
        <w:rPr>
          <w:rFonts w:ascii="宋体" w:hAnsi="宋体" w:cs="宋体"/>
          <w:color w:val="000000"/>
          <w:kern w:val="0"/>
          <w:szCs w:val="21"/>
        </w:rPr>
      </w:pPr>
      <w:r>
        <w:rPr>
          <w:rFonts w:hint="eastAsia" w:ascii="宋体" w:hAnsi="宋体" w:cs="宋体"/>
          <w:color w:val="000000"/>
          <w:kern w:val="0"/>
          <w:szCs w:val="21"/>
        </w:rPr>
        <w:t>（8）投标文件有关格式</w:t>
      </w:r>
    </w:p>
    <w:p>
      <w:pPr>
        <w:autoSpaceDE w:val="0"/>
        <w:autoSpaceDN w:val="0"/>
        <w:spacing w:line="360" w:lineRule="auto"/>
        <w:ind w:left="964"/>
        <w:contextualSpacing/>
        <w:rPr>
          <w:rFonts w:ascii="宋体" w:hAnsi="宋体" w:cs="宋体"/>
          <w:color w:val="000000"/>
          <w:kern w:val="0"/>
          <w:szCs w:val="21"/>
        </w:rPr>
      </w:pPr>
      <w:r>
        <w:rPr>
          <w:rFonts w:hint="eastAsia" w:ascii="宋体" w:hAnsi="宋体" w:cs="宋体"/>
          <w:color w:val="000000"/>
          <w:kern w:val="0"/>
          <w:szCs w:val="21"/>
        </w:rPr>
        <w:t>（9）本项目招标文件的澄清、答复、修改、补充内容（如有的话）</w:t>
      </w:r>
    </w:p>
    <w:p>
      <w:pPr>
        <w:pStyle w:val="34"/>
        <w:numPr>
          <w:ilvl w:val="1"/>
          <w:numId w:val="9"/>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4"/>
        <w:numPr>
          <w:ilvl w:val="1"/>
          <w:numId w:val="9"/>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4"/>
        <w:numPr>
          <w:ilvl w:val="0"/>
          <w:numId w:val="9"/>
        </w:numPr>
        <w:autoSpaceDE w:val="0"/>
        <w:autoSpaceDN w:val="0"/>
        <w:spacing w:line="360" w:lineRule="auto"/>
        <w:ind w:firstLineChars="0"/>
        <w:contextualSpacing/>
        <w:rPr>
          <w:rFonts w:ascii="宋体" w:hAnsi="宋体" w:cs="宋体"/>
          <w:b/>
          <w:color w:val="000000"/>
          <w:kern w:val="0"/>
          <w:szCs w:val="21"/>
        </w:rPr>
      </w:pPr>
      <w:r>
        <w:rPr>
          <w:rFonts w:hint="eastAsia" w:ascii="宋体" w:hAnsi="宋体" w:cs="宋体"/>
          <w:b/>
          <w:color w:val="000000"/>
          <w:kern w:val="0"/>
          <w:szCs w:val="21"/>
        </w:rPr>
        <w:t>现场考察、开标前答疑会</w:t>
      </w:r>
    </w:p>
    <w:p>
      <w:pPr>
        <w:pStyle w:val="34"/>
        <w:numPr>
          <w:ilvl w:val="0"/>
          <w:numId w:val="14"/>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firstLine="29"/>
        <w:contextualSpacing/>
        <w:rPr>
          <w:rFonts w:ascii="宋体" w:hAnsi="宋体" w:cs="宋体"/>
          <w:color w:val="000000"/>
          <w:kern w:val="0"/>
          <w:szCs w:val="21"/>
        </w:rPr>
      </w:pPr>
      <w:r>
        <w:rPr>
          <w:rFonts w:hint="eastAsia" w:ascii="宋体" w:hAnsi="宋体" w:cs="宋体"/>
          <w:color w:val="000000"/>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4"/>
        <w:numPr>
          <w:ilvl w:val="1"/>
          <w:numId w:val="9"/>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4"/>
        <w:numPr>
          <w:ilvl w:val="1"/>
          <w:numId w:val="9"/>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4"/>
        <w:numPr>
          <w:ilvl w:val="1"/>
          <w:numId w:val="9"/>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现场考察及参加开标前答疑会所发生的费用及一切责任由投标人自行承担。</w:t>
      </w:r>
    </w:p>
    <w:p>
      <w:pPr>
        <w:autoSpaceDE w:val="0"/>
        <w:autoSpaceDN w:val="0"/>
        <w:spacing w:line="360" w:lineRule="auto"/>
        <w:ind w:left="420"/>
        <w:contextualSpacing/>
        <w:rPr>
          <w:rFonts w:ascii="宋体" w:hAnsi="宋体" w:cs="宋体"/>
          <w:color w:val="000000"/>
          <w:kern w:val="0"/>
          <w:szCs w:val="21"/>
        </w:rPr>
      </w:pPr>
    </w:p>
    <w:p>
      <w:pPr>
        <w:pStyle w:val="34"/>
        <w:numPr>
          <w:ilvl w:val="0"/>
          <w:numId w:val="9"/>
        </w:numPr>
        <w:autoSpaceDE w:val="0"/>
        <w:autoSpaceDN w:val="0"/>
        <w:spacing w:line="360" w:lineRule="auto"/>
        <w:ind w:firstLineChars="0"/>
        <w:contextualSpacing/>
        <w:rPr>
          <w:rFonts w:ascii="宋体" w:hAnsi="宋体" w:cs="宋体"/>
          <w:b/>
          <w:color w:val="000000"/>
          <w:kern w:val="0"/>
          <w:szCs w:val="21"/>
        </w:rPr>
      </w:pPr>
      <w:r>
        <w:rPr>
          <w:rFonts w:hint="eastAsia" w:ascii="宋体" w:hAnsi="宋体" w:cs="宋体"/>
          <w:b/>
          <w:color w:val="000000"/>
          <w:kern w:val="0"/>
          <w:szCs w:val="21"/>
        </w:rPr>
        <w:t>招标文件的澄清或修改</w:t>
      </w:r>
    </w:p>
    <w:p>
      <w:pPr>
        <w:pStyle w:val="34"/>
        <w:numPr>
          <w:ilvl w:val="0"/>
          <w:numId w:val="15"/>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在投标截止期前，无论出于何种原因，招标人可主动地或在解答潜在投标人提出的澄清问题时对招标文件进行修改。</w:t>
      </w:r>
    </w:p>
    <w:p>
      <w:pPr>
        <w:pStyle w:val="34"/>
        <w:numPr>
          <w:ilvl w:val="1"/>
          <w:numId w:val="9"/>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招标人可以对已发出的招标文件进行必要的澄清或者修改。澄清或者修改的内容可能影响投标文件编制的，招标人将在投标截止时间</w:t>
      </w:r>
      <w:r>
        <w:rPr>
          <w:rFonts w:ascii="宋体" w:hAnsi="宋体" w:cs="宋体"/>
          <w:color w:val="000000"/>
          <w:kern w:val="0"/>
          <w:szCs w:val="21"/>
        </w:rPr>
        <w:t>15</w:t>
      </w:r>
      <w:r>
        <w:rPr>
          <w:rFonts w:hint="eastAsia" w:ascii="宋体" w:hAnsi="宋体" w:cs="宋体"/>
          <w:color w:val="000000"/>
          <w:kern w:val="0"/>
          <w:szCs w:val="21"/>
        </w:rPr>
        <w:t>日前，在财政部门指定的政府采购信息发布媒体和《全国公共资源交易平台（河南省·许昌市）》发布更正公告。</w:t>
      </w:r>
    </w:p>
    <w:p>
      <w:pPr>
        <w:pStyle w:val="34"/>
        <w:numPr>
          <w:ilvl w:val="1"/>
          <w:numId w:val="9"/>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澄清或修改公告的内容为招标文件的组成部分，并对投标人具有约束力。当招标文件与澄清或修改公告就同一内容的表述不一致时，以最后发出的文件内容为准。</w:t>
      </w:r>
    </w:p>
    <w:p>
      <w:pPr>
        <w:pStyle w:val="34"/>
        <w:numPr>
          <w:ilvl w:val="1"/>
          <w:numId w:val="9"/>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ascii="宋体" w:hAnsi="宋体" w:cs="宋体"/>
          <w:color w:val="000000"/>
          <w:kern w:val="0"/>
          <w:szCs w:val="21"/>
        </w:rPr>
      </w:pPr>
    </w:p>
    <w:p>
      <w:pPr>
        <w:tabs>
          <w:tab w:val="left" w:pos="1260"/>
        </w:tabs>
        <w:autoSpaceDE w:val="0"/>
        <w:autoSpaceDN w:val="0"/>
        <w:spacing w:line="360" w:lineRule="auto"/>
        <w:contextualSpacing/>
        <w:jc w:val="center"/>
        <w:rPr>
          <w:rFonts w:ascii="宋体" w:hAnsi="宋体" w:cs="宋体"/>
          <w:b/>
          <w:color w:val="000000"/>
          <w:kern w:val="0"/>
          <w:szCs w:val="21"/>
        </w:rPr>
      </w:pPr>
      <w:r>
        <w:rPr>
          <w:rFonts w:hint="eastAsia" w:ascii="宋体" w:hAnsi="宋体" w:cs="宋体"/>
          <w:b/>
          <w:color w:val="000000"/>
          <w:kern w:val="0"/>
          <w:szCs w:val="21"/>
        </w:rPr>
        <w:t>三、投标文件的编制</w:t>
      </w:r>
    </w:p>
    <w:p>
      <w:pPr>
        <w:pStyle w:val="34"/>
        <w:numPr>
          <w:ilvl w:val="0"/>
          <w:numId w:val="9"/>
        </w:numPr>
        <w:autoSpaceDE w:val="0"/>
        <w:autoSpaceDN w:val="0"/>
        <w:spacing w:line="360" w:lineRule="auto"/>
        <w:ind w:firstLineChars="0"/>
        <w:contextualSpacing/>
        <w:rPr>
          <w:rFonts w:ascii="宋体" w:hAnsi="宋体" w:cs="宋体"/>
          <w:b/>
          <w:color w:val="000000"/>
          <w:kern w:val="0"/>
          <w:szCs w:val="21"/>
        </w:rPr>
      </w:pPr>
      <w:r>
        <w:rPr>
          <w:rFonts w:hint="eastAsia" w:ascii="宋体" w:hAnsi="宋体" w:cs="宋体"/>
          <w:b/>
          <w:color w:val="000000"/>
          <w:kern w:val="0"/>
          <w:szCs w:val="21"/>
        </w:rPr>
        <w:t>投标的语言及计量单位</w:t>
      </w:r>
    </w:p>
    <w:p>
      <w:pPr>
        <w:pStyle w:val="34"/>
        <w:numPr>
          <w:ilvl w:val="0"/>
          <w:numId w:val="16"/>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4"/>
        <w:numPr>
          <w:ilvl w:val="1"/>
          <w:numId w:val="9"/>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投标计量单位，招标文件已有明确规定的，使用招标文件规定的计量单位；招标文件没有规定的，一律采用中华人民共和国法定计量单位。</w:t>
      </w:r>
    </w:p>
    <w:p>
      <w:pPr>
        <w:pStyle w:val="34"/>
        <w:numPr>
          <w:ilvl w:val="0"/>
          <w:numId w:val="9"/>
        </w:numPr>
        <w:autoSpaceDE w:val="0"/>
        <w:autoSpaceDN w:val="0"/>
        <w:spacing w:line="360" w:lineRule="auto"/>
        <w:ind w:firstLineChars="0"/>
        <w:contextualSpacing/>
        <w:rPr>
          <w:rFonts w:ascii="宋体" w:hAnsi="宋体" w:cs="宋体"/>
          <w:b/>
          <w:color w:val="000000"/>
          <w:kern w:val="0"/>
          <w:szCs w:val="21"/>
        </w:rPr>
      </w:pPr>
      <w:r>
        <w:rPr>
          <w:rFonts w:hint="eastAsia" w:ascii="宋体" w:hAnsi="宋体" w:cs="宋体"/>
          <w:b/>
          <w:color w:val="000000"/>
          <w:kern w:val="0"/>
          <w:szCs w:val="21"/>
        </w:rPr>
        <w:t>投标报价</w:t>
      </w:r>
      <w:r>
        <w:rPr>
          <w:rFonts w:ascii="宋体" w:hAnsi="宋体" w:cs="宋体"/>
          <w:b/>
          <w:color w:val="000000"/>
          <w:kern w:val="0"/>
          <w:szCs w:val="21"/>
        </w:rPr>
        <w:t xml:space="preserve"> </w:t>
      </w:r>
    </w:p>
    <w:p>
      <w:pPr>
        <w:pStyle w:val="34"/>
        <w:numPr>
          <w:ilvl w:val="0"/>
          <w:numId w:val="16"/>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本次招标项目的投标均以人民币为计算单位。</w:t>
      </w:r>
    </w:p>
    <w:p>
      <w:pPr>
        <w:pStyle w:val="34"/>
        <w:numPr>
          <w:ilvl w:val="1"/>
          <w:numId w:val="9"/>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采购人不得向投标人索要或者接受其给予的赠品、回扣或者与采购无关的其他商品、服务。</w:t>
      </w:r>
    </w:p>
    <w:p>
      <w:pPr>
        <w:pStyle w:val="34"/>
        <w:numPr>
          <w:ilvl w:val="1"/>
          <w:numId w:val="9"/>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投标人应对项目要求的全部内容进行报价，少报漏报将导致其投标为非实质性响应予以拒绝。</w:t>
      </w:r>
    </w:p>
    <w:p>
      <w:pPr>
        <w:pStyle w:val="34"/>
        <w:numPr>
          <w:ilvl w:val="1"/>
          <w:numId w:val="9"/>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4"/>
        <w:numPr>
          <w:ilvl w:val="1"/>
          <w:numId w:val="9"/>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本项目所涉及的运输、施工、安装、集成、调试、验收、备品和工具等费用均包含在投标报价中。</w:t>
      </w:r>
    </w:p>
    <w:p>
      <w:pPr>
        <w:pStyle w:val="34"/>
        <w:numPr>
          <w:ilvl w:val="1"/>
          <w:numId w:val="9"/>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本次招标不接受可选择或可调整的投标方案和报价，任何有选择的或可调整的投标方案和报价将被视为非实质性响应投标而作无效投标处理。</w:t>
      </w:r>
    </w:p>
    <w:p>
      <w:pPr>
        <w:pStyle w:val="34"/>
        <w:numPr>
          <w:ilvl w:val="1"/>
          <w:numId w:val="9"/>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4"/>
        <w:numPr>
          <w:ilvl w:val="1"/>
          <w:numId w:val="9"/>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最低报价不能作为中标的保证。</w:t>
      </w:r>
    </w:p>
    <w:p>
      <w:pPr>
        <w:pStyle w:val="34"/>
        <w:numPr>
          <w:ilvl w:val="0"/>
          <w:numId w:val="9"/>
        </w:numPr>
        <w:autoSpaceDE w:val="0"/>
        <w:autoSpaceDN w:val="0"/>
        <w:spacing w:line="360" w:lineRule="auto"/>
        <w:ind w:firstLineChars="0"/>
        <w:contextualSpacing/>
        <w:rPr>
          <w:rFonts w:ascii="宋体" w:hAnsi="宋体" w:cs="宋体"/>
          <w:b/>
          <w:color w:val="000000"/>
          <w:kern w:val="0"/>
          <w:szCs w:val="21"/>
        </w:rPr>
      </w:pPr>
      <w:r>
        <w:rPr>
          <w:rFonts w:hint="eastAsia" w:ascii="宋体" w:hAnsi="宋体" w:cs="宋体"/>
          <w:b/>
          <w:color w:val="000000"/>
          <w:kern w:val="0"/>
          <w:szCs w:val="21"/>
        </w:rPr>
        <w:t>投标有效期</w:t>
      </w:r>
    </w:p>
    <w:p>
      <w:pPr>
        <w:pStyle w:val="34"/>
        <w:numPr>
          <w:ilvl w:val="0"/>
          <w:numId w:val="16"/>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4"/>
        <w:numPr>
          <w:ilvl w:val="1"/>
          <w:numId w:val="9"/>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投标有效期内投标人撤销投标文件的，投标人将承担违背投标承诺函的责任追究。</w:t>
      </w:r>
    </w:p>
    <w:p>
      <w:pPr>
        <w:pStyle w:val="34"/>
        <w:numPr>
          <w:ilvl w:val="1"/>
          <w:numId w:val="9"/>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34"/>
        <w:numPr>
          <w:ilvl w:val="1"/>
          <w:numId w:val="9"/>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中标人的投标文件作为项目合同的附件，其有效期至中标人全部合同义务履行完毕为止。</w:t>
      </w:r>
    </w:p>
    <w:p>
      <w:pPr>
        <w:pStyle w:val="34"/>
        <w:numPr>
          <w:ilvl w:val="0"/>
          <w:numId w:val="9"/>
        </w:numPr>
        <w:autoSpaceDE w:val="0"/>
        <w:autoSpaceDN w:val="0"/>
        <w:spacing w:line="360" w:lineRule="auto"/>
        <w:ind w:firstLineChars="0"/>
        <w:contextualSpacing/>
        <w:rPr>
          <w:rFonts w:ascii="宋体" w:hAnsi="宋体" w:cs="宋体"/>
          <w:b/>
          <w:color w:val="000000"/>
          <w:kern w:val="0"/>
          <w:szCs w:val="21"/>
        </w:rPr>
      </w:pPr>
      <w:r>
        <w:rPr>
          <w:rFonts w:hint="eastAsia" w:ascii="宋体" w:hAnsi="宋体" w:cs="宋体"/>
          <w:b/>
          <w:color w:val="000000"/>
          <w:kern w:val="0"/>
          <w:szCs w:val="21"/>
        </w:rPr>
        <w:t>投标文件构成</w:t>
      </w:r>
    </w:p>
    <w:p>
      <w:pPr>
        <w:pStyle w:val="34"/>
        <w:numPr>
          <w:ilvl w:val="0"/>
          <w:numId w:val="16"/>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投标文件的构成应符合法律法规及招标文件的要求。</w:t>
      </w:r>
    </w:p>
    <w:p>
      <w:pPr>
        <w:pStyle w:val="34"/>
        <w:numPr>
          <w:ilvl w:val="1"/>
          <w:numId w:val="9"/>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投标人应当按照招标文件的要求编制投标文件。投标文件应当对招标文件提出的要求和条件作出明确响应。</w:t>
      </w:r>
    </w:p>
    <w:p>
      <w:pPr>
        <w:pStyle w:val="34"/>
        <w:numPr>
          <w:ilvl w:val="1"/>
          <w:numId w:val="9"/>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投标文件由资格证明材料、符合性证明材料、其它材料等组成。</w:t>
      </w:r>
    </w:p>
    <w:p>
      <w:pPr>
        <w:pStyle w:val="34"/>
        <w:numPr>
          <w:ilvl w:val="1"/>
          <w:numId w:val="9"/>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4"/>
        <w:numPr>
          <w:ilvl w:val="1"/>
          <w:numId w:val="9"/>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投标人登录许昌公共资源交易系统下载“许昌投标文件制作系统SEARUN 最新版本”，按招标文件要求根据所投标段制作电子投标文件。 一个标段对应生成一个文件夹（xxxx项目xx标段）,后缀名为“</w:t>
      </w:r>
      <w:r>
        <w:rPr>
          <w:rFonts w:ascii="宋体" w:hAnsi="宋体" w:cs="宋体"/>
          <w:color w:val="000000"/>
          <w:kern w:val="0"/>
          <w:szCs w:val="21"/>
        </w:rPr>
        <w:t>.file</w:t>
      </w:r>
      <w:r>
        <w:rPr>
          <w:rFonts w:hint="eastAsia" w:ascii="宋体" w:hAnsi="宋体" w:cs="宋体"/>
          <w:color w:val="000000"/>
          <w:kern w:val="0"/>
          <w:szCs w:val="21"/>
        </w:rPr>
        <w:t>”的文件用于电子投标使用。</w:t>
      </w:r>
    </w:p>
    <w:p>
      <w:pPr>
        <w:autoSpaceDE w:val="0"/>
        <w:autoSpaceDN w:val="0"/>
        <w:spacing w:line="360" w:lineRule="auto"/>
        <w:ind w:left="105" w:leftChars="50" w:firstLine="840" w:firstLineChars="400"/>
        <w:contextualSpacing/>
        <w:rPr>
          <w:rFonts w:ascii="宋体" w:hAnsi="宋体" w:cs="宋体"/>
          <w:color w:val="000000"/>
          <w:kern w:val="0"/>
          <w:szCs w:val="21"/>
        </w:rPr>
      </w:pPr>
      <w:r>
        <w:rPr>
          <w:rFonts w:hint="eastAsia" w:ascii="宋体" w:hAnsi="宋体" w:cs="宋体"/>
          <w:color w:val="000000"/>
          <w:kern w:val="0"/>
          <w:szCs w:val="21"/>
        </w:rPr>
        <w:t>电子投标文件制作技术咨询：</w:t>
      </w:r>
      <w:r>
        <w:rPr>
          <w:rFonts w:hint="eastAsia" w:ascii="宋体" w:hAnsi="宋体" w:cs="宋体"/>
          <w:b/>
          <w:color w:val="000000"/>
          <w:kern w:val="0"/>
          <w:szCs w:val="21"/>
        </w:rPr>
        <w:t>0374-2961598</w:t>
      </w:r>
      <w:r>
        <w:rPr>
          <w:rFonts w:hint="eastAsia" w:ascii="宋体" w:hAnsi="宋体" w:cs="宋体"/>
          <w:color w:val="000000"/>
          <w:kern w:val="0"/>
          <w:szCs w:val="21"/>
        </w:rPr>
        <w:t>。</w:t>
      </w:r>
    </w:p>
    <w:p>
      <w:pPr>
        <w:pStyle w:val="34"/>
        <w:numPr>
          <w:ilvl w:val="0"/>
          <w:numId w:val="9"/>
        </w:numPr>
        <w:autoSpaceDE w:val="0"/>
        <w:autoSpaceDN w:val="0"/>
        <w:spacing w:line="360" w:lineRule="auto"/>
        <w:ind w:firstLineChars="0"/>
        <w:contextualSpacing/>
        <w:rPr>
          <w:rFonts w:ascii="宋体" w:hAnsi="宋体" w:cs="宋体"/>
          <w:b/>
          <w:color w:val="000000"/>
          <w:kern w:val="0"/>
          <w:szCs w:val="21"/>
        </w:rPr>
      </w:pPr>
      <w:r>
        <w:rPr>
          <w:rFonts w:hint="eastAsia" w:ascii="宋体" w:hAnsi="宋体" w:cs="宋体"/>
          <w:b/>
          <w:color w:val="000000"/>
          <w:kern w:val="0"/>
          <w:szCs w:val="21"/>
        </w:rPr>
        <w:t>投标文件格式</w:t>
      </w:r>
    </w:p>
    <w:p>
      <w:pPr>
        <w:pStyle w:val="34"/>
        <w:numPr>
          <w:ilvl w:val="0"/>
          <w:numId w:val="16"/>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投标文件应参照招标文件第七部分（投标文件有关格式）的内容要求、编排顺序和格式要求，投标人应按照以上要求将投标文件以A4幅面编上唯一的连贯页码，并在投标文件封面上注明：所投项目名称、项目编号、投标人名称、日期等字样。</w:t>
      </w:r>
    </w:p>
    <w:p>
      <w:pPr>
        <w:pStyle w:val="34"/>
        <w:numPr>
          <w:ilvl w:val="1"/>
          <w:numId w:val="9"/>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投标人应按招标文件提供的格式编写投标文件。招标文件未提供标准格式的投标人可自行拟定。</w:t>
      </w:r>
    </w:p>
    <w:p>
      <w:pPr>
        <w:pStyle w:val="34"/>
        <w:numPr>
          <w:ilvl w:val="0"/>
          <w:numId w:val="9"/>
        </w:numPr>
        <w:autoSpaceDE w:val="0"/>
        <w:autoSpaceDN w:val="0"/>
        <w:spacing w:line="360" w:lineRule="auto"/>
        <w:ind w:firstLineChars="0"/>
        <w:contextualSpacing/>
        <w:rPr>
          <w:rFonts w:ascii="宋体" w:hAnsi="宋体" w:cs="宋体"/>
          <w:b/>
          <w:color w:val="000000"/>
          <w:kern w:val="0"/>
          <w:szCs w:val="21"/>
        </w:rPr>
      </w:pPr>
      <w:r>
        <w:rPr>
          <w:rFonts w:hint="eastAsia" w:ascii="宋体" w:hAnsi="宋体" w:cs="宋体"/>
          <w:b/>
          <w:color w:val="000000"/>
          <w:kern w:val="0"/>
          <w:szCs w:val="21"/>
        </w:rPr>
        <w:t>投标保证金</w:t>
      </w:r>
    </w:p>
    <w:p>
      <w:pPr>
        <w:pStyle w:val="34"/>
        <w:numPr>
          <w:ilvl w:val="0"/>
          <w:numId w:val="16"/>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本项目不收取投标保证金。</w:t>
      </w:r>
    </w:p>
    <w:p>
      <w:pPr>
        <w:pStyle w:val="34"/>
        <w:numPr>
          <w:ilvl w:val="1"/>
          <w:numId w:val="9"/>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投标人应提供投标承诺函。</w:t>
      </w:r>
    </w:p>
    <w:p>
      <w:pPr>
        <w:pStyle w:val="34"/>
        <w:numPr>
          <w:ilvl w:val="0"/>
          <w:numId w:val="9"/>
        </w:numPr>
        <w:autoSpaceDE w:val="0"/>
        <w:autoSpaceDN w:val="0"/>
        <w:spacing w:line="360" w:lineRule="auto"/>
        <w:ind w:firstLineChars="0"/>
        <w:contextualSpacing/>
        <w:rPr>
          <w:rFonts w:ascii="宋体" w:hAnsi="宋体" w:cs="宋体"/>
          <w:b/>
          <w:color w:val="000000"/>
          <w:kern w:val="0"/>
          <w:szCs w:val="21"/>
        </w:rPr>
      </w:pPr>
      <w:r>
        <w:rPr>
          <w:rFonts w:hint="eastAsia" w:ascii="宋体" w:hAnsi="宋体" w:cs="宋体"/>
          <w:b/>
          <w:color w:val="000000"/>
          <w:kern w:val="0"/>
          <w:szCs w:val="21"/>
        </w:rPr>
        <w:t>投标文件的数量和签署盖章</w:t>
      </w:r>
    </w:p>
    <w:p>
      <w:pPr>
        <w:pStyle w:val="34"/>
        <w:numPr>
          <w:ilvl w:val="0"/>
          <w:numId w:val="16"/>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投标人应提交投标文件份数见“投标人须知前附表”。</w:t>
      </w:r>
    </w:p>
    <w:p>
      <w:pPr>
        <w:pStyle w:val="34"/>
        <w:numPr>
          <w:ilvl w:val="1"/>
          <w:numId w:val="9"/>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在招标文件中已明示需盖章及签名之处，电子投标文件应按招标文件要求加盖投标人电子印章和法人电子印章或授权代表电子印章。</w:t>
      </w:r>
    </w:p>
    <w:p>
      <w:pPr>
        <w:tabs>
          <w:tab w:val="left" w:pos="1260"/>
        </w:tabs>
        <w:autoSpaceDE w:val="0"/>
        <w:autoSpaceDN w:val="0"/>
        <w:spacing w:line="360" w:lineRule="auto"/>
        <w:contextualSpacing/>
        <w:jc w:val="center"/>
        <w:rPr>
          <w:rFonts w:ascii="宋体" w:hAnsi="宋体" w:cs="宋体"/>
          <w:b/>
          <w:color w:val="000000"/>
          <w:kern w:val="0"/>
          <w:szCs w:val="21"/>
        </w:rPr>
      </w:pPr>
      <w:r>
        <w:rPr>
          <w:rFonts w:hint="eastAsia" w:ascii="宋体" w:hAnsi="宋体" w:cs="宋体"/>
          <w:b/>
          <w:color w:val="000000"/>
          <w:kern w:val="0"/>
          <w:szCs w:val="21"/>
        </w:rPr>
        <w:t>四、投标文件的提交</w:t>
      </w:r>
    </w:p>
    <w:p>
      <w:pPr>
        <w:pStyle w:val="34"/>
        <w:numPr>
          <w:ilvl w:val="0"/>
          <w:numId w:val="9"/>
        </w:numPr>
        <w:autoSpaceDE w:val="0"/>
        <w:autoSpaceDN w:val="0"/>
        <w:spacing w:line="360" w:lineRule="auto"/>
        <w:ind w:firstLineChars="0"/>
        <w:contextualSpacing/>
        <w:rPr>
          <w:rFonts w:ascii="宋体" w:hAnsi="宋体" w:cs="宋体"/>
          <w:b/>
          <w:color w:val="000000"/>
          <w:kern w:val="0"/>
          <w:szCs w:val="21"/>
        </w:rPr>
      </w:pPr>
      <w:r>
        <w:rPr>
          <w:rFonts w:hint="eastAsia" w:ascii="宋体" w:hAnsi="宋体" w:cs="宋体"/>
          <w:b/>
          <w:color w:val="000000"/>
          <w:kern w:val="0"/>
          <w:szCs w:val="21"/>
        </w:rPr>
        <w:t>投标截止时间</w:t>
      </w:r>
    </w:p>
    <w:p>
      <w:pPr>
        <w:pStyle w:val="34"/>
        <w:numPr>
          <w:ilvl w:val="0"/>
          <w:numId w:val="16"/>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投标人必须在“投标邀请”和“投标人须知前附表”中规定的投标截止时间前，将</w:t>
      </w:r>
      <w:r>
        <w:rPr>
          <w:rFonts w:hint="eastAsia" w:ascii="宋体" w:hAnsi="宋体" w:cs="仿宋_GB2312"/>
          <w:color w:val="000000"/>
          <w:szCs w:val="21"/>
        </w:rPr>
        <w:t>加密电子投标文件</w:t>
      </w:r>
      <w:r>
        <w:rPr>
          <w:rFonts w:hint="eastAsia" w:ascii="宋体" w:hAnsi="宋体" w:cs="宋体"/>
          <w:color w:val="000000"/>
          <w:szCs w:val="21"/>
        </w:rPr>
        <w:t>（</w:t>
      </w:r>
      <w:r>
        <w:rPr>
          <w:rFonts w:ascii="宋体" w:hAnsi="宋体"/>
          <w:color w:val="000000"/>
          <w:szCs w:val="21"/>
        </w:rPr>
        <w:t>.file</w:t>
      </w:r>
      <w:r>
        <w:rPr>
          <w:rFonts w:hint="eastAsia" w:ascii="宋体" w:hAnsi="宋体" w:cs="宋体"/>
          <w:color w:val="000000"/>
          <w:szCs w:val="21"/>
        </w:rPr>
        <w:t>格式）</w:t>
      </w:r>
      <w:r>
        <w:rPr>
          <w:rFonts w:hint="eastAsia" w:ascii="宋体" w:hAnsi="宋体" w:cs="仿宋_GB2312"/>
          <w:color w:val="000000"/>
          <w:szCs w:val="21"/>
        </w:rPr>
        <w:t>通过《全国公共资源交易平台(河南省</w:t>
      </w:r>
      <w:r>
        <w:rPr>
          <w:rFonts w:hint="eastAsia" w:ascii="MS Mincho" w:hAnsi="MS Mincho" w:eastAsia="MS Mincho" w:cs="MS Mincho"/>
          <w:color w:val="000000"/>
          <w:szCs w:val="21"/>
        </w:rPr>
        <w:t>▪</w:t>
      </w:r>
      <w:r>
        <w:rPr>
          <w:rFonts w:hint="eastAsia" w:ascii="宋体" w:hAnsi="宋体" w:cs="宋体"/>
          <w:color w:val="000000"/>
          <w:szCs w:val="21"/>
        </w:rPr>
        <w:t>许昌市</w:t>
      </w:r>
      <w:r>
        <w:rPr>
          <w:rFonts w:hint="eastAsia" w:ascii="宋体" w:hAnsi="宋体" w:cs="仿宋_GB2312"/>
          <w:color w:val="000000"/>
          <w:szCs w:val="21"/>
        </w:rPr>
        <w:t>)》公共资源交易系统成功上传。</w:t>
      </w:r>
    </w:p>
    <w:p>
      <w:pPr>
        <w:pStyle w:val="34"/>
        <w:numPr>
          <w:ilvl w:val="1"/>
          <w:numId w:val="9"/>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pStyle w:val="34"/>
        <w:numPr>
          <w:ilvl w:val="0"/>
          <w:numId w:val="9"/>
        </w:numPr>
        <w:autoSpaceDE w:val="0"/>
        <w:autoSpaceDN w:val="0"/>
        <w:spacing w:line="360" w:lineRule="auto"/>
        <w:ind w:firstLineChars="0"/>
        <w:contextualSpacing/>
        <w:rPr>
          <w:rFonts w:ascii="宋体" w:hAnsi="宋体" w:cs="宋体"/>
          <w:b/>
          <w:color w:val="000000"/>
          <w:kern w:val="0"/>
          <w:szCs w:val="21"/>
        </w:rPr>
      </w:pPr>
      <w:r>
        <w:rPr>
          <w:rFonts w:hint="eastAsia" w:ascii="宋体" w:hAnsi="宋体" w:cs="宋体"/>
          <w:b/>
          <w:color w:val="000000"/>
          <w:kern w:val="0"/>
          <w:szCs w:val="21"/>
        </w:rPr>
        <w:t>迟交的投标文件</w:t>
      </w:r>
    </w:p>
    <w:p>
      <w:pPr>
        <w:autoSpaceDE w:val="0"/>
        <w:autoSpaceDN w:val="0"/>
        <w:spacing w:line="360" w:lineRule="auto"/>
        <w:ind w:left="964"/>
        <w:contextualSpacing/>
        <w:rPr>
          <w:rFonts w:ascii="宋体" w:hAnsi="宋体" w:cs="宋体"/>
          <w:color w:val="000000"/>
          <w:kern w:val="0"/>
          <w:szCs w:val="21"/>
        </w:rPr>
      </w:pPr>
      <w:r>
        <w:rPr>
          <w:rFonts w:hint="eastAsia" w:ascii="宋体" w:hAnsi="宋体" w:cs="宋体"/>
          <w:color w:val="000000"/>
          <w:kern w:val="0"/>
          <w:szCs w:val="21"/>
        </w:rPr>
        <w:t>投标截止时间之后上传的投标文件，招标人将拒绝接收。</w:t>
      </w:r>
    </w:p>
    <w:p>
      <w:pPr>
        <w:pStyle w:val="34"/>
        <w:numPr>
          <w:ilvl w:val="0"/>
          <w:numId w:val="9"/>
        </w:numPr>
        <w:autoSpaceDE w:val="0"/>
        <w:autoSpaceDN w:val="0"/>
        <w:spacing w:line="360" w:lineRule="auto"/>
        <w:ind w:firstLineChars="0"/>
        <w:contextualSpacing/>
        <w:rPr>
          <w:rFonts w:ascii="宋体" w:hAnsi="宋体" w:cs="宋体"/>
          <w:b/>
          <w:color w:val="000000"/>
          <w:kern w:val="0"/>
          <w:szCs w:val="21"/>
        </w:rPr>
      </w:pPr>
      <w:r>
        <w:rPr>
          <w:rFonts w:hint="eastAsia" w:ascii="宋体" w:hAnsi="宋体" w:cs="宋体"/>
          <w:b/>
          <w:color w:val="000000"/>
          <w:kern w:val="0"/>
          <w:szCs w:val="21"/>
        </w:rPr>
        <w:t>投标文件的修改和撤回</w:t>
      </w:r>
    </w:p>
    <w:p>
      <w:pPr>
        <w:pStyle w:val="34"/>
        <w:numPr>
          <w:ilvl w:val="0"/>
          <w:numId w:val="17"/>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投标人在投标截止时间前，对投标文件进行补充、修改或者撤回的，须书面通知招标人。</w:t>
      </w:r>
    </w:p>
    <w:p>
      <w:pPr>
        <w:autoSpaceDE w:val="0"/>
        <w:autoSpaceDN w:val="0"/>
        <w:spacing w:line="360" w:lineRule="auto"/>
        <w:ind w:left="964" w:firstLine="29"/>
        <w:contextualSpacing/>
        <w:rPr>
          <w:rFonts w:ascii="宋体" w:hAnsi="宋体" w:cs="宋体"/>
          <w:color w:val="000000"/>
          <w:kern w:val="0"/>
          <w:szCs w:val="21"/>
        </w:rPr>
      </w:pPr>
      <w:r>
        <w:rPr>
          <w:rFonts w:hint="eastAsia" w:ascii="宋体" w:hAnsi="宋体" w:cs="宋体"/>
          <w:color w:val="000000"/>
          <w:kern w:val="0"/>
          <w:szCs w:val="21"/>
        </w:rPr>
        <w:t>投标人应当在投标截止时间前完成电子投标文件的提交，可以补充、修改或撤回。投标截止时间前未完成电子投标文件提交的，视为撤回投标文件。</w:t>
      </w:r>
    </w:p>
    <w:p>
      <w:pPr>
        <w:pStyle w:val="34"/>
        <w:numPr>
          <w:ilvl w:val="1"/>
          <w:numId w:val="9"/>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投标人补充、修改的内容并作为投标文件的组成部分。补充或修改应当按招标文件要求签署、盖章、提交，并应注明“修改</w:t>
      </w:r>
      <w:r>
        <w:rPr>
          <w:rFonts w:ascii="宋体" w:hAnsi="宋体" w:cs="宋体"/>
          <w:color w:val="000000"/>
          <w:kern w:val="0"/>
          <w:szCs w:val="21"/>
        </w:rPr>
        <w:t>”</w:t>
      </w:r>
      <w:r>
        <w:rPr>
          <w:rFonts w:hint="eastAsia" w:ascii="宋体" w:hAnsi="宋体" w:cs="宋体"/>
          <w:color w:val="000000"/>
          <w:kern w:val="0"/>
          <w:szCs w:val="21"/>
        </w:rPr>
        <w:t>或“补充</w:t>
      </w:r>
      <w:r>
        <w:rPr>
          <w:rFonts w:ascii="宋体" w:hAnsi="宋体" w:cs="宋体"/>
          <w:color w:val="000000"/>
          <w:kern w:val="0"/>
          <w:szCs w:val="21"/>
        </w:rPr>
        <w:t>”</w:t>
      </w:r>
      <w:r>
        <w:rPr>
          <w:rFonts w:hint="eastAsia" w:ascii="宋体" w:hAnsi="宋体" w:cs="宋体"/>
          <w:color w:val="000000"/>
          <w:kern w:val="0"/>
          <w:szCs w:val="21"/>
        </w:rPr>
        <w:t>字样。</w:t>
      </w:r>
    </w:p>
    <w:p>
      <w:pPr>
        <w:pStyle w:val="34"/>
        <w:numPr>
          <w:ilvl w:val="1"/>
          <w:numId w:val="9"/>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投标人在提交投标文件后，可以撤回其投标，但投标人必须在规定的投标截止时间前以书面形式告知招标人。</w:t>
      </w:r>
    </w:p>
    <w:p>
      <w:pPr>
        <w:pStyle w:val="34"/>
        <w:numPr>
          <w:ilvl w:val="1"/>
          <w:numId w:val="9"/>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投标人不得在投标有效期内撤销投标文件，否则投标人将承担违背投标承诺函的责任追究。</w:t>
      </w:r>
    </w:p>
    <w:p>
      <w:pPr>
        <w:pStyle w:val="34"/>
        <w:numPr>
          <w:ilvl w:val="0"/>
          <w:numId w:val="9"/>
        </w:numPr>
        <w:autoSpaceDE w:val="0"/>
        <w:autoSpaceDN w:val="0"/>
        <w:spacing w:line="360" w:lineRule="auto"/>
        <w:ind w:firstLineChars="0"/>
        <w:contextualSpacing/>
        <w:rPr>
          <w:rFonts w:ascii="宋体" w:hAnsi="宋体" w:cs="宋体"/>
          <w:b/>
          <w:color w:val="000000"/>
          <w:kern w:val="0"/>
          <w:szCs w:val="21"/>
        </w:rPr>
      </w:pPr>
      <w:r>
        <w:rPr>
          <w:rFonts w:hint="eastAsia" w:ascii="宋体" w:hAnsi="宋体" w:cs="宋体"/>
          <w:b/>
          <w:color w:val="000000"/>
          <w:kern w:val="0"/>
          <w:szCs w:val="21"/>
        </w:rPr>
        <w:t>除投标人须知前附表另有规定外，投标人所提交的电子投标文件不予退还。</w:t>
      </w:r>
    </w:p>
    <w:p>
      <w:pPr>
        <w:autoSpaceDE w:val="0"/>
        <w:autoSpaceDN w:val="0"/>
        <w:spacing w:line="360" w:lineRule="auto"/>
        <w:contextualSpacing/>
        <w:rPr>
          <w:rFonts w:ascii="宋体" w:hAnsi="宋体" w:cs="宋体"/>
          <w:color w:val="000000"/>
          <w:kern w:val="0"/>
          <w:szCs w:val="21"/>
        </w:rPr>
      </w:pPr>
    </w:p>
    <w:p>
      <w:pPr>
        <w:tabs>
          <w:tab w:val="left" w:pos="1260"/>
        </w:tabs>
        <w:autoSpaceDE w:val="0"/>
        <w:autoSpaceDN w:val="0"/>
        <w:spacing w:line="360" w:lineRule="auto"/>
        <w:contextualSpacing/>
        <w:jc w:val="center"/>
        <w:rPr>
          <w:rFonts w:ascii="宋体" w:hAnsi="宋体" w:cs="宋体"/>
          <w:b/>
          <w:color w:val="000000"/>
          <w:kern w:val="0"/>
          <w:szCs w:val="21"/>
        </w:rPr>
      </w:pPr>
      <w:r>
        <w:rPr>
          <w:rFonts w:hint="eastAsia" w:ascii="宋体" w:hAnsi="宋体" w:cs="宋体"/>
          <w:b/>
          <w:color w:val="000000"/>
          <w:kern w:val="0"/>
          <w:szCs w:val="21"/>
        </w:rPr>
        <w:t>五、开标和评标</w:t>
      </w:r>
    </w:p>
    <w:p>
      <w:pPr>
        <w:pStyle w:val="34"/>
        <w:numPr>
          <w:ilvl w:val="0"/>
          <w:numId w:val="9"/>
        </w:numPr>
        <w:autoSpaceDE w:val="0"/>
        <w:autoSpaceDN w:val="0"/>
        <w:spacing w:line="360" w:lineRule="auto"/>
        <w:ind w:firstLineChars="0"/>
        <w:contextualSpacing/>
        <w:rPr>
          <w:rFonts w:ascii="宋体" w:hAnsi="宋体" w:cs="宋体"/>
          <w:b/>
          <w:color w:val="000000"/>
          <w:kern w:val="0"/>
          <w:szCs w:val="21"/>
        </w:rPr>
      </w:pPr>
      <w:r>
        <w:rPr>
          <w:rFonts w:hint="eastAsia" w:ascii="宋体" w:hAnsi="宋体" w:cs="宋体"/>
          <w:b/>
          <w:color w:val="000000"/>
          <w:kern w:val="0"/>
          <w:szCs w:val="21"/>
        </w:rPr>
        <w:t>开标</w:t>
      </w:r>
    </w:p>
    <w:p>
      <w:pPr>
        <w:pStyle w:val="34"/>
        <w:numPr>
          <w:ilvl w:val="0"/>
          <w:numId w:val="18"/>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招标人将按招标文件规定的时间和地点组织远程不见面开标。开标由代理机构主持，投标人无须到现场。评标委员会成员不得参加开标活动。</w:t>
      </w:r>
    </w:p>
    <w:p>
      <w:pPr>
        <w:pStyle w:val="34"/>
        <w:numPr>
          <w:ilvl w:val="1"/>
          <w:numId w:val="9"/>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招标人应当对开标、评标现场活动进行全程录音录像。录音录像应当清晰可辨，音像资料作为采购文件一并存档。</w:t>
      </w:r>
    </w:p>
    <w:p>
      <w:pPr>
        <w:pStyle w:val="34"/>
        <w:numPr>
          <w:ilvl w:val="1"/>
          <w:numId w:val="9"/>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开标时，由代理机构开通远程不见面开标大厅及开启“文字互动”等功能；投标人、代理机构进行电子投标文件的解密。解密后</w:t>
      </w:r>
      <w:r>
        <w:rPr>
          <w:rFonts w:hint="eastAsia" w:ascii="宋体" w:hAnsi="宋体"/>
          <w:color w:val="000000"/>
          <w:szCs w:val="21"/>
        </w:rPr>
        <w:t>投标人选择功能栏“开标记录”按钮可查看</w:t>
      </w:r>
      <w:r>
        <w:rPr>
          <w:rFonts w:hint="eastAsia" w:ascii="宋体" w:hAnsi="宋体" w:cs="宋体"/>
          <w:color w:val="000000"/>
          <w:kern w:val="0"/>
          <w:szCs w:val="21"/>
        </w:rPr>
        <w:t>投标人名称、投标价格、修改和撤回投标的通知（如有的话）和招标文件规定的需要宣布的其他内容。</w:t>
      </w:r>
    </w:p>
    <w:p>
      <w:pPr>
        <w:pStyle w:val="34"/>
        <w:numPr>
          <w:ilvl w:val="1"/>
          <w:numId w:val="19"/>
        </w:numPr>
        <w:autoSpaceDE w:val="0"/>
        <w:autoSpaceDN w:val="0"/>
        <w:spacing w:line="360" w:lineRule="auto"/>
        <w:ind w:left="1418" w:hanging="1418" w:firstLineChars="0"/>
        <w:contextualSpacing/>
        <w:rPr>
          <w:rFonts w:ascii="宋体" w:hAnsi="宋体" w:cs="宋体"/>
          <w:color w:val="000000"/>
          <w:kern w:val="0"/>
          <w:szCs w:val="21"/>
        </w:rPr>
      </w:pPr>
      <w:r>
        <w:rPr>
          <w:rFonts w:hint="eastAsia" w:ascii="宋体" w:hAnsi="宋体" w:cs="宋体"/>
          <w:color w:val="000000"/>
          <w:kern w:val="0"/>
          <w:szCs w:val="21"/>
        </w:rPr>
        <w:t>电子投标文件的解密。全流程电子化交易项目电子投标文件采用双重加密。解密需分</w:t>
      </w:r>
    </w:p>
    <w:p>
      <w:pPr>
        <w:autoSpaceDE w:val="0"/>
        <w:autoSpaceDN w:val="0"/>
        <w:spacing w:line="360" w:lineRule="auto"/>
        <w:ind w:left="1841" w:leftChars="671" w:hanging="432" w:hangingChars="206"/>
        <w:contextualSpacing/>
        <w:rPr>
          <w:rFonts w:ascii="宋体" w:hAnsi="宋体" w:cs="宋体"/>
          <w:color w:val="000000"/>
          <w:kern w:val="0"/>
          <w:szCs w:val="21"/>
        </w:rPr>
      </w:pPr>
      <w:r>
        <w:rPr>
          <w:rFonts w:hint="eastAsia" w:ascii="宋体" w:hAnsi="宋体" w:cs="宋体"/>
          <w:color w:val="000000"/>
          <w:kern w:val="0"/>
          <w:szCs w:val="21"/>
        </w:rPr>
        <w:t>标段进行两次解密。</w:t>
      </w:r>
    </w:p>
    <w:p>
      <w:pPr>
        <w:pStyle w:val="34"/>
        <w:numPr>
          <w:ilvl w:val="1"/>
          <w:numId w:val="20"/>
        </w:numPr>
        <w:autoSpaceDE w:val="0"/>
        <w:autoSpaceDN w:val="0"/>
        <w:spacing w:line="360" w:lineRule="auto"/>
        <w:ind w:left="1843" w:hanging="1843" w:firstLineChars="0"/>
        <w:contextualSpacing/>
        <w:rPr>
          <w:rFonts w:ascii="宋体" w:hAnsi="宋体" w:cs="宋体"/>
          <w:color w:val="000000"/>
          <w:kern w:val="0"/>
          <w:szCs w:val="21"/>
        </w:rPr>
      </w:pPr>
      <w:r>
        <w:rPr>
          <w:rFonts w:hint="eastAsia" w:ascii="宋体" w:hAnsi="宋体" w:cs="宋体"/>
          <w:color w:val="000000"/>
          <w:kern w:val="0"/>
          <w:szCs w:val="21"/>
        </w:rPr>
        <w:t>投标人解密：投标人使用本单位CA数字证书远程进行解密。</w:t>
      </w:r>
    </w:p>
    <w:p>
      <w:pPr>
        <w:autoSpaceDE w:val="0"/>
        <w:autoSpaceDN w:val="0"/>
        <w:spacing w:line="360" w:lineRule="auto"/>
        <w:ind w:left="1842" w:hanging="1841" w:hangingChars="877"/>
        <w:contextualSpacing/>
        <w:jc w:val="left"/>
        <w:rPr>
          <w:rFonts w:ascii="宋体" w:hAnsi="宋体" w:cs="宋体"/>
          <w:color w:val="000000"/>
          <w:kern w:val="0"/>
          <w:szCs w:val="21"/>
        </w:rPr>
      </w:pPr>
      <w:r>
        <w:rPr>
          <w:rFonts w:hint="eastAsia" w:ascii="宋体" w:hAnsi="宋体" w:cs="宋体"/>
          <w:color w:val="000000"/>
          <w:kern w:val="0"/>
          <w:szCs w:val="21"/>
        </w:rPr>
        <w:t>23.3.1.2         代理机构解密：代理机构</w:t>
      </w:r>
      <w:r>
        <w:rPr>
          <w:rFonts w:ascii="宋体" w:hAnsi="宋体" w:cs="宋体"/>
          <w:color w:val="000000"/>
          <w:kern w:val="0"/>
          <w:szCs w:val="21"/>
        </w:rPr>
        <w:t>按</w:t>
      </w:r>
      <w:r>
        <w:rPr>
          <w:rFonts w:hint="eastAsia" w:ascii="宋体" w:hAnsi="宋体" w:cs="宋体"/>
          <w:color w:val="000000"/>
          <w:kern w:val="0"/>
          <w:szCs w:val="21"/>
        </w:rPr>
        <w:t>电子</w:t>
      </w:r>
      <w:r>
        <w:rPr>
          <w:rFonts w:ascii="宋体" w:hAnsi="宋体" w:cs="宋体"/>
          <w:color w:val="000000"/>
          <w:kern w:val="0"/>
          <w:szCs w:val="21"/>
        </w:rPr>
        <w:t>投标</w:t>
      </w:r>
      <w:r>
        <w:rPr>
          <w:rFonts w:hint="eastAsia" w:ascii="宋体" w:hAnsi="宋体" w:cs="宋体"/>
          <w:color w:val="000000"/>
          <w:kern w:val="0"/>
          <w:szCs w:val="21"/>
        </w:rPr>
        <w:t>文件到达交易系统</w:t>
      </w:r>
      <w:r>
        <w:rPr>
          <w:rFonts w:ascii="宋体" w:hAnsi="宋体" w:cs="宋体"/>
          <w:color w:val="000000"/>
          <w:kern w:val="0"/>
          <w:szCs w:val="21"/>
        </w:rPr>
        <w:t>的先后顺序</w:t>
      </w:r>
      <w:r>
        <w:rPr>
          <w:rFonts w:hint="eastAsia" w:ascii="宋体" w:hAnsi="宋体" w:cs="宋体"/>
          <w:color w:val="000000"/>
          <w:kern w:val="0"/>
          <w:szCs w:val="21"/>
        </w:rPr>
        <w:t>，使用本单位CA数字证书进行再次解密。</w:t>
      </w:r>
    </w:p>
    <w:p>
      <w:pPr>
        <w:pStyle w:val="34"/>
        <w:numPr>
          <w:ilvl w:val="1"/>
          <w:numId w:val="21"/>
        </w:numPr>
        <w:autoSpaceDE w:val="0"/>
        <w:autoSpaceDN w:val="0"/>
        <w:spacing w:line="360" w:lineRule="auto"/>
        <w:ind w:left="1843" w:hanging="1843" w:firstLineChars="0"/>
        <w:contextualSpacing/>
        <w:rPr>
          <w:rFonts w:ascii="宋体" w:hAnsi="宋体" w:cs="宋体"/>
          <w:color w:val="000000"/>
          <w:kern w:val="0"/>
          <w:szCs w:val="21"/>
        </w:rPr>
      </w:pPr>
      <w:r>
        <w:rPr>
          <w:rFonts w:hint="eastAsia" w:ascii="宋体" w:hAnsi="宋体" w:cs="宋体"/>
          <w:color w:val="000000"/>
          <w:kern w:val="0"/>
          <w:szCs w:val="21"/>
        </w:rPr>
        <w:t>因投标人原因电子投标文件解密失败的，其投标将被拒绝。</w:t>
      </w:r>
    </w:p>
    <w:p>
      <w:pPr>
        <w:pStyle w:val="34"/>
        <w:numPr>
          <w:ilvl w:val="1"/>
          <w:numId w:val="19"/>
        </w:numPr>
        <w:autoSpaceDE w:val="0"/>
        <w:autoSpaceDN w:val="0"/>
        <w:spacing w:line="360" w:lineRule="auto"/>
        <w:ind w:left="1418" w:hanging="1418" w:firstLineChars="0"/>
        <w:contextualSpacing/>
        <w:rPr>
          <w:rFonts w:ascii="宋体" w:hAnsi="宋体" w:cs="宋体"/>
          <w:color w:val="000000"/>
          <w:kern w:val="0"/>
          <w:szCs w:val="21"/>
        </w:rPr>
      </w:pPr>
      <w:r>
        <w:rPr>
          <w:rFonts w:hint="eastAsia" w:ascii="宋体" w:hAnsi="宋体" w:cs="宋体"/>
          <w:color w:val="000000"/>
          <w:kern w:val="0"/>
          <w:szCs w:val="21"/>
        </w:rPr>
        <w:t>投标人不足3家的，不得开标。</w:t>
      </w:r>
    </w:p>
    <w:p>
      <w:pPr>
        <w:pStyle w:val="34"/>
        <w:numPr>
          <w:ilvl w:val="1"/>
          <w:numId w:val="22"/>
        </w:numPr>
        <w:autoSpaceDE w:val="0"/>
        <w:autoSpaceDN w:val="0"/>
        <w:spacing w:line="360" w:lineRule="auto"/>
        <w:ind w:left="1418" w:hanging="1418" w:firstLineChars="0"/>
        <w:contextualSpacing/>
        <w:rPr>
          <w:rFonts w:ascii="宋体" w:hAnsi="宋体" w:cs="宋体"/>
          <w:color w:val="000000"/>
          <w:kern w:val="0"/>
          <w:szCs w:val="21"/>
        </w:rPr>
      </w:pPr>
      <w:r>
        <w:rPr>
          <w:rFonts w:hint="eastAsia" w:ascii="宋体" w:hAnsi="宋体" w:cs="宋体"/>
          <w:color w:val="000000"/>
          <w:kern w:val="0"/>
          <w:szCs w:val="21"/>
        </w:rPr>
        <w:t>开标过程由采购代理机构负责记录，</w:t>
      </w:r>
      <w:r>
        <w:rPr>
          <w:rFonts w:hint="eastAsia" w:hAnsi="宋体"/>
          <w:color w:val="000000"/>
          <w:szCs w:val="21"/>
        </w:rPr>
        <w:t>《开标记录表》经投标人进行电子签章、</w:t>
      </w:r>
      <w:r>
        <w:rPr>
          <w:rFonts w:hint="eastAsia" w:ascii="宋体" w:hAnsi="宋体" w:cs="宋体"/>
          <w:color w:val="000000"/>
          <w:kern w:val="0"/>
          <w:szCs w:val="21"/>
        </w:rPr>
        <w:t>由参加开标相关工作人员签字确认后随采购文件一并存档。</w:t>
      </w:r>
      <w:r>
        <w:rPr>
          <w:rFonts w:hint="eastAsia" w:hAnsi="宋体"/>
          <w:color w:val="000000"/>
          <w:szCs w:val="21"/>
        </w:rPr>
        <w:t>投标人未电子签章的，视同认可开标结果。</w:t>
      </w:r>
    </w:p>
    <w:p>
      <w:pPr>
        <w:pStyle w:val="34"/>
        <w:numPr>
          <w:ilvl w:val="1"/>
          <w:numId w:val="22"/>
        </w:numPr>
        <w:autoSpaceDE w:val="0"/>
        <w:autoSpaceDN w:val="0"/>
        <w:spacing w:line="360" w:lineRule="auto"/>
        <w:ind w:left="1418" w:hanging="1418" w:firstLineChars="0"/>
        <w:contextualSpacing/>
        <w:rPr>
          <w:rFonts w:ascii="宋体" w:hAnsi="宋体" w:cs="宋体"/>
          <w:color w:val="000000"/>
          <w:kern w:val="0"/>
          <w:szCs w:val="21"/>
        </w:rPr>
      </w:pPr>
      <w:r>
        <w:rPr>
          <w:rFonts w:hint="eastAsia" w:ascii="宋体" w:hAnsi="宋体" w:cs="宋体"/>
          <w:color w:val="000000"/>
          <w:kern w:val="0"/>
          <w:szCs w:val="21"/>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pStyle w:val="34"/>
        <w:numPr>
          <w:ilvl w:val="1"/>
          <w:numId w:val="22"/>
        </w:numPr>
        <w:autoSpaceDE w:val="0"/>
        <w:autoSpaceDN w:val="0"/>
        <w:spacing w:line="360" w:lineRule="auto"/>
        <w:ind w:left="1418" w:hanging="1418" w:firstLineChars="0"/>
        <w:contextualSpacing/>
        <w:rPr>
          <w:rFonts w:ascii="宋体" w:hAnsi="宋体" w:cs="宋体"/>
          <w:color w:val="000000"/>
          <w:kern w:val="0"/>
          <w:szCs w:val="21"/>
        </w:rPr>
      </w:pPr>
      <w:r>
        <w:rPr>
          <w:rFonts w:hint="eastAsia" w:ascii="宋体" w:hAnsi="宋体" w:cs="宋体"/>
          <w:color w:val="000000"/>
          <w:kern w:val="0"/>
          <w:szCs w:val="21"/>
        </w:rPr>
        <w:t>项目远程不见面开标活动结束时，投标人应在《开标记录表》上进行电子签章。投标人未签章的，视同认可开标结果。</w:t>
      </w:r>
    </w:p>
    <w:p>
      <w:pPr>
        <w:pStyle w:val="34"/>
        <w:autoSpaceDE w:val="0"/>
        <w:autoSpaceDN w:val="0"/>
        <w:spacing w:line="360" w:lineRule="auto"/>
        <w:ind w:left="964" w:firstLine="0" w:firstLineChars="0"/>
        <w:contextualSpacing/>
        <w:rPr>
          <w:rFonts w:ascii="宋体" w:hAnsi="宋体" w:cs="宋体"/>
          <w:color w:val="000000"/>
          <w:kern w:val="0"/>
          <w:szCs w:val="21"/>
        </w:rPr>
      </w:pPr>
    </w:p>
    <w:p>
      <w:pPr>
        <w:pStyle w:val="34"/>
        <w:numPr>
          <w:ilvl w:val="0"/>
          <w:numId w:val="22"/>
        </w:numPr>
        <w:autoSpaceDE w:val="0"/>
        <w:autoSpaceDN w:val="0"/>
        <w:spacing w:line="360" w:lineRule="auto"/>
        <w:ind w:firstLineChars="0"/>
        <w:contextualSpacing/>
        <w:rPr>
          <w:rFonts w:ascii="宋体" w:hAnsi="宋体" w:cs="宋体"/>
          <w:b/>
          <w:color w:val="000000"/>
          <w:kern w:val="0"/>
          <w:szCs w:val="21"/>
        </w:rPr>
      </w:pPr>
      <w:r>
        <w:rPr>
          <w:rFonts w:hint="eastAsia" w:ascii="宋体" w:hAnsi="宋体" w:cs="宋体"/>
          <w:b/>
          <w:color w:val="000000"/>
          <w:kern w:val="0"/>
          <w:szCs w:val="21"/>
        </w:rPr>
        <w:t>资格审查</w:t>
      </w:r>
    </w:p>
    <w:p>
      <w:pPr>
        <w:autoSpaceDE w:val="0"/>
        <w:autoSpaceDN w:val="0"/>
        <w:spacing w:line="360" w:lineRule="auto"/>
        <w:ind w:left="964"/>
        <w:contextualSpacing/>
        <w:rPr>
          <w:rFonts w:ascii="宋体" w:hAnsi="宋体" w:cs="宋体"/>
          <w:color w:val="000000"/>
          <w:kern w:val="0"/>
          <w:szCs w:val="21"/>
        </w:rPr>
      </w:pPr>
      <w:r>
        <w:rPr>
          <w:rFonts w:hint="eastAsia" w:ascii="宋体" w:hAnsi="宋体" w:cs="宋体"/>
          <w:color w:val="000000"/>
          <w:kern w:val="0"/>
          <w:szCs w:val="21"/>
        </w:rPr>
        <w:t>开标结束后，采购人依法对投标人的资格进行审查。合格投标人不足3家的，不得评标。</w:t>
      </w:r>
    </w:p>
    <w:p>
      <w:pPr>
        <w:autoSpaceDE w:val="0"/>
        <w:autoSpaceDN w:val="0"/>
        <w:spacing w:line="360" w:lineRule="auto"/>
        <w:ind w:left="964"/>
        <w:contextualSpacing/>
        <w:rPr>
          <w:rFonts w:ascii="宋体" w:hAnsi="宋体" w:cs="宋体"/>
          <w:color w:val="000000"/>
          <w:kern w:val="0"/>
          <w:szCs w:val="21"/>
        </w:rPr>
      </w:pPr>
    </w:p>
    <w:p>
      <w:pPr>
        <w:pStyle w:val="34"/>
        <w:numPr>
          <w:ilvl w:val="0"/>
          <w:numId w:val="22"/>
        </w:numPr>
        <w:autoSpaceDE w:val="0"/>
        <w:autoSpaceDN w:val="0"/>
        <w:spacing w:line="360" w:lineRule="auto"/>
        <w:ind w:firstLineChars="0"/>
        <w:contextualSpacing/>
        <w:rPr>
          <w:rFonts w:ascii="宋体" w:hAnsi="宋体" w:cs="宋体"/>
          <w:b/>
          <w:color w:val="000000"/>
          <w:kern w:val="0"/>
          <w:szCs w:val="21"/>
        </w:rPr>
      </w:pPr>
      <w:r>
        <w:rPr>
          <w:rFonts w:hint="eastAsia" w:ascii="宋体" w:hAnsi="宋体" w:cs="宋体"/>
          <w:b/>
          <w:color w:val="000000"/>
          <w:kern w:val="0"/>
          <w:szCs w:val="21"/>
        </w:rPr>
        <w:t>评标委员会的组成</w:t>
      </w:r>
    </w:p>
    <w:p>
      <w:pPr>
        <w:pStyle w:val="34"/>
        <w:numPr>
          <w:ilvl w:val="0"/>
          <w:numId w:val="23"/>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pStyle w:val="34"/>
        <w:numPr>
          <w:ilvl w:val="0"/>
          <w:numId w:val="24"/>
        </w:numPr>
        <w:autoSpaceDE w:val="0"/>
        <w:autoSpaceDN w:val="0"/>
        <w:spacing w:line="360" w:lineRule="auto"/>
        <w:ind w:left="1418" w:hanging="1418" w:firstLineChars="0"/>
        <w:contextualSpacing/>
        <w:rPr>
          <w:rFonts w:ascii="宋体" w:hAnsi="宋体" w:cs="宋体"/>
          <w:color w:val="000000"/>
          <w:kern w:val="0"/>
          <w:szCs w:val="21"/>
        </w:rPr>
      </w:pPr>
      <w:r>
        <w:rPr>
          <w:rFonts w:hint="eastAsia" w:ascii="宋体" w:hAnsi="宋体" w:cs="宋体"/>
          <w:color w:val="000000"/>
          <w:kern w:val="0"/>
          <w:szCs w:val="21"/>
        </w:rPr>
        <w:t>招标人将依法组建评标委员会，评标委员会由评审专家组成，成员人数应当为5人以上单数。评审专家依法从政府采购评审专家库中随机抽取。</w:t>
      </w:r>
    </w:p>
    <w:p>
      <w:pPr>
        <w:pStyle w:val="34"/>
        <w:numPr>
          <w:ilvl w:val="0"/>
          <w:numId w:val="24"/>
        </w:numPr>
        <w:autoSpaceDE w:val="0"/>
        <w:autoSpaceDN w:val="0"/>
        <w:spacing w:line="360" w:lineRule="auto"/>
        <w:ind w:left="1418" w:hanging="1418" w:firstLineChars="0"/>
        <w:contextualSpacing/>
        <w:rPr>
          <w:rFonts w:ascii="宋体" w:hAnsi="宋体" w:cs="宋体"/>
          <w:color w:val="000000"/>
          <w:kern w:val="0"/>
          <w:szCs w:val="21"/>
        </w:rPr>
      </w:pPr>
      <w:r>
        <w:rPr>
          <w:rFonts w:hint="eastAsia" w:ascii="宋体" w:hAnsi="宋体" w:cs="宋体"/>
          <w:color w:val="000000"/>
          <w:kern w:val="0"/>
          <w:szCs w:val="21"/>
        </w:rPr>
        <w:t>采购项目符合下列情形之一的，评标委员会成员人数应当为7人以上单数：</w:t>
      </w:r>
    </w:p>
    <w:p>
      <w:pPr>
        <w:pStyle w:val="34"/>
        <w:numPr>
          <w:ilvl w:val="0"/>
          <w:numId w:val="25"/>
        </w:numPr>
        <w:autoSpaceDE w:val="0"/>
        <w:autoSpaceDN w:val="0"/>
        <w:spacing w:line="360" w:lineRule="auto"/>
        <w:ind w:left="1843" w:hanging="1843" w:firstLineChars="0"/>
        <w:contextualSpacing/>
        <w:rPr>
          <w:rFonts w:ascii="宋体" w:hAnsi="宋体" w:cs="宋体"/>
          <w:color w:val="000000"/>
          <w:kern w:val="0"/>
          <w:szCs w:val="21"/>
        </w:rPr>
      </w:pPr>
      <w:r>
        <w:rPr>
          <w:rFonts w:hint="eastAsia" w:ascii="宋体" w:hAnsi="宋体" w:cs="宋体"/>
          <w:color w:val="000000"/>
          <w:kern w:val="0"/>
          <w:szCs w:val="21"/>
        </w:rPr>
        <w:t xml:space="preserve">  采购预算金额在1000万元以上；</w:t>
      </w:r>
    </w:p>
    <w:p>
      <w:pPr>
        <w:pStyle w:val="34"/>
        <w:numPr>
          <w:ilvl w:val="0"/>
          <w:numId w:val="25"/>
        </w:numPr>
        <w:autoSpaceDE w:val="0"/>
        <w:autoSpaceDN w:val="0"/>
        <w:spacing w:line="360" w:lineRule="auto"/>
        <w:ind w:left="1843" w:hanging="1843" w:firstLineChars="0"/>
        <w:contextualSpacing/>
        <w:rPr>
          <w:rFonts w:ascii="宋体" w:hAnsi="宋体" w:cs="宋体"/>
          <w:color w:val="000000"/>
          <w:kern w:val="0"/>
          <w:szCs w:val="21"/>
        </w:rPr>
      </w:pPr>
      <w:r>
        <w:rPr>
          <w:rFonts w:hint="eastAsia" w:ascii="宋体" w:hAnsi="宋体" w:cs="宋体"/>
          <w:color w:val="000000"/>
          <w:kern w:val="0"/>
          <w:szCs w:val="21"/>
        </w:rPr>
        <w:t xml:space="preserve">  技术复杂；</w:t>
      </w:r>
    </w:p>
    <w:p>
      <w:pPr>
        <w:pStyle w:val="34"/>
        <w:numPr>
          <w:ilvl w:val="0"/>
          <w:numId w:val="25"/>
        </w:numPr>
        <w:autoSpaceDE w:val="0"/>
        <w:autoSpaceDN w:val="0"/>
        <w:spacing w:line="360" w:lineRule="auto"/>
        <w:ind w:left="1843" w:hanging="1843" w:firstLineChars="0"/>
        <w:contextualSpacing/>
        <w:rPr>
          <w:rFonts w:ascii="宋体" w:hAnsi="宋体" w:cs="宋体"/>
          <w:color w:val="000000"/>
          <w:kern w:val="0"/>
          <w:szCs w:val="21"/>
        </w:rPr>
      </w:pPr>
      <w:r>
        <w:rPr>
          <w:rFonts w:hint="eastAsia" w:ascii="宋体" w:hAnsi="宋体" w:cs="宋体"/>
          <w:color w:val="000000"/>
          <w:kern w:val="0"/>
          <w:szCs w:val="21"/>
        </w:rPr>
        <w:t xml:space="preserve">  社会影响较大。</w:t>
      </w:r>
    </w:p>
    <w:p>
      <w:pPr>
        <w:pStyle w:val="34"/>
        <w:numPr>
          <w:ilvl w:val="0"/>
          <w:numId w:val="24"/>
        </w:numPr>
        <w:autoSpaceDE w:val="0"/>
        <w:autoSpaceDN w:val="0"/>
        <w:spacing w:line="360" w:lineRule="auto"/>
        <w:ind w:left="1418" w:hanging="1418" w:firstLineChars="0"/>
        <w:contextualSpacing/>
        <w:rPr>
          <w:rFonts w:ascii="宋体" w:hAnsi="宋体" w:cs="宋体"/>
          <w:color w:val="000000"/>
          <w:kern w:val="0"/>
          <w:szCs w:val="21"/>
        </w:rPr>
      </w:pPr>
      <w:r>
        <w:rPr>
          <w:rFonts w:hint="eastAsia" w:ascii="宋体" w:hAnsi="宋体" w:cs="宋体"/>
          <w:color w:val="000000"/>
          <w:kern w:val="0"/>
          <w:szCs w:val="21"/>
        </w:rPr>
        <w:t>评审专家对本单位的采购项目只能作为采购人代表参与评标。采购代理机构工作人员不得参加由本机构代理的政府采购项目的评标。</w:t>
      </w:r>
    </w:p>
    <w:p>
      <w:pPr>
        <w:pStyle w:val="34"/>
        <w:numPr>
          <w:ilvl w:val="0"/>
          <w:numId w:val="26"/>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评审专家与投标人存在下列利害关系之一的,应当回避:</w:t>
      </w:r>
    </w:p>
    <w:p>
      <w:pPr>
        <w:pStyle w:val="34"/>
        <w:numPr>
          <w:ilvl w:val="0"/>
          <w:numId w:val="27"/>
        </w:numPr>
        <w:autoSpaceDE w:val="0"/>
        <w:autoSpaceDN w:val="0"/>
        <w:spacing w:line="360" w:lineRule="auto"/>
        <w:ind w:left="1418" w:hanging="1418" w:firstLineChars="0"/>
        <w:contextualSpacing/>
        <w:rPr>
          <w:rFonts w:ascii="宋体" w:hAnsi="宋体" w:cs="宋体"/>
          <w:color w:val="000000"/>
          <w:kern w:val="0"/>
          <w:szCs w:val="21"/>
        </w:rPr>
      </w:pPr>
      <w:r>
        <w:rPr>
          <w:rFonts w:hint="eastAsia" w:ascii="宋体" w:hAnsi="宋体" w:cs="宋体"/>
          <w:color w:val="000000"/>
          <w:kern w:val="0"/>
          <w:szCs w:val="21"/>
        </w:rPr>
        <w:t>参加采购活动前三年内,与供应商存在劳动关系,或者担任过供应商的董事、监事,或者是供应商的控股股东或实际控制人；</w:t>
      </w:r>
    </w:p>
    <w:p>
      <w:pPr>
        <w:pStyle w:val="34"/>
        <w:numPr>
          <w:ilvl w:val="0"/>
          <w:numId w:val="27"/>
        </w:numPr>
        <w:autoSpaceDE w:val="0"/>
        <w:autoSpaceDN w:val="0"/>
        <w:spacing w:line="360" w:lineRule="auto"/>
        <w:ind w:left="1418" w:hanging="1418" w:firstLineChars="0"/>
        <w:contextualSpacing/>
        <w:rPr>
          <w:rFonts w:ascii="宋体" w:hAnsi="宋体" w:cs="宋体"/>
          <w:color w:val="000000"/>
          <w:kern w:val="0"/>
          <w:szCs w:val="21"/>
        </w:rPr>
      </w:pPr>
      <w:r>
        <w:rPr>
          <w:rFonts w:hint="eastAsia" w:ascii="宋体" w:hAnsi="宋体" w:cs="宋体"/>
          <w:color w:val="000000"/>
          <w:kern w:val="0"/>
          <w:szCs w:val="21"/>
        </w:rPr>
        <w:t>与供应商的法定代表人或者负责人有夫妻、直系血亲、三代以内旁系血亲或者近姻亲关系；</w:t>
      </w:r>
    </w:p>
    <w:p>
      <w:pPr>
        <w:pStyle w:val="34"/>
        <w:numPr>
          <w:ilvl w:val="0"/>
          <w:numId w:val="27"/>
        </w:numPr>
        <w:autoSpaceDE w:val="0"/>
        <w:autoSpaceDN w:val="0"/>
        <w:spacing w:line="360" w:lineRule="auto"/>
        <w:ind w:left="1418" w:hanging="1418" w:firstLineChars="0"/>
        <w:contextualSpacing/>
        <w:rPr>
          <w:rFonts w:ascii="宋体" w:hAnsi="宋体" w:cs="宋体"/>
          <w:color w:val="000000"/>
          <w:kern w:val="0"/>
          <w:szCs w:val="21"/>
        </w:rPr>
      </w:pPr>
      <w:r>
        <w:rPr>
          <w:rFonts w:hint="eastAsia" w:ascii="宋体" w:hAnsi="宋体" w:cs="宋体"/>
          <w:color w:val="000000"/>
          <w:kern w:val="0"/>
          <w:szCs w:val="21"/>
        </w:rPr>
        <w:t>与供应商有其他可能影响政府采购活动公平、公正进行的关系。</w:t>
      </w:r>
    </w:p>
    <w:p>
      <w:pPr>
        <w:pStyle w:val="34"/>
        <w:numPr>
          <w:ilvl w:val="1"/>
          <w:numId w:val="28"/>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评审专家发现本人与参加采购活动的供应商有利害关系的,应当主动提出回避。采购人或者代理机构发现评审专家与参加采购活动的供应商有利害关系的,应当要求其回避。</w:t>
      </w:r>
    </w:p>
    <w:p>
      <w:pPr>
        <w:pStyle w:val="34"/>
        <w:numPr>
          <w:ilvl w:val="1"/>
          <w:numId w:val="28"/>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采购人不得担任评标小组长。</w:t>
      </w:r>
    </w:p>
    <w:p>
      <w:pPr>
        <w:pStyle w:val="34"/>
        <w:numPr>
          <w:ilvl w:val="1"/>
          <w:numId w:val="28"/>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采购人可以在评标前说明项目背景和采购需求，说明内容不得含有歧视性、倾向性意见，不得超出招标文件所述范围。说明应当提交书面材料，并随采购文件一并存档。</w:t>
      </w:r>
    </w:p>
    <w:p>
      <w:pPr>
        <w:pStyle w:val="34"/>
        <w:numPr>
          <w:ilvl w:val="1"/>
          <w:numId w:val="28"/>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评标委员会成员名单在评标结果公告前应当保密。</w:t>
      </w:r>
    </w:p>
    <w:p>
      <w:pPr>
        <w:pStyle w:val="34"/>
        <w:numPr>
          <w:ilvl w:val="0"/>
          <w:numId w:val="28"/>
        </w:numPr>
        <w:autoSpaceDE w:val="0"/>
        <w:autoSpaceDN w:val="0"/>
        <w:spacing w:line="360" w:lineRule="auto"/>
        <w:ind w:firstLineChars="0"/>
        <w:contextualSpacing/>
        <w:rPr>
          <w:rFonts w:ascii="宋体" w:hAnsi="宋体" w:cs="宋体"/>
          <w:b/>
          <w:color w:val="000000"/>
          <w:kern w:val="0"/>
          <w:szCs w:val="21"/>
        </w:rPr>
      </w:pPr>
      <w:r>
        <w:rPr>
          <w:rFonts w:hint="eastAsia" w:ascii="宋体" w:hAnsi="宋体" w:cs="宋体"/>
          <w:b/>
          <w:color w:val="000000"/>
          <w:kern w:val="0"/>
          <w:szCs w:val="21"/>
        </w:rPr>
        <w:t>符合性审查</w:t>
      </w:r>
    </w:p>
    <w:p>
      <w:pPr>
        <w:pStyle w:val="34"/>
        <w:numPr>
          <w:ilvl w:val="0"/>
          <w:numId w:val="29"/>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评标委员会依据有关法律法规和招标文件的规定，对符合资格的投标人的投标文件进行符合性审查，以确定其是否满足招标文件的实质性要求。</w:t>
      </w:r>
    </w:p>
    <w:p>
      <w:pPr>
        <w:pStyle w:val="34"/>
        <w:numPr>
          <w:ilvl w:val="1"/>
          <w:numId w:val="30"/>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审查、评价投标文件是否符合招标文件的商务、技术等实质性要求。</w:t>
      </w:r>
    </w:p>
    <w:p>
      <w:pPr>
        <w:pStyle w:val="34"/>
        <w:numPr>
          <w:ilvl w:val="1"/>
          <w:numId w:val="30"/>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可要求投标人对投标文件有关事项作出澄清或者说明。</w:t>
      </w:r>
    </w:p>
    <w:p>
      <w:pPr>
        <w:pStyle w:val="34"/>
        <w:numPr>
          <w:ilvl w:val="0"/>
          <w:numId w:val="30"/>
        </w:numPr>
        <w:autoSpaceDE w:val="0"/>
        <w:autoSpaceDN w:val="0"/>
        <w:spacing w:line="360" w:lineRule="auto"/>
        <w:ind w:firstLineChars="0"/>
        <w:contextualSpacing/>
        <w:rPr>
          <w:rFonts w:ascii="宋体" w:hAnsi="宋体" w:cs="宋体"/>
          <w:b/>
          <w:color w:val="000000"/>
          <w:kern w:val="0"/>
          <w:szCs w:val="21"/>
        </w:rPr>
      </w:pPr>
      <w:r>
        <w:rPr>
          <w:rFonts w:hint="eastAsia" w:ascii="宋体" w:hAnsi="宋体" w:cs="宋体"/>
          <w:b/>
          <w:color w:val="000000"/>
          <w:kern w:val="0"/>
          <w:szCs w:val="21"/>
        </w:rPr>
        <w:t>投标文件的澄清</w:t>
      </w:r>
    </w:p>
    <w:p>
      <w:pPr>
        <w:pStyle w:val="34"/>
        <w:numPr>
          <w:ilvl w:val="0"/>
          <w:numId w:val="31"/>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对于投标文件中含义不明确、同类问题表述不一致或者有明显文字和计算错误的内容，评标委员会应当以书面形式要求投标人作出必要的澄清、说明或者补正。</w:t>
      </w:r>
    </w:p>
    <w:p>
      <w:pPr>
        <w:pStyle w:val="34"/>
        <w:numPr>
          <w:ilvl w:val="0"/>
          <w:numId w:val="32"/>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4"/>
        <w:numPr>
          <w:ilvl w:val="0"/>
          <w:numId w:val="33"/>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投标人的澄清文件是其投标文件的组成部分。</w:t>
      </w:r>
    </w:p>
    <w:p>
      <w:pPr>
        <w:pStyle w:val="34"/>
        <w:numPr>
          <w:ilvl w:val="0"/>
          <w:numId w:val="30"/>
        </w:numPr>
        <w:autoSpaceDE w:val="0"/>
        <w:autoSpaceDN w:val="0"/>
        <w:spacing w:line="360" w:lineRule="auto"/>
        <w:ind w:firstLineChars="0"/>
        <w:contextualSpacing/>
        <w:rPr>
          <w:rFonts w:ascii="宋体" w:hAnsi="宋体" w:cs="宋体"/>
          <w:b/>
          <w:color w:val="000000"/>
          <w:kern w:val="0"/>
          <w:szCs w:val="21"/>
        </w:rPr>
      </w:pPr>
      <w:r>
        <w:rPr>
          <w:rFonts w:hint="eastAsia" w:ascii="宋体" w:hAnsi="宋体" w:cs="宋体"/>
          <w:b/>
          <w:color w:val="000000"/>
          <w:kern w:val="0"/>
          <w:szCs w:val="21"/>
        </w:rPr>
        <w:t>投标文件报价出现前后不一致的修正</w:t>
      </w:r>
    </w:p>
    <w:p>
      <w:pPr>
        <w:pStyle w:val="34"/>
        <w:numPr>
          <w:ilvl w:val="0"/>
          <w:numId w:val="34"/>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投标文件中开标一览表(报价表)内容与投标文件中相应内容不一致的，以开标一览表(报价表)为准；</w:t>
      </w:r>
    </w:p>
    <w:p>
      <w:pPr>
        <w:pStyle w:val="34"/>
        <w:numPr>
          <w:ilvl w:val="0"/>
          <w:numId w:val="34"/>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大写金额和小写金额不一致的，以大写金额为准；</w:t>
      </w:r>
    </w:p>
    <w:p>
      <w:pPr>
        <w:pStyle w:val="34"/>
        <w:numPr>
          <w:ilvl w:val="0"/>
          <w:numId w:val="34"/>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单价金额小数点或者百分比有明显错位的，以开标一览表的总价为准，并修改单价；</w:t>
      </w:r>
    </w:p>
    <w:p>
      <w:pPr>
        <w:pStyle w:val="34"/>
        <w:numPr>
          <w:ilvl w:val="0"/>
          <w:numId w:val="34"/>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pStyle w:val="34"/>
        <w:numPr>
          <w:ilvl w:val="0"/>
          <w:numId w:val="30"/>
        </w:numPr>
        <w:autoSpaceDE w:val="0"/>
        <w:autoSpaceDN w:val="0"/>
        <w:spacing w:line="360" w:lineRule="auto"/>
        <w:ind w:firstLineChars="0"/>
        <w:contextualSpacing/>
        <w:rPr>
          <w:rFonts w:ascii="宋体" w:hAnsi="宋体" w:cs="宋体"/>
          <w:b/>
          <w:color w:val="000000"/>
          <w:kern w:val="0"/>
          <w:szCs w:val="21"/>
        </w:rPr>
      </w:pPr>
      <w:r>
        <w:rPr>
          <w:rFonts w:hint="eastAsia" w:ascii="宋体" w:hAnsi="宋体" w:cs="宋体"/>
          <w:b/>
          <w:color w:val="000000"/>
          <w:kern w:val="0"/>
          <w:szCs w:val="21"/>
        </w:rPr>
        <w:t>投标无效情形</w:t>
      </w:r>
    </w:p>
    <w:p>
      <w:pPr>
        <w:pStyle w:val="34"/>
        <w:numPr>
          <w:ilvl w:val="0"/>
          <w:numId w:val="35"/>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投标文件属下列情况之一的，按照无效投标处理：</w:t>
      </w:r>
    </w:p>
    <w:p>
      <w:pPr>
        <w:pStyle w:val="34"/>
        <w:numPr>
          <w:ilvl w:val="0"/>
          <w:numId w:val="36"/>
        </w:numPr>
        <w:autoSpaceDE w:val="0"/>
        <w:autoSpaceDN w:val="0"/>
        <w:spacing w:line="360" w:lineRule="auto"/>
        <w:ind w:left="1418" w:hanging="1418" w:firstLineChars="0"/>
        <w:contextualSpacing/>
        <w:rPr>
          <w:rFonts w:ascii="宋体" w:hAnsi="宋体" w:cs="宋体"/>
          <w:color w:val="000000"/>
          <w:kern w:val="0"/>
          <w:szCs w:val="21"/>
        </w:rPr>
      </w:pPr>
      <w:r>
        <w:rPr>
          <w:rFonts w:hint="eastAsia" w:ascii="宋体" w:hAnsi="宋体" w:cs="宋体"/>
          <w:color w:val="000000"/>
          <w:kern w:val="0"/>
          <w:szCs w:val="21"/>
        </w:rPr>
        <w:t>未按照招标文件的规定提交投标承诺函的；</w:t>
      </w:r>
      <w:r>
        <w:rPr>
          <w:rFonts w:ascii="宋体" w:hAnsi="宋体" w:cs="宋体"/>
          <w:color w:val="000000"/>
          <w:kern w:val="0"/>
          <w:szCs w:val="21"/>
        </w:rPr>
        <w:t xml:space="preserve"> </w:t>
      </w:r>
    </w:p>
    <w:p>
      <w:pPr>
        <w:pStyle w:val="34"/>
        <w:numPr>
          <w:ilvl w:val="0"/>
          <w:numId w:val="36"/>
        </w:numPr>
        <w:autoSpaceDE w:val="0"/>
        <w:autoSpaceDN w:val="0"/>
        <w:spacing w:line="360" w:lineRule="auto"/>
        <w:ind w:left="1418" w:hanging="1418" w:firstLineChars="0"/>
        <w:contextualSpacing/>
        <w:rPr>
          <w:rFonts w:ascii="宋体" w:hAnsi="宋体" w:cs="宋体"/>
          <w:color w:val="000000"/>
          <w:kern w:val="0"/>
          <w:szCs w:val="21"/>
        </w:rPr>
      </w:pPr>
      <w:r>
        <w:rPr>
          <w:rFonts w:hint="eastAsia" w:ascii="宋体" w:hAnsi="宋体" w:cs="宋体"/>
          <w:color w:val="000000"/>
          <w:kern w:val="0"/>
          <w:szCs w:val="21"/>
        </w:rPr>
        <w:t>投标文件未按招标文件要求签署、盖章的；</w:t>
      </w:r>
    </w:p>
    <w:p>
      <w:pPr>
        <w:pStyle w:val="34"/>
        <w:numPr>
          <w:ilvl w:val="0"/>
          <w:numId w:val="36"/>
        </w:numPr>
        <w:autoSpaceDE w:val="0"/>
        <w:autoSpaceDN w:val="0"/>
        <w:spacing w:line="360" w:lineRule="auto"/>
        <w:ind w:left="1418" w:hanging="1418" w:firstLineChars="0"/>
        <w:contextualSpacing/>
        <w:rPr>
          <w:rFonts w:ascii="宋体" w:hAnsi="宋体" w:cs="宋体"/>
          <w:color w:val="000000"/>
          <w:kern w:val="0"/>
          <w:szCs w:val="21"/>
        </w:rPr>
      </w:pPr>
      <w:r>
        <w:rPr>
          <w:rFonts w:hint="eastAsia" w:ascii="宋体" w:hAnsi="宋体" w:cs="宋体"/>
          <w:color w:val="000000"/>
          <w:kern w:val="0"/>
          <w:szCs w:val="21"/>
        </w:rPr>
        <w:t>不具备招标文件中规定的资格要求的；</w:t>
      </w:r>
    </w:p>
    <w:p>
      <w:pPr>
        <w:pStyle w:val="34"/>
        <w:numPr>
          <w:ilvl w:val="0"/>
          <w:numId w:val="36"/>
        </w:numPr>
        <w:autoSpaceDE w:val="0"/>
        <w:autoSpaceDN w:val="0"/>
        <w:spacing w:line="360" w:lineRule="auto"/>
        <w:ind w:left="1418" w:hanging="1418" w:firstLineChars="0"/>
        <w:contextualSpacing/>
        <w:rPr>
          <w:rFonts w:ascii="宋体" w:hAnsi="宋体" w:cs="宋体"/>
          <w:color w:val="000000"/>
          <w:kern w:val="0"/>
          <w:szCs w:val="21"/>
        </w:rPr>
      </w:pPr>
      <w:r>
        <w:rPr>
          <w:rFonts w:hint="eastAsia" w:ascii="宋体" w:hAnsi="宋体" w:cs="宋体"/>
          <w:color w:val="000000"/>
          <w:kern w:val="0"/>
          <w:szCs w:val="21"/>
        </w:rPr>
        <w:t>报价超过招标文件中规定的预算金额或者最高限价的；</w:t>
      </w:r>
    </w:p>
    <w:p>
      <w:pPr>
        <w:pStyle w:val="34"/>
        <w:numPr>
          <w:ilvl w:val="0"/>
          <w:numId w:val="36"/>
        </w:numPr>
        <w:autoSpaceDE w:val="0"/>
        <w:autoSpaceDN w:val="0"/>
        <w:spacing w:line="360" w:lineRule="auto"/>
        <w:ind w:left="1418" w:hanging="1418" w:firstLineChars="0"/>
        <w:contextualSpacing/>
        <w:rPr>
          <w:rFonts w:ascii="宋体" w:hAnsi="宋体" w:cs="宋体"/>
          <w:color w:val="000000"/>
          <w:kern w:val="0"/>
          <w:szCs w:val="21"/>
        </w:rPr>
      </w:pPr>
      <w:r>
        <w:rPr>
          <w:rFonts w:hint="eastAsia" w:ascii="宋体" w:hAnsi="宋体" w:cs="宋体"/>
          <w:color w:val="000000"/>
          <w:kern w:val="0"/>
          <w:szCs w:val="21"/>
        </w:rPr>
        <w:t>投标文件内容模糊清，无法辨认的；</w:t>
      </w:r>
    </w:p>
    <w:p>
      <w:pPr>
        <w:pStyle w:val="34"/>
        <w:numPr>
          <w:ilvl w:val="0"/>
          <w:numId w:val="36"/>
        </w:numPr>
        <w:autoSpaceDE w:val="0"/>
        <w:autoSpaceDN w:val="0"/>
        <w:spacing w:line="360" w:lineRule="auto"/>
        <w:ind w:left="1418" w:hanging="1418" w:firstLineChars="0"/>
        <w:contextualSpacing/>
        <w:rPr>
          <w:rFonts w:ascii="宋体" w:hAnsi="宋体" w:cs="宋体"/>
          <w:color w:val="000000"/>
          <w:kern w:val="0"/>
          <w:szCs w:val="21"/>
        </w:rPr>
      </w:pPr>
      <w:r>
        <w:rPr>
          <w:rFonts w:ascii="宋体" w:hAnsi="宋体" w:cs="宋体"/>
          <w:color w:val="000000"/>
          <w:kern w:val="0"/>
          <w:szCs w:val="21"/>
        </w:rPr>
        <w:t>投标文件含有采购人不能接受的附加条件的</w:t>
      </w:r>
      <w:r>
        <w:rPr>
          <w:rFonts w:hint="eastAsia" w:ascii="宋体" w:hAnsi="宋体" w:cs="宋体"/>
          <w:color w:val="000000"/>
          <w:kern w:val="0"/>
          <w:szCs w:val="21"/>
        </w:rPr>
        <w:t>。</w:t>
      </w:r>
    </w:p>
    <w:p>
      <w:pPr>
        <w:pStyle w:val="34"/>
        <w:numPr>
          <w:ilvl w:val="0"/>
          <w:numId w:val="37"/>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有下列情形之一的，视为投标人串通投标，其投标无效：</w:t>
      </w:r>
    </w:p>
    <w:p>
      <w:pPr>
        <w:pStyle w:val="34"/>
        <w:numPr>
          <w:ilvl w:val="0"/>
          <w:numId w:val="38"/>
        </w:numPr>
        <w:autoSpaceDE w:val="0"/>
        <w:autoSpaceDN w:val="0"/>
        <w:spacing w:line="360" w:lineRule="auto"/>
        <w:ind w:left="1418" w:hanging="1418" w:firstLineChars="0"/>
        <w:contextualSpacing/>
        <w:rPr>
          <w:rFonts w:ascii="宋体" w:hAnsi="宋体" w:cs="宋体"/>
          <w:color w:val="000000"/>
          <w:kern w:val="0"/>
          <w:szCs w:val="21"/>
        </w:rPr>
      </w:pPr>
      <w:r>
        <w:rPr>
          <w:rFonts w:hint="eastAsia" w:ascii="宋体" w:hAnsi="宋体" w:cs="宋体"/>
          <w:color w:val="000000"/>
          <w:kern w:val="0"/>
          <w:szCs w:val="21"/>
        </w:rPr>
        <w:t>不同投标人的投标文件由同一单位或者个人编制；</w:t>
      </w:r>
    </w:p>
    <w:p>
      <w:pPr>
        <w:pStyle w:val="34"/>
        <w:numPr>
          <w:ilvl w:val="0"/>
          <w:numId w:val="38"/>
        </w:numPr>
        <w:autoSpaceDE w:val="0"/>
        <w:autoSpaceDN w:val="0"/>
        <w:spacing w:line="360" w:lineRule="auto"/>
        <w:ind w:left="1418" w:hanging="1418" w:firstLineChars="0"/>
        <w:contextualSpacing/>
        <w:rPr>
          <w:rFonts w:ascii="宋体" w:hAnsi="宋体" w:cs="宋体"/>
          <w:color w:val="000000"/>
          <w:kern w:val="0"/>
          <w:szCs w:val="21"/>
        </w:rPr>
      </w:pPr>
      <w:r>
        <w:rPr>
          <w:rFonts w:hint="eastAsia" w:ascii="宋体" w:hAnsi="宋体" w:cs="宋体"/>
          <w:color w:val="000000"/>
          <w:kern w:val="0"/>
          <w:szCs w:val="21"/>
        </w:rPr>
        <w:t>不同投标人委托同一单位或者个人办理投标事宜；</w:t>
      </w:r>
    </w:p>
    <w:p>
      <w:pPr>
        <w:pStyle w:val="34"/>
        <w:numPr>
          <w:ilvl w:val="0"/>
          <w:numId w:val="38"/>
        </w:numPr>
        <w:autoSpaceDE w:val="0"/>
        <w:autoSpaceDN w:val="0"/>
        <w:spacing w:line="360" w:lineRule="auto"/>
        <w:ind w:left="1418" w:hanging="1418" w:firstLineChars="0"/>
        <w:contextualSpacing/>
        <w:rPr>
          <w:rFonts w:ascii="宋体" w:hAnsi="宋体" w:cs="宋体"/>
          <w:color w:val="000000"/>
          <w:kern w:val="0"/>
          <w:szCs w:val="21"/>
        </w:rPr>
      </w:pPr>
      <w:r>
        <w:rPr>
          <w:rFonts w:hint="eastAsia" w:ascii="宋体" w:hAnsi="宋体" w:cs="宋体"/>
          <w:color w:val="000000"/>
          <w:kern w:val="0"/>
          <w:szCs w:val="21"/>
        </w:rPr>
        <w:t>不同投标人的投标文件载明的项目管理成员或者联系人员为同一人；</w:t>
      </w:r>
    </w:p>
    <w:p>
      <w:pPr>
        <w:pStyle w:val="34"/>
        <w:numPr>
          <w:ilvl w:val="0"/>
          <w:numId w:val="38"/>
        </w:numPr>
        <w:autoSpaceDE w:val="0"/>
        <w:autoSpaceDN w:val="0"/>
        <w:spacing w:line="360" w:lineRule="auto"/>
        <w:ind w:left="1418" w:hanging="1418" w:firstLineChars="0"/>
        <w:contextualSpacing/>
        <w:rPr>
          <w:rFonts w:ascii="宋体" w:hAnsi="宋体" w:cs="宋体"/>
          <w:color w:val="000000"/>
          <w:kern w:val="0"/>
          <w:szCs w:val="21"/>
        </w:rPr>
      </w:pPr>
      <w:r>
        <w:rPr>
          <w:rFonts w:hint="eastAsia" w:ascii="宋体" w:hAnsi="宋体" w:cs="宋体"/>
          <w:color w:val="000000"/>
          <w:kern w:val="0"/>
          <w:szCs w:val="21"/>
        </w:rPr>
        <w:t>不同投标人的投标文件异常一致或者投标报价呈规律性差异；</w:t>
      </w:r>
    </w:p>
    <w:p>
      <w:pPr>
        <w:pStyle w:val="34"/>
        <w:numPr>
          <w:ilvl w:val="0"/>
          <w:numId w:val="38"/>
        </w:numPr>
        <w:autoSpaceDE w:val="0"/>
        <w:autoSpaceDN w:val="0"/>
        <w:spacing w:line="360" w:lineRule="auto"/>
        <w:ind w:left="1418" w:hanging="1418" w:firstLineChars="0"/>
        <w:contextualSpacing/>
        <w:rPr>
          <w:rFonts w:ascii="宋体" w:hAnsi="宋体" w:cs="宋体"/>
          <w:color w:val="000000"/>
          <w:kern w:val="0"/>
          <w:szCs w:val="21"/>
        </w:rPr>
      </w:pPr>
      <w:r>
        <w:rPr>
          <w:rFonts w:hint="eastAsia" w:ascii="宋体" w:hAnsi="宋体" w:cs="宋体"/>
          <w:color w:val="000000"/>
          <w:kern w:val="0"/>
          <w:szCs w:val="21"/>
        </w:rPr>
        <w:t>不同投标人的投标文件相互混装。</w:t>
      </w:r>
    </w:p>
    <w:p>
      <w:pPr>
        <w:pStyle w:val="34"/>
        <w:numPr>
          <w:ilvl w:val="0"/>
          <w:numId w:val="39"/>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4"/>
        <w:numPr>
          <w:ilvl w:val="0"/>
          <w:numId w:val="40"/>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pPr>
        <w:pStyle w:val="34"/>
        <w:numPr>
          <w:ilvl w:val="0"/>
          <w:numId w:val="41"/>
        </w:numPr>
        <w:autoSpaceDE w:val="0"/>
        <w:autoSpaceDN w:val="0"/>
        <w:spacing w:line="360" w:lineRule="auto"/>
        <w:ind w:hanging="964" w:firstLineChars="0"/>
        <w:contextualSpacing/>
        <w:rPr>
          <w:rFonts w:ascii="宋体" w:hAnsi="宋体" w:cs="宋体"/>
          <w:color w:val="000000"/>
          <w:kern w:val="0"/>
          <w:szCs w:val="21"/>
        </w:rPr>
      </w:pPr>
      <w:r>
        <w:rPr>
          <w:rFonts w:hint="eastAsia" w:ascii="ˎ̥" w:hAnsi="ˎ̥"/>
          <w:color w:val="000000"/>
        </w:rPr>
        <w:t>按照《关于推进全流程电子化交易和在线监管工作有关问题的通知》（许公管办[2019]3号）规定，不同投标人电子投标文件制作硬件特征码（网卡MAC地址、CPU序号、硬盘序列号）均一致时，视为‘</w:t>
      </w:r>
      <w:r>
        <w:rPr>
          <w:rFonts w:ascii="ˎ̥" w:hAnsi="ˎ̥"/>
          <w:color w:val="000000"/>
        </w:rPr>
        <w:t>不同</w:t>
      </w:r>
      <w:r>
        <w:rPr>
          <w:rFonts w:hint="eastAsia" w:ascii="ˎ̥" w:hAnsi="ˎ̥"/>
          <w:color w:val="000000"/>
        </w:rPr>
        <w:t>投标人</w:t>
      </w:r>
      <w:r>
        <w:rPr>
          <w:rFonts w:ascii="ˎ̥" w:hAnsi="ˎ̥"/>
          <w:color w:val="000000"/>
        </w:rPr>
        <w:t>的</w:t>
      </w:r>
      <w:r>
        <w:rPr>
          <w:rFonts w:hint="eastAsia" w:ascii="ˎ̥" w:hAnsi="ˎ̥"/>
          <w:color w:val="000000"/>
        </w:rPr>
        <w:t>投标</w:t>
      </w:r>
      <w:r>
        <w:rPr>
          <w:rFonts w:ascii="ˎ̥" w:hAnsi="ˎ̥"/>
          <w:color w:val="000000"/>
        </w:rPr>
        <w:t>文件由同一单位或者个人编制</w:t>
      </w:r>
      <w:r>
        <w:rPr>
          <w:rFonts w:hint="eastAsia" w:ascii="ˎ̥" w:hAnsi="ˎ̥"/>
          <w:color w:val="000000"/>
        </w:rPr>
        <w:t>’或‘</w:t>
      </w:r>
      <w:r>
        <w:rPr>
          <w:rFonts w:ascii="ˎ̥" w:hAnsi="ˎ̥"/>
          <w:color w:val="000000"/>
        </w:rPr>
        <w:t>不同</w:t>
      </w:r>
      <w:r>
        <w:rPr>
          <w:rFonts w:hint="eastAsia" w:ascii="ˎ̥" w:hAnsi="ˎ̥"/>
          <w:color w:val="000000"/>
        </w:rPr>
        <w:t>投标人</w:t>
      </w:r>
      <w:r>
        <w:rPr>
          <w:rFonts w:ascii="ˎ̥" w:hAnsi="ˎ̥"/>
          <w:color w:val="000000"/>
        </w:rPr>
        <w:t>委托同一单位或者个人办理</w:t>
      </w:r>
      <w:r>
        <w:rPr>
          <w:rFonts w:hint="eastAsia" w:ascii="ˎ̥" w:hAnsi="ˎ̥"/>
          <w:color w:val="000000"/>
        </w:rPr>
        <w:t>响应</w:t>
      </w:r>
      <w:r>
        <w:rPr>
          <w:rFonts w:ascii="ˎ̥" w:hAnsi="ˎ̥"/>
          <w:color w:val="000000"/>
        </w:rPr>
        <w:t>事宜</w:t>
      </w:r>
      <w:r>
        <w:rPr>
          <w:rFonts w:hint="eastAsia" w:ascii="ˎ̥" w:hAnsi="ˎ̥"/>
          <w:color w:val="000000"/>
        </w:rPr>
        <w:t>’，其投标无效。</w:t>
      </w:r>
    </w:p>
    <w:p>
      <w:pPr>
        <w:pStyle w:val="34"/>
        <w:numPr>
          <w:ilvl w:val="0"/>
          <w:numId w:val="42"/>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法</w:t>
      </w:r>
      <w:r>
        <w:rPr>
          <w:rFonts w:ascii="宋体" w:hAnsi="宋体" w:cs="宋体"/>
          <w:color w:val="000000"/>
          <w:kern w:val="0"/>
          <w:szCs w:val="21"/>
        </w:rPr>
        <w:t>律、法规和招标文件规定的其他无效情形。</w:t>
      </w:r>
    </w:p>
    <w:p>
      <w:pPr>
        <w:pStyle w:val="34"/>
        <w:numPr>
          <w:ilvl w:val="0"/>
          <w:numId w:val="30"/>
        </w:numPr>
        <w:autoSpaceDE w:val="0"/>
        <w:autoSpaceDN w:val="0"/>
        <w:spacing w:line="360" w:lineRule="auto"/>
        <w:ind w:firstLineChars="0"/>
        <w:contextualSpacing/>
        <w:rPr>
          <w:rFonts w:ascii="宋体" w:hAnsi="宋体" w:cs="宋体"/>
          <w:b/>
          <w:color w:val="000000"/>
          <w:kern w:val="0"/>
          <w:szCs w:val="21"/>
        </w:rPr>
      </w:pPr>
      <w:r>
        <w:rPr>
          <w:rFonts w:hint="eastAsia" w:ascii="宋体" w:hAnsi="宋体" w:cs="宋体"/>
          <w:b/>
          <w:color w:val="000000"/>
          <w:kern w:val="0"/>
          <w:szCs w:val="21"/>
        </w:rPr>
        <w:t>相同品牌投标人的认定</w:t>
      </w:r>
      <w:r>
        <w:rPr>
          <w:rFonts w:ascii="宋体" w:hAnsi="宋体" w:cs="仿宋_GB2312"/>
          <w:b/>
          <w:bCs/>
          <w:color w:val="000000"/>
          <w:szCs w:val="21"/>
          <w:lang w:val="zh-CN"/>
        </w:rPr>
        <w:t>（服务类项目不适用本条款规定）</w:t>
      </w:r>
    </w:p>
    <w:p>
      <w:pPr>
        <w:pStyle w:val="34"/>
        <w:numPr>
          <w:numId w:val="0"/>
        </w:numPr>
        <w:autoSpaceDE w:val="0"/>
        <w:autoSpaceDN w:val="0"/>
        <w:spacing w:line="360" w:lineRule="auto"/>
        <w:ind w:left="630" w:leftChars="0" w:hanging="630" w:hangingChars="300"/>
        <w:contextualSpacing/>
        <w:rPr>
          <w:rFonts w:ascii="宋体" w:hAnsi="宋体" w:cs="宋体"/>
          <w:color w:val="000000"/>
          <w:kern w:val="0"/>
          <w:szCs w:val="21"/>
        </w:rPr>
      </w:pPr>
      <w:r>
        <w:rPr>
          <w:rFonts w:hint="eastAsia" w:ascii="宋体" w:hAnsi="宋体" w:cs="宋体"/>
          <w:color w:val="000000"/>
          <w:kern w:val="0"/>
          <w:szCs w:val="21"/>
          <w:lang w:val="en-US" w:eastAsia="zh-CN"/>
        </w:rPr>
        <w:t xml:space="preserve">30.1 </w:t>
      </w:r>
      <w:r>
        <w:rPr>
          <w:rFonts w:hint="eastAsia" w:ascii="宋体" w:hAnsi="宋体" w:cs="宋体"/>
          <w:color w:val="000000"/>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4"/>
        <w:numPr>
          <w:ilvl w:val="0"/>
          <w:numId w:val="43"/>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4"/>
        <w:autoSpaceDE w:val="0"/>
        <w:autoSpaceDN w:val="0"/>
        <w:spacing w:line="360" w:lineRule="auto"/>
        <w:ind w:left="964" w:firstLine="0" w:firstLineChars="0"/>
        <w:contextualSpacing/>
        <w:rPr>
          <w:rFonts w:ascii="宋体" w:hAnsi="宋体" w:cs="宋体"/>
          <w:color w:val="000000"/>
          <w:kern w:val="0"/>
          <w:szCs w:val="21"/>
        </w:rPr>
      </w:pPr>
    </w:p>
    <w:p>
      <w:pPr>
        <w:pStyle w:val="34"/>
        <w:autoSpaceDE w:val="0"/>
        <w:autoSpaceDN w:val="0"/>
        <w:spacing w:line="360" w:lineRule="auto"/>
        <w:ind w:left="964" w:firstLine="0" w:firstLineChars="0"/>
        <w:contextualSpacing/>
        <w:rPr>
          <w:rFonts w:ascii="宋体" w:hAnsi="宋体" w:cs="宋体"/>
          <w:color w:val="000000"/>
          <w:kern w:val="0"/>
          <w:szCs w:val="21"/>
        </w:rPr>
      </w:pPr>
    </w:p>
    <w:p>
      <w:pPr>
        <w:pStyle w:val="34"/>
        <w:numPr>
          <w:ilvl w:val="0"/>
          <w:numId w:val="30"/>
        </w:numPr>
        <w:autoSpaceDE w:val="0"/>
        <w:autoSpaceDN w:val="0"/>
        <w:spacing w:line="360" w:lineRule="auto"/>
        <w:ind w:firstLineChars="0"/>
        <w:contextualSpacing/>
        <w:rPr>
          <w:rFonts w:ascii="宋体" w:hAnsi="宋体" w:cs="宋体"/>
          <w:b/>
          <w:color w:val="000000"/>
          <w:kern w:val="0"/>
          <w:szCs w:val="21"/>
        </w:rPr>
      </w:pPr>
      <w:r>
        <w:rPr>
          <w:rFonts w:hint="eastAsia" w:ascii="宋体" w:hAnsi="宋体" w:cs="宋体"/>
          <w:b/>
          <w:color w:val="000000"/>
          <w:kern w:val="0"/>
          <w:szCs w:val="21"/>
        </w:rPr>
        <w:t>投标文件的比较与评价</w:t>
      </w:r>
    </w:p>
    <w:p>
      <w:pPr>
        <w:autoSpaceDE w:val="0"/>
        <w:autoSpaceDN w:val="0"/>
        <w:spacing w:line="360" w:lineRule="auto"/>
        <w:ind w:left="964"/>
        <w:contextualSpacing/>
        <w:rPr>
          <w:rFonts w:ascii="宋体" w:hAnsi="宋体" w:cs="宋体"/>
          <w:color w:val="000000"/>
          <w:kern w:val="0"/>
          <w:szCs w:val="21"/>
        </w:rPr>
      </w:pPr>
      <w:r>
        <w:rPr>
          <w:rFonts w:hint="eastAsia" w:ascii="宋体" w:hAnsi="宋体" w:cs="宋体"/>
          <w:color w:val="000000"/>
          <w:kern w:val="0"/>
          <w:szCs w:val="21"/>
        </w:rPr>
        <w:t>评标委员会按照招标文件中规定的评标方法和标准，对符合性审查合格的投标文件进行商务和技术评估，综合比较与评价。</w:t>
      </w:r>
    </w:p>
    <w:p>
      <w:pPr>
        <w:pStyle w:val="34"/>
        <w:numPr>
          <w:ilvl w:val="0"/>
          <w:numId w:val="30"/>
        </w:numPr>
        <w:autoSpaceDE w:val="0"/>
        <w:autoSpaceDN w:val="0"/>
        <w:spacing w:line="360" w:lineRule="auto"/>
        <w:ind w:firstLineChars="0"/>
        <w:contextualSpacing/>
        <w:rPr>
          <w:rFonts w:ascii="宋体" w:hAnsi="宋体" w:cs="宋体"/>
          <w:b/>
          <w:color w:val="000000"/>
          <w:kern w:val="0"/>
          <w:szCs w:val="21"/>
        </w:rPr>
      </w:pPr>
      <w:r>
        <w:rPr>
          <w:rFonts w:hint="eastAsia" w:ascii="宋体" w:hAnsi="宋体" w:cs="宋体"/>
          <w:b/>
          <w:color w:val="000000"/>
          <w:kern w:val="0"/>
          <w:szCs w:val="21"/>
        </w:rPr>
        <w:t>评标方法、评标标准</w:t>
      </w:r>
    </w:p>
    <w:p>
      <w:pPr>
        <w:pStyle w:val="34"/>
        <w:numPr>
          <w:ilvl w:val="0"/>
          <w:numId w:val="44"/>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评标方法分为最低评标价法和综合评分法。</w:t>
      </w:r>
    </w:p>
    <w:p>
      <w:pPr>
        <w:pStyle w:val="34"/>
        <w:numPr>
          <w:ilvl w:val="0"/>
          <w:numId w:val="45"/>
        </w:numPr>
        <w:autoSpaceDE w:val="0"/>
        <w:autoSpaceDN w:val="0"/>
        <w:spacing w:line="360" w:lineRule="auto"/>
        <w:ind w:left="1418" w:hanging="1418" w:firstLineChars="0"/>
        <w:contextualSpacing/>
        <w:rPr>
          <w:rFonts w:ascii="宋体" w:hAnsi="宋体" w:cs="宋体"/>
          <w:color w:val="000000"/>
          <w:kern w:val="0"/>
          <w:szCs w:val="21"/>
        </w:rPr>
      </w:pPr>
      <w:r>
        <w:rPr>
          <w:rFonts w:hint="eastAsia" w:ascii="宋体" w:hAnsi="宋体" w:cs="宋体"/>
          <w:color w:val="000000"/>
          <w:kern w:val="0"/>
          <w:szCs w:val="21"/>
        </w:rPr>
        <w:t>最低评标价法</w:t>
      </w:r>
    </w:p>
    <w:p>
      <w:pPr>
        <w:pStyle w:val="34"/>
        <w:numPr>
          <w:ilvl w:val="0"/>
          <w:numId w:val="46"/>
        </w:numPr>
        <w:autoSpaceDE w:val="0"/>
        <w:autoSpaceDN w:val="0"/>
        <w:spacing w:line="360" w:lineRule="auto"/>
        <w:ind w:left="1841" w:leftChars="1" w:hanging="1839" w:hangingChars="876"/>
        <w:contextualSpacing/>
        <w:rPr>
          <w:rFonts w:ascii="宋体" w:hAnsi="宋体" w:cs="宋体"/>
          <w:color w:val="000000"/>
          <w:kern w:val="0"/>
          <w:szCs w:val="21"/>
        </w:rPr>
      </w:pPr>
      <w:r>
        <w:rPr>
          <w:rFonts w:hint="eastAsia" w:ascii="宋体" w:hAnsi="宋体" w:cs="宋体"/>
          <w:color w:val="000000"/>
          <w:kern w:val="0"/>
          <w:szCs w:val="21"/>
        </w:rPr>
        <w:t>最低评标价法，是指投标文件满足招标文件全部实质性要求，且投标报价最低的投标人为中标候选人的评标方法。</w:t>
      </w:r>
    </w:p>
    <w:p>
      <w:pPr>
        <w:pStyle w:val="34"/>
        <w:numPr>
          <w:ilvl w:val="0"/>
          <w:numId w:val="46"/>
        </w:numPr>
        <w:autoSpaceDE w:val="0"/>
        <w:autoSpaceDN w:val="0"/>
        <w:spacing w:line="360" w:lineRule="auto"/>
        <w:ind w:left="1841" w:leftChars="1" w:hanging="1839" w:hangingChars="876"/>
        <w:contextualSpacing/>
        <w:rPr>
          <w:rFonts w:ascii="宋体" w:hAnsi="宋体" w:cs="宋体"/>
          <w:color w:val="000000"/>
          <w:kern w:val="0"/>
          <w:szCs w:val="21"/>
        </w:rPr>
      </w:pPr>
      <w:r>
        <w:rPr>
          <w:rFonts w:hint="eastAsia" w:ascii="宋体" w:hAnsi="宋体" w:cs="宋体"/>
          <w:color w:val="000000"/>
          <w:kern w:val="0"/>
          <w:szCs w:val="21"/>
        </w:rPr>
        <w:t>采用最低评标价法评标时，除了算术修正和落实政府采购政策需进行的价格扣除外，不能对投标人的投标价格进行任何调整。</w:t>
      </w:r>
    </w:p>
    <w:p>
      <w:pPr>
        <w:pStyle w:val="34"/>
        <w:numPr>
          <w:ilvl w:val="0"/>
          <w:numId w:val="45"/>
        </w:numPr>
        <w:autoSpaceDE w:val="0"/>
        <w:autoSpaceDN w:val="0"/>
        <w:spacing w:line="360" w:lineRule="auto"/>
        <w:ind w:left="1418" w:hanging="1418" w:firstLineChars="0"/>
        <w:contextualSpacing/>
        <w:rPr>
          <w:rFonts w:ascii="宋体" w:hAnsi="宋体" w:cs="宋体"/>
          <w:color w:val="000000"/>
          <w:kern w:val="0"/>
          <w:szCs w:val="21"/>
        </w:rPr>
      </w:pPr>
      <w:r>
        <w:rPr>
          <w:rFonts w:hint="eastAsia" w:ascii="宋体" w:hAnsi="宋体" w:cs="宋体"/>
          <w:color w:val="000000"/>
          <w:kern w:val="0"/>
          <w:szCs w:val="21"/>
        </w:rPr>
        <w:t>综合评分法，是指投标文件满足招标文件全部实质性要求，且按照评审因素的量化指标评审得分最高的投标人为中标候选人的评标方法。</w:t>
      </w:r>
    </w:p>
    <w:p>
      <w:pPr>
        <w:pStyle w:val="34"/>
        <w:numPr>
          <w:ilvl w:val="0"/>
          <w:numId w:val="47"/>
        </w:numPr>
        <w:autoSpaceDE w:val="0"/>
        <w:autoSpaceDN w:val="0"/>
        <w:spacing w:line="360" w:lineRule="auto"/>
        <w:ind w:left="993" w:hanging="993" w:firstLineChars="0"/>
        <w:contextualSpacing/>
        <w:rPr>
          <w:rFonts w:ascii="宋体" w:hAnsi="宋体" w:cs="宋体"/>
          <w:color w:val="000000"/>
          <w:kern w:val="0"/>
          <w:szCs w:val="21"/>
        </w:rPr>
      </w:pPr>
      <w:r>
        <w:rPr>
          <w:rFonts w:hint="eastAsia" w:ascii="宋体" w:hAnsi="宋体" w:cs="宋体"/>
          <w:color w:val="000000"/>
          <w:kern w:val="0"/>
          <w:szCs w:val="21"/>
        </w:rPr>
        <w:t>价格分</w:t>
      </w:r>
    </w:p>
    <w:p>
      <w:pPr>
        <w:pStyle w:val="34"/>
        <w:numPr>
          <w:ilvl w:val="0"/>
          <w:numId w:val="48"/>
        </w:numPr>
        <w:autoSpaceDE w:val="0"/>
        <w:autoSpaceDN w:val="0"/>
        <w:spacing w:line="360" w:lineRule="auto"/>
        <w:ind w:left="1418" w:hanging="1418" w:firstLineChars="0"/>
        <w:contextualSpacing/>
        <w:rPr>
          <w:rFonts w:ascii="宋体" w:hAnsi="宋体" w:cs="宋体"/>
          <w:color w:val="000000"/>
          <w:kern w:val="0"/>
          <w:szCs w:val="21"/>
        </w:rPr>
      </w:pPr>
      <w:r>
        <w:rPr>
          <w:rFonts w:hint="eastAsia" w:ascii="宋体" w:hAnsi="宋体" w:cs="宋体"/>
          <w:color w:val="000000"/>
          <w:kern w:val="0"/>
          <w:szCs w:val="21"/>
        </w:rPr>
        <w:t>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ascii="宋体" w:hAnsi="宋体" w:cs="宋体"/>
          <w:color w:val="000000"/>
          <w:kern w:val="0"/>
          <w:szCs w:val="21"/>
        </w:rPr>
      </w:pPr>
      <w:r>
        <w:rPr>
          <w:rFonts w:hint="eastAsia" w:ascii="宋体" w:hAnsi="宋体" w:cs="宋体"/>
          <w:color w:val="000000"/>
          <w:kern w:val="0"/>
          <w:szCs w:val="21"/>
        </w:rPr>
        <w:t>投标报价得分=(评标基准价/投标报价)×100</w:t>
      </w:r>
    </w:p>
    <w:p>
      <w:pPr>
        <w:autoSpaceDE w:val="0"/>
        <w:autoSpaceDN w:val="0"/>
        <w:spacing w:line="360" w:lineRule="auto"/>
        <w:ind w:left="964" w:firstLine="840" w:firstLineChars="400"/>
        <w:contextualSpacing/>
        <w:rPr>
          <w:rFonts w:ascii="宋体" w:hAnsi="宋体" w:cs="宋体"/>
          <w:color w:val="000000"/>
          <w:kern w:val="0"/>
          <w:szCs w:val="21"/>
        </w:rPr>
      </w:pPr>
      <w:r>
        <w:rPr>
          <w:rFonts w:hint="eastAsia" w:ascii="宋体" w:hAnsi="宋体" w:cs="宋体"/>
          <w:color w:val="000000"/>
          <w:kern w:val="0"/>
          <w:szCs w:val="21"/>
        </w:rPr>
        <w:t>评标总得分=F1×A1+F2×A2+……+Fn×An</w:t>
      </w:r>
    </w:p>
    <w:p>
      <w:pPr>
        <w:autoSpaceDE w:val="0"/>
        <w:autoSpaceDN w:val="0"/>
        <w:spacing w:line="360" w:lineRule="auto"/>
        <w:ind w:left="964" w:firstLine="840" w:firstLineChars="400"/>
        <w:contextualSpacing/>
        <w:rPr>
          <w:rFonts w:ascii="宋体" w:hAnsi="宋体" w:cs="宋体"/>
          <w:color w:val="000000"/>
          <w:kern w:val="0"/>
          <w:szCs w:val="21"/>
        </w:rPr>
      </w:pPr>
      <w:r>
        <w:rPr>
          <w:rFonts w:hint="eastAsia" w:ascii="宋体" w:hAnsi="宋体" w:cs="宋体"/>
          <w:color w:val="000000"/>
          <w:kern w:val="0"/>
          <w:szCs w:val="21"/>
        </w:rPr>
        <w:t>F1、F2……Fn分别为各项评审因素的得分;</w:t>
      </w:r>
    </w:p>
    <w:p>
      <w:pPr>
        <w:autoSpaceDE w:val="0"/>
        <w:autoSpaceDN w:val="0"/>
        <w:spacing w:line="360" w:lineRule="auto"/>
        <w:ind w:left="964" w:firstLine="840" w:firstLineChars="400"/>
        <w:contextualSpacing/>
        <w:rPr>
          <w:rFonts w:ascii="宋体" w:hAnsi="宋体" w:cs="宋体"/>
          <w:color w:val="000000"/>
          <w:kern w:val="0"/>
          <w:szCs w:val="21"/>
        </w:rPr>
      </w:pPr>
      <w:r>
        <w:rPr>
          <w:rFonts w:hint="eastAsia" w:ascii="宋体" w:hAnsi="宋体" w:cs="宋体"/>
          <w:color w:val="000000"/>
          <w:kern w:val="0"/>
          <w:szCs w:val="21"/>
        </w:rPr>
        <w:t>A1、A2、……An 分别为各项评审因素所占的权重(A1+A2+……+An=1)。</w:t>
      </w:r>
    </w:p>
    <w:p>
      <w:pPr>
        <w:pStyle w:val="34"/>
        <w:numPr>
          <w:ilvl w:val="0"/>
          <w:numId w:val="48"/>
        </w:numPr>
        <w:autoSpaceDE w:val="0"/>
        <w:autoSpaceDN w:val="0"/>
        <w:spacing w:line="360" w:lineRule="auto"/>
        <w:ind w:left="1418" w:hanging="1418" w:firstLineChars="0"/>
        <w:contextualSpacing/>
        <w:rPr>
          <w:rFonts w:ascii="宋体" w:hAnsi="宋体" w:cs="宋体"/>
          <w:color w:val="000000"/>
          <w:kern w:val="0"/>
          <w:szCs w:val="21"/>
        </w:rPr>
      </w:pPr>
      <w:r>
        <w:rPr>
          <w:rFonts w:hint="eastAsia" w:ascii="宋体" w:hAnsi="宋体" w:cs="宋体"/>
          <w:color w:val="000000"/>
          <w:kern w:val="0"/>
          <w:szCs w:val="21"/>
        </w:rPr>
        <w:t>评标过程中，不得去掉报价中的最高报价和最低报价。</w:t>
      </w:r>
    </w:p>
    <w:p>
      <w:pPr>
        <w:pStyle w:val="34"/>
        <w:numPr>
          <w:ilvl w:val="0"/>
          <w:numId w:val="48"/>
        </w:numPr>
        <w:autoSpaceDE w:val="0"/>
        <w:autoSpaceDN w:val="0"/>
        <w:spacing w:line="360" w:lineRule="auto"/>
        <w:ind w:left="1418" w:hanging="1418" w:firstLineChars="0"/>
        <w:contextualSpacing/>
        <w:rPr>
          <w:rFonts w:ascii="宋体" w:hAnsi="宋体" w:cs="宋体"/>
          <w:color w:val="000000"/>
          <w:kern w:val="0"/>
          <w:szCs w:val="21"/>
        </w:rPr>
      </w:pPr>
      <w:r>
        <w:rPr>
          <w:rFonts w:hint="eastAsia" w:ascii="宋体" w:hAnsi="宋体" w:cs="宋体"/>
          <w:color w:val="000000"/>
          <w:kern w:val="0"/>
          <w:szCs w:val="21"/>
        </w:rPr>
        <w:t>因落实政府采购政策进行价格调整的，以调整后的价格计算评标基准价和投标报价。</w:t>
      </w:r>
    </w:p>
    <w:p>
      <w:pPr>
        <w:pStyle w:val="34"/>
        <w:numPr>
          <w:ilvl w:val="1"/>
          <w:numId w:val="49"/>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b/>
          <w:color w:val="000000"/>
          <w:kern w:val="0"/>
          <w:szCs w:val="21"/>
        </w:rPr>
        <w:t>本次评标具体评标方法、评标标准见（第六章 资格审查与评标）</w:t>
      </w:r>
      <w:r>
        <w:rPr>
          <w:rFonts w:hint="eastAsia" w:ascii="宋体" w:hAnsi="宋体" w:cs="宋体"/>
          <w:color w:val="000000"/>
          <w:kern w:val="0"/>
          <w:szCs w:val="21"/>
        </w:rPr>
        <w:t>。</w:t>
      </w:r>
    </w:p>
    <w:p>
      <w:pPr>
        <w:pStyle w:val="34"/>
        <w:numPr>
          <w:ilvl w:val="0"/>
          <w:numId w:val="49"/>
        </w:numPr>
        <w:autoSpaceDE w:val="0"/>
        <w:autoSpaceDN w:val="0"/>
        <w:spacing w:line="360" w:lineRule="auto"/>
        <w:ind w:firstLineChars="0"/>
        <w:contextualSpacing/>
        <w:rPr>
          <w:rFonts w:ascii="宋体" w:hAnsi="宋体" w:cs="宋体"/>
          <w:b/>
          <w:color w:val="000000"/>
          <w:kern w:val="0"/>
          <w:szCs w:val="21"/>
        </w:rPr>
      </w:pPr>
      <w:r>
        <w:rPr>
          <w:rFonts w:hint="eastAsia" w:ascii="宋体" w:hAnsi="宋体" w:cs="宋体"/>
          <w:b/>
          <w:color w:val="000000"/>
          <w:kern w:val="0"/>
          <w:szCs w:val="21"/>
        </w:rPr>
        <w:t>推荐中标候选人</w:t>
      </w:r>
    </w:p>
    <w:p>
      <w:pPr>
        <w:pStyle w:val="34"/>
        <w:numPr>
          <w:ilvl w:val="0"/>
          <w:numId w:val="44"/>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4"/>
        <w:numPr>
          <w:ilvl w:val="0"/>
          <w:numId w:val="50"/>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4"/>
        <w:numPr>
          <w:ilvl w:val="0"/>
          <w:numId w:val="51"/>
        </w:numPr>
        <w:autoSpaceDE w:val="0"/>
        <w:autoSpaceDN w:val="0"/>
        <w:spacing w:line="360" w:lineRule="auto"/>
        <w:ind w:firstLineChars="0"/>
        <w:contextualSpacing/>
        <w:rPr>
          <w:rFonts w:ascii="宋体" w:hAnsi="宋体" w:cs="宋体"/>
          <w:b/>
          <w:color w:val="000000"/>
          <w:kern w:val="0"/>
          <w:szCs w:val="21"/>
        </w:rPr>
      </w:pPr>
      <w:r>
        <w:rPr>
          <w:rFonts w:hint="eastAsia" w:ascii="宋体" w:hAnsi="宋体" w:cs="宋体"/>
          <w:b/>
          <w:color w:val="000000"/>
          <w:kern w:val="0"/>
          <w:szCs w:val="21"/>
        </w:rPr>
        <w:t>评审意见无效情形</w:t>
      </w:r>
    </w:p>
    <w:p>
      <w:pPr>
        <w:pStyle w:val="34"/>
        <w:numPr>
          <w:ilvl w:val="0"/>
          <w:numId w:val="52"/>
        </w:numPr>
        <w:autoSpaceDE w:val="0"/>
        <w:autoSpaceDN w:val="0"/>
        <w:spacing w:line="360" w:lineRule="auto"/>
        <w:ind w:left="993" w:hanging="993" w:firstLineChars="0"/>
        <w:contextualSpacing/>
        <w:rPr>
          <w:rFonts w:ascii="宋体" w:hAnsi="宋体" w:cs="宋体"/>
          <w:color w:val="000000"/>
          <w:kern w:val="0"/>
          <w:szCs w:val="21"/>
        </w:rPr>
      </w:pPr>
      <w:r>
        <w:rPr>
          <w:rFonts w:hint="eastAsia" w:ascii="宋体" w:hAnsi="宋体" w:cs="宋体"/>
          <w:color w:val="000000"/>
          <w:kern w:val="0"/>
          <w:szCs w:val="21"/>
        </w:rPr>
        <w:t>评标委员会及其成员有下列行为之一的，其评审意见无效：</w:t>
      </w:r>
    </w:p>
    <w:p>
      <w:pPr>
        <w:pStyle w:val="34"/>
        <w:numPr>
          <w:ilvl w:val="0"/>
          <w:numId w:val="53"/>
        </w:numPr>
        <w:autoSpaceDE w:val="0"/>
        <w:autoSpaceDN w:val="0"/>
        <w:spacing w:line="360" w:lineRule="auto"/>
        <w:ind w:left="1418" w:hanging="1418" w:firstLineChars="0"/>
        <w:contextualSpacing/>
        <w:rPr>
          <w:rFonts w:ascii="宋体" w:hAnsi="宋体" w:cs="宋体"/>
          <w:color w:val="000000"/>
          <w:kern w:val="0"/>
          <w:szCs w:val="21"/>
        </w:rPr>
      </w:pPr>
      <w:r>
        <w:rPr>
          <w:rFonts w:hint="eastAsia" w:ascii="宋体" w:hAnsi="宋体" w:cs="宋体"/>
          <w:color w:val="000000"/>
          <w:kern w:val="0"/>
          <w:szCs w:val="21"/>
        </w:rPr>
        <w:t>确定参与评标至评标结束前私自接触投标人；</w:t>
      </w:r>
    </w:p>
    <w:p>
      <w:pPr>
        <w:pStyle w:val="34"/>
        <w:numPr>
          <w:ilvl w:val="0"/>
          <w:numId w:val="53"/>
        </w:numPr>
        <w:autoSpaceDE w:val="0"/>
        <w:autoSpaceDN w:val="0"/>
        <w:spacing w:line="360" w:lineRule="auto"/>
        <w:ind w:left="1418" w:hanging="1418" w:firstLineChars="0"/>
        <w:contextualSpacing/>
        <w:rPr>
          <w:rFonts w:ascii="宋体" w:hAnsi="宋体" w:cs="宋体"/>
          <w:color w:val="000000"/>
          <w:kern w:val="0"/>
          <w:szCs w:val="21"/>
        </w:rPr>
      </w:pPr>
      <w:r>
        <w:rPr>
          <w:rFonts w:hint="eastAsia" w:ascii="宋体" w:hAnsi="宋体" w:cs="宋体"/>
          <w:color w:val="000000"/>
          <w:kern w:val="0"/>
          <w:szCs w:val="21"/>
        </w:rPr>
        <w:t>接受投标人提出的与投标文件不一致的澄清或者说明，《投标人须知》26条规定的情形除外；</w:t>
      </w:r>
    </w:p>
    <w:p>
      <w:pPr>
        <w:pStyle w:val="34"/>
        <w:numPr>
          <w:ilvl w:val="0"/>
          <w:numId w:val="53"/>
        </w:numPr>
        <w:autoSpaceDE w:val="0"/>
        <w:autoSpaceDN w:val="0"/>
        <w:spacing w:line="360" w:lineRule="auto"/>
        <w:ind w:left="1418" w:hanging="1418" w:firstLineChars="0"/>
        <w:contextualSpacing/>
        <w:rPr>
          <w:rFonts w:ascii="宋体" w:hAnsi="宋体" w:cs="宋体"/>
          <w:color w:val="000000"/>
          <w:kern w:val="0"/>
          <w:szCs w:val="21"/>
        </w:rPr>
      </w:pPr>
      <w:r>
        <w:rPr>
          <w:rFonts w:hint="eastAsia" w:ascii="宋体" w:hAnsi="宋体" w:cs="宋体"/>
          <w:color w:val="000000"/>
          <w:kern w:val="0"/>
          <w:szCs w:val="21"/>
        </w:rPr>
        <w:t>违反评标纪律发表倾向性意见或者征询采购人的倾向性意见；</w:t>
      </w:r>
    </w:p>
    <w:p>
      <w:pPr>
        <w:pStyle w:val="34"/>
        <w:numPr>
          <w:ilvl w:val="0"/>
          <w:numId w:val="53"/>
        </w:numPr>
        <w:autoSpaceDE w:val="0"/>
        <w:autoSpaceDN w:val="0"/>
        <w:spacing w:line="360" w:lineRule="auto"/>
        <w:ind w:left="1418" w:hanging="1418" w:firstLineChars="0"/>
        <w:contextualSpacing/>
        <w:rPr>
          <w:rFonts w:ascii="宋体" w:hAnsi="宋体" w:cs="宋体"/>
          <w:color w:val="000000"/>
          <w:kern w:val="0"/>
          <w:szCs w:val="21"/>
        </w:rPr>
      </w:pPr>
      <w:r>
        <w:rPr>
          <w:rFonts w:hint="eastAsia" w:ascii="宋体" w:hAnsi="宋体" w:cs="宋体"/>
          <w:color w:val="000000"/>
          <w:kern w:val="0"/>
          <w:szCs w:val="21"/>
        </w:rPr>
        <w:t>对需要专业判断的主观评审因素协商评分；</w:t>
      </w:r>
    </w:p>
    <w:p>
      <w:pPr>
        <w:pStyle w:val="34"/>
        <w:numPr>
          <w:ilvl w:val="0"/>
          <w:numId w:val="53"/>
        </w:numPr>
        <w:autoSpaceDE w:val="0"/>
        <w:autoSpaceDN w:val="0"/>
        <w:spacing w:line="360" w:lineRule="auto"/>
        <w:ind w:left="1418" w:hanging="1418" w:firstLineChars="0"/>
        <w:contextualSpacing/>
        <w:rPr>
          <w:rFonts w:ascii="宋体" w:hAnsi="宋体" w:cs="宋体"/>
          <w:color w:val="000000"/>
          <w:kern w:val="0"/>
          <w:szCs w:val="21"/>
        </w:rPr>
      </w:pPr>
      <w:r>
        <w:rPr>
          <w:rFonts w:hint="eastAsia" w:ascii="宋体" w:hAnsi="宋体" w:cs="宋体"/>
          <w:color w:val="000000"/>
          <w:kern w:val="0"/>
          <w:szCs w:val="21"/>
        </w:rPr>
        <w:t>在评标过程中擅离职守，影响评标程序正常进行的；</w:t>
      </w:r>
    </w:p>
    <w:p>
      <w:pPr>
        <w:pStyle w:val="34"/>
        <w:numPr>
          <w:ilvl w:val="0"/>
          <w:numId w:val="53"/>
        </w:numPr>
        <w:autoSpaceDE w:val="0"/>
        <w:autoSpaceDN w:val="0"/>
        <w:spacing w:line="360" w:lineRule="auto"/>
        <w:ind w:left="1418" w:hanging="1418" w:firstLineChars="0"/>
        <w:contextualSpacing/>
        <w:rPr>
          <w:rFonts w:ascii="宋体" w:hAnsi="宋体" w:cs="宋体"/>
          <w:color w:val="000000"/>
          <w:kern w:val="0"/>
          <w:szCs w:val="21"/>
        </w:rPr>
      </w:pPr>
      <w:r>
        <w:rPr>
          <w:rFonts w:hint="eastAsia" w:ascii="宋体" w:hAnsi="宋体" w:cs="宋体"/>
          <w:color w:val="000000"/>
          <w:kern w:val="0"/>
          <w:szCs w:val="21"/>
        </w:rPr>
        <w:t>记录、复制或者带走任何评标资料；</w:t>
      </w:r>
    </w:p>
    <w:p>
      <w:pPr>
        <w:pStyle w:val="34"/>
        <w:numPr>
          <w:ilvl w:val="0"/>
          <w:numId w:val="53"/>
        </w:numPr>
        <w:autoSpaceDE w:val="0"/>
        <w:autoSpaceDN w:val="0"/>
        <w:spacing w:line="360" w:lineRule="auto"/>
        <w:ind w:left="1418" w:hanging="1418" w:firstLineChars="0"/>
        <w:contextualSpacing/>
        <w:rPr>
          <w:rFonts w:ascii="宋体" w:hAnsi="宋体" w:cs="宋体"/>
          <w:color w:val="000000"/>
          <w:kern w:val="0"/>
          <w:szCs w:val="21"/>
        </w:rPr>
      </w:pPr>
      <w:r>
        <w:rPr>
          <w:rFonts w:hint="eastAsia" w:ascii="宋体" w:hAnsi="宋体" w:cs="宋体"/>
          <w:color w:val="000000"/>
          <w:kern w:val="0"/>
          <w:szCs w:val="21"/>
        </w:rPr>
        <w:t>其他不遵守评标纪律的行为。</w:t>
      </w:r>
    </w:p>
    <w:p>
      <w:pPr>
        <w:pStyle w:val="34"/>
        <w:numPr>
          <w:ilvl w:val="0"/>
          <w:numId w:val="51"/>
        </w:numPr>
        <w:autoSpaceDE w:val="0"/>
        <w:autoSpaceDN w:val="0"/>
        <w:spacing w:line="360" w:lineRule="auto"/>
        <w:ind w:firstLineChars="0"/>
        <w:contextualSpacing/>
        <w:rPr>
          <w:rFonts w:ascii="宋体" w:hAnsi="宋体" w:cs="宋体"/>
          <w:b/>
          <w:color w:val="000000"/>
          <w:kern w:val="0"/>
          <w:szCs w:val="21"/>
        </w:rPr>
      </w:pPr>
      <w:r>
        <w:rPr>
          <w:rFonts w:hint="eastAsia" w:ascii="宋体" w:hAnsi="宋体" w:cs="宋体"/>
          <w:b/>
          <w:color w:val="000000"/>
          <w:kern w:val="0"/>
          <w:szCs w:val="21"/>
        </w:rPr>
        <w:t>保密</w:t>
      </w:r>
    </w:p>
    <w:p>
      <w:pPr>
        <w:pStyle w:val="34"/>
        <w:numPr>
          <w:ilvl w:val="0"/>
          <w:numId w:val="54"/>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评审专家应当遵守评审工作纪律，不得泄露评审文件、评审情况和评审中获悉的商业秘密。</w:t>
      </w:r>
    </w:p>
    <w:p>
      <w:pPr>
        <w:pStyle w:val="34"/>
        <w:numPr>
          <w:ilvl w:val="0"/>
          <w:numId w:val="55"/>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ascii="宋体" w:hAnsi="宋体" w:cs="仿宋_GB2312"/>
          <w:color w:val="000000"/>
          <w:szCs w:val="21"/>
          <w:lang w:val="zh-CN"/>
        </w:rPr>
      </w:pPr>
    </w:p>
    <w:p>
      <w:pPr>
        <w:tabs>
          <w:tab w:val="left" w:pos="1260"/>
        </w:tabs>
        <w:autoSpaceDE w:val="0"/>
        <w:autoSpaceDN w:val="0"/>
        <w:spacing w:line="360" w:lineRule="auto"/>
        <w:contextualSpacing/>
        <w:jc w:val="center"/>
        <w:rPr>
          <w:rFonts w:ascii="宋体" w:hAnsi="宋体" w:cs="宋体"/>
          <w:b/>
          <w:color w:val="000000"/>
          <w:kern w:val="0"/>
          <w:szCs w:val="21"/>
        </w:rPr>
      </w:pPr>
      <w:r>
        <w:rPr>
          <w:rFonts w:hint="eastAsia" w:ascii="宋体" w:hAnsi="宋体" w:cs="宋体"/>
          <w:b/>
          <w:color w:val="000000"/>
          <w:kern w:val="0"/>
          <w:szCs w:val="21"/>
        </w:rPr>
        <w:t>六、定标和授予合同</w:t>
      </w:r>
    </w:p>
    <w:p>
      <w:pPr>
        <w:pStyle w:val="34"/>
        <w:numPr>
          <w:ilvl w:val="0"/>
          <w:numId w:val="51"/>
        </w:numPr>
        <w:autoSpaceDE w:val="0"/>
        <w:autoSpaceDN w:val="0"/>
        <w:spacing w:line="360" w:lineRule="auto"/>
        <w:ind w:firstLineChars="0"/>
        <w:contextualSpacing/>
        <w:rPr>
          <w:rFonts w:ascii="宋体" w:hAnsi="宋体" w:cs="宋体"/>
          <w:b/>
          <w:color w:val="000000"/>
          <w:kern w:val="0"/>
          <w:szCs w:val="21"/>
        </w:rPr>
      </w:pPr>
      <w:r>
        <w:rPr>
          <w:rFonts w:hint="eastAsia" w:ascii="宋体" w:hAnsi="宋体" w:cs="宋体"/>
          <w:b/>
          <w:color w:val="000000"/>
          <w:kern w:val="0"/>
          <w:szCs w:val="21"/>
        </w:rPr>
        <w:t>确定中标人</w:t>
      </w:r>
    </w:p>
    <w:p>
      <w:pPr>
        <w:pStyle w:val="34"/>
        <w:numPr>
          <w:ilvl w:val="0"/>
          <w:numId w:val="55"/>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采购人应当自收到评标报告之日起5个工作日内，在评标报告确定的中标候选人名单中按顺序确定中标人。中标候选人并列的，由采购人采取随机抽取的方式确定。</w:t>
      </w:r>
    </w:p>
    <w:p>
      <w:pPr>
        <w:pStyle w:val="34"/>
        <w:numPr>
          <w:ilvl w:val="0"/>
          <w:numId w:val="56"/>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4"/>
        <w:autoSpaceDE w:val="0"/>
        <w:autoSpaceDN w:val="0"/>
        <w:spacing w:line="360" w:lineRule="auto"/>
        <w:ind w:left="964" w:firstLine="0" w:firstLineChars="0"/>
        <w:contextualSpacing/>
        <w:rPr>
          <w:rFonts w:ascii="宋体" w:hAnsi="宋体" w:cs="宋体"/>
          <w:color w:val="000000"/>
          <w:kern w:val="0"/>
          <w:szCs w:val="21"/>
        </w:rPr>
      </w:pPr>
    </w:p>
    <w:p>
      <w:pPr>
        <w:pStyle w:val="34"/>
        <w:autoSpaceDE w:val="0"/>
        <w:autoSpaceDN w:val="0"/>
        <w:spacing w:line="360" w:lineRule="auto"/>
        <w:ind w:left="964" w:firstLine="0" w:firstLineChars="0"/>
        <w:contextualSpacing/>
        <w:rPr>
          <w:rFonts w:ascii="宋体" w:hAnsi="宋体" w:cs="宋体"/>
          <w:color w:val="000000"/>
          <w:kern w:val="0"/>
          <w:szCs w:val="21"/>
        </w:rPr>
      </w:pPr>
    </w:p>
    <w:p>
      <w:pPr>
        <w:pStyle w:val="34"/>
        <w:numPr>
          <w:ilvl w:val="0"/>
          <w:numId w:val="51"/>
        </w:numPr>
        <w:autoSpaceDE w:val="0"/>
        <w:autoSpaceDN w:val="0"/>
        <w:spacing w:line="360" w:lineRule="auto"/>
        <w:ind w:firstLineChars="0"/>
        <w:contextualSpacing/>
        <w:rPr>
          <w:rFonts w:ascii="宋体" w:hAnsi="宋体" w:cs="宋体"/>
          <w:b/>
          <w:color w:val="000000"/>
          <w:kern w:val="0"/>
          <w:szCs w:val="21"/>
        </w:rPr>
      </w:pPr>
      <w:r>
        <w:rPr>
          <w:rFonts w:hint="eastAsia" w:ascii="宋体" w:hAnsi="宋体" w:cs="宋体"/>
          <w:b/>
          <w:color w:val="000000"/>
          <w:kern w:val="0"/>
          <w:szCs w:val="21"/>
        </w:rPr>
        <w:t>中标公告、发出中标通知书</w:t>
      </w:r>
    </w:p>
    <w:p>
      <w:pPr>
        <w:pStyle w:val="34"/>
        <w:numPr>
          <w:ilvl w:val="0"/>
          <w:numId w:val="56"/>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采购人确认中标人后，招标人在公告中标结果的同时，向中标人发出中标通知书。</w:t>
      </w:r>
    </w:p>
    <w:p>
      <w:pPr>
        <w:pStyle w:val="34"/>
        <w:numPr>
          <w:ilvl w:val="0"/>
          <w:numId w:val="57"/>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中标通知书发出后，采购人不得违法改变中标结果，中标人无正当理由不得放弃中标。</w:t>
      </w:r>
    </w:p>
    <w:p>
      <w:pPr>
        <w:pStyle w:val="34"/>
        <w:numPr>
          <w:ilvl w:val="0"/>
          <w:numId w:val="58"/>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中标人在接到中标通知时，须向代理机构发送投标报价及分项报价一览表（包含主要中标标的的名称、规格型号、数量、单价、服务要求等）电子文档，并同时通知代理机构联系人。</w:t>
      </w:r>
    </w:p>
    <w:p>
      <w:pPr>
        <w:pStyle w:val="34"/>
        <w:numPr>
          <w:ilvl w:val="0"/>
          <w:numId w:val="51"/>
        </w:numPr>
        <w:autoSpaceDE w:val="0"/>
        <w:autoSpaceDN w:val="0"/>
        <w:spacing w:line="360" w:lineRule="auto"/>
        <w:ind w:firstLineChars="0"/>
        <w:contextualSpacing/>
        <w:rPr>
          <w:rFonts w:ascii="宋体" w:hAnsi="宋体" w:cs="宋体"/>
          <w:b/>
          <w:color w:val="000000"/>
          <w:kern w:val="0"/>
          <w:szCs w:val="21"/>
        </w:rPr>
      </w:pPr>
      <w:r>
        <w:rPr>
          <w:rFonts w:hint="eastAsia" w:ascii="宋体" w:hAnsi="宋体" w:cs="宋体"/>
          <w:b/>
          <w:color w:val="000000"/>
          <w:kern w:val="0"/>
          <w:szCs w:val="21"/>
        </w:rPr>
        <w:t>质疑提出与答复</w:t>
      </w:r>
    </w:p>
    <w:p>
      <w:pPr>
        <w:pStyle w:val="34"/>
        <w:numPr>
          <w:ilvl w:val="0"/>
          <w:numId w:val="58"/>
        </w:numPr>
        <w:autoSpaceDE w:val="0"/>
        <w:autoSpaceDN w:val="0"/>
        <w:spacing w:line="360" w:lineRule="auto"/>
        <w:ind w:hanging="964" w:firstLineChars="0"/>
        <w:contextualSpacing/>
        <w:rPr>
          <w:rFonts w:ascii="宋体" w:hAnsi="宋体" w:cs="宋体"/>
          <w:color w:val="000000"/>
          <w:kern w:val="0"/>
          <w:szCs w:val="21"/>
        </w:rPr>
      </w:pPr>
      <w:r>
        <w:rPr>
          <w:rFonts w:hint="eastAsia" w:ascii="宋体" w:hAnsi="宋体" w:cs="宋体"/>
          <w:color w:val="000000"/>
          <w:kern w:val="0"/>
          <w:szCs w:val="21"/>
        </w:rPr>
        <w:t>供应商认为采购文件、采购过程和中标结果使自己的权益受到损害的，可以按照《政府采购质疑和投诉办法》（财政部令第94号）提出质疑。</w:t>
      </w:r>
      <w:r>
        <w:rPr>
          <w:rFonts w:ascii="宋体" w:hAnsi="宋体" w:cs="宋体"/>
          <w:color w:val="000000"/>
          <w:kern w:val="0"/>
          <w:szCs w:val="21"/>
        </w:rPr>
        <w:t>提出质疑的供应商应当是参与</w:t>
      </w:r>
      <w:r>
        <w:rPr>
          <w:rFonts w:hint="eastAsia" w:ascii="宋体" w:hAnsi="宋体" w:cs="宋体"/>
          <w:color w:val="000000"/>
          <w:kern w:val="0"/>
          <w:szCs w:val="21"/>
        </w:rPr>
        <w:t>本</w:t>
      </w:r>
      <w:r>
        <w:rPr>
          <w:rFonts w:ascii="宋体" w:hAnsi="宋体" w:cs="宋体"/>
          <w:color w:val="000000"/>
          <w:kern w:val="0"/>
          <w:szCs w:val="21"/>
        </w:rPr>
        <w:t>项目采购活动的供应商。</w:t>
      </w:r>
    </w:p>
    <w:p>
      <w:pPr>
        <w:pStyle w:val="34"/>
        <w:numPr>
          <w:ilvl w:val="0"/>
          <w:numId w:val="59"/>
        </w:numPr>
        <w:autoSpaceDE w:val="0"/>
        <w:autoSpaceDN w:val="0"/>
        <w:spacing w:line="360" w:lineRule="auto"/>
        <w:ind w:hanging="1407" w:firstLineChars="0"/>
        <w:contextualSpacing/>
        <w:rPr>
          <w:rFonts w:ascii="宋体" w:hAnsi="宋体" w:cs="宋体"/>
          <w:color w:val="000000"/>
          <w:kern w:val="0"/>
          <w:szCs w:val="21"/>
        </w:rPr>
      </w:pPr>
      <w:r>
        <w:rPr>
          <w:rFonts w:hint="eastAsia" w:ascii="宋体" w:hAnsi="宋体" w:cs="宋体"/>
          <w:color w:val="000000"/>
          <w:kern w:val="0"/>
          <w:szCs w:val="21"/>
        </w:rPr>
        <w:t>对采购文件提出质疑的，</w:t>
      </w:r>
      <w:r>
        <w:rPr>
          <w:rFonts w:ascii="宋体" w:hAnsi="宋体" w:cs="宋体"/>
          <w:color w:val="000000"/>
          <w:kern w:val="0"/>
          <w:szCs w:val="21"/>
        </w:rPr>
        <w:t>潜在</w:t>
      </w:r>
      <w:r>
        <w:rPr>
          <w:rFonts w:hint="eastAsia" w:ascii="宋体" w:hAnsi="宋体" w:cs="宋体"/>
          <w:color w:val="000000"/>
          <w:kern w:val="0"/>
          <w:szCs w:val="21"/>
        </w:rPr>
        <w:t>投标人应</w:t>
      </w:r>
      <w:r>
        <w:rPr>
          <w:rFonts w:ascii="宋体" w:hAnsi="宋体" w:cs="宋体"/>
          <w:color w:val="000000"/>
          <w:kern w:val="0"/>
          <w:szCs w:val="21"/>
        </w:rPr>
        <w:t>已依法获取采购文件</w:t>
      </w:r>
      <w:r>
        <w:rPr>
          <w:rFonts w:hint="eastAsia" w:ascii="宋体" w:hAnsi="宋体" w:cs="宋体"/>
          <w:color w:val="000000"/>
          <w:kern w:val="0"/>
          <w:szCs w:val="21"/>
        </w:rPr>
        <w:t>，且应当在</w:t>
      </w:r>
      <w:r>
        <w:rPr>
          <w:rFonts w:ascii="宋体" w:hAnsi="宋体" w:cs="宋体"/>
          <w:color w:val="000000"/>
          <w:kern w:val="0"/>
          <w:szCs w:val="21"/>
        </w:rPr>
        <w:t>获取采购文件或者采购文件公告期限届满之日起7个工作日内</w:t>
      </w:r>
      <w:r>
        <w:rPr>
          <w:rFonts w:hint="eastAsia" w:ascii="宋体" w:hAnsi="宋体" w:cs="宋体"/>
          <w:color w:val="000000"/>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pStyle w:val="34"/>
        <w:numPr>
          <w:ilvl w:val="0"/>
          <w:numId w:val="59"/>
        </w:numPr>
        <w:autoSpaceDE w:val="0"/>
        <w:autoSpaceDN w:val="0"/>
        <w:spacing w:line="360" w:lineRule="auto"/>
        <w:ind w:hanging="1407" w:firstLineChars="0"/>
        <w:contextualSpacing/>
        <w:rPr>
          <w:rFonts w:ascii="宋体" w:hAnsi="宋体" w:cs="宋体"/>
          <w:color w:val="000000"/>
          <w:kern w:val="0"/>
          <w:szCs w:val="21"/>
        </w:rPr>
      </w:pPr>
      <w:r>
        <w:rPr>
          <w:rFonts w:hint="eastAsia" w:ascii="宋体" w:hAnsi="宋体" w:cs="宋体"/>
          <w:color w:val="000000"/>
          <w:kern w:val="0"/>
          <w:szCs w:val="21"/>
        </w:rPr>
        <w:t>对采购过程提出质疑的，为各采购程序环节结束之日起七个工作日内，以书面形式向采购人和采购代理机构一次性提出；</w:t>
      </w:r>
    </w:p>
    <w:p>
      <w:pPr>
        <w:pStyle w:val="34"/>
        <w:numPr>
          <w:ilvl w:val="0"/>
          <w:numId w:val="59"/>
        </w:numPr>
        <w:autoSpaceDE w:val="0"/>
        <w:autoSpaceDN w:val="0"/>
        <w:spacing w:line="360" w:lineRule="auto"/>
        <w:ind w:hanging="1407" w:firstLineChars="0"/>
        <w:contextualSpacing/>
        <w:rPr>
          <w:rFonts w:ascii="宋体" w:hAnsi="宋体" w:cs="宋体"/>
          <w:color w:val="000000"/>
          <w:kern w:val="0"/>
          <w:szCs w:val="21"/>
        </w:rPr>
      </w:pPr>
      <w:r>
        <w:rPr>
          <w:rFonts w:hint="eastAsia" w:ascii="宋体" w:hAnsi="宋体" w:cs="宋体"/>
          <w:color w:val="000000"/>
          <w:kern w:val="0"/>
          <w:szCs w:val="21"/>
        </w:rPr>
        <w:t>对中标结果提出质疑的，为中标结果公告期限届满之日起七个工作日内，以书面形式向采购人和采购代理机构一次性提出。</w:t>
      </w:r>
    </w:p>
    <w:p>
      <w:pPr>
        <w:pStyle w:val="34"/>
        <w:numPr>
          <w:ilvl w:val="1"/>
          <w:numId w:val="60"/>
        </w:numPr>
        <w:autoSpaceDE w:val="0"/>
        <w:autoSpaceDN w:val="0"/>
        <w:spacing w:line="360" w:lineRule="auto"/>
        <w:ind w:hanging="964" w:firstLineChars="0"/>
        <w:contextualSpacing/>
        <w:rPr>
          <w:rFonts w:ascii="宋体" w:hAnsi="宋体" w:cs="宋体"/>
          <w:color w:val="000000"/>
          <w:kern w:val="0"/>
          <w:szCs w:val="21"/>
        </w:rPr>
      </w:pPr>
      <w:r>
        <w:rPr>
          <w:rFonts w:ascii="宋体" w:hAnsi="宋体" w:cs="宋体"/>
          <w:color w:val="000000"/>
          <w:kern w:val="0"/>
          <w:szCs w:val="21"/>
        </w:rPr>
        <w:t>采购人、采购代理机构认为供应商质疑不成立，或者成立但未对中标结果构成影响的，继续开展采购活动；认为供应商质疑成立且影响或者可能影响中标结果的，按照下列情况处理：</w:t>
      </w:r>
    </w:p>
    <w:p>
      <w:pPr>
        <w:pStyle w:val="34"/>
        <w:numPr>
          <w:ilvl w:val="0"/>
          <w:numId w:val="61"/>
        </w:numPr>
        <w:autoSpaceDE w:val="0"/>
        <w:autoSpaceDN w:val="0"/>
        <w:spacing w:line="360" w:lineRule="auto"/>
        <w:ind w:hanging="1384" w:firstLineChars="0"/>
        <w:contextualSpacing/>
        <w:rPr>
          <w:rFonts w:ascii="宋体" w:hAnsi="宋体" w:cs="宋体"/>
          <w:color w:val="000000"/>
          <w:kern w:val="0"/>
          <w:szCs w:val="21"/>
        </w:rPr>
      </w:pPr>
      <w:r>
        <w:rPr>
          <w:rFonts w:ascii="宋体" w:hAnsi="宋体" w:cs="宋体"/>
          <w:color w:val="000000"/>
          <w:kern w:val="0"/>
          <w:szCs w:val="21"/>
        </w:rPr>
        <w:t>对采购文件提出的质疑，依法通过澄清或者修改可以继续开展采购活动的，澄清或者修改采购文件后继续开展采购活动；否则应当修改采购文件后重新开展采购活动。</w:t>
      </w:r>
    </w:p>
    <w:p>
      <w:pPr>
        <w:pStyle w:val="34"/>
        <w:numPr>
          <w:ilvl w:val="0"/>
          <w:numId w:val="61"/>
        </w:numPr>
        <w:autoSpaceDE w:val="0"/>
        <w:autoSpaceDN w:val="0"/>
        <w:spacing w:line="360" w:lineRule="auto"/>
        <w:ind w:hanging="1384" w:firstLineChars="0"/>
        <w:contextualSpacing/>
        <w:rPr>
          <w:rFonts w:ascii="宋体" w:hAnsi="宋体" w:cs="宋体"/>
          <w:color w:val="000000"/>
          <w:kern w:val="0"/>
          <w:szCs w:val="21"/>
        </w:rPr>
      </w:pPr>
      <w:r>
        <w:rPr>
          <w:rFonts w:ascii="宋体" w:hAnsi="宋体" w:cs="宋体"/>
          <w:color w:val="000000"/>
          <w:kern w:val="0"/>
          <w:szCs w:val="21"/>
        </w:rPr>
        <w:t>对采购过程、中标结果提出的质疑，合格供应商符合法定数量时，可以从合格的中标</w:t>
      </w:r>
      <w:r>
        <w:rPr>
          <w:rFonts w:hint="eastAsia" w:ascii="宋体" w:hAnsi="宋体" w:cs="宋体"/>
          <w:color w:val="000000"/>
          <w:kern w:val="0"/>
          <w:szCs w:val="21"/>
        </w:rPr>
        <w:t>候选人</w:t>
      </w:r>
      <w:r>
        <w:rPr>
          <w:rFonts w:ascii="宋体" w:hAnsi="宋体" w:cs="宋体"/>
          <w:color w:val="000000"/>
          <w:kern w:val="0"/>
          <w:szCs w:val="21"/>
        </w:rPr>
        <w:t>中另行确定中标供应商的，应当依法另行确定中标供应商；否则应当重新开展采购活动</w:t>
      </w:r>
      <w:r>
        <w:rPr>
          <w:rFonts w:hint="eastAsia" w:ascii="宋体" w:hAnsi="宋体" w:cs="宋体"/>
          <w:color w:val="000000"/>
          <w:kern w:val="0"/>
          <w:szCs w:val="21"/>
        </w:rPr>
        <w:t>。</w:t>
      </w:r>
    </w:p>
    <w:p>
      <w:pPr>
        <w:pStyle w:val="34"/>
        <w:numPr>
          <w:ilvl w:val="0"/>
          <w:numId w:val="60"/>
        </w:numPr>
        <w:autoSpaceDE w:val="0"/>
        <w:autoSpaceDN w:val="0"/>
        <w:spacing w:line="360" w:lineRule="auto"/>
        <w:ind w:firstLineChars="0"/>
        <w:contextualSpacing/>
        <w:rPr>
          <w:rFonts w:ascii="宋体" w:hAnsi="宋体" w:cs="宋体"/>
          <w:b/>
          <w:color w:val="000000"/>
          <w:kern w:val="0"/>
          <w:szCs w:val="21"/>
        </w:rPr>
      </w:pPr>
      <w:r>
        <w:rPr>
          <w:rFonts w:hint="eastAsia" w:ascii="宋体" w:hAnsi="宋体" w:cs="宋体"/>
          <w:b/>
          <w:color w:val="000000"/>
          <w:kern w:val="0"/>
          <w:szCs w:val="21"/>
        </w:rPr>
        <w:t>签订合同</w:t>
      </w:r>
    </w:p>
    <w:p>
      <w:pPr>
        <w:autoSpaceDE w:val="0"/>
        <w:autoSpaceDN w:val="0"/>
        <w:spacing w:line="360" w:lineRule="auto"/>
        <w:ind w:left="964"/>
        <w:contextualSpacing/>
        <w:rPr>
          <w:rFonts w:ascii="宋体" w:hAnsi="宋体" w:cs="宋体"/>
          <w:color w:val="000000"/>
          <w:kern w:val="0"/>
          <w:szCs w:val="21"/>
        </w:rPr>
      </w:pPr>
      <w:r>
        <w:rPr>
          <w:rFonts w:hint="eastAsia" w:ascii="宋体" w:hAnsi="宋体" w:cs="宋体"/>
          <w:color w:val="000000"/>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pStyle w:val="34"/>
        <w:numPr>
          <w:ilvl w:val="0"/>
          <w:numId w:val="60"/>
        </w:numPr>
        <w:autoSpaceDE w:val="0"/>
        <w:autoSpaceDN w:val="0"/>
        <w:spacing w:line="360" w:lineRule="auto"/>
        <w:ind w:firstLineChars="0"/>
        <w:contextualSpacing/>
        <w:rPr>
          <w:rFonts w:ascii="宋体" w:hAnsi="宋体" w:cs="宋体"/>
          <w:b/>
          <w:color w:val="000000"/>
          <w:kern w:val="0"/>
          <w:szCs w:val="21"/>
        </w:rPr>
      </w:pPr>
      <w:r>
        <w:rPr>
          <w:rFonts w:hint="eastAsia" w:ascii="宋体" w:hAnsi="宋体" w:cs="宋体"/>
          <w:b/>
          <w:color w:val="000000"/>
          <w:kern w:val="0"/>
          <w:szCs w:val="21"/>
        </w:rPr>
        <w:t>履约保证金</w:t>
      </w:r>
    </w:p>
    <w:p>
      <w:pPr>
        <w:autoSpaceDE w:val="0"/>
        <w:autoSpaceDN w:val="0"/>
        <w:spacing w:line="360" w:lineRule="auto"/>
        <w:ind w:left="964"/>
        <w:contextualSpacing/>
        <w:jc w:val="left"/>
        <w:rPr>
          <w:rFonts w:ascii="宋体" w:hAnsi="宋体" w:cs="宋体"/>
          <w:b/>
          <w:color w:val="000000"/>
          <w:kern w:val="0"/>
          <w:sz w:val="32"/>
          <w:szCs w:val="32"/>
        </w:rPr>
      </w:pPr>
      <w:r>
        <w:rPr>
          <w:rFonts w:hint="eastAsia" w:ascii="宋体" w:hAnsi="宋体" w:cs="宋体"/>
          <w:color w:val="000000"/>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cs="宋体"/>
          <w:color w:val="000000"/>
          <w:sz w:val="24"/>
          <w:szCs w:val="24"/>
        </w:rPr>
        <w:br/>
      </w:r>
      <w:r>
        <w:rPr>
          <w:rFonts w:hint="eastAsia" w:ascii="宋体" w:hAnsi="宋体" w:cs="宋体"/>
          <w:b/>
          <w:color w:val="000000"/>
          <w:kern w:val="0"/>
          <w:sz w:val="32"/>
          <w:szCs w:val="32"/>
        </w:rPr>
        <w:t xml:space="preserve">          </w:t>
      </w:r>
    </w:p>
    <w:p>
      <w:pPr>
        <w:autoSpaceDE w:val="0"/>
        <w:autoSpaceDN w:val="0"/>
        <w:spacing w:line="360" w:lineRule="auto"/>
        <w:ind w:left="964"/>
        <w:contextualSpacing/>
        <w:jc w:val="left"/>
        <w:rPr>
          <w:rFonts w:ascii="宋体" w:hAnsi="宋体" w:cs="宋体"/>
          <w:b/>
          <w:color w:val="000000"/>
          <w:kern w:val="0"/>
          <w:sz w:val="32"/>
          <w:szCs w:val="32"/>
        </w:rPr>
      </w:pPr>
    </w:p>
    <w:p>
      <w:pPr>
        <w:autoSpaceDE w:val="0"/>
        <w:autoSpaceDN w:val="0"/>
        <w:spacing w:line="360" w:lineRule="auto"/>
        <w:ind w:left="964"/>
        <w:contextualSpacing/>
        <w:jc w:val="left"/>
        <w:rPr>
          <w:rFonts w:ascii="宋体" w:hAnsi="宋体" w:cs="宋体"/>
          <w:b/>
          <w:color w:val="000000"/>
          <w:kern w:val="0"/>
          <w:sz w:val="32"/>
          <w:szCs w:val="32"/>
        </w:rPr>
      </w:pPr>
    </w:p>
    <w:p>
      <w:pPr>
        <w:autoSpaceDE w:val="0"/>
        <w:autoSpaceDN w:val="0"/>
        <w:spacing w:line="360" w:lineRule="auto"/>
        <w:ind w:left="964"/>
        <w:contextualSpacing/>
        <w:jc w:val="left"/>
        <w:rPr>
          <w:rFonts w:ascii="宋体" w:hAnsi="宋体" w:cs="宋体"/>
          <w:b/>
          <w:color w:val="000000"/>
          <w:kern w:val="0"/>
          <w:sz w:val="32"/>
          <w:szCs w:val="32"/>
        </w:rPr>
      </w:pPr>
    </w:p>
    <w:p>
      <w:pPr>
        <w:autoSpaceDE w:val="0"/>
        <w:autoSpaceDN w:val="0"/>
        <w:spacing w:line="360" w:lineRule="auto"/>
        <w:ind w:left="964"/>
        <w:contextualSpacing/>
        <w:jc w:val="left"/>
        <w:rPr>
          <w:rFonts w:ascii="宋体" w:hAnsi="宋体" w:cs="宋体"/>
          <w:b/>
          <w:color w:val="000000"/>
          <w:kern w:val="0"/>
          <w:sz w:val="32"/>
          <w:szCs w:val="32"/>
        </w:rPr>
      </w:pPr>
    </w:p>
    <w:p>
      <w:pPr>
        <w:autoSpaceDE w:val="0"/>
        <w:autoSpaceDN w:val="0"/>
        <w:spacing w:line="360" w:lineRule="auto"/>
        <w:ind w:left="964"/>
        <w:contextualSpacing/>
        <w:jc w:val="left"/>
        <w:rPr>
          <w:rFonts w:ascii="宋体" w:hAnsi="宋体" w:cs="宋体"/>
          <w:b/>
          <w:color w:val="000000"/>
          <w:kern w:val="0"/>
          <w:sz w:val="32"/>
          <w:szCs w:val="32"/>
        </w:rPr>
      </w:pPr>
    </w:p>
    <w:p>
      <w:pPr>
        <w:autoSpaceDE w:val="0"/>
        <w:autoSpaceDN w:val="0"/>
        <w:spacing w:line="360" w:lineRule="auto"/>
        <w:ind w:left="964"/>
        <w:contextualSpacing/>
        <w:jc w:val="left"/>
        <w:rPr>
          <w:rFonts w:ascii="宋体" w:hAnsi="宋体" w:cs="宋体"/>
          <w:b/>
          <w:color w:val="000000"/>
          <w:kern w:val="0"/>
          <w:sz w:val="32"/>
          <w:szCs w:val="32"/>
        </w:rPr>
      </w:pPr>
    </w:p>
    <w:p>
      <w:pPr>
        <w:autoSpaceDE w:val="0"/>
        <w:autoSpaceDN w:val="0"/>
        <w:spacing w:line="360" w:lineRule="auto"/>
        <w:ind w:left="964"/>
        <w:contextualSpacing/>
        <w:jc w:val="left"/>
        <w:rPr>
          <w:rFonts w:ascii="宋体" w:hAnsi="宋体" w:cs="宋体"/>
          <w:b/>
          <w:color w:val="000000"/>
          <w:kern w:val="0"/>
          <w:sz w:val="32"/>
          <w:szCs w:val="32"/>
        </w:rPr>
      </w:pPr>
    </w:p>
    <w:p>
      <w:pPr>
        <w:autoSpaceDE w:val="0"/>
        <w:autoSpaceDN w:val="0"/>
        <w:spacing w:line="360" w:lineRule="auto"/>
        <w:ind w:left="964"/>
        <w:contextualSpacing/>
        <w:jc w:val="left"/>
        <w:rPr>
          <w:rFonts w:ascii="宋体" w:hAnsi="宋体" w:cs="宋体"/>
          <w:b/>
          <w:color w:val="000000"/>
          <w:kern w:val="0"/>
          <w:sz w:val="32"/>
          <w:szCs w:val="32"/>
        </w:rPr>
      </w:pPr>
    </w:p>
    <w:p>
      <w:pPr>
        <w:autoSpaceDE w:val="0"/>
        <w:autoSpaceDN w:val="0"/>
        <w:spacing w:line="360" w:lineRule="auto"/>
        <w:ind w:left="964"/>
        <w:contextualSpacing/>
        <w:jc w:val="left"/>
        <w:rPr>
          <w:rFonts w:ascii="宋体" w:hAnsi="宋体" w:cs="宋体"/>
          <w:b/>
          <w:color w:val="000000"/>
          <w:kern w:val="0"/>
          <w:sz w:val="32"/>
          <w:szCs w:val="32"/>
        </w:rPr>
      </w:pPr>
    </w:p>
    <w:p>
      <w:pPr>
        <w:autoSpaceDE w:val="0"/>
        <w:autoSpaceDN w:val="0"/>
        <w:spacing w:line="360" w:lineRule="auto"/>
        <w:ind w:left="964"/>
        <w:contextualSpacing/>
        <w:jc w:val="left"/>
        <w:rPr>
          <w:rFonts w:ascii="宋体" w:hAnsi="宋体" w:cs="宋体"/>
          <w:b/>
          <w:color w:val="000000"/>
          <w:kern w:val="0"/>
          <w:sz w:val="32"/>
          <w:szCs w:val="32"/>
        </w:rPr>
      </w:pPr>
    </w:p>
    <w:p>
      <w:pPr>
        <w:autoSpaceDE w:val="0"/>
        <w:autoSpaceDN w:val="0"/>
        <w:spacing w:line="360" w:lineRule="auto"/>
        <w:ind w:left="964"/>
        <w:contextualSpacing/>
        <w:jc w:val="left"/>
        <w:rPr>
          <w:rFonts w:ascii="宋体" w:hAnsi="宋体" w:cs="宋体"/>
          <w:b/>
          <w:color w:val="000000"/>
          <w:kern w:val="0"/>
          <w:sz w:val="32"/>
          <w:szCs w:val="32"/>
        </w:rPr>
      </w:pPr>
    </w:p>
    <w:p>
      <w:pPr>
        <w:autoSpaceDE w:val="0"/>
        <w:autoSpaceDN w:val="0"/>
        <w:spacing w:line="360" w:lineRule="auto"/>
        <w:ind w:left="964"/>
        <w:contextualSpacing/>
        <w:jc w:val="left"/>
        <w:rPr>
          <w:rFonts w:ascii="宋体" w:hAnsi="宋体" w:cs="宋体"/>
          <w:b/>
          <w:color w:val="000000"/>
          <w:kern w:val="0"/>
          <w:sz w:val="32"/>
          <w:szCs w:val="32"/>
        </w:rPr>
      </w:pPr>
    </w:p>
    <w:p>
      <w:pPr>
        <w:autoSpaceDE w:val="0"/>
        <w:autoSpaceDN w:val="0"/>
        <w:spacing w:line="360" w:lineRule="auto"/>
        <w:contextualSpacing/>
        <w:jc w:val="center"/>
        <w:rPr>
          <w:rFonts w:ascii="宋体" w:hAnsi="宋体" w:cs="宋体"/>
          <w:b/>
          <w:color w:val="000000"/>
          <w:kern w:val="0"/>
          <w:sz w:val="32"/>
          <w:szCs w:val="32"/>
        </w:rPr>
      </w:pPr>
      <w:r>
        <w:rPr>
          <w:rFonts w:hint="eastAsia" w:ascii="宋体" w:hAnsi="宋体" w:cs="宋体"/>
          <w:b/>
          <w:color w:val="000000"/>
          <w:kern w:val="0"/>
          <w:sz w:val="32"/>
          <w:szCs w:val="32"/>
        </w:rPr>
        <w:t>第五章 政府采购政策功能</w:t>
      </w:r>
    </w:p>
    <w:p>
      <w:pPr>
        <w:jc w:val="center"/>
        <w:rPr>
          <w:rFonts w:ascii="宋体" w:hAnsi="宋体" w:cs="宋体"/>
          <w:b/>
          <w:color w:val="000000"/>
          <w:kern w:val="0"/>
          <w:sz w:val="36"/>
          <w:szCs w:val="36"/>
        </w:rPr>
      </w:pPr>
    </w:p>
    <w:p>
      <w:pPr>
        <w:spacing w:line="360" w:lineRule="auto"/>
        <w:ind w:firstLine="420" w:firstLineChars="200"/>
        <w:contextualSpacing/>
        <w:rPr>
          <w:rFonts w:ascii="宋体" w:hAnsi="宋体" w:cs="仿宋_GB2312"/>
          <w:color w:val="000000"/>
          <w:szCs w:val="21"/>
          <w:lang w:val="zh-CN"/>
        </w:rPr>
      </w:pPr>
      <w:r>
        <w:rPr>
          <w:rFonts w:hint="eastAsia" w:ascii="宋体" w:hAnsi="宋体" w:cs="仿宋_GB2312"/>
          <w:color w:val="000000"/>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pPr>
        <w:pStyle w:val="14"/>
        <w:spacing w:line="360" w:lineRule="auto"/>
        <w:ind w:firstLine="422" w:firstLineChars="200"/>
        <w:contextualSpacing/>
        <w:rPr>
          <w:rFonts w:ascii="宋体" w:hAnsi="宋体" w:cs="仿宋_GB2312"/>
          <w:b/>
          <w:color w:val="000000"/>
          <w:sz w:val="21"/>
          <w:szCs w:val="21"/>
          <w:lang w:val="zh-CN"/>
        </w:rPr>
      </w:pPr>
      <w:r>
        <w:rPr>
          <w:rFonts w:hint="eastAsia" w:ascii="宋体" w:hAnsi="宋体" w:cs="仿宋_GB2312"/>
          <w:b/>
          <w:color w:val="000000"/>
          <w:sz w:val="21"/>
          <w:szCs w:val="21"/>
          <w:lang w:val="zh-CN"/>
        </w:rPr>
        <w:t>一、节能能源、保护环境</w:t>
      </w:r>
    </w:p>
    <w:p>
      <w:pPr>
        <w:pStyle w:val="14"/>
        <w:spacing w:line="360" w:lineRule="auto"/>
        <w:ind w:firstLine="420" w:firstLineChars="200"/>
        <w:contextualSpacing/>
        <w:rPr>
          <w:rFonts w:ascii="宋体" w:hAnsi="宋体" w:cs="仿宋_GB2312"/>
          <w:color w:val="000000"/>
          <w:sz w:val="21"/>
          <w:szCs w:val="21"/>
          <w:lang w:val="zh-CN"/>
        </w:rPr>
      </w:pPr>
      <w:r>
        <w:rPr>
          <w:rFonts w:hint="eastAsia" w:ascii="宋体" w:hAnsi="宋体" w:cs="仿宋_GB2312"/>
          <w:color w:val="000000"/>
          <w:sz w:val="21"/>
          <w:szCs w:val="21"/>
          <w:lang w:val="zh-CN"/>
        </w:rPr>
        <w:t>按照《财政部、发展改革委、生态环境部、市场监管总局关于调整优化节能产品、环境标志产品政府采购执行机制的通知》（财库〔2019〕9号）和</w:t>
      </w:r>
      <w:r>
        <w:rPr>
          <w:rFonts w:hint="eastAsia" w:ascii="宋体" w:hAnsi="宋体" w:cs="仿宋_GB2312"/>
          <w:color w:val="000000"/>
          <w:sz w:val="21"/>
          <w:szCs w:val="21"/>
        </w:rPr>
        <w:t>财政部、生态环境部</w:t>
      </w:r>
      <w:r>
        <w:rPr>
          <w:rFonts w:hint="eastAsia" w:ascii="宋体" w:hAnsi="宋体" w:cs="仿宋_GB2312"/>
          <w:color w:val="000000"/>
          <w:sz w:val="21"/>
          <w:szCs w:val="21"/>
          <w:lang w:val="zh-CN"/>
        </w:rPr>
        <w:t>《关于印发环境标志产品政府采购品目清单的通知》</w:t>
      </w:r>
      <w:r>
        <w:rPr>
          <w:rFonts w:hint="eastAsia" w:ascii="宋体" w:hAnsi="宋体" w:cs="仿宋_GB2312"/>
          <w:color w:val="000000"/>
          <w:sz w:val="21"/>
          <w:szCs w:val="21"/>
        </w:rPr>
        <w:t>（财库[2019]18号）以及</w:t>
      </w:r>
      <w:r>
        <w:rPr>
          <w:rFonts w:hint="eastAsia" w:ascii="宋体" w:hAnsi="宋体" w:cs="仿宋_GB2312"/>
          <w:color w:val="000000"/>
          <w:sz w:val="21"/>
          <w:szCs w:val="21"/>
          <w:lang w:val="zh-CN"/>
        </w:rPr>
        <w:t>财政部、发展改革委</w:t>
      </w:r>
      <w:r>
        <w:rPr>
          <w:rFonts w:hint="eastAsia" w:ascii="宋体" w:hAnsi="宋体" w:cs="仿宋_GB2312"/>
          <w:color w:val="000000"/>
          <w:sz w:val="21"/>
          <w:szCs w:val="21"/>
        </w:rPr>
        <w:t>《关于印发节能产品政府采购品目清单的通知》（财库[2019]19号）</w:t>
      </w:r>
      <w:r>
        <w:rPr>
          <w:rFonts w:hint="eastAsia" w:ascii="宋体" w:hAnsi="宋体" w:cs="仿宋_GB2312"/>
          <w:color w:val="000000"/>
          <w:sz w:val="21"/>
          <w:szCs w:val="21"/>
          <w:lang w:val="zh-CN"/>
        </w:rPr>
        <w:t>，</w:t>
      </w:r>
      <w:r>
        <w:rPr>
          <w:rFonts w:hint="eastAsia" w:ascii="宋体" w:hAnsi="宋体" w:cs="仿宋_GB2312"/>
          <w:color w:val="000000"/>
          <w:sz w:val="21"/>
          <w:szCs w:val="21"/>
        </w:rPr>
        <w:t>采购属于政府强</w:t>
      </w:r>
      <w:r>
        <w:rPr>
          <w:rFonts w:hint="eastAsia" w:ascii="宋体" w:hAnsi="宋体" w:cs="仿宋_GB2312"/>
          <w:color w:val="000000"/>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4"/>
        <w:spacing w:line="360" w:lineRule="auto"/>
        <w:ind w:firstLine="422" w:firstLineChars="200"/>
        <w:contextualSpacing/>
        <w:rPr>
          <w:rFonts w:ascii="宋体" w:hAnsi="宋体" w:cs="仿宋_GB2312"/>
          <w:b/>
          <w:color w:val="000000"/>
          <w:sz w:val="21"/>
          <w:szCs w:val="21"/>
          <w:lang w:val="zh-CN"/>
        </w:rPr>
      </w:pPr>
      <w:r>
        <w:rPr>
          <w:rFonts w:hint="eastAsia" w:ascii="宋体" w:hAnsi="宋体" w:cs="仿宋_GB2312"/>
          <w:b/>
          <w:color w:val="000000"/>
          <w:sz w:val="21"/>
          <w:szCs w:val="21"/>
          <w:lang w:val="zh-CN"/>
        </w:rPr>
        <w:t>二、促进中小企业发展（不含民办非企业）</w:t>
      </w:r>
    </w:p>
    <w:p>
      <w:pPr>
        <w:topLinePunct w:val="1"/>
        <w:spacing w:line="360" w:lineRule="auto"/>
        <w:ind w:firstLine="420" w:firstLineChars="200"/>
        <w:contextualSpacing/>
        <w:rPr>
          <w:rFonts w:ascii="宋体" w:hAnsi="宋体" w:cs="仿宋_GB2312"/>
          <w:color w:val="000000"/>
          <w:szCs w:val="21"/>
          <w:lang w:val="zh-CN"/>
        </w:rPr>
      </w:pPr>
      <w:r>
        <w:rPr>
          <w:rFonts w:hint="eastAsia" w:ascii="宋体" w:hAnsi="宋体" w:cs="仿宋_GB2312"/>
          <w:color w:val="000000"/>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ascii="宋体" w:hAnsi="宋体" w:cs="仿宋_GB2312"/>
          <w:color w:val="000000"/>
          <w:szCs w:val="21"/>
          <w:lang w:val="zh-CN"/>
        </w:rPr>
      </w:pPr>
      <w:r>
        <w:rPr>
          <w:rFonts w:hint="eastAsia" w:ascii="宋体" w:hAnsi="宋体" w:cs="仿宋_GB2312"/>
          <w:color w:val="000000"/>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val="1"/>
        <w:spacing w:line="360" w:lineRule="auto"/>
        <w:ind w:firstLine="420" w:firstLineChars="200"/>
        <w:contextualSpacing/>
        <w:rPr>
          <w:rFonts w:ascii="宋体" w:hAnsi="宋体" w:cs="仿宋_GB2312"/>
          <w:color w:val="000000"/>
          <w:szCs w:val="21"/>
          <w:lang w:val="zh-CN"/>
        </w:rPr>
      </w:pPr>
      <w:r>
        <w:rPr>
          <w:rFonts w:hint="eastAsia" w:ascii="宋体" w:hAnsi="宋体" w:cs="仿宋_GB2312"/>
          <w:color w:val="000000"/>
          <w:szCs w:val="21"/>
          <w:lang w:val="zh-CN"/>
        </w:rPr>
        <w:t>3、联合体各方均为小型或微型企业的，联合体视同为小型、微型企业。组成联合体的大中型企业或者其他自然人、法人或其他组织，与小型、微型企业之间不得存在投资关系。</w:t>
      </w:r>
    </w:p>
    <w:p>
      <w:pPr>
        <w:topLinePunct w:val="1"/>
        <w:spacing w:line="360" w:lineRule="auto"/>
        <w:ind w:firstLine="420" w:firstLineChars="200"/>
        <w:contextualSpacing/>
        <w:rPr>
          <w:rFonts w:ascii="宋体" w:hAnsi="宋体" w:cs="仿宋_GB2312"/>
          <w:color w:val="000000"/>
          <w:szCs w:val="21"/>
          <w:lang w:val="zh-CN"/>
        </w:rPr>
      </w:pPr>
      <w:r>
        <w:rPr>
          <w:rFonts w:hint="eastAsia" w:ascii="宋体" w:hAnsi="宋体" w:cs="仿宋_GB2312"/>
          <w:color w:val="000000"/>
          <w:szCs w:val="21"/>
          <w:lang w:val="zh-CN"/>
        </w:rPr>
        <w:t>4、中小企业投标应提供《中小企业声明函》，如为联合投标的，联合体各方需分别填写《中小企业声明函》。</w:t>
      </w:r>
    </w:p>
    <w:p>
      <w:pPr>
        <w:topLinePunct w:val="1"/>
        <w:spacing w:line="360" w:lineRule="auto"/>
        <w:ind w:firstLine="422" w:firstLineChars="200"/>
        <w:contextualSpacing/>
        <w:rPr>
          <w:rFonts w:ascii="宋体" w:hAnsi="宋体" w:cs="仿宋_GB2312"/>
          <w:b/>
          <w:color w:val="000000"/>
          <w:szCs w:val="21"/>
          <w:lang w:val="zh-CN"/>
        </w:rPr>
      </w:pPr>
      <w:r>
        <w:rPr>
          <w:rFonts w:hint="eastAsia" w:ascii="宋体" w:hAnsi="宋体" w:cs="仿宋_GB2312"/>
          <w:b/>
          <w:color w:val="000000"/>
          <w:szCs w:val="21"/>
          <w:lang w:val="zh-CN"/>
        </w:rPr>
        <w:t>三、支持监狱企业发展</w:t>
      </w:r>
    </w:p>
    <w:p>
      <w:pPr>
        <w:spacing w:line="360" w:lineRule="auto"/>
        <w:ind w:firstLine="420" w:firstLineChars="200"/>
        <w:contextualSpacing/>
        <w:rPr>
          <w:rFonts w:ascii="宋体" w:hAnsi="宋体" w:cs="仿宋_GB2312"/>
          <w:color w:val="000000"/>
          <w:szCs w:val="21"/>
          <w:lang w:val="zh-CN"/>
        </w:rPr>
      </w:pPr>
      <w:r>
        <w:rPr>
          <w:rFonts w:hint="eastAsia" w:ascii="宋体" w:hAnsi="宋体" w:cs="仿宋_GB2312"/>
          <w:color w:val="000000"/>
          <w:szCs w:val="21"/>
          <w:lang w:val="zh-CN"/>
        </w:rPr>
        <w:t>按照财政部、司法部发布的《关于政府采购支持监狱企业发展有关问题的通知》（</w:t>
      </w:r>
      <w:bookmarkStart w:id="1" w:name="OLE_LINK6"/>
      <w:r>
        <w:rPr>
          <w:rFonts w:hint="eastAsia" w:ascii="宋体" w:hAnsi="宋体" w:cs="仿宋_GB2312"/>
          <w:color w:val="000000"/>
          <w:szCs w:val="21"/>
          <w:lang w:val="zh-CN"/>
        </w:rPr>
        <w:t>财库[2014]68号</w:t>
      </w:r>
      <w:bookmarkEnd w:id="1"/>
      <w:r>
        <w:rPr>
          <w:rFonts w:hint="eastAsia" w:ascii="宋体" w:hAnsi="宋体" w:cs="仿宋_GB2312"/>
          <w:color w:val="000000"/>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ascii="宋体" w:hAnsi="宋体" w:cs="仿宋_GB2312"/>
          <w:b/>
          <w:color w:val="000000"/>
          <w:szCs w:val="21"/>
          <w:lang w:val="zh-CN"/>
        </w:rPr>
      </w:pPr>
      <w:r>
        <w:rPr>
          <w:rFonts w:hint="eastAsia" w:ascii="宋体" w:hAnsi="宋体" w:cs="仿宋_GB2312"/>
          <w:b/>
          <w:color w:val="000000"/>
          <w:szCs w:val="21"/>
          <w:lang w:val="zh-CN"/>
        </w:rPr>
        <w:t>四、促进残疾人就业</w:t>
      </w:r>
    </w:p>
    <w:p>
      <w:pPr>
        <w:pStyle w:val="14"/>
        <w:spacing w:line="360" w:lineRule="auto"/>
        <w:ind w:firstLine="420" w:firstLineChars="200"/>
        <w:contextualSpacing/>
        <w:rPr>
          <w:rFonts w:ascii="宋体" w:hAnsi="宋体" w:cs="仿宋_GB2312"/>
          <w:color w:val="000000"/>
          <w:sz w:val="21"/>
          <w:szCs w:val="21"/>
          <w:lang w:val="zh-CN"/>
        </w:rPr>
      </w:pPr>
      <w:r>
        <w:rPr>
          <w:rFonts w:hint="eastAsia" w:ascii="宋体" w:hAnsi="宋体" w:cs="仿宋_GB2312"/>
          <w:color w:val="000000"/>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olor w:val="000000"/>
          <w:sz w:val="21"/>
          <w:szCs w:val="21"/>
        </w:rPr>
        <w:t>残疾人福利性单位属于小型、微型企业的，不重复享受政策。</w:t>
      </w:r>
    </w:p>
    <w:p>
      <w:pPr>
        <w:pStyle w:val="14"/>
        <w:spacing w:line="360" w:lineRule="auto"/>
        <w:ind w:firstLine="420" w:firstLineChars="200"/>
        <w:contextualSpacing/>
        <w:rPr>
          <w:rFonts w:ascii="宋体" w:hAnsi="宋体" w:cs="仿宋_GB2312"/>
          <w:color w:val="000000"/>
          <w:sz w:val="21"/>
          <w:szCs w:val="21"/>
          <w:lang w:val="zh-CN"/>
        </w:rPr>
      </w:pPr>
      <w:r>
        <w:rPr>
          <w:rFonts w:hint="eastAsia" w:ascii="宋体" w:hAnsi="宋体" w:cs="仿宋_GB2312"/>
          <w:color w:val="000000"/>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ascii="宋体" w:hAnsi="宋体" w:cs="仿宋_GB2312"/>
          <w:color w:val="000000"/>
          <w:szCs w:val="24"/>
          <w:lang w:val="zh-CN"/>
        </w:rPr>
      </w:pPr>
      <w:r>
        <w:rPr>
          <w:rFonts w:hint="eastAsia" w:ascii="宋体" w:hAnsi="宋体" w:cs="仿宋_GB2312"/>
          <w:color w:val="000000"/>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ascii="宋体" w:hAnsi="宋体" w:cs="仿宋_GB2312"/>
          <w:b/>
          <w:color w:val="000000"/>
          <w:szCs w:val="21"/>
          <w:lang w:val="zh-CN"/>
        </w:rPr>
      </w:pPr>
      <w:r>
        <w:rPr>
          <w:rFonts w:hint="eastAsia" w:ascii="宋体" w:hAnsi="宋体" w:cs="仿宋_GB2312"/>
          <w:b/>
          <w:color w:val="000000"/>
          <w:szCs w:val="21"/>
          <w:lang w:val="zh-CN"/>
        </w:rPr>
        <w:t>五、支持脱贫攻坚（物业服务采购）</w:t>
      </w:r>
    </w:p>
    <w:p>
      <w:pPr>
        <w:topLinePunct w:val="1"/>
        <w:spacing w:line="360" w:lineRule="auto"/>
        <w:ind w:firstLine="420" w:firstLineChars="200"/>
        <w:contextualSpacing/>
        <w:rPr>
          <w:rFonts w:ascii="宋体" w:hAnsi="宋体" w:cs="仿宋_GB2312"/>
          <w:color w:val="000000"/>
          <w:szCs w:val="21"/>
          <w:lang w:val="zh-CN"/>
        </w:rPr>
      </w:pPr>
      <w:r>
        <w:rPr>
          <w:rFonts w:hint="eastAsia" w:ascii="宋体" w:hAnsi="宋体" w:cs="仿宋_GB2312"/>
          <w:color w:val="000000"/>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val="1"/>
        <w:spacing w:line="360" w:lineRule="auto"/>
        <w:ind w:firstLine="420" w:firstLineChars="200"/>
        <w:contextualSpacing/>
        <w:rPr>
          <w:rFonts w:ascii="宋体" w:hAnsi="宋体" w:cs="仿宋_GB2312"/>
          <w:color w:val="000000"/>
          <w:szCs w:val="21"/>
          <w:lang w:val="zh-CN"/>
        </w:rPr>
      </w:pPr>
      <w:r>
        <w:rPr>
          <w:rFonts w:hint="eastAsia" w:ascii="宋体" w:hAnsi="宋体" w:cs="仿宋_GB2312"/>
          <w:color w:val="000000"/>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opLinePunct w:val="1"/>
        <w:spacing w:line="360" w:lineRule="auto"/>
        <w:ind w:firstLine="420" w:firstLineChars="200"/>
        <w:contextualSpacing/>
        <w:rPr>
          <w:rFonts w:ascii="宋体" w:hAnsi="宋体" w:cs="仿宋_GB2312"/>
          <w:color w:val="000000"/>
          <w:szCs w:val="21"/>
          <w:lang w:val="zh-CN"/>
        </w:rPr>
      </w:pPr>
    </w:p>
    <w:p>
      <w:pPr>
        <w:pStyle w:val="14"/>
        <w:spacing w:line="360" w:lineRule="auto"/>
        <w:ind w:left="282" w:hanging="282" w:hangingChars="78"/>
        <w:contextualSpacing/>
        <w:jc w:val="center"/>
        <w:rPr>
          <w:rFonts w:ascii="宋体" w:hAnsi="宋体" w:cs="宋体"/>
          <w:b/>
          <w:color w:val="000000"/>
          <w:kern w:val="0"/>
          <w:sz w:val="36"/>
          <w:szCs w:val="36"/>
        </w:rPr>
      </w:pPr>
    </w:p>
    <w:p>
      <w:pPr>
        <w:rPr>
          <w:color w:val="000000"/>
        </w:rPr>
      </w:pPr>
    </w:p>
    <w:p>
      <w:pPr>
        <w:tabs>
          <w:tab w:val="left" w:pos="1260"/>
        </w:tabs>
        <w:autoSpaceDE w:val="0"/>
        <w:autoSpaceDN w:val="0"/>
        <w:adjustRightInd w:val="0"/>
        <w:spacing w:line="360" w:lineRule="auto"/>
        <w:contextualSpacing/>
        <w:jc w:val="center"/>
        <w:rPr>
          <w:rFonts w:ascii="宋体" w:hAnsi="宋体" w:cs="宋体"/>
          <w:b/>
          <w:color w:val="000000"/>
          <w:kern w:val="0"/>
          <w:sz w:val="32"/>
          <w:szCs w:val="32"/>
        </w:rPr>
      </w:pPr>
      <w:r>
        <w:rPr>
          <w:rFonts w:hint="eastAsia" w:ascii="宋体" w:hAnsi="宋体" w:cs="宋体"/>
          <w:b/>
          <w:color w:val="000000"/>
          <w:kern w:val="0"/>
          <w:sz w:val="32"/>
          <w:szCs w:val="32"/>
        </w:rPr>
        <w:t>第</w:t>
      </w:r>
      <w:r>
        <w:rPr>
          <w:rFonts w:hint="eastAsia" w:ascii="宋体" w:hAnsi="宋体" w:cs="宋体"/>
          <w:b/>
          <w:color w:val="000000"/>
          <w:kern w:val="0"/>
          <w:sz w:val="32"/>
          <w:szCs w:val="32"/>
          <w:lang w:val="en-US" w:eastAsia="zh-CN"/>
        </w:rPr>
        <w:t>六</w:t>
      </w:r>
      <w:r>
        <w:rPr>
          <w:rFonts w:hint="eastAsia" w:ascii="宋体" w:hAnsi="宋体" w:cs="宋体"/>
          <w:b/>
          <w:color w:val="000000"/>
          <w:kern w:val="0"/>
          <w:sz w:val="32"/>
          <w:szCs w:val="32"/>
        </w:rPr>
        <w:t>章 资格审查与评标</w:t>
      </w:r>
    </w:p>
    <w:p>
      <w:pPr>
        <w:pStyle w:val="14"/>
        <w:spacing w:line="360" w:lineRule="auto"/>
        <w:contextualSpacing/>
        <w:rPr>
          <w:rFonts w:ascii="宋体" w:hAnsi="宋体" w:cs="仿宋_GB2312"/>
          <w:color w:val="000000"/>
          <w:lang w:val="zh-CN"/>
        </w:rPr>
      </w:pPr>
    </w:p>
    <w:p>
      <w:pPr>
        <w:pStyle w:val="14"/>
        <w:spacing w:line="360" w:lineRule="auto"/>
        <w:contextualSpacing/>
        <w:rPr>
          <w:rFonts w:ascii="宋体" w:hAnsi="宋体"/>
          <w:bCs/>
          <w:color w:val="000000"/>
          <w:sz w:val="21"/>
          <w:szCs w:val="21"/>
        </w:rPr>
      </w:pPr>
      <w:r>
        <w:rPr>
          <w:rFonts w:ascii="宋体" w:hAnsi="宋体" w:cs="仿宋_GB2312"/>
          <w:b/>
          <w:color w:val="000000"/>
          <w:sz w:val="21"/>
          <w:szCs w:val="21"/>
          <w:lang w:val="zh-CN"/>
        </w:rPr>
        <w:t>一、资格审查</w:t>
      </w:r>
    </w:p>
    <w:p>
      <w:pPr>
        <w:spacing w:line="360" w:lineRule="auto"/>
        <w:ind w:right="420" w:rightChars="200" w:firstLine="420" w:firstLineChars="200"/>
        <w:contextualSpacing/>
        <w:rPr>
          <w:rFonts w:ascii="宋体" w:hAnsi="宋体"/>
          <w:bCs/>
          <w:color w:val="000000"/>
          <w:szCs w:val="21"/>
        </w:rPr>
      </w:pPr>
      <w:r>
        <w:rPr>
          <w:rFonts w:hint="eastAsia" w:ascii="宋体" w:hAnsi="宋体"/>
          <w:bCs/>
          <w:color w:val="000000"/>
          <w:szCs w:val="21"/>
        </w:rPr>
        <w:t>（一）</w:t>
      </w:r>
      <w:r>
        <w:rPr>
          <w:rFonts w:ascii="宋体" w:hAnsi="宋体"/>
          <w:bCs/>
          <w:color w:val="000000"/>
          <w:szCs w:val="21"/>
        </w:rPr>
        <w:t>开标结束后，</w:t>
      </w:r>
      <w:r>
        <w:rPr>
          <w:rFonts w:hint="eastAsia" w:ascii="宋体" w:hAnsi="宋体"/>
          <w:bCs/>
          <w:color w:val="000000"/>
          <w:szCs w:val="21"/>
        </w:rPr>
        <w:t>采购人（采购代理机构）依法对投标人资格进行审查</w:t>
      </w:r>
      <w:r>
        <w:rPr>
          <w:rFonts w:ascii="宋体" w:hAnsi="宋体"/>
          <w:bCs/>
          <w:color w:val="000000"/>
          <w:szCs w:val="21"/>
        </w:rPr>
        <w:t>。</w:t>
      </w:r>
      <w:r>
        <w:rPr>
          <w:rFonts w:hint="eastAsia" w:ascii="宋体" w:hAnsi="宋体"/>
          <w:bCs/>
          <w:color w:val="000000"/>
          <w:szCs w:val="21"/>
        </w:rPr>
        <w:t>确定符合资格的投标人不少于3家的，将组织评标委员会进行评标。</w:t>
      </w:r>
    </w:p>
    <w:p>
      <w:pPr>
        <w:spacing w:line="360" w:lineRule="auto"/>
        <w:ind w:right="420" w:rightChars="200" w:firstLine="420" w:firstLineChars="200"/>
        <w:contextualSpacing/>
        <w:rPr>
          <w:rFonts w:ascii="宋体" w:hAnsi="宋体" w:cs="仿宋_GB2312"/>
          <w:color w:val="000000"/>
          <w:szCs w:val="21"/>
          <w:lang w:val="zh-CN"/>
        </w:rPr>
      </w:pPr>
      <w:r>
        <w:rPr>
          <w:rFonts w:hint="eastAsia" w:ascii="宋体" w:hAnsi="宋体" w:cs="仿宋_GB2312"/>
          <w:color w:val="000000"/>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hAnsi="宋体" w:cs="仿宋_GB2312"/>
          <w:color w:val="000000"/>
          <w:szCs w:val="21"/>
          <w:lang w:val="zh-CN"/>
        </w:rPr>
      </w:pPr>
      <w:r>
        <w:rPr>
          <w:rFonts w:hint="eastAsia" w:ascii="宋体" w:hAnsi="宋体" w:cs="仿宋_GB2312"/>
          <w:color w:val="000000"/>
          <w:szCs w:val="21"/>
          <w:lang w:val="zh-CN"/>
        </w:rPr>
        <w:t>（三）资格审查中所涉及到的证书及材料，均须在电子投标文件中提供原件扫描件（或图片）。</w:t>
      </w:r>
    </w:p>
    <w:tbl>
      <w:tblPr>
        <w:tblW w:w="90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rPr>
          <w:trHeight w:val="567" w:hRule="atLeast"/>
        </w:trPr>
        <w:tc>
          <w:tcPr>
            <w:tcW w:w="675" w:type="dxa"/>
            <w:vAlign w:val="center"/>
          </w:tcPr>
          <w:p>
            <w:pPr>
              <w:spacing w:line="360" w:lineRule="auto"/>
              <w:jc w:val="center"/>
              <w:rPr>
                <w:rFonts w:ascii="宋体" w:hAnsi="宋体"/>
                <w:b/>
                <w:color w:val="000000"/>
                <w:szCs w:val="21"/>
              </w:rPr>
            </w:pPr>
            <w:r>
              <w:rPr>
                <w:rFonts w:hint="eastAsia" w:ascii="宋体" w:hAnsi="宋体"/>
                <w:b/>
                <w:color w:val="000000"/>
                <w:szCs w:val="21"/>
              </w:rPr>
              <w:t>序号</w:t>
            </w:r>
          </w:p>
        </w:tc>
        <w:tc>
          <w:tcPr>
            <w:tcW w:w="2410" w:type="dxa"/>
            <w:vAlign w:val="center"/>
          </w:tcPr>
          <w:p>
            <w:pPr>
              <w:spacing w:line="360" w:lineRule="auto"/>
              <w:jc w:val="center"/>
              <w:rPr>
                <w:rFonts w:ascii="宋体" w:hAnsi="宋体"/>
                <w:b/>
                <w:color w:val="000000"/>
                <w:szCs w:val="21"/>
              </w:rPr>
            </w:pPr>
            <w:r>
              <w:rPr>
                <w:rFonts w:hint="eastAsia" w:ascii="宋体" w:hAnsi="宋体"/>
                <w:b/>
                <w:color w:val="000000"/>
                <w:szCs w:val="21"/>
              </w:rPr>
              <w:t>资格审查</w:t>
            </w:r>
            <w:r>
              <w:rPr>
                <w:rFonts w:ascii="宋体" w:hAnsi="宋体"/>
                <w:b/>
                <w:color w:val="000000"/>
                <w:szCs w:val="21"/>
              </w:rPr>
              <w:t>因素</w:t>
            </w:r>
          </w:p>
        </w:tc>
        <w:tc>
          <w:tcPr>
            <w:tcW w:w="5954" w:type="dxa"/>
            <w:vAlign w:val="center"/>
          </w:tcPr>
          <w:p>
            <w:pPr>
              <w:spacing w:line="360" w:lineRule="auto"/>
              <w:jc w:val="center"/>
              <w:rPr>
                <w:rFonts w:ascii="宋体" w:hAnsi="宋体"/>
                <w:b/>
                <w:color w:val="000000"/>
                <w:szCs w:val="21"/>
              </w:rPr>
            </w:pPr>
            <w:r>
              <w:rPr>
                <w:rFonts w:hint="eastAsia" w:ascii="宋体" w:hAnsi="宋体"/>
                <w:b/>
                <w:color w:val="000000"/>
                <w:szCs w:val="21"/>
              </w:rPr>
              <w:t>说明与要求</w:t>
            </w:r>
          </w:p>
        </w:tc>
      </w:tr>
      <w:tr>
        <w:trPr>
          <w:trHeight w:val="567" w:hRule="atLeast"/>
        </w:trPr>
        <w:tc>
          <w:tcPr>
            <w:tcW w:w="675" w:type="dxa"/>
            <w:vAlign w:val="center"/>
          </w:tcPr>
          <w:p>
            <w:pPr>
              <w:spacing w:line="360" w:lineRule="auto"/>
              <w:jc w:val="center"/>
              <w:rPr>
                <w:rFonts w:ascii="宋体" w:hAnsi="宋体"/>
                <w:b/>
                <w:color w:val="000000"/>
                <w:szCs w:val="21"/>
              </w:rPr>
            </w:pPr>
            <w:r>
              <w:rPr>
                <w:rFonts w:hint="eastAsia" w:ascii="宋体" w:hAnsi="宋体"/>
                <w:b/>
                <w:color w:val="000000"/>
                <w:szCs w:val="21"/>
              </w:rPr>
              <w:t>1</w:t>
            </w:r>
          </w:p>
        </w:tc>
        <w:tc>
          <w:tcPr>
            <w:tcW w:w="2410" w:type="dxa"/>
            <w:vAlign w:val="center"/>
          </w:tcPr>
          <w:p>
            <w:pPr>
              <w:spacing w:line="360" w:lineRule="auto"/>
              <w:jc w:val="center"/>
              <w:rPr>
                <w:rFonts w:ascii="宋体" w:hAnsi="宋体"/>
                <w:b/>
                <w:color w:val="000000"/>
                <w:szCs w:val="21"/>
              </w:rPr>
            </w:pPr>
            <w:r>
              <w:rPr>
                <w:rFonts w:hint="eastAsia" w:ascii="宋体" w:hAnsi="宋体"/>
                <w:b/>
                <w:color w:val="000000"/>
                <w:szCs w:val="21"/>
              </w:rPr>
              <w:t>投标函</w:t>
            </w:r>
          </w:p>
        </w:tc>
        <w:tc>
          <w:tcPr>
            <w:tcW w:w="5954" w:type="dxa"/>
            <w:vAlign w:val="center"/>
          </w:tcPr>
          <w:p>
            <w:pPr>
              <w:spacing w:line="360" w:lineRule="auto"/>
              <w:rPr>
                <w:rFonts w:ascii="宋体" w:hAnsi="宋体"/>
                <w:b/>
                <w:color w:val="000000"/>
                <w:szCs w:val="21"/>
              </w:rPr>
            </w:pPr>
            <w:r>
              <w:rPr>
                <w:rFonts w:hint="eastAsia" w:ascii="宋体" w:hAnsi="宋体" w:cs="微软雅黑"/>
                <w:bCs/>
                <w:color w:val="000000"/>
                <w:szCs w:val="21"/>
              </w:rPr>
              <w:t>参考招标文件第八章3.1格式填写</w:t>
            </w:r>
          </w:p>
        </w:tc>
      </w:tr>
      <w:tr>
        <w:tc>
          <w:tcPr>
            <w:tcW w:w="675" w:type="dxa"/>
            <w:vAlign w:val="center"/>
          </w:tcPr>
          <w:p>
            <w:pPr>
              <w:spacing w:line="360" w:lineRule="auto"/>
              <w:jc w:val="center"/>
              <w:rPr>
                <w:rFonts w:ascii="宋体" w:hAnsi="宋体"/>
                <w:b/>
                <w:bCs/>
                <w:color w:val="000000"/>
                <w:szCs w:val="21"/>
              </w:rPr>
            </w:pPr>
            <w:r>
              <w:rPr>
                <w:rFonts w:hint="eastAsia" w:ascii="宋体" w:hAnsi="宋体"/>
                <w:b/>
                <w:bCs/>
                <w:color w:val="000000"/>
                <w:szCs w:val="21"/>
              </w:rPr>
              <w:t>2</w:t>
            </w:r>
          </w:p>
        </w:tc>
        <w:tc>
          <w:tcPr>
            <w:tcW w:w="2410" w:type="dxa"/>
            <w:vAlign w:val="center"/>
          </w:tcPr>
          <w:p>
            <w:pPr>
              <w:spacing w:line="360" w:lineRule="auto"/>
              <w:rPr>
                <w:rFonts w:ascii="宋体" w:hAnsi="宋体"/>
                <w:b/>
                <w:color w:val="000000"/>
                <w:szCs w:val="21"/>
              </w:rPr>
            </w:pPr>
            <w:r>
              <w:rPr>
                <w:rFonts w:hint="eastAsia" w:ascii="宋体" w:hAnsi="宋体"/>
                <w:b/>
                <w:bCs/>
                <w:color w:val="000000"/>
                <w:szCs w:val="21"/>
              </w:rPr>
              <w:t>法人或者其他组织的营业执照等证明文件，自然人的身份证明</w:t>
            </w:r>
          </w:p>
        </w:tc>
        <w:tc>
          <w:tcPr>
            <w:tcW w:w="5954" w:type="dxa"/>
            <w:vAlign w:val="center"/>
          </w:tcPr>
          <w:p>
            <w:pPr>
              <w:spacing w:line="360" w:lineRule="auto"/>
              <w:jc w:val="left"/>
              <w:rPr>
                <w:rFonts w:ascii="宋体" w:hAnsi="宋体"/>
                <w:bCs/>
                <w:color w:val="000000"/>
                <w:szCs w:val="21"/>
              </w:rPr>
            </w:pPr>
            <w:r>
              <w:rPr>
                <w:rFonts w:hint="eastAsia" w:ascii="宋体" w:hAnsi="宋体"/>
                <w:bCs/>
                <w:color w:val="000000"/>
                <w:szCs w:val="21"/>
              </w:rPr>
              <w:t>（1）企业法人营业执照或营业执照。（企业投标提供）</w:t>
            </w:r>
          </w:p>
          <w:p>
            <w:pPr>
              <w:spacing w:line="360" w:lineRule="auto"/>
              <w:jc w:val="left"/>
              <w:rPr>
                <w:rFonts w:ascii="宋体" w:hAnsi="宋体"/>
                <w:bCs/>
                <w:color w:val="000000"/>
                <w:szCs w:val="21"/>
              </w:rPr>
            </w:pPr>
            <w:r>
              <w:rPr>
                <w:rFonts w:hint="eastAsia" w:ascii="宋体" w:hAnsi="宋体"/>
                <w:bCs/>
                <w:color w:val="000000"/>
                <w:szCs w:val="21"/>
              </w:rPr>
              <w:t>（2）事业单位法人证书。（事业单位投标提供）</w:t>
            </w:r>
          </w:p>
          <w:p>
            <w:pPr>
              <w:spacing w:line="360" w:lineRule="auto"/>
              <w:jc w:val="left"/>
              <w:rPr>
                <w:rFonts w:ascii="宋体" w:hAnsi="宋体"/>
                <w:bCs/>
                <w:color w:val="000000"/>
                <w:szCs w:val="21"/>
              </w:rPr>
            </w:pPr>
            <w:r>
              <w:rPr>
                <w:rFonts w:hint="eastAsia" w:ascii="宋体" w:hAnsi="宋体"/>
                <w:bCs/>
                <w:color w:val="000000"/>
                <w:szCs w:val="21"/>
              </w:rPr>
              <w:t>（3）执业许可证。（非企业专业服务机构投标提供）</w:t>
            </w:r>
          </w:p>
          <w:p>
            <w:pPr>
              <w:spacing w:line="360" w:lineRule="auto"/>
              <w:jc w:val="left"/>
              <w:rPr>
                <w:rFonts w:ascii="宋体" w:hAnsi="宋体"/>
                <w:bCs/>
                <w:color w:val="000000"/>
                <w:szCs w:val="21"/>
              </w:rPr>
            </w:pPr>
            <w:r>
              <w:rPr>
                <w:rFonts w:hint="eastAsia" w:ascii="宋体" w:hAnsi="宋体"/>
                <w:bCs/>
                <w:color w:val="000000"/>
                <w:szCs w:val="21"/>
              </w:rPr>
              <w:t>（4）个体工商户营业执照。（个体工商户投标提供）</w:t>
            </w:r>
          </w:p>
          <w:p>
            <w:pPr>
              <w:spacing w:line="360" w:lineRule="auto"/>
              <w:jc w:val="left"/>
              <w:rPr>
                <w:rFonts w:ascii="宋体" w:hAnsi="宋体"/>
                <w:bCs/>
                <w:color w:val="000000"/>
                <w:szCs w:val="21"/>
              </w:rPr>
            </w:pPr>
            <w:r>
              <w:rPr>
                <w:rFonts w:hint="eastAsia" w:ascii="宋体" w:hAnsi="宋体"/>
                <w:bCs/>
                <w:color w:val="000000"/>
                <w:szCs w:val="21"/>
              </w:rPr>
              <w:t>（5）自然人身份证明。（自然人投标提供）</w:t>
            </w:r>
          </w:p>
          <w:p>
            <w:pPr>
              <w:spacing w:line="360" w:lineRule="auto"/>
              <w:jc w:val="left"/>
              <w:rPr>
                <w:rFonts w:ascii="宋体" w:hAnsi="宋体"/>
                <w:b/>
                <w:bCs/>
                <w:color w:val="000000"/>
                <w:szCs w:val="21"/>
              </w:rPr>
            </w:pPr>
            <w:r>
              <w:rPr>
                <w:rFonts w:hint="eastAsia" w:ascii="宋体" w:hAnsi="宋体"/>
                <w:bCs/>
                <w:color w:val="000000"/>
                <w:szCs w:val="21"/>
              </w:rPr>
              <w:t>（6）民办非企业单位登记证书。（民办非企业单位投标提供）</w:t>
            </w:r>
          </w:p>
        </w:tc>
      </w:tr>
      <w:tr>
        <w:tc>
          <w:tcPr>
            <w:tcW w:w="675" w:type="dxa"/>
            <w:vAlign w:val="center"/>
          </w:tcPr>
          <w:p>
            <w:pPr>
              <w:spacing w:line="360" w:lineRule="auto"/>
              <w:jc w:val="center"/>
              <w:rPr>
                <w:rFonts w:ascii="宋体" w:hAnsi="宋体"/>
                <w:b/>
                <w:bCs/>
                <w:color w:val="000000"/>
                <w:szCs w:val="21"/>
              </w:rPr>
            </w:pPr>
            <w:r>
              <w:rPr>
                <w:rFonts w:hint="eastAsia" w:ascii="宋体" w:hAnsi="宋体"/>
                <w:b/>
                <w:bCs/>
                <w:color w:val="000000"/>
                <w:szCs w:val="21"/>
              </w:rPr>
              <w:t>3</w:t>
            </w:r>
          </w:p>
        </w:tc>
        <w:tc>
          <w:tcPr>
            <w:tcW w:w="2410" w:type="dxa"/>
            <w:vAlign w:val="center"/>
          </w:tcPr>
          <w:p>
            <w:pPr>
              <w:spacing w:line="360" w:lineRule="auto"/>
              <w:rPr>
                <w:rFonts w:ascii="宋体" w:hAnsi="宋体"/>
                <w:b/>
                <w:color w:val="000000"/>
                <w:szCs w:val="21"/>
              </w:rPr>
            </w:pPr>
            <w:r>
              <w:rPr>
                <w:rFonts w:hint="eastAsia" w:ascii="宋体" w:hAnsi="宋体"/>
                <w:b/>
                <w:bCs/>
                <w:color w:val="000000"/>
                <w:szCs w:val="21"/>
              </w:rPr>
              <w:t>财务状况报告相关材料</w:t>
            </w:r>
          </w:p>
        </w:tc>
        <w:tc>
          <w:tcPr>
            <w:tcW w:w="5954" w:type="dxa"/>
            <w:vAlign w:val="top"/>
          </w:tcPr>
          <w:p>
            <w:pPr>
              <w:spacing w:line="360" w:lineRule="auto"/>
              <w:rPr>
                <w:rFonts w:ascii="宋体" w:hAnsi="宋体"/>
                <w:bCs/>
                <w:color w:val="000000"/>
                <w:szCs w:val="21"/>
              </w:rPr>
            </w:pPr>
            <w:r>
              <w:rPr>
                <w:rFonts w:hint="eastAsia" w:ascii="宋体" w:hAnsi="宋体"/>
                <w:bCs/>
                <w:color w:val="000000"/>
                <w:szCs w:val="21"/>
              </w:rPr>
              <w:t>（1）投标人是法人（法人包括企业法人、机关法人、事业单位法人和社会团体法人），提供本单位：</w:t>
            </w:r>
          </w:p>
          <w:p>
            <w:pPr>
              <w:spacing w:line="360" w:lineRule="auto"/>
              <w:rPr>
                <w:rFonts w:ascii="宋体" w:hAnsi="宋体"/>
                <w:bCs/>
                <w:color w:val="000000"/>
                <w:szCs w:val="21"/>
              </w:rPr>
            </w:pPr>
            <w:r>
              <w:rPr>
                <w:rFonts w:hint="eastAsia" w:ascii="宋体" w:hAnsi="宋体"/>
                <w:bCs/>
                <w:color w:val="000000"/>
                <w:szCs w:val="21"/>
              </w:rPr>
              <w:t>①2018年度或2019年度经审计的财务报告，包括资产负债表、利润表、现金流量表、所有者权益变动表及其附注；</w:t>
            </w:r>
          </w:p>
          <w:p>
            <w:pPr>
              <w:spacing w:line="360" w:lineRule="auto"/>
              <w:rPr>
                <w:rFonts w:ascii="宋体" w:hAnsi="宋体"/>
                <w:bCs/>
                <w:color w:val="000000"/>
                <w:szCs w:val="21"/>
              </w:rPr>
            </w:pPr>
            <w:r>
              <w:rPr>
                <w:rFonts w:hint="eastAsia" w:ascii="宋体" w:hAnsi="宋体"/>
                <w:bCs/>
                <w:color w:val="000000"/>
                <w:szCs w:val="21"/>
              </w:rPr>
              <w:t>②基本开户银行出具的资信证明；</w:t>
            </w:r>
          </w:p>
          <w:p>
            <w:pPr>
              <w:spacing w:line="360" w:lineRule="auto"/>
              <w:rPr>
                <w:rFonts w:ascii="宋体" w:hAnsi="宋体"/>
                <w:bCs/>
                <w:color w:val="000000"/>
                <w:szCs w:val="21"/>
              </w:rPr>
            </w:pPr>
            <w:r>
              <w:rPr>
                <w:rFonts w:hint="eastAsia" w:ascii="宋体" w:hAnsi="宋体"/>
                <w:bCs/>
                <w:color w:val="000000"/>
                <w:szCs w:val="21"/>
              </w:rPr>
              <w:t>③财政部门认可的政府采购专业担保机构的证明文件和担保机构出具的投标担保函。</w:t>
            </w:r>
          </w:p>
          <w:p>
            <w:pPr>
              <w:spacing w:line="360" w:lineRule="auto"/>
              <w:rPr>
                <w:rFonts w:ascii="宋体" w:hAnsi="宋体"/>
                <w:bCs/>
                <w:color w:val="000000"/>
                <w:szCs w:val="21"/>
              </w:rPr>
            </w:pPr>
            <w:r>
              <w:rPr>
                <w:rFonts w:hint="eastAsia" w:ascii="楷体" w:hAnsi="楷体" w:eastAsia="楷体" w:cs="仿宋_GB2312"/>
                <w:color w:val="000000"/>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宋体" w:hAnsi="宋体"/>
                <w:bCs/>
                <w:color w:val="000000"/>
                <w:szCs w:val="21"/>
              </w:rPr>
            </w:pPr>
            <w:r>
              <w:rPr>
                <w:rFonts w:hint="eastAsia" w:ascii="宋体" w:hAnsi="宋体"/>
                <w:bCs/>
                <w:color w:val="000000"/>
                <w:szCs w:val="21"/>
              </w:rPr>
              <w:t>（2）投标人（其他组织和自然人）提供本单位：</w:t>
            </w:r>
          </w:p>
          <w:p>
            <w:pPr>
              <w:spacing w:line="360" w:lineRule="auto"/>
              <w:rPr>
                <w:rFonts w:ascii="宋体" w:hAnsi="宋体"/>
                <w:bCs/>
                <w:color w:val="000000"/>
                <w:szCs w:val="21"/>
              </w:rPr>
            </w:pPr>
            <w:r>
              <w:rPr>
                <w:rFonts w:hint="eastAsia" w:ascii="宋体" w:hAnsi="宋体"/>
                <w:bCs/>
                <w:color w:val="000000"/>
                <w:szCs w:val="21"/>
              </w:rPr>
              <w:t>①2018年度或2019年度经审计的财务报告，包括资产负债表、利润表、现金流量表、所有者权益变动表及其附注；</w:t>
            </w:r>
          </w:p>
          <w:p>
            <w:pPr>
              <w:spacing w:line="360" w:lineRule="auto"/>
              <w:rPr>
                <w:rFonts w:ascii="宋体" w:hAnsi="宋体"/>
                <w:bCs/>
                <w:color w:val="000000"/>
                <w:szCs w:val="21"/>
              </w:rPr>
            </w:pPr>
            <w:r>
              <w:rPr>
                <w:rFonts w:hint="eastAsia" w:ascii="宋体" w:hAnsi="宋体"/>
                <w:bCs/>
                <w:color w:val="000000"/>
                <w:szCs w:val="21"/>
              </w:rPr>
              <w:t>②银行出具的资信证明；</w:t>
            </w:r>
          </w:p>
          <w:p>
            <w:pPr>
              <w:spacing w:line="360" w:lineRule="auto"/>
              <w:rPr>
                <w:rFonts w:ascii="宋体" w:hAnsi="宋体"/>
                <w:bCs/>
                <w:color w:val="000000"/>
                <w:szCs w:val="21"/>
              </w:rPr>
            </w:pPr>
            <w:r>
              <w:rPr>
                <w:rFonts w:hint="eastAsia" w:ascii="宋体" w:hAnsi="宋体"/>
                <w:bCs/>
                <w:color w:val="000000"/>
                <w:szCs w:val="21"/>
              </w:rPr>
              <w:t>③财政部门认可的政府采购专业担保机构的证明文件和担保机构出具的投标担保函。</w:t>
            </w:r>
          </w:p>
          <w:p>
            <w:pPr>
              <w:spacing w:line="360" w:lineRule="auto"/>
              <w:rPr>
                <w:rFonts w:ascii="宋体" w:hAnsi="宋体"/>
                <w:b/>
                <w:bCs/>
                <w:color w:val="000000"/>
                <w:szCs w:val="21"/>
              </w:rPr>
            </w:pPr>
            <w:r>
              <w:rPr>
                <w:rFonts w:hint="eastAsia" w:ascii="楷体" w:hAnsi="楷体" w:eastAsia="楷体" w:cs="仿宋_GB2312"/>
                <w:color w:val="000000"/>
                <w:sz w:val="24"/>
                <w:szCs w:val="24"/>
                <w:lang w:val="zh-CN"/>
              </w:rPr>
              <w:t>注：仅需提供序号</w:t>
            </w:r>
            <w:r>
              <w:rPr>
                <w:rFonts w:hint="eastAsia" w:ascii="楷体" w:hAnsi="楷体" w:eastAsia="楷体"/>
                <w:color w:val="000000"/>
                <w:sz w:val="24"/>
                <w:szCs w:val="24"/>
              </w:rPr>
              <w:t>①～③其中之一即可。</w:t>
            </w:r>
          </w:p>
        </w:tc>
      </w:tr>
      <w:tr>
        <w:tc>
          <w:tcPr>
            <w:tcW w:w="675" w:type="dxa"/>
            <w:vAlign w:val="center"/>
          </w:tcPr>
          <w:p>
            <w:pPr>
              <w:spacing w:line="360" w:lineRule="auto"/>
              <w:jc w:val="center"/>
              <w:rPr>
                <w:rFonts w:ascii="宋体" w:hAnsi="宋体"/>
                <w:b/>
                <w:bCs/>
                <w:color w:val="000000"/>
                <w:szCs w:val="21"/>
              </w:rPr>
            </w:pPr>
            <w:r>
              <w:rPr>
                <w:rFonts w:hint="eastAsia" w:ascii="宋体" w:hAnsi="宋体"/>
                <w:b/>
                <w:bCs/>
                <w:color w:val="000000"/>
                <w:szCs w:val="21"/>
              </w:rPr>
              <w:t>4</w:t>
            </w:r>
          </w:p>
        </w:tc>
        <w:tc>
          <w:tcPr>
            <w:tcW w:w="2410" w:type="dxa"/>
            <w:vAlign w:val="center"/>
          </w:tcPr>
          <w:p>
            <w:pPr>
              <w:spacing w:line="360" w:lineRule="auto"/>
              <w:rPr>
                <w:rFonts w:ascii="宋体" w:hAnsi="宋体"/>
                <w:b/>
                <w:color w:val="000000"/>
                <w:szCs w:val="21"/>
              </w:rPr>
            </w:pPr>
            <w:r>
              <w:rPr>
                <w:rFonts w:hint="eastAsia" w:ascii="宋体" w:hAnsi="宋体"/>
                <w:b/>
                <w:bCs/>
                <w:color w:val="000000"/>
                <w:szCs w:val="21"/>
              </w:rPr>
              <w:t>依法缴纳税收相关材料</w:t>
            </w:r>
          </w:p>
        </w:tc>
        <w:tc>
          <w:tcPr>
            <w:tcW w:w="5954" w:type="dxa"/>
            <w:vAlign w:val="top"/>
          </w:tcPr>
          <w:p>
            <w:pPr>
              <w:spacing w:line="360" w:lineRule="auto"/>
              <w:rPr>
                <w:rFonts w:ascii="宋体" w:hAnsi="宋体"/>
                <w:b/>
                <w:bCs/>
                <w:color w:val="000000"/>
                <w:szCs w:val="21"/>
              </w:rPr>
            </w:pPr>
            <w:r>
              <w:rPr>
                <w:rFonts w:hint="eastAsia" w:ascii="宋体" w:hAnsi="宋体" w:cs="微软雅黑"/>
                <w:bCs/>
                <w:color w:val="000000"/>
                <w:szCs w:val="21"/>
              </w:rPr>
              <w:t>投标人提供参加本次政府采购项目</w:t>
            </w:r>
            <w:r>
              <w:rPr>
                <w:rFonts w:hint="eastAsia" w:ascii="宋体" w:hAnsi="宋体"/>
                <w:bCs/>
                <w:color w:val="000000"/>
                <w:szCs w:val="21"/>
              </w:rPr>
              <w:t>投标截止时间前</w:t>
            </w:r>
            <w:r>
              <w:rPr>
                <w:rFonts w:hint="eastAsia" w:ascii="宋体" w:hAnsi="宋体"/>
                <w:bCs/>
                <w:color w:val="000000"/>
                <w:szCs w:val="21"/>
                <w:lang w:eastAsia="zh-CN"/>
              </w:rPr>
              <w:t>三</w:t>
            </w:r>
            <w:r>
              <w:rPr>
                <w:rFonts w:hint="eastAsia" w:ascii="宋体" w:hAnsi="宋体"/>
                <w:bCs/>
                <w:color w:val="000000"/>
                <w:szCs w:val="21"/>
              </w:rPr>
              <w:t>个月内任意一个月缴纳税收凭据。（依法免税的投标人，应提供相应文件证明依法免税）</w:t>
            </w:r>
          </w:p>
        </w:tc>
      </w:tr>
      <w:tr>
        <w:tc>
          <w:tcPr>
            <w:tcW w:w="675" w:type="dxa"/>
            <w:vAlign w:val="center"/>
          </w:tcPr>
          <w:p>
            <w:pPr>
              <w:spacing w:line="360" w:lineRule="auto"/>
              <w:jc w:val="center"/>
              <w:rPr>
                <w:rFonts w:ascii="宋体" w:hAnsi="宋体"/>
                <w:b/>
                <w:bCs/>
                <w:color w:val="000000"/>
                <w:szCs w:val="21"/>
              </w:rPr>
            </w:pPr>
            <w:r>
              <w:rPr>
                <w:rFonts w:hint="eastAsia" w:ascii="宋体" w:hAnsi="宋体"/>
                <w:b/>
                <w:bCs/>
                <w:color w:val="000000"/>
                <w:szCs w:val="21"/>
              </w:rPr>
              <w:t>5</w:t>
            </w:r>
          </w:p>
        </w:tc>
        <w:tc>
          <w:tcPr>
            <w:tcW w:w="2410" w:type="dxa"/>
            <w:vAlign w:val="center"/>
          </w:tcPr>
          <w:p>
            <w:pPr>
              <w:spacing w:line="360" w:lineRule="auto"/>
              <w:rPr>
                <w:rFonts w:ascii="宋体" w:hAnsi="宋体"/>
                <w:bCs/>
                <w:color w:val="000000"/>
                <w:szCs w:val="21"/>
              </w:rPr>
            </w:pPr>
            <w:r>
              <w:rPr>
                <w:rFonts w:hint="eastAsia" w:ascii="宋体" w:hAnsi="宋体"/>
                <w:b/>
                <w:bCs/>
                <w:color w:val="000000"/>
                <w:szCs w:val="21"/>
              </w:rPr>
              <w:t>依法缴纳社会保障资金的证明材料</w:t>
            </w:r>
          </w:p>
        </w:tc>
        <w:tc>
          <w:tcPr>
            <w:tcW w:w="5954" w:type="dxa"/>
            <w:vAlign w:val="top"/>
          </w:tcPr>
          <w:p>
            <w:pPr>
              <w:spacing w:line="360" w:lineRule="auto"/>
              <w:rPr>
                <w:rFonts w:ascii="宋体" w:hAnsi="宋体"/>
                <w:b/>
                <w:bCs/>
                <w:color w:val="000000"/>
                <w:szCs w:val="21"/>
              </w:rPr>
            </w:pPr>
            <w:r>
              <w:rPr>
                <w:rFonts w:hint="eastAsia" w:ascii="宋体" w:hAnsi="宋体" w:cs="微软雅黑"/>
                <w:bCs/>
                <w:color w:val="000000"/>
                <w:szCs w:val="21"/>
              </w:rPr>
              <w:t>投标人提供参加本次政府采购项目</w:t>
            </w:r>
            <w:r>
              <w:rPr>
                <w:rFonts w:hint="eastAsia" w:ascii="宋体" w:hAnsi="宋体"/>
                <w:bCs/>
                <w:color w:val="000000"/>
                <w:szCs w:val="21"/>
              </w:rPr>
              <w:t>投标截止时间前</w:t>
            </w:r>
            <w:r>
              <w:rPr>
                <w:rFonts w:hint="eastAsia" w:ascii="宋体" w:hAnsi="宋体"/>
                <w:bCs/>
                <w:color w:val="000000"/>
                <w:szCs w:val="21"/>
                <w:lang w:eastAsia="zh-CN"/>
              </w:rPr>
              <w:t>叁</w:t>
            </w:r>
            <w:r>
              <w:rPr>
                <w:rFonts w:hint="eastAsia" w:ascii="宋体" w:hAnsi="宋体"/>
                <w:bCs/>
                <w:color w:val="000000"/>
                <w:szCs w:val="21"/>
              </w:rPr>
              <w:t>个月内任意一个月缴纳社会保险凭据。（依法不需要缴纳社会保障资金的投标人，应提供相应文件证明依法不需要缴纳社会保障资金）</w:t>
            </w:r>
          </w:p>
        </w:tc>
      </w:tr>
      <w:tr>
        <w:tc>
          <w:tcPr>
            <w:tcW w:w="675" w:type="dxa"/>
            <w:vAlign w:val="center"/>
          </w:tcPr>
          <w:p>
            <w:pPr>
              <w:spacing w:line="360" w:lineRule="auto"/>
              <w:jc w:val="center"/>
              <w:rPr>
                <w:rFonts w:ascii="宋体" w:hAnsi="宋体"/>
                <w:b/>
                <w:bCs/>
                <w:color w:val="000000"/>
                <w:szCs w:val="21"/>
              </w:rPr>
            </w:pPr>
            <w:r>
              <w:rPr>
                <w:rFonts w:hint="eastAsia" w:ascii="宋体" w:hAnsi="宋体"/>
                <w:b/>
                <w:bCs/>
                <w:color w:val="000000"/>
                <w:szCs w:val="21"/>
              </w:rPr>
              <w:t>6</w:t>
            </w:r>
          </w:p>
        </w:tc>
        <w:tc>
          <w:tcPr>
            <w:tcW w:w="2410" w:type="dxa"/>
            <w:vAlign w:val="center"/>
          </w:tcPr>
          <w:p>
            <w:pPr>
              <w:spacing w:line="360" w:lineRule="auto"/>
              <w:rPr>
                <w:rFonts w:ascii="宋体" w:hAnsi="宋体"/>
                <w:b/>
                <w:color w:val="000000"/>
                <w:szCs w:val="21"/>
              </w:rPr>
            </w:pPr>
            <w:r>
              <w:rPr>
                <w:rFonts w:hint="eastAsia" w:ascii="宋体" w:hAnsi="宋体"/>
                <w:b/>
                <w:bCs/>
                <w:color w:val="000000"/>
                <w:szCs w:val="21"/>
              </w:rPr>
              <w:t>履行合同所必须的设备和专业技术能力的证明材料</w:t>
            </w:r>
          </w:p>
        </w:tc>
        <w:tc>
          <w:tcPr>
            <w:tcW w:w="5954" w:type="dxa"/>
            <w:vAlign w:val="top"/>
          </w:tcPr>
          <w:p>
            <w:pPr>
              <w:spacing w:line="360" w:lineRule="auto"/>
              <w:rPr>
                <w:rFonts w:ascii="宋体" w:hAnsi="宋体"/>
                <w:bCs/>
                <w:color w:val="000000"/>
                <w:szCs w:val="21"/>
              </w:rPr>
            </w:pPr>
            <w:r>
              <w:rPr>
                <w:rFonts w:hint="eastAsia" w:ascii="宋体" w:hAnsi="宋体"/>
                <w:bCs/>
                <w:color w:val="000000"/>
                <w:szCs w:val="21"/>
              </w:rPr>
              <w:t>①与本项目投标相关设备的购置发票、</w:t>
            </w:r>
            <w:r>
              <w:rPr>
                <w:rFonts w:hint="eastAsia" w:ascii="宋体" w:hAnsi="宋体"/>
                <w:bCs/>
                <w:color w:val="000000"/>
                <w:szCs w:val="21"/>
                <w:lang w:eastAsia="zh-CN"/>
              </w:rPr>
              <w:t>项目经理等</w:t>
            </w:r>
            <w:r>
              <w:rPr>
                <w:rFonts w:hint="eastAsia" w:ascii="宋体" w:hAnsi="宋体"/>
                <w:bCs/>
                <w:color w:val="000000"/>
                <w:szCs w:val="21"/>
              </w:rPr>
              <w:t>专业技术人员职称证书、用工合同等；</w:t>
            </w:r>
          </w:p>
          <w:p>
            <w:pPr>
              <w:spacing w:line="360" w:lineRule="auto"/>
              <w:rPr>
                <w:rFonts w:ascii="宋体" w:hAnsi="宋体"/>
                <w:bCs/>
                <w:color w:val="000000"/>
                <w:szCs w:val="21"/>
              </w:rPr>
            </w:pPr>
            <w:r>
              <w:rPr>
                <w:rFonts w:hint="eastAsia" w:ascii="宋体" w:hAnsi="宋体"/>
                <w:bCs/>
                <w:color w:val="000000"/>
                <w:szCs w:val="21"/>
              </w:rPr>
              <w:t>②投标人具备履行合同所必须的设备和专业技术能力承诺函或声明（承诺函或声明格式自拟）。</w:t>
            </w:r>
          </w:p>
          <w:p>
            <w:pPr>
              <w:spacing w:line="360" w:lineRule="auto"/>
              <w:rPr>
                <w:rFonts w:ascii="宋体" w:hAnsi="宋体"/>
                <w:bCs/>
                <w:color w:val="000000"/>
                <w:szCs w:val="21"/>
              </w:rPr>
            </w:pPr>
            <w:r>
              <w:rPr>
                <w:rFonts w:hint="eastAsia" w:ascii="宋体" w:hAnsi="宋体"/>
                <w:bCs/>
                <w:color w:val="000000"/>
                <w:szCs w:val="21"/>
              </w:rPr>
              <w:t>③投标人</w:t>
            </w:r>
            <w:r>
              <w:rPr>
                <w:rFonts w:hint="eastAsia" w:ascii="宋体" w:hAnsi="宋体"/>
                <w:bCs/>
                <w:color w:val="000000"/>
                <w:szCs w:val="21"/>
                <w:lang w:eastAsia="zh-CN"/>
              </w:rPr>
              <w:t>拟派项目经理无在建项目</w:t>
            </w:r>
            <w:r>
              <w:rPr>
                <w:rFonts w:hint="eastAsia" w:ascii="宋体" w:hAnsi="宋体"/>
                <w:bCs/>
                <w:color w:val="000000"/>
                <w:szCs w:val="21"/>
              </w:rPr>
              <w:t>承诺函或声明（承诺函或声明格式自拟）。</w:t>
            </w:r>
          </w:p>
          <w:p>
            <w:pPr>
              <w:spacing w:line="360" w:lineRule="auto"/>
              <w:rPr>
                <w:rFonts w:ascii="宋体" w:hAnsi="宋体"/>
                <w:b/>
                <w:bCs/>
                <w:color w:val="000000"/>
                <w:szCs w:val="21"/>
              </w:rPr>
            </w:pPr>
            <w:r>
              <w:rPr>
                <w:rFonts w:hint="eastAsia" w:ascii="楷体" w:hAnsi="楷体" w:eastAsia="楷体" w:cs="仿宋_GB2312"/>
                <w:color w:val="000000"/>
                <w:sz w:val="24"/>
                <w:szCs w:val="24"/>
                <w:lang w:val="zh-CN"/>
              </w:rPr>
              <w:t>注</w:t>
            </w:r>
            <w:r>
              <w:rPr>
                <w:rFonts w:hint="eastAsia" w:ascii="楷体" w:hAnsi="楷体" w:eastAsia="楷体"/>
                <w:color w:val="000000"/>
                <w:sz w:val="24"/>
                <w:szCs w:val="24"/>
              </w:rPr>
              <w:t>①～②</w:t>
            </w:r>
            <w:r>
              <w:rPr>
                <w:rFonts w:hint="eastAsia" w:ascii="楷体" w:hAnsi="楷体" w:eastAsia="楷体"/>
                <w:color w:val="000000"/>
                <w:sz w:val="24"/>
                <w:szCs w:val="24"/>
                <w:lang w:eastAsia="zh-CN"/>
              </w:rPr>
              <w:t>仅需提供</w:t>
            </w:r>
            <w:r>
              <w:rPr>
                <w:rFonts w:hint="eastAsia" w:ascii="楷体" w:hAnsi="楷体" w:eastAsia="楷体"/>
                <w:color w:val="000000"/>
                <w:sz w:val="24"/>
                <w:szCs w:val="24"/>
              </w:rPr>
              <w:t>其中之一即可</w:t>
            </w:r>
            <w:r>
              <w:rPr>
                <w:rFonts w:hint="eastAsia" w:ascii="楷体" w:hAnsi="楷体" w:eastAsia="楷体"/>
                <w:color w:val="000000"/>
                <w:sz w:val="24"/>
                <w:szCs w:val="24"/>
                <w:lang w:eastAsia="zh-CN"/>
              </w:rPr>
              <w:t>，</w:t>
            </w:r>
            <w:r>
              <w:rPr>
                <w:rFonts w:hint="eastAsia" w:ascii="宋体" w:hAnsi="宋体"/>
                <w:bCs/>
                <w:color w:val="000000"/>
                <w:szCs w:val="21"/>
              </w:rPr>
              <w:t>③</w:t>
            </w:r>
            <w:r>
              <w:rPr>
                <w:rFonts w:hint="eastAsia" w:ascii="宋体" w:hAnsi="宋体"/>
                <w:bCs/>
                <w:color w:val="000000"/>
                <w:szCs w:val="21"/>
                <w:lang w:eastAsia="zh-CN"/>
              </w:rPr>
              <w:t>必须提供</w:t>
            </w:r>
            <w:r>
              <w:rPr>
                <w:rFonts w:hint="eastAsia" w:ascii="楷体" w:hAnsi="楷体" w:eastAsia="楷体"/>
                <w:color w:val="000000"/>
                <w:sz w:val="24"/>
                <w:szCs w:val="24"/>
              </w:rPr>
              <w:t>。</w:t>
            </w:r>
          </w:p>
        </w:tc>
      </w:tr>
      <w:tr>
        <w:tc>
          <w:tcPr>
            <w:tcW w:w="675" w:type="dxa"/>
            <w:vAlign w:val="center"/>
          </w:tcPr>
          <w:p>
            <w:pPr>
              <w:spacing w:line="360" w:lineRule="auto"/>
              <w:jc w:val="center"/>
              <w:rPr>
                <w:rFonts w:ascii="宋体" w:hAnsi="宋体"/>
                <w:b/>
                <w:bCs/>
                <w:color w:val="000000"/>
                <w:szCs w:val="21"/>
              </w:rPr>
            </w:pPr>
            <w:r>
              <w:rPr>
                <w:rFonts w:hint="eastAsia" w:ascii="宋体" w:hAnsi="宋体"/>
                <w:b/>
                <w:bCs/>
                <w:color w:val="000000"/>
                <w:szCs w:val="21"/>
              </w:rPr>
              <w:t>7</w:t>
            </w:r>
          </w:p>
        </w:tc>
        <w:tc>
          <w:tcPr>
            <w:tcW w:w="2410" w:type="dxa"/>
            <w:vAlign w:val="center"/>
          </w:tcPr>
          <w:p>
            <w:pPr>
              <w:spacing w:line="360" w:lineRule="auto"/>
              <w:rPr>
                <w:rFonts w:ascii="宋体" w:hAnsi="宋体"/>
                <w:bCs/>
                <w:color w:val="000000"/>
                <w:szCs w:val="21"/>
              </w:rPr>
            </w:pPr>
            <w:r>
              <w:rPr>
                <w:rFonts w:hint="eastAsia" w:ascii="宋体" w:hAnsi="宋体"/>
                <w:b/>
                <w:bCs/>
                <w:color w:val="000000"/>
                <w:szCs w:val="21"/>
              </w:rPr>
              <w:t>参加政府采购活动前3年内在经营活动中没有重大违法记录的声明</w:t>
            </w:r>
          </w:p>
        </w:tc>
        <w:tc>
          <w:tcPr>
            <w:tcW w:w="5954" w:type="dxa"/>
            <w:vAlign w:val="center"/>
          </w:tcPr>
          <w:p>
            <w:pPr>
              <w:spacing w:line="360" w:lineRule="auto"/>
              <w:jc w:val="left"/>
              <w:rPr>
                <w:rFonts w:ascii="宋体" w:hAnsi="宋体"/>
                <w:b/>
                <w:bCs/>
                <w:color w:val="000000"/>
                <w:szCs w:val="21"/>
              </w:rPr>
            </w:pPr>
            <w:r>
              <w:rPr>
                <w:rFonts w:hint="eastAsia" w:ascii="宋体" w:hAnsi="宋体" w:cs="微软雅黑"/>
                <w:bCs/>
                <w:color w:val="000000"/>
                <w:szCs w:val="21"/>
              </w:rPr>
              <w:t>按照招标文件提供格式填写。</w:t>
            </w:r>
            <w:r>
              <w:rPr>
                <w:rFonts w:hint="eastAsia" w:ascii="宋体" w:hAnsi="宋体"/>
                <w:bCs/>
                <w:color w:val="000000"/>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c>
          <w:tcPr>
            <w:tcW w:w="675" w:type="dxa"/>
            <w:vAlign w:val="center"/>
          </w:tcPr>
          <w:p>
            <w:pPr>
              <w:spacing w:line="360" w:lineRule="auto"/>
              <w:jc w:val="center"/>
              <w:rPr>
                <w:rFonts w:ascii="宋体" w:hAnsi="宋体"/>
                <w:b/>
                <w:bCs/>
                <w:color w:val="000000"/>
                <w:szCs w:val="21"/>
              </w:rPr>
            </w:pPr>
            <w:r>
              <w:rPr>
                <w:rFonts w:hint="eastAsia" w:ascii="宋体" w:hAnsi="宋体"/>
                <w:b/>
                <w:bCs/>
                <w:color w:val="000000"/>
                <w:szCs w:val="21"/>
              </w:rPr>
              <w:t>8</w:t>
            </w:r>
          </w:p>
        </w:tc>
        <w:tc>
          <w:tcPr>
            <w:tcW w:w="2410" w:type="dxa"/>
            <w:vAlign w:val="center"/>
          </w:tcPr>
          <w:p>
            <w:pPr>
              <w:spacing w:line="360" w:lineRule="auto"/>
              <w:rPr>
                <w:rFonts w:ascii="宋体" w:hAnsi="宋体"/>
                <w:bCs/>
                <w:color w:val="000000"/>
                <w:szCs w:val="21"/>
              </w:rPr>
            </w:pPr>
            <w:r>
              <w:rPr>
                <w:rFonts w:hint="eastAsia" w:ascii="宋体" w:hAnsi="宋体"/>
                <w:b/>
                <w:bCs/>
                <w:color w:val="000000"/>
                <w:szCs w:val="21"/>
              </w:rPr>
              <w:t>信用记录查询及使用</w:t>
            </w:r>
          </w:p>
        </w:tc>
        <w:tc>
          <w:tcPr>
            <w:tcW w:w="5954" w:type="dxa"/>
            <w:vAlign w:val="top"/>
          </w:tcPr>
          <w:p>
            <w:pPr>
              <w:spacing w:line="360" w:lineRule="auto"/>
              <w:rPr>
                <w:rFonts w:ascii="宋体" w:hAnsi="宋体"/>
                <w:bCs/>
                <w:color w:val="000000"/>
                <w:szCs w:val="21"/>
              </w:rPr>
            </w:pPr>
            <w:r>
              <w:rPr>
                <w:rFonts w:hint="eastAsia" w:ascii="宋体" w:hAnsi="宋体"/>
                <w:bCs/>
                <w:color w:val="000000"/>
                <w:szCs w:val="21"/>
              </w:rPr>
              <w:t>政府采购活动中查询及使用投标人信用记录的具体要求为：投标人未被列入</w:t>
            </w:r>
            <w:r>
              <w:rPr>
                <w:rFonts w:ascii="宋体" w:hAnsi="宋体"/>
                <w:bCs/>
                <w:color w:val="000000"/>
                <w:szCs w:val="21"/>
              </w:rPr>
              <w:t>“信用中国”网站</w:t>
            </w:r>
            <w:r>
              <w:rPr>
                <w:rFonts w:hint="eastAsia" w:ascii="宋体" w:hAnsi="宋体"/>
                <w:bCs/>
                <w:color w:val="000000"/>
                <w:szCs w:val="21"/>
              </w:rPr>
              <w:t>失信被执行人、重大税收违法案件当事人名单的投标人、“</w:t>
            </w:r>
            <w:r>
              <w:rPr>
                <w:rFonts w:ascii="宋体" w:hAnsi="宋体"/>
                <w:bCs/>
                <w:color w:val="000000"/>
                <w:szCs w:val="21"/>
              </w:rPr>
              <w:t>中国政府采购网</w:t>
            </w:r>
            <w:r>
              <w:rPr>
                <w:rFonts w:hint="eastAsia" w:ascii="宋体" w:hAnsi="宋体"/>
                <w:bCs/>
                <w:color w:val="000000"/>
                <w:szCs w:val="21"/>
              </w:rPr>
              <w:t>”政府采购严重违法失信行为记录名单的投标人、</w:t>
            </w:r>
            <w:r>
              <w:rPr>
                <w:rFonts w:hint="eastAsia" w:ascii="宋体" w:hAnsi="宋体" w:cs="仿宋_GB2312"/>
                <w:color w:val="000000"/>
                <w:szCs w:val="21"/>
              </w:rPr>
              <w:t>“中国社会组织公共服务平台”网站（</w:t>
            </w:r>
            <w:r>
              <w:rPr>
                <w:rFonts w:ascii="宋体" w:hAnsi="宋体" w:cs="仿宋_GB2312"/>
                <w:color w:val="000000"/>
                <w:szCs w:val="21"/>
              </w:rPr>
              <w:t>www.chinanpo.gov.cn</w:t>
            </w:r>
            <w:r>
              <w:rPr>
                <w:rFonts w:hint="eastAsia" w:ascii="宋体" w:hAnsi="宋体" w:cs="仿宋_GB2312"/>
                <w:color w:val="000000"/>
                <w:szCs w:val="21"/>
              </w:rPr>
              <w:t>）严重违法失信社会组织</w:t>
            </w:r>
            <w:r>
              <w:rPr>
                <w:rFonts w:hint="eastAsia" w:ascii="宋体" w:hAnsi="宋体" w:cs="仿宋_GB2312"/>
                <w:b/>
                <w:color w:val="000000"/>
                <w:szCs w:val="21"/>
              </w:rPr>
              <w:t>；</w:t>
            </w:r>
            <w:r>
              <w:rPr>
                <w:rFonts w:hint="eastAsia" w:ascii="宋体" w:hAnsi="宋体"/>
                <w:bCs/>
                <w:color w:val="000000"/>
                <w:szCs w:val="21"/>
              </w:rPr>
              <w:t>（联合体形式投标的，联合体成员存在不良信用记录，视同联合体存在不良信用记录）。</w:t>
            </w:r>
          </w:p>
          <w:p>
            <w:pPr>
              <w:spacing w:line="360" w:lineRule="auto"/>
              <w:rPr>
                <w:rFonts w:ascii="宋体" w:hAnsi="宋体"/>
                <w:bCs/>
                <w:color w:val="000000"/>
                <w:szCs w:val="21"/>
              </w:rPr>
            </w:pPr>
            <w:r>
              <w:rPr>
                <w:rFonts w:hint="eastAsia" w:ascii="宋体" w:hAnsi="宋体"/>
                <w:bCs/>
                <w:color w:val="000000"/>
                <w:szCs w:val="21"/>
              </w:rPr>
              <w:t>（1）查询渠道：</w:t>
            </w:r>
          </w:p>
          <w:p>
            <w:pPr>
              <w:spacing w:line="360" w:lineRule="auto"/>
              <w:rPr>
                <w:rFonts w:ascii="宋体" w:hAnsi="宋体"/>
                <w:bCs/>
                <w:color w:val="000000"/>
                <w:szCs w:val="21"/>
              </w:rPr>
            </w:pPr>
            <w:r>
              <w:rPr>
                <w:rFonts w:hint="eastAsia" w:ascii="宋体" w:hAnsi="宋体"/>
                <w:bCs/>
                <w:color w:val="000000"/>
                <w:szCs w:val="21"/>
              </w:rPr>
              <w:t>①“信用中国”网站（</w:t>
            </w:r>
            <w:r>
              <w:rPr>
                <w:color w:val="000000"/>
              </w:rPr>
              <w:fldChar w:fldCharType="begin"/>
            </w:r>
            <w:r>
              <w:rPr>
                <w:color w:val="000000"/>
              </w:rPr>
              <w:instrText xml:space="preserve"> HYPERLINK "http://www.creditchina.gov.cn" </w:instrText>
            </w:r>
            <w:r>
              <w:rPr>
                <w:color w:val="000000"/>
              </w:rPr>
              <w:fldChar w:fldCharType="separate"/>
            </w:r>
            <w:r>
              <w:rPr>
                <w:rStyle w:val="30"/>
                <w:rFonts w:hint="eastAsia" w:ascii="宋体" w:hAnsi="宋体"/>
                <w:bCs/>
                <w:color w:val="000000"/>
                <w:szCs w:val="21"/>
              </w:rPr>
              <w:t>www.creditchina.gov.cn</w:t>
            </w:r>
            <w:r>
              <w:rPr>
                <w:rFonts w:hint="eastAsia" w:ascii="宋体" w:hAnsi="宋体"/>
                <w:bCs/>
                <w:color w:val="000000"/>
                <w:szCs w:val="21"/>
              </w:rPr>
              <w:fldChar w:fldCharType="end"/>
            </w:r>
            <w:r>
              <w:rPr>
                <w:rFonts w:hint="eastAsia" w:ascii="宋体" w:hAnsi="宋体"/>
                <w:bCs/>
                <w:color w:val="000000"/>
                <w:szCs w:val="21"/>
              </w:rPr>
              <w:t>）</w:t>
            </w:r>
          </w:p>
          <w:p>
            <w:pPr>
              <w:spacing w:line="360" w:lineRule="auto"/>
              <w:rPr>
                <w:rFonts w:ascii="宋体" w:hAnsi="宋体"/>
                <w:bCs/>
                <w:color w:val="000000"/>
                <w:szCs w:val="21"/>
              </w:rPr>
            </w:pPr>
            <w:r>
              <w:rPr>
                <w:rFonts w:hint="eastAsia" w:ascii="宋体" w:hAnsi="宋体"/>
                <w:bCs/>
                <w:color w:val="000000"/>
                <w:szCs w:val="21"/>
              </w:rPr>
              <w:t>②“中国政府采购网”（www.ccgp.gov.cn）</w:t>
            </w:r>
          </w:p>
          <w:p>
            <w:pPr>
              <w:spacing w:line="360" w:lineRule="auto"/>
              <w:rPr>
                <w:rFonts w:ascii="宋体" w:hAnsi="宋体"/>
                <w:bCs/>
                <w:color w:val="000000"/>
                <w:szCs w:val="21"/>
              </w:rPr>
            </w:pPr>
            <w:r>
              <w:rPr>
                <w:rFonts w:hint="eastAsia" w:ascii="宋体" w:hAnsi="宋体"/>
                <w:bCs/>
                <w:color w:val="000000"/>
                <w:szCs w:val="21"/>
              </w:rPr>
              <w:t>③</w:t>
            </w:r>
            <w:r>
              <w:rPr>
                <w:rFonts w:hint="eastAsia" w:ascii="宋体" w:hAnsi="宋体" w:cs="仿宋_GB2312"/>
                <w:color w:val="000000"/>
                <w:szCs w:val="21"/>
              </w:rPr>
              <w:t>“中国社会组织公共服务平台”网站（</w:t>
            </w:r>
            <w:r>
              <w:rPr>
                <w:rFonts w:ascii="宋体" w:hAnsi="宋体" w:cs="仿宋_GB2312"/>
                <w:color w:val="000000"/>
                <w:szCs w:val="21"/>
              </w:rPr>
              <w:t>www.chinanpo.gov.cn</w:t>
            </w:r>
            <w:r>
              <w:rPr>
                <w:rFonts w:hint="eastAsia" w:ascii="宋体" w:hAnsi="宋体" w:cs="仿宋_GB2312"/>
                <w:color w:val="000000"/>
                <w:szCs w:val="21"/>
              </w:rPr>
              <w:t>）（仅查询社会组织）</w:t>
            </w:r>
            <w:r>
              <w:rPr>
                <w:rFonts w:hint="eastAsia" w:ascii="宋体" w:hAnsi="宋体"/>
                <w:bCs/>
                <w:color w:val="000000"/>
                <w:szCs w:val="21"/>
              </w:rPr>
              <w:t>；</w:t>
            </w:r>
          </w:p>
          <w:p>
            <w:pPr>
              <w:spacing w:line="360" w:lineRule="auto"/>
              <w:rPr>
                <w:rFonts w:ascii="宋体" w:hAnsi="宋体"/>
                <w:bCs/>
                <w:color w:val="000000"/>
                <w:szCs w:val="21"/>
              </w:rPr>
            </w:pPr>
            <w:r>
              <w:rPr>
                <w:rFonts w:hint="eastAsia" w:ascii="宋体" w:hAnsi="宋体"/>
                <w:bCs/>
                <w:color w:val="000000"/>
                <w:szCs w:val="21"/>
              </w:rPr>
              <w:t>（2）截止时间：同投标截止时间；</w:t>
            </w:r>
          </w:p>
          <w:p>
            <w:pPr>
              <w:spacing w:line="360" w:lineRule="auto"/>
              <w:rPr>
                <w:rFonts w:ascii="宋体" w:hAnsi="宋体"/>
                <w:bCs/>
                <w:color w:val="000000"/>
                <w:szCs w:val="21"/>
              </w:rPr>
            </w:pPr>
            <w:r>
              <w:rPr>
                <w:rFonts w:hint="eastAsia" w:ascii="宋体" w:hAnsi="宋体"/>
                <w:bCs/>
                <w:color w:val="000000"/>
                <w:szCs w:val="21"/>
              </w:rPr>
              <w:t>（3）信用信息查询记录和证据留存具体方式：经采购人确认的查询结果网页截图作为查询记录和证据，与其他采购文件一并保存；</w:t>
            </w:r>
          </w:p>
          <w:p>
            <w:pPr>
              <w:spacing w:line="360" w:lineRule="auto"/>
              <w:rPr>
                <w:rFonts w:ascii="宋体" w:hAnsi="宋体"/>
                <w:bCs/>
                <w:color w:val="000000"/>
                <w:szCs w:val="21"/>
              </w:rPr>
            </w:pPr>
            <w:r>
              <w:rPr>
                <w:rFonts w:hint="eastAsia" w:ascii="宋体" w:hAnsi="宋体"/>
                <w:bCs/>
                <w:color w:val="000000"/>
                <w:szCs w:val="21"/>
              </w:rPr>
              <w:t>（4）信用信息的使用原则：经采购人认定的被列入</w:t>
            </w:r>
            <w:r>
              <w:rPr>
                <w:rFonts w:hint="eastAsia" w:ascii="宋体" w:hAnsi="宋体" w:cs="宋体"/>
                <w:color w:val="000000"/>
                <w:kern w:val="0"/>
                <w:szCs w:val="21"/>
              </w:rPr>
              <w:t>失信被执行人、重大税收违法案件当事人名单、</w:t>
            </w:r>
            <w:r>
              <w:rPr>
                <w:rFonts w:ascii="宋体" w:hAnsi="宋体" w:cs="仿宋_GB2312"/>
                <w:color w:val="000000"/>
                <w:szCs w:val="21"/>
                <w:shd w:val="clear" w:color="auto" w:fill="FFFFFF"/>
              </w:rPr>
              <w:t>政府采购严重违法失信行为记录名单</w:t>
            </w:r>
            <w:r>
              <w:rPr>
                <w:rFonts w:hint="eastAsia" w:ascii="宋体" w:hAnsi="宋体"/>
                <w:bCs/>
                <w:color w:val="000000"/>
                <w:szCs w:val="21"/>
              </w:rPr>
              <w:t>的投标人</w:t>
            </w:r>
            <w:r>
              <w:rPr>
                <w:rFonts w:hint="eastAsia" w:ascii="宋体" w:hAnsi="宋体" w:cs="仿宋_GB2312"/>
                <w:color w:val="000000"/>
                <w:szCs w:val="21"/>
                <w:shd w:val="clear" w:color="auto" w:fill="FFFFFF"/>
              </w:rPr>
              <w:t>、</w:t>
            </w:r>
            <w:r>
              <w:rPr>
                <w:rFonts w:hint="eastAsia" w:ascii="宋体" w:hAnsi="宋体" w:cs="宋体"/>
                <w:color w:val="000000"/>
                <w:kern w:val="0"/>
                <w:szCs w:val="21"/>
              </w:rPr>
              <w:t>严重违法失信社会组织</w:t>
            </w:r>
            <w:r>
              <w:rPr>
                <w:rFonts w:hint="eastAsia" w:ascii="宋体" w:hAnsi="宋体"/>
                <w:bCs/>
                <w:color w:val="000000"/>
                <w:szCs w:val="21"/>
              </w:rPr>
              <w:t>，将拒绝其参与本次政府采购活动。</w:t>
            </w:r>
          </w:p>
          <w:p>
            <w:pPr>
              <w:spacing w:line="360" w:lineRule="auto"/>
              <w:rPr>
                <w:rFonts w:ascii="宋体" w:hAnsi="宋体"/>
                <w:b/>
                <w:bCs/>
                <w:color w:val="000000"/>
                <w:szCs w:val="21"/>
              </w:rPr>
            </w:pPr>
            <w:r>
              <w:rPr>
                <w:rFonts w:hint="eastAsia" w:ascii="宋体" w:hAnsi="宋体" w:cs="宋体"/>
                <w:color w:val="000000"/>
                <w:kern w:val="0"/>
                <w:szCs w:val="21"/>
              </w:rPr>
              <w:t>（5）投标人无须提供</w:t>
            </w:r>
            <w:r>
              <w:rPr>
                <w:rFonts w:hint="eastAsia" w:ascii="宋体" w:hAnsi="宋体" w:cs="微软雅黑"/>
                <w:bCs/>
                <w:color w:val="000000"/>
                <w:szCs w:val="21"/>
              </w:rPr>
              <w:t>信用记录查询结果网页截屏。</w:t>
            </w:r>
            <w:r>
              <w:rPr>
                <w:rFonts w:hint="eastAsia" w:ascii="宋体" w:hAnsi="宋体" w:cs="宋体"/>
                <w:color w:val="000000"/>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rPr>
          <w:trHeight w:val="624" w:hRule="atLeast"/>
        </w:trPr>
        <w:tc>
          <w:tcPr>
            <w:tcW w:w="675" w:type="dxa"/>
            <w:vAlign w:val="center"/>
          </w:tcPr>
          <w:p>
            <w:pPr>
              <w:spacing w:line="360" w:lineRule="auto"/>
              <w:jc w:val="center"/>
              <w:rPr>
                <w:rFonts w:ascii="宋体" w:hAnsi="宋体"/>
                <w:b/>
                <w:bCs/>
                <w:color w:val="000000"/>
                <w:szCs w:val="21"/>
              </w:rPr>
            </w:pPr>
            <w:r>
              <w:rPr>
                <w:rFonts w:hint="eastAsia" w:ascii="宋体" w:hAnsi="宋体"/>
                <w:b/>
                <w:bCs/>
                <w:color w:val="000000"/>
                <w:szCs w:val="21"/>
              </w:rPr>
              <w:t>9</w:t>
            </w:r>
          </w:p>
        </w:tc>
        <w:tc>
          <w:tcPr>
            <w:tcW w:w="2410" w:type="dxa"/>
            <w:vAlign w:val="center"/>
          </w:tcPr>
          <w:p>
            <w:pPr>
              <w:spacing w:line="360" w:lineRule="auto"/>
              <w:rPr>
                <w:rFonts w:ascii="宋体" w:hAnsi="宋体"/>
                <w:b/>
                <w:color w:val="000000"/>
                <w:szCs w:val="21"/>
              </w:rPr>
            </w:pPr>
            <w:r>
              <w:rPr>
                <w:rFonts w:hint="eastAsia" w:ascii="宋体" w:hAnsi="宋体"/>
                <w:b/>
                <w:color w:val="000000"/>
                <w:szCs w:val="21"/>
              </w:rPr>
              <w:t>投标人须具备的特殊</w:t>
            </w:r>
          </w:p>
          <w:p>
            <w:pPr>
              <w:spacing w:line="360" w:lineRule="auto"/>
              <w:rPr>
                <w:rFonts w:ascii="宋体" w:hAnsi="宋体"/>
                <w:b/>
                <w:bCs/>
                <w:color w:val="000000"/>
                <w:szCs w:val="21"/>
              </w:rPr>
            </w:pPr>
            <w:r>
              <w:rPr>
                <w:rFonts w:hint="eastAsia" w:ascii="宋体" w:hAnsi="宋体"/>
                <w:b/>
                <w:color w:val="000000"/>
                <w:szCs w:val="21"/>
              </w:rPr>
              <w:t>资质证书</w:t>
            </w:r>
          </w:p>
        </w:tc>
        <w:tc>
          <w:tcPr>
            <w:tcW w:w="5954" w:type="dxa"/>
            <w:vAlign w:val="center"/>
          </w:tcPr>
          <w:p>
            <w:pPr>
              <w:spacing w:line="360" w:lineRule="auto"/>
              <w:rPr>
                <w:rFonts w:hint="eastAsia" w:ascii="宋体" w:hAnsi="宋体"/>
                <w:b w:val="0"/>
                <w:bCs w:val="0"/>
                <w:color w:val="000000"/>
                <w:szCs w:val="21"/>
                <w:lang w:eastAsia="zh-CN"/>
              </w:rPr>
            </w:pPr>
            <w:r>
              <w:rPr>
                <w:rFonts w:hint="eastAsia" w:ascii="宋体" w:hAnsi="宋体"/>
                <w:b w:val="0"/>
                <w:bCs w:val="0"/>
                <w:color w:val="000000"/>
                <w:szCs w:val="21"/>
              </w:rPr>
              <w:t>投标商须具有独立法人资格及相应经营范围（以营业执照为准）；投标人如为制造商，应同时具备特种设备（电梯）制造许可证（乘客电梯A级）、特种设备（电梯）安装改造维修许可证（乘客电梯A级）</w:t>
            </w:r>
            <w:r>
              <w:rPr>
                <w:rFonts w:hint="eastAsia" w:ascii="宋体" w:hAnsi="宋体"/>
                <w:b w:val="0"/>
                <w:bCs w:val="0"/>
                <w:color w:val="000000"/>
                <w:szCs w:val="21"/>
                <w:lang w:eastAsia="zh-CN"/>
              </w:rPr>
              <w:t>（新版资质需提供</w:t>
            </w:r>
            <w:r>
              <w:rPr>
                <w:rFonts w:hint="eastAsia" w:ascii="宋体" w:hAnsi="宋体"/>
                <w:b w:val="0"/>
                <w:bCs w:val="0"/>
                <w:color w:val="000000"/>
                <w:szCs w:val="21"/>
                <w:lang w:val="en-US" w:eastAsia="zh-CN"/>
              </w:rPr>
              <w:t>A级资质证明材料</w:t>
            </w:r>
            <w:r>
              <w:rPr>
                <w:rFonts w:hint="eastAsia" w:ascii="宋体" w:hAnsi="宋体"/>
                <w:b w:val="0"/>
                <w:bCs w:val="0"/>
                <w:color w:val="000000"/>
                <w:szCs w:val="21"/>
                <w:lang w:eastAsia="zh-CN"/>
              </w:rPr>
              <w:t>）</w:t>
            </w:r>
            <w:r>
              <w:rPr>
                <w:rFonts w:hint="eastAsia" w:ascii="宋体" w:hAnsi="宋体"/>
                <w:b w:val="0"/>
                <w:bCs w:val="0"/>
                <w:color w:val="000000"/>
                <w:szCs w:val="21"/>
              </w:rPr>
              <w:t>；投标人如为代理商，应同时具备特种设备（电梯）安装改造维修许可证（乘客电梯A级</w:t>
            </w:r>
            <w:r>
              <w:rPr>
                <w:rFonts w:hint="eastAsia" w:ascii="宋体" w:hAnsi="宋体"/>
                <w:b w:val="0"/>
                <w:bCs w:val="0"/>
                <w:color w:val="000000"/>
                <w:szCs w:val="21"/>
                <w:lang w:eastAsia="zh-CN"/>
              </w:rPr>
              <w:t>（新版资质需提供</w:t>
            </w:r>
            <w:r>
              <w:rPr>
                <w:rFonts w:hint="eastAsia" w:ascii="宋体" w:hAnsi="宋体"/>
                <w:b w:val="0"/>
                <w:bCs w:val="0"/>
                <w:color w:val="000000"/>
                <w:szCs w:val="21"/>
                <w:lang w:val="en-US" w:eastAsia="zh-CN"/>
              </w:rPr>
              <w:t>A级资质证明材料</w:t>
            </w:r>
            <w:r>
              <w:rPr>
                <w:rFonts w:hint="eastAsia" w:ascii="宋体" w:hAnsi="宋体"/>
                <w:b w:val="0"/>
                <w:bCs w:val="0"/>
                <w:color w:val="000000"/>
                <w:szCs w:val="21"/>
                <w:lang w:eastAsia="zh-CN"/>
              </w:rPr>
              <w:t>）</w:t>
            </w:r>
            <w:r>
              <w:rPr>
                <w:rFonts w:hint="eastAsia" w:ascii="宋体" w:hAnsi="宋体"/>
                <w:b w:val="0"/>
                <w:bCs w:val="0"/>
                <w:color w:val="000000"/>
                <w:szCs w:val="21"/>
              </w:rPr>
              <w:t>），并有制造厂商的专项授权委托书，且所投标品牌制造厂商具有特种设备（电梯）制造许可证（乘客电梯A级）</w:t>
            </w:r>
            <w:r>
              <w:rPr>
                <w:rFonts w:hint="eastAsia" w:ascii="宋体" w:hAnsi="宋体"/>
                <w:b w:val="0"/>
                <w:bCs w:val="0"/>
                <w:color w:val="000000"/>
                <w:szCs w:val="21"/>
                <w:lang w:eastAsia="zh-CN"/>
              </w:rPr>
              <w:t>。</w:t>
            </w:r>
          </w:p>
          <w:p>
            <w:pPr>
              <w:spacing w:line="360" w:lineRule="auto"/>
              <w:rPr>
                <w:rFonts w:hint="eastAsia" w:ascii="宋体" w:hAnsi="宋体" w:eastAsia="宋体"/>
                <w:b/>
                <w:bCs/>
                <w:color w:val="000000"/>
                <w:szCs w:val="21"/>
                <w:lang w:eastAsia="zh-CN"/>
              </w:rPr>
            </w:pPr>
            <w:r>
              <w:rPr>
                <w:rFonts w:hint="eastAsia" w:ascii="宋体" w:hAnsi="宋体" w:eastAsia="宋体" w:cs="宋体"/>
                <w:color w:val="000000"/>
                <w:sz w:val="21"/>
                <w:szCs w:val="11"/>
              </w:rPr>
              <w:t>拟派项目经理须具有</w:t>
            </w:r>
            <w:r>
              <w:rPr>
                <w:rFonts w:hint="eastAsia" w:ascii="宋体" w:hAnsi="宋体" w:cs="宋体"/>
                <w:color w:val="000000"/>
                <w:sz w:val="21"/>
                <w:szCs w:val="11"/>
                <w:lang w:eastAsia="zh-CN"/>
              </w:rPr>
              <w:t>特种设备监督管理部门颁发的特种设备作业人员证书。</w:t>
            </w:r>
          </w:p>
        </w:tc>
      </w:tr>
      <w:tr>
        <w:trPr>
          <w:trHeight w:val="624" w:hRule="atLeast"/>
        </w:trPr>
        <w:tc>
          <w:tcPr>
            <w:tcW w:w="675" w:type="dxa"/>
            <w:vAlign w:val="center"/>
          </w:tcPr>
          <w:p>
            <w:pPr>
              <w:spacing w:line="360" w:lineRule="auto"/>
              <w:jc w:val="center"/>
              <w:rPr>
                <w:rFonts w:ascii="宋体" w:hAnsi="宋体"/>
                <w:b/>
                <w:bCs/>
                <w:color w:val="000000"/>
                <w:szCs w:val="21"/>
              </w:rPr>
            </w:pPr>
            <w:r>
              <w:rPr>
                <w:rFonts w:hint="eastAsia" w:ascii="宋体" w:hAnsi="宋体"/>
                <w:b/>
                <w:bCs/>
                <w:color w:val="000000"/>
                <w:szCs w:val="21"/>
              </w:rPr>
              <w:t>10</w:t>
            </w:r>
          </w:p>
        </w:tc>
        <w:tc>
          <w:tcPr>
            <w:tcW w:w="2410" w:type="dxa"/>
            <w:vAlign w:val="center"/>
          </w:tcPr>
          <w:p>
            <w:pPr>
              <w:spacing w:line="360" w:lineRule="auto"/>
              <w:rPr>
                <w:rFonts w:ascii="宋体" w:hAnsi="宋体"/>
                <w:b/>
                <w:bCs/>
                <w:color w:val="000000"/>
                <w:szCs w:val="21"/>
              </w:rPr>
            </w:pPr>
            <w:r>
              <w:rPr>
                <w:rFonts w:hint="eastAsia" w:ascii="宋体" w:hAnsi="宋体"/>
                <w:b/>
                <w:bCs/>
                <w:color w:val="000000"/>
                <w:szCs w:val="21"/>
              </w:rPr>
              <w:t>投标</w:t>
            </w:r>
            <w:r>
              <w:rPr>
                <w:rFonts w:hint="eastAsia" w:ascii="宋体" w:hAnsi="宋体" w:cs="仿宋_GB2312"/>
                <w:b/>
                <w:color w:val="000000"/>
                <w:szCs w:val="21"/>
                <w:lang w:val="zh-CN"/>
              </w:rPr>
              <w:t>报价</w:t>
            </w:r>
          </w:p>
        </w:tc>
        <w:tc>
          <w:tcPr>
            <w:tcW w:w="5954" w:type="dxa"/>
            <w:vAlign w:val="top"/>
          </w:tcPr>
          <w:p>
            <w:pPr>
              <w:spacing w:line="360" w:lineRule="auto"/>
              <w:rPr>
                <w:rFonts w:ascii="宋体" w:hAnsi="宋体"/>
                <w:b/>
                <w:bCs/>
                <w:color w:val="000000"/>
                <w:szCs w:val="21"/>
              </w:rPr>
            </w:pPr>
            <w:r>
              <w:rPr>
                <w:rFonts w:hint="eastAsia" w:ascii="宋体" w:hAnsi="宋体" w:cs="仿宋_GB2312"/>
                <w:color w:val="000000"/>
                <w:szCs w:val="21"/>
                <w:lang w:val="zh-CN"/>
              </w:rPr>
              <w:t>投标报价是否超出招标文件中规定的预算金额，超出预算金额的投标无效。如投标人须知前附表规定最高限价，则</w:t>
            </w:r>
            <w:r>
              <w:rPr>
                <w:rFonts w:hint="eastAsia" w:ascii="宋体" w:hAnsi="宋体" w:cs="宋体"/>
                <w:bCs/>
                <w:color w:val="000000"/>
                <w:szCs w:val="21"/>
                <w:lang w:val="zh-CN"/>
              </w:rPr>
              <w:t>超出预算金额和最高限价的投标无效。</w:t>
            </w:r>
          </w:p>
        </w:tc>
      </w:tr>
      <w:tr>
        <w:trPr>
          <w:trHeight w:val="624" w:hRule="atLeast"/>
        </w:trPr>
        <w:tc>
          <w:tcPr>
            <w:tcW w:w="675" w:type="dxa"/>
            <w:vAlign w:val="center"/>
          </w:tcPr>
          <w:p>
            <w:pPr>
              <w:spacing w:line="360" w:lineRule="auto"/>
              <w:jc w:val="center"/>
              <w:rPr>
                <w:rFonts w:ascii="宋体" w:hAnsi="宋体"/>
                <w:b/>
                <w:bCs/>
                <w:color w:val="000000"/>
                <w:szCs w:val="21"/>
              </w:rPr>
            </w:pPr>
            <w:r>
              <w:rPr>
                <w:rFonts w:hint="eastAsia" w:ascii="宋体" w:hAnsi="宋体"/>
                <w:b/>
                <w:bCs/>
                <w:color w:val="000000"/>
                <w:szCs w:val="21"/>
              </w:rPr>
              <w:t>11</w:t>
            </w:r>
          </w:p>
        </w:tc>
        <w:tc>
          <w:tcPr>
            <w:tcW w:w="2410" w:type="dxa"/>
            <w:vAlign w:val="center"/>
          </w:tcPr>
          <w:p>
            <w:pPr>
              <w:spacing w:line="360" w:lineRule="auto"/>
              <w:rPr>
                <w:rFonts w:ascii="宋体" w:hAnsi="宋体"/>
                <w:color w:val="000000"/>
                <w:szCs w:val="21"/>
              </w:rPr>
            </w:pPr>
            <w:r>
              <w:rPr>
                <w:rFonts w:hint="eastAsia" w:ascii="宋体" w:hAnsi="宋体"/>
                <w:b/>
                <w:color w:val="000000"/>
                <w:szCs w:val="21"/>
              </w:rPr>
              <w:t>投标承诺函</w:t>
            </w:r>
          </w:p>
        </w:tc>
        <w:tc>
          <w:tcPr>
            <w:tcW w:w="5954" w:type="dxa"/>
            <w:vAlign w:val="center"/>
          </w:tcPr>
          <w:p>
            <w:pPr>
              <w:spacing w:line="360" w:lineRule="auto"/>
              <w:rPr>
                <w:rFonts w:ascii="宋体" w:hAnsi="宋体"/>
                <w:b/>
                <w:color w:val="000000"/>
                <w:szCs w:val="21"/>
              </w:rPr>
            </w:pPr>
            <w:r>
              <w:rPr>
                <w:rFonts w:hint="eastAsia" w:ascii="宋体" w:hAnsi="宋体"/>
                <w:color w:val="000000"/>
                <w:szCs w:val="21"/>
              </w:rPr>
              <w:t>投标人以投标承诺函的形式替代投标保证金。</w:t>
            </w:r>
          </w:p>
        </w:tc>
      </w:tr>
      <w:tr>
        <w:trPr>
          <w:trHeight w:val="624" w:hRule="atLeast"/>
        </w:trPr>
        <w:tc>
          <w:tcPr>
            <w:tcW w:w="675" w:type="dxa"/>
            <w:vAlign w:val="center"/>
          </w:tcPr>
          <w:p>
            <w:pPr>
              <w:spacing w:line="360" w:lineRule="auto"/>
              <w:jc w:val="center"/>
              <w:rPr>
                <w:rFonts w:ascii="宋体" w:hAnsi="宋体"/>
                <w:b/>
                <w:color w:val="000000"/>
                <w:szCs w:val="21"/>
              </w:rPr>
            </w:pPr>
            <w:r>
              <w:rPr>
                <w:rFonts w:hint="eastAsia" w:ascii="宋体" w:hAnsi="宋体"/>
                <w:b/>
                <w:color w:val="000000"/>
                <w:szCs w:val="21"/>
              </w:rPr>
              <w:t>12</w:t>
            </w:r>
          </w:p>
        </w:tc>
        <w:tc>
          <w:tcPr>
            <w:tcW w:w="2410" w:type="dxa"/>
            <w:vAlign w:val="center"/>
          </w:tcPr>
          <w:p>
            <w:pPr>
              <w:spacing w:line="360" w:lineRule="auto"/>
              <w:rPr>
                <w:rFonts w:ascii="宋体" w:hAnsi="宋体"/>
                <w:b/>
                <w:bCs/>
                <w:color w:val="000000"/>
                <w:szCs w:val="21"/>
              </w:rPr>
            </w:pPr>
            <w:r>
              <w:rPr>
                <w:rFonts w:hint="eastAsia" w:ascii="宋体" w:hAnsi="宋体"/>
                <w:b/>
                <w:bCs/>
                <w:color w:val="000000"/>
                <w:szCs w:val="21"/>
              </w:rPr>
              <w:t>联合体协议</w:t>
            </w:r>
          </w:p>
        </w:tc>
        <w:tc>
          <w:tcPr>
            <w:tcW w:w="5954" w:type="dxa"/>
            <w:vAlign w:val="top"/>
          </w:tcPr>
          <w:p>
            <w:pPr>
              <w:spacing w:line="360" w:lineRule="auto"/>
              <w:rPr>
                <w:rFonts w:ascii="宋体" w:hAnsi="宋体"/>
                <w:b/>
                <w:bCs/>
                <w:color w:val="000000"/>
                <w:szCs w:val="21"/>
              </w:rPr>
            </w:pPr>
            <w:r>
              <w:rPr>
                <w:rFonts w:hint="eastAsia" w:ascii="宋体" w:hAnsi="宋体"/>
                <w:bCs/>
                <w:color w:val="000000"/>
                <w:szCs w:val="21"/>
              </w:rPr>
              <w:t>招标文件接受联合体投标且投标人为联合体的，投标人应提供本协议；否则无须提供。</w:t>
            </w:r>
          </w:p>
        </w:tc>
      </w:tr>
      <w:tr>
        <w:trPr>
          <w:trHeight w:val="567" w:hRule="atLeast"/>
        </w:trPr>
        <w:tc>
          <w:tcPr>
            <w:tcW w:w="675" w:type="dxa"/>
            <w:vAlign w:val="center"/>
          </w:tcPr>
          <w:p>
            <w:pPr>
              <w:spacing w:line="360" w:lineRule="auto"/>
              <w:contextualSpacing/>
              <w:jc w:val="center"/>
              <w:rPr>
                <w:rFonts w:ascii="宋体" w:hAnsi="宋体"/>
                <w:b/>
                <w:color w:val="000000"/>
                <w:szCs w:val="21"/>
              </w:rPr>
            </w:pPr>
            <w:r>
              <w:rPr>
                <w:rFonts w:hint="eastAsia" w:ascii="宋体" w:hAnsi="宋体"/>
                <w:b/>
                <w:color w:val="000000"/>
                <w:szCs w:val="21"/>
              </w:rPr>
              <w:t>13</w:t>
            </w:r>
          </w:p>
        </w:tc>
        <w:tc>
          <w:tcPr>
            <w:tcW w:w="2410" w:type="dxa"/>
            <w:vAlign w:val="center"/>
          </w:tcPr>
          <w:p>
            <w:pPr>
              <w:spacing w:line="360" w:lineRule="auto"/>
              <w:contextualSpacing/>
              <w:rPr>
                <w:rFonts w:ascii="宋体" w:hAnsi="宋体"/>
                <w:b/>
                <w:color w:val="000000"/>
                <w:szCs w:val="21"/>
              </w:rPr>
            </w:pPr>
            <w:r>
              <w:rPr>
                <w:rFonts w:hint="eastAsia" w:ascii="宋体" w:hAnsi="宋体"/>
                <w:b/>
                <w:color w:val="000000"/>
                <w:szCs w:val="21"/>
              </w:rPr>
              <w:t>投标人身份证明及授权</w:t>
            </w:r>
          </w:p>
        </w:tc>
        <w:tc>
          <w:tcPr>
            <w:tcW w:w="5954" w:type="dxa"/>
            <w:vAlign w:val="top"/>
          </w:tcPr>
          <w:p>
            <w:pPr>
              <w:spacing w:line="360" w:lineRule="auto"/>
              <w:rPr>
                <w:rFonts w:ascii="宋体" w:hAnsi="宋体" w:cs="仿宋_GB2312"/>
                <w:color w:val="000000"/>
                <w:szCs w:val="21"/>
                <w:lang w:val="zh-CN"/>
              </w:rPr>
            </w:pPr>
            <w:r>
              <w:rPr>
                <w:rFonts w:hint="eastAsia" w:ascii="宋体" w:hAnsi="宋体" w:cs="仿宋_GB2312"/>
                <w:color w:val="000000"/>
                <w:szCs w:val="21"/>
                <w:lang w:val="zh-CN"/>
              </w:rPr>
              <w:t>（1）法定代表人身份证明或提供法定代表人授权委托书及被授权人身份证明。（法人投标提供）</w:t>
            </w:r>
          </w:p>
          <w:p>
            <w:pPr>
              <w:spacing w:line="360" w:lineRule="auto"/>
              <w:rPr>
                <w:rFonts w:ascii="宋体" w:hAnsi="宋体" w:cs="仿宋_GB2312"/>
                <w:color w:val="000000"/>
                <w:szCs w:val="21"/>
                <w:lang w:val="zh-CN"/>
              </w:rPr>
            </w:pPr>
            <w:r>
              <w:rPr>
                <w:rFonts w:hint="eastAsia" w:ascii="宋体" w:hAnsi="宋体" w:cs="仿宋_GB2312"/>
                <w:color w:val="000000"/>
                <w:szCs w:val="21"/>
                <w:lang w:val="zh-CN"/>
              </w:rPr>
              <w:t>（2）单位负责人身份证明或提供单位负责人授权委托书及被授权人身份证明。（非法人投标提供）</w:t>
            </w:r>
          </w:p>
          <w:p>
            <w:pPr>
              <w:spacing w:line="360" w:lineRule="auto"/>
              <w:rPr>
                <w:rFonts w:ascii="楷体" w:hAnsi="楷体" w:eastAsia="楷体" w:cs="仿宋_GB2312"/>
                <w:b/>
                <w:color w:val="000000"/>
                <w:sz w:val="24"/>
                <w:szCs w:val="24"/>
                <w:lang w:val="zh-CN"/>
              </w:rPr>
            </w:pPr>
            <w:r>
              <w:rPr>
                <w:rFonts w:hint="eastAsia" w:ascii="楷体" w:hAnsi="楷体" w:eastAsia="楷体" w:cs="仿宋_GB2312"/>
                <w:b/>
                <w:color w:val="000000"/>
                <w:sz w:val="24"/>
                <w:szCs w:val="24"/>
                <w:lang w:val="zh-CN"/>
              </w:rPr>
              <w:t>注：</w:t>
            </w:r>
          </w:p>
          <w:p>
            <w:pPr>
              <w:spacing w:line="360" w:lineRule="auto"/>
              <w:rPr>
                <w:rFonts w:ascii="宋体" w:hAnsi="宋体"/>
                <w:b/>
                <w:color w:val="000000"/>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hAnsi="宋体"/>
                <w:b/>
                <w:color w:val="000000"/>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rPr>
          <w:trHeight w:val="567" w:hRule="atLeast"/>
        </w:trPr>
        <w:tc>
          <w:tcPr>
            <w:tcW w:w="675" w:type="dxa"/>
            <w:vAlign w:val="center"/>
          </w:tcPr>
          <w:p>
            <w:pPr>
              <w:spacing w:line="360" w:lineRule="auto"/>
              <w:contextualSpacing/>
              <w:jc w:val="center"/>
              <w:rPr>
                <w:rFonts w:ascii="宋体" w:hAnsi="宋体"/>
                <w:b/>
                <w:color w:val="000000"/>
                <w:szCs w:val="21"/>
              </w:rPr>
            </w:pPr>
            <w:r>
              <w:rPr>
                <w:rFonts w:hint="eastAsia" w:ascii="宋体" w:hAnsi="宋体"/>
                <w:b/>
                <w:color w:val="000000"/>
                <w:szCs w:val="21"/>
              </w:rPr>
              <w:t>14</w:t>
            </w:r>
          </w:p>
        </w:tc>
        <w:tc>
          <w:tcPr>
            <w:tcW w:w="2410" w:type="dxa"/>
            <w:vAlign w:val="center"/>
          </w:tcPr>
          <w:p>
            <w:pPr>
              <w:spacing w:line="360" w:lineRule="auto"/>
              <w:rPr>
                <w:rFonts w:ascii="宋体" w:hAnsi="宋体"/>
                <w:b/>
                <w:bCs/>
                <w:color w:val="000000"/>
                <w:szCs w:val="21"/>
              </w:rPr>
            </w:pPr>
            <w:r>
              <w:rPr>
                <w:rFonts w:hint="eastAsia" w:ascii="宋体" w:hAnsi="宋体"/>
                <w:b/>
                <w:bCs/>
                <w:color w:val="000000"/>
                <w:szCs w:val="21"/>
              </w:rPr>
              <w:t>单位负责人为同一人或者存在直接控股、管理关系的不同供应商，不得参加同一合同项下的政府采购活动</w:t>
            </w:r>
          </w:p>
        </w:tc>
        <w:tc>
          <w:tcPr>
            <w:tcW w:w="5954" w:type="dxa"/>
            <w:vAlign w:val="top"/>
          </w:tcPr>
          <w:p>
            <w:pPr>
              <w:spacing w:line="360" w:lineRule="auto"/>
              <w:rPr>
                <w:rFonts w:ascii="宋体" w:hAnsi="宋体" w:cs="仿宋_GB2312"/>
                <w:color w:val="000000"/>
                <w:szCs w:val="21"/>
                <w:lang w:val="zh-CN"/>
              </w:rPr>
            </w:pPr>
            <w:r>
              <w:rPr>
                <w:rFonts w:hint="eastAsia" w:ascii="宋体" w:hAnsi="宋体" w:cs="仿宋_GB2312"/>
                <w:color w:val="000000"/>
                <w:szCs w:val="21"/>
                <w:lang w:val="zh-CN"/>
              </w:rPr>
              <w:t>投标人提供与参加本项目投标的其他供应商之间，单位负责人不为同一人并且不存在直接控股、管理关系承诺函（承诺函格式自拟）。</w:t>
            </w:r>
          </w:p>
          <w:p>
            <w:pPr>
              <w:spacing w:line="360" w:lineRule="auto"/>
              <w:rPr>
                <w:rFonts w:ascii="宋体" w:hAnsi="宋体" w:cs="仿宋_GB2312"/>
                <w:color w:val="000000"/>
                <w:szCs w:val="21"/>
                <w:lang w:val="zh-CN"/>
              </w:rPr>
            </w:pPr>
          </w:p>
        </w:tc>
      </w:tr>
      <w:tr>
        <w:trPr>
          <w:trHeight w:val="567" w:hRule="atLeast"/>
        </w:trPr>
        <w:tc>
          <w:tcPr>
            <w:tcW w:w="675" w:type="dxa"/>
            <w:vAlign w:val="center"/>
          </w:tcPr>
          <w:p>
            <w:pPr>
              <w:spacing w:line="360" w:lineRule="auto"/>
              <w:contextualSpacing/>
              <w:jc w:val="center"/>
              <w:rPr>
                <w:rFonts w:ascii="宋体" w:hAnsi="宋体"/>
                <w:b/>
                <w:color w:val="000000"/>
                <w:szCs w:val="21"/>
              </w:rPr>
            </w:pPr>
            <w:r>
              <w:rPr>
                <w:rFonts w:hint="eastAsia" w:ascii="宋体" w:hAnsi="宋体"/>
                <w:b/>
                <w:color w:val="000000"/>
                <w:szCs w:val="21"/>
              </w:rPr>
              <w:t>15</w:t>
            </w:r>
          </w:p>
        </w:tc>
        <w:tc>
          <w:tcPr>
            <w:tcW w:w="2410" w:type="dxa"/>
            <w:vAlign w:val="center"/>
          </w:tcPr>
          <w:p>
            <w:pPr>
              <w:spacing w:line="360" w:lineRule="auto"/>
              <w:rPr>
                <w:rFonts w:ascii="宋体" w:hAnsi="宋体"/>
                <w:b/>
                <w:bCs/>
                <w:color w:val="000000"/>
                <w:szCs w:val="21"/>
              </w:rPr>
            </w:pPr>
            <w:r>
              <w:rPr>
                <w:rFonts w:hint="eastAsia" w:ascii="宋体" w:hAnsi="宋体"/>
                <w:b/>
                <w:bCs/>
                <w:color w:val="000000"/>
                <w:szCs w:val="21"/>
              </w:rPr>
              <w:t>为本项目提供整体设计、规范编制或者项目管理、监理、检测等服务的供应商不得参加本项目投标</w:t>
            </w:r>
          </w:p>
        </w:tc>
        <w:tc>
          <w:tcPr>
            <w:tcW w:w="5954" w:type="dxa"/>
            <w:vAlign w:val="top"/>
          </w:tcPr>
          <w:p>
            <w:pPr>
              <w:spacing w:line="360" w:lineRule="auto"/>
              <w:rPr>
                <w:rFonts w:ascii="宋体" w:hAnsi="宋体" w:cs="仿宋_GB2312"/>
                <w:color w:val="000000"/>
                <w:szCs w:val="21"/>
                <w:lang w:val="zh-CN"/>
              </w:rPr>
            </w:pPr>
            <w:r>
              <w:rPr>
                <w:rFonts w:hint="eastAsia" w:ascii="宋体" w:hAnsi="宋体" w:cs="仿宋_GB2312"/>
                <w:color w:val="000000"/>
                <w:szCs w:val="21"/>
                <w:lang w:val="zh-CN"/>
              </w:rPr>
              <w:t>投标人</w:t>
            </w:r>
            <w:bookmarkStart w:id="2" w:name="baidusnap2"/>
            <w:bookmarkEnd w:id="2"/>
            <w:r>
              <w:rPr>
                <w:rFonts w:hint="eastAsia" w:ascii="宋体" w:hAnsi="宋体" w:cs="仿宋_GB2312"/>
                <w:color w:val="000000"/>
                <w:szCs w:val="21"/>
                <w:lang w:val="zh-CN"/>
              </w:rPr>
              <w:t>提供未为本项目提供整体设计、</w:t>
            </w:r>
            <w:bookmarkStart w:id="3" w:name="baidusnap9"/>
            <w:bookmarkEnd w:id="3"/>
            <w:r>
              <w:rPr>
                <w:rFonts w:hint="eastAsia" w:ascii="宋体" w:hAnsi="宋体" w:cs="仿宋_GB2312"/>
                <w:color w:val="000000"/>
                <w:szCs w:val="21"/>
                <w:lang w:val="zh-CN"/>
              </w:rPr>
              <w:t>规范编制或者项目管理、监理、检测等服务承诺函（承诺函格式自拟）。</w:t>
            </w:r>
          </w:p>
          <w:p>
            <w:pPr>
              <w:spacing w:line="360" w:lineRule="auto"/>
              <w:rPr>
                <w:rFonts w:ascii="宋体" w:hAnsi="宋体"/>
                <w:bCs/>
                <w:color w:val="000000"/>
                <w:szCs w:val="21"/>
              </w:rPr>
            </w:pPr>
          </w:p>
        </w:tc>
      </w:tr>
    </w:tbl>
    <w:p>
      <w:pPr>
        <w:pStyle w:val="14"/>
        <w:spacing w:line="360" w:lineRule="auto"/>
        <w:ind w:firstLine="482" w:firstLineChars="200"/>
        <w:contextualSpacing/>
        <w:rPr>
          <w:rFonts w:ascii="宋体" w:hAnsi="宋体" w:cs="仿宋_GB2312"/>
          <w:b/>
          <w:color w:val="000000"/>
          <w:szCs w:val="24"/>
          <w:lang w:val="zh-CN"/>
        </w:rPr>
      </w:pPr>
    </w:p>
    <w:p>
      <w:pPr>
        <w:pStyle w:val="14"/>
        <w:spacing w:line="360" w:lineRule="auto"/>
        <w:contextualSpacing/>
        <w:rPr>
          <w:rFonts w:ascii="宋体" w:hAnsi="宋体" w:cs="仿宋_GB2312"/>
          <w:b/>
          <w:color w:val="000000"/>
          <w:sz w:val="21"/>
          <w:szCs w:val="21"/>
          <w:lang w:val="zh-CN"/>
        </w:rPr>
      </w:pPr>
      <w:r>
        <w:rPr>
          <w:rFonts w:hint="eastAsia" w:ascii="宋体" w:hAnsi="宋体" w:cs="仿宋_GB2312"/>
          <w:b/>
          <w:color w:val="000000"/>
          <w:sz w:val="21"/>
          <w:szCs w:val="21"/>
          <w:lang w:val="zh-CN"/>
        </w:rPr>
        <w:t>二、评标</w:t>
      </w:r>
    </w:p>
    <w:p>
      <w:pPr>
        <w:pStyle w:val="14"/>
        <w:spacing w:line="360" w:lineRule="auto"/>
        <w:ind w:firstLine="422" w:firstLineChars="200"/>
        <w:contextualSpacing/>
        <w:rPr>
          <w:rFonts w:ascii="宋体" w:hAnsi="宋体" w:cs="仿宋_GB2312"/>
          <w:b/>
          <w:color w:val="000000"/>
          <w:sz w:val="21"/>
          <w:szCs w:val="21"/>
          <w:lang w:val="zh-CN"/>
        </w:rPr>
      </w:pPr>
      <w:r>
        <w:rPr>
          <w:rFonts w:hint="eastAsia" w:ascii="宋体" w:hAnsi="宋体" w:cs="仿宋_GB2312"/>
          <w:b/>
          <w:color w:val="000000"/>
          <w:sz w:val="21"/>
          <w:szCs w:val="21"/>
          <w:lang w:val="zh-CN"/>
        </w:rPr>
        <w:t>（一）评标方法</w:t>
      </w:r>
    </w:p>
    <w:p>
      <w:pPr>
        <w:pStyle w:val="14"/>
        <w:spacing w:line="360" w:lineRule="auto"/>
        <w:ind w:firstLine="420" w:firstLineChars="200"/>
        <w:contextualSpacing/>
        <w:rPr>
          <w:rFonts w:ascii="宋体" w:hAnsi="宋体" w:cs="仿宋_GB2312"/>
          <w:b/>
          <w:color w:val="000000"/>
          <w:sz w:val="21"/>
          <w:szCs w:val="21"/>
          <w:lang w:val="zh-CN"/>
        </w:rPr>
      </w:pPr>
      <w:r>
        <w:rPr>
          <w:rFonts w:hint="eastAsia" w:ascii="宋体" w:hAnsi="宋体" w:cs="仿宋_GB2312"/>
          <w:color w:val="000000"/>
          <w:sz w:val="21"/>
          <w:szCs w:val="21"/>
          <w:lang w:val="zh-CN"/>
        </w:rPr>
        <w:t>本项目采用综合评分法。总分为100分。</w:t>
      </w:r>
    </w:p>
    <w:p>
      <w:pPr>
        <w:pStyle w:val="14"/>
        <w:spacing w:line="360" w:lineRule="auto"/>
        <w:ind w:firstLine="422" w:firstLineChars="200"/>
        <w:contextualSpacing/>
        <w:rPr>
          <w:rFonts w:ascii="宋体" w:hAnsi="宋体" w:cs="仿宋_GB2312"/>
          <w:b/>
          <w:color w:val="000000"/>
          <w:sz w:val="21"/>
          <w:szCs w:val="21"/>
          <w:lang w:val="zh-CN"/>
        </w:rPr>
      </w:pPr>
      <w:r>
        <w:rPr>
          <w:rFonts w:hint="eastAsia" w:ascii="宋体" w:hAnsi="宋体" w:cs="仿宋_GB2312"/>
          <w:b/>
          <w:color w:val="000000"/>
          <w:sz w:val="21"/>
          <w:szCs w:val="21"/>
          <w:lang w:val="zh-CN"/>
        </w:rPr>
        <w:t>（二）</w:t>
      </w:r>
      <w:r>
        <w:rPr>
          <w:rFonts w:ascii="宋体" w:hAnsi="宋体" w:cs="仿宋_GB2312"/>
          <w:b/>
          <w:color w:val="000000"/>
          <w:sz w:val="21"/>
          <w:szCs w:val="21"/>
          <w:lang w:val="zh-CN"/>
        </w:rPr>
        <w:t>评标委员会负责具体评标事务，并独立履行下列职责</w:t>
      </w:r>
    </w:p>
    <w:p>
      <w:pPr>
        <w:pStyle w:val="14"/>
        <w:spacing w:line="360" w:lineRule="auto"/>
        <w:ind w:firstLine="422" w:firstLineChars="200"/>
        <w:contextualSpacing/>
        <w:jc w:val="left"/>
        <w:rPr>
          <w:rFonts w:ascii="宋体" w:hAnsi="宋体" w:cs="仿宋_GB2312"/>
          <w:b/>
          <w:color w:val="000000"/>
          <w:sz w:val="21"/>
          <w:szCs w:val="21"/>
          <w:lang w:val="zh-CN"/>
        </w:rPr>
      </w:pPr>
      <w:r>
        <w:rPr>
          <w:rFonts w:hint="eastAsia" w:ascii="宋体" w:hAnsi="宋体" w:cs="仿宋_GB2312"/>
          <w:b/>
          <w:color w:val="000000"/>
          <w:sz w:val="21"/>
          <w:szCs w:val="21"/>
          <w:lang w:val="zh-CN"/>
        </w:rPr>
        <w:t>1、</w:t>
      </w:r>
      <w:r>
        <w:rPr>
          <w:rFonts w:ascii="宋体" w:hAnsi="宋体" w:cs="仿宋_GB2312"/>
          <w:b/>
          <w:color w:val="000000"/>
          <w:sz w:val="21"/>
          <w:szCs w:val="21"/>
          <w:lang w:val="zh-CN"/>
        </w:rPr>
        <w:t>审查、评价投标文件是否符合招标文件的商务、技术等实质性要求；</w:t>
      </w:r>
    </w:p>
    <w:p>
      <w:pPr>
        <w:pStyle w:val="14"/>
        <w:spacing w:line="360" w:lineRule="auto"/>
        <w:ind w:firstLine="420" w:firstLineChars="200"/>
        <w:contextualSpacing/>
        <w:jc w:val="left"/>
        <w:rPr>
          <w:rFonts w:ascii="宋体" w:hAnsi="宋体" w:cs="仿宋_GB2312"/>
          <w:color w:val="000000"/>
          <w:sz w:val="21"/>
          <w:szCs w:val="21"/>
          <w:lang w:val="zh-CN"/>
        </w:rPr>
      </w:pPr>
      <w:r>
        <w:rPr>
          <w:rFonts w:hint="eastAsia" w:ascii="宋体" w:hAnsi="宋体" w:cs="仿宋_GB2312"/>
          <w:color w:val="000000"/>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ascii="宋体" w:hAnsi="宋体" w:cs="仿宋_GB2312"/>
          <w:color w:val="000000"/>
          <w:sz w:val="21"/>
          <w:szCs w:val="21"/>
          <w:lang w:val="zh-CN"/>
        </w:rPr>
      </w:pPr>
      <w:r>
        <w:rPr>
          <w:rFonts w:hint="eastAsia" w:ascii="宋体" w:hAnsi="宋体" w:cs="仿宋_GB2312"/>
          <w:color w:val="000000"/>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ascii="宋体" w:hAnsi="宋体" w:cs="仿宋_GB2312"/>
          <w:b/>
          <w:color w:val="000000"/>
          <w:sz w:val="21"/>
          <w:szCs w:val="21"/>
          <w:lang w:val="zh-CN"/>
        </w:rPr>
      </w:pPr>
      <w:r>
        <w:rPr>
          <w:rFonts w:hint="eastAsia" w:ascii="宋体" w:hAnsi="宋体" w:cs="仿宋_GB2312"/>
          <w:b/>
          <w:color w:val="000000"/>
          <w:sz w:val="21"/>
          <w:szCs w:val="21"/>
          <w:lang w:val="zh-CN"/>
        </w:rPr>
        <w:t>2、</w:t>
      </w:r>
      <w:r>
        <w:rPr>
          <w:rFonts w:ascii="宋体" w:hAnsi="宋体" w:cs="仿宋_GB2312"/>
          <w:b/>
          <w:color w:val="000000"/>
          <w:sz w:val="21"/>
          <w:szCs w:val="21"/>
          <w:lang w:val="zh-CN"/>
        </w:rPr>
        <w:t>要求投标人对投标文件有关事项作出澄清或者说明；</w:t>
      </w:r>
    </w:p>
    <w:p>
      <w:pPr>
        <w:pStyle w:val="14"/>
        <w:spacing w:line="360" w:lineRule="auto"/>
        <w:ind w:firstLine="420" w:firstLineChars="200"/>
        <w:contextualSpacing/>
        <w:rPr>
          <w:rFonts w:ascii="宋体" w:hAnsi="宋体" w:cs="仿宋_GB2312"/>
          <w:color w:val="000000"/>
          <w:sz w:val="21"/>
          <w:szCs w:val="21"/>
          <w:lang w:val="zh-CN"/>
        </w:rPr>
      </w:pPr>
      <w:r>
        <w:rPr>
          <w:rFonts w:ascii="宋体" w:hAnsi="宋体" w:cs="仿宋_GB2312"/>
          <w:color w:val="000000"/>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ascii="宋体" w:hAnsi="宋体" w:cs="仿宋_GB2312"/>
          <w:color w:val="000000"/>
          <w:sz w:val="21"/>
          <w:szCs w:val="21"/>
          <w:lang w:val="zh-CN"/>
        </w:rPr>
      </w:pPr>
      <w:r>
        <w:rPr>
          <w:rFonts w:ascii="宋体" w:hAnsi="宋体" w:cs="仿宋_GB2312"/>
          <w:color w:val="000000"/>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ascii="宋体" w:hAnsi="宋体" w:cs="仿宋_GB2312"/>
          <w:b/>
          <w:color w:val="000000"/>
          <w:sz w:val="21"/>
          <w:szCs w:val="21"/>
          <w:lang w:val="zh-CN"/>
        </w:rPr>
      </w:pPr>
      <w:r>
        <w:rPr>
          <w:rFonts w:hint="eastAsia" w:ascii="宋体" w:hAnsi="宋体" w:cs="仿宋_GB2312"/>
          <w:b/>
          <w:color w:val="000000"/>
          <w:sz w:val="21"/>
          <w:szCs w:val="21"/>
          <w:lang w:val="zh-CN"/>
        </w:rPr>
        <w:t>3、</w:t>
      </w:r>
      <w:r>
        <w:rPr>
          <w:rFonts w:ascii="宋体" w:hAnsi="宋体" w:cs="仿宋_GB2312"/>
          <w:b/>
          <w:color w:val="000000"/>
          <w:sz w:val="21"/>
          <w:szCs w:val="21"/>
          <w:lang w:val="zh-CN"/>
        </w:rPr>
        <w:t>对投标文件进行比较和评价；</w:t>
      </w:r>
    </w:p>
    <w:p>
      <w:pPr>
        <w:pStyle w:val="14"/>
        <w:spacing w:line="360" w:lineRule="auto"/>
        <w:ind w:firstLine="420" w:firstLineChars="200"/>
        <w:contextualSpacing/>
        <w:rPr>
          <w:rFonts w:ascii="宋体" w:hAnsi="宋体" w:cs="仿宋_GB2312"/>
          <w:color w:val="000000"/>
          <w:sz w:val="21"/>
          <w:szCs w:val="21"/>
          <w:lang w:val="zh-CN"/>
        </w:rPr>
      </w:pPr>
      <w:r>
        <w:rPr>
          <w:rFonts w:hint="eastAsia" w:ascii="宋体" w:hAnsi="宋体" w:cs="仿宋_GB2312"/>
          <w:color w:val="000000"/>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14"/>
        <w:spacing w:line="360" w:lineRule="auto"/>
        <w:ind w:firstLine="420" w:firstLineChars="200"/>
        <w:contextualSpacing/>
        <w:rPr>
          <w:rFonts w:ascii="宋体" w:hAnsi="宋体" w:cs="仿宋_GB2312"/>
          <w:color w:val="000000"/>
          <w:sz w:val="21"/>
          <w:szCs w:val="21"/>
          <w:lang w:val="zh-CN"/>
        </w:rPr>
      </w:pPr>
      <w:r>
        <w:rPr>
          <w:rFonts w:hint="eastAsia" w:ascii="宋体" w:hAnsi="宋体" w:cs="仿宋_GB2312"/>
          <w:color w:val="000000"/>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ascii="宋体" w:hAnsi="宋体" w:cs="仿宋_GB2312"/>
          <w:b/>
          <w:color w:val="000000"/>
          <w:sz w:val="21"/>
          <w:szCs w:val="21"/>
          <w:lang w:val="zh-CN"/>
        </w:rPr>
      </w:pPr>
      <w:r>
        <w:rPr>
          <w:rFonts w:hint="eastAsia" w:ascii="宋体" w:hAnsi="宋体" w:cs="仿宋_GB2312"/>
          <w:b/>
          <w:color w:val="000000"/>
          <w:sz w:val="21"/>
          <w:szCs w:val="21"/>
          <w:lang w:val="zh-CN"/>
        </w:rPr>
        <w:t>（1）价格分计算</w:t>
      </w:r>
    </w:p>
    <w:p>
      <w:pPr>
        <w:pStyle w:val="14"/>
        <w:spacing w:line="360" w:lineRule="auto"/>
        <w:ind w:firstLine="420" w:firstLineChars="200"/>
        <w:contextualSpacing/>
        <w:rPr>
          <w:rFonts w:ascii="宋体" w:hAnsi="宋体" w:cs="仿宋_GB2312"/>
          <w:color w:val="000000"/>
          <w:sz w:val="21"/>
          <w:szCs w:val="21"/>
          <w:lang w:val="zh-CN"/>
        </w:rPr>
      </w:pPr>
      <w:r>
        <w:rPr>
          <w:rFonts w:ascii="宋体" w:hAnsi="宋体" w:cs="仿宋_GB2312"/>
          <w:color w:val="000000"/>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20" w:firstLineChars="200"/>
        <w:contextualSpacing/>
        <w:rPr>
          <w:rFonts w:ascii="宋体" w:hAnsi="宋体" w:cs="仿宋_GB2312"/>
          <w:color w:val="000000"/>
          <w:sz w:val="21"/>
          <w:szCs w:val="21"/>
          <w:lang w:val="zh-CN"/>
        </w:rPr>
      </w:pPr>
      <w:r>
        <w:rPr>
          <w:rFonts w:hint="eastAsia" w:ascii="宋体" w:hAnsi="宋体" w:cs="仿宋_GB2312"/>
          <w:color w:val="000000"/>
          <w:sz w:val="21"/>
          <w:szCs w:val="21"/>
          <w:lang w:val="zh-CN"/>
        </w:rPr>
        <w:t>1）如果本项目非专门面向中小企业采购，对小型和微型企业产品的价格给予</w:t>
      </w:r>
      <w:r>
        <w:rPr>
          <w:rFonts w:hint="eastAsia" w:ascii="宋体" w:hAnsi="宋体" w:cs="仿宋_GB2312"/>
          <w:color w:val="000000"/>
          <w:sz w:val="21"/>
          <w:szCs w:val="21"/>
        </w:rPr>
        <w:t>6</w:t>
      </w:r>
      <w:r>
        <w:rPr>
          <w:rFonts w:hint="eastAsia" w:ascii="宋体" w:hAnsi="宋体" w:cs="仿宋_GB2312"/>
          <w:color w:val="000000"/>
          <w:sz w:val="21"/>
          <w:szCs w:val="21"/>
          <w:lang w:val="zh-CN"/>
        </w:rPr>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4"/>
        <w:spacing w:line="360" w:lineRule="auto"/>
        <w:ind w:firstLine="420" w:firstLineChars="200"/>
        <w:contextualSpacing/>
        <w:rPr>
          <w:rFonts w:ascii="宋体" w:hAnsi="宋体" w:cs="仿宋_GB2312"/>
          <w:color w:val="000000"/>
          <w:sz w:val="21"/>
          <w:szCs w:val="21"/>
          <w:lang w:val="zh-CN"/>
        </w:rPr>
      </w:pPr>
      <w:r>
        <w:rPr>
          <w:rFonts w:hint="eastAsia" w:ascii="宋体" w:hAnsi="宋体" w:cs="仿宋_GB2312"/>
          <w:color w:val="000000"/>
          <w:sz w:val="21"/>
          <w:szCs w:val="21"/>
          <w:lang w:val="zh-CN"/>
        </w:rPr>
        <w:t>小型和微型企业不包含民办非企业单位。</w:t>
      </w:r>
    </w:p>
    <w:p>
      <w:pPr>
        <w:spacing w:line="360" w:lineRule="auto"/>
        <w:ind w:firstLine="420" w:firstLineChars="200"/>
        <w:contextualSpacing/>
        <w:rPr>
          <w:rFonts w:ascii="宋体" w:hAnsi="宋体" w:cs="仿宋_GB2312"/>
          <w:color w:val="000000"/>
          <w:szCs w:val="21"/>
          <w:lang w:val="zh-CN"/>
        </w:rPr>
      </w:pPr>
      <w:r>
        <w:rPr>
          <w:rFonts w:hint="eastAsia" w:ascii="宋体" w:hAnsi="宋体" w:cs="仿宋_GB2312"/>
          <w:color w:val="000000"/>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宋体" w:hAnsi="宋体"/>
          <w:color w:val="000000"/>
          <w:sz w:val="21"/>
          <w:szCs w:val="21"/>
        </w:rPr>
      </w:pPr>
      <w:r>
        <w:rPr>
          <w:rFonts w:hint="eastAsia" w:ascii="宋体" w:hAnsi="宋体" w:cs="仿宋_GB2312"/>
          <w:color w:val="000000"/>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color w:val="000000"/>
          <w:sz w:val="21"/>
          <w:szCs w:val="21"/>
        </w:rPr>
        <w:t>残疾人福利性单位属于小型、微型企业的，不重复享受政策。</w:t>
      </w:r>
    </w:p>
    <w:p>
      <w:pPr>
        <w:pStyle w:val="14"/>
        <w:spacing w:line="360" w:lineRule="auto"/>
        <w:ind w:firstLine="422" w:firstLineChars="200"/>
        <w:contextualSpacing/>
        <w:rPr>
          <w:rFonts w:ascii="宋体" w:hAnsi="宋体" w:cs="仿宋_GB2312"/>
          <w:b/>
          <w:color w:val="000000"/>
          <w:sz w:val="21"/>
          <w:szCs w:val="21"/>
          <w:lang w:val="zh-CN"/>
        </w:rPr>
      </w:pPr>
      <w:r>
        <w:rPr>
          <w:rFonts w:hint="eastAsia" w:ascii="宋体" w:hAnsi="宋体"/>
          <w:b/>
          <w:color w:val="000000"/>
          <w:sz w:val="21"/>
          <w:szCs w:val="21"/>
        </w:rPr>
        <w:t>（2）</w:t>
      </w:r>
      <w:r>
        <w:rPr>
          <w:rFonts w:ascii="宋体" w:hAnsi="宋体" w:cs="仿宋_GB2312"/>
          <w:b/>
          <w:color w:val="000000"/>
          <w:sz w:val="21"/>
          <w:szCs w:val="21"/>
          <w:lang w:val="zh-CN"/>
        </w:rPr>
        <w:t>关于相同品牌产品</w:t>
      </w:r>
      <w:r>
        <w:rPr>
          <w:rFonts w:ascii="宋体" w:hAnsi="宋体" w:cs="仿宋_GB2312"/>
          <w:b/>
          <w:bCs/>
          <w:color w:val="000000"/>
          <w:sz w:val="21"/>
          <w:szCs w:val="21"/>
          <w:lang w:val="zh-CN"/>
        </w:rPr>
        <w:t>（服务类项目不适用本条款规定）</w:t>
      </w:r>
    </w:p>
    <w:p>
      <w:pPr>
        <w:pStyle w:val="14"/>
        <w:spacing w:line="360" w:lineRule="auto"/>
        <w:ind w:firstLine="465"/>
        <w:contextualSpacing/>
        <w:jc w:val="left"/>
        <w:rPr>
          <w:rFonts w:ascii="宋体" w:hAnsi="宋体" w:cs="仿宋_GB2312"/>
          <w:color w:val="000000"/>
          <w:sz w:val="21"/>
          <w:szCs w:val="21"/>
          <w:lang w:val="zh-CN"/>
        </w:rPr>
      </w:pPr>
      <w:r>
        <w:rPr>
          <w:rFonts w:ascii="宋体" w:hAnsi="宋体" w:cs="仿宋_GB2312"/>
          <w:color w:val="000000"/>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ascii="宋体" w:hAnsi="宋体" w:cs="仿宋_GB2312"/>
          <w:color w:val="000000"/>
          <w:sz w:val="21"/>
          <w:szCs w:val="21"/>
          <w:lang w:val="zh-CN"/>
        </w:rPr>
        <w:t>采取随机抽取</w:t>
      </w:r>
      <w:r>
        <w:rPr>
          <w:rFonts w:ascii="宋体" w:hAnsi="宋体" w:cs="仿宋_GB2312"/>
          <w:color w:val="000000"/>
          <w:sz w:val="21"/>
          <w:szCs w:val="21"/>
          <w:lang w:val="zh-CN"/>
        </w:rPr>
        <w:t>方式确定一个参加评标的投标人，其他投标无效。</w:t>
      </w:r>
    </w:p>
    <w:p>
      <w:pPr>
        <w:pStyle w:val="14"/>
        <w:spacing w:line="360" w:lineRule="auto"/>
        <w:ind w:firstLine="465"/>
        <w:contextualSpacing/>
        <w:jc w:val="left"/>
        <w:rPr>
          <w:rFonts w:ascii="宋体" w:hAnsi="宋体" w:cs="仿宋_GB2312"/>
          <w:color w:val="000000"/>
          <w:sz w:val="21"/>
          <w:szCs w:val="21"/>
          <w:lang w:val="zh-CN"/>
        </w:rPr>
      </w:pPr>
      <w:r>
        <w:rPr>
          <w:rFonts w:ascii="宋体" w:hAnsi="宋体" w:cs="仿宋_GB2312"/>
          <w:color w:val="000000"/>
          <w:sz w:val="21"/>
          <w:szCs w:val="21"/>
          <w:lang w:val="zh-CN"/>
        </w:rPr>
        <w:t>采用综合评分法的，提供相同品牌产品</w:t>
      </w:r>
      <w:r>
        <w:rPr>
          <w:rFonts w:hint="eastAsia" w:ascii="宋体" w:hAnsi="宋体" w:cs="仿宋_GB2312"/>
          <w:color w:val="000000"/>
          <w:sz w:val="21"/>
          <w:szCs w:val="21"/>
          <w:lang w:val="zh-CN"/>
        </w:rPr>
        <w:t>（</w:t>
      </w:r>
      <w:r>
        <w:rPr>
          <w:rFonts w:ascii="宋体" w:hAnsi="宋体" w:cs="仿宋_GB2312"/>
          <w:color w:val="000000"/>
          <w:sz w:val="21"/>
          <w:szCs w:val="21"/>
          <w:lang w:val="zh-CN"/>
        </w:rPr>
        <w:t>非单一产品采购项目，多家投标人提供的核心产品品牌相同</w:t>
      </w:r>
      <w:r>
        <w:rPr>
          <w:rFonts w:hint="eastAsia" w:ascii="宋体" w:hAnsi="宋体" w:cs="仿宋_GB2312"/>
          <w:color w:val="000000"/>
          <w:sz w:val="21"/>
          <w:szCs w:val="21"/>
          <w:lang w:val="zh-CN"/>
        </w:rPr>
        <w:t>）</w:t>
      </w:r>
      <w:r>
        <w:rPr>
          <w:rFonts w:ascii="宋体" w:hAnsi="宋体" w:cs="仿宋_GB2312"/>
          <w:color w:val="000000"/>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ascii="宋体" w:hAnsi="宋体" w:cs="仿宋_GB2312"/>
          <w:color w:val="000000"/>
          <w:sz w:val="21"/>
          <w:szCs w:val="21"/>
          <w:lang w:val="zh-CN"/>
        </w:rPr>
        <w:t>由采购人或者采购人委托评标委员会</w:t>
      </w:r>
      <w:r>
        <w:rPr>
          <w:rFonts w:ascii="宋体" w:hAnsi="宋体" w:cs="仿宋_GB2312"/>
          <w:color w:val="000000"/>
          <w:sz w:val="21"/>
          <w:szCs w:val="21"/>
          <w:lang w:val="zh-CN"/>
        </w:rPr>
        <w:t>采取随机抽取方式确定</w:t>
      </w:r>
      <w:r>
        <w:rPr>
          <w:rFonts w:hint="eastAsia" w:ascii="宋体" w:hAnsi="宋体" w:cs="仿宋_GB2312"/>
          <w:color w:val="000000"/>
          <w:sz w:val="21"/>
          <w:szCs w:val="21"/>
          <w:lang w:val="zh-CN"/>
        </w:rPr>
        <w:t>一个投标人获得中标人推荐资格</w:t>
      </w:r>
      <w:r>
        <w:rPr>
          <w:rFonts w:ascii="宋体" w:hAnsi="宋体" w:cs="仿宋_GB2312"/>
          <w:color w:val="000000"/>
          <w:sz w:val="21"/>
          <w:szCs w:val="21"/>
          <w:lang w:val="zh-CN"/>
        </w:rPr>
        <w:t>，其他同品牌投标人不作为中标候选人。</w:t>
      </w:r>
    </w:p>
    <w:p>
      <w:pPr>
        <w:pStyle w:val="14"/>
        <w:spacing w:line="360" w:lineRule="auto"/>
        <w:ind w:firstLine="422" w:firstLineChars="200"/>
        <w:contextualSpacing/>
        <w:rPr>
          <w:rFonts w:ascii="宋体" w:hAnsi="宋体" w:cs="仿宋_GB2312"/>
          <w:b/>
          <w:color w:val="000000"/>
          <w:sz w:val="21"/>
          <w:szCs w:val="21"/>
          <w:lang w:val="zh-CN"/>
        </w:rPr>
      </w:pPr>
      <w:r>
        <w:rPr>
          <w:rFonts w:hint="eastAsia" w:ascii="宋体" w:hAnsi="宋体"/>
          <w:b/>
          <w:color w:val="000000"/>
          <w:sz w:val="21"/>
          <w:szCs w:val="21"/>
        </w:rPr>
        <w:t>（3）强制采购节能产品和优先采购节能产品、优先采购环保产品</w:t>
      </w:r>
    </w:p>
    <w:p>
      <w:pPr>
        <w:pStyle w:val="14"/>
        <w:spacing w:line="360" w:lineRule="auto"/>
        <w:ind w:firstLine="465"/>
        <w:contextualSpacing/>
        <w:jc w:val="left"/>
        <w:rPr>
          <w:rFonts w:ascii="宋体" w:hAnsi="宋体" w:cs="仿宋_GB2312"/>
          <w:color w:val="000000"/>
          <w:sz w:val="21"/>
          <w:szCs w:val="21"/>
          <w:lang w:val="zh-CN"/>
        </w:rPr>
      </w:pPr>
      <w:r>
        <w:rPr>
          <w:rFonts w:hint="eastAsia" w:ascii="宋体" w:hAnsi="宋体" w:cs="仿宋_GB2312"/>
          <w:color w:val="000000"/>
          <w:sz w:val="21"/>
          <w:szCs w:val="21"/>
          <w:lang w:val="zh-CN"/>
        </w:rPr>
        <w:t>1）对《节能产品政府采购品目清单》所列的政府强制采购节能产品</w:t>
      </w:r>
      <w:r>
        <w:rPr>
          <w:rFonts w:hint="eastAsia" w:ascii="宋体" w:hAnsi="宋体" w:cs="仿宋_GB2312"/>
          <w:color w:val="000000"/>
          <w:sz w:val="21"/>
          <w:szCs w:val="21"/>
        </w:rPr>
        <w:t>，</w:t>
      </w:r>
      <w:r>
        <w:rPr>
          <w:rFonts w:hint="eastAsia" w:ascii="宋体" w:hAnsi="宋体" w:cs="仿宋_GB2312"/>
          <w:color w:val="000000"/>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4"/>
        <w:spacing w:line="360" w:lineRule="auto"/>
        <w:ind w:firstLine="465"/>
        <w:contextualSpacing/>
        <w:jc w:val="left"/>
        <w:rPr>
          <w:rFonts w:ascii="宋体" w:hAnsi="宋体" w:cs="仿宋_GB2312"/>
          <w:color w:val="000000"/>
          <w:sz w:val="21"/>
          <w:szCs w:val="21"/>
          <w:lang w:val="zh-CN"/>
        </w:rPr>
      </w:pPr>
      <w:r>
        <w:rPr>
          <w:rFonts w:hint="eastAsia" w:ascii="宋体" w:hAnsi="宋体" w:cs="仿宋_GB2312"/>
          <w:color w:val="000000"/>
          <w:sz w:val="21"/>
          <w:szCs w:val="21"/>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pPr>
        <w:pStyle w:val="14"/>
        <w:spacing w:line="360" w:lineRule="auto"/>
        <w:ind w:firstLine="420" w:firstLineChars="200"/>
        <w:contextualSpacing/>
        <w:rPr>
          <w:rFonts w:ascii="宋体" w:hAnsi="宋体" w:cs="仿宋_GB2312"/>
          <w:color w:val="000000"/>
          <w:sz w:val="21"/>
          <w:szCs w:val="21"/>
          <w:lang w:val="zh-CN"/>
        </w:rPr>
      </w:pPr>
      <w:r>
        <w:rPr>
          <w:rFonts w:hint="eastAsia" w:ascii="宋体" w:hAnsi="宋体" w:cs="仿宋_GB2312"/>
          <w:color w:val="000000"/>
          <w:sz w:val="21"/>
          <w:szCs w:val="21"/>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14"/>
        <w:spacing w:line="360" w:lineRule="auto"/>
        <w:ind w:firstLine="465"/>
        <w:contextualSpacing/>
        <w:jc w:val="left"/>
        <w:rPr>
          <w:rFonts w:ascii="宋体" w:hAnsi="宋体" w:cs="仿宋_GB2312"/>
          <w:b/>
          <w:color w:val="000000"/>
          <w:sz w:val="21"/>
          <w:szCs w:val="21"/>
          <w:lang w:val="zh-CN"/>
        </w:rPr>
      </w:pPr>
      <w:r>
        <w:rPr>
          <w:rFonts w:hint="eastAsia" w:ascii="宋体" w:hAnsi="宋体" w:cs="仿宋_GB2312"/>
          <w:b/>
          <w:color w:val="000000"/>
          <w:sz w:val="21"/>
          <w:szCs w:val="21"/>
          <w:lang w:val="zh-CN"/>
        </w:rPr>
        <w:t>（4）关于强制性产品认证</w:t>
      </w:r>
    </w:p>
    <w:p>
      <w:pPr>
        <w:spacing w:line="360" w:lineRule="auto"/>
        <w:ind w:firstLine="420" w:firstLineChars="200"/>
        <w:contextualSpacing/>
        <w:rPr>
          <w:rFonts w:ascii="宋体" w:hAnsi="宋体" w:cs="宋体"/>
          <w:color w:val="000000"/>
          <w:kern w:val="0"/>
          <w:szCs w:val="21"/>
        </w:rPr>
      </w:pPr>
      <w:r>
        <w:rPr>
          <w:rFonts w:hint="eastAsia" w:ascii="宋体" w:hAnsi="宋体" w:cs="仿宋_GB2312"/>
          <w:color w:val="000000"/>
          <w:szCs w:val="21"/>
          <w:lang w:val="zh-CN"/>
        </w:rPr>
        <w:t>1）如投标人所投产品属于“中国强制性产品认证”（3C认证）范围内,则必须承诺采用</w:t>
      </w:r>
      <w:r>
        <w:rPr>
          <w:rFonts w:ascii="宋体" w:hAnsi="宋体" w:cs="仿宋_GB2312"/>
          <w:color w:val="000000"/>
          <w:szCs w:val="21"/>
          <w:lang w:val="zh-CN"/>
        </w:rPr>
        <w:t>《中华人民共和国实施强制性产品认证的产品目录》</w:t>
      </w:r>
      <w:r>
        <w:rPr>
          <w:rFonts w:hint="eastAsia" w:ascii="宋体" w:hAnsi="宋体" w:cs="仿宋_GB2312"/>
          <w:color w:val="000000"/>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ascii="宋体" w:hAnsi="宋体" w:cs="仿宋_GB2312"/>
          <w:color w:val="000000"/>
          <w:szCs w:val="21"/>
          <w:lang w:val="zh-CN"/>
        </w:rPr>
      </w:pPr>
      <w:r>
        <w:rPr>
          <w:rFonts w:hint="eastAsia" w:ascii="宋体" w:hAnsi="宋体" w:cs="宋体"/>
          <w:color w:val="000000"/>
          <w:kern w:val="0"/>
          <w:szCs w:val="21"/>
        </w:rPr>
        <w:t>2)投标人所投产品如被列入</w:t>
      </w:r>
      <w:r>
        <w:rPr>
          <w:rFonts w:ascii="宋体" w:hAnsi="宋体" w:cs="宋体"/>
          <w:color w:val="000000"/>
          <w:kern w:val="0"/>
          <w:szCs w:val="21"/>
        </w:rPr>
        <w:t>《信息安全产品强制性认证目录》，</w:t>
      </w:r>
      <w:r>
        <w:rPr>
          <w:rFonts w:hint="eastAsia" w:ascii="宋体" w:hAnsi="宋体" w:cs="仿宋_GB2312"/>
          <w:color w:val="000000"/>
          <w:szCs w:val="21"/>
          <w:lang w:val="zh-CN"/>
        </w:rPr>
        <w:t>则投标文件中应根据本项目招标文件“第二章 项目需求”</w:t>
      </w:r>
      <w:r>
        <w:rPr>
          <w:rFonts w:ascii="宋体" w:hAnsi="宋体" w:cs="仿宋_GB2312"/>
          <w:color w:val="000000"/>
          <w:szCs w:val="21"/>
          <w:lang w:val="zh-CN"/>
        </w:rPr>
        <w:t>提供</w:t>
      </w:r>
      <w:r>
        <w:rPr>
          <w:rFonts w:hint="eastAsia" w:ascii="宋体" w:hAnsi="宋体" w:cs="仿宋_GB2312"/>
          <w:color w:val="000000"/>
          <w:szCs w:val="21"/>
          <w:lang w:val="zh-CN"/>
        </w:rPr>
        <w:t>：</w:t>
      </w:r>
    </w:p>
    <w:p>
      <w:pPr>
        <w:wordWrap w:val="0"/>
        <w:autoSpaceDE w:val="0"/>
        <w:autoSpaceDN w:val="0"/>
        <w:spacing w:line="360" w:lineRule="auto"/>
        <w:ind w:firstLine="420" w:firstLineChars="200"/>
        <w:contextualSpacing/>
        <w:rPr>
          <w:rFonts w:ascii="宋体" w:hAnsi="宋体" w:cs="宋体"/>
          <w:color w:val="000000"/>
          <w:kern w:val="0"/>
          <w:szCs w:val="21"/>
        </w:rPr>
      </w:pPr>
      <w:r>
        <w:rPr>
          <w:rFonts w:hint="eastAsia" w:ascii="宋体" w:hAnsi="宋体" w:cs="宋体"/>
          <w:color w:val="000000"/>
          <w:kern w:val="0"/>
          <w:szCs w:val="21"/>
        </w:rPr>
        <w:t>①中国信息安全认证中心官网（</w:t>
      </w:r>
      <w:r>
        <w:rPr>
          <w:rFonts w:ascii="宋体" w:hAnsi="宋体" w:cs="宋体"/>
          <w:color w:val="000000"/>
          <w:kern w:val="0"/>
          <w:szCs w:val="21"/>
        </w:rPr>
        <w:t>http://www.isccc.gov.cn/index.shtml</w:t>
      </w:r>
      <w:r>
        <w:rPr>
          <w:rFonts w:hint="eastAsia" w:ascii="宋体" w:hAnsi="宋体" w:cs="宋体"/>
          <w:color w:val="000000"/>
          <w:kern w:val="0"/>
          <w:szCs w:val="21"/>
        </w:rPr>
        <w:t>）产品查询结果截图并加盖投标人公章；</w:t>
      </w:r>
    </w:p>
    <w:p>
      <w:pPr>
        <w:wordWrap w:val="0"/>
        <w:autoSpaceDE w:val="0"/>
        <w:autoSpaceDN w:val="0"/>
        <w:spacing w:line="360" w:lineRule="auto"/>
        <w:ind w:firstLine="420" w:firstLineChars="200"/>
        <w:contextualSpacing/>
        <w:rPr>
          <w:rFonts w:ascii="宋体" w:hAnsi="宋体" w:cs="仿宋_GB2312"/>
          <w:color w:val="000000"/>
          <w:szCs w:val="21"/>
          <w:lang w:val="zh-CN"/>
        </w:rPr>
      </w:pPr>
      <w:r>
        <w:rPr>
          <w:rFonts w:hint="eastAsia" w:ascii="宋体" w:hAnsi="宋体" w:cs="宋体"/>
          <w:color w:val="000000"/>
          <w:kern w:val="0"/>
          <w:szCs w:val="21"/>
        </w:rPr>
        <w:t>②中国信息安全认证中心</w:t>
      </w:r>
      <w:r>
        <w:rPr>
          <w:rFonts w:hint="eastAsia" w:ascii="宋体" w:hAnsi="宋体" w:cs="仿宋_GB2312"/>
          <w:color w:val="000000"/>
          <w:szCs w:val="21"/>
          <w:lang w:val="zh-CN"/>
        </w:rPr>
        <w:t>颁发的《中国国家信息安全产品认证证书》加盖投标人公章的原件扫描件（或图片）。</w:t>
      </w:r>
    </w:p>
    <w:p>
      <w:pPr>
        <w:wordWrap w:val="0"/>
        <w:spacing w:line="360" w:lineRule="auto"/>
        <w:ind w:firstLine="480" w:firstLineChars="200"/>
        <w:contextualSpacing/>
        <w:rPr>
          <w:rFonts w:ascii="楷体" w:hAnsi="楷体" w:eastAsia="楷体"/>
          <w:color w:val="000000"/>
          <w:sz w:val="24"/>
          <w:szCs w:val="24"/>
        </w:rPr>
      </w:pPr>
      <w:r>
        <w:rPr>
          <w:rFonts w:hint="eastAsia" w:ascii="楷体" w:hAnsi="楷体" w:eastAsia="楷体" w:cs="仿宋_GB2312"/>
          <w:color w:val="000000"/>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ascii="宋体" w:hAnsi="宋体" w:cs="仿宋_GB2312"/>
          <w:b/>
          <w:color w:val="000000"/>
          <w:szCs w:val="21"/>
          <w:lang w:val="zh-CN"/>
        </w:rPr>
      </w:pPr>
      <w:r>
        <w:rPr>
          <w:rFonts w:hint="eastAsia" w:ascii="宋体" w:hAnsi="宋体" w:cs="仿宋_GB2312"/>
          <w:b/>
          <w:color w:val="000000"/>
          <w:szCs w:val="21"/>
          <w:lang w:val="zh-CN"/>
        </w:rPr>
        <w:t>（5）支持脱贫攻坚（物业服务项目）</w:t>
      </w:r>
    </w:p>
    <w:p>
      <w:pPr>
        <w:tabs>
          <w:tab w:val="left" w:pos="1260"/>
        </w:tabs>
        <w:autoSpaceDE w:val="0"/>
        <w:autoSpaceDN w:val="0"/>
        <w:spacing w:line="360" w:lineRule="auto"/>
        <w:ind w:firstLine="420" w:firstLineChars="200"/>
        <w:contextualSpacing/>
        <w:rPr>
          <w:rFonts w:ascii="宋体" w:hAnsi="宋体" w:cs="仿宋_GB2312"/>
          <w:color w:val="000000"/>
          <w:szCs w:val="21"/>
          <w:lang w:val="zh-CN"/>
        </w:rPr>
      </w:pPr>
      <w:r>
        <w:rPr>
          <w:rFonts w:hint="eastAsia" w:ascii="宋体" w:hAnsi="宋体" w:cs="仿宋_GB2312"/>
          <w:color w:val="000000"/>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ascii="宋体" w:hAnsi="宋体" w:cs="仿宋_GB2312"/>
          <w:b/>
          <w:color w:val="000000"/>
          <w:szCs w:val="21"/>
          <w:lang w:val="zh-CN"/>
        </w:rPr>
      </w:pPr>
      <w:r>
        <w:rPr>
          <w:rFonts w:hint="eastAsia" w:ascii="宋体" w:hAnsi="宋体" w:cs="仿宋_GB2312"/>
          <w:b/>
          <w:color w:val="000000"/>
          <w:szCs w:val="21"/>
          <w:lang w:val="zh-CN"/>
        </w:rPr>
        <w:t>（6）投标无效情形</w:t>
      </w:r>
    </w:p>
    <w:p>
      <w:pPr>
        <w:tabs>
          <w:tab w:val="left" w:pos="1260"/>
        </w:tabs>
        <w:autoSpaceDE w:val="0"/>
        <w:autoSpaceDN w:val="0"/>
        <w:spacing w:line="360" w:lineRule="auto"/>
        <w:ind w:firstLine="420" w:firstLineChars="200"/>
        <w:contextualSpacing/>
        <w:rPr>
          <w:rFonts w:ascii="宋体" w:hAnsi="宋体" w:cs="仿宋_GB2312"/>
          <w:color w:val="000000"/>
          <w:szCs w:val="21"/>
          <w:lang w:val="zh-CN"/>
        </w:rPr>
      </w:pPr>
      <w:r>
        <w:rPr>
          <w:rFonts w:hint="eastAsia" w:ascii="宋体" w:hAnsi="宋体" w:cs="仿宋_GB2312"/>
          <w:color w:val="000000"/>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ascii="宋体" w:hAnsi="宋体" w:cs="仿宋_GB2312"/>
          <w:color w:val="000000"/>
          <w:szCs w:val="21"/>
          <w:lang w:val="zh-CN"/>
        </w:rPr>
      </w:pPr>
      <w:r>
        <w:rPr>
          <w:rFonts w:hint="eastAsia" w:ascii="宋体" w:hAnsi="宋体" w:cs="仿宋_GB2312"/>
          <w:color w:val="000000"/>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ascii="宋体" w:hAnsi="宋体" w:cs="仿宋_GB2312"/>
          <w:color w:val="000000"/>
          <w:szCs w:val="21"/>
          <w:lang w:val="zh-CN"/>
        </w:rPr>
      </w:pPr>
      <w:r>
        <w:rPr>
          <w:rFonts w:hint="eastAsia" w:ascii="宋体" w:hAnsi="宋体" w:cs="仿宋_GB2312"/>
          <w:color w:val="000000"/>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ascii="宋体" w:hAnsi="宋体" w:cs="仿宋_GB2312"/>
          <w:color w:val="000000"/>
          <w:szCs w:val="21"/>
          <w:lang w:val="zh-CN"/>
        </w:rPr>
      </w:pPr>
      <w:r>
        <w:rPr>
          <w:rFonts w:hint="eastAsia" w:ascii="宋体" w:hAnsi="宋体" w:cs="仿宋_GB2312"/>
          <w:color w:val="000000"/>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ascii="宋体" w:hAnsi="宋体" w:cs="仿宋_GB2312"/>
          <w:color w:val="000000"/>
          <w:szCs w:val="21"/>
          <w:lang w:val="zh-CN"/>
        </w:rPr>
      </w:pPr>
      <w:r>
        <w:rPr>
          <w:rFonts w:hint="eastAsia" w:ascii="宋体" w:hAnsi="宋体" w:cs="仿宋_GB2312"/>
          <w:color w:val="000000"/>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ascii="宋体" w:hAnsi="宋体" w:cs="仿宋_GB2312"/>
          <w:color w:val="000000"/>
          <w:szCs w:val="21"/>
          <w:lang w:val="zh-CN"/>
        </w:rPr>
      </w:pPr>
      <w:r>
        <w:rPr>
          <w:rFonts w:hint="eastAsia" w:ascii="宋体" w:hAnsi="宋体" w:cs="仿宋_GB2312"/>
          <w:color w:val="000000"/>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ascii="宋体" w:hAnsi="宋体" w:cs="仿宋_GB2312"/>
          <w:color w:val="000000"/>
          <w:szCs w:val="21"/>
          <w:lang w:val="zh-CN"/>
        </w:rPr>
      </w:pPr>
      <w:r>
        <w:rPr>
          <w:rFonts w:hint="eastAsia" w:ascii="宋体" w:hAnsi="宋体" w:cs="仿宋_GB2312"/>
          <w:color w:val="000000"/>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ascii="宋体" w:hAnsi="宋体" w:cs="仿宋_GB2312"/>
          <w:color w:val="000000"/>
          <w:szCs w:val="21"/>
          <w:lang w:val="zh-CN"/>
        </w:rPr>
      </w:pPr>
      <w:r>
        <w:rPr>
          <w:rFonts w:hint="eastAsia" w:ascii="宋体" w:hAnsi="宋体" w:cs="仿宋_GB2312"/>
          <w:color w:val="000000"/>
          <w:szCs w:val="21"/>
          <w:lang w:val="zh-CN"/>
        </w:rPr>
        <w:t>e.不同投标人的投标文件相互混装；</w:t>
      </w:r>
    </w:p>
    <w:p>
      <w:pPr>
        <w:spacing w:line="360" w:lineRule="auto"/>
        <w:ind w:firstLine="420" w:firstLineChars="200"/>
        <w:contextualSpacing/>
        <w:rPr>
          <w:rFonts w:ascii="宋体" w:hAnsi="宋体" w:cs="仿宋_GB2312"/>
          <w:color w:val="000000"/>
          <w:szCs w:val="21"/>
          <w:lang w:val="zh-CN"/>
        </w:rPr>
      </w:pPr>
      <w:r>
        <w:rPr>
          <w:rFonts w:hint="eastAsia" w:ascii="宋体" w:hAnsi="宋体" w:cs="仿宋_GB2312"/>
          <w:color w:val="000000"/>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ascii="宋体" w:hAnsi="宋体" w:cs="仿宋_GB2312"/>
          <w:color w:val="000000"/>
          <w:szCs w:val="21"/>
          <w:lang w:val="zh-CN"/>
        </w:rPr>
      </w:pPr>
      <w:r>
        <w:rPr>
          <w:rFonts w:hint="eastAsia" w:ascii="宋体" w:hAnsi="宋体" w:cs="仿宋_GB2312"/>
          <w:color w:val="000000"/>
          <w:szCs w:val="21"/>
          <w:lang w:val="zh-CN"/>
        </w:rPr>
        <w:t>5）</w:t>
      </w:r>
      <w:r>
        <w:rPr>
          <w:rFonts w:ascii="宋体" w:hAnsi="宋体" w:cs="仿宋_GB2312"/>
          <w:color w:val="000000"/>
          <w:szCs w:val="21"/>
          <w:lang w:val="zh-CN"/>
        </w:rPr>
        <w:t>法律、法规和招标文件规定的其他无效情形。</w:t>
      </w:r>
    </w:p>
    <w:p>
      <w:pPr>
        <w:pStyle w:val="14"/>
        <w:spacing w:line="360" w:lineRule="auto"/>
        <w:ind w:firstLine="422" w:firstLineChars="200"/>
        <w:contextualSpacing/>
        <w:rPr>
          <w:rFonts w:ascii="宋体" w:hAnsi="宋体" w:cs="仿宋_GB2312"/>
          <w:b/>
          <w:color w:val="000000"/>
          <w:sz w:val="21"/>
          <w:szCs w:val="21"/>
          <w:lang w:val="zh-CN"/>
        </w:rPr>
      </w:pPr>
      <w:r>
        <w:rPr>
          <w:rFonts w:hint="eastAsia" w:ascii="宋体" w:hAnsi="宋体" w:cs="仿宋_GB2312"/>
          <w:b/>
          <w:color w:val="000000"/>
          <w:sz w:val="21"/>
          <w:szCs w:val="21"/>
          <w:lang w:val="zh-CN"/>
        </w:rPr>
        <w:t>（7）评标标准</w:t>
      </w:r>
    </w:p>
    <w:tbl>
      <w:tblPr>
        <w:tblW w:w="89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407"/>
        <w:gridCol w:w="797"/>
      </w:tblGrid>
      <w:tr>
        <w:trPr>
          <w:trHeight w:val="294" w:hRule="atLeast"/>
          <w:jc w:val="center"/>
        </w:trPr>
        <w:tc>
          <w:tcPr>
            <w:tcW w:w="1762" w:type="dxa"/>
            <w:vAlign w:val="center"/>
          </w:tcPr>
          <w:p>
            <w:pPr>
              <w:overflowPunct w:val="0"/>
              <w:topLinePunct w:val="1"/>
              <w:autoSpaceDN w:val="0"/>
              <w:adjustRightInd w:val="0"/>
              <w:snapToGrid w:val="0"/>
              <w:spacing w:line="360" w:lineRule="auto"/>
              <w:ind w:firstLine="48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分值构成</w:t>
            </w:r>
          </w:p>
        </w:tc>
        <w:tc>
          <w:tcPr>
            <w:tcW w:w="7204" w:type="dxa"/>
            <w:gridSpan w:val="2"/>
            <w:vAlign w:val="center"/>
          </w:tcPr>
          <w:p>
            <w:pPr>
              <w:overflowPunct w:val="0"/>
              <w:topLinePunct w:val="1"/>
              <w:autoSpaceDN w:val="0"/>
              <w:adjustRightInd w:val="0"/>
              <w:snapToGrid w:val="0"/>
              <w:spacing w:line="360" w:lineRule="auto"/>
              <w:ind w:firstLine="48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总分100分</w:t>
            </w:r>
          </w:p>
        </w:tc>
      </w:tr>
      <w:tr>
        <w:trPr>
          <w:trHeight w:val="129" w:hRule="atLeast"/>
          <w:jc w:val="center"/>
        </w:trPr>
        <w:tc>
          <w:tcPr>
            <w:tcW w:w="1762" w:type="dxa"/>
            <w:tcBorders>
              <w:top w:val="single" w:color="auto" w:sz="4" w:space="0"/>
            </w:tcBorders>
            <w:vAlign w:val="center"/>
          </w:tcPr>
          <w:p>
            <w:pPr>
              <w:overflowPunct w:val="0"/>
              <w:topLinePunct w:val="1"/>
              <w:autoSpaceDN w:val="0"/>
              <w:adjustRightInd w:val="0"/>
              <w:snapToGrid w:val="0"/>
              <w:spacing w:line="360" w:lineRule="auto"/>
              <w:ind w:firstLine="48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评分因素</w:t>
            </w:r>
          </w:p>
        </w:tc>
        <w:tc>
          <w:tcPr>
            <w:tcW w:w="6407" w:type="dxa"/>
            <w:tcBorders>
              <w:top w:val="single" w:color="auto" w:sz="4" w:space="0"/>
            </w:tcBorders>
            <w:vAlign w:val="center"/>
          </w:tcPr>
          <w:p>
            <w:pPr>
              <w:overflowPunct w:val="0"/>
              <w:topLinePunct w:val="1"/>
              <w:autoSpaceDN w:val="0"/>
              <w:adjustRightInd w:val="0"/>
              <w:snapToGrid w:val="0"/>
              <w:spacing w:line="360" w:lineRule="auto"/>
              <w:ind w:firstLine="48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评标标准</w:t>
            </w:r>
          </w:p>
        </w:tc>
        <w:tc>
          <w:tcPr>
            <w:tcW w:w="797" w:type="dxa"/>
            <w:tcBorders>
              <w:top w:val="single" w:color="auto" w:sz="4" w:space="0"/>
            </w:tcBorders>
            <w:vAlign w:val="center"/>
          </w:tcPr>
          <w:p>
            <w:pPr>
              <w:overflowPunct w:val="0"/>
              <w:topLinePunct w:val="1"/>
              <w:autoSpaceDN w:val="0"/>
              <w:adjustRightInd w:val="0"/>
              <w:snapToGrid w:val="0"/>
              <w:spacing w:line="360" w:lineRule="auto"/>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分值</w:t>
            </w:r>
          </w:p>
        </w:tc>
      </w:tr>
      <w:bookmarkEnd w:id="12"/>
      <w:tr>
        <w:trPr>
          <w:trHeight w:val="1155" w:hRule="atLeast"/>
          <w:jc w:val="center"/>
        </w:trPr>
        <w:tc>
          <w:tcPr>
            <w:tcW w:w="1762" w:type="dxa"/>
            <w:tcBorders>
              <w:top w:val="single" w:color="auto" w:sz="4" w:space="0"/>
            </w:tcBorders>
            <w:vAlign w:val="center"/>
          </w:tcPr>
          <w:p>
            <w:pPr>
              <w:overflowPunct w:val="0"/>
              <w:topLinePunct w:val="1"/>
              <w:autoSpaceDN w:val="0"/>
              <w:adjustRightInd w:val="0"/>
              <w:snapToGrid w:val="0"/>
              <w:spacing w:line="360" w:lineRule="auto"/>
              <w:ind w:firstLine="48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投标报价</w:t>
            </w:r>
          </w:p>
          <w:p>
            <w:pPr>
              <w:overflowPunct w:val="0"/>
              <w:topLinePunct w:val="1"/>
              <w:autoSpaceDN w:val="0"/>
              <w:adjustRightInd w:val="0"/>
              <w:snapToGrid w:val="0"/>
              <w:spacing w:line="360" w:lineRule="auto"/>
              <w:ind w:firstLine="48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评分标准</w:t>
            </w:r>
          </w:p>
        </w:tc>
        <w:tc>
          <w:tcPr>
            <w:tcW w:w="6407" w:type="dxa"/>
            <w:tcBorders>
              <w:top w:val="single" w:color="auto" w:sz="4" w:space="0"/>
            </w:tcBorders>
            <w:vAlign w:val="center"/>
          </w:tcPr>
          <w:p>
            <w:pPr>
              <w:overflowPunct w:val="0"/>
              <w:topLinePunct w:val="1"/>
              <w:autoSpaceDN w:val="0"/>
              <w:adjustRightInd w:val="0"/>
              <w:snapToGrid w:val="0"/>
              <w:spacing w:line="360" w:lineRule="auto"/>
              <w:ind w:firstLine="48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评标基准价：满足招标文件要求的有效投标报价中，最低的投标报价为评标基准价。</w:t>
            </w:r>
          </w:p>
          <w:p>
            <w:pPr>
              <w:overflowPunct w:val="0"/>
              <w:topLinePunct w:val="1"/>
              <w:autoSpaceDN w:val="0"/>
              <w:adjustRightInd w:val="0"/>
              <w:snapToGrid w:val="0"/>
              <w:spacing w:line="360" w:lineRule="auto"/>
              <w:ind w:firstLine="480"/>
              <w:rPr>
                <w:rFonts w:hint="eastAsia" w:ascii="仿宋_GB2312" w:hAnsi="仿宋_GB2312" w:eastAsia="仿宋_GB2312" w:cs="仿宋_GB2312"/>
                <w:snapToGrid w:val="0"/>
                <w:color w:val="000000"/>
                <w:kern w:val="0"/>
                <w:sz w:val="24"/>
                <w:lang w:val="en-US" w:eastAsia="zh-CN"/>
              </w:rPr>
            </w:pPr>
            <w:r>
              <w:rPr>
                <w:rFonts w:hint="eastAsia" w:ascii="仿宋_GB2312" w:hAnsi="仿宋_GB2312" w:eastAsia="仿宋_GB2312" w:cs="仿宋_GB2312"/>
                <w:snapToGrid w:val="0"/>
                <w:color w:val="000000"/>
                <w:kern w:val="0"/>
                <w:sz w:val="24"/>
              </w:rPr>
              <w:t>投标报价得分=（评标基准价/投标报价）×</w:t>
            </w:r>
            <w:r>
              <w:rPr>
                <w:rFonts w:hint="eastAsia" w:ascii="仿宋_GB2312" w:hAnsi="仿宋_GB2312" w:eastAsia="仿宋_GB2312" w:cs="仿宋_GB2312"/>
                <w:snapToGrid w:val="0"/>
                <w:color w:val="000000"/>
                <w:kern w:val="0"/>
                <w:sz w:val="24"/>
                <w:lang w:val="en-US" w:eastAsia="zh-CN"/>
              </w:rPr>
              <w:t>30</w:t>
            </w:r>
          </w:p>
        </w:tc>
        <w:tc>
          <w:tcPr>
            <w:tcW w:w="797" w:type="dxa"/>
            <w:tcBorders>
              <w:top w:val="single" w:color="auto" w:sz="4" w:space="0"/>
            </w:tcBorders>
            <w:vAlign w:val="center"/>
          </w:tcPr>
          <w:p>
            <w:pPr>
              <w:overflowPunct w:val="0"/>
              <w:topLinePunct w:val="1"/>
              <w:autoSpaceDN w:val="0"/>
              <w:adjustRightInd w:val="0"/>
              <w:snapToGrid w:val="0"/>
              <w:spacing w:line="360" w:lineRule="auto"/>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lang w:val="en-US" w:eastAsia="zh-CN"/>
              </w:rPr>
              <w:t>30</w:t>
            </w:r>
            <w:r>
              <w:rPr>
                <w:rFonts w:hint="eastAsia" w:ascii="仿宋_GB2312" w:hAnsi="仿宋_GB2312" w:eastAsia="仿宋_GB2312" w:cs="仿宋_GB2312"/>
                <w:snapToGrid w:val="0"/>
                <w:color w:val="000000"/>
                <w:kern w:val="0"/>
                <w:sz w:val="24"/>
              </w:rPr>
              <w:t>分</w:t>
            </w:r>
          </w:p>
        </w:tc>
      </w:tr>
      <w:tr>
        <w:trPr>
          <w:trHeight w:val="567" w:hRule="atLeast"/>
          <w:jc w:val="center"/>
        </w:trPr>
        <w:tc>
          <w:tcPr>
            <w:tcW w:w="1762" w:type="dxa"/>
            <w:vAlign w:val="center"/>
          </w:tcPr>
          <w:p>
            <w:pPr>
              <w:overflowPunct w:val="0"/>
              <w:topLinePunct w:val="1"/>
              <w:autoSpaceDN w:val="0"/>
              <w:adjustRightInd w:val="0"/>
              <w:snapToGrid w:val="0"/>
              <w:spacing w:line="360" w:lineRule="auto"/>
              <w:ind w:firstLine="48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信誉</w:t>
            </w:r>
          </w:p>
        </w:tc>
        <w:tc>
          <w:tcPr>
            <w:tcW w:w="6407" w:type="dxa"/>
            <w:vAlign w:val="center"/>
          </w:tcPr>
          <w:p>
            <w:pPr>
              <w:overflowPunct w:val="0"/>
              <w:topLinePunct w:val="1"/>
              <w:autoSpaceDN w:val="0"/>
              <w:adjustRightInd w:val="0"/>
              <w:snapToGrid w:val="0"/>
              <w:spacing w:line="360" w:lineRule="auto"/>
              <w:ind w:firstLine="480"/>
              <w:rPr>
                <w:rFonts w:hint="eastAsia"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投标人须提供工商企业信用信息公示报告【国家企业信用信息公示系统</w:t>
            </w:r>
            <w:r>
              <w:rPr>
                <w:color w:val="000000"/>
              </w:rPr>
              <w:fldChar w:fldCharType="begin"/>
            </w:r>
            <w:r>
              <w:rPr>
                <w:color w:val="000000"/>
              </w:rPr>
              <w:instrText xml:space="preserve"> HYPERLINK "http://www.gsxt.gov.cn/" </w:instrText>
            </w:r>
            <w:r>
              <w:rPr>
                <w:color w:val="000000"/>
              </w:rPr>
              <w:fldChar w:fldCharType="separate"/>
            </w:r>
            <w:r>
              <w:rPr>
                <w:rFonts w:hint="eastAsia" w:ascii="仿宋_GB2312" w:hAnsi="仿宋_GB2312" w:eastAsia="仿宋_GB2312" w:cs="仿宋_GB2312"/>
                <w:snapToGrid w:val="0"/>
                <w:color w:val="000000"/>
                <w:kern w:val="0"/>
                <w:sz w:val="24"/>
              </w:rPr>
              <w:t>http://www.gsxt.gov.cn</w:t>
            </w:r>
            <w:r>
              <w:rPr>
                <w:rFonts w:hint="eastAsia" w:ascii="仿宋_GB2312" w:hAnsi="仿宋_GB2312" w:eastAsia="仿宋_GB2312" w:cs="仿宋_GB2312"/>
                <w:snapToGrid w:val="0"/>
                <w:color w:val="000000"/>
                <w:kern w:val="0"/>
                <w:sz w:val="24"/>
              </w:rPr>
              <w:fldChar w:fldCharType="end"/>
            </w:r>
            <w:r>
              <w:rPr>
                <w:rFonts w:hint="eastAsia" w:ascii="仿宋_GB2312" w:hAnsi="仿宋_GB2312" w:eastAsia="仿宋_GB2312" w:cs="仿宋_GB2312"/>
                <w:snapToGrid w:val="0"/>
                <w:color w:val="000000"/>
                <w:kern w:val="0"/>
                <w:sz w:val="24"/>
              </w:rPr>
              <w:t>包括基础信息、行政许可信息、行政处罚信息、列入经营异常名录信息、列入严重违法失信企业名单（黑名单）信息】（加盖投标人公章）；得</w:t>
            </w:r>
            <w:r>
              <w:rPr>
                <w:rFonts w:hint="eastAsia" w:ascii="仿宋_GB2312" w:hAnsi="仿宋_GB2312" w:eastAsia="仿宋_GB2312" w:cs="仿宋_GB2312"/>
                <w:snapToGrid w:val="0"/>
                <w:color w:val="000000"/>
                <w:kern w:val="0"/>
                <w:sz w:val="24"/>
                <w:lang w:val="en-US" w:eastAsia="zh-CN"/>
              </w:rPr>
              <w:t>1</w:t>
            </w:r>
            <w:r>
              <w:rPr>
                <w:rFonts w:hint="eastAsia" w:ascii="仿宋_GB2312" w:hAnsi="仿宋_GB2312" w:eastAsia="仿宋_GB2312" w:cs="仿宋_GB2312"/>
                <w:snapToGrid w:val="0"/>
                <w:color w:val="000000"/>
                <w:kern w:val="0"/>
                <w:sz w:val="24"/>
              </w:rPr>
              <w:t>分</w:t>
            </w:r>
          </w:p>
          <w:p>
            <w:pPr>
              <w:overflowPunct w:val="0"/>
              <w:topLinePunct w:val="1"/>
              <w:autoSpaceDN w:val="0"/>
              <w:adjustRightInd w:val="0"/>
              <w:snapToGrid w:val="0"/>
              <w:spacing w:line="360" w:lineRule="auto"/>
              <w:ind w:firstLine="480"/>
              <w:rPr>
                <w:rFonts w:hint="eastAsia"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投标人</w:t>
            </w:r>
            <w:r>
              <w:rPr>
                <w:rFonts w:hint="eastAsia" w:ascii="仿宋_GB2312" w:hAnsi="仿宋_GB2312" w:eastAsia="仿宋_GB2312" w:cs="仿宋_GB2312"/>
                <w:snapToGrid w:val="0"/>
                <w:color w:val="000000"/>
                <w:kern w:val="0"/>
                <w:sz w:val="24"/>
                <w:lang w:val="en-US" w:eastAsia="zh-CN"/>
              </w:rPr>
              <w:t>2019</w:t>
            </w:r>
            <w:r>
              <w:rPr>
                <w:rFonts w:hint="eastAsia" w:ascii="仿宋_GB2312" w:hAnsi="仿宋_GB2312" w:eastAsia="仿宋_GB2312" w:cs="仿宋_GB2312"/>
                <w:snapToGrid w:val="0"/>
                <w:color w:val="000000"/>
                <w:kern w:val="0"/>
                <w:sz w:val="24"/>
                <w:lang w:eastAsia="zh-CN"/>
              </w:rPr>
              <w:t>年度</w:t>
            </w:r>
            <w:r>
              <w:rPr>
                <w:rFonts w:hint="eastAsia" w:ascii="仿宋_GB2312" w:hAnsi="仿宋_GB2312" w:eastAsia="仿宋_GB2312" w:cs="仿宋_GB2312"/>
                <w:snapToGrid w:val="0"/>
                <w:color w:val="000000"/>
                <w:kern w:val="0"/>
                <w:sz w:val="24"/>
              </w:rPr>
              <w:t>被评为纳税信用A级纳税人</w:t>
            </w:r>
            <w:r>
              <w:rPr>
                <w:rFonts w:ascii="仿宋_GB2312" w:hAnsi="仿宋_GB2312" w:eastAsia="仿宋_GB2312" w:cs="仿宋_GB2312"/>
                <w:snapToGrid w:val="0"/>
                <w:color w:val="000000"/>
                <w:kern w:val="0"/>
                <w:sz w:val="24"/>
              </w:rPr>
              <w:t xml:space="preserve"> </w:t>
            </w:r>
            <w:r>
              <w:rPr>
                <w:rFonts w:hint="eastAsia" w:ascii="仿宋_GB2312" w:hAnsi="仿宋_GB2312" w:eastAsia="仿宋_GB2312" w:cs="仿宋_GB2312"/>
                <w:snapToGrid w:val="0"/>
                <w:color w:val="000000"/>
                <w:kern w:val="0"/>
                <w:sz w:val="24"/>
              </w:rPr>
              <w:t>，</w:t>
            </w:r>
            <w:r>
              <w:rPr>
                <w:rFonts w:ascii="仿宋_GB2312" w:hAnsi="仿宋_GB2312" w:eastAsia="仿宋_GB2312" w:cs="仿宋_GB2312"/>
                <w:snapToGrid w:val="0"/>
                <w:color w:val="000000"/>
                <w:kern w:val="0"/>
                <w:sz w:val="24"/>
              </w:rPr>
              <w:t>提供信用中国网页截图</w:t>
            </w:r>
            <w:r>
              <w:rPr>
                <w:rFonts w:hint="eastAsia" w:ascii="仿宋_GB2312" w:hAnsi="仿宋_GB2312" w:eastAsia="仿宋_GB2312" w:cs="仿宋_GB2312"/>
                <w:snapToGrid w:val="0"/>
                <w:color w:val="000000"/>
                <w:kern w:val="0"/>
                <w:sz w:val="24"/>
              </w:rPr>
              <w:t>（加盖投标人公章），得</w:t>
            </w:r>
            <w:r>
              <w:rPr>
                <w:rFonts w:hint="eastAsia" w:ascii="仿宋_GB2312" w:hAnsi="仿宋_GB2312" w:eastAsia="仿宋_GB2312" w:cs="仿宋_GB2312"/>
                <w:snapToGrid w:val="0"/>
                <w:color w:val="000000"/>
                <w:kern w:val="0"/>
                <w:sz w:val="24"/>
                <w:lang w:val="en-US" w:eastAsia="zh-CN"/>
              </w:rPr>
              <w:t>1</w:t>
            </w:r>
            <w:r>
              <w:rPr>
                <w:rFonts w:hint="eastAsia" w:ascii="仿宋_GB2312" w:hAnsi="仿宋_GB2312" w:eastAsia="仿宋_GB2312" w:cs="仿宋_GB2312"/>
                <w:snapToGrid w:val="0"/>
                <w:color w:val="000000"/>
                <w:kern w:val="0"/>
                <w:sz w:val="24"/>
              </w:rPr>
              <w:t>分</w:t>
            </w:r>
          </w:p>
          <w:p>
            <w:pPr>
              <w:overflowPunct w:val="0"/>
              <w:topLinePunct w:val="1"/>
              <w:autoSpaceDN w:val="0"/>
              <w:adjustRightInd w:val="0"/>
              <w:snapToGrid w:val="0"/>
              <w:spacing w:line="360" w:lineRule="auto"/>
              <w:ind w:firstLine="480"/>
              <w:jc w:val="left"/>
              <w:rPr>
                <w:rFonts w:hint="eastAsia"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投标</w:t>
            </w:r>
            <w:r>
              <w:rPr>
                <w:rFonts w:hint="eastAsia" w:ascii="仿宋_GB2312" w:hAnsi="仿宋_GB2312" w:eastAsia="仿宋_GB2312" w:cs="仿宋_GB2312"/>
                <w:snapToGrid w:val="0"/>
                <w:color w:val="000000"/>
                <w:kern w:val="0"/>
                <w:sz w:val="24"/>
                <w:lang w:eastAsia="zh-CN"/>
              </w:rPr>
              <w:t>人</w:t>
            </w:r>
            <w:r>
              <w:rPr>
                <w:rFonts w:hint="eastAsia" w:ascii="仿宋_GB2312" w:hAnsi="仿宋_GB2312" w:eastAsia="仿宋_GB2312" w:cs="仿宋_GB2312"/>
                <w:snapToGrid w:val="0"/>
                <w:color w:val="000000"/>
                <w:kern w:val="0"/>
                <w:sz w:val="24"/>
              </w:rPr>
              <w:t>银行资信情况信誉良好具有AAA</w:t>
            </w:r>
            <w:r>
              <w:rPr>
                <w:rFonts w:hint="eastAsia" w:ascii="仿宋_GB2312" w:hAnsi="仿宋_GB2312" w:eastAsia="仿宋_GB2312" w:cs="仿宋_GB2312"/>
                <w:snapToGrid w:val="0"/>
                <w:color w:val="000000"/>
                <w:kern w:val="0"/>
                <w:sz w:val="24"/>
                <w:lang w:eastAsia="zh-CN"/>
              </w:rPr>
              <w:t>资信</w:t>
            </w:r>
            <w:r>
              <w:rPr>
                <w:rFonts w:hint="eastAsia" w:ascii="仿宋_GB2312" w:hAnsi="仿宋_GB2312" w:eastAsia="仿宋_GB2312" w:cs="仿宋_GB2312"/>
                <w:snapToGrid w:val="0"/>
                <w:color w:val="000000"/>
                <w:kern w:val="0"/>
                <w:sz w:val="24"/>
              </w:rPr>
              <w:t>等级证</w:t>
            </w:r>
            <w:r>
              <w:rPr>
                <w:rFonts w:hint="eastAsia" w:ascii="仿宋_GB2312" w:hAnsi="仿宋_GB2312" w:eastAsia="仿宋_GB2312" w:cs="仿宋_GB2312"/>
                <w:snapToGrid w:val="0"/>
                <w:color w:val="000000"/>
                <w:kern w:val="0"/>
                <w:sz w:val="24"/>
                <w:lang w:eastAsia="zh-CN"/>
              </w:rPr>
              <w:t>书</w:t>
            </w:r>
            <w:r>
              <w:rPr>
                <w:rFonts w:hint="eastAsia" w:ascii="仿宋_GB2312" w:hAnsi="仿宋_GB2312" w:eastAsia="仿宋_GB2312" w:cs="仿宋_GB2312"/>
                <w:snapToGrid w:val="0"/>
                <w:color w:val="000000"/>
                <w:kern w:val="0"/>
                <w:sz w:val="24"/>
              </w:rPr>
              <w:t>，得</w:t>
            </w:r>
            <w:r>
              <w:rPr>
                <w:rFonts w:hint="eastAsia" w:ascii="仿宋_GB2312" w:hAnsi="仿宋_GB2312" w:eastAsia="仿宋_GB2312" w:cs="仿宋_GB2312"/>
                <w:snapToGrid w:val="0"/>
                <w:color w:val="000000"/>
                <w:kern w:val="0"/>
                <w:sz w:val="24"/>
                <w:lang w:val="en-US" w:eastAsia="zh-CN"/>
              </w:rPr>
              <w:t>1</w:t>
            </w:r>
            <w:r>
              <w:rPr>
                <w:rFonts w:hint="eastAsia" w:ascii="仿宋_GB2312" w:hAnsi="仿宋_GB2312" w:eastAsia="仿宋_GB2312" w:cs="仿宋_GB2312"/>
                <w:snapToGrid w:val="0"/>
                <w:color w:val="000000"/>
                <w:kern w:val="0"/>
                <w:sz w:val="24"/>
              </w:rPr>
              <w:t>分。</w:t>
            </w:r>
          </w:p>
          <w:p>
            <w:pPr>
              <w:overflowPunct w:val="0"/>
              <w:topLinePunct w:val="1"/>
              <w:autoSpaceDN w:val="0"/>
              <w:adjustRightInd w:val="0"/>
              <w:snapToGrid w:val="0"/>
              <w:spacing w:line="360" w:lineRule="auto"/>
              <w:ind w:firstLine="480"/>
              <w:jc w:val="left"/>
              <w:rPr>
                <w:rFonts w:ascii="仿宋_GB2312" w:hAnsi="仿宋_GB2312" w:eastAsia="仿宋_GB2312" w:cs="仿宋_GB2312"/>
                <w:snapToGrid w:val="0"/>
                <w:color w:val="000000"/>
                <w:sz w:val="24"/>
                <w:szCs w:val="22"/>
              </w:rPr>
            </w:pPr>
            <w:r>
              <w:rPr>
                <w:rFonts w:hint="eastAsia" w:ascii="仿宋_GB2312" w:hAnsi="仿宋_GB2312" w:eastAsia="仿宋_GB2312" w:cs="仿宋_GB2312"/>
                <w:snapToGrid w:val="0"/>
                <w:color w:val="000000"/>
                <w:kern w:val="0"/>
                <w:sz w:val="24"/>
              </w:rPr>
              <w:t>投标</w:t>
            </w:r>
            <w:r>
              <w:rPr>
                <w:rFonts w:hint="eastAsia" w:ascii="仿宋_GB2312" w:hAnsi="仿宋_GB2312" w:eastAsia="仿宋_GB2312" w:cs="仿宋_GB2312"/>
                <w:snapToGrid w:val="0"/>
                <w:color w:val="000000"/>
                <w:kern w:val="0"/>
                <w:sz w:val="24"/>
                <w:lang w:eastAsia="zh-CN"/>
              </w:rPr>
              <w:t>人</w:t>
            </w:r>
            <w:r>
              <w:rPr>
                <w:rFonts w:hint="eastAsia" w:ascii="仿宋_GB2312" w:hAnsi="仿宋_GB2312" w:eastAsia="仿宋_GB2312" w:cs="仿宋_GB2312"/>
                <w:snapToGrid w:val="0"/>
                <w:color w:val="000000"/>
                <w:kern w:val="0"/>
                <w:sz w:val="24"/>
              </w:rPr>
              <w:t>被市场监督管理</w:t>
            </w:r>
            <w:r>
              <w:rPr>
                <w:rFonts w:hint="eastAsia" w:ascii="仿宋_GB2312" w:hAnsi="仿宋_GB2312" w:eastAsia="仿宋_GB2312" w:cs="仿宋_GB2312"/>
                <w:snapToGrid w:val="0"/>
                <w:color w:val="000000"/>
                <w:kern w:val="0"/>
                <w:sz w:val="24"/>
                <w:lang w:eastAsia="zh-CN"/>
              </w:rPr>
              <w:t>部门</w:t>
            </w:r>
            <w:r>
              <w:rPr>
                <w:rFonts w:hint="eastAsia" w:ascii="仿宋_GB2312" w:hAnsi="仿宋_GB2312" w:eastAsia="仿宋_GB2312" w:cs="仿宋_GB2312"/>
                <w:snapToGrid w:val="0"/>
                <w:color w:val="000000"/>
                <w:kern w:val="0"/>
                <w:sz w:val="24"/>
              </w:rPr>
              <w:t>评定为“守合同重信用”企业</w:t>
            </w:r>
            <w:r>
              <w:rPr>
                <w:rFonts w:hint="eastAsia" w:ascii="仿宋_GB2312" w:hAnsi="仿宋_GB2312" w:eastAsia="仿宋_GB2312" w:cs="仿宋_GB2312"/>
                <w:snapToGrid w:val="0"/>
                <w:color w:val="000000"/>
                <w:kern w:val="0"/>
                <w:sz w:val="24"/>
                <w:lang w:eastAsia="zh-CN"/>
              </w:rPr>
              <w:t>，</w:t>
            </w:r>
            <w:r>
              <w:rPr>
                <w:rFonts w:hint="eastAsia" w:ascii="仿宋_GB2312" w:hAnsi="仿宋_GB2312" w:eastAsia="仿宋_GB2312" w:cs="仿宋_GB2312"/>
                <w:snapToGrid w:val="0"/>
                <w:color w:val="000000"/>
                <w:kern w:val="0"/>
                <w:sz w:val="24"/>
              </w:rPr>
              <w:t>得</w:t>
            </w:r>
            <w:r>
              <w:rPr>
                <w:rFonts w:hint="eastAsia" w:ascii="仿宋_GB2312" w:hAnsi="仿宋_GB2312" w:eastAsia="仿宋_GB2312" w:cs="仿宋_GB2312"/>
                <w:snapToGrid w:val="0"/>
                <w:color w:val="000000"/>
                <w:kern w:val="0"/>
                <w:sz w:val="24"/>
                <w:lang w:val="en-US" w:eastAsia="zh-CN"/>
              </w:rPr>
              <w:t>1</w:t>
            </w:r>
            <w:r>
              <w:rPr>
                <w:rFonts w:hint="eastAsia" w:ascii="仿宋_GB2312" w:hAnsi="仿宋_GB2312" w:eastAsia="仿宋_GB2312" w:cs="仿宋_GB2312"/>
                <w:snapToGrid w:val="0"/>
                <w:color w:val="000000"/>
                <w:kern w:val="0"/>
                <w:sz w:val="24"/>
              </w:rPr>
              <w:t>分。</w:t>
            </w:r>
          </w:p>
        </w:tc>
        <w:tc>
          <w:tcPr>
            <w:tcW w:w="797" w:type="dxa"/>
            <w:vAlign w:val="center"/>
          </w:tcPr>
          <w:p>
            <w:pPr>
              <w:overflowPunct w:val="0"/>
              <w:topLinePunct w:val="1"/>
              <w:autoSpaceDN w:val="0"/>
              <w:adjustRightInd w:val="0"/>
              <w:snapToGrid w:val="0"/>
              <w:spacing w:line="360" w:lineRule="auto"/>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lang w:val="en-US" w:eastAsia="zh-CN"/>
              </w:rPr>
              <w:t>4</w:t>
            </w:r>
            <w:r>
              <w:rPr>
                <w:rFonts w:hint="eastAsia" w:ascii="仿宋_GB2312" w:hAnsi="仿宋_GB2312" w:eastAsia="仿宋_GB2312" w:cs="仿宋_GB2312"/>
                <w:snapToGrid w:val="0"/>
                <w:color w:val="000000"/>
                <w:kern w:val="0"/>
                <w:sz w:val="24"/>
              </w:rPr>
              <w:t>分</w:t>
            </w:r>
          </w:p>
        </w:tc>
      </w:tr>
      <w:tr>
        <w:trPr>
          <w:trHeight w:val="567" w:hRule="atLeast"/>
          <w:jc w:val="center"/>
        </w:trPr>
        <w:tc>
          <w:tcPr>
            <w:tcW w:w="1762" w:type="dxa"/>
            <w:vAlign w:val="center"/>
          </w:tcPr>
          <w:p>
            <w:pPr>
              <w:overflowPunct w:val="0"/>
              <w:topLinePunct w:val="1"/>
              <w:autoSpaceDN w:val="0"/>
              <w:adjustRightInd w:val="0"/>
              <w:snapToGrid w:val="0"/>
              <w:spacing w:line="360" w:lineRule="auto"/>
              <w:ind w:firstLine="480"/>
              <w:rPr>
                <w:rFonts w:ascii="仿宋_GB2312" w:hAnsi="仿宋_GB2312" w:eastAsia="仿宋_GB2312" w:cs="仿宋_GB2312"/>
                <w:snapToGrid w:val="0"/>
                <w:color w:val="000000"/>
                <w:kern w:val="0"/>
                <w:sz w:val="24"/>
              </w:rPr>
            </w:pPr>
            <w:bookmarkStart w:id="13" w:name="_GoBack" w:colFirst="0" w:colLast="2"/>
            <w:r>
              <w:rPr>
                <w:rFonts w:hint="eastAsia" w:ascii="仿宋_GB2312" w:hAnsi="仿宋_GB2312" w:eastAsia="仿宋_GB2312" w:cs="仿宋_GB2312"/>
                <w:snapToGrid w:val="0"/>
                <w:color w:val="000000"/>
                <w:kern w:val="0"/>
                <w:sz w:val="24"/>
              </w:rPr>
              <w:t>业绩</w:t>
            </w:r>
          </w:p>
        </w:tc>
        <w:tc>
          <w:tcPr>
            <w:tcW w:w="6407" w:type="dxa"/>
            <w:vAlign w:val="center"/>
          </w:tcPr>
          <w:p>
            <w:pPr>
              <w:overflowPunct w:val="0"/>
              <w:topLinePunct w:val="1"/>
              <w:autoSpaceDN w:val="0"/>
              <w:adjustRightInd w:val="0"/>
              <w:snapToGrid w:val="0"/>
              <w:spacing w:line="360" w:lineRule="auto"/>
              <w:ind w:firstLine="480"/>
              <w:rPr>
                <w:rFonts w:ascii="仿宋_GB2312" w:hAnsi="仿宋_GB2312" w:eastAsia="仿宋_GB2312" w:cs="仿宋_GB2312"/>
                <w:snapToGrid w:val="0"/>
                <w:color w:val="000000"/>
                <w:kern w:val="0"/>
                <w:sz w:val="24"/>
              </w:rPr>
            </w:pPr>
            <w:r>
              <w:rPr>
                <w:rFonts w:hint="eastAsia" w:ascii="仿宋" w:hAnsi="仿宋" w:eastAsia="仿宋" w:cs="仿宋"/>
                <w:bCs/>
                <w:color w:val="000000"/>
                <w:sz w:val="24"/>
                <w:szCs w:val="24"/>
                <w:lang w:eastAsia="zh-CN"/>
              </w:rPr>
              <w:t>提供</w:t>
            </w:r>
            <w:r>
              <w:rPr>
                <w:rFonts w:hint="eastAsia" w:ascii="仿宋" w:hAnsi="仿宋" w:eastAsia="仿宋" w:cs="仿宋"/>
                <w:bCs/>
                <w:color w:val="000000"/>
                <w:sz w:val="24"/>
                <w:szCs w:val="24"/>
              </w:rPr>
              <w:t>自2017年1月1日（以合同签订时间为准）</w:t>
            </w:r>
            <w:r>
              <w:rPr>
                <w:rFonts w:hint="eastAsia" w:ascii="仿宋" w:hAnsi="仿宋" w:eastAsia="仿宋" w:cs="仿宋"/>
                <w:bCs/>
                <w:color w:val="000000"/>
                <w:sz w:val="24"/>
                <w:szCs w:val="24"/>
                <w:lang w:eastAsia="zh-CN"/>
              </w:rPr>
              <w:t>投标人</w:t>
            </w:r>
            <w:r>
              <w:rPr>
                <w:rFonts w:hint="eastAsia" w:ascii="仿宋" w:hAnsi="仿宋" w:eastAsia="仿宋" w:cs="仿宋"/>
                <w:bCs/>
                <w:color w:val="000000"/>
                <w:sz w:val="24"/>
                <w:szCs w:val="24"/>
              </w:rPr>
              <w:t>类似项目业绩，以合同</w:t>
            </w:r>
            <w:r>
              <w:rPr>
                <w:rFonts w:hint="eastAsia" w:ascii="仿宋" w:hAnsi="仿宋" w:eastAsia="仿宋" w:cs="仿宋"/>
                <w:bCs/>
                <w:color w:val="000000"/>
                <w:sz w:val="24"/>
                <w:szCs w:val="24"/>
                <w:lang w:eastAsia="zh-CN"/>
              </w:rPr>
              <w:t>原</w:t>
            </w:r>
            <w:r>
              <w:rPr>
                <w:rFonts w:hint="eastAsia" w:ascii="仿宋" w:hAnsi="仿宋" w:eastAsia="仿宋" w:cs="仿宋"/>
                <w:bCs/>
                <w:color w:val="000000"/>
                <w:sz w:val="24"/>
                <w:szCs w:val="24"/>
              </w:rPr>
              <w:t>件</w:t>
            </w:r>
            <w:r>
              <w:rPr>
                <w:rFonts w:hint="eastAsia" w:ascii="仿宋" w:hAnsi="仿宋" w:eastAsia="仿宋" w:cs="仿宋"/>
                <w:bCs/>
                <w:color w:val="000000"/>
                <w:sz w:val="24"/>
                <w:szCs w:val="24"/>
                <w:lang w:eastAsia="zh-CN"/>
              </w:rPr>
              <w:t>和中标通知书</w:t>
            </w:r>
            <w:r>
              <w:rPr>
                <w:rFonts w:hint="eastAsia" w:ascii="仿宋" w:hAnsi="仿宋" w:eastAsia="仿宋" w:cs="仿宋"/>
                <w:bCs/>
                <w:color w:val="000000"/>
                <w:sz w:val="24"/>
                <w:szCs w:val="24"/>
              </w:rPr>
              <w:t>为准</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每项</w:t>
            </w:r>
            <w:r>
              <w:rPr>
                <w:rFonts w:hint="eastAsia" w:ascii="仿宋" w:hAnsi="仿宋" w:eastAsia="仿宋" w:cs="仿宋"/>
                <w:bCs/>
                <w:color w:val="000000"/>
                <w:sz w:val="24"/>
                <w:szCs w:val="24"/>
                <w:lang w:eastAsia="zh-CN"/>
              </w:rPr>
              <w:t>业绩</w:t>
            </w:r>
            <w:r>
              <w:rPr>
                <w:rFonts w:hint="eastAsia" w:ascii="仿宋" w:hAnsi="仿宋" w:eastAsia="仿宋" w:cs="仿宋"/>
                <w:bCs/>
                <w:color w:val="000000"/>
                <w:sz w:val="24"/>
                <w:szCs w:val="24"/>
              </w:rPr>
              <w:t>得</w:t>
            </w:r>
            <w:r>
              <w:rPr>
                <w:rFonts w:hint="eastAsia" w:ascii="仿宋" w:hAnsi="仿宋" w:eastAsia="仿宋" w:cs="仿宋"/>
                <w:bCs/>
                <w:color w:val="000000"/>
                <w:sz w:val="24"/>
                <w:szCs w:val="24"/>
                <w:lang w:val="en-US" w:eastAsia="zh-CN"/>
              </w:rPr>
              <w:t>2</w:t>
            </w:r>
            <w:r>
              <w:rPr>
                <w:rFonts w:hint="eastAsia" w:ascii="仿宋" w:hAnsi="仿宋" w:eastAsia="仿宋" w:cs="仿宋"/>
                <w:bCs/>
                <w:color w:val="000000"/>
                <w:sz w:val="24"/>
                <w:szCs w:val="24"/>
              </w:rPr>
              <w:t>分，本项最高得</w:t>
            </w:r>
            <w:r>
              <w:rPr>
                <w:rFonts w:hint="eastAsia" w:ascii="仿宋" w:hAnsi="仿宋" w:eastAsia="仿宋" w:cs="仿宋"/>
                <w:bCs/>
                <w:color w:val="000000"/>
                <w:sz w:val="24"/>
                <w:szCs w:val="24"/>
                <w:lang w:val="en-US" w:eastAsia="zh-CN"/>
              </w:rPr>
              <w:t>6</w:t>
            </w:r>
            <w:r>
              <w:rPr>
                <w:rFonts w:hint="eastAsia" w:ascii="仿宋" w:hAnsi="仿宋" w:eastAsia="仿宋" w:cs="仿宋"/>
                <w:bCs/>
                <w:color w:val="000000"/>
                <w:sz w:val="24"/>
                <w:szCs w:val="24"/>
              </w:rPr>
              <w:t>分。</w:t>
            </w:r>
          </w:p>
        </w:tc>
        <w:tc>
          <w:tcPr>
            <w:tcW w:w="797" w:type="dxa"/>
            <w:vAlign w:val="center"/>
          </w:tcPr>
          <w:p>
            <w:pPr>
              <w:overflowPunct w:val="0"/>
              <w:topLinePunct w:val="1"/>
              <w:autoSpaceDN w:val="0"/>
              <w:adjustRightInd w:val="0"/>
              <w:snapToGrid w:val="0"/>
              <w:spacing w:line="360" w:lineRule="auto"/>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lang w:val="en-US" w:eastAsia="zh-CN"/>
              </w:rPr>
              <w:t>6</w:t>
            </w:r>
            <w:r>
              <w:rPr>
                <w:rFonts w:hint="eastAsia" w:ascii="仿宋_GB2312" w:hAnsi="仿宋_GB2312" w:eastAsia="仿宋_GB2312" w:cs="仿宋_GB2312"/>
                <w:snapToGrid w:val="0"/>
                <w:color w:val="000000"/>
                <w:kern w:val="0"/>
                <w:sz w:val="24"/>
              </w:rPr>
              <w:t>分</w:t>
            </w:r>
          </w:p>
        </w:tc>
      </w:tr>
      <w:tr>
        <w:trPr>
          <w:trHeight w:val="567" w:hRule="atLeast"/>
          <w:jc w:val="center"/>
        </w:trPr>
        <w:tc>
          <w:tcPr>
            <w:tcW w:w="1762" w:type="dxa"/>
            <w:vAlign w:val="center"/>
          </w:tcPr>
          <w:p>
            <w:pPr>
              <w:overflowPunct w:val="0"/>
              <w:topLinePunct w:val="1"/>
              <w:autoSpaceDN w:val="0"/>
              <w:adjustRightInd w:val="0"/>
              <w:snapToGrid w:val="0"/>
              <w:spacing w:line="360" w:lineRule="auto"/>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企业综合实力</w:t>
            </w:r>
          </w:p>
        </w:tc>
        <w:tc>
          <w:tcPr>
            <w:tcW w:w="6407" w:type="dxa"/>
            <w:vAlign w:val="center"/>
          </w:tcPr>
          <w:p>
            <w:pPr>
              <w:numPr>
                <w:ilvl w:val="0"/>
                <w:numId w:val="62"/>
              </w:numPr>
              <w:overflowPunct w:val="0"/>
              <w:topLinePunct w:val="1"/>
              <w:autoSpaceDN w:val="0"/>
              <w:adjustRightInd w:val="0"/>
              <w:snapToGrid w:val="0"/>
              <w:spacing w:line="360" w:lineRule="auto"/>
              <w:ind w:firstLine="480"/>
              <w:jc w:val="left"/>
              <w:rPr>
                <w:rFonts w:hint="eastAsia"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投标</w:t>
            </w:r>
            <w:r>
              <w:rPr>
                <w:rFonts w:hint="eastAsia" w:ascii="仿宋_GB2312" w:hAnsi="仿宋_GB2312" w:eastAsia="仿宋_GB2312" w:cs="仿宋_GB2312"/>
                <w:snapToGrid w:val="0"/>
                <w:color w:val="000000"/>
                <w:kern w:val="0"/>
                <w:sz w:val="24"/>
                <w:lang w:eastAsia="zh-CN"/>
              </w:rPr>
              <w:t>人</w:t>
            </w:r>
            <w:r>
              <w:rPr>
                <w:rFonts w:hint="eastAsia" w:ascii="仿宋_GB2312" w:hAnsi="仿宋_GB2312" w:eastAsia="仿宋_GB2312" w:cs="仿宋_GB2312"/>
                <w:snapToGrid w:val="0"/>
                <w:color w:val="000000"/>
                <w:kern w:val="0"/>
                <w:sz w:val="24"/>
              </w:rPr>
              <w:t>具有《安全生产许可证》，得3分。</w:t>
            </w:r>
          </w:p>
          <w:p>
            <w:pPr>
              <w:numPr>
                <w:ilvl w:val="0"/>
                <w:numId w:val="62"/>
              </w:numPr>
              <w:overflowPunct w:val="0"/>
              <w:topLinePunct w:val="1"/>
              <w:autoSpaceDN w:val="0"/>
              <w:adjustRightInd w:val="0"/>
              <w:snapToGrid w:val="0"/>
              <w:spacing w:line="360" w:lineRule="auto"/>
              <w:ind w:left="0" w:leftChars="0" w:firstLine="480" w:firstLineChars="0"/>
              <w:jc w:val="left"/>
              <w:rPr>
                <w:rFonts w:hint="eastAsia"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lang w:eastAsia="zh-CN"/>
              </w:rPr>
              <w:t>投标人</w:t>
            </w:r>
            <w:r>
              <w:rPr>
                <w:rFonts w:hint="eastAsia" w:ascii="仿宋_GB2312" w:hAnsi="仿宋_GB2312" w:eastAsia="仿宋_GB2312" w:cs="仿宋_GB2312"/>
                <w:snapToGrid w:val="0"/>
                <w:color w:val="000000"/>
                <w:kern w:val="0"/>
                <w:sz w:val="24"/>
              </w:rPr>
              <w:t>由</w:t>
            </w:r>
            <w:r>
              <w:rPr>
                <w:rFonts w:hint="eastAsia" w:ascii="仿宋_GB2312" w:hAnsi="仿宋_GB2312" w:eastAsia="仿宋_GB2312" w:cs="仿宋_GB2312"/>
                <w:snapToGrid w:val="0"/>
                <w:color w:val="000000"/>
                <w:kern w:val="0"/>
                <w:sz w:val="24"/>
                <w:lang w:eastAsia="zh-CN"/>
              </w:rPr>
              <w:t>省级及以上部门认定</w:t>
            </w:r>
            <w:r>
              <w:rPr>
                <w:rFonts w:hint="eastAsia" w:ascii="仿宋_GB2312" w:hAnsi="仿宋_GB2312" w:eastAsia="仿宋_GB2312" w:cs="仿宋_GB2312"/>
                <w:snapToGrid w:val="0"/>
                <w:color w:val="000000"/>
                <w:kern w:val="0"/>
                <w:sz w:val="24"/>
              </w:rPr>
              <w:t>高</w:t>
            </w:r>
            <w:r>
              <w:rPr>
                <w:rFonts w:hint="eastAsia" w:ascii="仿宋_GB2312" w:hAnsi="仿宋_GB2312" w:eastAsia="仿宋_GB2312" w:cs="仿宋_GB2312"/>
                <w:snapToGrid w:val="0"/>
                <w:color w:val="000000"/>
                <w:kern w:val="0"/>
                <w:sz w:val="24"/>
                <w:lang w:eastAsia="zh-CN"/>
              </w:rPr>
              <w:t>新</w:t>
            </w:r>
            <w:r>
              <w:rPr>
                <w:rFonts w:hint="eastAsia" w:ascii="仿宋_GB2312" w:hAnsi="仿宋_GB2312" w:eastAsia="仿宋_GB2312" w:cs="仿宋_GB2312"/>
                <w:snapToGrid w:val="0"/>
                <w:color w:val="000000"/>
                <w:kern w:val="0"/>
                <w:sz w:val="24"/>
              </w:rPr>
              <w:t>技术</w:t>
            </w:r>
            <w:r>
              <w:rPr>
                <w:rFonts w:hint="eastAsia" w:ascii="仿宋_GB2312" w:hAnsi="仿宋_GB2312" w:eastAsia="仿宋_GB2312" w:cs="仿宋_GB2312"/>
                <w:snapToGrid w:val="0"/>
                <w:color w:val="000000"/>
                <w:kern w:val="0"/>
                <w:sz w:val="24"/>
                <w:lang w:eastAsia="zh-CN"/>
              </w:rPr>
              <w:t>企业</w:t>
            </w:r>
            <w:r>
              <w:rPr>
                <w:rFonts w:hint="eastAsia" w:ascii="仿宋_GB2312" w:hAnsi="仿宋_GB2312" w:eastAsia="仿宋_GB2312" w:cs="仿宋_GB2312"/>
                <w:snapToGrid w:val="0"/>
                <w:color w:val="000000"/>
                <w:kern w:val="0"/>
                <w:sz w:val="24"/>
              </w:rPr>
              <w:t>的得3分。</w:t>
            </w:r>
          </w:p>
          <w:p>
            <w:pPr>
              <w:numPr>
                <w:ilvl w:val="0"/>
                <w:numId w:val="62"/>
              </w:numPr>
              <w:overflowPunct w:val="0"/>
              <w:topLinePunct w:val="1"/>
              <w:autoSpaceDN w:val="0"/>
              <w:adjustRightInd w:val="0"/>
              <w:snapToGrid w:val="0"/>
              <w:spacing w:line="360" w:lineRule="auto"/>
              <w:ind w:left="0" w:leftChars="0" w:firstLine="480" w:firstLineChars="0"/>
              <w:jc w:val="left"/>
              <w:rPr>
                <w:rFonts w:hint="eastAsia" w:ascii="仿宋_GB2312" w:hAnsi="仿宋_GB2312" w:eastAsia="仿宋_GB2312" w:cs="仿宋_GB2312"/>
                <w:snapToGrid w:val="0"/>
                <w:color w:val="000000"/>
                <w:sz w:val="24"/>
                <w:szCs w:val="22"/>
              </w:rPr>
            </w:pPr>
            <w:r>
              <w:rPr>
                <w:rFonts w:hint="eastAsia" w:ascii="仿宋_GB2312" w:hAnsi="仿宋_GB2312" w:eastAsia="仿宋_GB2312" w:cs="仿宋_GB2312"/>
                <w:snapToGrid w:val="0"/>
                <w:color w:val="000000"/>
                <w:kern w:val="0"/>
                <w:sz w:val="24"/>
                <w:lang w:eastAsia="zh-CN"/>
              </w:rPr>
              <w:t>投标人具有近年度市场监督管理部门颁发的电梯维保单位星级证书</w:t>
            </w:r>
            <w:r>
              <w:rPr>
                <w:rFonts w:hint="eastAsia" w:ascii="仿宋_GB2312" w:hAnsi="仿宋_GB2312" w:eastAsia="仿宋_GB2312" w:cs="仿宋_GB2312"/>
                <w:snapToGrid w:val="0"/>
                <w:color w:val="000000"/>
                <w:kern w:val="0"/>
                <w:sz w:val="24"/>
                <w:lang w:val="en-US" w:eastAsia="zh-CN"/>
              </w:rPr>
              <w:t>）</w:t>
            </w:r>
            <w:r>
              <w:rPr>
                <w:rFonts w:hint="eastAsia" w:ascii="仿宋_GB2312" w:hAnsi="仿宋_GB2312" w:eastAsia="仿宋_GB2312" w:cs="仿宋_GB2312"/>
                <w:snapToGrid w:val="0"/>
                <w:color w:val="000000"/>
                <w:kern w:val="0"/>
                <w:sz w:val="24"/>
                <w:lang w:eastAsia="zh-CN"/>
              </w:rPr>
              <w:t>，得</w:t>
            </w:r>
            <w:r>
              <w:rPr>
                <w:rFonts w:hint="eastAsia" w:ascii="仿宋_GB2312" w:hAnsi="仿宋_GB2312" w:eastAsia="仿宋_GB2312" w:cs="仿宋_GB2312"/>
                <w:snapToGrid w:val="0"/>
                <w:color w:val="000000"/>
                <w:kern w:val="0"/>
                <w:sz w:val="24"/>
                <w:lang w:val="en-US" w:eastAsia="zh-CN"/>
              </w:rPr>
              <w:t>3分。</w:t>
            </w:r>
          </w:p>
          <w:p>
            <w:pPr>
              <w:overflowPunct w:val="0"/>
              <w:topLinePunct w:val="1"/>
              <w:autoSpaceDN w:val="0"/>
              <w:adjustRightInd w:val="0"/>
              <w:snapToGrid w:val="0"/>
              <w:spacing w:line="360" w:lineRule="auto"/>
              <w:ind w:firstLine="480"/>
              <w:jc w:val="left"/>
              <w:rPr>
                <w:rFonts w:hint="default" w:ascii="仿宋_GB2312" w:hAnsi="仿宋_GB2312" w:eastAsia="仿宋_GB2312" w:cs="仿宋_GB2312"/>
                <w:snapToGrid w:val="0"/>
                <w:color w:val="000000"/>
                <w:kern w:val="0"/>
                <w:sz w:val="24"/>
                <w:lang w:val="en-US" w:eastAsia="zh-CN"/>
              </w:rPr>
            </w:pPr>
            <w:r>
              <w:rPr>
                <w:rFonts w:hint="eastAsia" w:ascii="仿宋_GB2312" w:hAnsi="仿宋_GB2312" w:eastAsia="仿宋_GB2312" w:cs="仿宋_GB2312"/>
                <w:snapToGrid w:val="0"/>
                <w:color w:val="000000"/>
                <w:kern w:val="0"/>
                <w:sz w:val="24"/>
                <w:lang w:val="en-US" w:eastAsia="zh-CN"/>
              </w:rPr>
              <w:t>4</w:t>
            </w:r>
            <w:r>
              <w:rPr>
                <w:rFonts w:hint="eastAsia" w:ascii="仿宋_GB2312" w:hAnsi="仿宋_GB2312" w:eastAsia="仿宋_GB2312" w:cs="仿宋_GB2312"/>
                <w:snapToGrid w:val="0"/>
                <w:color w:val="000000"/>
                <w:kern w:val="0"/>
                <w:sz w:val="24"/>
              </w:rPr>
              <w:t>、</w:t>
            </w:r>
            <w:r>
              <w:rPr>
                <w:rFonts w:hint="eastAsia" w:ascii="仿宋_GB2312" w:hAnsi="仿宋_GB2312" w:eastAsia="仿宋_GB2312" w:cs="仿宋_GB2312"/>
                <w:snapToGrid w:val="0"/>
                <w:color w:val="000000"/>
                <w:kern w:val="0"/>
                <w:sz w:val="24"/>
                <w:lang w:eastAsia="zh-CN"/>
              </w:rPr>
              <w:t>制造</w:t>
            </w:r>
            <w:r>
              <w:rPr>
                <w:rFonts w:hint="eastAsia" w:ascii="仿宋_GB2312" w:hAnsi="仿宋_GB2312" w:eastAsia="仿宋_GB2312" w:cs="仿宋_GB2312"/>
                <w:snapToGrid w:val="0"/>
                <w:color w:val="000000"/>
                <w:kern w:val="0"/>
                <w:sz w:val="24"/>
              </w:rPr>
              <w:t>厂家具备VDI 4707 A级能效等级证书</w:t>
            </w:r>
            <w:r>
              <w:rPr>
                <w:rFonts w:hint="eastAsia" w:ascii="仿宋_GB2312" w:hAnsi="仿宋_GB2312" w:eastAsia="仿宋_GB2312" w:cs="仿宋_GB2312"/>
                <w:snapToGrid w:val="0"/>
                <w:color w:val="000000"/>
                <w:kern w:val="0"/>
                <w:sz w:val="24"/>
                <w:lang w:eastAsia="zh-CN"/>
              </w:rPr>
              <w:t>和采用国际标准产品标志证书</w:t>
            </w:r>
            <w:r>
              <w:rPr>
                <w:rFonts w:hint="eastAsia" w:ascii="仿宋_GB2312" w:hAnsi="仿宋_GB2312" w:eastAsia="仿宋_GB2312" w:cs="仿宋_GB2312"/>
                <w:snapToGrid w:val="0"/>
                <w:color w:val="000000"/>
                <w:kern w:val="0"/>
                <w:sz w:val="24"/>
              </w:rPr>
              <w:t>的得3分</w:t>
            </w:r>
            <w:r>
              <w:rPr>
                <w:rFonts w:hint="eastAsia" w:ascii="仿宋_GB2312" w:hAnsi="仿宋_GB2312" w:eastAsia="仿宋_GB2312" w:cs="仿宋_GB2312"/>
                <w:snapToGrid w:val="0"/>
                <w:color w:val="000000"/>
                <w:kern w:val="0"/>
                <w:sz w:val="24"/>
                <w:lang w:eastAsia="zh-CN"/>
              </w:rPr>
              <w:t>，缺一项得</w:t>
            </w:r>
            <w:r>
              <w:rPr>
                <w:rFonts w:hint="eastAsia" w:ascii="仿宋_GB2312" w:hAnsi="仿宋_GB2312" w:eastAsia="仿宋_GB2312" w:cs="仿宋_GB2312"/>
                <w:snapToGrid w:val="0"/>
                <w:color w:val="000000"/>
                <w:kern w:val="0"/>
                <w:sz w:val="24"/>
                <w:lang w:val="en-US" w:eastAsia="zh-CN"/>
              </w:rPr>
              <w:t>1分。</w:t>
            </w:r>
          </w:p>
          <w:p>
            <w:pPr>
              <w:pStyle w:val="2"/>
              <w:spacing w:line="360" w:lineRule="auto"/>
              <w:ind w:left="0" w:leftChars="0" w:firstLine="480" w:firstLineChars="200"/>
              <w:jc w:val="left"/>
              <w:rPr>
                <w:rFonts w:hint="eastAsia" w:ascii="仿宋_GB2312" w:hAnsi="仿宋_GB2312" w:eastAsia="仿宋_GB2312" w:cs="仿宋_GB2312"/>
                <w:snapToGrid w:val="0"/>
                <w:color w:val="000000"/>
                <w:sz w:val="24"/>
                <w:szCs w:val="22"/>
              </w:rPr>
            </w:pPr>
            <w:r>
              <w:rPr>
                <w:rFonts w:hint="eastAsia" w:ascii="仿宋_GB2312" w:hAnsi="仿宋_GB2312" w:eastAsia="仿宋_GB2312" w:cs="仿宋_GB2312"/>
                <w:snapToGrid w:val="0"/>
                <w:color w:val="000000"/>
                <w:kern w:val="0"/>
                <w:sz w:val="24"/>
                <w:lang w:val="en-US" w:eastAsia="zh-CN"/>
              </w:rPr>
              <w:t>5</w:t>
            </w:r>
            <w:r>
              <w:rPr>
                <w:rFonts w:hint="eastAsia" w:ascii="仿宋_GB2312" w:hAnsi="仿宋_GB2312" w:eastAsia="仿宋_GB2312" w:cs="仿宋_GB2312"/>
                <w:snapToGrid w:val="0"/>
                <w:color w:val="000000"/>
                <w:kern w:val="0"/>
                <w:sz w:val="24"/>
              </w:rPr>
              <w:t>、</w:t>
            </w:r>
            <w:r>
              <w:rPr>
                <w:rFonts w:hint="eastAsia" w:ascii="仿宋_GB2312" w:hAnsi="仿宋_GB2312" w:eastAsia="仿宋_GB2312" w:cs="仿宋_GB2312"/>
                <w:snapToGrid w:val="0"/>
                <w:color w:val="000000"/>
                <w:sz w:val="24"/>
                <w:szCs w:val="22"/>
              </w:rPr>
              <w:t>投标人连续3年购买产品责任险的得</w:t>
            </w:r>
            <w:r>
              <w:rPr>
                <w:rFonts w:hint="eastAsia" w:ascii="仿宋_GB2312" w:hAnsi="仿宋_GB2312" w:eastAsia="仿宋_GB2312" w:cs="仿宋_GB2312"/>
                <w:snapToGrid w:val="0"/>
                <w:color w:val="000000"/>
                <w:sz w:val="24"/>
                <w:szCs w:val="22"/>
                <w:lang w:val="en-US" w:eastAsia="zh-CN"/>
              </w:rPr>
              <w:t>4</w:t>
            </w:r>
            <w:r>
              <w:rPr>
                <w:rFonts w:hint="eastAsia" w:ascii="仿宋_GB2312" w:hAnsi="仿宋_GB2312" w:eastAsia="仿宋_GB2312" w:cs="仿宋_GB2312"/>
                <w:snapToGrid w:val="0"/>
                <w:color w:val="000000"/>
                <w:sz w:val="24"/>
                <w:szCs w:val="22"/>
              </w:rPr>
              <w:t>分。</w:t>
            </w:r>
          </w:p>
          <w:p>
            <w:pPr>
              <w:numPr>
                <w:numId w:val="0"/>
              </w:numPr>
              <w:overflowPunct w:val="0"/>
              <w:topLinePunct w:val="1"/>
              <w:autoSpaceDN w:val="0"/>
              <w:adjustRightInd w:val="0"/>
              <w:snapToGrid w:val="0"/>
              <w:spacing w:line="360" w:lineRule="auto"/>
              <w:ind w:left="480" w:leftChars="0"/>
              <w:jc w:val="left"/>
              <w:rPr>
                <w:rFonts w:hint="eastAsia" w:ascii="仿宋_GB2312" w:hAnsi="仿宋_GB2312" w:eastAsia="仿宋_GB2312" w:cs="仿宋_GB2312"/>
                <w:snapToGrid w:val="0"/>
                <w:color w:val="000000"/>
                <w:sz w:val="24"/>
                <w:szCs w:val="22"/>
              </w:rPr>
            </w:pPr>
            <w:r>
              <w:rPr>
                <w:rFonts w:hint="eastAsia" w:ascii="仿宋_GB2312" w:hAnsi="仿宋_GB2312" w:eastAsia="仿宋_GB2312" w:cs="仿宋_GB2312"/>
                <w:snapToGrid w:val="0"/>
                <w:color w:val="000000"/>
                <w:kern w:val="0"/>
                <w:sz w:val="24"/>
                <w:lang w:val="en-US" w:eastAsia="zh-CN"/>
              </w:rPr>
              <w:t>6</w:t>
            </w:r>
            <w:r>
              <w:rPr>
                <w:rFonts w:hint="eastAsia" w:ascii="仿宋_GB2312" w:hAnsi="仿宋_GB2312" w:eastAsia="仿宋_GB2312" w:cs="仿宋_GB2312"/>
                <w:snapToGrid w:val="0"/>
                <w:color w:val="000000"/>
                <w:kern w:val="0"/>
                <w:sz w:val="24"/>
              </w:rPr>
              <w:t>、</w:t>
            </w:r>
            <w:r>
              <w:rPr>
                <w:rFonts w:hint="eastAsia" w:ascii="仿宋_GB2312" w:hAnsi="仿宋_GB2312" w:eastAsia="仿宋_GB2312" w:cs="仿宋_GB2312"/>
                <w:snapToGrid w:val="0"/>
                <w:color w:val="000000"/>
                <w:sz w:val="24"/>
                <w:szCs w:val="22"/>
              </w:rPr>
              <w:t>投标人连续3年购买产品质量保证险</w:t>
            </w:r>
            <w:r>
              <w:rPr>
                <w:rFonts w:hint="eastAsia" w:ascii="仿宋_GB2312" w:hAnsi="仿宋_GB2312" w:eastAsia="仿宋_GB2312" w:cs="仿宋_GB2312"/>
                <w:snapToGrid w:val="0"/>
                <w:color w:val="000000"/>
                <w:sz w:val="24"/>
                <w:szCs w:val="22"/>
                <w:lang w:val="en-US" w:eastAsia="zh-CN"/>
              </w:rPr>
              <w:t>4</w:t>
            </w:r>
            <w:r>
              <w:rPr>
                <w:rFonts w:hint="eastAsia" w:ascii="仿宋_GB2312" w:hAnsi="仿宋_GB2312" w:eastAsia="仿宋_GB2312" w:cs="仿宋_GB2312"/>
                <w:snapToGrid w:val="0"/>
                <w:color w:val="000000"/>
                <w:sz w:val="24"/>
                <w:szCs w:val="22"/>
              </w:rPr>
              <w:t>分</w:t>
            </w:r>
          </w:p>
          <w:p>
            <w:pPr>
              <w:numPr>
                <w:numId w:val="0"/>
              </w:numPr>
              <w:overflowPunct w:val="0"/>
              <w:topLinePunct w:val="1"/>
              <w:autoSpaceDN w:val="0"/>
              <w:adjustRightInd w:val="0"/>
              <w:snapToGrid w:val="0"/>
              <w:spacing w:line="360" w:lineRule="auto"/>
              <w:ind w:left="480" w:leftChars="0"/>
              <w:jc w:val="left"/>
              <w:rPr>
                <w:rFonts w:hint="eastAsia" w:ascii="仿宋_GB2312" w:hAnsi="仿宋_GB2312" w:eastAsia="仿宋_GB2312" w:cs="仿宋_GB2312"/>
                <w:snapToGrid w:val="0"/>
                <w:color w:val="000000"/>
                <w:sz w:val="24"/>
                <w:szCs w:val="22"/>
              </w:rPr>
            </w:pPr>
            <w:r>
              <w:rPr>
                <w:rFonts w:hint="eastAsia" w:ascii="仿宋_GB2312" w:hAnsi="仿宋_GB2312" w:eastAsia="仿宋_GB2312" w:cs="仿宋_GB2312"/>
                <w:snapToGrid w:val="0"/>
                <w:color w:val="000000"/>
                <w:sz w:val="24"/>
                <w:szCs w:val="22"/>
                <w:lang w:val="en-US" w:eastAsia="zh-CN"/>
              </w:rPr>
              <w:t>7</w:t>
            </w:r>
            <w:r>
              <w:rPr>
                <w:rFonts w:hint="eastAsia" w:ascii="仿宋_GB2312" w:hAnsi="仿宋_GB2312" w:eastAsia="仿宋_GB2312" w:cs="仿宋_GB2312"/>
                <w:snapToGrid w:val="0"/>
                <w:color w:val="000000"/>
                <w:sz w:val="24"/>
                <w:szCs w:val="22"/>
              </w:rPr>
              <w:t>、</w:t>
            </w:r>
            <w:r>
              <w:rPr>
                <w:rFonts w:hint="eastAsia" w:ascii="仿宋_GB2312" w:hAnsi="仿宋_GB2312" w:eastAsia="仿宋_GB2312" w:cs="仿宋_GB2312"/>
                <w:snapToGrid w:val="0"/>
                <w:color w:val="000000"/>
                <w:kern w:val="0"/>
                <w:sz w:val="24"/>
                <w:lang w:eastAsia="zh-CN"/>
              </w:rPr>
              <w:t>投</w:t>
            </w:r>
            <w:r>
              <w:rPr>
                <w:rFonts w:hint="eastAsia" w:ascii="仿宋_GB2312" w:hAnsi="仿宋_GB2312" w:eastAsia="仿宋_GB2312" w:cs="仿宋_GB2312"/>
                <w:snapToGrid w:val="0"/>
                <w:color w:val="000000"/>
                <w:sz w:val="24"/>
                <w:szCs w:val="22"/>
              </w:rPr>
              <w:t>标</w:t>
            </w:r>
            <w:r>
              <w:rPr>
                <w:rFonts w:hint="eastAsia" w:ascii="仿宋_GB2312" w:hAnsi="仿宋_GB2312" w:eastAsia="仿宋_GB2312" w:cs="仿宋_GB2312"/>
                <w:snapToGrid w:val="0"/>
                <w:color w:val="000000"/>
                <w:sz w:val="24"/>
                <w:szCs w:val="22"/>
                <w:lang w:eastAsia="zh-CN"/>
              </w:rPr>
              <w:t>人</w:t>
            </w:r>
            <w:r>
              <w:rPr>
                <w:rFonts w:hint="eastAsia" w:ascii="仿宋_GB2312" w:hAnsi="仿宋_GB2312" w:eastAsia="仿宋_GB2312" w:cs="仿宋_GB2312"/>
                <w:snapToGrid w:val="0"/>
                <w:color w:val="000000"/>
                <w:sz w:val="24"/>
                <w:szCs w:val="22"/>
              </w:rPr>
              <w:t>具有省级及省级以上</w:t>
            </w:r>
            <w:r>
              <w:rPr>
                <w:rFonts w:hint="eastAsia" w:ascii="仿宋_GB2312" w:hAnsi="仿宋_GB2312" w:eastAsia="仿宋_GB2312" w:cs="仿宋_GB2312"/>
                <w:snapToGrid w:val="0"/>
                <w:color w:val="000000"/>
                <w:sz w:val="24"/>
                <w:szCs w:val="22"/>
                <w:lang w:eastAsia="zh-CN"/>
              </w:rPr>
              <w:t>部门</w:t>
            </w:r>
            <w:r>
              <w:rPr>
                <w:rFonts w:hint="eastAsia" w:ascii="仿宋_GB2312" w:hAnsi="仿宋_GB2312" w:eastAsia="仿宋_GB2312" w:cs="仿宋_GB2312"/>
                <w:snapToGrid w:val="0"/>
                <w:color w:val="000000"/>
                <w:sz w:val="24"/>
                <w:szCs w:val="22"/>
              </w:rPr>
              <w:t>颁发的</w:t>
            </w:r>
            <w:r>
              <w:rPr>
                <w:rFonts w:hint="eastAsia" w:ascii="仿宋_GB2312" w:hAnsi="仿宋_GB2312" w:eastAsia="仿宋_GB2312" w:cs="仿宋_GB2312"/>
                <w:snapToGrid w:val="0"/>
                <w:color w:val="000000"/>
                <w:sz w:val="24"/>
                <w:szCs w:val="22"/>
                <w:lang w:eastAsia="zh-CN"/>
              </w:rPr>
              <w:t>放心消费创建先进单位</w:t>
            </w:r>
            <w:r>
              <w:rPr>
                <w:rFonts w:hint="eastAsia" w:ascii="仿宋_GB2312" w:hAnsi="仿宋_GB2312" w:eastAsia="仿宋_GB2312" w:cs="仿宋_GB2312"/>
                <w:snapToGrid w:val="0"/>
                <w:color w:val="000000"/>
                <w:sz w:val="24"/>
                <w:szCs w:val="22"/>
              </w:rPr>
              <w:t>荣誉证书，得</w:t>
            </w:r>
            <w:r>
              <w:rPr>
                <w:rFonts w:hint="eastAsia" w:ascii="仿宋_GB2312" w:hAnsi="仿宋_GB2312" w:eastAsia="仿宋_GB2312" w:cs="仿宋_GB2312"/>
                <w:snapToGrid w:val="0"/>
                <w:color w:val="000000"/>
                <w:sz w:val="24"/>
                <w:szCs w:val="22"/>
                <w:lang w:val="en-US" w:eastAsia="zh-CN"/>
              </w:rPr>
              <w:t>5</w:t>
            </w:r>
            <w:r>
              <w:rPr>
                <w:rFonts w:hint="eastAsia" w:ascii="仿宋_GB2312" w:hAnsi="仿宋_GB2312" w:eastAsia="仿宋_GB2312" w:cs="仿宋_GB2312"/>
                <w:snapToGrid w:val="0"/>
                <w:color w:val="000000"/>
                <w:sz w:val="24"/>
                <w:szCs w:val="22"/>
              </w:rPr>
              <w:t>分。</w:t>
            </w:r>
          </w:p>
          <w:p>
            <w:pPr>
              <w:pStyle w:val="2"/>
              <w:spacing w:line="360" w:lineRule="auto"/>
              <w:ind w:firstLine="480" w:firstLineChars="200"/>
              <w:jc w:val="left"/>
              <w:rPr>
                <w:rFonts w:hint="eastAsia" w:ascii="仿宋_GB2312" w:hAnsi="仿宋_GB2312" w:eastAsia="仿宋_GB2312" w:cs="仿宋_GB2312"/>
                <w:snapToGrid w:val="0"/>
                <w:color w:val="000000"/>
                <w:sz w:val="24"/>
              </w:rPr>
            </w:pPr>
          </w:p>
          <w:p>
            <w:pPr>
              <w:pStyle w:val="2"/>
              <w:spacing w:line="360" w:lineRule="auto"/>
              <w:ind w:firstLine="0" w:firstLineChars="0"/>
              <w:jc w:val="left"/>
              <w:rPr>
                <w:color w:val="000000"/>
              </w:rPr>
            </w:pPr>
            <w:r>
              <w:rPr>
                <w:rFonts w:hint="eastAsia" w:ascii="仿宋_GB2312" w:hAnsi="仿宋_GB2312" w:eastAsia="仿宋_GB2312" w:cs="仿宋_GB2312"/>
                <w:snapToGrid w:val="0"/>
                <w:color w:val="000000"/>
                <w:sz w:val="24"/>
              </w:rPr>
              <w:t>注：以上内容都需在投标文件中提供证明材料复印件，加盖公章。</w:t>
            </w:r>
          </w:p>
        </w:tc>
        <w:tc>
          <w:tcPr>
            <w:tcW w:w="797" w:type="dxa"/>
            <w:vAlign w:val="center"/>
          </w:tcPr>
          <w:p>
            <w:pPr>
              <w:overflowPunct w:val="0"/>
              <w:topLinePunct w:val="1"/>
              <w:autoSpaceDN w:val="0"/>
              <w:adjustRightInd w:val="0"/>
              <w:snapToGrid w:val="0"/>
              <w:spacing w:line="360" w:lineRule="auto"/>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lang w:val="en-US" w:eastAsia="zh-CN"/>
              </w:rPr>
              <w:t>25</w:t>
            </w:r>
            <w:r>
              <w:rPr>
                <w:rFonts w:hint="eastAsia" w:ascii="仿宋_GB2312" w:hAnsi="仿宋_GB2312" w:eastAsia="仿宋_GB2312" w:cs="仿宋_GB2312"/>
                <w:snapToGrid w:val="0"/>
                <w:color w:val="000000"/>
                <w:kern w:val="0"/>
                <w:sz w:val="24"/>
              </w:rPr>
              <w:t>分</w:t>
            </w:r>
          </w:p>
        </w:tc>
      </w:tr>
      <w:tr>
        <w:trPr>
          <w:trHeight w:val="796" w:hRule="atLeast"/>
          <w:jc w:val="center"/>
        </w:trPr>
        <w:tc>
          <w:tcPr>
            <w:tcW w:w="1762" w:type="dxa"/>
            <w:vAlign w:val="center"/>
          </w:tcPr>
          <w:p>
            <w:pPr>
              <w:overflowPunct w:val="0"/>
              <w:topLinePunct w:val="1"/>
              <w:autoSpaceDN w:val="0"/>
              <w:adjustRightInd w:val="0"/>
              <w:snapToGrid w:val="0"/>
              <w:spacing w:line="360" w:lineRule="auto"/>
              <w:ind w:firstLine="480"/>
              <w:rPr>
                <w:rFonts w:hint="eastAsia" w:ascii="仿宋" w:hAnsi="仿宋" w:eastAsia="仿宋" w:cs="仿宋"/>
                <w:snapToGrid w:val="0"/>
                <w:color w:val="000000"/>
                <w:kern w:val="0"/>
                <w:sz w:val="24"/>
              </w:rPr>
            </w:pPr>
            <w:r>
              <w:rPr>
                <w:rFonts w:hint="eastAsia" w:ascii="仿宋" w:hAnsi="仿宋" w:eastAsia="仿宋" w:cs="仿宋"/>
                <w:snapToGrid w:val="0"/>
                <w:color w:val="000000"/>
                <w:kern w:val="0"/>
                <w:sz w:val="24"/>
                <w:lang w:val="en-US" w:eastAsia="zh-CN"/>
              </w:rPr>
              <w:t>技术</w:t>
            </w:r>
            <w:r>
              <w:rPr>
                <w:rFonts w:hint="eastAsia" w:ascii="仿宋" w:hAnsi="仿宋" w:eastAsia="仿宋" w:cs="仿宋"/>
                <w:snapToGrid w:val="0"/>
                <w:color w:val="000000"/>
                <w:kern w:val="0"/>
                <w:sz w:val="24"/>
              </w:rPr>
              <w:t>方案</w:t>
            </w:r>
          </w:p>
        </w:tc>
        <w:tc>
          <w:tcPr>
            <w:tcW w:w="6407" w:type="dxa"/>
            <w:vAlign w:val="center"/>
          </w:tcPr>
          <w:p>
            <w:pPr>
              <w:numPr>
                <w:ilvl w:val="0"/>
                <w:numId w:val="63"/>
              </w:numPr>
              <w:overflowPunct w:val="0"/>
              <w:topLinePunct w:val="1"/>
              <w:autoSpaceDN w:val="0"/>
              <w:adjustRightInd w:val="0"/>
              <w:snapToGrid w:val="0"/>
              <w:spacing w:line="360" w:lineRule="auto"/>
              <w:rPr>
                <w:rFonts w:hint="eastAsia" w:ascii="仿宋" w:hAnsi="仿宋" w:eastAsia="仿宋" w:cs="仿宋"/>
                <w:color w:val="000000"/>
                <w:lang w:eastAsia="zh-CN"/>
              </w:rPr>
            </w:pPr>
            <w:r>
              <w:rPr>
                <w:rFonts w:hint="eastAsia" w:ascii="仿宋" w:hAnsi="仿宋" w:eastAsia="仿宋" w:cs="仿宋"/>
                <w:color w:val="000000"/>
                <w:lang w:eastAsia="zh-CN"/>
              </w:rPr>
              <w:t>技术力量（</w:t>
            </w:r>
            <w:r>
              <w:rPr>
                <w:rFonts w:hint="eastAsia" w:ascii="仿宋" w:hAnsi="仿宋" w:eastAsia="仿宋" w:cs="仿宋"/>
                <w:color w:val="000000"/>
                <w:lang w:val="en-US" w:eastAsia="zh-CN"/>
              </w:rPr>
              <w:t>5分</w:t>
            </w:r>
            <w:r>
              <w:rPr>
                <w:rFonts w:hint="eastAsia" w:ascii="仿宋" w:hAnsi="仿宋" w:eastAsia="仿宋" w:cs="仿宋"/>
                <w:color w:val="000000"/>
                <w:lang w:eastAsia="zh-CN"/>
              </w:rPr>
              <w:t>）</w:t>
            </w:r>
          </w:p>
          <w:p>
            <w:pPr>
              <w:numPr>
                <w:numId w:val="0"/>
              </w:numPr>
              <w:overflowPunct w:val="0"/>
              <w:topLinePunct w:val="1"/>
              <w:autoSpaceDN w:val="0"/>
              <w:adjustRightInd w:val="0"/>
              <w:snapToGrid w:val="0"/>
              <w:spacing w:line="360" w:lineRule="auto"/>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拟派项目经理具有</w:t>
            </w:r>
            <w:r>
              <w:rPr>
                <w:rFonts w:hint="eastAsia" w:ascii="仿宋" w:hAnsi="仿宋" w:eastAsia="仿宋" w:cs="仿宋"/>
                <w:color w:val="000000"/>
                <w:sz w:val="24"/>
                <w:szCs w:val="24"/>
                <w:lang w:eastAsia="zh-CN"/>
              </w:rPr>
              <w:t>高级工程师职称证书或机电工程专业</w:t>
            </w:r>
            <w:r>
              <w:rPr>
                <w:rFonts w:hint="eastAsia" w:ascii="仿宋" w:hAnsi="仿宋" w:eastAsia="仿宋" w:cs="仿宋"/>
                <w:color w:val="000000"/>
                <w:sz w:val="24"/>
                <w:szCs w:val="24"/>
              </w:rPr>
              <w:t>二级及以上建造师注册证</w:t>
            </w:r>
            <w:r>
              <w:rPr>
                <w:rFonts w:hint="eastAsia" w:ascii="仿宋" w:hAnsi="仿宋" w:eastAsia="仿宋" w:cs="仿宋"/>
                <w:color w:val="000000"/>
                <w:sz w:val="24"/>
                <w:szCs w:val="24"/>
                <w:lang w:eastAsia="zh-CN"/>
              </w:rPr>
              <w:t>书</w:t>
            </w:r>
            <w:r>
              <w:rPr>
                <w:rFonts w:hint="eastAsia" w:ascii="仿宋" w:hAnsi="仿宋" w:eastAsia="仿宋" w:cs="仿宋"/>
                <w:color w:val="000000"/>
                <w:sz w:val="24"/>
                <w:szCs w:val="24"/>
              </w:rPr>
              <w:t>（不含临时执业资格证书</w:t>
            </w:r>
            <w:r>
              <w:rPr>
                <w:rFonts w:hint="eastAsia" w:ascii="仿宋" w:hAnsi="仿宋" w:eastAsia="仿宋" w:cs="仿宋"/>
                <w:color w:val="000000"/>
                <w:sz w:val="24"/>
                <w:szCs w:val="24"/>
                <w:lang w:eastAsia="zh-CN"/>
              </w:rPr>
              <w:t>），拟派安装作业人员持有特种设备作业人员证书。</w:t>
            </w:r>
          </w:p>
          <w:p>
            <w:pPr>
              <w:numPr>
                <w:numId w:val="0"/>
              </w:numPr>
              <w:overflowPunct w:val="0"/>
              <w:topLinePunct w:val="1"/>
              <w:autoSpaceDN w:val="0"/>
              <w:adjustRightInd w:val="0"/>
              <w:snapToGrid w:val="0"/>
              <w:spacing w:line="360" w:lineRule="auto"/>
              <w:ind w:firstLine="480" w:firstLineChars="2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拟派项目经理和安装人员证书齐备得</w:t>
            </w:r>
            <w:r>
              <w:rPr>
                <w:rFonts w:hint="eastAsia" w:ascii="仿宋" w:hAnsi="仿宋" w:eastAsia="仿宋" w:cs="仿宋"/>
                <w:color w:val="000000"/>
                <w:sz w:val="24"/>
                <w:szCs w:val="24"/>
                <w:lang w:val="en-US" w:eastAsia="zh-CN"/>
              </w:rPr>
              <w:t>5分。</w:t>
            </w:r>
          </w:p>
          <w:p>
            <w:pPr>
              <w:numPr>
                <w:ilvl w:val="0"/>
                <w:numId w:val="63"/>
              </w:numPr>
              <w:overflowPunct w:val="0"/>
              <w:topLinePunct w:val="1"/>
              <w:autoSpaceDN w:val="0"/>
              <w:adjustRightInd w:val="0"/>
              <w:snapToGrid w:val="0"/>
              <w:spacing w:line="360" w:lineRule="auto"/>
              <w:rPr>
                <w:rFonts w:hint="eastAsia" w:ascii="仿宋" w:hAnsi="仿宋" w:eastAsia="仿宋" w:cs="仿宋"/>
                <w:b w:val="0"/>
                <w:bCs w:val="0"/>
                <w:color w:val="000000"/>
                <w:sz w:val="24"/>
                <w:szCs w:val="24"/>
              </w:rPr>
            </w:pPr>
            <w:r>
              <w:rPr>
                <w:rFonts w:hint="eastAsia" w:ascii="仿宋" w:hAnsi="仿宋" w:eastAsia="仿宋" w:cs="仿宋"/>
                <w:snapToGrid w:val="0"/>
                <w:color w:val="000000"/>
                <w:kern w:val="0"/>
                <w:sz w:val="24"/>
                <w:szCs w:val="24"/>
              </w:rPr>
              <w:t>施工方法</w:t>
            </w:r>
            <w:r>
              <w:rPr>
                <w:rFonts w:hint="eastAsia" w:ascii="仿宋" w:hAnsi="仿宋" w:eastAsia="仿宋" w:cs="仿宋"/>
                <w:b w:val="0"/>
                <w:bCs w:val="0"/>
                <w:color w:val="000000"/>
                <w:sz w:val="24"/>
                <w:szCs w:val="24"/>
              </w:rPr>
              <w:t>（</w:t>
            </w:r>
            <w:r>
              <w:rPr>
                <w:rFonts w:hint="eastAsia" w:ascii="仿宋" w:hAnsi="仿宋" w:eastAsia="仿宋" w:cs="仿宋"/>
                <w:b w:val="0"/>
                <w:bCs w:val="0"/>
                <w:color w:val="000000"/>
                <w:sz w:val="24"/>
                <w:szCs w:val="24"/>
                <w:lang w:val="en-US" w:eastAsia="zh-CN"/>
              </w:rPr>
              <w:t>10</w:t>
            </w:r>
            <w:r>
              <w:rPr>
                <w:rFonts w:hint="eastAsia" w:ascii="仿宋" w:hAnsi="仿宋" w:eastAsia="仿宋" w:cs="仿宋"/>
                <w:b w:val="0"/>
                <w:bCs w:val="0"/>
                <w:color w:val="000000"/>
                <w:sz w:val="24"/>
                <w:szCs w:val="24"/>
              </w:rPr>
              <w:t>分）</w:t>
            </w:r>
          </w:p>
          <w:p>
            <w:pPr>
              <w:overflowPunct w:val="0"/>
              <w:topLinePunct w:val="1"/>
              <w:autoSpaceDN w:val="0"/>
              <w:adjustRightInd w:val="0"/>
              <w:snapToGrid w:val="0"/>
              <w:spacing w:line="360" w:lineRule="auto"/>
              <w:ind w:firstLine="480" w:firstLineChars="200"/>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根据安装方法的合理性、可实施性等方面进行对比，在1-</w:t>
            </w:r>
            <w:r>
              <w:rPr>
                <w:rFonts w:hint="eastAsia" w:ascii="仿宋" w:hAnsi="仿宋" w:eastAsia="仿宋" w:cs="仿宋"/>
                <w:snapToGrid w:val="0"/>
                <w:color w:val="000000"/>
                <w:kern w:val="0"/>
                <w:sz w:val="24"/>
                <w:szCs w:val="24"/>
                <w:lang w:val="en-US" w:eastAsia="zh-CN"/>
              </w:rPr>
              <w:t>10</w:t>
            </w:r>
            <w:r>
              <w:rPr>
                <w:rFonts w:hint="eastAsia" w:ascii="仿宋" w:hAnsi="仿宋" w:eastAsia="仿宋" w:cs="仿宋"/>
                <w:snapToGrid w:val="0"/>
                <w:color w:val="000000"/>
                <w:kern w:val="0"/>
                <w:sz w:val="24"/>
                <w:szCs w:val="24"/>
              </w:rPr>
              <w:t>分范围内酌情打分。缺项为0分。</w:t>
            </w:r>
          </w:p>
          <w:p>
            <w:pPr>
              <w:overflowPunct w:val="0"/>
              <w:topLinePunct w:val="1"/>
              <w:autoSpaceDN w:val="0"/>
              <w:adjustRightInd w:val="0"/>
              <w:snapToGrid w:val="0"/>
              <w:spacing w:line="360" w:lineRule="auto"/>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3、工程进度计划与措施（</w:t>
            </w:r>
            <w:r>
              <w:rPr>
                <w:rFonts w:hint="eastAsia" w:ascii="仿宋" w:hAnsi="仿宋" w:eastAsia="仿宋" w:cs="仿宋"/>
                <w:snapToGrid w:val="0"/>
                <w:color w:val="000000"/>
                <w:kern w:val="0"/>
                <w:sz w:val="24"/>
                <w:szCs w:val="24"/>
                <w:lang w:val="en-US" w:eastAsia="zh-CN"/>
              </w:rPr>
              <w:t>10</w:t>
            </w:r>
            <w:r>
              <w:rPr>
                <w:rFonts w:hint="eastAsia" w:ascii="仿宋" w:hAnsi="仿宋" w:eastAsia="仿宋" w:cs="仿宋"/>
                <w:snapToGrid w:val="0"/>
                <w:color w:val="000000"/>
                <w:kern w:val="0"/>
                <w:sz w:val="24"/>
                <w:szCs w:val="24"/>
              </w:rPr>
              <w:t>分）</w:t>
            </w:r>
          </w:p>
          <w:p>
            <w:pPr>
              <w:overflowPunct w:val="0"/>
              <w:topLinePunct w:val="1"/>
              <w:autoSpaceDN w:val="0"/>
              <w:adjustRightInd w:val="0"/>
              <w:snapToGrid w:val="0"/>
              <w:spacing w:line="360" w:lineRule="auto"/>
              <w:ind w:firstLine="480"/>
              <w:rPr>
                <w:rFonts w:hint="eastAsia" w:ascii="仿宋" w:hAnsi="仿宋" w:eastAsia="仿宋" w:cs="仿宋"/>
                <w:color w:val="000000"/>
                <w:lang w:val="en-US" w:eastAsia="zh-CN"/>
              </w:rPr>
            </w:pPr>
            <w:r>
              <w:rPr>
                <w:rFonts w:hint="eastAsia" w:ascii="仿宋" w:hAnsi="仿宋" w:eastAsia="仿宋" w:cs="仿宋"/>
                <w:snapToGrid w:val="0"/>
                <w:color w:val="000000"/>
                <w:kern w:val="0"/>
                <w:sz w:val="24"/>
                <w:szCs w:val="24"/>
              </w:rPr>
              <w:t>根据计划与措施是否合理、科学等方面进行对比，在1-</w:t>
            </w:r>
            <w:r>
              <w:rPr>
                <w:rFonts w:hint="eastAsia" w:ascii="仿宋" w:hAnsi="仿宋" w:eastAsia="仿宋" w:cs="仿宋"/>
                <w:snapToGrid w:val="0"/>
                <w:color w:val="000000"/>
                <w:kern w:val="0"/>
                <w:sz w:val="24"/>
                <w:szCs w:val="24"/>
                <w:lang w:val="en-US" w:eastAsia="zh-CN"/>
              </w:rPr>
              <w:t>10</w:t>
            </w:r>
            <w:r>
              <w:rPr>
                <w:rFonts w:hint="eastAsia" w:ascii="仿宋" w:hAnsi="仿宋" w:eastAsia="仿宋" w:cs="仿宋"/>
                <w:snapToGrid w:val="0"/>
                <w:color w:val="000000"/>
                <w:kern w:val="0"/>
                <w:sz w:val="24"/>
                <w:szCs w:val="24"/>
              </w:rPr>
              <w:t>分范围内酌情打分。缺项为0分。</w:t>
            </w:r>
          </w:p>
        </w:tc>
        <w:tc>
          <w:tcPr>
            <w:tcW w:w="797" w:type="dxa"/>
            <w:vAlign w:val="center"/>
          </w:tcPr>
          <w:p>
            <w:pPr>
              <w:overflowPunct w:val="0"/>
              <w:topLinePunct w:val="1"/>
              <w:autoSpaceDN w:val="0"/>
              <w:adjustRightInd w:val="0"/>
              <w:snapToGrid w:val="0"/>
              <w:spacing w:line="360" w:lineRule="auto"/>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lang w:val="en-US" w:eastAsia="zh-CN"/>
              </w:rPr>
              <w:t>25</w:t>
            </w:r>
            <w:r>
              <w:rPr>
                <w:rFonts w:hint="eastAsia" w:ascii="仿宋_GB2312" w:hAnsi="仿宋_GB2312" w:eastAsia="仿宋_GB2312" w:cs="仿宋_GB2312"/>
                <w:snapToGrid w:val="0"/>
                <w:color w:val="000000"/>
                <w:kern w:val="0"/>
                <w:sz w:val="24"/>
              </w:rPr>
              <w:t>分</w:t>
            </w:r>
          </w:p>
        </w:tc>
      </w:tr>
      <w:tr>
        <w:trPr>
          <w:trHeight w:val="841" w:hRule="atLeast"/>
          <w:jc w:val="center"/>
        </w:trPr>
        <w:tc>
          <w:tcPr>
            <w:tcW w:w="1762" w:type="dxa"/>
            <w:vAlign w:val="center"/>
          </w:tcPr>
          <w:p>
            <w:pPr>
              <w:overflowPunct w:val="0"/>
              <w:topLinePunct w:val="1"/>
              <w:autoSpaceDN w:val="0"/>
              <w:adjustRightInd w:val="0"/>
              <w:snapToGrid w:val="0"/>
              <w:spacing w:line="360" w:lineRule="auto"/>
              <w:ind w:firstLine="480"/>
              <w:rPr>
                <w:rFonts w:hint="eastAsia" w:ascii="仿宋" w:hAnsi="仿宋" w:eastAsia="仿宋" w:cs="仿宋"/>
                <w:snapToGrid w:val="0"/>
                <w:color w:val="000000"/>
                <w:kern w:val="0"/>
                <w:sz w:val="24"/>
                <w:lang w:val="en-US" w:eastAsia="zh-CN"/>
              </w:rPr>
            </w:pPr>
            <w:r>
              <w:rPr>
                <w:rFonts w:hint="eastAsia" w:ascii="仿宋" w:hAnsi="仿宋" w:eastAsia="仿宋" w:cs="仿宋"/>
                <w:snapToGrid w:val="0"/>
                <w:color w:val="000000"/>
                <w:kern w:val="0"/>
                <w:sz w:val="24"/>
                <w:lang w:val="en-US" w:eastAsia="zh-CN"/>
              </w:rPr>
              <w:t>售后服务</w:t>
            </w:r>
          </w:p>
        </w:tc>
        <w:tc>
          <w:tcPr>
            <w:tcW w:w="6407" w:type="dxa"/>
            <w:vAlign w:val="center"/>
          </w:tcPr>
          <w:p>
            <w:pPr>
              <w:overflowPunct w:val="0"/>
              <w:topLinePunct w:val="1"/>
              <w:autoSpaceDN w:val="0"/>
              <w:adjustRightInd w:val="0"/>
              <w:snapToGrid w:val="0"/>
              <w:spacing w:line="360" w:lineRule="auto"/>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lang w:val="en-US" w:eastAsia="zh-CN"/>
              </w:rPr>
              <w:t>1</w:t>
            </w:r>
            <w:r>
              <w:rPr>
                <w:rFonts w:hint="eastAsia" w:ascii="仿宋" w:hAnsi="仿宋" w:eastAsia="仿宋" w:cs="仿宋"/>
                <w:snapToGrid w:val="0"/>
                <w:color w:val="000000"/>
                <w:kern w:val="0"/>
                <w:sz w:val="24"/>
                <w:szCs w:val="24"/>
              </w:rPr>
              <w:t>、</w:t>
            </w:r>
            <w:r>
              <w:rPr>
                <w:rFonts w:hint="eastAsia" w:ascii="仿宋" w:hAnsi="仿宋" w:eastAsia="仿宋" w:cs="仿宋"/>
                <w:snapToGrid w:val="0"/>
                <w:color w:val="000000"/>
                <w:kern w:val="0"/>
                <w:sz w:val="24"/>
                <w:szCs w:val="24"/>
                <w:lang w:eastAsia="zh-CN"/>
              </w:rPr>
              <w:t>省级</w:t>
            </w:r>
            <w:r>
              <w:rPr>
                <w:rFonts w:hint="eastAsia" w:ascii="仿宋" w:hAnsi="仿宋" w:eastAsia="仿宋" w:cs="仿宋"/>
                <w:snapToGrid w:val="0"/>
                <w:color w:val="000000"/>
                <w:kern w:val="0"/>
                <w:sz w:val="24"/>
                <w:szCs w:val="24"/>
              </w:rPr>
              <w:t>售后服务机构（</w:t>
            </w:r>
            <w:r>
              <w:rPr>
                <w:rFonts w:hint="eastAsia" w:ascii="仿宋" w:hAnsi="仿宋" w:eastAsia="仿宋" w:cs="仿宋"/>
                <w:snapToGrid w:val="0"/>
                <w:color w:val="000000"/>
                <w:kern w:val="0"/>
                <w:sz w:val="24"/>
                <w:szCs w:val="24"/>
                <w:lang w:val="en-US" w:eastAsia="zh-CN"/>
              </w:rPr>
              <w:t>4</w:t>
            </w:r>
            <w:r>
              <w:rPr>
                <w:rFonts w:hint="eastAsia" w:ascii="仿宋" w:hAnsi="仿宋" w:eastAsia="仿宋" w:cs="仿宋"/>
                <w:snapToGrid w:val="0"/>
                <w:color w:val="000000"/>
                <w:kern w:val="0"/>
                <w:sz w:val="24"/>
                <w:szCs w:val="24"/>
              </w:rPr>
              <w:t>分）</w:t>
            </w:r>
          </w:p>
          <w:p>
            <w:pPr>
              <w:overflowPunct w:val="0"/>
              <w:topLinePunct w:val="1"/>
              <w:autoSpaceDN w:val="0"/>
              <w:adjustRightInd w:val="0"/>
              <w:snapToGrid w:val="0"/>
              <w:spacing w:line="360" w:lineRule="auto"/>
              <w:ind w:firstLine="480" w:firstLineChars="200"/>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lang w:eastAsia="zh-CN"/>
              </w:rPr>
              <w:t>投标电梯制造厂家</w:t>
            </w:r>
            <w:r>
              <w:rPr>
                <w:rFonts w:hint="eastAsia" w:ascii="仿宋" w:hAnsi="仿宋" w:eastAsia="仿宋" w:cs="仿宋"/>
                <w:snapToGrid w:val="0"/>
                <w:color w:val="000000"/>
                <w:kern w:val="0"/>
                <w:sz w:val="24"/>
                <w:szCs w:val="24"/>
              </w:rPr>
              <w:t>在河南地区设有分公司（</w:t>
            </w:r>
            <w:r>
              <w:rPr>
                <w:rFonts w:hint="eastAsia" w:ascii="仿宋" w:hAnsi="仿宋" w:eastAsia="仿宋" w:cs="仿宋"/>
                <w:snapToGrid w:val="0"/>
                <w:color w:val="000000"/>
                <w:kern w:val="0"/>
                <w:sz w:val="24"/>
                <w:szCs w:val="24"/>
                <w:lang w:eastAsia="zh-CN"/>
              </w:rPr>
              <w:t>提供分</w:t>
            </w:r>
            <w:r>
              <w:rPr>
                <w:rFonts w:hint="eastAsia" w:ascii="仿宋" w:hAnsi="仿宋" w:eastAsia="仿宋" w:cs="仿宋"/>
                <w:snapToGrid w:val="0"/>
                <w:color w:val="000000"/>
                <w:kern w:val="0"/>
                <w:sz w:val="24"/>
                <w:szCs w:val="24"/>
              </w:rPr>
              <w:t>公司营业执照</w:t>
            </w:r>
            <w:r>
              <w:rPr>
                <w:rFonts w:hint="eastAsia" w:ascii="仿宋" w:hAnsi="仿宋" w:eastAsia="仿宋" w:cs="仿宋"/>
                <w:snapToGrid w:val="0"/>
                <w:color w:val="000000"/>
                <w:kern w:val="0"/>
                <w:sz w:val="24"/>
                <w:szCs w:val="24"/>
                <w:lang w:eastAsia="zh-CN"/>
              </w:rPr>
              <w:t>复印件</w:t>
            </w:r>
            <w:r>
              <w:rPr>
                <w:rFonts w:hint="eastAsia" w:ascii="仿宋" w:hAnsi="仿宋" w:eastAsia="仿宋" w:cs="仿宋"/>
                <w:snapToGrid w:val="0"/>
                <w:color w:val="000000"/>
                <w:kern w:val="0"/>
                <w:sz w:val="24"/>
                <w:szCs w:val="24"/>
              </w:rPr>
              <w:t>）；</w:t>
            </w:r>
          </w:p>
          <w:p>
            <w:pPr>
              <w:overflowPunct w:val="0"/>
              <w:topLinePunct w:val="1"/>
              <w:autoSpaceDN w:val="0"/>
              <w:adjustRightInd w:val="0"/>
              <w:snapToGrid w:val="0"/>
              <w:spacing w:line="360" w:lineRule="auto"/>
              <w:rPr>
                <w:rFonts w:hint="eastAsia" w:ascii="仿宋" w:hAnsi="仿宋" w:eastAsia="仿宋" w:cs="仿宋"/>
                <w:snapToGrid w:val="0"/>
                <w:color w:val="000000"/>
                <w:kern w:val="0"/>
                <w:sz w:val="24"/>
                <w:szCs w:val="24"/>
                <w:lang w:eastAsia="zh-CN"/>
              </w:rPr>
            </w:pPr>
            <w:r>
              <w:rPr>
                <w:rFonts w:hint="eastAsia" w:ascii="仿宋" w:hAnsi="仿宋" w:eastAsia="仿宋" w:cs="仿宋"/>
                <w:snapToGrid w:val="0"/>
                <w:color w:val="000000"/>
                <w:kern w:val="0"/>
                <w:sz w:val="24"/>
                <w:szCs w:val="24"/>
                <w:lang w:val="en-US" w:eastAsia="zh-CN"/>
              </w:rPr>
              <w:t>2</w:t>
            </w:r>
            <w:r>
              <w:rPr>
                <w:rFonts w:hint="eastAsia" w:ascii="仿宋" w:hAnsi="仿宋" w:eastAsia="仿宋" w:cs="仿宋"/>
                <w:snapToGrid w:val="0"/>
                <w:color w:val="000000"/>
                <w:kern w:val="0"/>
                <w:sz w:val="24"/>
                <w:szCs w:val="24"/>
              </w:rPr>
              <w:t>、</w:t>
            </w:r>
            <w:r>
              <w:rPr>
                <w:rFonts w:hint="eastAsia" w:ascii="仿宋" w:hAnsi="仿宋" w:eastAsia="仿宋" w:cs="仿宋"/>
                <w:snapToGrid w:val="0"/>
                <w:color w:val="000000"/>
                <w:kern w:val="0"/>
                <w:sz w:val="24"/>
                <w:szCs w:val="24"/>
                <w:lang w:eastAsia="zh-CN"/>
              </w:rPr>
              <w:t>售后服务方案</w:t>
            </w:r>
            <w:r>
              <w:rPr>
                <w:rFonts w:hint="eastAsia" w:ascii="仿宋" w:hAnsi="仿宋" w:eastAsia="仿宋" w:cs="仿宋"/>
                <w:snapToGrid w:val="0"/>
                <w:color w:val="000000"/>
                <w:kern w:val="0"/>
                <w:sz w:val="24"/>
                <w:szCs w:val="24"/>
              </w:rPr>
              <w:t>（</w:t>
            </w:r>
            <w:r>
              <w:rPr>
                <w:rFonts w:hint="eastAsia" w:ascii="仿宋" w:hAnsi="仿宋" w:eastAsia="仿宋" w:cs="仿宋"/>
                <w:snapToGrid w:val="0"/>
                <w:color w:val="000000"/>
                <w:kern w:val="0"/>
                <w:sz w:val="24"/>
                <w:szCs w:val="24"/>
                <w:lang w:val="en-US" w:eastAsia="zh-CN"/>
              </w:rPr>
              <w:t>6</w:t>
            </w:r>
            <w:r>
              <w:rPr>
                <w:rFonts w:hint="eastAsia" w:ascii="仿宋" w:hAnsi="仿宋" w:eastAsia="仿宋" w:cs="仿宋"/>
                <w:snapToGrid w:val="0"/>
                <w:color w:val="000000"/>
                <w:kern w:val="0"/>
                <w:sz w:val="24"/>
                <w:szCs w:val="24"/>
              </w:rPr>
              <w:t>分）</w:t>
            </w:r>
          </w:p>
          <w:p>
            <w:pPr>
              <w:overflowPunct w:val="0"/>
              <w:topLinePunct w:val="1"/>
              <w:autoSpaceDN w:val="0"/>
              <w:adjustRightInd w:val="0"/>
              <w:snapToGrid w:val="0"/>
              <w:spacing w:line="360" w:lineRule="auto"/>
              <w:ind w:firstLine="480"/>
              <w:rPr>
                <w:rFonts w:hint="eastAsia" w:ascii="仿宋" w:hAnsi="仿宋" w:eastAsia="仿宋" w:cs="仿宋"/>
                <w:color w:val="000000"/>
                <w:lang w:val="en-US" w:eastAsia="zh-CN"/>
              </w:rPr>
            </w:pPr>
            <w:r>
              <w:rPr>
                <w:rFonts w:hint="eastAsia" w:ascii="仿宋" w:hAnsi="仿宋" w:eastAsia="仿宋" w:cs="仿宋"/>
                <w:b w:val="0"/>
                <w:bCs w:val="0"/>
                <w:color w:val="000000"/>
                <w:sz w:val="24"/>
                <w:szCs w:val="24"/>
              </w:rPr>
              <w:t>根据</w:t>
            </w:r>
            <w:r>
              <w:rPr>
                <w:rFonts w:hint="eastAsia" w:ascii="仿宋" w:hAnsi="仿宋" w:eastAsia="仿宋" w:cs="仿宋"/>
                <w:b w:val="0"/>
                <w:bCs w:val="0"/>
                <w:color w:val="000000"/>
                <w:sz w:val="24"/>
                <w:szCs w:val="24"/>
                <w:lang w:eastAsia="zh-CN"/>
              </w:rPr>
              <w:t>售后服务方案</w:t>
            </w:r>
            <w:r>
              <w:rPr>
                <w:rFonts w:hint="eastAsia" w:ascii="仿宋" w:hAnsi="仿宋" w:eastAsia="仿宋" w:cs="仿宋"/>
                <w:b w:val="0"/>
                <w:bCs w:val="0"/>
                <w:color w:val="000000"/>
                <w:sz w:val="24"/>
                <w:szCs w:val="24"/>
              </w:rPr>
              <w:t>与措施</w:t>
            </w:r>
            <w:r>
              <w:rPr>
                <w:rFonts w:hint="eastAsia" w:ascii="仿宋" w:hAnsi="仿宋" w:eastAsia="仿宋" w:cs="仿宋"/>
                <w:b w:val="0"/>
                <w:bCs w:val="0"/>
                <w:color w:val="000000"/>
                <w:sz w:val="24"/>
                <w:szCs w:val="24"/>
                <w:lang w:eastAsia="zh-CN"/>
              </w:rPr>
              <w:t>的</w:t>
            </w:r>
            <w:r>
              <w:rPr>
                <w:rFonts w:hint="eastAsia" w:ascii="仿宋" w:hAnsi="仿宋" w:eastAsia="仿宋" w:cs="仿宋"/>
                <w:b w:val="0"/>
                <w:bCs w:val="0"/>
                <w:color w:val="000000"/>
                <w:sz w:val="24"/>
                <w:szCs w:val="24"/>
              </w:rPr>
              <w:t>合理</w:t>
            </w:r>
            <w:r>
              <w:rPr>
                <w:rFonts w:hint="eastAsia" w:ascii="仿宋" w:hAnsi="仿宋" w:eastAsia="仿宋" w:cs="仿宋"/>
                <w:b w:val="0"/>
                <w:bCs w:val="0"/>
                <w:color w:val="000000"/>
                <w:sz w:val="24"/>
                <w:szCs w:val="24"/>
                <w:lang w:eastAsia="zh-CN"/>
              </w:rPr>
              <w:t>性</w:t>
            </w:r>
            <w:r>
              <w:rPr>
                <w:rFonts w:hint="eastAsia" w:ascii="仿宋" w:hAnsi="仿宋" w:eastAsia="仿宋" w:cs="仿宋"/>
                <w:b w:val="0"/>
                <w:bCs w:val="0"/>
                <w:color w:val="000000"/>
                <w:sz w:val="24"/>
                <w:szCs w:val="24"/>
              </w:rPr>
              <w:t>、</w:t>
            </w:r>
            <w:r>
              <w:rPr>
                <w:rFonts w:hint="eastAsia" w:ascii="仿宋" w:hAnsi="仿宋" w:eastAsia="仿宋" w:cs="仿宋"/>
                <w:b w:val="0"/>
                <w:bCs w:val="0"/>
                <w:color w:val="000000"/>
                <w:sz w:val="24"/>
                <w:szCs w:val="24"/>
                <w:lang w:eastAsia="zh-CN"/>
              </w:rPr>
              <w:t>可实施性</w:t>
            </w:r>
            <w:r>
              <w:rPr>
                <w:rFonts w:hint="eastAsia" w:ascii="仿宋" w:hAnsi="仿宋" w:eastAsia="仿宋" w:cs="仿宋"/>
                <w:b w:val="0"/>
                <w:bCs w:val="0"/>
                <w:color w:val="000000"/>
                <w:sz w:val="24"/>
                <w:szCs w:val="24"/>
              </w:rPr>
              <w:t>等方面进行对比，在1-</w:t>
            </w:r>
            <w:r>
              <w:rPr>
                <w:rFonts w:hint="eastAsia" w:ascii="仿宋" w:hAnsi="仿宋" w:eastAsia="仿宋" w:cs="仿宋"/>
                <w:b w:val="0"/>
                <w:bCs w:val="0"/>
                <w:color w:val="000000"/>
                <w:sz w:val="24"/>
                <w:szCs w:val="24"/>
                <w:lang w:val="en-US" w:eastAsia="zh-CN"/>
              </w:rPr>
              <w:t>6</w:t>
            </w:r>
            <w:r>
              <w:rPr>
                <w:rFonts w:hint="eastAsia" w:ascii="仿宋" w:hAnsi="仿宋" w:eastAsia="仿宋" w:cs="仿宋"/>
                <w:b w:val="0"/>
                <w:bCs w:val="0"/>
                <w:color w:val="000000"/>
                <w:sz w:val="24"/>
                <w:szCs w:val="24"/>
              </w:rPr>
              <w:t>分范围内酌情打分。缺项为0分。</w:t>
            </w:r>
          </w:p>
        </w:tc>
        <w:tc>
          <w:tcPr>
            <w:tcW w:w="797" w:type="dxa"/>
            <w:vAlign w:val="center"/>
          </w:tcPr>
          <w:p>
            <w:pPr>
              <w:overflowPunct w:val="0"/>
              <w:topLinePunct w:val="1"/>
              <w:autoSpaceDN w:val="0"/>
              <w:adjustRightInd w:val="0"/>
              <w:snapToGrid w:val="0"/>
              <w:spacing w:line="360" w:lineRule="auto"/>
              <w:rPr>
                <w:rFonts w:hint="default" w:ascii="仿宋_GB2312" w:hAnsi="仿宋_GB2312" w:eastAsia="仿宋_GB2312" w:cs="仿宋_GB2312"/>
                <w:snapToGrid w:val="0"/>
                <w:color w:val="000000"/>
                <w:kern w:val="0"/>
                <w:sz w:val="24"/>
                <w:lang w:val="en-US" w:eastAsia="zh-CN"/>
              </w:rPr>
            </w:pPr>
            <w:r>
              <w:rPr>
                <w:rFonts w:hint="eastAsia" w:ascii="仿宋_GB2312" w:hAnsi="仿宋_GB2312" w:eastAsia="仿宋_GB2312" w:cs="仿宋_GB2312"/>
                <w:snapToGrid w:val="0"/>
                <w:color w:val="000000"/>
                <w:kern w:val="0"/>
                <w:sz w:val="24"/>
                <w:lang w:val="en-US" w:eastAsia="zh-CN"/>
              </w:rPr>
              <w:t>10分</w:t>
            </w:r>
          </w:p>
        </w:tc>
      </w:tr>
    </w:tbl>
    <w:p>
      <w:pPr>
        <w:pStyle w:val="14"/>
        <w:spacing w:line="360" w:lineRule="auto"/>
        <w:ind w:firstLine="422" w:firstLineChars="200"/>
        <w:contextualSpacing/>
        <w:rPr>
          <w:rFonts w:ascii="宋体" w:hAnsi="宋体" w:cs="仿宋_GB2312"/>
          <w:b/>
          <w:color w:val="000000"/>
          <w:sz w:val="21"/>
          <w:szCs w:val="21"/>
          <w:lang w:val="zh-CN"/>
        </w:rPr>
      </w:pPr>
    </w:p>
    <w:p>
      <w:pPr>
        <w:spacing w:line="360" w:lineRule="auto"/>
        <w:ind w:firstLine="422" w:firstLineChars="200"/>
        <w:rPr>
          <w:rFonts w:ascii="宋体" w:hAnsi="宋体" w:cs="宋体"/>
          <w:b/>
          <w:color w:val="000000"/>
          <w:szCs w:val="21"/>
          <w:lang w:val="zh-CN"/>
        </w:rPr>
      </w:pPr>
      <w:r>
        <w:rPr>
          <w:rFonts w:hint="eastAsia" w:ascii="宋体" w:hAnsi="宋体" w:cs="宋体"/>
          <w:b/>
          <w:color w:val="000000"/>
          <w:szCs w:val="21"/>
          <w:lang w:val="zh-CN"/>
        </w:rPr>
        <w:t>其中：价格分计算（落实政府采购政策价格调整部分）</w:t>
      </w:r>
    </w:p>
    <w:tbl>
      <w:tblPr>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rPr>
          <w:trHeight w:val="557" w:hRule="atLeast"/>
        </w:trPr>
        <w:tc>
          <w:tcPr>
            <w:tcW w:w="721" w:type="dxa"/>
            <w:vAlign w:val="center"/>
          </w:tcPr>
          <w:p>
            <w:pPr>
              <w:jc w:val="center"/>
              <w:rPr>
                <w:rFonts w:ascii="宋体" w:hAnsi="宋体" w:cs="宋体"/>
                <w:b/>
                <w:color w:val="000000"/>
                <w:szCs w:val="21"/>
              </w:rPr>
            </w:pPr>
            <w:r>
              <w:rPr>
                <w:rFonts w:hint="eastAsia" w:ascii="宋体" w:hAnsi="宋体" w:cs="宋体"/>
                <w:b/>
                <w:color w:val="000000"/>
                <w:szCs w:val="21"/>
              </w:rPr>
              <w:t>序号</w:t>
            </w:r>
          </w:p>
        </w:tc>
        <w:tc>
          <w:tcPr>
            <w:tcW w:w="2823" w:type="dxa"/>
            <w:vAlign w:val="center"/>
          </w:tcPr>
          <w:p>
            <w:pPr>
              <w:jc w:val="center"/>
              <w:rPr>
                <w:rFonts w:ascii="宋体" w:hAnsi="宋体" w:cs="宋体"/>
                <w:b/>
                <w:color w:val="000000"/>
                <w:szCs w:val="21"/>
              </w:rPr>
            </w:pPr>
            <w:r>
              <w:rPr>
                <w:rFonts w:hint="eastAsia" w:ascii="宋体" w:hAnsi="宋体" w:cs="宋体"/>
                <w:b/>
                <w:color w:val="000000"/>
                <w:szCs w:val="21"/>
              </w:rPr>
              <w:t>情形</w:t>
            </w:r>
          </w:p>
        </w:tc>
        <w:tc>
          <w:tcPr>
            <w:tcW w:w="2552" w:type="dxa"/>
            <w:vAlign w:val="center"/>
          </w:tcPr>
          <w:p>
            <w:pPr>
              <w:jc w:val="center"/>
              <w:rPr>
                <w:rFonts w:ascii="宋体" w:hAnsi="宋体" w:cs="宋体"/>
                <w:b/>
                <w:color w:val="000000"/>
                <w:szCs w:val="21"/>
              </w:rPr>
            </w:pPr>
            <w:r>
              <w:rPr>
                <w:rFonts w:hint="eastAsia" w:ascii="宋体" w:hAnsi="宋体" w:cs="宋体"/>
                <w:b/>
                <w:color w:val="000000"/>
                <w:szCs w:val="21"/>
              </w:rPr>
              <w:t>价格扣除比例</w:t>
            </w:r>
          </w:p>
        </w:tc>
        <w:tc>
          <w:tcPr>
            <w:tcW w:w="2835" w:type="dxa"/>
            <w:vAlign w:val="center"/>
          </w:tcPr>
          <w:p>
            <w:pPr>
              <w:jc w:val="center"/>
              <w:rPr>
                <w:rFonts w:ascii="宋体" w:hAnsi="宋体" w:cs="宋体"/>
                <w:b/>
                <w:color w:val="000000"/>
                <w:szCs w:val="21"/>
              </w:rPr>
            </w:pPr>
            <w:r>
              <w:rPr>
                <w:rFonts w:hint="eastAsia" w:ascii="宋体" w:hAnsi="宋体" w:cs="宋体"/>
                <w:b/>
                <w:color w:val="000000"/>
                <w:szCs w:val="21"/>
              </w:rPr>
              <w:t>计算公式</w:t>
            </w:r>
          </w:p>
        </w:tc>
      </w:tr>
      <w:tr>
        <w:trPr>
          <w:trHeight w:val="891" w:hRule="atLeast"/>
        </w:trPr>
        <w:tc>
          <w:tcPr>
            <w:tcW w:w="721" w:type="dxa"/>
            <w:vAlign w:val="center"/>
          </w:tcPr>
          <w:p>
            <w:pPr>
              <w:jc w:val="center"/>
              <w:rPr>
                <w:rFonts w:ascii="宋体" w:hAnsi="宋体" w:cs="宋体"/>
                <w:b/>
                <w:color w:val="000000"/>
                <w:szCs w:val="21"/>
              </w:rPr>
            </w:pPr>
            <w:r>
              <w:rPr>
                <w:rFonts w:hint="eastAsia" w:ascii="宋体" w:hAnsi="宋体" w:cs="宋体"/>
                <w:b/>
                <w:color w:val="000000"/>
                <w:szCs w:val="21"/>
              </w:rPr>
              <w:t>1</w:t>
            </w:r>
          </w:p>
        </w:tc>
        <w:tc>
          <w:tcPr>
            <w:tcW w:w="2823" w:type="dxa"/>
            <w:vAlign w:val="center"/>
          </w:tcPr>
          <w:p>
            <w:pPr>
              <w:jc w:val="center"/>
              <w:rPr>
                <w:rFonts w:ascii="宋体" w:hAnsi="宋体" w:cs="宋体"/>
                <w:b/>
                <w:color w:val="000000"/>
                <w:szCs w:val="21"/>
              </w:rPr>
            </w:pPr>
            <w:r>
              <w:rPr>
                <w:rFonts w:hint="eastAsia" w:ascii="宋体" w:hAnsi="宋体" w:cs="宋体"/>
                <w:color w:val="000000"/>
                <w:szCs w:val="21"/>
              </w:rPr>
              <w:t>非联合体投标人</w:t>
            </w:r>
          </w:p>
        </w:tc>
        <w:tc>
          <w:tcPr>
            <w:tcW w:w="2552" w:type="dxa"/>
            <w:vAlign w:val="center"/>
          </w:tcPr>
          <w:p>
            <w:pPr>
              <w:jc w:val="center"/>
              <w:rPr>
                <w:rFonts w:ascii="宋体" w:hAnsi="宋体" w:cs="宋体"/>
                <w:b/>
                <w:color w:val="000000"/>
                <w:szCs w:val="21"/>
              </w:rPr>
            </w:pPr>
            <w:r>
              <w:rPr>
                <w:rFonts w:hint="eastAsia" w:ascii="宋体" w:hAnsi="宋体" w:cs="宋体"/>
                <w:color w:val="000000"/>
                <w:szCs w:val="21"/>
              </w:rPr>
              <w:t>对小型和微型企业产品的价格扣除6%</w:t>
            </w:r>
          </w:p>
        </w:tc>
        <w:tc>
          <w:tcPr>
            <w:tcW w:w="2835" w:type="dxa"/>
            <w:vMerge w:val="restart"/>
            <w:vAlign w:val="center"/>
          </w:tcPr>
          <w:p>
            <w:pPr>
              <w:jc w:val="center"/>
              <w:rPr>
                <w:rFonts w:ascii="宋体" w:hAnsi="宋体" w:cs="宋体"/>
                <w:color w:val="000000"/>
                <w:szCs w:val="21"/>
              </w:rPr>
            </w:pPr>
            <w:r>
              <w:rPr>
                <w:rFonts w:hint="eastAsia" w:ascii="宋体" w:hAnsi="宋体" w:cs="宋体"/>
                <w:color w:val="000000"/>
                <w:szCs w:val="21"/>
              </w:rPr>
              <w:t>评标价格＝投标报价—小型和微型企业产品的价格×6%</w:t>
            </w:r>
          </w:p>
          <w:p>
            <w:pPr>
              <w:jc w:val="center"/>
              <w:rPr>
                <w:rFonts w:ascii="宋体" w:hAnsi="宋体" w:cs="宋体"/>
                <w:b/>
                <w:color w:val="000000"/>
                <w:szCs w:val="21"/>
              </w:rPr>
            </w:pPr>
          </w:p>
        </w:tc>
      </w:tr>
      <w:tr>
        <w:trPr>
          <w:trHeight w:val="1414" w:hRule="atLeast"/>
        </w:trPr>
        <w:tc>
          <w:tcPr>
            <w:tcW w:w="721" w:type="dxa"/>
            <w:vAlign w:val="center"/>
          </w:tcPr>
          <w:p>
            <w:pPr>
              <w:jc w:val="center"/>
              <w:rPr>
                <w:rFonts w:ascii="宋体" w:hAnsi="宋体" w:cs="宋体"/>
                <w:b/>
                <w:color w:val="000000"/>
                <w:szCs w:val="21"/>
              </w:rPr>
            </w:pPr>
            <w:r>
              <w:rPr>
                <w:rFonts w:hint="eastAsia" w:ascii="宋体" w:hAnsi="宋体" w:cs="宋体"/>
                <w:b/>
                <w:color w:val="000000"/>
                <w:szCs w:val="21"/>
              </w:rPr>
              <w:t>2</w:t>
            </w:r>
          </w:p>
        </w:tc>
        <w:tc>
          <w:tcPr>
            <w:tcW w:w="2823" w:type="dxa"/>
            <w:vAlign w:val="center"/>
          </w:tcPr>
          <w:p>
            <w:pPr>
              <w:jc w:val="center"/>
              <w:rPr>
                <w:rFonts w:ascii="宋体" w:hAnsi="宋体" w:cs="宋体"/>
                <w:b/>
                <w:color w:val="000000"/>
                <w:szCs w:val="21"/>
              </w:rPr>
            </w:pPr>
            <w:r>
              <w:rPr>
                <w:rFonts w:hint="eastAsia" w:ascii="宋体" w:hAnsi="宋体" w:cs="宋体"/>
                <w:color w:val="000000"/>
                <w:szCs w:val="21"/>
              </w:rPr>
              <w:t>联合体各方均为小型、微型企业</w:t>
            </w:r>
          </w:p>
        </w:tc>
        <w:tc>
          <w:tcPr>
            <w:tcW w:w="2552" w:type="dxa"/>
            <w:vAlign w:val="center"/>
          </w:tcPr>
          <w:p>
            <w:pPr>
              <w:jc w:val="center"/>
              <w:rPr>
                <w:rFonts w:ascii="宋体" w:hAnsi="宋体" w:cs="宋体"/>
                <w:color w:val="000000"/>
                <w:szCs w:val="21"/>
              </w:rPr>
            </w:pPr>
            <w:r>
              <w:rPr>
                <w:rFonts w:hint="eastAsia" w:ascii="宋体" w:hAnsi="宋体" w:cs="宋体"/>
                <w:color w:val="000000"/>
                <w:szCs w:val="21"/>
              </w:rPr>
              <w:t>对小型和微型企业产品的价格扣除6%</w:t>
            </w:r>
          </w:p>
          <w:p>
            <w:pPr>
              <w:jc w:val="center"/>
              <w:rPr>
                <w:rFonts w:ascii="宋体" w:hAnsi="宋体" w:cs="宋体"/>
                <w:b/>
                <w:color w:val="000000"/>
                <w:szCs w:val="21"/>
              </w:rPr>
            </w:pPr>
            <w:r>
              <w:rPr>
                <w:rFonts w:hint="eastAsia" w:ascii="宋体" w:hAnsi="宋体" w:cs="宋体"/>
                <w:color w:val="000000"/>
                <w:szCs w:val="21"/>
              </w:rPr>
              <w:t>（不再享受序号3的价格折扣）</w:t>
            </w:r>
          </w:p>
        </w:tc>
        <w:tc>
          <w:tcPr>
            <w:tcW w:w="2835" w:type="dxa"/>
            <w:vMerge w:val="continue"/>
            <w:vAlign w:val="top"/>
          </w:tcPr>
          <w:p>
            <w:pPr>
              <w:rPr>
                <w:rFonts w:ascii="宋体" w:hAnsi="宋体" w:cs="宋体"/>
                <w:color w:val="000000"/>
                <w:szCs w:val="21"/>
              </w:rPr>
            </w:pPr>
          </w:p>
        </w:tc>
      </w:tr>
      <w:tr>
        <w:trPr>
          <w:trHeight w:val="707" w:hRule="atLeast"/>
        </w:trPr>
        <w:tc>
          <w:tcPr>
            <w:tcW w:w="721" w:type="dxa"/>
            <w:vAlign w:val="center"/>
          </w:tcPr>
          <w:p>
            <w:pPr>
              <w:jc w:val="center"/>
              <w:rPr>
                <w:rFonts w:ascii="宋体" w:hAnsi="宋体" w:cs="宋体"/>
                <w:b/>
                <w:color w:val="000000"/>
                <w:szCs w:val="21"/>
              </w:rPr>
            </w:pPr>
            <w:r>
              <w:rPr>
                <w:rFonts w:hint="eastAsia" w:ascii="宋体" w:hAnsi="宋体" w:cs="宋体"/>
                <w:b/>
                <w:color w:val="000000"/>
                <w:szCs w:val="21"/>
              </w:rPr>
              <w:t>3</w:t>
            </w:r>
          </w:p>
        </w:tc>
        <w:tc>
          <w:tcPr>
            <w:tcW w:w="2823" w:type="dxa"/>
            <w:vAlign w:val="center"/>
          </w:tcPr>
          <w:p>
            <w:pPr>
              <w:jc w:val="center"/>
              <w:rPr>
                <w:rFonts w:ascii="宋体" w:hAnsi="宋体" w:cs="宋体"/>
                <w:b/>
                <w:color w:val="000000"/>
                <w:szCs w:val="21"/>
              </w:rPr>
            </w:pPr>
            <w:r>
              <w:rPr>
                <w:rFonts w:hint="eastAsia" w:ascii="宋体" w:hAnsi="宋体" w:cs="宋体"/>
                <w:color w:val="000000"/>
                <w:szCs w:val="21"/>
              </w:rPr>
              <w:t>联合体一方为小型、微型企业且小型、微型企业协议合同金额占联合体协议合同总金额30%以上的</w:t>
            </w:r>
          </w:p>
        </w:tc>
        <w:tc>
          <w:tcPr>
            <w:tcW w:w="2552" w:type="dxa"/>
            <w:vAlign w:val="center"/>
          </w:tcPr>
          <w:p>
            <w:pPr>
              <w:jc w:val="center"/>
              <w:rPr>
                <w:rFonts w:ascii="宋体" w:hAnsi="宋体" w:cs="宋体"/>
                <w:color w:val="000000"/>
                <w:szCs w:val="21"/>
              </w:rPr>
            </w:pPr>
            <w:r>
              <w:rPr>
                <w:rFonts w:hint="eastAsia" w:ascii="宋体" w:hAnsi="宋体" w:cs="宋体"/>
                <w:color w:val="000000"/>
                <w:szCs w:val="21"/>
              </w:rPr>
              <w:t>对联合体总金额扣除</w:t>
            </w:r>
          </w:p>
          <w:p>
            <w:pPr>
              <w:jc w:val="center"/>
              <w:rPr>
                <w:rFonts w:ascii="宋体" w:hAnsi="宋体" w:cs="宋体"/>
                <w:b/>
                <w:color w:val="000000"/>
                <w:szCs w:val="21"/>
              </w:rPr>
            </w:pPr>
            <w:r>
              <w:rPr>
                <w:rFonts w:hint="eastAsia" w:ascii="宋体" w:hAnsi="宋体" w:cs="宋体"/>
                <w:color w:val="000000"/>
                <w:szCs w:val="21"/>
                <w:u w:val="single"/>
              </w:rPr>
              <w:t xml:space="preserve"> 2 </w:t>
            </w:r>
            <w:r>
              <w:rPr>
                <w:rFonts w:hint="eastAsia" w:ascii="宋体" w:hAnsi="宋体" w:cs="宋体"/>
                <w:color w:val="000000"/>
                <w:szCs w:val="21"/>
              </w:rPr>
              <w:t>%</w:t>
            </w:r>
          </w:p>
        </w:tc>
        <w:tc>
          <w:tcPr>
            <w:tcW w:w="2835" w:type="dxa"/>
            <w:vAlign w:val="center"/>
          </w:tcPr>
          <w:p>
            <w:pPr>
              <w:jc w:val="center"/>
              <w:rPr>
                <w:rFonts w:ascii="宋体" w:hAnsi="宋体" w:cs="宋体"/>
                <w:color w:val="000000"/>
                <w:szCs w:val="21"/>
                <w:u w:val="single"/>
              </w:rPr>
            </w:pPr>
            <w:r>
              <w:rPr>
                <w:rFonts w:hint="eastAsia" w:ascii="宋体" w:hAnsi="宋体" w:cs="宋体"/>
                <w:color w:val="000000"/>
                <w:szCs w:val="21"/>
              </w:rPr>
              <w:t>评标价格＝投标报价×(1-</w:t>
            </w:r>
            <w:r>
              <w:rPr>
                <w:rFonts w:hint="eastAsia" w:ascii="宋体" w:hAnsi="宋体" w:cs="宋体"/>
                <w:color w:val="000000"/>
                <w:szCs w:val="21"/>
                <w:u w:val="single"/>
              </w:rPr>
              <w:t>2%)</w:t>
            </w:r>
          </w:p>
          <w:p>
            <w:pPr>
              <w:jc w:val="center"/>
              <w:rPr>
                <w:rFonts w:ascii="宋体" w:hAnsi="宋体" w:cs="宋体"/>
                <w:b/>
                <w:color w:val="000000"/>
                <w:szCs w:val="21"/>
              </w:rPr>
            </w:pPr>
          </w:p>
        </w:tc>
      </w:tr>
      <w:tr>
        <w:trPr>
          <w:trHeight w:val="707" w:hRule="atLeast"/>
        </w:trPr>
        <w:tc>
          <w:tcPr>
            <w:tcW w:w="721" w:type="dxa"/>
            <w:vAlign w:val="center"/>
          </w:tcPr>
          <w:p>
            <w:pPr>
              <w:jc w:val="center"/>
              <w:rPr>
                <w:rFonts w:ascii="宋体" w:hAnsi="宋体" w:cs="宋体"/>
                <w:b/>
                <w:color w:val="000000"/>
                <w:sz w:val="24"/>
                <w:szCs w:val="24"/>
              </w:rPr>
            </w:pPr>
            <w:r>
              <w:rPr>
                <w:rFonts w:hint="eastAsia" w:ascii="宋体" w:hAnsi="宋体" w:cs="宋体"/>
                <w:b/>
                <w:color w:val="000000"/>
                <w:sz w:val="24"/>
                <w:szCs w:val="24"/>
              </w:rPr>
              <w:t>4</w:t>
            </w:r>
          </w:p>
        </w:tc>
        <w:tc>
          <w:tcPr>
            <w:tcW w:w="2823" w:type="dxa"/>
            <w:vAlign w:val="center"/>
          </w:tcPr>
          <w:p>
            <w:pPr>
              <w:jc w:val="center"/>
              <w:rPr>
                <w:rFonts w:ascii="宋体" w:hAnsi="宋体" w:cs="宋体"/>
                <w:color w:val="000000"/>
                <w:sz w:val="24"/>
                <w:szCs w:val="24"/>
              </w:rPr>
            </w:pPr>
            <w:r>
              <w:rPr>
                <w:rFonts w:hint="eastAsia" w:ascii="宋体" w:hAnsi="宋体" w:cs="宋体"/>
                <w:color w:val="000000"/>
                <w:sz w:val="24"/>
                <w:szCs w:val="24"/>
              </w:rPr>
              <w:t>监狱企业</w:t>
            </w:r>
          </w:p>
        </w:tc>
        <w:tc>
          <w:tcPr>
            <w:tcW w:w="2552" w:type="dxa"/>
            <w:vAlign w:val="center"/>
          </w:tcPr>
          <w:p>
            <w:pPr>
              <w:jc w:val="center"/>
              <w:rPr>
                <w:rFonts w:ascii="宋体" w:hAnsi="宋体" w:cs="宋体"/>
                <w:color w:val="000000"/>
                <w:sz w:val="24"/>
                <w:szCs w:val="24"/>
              </w:rPr>
            </w:pPr>
            <w:r>
              <w:rPr>
                <w:rFonts w:hint="eastAsia" w:ascii="宋体" w:hAnsi="宋体" w:cs="宋体"/>
                <w:color w:val="000000"/>
                <w:sz w:val="24"/>
                <w:szCs w:val="24"/>
              </w:rPr>
              <w:t>对监狱企业产品价格扣除</w:t>
            </w:r>
            <w:r>
              <w:rPr>
                <w:rFonts w:hint="eastAsia" w:ascii="宋体" w:hAnsi="宋体" w:cs="宋体"/>
                <w:color w:val="000000"/>
                <w:sz w:val="24"/>
                <w:szCs w:val="24"/>
                <w:u w:val="single"/>
              </w:rPr>
              <w:t>6</w:t>
            </w:r>
            <w:r>
              <w:rPr>
                <w:rFonts w:hint="eastAsia" w:ascii="宋体" w:hAnsi="宋体" w:cs="宋体"/>
                <w:color w:val="000000"/>
                <w:sz w:val="24"/>
                <w:szCs w:val="24"/>
              </w:rPr>
              <w:t>%</w:t>
            </w:r>
          </w:p>
        </w:tc>
        <w:tc>
          <w:tcPr>
            <w:tcW w:w="2835" w:type="dxa"/>
            <w:vAlign w:val="center"/>
          </w:tcPr>
          <w:p>
            <w:pPr>
              <w:jc w:val="center"/>
              <w:rPr>
                <w:rFonts w:ascii="宋体" w:hAnsi="宋体" w:cs="宋体"/>
                <w:color w:val="000000"/>
                <w:sz w:val="24"/>
                <w:szCs w:val="24"/>
              </w:rPr>
            </w:pPr>
            <w:r>
              <w:rPr>
                <w:rFonts w:hint="eastAsia" w:ascii="宋体" w:hAnsi="宋体" w:cs="宋体"/>
                <w:color w:val="000000"/>
                <w:sz w:val="24"/>
                <w:szCs w:val="24"/>
              </w:rPr>
              <w:t>评标价格＝投标报价—监狱企业产品的价格×6%</w:t>
            </w:r>
          </w:p>
        </w:tc>
      </w:tr>
      <w:tr>
        <w:trPr>
          <w:trHeight w:val="707" w:hRule="atLeast"/>
        </w:trPr>
        <w:tc>
          <w:tcPr>
            <w:tcW w:w="721" w:type="dxa"/>
            <w:vAlign w:val="center"/>
          </w:tcPr>
          <w:p>
            <w:pPr>
              <w:jc w:val="center"/>
              <w:rPr>
                <w:rFonts w:ascii="宋体" w:hAnsi="宋体" w:cs="宋体"/>
                <w:b/>
                <w:color w:val="000000"/>
                <w:sz w:val="24"/>
                <w:szCs w:val="24"/>
              </w:rPr>
            </w:pPr>
            <w:r>
              <w:rPr>
                <w:rFonts w:hint="eastAsia" w:ascii="宋体" w:hAnsi="宋体" w:cs="宋体"/>
                <w:b/>
                <w:color w:val="000000"/>
                <w:sz w:val="24"/>
                <w:szCs w:val="24"/>
              </w:rPr>
              <w:t>5</w:t>
            </w:r>
          </w:p>
        </w:tc>
        <w:tc>
          <w:tcPr>
            <w:tcW w:w="2823" w:type="dxa"/>
            <w:vAlign w:val="center"/>
          </w:tcPr>
          <w:p>
            <w:pPr>
              <w:jc w:val="center"/>
              <w:rPr>
                <w:rFonts w:ascii="宋体" w:hAnsi="宋体" w:cs="宋体"/>
                <w:color w:val="000000"/>
                <w:sz w:val="24"/>
                <w:szCs w:val="24"/>
              </w:rPr>
            </w:pPr>
            <w:r>
              <w:rPr>
                <w:rFonts w:hint="eastAsia" w:ascii="宋体" w:hAnsi="宋体" w:cs="宋体"/>
                <w:color w:val="000000"/>
                <w:sz w:val="24"/>
                <w:szCs w:val="24"/>
              </w:rPr>
              <w:t>残疾人福利性单位</w:t>
            </w:r>
          </w:p>
        </w:tc>
        <w:tc>
          <w:tcPr>
            <w:tcW w:w="2552" w:type="dxa"/>
            <w:vAlign w:val="center"/>
          </w:tcPr>
          <w:p>
            <w:pPr>
              <w:jc w:val="center"/>
              <w:rPr>
                <w:rFonts w:ascii="宋体" w:hAnsi="宋体" w:cs="宋体"/>
                <w:color w:val="000000"/>
                <w:sz w:val="24"/>
                <w:szCs w:val="24"/>
              </w:rPr>
            </w:pPr>
            <w:r>
              <w:rPr>
                <w:rFonts w:hint="eastAsia" w:ascii="宋体" w:hAnsi="宋体" w:cs="宋体"/>
                <w:color w:val="000000"/>
                <w:sz w:val="24"/>
                <w:szCs w:val="24"/>
              </w:rPr>
              <w:t>对残疾人福利性单位产品价格扣除</w:t>
            </w:r>
            <w:r>
              <w:rPr>
                <w:rFonts w:hint="eastAsia" w:ascii="宋体" w:hAnsi="宋体" w:cs="宋体"/>
                <w:color w:val="000000"/>
                <w:sz w:val="24"/>
                <w:szCs w:val="24"/>
                <w:u w:val="single"/>
              </w:rPr>
              <w:t>6</w:t>
            </w:r>
            <w:r>
              <w:rPr>
                <w:rFonts w:hint="eastAsia" w:ascii="宋体" w:hAnsi="宋体" w:cs="宋体"/>
                <w:color w:val="000000"/>
                <w:sz w:val="24"/>
                <w:szCs w:val="24"/>
              </w:rPr>
              <w:t>%</w:t>
            </w:r>
          </w:p>
        </w:tc>
        <w:tc>
          <w:tcPr>
            <w:tcW w:w="2835" w:type="dxa"/>
            <w:vAlign w:val="center"/>
          </w:tcPr>
          <w:p>
            <w:pPr>
              <w:jc w:val="center"/>
              <w:rPr>
                <w:rFonts w:ascii="宋体" w:hAnsi="宋体" w:cs="宋体"/>
                <w:color w:val="000000"/>
                <w:sz w:val="24"/>
                <w:szCs w:val="24"/>
              </w:rPr>
            </w:pPr>
            <w:r>
              <w:rPr>
                <w:rFonts w:hint="eastAsia" w:ascii="宋体" w:hAnsi="宋体" w:cs="宋体"/>
                <w:color w:val="000000"/>
                <w:sz w:val="24"/>
                <w:szCs w:val="24"/>
              </w:rPr>
              <w:t>评标价格＝投标报价—残疾人福利性单位产品的价格×6%</w:t>
            </w:r>
          </w:p>
        </w:tc>
      </w:tr>
      <w:tr>
        <w:trPr>
          <w:trHeight w:val="2582" w:hRule="atLeast"/>
        </w:trPr>
        <w:tc>
          <w:tcPr>
            <w:tcW w:w="8931" w:type="dxa"/>
            <w:gridSpan w:val="4"/>
            <w:vAlign w:val="center"/>
          </w:tcPr>
          <w:p>
            <w:pPr>
              <w:widowControl/>
              <w:adjustRightInd w:val="0"/>
              <w:spacing w:line="360" w:lineRule="auto"/>
              <w:ind w:left="-2" w:firstLine="420" w:firstLineChars="200"/>
              <w:jc w:val="left"/>
              <w:rPr>
                <w:rFonts w:ascii="宋体" w:hAnsi="宋体" w:cs="宋体"/>
                <w:color w:val="000000"/>
                <w:szCs w:val="21"/>
                <w:lang w:val="zh-CN"/>
              </w:rPr>
            </w:pPr>
            <w:r>
              <w:rPr>
                <w:rFonts w:hint="eastAsia" w:ascii="宋体" w:hAnsi="宋体" w:cs="宋体"/>
                <w:color w:val="000000"/>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firstLine="420" w:firstLineChars="200"/>
              <w:jc w:val="left"/>
              <w:rPr>
                <w:rFonts w:ascii="宋体" w:hAnsi="宋体" w:cs="宋体"/>
                <w:color w:val="000000"/>
                <w:szCs w:val="21"/>
                <w:lang w:val="zh-CN"/>
              </w:rPr>
            </w:pPr>
            <w:r>
              <w:rPr>
                <w:rFonts w:hint="eastAsia" w:ascii="宋体" w:hAnsi="宋体" w:cs="宋体"/>
                <w:color w:val="000000"/>
                <w:szCs w:val="21"/>
                <w:lang w:val="zh-CN"/>
              </w:rPr>
              <w:t>2、经评标委员会审查、评价，投标文件符合招标文件实质性要求且进行了政策性价格扣除后，以评标价格的最低价者定为评标基准价，其价格分为满分。其他投标人的价格分统一按下列公式计算。即：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88" w:leftChars="-42" w:firstLine="449" w:firstLineChars="214"/>
              <w:jc w:val="left"/>
              <w:rPr>
                <w:rFonts w:ascii="宋体" w:hAnsi="宋体" w:cs="宋体"/>
                <w:color w:val="000000"/>
                <w:szCs w:val="21"/>
                <w:lang w:val="zh-CN"/>
              </w:rPr>
            </w:pPr>
            <w:r>
              <w:rPr>
                <w:rFonts w:hint="eastAsia" w:ascii="宋体" w:hAnsi="宋体" w:cs="宋体"/>
                <w:color w:val="000000"/>
                <w:szCs w:val="21"/>
                <w:lang w:val="zh-CN"/>
              </w:rPr>
              <w:t>评标基准价=评标价格的最低价</w:t>
            </w:r>
          </w:p>
          <w:p>
            <w:pPr>
              <w:adjustRightInd w:val="0"/>
              <w:spacing w:line="360" w:lineRule="auto"/>
              <w:ind w:left="-88" w:leftChars="-42" w:firstLine="449" w:firstLineChars="214"/>
              <w:jc w:val="left"/>
              <w:rPr>
                <w:rFonts w:ascii="宋体" w:hAnsi="宋体" w:cs="宋体"/>
                <w:color w:val="000000"/>
                <w:szCs w:val="21"/>
                <w:lang w:val="zh-CN"/>
              </w:rPr>
            </w:pPr>
            <w:r>
              <w:rPr>
                <w:rFonts w:hint="eastAsia" w:ascii="宋体" w:hAnsi="宋体" w:cs="宋体"/>
                <w:color w:val="000000"/>
                <w:szCs w:val="21"/>
                <w:lang w:val="zh-CN"/>
              </w:rPr>
              <w:t>其他投标报价得分=（评标基准价/评标价格）×评标标准中价格分值</w:t>
            </w:r>
          </w:p>
        </w:tc>
      </w:tr>
    </w:tbl>
    <w:p>
      <w:pPr>
        <w:spacing w:line="360" w:lineRule="auto"/>
        <w:rPr>
          <w:rFonts w:ascii="宋体" w:hAnsi="宋体" w:cs="宋体"/>
          <w:bCs/>
          <w:color w:val="000000"/>
          <w:szCs w:val="21"/>
        </w:rPr>
      </w:pPr>
      <w:r>
        <w:rPr>
          <w:rFonts w:hint="eastAsia" w:ascii="宋体" w:hAnsi="宋体" w:cs="宋体"/>
          <w:bCs/>
          <w:color w:val="000000"/>
          <w:szCs w:val="21"/>
        </w:rPr>
        <w:t>备注：</w:t>
      </w:r>
    </w:p>
    <w:p>
      <w:pPr>
        <w:spacing w:line="360" w:lineRule="auto"/>
        <w:ind w:firstLine="420" w:firstLineChars="200"/>
        <w:rPr>
          <w:rFonts w:ascii="宋体" w:hAnsi="宋体" w:cs="宋体"/>
          <w:bCs/>
          <w:color w:val="000000"/>
          <w:szCs w:val="21"/>
        </w:rPr>
      </w:pPr>
      <w:r>
        <w:rPr>
          <w:rFonts w:hint="eastAsia" w:ascii="宋体" w:hAnsi="宋体" w:cs="宋体"/>
          <w:bCs/>
          <w:color w:val="000000"/>
          <w:szCs w:val="21"/>
        </w:rPr>
        <w:t>a、不接受联合体投标的项目，本表中第2项、第3项情形不适用。</w:t>
      </w:r>
    </w:p>
    <w:p>
      <w:pPr>
        <w:spacing w:line="360" w:lineRule="auto"/>
        <w:ind w:firstLine="420" w:firstLineChars="200"/>
        <w:rPr>
          <w:rFonts w:ascii="宋体" w:hAnsi="宋体" w:cs="宋体"/>
          <w:bCs/>
          <w:color w:val="000000"/>
          <w:szCs w:val="21"/>
        </w:rPr>
      </w:pPr>
      <w:r>
        <w:rPr>
          <w:rFonts w:hint="eastAsia" w:ascii="宋体" w:hAnsi="宋体" w:cs="宋体"/>
          <w:bCs/>
          <w:color w:val="000000"/>
          <w:szCs w:val="21"/>
        </w:rPr>
        <w:t>b、小型和微型企业产品包括货物及其提供的服务与工程。</w:t>
      </w:r>
    </w:p>
    <w:p>
      <w:pPr>
        <w:spacing w:line="360" w:lineRule="auto"/>
        <w:ind w:firstLine="420" w:firstLineChars="200"/>
        <w:rPr>
          <w:rFonts w:ascii="宋体" w:hAnsi="宋体" w:cs="宋体"/>
          <w:bCs/>
          <w:color w:val="000000"/>
          <w:szCs w:val="21"/>
        </w:rPr>
      </w:pPr>
      <w:r>
        <w:rPr>
          <w:rFonts w:hint="eastAsia" w:ascii="宋体" w:hAnsi="宋体" w:cs="宋体"/>
          <w:bCs/>
          <w:color w:val="000000"/>
          <w:szCs w:val="21"/>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cs="宋体"/>
          <w:bCs/>
          <w:color w:val="000000"/>
          <w:szCs w:val="21"/>
        </w:rPr>
      </w:pPr>
      <w:r>
        <w:rPr>
          <w:rFonts w:hint="eastAsia" w:ascii="宋体" w:hAnsi="宋体" w:cs="宋体"/>
          <w:bCs/>
          <w:color w:val="000000"/>
          <w:szCs w:val="21"/>
        </w:rPr>
        <w:t>d、残疾人福利性单位属于小型、微型企业的，不重复享受政策。</w:t>
      </w:r>
    </w:p>
    <w:p>
      <w:pPr>
        <w:spacing w:line="360" w:lineRule="auto"/>
        <w:ind w:firstLine="420" w:firstLineChars="200"/>
        <w:rPr>
          <w:rFonts w:ascii="宋体" w:hAnsi="宋体" w:cs="宋体"/>
          <w:bCs/>
          <w:color w:val="000000"/>
          <w:szCs w:val="21"/>
        </w:rPr>
      </w:pPr>
      <w:r>
        <w:rPr>
          <w:rFonts w:hint="eastAsia" w:ascii="宋体" w:hAnsi="宋体" w:cs="宋体"/>
          <w:bCs/>
          <w:color w:val="000000"/>
          <w:szCs w:val="21"/>
        </w:rPr>
        <w:t>E、小型和微型企业不包括民办非企业单位。</w:t>
      </w:r>
    </w:p>
    <w:p>
      <w:pPr>
        <w:pStyle w:val="14"/>
        <w:spacing w:line="360" w:lineRule="auto"/>
        <w:ind w:firstLine="422" w:firstLineChars="200"/>
        <w:contextualSpacing/>
        <w:rPr>
          <w:rFonts w:ascii="宋体" w:hAnsi="宋体" w:cs="宋体"/>
          <w:color w:val="000000"/>
          <w:sz w:val="21"/>
          <w:szCs w:val="21"/>
          <w:lang w:val="zh-CN"/>
        </w:rPr>
      </w:pPr>
      <w:r>
        <w:rPr>
          <w:rFonts w:hint="eastAsia" w:ascii="宋体" w:hAnsi="宋体" w:cs="宋体"/>
          <w:b/>
          <w:color w:val="000000"/>
          <w:sz w:val="21"/>
          <w:szCs w:val="21"/>
          <w:lang w:val="zh-CN"/>
        </w:rPr>
        <w:t>（8）评标结果汇总完成后，除下列情形外，任何人不得修改评标结果：</w:t>
      </w:r>
    </w:p>
    <w:p>
      <w:pPr>
        <w:tabs>
          <w:tab w:val="left" w:pos="1260"/>
        </w:tabs>
        <w:autoSpaceDE w:val="0"/>
        <w:autoSpaceDN w:val="0"/>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1） 分值汇总计算错误的；</w:t>
      </w:r>
    </w:p>
    <w:p>
      <w:pPr>
        <w:tabs>
          <w:tab w:val="left" w:pos="1260"/>
        </w:tabs>
        <w:autoSpaceDE w:val="0"/>
        <w:autoSpaceDN w:val="0"/>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2） 分项评分超出评分标准范围的；</w:t>
      </w:r>
    </w:p>
    <w:p>
      <w:pPr>
        <w:tabs>
          <w:tab w:val="left" w:pos="1260"/>
        </w:tabs>
        <w:autoSpaceDE w:val="0"/>
        <w:autoSpaceDN w:val="0"/>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3） 评标委员会成员对客观评审因素评分不一致的；</w:t>
      </w:r>
    </w:p>
    <w:p>
      <w:pPr>
        <w:tabs>
          <w:tab w:val="left" w:pos="1260"/>
        </w:tabs>
        <w:autoSpaceDE w:val="0"/>
        <w:autoSpaceDN w:val="0"/>
        <w:spacing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4） 经评标委员会认定评分畸高、畸低的。</w:t>
      </w:r>
    </w:p>
    <w:p>
      <w:pPr>
        <w:tabs>
          <w:tab w:val="left" w:pos="1260"/>
        </w:tabs>
        <w:autoSpaceDE w:val="0"/>
        <w:autoSpaceDN w:val="0"/>
        <w:spacing w:line="360" w:lineRule="auto"/>
        <w:ind w:firstLine="420" w:firstLineChars="200"/>
        <w:contextualSpacing/>
        <w:rPr>
          <w:rFonts w:ascii="宋体" w:hAnsi="宋体" w:cs="仿宋_GB2312"/>
          <w:color w:val="000000"/>
          <w:szCs w:val="21"/>
          <w:lang w:val="zh-CN"/>
        </w:rPr>
      </w:pPr>
      <w:r>
        <w:rPr>
          <w:rFonts w:hint="eastAsia" w:ascii="宋体" w:hAnsi="宋体" w:cs="宋体"/>
          <w:color w:val="000000"/>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ascii="宋体" w:hAnsi="宋体" w:cs="仿宋_GB2312"/>
          <w:color w:val="000000"/>
          <w:szCs w:val="21"/>
          <w:lang w:val="zh-CN"/>
        </w:rPr>
      </w:pPr>
      <w:r>
        <w:rPr>
          <w:rFonts w:ascii="宋体" w:hAnsi="宋体" w:cs="仿宋_GB2312"/>
          <w:color w:val="000000"/>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ascii="宋体" w:hAnsi="宋体" w:cs="仿宋_GB2312"/>
          <w:color w:val="000000"/>
          <w:szCs w:val="21"/>
          <w:lang w:val="zh-CN"/>
        </w:rPr>
      </w:pPr>
      <w:r>
        <w:rPr>
          <w:rFonts w:hint="eastAsia" w:ascii="宋体" w:hAnsi="宋体" w:cs="仿宋_GB2312"/>
          <w:color w:val="000000"/>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ascii="宋体" w:hAnsi="宋体" w:cs="仿宋_GB2312"/>
          <w:b/>
          <w:color w:val="000000"/>
          <w:szCs w:val="21"/>
          <w:lang w:val="zh-CN"/>
        </w:rPr>
      </w:pPr>
      <w:r>
        <w:rPr>
          <w:rFonts w:hint="eastAsia" w:ascii="宋体" w:hAnsi="宋体" w:cs="仿宋_GB2312"/>
          <w:b/>
          <w:color w:val="000000"/>
          <w:szCs w:val="21"/>
          <w:lang w:val="zh-CN"/>
        </w:rPr>
        <w:t>（10）</w:t>
      </w:r>
      <w:r>
        <w:rPr>
          <w:rFonts w:ascii="宋体" w:hAnsi="宋体" w:cs="仿宋_GB2312"/>
          <w:b/>
          <w:color w:val="000000"/>
          <w:szCs w:val="21"/>
          <w:lang w:val="zh-CN"/>
        </w:rPr>
        <w:t>评标委员会</w:t>
      </w:r>
      <w:r>
        <w:rPr>
          <w:rFonts w:hint="eastAsia" w:ascii="宋体" w:hAnsi="宋体" w:cs="仿宋_GB2312"/>
          <w:b/>
          <w:color w:val="000000"/>
          <w:szCs w:val="21"/>
          <w:lang w:val="zh-CN"/>
        </w:rPr>
        <w:t>争议处理</w:t>
      </w:r>
    </w:p>
    <w:p>
      <w:pPr>
        <w:tabs>
          <w:tab w:val="left" w:pos="1260"/>
        </w:tabs>
        <w:autoSpaceDE w:val="0"/>
        <w:autoSpaceDN w:val="0"/>
        <w:spacing w:line="360" w:lineRule="auto"/>
        <w:ind w:firstLine="420" w:firstLineChars="200"/>
        <w:contextualSpacing/>
        <w:rPr>
          <w:rFonts w:ascii="宋体" w:hAnsi="宋体" w:cs="仿宋_GB2312"/>
          <w:color w:val="000000"/>
          <w:szCs w:val="21"/>
          <w:lang w:val="zh-CN"/>
        </w:rPr>
      </w:pPr>
      <w:r>
        <w:rPr>
          <w:rFonts w:ascii="宋体" w:hAnsi="宋体" w:cs="仿宋_GB2312"/>
          <w:color w:val="000000"/>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ascii="宋体" w:hAnsi="宋体" w:cs="仿宋_GB2312"/>
          <w:b/>
          <w:color w:val="000000"/>
          <w:szCs w:val="21"/>
          <w:lang w:val="zh-CN"/>
        </w:rPr>
      </w:pPr>
      <w:r>
        <w:rPr>
          <w:rFonts w:hint="eastAsia" w:ascii="宋体" w:hAnsi="宋体" w:cs="仿宋_GB2312"/>
          <w:b/>
          <w:color w:val="000000"/>
          <w:szCs w:val="21"/>
          <w:lang w:val="zh-CN"/>
        </w:rPr>
        <w:t>4、</w:t>
      </w:r>
      <w:r>
        <w:rPr>
          <w:rFonts w:ascii="宋体" w:hAnsi="宋体" w:cs="仿宋_GB2312"/>
          <w:b/>
          <w:color w:val="000000"/>
          <w:szCs w:val="21"/>
          <w:lang w:val="zh-CN"/>
        </w:rPr>
        <w:t>确定中标候选人名单，以及根据采购人委托直接确定中标人</w:t>
      </w:r>
      <w:r>
        <w:rPr>
          <w:rFonts w:hint="eastAsia" w:ascii="宋体" w:hAnsi="宋体" w:cs="仿宋_GB2312"/>
          <w:b/>
          <w:color w:val="000000"/>
          <w:szCs w:val="21"/>
          <w:lang w:val="zh-CN"/>
        </w:rPr>
        <w:t>。</w:t>
      </w:r>
    </w:p>
    <w:p>
      <w:pPr>
        <w:adjustRightInd w:val="0"/>
        <w:snapToGrid w:val="0"/>
        <w:spacing w:line="360" w:lineRule="auto"/>
        <w:ind w:firstLine="420" w:firstLineChars="200"/>
        <w:rPr>
          <w:rFonts w:ascii="宋体" w:hAnsi="宋体" w:cs="Courier New"/>
          <w:color w:val="000000"/>
          <w:szCs w:val="21"/>
        </w:rPr>
      </w:pPr>
    </w:p>
    <w:p>
      <w:pPr>
        <w:adjustRightInd w:val="0"/>
        <w:snapToGrid w:val="0"/>
        <w:spacing w:line="360" w:lineRule="auto"/>
        <w:ind w:firstLine="420" w:firstLineChars="200"/>
        <w:rPr>
          <w:rFonts w:ascii="宋体" w:hAnsi="宋体" w:cs="Courier New"/>
          <w:color w:val="000000"/>
          <w:szCs w:val="21"/>
        </w:rPr>
      </w:pPr>
    </w:p>
    <w:p>
      <w:pPr>
        <w:adjustRightInd w:val="0"/>
        <w:snapToGrid w:val="0"/>
        <w:spacing w:line="360" w:lineRule="auto"/>
        <w:ind w:firstLine="420" w:firstLineChars="200"/>
        <w:rPr>
          <w:rFonts w:ascii="宋体" w:hAnsi="宋体" w:cs="Courier New"/>
          <w:color w:val="000000"/>
          <w:szCs w:val="21"/>
        </w:rPr>
      </w:pPr>
    </w:p>
    <w:p>
      <w:pPr>
        <w:adjustRightInd w:val="0"/>
        <w:snapToGrid w:val="0"/>
        <w:spacing w:line="360" w:lineRule="auto"/>
        <w:ind w:firstLine="420" w:firstLineChars="200"/>
        <w:rPr>
          <w:rFonts w:ascii="宋体" w:hAnsi="宋体" w:cs="Courier New"/>
          <w:color w:val="000000"/>
          <w:szCs w:val="21"/>
        </w:rPr>
      </w:pPr>
    </w:p>
    <w:p>
      <w:pPr>
        <w:adjustRightInd w:val="0"/>
        <w:snapToGrid w:val="0"/>
        <w:spacing w:line="360" w:lineRule="auto"/>
        <w:ind w:firstLine="420" w:firstLineChars="200"/>
        <w:rPr>
          <w:rFonts w:ascii="宋体" w:hAnsi="宋体" w:cs="Courier New"/>
          <w:color w:val="000000"/>
          <w:szCs w:val="21"/>
        </w:rPr>
      </w:pPr>
    </w:p>
    <w:p>
      <w:pPr>
        <w:adjustRightInd w:val="0"/>
        <w:snapToGrid w:val="0"/>
        <w:spacing w:line="360" w:lineRule="auto"/>
        <w:ind w:firstLine="420" w:firstLineChars="200"/>
        <w:rPr>
          <w:rFonts w:ascii="宋体" w:hAnsi="宋体" w:cs="Courier New"/>
          <w:color w:val="000000"/>
          <w:szCs w:val="21"/>
        </w:rPr>
      </w:pPr>
    </w:p>
    <w:p>
      <w:pPr>
        <w:adjustRightInd w:val="0"/>
        <w:snapToGrid w:val="0"/>
        <w:spacing w:line="360" w:lineRule="auto"/>
        <w:ind w:firstLine="420" w:firstLineChars="200"/>
        <w:rPr>
          <w:rFonts w:ascii="宋体" w:hAnsi="宋体" w:cs="Courier New"/>
          <w:color w:val="000000"/>
          <w:szCs w:val="21"/>
        </w:rPr>
      </w:pPr>
    </w:p>
    <w:p>
      <w:pPr>
        <w:pStyle w:val="31"/>
        <w:ind w:firstLine="0" w:firstLineChars="0"/>
        <w:rPr>
          <w:rFonts w:ascii="宋体" w:hAnsi="宋体" w:cs="宋体"/>
          <w:b/>
          <w:color w:val="000000"/>
          <w:kern w:val="0"/>
          <w:sz w:val="32"/>
          <w:szCs w:val="32"/>
        </w:rPr>
      </w:pPr>
    </w:p>
    <w:p>
      <w:pPr>
        <w:tabs>
          <w:tab w:val="left" w:pos="1260"/>
        </w:tabs>
        <w:autoSpaceDE w:val="0"/>
        <w:autoSpaceDN w:val="0"/>
        <w:adjustRightInd w:val="0"/>
        <w:spacing w:line="360" w:lineRule="auto"/>
        <w:contextualSpacing/>
        <w:jc w:val="center"/>
        <w:rPr>
          <w:rFonts w:ascii="宋体" w:hAnsi="宋体" w:cs="宋体"/>
          <w:b/>
          <w:color w:val="000000"/>
          <w:kern w:val="0"/>
          <w:sz w:val="32"/>
          <w:szCs w:val="32"/>
        </w:rPr>
      </w:pPr>
    </w:p>
    <w:p>
      <w:pPr>
        <w:tabs>
          <w:tab w:val="left" w:pos="1260"/>
        </w:tabs>
        <w:autoSpaceDE w:val="0"/>
        <w:autoSpaceDN w:val="0"/>
        <w:adjustRightInd w:val="0"/>
        <w:spacing w:line="360" w:lineRule="auto"/>
        <w:contextualSpacing/>
        <w:jc w:val="center"/>
        <w:rPr>
          <w:rFonts w:ascii="宋体" w:hAnsi="宋体" w:cs="宋体"/>
          <w:b/>
          <w:color w:val="000000"/>
          <w:kern w:val="0"/>
          <w:sz w:val="32"/>
          <w:szCs w:val="32"/>
        </w:rPr>
      </w:pPr>
    </w:p>
    <w:p>
      <w:pPr>
        <w:tabs>
          <w:tab w:val="left" w:pos="1260"/>
        </w:tabs>
        <w:autoSpaceDE w:val="0"/>
        <w:autoSpaceDN w:val="0"/>
        <w:adjustRightInd w:val="0"/>
        <w:spacing w:line="360" w:lineRule="auto"/>
        <w:contextualSpacing/>
        <w:jc w:val="center"/>
        <w:rPr>
          <w:rFonts w:ascii="宋体" w:hAnsi="宋体" w:cs="宋体"/>
          <w:b/>
          <w:color w:val="000000"/>
          <w:kern w:val="0"/>
          <w:sz w:val="32"/>
          <w:szCs w:val="32"/>
        </w:rPr>
      </w:pPr>
    </w:p>
    <w:p>
      <w:pPr>
        <w:pStyle w:val="2"/>
        <w:rPr>
          <w:rFonts w:ascii="宋体" w:hAnsi="宋体" w:cs="宋体"/>
          <w:b/>
          <w:color w:val="000000"/>
          <w:kern w:val="0"/>
          <w:sz w:val="32"/>
          <w:szCs w:val="32"/>
        </w:rPr>
      </w:pPr>
    </w:p>
    <w:p>
      <w:pPr>
        <w:pStyle w:val="2"/>
        <w:rPr>
          <w:rFonts w:ascii="宋体" w:hAnsi="宋体" w:cs="宋体"/>
          <w:b/>
          <w:color w:val="000000"/>
          <w:kern w:val="0"/>
          <w:sz w:val="32"/>
          <w:szCs w:val="32"/>
        </w:rPr>
      </w:pPr>
    </w:p>
    <w:p>
      <w:pPr>
        <w:pStyle w:val="2"/>
        <w:rPr>
          <w:rFonts w:ascii="宋体" w:hAnsi="宋体" w:cs="宋体"/>
          <w:b/>
          <w:color w:val="000000"/>
          <w:kern w:val="0"/>
          <w:sz w:val="32"/>
          <w:szCs w:val="32"/>
        </w:rPr>
      </w:pPr>
    </w:p>
    <w:p>
      <w:pPr>
        <w:tabs>
          <w:tab w:val="left" w:pos="1260"/>
        </w:tabs>
        <w:autoSpaceDE w:val="0"/>
        <w:autoSpaceDN w:val="0"/>
        <w:adjustRightInd w:val="0"/>
        <w:spacing w:line="360" w:lineRule="auto"/>
        <w:contextualSpacing/>
        <w:jc w:val="center"/>
        <w:rPr>
          <w:rFonts w:ascii="宋体" w:hAnsi="宋体" w:cs="宋体"/>
          <w:b/>
          <w:color w:val="000000"/>
          <w:kern w:val="0"/>
          <w:sz w:val="32"/>
          <w:szCs w:val="32"/>
        </w:rPr>
      </w:pPr>
      <w:r>
        <w:rPr>
          <w:rFonts w:hint="eastAsia" w:ascii="宋体" w:hAnsi="宋体" w:cs="宋体"/>
          <w:b/>
          <w:color w:val="000000"/>
          <w:kern w:val="0"/>
          <w:sz w:val="32"/>
          <w:szCs w:val="32"/>
        </w:rPr>
        <w:t>第</w:t>
      </w:r>
      <w:r>
        <w:rPr>
          <w:rFonts w:hint="eastAsia" w:ascii="宋体" w:hAnsi="宋体" w:cs="宋体"/>
          <w:b/>
          <w:color w:val="000000"/>
          <w:kern w:val="0"/>
          <w:sz w:val="32"/>
          <w:szCs w:val="32"/>
          <w:lang w:val="en-US" w:eastAsia="zh-CN"/>
        </w:rPr>
        <w:t>七</w:t>
      </w:r>
      <w:r>
        <w:rPr>
          <w:rFonts w:hint="eastAsia" w:ascii="宋体" w:hAnsi="宋体" w:cs="宋体"/>
          <w:b/>
          <w:color w:val="000000"/>
          <w:kern w:val="0"/>
          <w:sz w:val="32"/>
          <w:szCs w:val="32"/>
        </w:rPr>
        <w:t>章 合同条款及格式</w:t>
      </w:r>
    </w:p>
    <w:p>
      <w:pPr>
        <w:pStyle w:val="14"/>
        <w:spacing w:line="360" w:lineRule="auto"/>
        <w:contextualSpacing/>
        <w:jc w:val="center"/>
        <w:rPr>
          <w:rFonts w:ascii="宋体" w:hAnsi="宋体" w:cs="宋体"/>
          <w:b/>
          <w:color w:val="000000"/>
          <w:kern w:val="0"/>
          <w:sz w:val="36"/>
          <w:szCs w:val="36"/>
        </w:rPr>
      </w:pPr>
    </w:p>
    <w:p>
      <w:pPr>
        <w:spacing w:line="360" w:lineRule="auto"/>
        <w:jc w:val="center"/>
        <w:rPr>
          <w:rFonts w:ascii="宋体" w:hAnsi="宋体" w:cs="微软雅黑"/>
          <w:b/>
          <w:bCs/>
          <w:color w:val="000000"/>
          <w:szCs w:val="21"/>
        </w:rPr>
      </w:pPr>
      <w:r>
        <w:rPr>
          <w:rFonts w:hint="eastAsia" w:ascii="宋体" w:hAnsi="宋体" w:cs="微软雅黑"/>
          <w:b/>
          <w:bCs/>
          <w:color w:val="000000"/>
          <w:szCs w:val="21"/>
        </w:rPr>
        <w:t>（此合同仅供参考。以最终采购人与中标人签定的合同条款为准进行公示，</w:t>
      </w:r>
    </w:p>
    <w:p>
      <w:pPr>
        <w:spacing w:line="360" w:lineRule="auto"/>
        <w:jc w:val="center"/>
        <w:rPr>
          <w:rFonts w:ascii="宋体" w:hAnsi="宋体" w:cs="微软雅黑"/>
          <w:b/>
          <w:bCs/>
          <w:color w:val="000000"/>
          <w:szCs w:val="21"/>
        </w:rPr>
      </w:pPr>
      <w:r>
        <w:rPr>
          <w:rFonts w:hint="eastAsia" w:ascii="宋体" w:hAnsi="宋体" w:cs="微软雅黑"/>
          <w:b/>
          <w:bCs/>
          <w:color w:val="000000"/>
          <w:szCs w:val="21"/>
        </w:rPr>
        <w:t>最终签定合同的主要条款不能与招标文件有冲突）</w:t>
      </w:r>
    </w:p>
    <w:p>
      <w:pPr>
        <w:pStyle w:val="26"/>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6"/>
        <w:spacing w:before="75" w:after="75" w:line="360" w:lineRule="auto"/>
        <w:rPr>
          <w:rFonts w:ascii="宋体" w:hAnsi="宋体"/>
          <w:color w:val="000000"/>
          <w:sz w:val="21"/>
          <w:szCs w:val="21"/>
        </w:rPr>
      </w:pPr>
      <w:r>
        <w:rPr>
          <w:rFonts w:ascii="宋体" w:hAnsi="宋体"/>
          <w:color w:val="000000"/>
          <w:sz w:val="21"/>
          <w:szCs w:val="21"/>
        </w:rPr>
        <w:t>甲方：</w:t>
      </w:r>
      <w:r>
        <w:rPr>
          <w:rFonts w:ascii="宋体" w:hAnsi="宋体"/>
          <w:color w:val="000000"/>
          <w:sz w:val="21"/>
          <w:szCs w:val="21"/>
          <w:u w:val="single"/>
        </w:rPr>
        <w:t>（采购人全称）</w:t>
      </w:r>
    </w:p>
    <w:p>
      <w:pPr>
        <w:pStyle w:val="26"/>
        <w:spacing w:before="75" w:after="75" w:line="360" w:lineRule="auto"/>
        <w:rPr>
          <w:rFonts w:ascii="宋体" w:hAnsi="宋体"/>
          <w:color w:val="000000"/>
          <w:sz w:val="21"/>
          <w:szCs w:val="21"/>
        </w:rPr>
      </w:pPr>
      <w:r>
        <w:rPr>
          <w:rFonts w:ascii="宋体" w:hAnsi="宋体"/>
          <w:color w:val="000000"/>
          <w:sz w:val="21"/>
          <w:szCs w:val="21"/>
        </w:rPr>
        <w:t>乙方：</w:t>
      </w:r>
      <w:r>
        <w:rPr>
          <w:rFonts w:ascii="宋体" w:hAnsi="宋体"/>
          <w:color w:val="000000"/>
          <w:sz w:val="21"/>
          <w:szCs w:val="21"/>
          <w:u w:val="single"/>
        </w:rPr>
        <w:t>（中标人全称）</w:t>
      </w:r>
    </w:p>
    <w:p>
      <w:pPr>
        <w:pStyle w:val="26"/>
        <w:spacing w:before="75" w:after="75"/>
        <w:rPr>
          <w:rFonts w:ascii="宋体" w:hAnsi="宋体"/>
          <w:color w:val="000000"/>
          <w:sz w:val="21"/>
          <w:szCs w:val="21"/>
        </w:rPr>
      </w:pPr>
      <w:r>
        <w:rPr>
          <w:rFonts w:ascii="宋体" w:hAnsi="宋体"/>
          <w:color w:val="000000"/>
          <w:sz w:val="21"/>
          <w:szCs w:val="21"/>
        </w:rPr>
        <w:t> </w:t>
      </w:r>
    </w:p>
    <w:p>
      <w:pPr>
        <w:pStyle w:val="26"/>
        <w:spacing w:before="75" w:after="75" w:line="360" w:lineRule="auto"/>
        <w:ind w:firstLine="482"/>
        <w:rPr>
          <w:rFonts w:ascii="宋体" w:hAnsi="宋体"/>
          <w:color w:val="000000"/>
          <w:sz w:val="21"/>
          <w:szCs w:val="21"/>
        </w:rPr>
      </w:pPr>
      <w:r>
        <w:rPr>
          <w:rFonts w:ascii="宋体" w:hAnsi="宋体"/>
          <w:color w:val="000000"/>
          <w:sz w:val="21"/>
          <w:szCs w:val="21"/>
        </w:rPr>
        <w:t>根据招标编号为</w:t>
      </w:r>
      <w:r>
        <w:rPr>
          <w:rFonts w:ascii="宋体" w:hAnsi="宋体"/>
          <w:color w:val="000000"/>
          <w:sz w:val="21"/>
          <w:szCs w:val="21"/>
          <w:u w:val="single"/>
        </w:rPr>
        <w:t>            </w:t>
      </w:r>
      <w:r>
        <w:rPr>
          <w:rFonts w:ascii="宋体" w:hAnsi="宋体"/>
          <w:color w:val="000000"/>
          <w:sz w:val="21"/>
          <w:szCs w:val="21"/>
        </w:rPr>
        <w:t>的</w:t>
      </w:r>
      <w:r>
        <w:rPr>
          <w:rFonts w:ascii="宋体" w:hAnsi="宋体"/>
          <w:color w:val="000000"/>
          <w:sz w:val="21"/>
          <w:szCs w:val="21"/>
          <w:u w:val="single"/>
        </w:rPr>
        <w:t>（填写“项目名称”）</w:t>
      </w:r>
      <w:r>
        <w:rPr>
          <w:rFonts w:ascii="宋体" w:hAnsi="宋体"/>
          <w:color w:val="000000"/>
          <w:sz w:val="21"/>
          <w:szCs w:val="21"/>
        </w:rPr>
        <w:t>项目（以下简称：“本项目”）的招标结果，乙方为中标人。现经甲乙双方友好协商，就以下事项达成一致并签订本合同：</w:t>
      </w:r>
    </w:p>
    <w:p>
      <w:pPr>
        <w:pStyle w:val="26"/>
        <w:spacing w:before="75" w:after="75" w:line="360" w:lineRule="auto"/>
        <w:ind w:firstLine="482"/>
        <w:rPr>
          <w:rFonts w:ascii="宋体" w:hAnsi="宋体"/>
          <w:color w:val="000000"/>
          <w:sz w:val="21"/>
          <w:szCs w:val="21"/>
        </w:rPr>
      </w:pPr>
      <w:r>
        <w:rPr>
          <w:rFonts w:ascii="宋体" w:hAnsi="宋体"/>
          <w:color w:val="000000"/>
          <w:sz w:val="21"/>
          <w:szCs w:val="21"/>
        </w:rPr>
        <w:t>1、下列合同文件是构成本合同不可分割的部分：</w:t>
      </w:r>
    </w:p>
    <w:p>
      <w:pPr>
        <w:pStyle w:val="26"/>
        <w:spacing w:before="75" w:after="75" w:line="360" w:lineRule="auto"/>
        <w:ind w:firstLine="482"/>
        <w:rPr>
          <w:rFonts w:ascii="宋体" w:hAnsi="宋体"/>
          <w:color w:val="000000"/>
          <w:sz w:val="21"/>
          <w:szCs w:val="21"/>
        </w:rPr>
      </w:pPr>
      <w:r>
        <w:rPr>
          <w:rFonts w:ascii="宋体" w:hAnsi="宋体"/>
          <w:color w:val="000000"/>
          <w:sz w:val="21"/>
          <w:szCs w:val="21"/>
        </w:rPr>
        <w:t>1.1合同条款；</w:t>
      </w:r>
    </w:p>
    <w:p>
      <w:pPr>
        <w:pStyle w:val="26"/>
        <w:spacing w:before="75" w:after="75" w:line="360" w:lineRule="auto"/>
        <w:ind w:firstLine="482"/>
        <w:rPr>
          <w:rFonts w:ascii="宋体" w:hAnsi="宋体"/>
          <w:color w:val="000000"/>
          <w:sz w:val="21"/>
          <w:szCs w:val="21"/>
        </w:rPr>
      </w:pPr>
      <w:r>
        <w:rPr>
          <w:rFonts w:ascii="宋体" w:hAnsi="宋体"/>
          <w:color w:val="000000"/>
          <w:sz w:val="21"/>
          <w:szCs w:val="21"/>
        </w:rPr>
        <w:t>1.2招标文件、乙方的投标文件；</w:t>
      </w:r>
    </w:p>
    <w:p>
      <w:pPr>
        <w:pStyle w:val="26"/>
        <w:spacing w:before="75" w:after="75" w:line="360" w:lineRule="auto"/>
        <w:ind w:firstLine="482"/>
        <w:rPr>
          <w:rFonts w:ascii="宋体" w:hAnsi="宋体"/>
          <w:color w:val="000000"/>
          <w:sz w:val="21"/>
          <w:szCs w:val="21"/>
        </w:rPr>
      </w:pPr>
      <w:r>
        <w:rPr>
          <w:rFonts w:ascii="宋体" w:hAnsi="宋体"/>
          <w:color w:val="000000"/>
          <w:sz w:val="21"/>
          <w:szCs w:val="21"/>
        </w:rPr>
        <w:t>1.3其他文件或材料：□无。□</w:t>
      </w:r>
      <w:r>
        <w:rPr>
          <w:rFonts w:ascii="宋体" w:hAnsi="宋体"/>
          <w:color w:val="000000"/>
          <w:sz w:val="21"/>
          <w:szCs w:val="21"/>
          <w:u w:val="single"/>
        </w:rPr>
        <w:t>（按照实际情况编制填写需要增加的内容）</w:t>
      </w:r>
      <w:r>
        <w:rPr>
          <w:rFonts w:ascii="宋体" w:hAnsi="宋体"/>
          <w:color w:val="000000"/>
          <w:sz w:val="21"/>
          <w:szCs w:val="21"/>
        </w:rPr>
        <w:t>。</w:t>
      </w:r>
    </w:p>
    <w:p>
      <w:pPr>
        <w:pStyle w:val="26"/>
        <w:spacing w:before="75" w:after="75" w:line="360" w:lineRule="auto"/>
        <w:ind w:firstLine="482"/>
        <w:rPr>
          <w:rFonts w:ascii="宋体" w:hAnsi="宋体"/>
          <w:color w:val="000000"/>
          <w:sz w:val="21"/>
          <w:szCs w:val="21"/>
        </w:rPr>
      </w:pPr>
      <w:r>
        <w:rPr>
          <w:rFonts w:ascii="宋体" w:hAnsi="宋体"/>
          <w:color w:val="000000"/>
          <w:sz w:val="21"/>
          <w:szCs w:val="21"/>
        </w:rPr>
        <w:t>2、合同标的</w:t>
      </w:r>
    </w:p>
    <w:p>
      <w:pPr>
        <w:pStyle w:val="26"/>
        <w:spacing w:before="75" w:after="75" w:line="360" w:lineRule="auto"/>
        <w:ind w:firstLine="482"/>
        <w:rPr>
          <w:rFonts w:ascii="宋体" w:hAnsi="宋体"/>
          <w:color w:val="000000"/>
          <w:sz w:val="21"/>
          <w:szCs w:val="21"/>
        </w:rPr>
      </w:pPr>
      <w:r>
        <w:rPr>
          <w:rFonts w:ascii="宋体" w:hAnsi="宋体"/>
          <w:color w:val="000000"/>
          <w:sz w:val="21"/>
          <w:szCs w:val="21"/>
          <w:u w:val="single"/>
        </w:rPr>
        <w:t>（按照实际情况编制填写，可以是表格或文字描述）</w:t>
      </w:r>
      <w:r>
        <w:rPr>
          <w:rFonts w:ascii="宋体" w:hAnsi="宋体"/>
          <w:color w:val="000000"/>
          <w:sz w:val="21"/>
          <w:szCs w:val="21"/>
        </w:rPr>
        <w:t>。</w:t>
      </w:r>
    </w:p>
    <w:p>
      <w:pPr>
        <w:pStyle w:val="26"/>
        <w:spacing w:before="75" w:after="75" w:line="360" w:lineRule="auto"/>
        <w:ind w:firstLine="482"/>
        <w:rPr>
          <w:rFonts w:ascii="宋体" w:hAnsi="宋体"/>
          <w:color w:val="000000"/>
          <w:sz w:val="21"/>
          <w:szCs w:val="21"/>
        </w:rPr>
      </w:pPr>
      <w:r>
        <w:rPr>
          <w:rFonts w:ascii="宋体" w:hAnsi="宋体"/>
          <w:color w:val="000000"/>
          <w:sz w:val="21"/>
          <w:szCs w:val="21"/>
        </w:rPr>
        <w:t>3、合同总金额</w:t>
      </w:r>
    </w:p>
    <w:p>
      <w:pPr>
        <w:pStyle w:val="26"/>
        <w:spacing w:before="75" w:after="75" w:line="360" w:lineRule="auto"/>
        <w:ind w:firstLine="482"/>
        <w:rPr>
          <w:rFonts w:ascii="宋体" w:hAnsi="宋体"/>
          <w:color w:val="000000"/>
          <w:sz w:val="21"/>
          <w:szCs w:val="21"/>
        </w:rPr>
      </w:pPr>
      <w:r>
        <w:rPr>
          <w:rFonts w:ascii="宋体" w:hAnsi="宋体"/>
          <w:color w:val="000000"/>
          <w:sz w:val="21"/>
          <w:szCs w:val="21"/>
        </w:rPr>
        <w:t>3.1合同总金额为人民币大写：</w:t>
      </w:r>
      <w:r>
        <w:rPr>
          <w:rFonts w:ascii="宋体" w:hAnsi="宋体"/>
          <w:color w:val="000000"/>
          <w:sz w:val="21"/>
          <w:szCs w:val="21"/>
          <w:u w:val="single"/>
        </w:rPr>
        <w:t>           </w:t>
      </w:r>
      <w:r>
        <w:rPr>
          <w:rFonts w:ascii="宋体" w:hAnsi="宋体"/>
          <w:color w:val="000000"/>
          <w:sz w:val="21"/>
          <w:szCs w:val="21"/>
        </w:rPr>
        <w:t>元（￥</w:t>
      </w:r>
      <w:r>
        <w:rPr>
          <w:rFonts w:ascii="宋体" w:hAnsi="宋体"/>
          <w:color w:val="000000"/>
          <w:sz w:val="21"/>
          <w:szCs w:val="21"/>
          <w:u w:val="single"/>
        </w:rPr>
        <w:t>          </w:t>
      </w:r>
      <w:r>
        <w:rPr>
          <w:rFonts w:ascii="宋体" w:hAnsi="宋体"/>
          <w:color w:val="000000"/>
          <w:sz w:val="21"/>
          <w:szCs w:val="21"/>
        </w:rPr>
        <w:t>）。</w:t>
      </w:r>
    </w:p>
    <w:p>
      <w:pPr>
        <w:pStyle w:val="26"/>
        <w:spacing w:before="75" w:after="75" w:line="360" w:lineRule="auto"/>
        <w:ind w:firstLine="482"/>
        <w:rPr>
          <w:rFonts w:ascii="宋体" w:hAnsi="宋体"/>
          <w:color w:val="000000"/>
          <w:sz w:val="21"/>
          <w:szCs w:val="21"/>
        </w:rPr>
      </w:pPr>
      <w:r>
        <w:rPr>
          <w:rFonts w:ascii="宋体" w:hAnsi="宋体"/>
          <w:color w:val="000000"/>
          <w:sz w:val="21"/>
          <w:szCs w:val="21"/>
        </w:rPr>
        <w:t>4、合同标的交付时间、地点和条件</w:t>
      </w:r>
    </w:p>
    <w:p>
      <w:pPr>
        <w:pStyle w:val="26"/>
        <w:spacing w:before="75" w:after="75" w:line="360" w:lineRule="auto"/>
        <w:ind w:firstLine="482"/>
        <w:rPr>
          <w:rFonts w:ascii="宋体" w:hAnsi="宋体"/>
          <w:color w:val="000000"/>
          <w:sz w:val="21"/>
          <w:szCs w:val="21"/>
        </w:rPr>
      </w:pPr>
      <w:r>
        <w:rPr>
          <w:rFonts w:ascii="宋体" w:hAnsi="宋体"/>
          <w:color w:val="000000"/>
          <w:sz w:val="21"/>
          <w:szCs w:val="21"/>
        </w:rPr>
        <w:t>4.1交付时间：</w:t>
      </w:r>
      <w:r>
        <w:rPr>
          <w:rFonts w:ascii="宋体" w:hAnsi="宋体"/>
          <w:color w:val="000000"/>
          <w:sz w:val="21"/>
          <w:szCs w:val="21"/>
          <w:u w:val="single"/>
        </w:rPr>
        <w:t>                     </w:t>
      </w:r>
      <w:r>
        <w:rPr>
          <w:rFonts w:ascii="宋体" w:hAnsi="宋体"/>
          <w:color w:val="000000"/>
          <w:sz w:val="21"/>
          <w:szCs w:val="21"/>
        </w:rPr>
        <w:t>；</w:t>
      </w:r>
    </w:p>
    <w:p>
      <w:pPr>
        <w:pStyle w:val="26"/>
        <w:spacing w:before="75" w:after="75" w:line="360" w:lineRule="auto"/>
        <w:ind w:firstLine="482"/>
        <w:rPr>
          <w:rFonts w:ascii="宋体" w:hAnsi="宋体"/>
          <w:color w:val="000000"/>
          <w:sz w:val="21"/>
          <w:szCs w:val="21"/>
        </w:rPr>
      </w:pPr>
      <w:r>
        <w:rPr>
          <w:rFonts w:ascii="宋体" w:hAnsi="宋体"/>
          <w:color w:val="000000"/>
          <w:sz w:val="21"/>
          <w:szCs w:val="21"/>
        </w:rPr>
        <w:t>4.2交付地点：</w:t>
      </w:r>
      <w:r>
        <w:rPr>
          <w:rFonts w:ascii="宋体" w:hAnsi="宋体"/>
          <w:color w:val="000000"/>
          <w:sz w:val="21"/>
          <w:szCs w:val="21"/>
          <w:u w:val="single"/>
        </w:rPr>
        <w:t>                     </w:t>
      </w:r>
      <w:r>
        <w:rPr>
          <w:rFonts w:ascii="宋体" w:hAnsi="宋体"/>
          <w:color w:val="000000"/>
          <w:sz w:val="21"/>
          <w:szCs w:val="21"/>
        </w:rPr>
        <w:t>；</w:t>
      </w:r>
    </w:p>
    <w:p>
      <w:pPr>
        <w:pStyle w:val="26"/>
        <w:spacing w:before="75" w:after="75" w:line="360" w:lineRule="auto"/>
        <w:ind w:firstLine="482"/>
        <w:rPr>
          <w:rFonts w:ascii="宋体" w:hAnsi="宋体"/>
          <w:color w:val="000000"/>
          <w:sz w:val="21"/>
          <w:szCs w:val="21"/>
        </w:rPr>
      </w:pPr>
      <w:r>
        <w:rPr>
          <w:rFonts w:ascii="宋体" w:hAnsi="宋体"/>
          <w:color w:val="000000"/>
          <w:sz w:val="21"/>
          <w:szCs w:val="21"/>
        </w:rPr>
        <w:t>4.3交付条件：</w:t>
      </w:r>
      <w:r>
        <w:rPr>
          <w:rFonts w:ascii="宋体" w:hAnsi="宋体"/>
          <w:color w:val="000000"/>
          <w:sz w:val="21"/>
          <w:szCs w:val="21"/>
          <w:u w:val="single"/>
        </w:rPr>
        <w:t>                     </w:t>
      </w:r>
      <w:r>
        <w:rPr>
          <w:rFonts w:ascii="宋体" w:hAnsi="宋体"/>
          <w:color w:val="000000"/>
          <w:sz w:val="21"/>
          <w:szCs w:val="21"/>
        </w:rPr>
        <w:t>。</w:t>
      </w:r>
    </w:p>
    <w:p>
      <w:pPr>
        <w:pStyle w:val="26"/>
        <w:spacing w:before="75" w:after="75" w:line="360" w:lineRule="auto"/>
        <w:ind w:firstLine="482"/>
        <w:rPr>
          <w:rFonts w:ascii="宋体" w:hAnsi="宋体"/>
          <w:color w:val="000000"/>
          <w:sz w:val="21"/>
          <w:szCs w:val="21"/>
        </w:rPr>
      </w:pPr>
      <w:r>
        <w:rPr>
          <w:rFonts w:ascii="宋体" w:hAnsi="宋体"/>
          <w:color w:val="000000"/>
          <w:sz w:val="21"/>
          <w:szCs w:val="21"/>
        </w:rPr>
        <w:t>5、合同标的应符合招标文件、乙方投标文件的规定或约定，具体如下：</w:t>
      </w:r>
    </w:p>
    <w:p>
      <w:pPr>
        <w:pStyle w:val="26"/>
        <w:spacing w:before="75" w:after="75" w:line="360" w:lineRule="auto"/>
        <w:ind w:firstLine="482"/>
        <w:rPr>
          <w:rFonts w:ascii="宋体" w:hAnsi="宋体"/>
          <w:color w:val="000000"/>
          <w:sz w:val="21"/>
          <w:szCs w:val="21"/>
        </w:rPr>
      </w:pPr>
      <w:r>
        <w:rPr>
          <w:rFonts w:ascii="宋体" w:hAnsi="宋体"/>
          <w:color w:val="000000"/>
          <w:sz w:val="21"/>
          <w:szCs w:val="21"/>
          <w:u w:val="single"/>
        </w:rPr>
        <w:t>（按照实际情况编制填写，可以是表格或文字描述）</w:t>
      </w:r>
      <w:r>
        <w:rPr>
          <w:rFonts w:ascii="宋体" w:hAnsi="宋体"/>
          <w:color w:val="000000"/>
          <w:sz w:val="21"/>
          <w:szCs w:val="21"/>
        </w:rPr>
        <w:t>。</w:t>
      </w:r>
    </w:p>
    <w:p>
      <w:pPr>
        <w:pStyle w:val="26"/>
        <w:spacing w:before="75" w:after="75" w:line="360" w:lineRule="auto"/>
        <w:ind w:firstLine="482"/>
        <w:rPr>
          <w:rFonts w:ascii="宋体" w:hAnsi="宋体"/>
          <w:color w:val="000000"/>
          <w:sz w:val="21"/>
          <w:szCs w:val="21"/>
        </w:rPr>
      </w:pPr>
      <w:r>
        <w:rPr>
          <w:rFonts w:ascii="宋体" w:hAnsi="宋体"/>
          <w:color w:val="000000"/>
          <w:sz w:val="21"/>
          <w:szCs w:val="21"/>
        </w:rPr>
        <w:t>6、验收</w:t>
      </w:r>
    </w:p>
    <w:p>
      <w:pPr>
        <w:pStyle w:val="26"/>
        <w:spacing w:before="75" w:after="75" w:line="360" w:lineRule="auto"/>
        <w:ind w:firstLine="482"/>
        <w:rPr>
          <w:rFonts w:ascii="宋体" w:hAnsi="宋体"/>
          <w:color w:val="000000"/>
          <w:sz w:val="21"/>
          <w:szCs w:val="21"/>
        </w:rPr>
      </w:pPr>
      <w:r>
        <w:rPr>
          <w:rFonts w:ascii="宋体" w:hAnsi="宋体"/>
          <w:color w:val="000000"/>
          <w:sz w:val="21"/>
          <w:szCs w:val="21"/>
        </w:rPr>
        <w:t>6.1验收应按照招标文件、乙方投标文件的规定或约定进行，具体如下：</w:t>
      </w:r>
    </w:p>
    <w:p>
      <w:pPr>
        <w:pStyle w:val="26"/>
        <w:spacing w:before="75" w:after="75" w:line="360" w:lineRule="auto"/>
        <w:ind w:firstLine="482"/>
        <w:rPr>
          <w:rFonts w:ascii="宋体" w:hAnsi="宋体"/>
          <w:color w:val="000000"/>
          <w:sz w:val="21"/>
          <w:szCs w:val="21"/>
        </w:rPr>
      </w:pPr>
      <w:r>
        <w:rPr>
          <w:rFonts w:ascii="宋体" w:hAnsi="宋体"/>
          <w:color w:val="000000"/>
          <w:sz w:val="21"/>
          <w:szCs w:val="21"/>
          <w:u w:val="single"/>
        </w:rPr>
        <w:t>（按照实际情况编制填写，可以是表格或文字描述）</w:t>
      </w:r>
      <w:r>
        <w:rPr>
          <w:rFonts w:ascii="宋体" w:hAnsi="宋体"/>
          <w:color w:val="000000"/>
          <w:sz w:val="21"/>
          <w:szCs w:val="21"/>
        </w:rPr>
        <w:t>。</w:t>
      </w:r>
    </w:p>
    <w:p>
      <w:pPr>
        <w:pStyle w:val="26"/>
        <w:spacing w:before="75" w:after="75" w:line="360" w:lineRule="auto"/>
        <w:ind w:firstLine="482"/>
        <w:rPr>
          <w:rFonts w:ascii="宋体" w:hAnsi="宋体"/>
          <w:color w:val="000000"/>
          <w:sz w:val="21"/>
          <w:szCs w:val="21"/>
        </w:rPr>
      </w:pPr>
      <w:r>
        <w:rPr>
          <w:rFonts w:ascii="宋体" w:hAnsi="宋体"/>
          <w:color w:val="000000"/>
          <w:sz w:val="21"/>
          <w:szCs w:val="21"/>
        </w:rPr>
        <w:t>6.2本项目是否邀请其他投标人参与验收：</w:t>
      </w:r>
    </w:p>
    <w:p>
      <w:pPr>
        <w:pStyle w:val="26"/>
        <w:spacing w:before="75" w:after="75" w:line="360" w:lineRule="auto"/>
        <w:ind w:firstLine="482"/>
        <w:rPr>
          <w:rFonts w:ascii="宋体" w:hAnsi="宋体"/>
          <w:color w:val="000000"/>
          <w:sz w:val="21"/>
          <w:szCs w:val="21"/>
        </w:rPr>
      </w:pPr>
      <w:r>
        <w:rPr>
          <w:rFonts w:ascii="宋体" w:hAnsi="宋体"/>
          <w:color w:val="000000"/>
          <w:sz w:val="21"/>
          <w:szCs w:val="21"/>
        </w:rPr>
        <w:t>□不邀请。□邀请，具体如下：</w:t>
      </w:r>
      <w:r>
        <w:rPr>
          <w:rFonts w:ascii="宋体" w:hAnsi="宋体"/>
          <w:color w:val="000000"/>
          <w:sz w:val="21"/>
          <w:szCs w:val="21"/>
          <w:u w:val="single"/>
        </w:rPr>
        <w:t>（按照招标文件规定填写）</w:t>
      </w:r>
      <w:r>
        <w:rPr>
          <w:rFonts w:ascii="宋体" w:hAnsi="宋体"/>
          <w:color w:val="000000"/>
          <w:sz w:val="21"/>
          <w:szCs w:val="21"/>
        </w:rPr>
        <w:t>。</w:t>
      </w:r>
    </w:p>
    <w:p>
      <w:pPr>
        <w:pStyle w:val="26"/>
        <w:spacing w:before="75" w:after="75" w:line="360" w:lineRule="auto"/>
        <w:ind w:firstLine="482"/>
        <w:rPr>
          <w:rFonts w:ascii="宋体" w:hAnsi="宋体"/>
          <w:color w:val="000000"/>
          <w:sz w:val="21"/>
          <w:szCs w:val="21"/>
        </w:rPr>
      </w:pPr>
      <w:r>
        <w:rPr>
          <w:rFonts w:ascii="宋体" w:hAnsi="宋体"/>
          <w:color w:val="000000"/>
          <w:sz w:val="21"/>
          <w:szCs w:val="21"/>
        </w:rPr>
        <w:t>7、合同款项的支付应按照招标文件的规定进行，具体如下：</w:t>
      </w:r>
    </w:p>
    <w:p>
      <w:pPr>
        <w:pStyle w:val="26"/>
        <w:spacing w:before="75" w:after="75" w:line="360" w:lineRule="auto"/>
        <w:ind w:firstLine="482"/>
        <w:rPr>
          <w:rFonts w:ascii="宋体" w:hAnsi="宋体"/>
          <w:color w:val="000000"/>
          <w:sz w:val="21"/>
          <w:szCs w:val="21"/>
        </w:rPr>
      </w:pPr>
      <w:r>
        <w:rPr>
          <w:rFonts w:ascii="宋体" w:hAnsi="宋体"/>
          <w:color w:val="000000"/>
          <w:sz w:val="21"/>
          <w:szCs w:val="21"/>
          <w:u w:val="single"/>
        </w:rPr>
        <w:t>（按照实际情况编制填写，可以是表格或文字描述，包括一次性支付或分期支付等）</w:t>
      </w:r>
      <w:r>
        <w:rPr>
          <w:rFonts w:ascii="宋体" w:hAnsi="宋体"/>
          <w:color w:val="000000"/>
          <w:sz w:val="21"/>
          <w:szCs w:val="21"/>
        </w:rPr>
        <w:t>。</w:t>
      </w:r>
    </w:p>
    <w:p>
      <w:pPr>
        <w:pStyle w:val="26"/>
        <w:spacing w:before="75" w:after="75" w:line="360" w:lineRule="auto"/>
        <w:ind w:firstLine="482"/>
        <w:rPr>
          <w:rFonts w:ascii="宋体" w:hAnsi="宋体"/>
          <w:color w:val="000000"/>
          <w:sz w:val="21"/>
          <w:szCs w:val="21"/>
        </w:rPr>
      </w:pPr>
      <w:r>
        <w:rPr>
          <w:rFonts w:ascii="宋体" w:hAnsi="宋体"/>
          <w:color w:val="000000"/>
          <w:sz w:val="21"/>
          <w:szCs w:val="21"/>
        </w:rPr>
        <w:t>8、履约保证金</w:t>
      </w:r>
    </w:p>
    <w:p>
      <w:pPr>
        <w:pStyle w:val="26"/>
        <w:spacing w:before="75" w:after="75" w:line="360" w:lineRule="auto"/>
        <w:ind w:firstLine="482"/>
        <w:rPr>
          <w:rFonts w:ascii="宋体" w:hAnsi="宋体"/>
          <w:color w:val="000000"/>
          <w:sz w:val="21"/>
          <w:szCs w:val="21"/>
        </w:rPr>
      </w:pPr>
      <w:r>
        <w:rPr>
          <w:rFonts w:ascii="宋体" w:hAnsi="宋体"/>
          <w:color w:val="000000"/>
          <w:sz w:val="21"/>
          <w:szCs w:val="21"/>
        </w:rPr>
        <w:t>□无。□有，具体如下：</w:t>
      </w:r>
      <w:r>
        <w:rPr>
          <w:rFonts w:ascii="宋体" w:hAnsi="宋体"/>
          <w:color w:val="000000"/>
          <w:sz w:val="21"/>
          <w:szCs w:val="21"/>
          <w:u w:val="single"/>
        </w:rPr>
        <w:t>（按照招标文件规定填写）</w:t>
      </w:r>
      <w:r>
        <w:rPr>
          <w:rFonts w:ascii="宋体" w:hAnsi="宋体"/>
          <w:color w:val="000000"/>
          <w:sz w:val="21"/>
          <w:szCs w:val="21"/>
        </w:rPr>
        <w:t>。</w:t>
      </w:r>
    </w:p>
    <w:p>
      <w:pPr>
        <w:pStyle w:val="26"/>
        <w:spacing w:before="75" w:after="75" w:line="360" w:lineRule="auto"/>
        <w:ind w:firstLine="482"/>
        <w:rPr>
          <w:rFonts w:ascii="宋体" w:hAnsi="宋体"/>
          <w:color w:val="000000"/>
          <w:sz w:val="21"/>
          <w:szCs w:val="21"/>
        </w:rPr>
      </w:pPr>
      <w:r>
        <w:rPr>
          <w:rFonts w:ascii="宋体" w:hAnsi="宋体"/>
          <w:color w:val="000000"/>
          <w:sz w:val="21"/>
          <w:szCs w:val="21"/>
        </w:rPr>
        <w:t>9、合同有效期</w:t>
      </w:r>
    </w:p>
    <w:p>
      <w:pPr>
        <w:pStyle w:val="26"/>
        <w:spacing w:before="75" w:after="75" w:line="360" w:lineRule="auto"/>
        <w:ind w:firstLine="482"/>
        <w:rPr>
          <w:rFonts w:ascii="宋体" w:hAnsi="宋体"/>
          <w:color w:val="000000"/>
          <w:sz w:val="21"/>
          <w:szCs w:val="21"/>
        </w:rPr>
      </w:pPr>
      <w:r>
        <w:rPr>
          <w:rFonts w:ascii="宋体" w:hAnsi="宋体"/>
          <w:color w:val="000000"/>
          <w:sz w:val="21"/>
          <w:szCs w:val="21"/>
          <w:u w:val="single"/>
        </w:rPr>
        <w:t>（按照实际情况编制填写，可以是表格或文字描述）</w:t>
      </w:r>
      <w:r>
        <w:rPr>
          <w:rFonts w:ascii="宋体" w:hAnsi="宋体"/>
          <w:color w:val="000000"/>
          <w:sz w:val="21"/>
          <w:szCs w:val="21"/>
        </w:rPr>
        <w:t>。</w:t>
      </w:r>
    </w:p>
    <w:p>
      <w:pPr>
        <w:pStyle w:val="26"/>
        <w:spacing w:before="75" w:after="75" w:line="360" w:lineRule="auto"/>
        <w:ind w:firstLine="482"/>
        <w:rPr>
          <w:rFonts w:ascii="宋体" w:hAnsi="宋体"/>
          <w:color w:val="000000"/>
          <w:sz w:val="21"/>
          <w:szCs w:val="21"/>
        </w:rPr>
      </w:pPr>
      <w:r>
        <w:rPr>
          <w:rFonts w:ascii="宋体" w:hAnsi="宋体"/>
          <w:color w:val="000000"/>
          <w:sz w:val="21"/>
          <w:szCs w:val="21"/>
        </w:rPr>
        <w:t>10、违约责任</w:t>
      </w:r>
    </w:p>
    <w:p>
      <w:pPr>
        <w:pStyle w:val="26"/>
        <w:spacing w:before="75" w:after="75" w:line="360" w:lineRule="auto"/>
        <w:ind w:firstLine="482"/>
        <w:rPr>
          <w:rFonts w:ascii="宋体" w:hAnsi="宋体"/>
          <w:color w:val="000000"/>
          <w:sz w:val="21"/>
          <w:szCs w:val="21"/>
        </w:rPr>
      </w:pPr>
      <w:r>
        <w:rPr>
          <w:rFonts w:ascii="宋体" w:hAnsi="宋体"/>
          <w:color w:val="000000"/>
          <w:sz w:val="21"/>
          <w:szCs w:val="21"/>
          <w:u w:val="single"/>
        </w:rPr>
        <w:t>（按照实际情况编制填写，可以是表格或文字描述）</w:t>
      </w:r>
      <w:r>
        <w:rPr>
          <w:rFonts w:ascii="宋体" w:hAnsi="宋体"/>
          <w:color w:val="000000"/>
          <w:sz w:val="21"/>
          <w:szCs w:val="21"/>
        </w:rPr>
        <w:t>。</w:t>
      </w:r>
    </w:p>
    <w:p>
      <w:pPr>
        <w:pStyle w:val="26"/>
        <w:spacing w:before="75" w:after="75" w:line="360" w:lineRule="auto"/>
        <w:ind w:firstLine="482"/>
        <w:rPr>
          <w:rFonts w:ascii="宋体" w:hAnsi="宋体"/>
          <w:color w:val="000000"/>
          <w:sz w:val="21"/>
          <w:szCs w:val="21"/>
        </w:rPr>
      </w:pPr>
      <w:r>
        <w:rPr>
          <w:rFonts w:ascii="宋体" w:hAnsi="宋体"/>
          <w:color w:val="000000"/>
          <w:sz w:val="21"/>
          <w:szCs w:val="21"/>
        </w:rPr>
        <w:t>11、知识产权</w:t>
      </w:r>
    </w:p>
    <w:p>
      <w:pPr>
        <w:pStyle w:val="26"/>
        <w:spacing w:before="75" w:after="75" w:line="360" w:lineRule="auto"/>
        <w:ind w:firstLine="482"/>
        <w:rPr>
          <w:rFonts w:ascii="宋体" w:hAnsi="宋体"/>
          <w:color w:val="000000"/>
          <w:sz w:val="21"/>
          <w:szCs w:val="21"/>
        </w:rPr>
      </w:pPr>
      <w:r>
        <w:rPr>
          <w:rFonts w:ascii="宋体" w:hAnsi="宋体"/>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6"/>
        <w:spacing w:before="75" w:after="75" w:line="360" w:lineRule="auto"/>
        <w:ind w:firstLine="482"/>
        <w:rPr>
          <w:rFonts w:ascii="宋体" w:hAnsi="宋体"/>
          <w:color w:val="000000"/>
          <w:sz w:val="21"/>
          <w:szCs w:val="21"/>
        </w:rPr>
      </w:pPr>
      <w:r>
        <w:rPr>
          <w:rFonts w:ascii="宋体" w:hAnsi="宋体"/>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宋体" w:hAnsi="宋体"/>
          <w:color w:val="000000"/>
          <w:sz w:val="21"/>
          <w:szCs w:val="21"/>
          <w:u w:val="single"/>
        </w:rPr>
        <w:t>（按照实际情况编制填写）</w:t>
      </w:r>
      <w:r>
        <w:rPr>
          <w:rFonts w:ascii="宋体" w:hAnsi="宋体"/>
          <w:color w:val="000000"/>
          <w:sz w:val="21"/>
          <w:szCs w:val="21"/>
        </w:rPr>
        <w:t>。</w:t>
      </w:r>
    </w:p>
    <w:p>
      <w:pPr>
        <w:pStyle w:val="26"/>
        <w:spacing w:before="75" w:after="75" w:line="360" w:lineRule="auto"/>
        <w:ind w:firstLine="482"/>
        <w:rPr>
          <w:rFonts w:ascii="宋体" w:hAnsi="宋体"/>
          <w:color w:val="000000"/>
          <w:sz w:val="21"/>
          <w:szCs w:val="21"/>
        </w:rPr>
      </w:pPr>
      <w:r>
        <w:rPr>
          <w:rFonts w:ascii="宋体" w:hAnsi="宋体"/>
          <w:color w:val="000000"/>
          <w:sz w:val="21"/>
          <w:szCs w:val="21"/>
        </w:rPr>
        <w:t>12、解决争议的方法</w:t>
      </w:r>
    </w:p>
    <w:p>
      <w:pPr>
        <w:pStyle w:val="26"/>
        <w:spacing w:before="75" w:after="75" w:line="360" w:lineRule="auto"/>
        <w:ind w:firstLine="482"/>
        <w:rPr>
          <w:rFonts w:ascii="宋体" w:hAnsi="宋体"/>
          <w:color w:val="000000"/>
          <w:sz w:val="21"/>
          <w:szCs w:val="21"/>
        </w:rPr>
      </w:pPr>
      <w:r>
        <w:rPr>
          <w:rFonts w:ascii="宋体" w:hAnsi="宋体"/>
          <w:color w:val="000000"/>
          <w:sz w:val="21"/>
          <w:szCs w:val="21"/>
        </w:rPr>
        <w:t>12.1甲、乙双方协商解决。</w:t>
      </w:r>
    </w:p>
    <w:p>
      <w:pPr>
        <w:pStyle w:val="26"/>
        <w:spacing w:before="75" w:after="75" w:line="360" w:lineRule="auto"/>
        <w:ind w:firstLine="482"/>
        <w:rPr>
          <w:rFonts w:ascii="宋体" w:hAnsi="宋体"/>
          <w:color w:val="000000"/>
          <w:sz w:val="21"/>
          <w:szCs w:val="21"/>
        </w:rPr>
      </w:pPr>
      <w:r>
        <w:rPr>
          <w:rFonts w:ascii="宋体" w:hAnsi="宋体"/>
          <w:color w:val="000000"/>
          <w:sz w:val="21"/>
          <w:szCs w:val="21"/>
        </w:rPr>
        <w:t>12.2若协商解决不成，则通过下列途径之一解决：</w:t>
      </w:r>
    </w:p>
    <w:p>
      <w:pPr>
        <w:pStyle w:val="26"/>
        <w:spacing w:before="75" w:after="75" w:line="360" w:lineRule="auto"/>
        <w:ind w:firstLine="482"/>
        <w:rPr>
          <w:rFonts w:ascii="宋体" w:hAnsi="宋体"/>
          <w:color w:val="000000"/>
          <w:sz w:val="21"/>
          <w:szCs w:val="21"/>
        </w:rPr>
      </w:pPr>
      <w:r>
        <w:rPr>
          <w:rFonts w:ascii="宋体" w:hAnsi="宋体"/>
          <w:color w:val="000000"/>
          <w:sz w:val="21"/>
          <w:szCs w:val="21"/>
        </w:rPr>
        <w:t>□提交仲裁委员会仲裁，具体如下：</w:t>
      </w:r>
      <w:r>
        <w:rPr>
          <w:rFonts w:ascii="宋体" w:hAnsi="宋体"/>
          <w:color w:val="000000"/>
          <w:sz w:val="21"/>
          <w:szCs w:val="21"/>
          <w:u w:val="single"/>
        </w:rPr>
        <w:t>（按照实际情况编制填写）</w:t>
      </w:r>
      <w:r>
        <w:rPr>
          <w:rFonts w:ascii="宋体" w:hAnsi="宋体"/>
          <w:color w:val="000000"/>
          <w:sz w:val="21"/>
          <w:szCs w:val="21"/>
        </w:rPr>
        <w:t>。</w:t>
      </w:r>
    </w:p>
    <w:p>
      <w:pPr>
        <w:pStyle w:val="26"/>
        <w:spacing w:before="75" w:after="75" w:line="360" w:lineRule="auto"/>
        <w:ind w:firstLine="482"/>
        <w:rPr>
          <w:rFonts w:ascii="宋体" w:hAnsi="宋体"/>
          <w:color w:val="000000"/>
          <w:sz w:val="21"/>
          <w:szCs w:val="21"/>
        </w:rPr>
      </w:pPr>
      <w:r>
        <w:rPr>
          <w:rFonts w:ascii="宋体" w:hAnsi="宋体"/>
          <w:color w:val="000000"/>
          <w:sz w:val="21"/>
          <w:szCs w:val="21"/>
        </w:rPr>
        <w:t>□向人民法院提起诉讼，具体如下：</w:t>
      </w:r>
      <w:r>
        <w:rPr>
          <w:rFonts w:ascii="宋体" w:hAnsi="宋体"/>
          <w:color w:val="000000"/>
          <w:sz w:val="21"/>
          <w:szCs w:val="21"/>
          <w:u w:val="single"/>
        </w:rPr>
        <w:t>（按照实际情况编制填写）</w:t>
      </w:r>
      <w:r>
        <w:rPr>
          <w:rFonts w:ascii="宋体" w:hAnsi="宋体"/>
          <w:color w:val="000000"/>
          <w:sz w:val="21"/>
          <w:szCs w:val="21"/>
        </w:rPr>
        <w:t>。</w:t>
      </w:r>
    </w:p>
    <w:p>
      <w:pPr>
        <w:pStyle w:val="26"/>
        <w:spacing w:before="75" w:after="75" w:line="360" w:lineRule="auto"/>
        <w:ind w:firstLine="482"/>
        <w:rPr>
          <w:rFonts w:ascii="宋体" w:hAnsi="宋体"/>
          <w:color w:val="000000"/>
          <w:sz w:val="21"/>
          <w:szCs w:val="21"/>
        </w:rPr>
      </w:pPr>
      <w:r>
        <w:rPr>
          <w:rFonts w:ascii="宋体" w:hAnsi="宋体"/>
          <w:color w:val="000000"/>
          <w:sz w:val="21"/>
          <w:szCs w:val="21"/>
        </w:rPr>
        <w:t>13、不可抗力</w:t>
      </w:r>
    </w:p>
    <w:p>
      <w:pPr>
        <w:pStyle w:val="26"/>
        <w:spacing w:before="75" w:after="75" w:line="360" w:lineRule="auto"/>
        <w:ind w:firstLine="482"/>
        <w:rPr>
          <w:rFonts w:ascii="宋体" w:hAnsi="宋体"/>
          <w:color w:val="000000"/>
          <w:sz w:val="21"/>
          <w:szCs w:val="21"/>
        </w:rPr>
      </w:pPr>
      <w:r>
        <w:rPr>
          <w:rFonts w:ascii="宋体" w:hAnsi="宋体"/>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6"/>
        <w:spacing w:before="75" w:after="75" w:line="360" w:lineRule="auto"/>
        <w:ind w:firstLine="482"/>
        <w:rPr>
          <w:rFonts w:ascii="宋体" w:hAnsi="宋体"/>
          <w:color w:val="000000"/>
          <w:sz w:val="21"/>
          <w:szCs w:val="21"/>
        </w:rPr>
      </w:pPr>
      <w:r>
        <w:rPr>
          <w:rFonts w:ascii="宋体" w:hAnsi="宋体"/>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6"/>
        <w:spacing w:before="75" w:after="75" w:line="360" w:lineRule="auto"/>
        <w:ind w:firstLine="482"/>
        <w:rPr>
          <w:rFonts w:ascii="宋体" w:hAnsi="宋体"/>
          <w:color w:val="000000"/>
          <w:sz w:val="21"/>
          <w:szCs w:val="21"/>
        </w:rPr>
      </w:pPr>
      <w:r>
        <w:rPr>
          <w:rFonts w:ascii="宋体" w:hAnsi="宋体"/>
          <w:color w:val="000000"/>
          <w:sz w:val="21"/>
          <w:szCs w:val="21"/>
        </w:rPr>
        <w:t>14、合同条款</w:t>
      </w:r>
    </w:p>
    <w:p>
      <w:pPr>
        <w:pStyle w:val="26"/>
        <w:spacing w:before="75" w:after="75" w:line="360" w:lineRule="auto"/>
        <w:ind w:firstLine="482"/>
        <w:rPr>
          <w:rFonts w:ascii="宋体" w:hAnsi="宋体"/>
          <w:color w:val="000000"/>
          <w:sz w:val="21"/>
          <w:szCs w:val="21"/>
        </w:rPr>
      </w:pPr>
      <w:r>
        <w:rPr>
          <w:rFonts w:ascii="宋体" w:hAnsi="宋体"/>
          <w:color w:val="000000"/>
          <w:sz w:val="21"/>
          <w:szCs w:val="21"/>
          <w:u w:val="single"/>
        </w:rPr>
        <w:t>（按照实际情况编制填写。招标文件已有规定的，双方均不得变更或调整；招标文件未作规定的，双方可通过友好协商进行约定）</w:t>
      </w:r>
      <w:r>
        <w:rPr>
          <w:rFonts w:ascii="宋体" w:hAnsi="宋体"/>
          <w:color w:val="000000"/>
          <w:sz w:val="21"/>
          <w:szCs w:val="21"/>
        </w:rPr>
        <w:t>。</w:t>
      </w:r>
    </w:p>
    <w:p>
      <w:pPr>
        <w:pStyle w:val="26"/>
        <w:spacing w:before="75" w:after="75" w:line="360" w:lineRule="auto"/>
        <w:ind w:firstLine="482"/>
        <w:rPr>
          <w:rFonts w:ascii="宋体" w:hAnsi="宋体"/>
          <w:color w:val="000000"/>
          <w:sz w:val="21"/>
          <w:szCs w:val="21"/>
        </w:rPr>
      </w:pPr>
      <w:r>
        <w:rPr>
          <w:rFonts w:ascii="宋体" w:hAnsi="宋体"/>
          <w:color w:val="000000"/>
          <w:sz w:val="21"/>
          <w:szCs w:val="21"/>
        </w:rPr>
        <w:t>15、其他约定</w:t>
      </w:r>
    </w:p>
    <w:p>
      <w:pPr>
        <w:pStyle w:val="26"/>
        <w:spacing w:before="75" w:after="75" w:line="360" w:lineRule="auto"/>
        <w:ind w:firstLine="482"/>
        <w:rPr>
          <w:rFonts w:ascii="宋体" w:hAnsi="宋体"/>
          <w:color w:val="000000"/>
          <w:sz w:val="21"/>
          <w:szCs w:val="21"/>
        </w:rPr>
      </w:pPr>
      <w:r>
        <w:rPr>
          <w:rFonts w:ascii="宋体" w:hAnsi="宋体"/>
          <w:color w:val="000000"/>
          <w:sz w:val="21"/>
          <w:szCs w:val="21"/>
        </w:rPr>
        <w:t>15.1合同文件与本合同具有同等法律效力。</w:t>
      </w:r>
    </w:p>
    <w:p>
      <w:pPr>
        <w:pStyle w:val="26"/>
        <w:spacing w:before="75" w:after="75" w:line="360" w:lineRule="auto"/>
        <w:ind w:firstLine="482"/>
        <w:rPr>
          <w:rFonts w:ascii="宋体" w:hAnsi="宋体"/>
          <w:color w:val="000000"/>
          <w:sz w:val="21"/>
          <w:szCs w:val="21"/>
        </w:rPr>
      </w:pPr>
      <w:r>
        <w:rPr>
          <w:rFonts w:ascii="宋体" w:hAnsi="宋体"/>
          <w:color w:val="000000"/>
          <w:sz w:val="21"/>
          <w:szCs w:val="21"/>
        </w:rPr>
        <w:t>15.2本合同未尽事宜，双方可另行补充。</w:t>
      </w:r>
    </w:p>
    <w:p>
      <w:pPr>
        <w:pStyle w:val="26"/>
        <w:spacing w:before="75" w:after="75" w:line="360" w:lineRule="auto"/>
        <w:ind w:firstLine="482"/>
        <w:rPr>
          <w:rFonts w:ascii="宋体" w:hAnsi="宋体"/>
          <w:color w:val="000000"/>
          <w:sz w:val="21"/>
          <w:szCs w:val="21"/>
        </w:rPr>
      </w:pPr>
      <w:r>
        <w:rPr>
          <w:rFonts w:ascii="宋体" w:hAnsi="宋体"/>
          <w:color w:val="000000"/>
          <w:sz w:val="21"/>
          <w:szCs w:val="21"/>
        </w:rPr>
        <w:t>15.3合同生效：自签订之日起生效。</w:t>
      </w:r>
    </w:p>
    <w:p>
      <w:pPr>
        <w:pStyle w:val="26"/>
        <w:spacing w:before="75" w:after="75" w:line="360" w:lineRule="auto"/>
        <w:ind w:firstLine="482"/>
        <w:rPr>
          <w:rFonts w:ascii="宋体" w:hAnsi="宋体"/>
          <w:color w:val="000000"/>
          <w:sz w:val="21"/>
          <w:szCs w:val="21"/>
        </w:rPr>
      </w:pPr>
      <w:r>
        <w:rPr>
          <w:rFonts w:ascii="宋体" w:hAnsi="宋体"/>
          <w:color w:val="000000"/>
          <w:sz w:val="21"/>
          <w:szCs w:val="21"/>
        </w:rPr>
        <w:t>15.4本合同一式</w:t>
      </w:r>
      <w:r>
        <w:rPr>
          <w:rFonts w:ascii="宋体" w:hAnsi="宋体"/>
          <w:color w:val="000000"/>
          <w:sz w:val="21"/>
          <w:szCs w:val="21"/>
          <w:u w:val="single"/>
        </w:rPr>
        <w:t>（填写具体份数）</w:t>
      </w:r>
      <w:r>
        <w:rPr>
          <w:rFonts w:ascii="宋体" w:hAnsi="宋体"/>
          <w:color w:val="000000"/>
          <w:sz w:val="21"/>
          <w:szCs w:val="21"/>
        </w:rPr>
        <w:t>份，经双方授权代表签字并盖章后生效。甲方、乙方各执</w:t>
      </w:r>
      <w:r>
        <w:rPr>
          <w:rFonts w:ascii="宋体" w:hAnsi="宋体"/>
          <w:color w:val="000000"/>
          <w:sz w:val="21"/>
          <w:szCs w:val="21"/>
          <w:u w:val="single"/>
        </w:rPr>
        <w:t>（填写具体份数）</w:t>
      </w:r>
      <w:r>
        <w:rPr>
          <w:rFonts w:ascii="宋体" w:hAnsi="宋体"/>
          <w:color w:val="000000"/>
          <w:sz w:val="21"/>
          <w:szCs w:val="21"/>
        </w:rPr>
        <w:t>份，送</w:t>
      </w:r>
      <w:r>
        <w:rPr>
          <w:rFonts w:ascii="宋体" w:hAnsi="宋体"/>
          <w:color w:val="000000"/>
          <w:sz w:val="21"/>
          <w:szCs w:val="21"/>
          <w:u w:val="single"/>
        </w:rPr>
        <w:t>（填写需要备案的监管部门的全称）</w:t>
      </w:r>
      <w:r>
        <w:rPr>
          <w:rFonts w:ascii="宋体" w:hAnsi="宋体"/>
          <w:color w:val="000000"/>
          <w:sz w:val="21"/>
          <w:szCs w:val="21"/>
        </w:rPr>
        <w:t>备案</w:t>
      </w:r>
      <w:r>
        <w:rPr>
          <w:rFonts w:ascii="宋体" w:hAnsi="宋体"/>
          <w:color w:val="000000"/>
          <w:sz w:val="21"/>
          <w:szCs w:val="21"/>
          <w:u w:val="single"/>
        </w:rPr>
        <w:t>（填写具体份数）</w:t>
      </w:r>
      <w:r>
        <w:rPr>
          <w:rFonts w:ascii="宋体" w:hAnsi="宋体"/>
          <w:color w:val="000000"/>
          <w:sz w:val="21"/>
          <w:szCs w:val="21"/>
        </w:rPr>
        <w:t>份，具有同等效力。</w:t>
      </w:r>
    </w:p>
    <w:p>
      <w:pPr>
        <w:pStyle w:val="26"/>
        <w:spacing w:before="75" w:after="75" w:line="360" w:lineRule="auto"/>
        <w:ind w:firstLine="482"/>
        <w:rPr>
          <w:rFonts w:ascii="宋体" w:hAnsi="宋体"/>
          <w:color w:val="000000"/>
          <w:sz w:val="21"/>
          <w:szCs w:val="21"/>
        </w:rPr>
      </w:pPr>
      <w:r>
        <w:rPr>
          <w:rFonts w:ascii="宋体" w:hAnsi="宋体"/>
          <w:color w:val="000000"/>
          <w:sz w:val="21"/>
          <w:szCs w:val="21"/>
        </w:rPr>
        <w:t>15.5其他：□无。□</w:t>
      </w:r>
      <w:r>
        <w:rPr>
          <w:rFonts w:ascii="宋体" w:hAnsi="宋体"/>
          <w:color w:val="000000"/>
          <w:sz w:val="21"/>
          <w:szCs w:val="21"/>
          <w:u w:val="single"/>
        </w:rPr>
        <w:t>（按照实际情况编制填写需要增加的内容）</w:t>
      </w:r>
      <w:r>
        <w:rPr>
          <w:rFonts w:ascii="宋体" w:hAnsi="宋体"/>
          <w:color w:val="000000"/>
          <w:sz w:val="21"/>
          <w:szCs w:val="21"/>
        </w:rPr>
        <w:t>。</w:t>
      </w:r>
    </w:p>
    <w:p>
      <w:pPr>
        <w:pStyle w:val="26"/>
        <w:spacing w:before="75" w:after="75"/>
        <w:rPr>
          <w:rFonts w:ascii="宋体" w:hAnsi="宋体"/>
          <w:color w:val="000000"/>
          <w:sz w:val="21"/>
          <w:szCs w:val="21"/>
        </w:rPr>
      </w:pPr>
      <w:r>
        <w:rPr>
          <w:rFonts w:ascii="宋体" w:hAnsi="宋体"/>
          <w:color w:val="000000"/>
          <w:sz w:val="21"/>
          <w:szCs w:val="21"/>
        </w:rPr>
        <w:t> </w:t>
      </w:r>
    </w:p>
    <w:p>
      <w:pPr>
        <w:pStyle w:val="26"/>
        <w:spacing w:before="75" w:after="75"/>
        <w:rPr>
          <w:rFonts w:ascii="宋体" w:hAnsi="宋体"/>
          <w:color w:val="000000"/>
          <w:sz w:val="21"/>
          <w:szCs w:val="21"/>
        </w:rPr>
      </w:pPr>
      <w:r>
        <w:rPr>
          <w:rFonts w:ascii="宋体" w:hAnsi="宋体"/>
          <w:color w:val="000000"/>
          <w:sz w:val="21"/>
          <w:szCs w:val="21"/>
        </w:rPr>
        <w:t> </w:t>
      </w:r>
    </w:p>
    <w:p>
      <w:pPr>
        <w:pStyle w:val="26"/>
        <w:spacing w:before="75" w:after="75"/>
        <w:rPr>
          <w:rFonts w:ascii="宋体" w:hAnsi="宋体"/>
          <w:color w:val="000000"/>
          <w:sz w:val="21"/>
          <w:szCs w:val="21"/>
        </w:rPr>
      </w:pPr>
    </w:p>
    <w:p>
      <w:pPr>
        <w:pStyle w:val="26"/>
        <w:spacing w:before="75" w:after="75" w:line="360" w:lineRule="auto"/>
        <w:rPr>
          <w:rFonts w:ascii="宋体" w:hAnsi="宋体"/>
          <w:color w:val="000000"/>
          <w:sz w:val="21"/>
          <w:szCs w:val="21"/>
        </w:rPr>
      </w:pPr>
      <w:r>
        <w:rPr>
          <w:rFonts w:ascii="宋体" w:hAnsi="宋体"/>
          <w:color w:val="000000"/>
          <w:sz w:val="21"/>
          <w:szCs w:val="21"/>
        </w:rPr>
        <w:t>甲方：                        乙方：</w:t>
      </w:r>
    </w:p>
    <w:p>
      <w:pPr>
        <w:pStyle w:val="26"/>
        <w:spacing w:before="75" w:after="75" w:line="360" w:lineRule="auto"/>
        <w:rPr>
          <w:rFonts w:ascii="宋体" w:hAnsi="宋体"/>
          <w:color w:val="000000"/>
          <w:sz w:val="21"/>
          <w:szCs w:val="21"/>
        </w:rPr>
      </w:pPr>
      <w:r>
        <w:rPr>
          <w:rFonts w:ascii="宋体" w:hAnsi="宋体"/>
          <w:color w:val="000000"/>
          <w:sz w:val="21"/>
          <w:szCs w:val="21"/>
        </w:rPr>
        <w:t>住所：                        住所：</w:t>
      </w:r>
    </w:p>
    <w:p>
      <w:pPr>
        <w:pStyle w:val="26"/>
        <w:spacing w:before="75" w:after="75" w:line="360" w:lineRule="auto"/>
        <w:rPr>
          <w:rFonts w:ascii="宋体" w:hAnsi="宋体"/>
          <w:color w:val="000000"/>
          <w:sz w:val="21"/>
          <w:szCs w:val="21"/>
        </w:rPr>
      </w:pPr>
      <w:r>
        <w:rPr>
          <w:rFonts w:hint="eastAsia" w:ascii="宋体" w:hAnsi="宋体"/>
          <w:color w:val="000000"/>
          <w:sz w:val="21"/>
          <w:szCs w:val="21"/>
        </w:rPr>
        <w:t>法定代表人（</w:t>
      </w:r>
      <w:r>
        <w:rPr>
          <w:rFonts w:ascii="宋体" w:hAnsi="宋体"/>
          <w:color w:val="000000"/>
          <w:sz w:val="21"/>
          <w:szCs w:val="21"/>
        </w:rPr>
        <w:t>单位负责人</w:t>
      </w:r>
      <w:r>
        <w:rPr>
          <w:rFonts w:hint="eastAsia" w:ascii="宋体" w:hAnsi="宋体"/>
          <w:color w:val="000000"/>
          <w:sz w:val="21"/>
          <w:szCs w:val="21"/>
        </w:rPr>
        <w:t>）</w:t>
      </w:r>
      <w:r>
        <w:rPr>
          <w:rFonts w:ascii="宋体" w:hAnsi="宋体"/>
          <w:color w:val="000000"/>
          <w:sz w:val="21"/>
          <w:szCs w:val="21"/>
        </w:rPr>
        <w:t>：            </w:t>
      </w:r>
      <w:r>
        <w:rPr>
          <w:rFonts w:hint="eastAsia" w:ascii="宋体" w:hAnsi="宋体"/>
          <w:color w:val="000000"/>
          <w:sz w:val="21"/>
          <w:szCs w:val="21"/>
        </w:rPr>
        <w:t xml:space="preserve">     法定代表人（</w:t>
      </w:r>
      <w:r>
        <w:rPr>
          <w:rFonts w:ascii="宋体" w:hAnsi="宋体"/>
          <w:color w:val="000000"/>
          <w:sz w:val="21"/>
          <w:szCs w:val="21"/>
        </w:rPr>
        <w:t>单位负责人</w:t>
      </w:r>
      <w:r>
        <w:rPr>
          <w:rFonts w:hint="eastAsia" w:ascii="宋体" w:hAnsi="宋体"/>
          <w:color w:val="000000"/>
          <w:sz w:val="21"/>
          <w:szCs w:val="21"/>
        </w:rPr>
        <w:t>）</w:t>
      </w:r>
      <w:r>
        <w:rPr>
          <w:rFonts w:ascii="宋体" w:hAnsi="宋体"/>
          <w:color w:val="000000"/>
          <w:sz w:val="21"/>
          <w:szCs w:val="21"/>
        </w:rPr>
        <w:t>：</w:t>
      </w:r>
    </w:p>
    <w:p>
      <w:pPr>
        <w:pStyle w:val="26"/>
        <w:spacing w:before="75" w:after="75" w:line="360" w:lineRule="auto"/>
        <w:rPr>
          <w:rFonts w:ascii="宋体" w:hAnsi="宋体"/>
          <w:color w:val="000000"/>
          <w:sz w:val="21"/>
          <w:szCs w:val="21"/>
        </w:rPr>
      </w:pPr>
      <w:r>
        <w:rPr>
          <w:rFonts w:ascii="宋体" w:hAnsi="宋体"/>
          <w:color w:val="000000"/>
          <w:sz w:val="21"/>
          <w:szCs w:val="21"/>
        </w:rPr>
        <w:t>联系方法：                      联系方法：</w:t>
      </w:r>
    </w:p>
    <w:p>
      <w:pPr>
        <w:pStyle w:val="26"/>
        <w:spacing w:before="75" w:after="75" w:line="360" w:lineRule="auto"/>
        <w:rPr>
          <w:rFonts w:ascii="宋体" w:hAnsi="宋体"/>
          <w:color w:val="000000"/>
          <w:sz w:val="21"/>
          <w:szCs w:val="21"/>
        </w:rPr>
      </w:pPr>
      <w:r>
        <w:rPr>
          <w:rFonts w:ascii="宋体" w:hAnsi="宋体"/>
          <w:color w:val="000000"/>
          <w:sz w:val="21"/>
          <w:szCs w:val="21"/>
        </w:rPr>
        <w:t>开户银行：                      开户银行：</w:t>
      </w:r>
    </w:p>
    <w:p>
      <w:pPr>
        <w:pStyle w:val="26"/>
        <w:spacing w:before="75" w:after="75" w:line="360" w:lineRule="auto"/>
        <w:rPr>
          <w:rFonts w:ascii="宋体" w:hAnsi="宋体"/>
          <w:color w:val="000000"/>
          <w:sz w:val="21"/>
          <w:szCs w:val="21"/>
        </w:rPr>
      </w:pPr>
      <w:r>
        <w:rPr>
          <w:rFonts w:ascii="宋体" w:hAnsi="宋体"/>
          <w:color w:val="000000"/>
          <w:sz w:val="21"/>
          <w:szCs w:val="21"/>
        </w:rPr>
        <w:t>账号：                        账号：</w:t>
      </w:r>
    </w:p>
    <w:p>
      <w:pPr>
        <w:pStyle w:val="26"/>
        <w:spacing w:before="75" w:after="75" w:line="360" w:lineRule="auto"/>
        <w:rPr>
          <w:rFonts w:ascii="宋体" w:hAnsi="宋体"/>
          <w:color w:val="000000"/>
          <w:sz w:val="21"/>
          <w:szCs w:val="21"/>
        </w:rPr>
      </w:pPr>
      <w:r>
        <w:rPr>
          <w:rFonts w:ascii="宋体" w:hAnsi="宋体"/>
          <w:color w:val="000000"/>
          <w:sz w:val="21"/>
          <w:szCs w:val="21"/>
        </w:rPr>
        <w:t> </w:t>
      </w:r>
    </w:p>
    <w:p>
      <w:pPr>
        <w:pStyle w:val="26"/>
        <w:spacing w:before="75" w:after="75"/>
        <w:rPr>
          <w:rFonts w:ascii="宋体" w:hAnsi="宋体"/>
          <w:color w:val="000000"/>
          <w:sz w:val="21"/>
          <w:szCs w:val="21"/>
        </w:rPr>
      </w:pPr>
      <w:r>
        <w:rPr>
          <w:rFonts w:ascii="宋体" w:hAnsi="宋体"/>
          <w:color w:val="000000"/>
          <w:sz w:val="21"/>
          <w:szCs w:val="21"/>
        </w:rPr>
        <w:t> </w:t>
      </w:r>
    </w:p>
    <w:p>
      <w:pPr>
        <w:pStyle w:val="26"/>
        <w:spacing w:before="75" w:after="75" w:line="360" w:lineRule="auto"/>
        <w:rPr>
          <w:rFonts w:ascii="宋体" w:hAnsi="宋体"/>
          <w:color w:val="000000"/>
          <w:sz w:val="21"/>
          <w:szCs w:val="21"/>
        </w:rPr>
      </w:pPr>
      <w:r>
        <w:rPr>
          <w:rFonts w:ascii="宋体" w:hAnsi="宋体"/>
          <w:color w:val="000000"/>
          <w:sz w:val="21"/>
          <w:szCs w:val="21"/>
        </w:rPr>
        <w:t>签订地点：</w:t>
      </w:r>
      <w:r>
        <w:rPr>
          <w:rFonts w:ascii="宋体" w:hAnsi="宋体"/>
          <w:color w:val="000000"/>
          <w:sz w:val="21"/>
          <w:szCs w:val="21"/>
          <w:u w:val="single"/>
        </w:rPr>
        <w:t>                </w:t>
      </w:r>
    </w:p>
    <w:p>
      <w:pPr>
        <w:pStyle w:val="26"/>
        <w:spacing w:before="75" w:after="75" w:line="360" w:lineRule="auto"/>
        <w:rPr>
          <w:rFonts w:ascii="宋体" w:hAnsi="宋体"/>
          <w:color w:val="000000"/>
          <w:sz w:val="21"/>
          <w:szCs w:val="21"/>
        </w:rPr>
      </w:pPr>
      <w:r>
        <w:rPr>
          <w:rFonts w:ascii="宋体" w:hAnsi="宋体"/>
          <w:color w:val="000000"/>
          <w:sz w:val="21"/>
          <w:szCs w:val="21"/>
        </w:rPr>
        <w:t>签订日期：</w:t>
      </w:r>
      <w:r>
        <w:rPr>
          <w:rFonts w:ascii="宋体" w:hAnsi="宋体"/>
          <w:color w:val="000000"/>
          <w:sz w:val="21"/>
          <w:szCs w:val="21"/>
          <w:u w:val="single"/>
        </w:rPr>
        <w:t>    </w:t>
      </w:r>
      <w:r>
        <w:rPr>
          <w:rFonts w:ascii="宋体" w:hAnsi="宋体"/>
          <w:color w:val="000000"/>
          <w:sz w:val="21"/>
          <w:szCs w:val="21"/>
        </w:rPr>
        <w:t>年</w:t>
      </w:r>
      <w:r>
        <w:rPr>
          <w:rFonts w:ascii="宋体" w:hAnsi="宋体"/>
          <w:color w:val="000000"/>
          <w:sz w:val="21"/>
          <w:szCs w:val="21"/>
          <w:u w:val="single"/>
        </w:rPr>
        <w:t>   </w:t>
      </w:r>
      <w:r>
        <w:rPr>
          <w:rFonts w:ascii="宋体" w:hAnsi="宋体"/>
          <w:color w:val="000000"/>
          <w:sz w:val="21"/>
          <w:szCs w:val="21"/>
        </w:rPr>
        <w:t>月</w:t>
      </w:r>
      <w:r>
        <w:rPr>
          <w:rFonts w:ascii="宋体" w:hAnsi="宋体"/>
          <w:color w:val="000000"/>
          <w:sz w:val="21"/>
          <w:szCs w:val="21"/>
          <w:u w:val="single"/>
        </w:rPr>
        <w:t>   </w:t>
      </w:r>
      <w:r>
        <w:rPr>
          <w:rFonts w:ascii="宋体" w:hAnsi="宋体"/>
          <w:color w:val="000000"/>
          <w:sz w:val="21"/>
          <w:szCs w:val="21"/>
        </w:rPr>
        <w:t>日</w:t>
      </w:r>
    </w:p>
    <w:p>
      <w:pPr>
        <w:pStyle w:val="14"/>
        <w:spacing w:line="360" w:lineRule="auto"/>
        <w:contextualSpacing/>
        <w:jc w:val="center"/>
        <w:rPr>
          <w:rFonts w:ascii="宋体" w:hAnsi="宋体" w:cs="宋体"/>
          <w:b/>
          <w:color w:val="000000"/>
          <w:kern w:val="0"/>
          <w:sz w:val="36"/>
          <w:szCs w:val="36"/>
        </w:rPr>
      </w:pPr>
    </w:p>
    <w:p>
      <w:pPr>
        <w:pStyle w:val="14"/>
        <w:spacing w:line="360" w:lineRule="auto"/>
        <w:contextualSpacing/>
        <w:jc w:val="center"/>
        <w:rPr>
          <w:rFonts w:ascii="宋体" w:hAnsi="宋体" w:cs="宋体"/>
          <w:b/>
          <w:color w:val="000000"/>
          <w:kern w:val="0"/>
          <w:sz w:val="36"/>
          <w:szCs w:val="36"/>
        </w:rPr>
      </w:pPr>
    </w:p>
    <w:p>
      <w:pPr>
        <w:pStyle w:val="14"/>
        <w:spacing w:line="360" w:lineRule="auto"/>
        <w:contextualSpacing/>
        <w:jc w:val="center"/>
        <w:rPr>
          <w:rFonts w:ascii="宋体" w:hAnsi="宋体" w:cs="宋体"/>
          <w:b/>
          <w:color w:val="000000"/>
          <w:kern w:val="0"/>
          <w:sz w:val="36"/>
          <w:szCs w:val="36"/>
        </w:rPr>
      </w:pPr>
    </w:p>
    <w:p>
      <w:pPr>
        <w:pStyle w:val="14"/>
        <w:spacing w:line="360" w:lineRule="auto"/>
        <w:contextualSpacing/>
        <w:jc w:val="center"/>
        <w:rPr>
          <w:rFonts w:ascii="宋体" w:hAnsi="宋体" w:cs="宋体"/>
          <w:b/>
          <w:color w:val="000000"/>
          <w:kern w:val="0"/>
          <w:sz w:val="36"/>
          <w:szCs w:val="36"/>
        </w:rPr>
      </w:pPr>
    </w:p>
    <w:p>
      <w:pPr>
        <w:pStyle w:val="14"/>
        <w:spacing w:line="360" w:lineRule="auto"/>
        <w:contextualSpacing/>
        <w:jc w:val="center"/>
        <w:rPr>
          <w:rFonts w:ascii="宋体" w:hAnsi="宋体" w:cs="宋体"/>
          <w:b/>
          <w:color w:val="000000"/>
          <w:kern w:val="0"/>
          <w:sz w:val="36"/>
          <w:szCs w:val="36"/>
        </w:rPr>
      </w:pPr>
    </w:p>
    <w:p>
      <w:pPr>
        <w:pStyle w:val="14"/>
        <w:spacing w:line="360" w:lineRule="auto"/>
        <w:contextualSpacing/>
        <w:jc w:val="center"/>
        <w:rPr>
          <w:rFonts w:ascii="宋体" w:hAnsi="宋体" w:cs="宋体"/>
          <w:b/>
          <w:color w:val="000000"/>
          <w:kern w:val="0"/>
          <w:sz w:val="36"/>
          <w:szCs w:val="36"/>
        </w:rPr>
      </w:pPr>
    </w:p>
    <w:p>
      <w:pPr>
        <w:pStyle w:val="14"/>
        <w:spacing w:line="360" w:lineRule="auto"/>
        <w:contextualSpacing/>
        <w:jc w:val="center"/>
        <w:rPr>
          <w:rFonts w:ascii="宋体" w:hAnsi="宋体" w:cs="宋体"/>
          <w:b/>
          <w:color w:val="000000"/>
          <w:kern w:val="0"/>
          <w:sz w:val="36"/>
          <w:szCs w:val="36"/>
        </w:rPr>
      </w:pPr>
    </w:p>
    <w:p>
      <w:pPr>
        <w:pStyle w:val="14"/>
        <w:spacing w:line="360" w:lineRule="auto"/>
        <w:contextualSpacing/>
        <w:jc w:val="center"/>
        <w:rPr>
          <w:rFonts w:ascii="宋体" w:hAnsi="宋体" w:cs="宋体"/>
          <w:b/>
          <w:color w:val="000000"/>
          <w:kern w:val="0"/>
          <w:sz w:val="36"/>
          <w:szCs w:val="36"/>
        </w:rPr>
      </w:pPr>
    </w:p>
    <w:p>
      <w:pPr>
        <w:pStyle w:val="14"/>
        <w:spacing w:line="360" w:lineRule="auto"/>
        <w:contextualSpacing/>
        <w:jc w:val="center"/>
        <w:rPr>
          <w:rFonts w:ascii="宋体" w:hAnsi="宋体" w:cs="宋体"/>
          <w:b/>
          <w:color w:val="000000"/>
          <w:kern w:val="0"/>
          <w:sz w:val="36"/>
          <w:szCs w:val="36"/>
        </w:rPr>
      </w:pPr>
    </w:p>
    <w:p>
      <w:pPr>
        <w:pStyle w:val="14"/>
        <w:spacing w:line="360" w:lineRule="auto"/>
        <w:contextualSpacing/>
        <w:jc w:val="center"/>
        <w:rPr>
          <w:rFonts w:ascii="宋体" w:hAnsi="宋体" w:cs="宋体"/>
          <w:b/>
          <w:color w:val="000000"/>
          <w:kern w:val="0"/>
          <w:sz w:val="36"/>
          <w:szCs w:val="36"/>
        </w:rPr>
      </w:pPr>
    </w:p>
    <w:p>
      <w:pPr>
        <w:pStyle w:val="14"/>
        <w:spacing w:line="360" w:lineRule="auto"/>
        <w:contextualSpacing/>
        <w:jc w:val="center"/>
        <w:rPr>
          <w:rFonts w:ascii="宋体" w:hAnsi="宋体" w:cs="宋体"/>
          <w:b/>
          <w:color w:val="000000"/>
          <w:kern w:val="0"/>
          <w:sz w:val="36"/>
          <w:szCs w:val="36"/>
        </w:rPr>
      </w:pPr>
    </w:p>
    <w:p>
      <w:pPr>
        <w:pStyle w:val="14"/>
        <w:spacing w:line="360" w:lineRule="auto"/>
        <w:contextualSpacing/>
        <w:jc w:val="center"/>
        <w:rPr>
          <w:rFonts w:ascii="宋体" w:hAnsi="宋体" w:cs="宋体"/>
          <w:b/>
          <w:color w:val="000000"/>
          <w:kern w:val="0"/>
          <w:sz w:val="36"/>
          <w:szCs w:val="36"/>
        </w:rPr>
      </w:pPr>
    </w:p>
    <w:p>
      <w:pPr>
        <w:widowControl/>
        <w:jc w:val="center"/>
        <w:rPr>
          <w:rFonts w:ascii="宋体" w:hAnsi="宋体"/>
          <w:b/>
          <w:bCs/>
          <w:color w:val="000000"/>
          <w:sz w:val="44"/>
          <w:szCs w:val="44"/>
          <w:lang w:val="zh-CN"/>
        </w:rPr>
      </w:pPr>
      <w:r>
        <w:rPr>
          <w:rFonts w:ascii="宋体" w:hAnsi="宋体" w:cs="宋体"/>
          <w:b/>
          <w:color w:val="000000"/>
          <w:kern w:val="0"/>
          <w:sz w:val="36"/>
          <w:szCs w:val="36"/>
        </w:rPr>
        <w:br w:type="page"/>
      </w:r>
      <w:r>
        <w:rPr>
          <w:rFonts w:hint="eastAsia" w:ascii="宋体" w:hAnsi="宋体" w:cs="宋体"/>
          <w:b/>
          <w:color w:val="000000"/>
          <w:kern w:val="0"/>
          <w:sz w:val="32"/>
          <w:szCs w:val="32"/>
        </w:rPr>
        <w:t>第</w:t>
      </w:r>
      <w:r>
        <w:rPr>
          <w:rFonts w:hint="eastAsia" w:ascii="宋体" w:hAnsi="宋体" w:cs="宋体"/>
          <w:b/>
          <w:color w:val="000000"/>
          <w:kern w:val="0"/>
          <w:sz w:val="32"/>
          <w:szCs w:val="32"/>
          <w:lang w:val="en-US" w:eastAsia="zh-CN"/>
        </w:rPr>
        <w:t>八</w:t>
      </w:r>
      <w:r>
        <w:rPr>
          <w:rFonts w:hint="eastAsia" w:ascii="宋体" w:hAnsi="宋体" w:cs="宋体"/>
          <w:b/>
          <w:color w:val="000000"/>
          <w:kern w:val="0"/>
          <w:sz w:val="32"/>
          <w:szCs w:val="32"/>
        </w:rPr>
        <w:t>章 投标文件有关格式</w:t>
      </w:r>
    </w:p>
    <w:p>
      <w:pPr>
        <w:autoSpaceDE w:val="0"/>
        <w:autoSpaceDN w:val="0"/>
        <w:adjustRightInd w:val="0"/>
        <w:spacing w:line="700" w:lineRule="exact"/>
        <w:ind w:firstLine="551"/>
        <w:jc w:val="center"/>
        <w:rPr>
          <w:rFonts w:ascii="宋体" w:hAnsi="宋体"/>
          <w:b/>
          <w:bCs/>
          <w:color w:val="000000"/>
          <w:sz w:val="44"/>
          <w:szCs w:val="44"/>
          <w:lang w:val="zh-CN"/>
        </w:rPr>
      </w:pPr>
    </w:p>
    <w:p>
      <w:pPr>
        <w:pStyle w:val="40"/>
        <w:numPr>
          <w:ilvl w:val="0"/>
          <w:numId w:val="64"/>
        </w:numPr>
        <w:tabs>
          <w:tab w:val="left" w:pos="660"/>
        </w:tabs>
        <w:snapToGrid w:val="0"/>
        <w:spacing w:before="0" w:line="400" w:lineRule="exact"/>
        <w:rPr>
          <w:rFonts w:hint="eastAsia" w:cs="黑体"/>
          <w:color w:val="000000"/>
          <w:kern w:val="2"/>
          <w:sz w:val="28"/>
          <w:szCs w:val="28"/>
          <w:lang w:val="zh-CN"/>
        </w:rPr>
      </w:pPr>
      <w:bookmarkStart w:id="4" w:name="_Toc174185203"/>
      <w:bookmarkStart w:id="5" w:name="_Toc186274126"/>
      <w:bookmarkStart w:id="6" w:name="_Toc184023138"/>
      <w:r>
        <w:rPr>
          <w:rFonts w:hint="eastAsia" w:cs="黑体"/>
          <w:color w:val="000000"/>
          <w:kern w:val="2"/>
          <w:sz w:val="28"/>
          <w:szCs w:val="28"/>
          <w:lang w:val="zh-CN"/>
        </w:rPr>
        <w:t>投标人应答索引表</w:t>
      </w:r>
      <w:bookmarkEnd w:id="4"/>
      <w:bookmarkEnd w:id="5"/>
      <w:bookmarkEnd w:id="6"/>
    </w:p>
    <w:p>
      <w:pPr>
        <w:pStyle w:val="40"/>
        <w:numPr>
          <w:ilvl w:val="0"/>
          <w:numId w:val="0"/>
        </w:numPr>
        <w:tabs>
          <w:tab w:val="left" w:pos="660"/>
        </w:tabs>
        <w:snapToGrid w:val="0"/>
        <w:spacing w:before="0" w:line="400" w:lineRule="exact"/>
        <w:rPr>
          <w:rFonts w:hint="eastAsia" w:cs="黑体"/>
          <w:color w:val="000000"/>
          <w:kern w:val="2"/>
          <w:sz w:val="28"/>
          <w:szCs w:val="28"/>
          <w:lang w:val="zh-CN"/>
        </w:rPr>
      </w:pPr>
    </w:p>
    <w:tbl>
      <w:tblPr>
        <w:tblW w:w="935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c>
          <w:tcPr>
            <w:tcW w:w="468" w:type="dxa"/>
            <w:vAlign w:val="center"/>
          </w:tcPr>
          <w:p>
            <w:pPr>
              <w:snapToGrid w:val="0"/>
              <w:spacing w:line="400" w:lineRule="exact"/>
              <w:jc w:val="center"/>
              <w:rPr>
                <w:rFonts w:ascii="宋体" w:hAnsi="宋体" w:cs="微软雅黑"/>
                <w:b/>
                <w:color w:val="000000"/>
                <w:szCs w:val="21"/>
              </w:rPr>
            </w:pPr>
            <w:r>
              <w:rPr>
                <w:rFonts w:hint="eastAsia" w:ascii="宋体" w:hAnsi="宋体" w:cs="微软雅黑"/>
                <w:b/>
                <w:color w:val="000000"/>
                <w:szCs w:val="21"/>
              </w:rPr>
              <w:t>序号</w:t>
            </w:r>
          </w:p>
        </w:tc>
        <w:tc>
          <w:tcPr>
            <w:tcW w:w="3751" w:type="dxa"/>
            <w:gridSpan w:val="4"/>
            <w:vAlign w:val="center"/>
          </w:tcPr>
          <w:p>
            <w:pPr>
              <w:snapToGrid w:val="0"/>
              <w:spacing w:line="400" w:lineRule="exact"/>
              <w:jc w:val="center"/>
              <w:rPr>
                <w:rFonts w:ascii="宋体" w:hAnsi="宋体" w:cs="微软雅黑"/>
                <w:b/>
                <w:color w:val="000000"/>
                <w:szCs w:val="21"/>
              </w:rPr>
            </w:pPr>
            <w:r>
              <w:rPr>
                <w:rFonts w:hint="eastAsia" w:ascii="宋体" w:hAnsi="宋体" w:cs="微软雅黑"/>
                <w:b/>
                <w:color w:val="000000"/>
                <w:szCs w:val="21"/>
              </w:rPr>
              <w:t>项  目</w:t>
            </w:r>
          </w:p>
        </w:tc>
        <w:tc>
          <w:tcPr>
            <w:tcW w:w="1559" w:type="dxa"/>
            <w:vAlign w:val="center"/>
          </w:tcPr>
          <w:p>
            <w:pPr>
              <w:snapToGrid w:val="0"/>
              <w:spacing w:line="400" w:lineRule="exact"/>
              <w:jc w:val="center"/>
              <w:rPr>
                <w:rFonts w:ascii="宋体" w:hAnsi="宋体" w:cs="微软雅黑"/>
                <w:b/>
                <w:color w:val="000000"/>
                <w:szCs w:val="21"/>
              </w:rPr>
            </w:pPr>
            <w:r>
              <w:rPr>
                <w:rFonts w:hint="eastAsia" w:ascii="宋体" w:hAnsi="宋体" w:cs="微软雅黑"/>
                <w:b/>
                <w:color w:val="000000"/>
                <w:szCs w:val="21"/>
              </w:rPr>
              <w:t>投标人应答</w:t>
            </w:r>
          </w:p>
          <w:p>
            <w:pPr>
              <w:snapToGrid w:val="0"/>
              <w:spacing w:line="400" w:lineRule="exact"/>
              <w:jc w:val="center"/>
              <w:rPr>
                <w:rFonts w:ascii="宋体" w:hAnsi="宋体" w:cs="微软雅黑"/>
                <w:b/>
                <w:color w:val="000000"/>
                <w:szCs w:val="21"/>
              </w:rPr>
            </w:pPr>
            <w:r>
              <w:rPr>
                <w:rFonts w:hint="eastAsia" w:ascii="宋体" w:hAnsi="宋体" w:cs="微软雅黑"/>
                <w:b/>
                <w:color w:val="000000"/>
                <w:szCs w:val="21"/>
              </w:rPr>
              <w:t>（有/没有）</w:t>
            </w:r>
          </w:p>
        </w:tc>
        <w:tc>
          <w:tcPr>
            <w:tcW w:w="1560" w:type="dxa"/>
            <w:vAlign w:val="center"/>
          </w:tcPr>
          <w:p>
            <w:pPr>
              <w:snapToGrid w:val="0"/>
              <w:spacing w:line="400" w:lineRule="exact"/>
              <w:jc w:val="center"/>
              <w:rPr>
                <w:rFonts w:ascii="宋体" w:hAnsi="宋体" w:cs="微软雅黑"/>
                <w:b/>
                <w:color w:val="000000"/>
                <w:szCs w:val="21"/>
              </w:rPr>
            </w:pPr>
            <w:r>
              <w:rPr>
                <w:rFonts w:hint="eastAsia" w:ascii="宋体" w:hAnsi="宋体" w:cs="微软雅黑"/>
                <w:b/>
                <w:color w:val="000000"/>
                <w:szCs w:val="21"/>
              </w:rPr>
              <w:t>投标文件中所在页码</w:t>
            </w:r>
          </w:p>
        </w:tc>
        <w:tc>
          <w:tcPr>
            <w:tcW w:w="2018" w:type="dxa"/>
            <w:vAlign w:val="center"/>
          </w:tcPr>
          <w:p>
            <w:pPr>
              <w:snapToGrid w:val="0"/>
              <w:spacing w:line="400" w:lineRule="exact"/>
              <w:jc w:val="center"/>
              <w:rPr>
                <w:rFonts w:ascii="宋体" w:hAnsi="宋体" w:cs="微软雅黑"/>
                <w:b/>
                <w:color w:val="000000"/>
                <w:szCs w:val="21"/>
              </w:rPr>
            </w:pPr>
            <w:r>
              <w:rPr>
                <w:rFonts w:hint="eastAsia" w:ascii="宋体" w:hAnsi="宋体" w:cs="微软雅黑"/>
                <w:b/>
                <w:color w:val="000000"/>
                <w:szCs w:val="21"/>
              </w:rPr>
              <w:t>备注说明</w:t>
            </w:r>
          </w:p>
        </w:tc>
      </w:tr>
      <w:tr>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szCs w:val="21"/>
              </w:rPr>
            </w:pPr>
            <w:r>
              <w:rPr>
                <w:rFonts w:hint="eastAsia" w:ascii="宋体" w:hAnsi="宋体" w:cs="微软雅黑"/>
                <w:color w:val="000000"/>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kern w:val="0"/>
                <w:sz w:val="21"/>
                <w:szCs w:val="21"/>
              </w:rPr>
            </w:pPr>
            <w:r>
              <w:rPr>
                <w:rFonts w:hint="eastAsia" w:hAnsi="宋体"/>
                <w:color w:val="000000"/>
                <w:kern w:val="0"/>
                <w:sz w:val="21"/>
                <w:szCs w:val="21"/>
              </w:rPr>
              <w:t>投标人应答索引表</w:t>
            </w:r>
          </w:p>
        </w:tc>
        <w:tc>
          <w:tcPr>
            <w:tcW w:w="1559" w:type="dxa"/>
            <w:vAlign w:val="center"/>
          </w:tcPr>
          <w:p>
            <w:pPr>
              <w:snapToGrid w:val="0"/>
              <w:spacing w:line="400" w:lineRule="exact"/>
              <w:jc w:val="center"/>
              <w:rPr>
                <w:rFonts w:ascii="宋体" w:hAnsi="宋体" w:cs="微软雅黑"/>
                <w:color w:val="000000"/>
                <w:szCs w:val="21"/>
              </w:rPr>
            </w:pPr>
          </w:p>
        </w:tc>
        <w:tc>
          <w:tcPr>
            <w:tcW w:w="1560" w:type="dxa"/>
            <w:vAlign w:val="center"/>
          </w:tcPr>
          <w:p>
            <w:pPr>
              <w:snapToGrid w:val="0"/>
              <w:spacing w:line="400" w:lineRule="exact"/>
              <w:rPr>
                <w:rFonts w:ascii="宋体" w:hAnsi="宋体" w:cs="微软雅黑"/>
                <w:color w:val="000000"/>
                <w:szCs w:val="21"/>
              </w:rPr>
            </w:pPr>
          </w:p>
        </w:tc>
        <w:tc>
          <w:tcPr>
            <w:tcW w:w="2018" w:type="dxa"/>
            <w:vAlign w:val="center"/>
          </w:tcPr>
          <w:p>
            <w:pPr>
              <w:snapToGrid w:val="0"/>
              <w:spacing w:line="400" w:lineRule="exact"/>
              <w:rPr>
                <w:rFonts w:ascii="宋体" w:hAnsi="宋体" w:cs="微软雅黑"/>
                <w:color w:val="000000"/>
                <w:szCs w:val="21"/>
              </w:rPr>
            </w:pPr>
          </w:p>
        </w:tc>
      </w:tr>
      <w:tr>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szCs w:val="21"/>
              </w:rPr>
            </w:pPr>
            <w:r>
              <w:rPr>
                <w:rFonts w:hint="eastAsia" w:ascii="宋体" w:hAnsi="宋体" w:cs="微软雅黑"/>
                <w:color w:val="000000"/>
                <w:szCs w:val="21"/>
              </w:rPr>
              <w:t>2</w:t>
            </w:r>
          </w:p>
        </w:tc>
        <w:tc>
          <w:tcPr>
            <w:tcW w:w="3751" w:type="dxa"/>
            <w:gridSpan w:val="4"/>
            <w:vAlign w:val="center"/>
          </w:tcPr>
          <w:p>
            <w:pPr>
              <w:pStyle w:val="14"/>
              <w:kinsoku w:val="0"/>
              <w:overflowPunct w:val="0"/>
              <w:autoSpaceDE w:val="0"/>
              <w:autoSpaceDN w:val="0"/>
              <w:spacing w:line="320" w:lineRule="exact"/>
              <w:rPr>
                <w:rFonts w:hAnsi="宋体"/>
                <w:color w:val="000000"/>
                <w:kern w:val="0"/>
                <w:sz w:val="21"/>
                <w:szCs w:val="21"/>
              </w:rPr>
            </w:pPr>
            <w:r>
              <w:rPr>
                <w:rFonts w:hint="eastAsia" w:hAnsi="宋体"/>
                <w:color w:val="000000"/>
                <w:kern w:val="0"/>
                <w:sz w:val="21"/>
                <w:szCs w:val="21"/>
              </w:rPr>
              <w:t>开标一览表</w:t>
            </w:r>
          </w:p>
        </w:tc>
        <w:tc>
          <w:tcPr>
            <w:tcW w:w="1559" w:type="dxa"/>
            <w:vAlign w:val="center"/>
          </w:tcPr>
          <w:p>
            <w:pPr>
              <w:snapToGrid w:val="0"/>
              <w:spacing w:line="400" w:lineRule="exact"/>
              <w:jc w:val="center"/>
              <w:rPr>
                <w:rFonts w:ascii="宋体" w:hAnsi="宋体" w:cs="微软雅黑"/>
                <w:color w:val="000000"/>
                <w:szCs w:val="21"/>
              </w:rPr>
            </w:pPr>
          </w:p>
        </w:tc>
        <w:tc>
          <w:tcPr>
            <w:tcW w:w="1560" w:type="dxa"/>
            <w:vAlign w:val="center"/>
          </w:tcPr>
          <w:p>
            <w:pPr>
              <w:snapToGrid w:val="0"/>
              <w:spacing w:line="400" w:lineRule="exact"/>
              <w:rPr>
                <w:rFonts w:ascii="宋体" w:hAnsi="宋体" w:cs="微软雅黑"/>
                <w:color w:val="000000"/>
                <w:szCs w:val="21"/>
              </w:rPr>
            </w:pPr>
          </w:p>
        </w:tc>
        <w:tc>
          <w:tcPr>
            <w:tcW w:w="2018" w:type="dxa"/>
            <w:vAlign w:val="center"/>
          </w:tcPr>
          <w:p>
            <w:pPr>
              <w:snapToGrid w:val="0"/>
              <w:spacing w:line="400" w:lineRule="exact"/>
              <w:rPr>
                <w:rFonts w:ascii="宋体" w:hAnsi="宋体" w:cs="微软雅黑"/>
                <w:color w:val="000000"/>
                <w:szCs w:val="21"/>
              </w:rPr>
            </w:pPr>
          </w:p>
        </w:tc>
      </w:tr>
      <w:tr>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szCs w:val="21"/>
              </w:rPr>
            </w:pPr>
            <w:r>
              <w:rPr>
                <w:rFonts w:hint="eastAsia" w:ascii="宋体" w:hAnsi="宋体" w:cs="微软雅黑"/>
                <w:color w:val="000000"/>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kern w:val="0"/>
                <w:sz w:val="21"/>
                <w:szCs w:val="21"/>
              </w:rPr>
            </w:pPr>
            <w:r>
              <w:rPr>
                <w:rFonts w:hint="eastAsia" w:hAnsi="宋体"/>
                <w:color w:val="000000"/>
                <w:kern w:val="0"/>
                <w:sz w:val="21"/>
                <w:szCs w:val="21"/>
              </w:rPr>
              <w:t>投标函</w:t>
            </w:r>
          </w:p>
        </w:tc>
        <w:tc>
          <w:tcPr>
            <w:tcW w:w="1559" w:type="dxa"/>
            <w:vAlign w:val="center"/>
          </w:tcPr>
          <w:p>
            <w:pPr>
              <w:snapToGrid w:val="0"/>
              <w:spacing w:line="400" w:lineRule="exact"/>
              <w:jc w:val="center"/>
              <w:rPr>
                <w:rFonts w:ascii="宋体" w:hAnsi="宋体" w:cs="微软雅黑"/>
                <w:color w:val="000000"/>
                <w:szCs w:val="21"/>
              </w:rPr>
            </w:pPr>
          </w:p>
        </w:tc>
        <w:tc>
          <w:tcPr>
            <w:tcW w:w="1560" w:type="dxa"/>
            <w:vAlign w:val="center"/>
          </w:tcPr>
          <w:p>
            <w:pPr>
              <w:snapToGrid w:val="0"/>
              <w:spacing w:line="400" w:lineRule="exact"/>
              <w:rPr>
                <w:rFonts w:ascii="宋体" w:hAnsi="宋体" w:cs="微软雅黑"/>
                <w:color w:val="000000"/>
                <w:szCs w:val="21"/>
              </w:rPr>
            </w:pPr>
          </w:p>
        </w:tc>
        <w:tc>
          <w:tcPr>
            <w:tcW w:w="2018" w:type="dxa"/>
            <w:vAlign w:val="center"/>
          </w:tcPr>
          <w:p>
            <w:pPr>
              <w:snapToGrid w:val="0"/>
              <w:spacing w:line="400" w:lineRule="exact"/>
              <w:rPr>
                <w:rFonts w:ascii="宋体" w:hAnsi="宋体" w:cs="微软雅黑"/>
                <w:color w:val="000000"/>
                <w:szCs w:val="21"/>
              </w:rPr>
            </w:pPr>
          </w:p>
        </w:tc>
      </w:tr>
      <w:tr>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szCs w:val="21"/>
              </w:rPr>
            </w:pPr>
            <w:r>
              <w:rPr>
                <w:rFonts w:hint="eastAsia" w:ascii="宋体" w:hAnsi="宋体" w:cs="微软雅黑"/>
                <w:color w:val="000000"/>
                <w:szCs w:val="21"/>
              </w:rPr>
              <w:t>4</w:t>
            </w:r>
          </w:p>
        </w:tc>
        <w:tc>
          <w:tcPr>
            <w:tcW w:w="3751" w:type="dxa"/>
            <w:gridSpan w:val="4"/>
            <w:vAlign w:val="center"/>
          </w:tcPr>
          <w:p>
            <w:pPr>
              <w:pStyle w:val="14"/>
              <w:kinsoku w:val="0"/>
              <w:overflowPunct w:val="0"/>
              <w:autoSpaceDE w:val="0"/>
              <w:autoSpaceDN w:val="0"/>
              <w:spacing w:line="320" w:lineRule="exact"/>
              <w:rPr>
                <w:rFonts w:hAnsi="宋体"/>
                <w:color w:val="000000"/>
                <w:kern w:val="0"/>
                <w:sz w:val="21"/>
                <w:szCs w:val="21"/>
              </w:rPr>
            </w:pPr>
            <w:r>
              <w:rPr>
                <w:rFonts w:hint="eastAsia" w:ascii="宋体" w:hAnsi="宋体" w:cs="宋体"/>
                <w:bCs/>
                <w:color w:val="000000"/>
                <w:sz w:val="21"/>
                <w:szCs w:val="21"/>
                <w:lang w:val="zh-CN"/>
              </w:rPr>
              <w:t>法定代表人（单位负责人）</w:t>
            </w:r>
            <w:r>
              <w:rPr>
                <w:rFonts w:ascii="宋体" w:hAnsi="宋体" w:cs="宋体"/>
                <w:bCs/>
                <w:color w:val="000000"/>
                <w:sz w:val="21"/>
                <w:szCs w:val="21"/>
                <w:lang w:val="zh-CN"/>
              </w:rPr>
              <w:t>资</w:t>
            </w:r>
            <w:r>
              <w:rPr>
                <w:rFonts w:hint="eastAsia" w:ascii="宋体" w:hAnsi="宋体" w:cs="宋体"/>
                <w:bCs/>
                <w:color w:val="000000"/>
                <w:sz w:val="21"/>
                <w:szCs w:val="21"/>
                <w:lang w:val="zh-CN"/>
              </w:rPr>
              <w:t>格</w:t>
            </w:r>
            <w:r>
              <w:rPr>
                <w:rFonts w:ascii="宋体" w:hAnsi="宋体" w:cs="宋体"/>
                <w:bCs/>
                <w:color w:val="000000"/>
                <w:sz w:val="21"/>
                <w:szCs w:val="21"/>
                <w:lang w:val="zh-CN"/>
              </w:rPr>
              <w:t>证</w:t>
            </w:r>
            <w:r>
              <w:rPr>
                <w:rFonts w:hint="eastAsia" w:ascii="宋体" w:hAnsi="宋体" w:cs="宋体"/>
                <w:bCs/>
                <w:color w:val="000000"/>
                <w:sz w:val="21"/>
                <w:szCs w:val="21"/>
                <w:lang w:val="zh-CN"/>
              </w:rPr>
              <w:t>明</w:t>
            </w:r>
            <w:r>
              <w:rPr>
                <w:rFonts w:ascii="宋体" w:hAnsi="宋体" w:cs="宋体"/>
                <w:bCs/>
                <w:color w:val="000000"/>
                <w:sz w:val="21"/>
                <w:szCs w:val="21"/>
                <w:lang w:val="zh-CN"/>
              </w:rPr>
              <w:t>书</w:t>
            </w:r>
          </w:p>
        </w:tc>
        <w:tc>
          <w:tcPr>
            <w:tcW w:w="1559" w:type="dxa"/>
            <w:vAlign w:val="center"/>
          </w:tcPr>
          <w:p>
            <w:pPr>
              <w:snapToGrid w:val="0"/>
              <w:spacing w:line="400" w:lineRule="exact"/>
              <w:jc w:val="center"/>
              <w:rPr>
                <w:rFonts w:ascii="宋体" w:hAnsi="宋体" w:cs="微软雅黑"/>
                <w:color w:val="000000"/>
                <w:szCs w:val="21"/>
              </w:rPr>
            </w:pPr>
          </w:p>
        </w:tc>
        <w:tc>
          <w:tcPr>
            <w:tcW w:w="1560" w:type="dxa"/>
            <w:vAlign w:val="center"/>
          </w:tcPr>
          <w:p>
            <w:pPr>
              <w:snapToGrid w:val="0"/>
              <w:spacing w:line="400" w:lineRule="exact"/>
              <w:rPr>
                <w:rFonts w:ascii="宋体" w:hAnsi="宋体" w:cs="微软雅黑"/>
                <w:color w:val="000000"/>
                <w:szCs w:val="21"/>
              </w:rPr>
            </w:pPr>
          </w:p>
        </w:tc>
        <w:tc>
          <w:tcPr>
            <w:tcW w:w="2018" w:type="dxa"/>
            <w:vAlign w:val="center"/>
          </w:tcPr>
          <w:p>
            <w:pPr>
              <w:snapToGrid w:val="0"/>
              <w:spacing w:line="400" w:lineRule="exact"/>
              <w:rPr>
                <w:rFonts w:ascii="宋体" w:hAnsi="宋体" w:cs="微软雅黑"/>
                <w:color w:val="000000"/>
                <w:szCs w:val="21"/>
              </w:rPr>
            </w:pPr>
          </w:p>
        </w:tc>
      </w:tr>
      <w:tr>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szCs w:val="21"/>
              </w:rPr>
            </w:pPr>
            <w:r>
              <w:rPr>
                <w:rFonts w:hint="eastAsia" w:ascii="宋体" w:hAnsi="宋体" w:cs="微软雅黑"/>
                <w:color w:val="000000"/>
                <w:szCs w:val="21"/>
              </w:rPr>
              <w:t>5</w:t>
            </w:r>
          </w:p>
        </w:tc>
        <w:tc>
          <w:tcPr>
            <w:tcW w:w="3751" w:type="dxa"/>
            <w:gridSpan w:val="4"/>
            <w:vAlign w:val="center"/>
          </w:tcPr>
          <w:p>
            <w:pPr>
              <w:pStyle w:val="14"/>
              <w:kinsoku w:val="0"/>
              <w:overflowPunct w:val="0"/>
              <w:autoSpaceDE w:val="0"/>
              <w:autoSpaceDN w:val="0"/>
              <w:spacing w:line="320" w:lineRule="exact"/>
              <w:rPr>
                <w:rFonts w:hAnsi="宋体"/>
                <w:color w:val="000000"/>
                <w:kern w:val="0"/>
                <w:sz w:val="21"/>
                <w:szCs w:val="21"/>
              </w:rPr>
            </w:pPr>
            <w:r>
              <w:rPr>
                <w:rFonts w:hint="eastAsia" w:hAnsi="宋体"/>
                <w:color w:val="000000"/>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color w:val="000000"/>
                <w:szCs w:val="21"/>
              </w:rPr>
            </w:pPr>
          </w:p>
        </w:tc>
        <w:tc>
          <w:tcPr>
            <w:tcW w:w="1560" w:type="dxa"/>
            <w:vAlign w:val="center"/>
          </w:tcPr>
          <w:p>
            <w:pPr>
              <w:snapToGrid w:val="0"/>
              <w:spacing w:line="400" w:lineRule="exact"/>
              <w:rPr>
                <w:rFonts w:ascii="宋体" w:hAnsi="宋体" w:cs="微软雅黑"/>
                <w:color w:val="000000"/>
                <w:szCs w:val="21"/>
              </w:rPr>
            </w:pPr>
          </w:p>
        </w:tc>
        <w:tc>
          <w:tcPr>
            <w:tcW w:w="2018" w:type="dxa"/>
            <w:vAlign w:val="center"/>
          </w:tcPr>
          <w:p>
            <w:pPr>
              <w:snapToGrid w:val="0"/>
              <w:spacing w:line="400" w:lineRule="exact"/>
              <w:rPr>
                <w:rFonts w:ascii="宋体" w:hAnsi="宋体" w:cs="微软雅黑"/>
                <w:color w:val="000000"/>
                <w:szCs w:val="21"/>
              </w:rPr>
            </w:pPr>
          </w:p>
        </w:tc>
      </w:tr>
      <w:tr>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szCs w:val="21"/>
              </w:rPr>
            </w:pPr>
            <w:r>
              <w:rPr>
                <w:rFonts w:hint="eastAsia" w:ascii="宋体" w:hAnsi="宋体" w:cs="微软雅黑"/>
                <w:color w:val="000000"/>
                <w:szCs w:val="21"/>
              </w:rPr>
              <w:t>6</w:t>
            </w:r>
          </w:p>
        </w:tc>
        <w:tc>
          <w:tcPr>
            <w:tcW w:w="3751" w:type="dxa"/>
            <w:gridSpan w:val="4"/>
            <w:vAlign w:val="center"/>
          </w:tcPr>
          <w:p>
            <w:pPr>
              <w:pStyle w:val="14"/>
              <w:kinsoku w:val="0"/>
              <w:overflowPunct w:val="0"/>
              <w:autoSpaceDE w:val="0"/>
              <w:autoSpaceDN w:val="0"/>
              <w:spacing w:line="320" w:lineRule="exact"/>
              <w:rPr>
                <w:rFonts w:hAnsi="宋体"/>
                <w:color w:val="000000"/>
                <w:kern w:val="0"/>
                <w:sz w:val="21"/>
                <w:szCs w:val="21"/>
              </w:rPr>
            </w:pPr>
            <w:r>
              <w:rPr>
                <w:rFonts w:hint="eastAsia" w:hAnsi="宋体"/>
                <w:color w:val="000000"/>
                <w:kern w:val="0"/>
                <w:sz w:val="21"/>
                <w:szCs w:val="21"/>
              </w:rPr>
              <w:t>营业执照等证明</w:t>
            </w:r>
          </w:p>
        </w:tc>
        <w:tc>
          <w:tcPr>
            <w:tcW w:w="1559" w:type="dxa"/>
            <w:vAlign w:val="center"/>
          </w:tcPr>
          <w:p>
            <w:pPr>
              <w:snapToGrid w:val="0"/>
              <w:spacing w:line="400" w:lineRule="exact"/>
              <w:jc w:val="center"/>
              <w:rPr>
                <w:rFonts w:ascii="宋体" w:hAnsi="宋体" w:cs="微软雅黑"/>
                <w:color w:val="000000"/>
                <w:szCs w:val="21"/>
              </w:rPr>
            </w:pPr>
          </w:p>
        </w:tc>
        <w:tc>
          <w:tcPr>
            <w:tcW w:w="1560" w:type="dxa"/>
            <w:vAlign w:val="center"/>
          </w:tcPr>
          <w:p>
            <w:pPr>
              <w:snapToGrid w:val="0"/>
              <w:spacing w:line="400" w:lineRule="exact"/>
              <w:rPr>
                <w:rFonts w:ascii="宋体" w:hAnsi="宋体" w:cs="微软雅黑"/>
                <w:color w:val="000000"/>
                <w:szCs w:val="21"/>
              </w:rPr>
            </w:pPr>
          </w:p>
        </w:tc>
        <w:tc>
          <w:tcPr>
            <w:tcW w:w="2018" w:type="dxa"/>
            <w:vAlign w:val="center"/>
          </w:tcPr>
          <w:p>
            <w:pPr>
              <w:snapToGrid w:val="0"/>
              <w:spacing w:line="400" w:lineRule="exact"/>
              <w:rPr>
                <w:rFonts w:ascii="宋体" w:hAnsi="宋体" w:cs="微软雅黑"/>
                <w:color w:val="000000"/>
                <w:szCs w:val="21"/>
              </w:rPr>
            </w:pPr>
          </w:p>
        </w:tc>
      </w:tr>
      <w:tr>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szCs w:val="21"/>
              </w:rPr>
            </w:pPr>
            <w:r>
              <w:rPr>
                <w:rFonts w:hint="eastAsia" w:ascii="宋体" w:hAnsi="宋体" w:cs="微软雅黑"/>
                <w:color w:val="000000"/>
                <w:szCs w:val="21"/>
              </w:rPr>
              <w:t>7</w:t>
            </w:r>
          </w:p>
        </w:tc>
        <w:tc>
          <w:tcPr>
            <w:tcW w:w="3751" w:type="dxa"/>
            <w:gridSpan w:val="4"/>
            <w:vAlign w:val="center"/>
          </w:tcPr>
          <w:p>
            <w:pPr>
              <w:pStyle w:val="14"/>
              <w:kinsoku w:val="0"/>
              <w:overflowPunct w:val="0"/>
              <w:autoSpaceDE w:val="0"/>
              <w:autoSpaceDN w:val="0"/>
              <w:spacing w:line="320" w:lineRule="exact"/>
              <w:rPr>
                <w:rFonts w:hAnsi="宋体"/>
                <w:color w:val="000000"/>
                <w:kern w:val="0"/>
                <w:sz w:val="21"/>
                <w:szCs w:val="21"/>
              </w:rPr>
            </w:pPr>
            <w:r>
              <w:rPr>
                <w:rFonts w:hint="eastAsia" w:ascii="宋体" w:hAnsi="宋体"/>
                <w:bCs/>
                <w:color w:val="000000"/>
                <w:sz w:val="21"/>
                <w:szCs w:val="21"/>
              </w:rPr>
              <w:t>依法纳税凭据</w:t>
            </w:r>
          </w:p>
        </w:tc>
        <w:tc>
          <w:tcPr>
            <w:tcW w:w="1559" w:type="dxa"/>
            <w:vAlign w:val="center"/>
          </w:tcPr>
          <w:p>
            <w:pPr>
              <w:snapToGrid w:val="0"/>
              <w:spacing w:line="400" w:lineRule="exact"/>
              <w:jc w:val="center"/>
              <w:rPr>
                <w:rFonts w:ascii="宋体" w:hAnsi="宋体" w:cs="微软雅黑"/>
                <w:color w:val="000000"/>
                <w:szCs w:val="21"/>
              </w:rPr>
            </w:pPr>
          </w:p>
        </w:tc>
        <w:tc>
          <w:tcPr>
            <w:tcW w:w="1560" w:type="dxa"/>
            <w:vAlign w:val="center"/>
          </w:tcPr>
          <w:p>
            <w:pPr>
              <w:snapToGrid w:val="0"/>
              <w:spacing w:line="400" w:lineRule="exact"/>
              <w:rPr>
                <w:rFonts w:ascii="宋体" w:hAnsi="宋体" w:cs="微软雅黑"/>
                <w:color w:val="000000"/>
                <w:szCs w:val="21"/>
              </w:rPr>
            </w:pPr>
          </w:p>
        </w:tc>
        <w:tc>
          <w:tcPr>
            <w:tcW w:w="2018" w:type="dxa"/>
            <w:vAlign w:val="center"/>
          </w:tcPr>
          <w:p>
            <w:pPr>
              <w:snapToGrid w:val="0"/>
              <w:spacing w:line="400" w:lineRule="exact"/>
              <w:rPr>
                <w:rFonts w:ascii="宋体" w:hAnsi="宋体" w:cs="微软雅黑"/>
                <w:color w:val="000000"/>
                <w:szCs w:val="21"/>
              </w:rPr>
            </w:pPr>
          </w:p>
        </w:tc>
      </w:tr>
      <w:tr>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000000"/>
                <w:szCs w:val="21"/>
              </w:rPr>
            </w:pPr>
            <w:r>
              <w:rPr>
                <w:rFonts w:hint="eastAsia" w:ascii="宋体" w:hAnsi="宋体" w:cs="微软雅黑"/>
                <w:color w:val="000000"/>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color w:val="000000"/>
                <w:szCs w:val="21"/>
              </w:rPr>
            </w:pPr>
            <w:r>
              <w:rPr>
                <w:rFonts w:hint="eastAsia" w:ascii="宋体" w:hAnsi="宋体" w:cs="微软雅黑"/>
                <w:color w:val="000000"/>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color w:val="000000"/>
                <w:szCs w:val="21"/>
              </w:rPr>
            </w:pPr>
            <w:r>
              <w:rPr>
                <w:rFonts w:hint="eastAsia" w:ascii="宋体" w:hAnsi="宋体" w:cs="微软雅黑"/>
                <w:color w:val="000000"/>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color w:val="000000"/>
                <w:szCs w:val="21"/>
              </w:rPr>
            </w:pPr>
            <w:r>
              <w:rPr>
                <w:rFonts w:hint="eastAsia" w:ascii="宋体" w:hAnsi="宋体" w:cs="微软雅黑"/>
                <w:color w:val="000000"/>
                <w:szCs w:val="21"/>
              </w:rPr>
              <w:t>资产负债表</w:t>
            </w:r>
          </w:p>
        </w:tc>
        <w:tc>
          <w:tcPr>
            <w:tcW w:w="1559" w:type="dxa"/>
            <w:vAlign w:val="center"/>
          </w:tcPr>
          <w:p>
            <w:pPr>
              <w:snapToGrid w:val="0"/>
              <w:spacing w:line="400" w:lineRule="exact"/>
              <w:jc w:val="center"/>
              <w:rPr>
                <w:rFonts w:ascii="宋体" w:hAnsi="宋体" w:cs="微软雅黑"/>
                <w:color w:val="000000"/>
                <w:szCs w:val="21"/>
              </w:rPr>
            </w:pPr>
          </w:p>
        </w:tc>
        <w:tc>
          <w:tcPr>
            <w:tcW w:w="1560" w:type="dxa"/>
            <w:vAlign w:val="center"/>
          </w:tcPr>
          <w:p>
            <w:pPr>
              <w:snapToGrid w:val="0"/>
              <w:spacing w:line="400" w:lineRule="exact"/>
              <w:rPr>
                <w:rFonts w:ascii="宋体" w:hAnsi="宋体" w:cs="微软雅黑"/>
                <w:color w:val="000000"/>
                <w:szCs w:val="21"/>
              </w:rPr>
            </w:pPr>
          </w:p>
        </w:tc>
        <w:tc>
          <w:tcPr>
            <w:tcW w:w="2018" w:type="dxa"/>
            <w:vAlign w:val="center"/>
          </w:tcPr>
          <w:p>
            <w:pPr>
              <w:snapToGrid w:val="0"/>
              <w:spacing w:line="400" w:lineRule="exact"/>
              <w:rPr>
                <w:rFonts w:ascii="宋体" w:hAnsi="宋体" w:cs="微软雅黑"/>
                <w:color w:val="000000"/>
                <w:szCs w:val="21"/>
              </w:rPr>
            </w:pPr>
          </w:p>
        </w:tc>
      </w:tr>
      <w:tr>
        <w:trPr>
          <w:trHeight w:val="510" w:hRule="exact"/>
        </w:trPr>
        <w:tc>
          <w:tcPr>
            <w:tcW w:w="468" w:type="dxa"/>
            <w:vMerge w:val="continue"/>
            <w:vAlign w:val="center"/>
          </w:tcPr>
          <w:p>
            <w:pPr>
              <w:numPr>
                <w:ilvl w:val="0"/>
                <w:numId w:val="65"/>
              </w:numPr>
              <w:adjustRightInd w:val="0"/>
              <w:snapToGrid w:val="0"/>
              <w:spacing w:line="400" w:lineRule="exact"/>
              <w:jc w:val="center"/>
              <w:textAlignment w:val="baseline"/>
              <w:rPr>
                <w:rFonts w:ascii="宋体" w:hAnsi="宋体" w:cs="微软雅黑"/>
                <w:color w:val="000000"/>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000000"/>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000000"/>
                <w:szCs w:val="21"/>
              </w:rPr>
            </w:pPr>
          </w:p>
        </w:tc>
        <w:tc>
          <w:tcPr>
            <w:tcW w:w="2268" w:type="dxa"/>
            <w:tcBorders>
              <w:left w:val="single" w:color="auto" w:sz="6" w:space="0"/>
            </w:tcBorders>
            <w:vAlign w:val="center"/>
          </w:tcPr>
          <w:p>
            <w:pPr>
              <w:snapToGrid w:val="0"/>
              <w:spacing w:line="400" w:lineRule="exact"/>
              <w:rPr>
                <w:rFonts w:ascii="宋体" w:hAnsi="宋体" w:cs="微软雅黑"/>
                <w:color w:val="000000"/>
                <w:szCs w:val="21"/>
              </w:rPr>
            </w:pPr>
            <w:r>
              <w:rPr>
                <w:rFonts w:hint="eastAsia" w:ascii="宋体" w:hAnsi="宋体" w:cs="微软雅黑"/>
                <w:color w:val="000000"/>
                <w:szCs w:val="21"/>
              </w:rPr>
              <w:t>利润表</w:t>
            </w:r>
          </w:p>
        </w:tc>
        <w:tc>
          <w:tcPr>
            <w:tcW w:w="1559" w:type="dxa"/>
            <w:vAlign w:val="center"/>
          </w:tcPr>
          <w:p>
            <w:pPr>
              <w:snapToGrid w:val="0"/>
              <w:spacing w:line="400" w:lineRule="exact"/>
              <w:jc w:val="center"/>
              <w:rPr>
                <w:rFonts w:ascii="宋体" w:hAnsi="宋体" w:cs="微软雅黑"/>
                <w:color w:val="000000"/>
                <w:szCs w:val="21"/>
              </w:rPr>
            </w:pPr>
          </w:p>
        </w:tc>
        <w:tc>
          <w:tcPr>
            <w:tcW w:w="1560" w:type="dxa"/>
            <w:vAlign w:val="center"/>
          </w:tcPr>
          <w:p>
            <w:pPr>
              <w:snapToGrid w:val="0"/>
              <w:spacing w:line="400" w:lineRule="exact"/>
              <w:rPr>
                <w:rFonts w:ascii="宋体" w:hAnsi="宋体" w:cs="微软雅黑"/>
                <w:color w:val="000000"/>
                <w:szCs w:val="21"/>
              </w:rPr>
            </w:pPr>
          </w:p>
        </w:tc>
        <w:tc>
          <w:tcPr>
            <w:tcW w:w="2018" w:type="dxa"/>
            <w:vAlign w:val="center"/>
          </w:tcPr>
          <w:p>
            <w:pPr>
              <w:snapToGrid w:val="0"/>
              <w:spacing w:line="400" w:lineRule="exact"/>
              <w:rPr>
                <w:rFonts w:ascii="宋体" w:hAnsi="宋体" w:cs="微软雅黑"/>
                <w:color w:val="000000"/>
                <w:szCs w:val="21"/>
              </w:rPr>
            </w:pPr>
          </w:p>
        </w:tc>
      </w:tr>
      <w:tr>
        <w:trPr>
          <w:trHeight w:val="510" w:hRule="exact"/>
        </w:trPr>
        <w:tc>
          <w:tcPr>
            <w:tcW w:w="468" w:type="dxa"/>
            <w:vMerge w:val="continue"/>
            <w:vAlign w:val="center"/>
          </w:tcPr>
          <w:p>
            <w:pPr>
              <w:numPr>
                <w:ilvl w:val="0"/>
                <w:numId w:val="65"/>
              </w:numPr>
              <w:adjustRightInd w:val="0"/>
              <w:snapToGrid w:val="0"/>
              <w:spacing w:line="400" w:lineRule="exact"/>
              <w:jc w:val="center"/>
              <w:textAlignment w:val="baseline"/>
              <w:rPr>
                <w:rFonts w:ascii="宋体" w:hAnsi="宋体" w:cs="微软雅黑"/>
                <w:color w:val="000000"/>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000000"/>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000000"/>
                <w:szCs w:val="21"/>
              </w:rPr>
            </w:pPr>
          </w:p>
        </w:tc>
        <w:tc>
          <w:tcPr>
            <w:tcW w:w="2268" w:type="dxa"/>
            <w:tcBorders>
              <w:left w:val="single" w:color="auto" w:sz="6" w:space="0"/>
            </w:tcBorders>
            <w:vAlign w:val="center"/>
          </w:tcPr>
          <w:p>
            <w:pPr>
              <w:snapToGrid w:val="0"/>
              <w:spacing w:line="400" w:lineRule="exact"/>
              <w:rPr>
                <w:rFonts w:ascii="宋体" w:hAnsi="宋体" w:cs="微软雅黑"/>
                <w:color w:val="000000"/>
                <w:szCs w:val="21"/>
              </w:rPr>
            </w:pPr>
            <w:r>
              <w:rPr>
                <w:rFonts w:hint="eastAsia" w:ascii="宋体" w:hAnsi="宋体" w:cs="微软雅黑"/>
                <w:color w:val="000000"/>
                <w:szCs w:val="21"/>
              </w:rPr>
              <w:t>现金流量表</w:t>
            </w:r>
          </w:p>
        </w:tc>
        <w:tc>
          <w:tcPr>
            <w:tcW w:w="1559" w:type="dxa"/>
            <w:vAlign w:val="center"/>
          </w:tcPr>
          <w:p>
            <w:pPr>
              <w:snapToGrid w:val="0"/>
              <w:spacing w:line="400" w:lineRule="exact"/>
              <w:jc w:val="center"/>
              <w:rPr>
                <w:rFonts w:ascii="宋体" w:hAnsi="宋体" w:cs="微软雅黑"/>
                <w:color w:val="000000"/>
                <w:szCs w:val="21"/>
              </w:rPr>
            </w:pPr>
          </w:p>
        </w:tc>
        <w:tc>
          <w:tcPr>
            <w:tcW w:w="1560" w:type="dxa"/>
            <w:vAlign w:val="center"/>
          </w:tcPr>
          <w:p>
            <w:pPr>
              <w:snapToGrid w:val="0"/>
              <w:spacing w:line="400" w:lineRule="exact"/>
              <w:rPr>
                <w:rFonts w:ascii="宋体" w:hAnsi="宋体" w:cs="微软雅黑"/>
                <w:color w:val="000000"/>
                <w:szCs w:val="21"/>
              </w:rPr>
            </w:pPr>
          </w:p>
        </w:tc>
        <w:tc>
          <w:tcPr>
            <w:tcW w:w="2018" w:type="dxa"/>
            <w:vAlign w:val="center"/>
          </w:tcPr>
          <w:p>
            <w:pPr>
              <w:snapToGrid w:val="0"/>
              <w:spacing w:line="400" w:lineRule="exact"/>
              <w:rPr>
                <w:rFonts w:ascii="宋体" w:hAnsi="宋体" w:cs="微软雅黑"/>
                <w:color w:val="000000"/>
                <w:szCs w:val="21"/>
              </w:rPr>
            </w:pPr>
          </w:p>
        </w:tc>
      </w:tr>
      <w:tr>
        <w:trPr>
          <w:trHeight w:val="510" w:hRule="exact"/>
        </w:trPr>
        <w:tc>
          <w:tcPr>
            <w:tcW w:w="468" w:type="dxa"/>
            <w:vMerge w:val="continue"/>
            <w:vAlign w:val="center"/>
          </w:tcPr>
          <w:p>
            <w:pPr>
              <w:numPr>
                <w:ilvl w:val="0"/>
                <w:numId w:val="65"/>
              </w:numPr>
              <w:adjustRightInd w:val="0"/>
              <w:snapToGrid w:val="0"/>
              <w:spacing w:line="400" w:lineRule="exact"/>
              <w:jc w:val="center"/>
              <w:textAlignment w:val="baseline"/>
              <w:rPr>
                <w:rFonts w:ascii="宋体" w:hAnsi="宋体" w:cs="微软雅黑"/>
                <w:color w:val="000000"/>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000000"/>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000000"/>
                <w:szCs w:val="21"/>
              </w:rPr>
            </w:pPr>
          </w:p>
        </w:tc>
        <w:tc>
          <w:tcPr>
            <w:tcW w:w="2268" w:type="dxa"/>
            <w:tcBorders>
              <w:left w:val="single" w:color="auto" w:sz="6" w:space="0"/>
            </w:tcBorders>
            <w:vAlign w:val="center"/>
          </w:tcPr>
          <w:p>
            <w:pPr>
              <w:snapToGrid w:val="0"/>
              <w:spacing w:line="400" w:lineRule="exact"/>
              <w:rPr>
                <w:rFonts w:ascii="宋体" w:hAnsi="宋体" w:cs="微软雅黑"/>
                <w:color w:val="000000"/>
                <w:szCs w:val="21"/>
              </w:rPr>
            </w:pPr>
            <w:r>
              <w:rPr>
                <w:rFonts w:hint="eastAsia" w:ascii="宋体" w:hAnsi="宋体" w:cs="微软雅黑"/>
                <w:color w:val="000000"/>
                <w:szCs w:val="21"/>
              </w:rPr>
              <w:t>所有者权益变动表</w:t>
            </w:r>
          </w:p>
        </w:tc>
        <w:tc>
          <w:tcPr>
            <w:tcW w:w="1559" w:type="dxa"/>
            <w:vAlign w:val="center"/>
          </w:tcPr>
          <w:p>
            <w:pPr>
              <w:snapToGrid w:val="0"/>
              <w:spacing w:line="400" w:lineRule="exact"/>
              <w:jc w:val="center"/>
              <w:rPr>
                <w:rFonts w:ascii="宋体" w:hAnsi="宋体" w:cs="微软雅黑"/>
                <w:color w:val="000000"/>
                <w:szCs w:val="21"/>
              </w:rPr>
            </w:pPr>
          </w:p>
        </w:tc>
        <w:tc>
          <w:tcPr>
            <w:tcW w:w="1560" w:type="dxa"/>
            <w:vAlign w:val="center"/>
          </w:tcPr>
          <w:p>
            <w:pPr>
              <w:snapToGrid w:val="0"/>
              <w:spacing w:line="400" w:lineRule="exact"/>
              <w:rPr>
                <w:rFonts w:ascii="宋体" w:hAnsi="宋体" w:cs="微软雅黑"/>
                <w:color w:val="000000"/>
                <w:szCs w:val="21"/>
              </w:rPr>
            </w:pPr>
          </w:p>
        </w:tc>
        <w:tc>
          <w:tcPr>
            <w:tcW w:w="2018" w:type="dxa"/>
            <w:vAlign w:val="center"/>
          </w:tcPr>
          <w:p>
            <w:pPr>
              <w:snapToGrid w:val="0"/>
              <w:spacing w:line="400" w:lineRule="exact"/>
              <w:rPr>
                <w:rFonts w:ascii="宋体" w:hAnsi="宋体" w:cs="微软雅黑"/>
                <w:color w:val="000000"/>
                <w:szCs w:val="21"/>
              </w:rPr>
            </w:pPr>
          </w:p>
        </w:tc>
      </w:tr>
      <w:tr>
        <w:trPr>
          <w:trHeight w:val="510" w:hRule="exact"/>
        </w:trPr>
        <w:tc>
          <w:tcPr>
            <w:tcW w:w="468" w:type="dxa"/>
            <w:vMerge w:val="continue"/>
            <w:vAlign w:val="center"/>
          </w:tcPr>
          <w:p>
            <w:pPr>
              <w:numPr>
                <w:ilvl w:val="0"/>
                <w:numId w:val="65"/>
              </w:numPr>
              <w:adjustRightInd w:val="0"/>
              <w:snapToGrid w:val="0"/>
              <w:spacing w:line="400" w:lineRule="exact"/>
              <w:jc w:val="center"/>
              <w:textAlignment w:val="baseline"/>
              <w:rPr>
                <w:rFonts w:ascii="宋体" w:hAnsi="宋体" w:cs="微软雅黑"/>
                <w:color w:val="000000"/>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000000"/>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color w:val="000000"/>
                <w:szCs w:val="21"/>
              </w:rPr>
            </w:pPr>
          </w:p>
        </w:tc>
        <w:tc>
          <w:tcPr>
            <w:tcW w:w="2268" w:type="dxa"/>
            <w:tcBorders>
              <w:left w:val="single" w:color="auto" w:sz="6" w:space="0"/>
            </w:tcBorders>
            <w:vAlign w:val="center"/>
          </w:tcPr>
          <w:p>
            <w:pPr>
              <w:snapToGrid w:val="0"/>
              <w:spacing w:line="400" w:lineRule="exact"/>
              <w:rPr>
                <w:rFonts w:ascii="宋体" w:hAnsi="宋体" w:cs="微软雅黑"/>
                <w:color w:val="000000"/>
                <w:szCs w:val="21"/>
              </w:rPr>
            </w:pPr>
            <w:r>
              <w:rPr>
                <w:rFonts w:hint="eastAsia" w:ascii="宋体" w:hAnsi="宋体" w:cs="微软雅黑"/>
                <w:color w:val="000000"/>
                <w:szCs w:val="21"/>
              </w:rPr>
              <w:t>附注</w:t>
            </w:r>
          </w:p>
        </w:tc>
        <w:tc>
          <w:tcPr>
            <w:tcW w:w="1559" w:type="dxa"/>
            <w:vAlign w:val="center"/>
          </w:tcPr>
          <w:p>
            <w:pPr>
              <w:snapToGrid w:val="0"/>
              <w:spacing w:line="400" w:lineRule="exact"/>
              <w:jc w:val="center"/>
              <w:rPr>
                <w:rFonts w:ascii="宋体" w:hAnsi="宋体" w:cs="微软雅黑"/>
                <w:color w:val="000000"/>
                <w:szCs w:val="21"/>
              </w:rPr>
            </w:pPr>
          </w:p>
        </w:tc>
        <w:tc>
          <w:tcPr>
            <w:tcW w:w="1560" w:type="dxa"/>
            <w:vAlign w:val="center"/>
          </w:tcPr>
          <w:p>
            <w:pPr>
              <w:snapToGrid w:val="0"/>
              <w:spacing w:line="400" w:lineRule="exact"/>
              <w:rPr>
                <w:rFonts w:ascii="宋体" w:hAnsi="宋体" w:cs="微软雅黑"/>
                <w:color w:val="000000"/>
                <w:szCs w:val="21"/>
              </w:rPr>
            </w:pPr>
          </w:p>
        </w:tc>
        <w:tc>
          <w:tcPr>
            <w:tcW w:w="2018" w:type="dxa"/>
            <w:vAlign w:val="center"/>
          </w:tcPr>
          <w:p>
            <w:pPr>
              <w:snapToGrid w:val="0"/>
              <w:spacing w:line="400" w:lineRule="exact"/>
              <w:rPr>
                <w:rFonts w:ascii="宋体" w:hAnsi="宋体" w:cs="微软雅黑"/>
                <w:color w:val="000000"/>
                <w:szCs w:val="21"/>
              </w:rPr>
            </w:pPr>
          </w:p>
        </w:tc>
      </w:tr>
      <w:tr>
        <w:trPr>
          <w:trHeight w:val="510" w:hRule="exact"/>
        </w:trPr>
        <w:tc>
          <w:tcPr>
            <w:tcW w:w="468" w:type="dxa"/>
            <w:vMerge w:val="continue"/>
            <w:vAlign w:val="center"/>
          </w:tcPr>
          <w:p>
            <w:pPr>
              <w:numPr>
                <w:ilvl w:val="0"/>
                <w:numId w:val="65"/>
              </w:numPr>
              <w:adjustRightInd w:val="0"/>
              <w:snapToGrid w:val="0"/>
              <w:spacing w:line="400" w:lineRule="exact"/>
              <w:jc w:val="center"/>
              <w:textAlignment w:val="baseline"/>
              <w:rPr>
                <w:rFonts w:ascii="宋体" w:hAnsi="宋体" w:cs="微软雅黑"/>
                <w:color w:val="000000"/>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000000"/>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color w:val="000000"/>
                <w:szCs w:val="21"/>
              </w:rPr>
            </w:pPr>
            <w:r>
              <w:rPr>
                <w:rFonts w:hint="eastAsia" w:ascii="宋体" w:hAnsi="宋体" w:cs="微软雅黑"/>
                <w:color w:val="000000"/>
                <w:szCs w:val="21"/>
              </w:rPr>
              <w:t>银行资信证明</w:t>
            </w:r>
          </w:p>
        </w:tc>
        <w:tc>
          <w:tcPr>
            <w:tcW w:w="1559" w:type="dxa"/>
            <w:vAlign w:val="center"/>
          </w:tcPr>
          <w:p>
            <w:pPr>
              <w:snapToGrid w:val="0"/>
              <w:spacing w:line="400" w:lineRule="exact"/>
              <w:jc w:val="center"/>
              <w:rPr>
                <w:rFonts w:ascii="宋体" w:hAnsi="宋体" w:cs="微软雅黑"/>
                <w:color w:val="000000"/>
                <w:szCs w:val="21"/>
              </w:rPr>
            </w:pPr>
          </w:p>
        </w:tc>
        <w:tc>
          <w:tcPr>
            <w:tcW w:w="1560" w:type="dxa"/>
            <w:vAlign w:val="center"/>
          </w:tcPr>
          <w:p>
            <w:pPr>
              <w:snapToGrid w:val="0"/>
              <w:spacing w:line="400" w:lineRule="exact"/>
              <w:rPr>
                <w:rFonts w:ascii="宋体" w:hAnsi="宋体" w:cs="微软雅黑"/>
                <w:color w:val="000000"/>
                <w:szCs w:val="21"/>
              </w:rPr>
            </w:pPr>
          </w:p>
        </w:tc>
        <w:tc>
          <w:tcPr>
            <w:tcW w:w="2018" w:type="dxa"/>
            <w:vAlign w:val="center"/>
          </w:tcPr>
          <w:p>
            <w:pPr>
              <w:snapToGrid w:val="0"/>
              <w:spacing w:line="400" w:lineRule="exact"/>
              <w:rPr>
                <w:rFonts w:ascii="宋体" w:hAnsi="宋体" w:cs="微软雅黑"/>
                <w:color w:val="000000"/>
                <w:szCs w:val="21"/>
              </w:rPr>
            </w:pPr>
          </w:p>
        </w:tc>
      </w:tr>
      <w:tr>
        <w:trPr>
          <w:trHeight w:val="510" w:hRule="exact"/>
        </w:trPr>
        <w:tc>
          <w:tcPr>
            <w:tcW w:w="468" w:type="dxa"/>
            <w:vMerge w:val="continue"/>
            <w:vAlign w:val="center"/>
          </w:tcPr>
          <w:p>
            <w:pPr>
              <w:numPr>
                <w:ilvl w:val="0"/>
                <w:numId w:val="65"/>
              </w:numPr>
              <w:adjustRightInd w:val="0"/>
              <w:snapToGrid w:val="0"/>
              <w:spacing w:line="400" w:lineRule="exact"/>
              <w:jc w:val="center"/>
              <w:textAlignment w:val="baseline"/>
              <w:rPr>
                <w:rFonts w:ascii="宋体" w:hAnsi="宋体" w:cs="微软雅黑"/>
                <w:color w:val="000000"/>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000000"/>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color w:val="000000"/>
                <w:szCs w:val="21"/>
              </w:rPr>
            </w:pPr>
            <w:r>
              <w:rPr>
                <w:rFonts w:hint="eastAsia" w:ascii="宋体" w:hAnsi="宋体" w:cs="微软雅黑"/>
                <w:color w:val="000000"/>
                <w:szCs w:val="21"/>
              </w:rPr>
              <w:t>政府采购投标担保函</w:t>
            </w:r>
          </w:p>
        </w:tc>
        <w:tc>
          <w:tcPr>
            <w:tcW w:w="1559" w:type="dxa"/>
            <w:vAlign w:val="center"/>
          </w:tcPr>
          <w:p>
            <w:pPr>
              <w:snapToGrid w:val="0"/>
              <w:spacing w:line="400" w:lineRule="exact"/>
              <w:jc w:val="center"/>
              <w:rPr>
                <w:rFonts w:ascii="宋体" w:hAnsi="宋体" w:cs="微软雅黑"/>
                <w:color w:val="000000"/>
                <w:szCs w:val="21"/>
              </w:rPr>
            </w:pPr>
          </w:p>
        </w:tc>
        <w:tc>
          <w:tcPr>
            <w:tcW w:w="1560" w:type="dxa"/>
            <w:vAlign w:val="center"/>
          </w:tcPr>
          <w:p>
            <w:pPr>
              <w:snapToGrid w:val="0"/>
              <w:spacing w:line="400" w:lineRule="exact"/>
              <w:rPr>
                <w:rFonts w:ascii="宋体" w:hAnsi="宋体" w:cs="微软雅黑"/>
                <w:color w:val="000000"/>
                <w:szCs w:val="21"/>
              </w:rPr>
            </w:pPr>
          </w:p>
        </w:tc>
        <w:tc>
          <w:tcPr>
            <w:tcW w:w="2018" w:type="dxa"/>
            <w:vAlign w:val="center"/>
          </w:tcPr>
          <w:p>
            <w:pPr>
              <w:snapToGrid w:val="0"/>
              <w:spacing w:line="400" w:lineRule="exact"/>
              <w:rPr>
                <w:rFonts w:ascii="宋体" w:hAnsi="宋体" w:cs="微软雅黑"/>
                <w:color w:val="000000"/>
                <w:szCs w:val="21"/>
              </w:rPr>
            </w:pPr>
          </w:p>
        </w:tc>
      </w:tr>
      <w:tr>
        <w:trPr>
          <w:trHeight w:val="900" w:hRule="exact"/>
        </w:trPr>
        <w:tc>
          <w:tcPr>
            <w:tcW w:w="468" w:type="dxa"/>
            <w:vAlign w:val="center"/>
          </w:tcPr>
          <w:p>
            <w:pPr>
              <w:adjustRightInd w:val="0"/>
              <w:snapToGrid w:val="0"/>
              <w:spacing w:line="400" w:lineRule="exact"/>
              <w:jc w:val="center"/>
              <w:textAlignment w:val="baseline"/>
              <w:rPr>
                <w:rFonts w:ascii="宋体" w:hAnsi="宋体" w:cs="微软雅黑"/>
                <w:color w:val="000000"/>
                <w:szCs w:val="21"/>
              </w:rPr>
            </w:pPr>
            <w:r>
              <w:rPr>
                <w:rFonts w:hint="eastAsia" w:ascii="宋体" w:hAnsi="宋体" w:cs="微软雅黑"/>
                <w:color w:val="000000"/>
                <w:szCs w:val="21"/>
              </w:rPr>
              <w:t>9</w:t>
            </w:r>
          </w:p>
        </w:tc>
        <w:tc>
          <w:tcPr>
            <w:tcW w:w="3751" w:type="dxa"/>
            <w:gridSpan w:val="4"/>
            <w:vAlign w:val="center"/>
          </w:tcPr>
          <w:p>
            <w:pPr>
              <w:snapToGrid w:val="0"/>
              <w:spacing w:line="400" w:lineRule="exact"/>
              <w:rPr>
                <w:rFonts w:ascii="宋体" w:hAnsi="宋体" w:cs="微软雅黑"/>
                <w:color w:val="000000"/>
                <w:szCs w:val="21"/>
              </w:rPr>
            </w:pPr>
            <w:r>
              <w:rPr>
                <w:rFonts w:hint="eastAsia" w:ascii="宋体" w:hAnsi="宋体"/>
                <w:bCs/>
                <w:color w:val="000000"/>
                <w:szCs w:val="21"/>
              </w:rPr>
              <w:t>依法缴纳社会保险凭据</w:t>
            </w:r>
          </w:p>
        </w:tc>
        <w:tc>
          <w:tcPr>
            <w:tcW w:w="1559" w:type="dxa"/>
            <w:vAlign w:val="center"/>
          </w:tcPr>
          <w:p>
            <w:pPr>
              <w:snapToGrid w:val="0"/>
              <w:spacing w:line="400" w:lineRule="exact"/>
              <w:jc w:val="center"/>
              <w:rPr>
                <w:rFonts w:ascii="宋体" w:hAnsi="宋体" w:cs="微软雅黑"/>
                <w:color w:val="000000"/>
                <w:szCs w:val="21"/>
              </w:rPr>
            </w:pPr>
          </w:p>
        </w:tc>
        <w:tc>
          <w:tcPr>
            <w:tcW w:w="1560" w:type="dxa"/>
            <w:vAlign w:val="center"/>
          </w:tcPr>
          <w:p>
            <w:pPr>
              <w:snapToGrid w:val="0"/>
              <w:spacing w:line="400" w:lineRule="exact"/>
              <w:rPr>
                <w:rFonts w:ascii="宋体" w:hAnsi="宋体" w:cs="微软雅黑"/>
                <w:color w:val="000000"/>
                <w:szCs w:val="21"/>
              </w:rPr>
            </w:pPr>
          </w:p>
        </w:tc>
        <w:tc>
          <w:tcPr>
            <w:tcW w:w="2018" w:type="dxa"/>
            <w:vAlign w:val="center"/>
          </w:tcPr>
          <w:p>
            <w:pPr>
              <w:snapToGrid w:val="0"/>
              <w:spacing w:line="400" w:lineRule="exact"/>
              <w:rPr>
                <w:rFonts w:ascii="宋体" w:hAnsi="宋体" w:cs="微软雅黑"/>
                <w:color w:val="000000"/>
                <w:szCs w:val="21"/>
              </w:rPr>
            </w:pPr>
            <w:r>
              <w:rPr>
                <w:rFonts w:hint="eastAsia" w:hAnsi="宋体" w:cs="微软雅黑"/>
                <w:bCs/>
                <w:color w:val="000000"/>
                <w:kern w:val="0"/>
                <w:sz w:val="18"/>
                <w:szCs w:val="18"/>
                <w:lang w:eastAsia="zh-CN"/>
              </w:rPr>
              <w:t>法定授权人代表</w:t>
            </w:r>
            <w:r>
              <w:rPr>
                <w:rFonts w:hint="eastAsia" w:hAnsi="宋体" w:cs="微软雅黑"/>
                <w:bCs/>
                <w:color w:val="000000"/>
                <w:kern w:val="0"/>
                <w:sz w:val="18"/>
                <w:szCs w:val="18"/>
                <w:lang w:val="en-US" w:eastAsia="zh-CN"/>
              </w:rPr>
              <w:t>/项目经理/其他技术人员</w:t>
            </w:r>
          </w:p>
        </w:tc>
      </w:tr>
      <w:tr>
        <w:tc>
          <w:tcPr>
            <w:tcW w:w="468" w:type="dxa"/>
            <w:vMerge w:val="restart"/>
            <w:vAlign w:val="center"/>
          </w:tcPr>
          <w:p>
            <w:pPr>
              <w:adjustRightInd w:val="0"/>
              <w:snapToGrid w:val="0"/>
              <w:spacing w:line="400" w:lineRule="exact"/>
              <w:jc w:val="center"/>
              <w:textAlignment w:val="baseline"/>
              <w:rPr>
                <w:rFonts w:ascii="宋体" w:hAnsi="宋体" w:cs="微软雅黑"/>
                <w:color w:val="000000"/>
                <w:szCs w:val="21"/>
              </w:rPr>
            </w:pPr>
            <w:r>
              <w:rPr>
                <w:rFonts w:hint="eastAsia" w:ascii="宋体" w:hAnsi="宋体" w:cs="微软雅黑"/>
                <w:color w:val="000000"/>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color w:val="000000"/>
                <w:szCs w:val="21"/>
              </w:rPr>
            </w:pPr>
            <w:r>
              <w:rPr>
                <w:rFonts w:hint="eastAsia" w:ascii="宋体" w:hAnsi="宋体" w:cs="微软雅黑"/>
                <w:color w:val="000000"/>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color w:val="000000"/>
                <w:szCs w:val="21"/>
              </w:rPr>
            </w:pPr>
            <w:r>
              <w:rPr>
                <w:rFonts w:hint="eastAsia" w:ascii="宋体" w:hAnsi="宋体" w:cs="微软雅黑"/>
                <w:color w:val="000000"/>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color w:val="000000"/>
                <w:szCs w:val="21"/>
              </w:rPr>
            </w:pPr>
            <w:r>
              <w:rPr>
                <w:rFonts w:hint="eastAsia" w:ascii="宋体" w:hAnsi="宋体" w:cs="微软雅黑"/>
                <w:color w:val="000000"/>
                <w:szCs w:val="21"/>
              </w:rPr>
              <w:t>设备购置发票</w:t>
            </w:r>
          </w:p>
        </w:tc>
        <w:tc>
          <w:tcPr>
            <w:tcW w:w="1559" w:type="dxa"/>
            <w:vAlign w:val="center"/>
          </w:tcPr>
          <w:p>
            <w:pPr>
              <w:jc w:val="center"/>
              <w:rPr>
                <w:color w:val="000000"/>
                <w:szCs w:val="21"/>
              </w:rPr>
            </w:pPr>
          </w:p>
        </w:tc>
        <w:tc>
          <w:tcPr>
            <w:tcW w:w="1560" w:type="dxa"/>
            <w:vAlign w:val="center"/>
          </w:tcPr>
          <w:p>
            <w:pPr>
              <w:snapToGrid w:val="0"/>
              <w:spacing w:line="400" w:lineRule="exact"/>
              <w:rPr>
                <w:rFonts w:ascii="宋体" w:hAnsi="宋体" w:cs="微软雅黑"/>
                <w:color w:val="000000"/>
                <w:szCs w:val="21"/>
              </w:rPr>
            </w:pPr>
          </w:p>
        </w:tc>
        <w:tc>
          <w:tcPr>
            <w:tcW w:w="2018" w:type="dxa"/>
            <w:vAlign w:val="center"/>
          </w:tcPr>
          <w:p>
            <w:pPr>
              <w:snapToGrid w:val="0"/>
              <w:spacing w:line="400" w:lineRule="exact"/>
              <w:rPr>
                <w:rFonts w:ascii="宋体" w:hAnsi="宋体" w:cs="微软雅黑"/>
                <w:color w:val="000000"/>
                <w:szCs w:val="21"/>
              </w:rPr>
            </w:pPr>
          </w:p>
        </w:tc>
      </w:tr>
      <w:tr>
        <w:tc>
          <w:tcPr>
            <w:tcW w:w="468" w:type="dxa"/>
            <w:vMerge w:val="continue"/>
            <w:vAlign w:val="center"/>
          </w:tcPr>
          <w:p>
            <w:pPr>
              <w:numPr>
                <w:ilvl w:val="0"/>
                <w:numId w:val="65"/>
              </w:numPr>
              <w:adjustRightInd w:val="0"/>
              <w:snapToGrid w:val="0"/>
              <w:spacing w:line="400" w:lineRule="exact"/>
              <w:jc w:val="center"/>
              <w:textAlignment w:val="baseline"/>
              <w:rPr>
                <w:rFonts w:ascii="宋体" w:hAnsi="宋体" w:cs="微软雅黑"/>
                <w:color w:val="000000"/>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color w:val="000000"/>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color w:val="000000"/>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int="eastAsia" w:hAnsi="宋体" w:eastAsia="宋体" w:cs="微软雅黑"/>
                <w:bCs/>
                <w:color w:val="000000"/>
                <w:kern w:val="0"/>
                <w:sz w:val="21"/>
                <w:szCs w:val="21"/>
                <w:lang w:eastAsia="zh-CN"/>
              </w:rPr>
            </w:pPr>
            <w:r>
              <w:rPr>
                <w:rFonts w:hint="eastAsia" w:hAnsi="宋体" w:cs="微软雅黑"/>
                <w:bCs/>
                <w:color w:val="000000"/>
                <w:kern w:val="0"/>
                <w:sz w:val="21"/>
                <w:szCs w:val="21"/>
                <w:lang w:eastAsia="zh-CN"/>
              </w:rPr>
              <w:t>项目经理资质证书</w:t>
            </w:r>
          </w:p>
        </w:tc>
        <w:tc>
          <w:tcPr>
            <w:tcW w:w="1559" w:type="dxa"/>
            <w:vAlign w:val="center"/>
          </w:tcPr>
          <w:p>
            <w:pPr>
              <w:pStyle w:val="14"/>
              <w:rPr>
                <w:color w:val="000000"/>
                <w:sz w:val="21"/>
                <w:szCs w:val="21"/>
              </w:rPr>
            </w:pPr>
          </w:p>
        </w:tc>
        <w:tc>
          <w:tcPr>
            <w:tcW w:w="1560" w:type="dxa"/>
            <w:vAlign w:val="center"/>
          </w:tcPr>
          <w:p>
            <w:pPr>
              <w:snapToGrid w:val="0"/>
              <w:spacing w:line="400" w:lineRule="exact"/>
              <w:rPr>
                <w:rFonts w:ascii="宋体" w:hAnsi="宋体" w:cs="微软雅黑"/>
                <w:color w:val="000000"/>
                <w:szCs w:val="21"/>
              </w:rPr>
            </w:pPr>
          </w:p>
        </w:tc>
        <w:tc>
          <w:tcPr>
            <w:tcW w:w="2018" w:type="dxa"/>
            <w:vAlign w:val="center"/>
          </w:tcPr>
          <w:p>
            <w:pPr>
              <w:pStyle w:val="14"/>
              <w:kinsoku w:val="0"/>
              <w:overflowPunct w:val="0"/>
              <w:autoSpaceDE w:val="0"/>
              <w:autoSpaceDN w:val="0"/>
              <w:spacing w:line="320" w:lineRule="exact"/>
              <w:rPr>
                <w:rFonts w:hint="eastAsia" w:hAnsi="宋体" w:eastAsia="宋体" w:cs="微软雅黑"/>
                <w:bCs/>
                <w:color w:val="000000"/>
                <w:kern w:val="0"/>
                <w:sz w:val="21"/>
                <w:szCs w:val="21"/>
                <w:lang w:eastAsia="zh-CN"/>
              </w:rPr>
            </w:pPr>
            <w:r>
              <w:rPr>
                <w:rFonts w:hint="eastAsia" w:hAnsi="宋体" w:cs="微软雅黑"/>
                <w:bCs/>
                <w:color w:val="000000"/>
                <w:kern w:val="0"/>
                <w:sz w:val="18"/>
                <w:szCs w:val="18"/>
                <w:lang w:eastAsia="zh-CN"/>
              </w:rPr>
              <w:t>特种设备作业人员证</w:t>
            </w:r>
          </w:p>
        </w:tc>
      </w:tr>
      <w:tr>
        <w:tc>
          <w:tcPr>
            <w:tcW w:w="468" w:type="dxa"/>
            <w:vMerge w:val="continue"/>
            <w:vAlign w:val="center"/>
          </w:tcPr>
          <w:p>
            <w:pPr>
              <w:numPr>
                <w:ilvl w:val="0"/>
                <w:numId w:val="65"/>
              </w:numPr>
              <w:adjustRightInd w:val="0"/>
              <w:snapToGrid w:val="0"/>
              <w:spacing w:line="400" w:lineRule="exact"/>
              <w:jc w:val="center"/>
              <w:textAlignment w:val="baseline"/>
              <w:rPr>
                <w:rFonts w:ascii="宋体" w:hAnsi="宋体" w:cs="微软雅黑"/>
                <w:color w:val="000000"/>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color w:val="000000"/>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color w:val="000000"/>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color w:val="000000"/>
                <w:kern w:val="0"/>
                <w:sz w:val="21"/>
                <w:szCs w:val="21"/>
              </w:rPr>
            </w:pPr>
            <w:r>
              <w:rPr>
                <w:rFonts w:hint="eastAsia" w:hAnsi="宋体" w:cs="微软雅黑"/>
                <w:bCs/>
                <w:color w:val="000000"/>
                <w:kern w:val="0"/>
                <w:sz w:val="21"/>
                <w:szCs w:val="21"/>
                <w:lang w:eastAsia="zh-CN"/>
              </w:rPr>
              <w:t>其他</w:t>
            </w:r>
            <w:r>
              <w:rPr>
                <w:rFonts w:hint="eastAsia" w:hAnsi="宋体" w:cs="微软雅黑"/>
                <w:bCs/>
                <w:color w:val="000000"/>
                <w:kern w:val="0"/>
                <w:sz w:val="21"/>
                <w:szCs w:val="21"/>
              </w:rPr>
              <w:t>技术人员证书</w:t>
            </w:r>
          </w:p>
        </w:tc>
        <w:tc>
          <w:tcPr>
            <w:tcW w:w="1559" w:type="dxa"/>
            <w:vAlign w:val="center"/>
          </w:tcPr>
          <w:p>
            <w:pPr>
              <w:pStyle w:val="14"/>
              <w:rPr>
                <w:color w:val="000000"/>
                <w:sz w:val="21"/>
                <w:szCs w:val="21"/>
              </w:rPr>
            </w:pPr>
          </w:p>
        </w:tc>
        <w:tc>
          <w:tcPr>
            <w:tcW w:w="1560" w:type="dxa"/>
            <w:vAlign w:val="center"/>
          </w:tcPr>
          <w:p>
            <w:pPr>
              <w:snapToGrid w:val="0"/>
              <w:spacing w:line="400" w:lineRule="exact"/>
              <w:rPr>
                <w:rFonts w:ascii="宋体" w:hAnsi="宋体" w:cs="微软雅黑"/>
                <w:color w:val="000000"/>
                <w:szCs w:val="21"/>
              </w:rPr>
            </w:pPr>
          </w:p>
        </w:tc>
        <w:tc>
          <w:tcPr>
            <w:tcW w:w="2018" w:type="dxa"/>
            <w:vAlign w:val="center"/>
          </w:tcPr>
          <w:p>
            <w:pPr>
              <w:pStyle w:val="14"/>
              <w:kinsoku w:val="0"/>
              <w:overflowPunct w:val="0"/>
              <w:autoSpaceDE w:val="0"/>
              <w:autoSpaceDN w:val="0"/>
              <w:spacing w:line="320" w:lineRule="exact"/>
              <w:rPr>
                <w:rFonts w:hAnsi="宋体" w:cs="微软雅黑"/>
                <w:bCs/>
                <w:color w:val="000000"/>
                <w:kern w:val="0"/>
                <w:sz w:val="21"/>
                <w:szCs w:val="21"/>
              </w:rPr>
            </w:pPr>
          </w:p>
        </w:tc>
      </w:tr>
      <w:tr>
        <w:tc>
          <w:tcPr>
            <w:tcW w:w="468" w:type="dxa"/>
            <w:vMerge w:val="continue"/>
            <w:vAlign w:val="center"/>
          </w:tcPr>
          <w:p>
            <w:pPr>
              <w:numPr>
                <w:ilvl w:val="0"/>
                <w:numId w:val="65"/>
              </w:numPr>
              <w:adjustRightInd w:val="0"/>
              <w:snapToGrid w:val="0"/>
              <w:spacing w:line="400" w:lineRule="exact"/>
              <w:jc w:val="center"/>
              <w:textAlignment w:val="baseline"/>
              <w:rPr>
                <w:rFonts w:ascii="宋体" w:hAnsi="宋体" w:cs="微软雅黑"/>
                <w:color w:val="000000"/>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color w:val="000000"/>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color w:val="000000"/>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color w:val="000000"/>
                <w:kern w:val="0"/>
                <w:sz w:val="21"/>
                <w:szCs w:val="21"/>
              </w:rPr>
            </w:pPr>
            <w:r>
              <w:rPr>
                <w:rFonts w:hint="eastAsia" w:hAnsi="宋体" w:cs="微软雅黑"/>
                <w:bCs/>
                <w:color w:val="000000"/>
                <w:kern w:val="0"/>
                <w:sz w:val="21"/>
                <w:szCs w:val="21"/>
              </w:rPr>
              <w:t>用工合同</w:t>
            </w:r>
          </w:p>
        </w:tc>
        <w:tc>
          <w:tcPr>
            <w:tcW w:w="1559" w:type="dxa"/>
            <w:vAlign w:val="center"/>
          </w:tcPr>
          <w:p>
            <w:pPr>
              <w:pStyle w:val="14"/>
              <w:rPr>
                <w:color w:val="000000"/>
                <w:sz w:val="21"/>
                <w:szCs w:val="21"/>
              </w:rPr>
            </w:pPr>
          </w:p>
        </w:tc>
        <w:tc>
          <w:tcPr>
            <w:tcW w:w="1560" w:type="dxa"/>
            <w:vAlign w:val="center"/>
          </w:tcPr>
          <w:p>
            <w:pPr>
              <w:snapToGrid w:val="0"/>
              <w:spacing w:line="400" w:lineRule="exact"/>
              <w:rPr>
                <w:rFonts w:ascii="宋体" w:hAnsi="宋体" w:cs="微软雅黑"/>
                <w:color w:val="000000"/>
                <w:szCs w:val="21"/>
              </w:rPr>
            </w:pPr>
          </w:p>
        </w:tc>
        <w:tc>
          <w:tcPr>
            <w:tcW w:w="2018" w:type="dxa"/>
            <w:vAlign w:val="center"/>
          </w:tcPr>
          <w:p>
            <w:pPr>
              <w:pStyle w:val="14"/>
              <w:kinsoku w:val="0"/>
              <w:overflowPunct w:val="0"/>
              <w:autoSpaceDE w:val="0"/>
              <w:autoSpaceDN w:val="0"/>
              <w:spacing w:line="320" w:lineRule="exact"/>
              <w:rPr>
                <w:rFonts w:hint="default" w:hAnsi="宋体" w:eastAsia="宋体" w:cs="微软雅黑"/>
                <w:bCs/>
                <w:color w:val="000000"/>
                <w:kern w:val="0"/>
                <w:sz w:val="21"/>
                <w:szCs w:val="21"/>
                <w:lang w:val="en-US" w:eastAsia="zh-CN"/>
              </w:rPr>
            </w:pPr>
            <w:r>
              <w:rPr>
                <w:rFonts w:hint="eastAsia" w:hAnsi="宋体" w:cs="微软雅黑"/>
                <w:bCs/>
                <w:color w:val="000000"/>
                <w:kern w:val="0"/>
                <w:sz w:val="18"/>
                <w:szCs w:val="18"/>
                <w:lang w:eastAsia="zh-CN"/>
              </w:rPr>
              <w:t>法定授权人代表</w:t>
            </w:r>
            <w:r>
              <w:rPr>
                <w:rFonts w:hint="eastAsia" w:hAnsi="宋体" w:cs="微软雅黑"/>
                <w:bCs/>
                <w:color w:val="000000"/>
                <w:kern w:val="0"/>
                <w:sz w:val="18"/>
                <w:szCs w:val="18"/>
                <w:lang w:val="en-US" w:eastAsia="zh-CN"/>
              </w:rPr>
              <w:t>/项目经理/其他技术人员</w:t>
            </w:r>
          </w:p>
        </w:tc>
      </w:tr>
      <w:tr>
        <w:tc>
          <w:tcPr>
            <w:tcW w:w="468" w:type="dxa"/>
            <w:vMerge w:val="continue"/>
            <w:vAlign w:val="center"/>
          </w:tcPr>
          <w:p>
            <w:pPr>
              <w:numPr>
                <w:ilvl w:val="0"/>
                <w:numId w:val="65"/>
              </w:numPr>
              <w:adjustRightInd w:val="0"/>
              <w:snapToGrid w:val="0"/>
              <w:spacing w:line="400" w:lineRule="exact"/>
              <w:jc w:val="center"/>
              <w:textAlignment w:val="baseline"/>
              <w:rPr>
                <w:rFonts w:ascii="宋体" w:hAnsi="宋体" w:cs="微软雅黑"/>
                <w:color w:val="000000"/>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color w:val="000000"/>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int="eastAsia" w:ascii="宋体" w:hAnsi="宋体" w:eastAsia="宋体"/>
                <w:bCs/>
                <w:color w:val="000000"/>
                <w:sz w:val="21"/>
                <w:szCs w:val="21"/>
                <w:lang w:eastAsia="zh-CN"/>
              </w:rPr>
            </w:pPr>
            <w:r>
              <w:rPr>
                <w:rFonts w:hint="eastAsia" w:ascii="宋体" w:hAnsi="宋体"/>
                <w:bCs/>
                <w:color w:val="000000"/>
                <w:sz w:val="21"/>
                <w:szCs w:val="21"/>
                <w:lang w:eastAsia="zh-CN"/>
              </w:rPr>
              <w:t>拟派项目经理无在建项目承诺函</w:t>
            </w:r>
          </w:p>
        </w:tc>
        <w:tc>
          <w:tcPr>
            <w:tcW w:w="1559" w:type="dxa"/>
            <w:vAlign w:val="center"/>
          </w:tcPr>
          <w:p>
            <w:pPr>
              <w:pStyle w:val="14"/>
              <w:rPr>
                <w:color w:val="000000"/>
                <w:sz w:val="21"/>
                <w:szCs w:val="21"/>
              </w:rPr>
            </w:pPr>
          </w:p>
        </w:tc>
        <w:tc>
          <w:tcPr>
            <w:tcW w:w="1560" w:type="dxa"/>
            <w:vAlign w:val="center"/>
          </w:tcPr>
          <w:p>
            <w:pPr>
              <w:snapToGrid w:val="0"/>
              <w:spacing w:line="400" w:lineRule="exact"/>
              <w:rPr>
                <w:rFonts w:ascii="宋体" w:hAnsi="宋体" w:cs="微软雅黑"/>
                <w:color w:val="000000"/>
                <w:szCs w:val="21"/>
              </w:rPr>
            </w:pPr>
          </w:p>
        </w:tc>
        <w:tc>
          <w:tcPr>
            <w:tcW w:w="2018" w:type="dxa"/>
            <w:vAlign w:val="center"/>
          </w:tcPr>
          <w:p>
            <w:pPr>
              <w:snapToGrid w:val="0"/>
              <w:spacing w:line="400" w:lineRule="exact"/>
              <w:rPr>
                <w:rFonts w:ascii="宋体" w:hAnsi="宋体" w:cs="微软雅黑"/>
                <w:color w:val="000000"/>
                <w:szCs w:val="21"/>
              </w:rPr>
            </w:pPr>
          </w:p>
        </w:tc>
      </w:tr>
      <w:tr>
        <w:trPr>
          <w:trHeight w:val="355" w:hRule="atLeast"/>
        </w:trPr>
        <w:tc>
          <w:tcPr>
            <w:tcW w:w="468" w:type="dxa"/>
            <w:vMerge w:val="continue"/>
            <w:vAlign w:val="center"/>
          </w:tcPr>
          <w:p>
            <w:pPr>
              <w:numPr>
                <w:ilvl w:val="0"/>
                <w:numId w:val="65"/>
              </w:numPr>
              <w:adjustRightInd w:val="0"/>
              <w:snapToGrid w:val="0"/>
              <w:spacing w:line="400" w:lineRule="exact"/>
              <w:jc w:val="center"/>
              <w:textAlignment w:val="baseline"/>
              <w:rPr>
                <w:rFonts w:ascii="宋体" w:hAnsi="宋体" w:cs="微软雅黑"/>
                <w:color w:val="000000"/>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color w:val="000000"/>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color w:val="000000"/>
                <w:kern w:val="0"/>
                <w:sz w:val="21"/>
                <w:szCs w:val="21"/>
              </w:rPr>
            </w:pPr>
            <w:r>
              <w:rPr>
                <w:rFonts w:hint="eastAsia" w:ascii="宋体" w:hAnsi="宋体"/>
                <w:bCs/>
                <w:color w:val="000000"/>
                <w:sz w:val="21"/>
                <w:szCs w:val="21"/>
              </w:rPr>
              <w:t>投标人相关承诺函或声明</w:t>
            </w:r>
          </w:p>
        </w:tc>
        <w:tc>
          <w:tcPr>
            <w:tcW w:w="1559" w:type="dxa"/>
            <w:vAlign w:val="center"/>
          </w:tcPr>
          <w:p>
            <w:pPr>
              <w:pStyle w:val="14"/>
              <w:rPr>
                <w:color w:val="000000"/>
                <w:sz w:val="21"/>
                <w:szCs w:val="21"/>
              </w:rPr>
            </w:pPr>
          </w:p>
        </w:tc>
        <w:tc>
          <w:tcPr>
            <w:tcW w:w="1560" w:type="dxa"/>
            <w:vAlign w:val="center"/>
          </w:tcPr>
          <w:p>
            <w:pPr>
              <w:snapToGrid w:val="0"/>
              <w:spacing w:line="400" w:lineRule="exact"/>
              <w:rPr>
                <w:rFonts w:ascii="宋体" w:hAnsi="宋体" w:cs="微软雅黑"/>
                <w:color w:val="000000"/>
                <w:szCs w:val="21"/>
              </w:rPr>
            </w:pPr>
          </w:p>
        </w:tc>
        <w:tc>
          <w:tcPr>
            <w:tcW w:w="2018" w:type="dxa"/>
            <w:vAlign w:val="center"/>
          </w:tcPr>
          <w:p>
            <w:pPr>
              <w:snapToGrid w:val="0"/>
              <w:spacing w:line="400" w:lineRule="exact"/>
              <w:rPr>
                <w:rFonts w:ascii="宋体" w:hAnsi="宋体" w:cs="微软雅黑"/>
                <w:color w:val="000000"/>
                <w:szCs w:val="21"/>
              </w:rPr>
            </w:pPr>
          </w:p>
        </w:tc>
      </w:tr>
      <w:tr>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szCs w:val="21"/>
              </w:rPr>
            </w:pPr>
            <w:r>
              <w:rPr>
                <w:rFonts w:hint="eastAsia" w:ascii="宋体" w:hAnsi="宋体" w:cs="微软雅黑"/>
                <w:color w:val="000000"/>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kern w:val="0"/>
                <w:sz w:val="21"/>
                <w:szCs w:val="21"/>
              </w:rPr>
            </w:pPr>
            <w:r>
              <w:rPr>
                <w:rFonts w:hint="eastAsia" w:hAnsi="宋体"/>
                <w:color w:val="000000"/>
                <w:kern w:val="0"/>
                <w:sz w:val="21"/>
                <w:szCs w:val="21"/>
              </w:rPr>
              <w:t>没有重大违法记录的声明</w:t>
            </w:r>
          </w:p>
        </w:tc>
        <w:tc>
          <w:tcPr>
            <w:tcW w:w="1559" w:type="dxa"/>
            <w:vAlign w:val="center"/>
          </w:tcPr>
          <w:p>
            <w:pPr>
              <w:jc w:val="center"/>
              <w:rPr>
                <w:color w:val="000000"/>
                <w:szCs w:val="21"/>
              </w:rPr>
            </w:pPr>
          </w:p>
        </w:tc>
        <w:tc>
          <w:tcPr>
            <w:tcW w:w="1560" w:type="dxa"/>
            <w:vAlign w:val="center"/>
          </w:tcPr>
          <w:p>
            <w:pPr>
              <w:snapToGrid w:val="0"/>
              <w:spacing w:line="400" w:lineRule="exact"/>
              <w:rPr>
                <w:rFonts w:ascii="宋体" w:hAnsi="宋体" w:cs="微软雅黑"/>
                <w:color w:val="000000"/>
                <w:szCs w:val="21"/>
              </w:rPr>
            </w:pPr>
          </w:p>
        </w:tc>
        <w:tc>
          <w:tcPr>
            <w:tcW w:w="2018" w:type="dxa"/>
            <w:vAlign w:val="center"/>
          </w:tcPr>
          <w:p>
            <w:pPr>
              <w:snapToGrid w:val="0"/>
              <w:spacing w:line="400" w:lineRule="exact"/>
              <w:rPr>
                <w:rFonts w:ascii="宋体" w:hAnsi="宋体" w:cs="微软雅黑"/>
                <w:color w:val="000000"/>
                <w:szCs w:val="21"/>
              </w:rPr>
            </w:pPr>
          </w:p>
        </w:tc>
      </w:tr>
      <w:tr>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szCs w:val="21"/>
              </w:rPr>
            </w:pPr>
            <w:r>
              <w:rPr>
                <w:rFonts w:hint="eastAsia" w:ascii="宋体" w:hAnsi="宋体" w:cs="微软雅黑"/>
                <w:color w:val="000000"/>
                <w:szCs w:val="21"/>
              </w:rPr>
              <w:t>12</w:t>
            </w:r>
          </w:p>
        </w:tc>
        <w:tc>
          <w:tcPr>
            <w:tcW w:w="3751" w:type="dxa"/>
            <w:gridSpan w:val="4"/>
            <w:vAlign w:val="center"/>
          </w:tcPr>
          <w:p>
            <w:pPr>
              <w:pStyle w:val="14"/>
              <w:kinsoku w:val="0"/>
              <w:overflowPunct w:val="0"/>
              <w:autoSpaceDE w:val="0"/>
              <w:autoSpaceDN w:val="0"/>
              <w:spacing w:line="320" w:lineRule="exact"/>
              <w:rPr>
                <w:rFonts w:hAnsi="宋体"/>
                <w:color w:val="000000"/>
                <w:kern w:val="0"/>
                <w:sz w:val="21"/>
                <w:szCs w:val="21"/>
              </w:rPr>
            </w:pPr>
            <w:r>
              <w:rPr>
                <w:rFonts w:hint="eastAsia" w:hAnsi="宋体" w:cs="微软雅黑"/>
                <w:bCs/>
                <w:color w:val="000000"/>
                <w:kern w:val="0"/>
                <w:sz w:val="21"/>
                <w:szCs w:val="21"/>
              </w:rPr>
              <w:t>投标人</w:t>
            </w:r>
            <w:r>
              <w:rPr>
                <w:rFonts w:hint="eastAsia" w:hAnsi="宋体" w:cs="微软雅黑"/>
                <w:bCs/>
                <w:color w:val="000000"/>
                <w:kern w:val="0"/>
                <w:sz w:val="21"/>
                <w:szCs w:val="21"/>
                <w:lang w:eastAsia="zh-CN"/>
              </w:rPr>
              <w:t>和制造厂家</w:t>
            </w:r>
            <w:r>
              <w:rPr>
                <w:rFonts w:hint="eastAsia" w:hAnsi="宋体" w:cs="微软雅黑"/>
                <w:bCs/>
                <w:color w:val="000000"/>
                <w:kern w:val="0"/>
                <w:sz w:val="21"/>
                <w:szCs w:val="21"/>
              </w:rPr>
              <w:t>须具备的特殊资质证书</w:t>
            </w:r>
          </w:p>
        </w:tc>
        <w:tc>
          <w:tcPr>
            <w:tcW w:w="1559" w:type="dxa"/>
            <w:vAlign w:val="center"/>
          </w:tcPr>
          <w:p>
            <w:pPr>
              <w:jc w:val="center"/>
              <w:rPr>
                <w:color w:val="000000"/>
                <w:szCs w:val="21"/>
              </w:rPr>
            </w:pPr>
          </w:p>
        </w:tc>
        <w:tc>
          <w:tcPr>
            <w:tcW w:w="1560" w:type="dxa"/>
            <w:vAlign w:val="center"/>
          </w:tcPr>
          <w:p>
            <w:pPr>
              <w:snapToGrid w:val="0"/>
              <w:spacing w:line="400" w:lineRule="exact"/>
              <w:rPr>
                <w:rFonts w:ascii="宋体" w:hAnsi="宋体" w:cs="微软雅黑"/>
                <w:color w:val="000000"/>
                <w:szCs w:val="21"/>
              </w:rPr>
            </w:pPr>
          </w:p>
        </w:tc>
        <w:tc>
          <w:tcPr>
            <w:tcW w:w="2018" w:type="dxa"/>
            <w:vAlign w:val="center"/>
          </w:tcPr>
          <w:p>
            <w:pPr>
              <w:snapToGrid w:val="0"/>
              <w:spacing w:line="400" w:lineRule="exact"/>
              <w:rPr>
                <w:rFonts w:ascii="宋体" w:hAnsi="宋体" w:cs="微软雅黑"/>
                <w:color w:val="000000"/>
                <w:szCs w:val="21"/>
              </w:rPr>
            </w:pPr>
          </w:p>
        </w:tc>
      </w:tr>
      <w:tr>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szCs w:val="21"/>
              </w:rPr>
            </w:pPr>
            <w:r>
              <w:rPr>
                <w:rFonts w:hint="eastAsia" w:ascii="宋体" w:hAnsi="宋体" w:cs="微软雅黑"/>
                <w:color w:val="000000"/>
                <w:szCs w:val="21"/>
              </w:rPr>
              <w:t>13</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kern w:val="0"/>
                <w:sz w:val="21"/>
                <w:szCs w:val="21"/>
              </w:rPr>
            </w:pPr>
            <w:r>
              <w:rPr>
                <w:rFonts w:hint="eastAsia" w:ascii="宋体" w:hAnsi="宋体" w:cs="宋体"/>
                <w:bCs/>
                <w:color w:val="000000"/>
                <w:sz w:val="21"/>
                <w:szCs w:val="21"/>
                <w:lang w:val="zh-CN"/>
              </w:rPr>
              <w:t>投标承诺函</w:t>
            </w:r>
          </w:p>
        </w:tc>
        <w:tc>
          <w:tcPr>
            <w:tcW w:w="1559" w:type="dxa"/>
            <w:vAlign w:val="center"/>
          </w:tcPr>
          <w:p>
            <w:pPr>
              <w:jc w:val="center"/>
              <w:rPr>
                <w:color w:val="000000"/>
                <w:szCs w:val="21"/>
              </w:rPr>
            </w:pPr>
          </w:p>
        </w:tc>
        <w:tc>
          <w:tcPr>
            <w:tcW w:w="1560" w:type="dxa"/>
            <w:vAlign w:val="center"/>
          </w:tcPr>
          <w:p>
            <w:pPr>
              <w:snapToGrid w:val="0"/>
              <w:spacing w:line="400" w:lineRule="exact"/>
              <w:rPr>
                <w:rFonts w:ascii="宋体" w:hAnsi="宋体" w:cs="微软雅黑"/>
                <w:color w:val="000000"/>
                <w:szCs w:val="21"/>
              </w:rPr>
            </w:pPr>
          </w:p>
        </w:tc>
        <w:tc>
          <w:tcPr>
            <w:tcW w:w="2018" w:type="dxa"/>
            <w:vAlign w:val="center"/>
          </w:tcPr>
          <w:p>
            <w:pPr>
              <w:snapToGrid w:val="0"/>
              <w:spacing w:line="400" w:lineRule="exact"/>
              <w:rPr>
                <w:rFonts w:ascii="宋体" w:hAnsi="宋体" w:cs="微软雅黑"/>
                <w:color w:val="000000"/>
                <w:szCs w:val="21"/>
              </w:rPr>
            </w:pPr>
          </w:p>
        </w:tc>
      </w:tr>
      <w:tr>
        <w:trPr>
          <w:trHeight w:val="510" w:hRule="atLeast"/>
        </w:trPr>
        <w:tc>
          <w:tcPr>
            <w:tcW w:w="468" w:type="dxa"/>
            <w:vAlign w:val="center"/>
          </w:tcPr>
          <w:p>
            <w:pPr>
              <w:adjustRightInd w:val="0"/>
              <w:snapToGrid w:val="0"/>
              <w:spacing w:line="400" w:lineRule="exact"/>
              <w:jc w:val="center"/>
              <w:textAlignment w:val="baseline"/>
              <w:rPr>
                <w:rFonts w:ascii="宋体" w:hAnsi="宋体" w:cs="宋体"/>
                <w:bCs/>
                <w:color w:val="000000"/>
                <w:szCs w:val="21"/>
                <w:lang w:val="zh-CN"/>
              </w:rPr>
            </w:pPr>
            <w:r>
              <w:rPr>
                <w:rFonts w:hint="eastAsia" w:ascii="宋体" w:hAnsi="宋体" w:cs="宋体"/>
                <w:bCs/>
                <w:color w:val="000000"/>
                <w:szCs w:val="21"/>
                <w:lang w:val="zh-CN"/>
              </w:rPr>
              <w:t>15</w:t>
            </w:r>
          </w:p>
        </w:tc>
        <w:tc>
          <w:tcPr>
            <w:tcW w:w="3751" w:type="dxa"/>
            <w:gridSpan w:val="4"/>
            <w:vAlign w:val="center"/>
          </w:tcPr>
          <w:p>
            <w:pPr>
              <w:pStyle w:val="14"/>
              <w:kinsoku w:val="0"/>
              <w:overflowPunct w:val="0"/>
              <w:autoSpaceDE w:val="0"/>
              <w:autoSpaceDN w:val="0"/>
              <w:spacing w:line="320" w:lineRule="exact"/>
              <w:rPr>
                <w:rFonts w:ascii="宋体" w:hAnsi="宋体" w:cs="宋体"/>
                <w:bCs/>
                <w:color w:val="000000"/>
                <w:sz w:val="21"/>
                <w:szCs w:val="21"/>
                <w:lang w:val="zh-CN"/>
              </w:rPr>
            </w:pPr>
            <w:r>
              <w:rPr>
                <w:rFonts w:hint="eastAsia" w:ascii="宋体" w:hAnsi="宋体" w:cs="宋体"/>
                <w:bCs/>
                <w:color w:val="000000"/>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color w:val="000000"/>
                <w:szCs w:val="21"/>
              </w:rPr>
            </w:pPr>
          </w:p>
        </w:tc>
        <w:tc>
          <w:tcPr>
            <w:tcW w:w="1560" w:type="dxa"/>
            <w:vAlign w:val="center"/>
          </w:tcPr>
          <w:p>
            <w:pPr>
              <w:snapToGrid w:val="0"/>
              <w:spacing w:line="400" w:lineRule="exact"/>
              <w:rPr>
                <w:rFonts w:ascii="宋体" w:hAnsi="宋体" w:cs="微软雅黑"/>
                <w:color w:val="000000"/>
                <w:szCs w:val="21"/>
              </w:rPr>
            </w:pPr>
          </w:p>
        </w:tc>
        <w:tc>
          <w:tcPr>
            <w:tcW w:w="2018" w:type="dxa"/>
            <w:vAlign w:val="center"/>
          </w:tcPr>
          <w:p>
            <w:pPr>
              <w:snapToGrid w:val="0"/>
              <w:spacing w:line="400" w:lineRule="exact"/>
              <w:rPr>
                <w:rFonts w:ascii="宋体" w:hAnsi="宋体" w:cs="微软雅黑"/>
                <w:color w:val="000000"/>
                <w:szCs w:val="21"/>
              </w:rPr>
            </w:pPr>
          </w:p>
        </w:tc>
      </w:tr>
      <w:tr>
        <w:trPr>
          <w:trHeight w:val="510" w:hRule="atLeast"/>
        </w:trPr>
        <w:tc>
          <w:tcPr>
            <w:tcW w:w="468" w:type="dxa"/>
            <w:vAlign w:val="center"/>
          </w:tcPr>
          <w:p>
            <w:pPr>
              <w:adjustRightInd w:val="0"/>
              <w:snapToGrid w:val="0"/>
              <w:spacing w:line="400" w:lineRule="exact"/>
              <w:jc w:val="center"/>
              <w:textAlignment w:val="baseline"/>
              <w:rPr>
                <w:rFonts w:ascii="宋体" w:hAnsi="宋体" w:cs="宋体"/>
                <w:bCs/>
                <w:color w:val="000000"/>
                <w:szCs w:val="21"/>
                <w:lang w:val="zh-CN"/>
              </w:rPr>
            </w:pPr>
            <w:r>
              <w:rPr>
                <w:rFonts w:hint="eastAsia" w:ascii="宋体" w:hAnsi="宋体" w:cs="宋体"/>
                <w:bCs/>
                <w:color w:val="000000"/>
                <w:szCs w:val="21"/>
                <w:lang w:val="zh-CN"/>
              </w:rPr>
              <w:t>16</w:t>
            </w:r>
          </w:p>
        </w:tc>
        <w:tc>
          <w:tcPr>
            <w:tcW w:w="3751" w:type="dxa"/>
            <w:gridSpan w:val="4"/>
            <w:vAlign w:val="center"/>
          </w:tcPr>
          <w:p>
            <w:pPr>
              <w:pStyle w:val="14"/>
              <w:kinsoku w:val="0"/>
              <w:overflowPunct w:val="0"/>
              <w:autoSpaceDE w:val="0"/>
              <w:autoSpaceDN w:val="0"/>
              <w:spacing w:line="320" w:lineRule="exact"/>
              <w:rPr>
                <w:rFonts w:ascii="宋体" w:hAnsi="宋体" w:cs="宋体"/>
                <w:bCs/>
                <w:color w:val="000000"/>
                <w:sz w:val="21"/>
                <w:szCs w:val="21"/>
                <w:lang w:val="zh-CN"/>
              </w:rPr>
            </w:pPr>
            <w:r>
              <w:rPr>
                <w:rFonts w:hint="eastAsia" w:ascii="宋体" w:hAnsi="宋体" w:cs="仿宋_GB2312"/>
                <w:color w:val="000000"/>
                <w:sz w:val="21"/>
                <w:szCs w:val="21"/>
                <w:lang w:val="zh-CN"/>
              </w:rPr>
              <w:t>投标人未为本项目提供整体设计、规范编制或者项目管理、监理、检测等服务承诺函</w:t>
            </w:r>
          </w:p>
        </w:tc>
        <w:tc>
          <w:tcPr>
            <w:tcW w:w="1559" w:type="dxa"/>
            <w:vAlign w:val="center"/>
          </w:tcPr>
          <w:p>
            <w:pPr>
              <w:jc w:val="center"/>
              <w:rPr>
                <w:color w:val="000000"/>
                <w:szCs w:val="21"/>
              </w:rPr>
            </w:pPr>
          </w:p>
        </w:tc>
        <w:tc>
          <w:tcPr>
            <w:tcW w:w="1560" w:type="dxa"/>
            <w:vAlign w:val="center"/>
          </w:tcPr>
          <w:p>
            <w:pPr>
              <w:snapToGrid w:val="0"/>
              <w:spacing w:line="400" w:lineRule="exact"/>
              <w:rPr>
                <w:rFonts w:ascii="宋体" w:hAnsi="宋体" w:cs="微软雅黑"/>
                <w:color w:val="000000"/>
                <w:szCs w:val="21"/>
              </w:rPr>
            </w:pPr>
          </w:p>
        </w:tc>
        <w:tc>
          <w:tcPr>
            <w:tcW w:w="2018" w:type="dxa"/>
            <w:vAlign w:val="center"/>
          </w:tcPr>
          <w:p>
            <w:pPr>
              <w:snapToGrid w:val="0"/>
              <w:spacing w:line="400" w:lineRule="exact"/>
              <w:rPr>
                <w:rFonts w:ascii="宋体" w:hAnsi="宋体" w:cs="微软雅黑"/>
                <w:color w:val="000000"/>
                <w:szCs w:val="21"/>
              </w:rPr>
            </w:pPr>
          </w:p>
        </w:tc>
      </w:tr>
      <w:tr>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000000"/>
                <w:szCs w:val="21"/>
              </w:rPr>
            </w:pPr>
            <w:r>
              <w:rPr>
                <w:rFonts w:hint="eastAsia" w:ascii="宋体" w:hAnsi="宋体" w:cs="微软雅黑"/>
                <w:color w:val="000000"/>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color w:val="000000"/>
                <w:kern w:val="0"/>
                <w:sz w:val="21"/>
                <w:szCs w:val="21"/>
              </w:rPr>
            </w:pPr>
            <w:r>
              <w:rPr>
                <w:rFonts w:hint="eastAsia" w:hAnsi="宋体" w:cs="微软雅黑"/>
                <w:bCs/>
                <w:color w:val="000000"/>
                <w:kern w:val="0"/>
                <w:sz w:val="21"/>
                <w:szCs w:val="21"/>
              </w:rPr>
              <w:t>投标分项报价表</w:t>
            </w:r>
          </w:p>
        </w:tc>
        <w:tc>
          <w:tcPr>
            <w:tcW w:w="1559" w:type="dxa"/>
            <w:tcBorders>
              <w:top w:val="double" w:color="auto" w:sz="4" w:space="0"/>
            </w:tcBorders>
            <w:vAlign w:val="center"/>
          </w:tcPr>
          <w:p>
            <w:pPr>
              <w:jc w:val="center"/>
              <w:rPr>
                <w:color w:val="000000"/>
                <w:szCs w:val="21"/>
              </w:rPr>
            </w:pPr>
          </w:p>
        </w:tc>
        <w:tc>
          <w:tcPr>
            <w:tcW w:w="1560" w:type="dxa"/>
            <w:tcBorders>
              <w:top w:val="double" w:color="auto" w:sz="4" w:space="0"/>
            </w:tcBorders>
            <w:vAlign w:val="center"/>
          </w:tcPr>
          <w:p>
            <w:pPr>
              <w:snapToGrid w:val="0"/>
              <w:spacing w:line="400" w:lineRule="exact"/>
              <w:rPr>
                <w:rFonts w:ascii="宋体" w:hAnsi="宋体" w:cs="微软雅黑"/>
                <w:color w:val="000000"/>
                <w:szCs w:val="21"/>
              </w:rPr>
            </w:pPr>
          </w:p>
        </w:tc>
        <w:tc>
          <w:tcPr>
            <w:tcW w:w="2018" w:type="dxa"/>
            <w:tcBorders>
              <w:top w:val="double" w:color="auto" w:sz="4" w:space="0"/>
            </w:tcBorders>
            <w:vAlign w:val="center"/>
          </w:tcPr>
          <w:p>
            <w:pPr>
              <w:snapToGrid w:val="0"/>
              <w:spacing w:line="400" w:lineRule="exact"/>
              <w:rPr>
                <w:rFonts w:ascii="宋体" w:hAnsi="宋体" w:cs="微软雅黑"/>
                <w:color w:val="000000"/>
                <w:szCs w:val="21"/>
              </w:rPr>
            </w:pPr>
          </w:p>
        </w:tc>
      </w:tr>
      <w:tr>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szCs w:val="21"/>
              </w:rPr>
            </w:pPr>
            <w:r>
              <w:rPr>
                <w:rFonts w:hint="eastAsia" w:ascii="宋体" w:hAnsi="宋体" w:cs="微软雅黑"/>
                <w:color w:val="000000"/>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kern w:val="0"/>
                <w:sz w:val="21"/>
                <w:szCs w:val="21"/>
              </w:rPr>
            </w:pPr>
            <w:r>
              <w:rPr>
                <w:rFonts w:hint="eastAsia" w:hAnsi="宋体" w:cs="微软雅黑"/>
                <w:bCs/>
                <w:color w:val="000000"/>
                <w:kern w:val="0"/>
                <w:sz w:val="21"/>
                <w:szCs w:val="21"/>
              </w:rPr>
              <w:t>技术规格偏离表</w:t>
            </w:r>
          </w:p>
        </w:tc>
        <w:tc>
          <w:tcPr>
            <w:tcW w:w="1559" w:type="dxa"/>
            <w:vAlign w:val="center"/>
          </w:tcPr>
          <w:p>
            <w:pPr>
              <w:jc w:val="center"/>
              <w:rPr>
                <w:color w:val="000000"/>
                <w:szCs w:val="21"/>
              </w:rPr>
            </w:pPr>
          </w:p>
        </w:tc>
        <w:tc>
          <w:tcPr>
            <w:tcW w:w="1560" w:type="dxa"/>
            <w:vAlign w:val="center"/>
          </w:tcPr>
          <w:p>
            <w:pPr>
              <w:snapToGrid w:val="0"/>
              <w:spacing w:line="400" w:lineRule="exact"/>
              <w:rPr>
                <w:rFonts w:ascii="宋体" w:hAnsi="宋体" w:cs="微软雅黑"/>
                <w:color w:val="000000"/>
                <w:szCs w:val="21"/>
              </w:rPr>
            </w:pPr>
          </w:p>
        </w:tc>
        <w:tc>
          <w:tcPr>
            <w:tcW w:w="2018" w:type="dxa"/>
            <w:vAlign w:val="center"/>
          </w:tcPr>
          <w:p>
            <w:pPr>
              <w:snapToGrid w:val="0"/>
              <w:spacing w:line="400" w:lineRule="exact"/>
              <w:rPr>
                <w:rFonts w:ascii="宋体" w:hAnsi="宋体" w:cs="微软雅黑"/>
                <w:color w:val="000000"/>
                <w:szCs w:val="21"/>
              </w:rPr>
            </w:pPr>
          </w:p>
        </w:tc>
      </w:tr>
      <w:tr>
        <w:trPr>
          <w:trHeight w:val="510" w:hRule="atLeast"/>
        </w:trPr>
        <w:tc>
          <w:tcPr>
            <w:tcW w:w="468" w:type="dxa"/>
            <w:vAlign w:val="center"/>
          </w:tcPr>
          <w:p>
            <w:pPr>
              <w:adjustRightInd w:val="0"/>
              <w:snapToGrid w:val="0"/>
              <w:spacing w:line="400" w:lineRule="exact"/>
              <w:jc w:val="center"/>
              <w:textAlignment w:val="baseline"/>
              <w:rPr>
                <w:rFonts w:hint="default" w:ascii="宋体" w:hAnsi="宋体" w:eastAsia="宋体" w:cs="微软雅黑"/>
                <w:color w:val="000000"/>
                <w:szCs w:val="21"/>
                <w:lang w:val="en-US" w:eastAsia="zh-CN"/>
              </w:rPr>
            </w:pPr>
            <w:r>
              <w:rPr>
                <w:rFonts w:hint="eastAsia" w:ascii="宋体" w:hAnsi="宋体" w:cs="微软雅黑"/>
                <w:color w:val="000000"/>
                <w:szCs w:val="21"/>
                <w:lang w:val="en-US" w:eastAsia="zh-CN"/>
              </w:rPr>
              <w:t>19</w:t>
            </w:r>
          </w:p>
        </w:tc>
        <w:tc>
          <w:tcPr>
            <w:tcW w:w="3751" w:type="dxa"/>
            <w:gridSpan w:val="4"/>
            <w:vAlign w:val="center"/>
          </w:tcPr>
          <w:p>
            <w:pPr>
              <w:pStyle w:val="14"/>
              <w:kinsoku w:val="0"/>
              <w:overflowPunct w:val="0"/>
              <w:autoSpaceDE w:val="0"/>
              <w:autoSpaceDN w:val="0"/>
              <w:spacing w:line="320" w:lineRule="exact"/>
              <w:rPr>
                <w:rFonts w:hint="eastAsia" w:hAnsi="宋体" w:eastAsia="宋体" w:cs="微软雅黑"/>
                <w:bCs/>
                <w:color w:val="000000"/>
                <w:kern w:val="0"/>
                <w:sz w:val="21"/>
                <w:szCs w:val="21"/>
                <w:lang w:eastAsia="zh-CN"/>
              </w:rPr>
            </w:pPr>
            <w:r>
              <w:rPr>
                <w:rFonts w:hint="eastAsia" w:hAnsi="宋体" w:cs="微软雅黑"/>
                <w:bCs/>
                <w:color w:val="000000"/>
                <w:kern w:val="0"/>
                <w:sz w:val="21"/>
                <w:szCs w:val="21"/>
                <w:lang w:eastAsia="zh-CN"/>
              </w:rPr>
              <w:t>企业信誉力证明材料</w:t>
            </w:r>
          </w:p>
        </w:tc>
        <w:tc>
          <w:tcPr>
            <w:tcW w:w="1559" w:type="dxa"/>
            <w:vAlign w:val="center"/>
          </w:tcPr>
          <w:p>
            <w:pPr>
              <w:jc w:val="center"/>
              <w:rPr>
                <w:color w:val="000000"/>
                <w:szCs w:val="21"/>
              </w:rPr>
            </w:pPr>
          </w:p>
        </w:tc>
        <w:tc>
          <w:tcPr>
            <w:tcW w:w="1560" w:type="dxa"/>
            <w:vAlign w:val="center"/>
          </w:tcPr>
          <w:p>
            <w:pPr>
              <w:snapToGrid w:val="0"/>
              <w:spacing w:line="400" w:lineRule="exact"/>
              <w:rPr>
                <w:rFonts w:ascii="宋体" w:hAnsi="宋体" w:cs="微软雅黑"/>
                <w:color w:val="000000"/>
                <w:szCs w:val="21"/>
              </w:rPr>
            </w:pPr>
          </w:p>
        </w:tc>
        <w:tc>
          <w:tcPr>
            <w:tcW w:w="2018" w:type="dxa"/>
            <w:vAlign w:val="center"/>
          </w:tcPr>
          <w:p>
            <w:pPr>
              <w:snapToGrid w:val="0"/>
              <w:spacing w:line="400" w:lineRule="exact"/>
              <w:rPr>
                <w:rFonts w:ascii="宋体" w:hAnsi="宋体" w:cs="微软雅黑"/>
                <w:color w:val="000000"/>
                <w:szCs w:val="21"/>
              </w:rPr>
            </w:pPr>
          </w:p>
        </w:tc>
      </w:tr>
      <w:tr>
        <w:trPr>
          <w:trHeight w:val="510" w:hRule="atLeast"/>
        </w:trPr>
        <w:tc>
          <w:tcPr>
            <w:tcW w:w="468" w:type="dxa"/>
            <w:vAlign w:val="center"/>
          </w:tcPr>
          <w:p>
            <w:pPr>
              <w:adjustRightInd w:val="0"/>
              <w:snapToGrid w:val="0"/>
              <w:spacing w:line="400" w:lineRule="exact"/>
              <w:jc w:val="center"/>
              <w:textAlignment w:val="baseline"/>
              <w:rPr>
                <w:rFonts w:hint="default" w:ascii="宋体" w:hAnsi="宋体" w:eastAsia="宋体" w:cs="微软雅黑"/>
                <w:color w:val="000000"/>
                <w:szCs w:val="21"/>
                <w:lang w:val="en-US" w:eastAsia="zh-CN"/>
              </w:rPr>
            </w:pPr>
            <w:r>
              <w:rPr>
                <w:rFonts w:hint="eastAsia" w:ascii="宋体" w:hAnsi="宋体" w:cs="微软雅黑"/>
                <w:color w:val="000000"/>
                <w:szCs w:val="21"/>
                <w:lang w:val="en-US" w:eastAsia="zh-CN"/>
              </w:rPr>
              <w:t>20</w:t>
            </w:r>
          </w:p>
        </w:tc>
        <w:tc>
          <w:tcPr>
            <w:tcW w:w="3751" w:type="dxa"/>
            <w:gridSpan w:val="4"/>
            <w:vAlign w:val="center"/>
          </w:tcPr>
          <w:p>
            <w:pPr>
              <w:pStyle w:val="14"/>
              <w:kinsoku w:val="0"/>
              <w:overflowPunct w:val="0"/>
              <w:autoSpaceDE w:val="0"/>
              <w:autoSpaceDN w:val="0"/>
              <w:spacing w:line="320" w:lineRule="exact"/>
              <w:rPr>
                <w:rFonts w:hint="eastAsia" w:hAnsi="宋体" w:cs="微软雅黑"/>
                <w:bCs/>
                <w:color w:val="000000"/>
                <w:kern w:val="0"/>
                <w:sz w:val="21"/>
                <w:szCs w:val="21"/>
              </w:rPr>
            </w:pPr>
            <w:r>
              <w:rPr>
                <w:rFonts w:hint="eastAsia" w:hAnsi="宋体" w:cs="微软雅黑"/>
                <w:bCs/>
                <w:color w:val="000000"/>
                <w:kern w:val="0"/>
                <w:sz w:val="21"/>
                <w:szCs w:val="21"/>
              </w:rPr>
              <w:t>业绩情况表</w:t>
            </w:r>
          </w:p>
        </w:tc>
        <w:tc>
          <w:tcPr>
            <w:tcW w:w="1559" w:type="dxa"/>
            <w:vAlign w:val="center"/>
          </w:tcPr>
          <w:p>
            <w:pPr>
              <w:jc w:val="center"/>
              <w:rPr>
                <w:color w:val="000000"/>
                <w:szCs w:val="21"/>
              </w:rPr>
            </w:pPr>
          </w:p>
        </w:tc>
        <w:tc>
          <w:tcPr>
            <w:tcW w:w="1560" w:type="dxa"/>
            <w:tcBorders>
              <w:top w:val="single" w:color="auto" w:sz="4" w:space="0"/>
            </w:tcBorders>
            <w:vAlign w:val="center"/>
          </w:tcPr>
          <w:p>
            <w:pPr>
              <w:snapToGrid w:val="0"/>
              <w:spacing w:line="400" w:lineRule="exact"/>
              <w:rPr>
                <w:rFonts w:ascii="宋体" w:hAnsi="宋体" w:cs="微软雅黑"/>
                <w:color w:val="000000"/>
                <w:szCs w:val="21"/>
              </w:rPr>
            </w:pPr>
          </w:p>
        </w:tc>
        <w:tc>
          <w:tcPr>
            <w:tcW w:w="2018" w:type="dxa"/>
            <w:tcBorders>
              <w:top w:val="single" w:color="auto" w:sz="4" w:space="0"/>
            </w:tcBorders>
            <w:vAlign w:val="center"/>
          </w:tcPr>
          <w:p>
            <w:pPr>
              <w:snapToGrid w:val="0"/>
              <w:spacing w:line="400" w:lineRule="exact"/>
              <w:rPr>
                <w:rFonts w:ascii="宋体" w:hAnsi="宋体" w:cs="微软雅黑"/>
                <w:color w:val="000000"/>
                <w:szCs w:val="21"/>
              </w:rPr>
            </w:pPr>
            <w:r>
              <w:rPr>
                <w:rFonts w:hint="eastAsia" w:ascii="宋体" w:hAnsi="宋体" w:cs="微软雅黑"/>
                <w:color w:val="000000"/>
                <w:szCs w:val="21"/>
                <w:lang w:eastAsia="zh-CN"/>
              </w:rPr>
              <w:t>附业绩合同和项目中标通知书</w:t>
            </w:r>
          </w:p>
        </w:tc>
      </w:tr>
      <w:tr>
        <w:trPr>
          <w:trHeight w:val="510" w:hRule="atLeast"/>
        </w:trPr>
        <w:tc>
          <w:tcPr>
            <w:tcW w:w="468" w:type="dxa"/>
            <w:vAlign w:val="center"/>
          </w:tcPr>
          <w:p>
            <w:pPr>
              <w:adjustRightInd w:val="0"/>
              <w:snapToGrid w:val="0"/>
              <w:spacing w:line="400" w:lineRule="exact"/>
              <w:jc w:val="center"/>
              <w:textAlignment w:val="baseline"/>
              <w:rPr>
                <w:rFonts w:hint="default" w:ascii="宋体" w:hAnsi="宋体" w:cs="微软雅黑"/>
                <w:color w:val="000000"/>
                <w:szCs w:val="21"/>
                <w:lang w:val="en-US" w:eastAsia="zh-CN"/>
              </w:rPr>
            </w:pPr>
            <w:r>
              <w:rPr>
                <w:rFonts w:hint="eastAsia" w:ascii="宋体" w:hAnsi="宋体" w:cs="微软雅黑"/>
                <w:color w:val="000000"/>
                <w:szCs w:val="21"/>
                <w:lang w:val="en-US" w:eastAsia="zh-CN"/>
              </w:rPr>
              <w:t>21</w:t>
            </w:r>
          </w:p>
        </w:tc>
        <w:tc>
          <w:tcPr>
            <w:tcW w:w="3751" w:type="dxa"/>
            <w:gridSpan w:val="4"/>
            <w:vAlign w:val="center"/>
          </w:tcPr>
          <w:p>
            <w:pPr>
              <w:pStyle w:val="14"/>
              <w:kinsoku w:val="0"/>
              <w:overflowPunct w:val="0"/>
              <w:autoSpaceDE w:val="0"/>
              <w:autoSpaceDN w:val="0"/>
              <w:spacing w:line="320" w:lineRule="exact"/>
              <w:rPr>
                <w:rFonts w:hint="eastAsia" w:hAnsi="宋体" w:eastAsia="宋体" w:cs="微软雅黑"/>
                <w:bCs/>
                <w:color w:val="000000"/>
                <w:kern w:val="0"/>
                <w:sz w:val="21"/>
                <w:szCs w:val="21"/>
                <w:lang w:eastAsia="zh-CN"/>
              </w:rPr>
            </w:pPr>
            <w:r>
              <w:rPr>
                <w:rFonts w:hint="eastAsia" w:hAnsi="宋体" w:cs="微软雅黑"/>
                <w:bCs/>
                <w:color w:val="000000"/>
                <w:kern w:val="0"/>
                <w:sz w:val="21"/>
                <w:szCs w:val="21"/>
                <w:lang w:eastAsia="zh-CN"/>
              </w:rPr>
              <w:t>企业实力证明材料</w:t>
            </w:r>
          </w:p>
        </w:tc>
        <w:tc>
          <w:tcPr>
            <w:tcW w:w="1559" w:type="dxa"/>
            <w:vAlign w:val="center"/>
          </w:tcPr>
          <w:p>
            <w:pPr>
              <w:jc w:val="center"/>
              <w:rPr>
                <w:color w:val="000000"/>
                <w:szCs w:val="21"/>
              </w:rPr>
            </w:pPr>
          </w:p>
        </w:tc>
        <w:tc>
          <w:tcPr>
            <w:tcW w:w="1560" w:type="dxa"/>
            <w:tcBorders>
              <w:top w:val="single" w:color="auto" w:sz="4" w:space="0"/>
            </w:tcBorders>
            <w:vAlign w:val="center"/>
          </w:tcPr>
          <w:p>
            <w:pPr>
              <w:snapToGrid w:val="0"/>
              <w:spacing w:line="400" w:lineRule="exact"/>
              <w:rPr>
                <w:rFonts w:ascii="宋体" w:hAnsi="宋体" w:cs="微软雅黑"/>
                <w:color w:val="000000"/>
                <w:szCs w:val="21"/>
              </w:rPr>
            </w:pPr>
          </w:p>
        </w:tc>
        <w:tc>
          <w:tcPr>
            <w:tcW w:w="2018" w:type="dxa"/>
            <w:tcBorders>
              <w:top w:val="single" w:color="auto" w:sz="4" w:space="0"/>
            </w:tcBorders>
            <w:vAlign w:val="center"/>
          </w:tcPr>
          <w:p>
            <w:pPr>
              <w:snapToGrid w:val="0"/>
              <w:spacing w:line="400" w:lineRule="exact"/>
              <w:rPr>
                <w:rFonts w:hint="eastAsia" w:ascii="宋体" w:hAnsi="宋体" w:cs="微软雅黑"/>
                <w:color w:val="000000"/>
                <w:szCs w:val="21"/>
                <w:lang w:eastAsia="zh-CN"/>
              </w:rPr>
            </w:pPr>
          </w:p>
        </w:tc>
      </w:tr>
      <w:tr>
        <w:trPr>
          <w:trHeight w:val="510" w:hRule="atLeast"/>
        </w:trPr>
        <w:tc>
          <w:tcPr>
            <w:tcW w:w="468" w:type="dxa"/>
            <w:vAlign w:val="center"/>
          </w:tcPr>
          <w:p>
            <w:pPr>
              <w:adjustRightInd w:val="0"/>
              <w:snapToGrid w:val="0"/>
              <w:spacing w:line="400" w:lineRule="exact"/>
              <w:jc w:val="center"/>
              <w:textAlignment w:val="baseline"/>
              <w:rPr>
                <w:rFonts w:hint="default" w:ascii="宋体" w:hAnsi="宋体" w:eastAsia="宋体" w:cs="微软雅黑"/>
                <w:color w:val="000000"/>
                <w:szCs w:val="21"/>
                <w:lang w:val="en-US" w:eastAsia="zh-CN"/>
              </w:rPr>
            </w:pPr>
            <w:r>
              <w:rPr>
                <w:rFonts w:hint="eastAsia" w:ascii="宋体" w:hAnsi="宋体" w:cs="微软雅黑"/>
                <w:color w:val="000000"/>
                <w:szCs w:val="21"/>
                <w:lang w:val="en-US" w:eastAsia="zh-CN"/>
              </w:rPr>
              <w:t>22</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kern w:val="0"/>
                <w:sz w:val="21"/>
                <w:szCs w:val="21"/>
              </w:rPr>
            </w:pPr>
            <w:r>
              <w:rPr>
                <w:rFonts w:hint="eastAsia" w:hAnsi="宋体" w:cs="微软雅黑"/>
                <w:bCs/>
                <w:color w:val="000000"/>
                <w:kern w:val="0"/>
                <w:sz w:val="21"/>
                <w:szCs w:val="21"/>
              </w:rPr>
              <w:t>技术方案</w:t>
            </w:r>
          </w:p>
        </w:tc>
        <w:tc>
          <w:tcPr>
            <w:tcW w:w="1559" w:type="dxa"/>
            <w:vAlign w:val="center"/>
          </w:tcPr>
          <w:p>
            <w:pPr>
              <w:jc w:val="center"/>
              <w:rPr>
                <w:color w:val="000000"/>
                <w:szCs w:val="21"/>
              </w:rPr>
            </w:pPr>
          </w:p>
        </w:tc>
        <w:tc>
          <w:tcPr>
            <w:tcW w:w="1560" w:type="dxa"/>
            <w:tcBorders>
              <w:top w:val="single" w:color="auto" w:sz="4" w:space="0"/>
            </w:tcBorders>
            <w:vAlign w:val="center"/>
          </w:tcPr>
          <w:p>
            <w:pPr>
              <w:snapToGrid w:val="0"/>
              <w:spacing w:line="400" w:lineRule="exact"/>
              <w:rPr>
                <w:rFonts w:ascii="宋体" w:hAnsi="宋体" w:cs="微软雅黑"/>
                <w:color w:val="000000"/>
                <w:szCs w:val="21"/>
              </w:rPr>
            </w:pPr>
          </w:p>
        </w:tc>
        <w:tc>
          <w:tcPr>
            <w:tcW w:w="2018" w:type="dxa"/>
            <w:tcBorders>
              <w:top w:val="single" w:color="auto" w:sz="4" w:space="0"/>
            </w:tcBorders>
            <w:vAlign w:val="center"/>
          </w:tcPr>
          <w:p>
            <w:pPr>
              <w:snapToGrid w:val="0"/>
              <w:spacing w:line="400" w:lineRule="exact"/>
              <w:rPr>
                <w:rFonts w:ascii="宋体" w:hAnsi="宋体" w:cs="微软雅黑"/>
                <w:color w:val="000000"/>
                <w:szCs w:val="21"/>
              </w:rPr>
            </w:pPr>
          </w:p>
        </w:tc>
      </w:tr>
      <w:tr>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color w:val="000000"/>
                <w:szCs w:val="21"/>
                <w:lang w:val="en-US" w:eastAsia="zh-CN"/>
              </w:rPr>
            </w:pPr>
            <w:r>
              <w:rPr>
                <w:rFonts w:hint="eastAsia" w:ascii="宋体" w:hAnsi="宋体" w:cs="微软雅黑"/>
                <w:color w:val="000000"/>
                <w:szCs w:val="21"/>
              </w:rPr>
              <w:t>2</w:t>
            </w:r>
            <w:r>
              <w:rPr>
                <w:rFonts w:hint="eastAsia" w:ascii="宋体" w:hAnsi="宋体" w:cs="微软雅黑"/>
                <w:color w:val="000000"/>
                <w:szCs w:val="21"/>
                <w:lang w:val="en-US" w:eastAsia="zh-CN"/>
              </w:rPr>
              <w:t>3</w:t>
            </w:r>
          </w:p>
        </w:tc>
        <w:tc>
          <w:tcPr>
            <w:tcW w:w="3751" w:type="dxa"/>
            <w:gridSpan w:val="4"/>
            <w:vAlign w:val="center"/>
          </w:tcPr>
          <w:p>
            <w:pPr>
              <w:pStyle w:val="14"/>
              <w:kinsoku w:val="0"/>
              <w:overflowPunct w:val="0"/>
              <w:autoSpaceDE w:val="0"/>
              <w:autoSpaceDN w:val="0"/>
              <w:spacing w:line="320" w:lineRule="exact"/>
              <w:rPr>
                <w:rFonts w:hint="eastAsia" w:hAnsi="宋体" w:eastAsia="宋体" w:cs="微软雅黑"/>
                <w:bCs/>
                <w:color w:val="000000"/>
                <w:kern w:val="0"/>
                <w:sz w:val="21"/>
                <w:szCs w:val="21"/>
                <w:lang w:eastAsia="zh-CN"/>
              </w:rPr>
            </w:pPr>
            <w:r>
              <w:rPr>
                <w:rFonts w:hint="eastAsia" w:hAnsi="宋体" w:cs="微软雅黑"/>
                <w:bCs/>
                <w:color w:val="000000"/>
                <w:kern w:val="0"/>
                <w:sz w:val="21"/>
                <w:szCs w:val="21"/>
                <w:lang w:eastAsia="zh-CN"/>
              </w:rPr>
              <w:t>售后服务</w:t>
            </w:r>
          </w:p>
        </w:tc>
        <w:tc>
          <w:tcPr>
            <w:tcW w:w="1559" w:type="dxa"/>
            <w:vAlign w:val="center"/>
          </w:tcPr>
          <w:p>
            <w:pPr>
              <w:jc w:val="center"/>
              <w:rPr>
                <w:color w:val="000000"/>
                <w:szCs w:val="21"/>
              </w:rPr>
            </w:pPr>
          </w:p>
        </w:tc>
        <w:tc>
          <w:tcPr>
            <w:tcW w:w="1560" w:type="dxa"/>
            <w:vAlign w:val="center"/>
          </w:tcPr>
          <w:p>
            <w:pPr>
              <w:snapToGrid w:val="0"/>
              <w:spacing w:line="400" w:lineRule="exact"/>
              <w:rPr>
                <w:rFonts w:ascii="宋体" w:hAnsi="宋体" w:cs="微软雅黑"/>
                <w:color w:val="000000"/>
                <w:szCs w:val="21"/>
              </w:rPr>
            </w:pPr>
          </w:p>
        </w:tc>
        <w:tc>
          <w:tcPr>
            <w:tcW w:w="2018" w:type="dxa"/>
            <w:vAlign w:val="center"/>
          </w:tcPr>
          <w:p>
            <w:pPr>
              <w:snapToGrid w:val="0"/>
              <w:spacing w:line="400" w:lineRule="exact"/>
              <w:rPr>
                <w:rFonts w:hint="eastAsia" w:ascii="宋体" w:hAnsi="宋体" w:eastAsia="宋体" w:cs="微软雅黑"/>
                <w:color w:val="000000"/>
                <w:szCs w:val="21"/>
                <w:lang w:eastAsia="zh-CN"/>
              </w:rPr>
            </w:pPr>
          </w:p>
        </w:tc>
      </w:tr>
      <w:tr>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color w:val="000000"/>
                <w:szCs w:val="21"/>
                <w:lang w:val="en-US" w:eastAsia="zh-CN"/>
              </w:rPr>
            </w:pPr>
            <w:r>
              <w:rPr>
                <w:rFonts w:hint="eastAsia" w:ascii="宋体" w:hAnsi="宋体" w:cs="微软雅黑"/>
                <w:color w:val="000000"/>
                <w:szCs w:val="21"/>
              </w:rPr>
              <w:t>2</w:t>
            </w:r>
            <w:r>
              <w:rPr>
                <w:rFonts w:hint="eastAsia" w:ascii="宋体" w:hAnsi="宋体" w:cs="微软雅黑"/>
                <w:color w:val="000000"/>
                <w:szCs w:val="21"/>
                <w:lang w:val="en-US" w:eastAsia="zh-CN"/>
              </w:rPr>
              <w:t>4</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kern w:val="0"/>
                <w:sz w:val="21"/>
                <w:szCs w:val="21"/>
              </w:rPr>
            </w:pPr>
            <w:r>
              <w:rPr>
                <w:rFonts w:hint="eastAsia" w:hAnsi="宋体" w:cs="微软雅黑"/>
                <w:bCs/>
                <w:color w:val="000000"/>
                <w:kern w:val="0"/>
                <w:sz w:val="21"/>
                <w:szCs w:val="21"/>
              </w:rPr>
              <w:t>政府强制采购节能产品品目清单情况</w:t>
            </w:r>
          </w:p>
        </w:tc>
        <w:tc>
          <w:tcPr>
            <w:tcW w:w="1559" w:type="dxa"/>
            <w:vAlign w:val="center"/>
          </w:tcPr>
          <w:p>
            <w:pPr>
              <w:jc w:val="center"/>
              <w:rPr>
                <w:color w:val="000000"/>
                <w:szCs w:val="21"/>
              </w:rPr>
            </w:pPr>
          </w:p>
        </w:tc>
        <w:tc>
          <w:tcPr>
            <w:tcW w:w="1560" w:type="dxa"/>
            <w:vAlign w:val="center"/>
          </w:tcPr>
          <w:p>
            <w:pPr>
              <w:snapToGrid w:val="0"/>
              <w:spacing w:line="400" w:lineRule="exact"/>
              <w:rPr>
                <w:rFonts w:ascii="宋体" w:hAnsi="宋体" w:cs="微软雅黑"/>
                <w:color w:val="000000"/>
                <w:szCs w:val="21"/>
              </w:rPr>
            </w:pPr>
          </w:p>
        </w:tc>
        <w:tc>
          <w:tcPr>
            <w:tcW w:w="2018" w:type="dxa"/>
            <w:vAlign w:val="center"/>
          </w:tcPr>
          <w:p>
            <w:pPr>
              <w:snapToGrid w:val="0"/>
              <w:spacing w:line="400" w:lineRule="exact"/>
              <w:rPr>
                <w:rFonts w:ascii="宋体" w:hAnsi="宋体" w:cs="微软雅黑"/>
                <w:color w:val="000000"/>
                <w:szCs w:val="21"/>
              </w:rPr>
            </w:pPr>
          </w:p>
        </w:tc>
      </w:tr>
      <w:tr>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color w:val="000000"/>
                <w:szCs w:val="21"/>
                <w:lang w:val="en-US" w:eastAsia="zh-CN"/>
              </w:rPr>
            </w:pPr>
            <w:r>
              <w:rPr>
                <w:rFonts w:hint="eastAsia" w:ascii="宋体" w:hAnsi="宋体" w:cs="微软雅黑"/>
                <w:color w:val="000000"/>
                <w:szCs w:val="21"/>
              </w:rPr>
              <w:t>2</w:t>
            </w:r>
            <w:r>
              <w:rPr>
                <w:rFonts w:hint="eastAsia" w:ascii="宋体" w:hAnsi="宋体" w:cs="微软雅黑"/>
                <w:color w:val="000000"/>
                <w:szCs w:val="21"/>
                <w:lang w:val="en-US" w:eastAsia="zh-CN"/>
              </w:rPr>
              <w:t>5</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kern w:val="0"/>
                <w:sz w:val="21"/>
                <w:szCs w:val="21"/>
              </w:rPr>
            </w:pPr>
            <w:r>
              <w:rPr>
                <w:rFonts w:hint="eastAsia" w:hAnsi="宋体" w:cs="微软雅黑"/>
                <w:bCs/>
                <w:color w:val="000000"/>
                <w:kern w:val="0"/>
                <w:sz w:val="21"/>
                <w:szCs w:val="21"/>
              </w:rPr>
              <w:t>优先采购节能产品政府采购品目清单情况</w:t>
            </w:r>
          </w:p>
        </w:tc>
        <w:tc>
          <w:tcPr>
            <w:tcW w:w="1559" w:type="dxa"/>
            <w:vAlign w:val="center"/>
          </w:tcPr>
          <w:p>
            <w:pPr>
              <w:jc w:val="center"/>
              <w:rPr>
                <w:color w:val="000000"/>
                <w:szCs w:val="21"/>
              </w:rPr>
            </w:pPr>
          </w:p>
        </w:tc>
        <w:tc>
          <w:tcPr>
            <w:tcW w:w="1560" w:type="dxa"/>
            <w:vAlign w:val="center"/>
          </w:tcPr>
          <w:p>
            <w:pPr>
              <w:snapToGrid w:val="0"/>
              <w:spacing w:line="400" w:lineRule="exact"/>
              <w:rPr>
                <w:rFonts w:ascii="宋体" w:hAnsi="宋体" w:cs="微软雅黑"/>
                <w:color w:val="000000"/>
                <w:szCs w:val="21"/>
              </w:rPr>
            </w:pPr>
          </w:p>
        </w:tc>
        <w:tc>
          <w:tcPr>
            <w:tcW w:w="2018" w:type="dxa"/>
            <w:vAlign w:val="center"/>
          </w:tcPr>
          <w:p>
            <w:pPr>
              <w:snapToGrid w:val="0"/>
              <w:spacing w:line="400" w:lineRule="exact"/>
              <w:rPr>
                <w:rFonts w:ascii="宋体" w:hAnsi="宋体" w:cs="微软雅黑"/>
                <w:color w:val="000000"/>
                <w:szCs w:val="21"/>
              </w:rPr>
            </w:pPr>
          </w:p>
        </w:tc>
      </w:tr>
      <w:tr>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color w:val="000000"/>
                <w:szCs w:val="21"/>
                <w:lang w:val="en-US" w:eastAsia="zh-CN"/>
              </w:rPr>
            </w:pPr>
            <w:r>
              <w:rPr>
                <w:rFonts w:hint="eastAsia" w:ascii="宋体" w:hAnsi="宋体" w:cs="微软雅黑"/>
                <w:color w:val="000000"/>
                <w:szCs w:val="21"/>
              </w:rPr>
              <w:t>2</w:t>
            </w:r>
            <w:r>
              <w:rPr>
                <w:rFonts w:hint="eastAsia" w:ascii="宋体" w:hAnsi="宋体" w:cs="微软雅黑"/>
                <w:color w:val="000000"/>
                <w:szCs w:val="21"/>
                <w:lang w:val="en-US" w:eastAsia="zh-CN"/>
              </w:rPr>
              <w:t>6</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kern w:val="0"/>
                <w:sz w:val="21"/>
                <w:szCs w:val="21"/>
              </w:rPr>
            </w:pPr>
            <w:r>
              <w:rPr>
                <w:rFonts w:hint="eastAsia" w:ascii="宋体" w:hAnsi="宋体"/>
                <w:color w:val="000000"/>
                <w:sz w:val="21"/>
                <w:szCs w:val="21"/>
              </w:rPr>
              <w:t>优先采购环境标志产品政府采购品目清单情况</w:t>
            </w:r>
          </w:p>
        </w:tc>
        <w:tc>
          <w:tcPr>
            <w:tcW w:w="1559" w:type="dxa"/>
            <w:vAlign w:val="center"/>
          </w:tcPr>
          <w:p>
            <w:pPr>
              <w:jc w:val="center"/>
              <w:rPr>
                <w:color w:val="000000"/>
                <w:szCs w:val="21"/>
              </w:rPr>
            </w:pPr>
          </w:p>
        </w:tc>
        <w:tc>
          <w:tcPr>
            <w:tcW w:w="1560" w:type="dxa"/>
            <w:vAlign w:val="center"/>
          </w:tcPr>
          <w:p>
            <w:pPr>
              <w:snapToGrid w:val="0"/>
              <w:spacing w:line="400" w:lineRule="exact"/>
              <w:rPr>
                <w:rFonts w:ascii="宋体" w:hAnsi="宋体" w:cs="微软雅黑"/>
                <w:color w:val="000000"/>
                <w:szCs w:val="21"/>
              </w:rPr>
            </w:pPr>
          </w:p>
        </w:tc>
        <w:tc>
          <w:tcPr>
            <w:tcW w:w="2018" w:type="dxa"/>
            <w:vAlign w:val="center"/>
          </w:tcPr>
          <w:p>
            <w:pPr>
              <w:snapToGrid w:val="0"/>
              <w:spacing w:line="400" w:lineRule="exact"/>
              <w:rPr>
                <w:rFonts w:ascii="宋体" w:hAnsi="宋体" w:cs="微软雅黑"/>
                <w:color w:val="000000"/>
                <w:szCs w:val="21"/>
              </w:rPr>
            </w:pPr>
          </w:p>
        </w:tc>
      </w:tr>
      <w:tr>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color w:val="000000"/>
                <w:szCs w:val="21"/>
                <w:lang w:val="en-US" w:eastAsia="zh-CN"/>
              </w:rPr>
            </w:pPr>
            <w:r>
              <w:rPr>
                <w:rFonts w:hint="eastAsia" w:ascii="宋体" w:hAnsi="宋体" w:cs="微软雅黑"/>
                <w:color w:val="000000"/>
                <w:szCs w:val="21"/>
              </w:rPr>
              <w:t>2</w:t>
            </w:r>
            <w:r>
              <w:rPr>
                <w:rFonts w:hint="eastAsia" w:ascii="宋体" w:hAnsi="宋体" w:cs="微软雅黑"/>
                <w:color w:val="000000"/>
                <w:szCs w:val="21"/>
                <w:lang w:val="en-US" w:eastAsia="zh-CN"/>
              </w:rPr>
              <w:t>7</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kern w:val="0"/>
                <w:sz w:val="21"/>
                <w:szCs w:val="21"/>
              </w:rPr>
            </w:pPr>
            <w:r>
              <w:rPr>
                <w:rFonts w:hint="eastAsia" w:hAnsi="宋体" w:cs="微软雅黑"/>
                <w:bCs/>
                <w:color w:val="000000"/>
                <w:kern w:val="0"/>
                <w:sz w:val="21"/>
                <w:szCs w:val="21"/>
              </w:rPr>
              <w:t>中小企业声明函</w:t>
            </w:r>
          </w:p>
        </w:tc>
        <w:tc>
          <w:tcPr>
            <w:tcW w:w="1559" w:type="dxa"/>
            <w:vAlign w:val="center"/>
          </w:tcPr>
          <w:p>
            <w:pPr>
              <w:jc w:val="center"/>
              <w:rPr>
                <w:color w:val="000000"/>
                <w:szCs w:val="21"/>
              </w:rPr>
            </w:pPr>
          </w:p>
        </w:tc>
        <w:tc>
          <w:tcPr>
            <w:tcW w:w="1560" w:type="dxa"/>
            <w:vAlign w:val="center"/>
          </w:tcPr>
          <w:p>
            <w:pPr>
              <w:snapToGrid w:val="0"/>
              <w:spacing w:line="400" w:lineRule="exact"/>
              <w:rPr>
                <w:rFonts w:ascii="宋体" w:hAnsi="宋体" w:cs="微软雅黑"/>
                <w:color w:val="000000"/>
                <w:szCs w:val="21"/>
              </w:rPr>
            </w:pPr>
          </w:p>
        </w:tc>
        <w:tc>
          <w:tcPr>
            <w:tcW w:w="2018" w:type="dxa"/>
            <w:vAlign w:val="center"/>
          </w:tcPr>
          <w:p>
            <w:pPr>
              <w:snapToGrid w:val="0"/>
              <w:spacing w:line="400" w:lineRule="exact"/>
              <w:rPr>
                <w:rFonts w:ascii="宋体" w:hAnsi="宋体" w:cs="微软雅黑"/>
                <w:color w:val="000000"/>
                <w:szCs w:val="21"/>
              </w:rPr>
            </w:pPr>
          </w:p>
        </w:tc>
      </w:tr>
      <w:tr>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color w:val="000000"/>
                <w:szCs w:val="21"/>
                <w:lang w:val="en-US" w:eastAsia="zh-CN"/>
              </w:rPr>
            </w:pPr>
            <w:r>
              <w:rPr>
                <w:rFonts w:hint="eastAsia" w:ascii="宋体" w:hAnsi="宋体" w:cs="微软雅黑"/>
                <w:color w:val="000000"/>
                <w:szCs w:val="21"/>
              </w:rPr>
              <w:t>2</w:t>
            </w:r>
            <w:r>
              <w:rPr>
                <w:rFonts w:hint="eastAsia" w:ascii="宋体" w:hAnsi="宋体" w:cs="微软雅黑"/>
                <w:color w:val="000000"/>
                <w:szCs w:val="21"/>
                <w:lang w:val="en-US" w:eastAsia="zh-CN"/>
              </w:rPr>
              <w:t>8</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kern w:val="0"/>
                <w:sz w:val="21"/>
                <w:szCs w:val="21"/>
              </w:rPr>
            </w:pPr>
            <w:r>
              <w:rPr>
                <w:rFonts w:hint="eastAsia" w:ascii="宋体" w:hAnsi="宋体" w:cs="仿宋_GB2312"/>
                <w:color w:val="000000"/>
                <w:sz w:val="21"/>
                <w:szCs w:val="21"/>
                <w:lang w:val="zh-CN"/>
              </w:rPr>
              <w:t>残疾人福利性单位声明函</w:t>
            </w:r>
          </w:p>
        </w:tc>
        <w:tc>
          <w:tcPr>
            <w:tcW w:w="1559" w:type="dxa"/>
            <w:vAlign w:val="center"/>
          </w:tcPr>
          <w:p>
            <w:pPr>
              <w:jc w:val="center"/>
              <w:rPr>
                <w:color w:val="000000"/>
                <w:szCs w:val="21"/>
              </w:rPr>
            </w:pPr>
          </w:p>
        </w:tc>
        <w:tc>
          <w:tcPr>
            <w:tcW w:w="1560" w:type="dxa"/>
            <w:vAlign w:val="center"/>
          </w:tcPr>
          <w:p>
            <w:pPr>
              <w:snapToGrid w:val="0"/>
              <w:spacing w:line="400" w:lineRule="exact"/>
              <w:rPr>
                <w:rFonts w:ascii="宋体" w:hAnsi="宋体" w:cs="微软雅黑"/>
                <w:color w:val="000000"/>
                <w:szCs w:val="21"/>
              </w:rPr>
            </w:pPr>
          </w:p>
        </w:tc>
        <w:tc>
          <w:tcPr>
            <w:tcW w:w="2018" w:type="dxa"/>
            <w:vAlign w:val="center"/>
          </w:tcPr>
          <w:p>
            <w:pPr>
              <w:snapToGrid w:val="0"/>
              <w:spacing w:line="400" w:lineRule="exact"/>
              <w:rPr>
                <w:rFonts w:ascii="宋体" w:hAnsi="宋体" w:cs="微软雅黑"/>
                <w:color w:val="000000"/>
                <w:szCs w:val="21"/>
              </w:rPr>
            </w:pPr>
          </w:p>
        </w:tc>
      </w:tr>
      <w:tr>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color w:val="000000"/>
                <w:szCs w:val="21"/>
                <w:lang w:val="en-US" w:eastAsia="zh-CN"/>
              </w:rPr>
            </w:pPr>
            <w:r>
              <w:rPr>
                <w:rFonts w:hint="eastAsia" w:ascii="宋体" w:hAnsi="宋体" w:cs="微软雅黑"/>
                <w:color w:val="000000"/>
                <w:szCs w:val="21"/>
              </w:rPr>
              <w:t>2</w:t>
            </w:r>
            <w:r>
              <w:rPr>
                <w:rFonts w:hint="eastAsia" w:ascii="宋体" w:hAnsi="宋体" w:cs="微软雅黑"/>
                <w:color w:val="000000"/>
                <w:szCs w:val="21"/>
                <w:lang w:val="en-US" w:eastAsia="zh-CN"/>
              </w:rPr>
              <w:t>9</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kern w:val="0"/>
                <w:sz w:val="21"/>
                <w:szCs w:val="21"/>
              </w:rPr>
            </w:pPr>
            <w:r>
              <w:rPr>
                <w:rFonts w:hint="eastAsia" w:hAnsi="宋体" w:cs="微软雅黑"/>
                <w:bCs/>
                <w:color w:val="000000"/>
                <w:kern w:val="0"/>
                <w:sz w:val="21"/>
                <w:szCs w:val="21"/>
              </w:rPr>
              <w:t>监狱企业证明文件</w:t>
            </w:r>
          </w:p>
        </w:tc>
        <w:tc>
          <w:tcPr>
            <w:tcW w:w="1559" w:type="dxa"/>
            <w:vAlign w:val="center"/>
          </w:tcPr>
          <w:p>
            <w:pPr>
              <w:jc w:val="center"/>
              <w:rPr>
                <w:color w:val="000000"/>
                <w:szCs w:val="21"/>
              </w:rPr>
            </w:pPr>
          </w:p>
        </w:tc>
        <w:tc>
          <w:tcPr>
            <w:tcW w:w="1560" w:type="dxa"/>
            <w:vAlign w:val="center"/>
          </w:tcPr>
          <w:p>
            <w:pPr>
              <w:snapToGrid w:val="0"/>
              <w:spacing w:line="400" w:lineRule="exact"/>
              <w:rPr>
                <w:rFonts w:ascii="宋体" w:hAnsi="宋体" w:cs="微软雅黑"/>
                <w:color w:val="000000"/>
                <w:szCs w:val="21"/>
              </w:rPr>
            </w:pPr>
          </w:p>
        </w:tc>
        <w:tc>
          <w:tcPr>
            <w:tcW w:w="2018" w:type="dxa"/>
            <w:vAlign w:val="center"/>
          </w:tcPr>
          <w:p>
            <w:pPr>
              <w:snapToGrid w:val="0"/>
              <w:spacing w:line="400" w:lineRule="exact"/>
              <w:rPr>
                <w:rFonts w:ascii="宋体" w:hAnsi="宋体" w:cs="微软雅黑"/>
                <w:color w:val="000000"/>
                <w:szCs w:val="21"/>
              </w:rPr>
            </w:pPr>
          </w:p>
        </w:tc>
      </w:tr>
      <w:tr>
        <w:trPr>
          <w:trHeight w:val="814" w:hRule="atLeast"/>
        </w:trPr>
        <w:tc>
          <w:tcPr>
            <w:tcW w:w="468" w:type="dxa"/>
            <w:vAlign w:val="center"/>
          </w:tcPr>
          <w:p>
            <w:pPr>
              <w:adjustRightInd w:val="0"/>
              <w:snapToGrid w:val="0"/>
              <w:spacing w:line="400" w:lineRule="exact"/>
              <w:jc w:val="center"/>
              <w:textAlignment w:val="baseline"/>
              <w:rPr>
                <w:rFonts w:hint="default" w:ascii="宋体" w:hAnsi="宋体" w:eastAsia="宋体" w:cs="微软雅黑"/>
                <w:color w:val="000000"/>
                <w:szCs w:val="21"/>
                <w:lang w:val="en-US" w:eastAsia="zh-CN"/>
              </w:rPr>
            </w:pPr>
            <w:r>
              <w:rPr>
                <w:rFonts w:hint="eastAsia" w:ascii="宋体" w:hAnsi="宋体" w:cs="微软雅黑"/>
                <w:color w:val="000000"/>
                <w:szCs w:val="21"/>
                <w:lang w:val="en-US" w:eastAsia="zh-CN"/>
              </w:rPr>
              <w:t>30</w:t>
            </w:r>
          </w:p>
        </w:tc>
        <w:tc>
          <w:tcPr>
            <w:tcW w:w="1200"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color w:val="000000"/>
                <w:kern w:val="0"/>
                <w:sz w:val="21"/>
                <w:szCs w:val="21"/>
              </w:rPr>
            </w:pPr>
            <w:r>
              <w:rPr>
                <w:rFonts w:hint="eastAsia" w:hAnsi="宋体" w:cs="微软雅黑"/>
                <w:bCs/>
                <w:color w:val="000000"/>
                <w:kern w:val="0"/>
                <w:sz w:val="21"/>
                <w:szCs w:val="21"/>
              </w:rPr>
              <w:t>CCC强制性产品认证</w:t>
            </w:r>
          </w:p>
        </w:tc>
        <w:tc>
          <w:tcPr>
            <w:tcW w:w="2551"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color w:val="000000"/>
                <w:kern w:val="0"/>
                <w:sz w:val="21"/>
                <w:szCs w:val="21"/>
              </w:rPr>
            </w:pPr>
            <w:r>
              <w:rPr>
                <w:rFonts w:hint="eastAsia" w:ascii="宋体" w:hAnsi="宋体" w:cs="宋体"/>
                <w:bCs/>
                <w:color w:val="000000"/>
                <w:sz w:val="21"/>
                <w:szCs w:val="21"/>
                <w:lang w:val="zh-CN"/>
              </w:rPr>
              <w:t>所投产品符合国家强制性要求承诺函</w:t>
            </w:r>
          </w:p>
        </w:tc>
        <w:tc>
          <w:tcPr>
            <w:tcW w:w="1559" w:type="dxa"/>
            <w:vAlign w:val="center"/>
          </w:tcPr>
          <w:p>
            <w:pPr>
              <w:pStyle w:val="14"/>
              <w:rPr>
                <w:color w:val="000000"/>
                <w:sz w:val="21"/>
                <w:szCs w:val="21"/>
              </w:rPr>
            </w:pPr>
          </w:p>
        </w:tc>
        <w:tc>
          <w:tcPr>
            <w:tcW w:w="1560" w:type="dxa"/>
            <w:vAlign w:val="center"/>
          </w:tcPr>
          <w:p>
            <w:pPr>
              <w:snapToGrid w:val="0"/>
              <w:spacing w:line="400" w:lineRule="exact"/>
              <w:rPr>
                <w:rFonts w:ascii="宋体" w:hAnsi="宋体" w:cs="微软雅黑"/>
                <w:color w:val="000000"/>
                <w:szCs w:val="21"/>
              </w:rPr>
            </w:pPr>
          </w:p>
        </w:tc>
        <w:tc>
          <w:tcPr>
            <w:tcW w:w="2018" w:type="dxa"/>
            <w:vAlign w:val="center"/>
          </w:tcPr>
          <w:p>
            <w:pPr>
              <w:snapToGrid w:val="0"/>
              <w:spacing w:line="400" w:lineRule="exact"/>
              <w:rPr>
                <w:rFonts w:ascii="宋体" w:hAnsi="宋体" w:cs="微软雅黑"/>
                <w:color w:val="000000"/>
                <w:szCs w:val="21"/>
              </w:rPr>
            </w:pPr>
          </w:p>
        </w:tc>
      </w:tr>
      <w:tr>
        <w:trPr>
          <w:trHeight w:val="510" w:hRule="atLeast"/>
        </w:trPr>
        <w:tc>
          <w:tcPr>
            <w:tcW w:w="468" w:type="dxa"/>
            <w:vMerge w:val="restart"/>
            <w:vAlign w:val="center"/>
          </w:tcPr>
          <w:p>
            <w:pPr>
              <w:adjustRightInd w:val="0"/>
              <w:snapToGrid w:val="0"/>
              <w:spacing w:line="400" w:lineRule="exact"/>
              <w:jc w:val="center"/>
              <w:textAlignment w:val="baseline"/>
              <w:rPr>
                <w:rFonts w:hint="default" w:ascii="宋体" w:hAnsi="宋体" w:eastAsia="宋体" w:cs="微软雅黑"/>
                <w:color w:val="000000"/>
                <w:szCs w:val="21"/>
                <w:lang w:val="en-US" w:eastAsia="zh-CN"/>
              </w:rPr>
            </w:pPr>
            <w:r>
              <w:rPr>
                <w:rFonts w:hint="eastAsia" w:ascii="宋体" w:hAnsi="宋体" w:cs="微软雅黑"/>
                <w:color w:val="000000"/>
                <w:szCs w:val="21"/>
                <w:lang w:val="en-US" w:eastAsia="zh-CN"/>
              </w:rPr>
              <w:t>31</w:t>
            </w:r>
          </w:p>
        </w:tc>
        <w:tc>
          <w:tcPr>
            <w:tcW w:w="1200" w:type="dxa"/>
            <w:gridSpan w:val="2"/>
            <w:vMerge w:val="restart"/>
            <w:tcBorders>
              <w:right w:val="single" w:color="auto" w:sz="4" w:space="0"/>
            </w:tcBorders>
            <w:vAlign w:val="center"/>
          </w:tcPr>
          <w:p>
            <w:pPr>
              <w:pStyle w:val="14"/>
              <w:kinsoku w:val="0"/>
              <w:overflowPunct w:val="0"/>
              <w:autoSpaceDE w:val="0"/>
              <w:autoSpaceDN w:val="0"/>
              <w:spacing w:line="320" w:lineRule="exact"/>
              <w:rPr>
                <w:rFonts w:ascii="宋体" w:hAnsi="宋体" w:cs="宋体"/>
                <w:color w:val="000000"/>
                <w:kern w:val="0"/>
                <w:sz w:val="21"/>
                <w:szCs w:val="21"/>
              </w:rPr>
            </w:pPr>
            <w:r>
              <w:rPr>
                <w:rFonts w:ascii="宋体" w:hAnsi="宋体" w:cs="宋体"/>
                <w:color w:val="000000"/>
                <w:kern w:val="0"/>
                <w:sz w:val="21"/>
                <w:szCs w:val="21"/>
              </w:rPr>
              <w:t>信息安全产品强制性认证</w:t>
            </w:r>
          </w:p>
        </w:tc>
        <w:tc>
          <w:tcPr>
            <w:tcW w:w="2551" w:type="dxa"/>
            <w:gridSpan w:val="2"/>
            <w:tcBorders>
              <w:left w:val="single" w:color="auto" w:sz="4" w:space="0"/>
            </w:tcBorders>
            <w:vAlign w:val="center"/>
          </w:tcPr>
          <w:p>
            <w:pPr>
              <w:pStyle w:val="14"/>
              <w:kinsoku w:val="0"/>
              <w:overflowPunct w:val="0"/>
              <w:autoSpaceDE w:val="0"/>
              <w:autoSpaceDN w:val="0"/>
              <w:spacing w:line="320" w:lineRule="exact"/>
              <w:rPr>
                <w:rFonts w:ascii="宋体" w:hAnsi="宋体" w:cs="宋体"/>
                <w:bCs/>
                <w:color w:val="000000"/>
                <w:sz w:val="21"/>
                <w:szCs w:val="21"/>
                <w:lang w:val="zh-CN"/>
              </w:rPr>
            </w:pPr>
            <w:r>
              <w:rPr>
                <w:rFonts w:hint="eastAsia" w:ascii="宋体" w:hAnsi="宋体" w:cs="宋体"/>
                <w:color w:val="000000"/>
                <w:kern w:val="0"/>
                <w:sz w:val="21"/>
                <w:szCs w:val="21"/>
              </w:rPr>
              <w:t>认证机构颁发的认证证书</w:t>
            </w:r>
          </w:p>
        </w:tc>
        <w:tc>
          <w:tcPr>
            <w:tcW w:w="1559" w:type="dxa"/>
            <w:vAlign w:val="center"/>
          </w:tcPr>
          <w:p>
            <w:pPr>
              <w:pStyle w:val="14"/>
              <w:rPr>
                <w:color w:val="000000"/>
                <w:sz w:val="21"/>
                <w:szCs w:val="21"/>
              </w:rPr>
            </w:pPr>
          </w:p>
        </w:tc>
        <w:tc>
          <w:tcPr>
            <w:tcW w:w="1560" w:type="dxa"/>
            <w:vAlign w:val="center"/>
          </w:tcPr>
          <w:p>
            <w:pPr>
              <w:snapToGrid w:val="0"/>
              <w:spacing w:line="400" w:lineRule="exact"/>
              <w:rPr>
                <w:rFonts w:ascii="宋体" w:hAnsi="宋体" w:cs="微软雅黑"/>
                <w:color w:val="000000"/>
                <w:szCs w:val="21"/>
              </w:rPr>
            </w:pPr>
          </w:p>
        </w:tc>
        <w:tc>
          <w:tcPr>
            <w:tcW w:w="2018" w:type="dxa"/>
            <w:vAlign w:val="center"/>
          </w:tcPr>
          <w:p>
            <w:pPr>
              <w:snapToGrid w:val="0"/>
              <w:spacing w:line="400" w:lineRule="exact"/>
              <w:rPr>
                <w:rFonts w:ascii="宋体" w:hAnsi="宋体" w:cs="微软雅黑"/>
                <w:color w:val="000000"/>
                <w:szCs w:val="21"/>
              </w:rPr>
            </w:pPr>
          </w:p>
        </w:tc>
      </w:tr>
      <w:tr>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color w:val="000000"/>
                <w:szCs w:val="21"/>
              </w:rPr>
            </w:pPr>
          </w:p>
        </w:tc>
        <w:tc>
          <w:tcPr>
            <w:tcW w:w="1200"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宋体" w:hAnsi="宋体" w:cs="宋体"/>
                <w:bCs/>
                <w:color w:val="000000"/>
                <w:sz w:val="21"/>
                <w:szCs w:val="21"/>
                <w:lang w:val="zh-CN"/>
              </w:rPr>
            </w:pPr>
          </w:p>
        </w:tc>
        <w:tc>
          <w:tcPr>
            <w:tcW w:w="2551" w:type="dxa"/>
            <w:gridSpan w:val="2"/>
            <w:tcBorders>
              <w:left w:val="single" w:color="auto" w:sz="4" w:space="0"/>
            </w:tcBorders>
            <w:vAlign w:val="center"/>
          </w:tcPr>
          <w:p>
            <w:pPr>
              <w:pStyle w:val="14"/>
              <w:kinsoku w:val="0"/>
              <w:overflowPunct w:val="0"/>
              <w:autoSpaceDE w:val="0"/>
              <w:autoSpaceDN w:val="0"/>
              <w:spacing w:line="320" w:lineRule="exact"/>
              <w:rPr>
                <w:rFonts w:ascii="宋体" w:hAnsi="宋体" w:cs="宋体"/>
                <w:bCs/>
                <w:color w:val="000000"/>
                <w:sz w:val="21"/>
                <w:szCs w:val="21"/>
                <w:lang w:val="zh-CN"/>
              </w:rPr>
            </w:pPr>
            <w:r>
              <w:rPr>
                <w:rFonts w:hint="eastAsia" w:ascii="宋体" w:hAnsi="宋体" w:cs="宋体"/>
                <w:color w:val="000000"/>
                <w:kern w:val="0"/>
                <w:sz w:val="21"/>
                <w:szCs w:val="21"/>
              </w:rPr>
              <w:t>中国信息安全认证中心官网产品查询结果截图</w:t>
            </w:r>
          </w:p>
        </w:tc>
        <w:tc>
          <w:tcPr>
            <w:tcW w:w="1559" w:type="dxa"/>
            <w:vAlign w:val="center"/>
          </w:tcPr>
          <w:p>
            <w:pPr>
              <w:pStyle w:val="14"/>
              <w:rPr>
                <w:color w:val="000000"/>
                <w:sz w:val="21"/>
                <w:szCs w:val="21"/>
              </w:rPr>
            </w:pPr>
          </w:p>
        </w:tc>
        <w:tc>
          <w:tcPr>
            <w:tcW w:w="1560" w:type="dxa"/>
            <w:vAlign w:val="center"/>
          </w:tcPr>
          <w:p>
            <w:pPr>
              <w:snapToGrid w:val="0"/>
              <w:spacing w:line="400" w:lineRule="exact"/>
              <w:rPr>
                <w:rFonts w:ascii="宋体" w:hAnsi="宋体" w:cs="微软雅黑"/>
                <w:color w:val="000000"/>
                <w:szCs w:val="21"/>
              </w:rPr>
            </w:pPr>
          </w:p>
        </w:tc>
        <w:tc>
          <w:tcPr>
            <w:tcW w:w="2018" w:type="dxa"/>
            <w:vAlign w:val="center"/>
          </w:tcPr>
          <w:p>
            <w:pPr>
              <w:snapToGrid w:val="0"/>
              <w:spacing w:line="400" w:lineRule="exact"/>
              <w:rPr>
                <w:rFonts w:ascii="宋体" w:hAnsi="宋体" w:cs="微软雅黑"/>
                <w:color w:val="000000"/>
                <w:szCs w:val="21"/>
              </w:rPr>
            </w:pPr>
          </w:p>
        </w:tc>
      </w:tr>
      <w:tr>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hint="eastAsia" w:ascii="宋体" w:hAnsi="宋体" w:eastAsia="宋体" w:cs="微软雅黑"/>
                <w:color w:val="000000"/>
                <w:szCs w:val="21"/>
                <w:lang w:val="en-US" w:eastAsia="zh-CN"/>
              </w:rPr>
            </w:pPr>
            <w:r>
              <w:rPr>
                <w:rFonts w:hint="eastAsia" w:ascii="宋体" w:hAnsi="宋体" w:cs="微软雅黑"/>
                <w:color w:val="000000"/>
                <w:szCs w:val="21"/>
              </w:rPr>
              <w:t>3</w:t>
            </w:r>
            <w:r>
              <w:rPr>
                <w:rFonts w:hint="eastAsia" w:ascii="宋体" w:hAnsi="宋体" w:cs="微软雅黑"/>
                <w:color w:val="000000"/>
                <w:szCs w:val="21"/>
                <w:lang w:val="en-US" w:eastAsia="zh-CN"/>
              </w:rPr>
              <w:t>2</w:t>
            </w:r>
          </w:p>
        </w:tc>
        <w:tc>
          <w:tcPr>
            <w:tcW w:w="3751" w:type="dxa"/>
            <w:gridSpan w:val="4"/>
            <w:tcBorders>
              <w:bottom w:val="single" w:color="auto" w:sz="4" w:space="0"/>
            </w:tcBorders>
            <w:vAlign w:val="center"/>
          </w:tcPr>
          <w:p>
            <w:pPr>
              <w:pStyle w:val="14"/>
              <w:kinsoku w:val="0"/>
              <w:overflowPunct w:val="0"/>
              <w:autoSpaceDE w:val="0"/>
              <w:autoSpaceDN w:val="0"/>
              <w:spacing w:line="320" w:lineRule="exact"/>
              <w:rPr>
                <w:rFonts w:hAnsi="宋体" w:cs="微软雅黑"/>
                <w:bCs/>
                <w:color w:val="000000"/>
                <w:kern w:val="0"/>
                <w:sz w:val="21"/>
                <w:szCs w:val="21"/>
              </w:rPr>
            </w:pPr>
            <w:r>
              <w:rPr>
                <w:rFonts w:hint="eastAsia" w:hAnsi="宋体" w:cs="微软雅黑"/>
                <w:bCs/>
                <w:color w:val="000000"/>
                <w:kern w:val="0"/>
                <w:sz w:val="21"/>
                <w:szCs w:val="21"/>
              </w:rPr>
              <w:t>国家级贫困县域注册地证明材料</w:t>
            </w:r>
          </w:p>
        </w:tc>
        <w:tc>
          <w:tcPr>
            <w:tcW w:w="1559" w:type="dxa"/>
            <w:vAlign w:val="center"/>
          </w:tcPr>
          <w:p>
            <w:pPr>
              <w:pStyle w:val="14"/>
              <w:rPr>
                <w:color w:val="000000"/>
                <w:szCs w:val="21"/>
              </w:rPr>
            </w:pPr>
          </w:p>
        </w:tc>
        <w:tc>
          <w:tcPr>
            <w:tcW w:w="1560" w:type="dxa"/>
            <w:vAlign w:val="center"/>
          </w:tcPr>
          <w:p>
            <w:pPr>
              <w:snapToGrid w:val="0"/>
              <w:spacing w:line="400" w:lineRule="exact"/>
              <w:rPr>
                <w:rFonts w:ascii="宋体" w:hAnsi="宋体" w:cs="微软雅黑"/>
                <w:color w:val="000000"/>
                <w:szCs w:val="21"/>
              </w:rPr>
            </w:pPr>
          </w:p>
        </w:tc>
        <w:tc>
          <w:tcPr>
            <w:tcW w:w="2018" w:type="dxa"/>
            <w:vAlign w:val="center"/>
          </w:tcPr>
          <w:p>
            <w:pPr>
              <w:snapToGrid w:val="0"/>
              <w:spacing w:line="400" w:lineRule="exact"/>
              <w:rPr>
                <w:rFonts w:ascii="宋体" w:hAnsi="宋体" w:cs="微软雅黑"/>
                <w:color w:val="000000"/>
                <w:szCs w:val="21"/>
              </w:rPr>
            </w:pPr>
          </w:p>
        </w:tc>
      </w:tr>
      <w:tr>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hint="eastAsia" w:ascii="宋体" w:hAnsi="宋体" w:eastAsia="宋体" w:cs="微软雅黑"/>
                <w:color w:val="000000"/>
                <w:szCs w:val="21"/>
                <w:lang w:val="en-US" w:eastAsia="zh-CN"/>
              </w:rPr>
            </w:pPr>
            <w:r>
              <w:rPr>
                <w:rFonts w:hint="eastAsia" w:ascii="宋体" w:hAnsi="宋体" w:cs="微软雅黑"/>
                <w:color w:val="000000"/>
                <w:szCs w:val="21"/>
              </w:rPr>
              <w:t>3</w:t>
            </w:r>
            <w:r>
              <w:rPr>
                <w:rFonts w:hint="eastAsia" w:ascii="宋体" w:hAnsi="宋体" w:cs="微软雅黑"/>
                <w:color w:val="000000"/>
                <w:szCs w:val="21"/>
                <w:lang w:val="en-US" w:eastAsia="zh-CN"/>
              </w:rPr>
              <w:t>3</w:t>
            </w:r>
          </w:p>
        </w:tc>
        <w:tc>
          <w:tcPr>
            <w:tcW w:w="3751" w:type="dxa"/>
            <w:gridSpan w:val="4"/>
            <w:tcBorders>
              <w:top w:val="single" w:color="auto" w:sz="4" w:space="0"/>
              <w:bottom w:val="single" w:color="auto" w:sz="4" w:space="0"/>
            </w:tcBorders>
            <w:vAlign w:val="center"/>
          </w:tcPr>
          <w:p>
            <w:pPr>
              <w:pStyle w:val="14"/>
              <w:kinsoku w:val="0"/>
              <w:overflowPunct w:val="0"/>
              <w:autoSpaceDE w:val="0"/>
              <w:autoSpaceDN w:val="0"/>
              <w:spacing w:line="320" w:lineRule="exact"/>
              <w:rPr>
                <w:rFonts w:hAnsi="宋体" w:cs="微软雅黑"/>
                <w:bCs/>
                <w:color w:val="000000"/>
                <w:kern w:val="0"/>
                <w:sz w:val="21"/>
                <w:szCs w:val="21"/>
              </w:rPr>
            </w:pPr>
            <w:r>
              <w:rPr>
                <w:rFonts w:hint="eastAsia" w:ascii="宋体" w:hAnsi="宋体"/>
                <w:color w:val="000000"/>
                <w:sz w:val="21"/>
                <w:szCs w:val="21"/>
              </w:rPr>
              <w:t>扶贫部门出具的聘用建档立卡贫困人员身份证明</w:t>
            </w:r>
          </w:p>
        </w:tc>
        <w:tc>
          <w:tcPr>
            <w:tcW w:w="1559" w:type="dxa"/>
            <w:vAlign w:val="center"/>
          </w:tcPr>
          <w:p>
            <w:pPr>
              <w:pStyle w:val="14"/>
              <w:rPr>
                <w:color w:val="000000"/>
                <w:szCs w:val="21"/>
              </w:rPr>
            </w:pPr>
          </w:p>
        </w:tc>
        <w:tc>
          <w:tcPr>
            <w:tcW w:w="1560" w:type="dxa"/>
            <w:vAlign w:val="center"/>
          </w:tcPr>
          <w:p>
            <w:pPr>
              <w:snapToGrid w:val="0"/>
              <w:spacing w:line="400" w:lineRule="exact"/>
              <w:rPr>
                <w:rFonts w:ascii="宋体" w:hAnsi="宋体" w:cs="微软雅黑"/>
                <w:color w:val="000000"/>
                <w:szCs w:val="21"/>
              </w:rPr>
            </w:pPr>
          </w:p>
        </w:tc>
        <w:tc>
          <w:tcPr>
            <w:tcW w:w="2018" w:type="dxa"/>
            <w:vAlign w:val="center"/>
          </w:tcPr>
          <w:p>
            <w:pPr>
              <w:snapToGrid w:val="0"/>
              <w:spacing w:line="400" w:lineRule="exact"/>
              <w:rPr>
                <w:rFonts w:ascii="宋体" w:hAnsi="宋体" w:cs="微软雅黑"/>
                <w:color w:val="000000"/>
                <w:szCs w:val="21"/>
              </w:rPr>
            </w:pPr>
          </w:p>
        </w:tc>
      </w:tr>
      <w:tr>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hint="eastAsia" w:ascii="宋体" w:hAnsi="宋体" w:eastAsia="宋体" w:cs="微软雅黑"/>
                <w:color w:val="000000"/>
                <w:szCs w:val="21"/>
                <w:lang w:val="en-US" w:eastAsia="zh-CN"/>
              </w:rPr>
            </w:pPr>
            <w:r>
              <w:rPr>
                <w:rFonts w:hint="eastAsia" w:ascii="宋体" w:hAnsi="宋体" w:cs="微软雅黑"/>
                <w:color w:val="000000"/>
                <w:szCs w:val="21"/>
              </w:rPr>
              <w:t>3</w:t>
            </w:r>
            <w:r>
              <w:rPr>
                <w:rFonts w:hint="eastAsia" w:ascii="宋体" w:hAnsi="宋体" w:cs="微软雅黑"/>
                <w:color w:val="000000"/>
                <w:szCs w:val="21"/>
                <w:lang w:val="en-US" w:eastAsia="zh-CN"/>
              </w:rPr>
              <w:t>4</w:t>
            </w:r>
          </w:p>
        </w:tc>
        <w:tc>
          <w:tcPr>
            <w:tcW w:w="3751" w:type="dxa"/>
            <w:gridSpan w:val="4"/>
            <w:tcBorders>
              <w:top w:val="single" w:color="auto" w:sz="4" w:space="0"/>
            </w:tcBorders>
            <w:vAlign w:val="center"/>
          </w:tcPr>
          <w:p>
            <w:pPr>
              <w:pStyle w:val="14"/>
              <w:kinsoku w:val="0"/>
              <w:overflowPunct w:val="0"/>
              <w:autoSpaceDE w:val="0"/>
              <w:autoSpaceDN w:val="0"/>
              <w:spacing w:line="320" w:lineRule="exact"/>
              <w:rPr>
                <w:rFonts w:hAnsi="宋体" w:cs="微软雅黑"/>
                <w:bCs/>
                <w:color w:val="000000"/>
                <w:kern w:val="0"/>
                <w:sz w:val="21"/>
                <w:szCs w:val="21"/>
              </w:rPr>
            </w:pPr>
            <w:r>
              <w:rPr>
                <w:rFonts w:hint="eastAsia" w:ascii="宋体" w:hAnsi="宋体"/>
                <w:color w:val="000000"/>
                <w:sz w:val="21"/>
                <w:szCs w:val="21"/>
              </w:rPr>
              <w:t>建档立卡贫困人员社保材料</w:t>
            </w:r>
          </w:p>
        </w:tc>
        <w:tc>
          <w:tcPr>
            <w:tcW w:w="1559" w:type="dxa"/>
            <w:vAlign w:val="center"/>
          </w:tcPr>
          <w:p>
            <w:pPr>
              <w:pStyle w:val="14"/>
              <w:rPr>
                <w:color w:val="000000"/>
                <w:szCs w:val="21"/>
              </w:rPr>
            </w:pPr>
          </w:p>
        </w:tc>
        <w:tc>
          <w:tcPr>
            <w:tcW w:w="1560" w:type="dxa"/>
            <w:vAlign w:val="center"/>
          </w:tcPr>
          <w:p>
            <w:pPr>
              <w:snapToGrid w:val="0"/>
              <w:spacing w:line="400" w:lineRule="exact"/>
              <w:rPr>
                <w:rFonts w:ascii="宋体" w:hAnsi="宋体" w:cs="微软雅黑"/>
                <w:color w:val="000000"/>
                <w:szCs w:val="21"/>
              </w:rPr>
            </w:pPr>
          </w:p>
        </w:tc>
        <w:tc>
          <w:tcPr>
            <w:tcW w:w="2018" w:type="dxa"/>
            <w:vAlign w:val="center"/>
          </w:tcPr>
          <w:p>
            <w:pPr>
              <w:snapToGrid w:val="0"/>
              <w:spacing w:line="400" w:lineRule="exact"/>
              <w:rPr>
                <w:rFonts w:ascii="宋体" w:hAnsi="宋体" w:cs="微软雅黑"/>
                <w:color w:val="000000"/>
                <w:szCs w:val="21"/>
              </w:rPr>
            </w:pPr>
          </w:p>
        </w:tc>
      </w:tr>
      <w:tr>
        <w:trPr>
          <w:trHeight w:val="510" w:hRule="atLeast"/>
        </w:trPr>
        <w:tc>
          <w:tcPr>
            <w:tcW w:w="468" w:type="dxa"/>
            <w:vAlign w:val="center"/>
          </w:tcPr>
          <w:p>
            <w:pPr>
              <w:adjustRightInd w:val="0"/>
              <w:snapToGrid w:val="0"/>
              <w:spacing w:line="400" w:lineRule="exact"/>
              <w:jc w:val="center"/>
              <w:textAlignment w:val="baseline"/>
              <w:rPr>
                <w:rFonts w:hint="eastAsia" w:ascii="宋体" w:hAnsi="宋体" w:eastAsia="宋体" w:cs="微软雅黑"/>
                <w:color w:val="000000"/>
                <w:sz w:val="18"/>
                <w:szCs w:val="18"/>
                <w:lang w:val="en-US" w:eastAsia="zh-CN"/>
              </w:rPr>
            </w:pPr>
            <w:r>
              <w:rPr>
                <w:rFonts w:hint="eastAsia" w:ascii="宋体" w:hAnsi="宋体" w:cs="微软雅黑"/>
                <w:color w:val="000000"/>
                <w:szCs w:val="21"/>
              </w:rPr>
              <w:t>3</w:t>
            </w:r>
            <w:r>
              <w:rPr>
                <w:rFonts w:hint="eastAsia" w:ascii="宋体" w:hAnsi="宋体" w:cs="微软雅黑"/>
                <w:color w:val="000000"/>
                <w:szCs w:val="21"/>
                <w:lang w:val="en-US" w:eastAsia="zh-CN"/>
              </w:rPr>
              <w:t>5</w:t>
            </w:r>
          </w:p>
        </w:tc>
        <w:tc>
          <w:tcPr>
            <w:tcW w:w="3751" w:type="dxa"/>
            <w:gridSpan w:val="4"/>
            <w:vAlign w:val="center"/>
          </w:tcPr>
          <w:p>
            <w:pPr>
              <w:pStyle w:val="14"/>
              <w:kinsoku w:val="0"/>
              <w:overflowPunct w:val="0"/>
              <w:autoSpaceDE w:val="0"/>
              <w:autoSpaceDN w:val="0"/>
              <w:spacing w:line="320" w:lineRule="exact"/>
              <w:rPr>
                <w:rFonts w:hAnsi="宋体" w:cs="微软雅黑"/>
                <w:bCs/>
                <w:color w:val="000000"/>
                <w:kern w:val="0"/>
                <w:sz w:val="21"/>
                <w:szCs w:val="21"/>
              </w:rPr>
            </w:pPr>
            <w:r>
              <w:rPr>
                <w:rFonts w:hint="eastAsia" w:hAnsi="宋体" w:cs="微软雅黑"/>
                <w:bCs/>
                <w:color w:val="000000"/>
                <w:kern w:val="0"/>
                <w:sz w:val="21"/>
                <w:szCs w:val="21"/>
              </w:rPr>
              <w:t>其它资料</w:t>
            </w:r>
          </w:p>
        </w:tc>
        <w:tc>
          <w:tcPr>
            <w:tcW w:w="1559" w:type="dxa"/>
            <w:vAlign w:val="center"/>
          </w:tcPr>
          <w:p>
            <w:pPr>
              <w:jc w:val="center"/>
              <w:rPr>
                <w:color w:val="000000"/>
                <w:szCs w:val="21"/>
              </w:rPr>
            </w:pPr>
          </w:p>
        </w:tc>
        <w:tc>
          <w:tcPr>
            <w:tcW w:w="1560" w:type="dxa"/>
            <w:vAlign w:val="center"/>
          </w:tcPr>
          <w:p>
            <w:pPr>
              <w:snapToGrid w:val="0"/>
              <w:spacing w:line="400" w:lineRule="exact"/>
              <w:rPr>
                <w:rFonts w:ascii="宋体" w:hAnsi="宋体" w:cs="微软雅黑"/>
                <w:color w:val="000000"/>
                <w:szCs w:val="21"/>
              </w:rPr>
            </w:pPr>
          </w:p>
        </w:tc>
        <w:tc>
          <w:tcPr>
            <w:tcW w:w="2018" w:type="dxa"/>
            <w:vAlign w:val="center"/>
          </w:tcPr>
          <w:p>
            <w:pPr>
              <w:snapToGrid w:val="0"/>
              <w:spacing w:line="400" w:lineRule="exact"/>
              <w:rPr>
                <w:rFonts w:ascii="宋体" w:hAnsi="宋体" w:cs="微软雅黑"/>
                <w:color w:val="000000"/>
                <w:szCs w:val="21"/>
              </w:rPr>
            </w:pPr>
          </w:p>
        </w:tc>
      </w:tr>
    </w:tbl>
    <w:p>
      <w:pPr>
        <w:tabs>
          <w:tab w:val="left" w:pos="1260"/>
        </w:tabs>
        <w:autoSpaceDE w:val="0"/>
        <w:autoSpaceDN w:val="0"/>
        <w:adjustRightInd w:val="0"/>
        <w:spacing w:line="360" w:lineRule="auto"/>
        <w:ind w:left="422"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ascii="楷体" w:hAnsi="楷体" w:eastAsia="楷体"/>
          <w:color w:val="000000"/>
          <w:sz w:val="24"/>
          <w:szCs w:val="24"/>
        </w:rPr>
        <w:instrText xml:space="preserve"> </w:instrText>
      </w:r>
      <w:r>
        <w:rPr>
          <w:rFonts w:hint="eastAsia" w:ascii="楷体" w:hAnsi="楷体" w:eastAsia="楷体"/>
          <w:color w:val="000000"/>
          <w:sz w:val="24"/>
          <w:szCs w:val="24"/>
        </w:rPr>
        <w:instrText xml:space="preserve">= 4 \* GB3</w:instrText>
      </w:r>
      <w:r>
        <w:rPr>
          <w:rFonts w:ascii="楷体" w:hAnsi="楷体" w:eastAsia="楷体"/>
          <w:color w:val="000000"/>
          <w:sz w:val="24"/>
          <w:szCs w:val="24"/>
        </w:rPr>
        <w:instrText xml:space="preserve"> </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w:t>
      </w:r>
      <w:r>
        <w:rPr>
          <w:rFonts w:hint="eastAsia" w:ascii="楷体" w:hAnsi="楷体" w:eastAsia="楷体"/>
          <w:color w:val="000000"/>
          <w:sz w:val="24"/>
          <w:szCs w:val="24"/>
          <w:lang w:val="en-US" w:eastAsia="zh-CN"/>
        </w:rPr>
        <w:t>2</w:t>
      </w:r>
      <w:r>
        <w:rPr>
          <w:rFonts w:hint="eastAsia" w:ascii="楷体" w:hAnsi="楷体" w:eastAsia="楷体"/>
          <w:color w:val="000000"/>
          <w:sz w:val="24"/>
          <w:szCs w:val="24"/>
        </w:rPr>
        <w:t>～3</w:t>
      </w:r>
      <w:r>
        <w:rPr>
          <w:rFonts w:hint="eastAsia" w:ascii="楷体" w:hAnsi="楷体" w:eastAsia="楷体"/>
          <w:color w:val="000000"/>
          <w:sz w:val="24"/>
          <w:szCs w:val="24"/>
          <w:lang w:val="en-US" w:eastAsia="zh-CN"/>
        </w:rPr>
        <w:t>4</w:t>
      </w:r>
      <w:r>
        <w:rPr>
          <w:rFonts w:hint="eastAsia" w:ascii="楷体" w:hAnsi="楷体" w:eastAsia="楷体"/>
          <w:color w:val="000000"/>
          <w:sz w:val="24"/>
          <w:szCs w:val="24"/>
        </w:rPr>
        <w:t>仅适用于物业项目。</w:t>
      </w:r>
    </w:p>
    <w:p>
      <w:pPr>
        <w:pStyle w:val="14"/>
        <w:spacing w:line="360" w:lineRule="auto"/>
        <w:jc w:val="center"/>
        <w:rPr>
          <w:rFonts w:ascii="宋体" w:hAnsi="宋体"/>
          <w:b/>
          <w:snapToGrid w:val="0"/>
          <w:color w:val="000000"/>
          <w:kern w:val="0"/>
          <w:sz w:val="28"/>
          <w:szCs w:val="28"/>
        </w:rPr>
      </w:pPr>
    </w:p>
    <w:p>
      <w:pPr>
        <w:pStyle w:val="14"/>
        <w:spacing w:line="360" w:lineRule="auto"/>
        <w:jc w:val="center"/>
        <w:rPr>
          <w:rFonts w:ascii="宋体" w:hAnsi="宋体"/>
          <w:b/>
          <w:snapToGrid w:val="0"/>
          <w:color w:val="000000"/>
          <w:kern w:val="0"/>
          <w:sz w:val="28"/>
          <w:szCs w:val="28"/>
        </w:rPr>
      </w:pPr>
    </w:p>
    <w:p>
      <w:pPr>
        <w:pStyle w:val="14"/>
        <w:spacing w:line="360" w:lineRule="auto"/>
        <w:jc w:val="center"/>
        <w:rPr>
          <w:rFonts w:ascii="宋体" w:hAnsi="宋体"/>
          <w:b/>
          <w:snapToGrid w:val="0"/>
          <w:color w:val="000000"/>
          <w:kern w:val="0"/>
          <w:sz w:val="28"/>
          <w:szCs w:val="28"/>
        </w:rPr>
      </w:pPr>
    </w:p>
    <w:p>
      <w:pPr>
        <w:pStyle w:val="14"/>
        <w:spacing w:line="360" w:lineRule="auto"/>
        <w:jc w:val="center"/>
        <w:rPr>
          <w:rFonts w:ascii="宋体" w:hAnsi="宋体"/>
          <w:b/>
          <w:snapToGrid w:val="0"/>
          <w:color w:val="000000"/>
          <w:kern w:val="0"/>
          <w:sz w:val="28"/>
          <w:szCs w:val="28"/>
        </w:rPr>
      </w:pPr>
    </w:p>
    <w:p>
      <w:pPr>
        <w:pStyle w:val="14"/>
        <w:spacing w:line="360" w:lineRule="auto"/>
        <w:jc w:val="center"/>
        <w:rPr>
          <w:rFonts w:ascii="宋体" w:hAnsi="宋体"/>
          <w:b/>
          <w:snapToGrid w:val="0"/>
          <w:color w:val="000000"/>
          <w:kern w:val="0"/>
          <w:sz w:val="28"/>
          <w:szCs w:val="28"/>
        </w:rPr>
      </w:pPr>
    </w:p>
    <w:p>
      <w:pPr>
        <w:pStyle w:val="14"/>
        <w:spacing w:line="360" w:lineRule="auto"/>
        <w:jc w:val="center"/>
        <w:rPr>
          <w:rFonts w:ascii="宋体" w:hAnsi="宋体"/>
          <w:b/>
          <w:snapToGrid w:val="0"/>
          <w:color w:val="000000"/>
          <w:kern w:val="0"/>
          <w:sz w:val="28"/>
          <w:szCs w:val="28"/>
        </w:rPr>
      </w:pPr>
    </w:p>
    <w:p>
      <w:pPr>
        <w:pStyle w:val="14"/>
        <w:spacing w:line="360" w:lineRule="auto"/>
        <w:jc w:val="center"/>
        <w:rPr>
          <w:rFonts w:hint="eastAsia" w:ascii="宋体" w:hAnsi="宋体"/>
          <w:b/>
          <w:snapToGrid w:val="0"/>
          <w:color w:val="000000"/>
          <w:kern w:val="0"/>
          <w:sz w:val="28"/>
          <w:szCs w:val="28"/>
        </w:rPr>
      </w:pPr>
    </w:p>
    <w:p>
      <w:pPr>
        <w:pStyle w:val="14"/>
        <w:spacing w:line="360" w:lineRule="auto"/>
        <w:jc w:val="center"/>
        <w:rPr>
          <w:rFonts w:hint="eastAsia" w:ascii="宋体" w:hAnsi="宋体"/>
          <w:b/>
          <w:snapToGrid w:val="0"/>
          <w:color w:val="000000"/>
          <w:kern w:val="0"/>
          <w:sz w:val="28"/>
          <w:szCs w:val="28"/>
        </w:rPr>
      </w:pPr>
    </w:p>
    <w:p>
      <w:pPr>
        <w:pStyle w:val="14"/>
        <w:spacing w:line="360" w:lineRule="auto"/>
        <w:jc w:val="center"/>
        <w:rPr>
          <w:rFonts w:ascii="宋体" w:hAnsi="宋体"/>
          <w:b/>
          <w:snapToGrid w:val="0"/>
          <w:color w:val="000000"/>
          <w:kern w:val="0"/>
          <w:sz w:val="28"/>
          <w:szCs w:val="28"/>
        </w:rPr>
      </w:pPr>
      <w:r>
        <w:rPr>
          <w:rFonts w:hint="eastAsia" w:ascii="宋体" w:hAnsi="宋体"/>
          <w:b/>
          <w:snapToGrid w:val="0"/>
          <w:color w:val="000000"/>
          <w:kern w:val="0"/>
          <w:sz w:val="28"/>
          <w:szCs w:val="28"/>
        </w:rPr>
        <w:t>二、开标一览表</w:t>
      </w:r>
    </w:p>
    <w:p>
      <w:pPr>
        <w:pStyle w:val="14"/>
        <w:spacing w:line="360" w:lineRule="auto"/>
        <w:jc w:val="center"/>
        <w:rPr>
          <w:rFonts w:ascii="宋体" w:hAnsi="宋体"/>
          <w:b/>
          <w:snapToGrid w:val="0"/>
          <w:color w:val="000000"/>
          <w:kern w:val="0"/>
          <w:sz w:val="28"/>
          <w:szCs w:val="28"/>
        </w:rPr>
      </w:pPr>
    </w:p>
    <w:p>
      <w:pPr>
        <w:spacing w:before="50" w:afterLines="50" w:line="360" w:lineRule="auto"/>
        <w:contextualSpacing/>
        <w:jc w:val="left"/>
        <w:rPr>
          <w:rFonts w:ascii="宋体" w:hAnsi="宋体"/>
          <w:color w:val="000000"/>
          <w:szCs w:val="21"/>
        </w:rPr>
      </w:pPr>
      <w:r>
        <w:rPr>
          <w:rFonts w:hint="eastAsia" w:ascii="宋体" w:hAnsi="宋体"/>
          <w:color w:val="000000"/>
          <w:szCs w:val="21"/>
        </w:rPr>
        <w:t>项目编号：</w:t>
      </w:r>
    </w:p>
    <w:p>
      <w:pPr>
        <w:spacing w:line="360" w:lineRule="auto"/>
        <w:contextualSpacing/>
        <w:rPr>
          <w:rFonts w:ascii="宋体" w:hAnsi="宋体"/>
          <w:color w:val="000000"/>
          <w:szCs w:val="21"/>
        </w:rPr>
      </w:pPr>
      <w:r>
        <w:rPr>
          <w:rFonts w:hint="eastAsia" w:ascii="宋体" w:hAnsi="宋体"/>
          <w:color w:val="000000"/>
          <w:szCs w:val="21"/>
        </w:rPr>
        <w:t xml:space="preserve">项目名称：                                                      </w:t>
      </w:r>
      <w:r>
        <w:rPr>
          <w:rFonts w:hint="eastAsia" w:ascii="宋体" w:hAnsi="宋体" w:cs="Arial"/>
          <w:color w:val="000000"/>
          <w:szCs w:val="21"/>
        </w:rPr>
        <w:t>单位：元（人民币）</w:t>
      </w:r>
    </w:p>
    <w:tbl>
      <w:tblPr>
        <w:tblW w:w="82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47"/>
        <w:gridCol w:w="3881"/>
        <w:gridCol w:w="1249"/>
        <w:gridCol w:w="1444"/>
      </w:tblGrid>
      <w:tr>
        <w:trPr>
          <w:trHeight w:val="851" w:hRule="atLeast"/>
        </w:trPr>
        <w:tc>
          <w:tcPr>
            <w:tcW w:w="1647"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color w:val="000000"/>
                <w:szCs w:val="21"/>
                <w:lang w:val="zh-CN"/>
              </w:rPr>
            </w:pPr>
            <w:r>
              <w:rPr>
                <w:rFonts w:hint="eastAsia" w:ascii="宋体" w:hAnsi="宋体" w:cs="宋体"/>
                <w:b/>
                <w:color w:val="000000"/>
                <w:szCs w:val="21"/>
                <w:lang w:val="zh-CN"/>
              </w:rPr>
              <w:t>项目名称</w:t>
            </w:r>
          </w:p>
        </w:tc>
        <w:tc>
          <w:tcPr>
            <w:tcW w:w="3881"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color w:val="000000"/>
                <w:szCs w:val="21"/>
                <w:lang w:val="zh-CN"/>
              </w:rPr>
            </w:pPr>
            <w:r>
              <w:rPr>
                <w:rFonts w:hint="eastAsia" w:ascii="宋体" w:hAnsi="宋体" w:cs="宋体"/>
                <w:b/>
                <w:color w:val="000000"/>
                <w:szCs w:val="21"/>
                <w:lang w:val="zh-CN"/>
              </w:rPr>
              <w:t>投标报价</w:t>
            </w:r>
          </w:p>
        </w:tc>
        <w:tc>
          <w:tcPr>
            <w:tcW w:w="1249"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color w:val="000000"/>
                <w:szCs w:val="21"/>
                <w:lang w:val="zh-CN"/>
              </w:rPr>
            </w:pPr>
            <w:r>
              <w:rPr>
                <w:rFonts w:hint="eastAsia" w:ascii="宋体" w:hAnsi="宋体" w:cs="宋体"/>
                <w:b/>
                <w:color w:val="000000"/>
                <w:szCs w:val="21"/>
                <w:lang w:val="zh-CN"/>
              </w:rPr>
              <w:t>交付日期</w:t>
            </w:r>
          </w:p>
        </w:tc>
        <w:tc>
          <w:tcPr>
            <w:tcW w:w="144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color w:val="000000"/>
                <w:szCs w:val="21"/>
                <w:lang w:val="zh-CN"/>
              </w:rPr>
            </w:pPr>
            <w:r>
              <w:rPr>
                <w:rFonts w:hint="eastAsia" w:ascii="宋体" w:hAnsi="宋体" w:cs="宋体"/>
                <w:b/>
                <w:color w:val="000000"/>
                <w:szCs w:val="21"/>
                <w:lang w:val="zh-CN"/>
              </w:rPr>
              <w:t>电梯品牌</w:t>
            </w:r>
          </w:p>
        </w:tc>
      </w:tr>
      <w:tr>
        <w:trPr>
          <w:trHeight w:val="851" w:hRule="atLeast"/>
        </w:trPr>
        <w:tc>
          <w:tcPr>
            <w:tcW w:w="16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eastAsia" w:ascii="宋体" w:hAnsi="宋体" w:eastAsia="宋体"/>
                <w:color w:val="000000"/>
                <w:szCs w:val="21"/>
                <w:lang w:eastAsia="zh-CN"/>
              </w:rPr>
            </w:pPr>
            <w:r>
              <w:rPr>
                <w:rFonts w:hint="eastAsia" w:ascii="宋体" w:hAnsi="宋体"/>
                <w:color w:val="000000"/>
                <w:szCs w:val="21"/>
                <w:lang w:eastAsia="zh-CN"/>
              </w:rPr>
              <w:t>设备本体价格</w:t>
            </w:r>
          </w:p>
        </w:tc>
        <w:tc>
          <w:tcPr>
            <w:tcW w:w="38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color w:val="000000"/>
                <w:szCs w:val="21"/>
                <w:lang w:val="zh-CN"/>
              </w:rPr>
            </w:pPr>
            <w:r>
              <w:rPr>
                <w:rFonts w:hint="eastAsia" w:ascii="宋体" w:hAnsi="宋体" w:cs="宋体"/>
                <w:color w:val="000000"/>
                <w:szCs w:val="21"/>
                <w:lang w:val="zh-CN"/>
              </w:rPr>
              <w:t>大写：　　　　　　</w:t>
            </w:r>
            <w:r>
              <w:rPr>
                <w:rFonts w:hint="eastAsia" w:ascii="宋体" w:hAnsi="宋体" w:cs="宋体"/>
                <w:color w:val="000000"/>
                <w:szCs w:val="21"/>
                <w:lang w:val="en-US" w:eastAsia="zh-CN"/>
              </w:rPr>
              <w:t xml:space="preserve"> </w:t>
            </w:r>
            <w:r>
              <w:rPr>
                <w:rFonts w:hint="eastAsia" w:ascii="宋体" w:hAnsi="宋体" w:cs="宋体"/>
                <w:color w:val="000000"/>
                <w:szCs w:val="21"/>
                <w:lang w:val="zh-CN"/>
              </w:rPr>
              <w:t>小写：</w:t>
            </w:r>
          </w:p>
        </w:tc>
        <w:tc>
          <w:tcPr>
            <w:tcW w:w="1249"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color w:val="000000"/>
                <w:szCs w:val="21"/>
                <w:lang w:val="zh-CN"/>
              </w:rPr>
            </w:pPr>
          </w:p>
        </w:tc>
        <w:tc>
          <w:tcPr>
            <w:tcW w:w="1444"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color w:val="000000"/>
                <w:szCs w:val="21"/>
                <w:lang w:val="zh-CN"/>
              </w:rPr>
            </w:pPr>
          </w:p>
        </w:tc>
      </w:tr>
      <w:tr>
        <w:trPr>
          <w:trHeight w:val="851" w:hRule="atLeast"/>
        </w:trPr>
        <w:tc>
          <w:tcPr>
            <w:tcW w:w="16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eastAsia="宋体"/>
                <w:color w:val="000000"/>
                <w:szCs w:val="21"/>
                <w:lang w:eastAsia="zh-CN"/>
              </w:rPr>
            </w:pPr>
            <w:r>
              <w:rPr>
                <w:rFonts w:hint="eastAsia" w:ascii="宋体" w:hAnsi="宋体"/>
                <w:color w:val="000000"/>
                <w:szCs w:val="21"/>
                <w:lang w:eastAsia="zh-CN"/>
              </w:rPr>
              <w:t>安装费价格</w:t>
            </w:r>
          </w:p>
        </w:tc>
        <w:tc>
          <w:tcPr>
            <w:tcW w:w="38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color w:val="000000"/>
                <w:szCs w:val="21"/>
                <w:lang w:val="zh-CN"/>
              </w:rPr>
            </w:pPr>
            <w:r>
              <w:rPr>
                <w:rFonts w:hint="eastAsia" w:ascii="宋体" w:hAnsi="宋体" w:cs="宋体"/>
                <w:color w:val="000000"/>
                <w:szCs w:val="21"/>
                <w:lang w:val="zh-CN"/>
              </w:rPr>
              <w:t>大写：　　　　　　</w:t>
            </w:r>
            <w:r>
              <w:rPr>
                <w:rFonts w:hint="eastAsia" w:ascii="宋体" w:hAnsi="宋体" w:cs="宋体"/>
                <w:color w:val="000000"/>
                <w:szCs w:val="21"/>
                <w:lang w:val="en-US" w:eastAsia="zh-CN"/>
              </w:rPr>
              <w:t xml:space="preserve"> </w:t>
            </w:r>
            <w:r>
              <w:rPr>
                <w:rFonts w:hint="eastAsia" w:ascii="宋体" w:hAnsi="宋体" w:cs="宋体"/>
                <w:color w:val="000000"/>
                <w:szCs w:val="21"/>
                <w:lang w:val="zh-CN"/>
              </w:rPr>
              <w:t>小写：</w:t>
            </w:r>
          </w:p>
        </w:tc>
        <w:tc>
          <w:tcPr>
            <w:tcW w:w="1249" w:type="dxa"/>
            <w:vMerge w:val="continue"/>
            <w:tcBorders>
              <w:left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color w:val="000000"/>
                <w:szCs w:val="21"/>
                <w:lang w:val="zh-CN"/>
              </w:rPr>
            </w:pPr>
          </w:p>
        </w:tc>
        <w:tc>
          <w:tcPr>
            <w:tcW w:w="1444" w:type="dxa"/>
            <w:vMerge w:val="continue"/>
            <w:tcBorders>
              <w:left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color w:val="000000"/>
                <w:szCs w:val="21"/>
                <w:lang w:val="zh-CN"/>
              </w:rPr>
            </w:pPr>
          </w:p>
        </w:tc>
      </w:tr>
      <w:tr>
        <w:trPr>
          <w:trHeight w:val="851" w:hRule="atLeast"/>
        </w:trPr>
        <w:tc>
          <w:tcPr>
            <w:tcW w:w="16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hAnsi="宋体"/>
                <w:color w:val="000000"/>
                <w:szCs w:val="21"/>
                <w:lang w:eastAsia="zh-CN"/>
              </w:rPr>
            </w:pPr>
            <w:r>
              <w:rPr>
                <w:rFonts w:hint="eastAsia" w:ascii="宋体" w:hAnsi="宋体"/>
                <w:color w:val="000000"/>
                <w:szCs w:val="21"/>
                <w:lang w:eastAsia="zh-CN"/>
              </w:rPr>
              <w:t>总价格</w:t>
            </w:r>
          </w:p>
        </w:tc>
        <w:tc>
          <w:tcPr>
            <w:tcW w:w="38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eastAsia" w:ascii="宋体" w:hAnsi="宋体" w:cs="宋体"/>
                <w:color w:val="000000"/>
                <w:szCs w:val="21"/>
                <w:lang w:val="zh-CN"/>
              </w:rPr>
            </w:pPr>
            <w:r>
              <w:rPr>
                <w:rFonts w:hint="eastAsia" w:ascii="宋体" w:hAnsi="宋体" w:cs="宋体"/>
                <w:color w:val="000000"/>
                <w:szCs w:val="21"/>
                <w:lang w:val="zh-CN"/>
              </w:rPr>
              <w:t>大写：　　　　　　</w:t>
            </w:r>
            <w:r>
              <w:rPr>
                <w:rFonts w:hint="eastAsia" w:ascii="宋体" w:hAnsi="宋体" w:cs="宋体"/>
                <w:color w:val="000000"/>
                <w:szCs w:val="21"/>
                <w:lang w:val="en-US" w:eastAsia="zh-CN"/>
              </w:rPr>
              <w:t xml:space="preserve"> </w:t>
            </w:r>
            <w:r>
              <w:rPr>
                <w:rFonts w:hint="eastAsia" w:ascii="宋体" w:hAnsi="宋体" w:cs="宋体"/>
                <w:color w:val="000000"/>
                <w:szCs w:val="21"/>
                <w:lang w:val="zh-CN"/>
              </w:rPr>
              <w:t>小写：</w:t>
            </w:r>
          </w:p>
        </w:tc>
        <w:tc>
          <w:tcPr>
            <w:tcW w:w="1249"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color w:val="000000"/>
                <w:szCs w:val="21"/>
                <w:lang w:val="zh-CN"/>
              </w:rPr>
            </w:pPr>
          </w:p>
        </w:tc>
        <w:tc>
          <w:tcPr>
            <w:tcW w:w="1444"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color w:val="000000"/>
                <w:szCs w:val="21"/>
                <w:lang w:val="zh-CN"/>
              </w:rPr>
            </w:pPr>
          </w:p>
        </w:tc>
      </w:tr>
    </w:tbl>
    <w:p>
      <w:pPr>
        <w:autoSpaceDE w:val="0"/>
        <w:autoSpaceDN w:val="0"/>
        <w:adjustRightInd w:val="0"/>
        <w:spacing w:line="480" w:lineRule="auto"/>
        <w:rPr>
          <w:rFonts w:hint="eastAsia" w:ascii="宋体" w:hAnsi="宋体" w:cs="宋体"/>
          <w:color w:val="000000"/>
          <w:szCs w:val="21"/>
          <w:lang w:val="zh-CN"/>
        </w:rPr>
      </w:pPr>
    </w:p>
    <w:p>
      <w:pPr>
        <w:autoSpaceDE w:val="0"/>
        <w:autoSpaceDN w:val="0"/>
        <w:adjustRightInd w:val="0"/>
        <w:spacing w:line="480" w:lineRule="auto"/>
        <w:rPr>
          <w:rFonts w:hint="eastAsia" w:ascii="宋体" w:hAnsi="宋体" w:cs="宋体"/>
          <w:color w:val="000000"/>
          <w:szCs w:val="21"/>
          <w:lang w:val="zh-CN"/>
        </w:rPr>
      </w:pPr>
    </w:p>
    <w:p>
      <w:pPr>
        <w:autoSpaceDE w:val="0"/>
        <w:autoSpaceDN w:val="0"/>
        <w:adjustRightInd w:val="0"/>
        <w:spacing w:line="480" w:lineRule="auto"/>
        <w:rPr>
          <w:rFonts w:ascii="宋体" w:hAnsi="宋体" w:cs="宋体"/>
          <w:color w:val="000000"/>
          <w:szCs w:val="21"/>
          <w:lang w:val="zh-CN"/>
        </w:rPr>
      </w:pPr>
      <w:r>
        <w:rPr>
          <w:rFonts w:hint="eastAsia" w:ascii="宋体" w:hAnsi="宋体" w:cs="宋体"/>
          <w:color w:val="000000"/>
          <w:szCs w:val="21"/>
          <w:lang w:val="zh-CN"/>
        </w:rPr>
        <w:t>投标人名称：</w:t>
      </w:r>
      <w:r>
        <w:rPr>
          <w:rFonts w:hint="eastAsia" w:ascii="宋体" w:hAnsi="宋体" w:cs="宋体"/>
          <w:color w:val="000000"/>
          <w:szCs w:val="21"/>
          <w:u w:val="single"/>
          <w:lang w:val="zh-CN"/>
        </w:rPr>
        <w:t xml:space="preserve">     （全称）   </w:t>
      </w:r>
      <w:r>
        <w:rPr>
          <w:rFonts w:hint="eastAsia" w:ascii="宋体" w:hAnsi="宋体" w:cs="宋体"/>
          <w:color w:val="000000"/>
          <w:szCs w:val="21"/>
          <w:lang w:val="zh-CN"/>
        </w:rPr>
        <w:t>（公章）：</w:t>
      </w:r>
    </w:p>
    <w:p>
      <w:pPr>
        <w:autoSpaceDE w:val="0"/>
        <w:autoSpaceDN w:val="0"/>
        <w:adjustRightInd w:val="0"/>
        <w:spacing w:line="480" w:lineRule="auto"/>
        <w:rPr>
          <w:rFonts w:ascii="宋体" w:hAnsi="宋体" w:cs="宋体"/>
          <w:color w:val="000000"/>
          <w:szCs w:val="21"/>
          <w:lang w:val="zh-CN"/>
        </w:rPr>
      </w:pPr>
      <w:r>
        <w:rPr>
          <w:rFonts w:hint="eastAsia" w:ascii="宋体" w:hAnsi="宋体" w:cs="宋体"/>
          <w:color w:val="000000"/>
          <w:szCs w:val="21"/>
          <w:lang w:val="zh-CN"/>
        </w:rPr>
        <w:t>日期：</w:t>
      </w:r>
      <w:r>
        <w:rPr>
          <w:rFonts w:ascii="宋体" w:hAnsi="宋体" w:cs="宋体"/>
          <w:color w:val="000000"/>
          <w:szCs w:val="21"/>
          <w:lang w:val="zh-CN"/>
        </w:rPr>
        <w:t xml:space="preserve">    </w:t>
      </w:r>
      <w:r>
        <w:rPr>
          <w:rFonts w:hint="eastAsia" w:ascii="宋体" w:hAnsi="宋体" w:cs="宋体"/>
          <w:color w:val="000000"/>
          <w:szCs w:val="21"/>
          <w:lang w:val="zh-CN"/>
        </w:rPr>
        <w:t>年</w:t>
      </w:r>
      <w:r>
        <w:rPr>
          <w:rFonts w:ascii="宋体" w:hAnsi="宋体" w:cs="宋体"/>
          <w:color w:val="000000"/>
          <w:szCs w:val="21"/>
          <w:lang w:val="zh-CN"/>
        </w:rPr>
        <w:t xml:space="preserve">    </w:t>
      </w:r>
      <w:r>
        <w:rPr>
          <w:rFonts w:hint="eastAsia" w:ascii="宋体" w:hAnsi="宋体" w:cs="宋体"/>
          <w:color w:val="000000"/>
          <w:szCs w:val="21"/>
          <w:lang w:val="zh-CN"/>
        </w:rPr>
        <w:t>月</w:t>
      </w:r>
      <w:r>
        <w:rPr>
          <w:rFonts w:ascii="宋体" w:hAnsi="宋体" w:cs="宋体"/>
          <w:color w:val="000000"/>
          <w:szCs w:val="21"/>
          <w:lang w:val="zh-CN"/>
        </w:rPr>
        <w:t xml:space="preserve">    </w:t>
      </w:r>
      <w:r>
        <w:rPr>
          <w:rFonts w:hint="eastAsia" w:ascii="宋体" w:hAnsi="宋体" w:cs="宋体"/>
          <w:color w:val="000000"/>
          <w:szCs w:val="21"/>
          <w:lang w:val="zh-CN"/>
        </w:rPr>
        <w:t>日</w:t>
      </w:r>
    </w:p>
    <w:p>
      <w:pPr>
        <w:autoSpaceDE w:val="0"/>
        <w:autoSpaceDN w:val="0"/>
        <w:adjustRightInd w:val="0"/>
        <w:spacing w:line="480" w:lineRule="auto"/>
        <w:rPr>
          <w:rFonts w:ascii="宋体" w:hAnsi="宋体" w:cs="宋体"/>
          <w:color w:val="000000"/>
          <w:szCs w:val="21"/>
          <w:lang w:val="zh-CN"/>
        </w:rPr>
      </w:pPr>
      <w:r>
        <w:rPr>
          <w:rFonts w:hint="eastAsia" w:ascii="宋体" w:hAnsi="宋体" w:cs="宋体"/>
          <w:color w:val="000000"/>
          <w:szCs w:val="21"/>
          <w:lang w:val="zh-CN"/>
        </w:rPr>
        <w:t>注：1、交付日期指完成该项目的最终时间。</w:t>
      </w:r>
    </w:p>
    <w:p>
      <w:pPr>
        <w:autoSpaceDE w:val="0"/>
        <w:autoSpaceDN w:val="0"/>
        <w:adjustRightInd w:val="0"/>
        <w:spacing w:line="480" w:lineRule="auto"/>
        <w:ind w:firstLine="420" w:firstLineChars="200"/>
        <w:rPr>
          <w:rFonts w:ascii="宋体" w:hAnsi="宋体" w:cs="宋体"/>
          <w:color w:val="000000"/>
          <w:szCs w:val="21"/>
          <w:lang w:val="zh-CN"/>
        </w:rPr>
      </w:pPr>
      <w:r>
        <w:rPr>
          <w:rFonts w:hint="eastAsia" w:ascii="宋体" w:hAnsi="宋体" w:cs="宋体"/>
          <w:color w:val="000000"/>
          <w:szCs w:val="21"/>
          <w:lang w:val="zh-CN"/>
        </w:rPr>
        <w:t>2、如招标公告明确项目交付日期以年为单位，本表应填写完成该项目的年限。</w:t>
      </w:r>
    </w:p>
    <w:p>
      <w:pPr>
        <w:autoSpaceDE w:val="0"/>
        <w:autoSpaceDN w:val="0"/>
        <w:adjustRightInd w:val="0"/>
        <w:spacing w:line="360" w:lineRule="auto"/>
        <w:rPr>
          <w:rFonts w:ascii="宋体" w:cs="宋体"/>
          <w:color w:val="000000"/>
          <w:sz w:val="24"/>
          <w:lang w:val="zh-CN"/>
        </w:rPr>
      </w:pPr>
    </w:p>
    <w:p>
      <w:pPr>
        <w:autoSpaceDE w:val="0"/>
        <w:autoSpaceDN w:val="0"/>
        <w:adjustRightInd w:val="0"/>
        <w:spacing w:line="360" w:lineRule="auto"/>
        <w:rPr>
          <w:rFonts w:ascii="宋体" w:cs="宋体"/>
          <w:color w:val="000000"/>
          <w:sz w:val="24"/>
          <w:lang w:val="zh-CN"/>
        </w:rPr>
      </w:pPr>
    </w:p>
    <w:p>
      <w:pPr>
        <w:autoSpaceDE w:val="0"/>
        <w:autoSpaceDN w:val="0"/>
        <w:adjustRightInd w:val="0"/>
        <w:spacing w:line="360" w:lineRule="auto"/>
        <w:rPr>
          <w:rFonts w:ascii="宋体" w:cs="宋体"/>
          <w:color w:val="000000"/>
          <w:sz w:val="24"/>
          <w:lang w:val="zh-CN"/>
        </w:rPr>
      </w:pPr>
    </w:p>
    <w:p>
      <w:pPr>
        <w:autoSpaceDE w:val="0"/>
        <w:autoSpaceDN w:val="0"/>
        <w:adjustRightInd w:val="0"/>
        <w:spacing w:line="360" w:lineRule="auto"/>
        <w:jc w:val="center"/>
        <w:rPr>
          <w:rFonts w:hint="eastAsia" w:ascii="宋体" w:hAnsi="宋体"/>
          <w:b/>
          <w:bCs/>
          <w:color w:val="000000"/>
          <w:sz w:val="28"/>
          <w:szCs w:val="28"/>
          <w:lang w:val="zh-CN"/>
        </w:rPr>
      </w:pPr>
    </w:p>
    <w:p>
      <w:pPr>
        <w:autoSpaceDE w:val="0"/>
        <w:autoSpaceDN w:val="0"/>
        <w:adjustRightInd w:val="0"/>
        <w:spacing w:line="360" w:lineRule="auto"/>
        <w:jc w:val="center"/>
        <w:rPr>
          <w:rFonts w:hint="eastAsia" w:ascii="宋体" w:hAnsi="宋体"/>
          <w:b/>
          <w:bCs/>
          <w:color w:val="000000"/>
          <w:sz w:val="28"/>
          <w:szCs w:val="28"/>
          <w:lang w:val="zh-CN"/>
        </w:rPr>
      </w:pPr>
    </w:p>
    <w:p>
      <w:pPr>
        <w:autoSpaceDE w:val="0"/>
        <w:autoSpaceDN w:val="0"/>
        <w:adjustRightInd w:val="0"/>
        <w:spacing w:line="360" w:lineRule="auto"/>
        <w:jc w:val="center"/>
        <w:rPr>
          <w:rFonts w:hint="eastAsia" w:ascii="宋体" w:hAnsi="宋体"/>
          <w:b/>
          <w:bCs/>
          <w:color w:val="000000"/>
          <w:sz w:val="28"/>
          <w:szCs w:val="28"/>
          <w:lang w:val="zh-CN"/>
        </w:rPr>
      </w:pPr>
    </w:p>
    <w:p>
      <w:pPr>
        <w:autoSpaceDE w:val="0"/>
        <w:autoSpaceDN w:val="0"/>
        <w:adjustRightInd w:val="0"/>
        <w:spacing w:line="360" w:lineRule="auto"/>
        <w:jc w:val="center"/>
        <w:rPr>
          <w:rFonts w:ascii="宋体" w:hAnsi="宋体"/>
          <w:b/>
          <w:bCs/>
          <w:color w:val="000000"/>
          <w:sz w:val="28"/>
          <w:szCs w:val="28"/>
          <w:lang w:val="zh-CN"/>
        </w:rPr>
      </w:pPr>
      <w:r>
        <w:rPr>
          <w:rFonts w:hint="eastAsia" w:ascii="宋体" w:hAnsi="宋体"/>
          <w:b/>
          <w:bCs/>
          <w:color w:val="000000"/>
          <w:sz w:val="28"/>
          <w:szCs w:val="28"/>
          <w:lang w:val="zh-CN"/>
        </w:rPr>
        <w:t>三、资格审查证明材料</w:t>
      </w:r>
    </w:p>
    <w:p>
      <w:pPr>
        <w:pStyle w:val="14"/>
        <w:spacing w:line="360" w:lineRule="auto"/>
        <w:jc w:val="center"/>
        <w:rPr>
          <w:rFonts w:ascii="宋体" w:hAnsi="宋体"/>
          <w:b/>
          <w:snapToGrid w:val="0"/>
          <w:color w:val="000000"/>
          <w:kern w:val="0"/>
          <w:szCs w:val="24"/>
        </w:rPr>
      </w:pPr>
    </w:p>
    <w:p>
      <w:pPr>
        <w:pStyle w:val="14"/>
        <w:spacing w:line="360" w:lineRule="auto"/>
        <w:jc w:val="center"/>
        <w:rPr>
          <w:rFonts w:ascii="宋体" w:hAnsi="宋体"/>
          <w:b/>
          <w:snapToGrid w:val="0"/>
          <w:color w:val="000000"/>
          <w:kern w:val="0"/>
          <w:szCs w:val="24"/>
        </w:rPr>
      </w:pPr>
      <w:r>
        <w:rPr>
          <w:rFonts w:hint="eastAsia" w:ascii="宋体" w:hAnsi="宋体"/>
          <w:b/>
          <w:snapToGrid w:val="0"/>
          <w:color w:val="000000"/>
          <w:kern w:val="0"/>
          <w:szCs w:val="24"/>
        </w:rPr>
        <w:t>3.1 投 标 函</w:t>
      </w:r>
    </w:p>
    <w:p>
      <w:pPr>
        <w:pStyle w:val="14"/>
        <w:spacing w:line="360" w:lineRule="auto"/>
        <w:jc w:val="center"/>
        <w:rPr>
          <w:rFonts w:ascii="宋体" w:hAnsi="宋体"/>
          <w:b/>
          <w:snapToGrid w:val="0"/>
          <w:color w:val="000000"/>
          <w:kern w:val="0"/>
          <w:sz w:val="28"/>
          <w:szCs w:val="28"/>
        </w:rPr>
      </w:pPr>
    </w:p>
    <w:p>
      <w:pPr>
        <w:adjustRightInd w:val="0"/>
        <w:spacing w:line="360" w:lineRule="auto"/>
        <w:contextualSpacing/>
        <w:rPr>
          <w:rFonts w:ascii="宋体" w:hAnsi="宋体"/>
          <w:b/>
          <w:snapToGrid w:val="0"/>
          <w:color w:val="000000"/>
          <w:kern w:val="0"/>
          <w:szCs w:val="21"/>
        </w:rPr>
      </w:pPr>
      <w:r>
        <w:rPr>
          <w:rFonts w:hint="eastAsia" w:ascii="宋体" w:hAnsi="宋体"/>
          <w:snapToGrid w:val="0"/>
          <w:color w:val="000000"/>
          <w:kern w:val="0"/>
          <w:szCs w:val="21"/>
        </w:rPr>
        <w:t>致：</w:t>
      </w:r>
      <w:r>
        <w:rPr>
          <w:rFonts w:hint="eastAsia" w:ascii="宋体" w:hAnsi="宋体"/>
          <w:b/>
          <w:snapToGrid w:val="0"/>
          <w:color w:val="000000"/>
          <w:kern w:val="0"/>
          <w:szCs w:val="21"/>
        </w:rPr>
        <w:t>（采购人）</w:t>
      </w:r>
    </w:p>
    <w:p>
      <w:pPr>
        <w:adjustRightInd w:val="0"/>
        <w:spacing w:line="360" w:lineRule="auto"/>
        <w:ind w:firstLine="420" w:firstLineChars="200"/>
        <w:contextualSpacing/>
        <w:outlineLvl w:val="0"/>
        <w:rPr>
          <w:rFonts w:ascii="宋体" w:hAnsi="宋体"/>
          <w:snapToGrid w:val="0"/>
          <w:color w:val="000000"/>
          <w:kern w:val="0"/>
          <w:szCs w:val="21"/>
        </w:rPr>
      </w:pPr>
      <w:r>
        <w:rPr>
          <w:rFonts w:hint="eastAsia" w:ascii="宋体" w:hAnsi="宋体"/>
          <w:snapToGrid w:val="0"/>
          <w:color w:val="000000"/>
          <w:kern w:val="0"/>
          <w:szCs w:val="21"/>
        </w:rPr>
        <w:t>根据贵方_</w:t>
      </w:r>
      <w:r>
        <w:rPr>
          <w:rFonts w:hint="eastAsia" w:ascii="宋体" w:hAnsi="宋体"/>
          <w:snapToGrid w:val="0"/>
          <w:color w:val="000000"/>
          <w:kern w:val="0"/>
          <w:szCs w:val="21"/>
          <w:u w:val="single"/>
        </w:rPr>
        <w:t xml:space="preserve">_    </w:t>
      </w:r>
      <w:r>
        <w:rPr>
          <w:rFonts w:hint="eastAsia" w:ascii="宋体" w:hAnsi="宋体"/>
          <w:snapToGrid w:val="0"/>
          <w:color w:val="000000"/>
          <w:kern w:val="0"/>
          <w:szCs w:val="21"/>
        </w:rPr>
        <w:t>_（项目名称、招标编号）采购的招标公告及投标邀请，_______（姓名和职务）被正式授权并代表投标人</w:t>
      </w:r>
      <w:r>
        <w:rPr>
          <w:rFonts w:hint="eastAsia" w:ascii="宋体" w:hAnsi="宋体"/>
          <w:snapToGrid w:val="0"/>
          <w:color w:val="000000"/>
          <w:kern w:val="0"/>
          <w:szCs w:val="21"/>
          <w:u w:val="single"/>
        </w:rPr>
        <w:t xml:space="preserve">         </w:t>
      </w:r>
      <w:r>
        <w:rPr>
          <w:rFonts w:hint="eastAsia" w:ascii="宋体" w:hAnsi="宋体"/>
          <w:snapToGrid w:val="0"/>
          <w:color w:val="000000"/>
          <w:kern w:val="0"/>
          <w:szCs w:val="21"/>
        </w:rPr>
        <w:t>（投标人名称、地址）提交。</w:t>
      </w:r>
    </w:p>
    <w:p>
      <w:pPr>
        <w:pStyle w:val="14"/>
        <w:adjustRightInd w:val="0"/>
        <w:spacing w:line="360" w:lineRule="auto"/>
        <w:ind w:firstLine="420" w:firstLineChars="200"/>
        <w:contextualSpacing/>
        <w:rPr>
          <w:rFonts w:ascii="宋体" w:hAnsi="宋体"/>
          <w:snapToGrid w:val="0"/>
          <w:color w:val="000000"/>
          <w:kern w:val="0"/>
          <w:sz w:val="21"/>
          <w:szCs w:val="21"/>
        </w:rPr>
      </w:pPr>
      <w:r>
        <w:rPr>
          <w:rFonts w:hint="eastAsia" w:ascii="宋体" w:hAnsi="宋体"/>
          <w:snapToGrid w:val="0"/>
          <w:color w:val="000000"/>
          <w:kern w:val="0"/>
          <w:sz w:val="21"/>
          <w:szCs w:val="21"/>
        </w:rPr>
        <w:t>我方确认收到贵方提供的</w:t>
      </w:r>
      <w:r>
        <w:rPr>
          <w:rFonts w:ascii="宋体" w:hAnsi="宋体"/>
          <w:snapToGrid w:val="0"/>
          <w:color w:val="000000"/>
          <w:kern w:val="0"/>
          <w:sz w:val="21"/>
          <w:szCs w:val="21"/>
          <w:u w:val="single"/>
        </w:rPr>
        <w:t xml:space="preserve">  </w:t>
      </w:r>
      <w:r>
        <w:rPr>
          <w:rFonts w:hint="eastAsia" w:ascii="宋体" w:hAnsi="宋体"/>
          <w:snapToGrid w:val="0"/>
          <w:color w:val="000000"/>
          <w:kern w:val="0"/>
          <w:sz w:val="21"/>
          <w:szCs w:val="21"/>
          <w:u w:val="single"/>
        </w:rPr>
        <w:t xml:space="preserve">           </w:t>
      </w:r>
      <w:r>
        <w:rPr>
          <w:rFonts w:ascii="宋体" w:hAnsi="宋体"/>
          <w:snapToGrid w:val="0"/>
          <w:color w:val="000000"/>
          <w:kern w:val="0"/>
          <w:sz w:val="21"/>
          <w:szCs w:val="21"/>
          <w:u w:val="single"/>
        </w:rPr>
        <w:t xml:space="preserve">  </w:t>
      </w:r>
      <w:r>
        <w:rPr>
          <w:rFonts w:hint="eastAsia" w:ascii="宋体" w:hAnsi="宋体"/>
          <w:snapToGrid w:val="0"/>
          <w:color w:val="000000"/>
          <w:kern w:val="0"/>
          <w:sz w:val="21"/>
          <w:szCs w:val="21"/>
        </w:rPr>
        <w:t>（项目名称、招标编号）招标文件的全部内容。</w:t>
      </w:r>
    </w:p>
    <w:p>
      <w:pPr>
        <w:pStyle w:val="14"/>
        <w:adjustRightInd w:val="0"/>
        <w:spacing w:line="360" w:lineRule="auto"/>
        <w:ind w:firstLine="420" w:firstLineChars="200"/>
        <w:contextualSpacing/>
        <w:rPr>
          <w:rFonts w:ascii="宋体" w:hAnsi="宋体"/>
          <w:snapToGrid w:val="0"/>
          <w:color w:val="000000"/>
          <w:kern w:val="0"/>
          <w:sz w:val="21"/>
          <w:szCs w:val="21"/>
        </w:rPr>
      </w:pPr>
      <w:r>
        <w:rPr>
          <w:rFonts w:hint="eastAsia" w:ascii="宋体" w:hAnsi="宋体"/>
          <w:snapToGrid w:val="0"/>
          <w:color w:val="00000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color w:val="000000"/>
          <w:sz w:val="21"/>
          <w:szCs w:val="21"/>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pPr>
        <w:adjustRightInd w:val="0"/>
        <w:spacing w:line="360" w:lineRule="auto"/>
        <w:ind w:firstLine="420" w:firstLineChars="200"/>
        <w:contextualSpacing/>
        <w:rPr>
          <w:rFonts w:ascii="宋体" w:hAnsi="宋体" w:cs="Courier New"/>
          <w:color w:val="000000"/>
          <w:szCs w:val="21"/>
        </w:rPr>
      </w:pPr>
      <w:r>
        <w:rPr>
          <w:rFonts w:hint="eastAsia" w:ascii="宋体" w:hAnsi="宋体" w:cs="Courier New"/>
          <w:color w:val="000000"/>
          <w:szCs w:val="21"/>
        </w:rPr>
        <w:t>我方已完全明白招标文件的所有条款要求，并申明如下：</w:t>
      </w:r>
    </w:p>
    <w:p>
      <w:pPr>
        <w:adjustRightInd w:val="0"/>
        <w:spacing w:line="360" w:lineRule="auto"/>
        <w:ind w:firstLine="420" w:firstLineChars="200"/>
        <w:contextualSpacing/>
        <w:rPr>
          <w:rFonts w:ascii="宋体" w:hAnsi="宋体" w:cs="Courier New"/>
          <w:color w:val="000000"/>
          <w:szCs w:val="21"/>
        </w:rPr>
      </w:pPr>
      <w:r>
        <w:rPr>
          <w:rFonts w:hint="eastAsia" w:ascii="宋体" w:hAnsi="宋体" w:cs="Courier New"/>
          <w:color w:val="000000"/>
          <w:szCs w:val="21"/>
        </w:rPr>
        <w:t>一、按招标文件提供的全部货物与相关服务的投标总价详见《开标一览表》。</w:t>
      </w:r>
    </w:p>
    <w:p>
      <w:pPr>
        <w:adjustRightInd w:val="0"/>
        <w:spacing w:line="360" w:lineRule="auto"/>
        <w:ind w:firstLine="420" w:firstLineChars="200"/>
        <w:contextualSpacing/>
        <w:rPr>
          <w:rFonts w:ascii="宋体" w:hAnsi="宋体" w:cs="Courier New"/>
          <w:color w:val="000000"/>
          <w:szCs w:val="21"/>
        </w:rPr>
      </w:pPr>
      <w:r>
        <w:rPr>
          <w:rFonts w:hint="eastAsia" w:ascii="宋体" w:hAnsi="宋体" w:cs="Courier New"/>
          <w:color w:val="000000"/>
          <w:szCs w:val="21"/>
        </w:rPr>
        <w:t>二、</w:t>
      </w:r>
      <w:r>
        <w:rPr>
          <w:rFonts w:hint="eastAsia" w:ascii="宋体" w:hAnsi="宋体"/>
          <w:color w:val="000000"/>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ascii="宋体" w:hAnsi="宋体" w:cs="Courier New"/>
          <w:color w:val="000000"/>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6"/>
        <w:adjustRightInd w:val="0"/>
        <w:spacing w:line="360" w:lineRule="auto"/>
        <w:ind w:firstLine="420" w:firstLineChars="200"/>
        <w:contextualSpacing/>
        <w:rPr>
          <w:rFonts w:ascii="宋体" w:hAnsi="宋体" w:cs="Courier New"/>
          <w:color w:val="000000"/>
          <w:sz w:val="21"/>
          <w:szCs w:val="21"/>
        </w:rPr>
      </w:pPr>
      <w:r>
        <w:rPr>
          <w:rFonts w:hint="eastAsia" w:ascii="宋体" w:hAnsi="宋体" w:cs="Courier New"/>
          <w:color w:val="000000"/>
          <w:sz w:val="21"/>
          <w:szCs w:val="21"/>
        </w:rPr>
        <w:t>三、我方明白并同意，在规定的开标日之后，投标有效期之内撤销投标的，则我方承担违背投标承诺的责任追究。</w:t>
      </w:r>
    </w:p>
    <w:p>
      <w:pPr>
        <w:pStyle w:val="26"/>
        <w:adjustRightInd w:val="0"/>
        <w:spacing w:line="360" w:lineRule="auto"/>
        <w:ind w:firstLine="420" w:firstLineChars="200"/>
        <w:contextualSpacing/>
        <w:rPr>
          <w:rFonts w:ascii="宋体" w:hAnsi="宋体" w:cs="Courier New"/>
          <w:color w:val="000000"/>
          <w:sz w:val="21"/>
          <w:szCs w:val="21"/>
        </w:rPr>
      </w:pPr>
      <w:r>
        <w:rPr>
          <w:rFonts w:hint="eastAsia" w:ascii="宋体" w:hAnsi="宋体" w:cs="Courier New"/>
          <w:color w:val="000000"/>
          <w:sz w:val="21"/>
          <w:szCs w:val="21"/>
        </w:rPr>
        <w:t>四、我方同意按照贵方可能提出的要求而提供与投标有关的任何其它数据、信息或资料。</w:t>
      </w:r>
    </w:p>
    <w:p>
      <w:pPr>
        <w:pStyle w:val="26"/>
        <w:adjustRightInd w:val="0"/>
        <w:spacing w:line="360" w:lineRule="auto"/>
        <w:ind w:firstLine="420" w:firstLineChars="200"/>
        <w:contextualSpacing/>
        <w:rPr>
          <w:rFonts w:ascii="宋体" w:hAnsi="宋体" w:cs="Courier New"/>
          <w:color w:val="000000"/>
          <w:sz w:val="21"/>
          <w:szCs w:val="21"/>
        </w:rPr>
      </w:pPr>
      <w:r>
        <w:rPr>
          <w:rFonts w:hint="eastAsia" w:ascii="宋体" w:hAnsi="宋体" w:cs="Courier New"/>
          <w:color w:val="000000"/>
          <w:sz w:val="21"/>
          <w:szCs w:val="21"/>
        </w:rPr>
        <w:t>五、我方理解贵方不一定接受最低投标价或任何贵方可能收到的投标。</w:t>
      </w:r>
    </w:p>
    <w:p>
      <w:pPr>
        <w:pStyle w:val="26"/>
        <w:adjustRightInd w:val="0"/>
        <w:spacing w:line="360" w:lineRule="auto"/>
        <w:ind w:firstLine="420" w:firstLineChars="200"/>
        <w:contextualSpacing/>
        <w:rPr>
          <w:rFonts w:ascii="宋体" w:hAnsi="宋体" w:cs="Courier New"/>
          <w:color w:val="000000"/>
          <w:sz w:val="21"/>
          <w:szCs w:val="21"/>
        </w:rPr>
      </w:pPr>
      <w:r>
        <w:rPr>
          <w:rFonts w:hint="eastAsia" w:ascii="宋体" w:hAnsi="宋体" w:cs="Courier New"/>
          <w:color w:val="000000"/>
          <w:sz w:val="21"/>
          <w:szCs w:val="21"/>
        </w:rPr>
        <w:t>六、我方如果中标，将保证履行招标文件及其澄清、修改文件（如果有）中的全部责任和义务，按质、按量、按期完成《项目需求》及《合同书》中的全部任务。</w:t>
      </w:r>
    </w:p>
    <w:p>
      <w:pPr>
        <w:pStyle w:val="26"/>
        <w:adjustRightInd w:val="0"/>
        <w:spacing w:line="360" w:lineRule="auto"/>
        <w:ind w:firstLine="420" w:firstLineChars="200"/>
        <w:contextualSpacing/>
        <w:rPr>
          <w:rFonts w:ascii="宋体" w:hAnsi="宋体" w:cs="宋体"/>
          <w:color w:val="000000"/>
          <w:sz w:val="21"/>
          <w:szCs w:val="21"/>
        </w:rPr>
      </w:pPr>
      <w:r>
        <w:rPr>
          <w:rFonts w:hint="eastAsia" w:ascii="宋体" w:hAnsi="宋体" w:cs="Courier New"/>
          <w:color w:val="000000"/>
          <w:sz w:val="21"/>
          <w:szCs w:val="21"/>
        </w:rPr>
        <w:t>七、我方在此保证所提交的所有文件和全部说明是真实的和正确的。</w:t>
      </w:r>
    </w:p>
    <w:p>
      <w:pPr>
        <w:pStyle w:val="14"/>
        <w:adjustRightInd w:val="0"/>
        <w:spacing w:line="360" w:lineRule="auto"/>
        <w:ind w:firstLine="420" w:firstLineChars="200"/>
        <w:contextualSpacing/>
        <w:rPr>
          <w:rFonts w:ascii="宋体" w:hAnsi="宋体"/>
          <w:color w:val="000000"/>
          <w:sz w:val="21"/>
          <w:szCs w:val="21"/>
        </w:rPr>
      </w:pPr>
      <w:r>
        <w:rPr>
          <w:rFonts w:hint="eastAsia" w:ascii="宋体" w:hAnsi="宋体"/>
          <w:color w:val="000000"/>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ascii="宋体" w:hAnsi="宋体" w:cs="Arial"/>
          <w:color w:val="000000"/>
          <w:sz w:val="21"/>
          <w:szCs w:val="21"/>
        </w:rPr>
      </w:pPr>
      <w:r>
        <w:rPr>
          <w:rFonts w:hint="eastAsia" w:ascii="宋体" w:hAnsi="宋体" w:cs="Arial"/>
          <w:color w:val="000000"/>
          <w:sz w:val="21"/>
          <w:szCs w:val="21"/>
        </w:rPr>
        <w:t>九、我方具备《政府采购法》第二十二条规定的条件；承诺如下：</w:t>
      </w:r>
    </w:p>
    <w:p>
      <w:pPr>
        <w:pStyle w:val="14"/>
        <w:adjustRightInd w:val="0"/>
        <w:spacing w:line="360" w:lineRule="auto"/>
        <w:ind w:firstLine="420" w:firstLineChars="200"/>
        <w:contextualSpacing/>
        <w:rPr>
          <w:rFonts w:ascii="宋体" w:hAnsi="宋体" w:cs="Arial"/>
          <w:color w:val="000000"/>
          <w:sz w:val="21"/>
          <w:szCs w:val="21"/>
        </w:rPr>
      </w:pPr>
      <w:r>
        <w:rPr>
          <w:rFonts w:hint="eastAsia" w:ascii="宋体" w:hAnsi="宋体" w:cs="Arial"/>
          <w:color w:val="000000"/>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ascii="宋体" w:hAnsi="宋体" w:cs="Arial"/>
          <w:color w:val="000000"/>
          <w:szCs w:val="21"/>
        </w:rPr>
      </w:pPr>
      <w:r>
        <w:rPr>
          <w:rFonts w:hint="eastAsia" w:ascii="宋体" w:hAnsi="宋体" w:cs="Arial"/>
          <w:color w:val="000000"/>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ascii="宋体" w:hAnsi="宋体" w:cs="Arial"/>
          <w:color w:val="000000"/>
          <w:szCs w:val="21"/>
        </w:rPr>
      </w:pPr>
      <w:r>
        <w:rPr>
          <w:rFonts w:hint="eastAsia" w:ascii="宋体" w:hAnsi="宋体" w:cs="Arial"/>
          <w:color w:val="000000"/>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ascii="宋体" w:hAnsi="宋体" w:cs="Arial"/>
          <w:color w:val="000000"/>
          <w:szCs w:val="21"/>
        </w:rPr>
      </w:pPr>
      <w:r>
        <w:rPr>
          <w:rFonts w:hint="eastAsia" w:ascii="宋体" w:hAnsi="宋体" w:cs="Arial"/>
          <w:color w:val="000000"/>
          <w:szCs w:val="21"/>
        </w:rPr>
        <w:t>4. 参加政府采购活动前三年内，在经营活动中没有重大违法记录。</w:t>
      </w:r>
    </w:p>
    <w:p>
      <w:pPr>
        <w:adjustRightInd w:val="0"/>
        <w:spacing w:line="360" w:lineRule="auto"/>
        <w:ind w:firstLine="441" w:firstLineChars="210"/>
        <w:contextualSpacing/>
        <w:rPr>
          <w:rFonts w:ascii="宋体" w:hAnsi="宋体" w:cs="Arial"/>
          <w:color w:val="000000"/>
          <w:szCs w:val="21"/>
        </w:rPr>
      </w:pPr>
      <w:r>
        <w:rPr>
          <w:rFonts w:hint="eastAsia" w:ascii="宋体" w:hAnsi="宋体" w:cs="Arial"/>
          <w:color w:val="000000"/>
          <w:szCs w:val="21"/>
        </w:rPr>
        <w:t>5. 符合法律、行政法规规定的其他条件。</w:t>
      </w:r>
    </w:p>
    <w:p>
      <w:pPr>
        <w:adjustRightInd w:val="0"/>
        <w:spacing w:line="360" w:lineRule="auto"/>
        <w:ind w:firstLine="441" w:firstLineChars="210"/>
        <w:contextualSpacing/>
        <w:rPr>
          <w:rFonts w:ascii="宋体" w:hAnsi="宋体" w:cs="Arial"/>
          <w:color w:val="000000"/>
          <w:szCs w:val="21"/>
        </w:rPr>
      </w:pPr>
      <w:r>
        <w:rPr>
          <w:rFonts w:hint="eastAsia" w:ascii="宋体" w:hAnsi="宋体" w:cs="宋体"/>
          <w:color w:val="000000"/>
          <w:szCs w:val="21"/>
        </w:rPr>
        <w:t>以上内容如有虚假或与事实不符的，评审委员会可将</w:t>
      </w:r>
      <w:r>
        <w:rPr>
          <w:rFonts w:hint="eastAsia" w:ascii="宋体" w:hAnsi="宋体" w:cs="Arial"/>
          <w:color w:val="000000"/>
          <w:szCs w:val="21"/>
        </w:rPr>
        <w:t>我方做无效投标处理，我方愿意承担相应的法律责任。</w:t>
      </w:r>
    </w:p>
    <w:p>
      <w:pPr>
        <w:pStyle w:val="14"/>
        <w:adjustRightInd w:val="0"/>
        <w:spacing w:line="360" w:lineRule="auto"/>
        <w:ind w:firstLine="420" w:firstLineChars="200"/>
        <w:contextualSpacing/>
        <w:rPr>
          <w:rFonts w:ascii="宋体" w:hAnsi="宋体"/>
          <w:color w:val="000000"/>
          <w:sz w:val="21"/>
          <w:szCs w:val="21"/>
        </w:rPr>
      </w:pPr>
      <w:r>
        <w:rPr>
          <w:rFonts w:hint="eastAsia" w:ascii="宋体" w:hAnsi="宋体"/>
          <w:color w:val="000000"/>
          <w:sz w:val="21"/>
          <w:szCs w:val="21"/>
        </w:rPr>
        <w:t>十、我方具备履行合同所必需的设备和专业技术能力。</w:t>
      </w:r>
    </w:p>
    <w:p>
      <w:pPr>
        <w:pStyle w:val="14"/>
        <w:adjustRightInd w:val="0"/>
        <w:spacing w:line="360" w:lineRule="auto"/>
        <w:ind w:firstLine="420" w:firstLineChars="200"/>
        <w:contextualSpacing/>
        <w:rPr>
          <w:rFonts w:ascii="宋体" w:hAnsi="宋体"/>
          <w:color w:val="000000"/>
          <w:sz w:val="21"/>
          <w:szCs w:val="21"/>
        </w:rPr>
      </w:pPr>
      <w:r>
        <w:rPr>
          <w:rFonts w:hint="eastAsia" w:ascii="宋体" w:hAnsi="宋体"/>
          <w:snapToGrid w:val="0"/>
          <w:color w:val="000000"/>
          <w:kern w:val="0"/>
          <w:sz w:val="21"/>
          <w:szCs w:val="21"/>
        </w:rPr>
        <w:t>十一、</w:t>
      </w:r>
      <w:r>
        <w:rPr>
          <w:rFonts w:hint="eastAsia" w:ascii="宋体" w:hAnsi="宋体"/>
          <w:color w:val="000000"/>
          <w:sz w:val="21"/>
          <w:szCs w:val="21"/>
        </w:rPr>
        <w:t>我方对在本函及投标文件中所作的所有承诺承担法律责任。</w:t>
      </w:r>
    </w:p>
    <w:p>
      <w:pPr>
        <w:pStyle w:val="14"/>
        <w:adjustRightInd w:val="0"/>
        <w:snapToGrid w:val="0"/>
        <w:spacing w:line="360" w:lineRule="auto"/>
        <w:rPr>
          <w:rFonts w:ascii="宋体" w:hAnsi="宋体"/>
          <w:color w:val="000000"/>
          <w:sz w:val="21"/>
          <w:szCs w:val="21"/>
        </w:rPr>
      </w:pPr>
    </w:p>
    <w:p>
      <w:pPr>
        <w:pStyle w:val="14"/>
        <w:adjustRightInd w:val="0"/>
        <w:snapToGrid w:val="0"/>
        <w:spacing w:line="360" w:lineRule="auto"/>
        <w:rPr>
          <w:rFonts w:ascii="宋体" w:hAnsi="宋体"/>
          <w:color w:val="000000"/>
          <w:sz w:val="21"/>
          <w:szCs w:val="21"/>
        </w:rPr>
      </w:pPr>
      <w:r>
        <w:rPr>
          <w:rFonts w:hint="eastAsia" w:ascii="宋体" w:hAnsi="宋体"/>
          <w:color w:val="000000"/>
          <w:sz w:val="21"/>
          <w:szCs w:val="21"/>
        </w:rPr>
        <w:t>所有与本招标有关的一切正式往来请寄：</w:t>
      </w:r>
    </w:p>
    <w:p>
      <w:pPr>
        <w:adjustRightInd w:val="0"/>
        <w:snapToGrid w:val="0"/>
        <w:spacing w:line="360" w:lineRule="auto"/>
        <w:rPr>
          <w:rFonts w:ascii="宋体" w:hAnsi="宋体" w:cs="宋体"/>
          <w:color w:val="000000"/>
          <w:szCs w:val="21"/>
        </w:rPr>
      </w:pPr>
      <w:r>
        <w:rPr>
          <w:rFonts w:hint="eastAsia" w:ascii="宋体" w:hAnsi="宋体" w:cs="宋体"/>
          <w:color w:val="000000"/>
          <w:szCs w:val="21"/>
        </w:rPr>
        <w:t>地    址：</w:t>
      </w:r>
      <w:r>
        <w:rPr>
          <w:rFonts w:hint="eastAsia" w:ascii="宋体" w:hAnsi="宋体" w:cs="宋体"/>
          <w:color w:val="000000"/>
          <w:szCs w:val="21"/>
          <w:u w:val="single"/>
        </w:rPr>
        <w:t xml:space="preserve">                     </w:t>
      </w:r>
      <w:r>
        <w:rPr>
          <w:rFonts w:hint="eastAsia" w:ascii="宋体" w:hAnsi="宋体" w:cs="宋体"/>
          <w:color w:val="000000"/>
          <w:szCs w:val="21"/>
        </w:rPr>
        <w:t>.  邮政编码：</w:t>
      </w:r>
      <w:r>
        <w:rPr>
          <w:rFonts w:hint="eastAsia" w:ascii="宋体" w:hAnsi="宋体" w:cs="宋体"/>
          <w:color w:val="000000"/>
          <w:szCs w:val="21"/>
          <w:u w:val="single"/>
        </w:rPr>
        <w:t xml:space="preserve">                 </w:t>
      </w:r>
      <w:r>
        <w:rPr>
          <w:rFonts w:hint="eastAsia" w:ascii="宋体" w:hAnsi="宋体" w:cs="宋体"/>
          <w:color w:val="000000"/>
          <w:szCs w:val="21"/>
        </w:rPr>
        <w:t>.</w:t>
      </w:r>
    </w:p>
    <w:p>
      <w:pPr>
        <w:adjustRightInd w:val="0"/>
        <w:snapToGrid w:val="0"/>
        <w:spacing w:line="360" w:lineRule="auto"/>
        <w:rPr>
          <w:rFonts w:ascii="宋体" w:hAnsi="宋体" w:cs="宋体"/>
          <w:color w:val="000000"/>
          <w:szCs w:val="21"/>
        </w:rPr>
      </w:pPr>
      <w:r>
        <w:rPr>
          <w:rFonts w:hint="eastAsia" w:ascii="宋体" w:hAnsi="宋体" w:cs="宋体"/>
          <w:color w:val="000000"/>
          <w:szCs w:val="21"/>
        </w:rPr>
        <w:t>电    话：</w:t>
      </w:r>
      <w:r>
        <w:rPr>
          <w:rFonts w:hint="eastAsia" w:ascii="宋体" w:hAnsi="宋体" w:cs="宋体"/>
          <w:color w:val="000000"/>
          <w:szCs w:val="21"/>
          <w:u w:val="single"/>
        </w:rPr>
        <w:t xml:space="preserve">                     </w:t>
      </w:r>
      <w:r>
        <w:rPr>
          <w:rFonts w:hint="eastAsia" w:ascii="宋体" w:hAnsi="宋体" w:cs="宋体"/>
          <w:color w:val="000000"/>
          <w:szCs w:val="21"/>
        </w:rPr>
        <w:t>.  传    真：</w:t>
      </w:r>
      <w:r>
        <w:rPr>
          <w:rFonts w:hint="eastAsia" w:ascii="宋体" w:hAnsi="宋体" w:cs="宋体"/>
          <w:color w:val="000000"/>
          <w:szCs w:val="21"/>
          <w:u w:val="single"/>
        </w:rPr>
        <w:t xml:space="preserve">                 </w:t>
      </w:r>
      <w:r>
        <w:rPr>
          <w:rFonts w:hint="eastAsia" w:ascii="宋体" w:hAnsi="宋体" w:cs="宋体"/>
          <w:color w:val="000000"/>
          <w:szCs w:val="21"/>
        </w:rPr>
        <w:t>.</w:t>
      </w:r>
    </w:p>
    <w:p>
      <w:pPr>
        <w:adjustRightInd w:val="0"/>
        <w:snapToGrid w:val="0"/>
        <w:spacing w:line="360" w:lineRule="auto"/>
        <w:rPr>
          <w:rFonts w:ascii="宋体" w:hAnsi="宋体" w:cs="宋体"/>
          <w:color w:val="000000"/>
          <w:szCs w:val="21"/>
          <w:u w:val="single"/>
        </w:rPr>
      </w:pPr>
      <w:r>
        <w:rPr>
          <w:rFonts w:hint="eastAsia" w:ascii="宋体" w:hAnsi="宋体" w:cs="宋体"/>
          <w:color w:val="000000"/>
          <w:szCs w:val="21"/>
        </w:rPr>
        <w:t>投标人代表姓名：</w:t>
      </w:r>
      <w:r>
        <w:rPr>
          <w:rFonts w:hint="eastAsia" w:ascii="宋体" w:hAnsi="宋体" w:cs="宋体"/>
          <w:color w:val="000000"/>
          <w:szCs w:val="21"/>
          <w:u w:val="single"/>
        </w:rPr>
        <w:t xml:space="preserve">               </w:t>
      </w:r>
      <w:r>
        <w:rPr>
          <w:rFonts w:hint="eastAsia" w:ascii="宋体" w:hAnsi="宋体" w:cs="宋体"/>
          <w:color w:val="000000"/>
          <w:szCs w:val="21"/>
        </w:rPr>
        <w:t>.  职    务：</w:t>
      </w:r>
      <w:r>
        <w:rPr>
          <w:rFonts w:hint="eastAsia" w:ascii="宋体" w:hAnsi="宋体" w:cs="宋体"/>
          <w:color w:val="000000"/>
          <w:szCs w:val="21"/>
          <w:u w:val="single"/>
        </w:rPr>
        <w:t xml:space="preserve">                 </w:t>
      </w:r>
      <w:r>
        <w:rPr>
          <w:rFonts w:hint="eastAsia" w:ascii="宋体" w:hAnsi="宋体" w:cs="宋体"/>
          <w:color w:val="000000"/>
          <w:szCs w:val="21"/>
        </w:rPr>
        <w:t>.</w:t>
      </w:r>
    </w:p>
    <w:p>
      <w:pPr>
        <w:adjustRightInd w:val="0"/>
        <w:snapToGrid w:val="0"/>
        <w:spacing w:line="360" w:lineRule="auto"/>
        <w:rPr>
          <w:rFonts w:ascii="宋体" w:hAnsi="宋体" w:cs="宋体"/>
          <w:color w:val="000000"/>
          <w:szCs w:val="21"/>
          <w:u w:val="single"/>
        </w:rPr>
      </w:pPr>
    </w:p>
    <w:p>
      <w:pPr>
        <w:adjustRightInd w:val="0"/>
        <w:snapToGrid w:val="0"/>
        <w:spacing w:line="360" w:lineRule="auto"/>
        <w:rPr>
          <w:rFonts w:ascii="宋体" w:hAnsi="宋体" w:cs="宋体"/>
          <w:color w:val="000000"/>
          <w:szCs w:val="21"/>
        </w:rPr>
      </w:pPr>
      <w:r>
        <w:rPr>
          <w:rFonts w:hint="eastAsia" w:ascii="宋体" w:hAnsi="宋体" w:cs="宋体"/>
          <w:color w:val="000000"/>
          <w:szCs w:val="21"/>
        </w:rPr>
        <w:t>投标人名称（并加盖公章）：</w:t>
      </w:r>
      <w:r>
        <w:rPr>
          <w:rFonts w:hint="eastAsia" w:ascii="宋体" w:hAnsi="宋体" w:cs="宋体"/>
          <w:color w:val="000000"/>
          <w:szCs w:val="21"/>
          <w:u w:val="single"/>
        </w:rPr>
        <w:t xml:space="preserve">               </w:t>
      </w:r>
    </w:p>
    <w:p>
      <w:pPr>
        <w:adjustRightInd w:val="0"/>
        <w:snapToGrid w:val="0"/>
        <w:spacing w:line="360" w:lineRule="auto"/>
        <w:ind w:firstLine="4305" w:firstLineChars="2050"/>
        <w:rPr>
          <w:rFonts w:ascii="宋体" w:hAnsi="宋体" w:cs="宋体"/>
          <w:color w:val="000000"/>
          <w:szCs w:val="21"/>
        </w:rPr>
      </w:pPr>
    </w:p>
    <w:p>
      <w:pPr>
        <w:adjustRightInd w:val="0"/>
        <w:snapToGrid w:val="0"/>
        <w:spacing w:line="360" w:lineRule="auto"/>
        <w:ind w:firstLine="3885" w:firstLineChars="1850"/>
        <w:rPr>
          <w:rFonts w:ascii="宋体" w:hAnsi="宋体" w:cs="宋体"/>
          <w:color w:val="000000"/>
          <w:szCs w:val="21"/>
        </w:rPr>
      </w:pPr>
      <w:r>
        <w:rPr>
          <w:rFonts w:hint="eastAsia" w:ascii="宋体" w:hAnsi="宋体" w:cs="宋体"/>
          <w:color w:val="000000"/>
          <w:szCs w:val="21"/>
        </w:rPr>
        <w:t>日期：</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 xml:space="preserve">月 </w:t>
      </w:r>
      <w:r>
        <w:rPr>
          <w:rFonts w:hint="eastAsia" w:ascii="宋体" w:hAnsi="宋体" w:cs="宋体"/>
          <w:color w:val="000000"/>
          <w:szCs w:val="21"/>
          <w:u w:val="single"/>
        </w:rPr>
        <w:t xml:space="preserve">      </w:t>
      </w:r>
      <w:r>
        <w:rPr>
          <w:rFonts w:hint="eastAsia" w:ascii="宋体" w:hAnsi="宋体" w:cs="宋体"/>
          <w:color w:val="000000"/>
          <w:szCs w:val="21"/>
        </w:rPr>
        <w:t>日</w:t>
      </w:r>
    </w:p>
    <w:p>
      <w:pPr>
        <w:widowControl/>
        <w:jc w:val="left"/>
        <w:rPr>
          <w:rFonts w:ascii="宋体" w:hAnsi="宋体"/>
          <w:b/>
          <w:bCs/>
          <w:color w:val="000000"/>
          <w:sz w:val="24"/>
          <w:szCs w:val="24"/>
        </w:rPr>
      </w:pPr>
      <w:r>
        <w:rPr>
          <w:rFonts w:ascii="宋体" w:hAnsi="宋体"/>
          <w:b/>
          <w:bCs/>
          <w:color w:val="000000"/>
          <w:sz w:val="24"/>
          <w:szCs w:val="24"/>
        </w:rPr>
        <w:br w:type="page"/>
      </w:r>
    </w:p>
    <w:p>
      <w:pPr>
        <w:spacing w:line="480" w:lineRule="exact"/>
        <w:jc w:val="center"/>
        <w:rPr>
          <w:rFonts w:ascii="宋体" w:hAnsi="宋体"/>
          <w:b/>
          <w:bCs/>
          <w:color w:val="000000"/>
          <w:sz w:val="24"/>
          <w:szCs w:val="24"/>
        </w:rPr>
      </w:pPr>
      <w:r>
        <w:rPr>
          <w:rFonts w:hint="eastAsia" w:ascii="宋体" w:hAnsi="宋体"/>
          <w:b/>
          <w:bCs/>
          <w:color w:val="000000"/>
          <w:sz w:val="24"/>
          <w:szCs w:val="24"/>
        </w:rPr>
        <w:t>3.2 法定代表人（单位负责人）</w:t>
      </w:r>
      <w:r>
        <w:rPr>
          <w:rFonts w:ascii="宋体" w:hAnsi="宋体"/>
          <w:b/>
          <w:bCs/>
          <w:color w:val="000000"/>
          <w:sz w:val="24"/>
          <w:szCs w:val="24"/>
        </w:rPr>
        <w:t>资</w:t>
      </w:r>
      <w:r>
        <w:rPr>
          <w:rFonts w:hint="eastAsia" w:ascii="宋体" w:hAnsi="宋体"/>
          <w:b/>
          <w:bCs/>
          <w:color w:val="000000"/>
          <w:sz w:val="24"/>
          <w:szCs w:val="24"/>
        </w:rPr>
        <w:t>格</w:t>
      </w:r>
      <w:r>
        <w:rPr>
          <w:rFonts w:ascii="宋体" w:hAnsi="宋体"/>
          <w:b/>
          <w:bCs/>
          <w:color w:val="000000"/>
          <w:sz w:val="24"/>
          <w:szCs w:val="24"/>
        </w:rPr>
        <w:t>证</w:t>
      </w:r>
      <w:r>
        <w:rPr>
          <w:rFonts w:hint="eastAsia" w:ascii="宋体" w:hAnsi="宋体"/>
          <w:b/>
          <w:bCs/>
          <w:color w:val="000000"/>
          <w:sz w:val="24"/>
          <w:szCs w:val="24"/>
        </w:rPr>
        <w:t>明</w:t>
      </w:r>
      <w:r>
        <w:rPr>
          <w:rFonts w:ascii="宋体" w:hAnsi="宋体"/>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35"/>
        <w:spacing w:line="480" w:lineRule="auto"/>
        <w:ind w:firstLine="472" w:firstLineChars="225"/>
        <w:jc w:val="left"/>
        <w:rPr>
          <w:rFonts w:hAnsi="宋体"/>
          <w:color w:val="000000"/>
          <w:sz w:val="21"/>
          <w:szCs w:val="21"/>
        </w:rPr>
      </w:pPr>
      <w:r>
        <w:rPr>
          <w:rFonts w:hAnsi="宋体"/>
          <w:color w:val="000000"/>
          <w:sz w:val="21"/>
          <w:szCs w:val="21"/>
        </w:rPr>
        <w:t>单</w:t>
      </w:r>
      <w:r>
        <w:rPr>
          <w:rFonts w:hint="eastAsia" w:hAnsi="宋体"/>
          <w:color w:val="000000"/>
          <w:sz w:val="21"/>
          <w:szCs w:val="21"/>
        </w:rPr>
        <w:t>位名</w:t>
      </w:r>
      <w:r>
        <w:rPr>
          <w:rFonts w:hAnsi="宋体"/>
          <w:color w:val="000000"/>
          <w:sz w:val="21"/>
          <w:szCs w:val="21"/>
        </w:rPr>
        <w:t>称</w:t>
      </w:r>
      <w:r>
        <w:rPr>
          <w:rFonts w:hint="eastAsia" w:hAnsi="宋体"/>
          <w:color w:val="000000"/>
          <w:sz w:val="21"/>
          <w:szCs w:val="21"/>
        </w:rPr>
        <w:t>：</w:t>
      </w:r>
    </w:p>
    <w:p>
      <w:pPr>
        <w:pStyle w:val="35"/>
        <w:spacing w:line="480" w:lineRule="auto"/>
        <w:ind w:firstLine="472" w:firstLineChars="225"/>
        <w:jc w:val="left"/>
        <w:rPr>
          <w:rFonts w:hAnsi="宋体"/>
          <w:color w:val="000000"/>
          <w:sz w:val="21"/>
          <w:szCs w:val="21"/>
        </w:rPr>
      </w:pPr>
      <w:r>
        <w:rPr>
          <w:rFonts w:hint="eastAsia" w:hAnsi="宋体"/>
          <w:color w:val="000000"/>
          <w:sz w:val="21"/>
          <w:szCs w:val="21"/>
        </w:rPr>
        <w:t>地址：</w:t>
      </w:r>
    </w:p>
    <w:p>
      <w:pPr>
        <w:pStyle w:val="35"/>
        <w:spacing w:line="480" w:lineRule="auto"/>
        <w:ind w:firstLine="472" w:firstLineChars="225"/>
        <w:jc w:val="left"/>
        <w:rPr>
          <w:rFonts w:hAnsi="宋体"/>
          <w:color w:val="000000"/>
          <w:sz w:val="21"/>
          <w:szCs w:val="21"/>
        </w:rPr>
      </w:pPr>
      <w:r>
        <w:rPr>
          <w:rFonts w:hint="eastAsia" w:hAnsi="宋体"/>
          <w:color w:val="000000"/>
          <w:sz w:val="21"/>
          <w:szCs w:val="21"/>
        </w:rPr>
        <w:t>姓名：       性</w:t>
      </w:r>
      <w:r>
        <w:rPr>
          <w:rFonts w:hAnsi="宋体"/>
          <w:color w:val="000000"/>
          <w:sz w:val="21"/>
          <w:szCs w:val="21"/>
        </w:rPr>
        <w:t>别</w:t>
      </w:r>
      <w:r>
        <w:rPr>
          <w:rFonts w:hint="eastAsia" w:hAnsi="宋体"/>
          <w:color w:val="000000"/>
          <w:sz w:val="21"/>
          <w:szCs w:val="21"/>
        </w:rPr>
        <w:t>：     年</w:t>
      </w:r>
      <w:r>
        <w:rPr>
          <w:rFonts w:hAnsi="宋体"/>
          <w:color w:val="000000"/>
          <w:sz w:val="21"/>
          <w:szCs w:val="21"/>
        </w:rPr>
        <w:t>龄</w:t>
      </w:r>
      <w:r>
        <w:rPr>
          <w:rFonts w:hint="eastAsia" w:hAnsi="宋体"/>
          <w:color w:val="000000"/>
          <w:sz w:val="21"/>
          <w:szCs w:val="21"/>
        </w:rPr>
        <w:t>：</w:t>
      </w:r>
      <w:r>
        <w:rPr>
          <w:rFonts w:hAnsi="宋体"/>
          <w:color w:val="000000"/>
          <w:sz w:val="21"/>
          <w:szCs w:val="21"/>
        </w:rPr>
        <w:t xml:space="preserve">     职务</w:t>
      </w:r>
      <w:r>
        <w:rPr>
          <w:rFonts w:hint="eastAsia" w:hAnsi="宋体"/>
          <w:color w:val="000000"/>
          <w:sz w:val="21"/>
          <w:szCs w:val="21"/>
        </w:rPr>
        <w:t xml:space="preserve">：        </w:t>
      </w:r>
    </w:p>
    <w:p>
      <w:pPr>
        <w:pStyle w:val="35"/>
        <w:spacing w:line="480" w:lineRule="auto"/>
        <w:ind w:firstLine="472" w:firstLineChars="225"/>
        <w:jc w:val="left"/>
        <w:rPr>
          <w:rFonts w:hAnsi="宋体"/>
          <w:color w:val="000000"/>
          <w:sz w:val="21"/>
          <w:szCs w:val="21"/>
        </w:rPr>
      </w:pPr>
      <w:r>
        <w:rPr>
          <w:rFonts w:hint="eastAsia" w:hAnsi="宋体"/>
          <w:color w:val="000000"/>
          <w:sz w:val="21"/>
          <w:szCs w:val="21"/>
        </w:rPr>
        <w:t>本人</w:t>
      </w:r>
      <w:r>
        <w:rPr>
          <w:rFonts w:hint="eastAsia" w:hAnsi="宋体"/>
          <w:color w:val="000000"/>
          <w:sz w:val="21"/>
          <w:szCs w:val="21"/>
          <w:u w:val="single"/>
        </w:rPr>
        <w:t xml:space="preserve">       </w:t>
      </w:r>
      <w:r>
        <w:rPr>
          <w:rFonts w:hint="eastAsia" w:hAnsi="宋体"/>
          <w:color w:val="000000"/>
          <w:sz w:val="21"/>
          <w:szCs w:val="21"/>
        </w:rPr>
        <w:t>系</w:t>
      </w:r>
      <w:r>
        <w:rPr>
          <w:rFonts w:hint="eastAsia" w:hAnsi="宋体"/>
          <w:color w:val="000000"/>
          <w:sz w:val="21"/>
          <w:szCs w:val="21"/>
          <w:u w:val="single"/>
        </w:rPr>
        <w:t xml:space="preserve">  </w:t>
      </w:r>
      <w:r>
        <w:rPr>
          <w:rFonts w:hint="eastAsia" w:hAnsi="宋体"/>
          <w:i/>
          <w:snapToGrid w:val="0"/>
          <w:color w:val="000000"/>
          <w:sz w:val="21"/>
          <w:szCs w:val="21"/>
          <w:u w:val="single"/>
        </w:rPr>
        <w:t>投</w:t>
      </w:r>
      <w:r>
        <w:rPr>
          <w:rFonts w:hAnsi="宋体"/>
          <w:i/>
          <w:snapToGrid w:val="0"/>
          <w:color w:val="000000"/>
          <w:sz w:val="21"/>
          <w:szCs w:val="21"/>
          <w:u w:val="single"/>
        </w:rPr>
        <w:t>标</w:t>
      </w:r>
      <w:r>
        <w:rPr>
          <w:rFonts w:hint="eastAsia" w:hAnsi="宋体"/>
          <w:i/>
          <w:snapToGrid w:val="0"/>
          <w:color w:val="000000"/>
          <w:sz w:val="21"/>
          <w:szCs w:val="21"/>
          <w:u w:val="single"/>
        </w:rPr>
        <w:t>人名</w:t>
      </w:r>
      <w:r>
        <w:rPr>
          <w:rFonts w:hAnsi="宋体"/>
          <w:i/>
          <w:snapToGrid w:val="0"/>
          <w:color w:val="000000"/>
          <w:sz w:val="21"/>
          <w:szCs w:val="21"/>
          <w:u w:val="single"/>
        </w:rPr>
        <w:t>称</w:t>
      </w:r>
      <w:r>
        <w:rPr>
          <w:rFonts w:hint="eastAsia" w:hAnsi="宋体"/>
          <w:i/>
          <w:snapToGrid w:val="0"/>
          <w:color w:val="000000"/>
          <w:sz w:val="21"/>
          <w:szCs w:val="21"/>
          <w:u w:val="single"/>
        </w:rPr>
        <w:t xml:space="preserve">  </w:t>
      </w:r>
      <w:r>
        <w:rPr>
          <w:rFonts w:hint="eastAsia" w:hAnsi="宋体"/>
          <w:color w:val="000000"/>
          <w:sz w:val="21"/>
          <w:szCs w:val="21"/>
        </w:rPr>
        <w:t>的法定代表人（单位负责人）。就</w:t>
      </w:r>
      <w:r>
        <w:rPr>
          <w:rFonts w:hAnsi="宋体"/>
          <w:color w:val="000000"/>
          <w:sz w:val="21"/>
          <w:szCs w:val="21"/>
        </w:rPr>
        <w:t>参</w:t>
      </w:r>
      <w:r>
        <w:rPr>
          <w:rFonts w:hint="eastAsia" w:hAnsi="宋体"/>
          <w:color w:val="000000"/>
          <w:sz w:val="21"/>
          <w:szCs w:val="21"/>
        </w:rPr>
        <w:t>加贵方招</w:t>
      </w:r>
      <w:r>
        <w:rPr>
          <w:rFonts w:hAnsi="宋体"/>
          <w:color w:val="000000"/>
          <w:sz w:val="21"/>
          <w:szCs w:val="21"/>
        </w:rPr>
        <w:t>标编号为</w:t>
      </w:r>
      <w:r>
        <w:rPr>
          <w:rFonts w:hint="eastAsia" w:hAnsi="宋体"/>
          <w:color w:val="000000"/>
          <w:sz w:val="21"/>
          <w:szCs w:val="21"/>
          <w:u w:val="single"/>
        </w:rPr>
        <w:t xml:space="preserve">  </w:t>
      </w:r>
      <w:r>
        <w:rPr>
          <w:rFonts w:hAnsi="宋体"/>
          <w:i/>
          <w:color w:val="000000"/>
          <w:sz w:val="21"/>
          <w:szCs w:val="21"/>
          <w:u w:val="single"/>
        </w:rPr>
        <w:t>项目编号</w:t>
      </w:r>
      <w:r>
        <w:rPr>
          <w:rFonts w:hint="eastAsia" w:hAnsi="宋体"/>
          <w:i/>
          <w:color w:val="000000"/>
          <w:sz w:val="21"/>
          <w:szCs w:val="21"/>
          <w:u w:val="single"/>
        </w:rPr>
        <w:t xml:space="preserve"> </w:t>
      </w:r>
      <w:r>
        <w:rPr>
          <w:rFonts w:hint="eastAsia" w:hAnsi="宋体"/>
          <w:color w:val="000000"/>
          <w:sz w:val="21"/>
          <w:szCs w:val="21"/>
          <w:u w:val="single"/>
        </w:rPr>
        <w:t xml:space="preserve">  </w:t>
      </w:r>
      <w:r>
        <w:rPr>
          <w:rFonts w:hint="eastAsia" w:hAnsi="宋体"/>
          <w:color w:val="000000"/>
          <w:sz w:val="21"/>
          <w:szCs w:val="21"/>
        </w:rPr>
        <w:t>的</w:t>
      </w:r>
      <w:r>
        <w:rPr>
          <w:rFonts w:hint="eastAsia" w:hAnsi="宋体"/>
          <w:color w:val="000000"/>
          <w:sz w:val="21"/>
          <w:szCs w:val="21"/>
          <w:u w:val="single"/>
        </w:rPr>
        <w:t xml:space="preserve">  </w:t>
      </w:r>
      <w:r>
        <w:rPr>
          <w:rFonts w:hAnsi="宋体"/>
          <w:i/>
          <w:color w:val="000000"/>
          <w:sz w:val="21"/>
          <w:szCs w:val="21"/>
          <w:u w:val="single"/>
        </w:rPr>
        <w:t>项目</w:t>
      </w:r>
      <w:r>
        <w:rPr>
          <w:rFonts w:hint="eastAsia" w:hAnsi="宋体"/>
          <w:i/>
          <w:color w:val="000000"/>
          <w:sz w:val="21"/>
          <w:szCs w:val="21"/>
          <w:u w:val="single"/>
        </w:rPr>
        <w:t>名</w:t>
      </w:r>
      <w:r>
        <w:rPr>
          <w:rFonts w:hAnsi="宋体"/>
          <w:i/>
          <w:color w:val="000000"/>
          <w:sz w:val="21"/>
          <w:szCs w:val="21"/>
          <w:u w:val="single"/>
        </w:rPr>
        <w:t>称</w:t>
      </w:r>
      <w:r>
        <w:rPr>
          <w:rFonts w:hint="eastAsia" w:hAnsi="宋体"/>
          <w:i/>
          <w:color w:val="000000"/>
          <w:sz w:val="21"/>
          <w:szCs w:val="21"/>
          <w:u w:val="single"/>
        </w:rPr>
        <w:t xml:space="preserve"> </w:t>
      </w:r>
      <w:r>
        <w:rPr>
          <w:rFonts w:hint="eastAsia" w:hAnsi="宋体"/>
          <w:color w:val="000000"/>
          <w:sz w:val="21"/>
          <w:szCs w:val="21"/>
          <w:u w:val="single"/>
        </w:rPr>
        <w:t xml:space="preserve">   </w:t>
      </w:r>
      <w:r>
        <w:rPr>
          <w:rFonts w:hint="eastAsia" w:hAnsi="宋体"/>
          <w:color w:val="000000"/>
          <w:sz w:val="21"/>
          <w:szCs w:val="21"/>
        </w:rPr>
        <w:t>公</w:t>
      </w:r>
      <w:r>
        <w:rPr>
          <w:rFonts w:hAnsi="宋体"/>
          <w:color w:val="000000"/>
          <w:sz w:val="21"/>
          <w:szCs w:val="21"/>
        </w:rPr>
        <w:t>开</w:t>
      </w:r>
      <w:r>
        <w:rPr>
          <w:rFonts w:hint="eastAsia" w:hAnsi="宋体"/>
          <w:color w:val="000000"/>
          <w:sz w:val="21"/>
          <w:szCs w:val="21"/>
        </w:rPr>
        <w:t>招</w:t>
      </w:r>
      <w:r>
        <w:rPr>
          <w:rFonts w:hAnsi="宋体"/>
          <w:color w:val="000000"/>
          <w:sz w:val="21"/>
          <w:szCs w:val="21"/>
        </w:rPr>
        <w:t>标项目</w:t>
      </w:r>
      <w:r>
        <w:rPr>
          <w:rFonts w:hint="eastAsia" w:hAnsi="宋体"/>
          <w:color w:val="000000"/>
          <w:sz w:val="21"/>
          <w:szCs w:val="21"/>
        </w:rPr>
        <w:t>的投</w:t>
      </w:r>
      <w:r>
        <w:rPr>
          <w:rFonts w:hAnsi="宋体"/>
          <w:color w:val="000000"/>
          <w:sz w:val="21"/>
          <w:szCs w:val="21"/>
        </w:rPr>
        <w:t>标报价</w:t>
      </w:r>
      <w:r>
        <w:rPr>
          <w:rFonts w:hint="eastAsia" w:hAnsi="宋体"/>
          <w:color w:val="000000"/>
          <w:sz w:val="21"/>
          <w:szCs w:val="21"/>
        </w:rPr>
        <w:t>，</w:t>
      </w:r>
      <w:r>
        <w:rPr>
          <w:rFonts w:hAnsi="宋体"/>
          <w:color w:val="000000"/>
          <w:sz w:val="21"/>
          <w:szCs w:val="21"/>
        </w:rPr>
        <w:t>签</w:t>
      </w:r>
      <w:r>
        <w:rPr>
          <w:rFonts w:hint="eastAsia" w:hAnsi="宋体"/>
          <w:color w:val="000000"/>
          <w:sz w:val="21"/>
          <w:szCs w:val="21"/>
        </w:rPr>
        <w:t>署上</w:t>
      </w:r>
      <w:r>
        <w:rPr>
          <w:rFonts w:hAnsi="宋体"/>
          <w:color w:val="000000"/>
          <w:sz w:val="21"/>
          <w:szCs w:val="21"/>
        </w:rPr>
        <w:t>述项目</w:t>
      </w:r>
      <w:r>
        <w:rPr>
          <w:rFonts w:hint="eastAsia" w:hAnsi="宋体"/>
          <w:color w:val="000000"/>
          <w:sz w:val="21"/>
          <w:szCs w:val="21"/>
        </w:rPr>
        <w:t>的投</w:t>
      </w:r>
      <w:r>
        <w:rPr>
          <w:rFonts w:hAnsi="宋体"/>
          <w:color w:val="000000"/>
          <w:sz w:val="21"/>
          <w:szCs w:val="21"/>
        </w:rPr>
        <w:t>标</w:t>
      </w:r>
      <w:r>
        <w:rPr>
          <w:rFonts w:hint="eastAsia" w:hAnsi="宋体"/>
          <w:color w:val="000000"/>
          <w:sz w:val="21"/>
          <w:szCs w:val="21"/>
        </w:rPr>
        <w:t>文件及合同的</w:t>
      </w:r>
      <w:r>
        <w:rPr>
          <w:rFonts w:hAnsi="宋体"/>
          <w:color w:val="000000"/>
          <w:sz w:val="21"/>
          <w:szCs w:val="21"/>
        </w:rPr>
        <w:t>执</w:t>
      </w:r>
      <w:r>
        <w:rPr>
          <w:rFonts w:hint="eastAsia" w:hAnsi="宋体"/>
          <w:color w:val="000000"/>
          <w:sz w:val="21"/>
          <w:szCs w:val="21"/>
        </w:rPr>
        <w:t>行、完成、服</w:t>
      </w:r>
      <w:r>
        <w:rPr>
          <w:rFonts w:hAnsi="宋体"/>
          <w:color w:val="000000"/>
          <w:sz w:val="21"/>
          <w:szCs w:val="21"/>
        </w:rPr>
        <w:t>务</w:t>
      </w:r>
      <w:r>
        <w:rPr>
          <w:rFonts w:hint="eastAsia" w:hAnsi="宋体"/>
          <w:color w:val="000000"/>
          <w:sz w:val="21"/>
          <w:szCs w:val="21"/>
        </w:rPr>
        <w:t>和保修，</w:t>
      </w:r>
      <w:r>
        <w:rPr>
          <w:rFonts w:hAnsi="宋体"/>
          <w:color w:val="000000"/>
          <w:sz w:val="21"/>
          <w:szCs w:val="21"/>
        </w:rPr>
        <w:t>签</w:t>
      </w:r>
      <w:r>
        <w:rPr>
          <w:rFonts w:hint="eastAsia" w:hAnsi="宋体"/>
          <w:color w:val="000000"/>
          <w:sz w:val="21"/>
          <w:szCs w:val="21"/>
        </w:rPr>
        <w:t>署合同和</w:t>
      </w:r>
      <w:r>
        <w:rPr>
          <w:rFonts w:hAnsi="宋体"/>
          <w:color w:val="000000"/>
          <w:sz w:val="21"/>
          <w:szCs w:val="21"/>
        </w:rPr>
        <w:t>处</w:t>
      </w:r>
      <w:r>
        <w:rPr>
          <w:rFonts w:hint="eastAsia" w:hAnsi="宋体"/>
          <w:color w:val="000000"/>
          <w:sz w:val="21"/>
          <w:szCs w:val="21"/>
        </w:rPr>
        <w:t>理与之有</w:t>
      </w:r>
      <w:r>
        <w:rPr>
          <w:rFonts w:hAnsi="宋体"/>
          <w:color w:val="000000"/>
          <w:sz w:val="21"/>
          <w:szCs w:val="21"/>
        </w:rPr>
        <w:t>关的</w:t>
      </w:r>
      <w:r>
        <w:rPr>
          <w:rFonts w:hint="eastAsia" w:hAnsi="宋体"/>
          <w:color w:val="000000"/>
          <w:sz w:val="21"/>
          <w:szCs w:val="21"/>
        </w:rPr>
        <w:t>一切事</w:t>
      </w:r>
      <w:r>
        <w:rPr>
          <w:rFonts w:hAnsi="宋体"/>
          <w:color w:val="000000"/>
          <w:sz w:val="21"/>
          <w:szCs w:val="21"/>
        </w:rPr>
        <w:t>务</w:t>
      </w:r>
      <w:r>
        <w:rPr>
          <w:rFonts w:hint="eastAsia" w:hAnsi="宋体"/>
          <w:color w:val="000000"/>
          <w:sz w:val="21"/>
          <w:szCs w:val="21"/>
        </w:rPr>
        <w:t>。</w:t>
      </w:r>
    </w:p>
    <w:p>
      <w:pPr>
        <w:pStyle w:val="35"/>
        <w:spacing w:line="480" w:lineRule="auto"/>
        <w:ind w:firstLine="472" w:firstLineChars="225"/>
        <w:jc w:val="left"/>
        <w:rPr>
          <w:rFonts w:hAnsi="宋体"/>
          <w:color w:val="000000"/>
          <w:sz w:val="21"/>
          <w:szCs w:val="21"/>
        </w:rPr>
      </w:pPr>
      <w:r>
        <w:rPr>
          <w:rFonts w:hint="eastAsia" w:hAnsi="宋体"/>
          <w:color w:val="000000"/>
          <w:sz w:val="21"/>
          <w:szCs w:val="21"/>
        </w:rPr>
        <w:t>特此</w:t>
      </w:r>
      <w:r>
        <w:rPr>
          <w:rFonts w:hAnsi="宋体"/>
          <w:color w:val="000000"/>
          <w:sz w:val="21"/>
          <w:szCs w:val="21"/>
        </w:rPr>
        <w:t>证</w:t>
      </w:r>
      <w:r>
        <w:rPr>
          <w:rFonts w:hint="eastAsia" w:hAnsi="宋体"/>
          <w:color w:val="000000"/>
          <w:sz w:val="21"/>
          <w:szCs w:val="21"/>
        </w:rPr>
        <w:t>明。</w:t>
      </w:r>
    </w:p>
    <w:p>
      <w:pPr>
        <w:pStyle w:val="35"/>
        <w:spacing w:line="480" w:lineRule="auto"/>
        <w:ind w:firstLine="540" w:firstLineChars="225"/>
        <w:jc w:val="left"/>
        <w:rPr>
          <w:rFonts w:hAnsi="宋体"/>
          <w:color w:val="000000"/>
          <w:sz w:val="21"/>
          <w:szCs w:val="21"/>
        </w:rPr>
      </w:pPr>
      <w:r>
        <w:rPr>
          <w:rFonts w:hint="eastAsia" w:hAnsi="宋体"/>
          <w:color w:val="000000"/>
          <w:szCs w:val="21"/>
        </w:rPr>
        <w:t>法定代表人（单位负责人）联系电话（手机）：</w:t>
      </w:r>
    </w:p>
    <w:p>
      <w:pPr>
        <w:pStyle w:val="35"/>
        <w:spacing w:line="480" w:lineRule="auto"/>
        <w:ind w:firstLine="472" w:firstLineChars="225"/>
        <w:jc w:val="left"/>
        <w:rPr>
          <w:rFonts w:hAnsi="宋体"/>
          <w:color w:val="000000"/>
          <w:sz w:val="21"/>
          <w:szCs w:val="21"/>
        </w:rPr>
      </w:pPr>
    </w:p>
    <w:p>
      <w:pPr>
        <w:pStyle w:val="35"/>
        <w:spacing w:line="480" w:lineRule="auto"/>
        <w:ind w:left="-538" w:leftChars="-256" w:firstLine="539" w:firstLineChars="257"/>
        <w:jc w:val="center"/>
        <w:rPr>
          <w:rFonts w:hAnsi="宋体"/>
          <w:bCs/>
          <w:color w:val="000000"/>
          <w:sz w:val="21"/>
          <w:szCs w:val="21"/>
        </w:rPr>
      </w:pPr>
      <w:r>
        <w:rPr>
          <w:rFonts w:hint="eastAsia" w:hAnsi="宋体"/>
          <w:bCs/>
          <w:color w:val="000000"/>
          <w:sz w:val="21"/>
          <w:szCs w:val="21"/>
        </w:rPr>
        <w:t>【此</w:t>
      </w:r>
      <w:r>
        <w:rPr>
          <w:rFonts w:hAnsi="宋体"/>
          <w:bCs/>
          <w:color w:val="000000"/>
          <w:sz w:val="21"/>
          <w:szCs w:val="21"/>
        </w:rPr>
        <w:t>处请</w:t>
      </w:r>
      <w:r>
        <w:rPr>
          <w:rFonts w:hint="eastAsia" w:hAnsi="宋体"/>
          <w:bCs/>
          <w:color w:val="000000"/>
          <w:sz w:val="21"/>
          <w:szCs w:val="21"/>
        </w:rPr>
        <w:t>粘</w:t>
      </w:r>
      <w:r>
        <w:rPr>
          <w:rFonts w:hAnsi="宋体"/>
          <w:bCs/>
          <w:color w:val="000000"/>
          <w:sz w:val="21"/>
          <w:szCs w:val="21"/>
        </w:rPr>
        <w:t>贴</w:t>
      </w:r>
      <w:r>
        <w:rPr>
          <w:rFonts w:hint="eastAsia" w:hAnsi="宋体"/>
          <w:bCs/>
          <w:color w:val="000000"/>
          <w:sz w:val="21"/>
          <w:szCs w:val="21"/>
        </w:rPr>
        <w:t>法定代表人（单位负责人）身份</w:t>
      </w:r>
      <w:r>
        <w:rPr>
          <w:rFonts w:hAnsi="宋体"/>
          <w:bCs/>
          <w:color w:val="000000"/>
          <w:sz w:val="21"/>
          <w:szCs w:val="21"/>
        </w:rPr>
        <w:t>证复</w:t>
      </w:r>
      <w:r>
        <w:rPr>
          <w:rFonts w:hint="eastAsia" w:hAnsi="宋体"/>
          <w:bCs/>
          <w:color w:val="000000"/>
          <w:sz w:val="21"/>
          <w:szCs w:val="21"/>
        </w:rPr>
        <w:t>印件，需清晰反映身份证有效期限】</w:t>
      </w:r>
    </w:p>
    <w:p>
      <w:pPr>
        <w:pStyle w:val="35"/>
        <w:spacing w:line="480" w:lineRule="auto"/>
        <w:ind w:left="-538" w:leftChars="-256" w:firstLine="539" w:firstLineChars="257"/>
        <w:jc w:val="center"/>
        <w:rPr>
          <w:rFonts w:hAnsi="宋体"/>
          <w:bCs/>
          <w:color w:val="000000"/>
          <w:sz w:val="21"/>
          <w:szCs w:val="21"/>
        </w:rPr>
      </w:pPr>
    </w:p>
    <w:p>
      <w:pPr>
        <w:autoSpaceDE w:val="0"/>
        <w:autoSpaceDN w:val="0"/>
        <w:adjustRightInd w:val="0"/>
        <w:spacing w:line="360" w:lineRule="auto"/>
        <w:ind w:right="-11"/>
        <w:rPr>
          <w:rFonts w:ascii="宋体" w:hAnsi="宋体" w:cs="宋体"/>
          <w:color w:val="000000"/>
          <w:szCs w:val="21"/>
          <w:lang w:val="zh-CN"/>
        </w:rPr>
      </w:pPr>
    </w:p>
    <w:p>
      <w:pPr>
        <w:autoSpaceDE w:val="0"/>
        <w:autoSpaceDN w:val="0"/>
        <w:adjustRightInd w:val="0"/>
        <w:spacing w:line="360" w:lineRule="auto"/>
        <w:ind w:right="-11"/>
        <w:rPr>
          <w:rFonts w:ascii="宋体" w:hAnsi="宋体" w:cs="宋体"/>
          <w:color w:val="000000"/>
          <w:szCs w:val="21"/>
          <w:lang w:val="zh-CN"/>
        </w:rPr>
      </w:pPr>
    </w:p>
    <w:p>
      <w:pPr>
        <w:autoSpaceDE w:val="0"/>
        <w:autoSpaceDN w:val="0"/>
        <w:adjustRightInd w:val="0"/>
        <w:spacing w:line="360" w:lineRule="auto"/>
        <w:ind w:right="-11"/>
        <w:rPr>
          <w:rFonts w:ascii="宋体" w:hAnsi="宋体" w:cs="宋体"/>
          <w:color w:val="000000"/>
          <w:szCs w:val="21"/>
          <w:lang w:val="zh-CN"/>
        </w:rPr>
      </w:pPr>
    </w:p>
    <w:p>
      <w:pPr>
        <w:spacing w:line="480" w:lineRule="auto"/>
        <w:ind w:firstLine="3937" w:firstLineChars="1875"/>
        <w:rPr>
          <w:rFonts w:ascii="宋体" w:hAnsi="宋体" w:cs="Arial"/>
          <w:color w:val="000000"/>
          <w:szCs w:val="21"/>
          <w:u w:val="single"/>
        </w:rPr>
      </w:pPr>
      <w:r>
        <w:rPr>
          <w:rFonts w:hint="eastAsia" w:ascii="宋体" w:hAnsi="宋体" w:cs="Arial"/>
          <w:color w:val="000000"/>
          <w:szCs w:val="21"/>
        </w:rPr>
        <w:t>投标人名称（并加盖公章）：</w:t>
      </w:r>
      <w:r>
        <w:rPr>
          <w:rFonts w:hint="eastAsia" w:ascii="宋体" w:hAnsi="宋体" w:cs="Arial"/>
          <w:color w:val="000000"/>
          <w:szCs w:val="21"/>
          <w:u w:val="single"/>
        </w:rPr>
        <w:t xml:space="preserve">        </w:t>
      </w:r>
      <w:r>
        <w:rPr>
          <w:rFonts w:hint="eastAsia" w:ascii="宋体" w:hAnsi="宋体" w:cs="Arial"/>
          <w:color w:val="000000"/>
          <w:szCs w:val="21"/>
        </w:rPr>
        <w:t xml:space="preserve"> </w:t>
      </w:r>
    </w:p>
    <w:p>
      <w:pPr>
        <w:pStyle w:val="36"/>
        <w:spacing w:before="60" w:line="480" w:lineRule="auto"/>
        <w:ind w:firstLine="3937" w:firstLineChars="1875"/>
        <w:rPr>
          <w:rFonts w:ascii="宋体" w:hAnsi="宋体" w:cs="Arial"/>
          <w:color w:val="000000"/>
          <w:sz w:val="21"/>
          <w:szCs w:val="21"/>
        </w:rPr>
      </w:pPr>
      <w:r>
        <w:rPr>
          <w:rFonts w:hint="eastAsia" w:ascii="宋体" w:hAnsi="宋体" w:cs="Arial"/>
          <w:color w:val="000000"/>
          <w:sz w:val="21"/>
          <w:szCs w:val="21"/>
        </w:rPr>
        <w:t>签署日期：</w:t>
      </w:r>
      <w:r>
        <w:rPr>
          <w:rFonts w:hint="eastAsia" w:ascii="宋体" w:hAnsi="宋体" w:cs="Arial"/>
          <w:color w:val="000000"/>
          <w:sz w:val="21"/>
          <w:szCs w:val="21"/>
          <w:u w:val="single"/>
        </w:rPr>
        <w:t xml:space="preserve">      </w:t>
      </w:r>
      <w:r>
        <w:rPr>
          <w:rFonts w:hint="eastAsia" w:ascii="宋体" w:hAnsi="宋体" w:cs="Arial"/>
          <w:color w:val="000000"/>
          <w:sz w:val="21"/>
          <w:szCs w:val="21"/>
        </w:rPr>
        <w:t xml:space="preserve">年 </w:t>
      </w:r>
      <w:r>
        <w:rPr>
          <w:rFonts w:hint="eastAsia" w:ascii="宋体" w:hAnsi="宋体" w:cs="Arial"/>
          <w:color w:val="000000"/>
          <w:sz w:val="21"/>
          <w:szCs w:val="21"/>
          <w:u w:val="single"/>
        </w:rPr>
        <w:t xml:space="preserve">     </w:t>
      </w:r>
      <w:r>
        <w:rPr>
          <w:rFonts w:hint="eastAsia" w:ascii="宋体" w:hAnsi="宋体" w:cs="Arial"/>
          <w:color w:val="000000"/>
          <w:sz w:val="21"/>
          <w:szCs w:val="21"/>
        </w:rPr>
        <w:t>月</w:t>
      </w:r>
      <w:r>
        <w:rPr>
          <w:rFonts w:hint="eastAsia" w:ascii="宋体" w:hAnsi="宋体" w:cs="Arial"/>
          <w:color w:val="000000"/>
          <w:sz w:val="21"/>
          <w:szCs w:val="21"/>
          <w:u w:val="single"/>
        </w:rPr>
        <w:t xml:space="preserve">    </w:t>
      </w:r>
      <w:r>
        <w:rPr>
          <w:rFonts w:hint="eastAsia" w:ascii="宋体" w:hAnsi="宋体" w:cs="Arial"/>
          <w:color w:val="000000"/>
          <w:sz w:val="21"/>
          <w:szCs w:val="21"/>
        </w:rPr>
        <w:t xml:space="preserve"> 日</w:t>
      </w:r>
    </w:p>
    <w:p>
      <w:pPr>
        <w:pStyle w:val="18"/>
        <w:spacing w:line="480" w:lineRule="auto"/>
        <w:rPr>
          <w:rFonts w:ascii="宋体" w:hAnsi="宋体" w:cs="Arial"/>
          <w:color w:val="000000"/>
          <w:sz w:val="21"/>
          <w:szCs w:val="21"/>
        </w:rPr>
      </w:pPr>
    </w:p>
    <w:p>
      <w:pPr>
        <w:rPr>
          <w:color w:val="000000"/>
          <w:szCs w:val="21"/>
        </w:rPr>
      </w:pPr>
    </w:p>
    <w:p>
      <w:pPr>
        <w:spacing w:line="320" w:lineRule="exact"/>
        <w:ind w:firstLine="420" w:firstLineChars="200"/>
        <w:rPr>
          <w:rFonts w:ascii="宋体" w:hAnsi="宋体"/>
          <w:bCs/>
          <w:color w:val="000000"/>
          <w:kern w:val="12"/>
          <w:szCs w:val="21"/>
        </w:rPr>
      </w:pPr>
      <w:r>
        <w:rPr>
          <w:rFonts w:hint="eastAsia" w:ascii="宋体" w:hAnsi="宋体"/>
          <w:bCs/>
          <w:color w:val="000000"/>
          <w:kern w:val="12"/>
          <w:szCs w:val="21"/>
        </w:rPr>
        <w:t>说明：法定代表人（单位负责人）</w:t>
      </w:r>
      <w:r>
        <w:rPr>
          <w:rFonts w:ascii="宋体" w:hAnsi="宋体"/>
          <w:bCs/>
          <w:color w:val="000000"/>
          <w:kern w:val="12"/>
          <w:szCs w:val="21"/>
        </w:rPr>
        <w:t>参</w:t>
      </w:r>
      <w:r>
        <w:rPr>
          <w:rFonts w:hint="eastAsia" w:ascii="宋体" w:hAnsi="宋体"/>
          <w:bCs/>
          <w:color w:val="000000"/>
          <w:kern w:val="12"/>
          <w:szCs w:val="21"/>
        </w:rPr>
        <w:t>加本招</w:t>
      </w:r>
      <w:r>
        <w:rPr>
          <w:rFonts w:ascii="宋体" w:hAnsi="宋体"/>
          <w:bCs/>
          <w:color w:val="000000"/>
          <w:kern w:val="12"/>
          <w:szCs w:val="21"/>
        </w:rPr>
        <w:t>标项目</w:t>
      </w:r>
      <w:r>
        <w:rPr>
          <w:rFonts w:hint="eastAsia" w:ascii="宋体" w:hAnsi="宋体"/>
          <w:bCs/>
          <w:color w:val="000000"/>
          <w:kern w:val="12"/>
          <w:szCs w:val="21"/>
        </w:rPr>
        <w:t>投</w:t>
      </w:r>
      <w:r>
        <w:rPr>
          <w:rFonts w:ascii="宋体" w:hAnsi="宋体"/>
          <w:bCs/>
          <w:color w:val="000000"/>
          <w:kern w:val="12"/>
          <w:szCs w:val="21"/>
        </w:rPr>
        <w:t>标</w:t>
      </w:r>
      <w:r>
        <w:rPr>
          <w:rFonts w:hint="eastAsia" w:ascii="宋体" w:hAnsi="宋体"/>
          <w:bCs/>
          <w:color w:val="000000"/>
          <w:kern w:val="12"/>
          <w:szCs w:val="21"/>
        </w:rPr>
        <w:t>的，</w:t>
      </w:r>
      <w:r>
        <w:rPr>
          <w:rFonts w:ascii="宋体" w:hAnsi="宋体"/>
          <w:bCs/>
          <w:color w:val="000000"/>
          <w:kern w:val="12"/>
          <w:szCs w:val="21"/>
        </w:rPr>
        <w:t>仅须</w:t>
      </w:r>
      <w:r>
        <w:rPr>
          <w:rFonts w:hint="eastAsia" w:ascii="宋体" w:hAnsi="宋体"/>
          <w:bCs/>
          <w:color w:val="000000"/>
          <w:kern w:val="12"/>
          <w:szCs w:val="21"/>
        </w:rPr>
        <w:t>出具此</w:t>
      </w:r>
      <w:r>
        <w:rPr>
          <w:rFonts w:ascii="宋体" w:hAnsi="宋体"/>
          <w:bCs/>
          <w:color w:val="000000"/>
          <w:kern w:val="12"/>
          <w:szCs w:val="21"/>
        </w:rPr>
        <w:t>证</w:t>
      </w:r>
      <w:r>
        <w:rPr>
          <w:rFonts w:hint="eastAsia" w:ascii="宋体" w:hAnsi="宋体"/>
          <w:bCs/>
          <w:color w:val="000000"/>
          <w:kern w:val="12"/>
          <w:szCs w:val="21"/>
        </w:rPr>
        <w:t>明</w:t>
      </w:r>
      <w:r>
        <w:rPr>
          <w:rFonts w:ascii="宋体" w:hAnsi="宋体"/>
          <w:bCs/>
          <w:color w:val="000000"/>
          <w:kern w:val="12"/>
          <w:szCs w:val="21"/>
        </w:rPr>
        <w:t>书</w:t>
      </w:r>
      <w:r>
        <w:rPr>
          <w:rFonts w:hint="eastAsia" w:ascii="宋体" w:hAnsi="宋体"/>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ascii="宋体" w:hAnsi="宋体" w:cs="Arial"/>
          <w:color w:val="000000"/>
          <w:szCs w:val="21"/>
        </w:rPr>
      </w:pPr>
      <w:r>
        <w:rPr>
          <w:rFonts w:hint="eastAsia" w:ascii="宋体" w:hAnsi="宋体"/>
          <w:color w:val="000000"/>
          <w:szCs w:val="21"/>
        </w:rPr>
        <w:t xml:space="preserve"> </w:t>
      </w:r>
      <w:r>
        <w:rPr>
          <w:rFonts w:hint="eastAsia" w:ascii="宋体" w:hAnsi="宋体" w:cs="Arial"/>
          <w:color w:val="000000"/>
          <w:szCs w:val="21"/>
        </w:rPr>
        <w:t>本人</w:t>
      </w:r>
      <w:r>
        <w:rPr>
          <w:rFonts w:hint="eastAsia" w:ascii="宋体" w:hAnsi="宋体" w:cs="Arial"/>
          <w:color w:val="000000"/>
          <w:szCs w:val="21"/>
          <w:u w:val="single"/>
        </w:rPr>
        <w:t xml:space="preserve">　 </w:t>
      </w:r>
      <w:r>
        <w:rPr>
          <w:rFonts w:hint="eastAsia" w:ascii="宋体" w:hAnsi="宋体"/>
          <w:i/>
          <w:snapToGrid w:val="0"/>
          <w:color w:val="000000"/>
          <w:szCs w:val="21"/>
          <w:u w:val="single"/>
        </w:rPr>
        <w:t>法人姓名</w:t>
      </w:r>
      <w:r>
        <w:rPr>
          <w:rFonts w:hint="eastAsia" w:ascii="宋体" w:hAnsi="宋体" w:cs="Arial"/>
          <w:color w:val="000000"/>
          <w:szCs w:val="21"/>
          <w:u w:val="single"/>
        </w:rPr>
        <w:t xml:space="preserve">  </w:t>
      </w:r>
      <w:r>
        <w:rPr>
          <w:rFonts w:hint="eastAsia" w:ascii="宋体" w:hAnsi="宋体" w:cs="Arial"/>
          <w:color w:val="000000"/>
          <w:szCs w:val="21"/>
        </w:rPr>
        <w:t>系</w:t>
      </w:r>
      <w:r>
        <w:rPr>
          <w:rFonts w:hint="eastAsia" w:ascii="宋体" w:hAnsi="宋体" w:cs="Arial"/>
          <w:color w:val="000000"/>
          <w:szCs w:val="21"/>
          <w:u w:val="single"/>
        </w:rPr>
        <w:t>　</w:t>
      </w:r>
      <w:r>
        <w:rPr>
          <w:rFonts w:hint="eastAsia" w:ascii="宋体" w:hAnsi="宋体"/>
          <w:i/>
          <w:snapToGrid w:val="0"/>
          <w:color w:val="000000"/>
          <w:szCs w:val="21"/>
          <w:u w:val="single"/>
        </w:rPr>
        <w:t xml:space="preserve">投标人名称  </w:t>
      </w:r>
      <w:r>
        <w:rPr>
          <w:rFonts w:hint="eastAsia" w:ascii="宋体" w:hAnsi="宋体" w:cs="Arial"/>
          <w:color w:val="000000"/>
          <w:szCs w:val="21"/>
          <w:u w:val="single"/>
        </w:rPr>
        <w:t xml:space="preserve"> </w:t>
      </w:r>
      <w:r>
        <w:rPr>
          <w:rFonts w:hint="eastAsia" w:ascii="宋体" w:hAnsi="宋体" w:cs="Arial"/>
          <w:color w:val="000000"/>
          <w:szCs w:val="21"/>
        </w:rPr>
        <w:t>的法定代表人（单位负责人），现委托</w:t>
      </w:r>
      <w:r>
        <w:rPr>
          <w:rFonts w:hint="eastAsia" w:ascii="宋体" w:hAnsi="宋体" w:cs="Arial"/>
          <w:color w:val="000000"/>
          <w:szCs w:val="21"/>
          <w:u w:val="single"/>
        </w:rPr>
        <w:t xml:space="preserve">　 </w:t>
      </w:r>
      <w:r>
        <w:rPr>
          <w:rFonts w:hint="eastAsia" w:ascii="宋体" w:hAnsi="宋体"/>
          <w:i/>
          <w:snapToGrid w:val="0"/>
          <w:color w:val="000000"/>
          <w:szCs w:val="21"/>
          <w:u w:val="single"/>
        </w:rPr>
        <w:t>姓名，职务</w:t>
      </w:r>
      <w:r>
        <w:rPr>
          <w:rFonts w:hint="eastAsia" w:ascii="宋体" w:hAnsi="宋体" w:cs="Arial"/>
          <w:color w:val="000000"/>
          <w:szCs w:val="21"/>
          <w:u w:val="single"/>
        </w:rPr>
        <w:t xml:space="preserve">    </w:t>
      </w:r>
      <w:r>
        <w:rPr>
          <w:rFonts w:hint="eastAsia" w:ascii="宋体" w:hAnsi="宋体" w:cs="Arial"/>
          <w:color w:val="000000"/>
          <w:szCs w:val="21"/>
        </w:rPr>
        <w:t>以我方的名义参加贵方</w:t>
      </w:r>
      <w:r>
        <w:rPr>
          <w:rFonts w:hint="eastAsia" w:ascii="宋体" w:hAnsi="宋体"/>
          <w:color w:val="000000"/>
          <w:szCs w:val="21"/>
          <w:u w:val="single"/>
        </w:rPr>
        <w:t xml:space="preserve">  </w:t>
      </w:r>
      <w:r>
        <w:rPr>
          <w:rFonts w:ascii="宋体" w:hAnsi="宋体"/>
          <w:i/>
          <w:color w:val="000000"/>
          <w:szCs w:val="21"/>
          <w:u w:val="single"/>
        </w:rPr>
        <w:t>项目编号</w:t>
      </w:r>
      <w:r>
        <w:rPr>
          <w:rFonts w:hint="eastAsia" w:ascii="宋体" w:hAnsi="宋体"/>
          <w:i/>
          <w:color w:val="000000"/>
          <w:szCs w:val="21"/>
          <w:u w:val="single"/>
        </w:rPr>
        <w:t xml:space="preserve"> </w:t>
      </w:r>
      <w:r>
        <w:rPr>
          <w:rFonts w:hint="eastAsia" w:ascii="宋体" w:hAnsi="宋体"/>
          <w:color w:val="000000"/>
          <w:szCs w:val="21"/>
          <w:u w:val="single"/>
        </w:rPr>
        <w:t xml:space="preserve">  </w:t>
      </w:r>
      <w:r>
        <w:rPr>
          <w:rFonts w:hint="eastAsia" w:ascii="宋体" w:hAnsi="宋体"/>
          <w:color w:val="000000"/>
          <w:szCs w:val="21"/>
        </w:rPr>
        <w:t>的</w:t>
      </w:r>
      <w:r>
        <w:rPr>
          <w:rFonts w:hint="eastAsia" w:ascii="宋体" w:hAnsi="宋体"/>
          <w:color w:val="000000"/>
          <w:szCs w:val="21"/>
          <w:u w:val="single"/>
        </w:rPr>
        <w:t xml:space="preserve">  </w:t>
      </w:r>
      <w:r>
        <w:rPr>
          <w:rFonts w:ascii="宋体" w:hAnsi="宋体"/>
          <w:i/>
          <w:color w:val="000000"/>
          <w:szCs w:val="21"/>
          <w:u w:val="single"/>
        </w:rPr>
        <w:t>项目</w:t>
      </w:r>
      <w:r>
        <w:rPr>
          <w:rFonts w:hint="eastAsia" w:ascii="宋体" w:hAnsi="宋体"/>
          <w:i/>
          <w:color w:val="000000"/>
          <w:szCs w:val="21"/>
          <w:u w:val="single"/>
        </w:rPr>
        <w:t>名</w:t>
      </w:r>
      <w:r>
        <w:rPr>
          <w:rFonts w:ascii="宋体" w:hAnsi="宋体"/>
          <w:i/>
          <w:color w:val="000000"/>
          <w:szCs w:val="21"/>
          <w:u w:val="single"/>
        </w:rPr>
        <w:t>称</w:t>
      </w:r>
      <w:r>
        <w:rPr>
          <w:rFonts w:hint="eastAsia" w:ascii="宋体" w:hAnsi="宋体"/>
          <w:i/>
          <w:color w:val="000000"/>
          <w:szCs w:val="21"/>
          <w:u w:val="single"/>
        </w:rPr>
        <w:t xml:space="preserve"> </w:t>
      </w:r>
      <w:r>
        <w:rPr>
          <w:rFonts w:hint="eastAsia" w:ascii="宋体" w:hAnsi="宋体"/>
          <w:color w:val="000000"/>
          <w:szCs w:val="21"/>
          <w:u w:val="single"/>
        </w:rPr>
        <w:t xml:space="preserve">   </w:t>
      </w:r>
      <w:r>
        <w:rPr>
          <w:rFonts w:hint="eastAsia" w:ascii="宋体" w:hAnsi="宋体" w:cs="Arial"/>
          <w:color w:val="000000"/>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ascii="宋体" w:hAnsi="宋体" w:cs="Arial"/>
          <w:color w:val="000000"/>
          <w:szCs w:val="21"/>
        </w:rPr>
      </w:pPr>
      <w:r>
        <w:rPr>
          <w:rFonts w:hint="eastAsia" w:ascii="宋体" w:hAnsi="宋体" w:cs="Arial"/>
          <w:color w:val="000000"/>
          <w:szCs w:val="21"/>
        </w:rPr>
        <w:t>我方对被授权人的签名事项负全部责任。</w:t>
      </w:r>
    </w:p>
    <w:p>
      <w:pPr>
        <w:adjustRightInd w:val="0"/>
        <w:spacing w:line="360" w:lineRule="auto"/>
        <w:ind w:firstLine="441" w:firstLineChars="210"/>
        <w:contextualSpacing/>
        <w:rPr>
          <w:rFonts w:ascii="宋体" w:hAnsi="宋体" w:cs="Arial"/>
          <w:color w:val="000000"/>
          <w:szCs w:val="21"/>
        </w:rPr>
      </w:pPr>
      <w:r>
        <w:rPr>
          <w:rFonts w:hint="eastAsia" w:ascii="宋体" w:hAnsi="宋体" w:cs="Arial"/>
          <w:color w:val="000000"/>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ascii="宋体" w:hAnsi="宋体" w:cs="Arial"/>
          <w:color w:val="000000"/>
          <w:szCs w:val="21"/>
        </w:rPr>
      </w:pPr>
      <w:r>
        <w:rPr>
          <w:rFonts w:hint="eastAsia" w:ascii="宋体" w:hAnsi="宋体" w:cs="Arial"/>
          <w:color w:val="000000"/>
          <w:szCs w:val="21"/>
        </w:rPr>
        <w:t>被授权人无转委托权，特此委托。</w:t>
      </w:r>
    </w:p>
    <w:p>
      <w:pPr>
        <w:spacing w:line="480" w:lineRule="auto"/>
        <w:ind w:firstLine="420" w:firstLineChars="200"/>
        <w:rPr>
          <w:rFonts w:ascii="宋体" w:hAnsi="宋体"/>
          <w:color w:val="000000"/>
          <w:szCs w:val="21"/>
        </w:rPr>
      </w:pPr>
      <w:r>
        <w:rPr>
          <w:rFonts w:hint="eastAsia" w:ascii="宋体" w:hAnsi="宋体"/>
          <w:color w:val="000000"/>
          <w:szCs w:val="21"/>
        </w:rPr>
        <w:t xml:space="preserve">投标人名称： </w:t>
      </w:r>
      <w:r>
        <w:rPr>
          <w:rFonts w:hint="eastAsia" w:ascii="宋体" w:hAnsi="宋体"/>
          <w:color w:val="000000"/>
          <w:szCs w:val="21"/>
          <w:u w:val="single"/>
        </w:rPr>
        <w:t xml:space="preserve">       （全称）       </w:t>
      </w:r>
      <w:r>
        <w:rPr>
          <w:rFonts w:hint="eastAsia" w:ascii="宋体" w:hAnsi="宋体"/>
          <w:color w:val="000000"/>
          <w:szCs w:val="21"/>
        </w:rPr>
        <w:t xml:space="preserve"> （加盖单位公章）</w:t>
      </w:r>
    </w:p>
    <w:p>
      <w:pPr>
        <w:spacing w:line="480" w:lineRule="auto"/>
        <w:ind w:firstLine="420" w:firstLineChars="200"/>
        <w:rPr>
          <w:rFonts w:ascii="宋体" w:hAnsi="宋体" w:cs="Arial"/>
          <w:color w:val="000000"/>
          <w:szCs w:val="21"/>
        </w:rPr>
      </w:pPr>
      <w:r>
        <w:rPr>
          <w:rFonts w:hint="eastAsia" w:ascii="宋体" w:hAnsi="宋体" w:cs="Arial"/>
          <w:color w:val="000000"/>
          <w:szCs w:val="21"/>
        </w:rPr>
        <w:t xml:space="preserve">法定代表人（单位负责人）： </w:t>
      </w:r>
      <w:r>
        <w:rPr>
          <w:rFonts w:hint="eastAsia" w:ascii="宋体" w:hAnsi="宋体" w:cs="Arial"/>
          <w:color w:val="000000"/>
          <w:szCs w:val="21"/>
          <w:u w:val="single"/>
        </w:rPr>
        <w:t xml:space="preserve">             </w:t>
      </w:r>
      <w:r>
        <w:rPr>
          <w:rFonts w:hint="eastAsia" w:ascii="宋体" w:hAnsi="宋体" w:cs="Arial"/>
          <w:color w:val="000000"/>
          <w:szCs w:val="21"/>
        </w:rPr>
        <w:t>（签名或加盖名章）</w:t>
      </w:r>
    </w:p>
    <w:p>
      <w:pPr>
        <w:spacing w:line="480" w:lineRule="auto"/>
        <w:ind w:firstLine="420" w:firstLineChars="200"/>
        <w:rPr>
          <w:rFonts w:ascii="宋体" w:hAnsi="宋体"/>
          <w:color w:val="000000"/>
          <w:szCs w:val="21"/>
        </w:rPr>
      </w:pPr>
      <w:r>
        <w:rPr>
          <w:rFonts w:hint="eastAsia" w:ascii="宋体" w:hAnsi="宋体" w:cs="Arial"/>
          <w:color w:val="000000"/>
          <w:szCs w:val="21"/>
        </w:rPr>
        <w:t>法定代表人（单位负责人）</w:t>
      </w:r>
      <w:r>
        <w:rPr>
          <w:rFonts w:hint="eastAsia" w:ascii="宋体" w:hAnsi="宋体"/>
          <w:color w:val="000000"/>
          <w:szCs w:val="21"/>
        </w:rPr>
        <w:t xml:space="preserve">授权代表： </w:t>
      </w:r>
      <w:r>
        <w:rPr>
          <w:rFonts w:hint="eastAsia" w:ascii="宋体" w:hAnsi="宋体"/>
          <w:color w:val="000000"/>
          <w:szCs w:val="21"/>
          <w:u w:val="single"/>
        </w:rPr>
        <w:t xml:space="preserve">         </w:t>
      </w:r>
      <w:r>
        <w:rPr>
          <w:rFonts w:hint="eastAsia" w:ascii="宋体" w:hAnsi="宋体"/>
          <w:color w:val="000000"/>
          <w:szCs w:val="21"/>
        </w:rPr>
        <w:t xml:space="preserve"> （</w:t>
      </w:r>
      <w:r>
        <w:rPr>
          <w:rFonts w:hint="eastAsia" w:ascii="宋体" w:hAnsi="宋体" w:cs="Arial"/>
          <w:color w:val="000000"/>
          <w:szCs w:val="21"/>
        </w:rPr>
        <w:t>签名或加盖名章</w:t>
      </w:r>
      <w:r>
        <w:rPr>
          <w:rFonts w:hint="eastAsia" w:ascii="宋体" w:hAnsi="宋体"/>
          <w:color w:val="000000"/>
          <w:szCs w:val="21"/>
        </w:rPr>
        <w:t>）</w:t>
      </w:r>
    </w:p>
    <w:p>
      <w:pPr>
        <w:spacing w:line="480" w:lineRule="auto"/>
        <w:ind w:firstLine="420" w:firstLineChars="200"/>
        <w:rPr>
          <w:rFonts w:ascii="宋体" w:hAnsi="宋体"/>
          <w:color w:val="000000"/>
          <w:szCs w:val="21"/>
        </w:rPr>
      </w:pPr>
      <w:r>
        <w:rPr>
          <w:rFonts w:hint="eastAsia" w:ascii="宋体" w:hAnsi="宋体"/>
          <w:color w:val="000000"/>
          <w:szCs w:val="21"/>
        </w:rPr>
        <w:t>法定代表人（单位负责人）授权代表联系电话（手机）：</w:t>
      </w:r>
    </w:p>
    <w:tbl>
      <w:tblPr>
        <w:tblW w:w="89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rPr>
          <w:gridAfter w:val="1"/>
          <w:wAfter w:w="14" w:type="dxa"/>
          <w:trHeight w:val="2636" w:hRule="atLeast"/>
        </w:trPr>
        <w:tc>
          <w:tcPr>
            <w:tcW w:w="4484" w:type="dxa"/>
            <w:vAlign w:val="center"/>
          </w:tcPr>
          <w:p>
            <w:pPr>
              <w:jc w:val="center"/>
              <w:rPr>
                <w:rFonts w:ascii="宋体" w:hAnsi="宋体"/>
                <w:color w:val="000000"/>
                <w:szCs w:val="21"/>
              </w:rPr>
            </w:pPr>
            <w:r>
              <w:rPr>
                <w:rFonts w:hint="eastAsia" w:ascii="宋体" w:hAnsi="宋体"/>
                <w:color w:val="000000"/>
                <w:szCs w:val="21"/>
              </w:rPr>
              <w:t>法定代表人（单位负责人）身份证（正面）</w:t>
            </w:r>
          </w:p>
        </w:tc>
        <w:tc>
          <w:tcPr>
            <w:tcW w:w="4485" w:type="dxa"/>
            <w:gridSpan w:val="2"/>
            <w:vAlign w:val="center"/>
          </w:tcPr>
          <w:p>
            <w:pPr>
              <w:jc w:val="center"/>
              <w:rPr>
                <w:rFonts w:ascii="宋体" w:hAnsi="宋体"/>
                <w:color w:val="000000"/>
                <w:szCs w:val="21"/>
              </w:rPr>
            </w:pPr>
            <w:r>
              <w:rPr>
                <w:rFonts w:hint="eastAsia" w:ascii="宋体" w:hAnsi="宋体"/>
                <w:color w:val="000000"/>
                <w:szCs w:val="21"/>
              </w:rPr>
              <w:t>法定代表人（单位负责人）身份证（反面）</w:t>
            </w:r>
          </w:p>
        </w:tc>
      </w:tr>
      <w:tr>
        <w:trPr>
          <w:trHeight w:val="2781" w:hRule="atLeast"/>
        </w:trPr>
        <w:tc>
          <w:tcPr>
            <w:tcW w:w="4491" w:type="dxa"/>
            <w:gridSpan w:val="2"/>
            <w:vAlign w:val="center"/>
          </w:tcPr>
          <w:p>
            <w:pPr>
              <w:jc w:val="center"/>
              <w:rPr>
                <w:rFonts w:ascii="宋体" w:hAnsi="宋体"/>
                <w:color w:val="000000"/>
                <w:szCs w:val="21"/>
              </w:rPr>
            </w:pPr>
            <w:bookmarkStart w:id="7" w:name="_资格证明文件"/>
            <w:bookmarkEnd w:id="7"/>
            <w:bookmarkStart w:id="8" w:name="_Toc364329026"/>
            <w:r>
              <w:rPr>
                <w:rFonts w:hint="eastAsia" w:ascii="宋体" w:hAnsi="宋体"/>
                <w:color w:val="000000"/>
                <w:szCs w:val="21"/>
              </w:rPr>
              <w:t>法定代表人（单位负责人）授权代表身份证</w:t>
            </w:r>
          </w:p>
          <w:p>
            <w:pPr>
              <w:jc w:val="center"/>
              <w:rPr>
                <w:rFonts w:ascii="宋体" w:hAnsi="宋体"/>
                <w:color w:val="000000"/>
                <w:szCs w:val="21"/>
              </w:rPr>
            </w:pPr>
            <w:r>
              <w:rPr>
                <w:rFonts w:hint="eastAsia" w:ascii="宋体" w:hAnsi="宋体"/>
                <w:color w:val="000000"/>
                <w:szCs w:val="21"/>
              </w:rPr>
              <w:t>（正面）</w:t>
            </w:r>
            <w:bookmarkEnd w:id="8"/>
          </w:p>
        </w:tc>
        <w:tc>
          <w:tcPr>
            <w:tcW w:w="4492" w:type="dxa"/>
            <w:gridSpan w:val="2"/>
            <w:vAlign w:val="center"/>
          </w:tcPr>
          <w:p>
            <w:pPr>
              <w:jc w:val="center"/>
              <w:rPr>
                <w:rFonts w:ascii="宋体" w:hAnsi="宋体"/>
                <w:color w:val="000000"/>
                <w:szCs w:val="21"/>
              </w:rPr>
            </w:pPr>
            <w:bookmarkStart w:id="9" w:name="_Toc364329027"/>
            <w:r>
              <w:rPr>
                <w:rFonts w:hint="eastAsia" w:ascii="宋体" w:hAnsi="宋体"/>
                <w:color w:val="000000"/>
                <w:szCs w:val="21"/>
              </w:rPr>
              <w:t>法定代表人（单位负责人）授权代表身份证</w:t>
            </w:r>
          </w:p>
          <w:p>
            <w:pPr>
              <w:jc w:val="center"/>
              <w:rPr>
                <w:rFonts w:ascii="宋体" w:hAnsi="宋体"/>
                <w:color w:val="000000"/>
                <w:szCs w:val="21"/>
              </w:rPr>
            </w:pPr>
            <w:r>
              <w:rPr>
                <w:rFonts w:hint="eastAsia" w:ascii="宋体" w:hAnsi="宋体"/>
                <w:color w:val="000000"/>
                <w:szCs w:val="21"/>
              </w:rPr>
              <w:t>（反面）</w:t>
            </w:r>
            <w:bookmarkEnd w:id="9"/>
          </w:p>
        </w:tc>
      </w:tr>
    </w:tbl>
    <w:p>
      <w:pPr>
        <w:spacing w:line="320" w:lineRule="exact"/>
        <w:ind w:left="2" w:firstLine="357" w:firstLineChars="149"/>
        <w:rPr>
          <w:rFonts w:ascii="宋体" w:hAnsi="宋体" w:cs="Courier New"/>
          <w:color w:val="000000"/>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ascii="宋体" w:hAnsi="宋体" w:cs="宋体"/>
          <w:color w:val="000000"/>
          <w:szCs w:val="21"/>
          <w:lang w:val="zh-CN"/>
        </w:rPr>
      </w:pPr>
      <w:r>
        <w:rPr>
          <w:rFonts w:hint="eastAsia" w:ascii="宋体" w:hAnsi="宋体" w:cs="宋体"/>
          <w:color w:val="000000"/>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ascii="宋体" w:hAnsi="宋体" w:cs="宋体"/>
          <w:color w:val="000000"/>
          <w:szCs w:val="21"/>
          <w:lang w:val="zh-CN"/>
        </w:rPr>
      </w:pPr>
      <w:r>
        <w:rPr>
          <w:rFonts w:hint="eastAsia" w:ascii="宋体" w:hAnsi="宋体" w:cs="宋体"/>
          <w:color w:val="000000"/>
          <w:szCs w:val="21"/>
          <w:lang w:val="zh-CN"/>
        </w:rPr>
        <w:t>特此声明。</w:t>
      </w:r>
    </w:p>
    <w:p>
      <w:pPr>
        <w:spacing w:beforeLines="50" w:afterLines="50" w:line="360" w:lineRule="auto"/>
        <w:ind w:firstLine="420" w:firstLineChars="200"/>
        <w:rPr>
          <w:rFonts w:ascii="宋体" w:hAnsi="宋体" w:cs="宋体"/>
          <w:color w:val="000000"/>
          <w:szCs w:val="21"/>
          <w:lang w:val="zh-CN"/>
        </w:rPr>
      </w:pPr>
      <w:r>
        <w:rPr>
          <w:rFonts w:hint="eastAsia" w:ascii="宋体" w:hAnsi="宋体" w:cs="宋体"/>
          <w:color w:val="000000"/>
          <w:szCs w:val="21"/>
          <w:lang w:val="zh-CN"/>
        </w:rPr>
        <w:t>本公司对上述声明的真实性负责。如有虚假，将依法承担相应责任。</w:t>
      </w:r>
    </w:p>
    <w:p>
      <w:pPr>
        <w:spacing w:beforeLines="50" w:afterLines="50" w:line="360" w:lineRule="auto"/>
        <w:ind w:firstLine="495" w:firstLineChars="236"/>
        <w:rPr>
          <w:rFonts w:ascii="宋体" w:hAnsi="宋体" w:cs="宋体"/>
          <w:color w:val="000000"/>
          <w:szCs w:val="21"/>
          <w:lang w:val="zh-CN"/>
        </w:rPr>
      </w:pPr>
    </w:p>
    <w:p>
      <w:pPr>
        <w:adjustRightInd w:val="0"/>
        <w:snapToGrid w:val="0"/>
        <w:spacing w:line="360" w:lineRule="auto"/>
        <w:ind w:firstLine="3150" w:firstLineChars="1500"/>
        <w:rPr>
          <w:rFonts w:ascii="宋体" w:hAnsi="宋体" w:cs="宋体"/>
          <w:color w:val="000000"/>
          <w:szCs w:val="21"/>
        </w:rPr>
      </w:pPr>
      <w:r>
        <w:rPr>
          <w:rFonts w:hint="eastAsia" w:ascii="宋体" w:hAnsi="宋体" w:cs="宋体"/>
          <w:color w:val="000000"/>
          <w:szCs w:val="21"/>
        </w:rPr>
        <w:t>投标人名称（并加盖公章）：</w:t>
      </w:r>
      <w:r>
        <w:rPr>
          <w:rFonts w:hint="eastAsia" w:ascii="宋体" w:hAnsi="宋体" w:cs="宋体"/>
          <w:color w:val="000000"/>
          <w:szCs w:val="21"/>
          <w:u w:val="single"/>
        </w:rPr>
        <w:t xml:space="preserve">               </w:t>
      </w:r>
    </w:p>
    <w:p>
      <w:pPr>
        <w:adjustRightInd w:val="0"/>
        <w:snapToGrid w:val="0"/>
        <w:spacing w:line="360" w:lineRule="auto"/>
        <w:ind w:firstLine="4305" w:firstLineChars="2050"/>
        <w:rPr>
          <w:rFonts w:ascii="宋体" w:hAnsi="宋体" w:cs="宋体"/>
          <w:color w:val="000000"/>
          <w:szCs w:val="21"/>
        </w:rPr>
      </w:pPr>
    </w:p>
    <w:p>
      <w:pPr>
        <w:adjustRightInd w:val="0"/>
        <w:snapToGrid w:val="0"/>
        <w:spacing w:line="360" w:lineRule="auto"/>
        <w:ind w:firstLine="3885" w:firstLineChars="1850"/>
        <w:rPr>
          <w:rFonts w:ascii="宋体" w:hAnsi="宋体" w:cs="宋体"/>
          <w:color w:val="000000"/>
          <w:szCs w:val="21"/>
        </w:rPr>
      </w:pPr>
      <w:r>
        <w:rPr>
          <w:rFonts w:hint="eastAsia" w:ascii="宋体" w:hAnsi="宋体" w:cs="宋体"/>
          <w:color w:val="000000"/>
          <w:szCs w:val="21"/>
        </w:rPr>
        <w:t>日期：</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 xml:space="preserve">月 </w:t>
      </w:r>
      <w:r>
        <w:rPr>
          <w:rFonts w:hint="eastAsia" w:ascii="宋体" w:hAnsi="宋体" w:cs="宋体"/>
          <w:color w:val="000000"/>
          <w:szCs w:val="21"/>
          <w:u w:val="single"/>
        </w:rPr>
        <w:t xml:space="preserve">      </w:t>
      </w:r>
      <w:r>
        <w:rPr>
          <w:rFonts w:hint="eastAsia" w:ascii="宋体" w:hAnsi="宋体" w:cs="宋体"/>
          <w:color w:val="000000"/>
          <w:szCs w:val="21"/>
        </w:rPr>
        <w:t>日</w:t>
      </w:r>
    </w:p>
    <w:p>
      <w:pPr>
        <w:spacing w:beforeLines="50" w:afterLines="50" w:line="360" w:lineRule="auto"/>
        <w:ind w:right="420" w:firstLine="5486" w:firstLineChars="2286"/>
        <w:rPr>
          <w:rFonts w:ascii="宋体" w:hAnsi="宋体" w:cs="宋体"/>
          <w:color w:val="000000"/>
          <w:sz w:val="24"/>
          <w:szCs w:val="24"/>
          <w:lang w:val="zh-CN"/>
        </w:rPr>
      </w:pPr>
    </w:p>
    <w:p>
      <w:pPr>
        <w:spacing w:beforeLines="50" w:afterLines="50" w:line="360" w:lineRule="auto"/>
        <w:ind w:right="420" w:firstLine="5486" w:firstLineChars="2286"/>
        <w:rPr>
          <w:rFonts w:ascii="宋体" w:hAnsi="宋体" w:cs="宋体"/>
          <w:color w:val="000000"/>
          <w:sz w:val="24"/>
          <w:szCs w:val="24"/>
          <w:lang w:val="zh-CN"/>
        </w:rPr>
      </w:pPr>
    </w:p>
    <w:p>
      <w:pPr>
        <w:spacing w:beforeLines="50" w:afterLines="50" w:line="360" w:lineRule="auto"/>
        <w:ind w:right="420" w:firstLine="5486" w:firstLineChars="2286"/>
        <w:rPr>
          <w:rFonts w:ascii="宋体" w:hAnsi="宋体" w:cs="宋体"/>
          <w:color w:val="000000"/>
          <w:sz w:val="24"/>
          <w:szCs w:val="24"/>
          <w:lang w:val="zh-CN"/>
        </w:rPr>
      </w:pPr>
    </w:p>
    <w:p>
      <w:pPr>
        <w:spacing w:beforeLines="50" w:afterLines="50" w:line="360" w:lineRule="auto"/>
        <w:ind w:right="420" w:firstLine="5486" w:firstLineChars="2286"/>
        <w:rPr>
          <w:rFonts w:ascii="宋体" w:hAnsi="宋体" w:cs="宋体"/>
          <w:color w:val="000000"/>
          <w:sz w:val="24"/>
          <w:szCs w:val="24"/>
          <w:lang w:val="zh-CN"/>
        </w:rPr>
      </w:pPr>
    </w:p>
    <w:p>
      <w:pPr>
        <w:spacing w:beforeLines="50" w:afterLines="50" w:line="360" w:lineRule="auto"/>
        <w:ind w:right="420" w:firstLine="5486" w:firstLineChars="2286"/>
        <w:rPr>
          <w:rFonts w:ascii="宋体" w:hAnsi="宋体" w:cs="宋体"/>
          <w:color w:val="000000"/>
          <w:sz w:val="24"/>
          <w:szCs w:val="24"/>
          <w:lang w:val="zh-CN"/>
        </w:rPr>
      </w:pPr>
    </w:p>
    <w:p>
      <w:pPr>
        <w:spacing w:beforeLines="50" w:afterLines="50" w:line="360" w:lineRule="auto"/>
        <w:ind w:right="420" w:firstLine="5486" w:firstLineChars="2286"/>
        <w:rPr>
          <w:rFonts w:ascii="宋体" w:hAnsi="宋体" w:cs="宋体"/>
          <w:color w:val="000000"/>
          <w:sz w:val="24"/>
          <w:szCs w:val="24"/>
          <w:lang w:val="zh-CN"/>
        </w:rPr>
      </w:pPr>
    </w:p>
    <w:p>
      <w:pPr>
        <w:spacing w:beforeLines="50" w:afterLines="50" w:line="360" w:lineRule="auto"/>
        <w:ind w:right="420" w:firstLine="5486" w:firstLineChars="2286"/>
        <w:rPr>
          <w:rFonts w:ascii="宋体" w:hAnsi="宋体" w:cs="宋体"/>
          <w:color w:val="000000"/>
          <w:sz w:val="24"/>
          <w:szCs w:val="24"/>
          <w:lang w:val="zh-CN"/>
        </w:rPr>
      </w:pPr>
    </w:p>
    <w:p>
      <w:pPr>
        <w:spacing w:beforeLines="50" w:afterLines="50" w:line="360" w:lineRule="auto"/>
        <w:ind w:right="420" w:firstLine="5486" w:firstLineChars="2286"/>
        <w:rPr>
          <w:rFonts w:ascii="宋体" w:hAnsi="宋体" w:cs="宋体"/>
          <w:color w:val="000000"/>
          <w:sz w:val="24"/>
          <w:szCs w:val="24"/>
          <w:lang w:val="zh-CN"/>
        </w:rPr>
      </w:pPr>
    </w:p>
    <w:p>
      <w:pPr>
        <w:spacing w:beforeLines="50" w:afterLines="50" w:line="360" w:lineRule="auto"/>
        <w:ind w:right="420" w:firstLine="5486" w:firstLineChars="2286"/>
        <w:rPr>
          <w:rFonts w:ascii="宋体" w:hAnsi="宋体" w:cs="宋体"/>
          <w:color w:val="000000"/>
          <w:sz w:val="24"/>
          <w:szCs w:val="24"/>
          <w:lang w:val="zh-CN"/>
        </w:rPr>
      </w:pPr>
    </w:p>
    <w:p>
      <w:pPr>
        <w:spacing w:beforeLines="50" w:afterLines="50" w:line="360" w:lineRule="auto"/>
        <w:ind w:right="420" w:firstLine="5486" w:firstLineChars="2286"/>
        <w:rPr>
          <w:rFonts w:ascii="宋体" w:hAnsi="宋体" w:cs="宋体"/>
          <w:color w:val="000000"/>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cs="宋体"/>
          <w:color w:val="000000"/>
          <w:szCs w:val="21"/>
          <w:lang w:val="zh-CN"/>
        </w:rPr>
      </w:pPr>
      <w:r>
        <w:rPr>
          <w:rFonts w:hint="eastAsia" w:ascii="宋体" w:hAnsi="宋体"/>
          <w:b/>
          <w:snapToGrid w:val="0"/>
          <w:color w:val="000000"/>
          <w:kern w:val="0"/>
          <w:szCs w:val="21"/>
        </w:rPr>
        <w:t>（采购人）</w:t>
      </w:r>
      <w:r>
        <w:rPr>
          <w:rFonts w:ascii="宋体" w:hAnsi="宋体" w:cs="宋体"/>
          <w:color w:val="000000"/>
          <w:szCs w:val="21"/>
          <w:lang w:val="zh-CN"/>
        </w:rPr>
        <w:t>：</w:t>
      </w:r>
    </w:p>
    <w:p>
      <w:pPr>
        <w:spacing w:beforeLines="50" w:afterLines="50" w:line="360" w:lineRule="auto"/>
        <w:ind w:firstLine="420" w:firstLineChars="200"/>
        <w:contextualSpacing/>
        <w:rPr>
          <w:rFonts w:ascii="宋体" w:hAnsi="宋体" w:cs="宋体"/>
          <w:color w:val="000000"/>
          <w:szCs w:val="21"/>
          <w:lang w:val="zh-CN"/>
        </w:rPr>
      </w:pPr>
      <w:r>
        <w:rPr>
          <w:rFonts w:ascii="宋体" w:hAnsi="宋体" w:cs="宋体"/>
          <w:color w:val="000000"/>
          <w:szCs w:val="21"/>
          <w:lang w:val="zh-CN"/>
        </w:rPr>
        <w:t>经研究，我</w:t>
      </w:r>
      <w:r>
        <w:rPr>
          <w:rFonts w:hint="eastAsia" w:ascii="宋体" w:hAnsi="宋体" w:cs="宋体"/>
          <w:color w:val="000000"/>
          <w:szCs w:val="21"/>
          <w:lang w:val="zh-CN"/>
        </w:rPr>
        <w:t>方自愿参与贵方</w:t>
      </w:r>
      <w:r>
        <w:rPr>
          <w:rFonts w:hint="eastAsia" w:ascii="宋体" w:hAnsi="宋体" w:cs="宋体"/>
          <w:color w:val="000000"/>
          <w:szCs w:val="21"/>
          <w:u w:val="single"/>
          <w:lang w:val="zh-CN"/>
        </w:rPr>
        <w:t xml:space="preserve">       </w:t>
      </w:r>
      <w:r>
        <w:rPr>
          <w:rFonts w:ascii="宋体" w:hAnsi="宋体" w:cs="宋体"/>
          <w:color w:val="000000"/>
          <w:szCs w:val="21"/>
          <w:lang w:val="zh-CN"/>
        </w:rPr>
        <w:t>年____月</w:t>
      </w:r>
      <w:r>
        <w:rPr>
          <w:rFonts w:hint="eastAsia" w:ascii="宋体" w:hAnsi="宋体" w:cs="宋体"/>
          <w:color w:val="000000"/>
          <w:szCs w:val="21"/>
          <w:u w:val="single"/>
          <w:lang w:val="zh-CN"/>
        </w:rPr>
        <w:t xml:space="preserve">    </w:t>
      </w:r>
      <w:r>
        <w:rPr>
          <w:rFonts w:hint="eastAsia" w:ascii="宋体" w:hAnsi="宋体" w:cs="宋体"/>
          <w:color w:val="000000"/>
          <w:szCs w:val="21"/>
          <w:lang w:val="zh-CN"/>
        </w:rPr>
        <w:t xml:space="preserve"> </w:t>
      </w:r>
      <w:r>
        <w:rPr>
          <w:rFonts w:ascii="宋体" w:hAnsi="宋体" w:cs="宋体"/>
          <w:color w:val="000000"/>
          <w:szCs w:val="21"/>
          <w:lang w:val="zh-CN"/>
        </w:rPr>
        <w:t>日</w:t>
      </w:r>
      <w:r>
        <w:rPr>
          <w:rFonts w:hint="eastAsia" w:ascii="宋体" w:hAnsi="宋体" w:cs="宋体"/>
          <w:color w:val="000000"/>
          <w:szCs w:val="21"/>
          <w:lang w:val="zh-CN"/>
        </w:rPr>
        <w:t xml:space="preserve"> </w:t>
      </w:r>
      <w:r>
        <w:rPr>
          <w:rFonts w:hint="eastAsia" w:ascii="宋体" w:hAnsi="宋体" w:cs="宋体"/>
          <w:color w:val="000000"/>
          <w:szCs w:val="21"/>
          <w:u w:val="single"/>
          <w:lang w:val="zh-CN"/>
        </w:rPr>
        <w:t xml:space="preserve">                     </w:t>
      </w:r>
      <w:r>
        <w:rPr>
          <w:rFonts w:ascii="宋体" w:hAnsi="宋体" w:cs="宋体"/>
          <w:color w:val="000000"/>
          <w:szCs w:val="21"/>
          <w:u w:val="single"/>
          <w:lang w:val="zh-CN"/>
        </w:rPr>
        <w:t>_</w:t>
      </w:r>
      <w:r>
        <w:rPr>
          <w:rFonts w:hint="eastAsia" w:ascii="宋体" w:hAnsi="宋体" w:cs="宋体"/>
          <w:color w:val="000000"/>
          <w:szCs w:val="21"/>
          <w:lang w:val="zh-CN"/>
        </w:rPr>
        <w:t>（招标编号、项目名称）的</w:t>
      </w:r>
      <w:r>
        <w:rPr>
          <w:rFonts w:ascii="宋体" w:hAnsi="宋体" w:cs="宋体"/>
          <w:color w:val="000000"/>
          <w:szCs w:val="21"/>
          <w:lang w:val="zh-CN"/>
        </w:rPr>
        <w:t>投标，</w:t>
      </w:r>
      <w:r>
        <w:rPr>
          <w:rFonts w:hint="eastAsia" w:ascii="宋体" w:hAnsi="宋体" w:cs="宋体"/>
          <w:color w:val="000000"/>
          <w:szCs w:val="21"/>
          <w:lang w:val="zh-CN"/>
        </w:rPr>
        <w:t>将</w:t>
      </w:r>
      <w:r>
        <w:rPr>
          <w:rFonts w:ascii="宋体" w:hAnsi="宋体" w:cs="宋体"/>
          <w:color w:val="000000"/>
          <w:szCs w:val="21"/>
          <w:lang w:val="zh-CN"/>
        </w:rPr>
        <w:t>严格</w:t>
      </w:r>
      <w:r>
        <w:rPr>
          <w:rFonts w:hint="eastAsia" w:ascii="宋体" w:hAnsi="宋体" w:cs="宋体"/>
          <w:color w:val="000000"/>
          <w:szCs w:val="21"/>
          <w:lang w:val="zh-CN"/>
        </w:rPr>
        <w:t>遵守</w:t>
      </w:r>
      <w:r>
        <w:rPr>
          <w:rFonts w:ascii="宋体" w:hAnsi="宋体" w:cs="宋体"/>
          <w:color w:val="000000"/>
          <w:szCs w:val="21"/>
          <w:lang w:val="zh-CN"/>
        </w:rPr>
        <w:t>《</w:t>
      </w:r>
      <w:r>
        <w:rPr>
          <w:rFonts w:hint="eastAsia" w:ascii="宋体" w:hAnsi="宋体" w:cs="宋体"/>
          <w:color w:val="000000"/>
          <w:szCs w:val="21"/>
          <w:lang w:val="zh-CN"/>
        </w:rPr>
        <w:t>中华人民共和国政府采购</w:t>
      </w:r>
      <w:r>
        <w:rPr>
          <w:rFonts w:ascii="宋体" w:hAnsi="宋体" w:cs="宋体"/>
          <w:color w:val="000000"/>
          <w:szCs w:val="21"/>
          <w:lang w:val="zh-CN"/>
        </w:rPr>
        <w:t>法》等</w:t>
      </w:r>
      <w:r>
        <w:rPr>
          <w:rFonts w:hint="eastAsia" w:ascii="宋体" w:hAnsi="宋体" w:cs="宋体"/>
          <w:color w:val="000000"/>
          <w:szCs w:val="21"/>
          <w:lang w:val="zh-CN"/>
        </w:rPr>
        <w:t>相关</w:t>
      </w:r>
      <w:r>
        <w:rPr>
          <w:rFonts w:ascii="宋体" w:hAnsi="宋体" w:cs="宋体"/>
          <w:color w:val="000000"/>
          <w:szCs w:val="21"/>
          <w:lang w:val="zh-CN"/>
        </w:rPr>
        <w:t>法律法规</w:t>
      </w:r>
      <w:r>
        <w:rPr>
          <w:rFonts w:hint="eastAsia" w:ascii="宋体" w:hAnsi="宋体" w:cs="宋体"/>
          <w:color w:val="000000"/>
          <w:szCs w:val="21"/>
          <w:lang w:val="zh-CN"/>
        </w:rPr>
        <w:t>规定</w:t>
      </w:r>
      <w:r>
        <w:rPr>
          <w:rFonts w:ascii="宋体" w:hAnsi="宋体" w:cs="宋体"/>
          <w:color w:val="000000"/>
          <w:szCs w:val="21"/>
          <w:lang w:val="zh-CN"/>
        </w:rPr>
        <w:t>，并无条件地遵守本次采购活动各项规定。我们郑重承诺：</w:t>
      </w:r>
      <w:r>
        <w:rPr>
          <w:rFonts w:hint="eastAsia" w:ascii="宋体" w:hAnsi="宋体" w:cs="宋体"/>
          <w:color w:val="000000"/>
          <w:szCs w:val="21"/>
          <w:lang w:val="zh-CN"/>
        </w:rPr>
        <w:t>我方</w:t>
      </w:r>
      <w:r>
        <w:rPr>
          <w:rFonts w:ascii="宋体" w:hAnsi="宋体" w:cs="宋体"/>
          <w:color w:val="000000"/>
          <w:szCs w:val="21"/>
          <w:lang w:val="zh-CN"/>
        </w:rPr>
        <w:t>如果在本次</w:t>
      </w:r>
      <w:r>
        <w:rPr>
          <w:rFonts w:hint="eastAsia" w:ascii="宋体" w:hAnsi="宋体" w:cs="宋体"/>
          <w:color w:val="000000"/>
          <w:szCs w:val="21"/>
          <w:lang w:val="zh-CN"/>
        </w:rPr>
        <w:t>投标</w:t>
      </w:r>
      <w:r>
        <w:rPr>
          <w:rFonts w:ascii="宋体" w:hAnsi="宋体" w:cs="宋体"/>
          <w:color w:val="000000"/>
          <w:szCs w:val="21"/>
          <w:lang w:val="zh-CN"/>
        </w:rPr>
        <w:t>活动中有</w:t>
      </w:r>
      <w:r>
        <w:rPr>
          <w:rFonts w:hint="eastAsia" w:ascii="宋体" w:hAnsi="宋体" w:cs="宋体"/>
          <w:color w:val="000000"/>
          <w:szCs w:val="21"/>
          <w:lang w:val="zh-CN"/>
        </w:rPr>
        <w:t>下列</w:t>
      </w:r>
      <w:r>
        <w:rPr>
          <w:rFonts w:ascii="宋体" w:hAnsi="宋体" w:cs="宋体"/>
          <w:color w:val="000000"/>
          <w:szCs w:val="21"/>
          <w:lang w:val="zh-CN"/>
        </w:rPr>
        <w:t>情形</w:t>
      </w:r>
      <w:r>
        <w:rPr>
          <w:rFonts w:hint="eastAsia" w:ascii="宋体" w:hAnsi="宋体" w:cs="宋体"/>
          <w:color w:val="000000"/>
          <w:szCs w:val="21"/>
          <w:lang w:val="zh-CN"/>
        </w:rPr>
        <w:t>之一</w:t>
      </w:r>
      <w:r>
        <w:rPr>
          <w:rFonts w:ascii="宋体" w:hAnsi="宋体" w:cs="宋体"/>
          <w:color w:val="000000"/>
          <w:szCs w:val="21"/>
          <w:lang w:val="zh-CN"/>
        </w:rPr>
        <w:t>的，愿接受政府采购</w:t>
      </w:r>
      <w:r>
        <w:rPr>
          <w:rFonts w:hint="eastAsia" w:ascii="宋体" w:hAnsi="宋体" w:cs="宋体"/>
          <w:color w:val="000000"/>
          <w:szCs w:val="21"/>
          <w:lang w:val="zh-CN"/>
        </w:rPr>
        <w:t>监督管理</w:t>
      </w:r>
      <w:r>
        <w:rPr>
          <w:rFonts w:ascii="宋体" w:hAnsi="宋体" w:cs="宋体"/>
          <w:color w:val="000000"/>
          <w:szCs w:val="21"/>
          <w:lang w:val="zh-CN"/>
        </w:rPr>
        <w:t>部门给予相关处罚并</w:t>
      </w:r>
      <w:r>
        <w:rPr>
          <w:rFonts w:hint="eastAsia" w:ascii="宋体" w:hAnsi="宋体" w:cs="宋体"/>
          <w:color w:val="000000"/>
          <w:szCs w:val="21"/>
          <w:lang w:val="zh-CN"/>
        </w:rPr>
        <w:t>承诺依法</w:t>
      </w:r>
      <w:r>
        <w:rPr>
          <w:rFonts w:ascii="宋体" w:hAnsi="宋体" w:cs="宋体"/>
          <w:color w:val="000000"/>
          <w:szCs w:val="21"/>
          <w:lang w:val="zh-CN"/>
        </w:rPr>
        <w:t>承担</w:t>
      </w:r>
      <w:r>
        <w:rPr>
          <w:rFonts w:hint="eastAsia" w:ascii="宋体" w:hAnsi="宋体" w:cs="宋体"/>
          <w:color w:val="000000"/>
          <w:szCs w:val="21"/>
          <w:lang w:val="zh-CN"/>
        </w:rPr>
        <w:t>相关的经济赔偿责任和</w:t>
      </w:r>
      <w:r>
        <w:rPr>
          <w:rFonts w:ascii="宋体" w:hAnsi="宋体" w:cs="宋体"/>
          <w:color w:val="000000"/>
          <w:szCs w:val="21"/>
          <w:lang w:val="zh-CN"/>
        </w:rPr>
        <w:t>法律责任。</w:t>
      </w:r>
    </w:p>
    <w:p>
      <w:pPr>
        <w:spacing w:beforeLines="50" w:afterLines="50"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一、在投标有效期内撤销投标文件；</w:t>
      </w:r>
    </w:p>
    <w:p>
      <w:pPr>
        <w:spacing w:beforeLines="50" w:afterLines="50"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二、在投标文件中提供虚假材料；</w:t>
      </w:r>
    </w:p>
    <w:p>
      <w:pPr>
        <w:spacing w:beforeLines="50" w:afterLines="50"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三、除因不可抗力或招标文件认可的情形以外，中标后不与采购人签订合同；</w:t>
      </w:r>
    </w:p>
    <w:p>
      <w:pPr>
        <w:spacing w:beforeLines="50" w:afterLines="50"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四、与采购人、其他投标人或者采购代理机构恶意串通；</w:t>
      </w:r>
    </w:p>
    <w:p>
      <w:pPr>
        <w:spacing w:beforeLines="50" w:afterLines="50" w:line="360" w:lineRule="auto"/>
        <w:ind w:firstLine="420" w:firstLineChars="200"/>
        <w:contextualSpacing/>
        <w:rPr>
          <w:rFonts w:ascii="宋体" w:hAnsi="宋体" w:cs="宋体"/>
          <w:color w:val="000000"/>
          <w:szCs w:val="21"/>
          <w:lang w:val="zh-CN"/>
        </w:rPr>
      </w:pPr>
      <w:r>
        <w:rPr>
          <w:rFonts w:hint="eastAsia" w:ascii="宋体" w:hAnsi="宋体" w:cs="宋体"/>
          <w:color w:val="000000"/>
          <w:szCs w:val="21"/>
          <w:lang w:val="zh-CN"/>
        </w:rPr>
        <w:t>五、法律法规及本招标文件规定的其他严重违法行为。</w:t>
      </w:r>
    </w:p>
    <w:p>
      <w:pPr>
        <w:rPr>
          <w:color w:val="000000"/>
          <w:sz w:val="28"/>
          <w:szCs w:val="28"/>
          <w:u w:val="single"/>
        </w:rPr>
      </w:pPr>
    </w:p>
    <w:p>
      <w:pPr>
        <w:rPr>
          <w:color w:val="000000"/>
          <w:sz w:val="28"/>
          <w:szCs w:val="28"/>
          <w:u w:val="single"/>
        </w:rPr>
      </w:pPr>
    </w:p>
    <w:p>
      <w:pPr>
        <w:adjustRightInd w:val="0"/>
        <w:snapToGrid w:val="0"/>
        <w:spacing w:line="360" w:lineRule="auto"/>
        <w:ind w:firstLine="3150" w:firstLineChars="1500"/>
        <w:rPr>
          <w:rFonts w:ascii="宋体" w:hAnsi="宋体" w:cs="宋体"/>
          <w:color w:val="000000"/>
          <w:szCs w:val="21"/>
        </w:rPr>
      </w:pPr>
      <w:r>
        <w:rPr>
          <w:rFonts w:hint="eastAsia" w:ascii="宋体" w:hAnsi="宋体" w:cs="宋体"/>
          <w:color w:val="000000"/>
          <w:szCs w:val="21"/>
        </w:rPr>
        <w:t>投标人名称（并加盖公章）：</w:t>
      </w:r>
      <w:r>
        <w:rPr>
          <w:rFonts w:hint="eastAsia" w:ascii="宋体" w:hAnsi="宋体" w:cs="宋体"/>
          <w:color w:val="000000"/>
          <w:szCs w:val="21"/>
          <w:u w:val="single"/>
        </w:rPr>
        <w:t xml:space="preserve">               </w:t>
      </w:r>
    </w:p>
    <w:p>
      <w:pPr>
        <w:adjustRightInd w:val="0"/>
        <w:snapToGrid w:val="0"/>
        <w:spacing w:line="360" w:lineRule="auto"/>
        <w:ind w:firstLine="4305" w:firstLineChars="2050"/>
        <w:rPr>
          <w:rFonts w:ascii="宋体" w:hAnsi="宋体" w:cs="宋体"/>
          <w:color w:val="000000"/>
          <w:szCs w:val="21"/>
        </w:rPr>
      </w:pPr>
    </w:p>
    <w:p>
      <w:pPr>
        <w:adjustRightInd w:val="0"/>
        <w:snapToGrid w:val="0"/>
        <w:spacing w:line="360" w:lineRule="auto"/>
        <w:ind w:firstLine="3885" w:firstLineChars="1850"/>
        <w:rPr>
          <w:rFonts w:ascii="宋体" w:hAnsi="宋体" w:cs="宋体"/>
          <w:color w:val="000000"/>
          <w:szCs w:val="21"/>
        </w:rPr>
      </w:pPr>
      <w:r>
        <w:rPr>
          <w:rFonts w:hint="eastAsia" w:ascii="宋体" w:hAnsi="宋体" w:cs="宋体"/>
          <w:color w:val="000000"/>
          <w:szCs w:val="21"/>
        </w:rPr>
        <w:t>日期：</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 xml:space="preserve">月 </w:t>
      </w:r>
      <w:r>
        <w:rPr>
          <w:rFonts w:hint="eastAsia" w:ascii="宋体" w:hAnsi="宋体" w:cs="宋体"/>
          <w:color w:val="000000"/>
          <w:szCs w:val="21"/>
          <w:u w:val="single"/>
        </w:rPr>
        <w:t xml:space="preserve">      </w:t>
      </w:r>
      <w:r>
        <w:rPr>
          <w:rFonts w:hint="eastAsia" w:ascii="宋体" w:hAnsi="宋体" w:cs="宋体"/>
          <w:color w:val="000000"/>
          <w:szCs w:val="21"/>
        </w:rPr>
        <w:t>日</w:t>
      </w:r>
    </w:p>
    <w:p>
      <w:pPr>
        <w:autoSpaceDE w:val="0"/>
        <w:autoSpaceDN w:val="0"/>
        <w:adjustRightInd w:val="0"/>
        <w:spacing w:line="360" w:lineRule="auto"/>
        <w:jc w:val="center"/>
        <w:outlineLvl w:val="0"/>
        <w:rPr>
          <w:rFonts w:hAnsi="宋体"/>
          <w:b/>
          <w:snapToGrid w:val="0"/>
          <w:color w:val="000000"/>
          <w:kern w:val="0"/>
          <w:sz w:val="36"/>
          <w:szCs w:val="36"/>
        </w:rPr>
      </w:pPr>
    </w:p>
    <w:p>
      <w:pPr>
        <w:autoSpaceDE w:val="0"/>
        <w:autoSpaceDN w:val="0"/>
        <w:adjustRightInd w:val="0"/>
        <w:spacing w:line="360" w:lineRule="auto"/>
        <w:jc w:val="center"/>
        <w:rPr>
          <w:rFonts w:ascii="宋体" w:cs="宋体"/>
          <w:color w:val="000000"/>
          <w:szCs w:val="21"/>
          <w:lang w:val="zh-CN"/>
        </w:rPr>
      </w:pPr>
    </w:p>
    <w:p>
      <w:pPr>
        <w:autoSpaceDE w:val="0"/>
        <w:autoSpaceDN w:val="0"/>
        <w:adjustRightInd w:val="0"/>
        <w:spacing w:line="360" w:lineRule="auto"/>
        <w:jc w:val="center"/>
        <w:rPr>
          <w:rFonts w:ascii="宋体" w:cs="宋体"/>
          <w:color w:val="000000"/>
          <w:szCs w:val="21"/>
          <w:lang w:val="zh-CN"/>
        </w:rPr>
      </w:pPr>
    </w:p>
    <w:p>
      <w:pPr>
        <w:autoSpaceDE w:val="0"/>
        <w:autoSpaceDN w:val="0"/>
        <w:adjustRightInd w:val="0"/>
        <w:spacing w:line="360" w:lineRule="auto"/>
        <w:jc w:val="center"/>
        <w:rPr>
          <w:rFonts w:ascii="宋体" w:cs="宋体"/>
          <w:color w:val="000000"/>
          <w:szCs w:val="21"/>
          <w:lang w:val="zh-CN"/>
        </w:rPr>
      </w:pPr>
    </w:p>
    <w:p>
      <w:pPr>
        <w:autoSpaceDE w:val="0"/>
        <w:autoSpaceDN w:val="0"/>
        <w:adjustRightInd w:val="0"/>
        <w:spacing w:line="360" w:lineRule="auto"/>
        <w:jc w:val="center"/>
        <w:rPr>
          <w:rFonts w:ascii="宋体" w:cs="宋体"/>
          <w:color w:val="000000"/>
          <w:szCs w:val="21"/>
          <w:lang w:val="zh-CN"/>
        </w:rPr>
      </w:pPr>
    </w:p>
    <w:p>
      <w:pPr>
        <w:autoSpaceDE w:val="0"/>
        <w:autoSpaceDN w:val="0"/>
        <w:adjustRightInd w:val="0"/>
        <w:spacing w:line="360" w:lineRule="auto"/>
        <w:jc w:val="center"/>
        <w:rPr>
          <w:rFonts w:ascii="宋体" w:cs="宋体"/>
          <w:color w:val="000000"/>
          <w:szCs w:val="21"/>
          <w:lang w:val="zh-CN"/>
        </w:rPr>
      </w:pPr>
    </w:p>
    <w:p>
      <w:pPr>
        <w:autoSpaceDE w:val="0"/>
        <w:autoSpaceDN w:val="0"/>
        <w:adjustRightInd w:val="0"/>
        <w:spacing w:line="360" w:lineRule="auto"/>
        <w:ind w:right="-11"/>
        <w:rPr>
          <w:rFonts w:ascii="宋体" w:cs="宋体"/>
          <w:color w:val="000000"/>
          <w:szCs w:val="21"/>
          <w:lang w:val="zh-CN"/>
        </w:rPr>
      </w:pPr>
    </w:p>
    <w:p>
      <w:pPr>
        <w:autoSpaceDE w:val="0"/>
        <w:autoSpaceDN w:val="0"/>
        <w:adjustRightInd w:val="0"/>
        <w:spacing w:line="360" w:lineRule="auto"/>
        <w:jc w:val="center"/>
        <w:rPr>
          <w:rFonts w:ascii="宋体" w:hAnsi="宋体" w:cs="宋体"/>
          <w:color w:val="000000"/>
          <w:sz w:val="24"/>
          <w:szCs w:val="24"/>
          <w:lang w:val="zh-CN"/>
        </w:rPr>
      </w:pPr>
    </w:p>
    <w:p>
      <w:pPr>
        <w:spacing w:line="360" w:lineRule="auto"/>
        <w:jc w:val="center"/>
        <w:rPr>
          <w:rFonts w:ascii="宋体" w:hAnsi="宋体"/>
          <w:b/>
          <w:bCs/>
          <w:color w:val="000000"/>
          <w:sz w:val="24"/>
          <w:szCs w:val="24"/>
        </w:rPr>
      </w:pPr>
      <w:r>
        <w:rPr>
          <w:rFonts w:hint="eastAsia" w:ascii="宋体" w:hAnsi="宋体"/>
          <w:b/>
          <w:bCs/>
          <w:color w:val="000000"/>
          <w:sz w:val="24"/>
          <w:szCs w:val="24"/>
        </w:rPr>
        <w:t>3.6 投标人提供与参加本项目投标的其他供应商之间，单位负责人不为同一人并且不存在直接控股、管理关系承诺函</w:t>
      </w:r>
    </w:p>
    <w:p>
      <w:pPr>
        <w:spacing w:line="360" w:lineRule="auto"/>
        <w:jc w:val="center"/>
        <w:rPr>
          <w:rFonts w:ascii="宋体" w:hAnsi="宋体"/>
          <w:bCs/>
          <w:color w:val="000000"/>
          <w:sz w:val="24"/>
          <w:szCs w:val="24"/>
        </w:rPr>
      </w:pPr>
      <w:r>
        <w:rPr>
          <w:rFonts w:hint="eastAsia" w:ascii="宋体" w:hAnsi="宋体"/>
          <w:bCs/>
          <w:color w:val="000000"/>
          <w:sz w:val="24"/>
          <w:szCs w:val="24"/>
        </w:rPr>
        <w:t>（承诺函格式自拟）</w:t>
      </w:r>
    </w:p>
    <w:p>
      <w:pPr>
        <w:autoSpaceDE w:val="0"/>
        <w:autoSpaceDN w:val="0"/>
        <w:adjustRightInd w:val="0"/>
        <w:spacing w:line="360" w:lineRule="auto"/>
        <w:jc w:val="center"/>
        <w:outlineLvl w:val="0"/>
        <w:rPr>
          <w:rFonts w:ascii="宋体" w:hAnsi="宋体"/>
          <w:b/>
          <w:bCs/>
          <w:color w:val="000000"/>
          <w:sz w:val="24"/>
          <w:szCs w:val="24"/>
        </w:rPr>
      </w:pPr>
    </w:p>
    <w:p>
      <w:pPr>
        <w:widowControl/>
        <w:jc w:val="left"/>
        <w:rPr>
          <w:rFonts w:ascii="宋体" w:hAnsi="宋体"/>
          <w:b/>
          <w:bCs/>
          <w:color w:val="000000"/>
          <w:sz w:val="24"/>
          <w:szCs w:val="24"/>
        </w:rPr>
      </w:pPr>
      <w:r>
        <w:rPr>
          <w:rFonts w:ascii="宋体" w:hAnsi="宋体"/>
          <w:b/>
          <w:bCs/>
          <w:color w:val="000000"/>
          <w:sz w:val="24"/>
          <w:szCs w:val="24"/>
        </w:rPr>
        <w:br w:type="page"/>
      </w:r>
    </w:p>
    <w:p>
      <w:pPr>
        <w:spacing w:line="360" w:lineRule="auto"/>
        <w:jc w:val="center"/>
        <w:rPr>
          <w:rFonts w:ascii="宋体" w:hAnsi="宋体"/>
          <w:b/>
          <w:bCs/>
          <w:color w:val="000000"/>
          <w:sz w:val="24"/>
          <w:szCs w:val="24"/>
        </w:rPr>
      </w:pPr>
      <w:r>
        <w:rPr>
          <w:rFonts w:hint="eastAsia" w:ascii="宋体" w:hAnsi="宋体"/>
          <w:b/>
          <w:bCs/>
          <w:color w:val="000000"/>
          <w:sz w:val="24"/>
          <w:szCs w:val="24"/>
        </w:rPr>
        <w:t>3.7.投标人提供为本项目提供整体设计、规范编制或者项目管理、监理、检测等服务承诺函</w:t>
      </w:r>
    </w:p>
    <w:p>
      <w:pPr>
        <w:spacing w:line="360" w:lineRule="auto"/>
        <w:jc w:val="center"/>
        <w:rPr>
          <w:rFonts w:ascii="宋体" w:hAnsi="宋体"/>
          <w:bCs/>
          <w:color w:val="000000"/>
          <w:sz w:val="24"/>
          <w:szCs w:val="24"/>
        </w:rPr>
      </w:pPr>
      <w:r>
        <w:rPr>
          <w:rFonts w:hint="eastAsia" w:ascii="宋体" w:hAnsi="宋体"/>
          <w:bCs/>
          <w:color w:val="000000"/>
          <w:sz w:val="24"/>
          <w:szCs w:val="24"/>
        </w:rPr>
        <w:t>（承诺函格式自拟）</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widowControl/>
        <w:jc w:val="left"/>
        <w:rPr>
          <w:rFonts w:ascii="宋体"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hint="eastAsia" w:ascii="宋体" w:hAnsi="宋体" w:eastAsia="宋体"/>
          <w:b/>
          <w:bCs/>
          <w:color w:val="000000"/>
          <w:sz w:val="24"/>
          <w:szCs w:val="24"/>
          <w:lang w:eastAsia="zh-CN"/>
        </w:rPr>
      </w:pPr>
      <w:r>
        <w:rPr>
          <w:rFonts w:hint="eastAsia" w:ascii="宋体" w:hAnsi="宋体"/>
          <w:b/>
          <w:bCs/>
          <w:color w:val="000000"/>
          <w:sz w:val="24"/>
          <w:szCs w:val="24"/>
        </w:rPr>
        <w:t>3.8.投标人</w:t>
      </w:r>
      <w:r>
        <w:rPr>
          <w:rFonts w:hint="eastAsia" w:ascii="宋体" w:hAnsi="宋体"/>
          <w:b/>
          <w:bCs/>
          <w:color w:val="000000"/>
          <w:sz w:val="24"/>
          <w:szCs w:val="24"/>
          <w:lang w:eastAsia="zh-CN"/>
        </w:rPr>
        <w:t>拟派项目经理无在建项目承诺函</w:t>
      </w:r>
    </w:p>
    <w:p>
      <w:pPr>
        <w:autoSpaceDE w:val="0"/>
        <w:autoSpaceDN w:val="0"/>
        <w:adjustRightInd w:val="0"/>
        <w:spacing w:line="360" w:lineRule="auto"/>
        <w:jc w:val="center"/>
        <w:outlineLvl w:val="0"/>
        <w:rPr>
          <w:rFonts w:hint="eastAsia" w:ascii="宋体" w:hAnsi="宋体" w:eastAsia="宋体"/>
          <w:b/>
          <w:bCs/>
          <w:color w:val="000000"/>
          <w:sz w:val="24"/>
          <w:szCs w:val="24"/>
          <w:lang w:eastAsia="zh-CN"/>
        </w:rPr>
      </w:pPr>
      <w:r>
        <w:rPr>
          <w:rFonts w:hint="eastAsia" w:ascii="宋体" w:hAnsi="宋体"/>
          <w:b/>
          <w:bCs/>
          <w:color w:val="000000"/>
          <w:sz w:val="24"/>
          <w:szCs w:val="24"/>
          <w:lang w:eastAsia="zh-CN"/>
        </w:rPr>
        <w:t>（格式自拟）</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r>
        <w:rPr>
          <w:rFonts w:hint="eastAsia" w:ascii="宋体" w:hAnsi="宋体"/>
          <w:b/>
          <w:bCs/>
          <w:color w:val="000000"/>
          <w:sz w:val="24"/>
          <w:szCs w:val="24"/>
        </w:rPr>
        <w:t xml:space="preserve"> </w:t>
      </w: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lang w:val="en-US" w:eastAsia="zh-CN"/>
        </w:rPr>
        <w:t>3.9.</w:t>
      </w:r>
      <w:r>
        <w:rPr>
          <w:rFonts w:hint="eastAsia" w:ascii="宋体" w:hAnsi="宋体"/>
          <w:b/>
          <w:bCs/>
          <w:color w:val="000000"/>
          <w:sz w:val="24"/>
          <w:szCs w:val="24"/>
        </w:rPr>
        <w:t xml:space="preserve">其他资格证书或材料 </w:t>
      </w:r>
    </w:p>
    <w:p>
      <w:pPr>
        <w:autoSpaceDE w:val="0"/>
        <w:autoSpaceDN w:val="0"/>
        <w:adjustRightInd w:val="0"/>
        <w:spacing w:line="360" w:lineRule="auto"/>
        <w:jc w:val="center"/>
        <w:outlineLvl w:val="0"/>
        <w:rPr>
          <w:rFonts w:hAnsi="宋体"/>
          <w:b/>
          <w:snapToGrid w:val="0"/>
          <w:color w:val="000000"/>
          <w:kern w:val="0"/>
          <w:sz w:val="36"/>
          <w:szCs w:val="36"/>
        </w:rPr>
      </w:pPr>
    </w:p>
    <w:p>
      <w:pPr>
        <w:autoSpaceDE w:val="0"/>
        <w:autoSpaceDN w:val="0"/>
        <w:adjustRightInd w:val="0"/>
        <w:spacing w:line="360" w:lineRule="auto"/>
        <w:jc w:val="center"/>
        <w:outlineLvl w:val="0"/>
        <w:rPr>
          <w:rFonts w:hAnsi="宋体"/>
          <w:b/>
          <w:snapToGrid w:val="0"/>
          <w:color w:val="000000"/>
          <w:kern w:val="0"/>
          <w:sz w:val="36"/>
          <w:szCs w:val="36"/>
        </w:rPr>
      </w:pPr>
    </w:p>
    <w:p>
      <w:pPr>
        <w:autoSpaceDE w:val="0"/>
        <w:autoSpaceDN w:val="0"/>
        <w:adjustRightInd w:val="0"/>
        <w:spacing w:line="360" w:lineRule="auto"/>
        <w:jc w:val="center"/>
        <w:outlineLvl w:val="0"/>
        <w:rPr>
          <w:rFonts w:hAnsi="宋体"/>
          <w:b/>
          <w:snapToGrid w:val="0"/>
          <w:color w:val="000000"/>
          <w:kern w:val="0"/>
          <w:sz w:val="36"/>
          <w:szCs w:val="36"/>
        </w:rPr>
      </w:pPr>
    </w:p>
    <w:p>
      <w:pPr>
        <w:autoSpaceDE w:val="0"/>
        <w:autoSpaceDN w:val="0"/>
        <w:adjustRightInd w:val="0"/>
        <w:spacing w:line="360" w:lineRule="auto"/>
        <w:jc w:val="center"/>
        <w:outlineLvl w:val="0"/>
        <w:rPr>
          <w:rFonts w:hAnsi="宋体"/>
          <w:b/>
          <w:snapToGrid w:val="0"/>
          <w:color w:val="000000"/>
          <w:kern w:val="0"/>
          <w:sz w:val="36"/>
          <w:szCs w:val="36"/>
        </w:rPr>
      </w:pPr>
    </w:p>
    <w:p>
      <w:pPr>
        <w:autoSpaceDE w:val="0"/>
        <w:autoSpaceDN w:val="0"/>
        <w:adjustRightInd w:val="0"/>
        <w:spacing w:line="360" w:lineRule="auto"/>
        <w:jc w:val="center"/>
        <w:rPr>
          <w:rFonts w:ascii="宋体" w:hAnsi="宋体"/>
          <w:b/>
          <w:bCs/>
          <w:color w:val="000000"/>
          <w:sz w:val="44"/>
          <w:szCs w:val="44"/>
          <w:lang w:val="zh-CN"/>
        </w:rPr>
      </w:pPr>
    </w:p>
    <w:p>
      <w:pPr>
        <w:autoSpaceDE w:val="0"/>
        <w:autoSpaceDN w:val="0"/>
        <w:adjustRightInd w:val="0"/>
        <w:spacing w:line="360" w:lineRule="auto"/>
        <w:jc w:val="center"/>
        <w:rPr>
          <w:rFonts w:ascii="宋体" w:hAnsi="宋体"/>
          <w:b/>
          <w:bCs/>
          <w:color w:val="000000"/>
          <w:sz w:val="44"/>
          <w:szCs w:val="44"/>
          <w:lang w:val="zh-CN"/>
        </w:rPr>
      </w:pPr>
    </w:p>
    <w:p>
      <w:pPr>
        <w:autoSpaceDE w:val="0"/>
        <w:autoSpaceDN w:val="0"/>
        <w:adjustRightInd w:val="0"/>
        <w:spacing w:line="360" w:lineRule="auto"/>
        <w:jc w:val="center"/>
        <w:rPr>
          <w:rFonts w:ascii="宋体" w:hAnsi="宋体"/>
          <w:b/>
          <w:bCs/>
          <w:color w:val="000000"/>
          <w:sz w:val="44"/>
          <w:szCs w:val="44"/>
          <w:lang w:val="zh-CN"/>
        </w:rPr>
      </w:pPr>
    </w:p>
    <w:p>
      <w:pPr>
        <w:autoSpaceDE w:val="0"/>
        <w:autoSpaceDN w:val="0"/>
        <w:adjustRightInd w:val="0"/>
        <w:spacing w:line="360" w:lineRule="auto"/>
        <w:jc w:val="center"/>
        <w:rPr>
          <w:rFonts w:ascii="宋体" w:hAnsi="宋体"/>
          <w:b/>
          <w:bCs/>
          <w:color w:val="000000"/>
          <w:sz w:val="44"/>
          <w:szCs w:val="44"/>
          <w:lang w:val="zh-CN"/>
        </w:rPr>
      </w:pPr>
    </w:p>
    <w:p>
      <w:pPr>
        <w:autoSpaceDE w:val="0"/>
        <w:autoSpaceDN w:val="0"/>
        <w:adjustRightInd w:val="0"/>
        <w:spacing w:line="360" w:lineRule="auto"/>
        <w:jc w:val="center"/>
        <w:rPr>
          <w:rFonts w:ascii="宋体" w:hAnsi="宋体"/>
          <w:b/>
          <w:bCs/>
          <w:color w:val="000000"/>
          <w:sz w:val="44"/>
          <w:szCs w:val="44"/>
          <w:lang w:val="zh-CN"/>
        </w:rPr>
      </w:pPr>
    </w:p>
    <w:p>
      <w:pPr>
        <w:autoSpaceDE w:val="0"/>
        <w:autoSpaceDN w:val="0"/>
        <w:adjustRightInd w:val="0"/>
        <w:spacing w:line="360" w:lineRule="auto"/>
        <w:jc w:val="center"/>
        <w:rPr>
          <w:rFonts w:ascii="宋体" w:hAnsi="宋体"/>
          <w:b/>
          <w:bCs/>
          <w:color w:val="000000"/>
          <w:sz w:val="44"/>
          <w:szCs w:val="44"/>
          <w:lang w:val="zh-CN"/>
        </w:rPr>
      </w:pPr>
    </w:p>
    <w:p>
      <w:pPr>
        <w:autoSpaceDE w:val="0"/>
        <w:autoSpaceDN w:val="0"/>
        <w:adjustRightInd w:val="0"/>
        <w:spacing w:line="360" w:lineRule="auto"/>
        <w:jc w:val="center"/>
        <w:rPr>
          <w:rFonts w:ascii="宋体" w:hAnsi="宋体"/>
          <w:b/>
          <w:bCs/>
          <w:color w:val="000000"/>
          <w:sz w:val="44"/>
          <w:szCs w:val="44"/>
          <w:lang w:val="zh-CN"/>
        </w:rPr>
      </w:pPr>
    </w:p>
    <w:p>
      <w:pPr>
        <w:autoSpaceDE w:val="0"/>
        <w:autoSpaceDN w:val="0"/>
        <w:adjustRightInd w:val="0"/>
        <w:spacing w:line="360" w:lineRule="auto"/>
        <w:jc w:val="center"/>
        <w:rPr>
          <w:rFonts w:ascii="宋体" w:hAnsi="宋体"/>
          <w:b/>
          <w:bCs/>
          <w:color w:val="000000"/>
          <w:sz w:val="44"/>
          <w:szCs w:val="44"/>
          <w:lang w:val="zh-CN"/>
        </w:rPr>
      </w:pPr>
    </w:p>
    <w:p>
      <w:pPr>
        <w:autoSpaceDE w:val="0"/>
        <w:autoSpaceDN w:val="0"/>
        <w:adjustRightInd w:val="0"/>
        <w:spacing w:line="360" w:lineRule="auto"/>
        <w:jc w:val="center"/>
        <w:rPr>
          <w:rFonts w:ascii="宋体" w:hAnsi="宋体"/>
          <w:b/>
          <w:bCs/>
          <w:color w:val="000000"/>
          <w:sz w:val="44"/>
          <w:szCs w:val="44"/>
          <w:lang w:val="zh-CN"/>
        </w:rPr>
      </w:pPr>
    </w:p>
    <w:p>
      <w:pPr>
        <w:autoSpaceDE w:val="0"/>
        <w:autoSpaceDN w:val="0"/>
        <w:adjustRightInd w:val="0"/>
        <w:spacing w:line="360" w:lineRule="auto"/>
        <w:jc w:val="center"/>
        <w:rPr>
          <w:rFonts w:ascii="宋体" w:hAnsi="宋体"/>
          <w:b/>
          <w:bCs/>
          <w:color w:val="000000"/>
          <w:sz w:val="44"/>
          <w:szCs w:val="44"/>
          <w:lang w:val="zh-CN"/>
        </w:rPr>
      </w:pPr>
    </w:p>
    <w:p>
      <w:pPr>
        <w:autoSpaceDE w:val="0"/>
        <w:autoSpaceDN w:val="0"/>
        <w:adjustRightInd w:val="0"/>
        <w:spacing w:line="360" w:lineRule="auto"/>
        <w:jc w:val="center"/>
        <w:rPr>
          <w:rFonts w:ascii="宋体" w:hAnsi="宋体"/>
          <w:b/>
          <w:bCs/>
          <w:color w:val="000000"/>
          <w:sz w:val="44"/>
          <w:szCs w:val="44"/>
          <w:lang w:val="zh-CN"/>
        </w:rPr>
      </w:pPr>
    </w:p>
    <w:p>
      <w:pPr>
        <w:autoSpaceDE w:val="0"/>
        <w:autoSpaceDN w:val="0"/>
        <w:adjustRightInd w:val="0"/>
        <w:spacing w:line="360" w:lineRule="auto"/>
        <w:jc w:val="center"/>
        <w:rPr>
          <w:rFonts w:ascii="宋体" w:hAnsi="宋体"/>
          <w:b/>
          <w:bCs/>
          <w:color w:val="000000"/>
          <w:sz w:val="44"/>
          <w:szCs w:val="44"/>
          <w:lang w:val="zh-CN"/>
        </w:rPr>
      </w:pPr>
    </w:p>
    <w:p>
      <w:pPr>
        <w:autoSpaceDE w:val="0"/>
        <w:autoSpaceDN w:val="0"/>
        <w:adjustRightInd w:val="0"/>
        <w:spacing w:line="360" w:lineRule="auto"/>
        <w:jc w:val="center"/>
        <w:rPr>
          <w:rFonts w:ascii="宋体" w:hAnsi="宋体"/>
          <w:b/>
          <w:bCs/>
          <w:color w:val="000000"/>
          <w:sz w:val="44"/>
          <w:szCs w:val="44"/>
          <w:lang w:val="zh-CN"/>
        </w:rPr>
      </w:pPr>
    </w:p>
    <w:p>
      <w:pPr>
        <w:autoSpaceDE w:val="0"/>
        <w:autoSpaceDN w:val="0"/>
        <w:adjustRightInd w:val="0"/>
        <w:spacing w:line="360" w:lineRule="auto"/>
        <w:jc w:val="center"/>
        <w:rPr>
          <w:rFonts w:ascii="宋体" w:hAnsi="宋体"/>
          <w:b/>
          <w:bCs/>
          <w:color w:val="000000"/>
          <w:sz w:val="44"/>
          <w:szCs w:val="44"/>
          <w:lang w:val="zh-CN"/>
        </w:rPr>
      </w:pPr>
    </w:p>
    <w:p>
      <w:pPr>
        <w:autoSpaceDE w:val="0"/>
        <w:autoSpaceDN w:val="0"/>
        <w:adjustRightInd w:val="0"/>
        <w:spacing w:line="360" w:lineRule="auto"/>
        <w:rPr>
          <w:rFonts w:ascii="宋体" w:hAnsi="宋体"/>
          <w:b/>
          <w:bCs/>
          <w:color w:val="000000"/>
          <w:sz w:val="44"/>
          <w:szCs w:val="44"/>
          <w:lang w:val="zh-CN"/>
        </w:rPr>
      </w:pPr>
    </w:p>
    <w:p>
      <w:pPr>
        <w:autoSpaceDE w:val="0"/>
        <w:autoSpaceDN w:val="0"/>
        <w:adjustRightInd w:val="0"/>
        <w:spacing w:line="360" w:lineRule="auto"/>
        <w:rPr>
          <w:rFonts w:ascii="宋体" w:hAnsi="宋体"/>
          <w:b/>
          <w:bCs/>
          <w:color w:val="000000"/>
          <w:sz w:val="44"/>
          <w:szCs w:val="44"/>
          <w:lang w:val="zh-CN"/>
        </w:rPr>
      </w:pPr>
    </w:p>
    <w:p>
      <w:pPr>
        <w:autoSpaceDE w:val="0"/>
        <w:autoSpaceDN w:val="0"/>
        <w:adjustRightInd w:val="0"/>
        <w:spacing w:line="360" w:lineRule="auto"/>
        <w:jc w:val="center"/>
        <w:rPr>
          <w:rFonts w:ascii="宋体" w:hAnsi="宋体"/>
          <w:b/>
          <w:bCs/>
          <w:color w:val="000000"/>
          <w:sz w:val="28"/>
          <w:szCs w:val="28"/>
          <w:lang w:val="zh-CN"/>
        </w:rPr>
      </w:pPr>
      <w:r>
        <w:rPr>
          <w:rFonts w:hint="eastAsia" w:ascii="宋体" w:hAnsi="宋体"/>
          <w:b/>
          <w:bCs/>
          <w:color w:val="000000"/>
          <w:sz w:val="28"/>
          <w:szCs w:val="28"/>
          <w:lang w:val="zh-CN"/>
        </w:rPr>
        <w:t>四、符合性审查证明材料</w:t>
      </w:r>
    </w:p>
    <w:p>
      <w:pPr>
        <w:autoSpaceDE w:val="0"/>
        <w:autoSpaceDN w:val="0"/>
        <w:adjustRightInd w:val="0"/>
        <w:spacing w:line="360" w:lineRule="auto"/>
        <w:jc w:val="center"/>
        <w:outlineLvl w:val="0"/>
        <w:rPr>
          <w:rFonts w:hAnsi="宋体"/>
          <w:b/>
          <w:snapToGrid w:val="0"/>
          <w:color w:val="000000"/>
          <w:kern w:val="0"/>
          <w:sz w:val="36"/>
          <w:szCs w:val="36"/>
        </w:rPr>
      </w:pPr>
    </w:p>
    <w:p>
      <w:pPr>
        <w:autoSpaceDE w:val="0"/>
        <w:autoSpaceDN w:val="0"/>
        <w:adjustRightInd w:val="0"/>
        <w:spacing w:line="360" w:lineRule="auto"/>
        <w:jc w:val="center"/>
        <w:outlineLvl w:val="0"/>
        <w:rPr>
          <w:rFonts w:hAnsi="宋体"/>
          <w:b/>
          <w:snapToGrid w:val="0"/>
          <w:color w:val="00000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宋体" w:hAnsi="宋体"/>
          <w:color w:val="000000"/>
          <w:szCs w:val="21"/>
        </w:rPr>
      </w:pPr>
      <w:r>
        <w:rPr>
          <w:rFonts w:hint="eastAsia" w:ascii="宋体" w:hAnsi="宋体"/>
          <w:color w:val="000000"/>
          <w:szCs w:val="21"/>
        </w:rPr>
        <w:t>项目编号：</w:t>
      </w:r>
    </w:p>
    <w:p>
      <w:pPr>
        <w:autoSpaceDE w:val="0"/>
        <w:autoSpaceDN w:val="0"/>
        <w:adjustRightInd w:val="0"/>
        <w:spacing w:line="360" w:lineRule="auto"/>
        <w:outlineLvl w:val="0"/>
        <w:rPr>
          <w:rFonts w:hAnsi="宋体"/>
          <w:b/>
          <w:snapToGrid w:val="0"/>
          <w:color w:val="000000"/>
          <w:kern w:val="0"/>
          <w:szCs w:val="21"/>
        </w:rPr>
      </w:pPr>
      <w:r>
        <w:rPr>
          <w:rFonts w:hint="eastAsia" w:ascii="宋体" w:hAnsi="宋体"/>
          <w:color w:val="000000"/>
          <w:szCs w:val="21"/>
        </w:rPr>
        <w:t xml:space="preserve">项目名称：   </w:t>
      </w:r>
    </w:p>
    <w:tbl>
      <w:tblPr>
        <w:tblpPr w:leftFromText="180" w:rightFromText="180" w:vertAnchor="text" w:horzAnchor="page" w:tblpX="733" w:tblpY="1199"/>
        <w:tblOverlap w:val="never"/>
        <w:tblW w:w="101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36"/>
        <w:gridCol w:w="617"/>
        <w:gridCol w:w="676"/>
        <w:gridCol w:w="652"/>
        <w:gridCol w:w="840"/>
        <w:gridCol w:w="878"/>
        <w:gridCol w:w="472"/>
        <w:gridCol w:w="750"/>
        <w:gridCol w:w="705"/>
        <w:gridCol w:w="720"/>
        <w:gridCol w:w="690"/>
        <w:gridCol w:w="735"/>
        <w:gridCol w:w="690"/>
        <w:gridCol w:w="698"/>
        <w:gridCol w:w="698"/>
      </w:tblGrid>
      <w:tr>
        <w:trPr>
          <w:trHeight w:val="571" w:hRule="atLeast"/>
        </w:trPr>
        <w:tc>
          <w:tcPr>
            <w:tcW w:w="33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序号</w:t>
            </w:r>
          </w:p>
        </w:tc>
        <w:tc>
          <w:tcPr>
            <w:tcW w:w="61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宋体" w:hAnsi="宋体" w:eastAsia="宋体" w:cs="宋体"/>
                <w:i w:val="0"/>
                <w:color w:val="000000"/>
                <w:kern w:val="0"/>
                <w:sz w:val="22"/>
                <w:szCs w:val="22"/>
                <w:u w:val="none"/>
                <w:lang w:val="en-US" w:eastAsia="zh-CN"/>
              </w:rPr>
            </w:pPr>
            <w:r>
              <w:rPr>
                <w:rFonts w:hint="eastAsia" w:ascii="宋体" w:hAnsi="宋体" w:cs="宋体"/>
                <w:i w:val="0"/>
                <w:color w:val="000000"/>
                <w:kern w:val="0"/>
                <w:sz w:val="22"/>
                <w:szCs w:val="22"/>
                <w:u w:val="none"/>
                <w:lang w:val="en-US" w:eastAsia="zh-CN"/>
              </w:rPr>
              <w:t>楼号/名称</w:t>
            </w:r>
          </w:p>
        </w:tc>
        <w:tc>
          <w:tcPr>
            <w:tcW w:w="67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电梯功能</w:t>
            </w:r>
          </w:p>
        </w:tc>
        <w:tc>
          <w:tcPr>
            <w:tcW w:w="6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速度</w:t>
            </w:r>
            <w:r>
              <w:rPr>
                <w:rFonts w:hint="eastAsia" w:ascii="宋体" w:hAnsi="宋体" w:eastAsia="宋体" w:cs="宋体"/>
                <w:i w:val="0"/>
                <w:color w:val="000000"/>
                <w:kern w:val="0"/>
                <w:sz w:val="22"/>
                <w:szCs w:val="22"/>
                <w:u w:val="none"/>
                <w:lang w:val="en-US" w:eastAsia="zh-CN"/>
              </w:rPr>
              <w:br/>
            </w:r>
            <w:r>
              <w:rPr>
                <w:rFonts w:hint="eastAsia" w:ascii="宋体" w:hAnsi="宋体" w:eastAsia="宋体" w:cs="宋体"/>
                <w:i w:val="0"/>
                <w:color w:val="000000"/>
                <w:kern w:val="0"/>
                <w:sz w:val="22"/>
                <w:szCs w:val="22"/>
                <w:u w:val="none"/>
                <w:lang w:val="en-US" w:eastAsia="zh-CN"/>
              </w:rPr>
              <w:t>（m/s）</w:t>
            </w: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载重量</w:t>
            </w:r>
            <w:r>
              <w:rPr>
                <w:rFonts w:hint="eastAsia" w:ascii="宋体" w:hAnsi="宋体" w:eastAsia="宋体" w:cs="宋体"/>
                <w:i w:val="0"/>
                <w:color w:val="000000"/>
                <w:kern w:val="0"/>
                <w:sz w:val="22"/>
                <w:szCs w:val="22"/>
                <w:u w:val="none"/>
                <w:lang w:val="en-US" w:eastAsia="zh-CN"/>
              </w:rPr>
              <w:br/>
            </w:r>
            <w:r>
              <w:rPr>
                <w:rFonts w:hint="eastAsia" w:ascii="宋体" w:hAnsi="宋体" w:eastAsia="宋体" w:cs="宋体"/>
                <w:i w:val="0"/>
                <w:color w:val="000000"/>
                <w:kern w:val="0"/>
                <w:sz w:val="22"/>
                <w:szCs w:val="22"/>
                <w:u w:val="none"/>
                <w:lang w:val="en-US" w:eastAsia="zh-CN"/>
              </w:rPr>
              <w:t>（kg）</w:t>
            </w:r>
          </w:p>
        </w:tc>
        <w:tc>
          <w:tcPr>
            <w:tcW w:w="8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层/站/门</w:t>
            </w:r>
          </w:p>
        </w:tc>
        <w:tc>
          <w:tcPr>
            <w:tcW w:w="472" w:type="dxa"/>
            <w:vMerge w:val="restart"/>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数量</w:t>
            </w:r>
            <w:r>
              <w:rPr>
                <w:rFonts w:hint="eastAsia" w:ascii="宋体" w:hAnsi="宋体" w:eastAsia="宋体" w:cs="宋体"/>
                <w:i w:val="0"/>
                <w:color w:val="000000"/>
                <w:kern w:val="0"/>
                <w:sz w:val="22"/>
                <w:szCs w:val="22"/>
                <w:u w:val="none"/>
                <w:lang w:val="en-US" w:eastAsia="zh-CN"/>
              </w:rPr>
              <w:br/>
            </w:r>
            <w:r>
              <w:rPr>
                <w:rFonts w:hint="eastAsia" w:ascii="宋体" w:hAnsi="宋体" w:eastAsia="宋体" w:cs="宋体"/>
                <w:i w:val="0"/>
                <w:color w:val="000000"/>
                <w:kern w:val="0"/>
                <w:sz w:val="22"/>
                <w:szCs w:val="22"/>
                <w:u w:val="none"/>
                <w:lang w:val="en-US" w:eastAsia="zh-CN"/>
              </w:rPr>
              <w:t>（台）</w:t>
            </w:r>
          </w:p>
        </w:tc>
        <w:tc>
          <w:tcPr>
            <w:tcW w:w="217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单梯价格（元）</w:t>
            </w:r>
          </w:p>
        </w:tc>
        <w:tc>
          <w:tcPr>
            <w:tcW w:w="211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总梯价格（元）</w:t>
            </w:r>
          </w:p>
        </w:tc>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lang w:eastAsia="zh-CN"/>
              </w:rPr>
            </w:pPr>
            <w:r>
              <w:rPr>
                <w:rFonts w:hint="eastAsia" w:ascii="宋体" w:hAnsi="宋体" w:cs="宋体"/>
                <w:i w:val="0"/>
                <w:color w:val="000000"/>
                <w:sz w:val="22"/>
                <w:szCs w:val="22"/>
                <w:u w:val="none"/>
                <w:lang w:eastAsia="zh-CN"/>
              </w:rPr>
              <w:t>品牌</w:t>
            </w:r>
          </w:p>
        </w:tc>
        <w:tc>
          <w:tcPr>
            <w:tcW w:w="69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i w:val="0"/>
                <w:color w:val="000000"/>
                <w:sz w:val="22"/>
                <w:szCs w:val="22"/>
                <w:u w:val="none"/>
                <w:lang w:eastAsia="zh-CN"/>
              </w:rPr>
            </w:pPr>
            <w:r>
              <w:rPr>
                <w:rFonts w:hint="eastAsia" w:ascii="宋体" w:hAnsi="宋体" w:cs="宋体"/>
                <w:i w:val="0"/>
                <w:color w:val="000000"/>
                <w:sz w:val="22"/>
                <w:szCs w:val="22"/>
                <w:u w:val="none"/>
                <w:lang w:eastAsia="zh-CN"/>
              </w:rPr>
              <w:t>型号</w:t>
            </w:r>
          </w:p>
        </w:tc>
      </w:tr>
      <w:tr>
        <w:trPr>
          <w:trHeight w:val="362" w:hRule="atLeast"/>
        </w:trPr>
        <w:tc>
          <w:tcPr>
            <w:tcW w:w="3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617" w:type="dxa"/>
            <w:vMerge w:val="continue"/>
            <w:tcBorders>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6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6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472" w:type="dxa"/>
            <w:vMerge w:val="continue"/>
            <w:tcBorders>
              <w:top w:val="single" w:color="000000" w:sz="4" w:space="0"/>
              <w:left w:val="single" w:color="000000" w:sz="4" w:space="0"/>
              <w:bottom w:val="single" w:color="000000" w:sz="4" w:space="0"/>
            </w:tcBorders>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设备价</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安装价</w:t>
            </w:r>
          </w:p>
        </w:tc>
        <w:tc>
          <w:tcPr>
            <w:tcW w:w="720" w:type="dxa"/>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合价</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设备价</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安装价</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合价</w:t>
            </w:r>
          </w:p>
        </w:tc>
        <w:tc>
          <w:tcPr>
            <w:tcW w:w="69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698" w:type="dxa"/>
            <w:vMerge w:val="continue"/>
            <w:tcBorders>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rPr>
          <w:trHeight w:val="658" w:hRule="atLeast"/>
        </w:trPr>
        <w:tc>
          <w:tcPr>
            <w:tcW w:w="3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w:t>
            </w:r>
          </w:p>
        </w:tc>
        <w:tc>
          <w:tcPr>
            <w:tcW w:w="6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kern w:val="0"/>
                <w:sz w:val="22"/>
                <w:szCs w:val="22"/>
                <w:u w:val="none"/>
                <w:lang w:val="en-US" w:eastAsia="zh-CN"/>
              </w:rPr>
            </w:pPr>
          </w:p>
        </w:tc>
        <w:tc>
          <w:tcPr>
            <w:tcW w:w="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color w:val="000000"/>
                <w:sz w:val="22"/>
                <w:szCs w:val="22"/>
                <w:u w:val="none"/>
              </w:rPr>
            </w:pP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color w:val="000000"/>
                <w:sz w:val="22"/>
                <w:szCs w:val="22"/>
                <w:u w:val="none"/>
              </w:rPr>
            </w:pPr>
          </w:p>
        </w:tc>
        <w:tc>
          <w:tcPr>
            <w:tcW w:w="47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color w:val="000000"/>
                <w:sz w:val="22"/>
                <w:szCs w:val="22"/>
                <w:u w:val="none"/>
              </w:rPr>
            </w:pPr>
          </w:p>
        </w:tc>
        <w:tc>
          <w:tcPr>
            <w:tcW w:w="750" w:type="dxa"/>
            <w:tcBorders>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705" w:type="dxa"/>
            <w:tcBorders>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720" w:type="dxa"/>
            <w:tcBorders>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690" w:type="dxa"/>
            <w:tcBorders>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735" w:type="dxa"/>
            <w:tcBorders>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690" w:type="dxa"/>
            <w:tcBorders>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698" w:type="dxa"/>
            <w:tcBorders>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698" w:type="dxa"/>
            <w:tcBorders>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rPr>
          <w:trHeight w:val="683" w:hRule="atLeast"/>
        </w:trPr>
        <w:tc>
          <w:tcPr>
            <w:tcW w:w="3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w:t>
            </w:r>
          </w:p>
        </w:tc>
        <w:tc>
          <w:tcPr>
            <w:tcW w:w="6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kern w:val="0"/>
                <w:sz w:val="22"/>
                <w:szCs w:val="22"/>
                <w:u w:val="none"/>
                <w:lang w:val="en-US" w:eastAsia="zh-CN"/>
              </w:rPr>
            </w:pPr>
          </w:p>
        </w:tc>
        <w:tc>
          <w:tcPr>
            <w:tcW w:w="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color w:val="000000"/>
                <w:sz w:val="22"/>
                <w:szCs w:val="22"/>
                <w:u w:val="none"/>
              </w:rPr>
            </w:pP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color w:val="000000"/>
                <w:sz w:val="22"/>
                <w:szCs w:val="22"/>
                <w:u w:val="none"/>
              </w:rPr>
            </w:pPr>
          </w:p>
        </w:tc>
        <w:tc>
          <w:tcPr>
            <w:tcW w:w="47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69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69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rPr>
          <w:trHeight w:val="658" w:hRule="atLeast"/>
        </w:trPr>
        <w:tc>
          <w:tcPr>
            <w:tcW w:w="3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w:t>
            </w:r>
          </w:p>
        </w:tc>
        <w:tc>
          <w:tcPr>
            <w:tcW w:w="6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kern w:val="0"/>
                <w:sz w:val="22"/>
                <w:szCs w:val="22"/>
                <w:u w:val="none"/>
                <w:lang w:val="en-US" w:eastAsia="zh-CN"/>
              </w:rPr>
            </w:pPr>
          </w:p>
        </w:tc>
        <w:tc>
          <w:tcPr>
            <w:tcW w:w="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p>
        </w:tc>
        <w:tc>
          <w:tcPr>
            <w:tcW w:w="65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color w:val="000000"/>
                <w:sz w:val="22"/>
                <w:szCs w:val="22"/>
                <w:u w:val="none"/>
              </w:rPr>
            </w:pP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color w:val="000000"/>
                <w:sz w:val="22"/>
                <w:szCs w:val="22"/>
                <w:u w:val="none"/>
              </w:rPr>
            </w:pPr>
          </w:p>
        </w:tc>
        <w:tc>
          <w:tcPr>
            <w:tcW w:w="47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69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69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rPr>
          <w:trHeight w:val="1003" w:hRule="atLeast"/>
        </w:trPr>
        <w:tc>
          <w:tcPr>
            <w:tcW w:w="2281" w:type="dxa"/>
            <w:gridSpan w:val="4"/>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color w:val="000000"/>
                <w:sz w:val="22"/>
                <w:szCs w:val="22"/>
                <w:u w:val="none"/>
              </w:rPr>
            </w:pPr>
            <w:r>
              <w:rPr>
                <w:rFonts w:hint="eastAsia" w:ascii="宋体" w:hAnsi="宋体" w:cs="宋体"/>
                <w:i w:val="0"/>
                <w:color w:val="000000"/>
                <w:sz w:val="22"/>
                <w:szCs w:val="22"/>
                <w:u w:val="none"/>
                <w:lang w:eastAsia="zh-CN"/>
              </w:rPr>
              <w:t>合计：</w:t>
            </w:r>
          </w:p>
        </w:tc>
        <w:tc>
          <w:tcPr>
            <w:tcW w:w="2940" w:type="dxa"/>
            <w:gridSpan w:val="4"/>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color w:val="000000"/>
                <w:sz w:val="22"/>
                <w:szCs w:val="22"/>
                <w:u w:val="none"/>
              </w:rPr>
            </w:pPr>
            <w:r>
              <w:rPr>
                <w:rFonts w:hint="eastAsia" w:ascii="宋体" w:hAnsi="宋体" w:cs="宋体"/>
                <w:i w:val="0"/>
                <w:color w:val="000000"/>
                <w:sz w:val="22"/>
                <w:szCs w:val="22"/>
                <w:u w:val="none"/>
                <w:lang w:eastAsia="zh-CN"/>
              </w:rPr>
              <w:t>大写：</w:t>
            </w:r>
          </w:p>
        </w:tc>
        <w:tc>
          <w:tcPr>
            <w:tcW w:w="4936" w:type="dxa"/>
            <w:gridSpan w:val="7"/>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cs="宋体"/>
                <w:i w:val="0"/>
                <w:color w:val="000000"/>
                <w:sz w:val="22"/>
                <w:szCs w:val="22"/>
                <w:u w:val="none"/>
                <w:lang w:eastAsia="zh-CN"/>
              </w:rPr>
            </w:pPr>
            <w:r>
              <w:rPr>
                <w:rFonts w:hint="eastAsia" w:ascii="宋体" w:hAnsi="宋体" w:cs="宋体"/>
                <w:i w:val="0"/>
                <w:color w:val="000000"/>
                <w:sz w:val="22"/>
                <w:szCs w:val="22"/>
                <w:u w:val="none"/>
                <w:lang w:eastAsia="zh-CN"/>
              </w:rPr>
              <w:t>小写：</w:t>
            </w:r>
          </w:p>
        </w:tc>
      </w:tr>
    </w:tbl>
    <w:p>
      <w:pPr>
        <w:autoSpaceDE w:val="0"/>
        <w:autoSpaceDN w:val="0"/>
        <w:adjustRightInd w:val="0"/>
        <w:spacing w:line="480" w:lineRule="auto"/>
        <w:rPr>
          <w:rFonts w:ascii="宋体" w:hAnsi="宋体" w:cs="宋体"/>
          <w:color w:val="000000"/>
          <w:szCs w:val="21"/>
          <w:lang w:val="zh-CN"/>
        </w:rPr>
      </w:pPr>
    </w:p>
    <w:p>
      <w:pPr>
        <w:autoSpaceDE w:val="0"/>
        <w:autoSpaceDN w:val="0"/>
        <w:adjustRightInd w:val="0"/>
        <w:spacing w:line="480" w:lineRule="auto"/>
        <w:rPr>
          <w:rFonts w:hint="eastAsia" w:ascii="宋体" w:hAnsi="宋体" w:cs="宋体"/>
          <w:color w:val="000000"/>
          <w:szCs w:val="21"/>
        </w:rPr>
      </w:pPr>
    </w:p>
    <w:p>
      <w:pPr>
        <w:autoSpaceDE w:val="0"/>
        <w:autoSpaceDN w:val="0"/>
        <w:adjustRightInd w:val="0"/>
        <w:spacing w:line="480" w:lineRule="auto"/>
        <w:rPr>
          <w:rFonts w:hint="eastAsia" w:ascii="宋体" w:hAnsi="宋体" w:cs="宋体"/>
          <w:color w:val="000000"/>
          <w:szCs w:val="21"/>
        </w:rPr>
      </w:pPr>
    </w:p>
    <w:p>
      <w:pPr>
        <w:autoSpaceDE w:val="0"/>
        <w:autoSpaceDN w:val="0"/>
        <w:adjustRightInd w:val="0"/>
        <w:spacing w:line="480" w:lineRule="auto"/>
        <w:rPr>
          <w:rFonts w:ascii="宋体" w:hAnsi="宋体" w:cs="宋体"/>
          <w:color w:val="000000"/>
          <w:szCs w:val="21"/>
          <w:lang w:val="zh-CN"/>
        </w:rPr>
      </w:pPr>
      <w:r>
        <w:rPr>
          <w:rFonts w:hint="eastAsia" w:ascii="宋体" w:hAnsi="宋体" w:cs="宋体"/>
          <w:color w:val="000000"/>
          <w:szCs w:val="21"/>
        </w:rPr>
        <w:t>投标人名称（并加盖公章）：</w:t>
      </w:r>
      <w:r>
        <w:rPr>
          <w:rFonts w:hint="eastAsia" w:ascii="宋体" w:hAnsi="宋体" w:cs="宋体"/>
          <w:color w:val="000000"/>
          <w:szCs w:val="21"/>
          <w:u w:val="single"/>
        </w:rPr>
        <w:t xml:space="preserve">               </w:t>
      </w:r>
    </w:p>
    <w:p>
      <w:pPr>
        <w:autoSpaceDE w:val="0"/>
        <w:autoSpaceDN w:val="0"/>
        <w:adjustRightInd w:val="0"/>
        <w:spacing w:line="480" w:lineRule="auto"/>
        <w:rPr>
          <w:rFonts w:ascii="宋体" w:hAnsi="宋体" w:cs="宋体"/>
          <w:color w:val="000000"/>
          <w:szCs w:val="21"/>
          <w:lang w:val="zh-CN"/>
        </w:rPr>
      </w:pPr>
    </w:p>
    <w:p>
      <w:pPr>
        <w:autoSpaceDE w:val="0"/>
        <w:autoSpaceDN w:val="0"/>
        <w:adjustRightInd w:val="0"/>
        <w:spacing w:line="480" w:lineRule="auto"/>
        <w:rPr>
          <w:rFonts w:ascii="宋体" w:hAnsi="宋体" w:cs="宋体"/>
          <w:color w:val="000000"/>
          <w:sz w:val="24"/>
          <w:szCs w:val="24"/>
          <w:lang w:val="zh-CN"/>
        </w:rPr>
      </w:pPr>
    </w:p>
    <w:p>
      <w:pPr>
        <w:autoSpaceDE w:val="0"/>
        <w:autoSpaceDN w:val="0"/>
        <w:adjustRightInd w:val="0"/>
        <w:spacing w:line="480" w:lineRule="auto"/>
        <w:rPr>
          <w:rFonts w:ascii="宋体" w:hAnsi="宋体" w:cs="宋体"/>
          <w:color w:val="000000"/>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宋体" w:hAnsi="宋体"/>
          <w:color w:val="000000"/>
          <w:szCs w:val="21"/>
        </w:rPr>
      </w:pPr>
      <w:r>
        <w:rPr>
          <w:rFonts w:hint="eastAsia" w:ascii="宋体" w:hAnsi="宋体"/>
          <w:color w:val="000000"/>
          <w:szCs w:val="21"/>
        </w:rPr>
        <w:t>项目编号：</w:t>
      </w:r>
    </w:p>
    <w:p>
      <w:pPr>
        <w:autoSpaceDE w:val="0"/>
        <w:autoSpaceDN w:val="0"/>
        <w:adjustRightInd w:val="0"/>
        <w:spacing w:line="360" w:lineRule="auto"/>
        <w:outlineLvl w:val="0"/>
        <w:rPr>
          <w:rFonts w:ascii="宋体" w:hAnsi="宋体"/>
          <w:color w:val="000000"/>
          <w:szCs w:val="21"/>
        </w:rPr>
      </w:pPr>
      <w:r>
        <w:rPr>
          <w:rFonts w:hint="eastAsia" w:ascii="宋体" w:hAnsi="宋体"/>
          <w:color w:val="000000"/>
          <w:szCs w:val="21"/>
        </w:rPr>
        <w:t xml:space="preserve">项目名称：   </w:t>
      </w:r>
    </w:p>
    <w:p>
      <w:pPr>
        <w:autoSpaceDE w:val="0"/>
        <w:autoSpaceDN w:val="0"/>
        <w:adjustRightInd w:val="0"/>
        <w:spacing w:line="360" w:lineRule="auto"/>
        <w:outlineLvl w:val="0"/>
        <w:rPr>
          <w:rFonts w:hAnsi="宋体"/>
          <w:b/>
          <w:snapToGrid w:val="0"/>
          <w:color w:val="000000"/>
          <w:kern w:val="0"/>
          <w:szCs w:val="21"/>
        </w:rPr>
      </w:pPr>
    </w:p>
    <w:tbl>
      <w:tblPr>
        <w:tblW w:w="910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2"/>
        <w:gridCol w:w="1410"/>
        <w:gridCol w:w="2325"/>
        <w:gridCol w:w="2401"/>
        <w:gridCol w:w="1440"/>
        <w:gridCol w:w="900"/>
      </w:tblGrid>
      <w:tr>
        <w:trPr>
          <w:trHeight w:val="602"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cs="宋体"/>
                <w:b/>
                <w:color w:val="000000"/>
                <w:kern w:val="0"/>
                <w:sz w:val="24"/>
              </w:rPr>
            </w:pPr>
            <w:r>
              <w:rPr>
                <w:rFonts w:hint="eastAsia" w:ascii="宋体" w:hAnsi="宋体" w:cs="宋体"/>
                <w:b/>
                <w:color w:val="000000"/>
                <w:kern w:val="0"/>
                <w:sz w:val="24"/>
              </w:rPr>
              <w:t>序号</w:t>
            </w:r>
          </w:p>
        </w:tc>
        <w:tc>
          <w:tcPr>
            <w:tcW w:w="141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cs="宋体"/>
                <w:b/>
                <w:color w:val="000000"/>
                <w:kern w:val="0"/>
                <w:sz w:val="24"/>
              </w:rPr>
            </w:pPr>
            <w:r>
              <w:rPr>
                <w:rFonts w:hint="eastAsia" w:ascii="宋体" w:hAnsi="宋体" w:cs="宋体"/>
                <w:b/>
                <w:color w:val="000000"/>
                <w:kern w:val="0"/>
                <w:sz w:val="24"/>
                <w:lang w:eastAsia="zh-CN"/>
              </w:rPr>
              <w:t>功能</w:t>
            </w:r>
            <w:r>
              <w:rPr>
                <w:rFonts w:hint="eastAsia" w:ascii="宋体" w:hAnsi="宋体" w:cs="宋体"/>
                <w:b/>
                <w:color w:val="000000"/>
                <w:kern w:val="0"/>
                <w:sz w:val="24"/>
              </w:rPr>
              <w:t>名称</w:t>
            </w:r>
          </w:p>
        </w:tc>
        <w:tc>
          <w:tcPr>
            <w:tcW w:w="2325"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cs="宋体"/>
                <w:b/>
                <w:color w:val="000000"/>
                <w:kern w:val="0"/>
                <w:sz w:val="24"/>
              </w:rPr>
            </w:pPr>
            <w:r>
              <w:rPr>
                <w:rFonts w:hint="eastAsia" w:ascii="宋体" w:hAnsi="宋体" w:cs="宋体"/>
                <w:b/>
                <w:color w:val="000000"/>
                <w:kern w:val="0"/>
                <w:sz w:val="24"/>
                <w:lang w:eastAsia="zh-CN"/>
              </w:rPr>
              <w:t>招标</w:t>
            </w:r>
            <w:r>
              <w:rPr>
                <w:rFonts w:hint="eastAsia" w:ascii="宋体" w:hAnsi="宋体" w:cs="宋体"/>
                <w:b/>
                <w:color w:val="000000"/>
                <w:kern w:val="0"/>
                <w:sz w:val="24"/>
              </w:rPr>
              <w:t>文件要求</w:t>
            </w:r>
          </w:p>
        </w:tc>
        <w:tc>
          <w:tcPr>
            <w:tcW w:w="24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cs="宋体"/>
                <w:b/>
                <w:color w:val="000000"/>
                <w:kern w:val="0"/>
                <w:sz w:val="24"/>
              </w:rPr>
            </w:pPr>
            <w:r>
              <w:rPr>
                <w:rFonts w:hint="eastAsia" w:ascii="宋体" w:hAnsi="宋体" w:cs="宋体"/>
                <w:b/>
                <w:color w:val="000000"/>
                <w:kern w:val="0"/>
                <w:sz w:val="24"/>
                <w:lang w:eastAsia="zh-CN"/>
              </w:rPr>
              <w:t>投标文件</w:t>
            </w:r>
            <w:r>
              <w:rPr>
                <w:rFonts w:hint="eastAsia" w:ascii="宋体" w:hAnsi="宋体" w:cs="宋体"/>
                <w:b/>
                <w:color w:val="000000"/>
                <w:kern w:val="0"/>
                <w:sz w:val="24"/>
              </w:rPr>
              <w:t>响应内容</w:t>
            </w:r>
          </w:p>
        </w:tc>
        <w:tc>
          <w:tcPr>
            <w:tcW w:w="144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cs="宋体"/>
                <w:b/>
                <w:color w:val="000000"/>
                <w:kern w:val="0"/>
                <w:sz w:val="24"/>
              </w:rPr>
            </w:pPr>
            <w:r>
              <w:rPr>
                <w:rFonts w:hint="eastAsia" w:ascii="宋体" w:hAnsi="宋体" w:cs="宋体"/>
                <w:b/>
                <w:color w:val="000000"/>
                <w:kern w:val="0"/>
                <w:sz w:val="24"/>
              </w:rPr>
              <w:t>偏差描述</w:t>
            </w:r>
            <w:r>
              <w:rPr>
                <w:rFonts w:hint="eastAsia" w:ascii="宋体" w:hAnsi="宋体" w:cs="宋体"/>
                <w:b/>
                <w:bCs/>
                <w:color w:val="000000"/>
                <w:sz w:val="18"/>
                <w:szCs w:val="18"/>
              </w:rPr>
              <w:t>（无偏离/正偏离/负偏离）</w:t>
            </w:r>
          </w:p>
        </w:tc>
        <w:tc>
          <w:tcPr>
            <w:tcW w:w="90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cs="宋体"/>
                <w:b/>
                <w:color w:val="000000"/>
                <w:kern w:val="0"/>
                <w:sz w:val="24"/>
              </w:rPr>
            </w:pPr>
            <w:r>
              <w:rPr>
                <w:rFonts w:hint="eastAsia" w:ascii="宋体" w:hAnsi="宋体" w:cs="宋体"/>
                <w:b/>
                <w:color w:val="000000"/>
                <w:kern w:val="0"/>
                <w:sz w:val="24"/>
              </w:rPr>
              <w:t>说明</w:t>
            </w:r>
          </w:p>
        </w:tc>
      </w:tr>
      <w:tr>
        <w:trPr>
          <w:jc w:val="center"/>
        </w:trPr>
        <w:tc>
          <w:tcPr>
            <w:tcW w:w="632"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1</w:t>
            </w:r>
          </w:p>
        </w:tc>
        <w:tc>
          <w:tcPr>
            <w:tcW w:w="141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hint="eastAsia" w:ascii="宋体" w:hAnsi="宋体" w:cs="宋体"/>
                <w:color w:val="000000"/>
                <w:kern w:val="0"/>
                <w:sz w:val="24"/>
              </w:rPr>
            </w:pPr>
          </w:p>
        </w:tc>
        <w:tc>
          <w:tcPr>
            <w:tcW w:w="2325" w:type="dxa"/>
            <w:tcBorders>
              <w:top w:val="single" w:color="auto" w:sz="4" w:space="0"/>
              <w:left w:val="nil"/>
              <w:bottom w:val="single" w:color="auto" w:sz="4" w:space="0"/>
              <w:right w:val="single" w:color="auto" w:sz="4" w:space="0"/>
            </w:tcBorders>
            <w:vAlign w:val="top"/>
          </w:tcPr>
          <w:p>
            <w:pPr>
              <w:autoSpaceDE w:val="0"/>
              <w:autoSpaceDN w:val="0"/>
              <w:adjustRightInd w:val="0"/>
              <w:spacing w:line="360" w:lineRule="auto"/>
              <w:rPr>
                <w:rFonts w:hint="eastAsia" w:ascii="宋体" w:hAnsi="宋体" w:cs="宋体"/>
                <w:color w:val="000000"/>
                <w:kern w:val="0"/>
                <w:sz w:val="24"/>
              </w:rPr>
            </w:pPr>
          </w:p>
        </w:tc>
        <w:tc>
          <w:tcPr>
            <w:tcW w:w="24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hint="eastAsia" w:ascii="宋体" w:hAnsi="宋体" w:cs="宋体"/>
                <w:color w:val="000000"/>
                <w:kern w:val="0"/>
                <w:sz w:val="24"/>
              </w:rPr>
            </w:pPr>
          </w:p>
        </w:tc>
        <w:tc>
          <w:tcPr>
            <w:tcW w:w="1440" w:type="dxa"/>
            <w:tcBorders>
              <w:top w:val="single" w:color="auto" w:sz="4" w:space="0"/>
              <w:left w:val="nil"/>
              <w:bottom w:val="single" w:color="auto" w:sz="4" w:space="0"/>
              <w:right w:val="single" w:color="auto" w:sz="4" w:space="0"/>
            </w:tcBorders>
            <w:vAlign w:val="top"/>
          </w:tcPr>
          <w:p>
            <w:pPr>
              <w:autoSpaceDE w:val="0"/>
              <w:autoSpaceDN w:val="0"/>
              <w:adjustRightInd w:val="0"/>
              <w:spacing w:line="360" w:lineRule="auto"/>
              <w:rPr>
                <w:rFonts w:hint="eastAsia" w:ascii="宋体" w:hAnsi="宋体" w:cs="宋体"/>
                <w:color w:val="000000"/>
                <w:kern w:val="0"/>
                <w:sz w:val="24"/>
              </w:rPr>
            </w:pPr>
          </w:p>
        </w:tc>
        <w:tc>
          <w:tcPr>
            <w:tcW w:w="90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hint="eastAsia" w:ascii="宋体" w:hAnsi="宋体" w:cs="宋体"/>
                <w:color w:val="000000"/>
                <w:kern w:val="0"/>
                <w:sz w:val="24"/>
              </w:rPr>
            </w:pPr>
          </w:p>
        </w:tc>
      </w:tr>
      <w:tr>
        <w:trPr>
          <w:jc w:val="center"/>
        </w:trPr>
        <w:tc>
          <w:tcPr>
            <w:tcW w:w="632"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2</w:t>
            </w:r>
          </w:p>
        </w:tc>
        <w:tc>
          <w:tcPr>
            <w:tcW w:w="141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hint="eastAsia" w:ascii="宋体" w:hAnsi="宋体" w:cs="宋体"/>
                <w:color w:val="000000"/>
                <w:kern w:val="0"/>
                <w:sz w:val="24"/>
              </w:rPr>
            </w:pPr>
          </w:p>
        </w:tc>
        <w:tc>
          <w:tcPr>
            <w:tcW w:w="2325" w:type="dxa"/>
            <w:tcBorders>
              <w:top w:val="single" w:color="auto" w:sz="4" w:space="0"/>
              <w:left w:val="nil"/>
              <w:bottom w:val="single" w:color="auto" w:sz="4" w:space="0"/>
              <w:right w:val="single" w:color="auto" w:sz="4" w:space="0"/>
            </w:tcBorders>
            <w:vAlign w:val="top"/>
          </w:tcPr>
          <w:p>
            <w:pPr>
              <w:autoSpaceDE w:val="0"/>
              <w:autoSpaceDN w:val="0"/>
              <w:adjustRightInd w:val="0"/>
              <w:spacing w:line="360" w:lineRule="auto"/>
              <w:rPr>
                <w:rFonts w:hint="eastAsia" w:ascii="宋体" w:hAnsi="宋体" w:cs="宋体"/>
                <w:color w:val="000000"/>
                <w:kern w:val="0"/>
                <w:sz w:val="24"/>
              </w:rPr>
            </w:pPr>
          </w:p>
        </w:tc>
        <w:tc>
          <w:tcPr>
            <w:tcW w:w="24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hint="eastAsia" w:ascii="宋体" w:hAnsi="宋体" w:cs="宋体"/>
                <w:color w:val="000000"/>
                <w:kern w:val="0"/>
                <w:sz w:val="24"/>
              </w:rPr>
            </w:pPr>
          </w:p>
        </w:tc>
        <w:tc>
          <w:tcPr>
            <w:tcW w:w="1440" w:type="dxa"/>
            <w:tcBorders>
              <w:top w:val="single" w:color="auto" w:sz="4" w:space="0"/>
              <w:left w:val="nil"/>
              <w:bottom w:val="single" w:color="auto" w:sz="4" w:space="0"/>
              <w:right w:val="single" w:color="auto" w:sz="4" w:space="0"/>
            </w:tcBorders>
            <w:vAlign w:val="top"/>
          </w:tcPr>
          <w:p>
            <w:pPr>
              <w:autoSpaceDE w:val="0"/>
              <w:autoSpaceDN w:val="0"/>
              <w:adjustRightInd w:val="0"/>
              <w:spacing w:line="360" w:lineRule="auto"/>
              <w:rPr>
                <w:rFonts w:hint="eastAsia" w:ascii="宋体" w:hAnsi="宋体" w:cs="宋体"/>
                <w:color w:val="000000"/>
                <w:kern w:val="0"/>
                <w:sz w:val="24"/>
              </w:rPr>
            </w:pPr>
          </w:p>
        </w:tc>
        <w:tc>
          <w:tcPr>
            <w:tcW w:w="90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hint="eastAsia" w:ascii="宋体" w:hAnsi="宋体" w:cs="宋体"/>
                <w:color w:val="000000"/>
                <w:kern w:val="0"/>
                <w:sz w:val="24"/>
              </w:rPr>
            </w:pPr>
          </w:p>
        </w:tc>
      </w:tr>
      <w:tr>
        <w:trPr>
          <w:jc w:val="center"/>
        </w:trPr>
        <w:tc>
          <w:tcPr>
            <w:tcW w:w="632"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3</w:t>
            </w:r>
          </w:p>
        </w:tc>
        <w:tc>
          <w:tcPr>
            <w:tcW w:w="141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hint="eastAsia" w:ascii="宋体" w:hAnsi="宋体" w:cs="宋体"/>
                <w:color w:val="000000"/>
                <w:kern w:val="0"/>
                <w:sz w:val="24"/>
              </w:rPr>
            </w:pPr>
          </w:p>
        </w:tc>
        <w:tc>
          <w:tcPr>
            <w:tcW w:w="2325" w:type="dxa"/>
            <w:tcBorders>
              <w:top w:val="single" w:color="auto" w:sz="4" w:space="0"/>
              <w:left w:val="nil"/>
              <w:bottom w:val="single" w:color="auto" w:sz="4" w:space="0"/>
              <w:right w:val="single" w:color="auto" w:sz="4" w:space="0"/>
            </w:tcBorders>
            <w:vAlign w:val="top"/>
          </w:tcPr>
          <w:p>
            <w:pPr>
              <w:autoSpaceDE w:val="0"/>
              <w:autoSpaceDN w:val="0"/>
              <w:adjustRightInd w:val="0"/>
              <w:spacing w:line="360" w:lineRule="auto"/>
              <w:rPr>
                <w:rFonts w:hint="eastAsia" w:ascii="宋体" w:hAnsi="宋体" w:cs="宋体"/>
                <w:color w:val="000000"/>
                <w:kern w:val="0"/>
                <w:sz w:val="24"/>
              </w:rPr>
            </w:pPr>
          </w:p>
        </w:tc>
        <w:tc>
          <w:tcPr>
            <w:tcW w:w="24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hint="eastAsia" w:ascii="宋体" w:hAnsi="宋体" w:cs="宋体"/>
                <w:color w:val="000000"/>
                <w:kern w:val="0"/>
                <w:sz w:val="24"/>
              </w:rPr>
            </w:pPr>
          </w:p>
        </w:tc>
        <w:tc>
          <w:tcPr>
            <w:tcW w:w="1440" w:type="dxa"/>
            <w:tcBorders>
              <w:top w:val="single" w:color="auto" w:sz="4" w:space="0"/>
              <w:left w:val="nil"/>
              <w:bottom w:val="single" w:color="auto" w:sz="4" w:space="0"/>
              <w:right w:val="single" w:color="auto" w:sz="4" w:space="0"/>
            </w:tcBorders>
            <w:vAlign w:val="top"/>
          </w:tcPr>
          <w:p>
            <w:pPr>
              <w:autoSpaceDE w:val="0"/>
              <w:autoSpaceDN w:val="0"/>
              <w:adjustRightInd w:val="0"/>
              <w:spacing w:line="360" w:lineRule="auto"/>
              <w:rPr>
                <w:rFonts w:hint="eastAsia" w:ascii="宋体" w:hAnsi="宋体" w:cs="宋体"/>
                <w:color w:val="000000"/>
                <w:kern w:val="0"/>
                <w:sz w:val="24"/>
              </w:rPr>
            </w:pPr>
          </w:p>
        </w:tc>
        <w:tc>
          <w:tcPr>
            <w:tcW w:w="90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hint="eastAsia" w:ascii="宋体" w:hAnsi="宋体" w:cs="宋体"/>
                <w:color w:val="000000"/>
                <w:kern w:val="0"/>
                <w:sz w:val="24"/>
              </w:rPr>
            </w:pPr>
          </w:p>
        </w:tc>
      </w:tr>
      <w:tr>
        <w:trPr>
          <w:jc w:val="center"/>
        </w:trPr>
        <w:tc>
          <w:tcPr>
            <w:tcW w:w="632"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4</w:t>
            </w:r>
          </w:p>
        </w:tc>
        <w:tc>
          <w:tcPr>
            <w:tcW w:w="141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hint="eastAsia" w:ascii="宋体" w:hAnsi="宋体" w:cs="宋体"/>
                <w:color w:val="000000"/>
                <w:kern w:val="0"/>
                <w:sz w:val="24"/>
              </w:rPr>
            </w:pPr>
          </w:p>
        </w:tc>
        <w:tc>
          <w:tcPr>
            <w:tcW w:w="2325" w:type="dxa"/>
            <w:tcBorders>
              <w:top w:val="single" w:color="auto" w:sz="4" w:space="0"/>
              <w:left w:val="nil"/>
              <w:bottom w:val="single" w:color="auto" w:sz="4" w:space="0"/>
              <w:right w:val="single" w:color="auto" w:sz="4" w:space="0"/>
            </w:tcBorders>
            <w:vAlign w:val="top"/>
          </w:tcPr>
          <w:p>
            <w:pPr>
              <w:autoSpaceDE w:val="0"/>
              <w:autoSpaceDN w:val="0"/>
              <w:adjustRightInd w:val="0"/>
              <w:spacing w:line="360" w:lineRule="auto"/>
              <w:rPr>
                <w:rFonts w:hint="eastAsia" w:ascii="宋体" w:hAnsi="宋体" w:cs="宋体"/>
                <w:color w:val="000000"/>
                <w:kern w:val="0"/>
                <w:sz w:val="24"/>
              </w:rPr>
            </w:pPr>
          </w:p>
        </w:tc>
        <w:tc>
          <w:tcPr>
            <w:tcW w:w="24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hint="eastAsia" w:ascii="宋体" w:hAnsi="宋体" w:cs="宋体"/>
                <w:color w:val="000000"/>
                <w:kern w:val="0"/>
                <w:sz w:val="24"/>
              </w:rPr>
            </w:pPr>
          </w:p>
        </w:tc>
        <w:tc>
          <w:tcPr>
            <w:tcW w:w="1440" w:type="dxa"/>
            <w:tcBorders>
              <w:top w:val="single" w:color="auto" w:sz="4" w:space="0"/>
              <w:left w:val="nil"/>
              <w:bottom w:val="single" w:color="auto" w:sz="4" w:space="0"/>
              <w:right w:val="single" w:color="auto" w:sz="4" w:space="0"/>
            </w:tcBorders>
            <w:vAlign w:val="top"/>
          </w:tcPr>
          <w:p>
            <w:pPr>
              <w:autoSpaceDE w:val="0"/>
              <w:autoSpaceDN w:val="0"/>
              <w:adjustRightInd w:val="0"/>
              <w:spacing w:line="360" w:lineRule="auto"/>
              <w:rPr>
                <w:rFonts w:hint="eastAsia" w:ascii="宋体" w:hAnsi="宋体" w:cs="宋体"/>
                <w:color w:val="000000"/>
                <w:kern w:val="0"/>
                <w:sz w:val="24"/>
              </w:rPr>
            </w:pPr>
          </w:p>
        </w:tc>
        <w:tc>
          <w:tcPr>
            <w:tcW w:w="90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hint="eastAsia" w:ascii="宋体" w:hAnsi="宋体" w:cs="宋体"/>
                <w:color w:val="000000"/>
                <w:kern w:val="0"/>
                <w:sz w:val="24"/>
              </w:rPr>
            </w:pPr>
          </w:p>
        </w:tc>
      </w:tr>
      <w:tr>
        <w:trPr>
          <w:jc w:val="center"/>
        </w:trPr>
        <w:tc>
          <w:tcPr>
            <w:tcW w:w="632"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5</w:t>
            </w:r>
          </w:p>
        </w:tc>
        <w:tc>
          <w:tcPr>
            <w:tcW w:w="141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hint="eastAsia" w:ascii="宋体" w:hAnsi="宋体" w:cs="宋体"/>
                <w:color w:val="000000"/>
                <w:kern w:val="0"/>
                <w:sz w:val="24"/>
              </w:rPr>
            </w:pPr>
          </w:p>
        </w:tc>
        <w:tc>
          <w:tcPr>
            <w:tcW w:w="2325" w:type="dxa"/>
            <w:tcBorders>
              <w:top w:val="single" w:color="auto" w:sz="4" w:space="0"/>
              <w:left w:val="nil"/>
              <w:bottom w:val="single" w:color="auto" w:sz="4" w:space="0"/>
              <w:right w:val="single" w:color="auto" w:sz="4" w:space="0"/>
            </w:tcBorders>
            <w:vAlign w:val="top"/>
          </w:tcPr>
          <w:p>
            <w:pPr>
              <w:autoSpaceDE w:val="0"/>
              <w:autoSpaceDN w:val="0"/>
              <w:adjustRightInd w:val="0"/>
              <w:spacing w:line="360" w:lineRule="auto"/>
              <w:rPr>
                <w:rFonts w:hint="eastAsia" w:ascii="宋体" w:hAnsi="宋体" w:cs="宋体"/>
                <w:color w:val="000000"/>
                <w:kern w:val="0"/>
                <w:sz w:val="24"/>
              </w:rPr>
            </w:pPr>
          </w:p>
        </w:tc>
        <w:tc>
          <w:tcPr>
            <w:tcW w:w="24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hint="eastAsia" w:ascii="宋体" w:hAnsi="宋体" w:cs="宋体"/>
                <w:color w:val="000000"/>
                <w:kern w:val="0"/>
                <w:sz w:val="24"/>
              </w:rPr>
            </w:pPr>
          </w:p>
        </w:tc>
        <w:tc>
          <w:tcPr>
            <w:tcW w:w="1440" w:type="dxa"/>
            <w:tcBorders>
              <w:top w:val="single" w:color="auto" w:sz="4" w:space="0"/>
              <w:left w:val="nil"/>
              <w:bottom w:val="single" w:color="auto" w:sz="4" w:space="0"/>
              <w:right w:val="single" w:color="auto" w:sz="4" w:space="0"/>
            </w:tcBorders>
            <w:vAlign w:val="top"/>
          </w:tcPr>
          <w:p>
            <w:pPr>
              <w:autoSpaceDE w:val="0"/>
              <w:autoSpaceDN w:val="0"/>
              <w:adjustRightInd w:val="0"/>
              <w:spacing w:line="360" w:lineRule="auto"/>
              <w:rPr>
                <w:rFonts w:hint="eastAsia" w:ascii="宋体" w:hAnsi="宋体" w:cs="宋体"/>
                <w:color w:val="000000"/>
                <w:kern w:val="0"/>
                <w:sz w:val="24"/>
              </w:rPr>
            </w:pPr>
          </w:p>
        </w:tc>
        <w:tc>
          <w:tcPr>
            <w:tcW w:w="90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hint="eastAsia" w:ascii="宋体" w:hAnsi="宋体" w:cs="宋体"/>
                <w:color w:val="000000"/>
                <w:kern w:val="0"/>
                <w:sz w:val="24"/>
              </w:rPr>
            </w:pPr>
          </w:p>
        </w:tc>
      </w:tr>
      <w:tr>
        <w:trPr>
          <w:jc w:val="center"/>
        </w:trPr>
        <w:tc>
          <w:tcPr>
            <w:tcW w:w="632"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rFonts w:hint="eastAsia" w:ascii="宋体" w:hAnsi="宋体" w:cs="宋体"/>
                <w:color w:val="000000"/>
                <w:kern w:val="0"/>
                <w:sz w:val="24"/>
              </w:rPr>
            </w:pPr>
          </w:p>
        </w:tc>
        <w:tc>
          <w:tcPr>
            <w:tcW w:w="141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hint="eastAsia" w:ascii="宋体" w:hAnsi="宋体" w:cs="宋体"/>
                <w:color w:val="000000"/>
                <w:kern w:val="0"/>
                <w:sz w:val="24"/>
              </w:rPr>
            </w:pPr>
          </w:p>
        </w:tc>
        <w:tc>
          <w:tcPr>
            <w:tcW w:w="2325" w:type="dxa"/>
            <w:tcBorders>
              <w:top w:val="single" w:color="auto" w:sz="4" w:space="0"/>
              <w:left w:val="nil"/>
              <w:bottom w:val="single" w:color="auto" w:sz="4" w:space="0"/>
              <w:right w:val="single" w:color="auto" w:sz="4" w:space="0"/>
            </w:tcBorders>
            <w:vAlign w:val="top"/>
          </w:tcPr>
          <w:p>
            <w:pPr>
              <w:autoSpaceDE w:val="0"/>
              <w:autoSpaceDN w:val="0"/>
              <w:adjustRightInd w:val="0"/>
              <w:spacing w:line="360" w:lineRule="auto"/>
              <w:rPr>
                <w:rFonts w:hint="eastAsia" w:ascii="宋体" w:hAnsi="宋体" w:cs="宋体"/>
                <w:color w:val="000000"/>
                <w:kern w:val="0"/>
                <w:sz w:val="24"/>
              </w:rPr>
            </w:pPr>
          </w:p>
        </w:tc>
        <w:tc>
          <w:tcPr>
            <w:tcW w:w="24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hint="eastAsia" w:ascii="宋体" w:hAnsi="宋体" w:cs="宋体"/>
                <w:color w:val="000000"/>
                <w:kern w:val="0"/>
                <w:sz w:val="24"/>
              </w:rPr>
            </w:pPr>
          </w:p>
        </w:tc>
        <w:tc>
          <w:tcPr>
            <w:tcW w:w="1440" w:type="dxa"/>
            <w:tcBorders>
              <w:top w:val="single" w:color="auto" w:sz="4" w:space="0"/>
              <w:left w:val="nil"/>
              <w:bottom w:val="single" w:color="auto" w:sz="4" w:space="0"/>
              <w:right w:val="single" w:color="auto" w:sz="4" w:space="0"/>
            </w:tcBorders>
            <w:vAlign w:val="top"/>
          </w:tcPr>
          <w:p>
            <w:pPr>
              <w:autoSpaceDE w:val="0"/>
              <w:autoSpaceDN w:val="0"/>
              <w:adjustRightInd w:val="0"/>
              <w:spacing w:line="360" w:lineRule="auto"/>
              <w:rPr>
                <w:rFonts w:hint="eastAsia" w:ascii="宋体" w:hAnsi="宋体" w:cs="宋体"/>
                <w:color w:val="000000"/>
                <w:kern w:val="0"/>
                <w:sz w:val="24"/>
              </w:rPr>
            </w:pPr>
          </w:p>
        </w:tc>
        <w:tc>
          <w:tcPr>
            <w:tcW w:w="90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hint="eastAsia" w:ascii="宋体" w:hAnsi="宋体" w:cs="宋体"/>
                <w:color w:val="000000"/>
                <w:kern w:val="0"/>
                <w:sz w:val="24"/>
              </w:rPr>
            </w:pPr>
          </w:p>
        </w:tc>
      </w:tr>
      <w:tr>
        <w:trPr>
          <w:jc w:val="center"/>
        </w:trPr>
        <w:tc>
          <w:tcPr>
            <w:tcW w:w="632"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rFonts w:hint="eastAsia" w:ascii="宋体" w:hAnsi="宋体" w:cs="宋体"/>
                <w:color w:val="000000"/>
                <w:kern w:val="0"/>
                <w:sz w:val="24"/>
              </w:rPr>
            </w:pPr>
          </w:p>
        </w:tc>
        <w:tc>
          <w:tcPr>
            <w:tcW w:w="141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hint="eastAsia" w:ascii="宋体" w:hAnsi="宋体" w:cs="宋体"/>
                <w:color w:val="000000"/>
                <w:kern w:val="0"/>
                <w:sz w:val="24"/>
              </w:rPr>
            </w:pPr>
          </w:p>
        </w:tc>
        <w:tc>
          <w:tcPr>
            <w:tcW w:w="2325" w:type="dxa"/>
            <w:tcBorders>
              <w:top w:val="single" w:color="auto" w:sz="4" w:space="0"/>
              <w:left w:val="nil"/>
              <w:bottom w:val="single" w:color="auto" w:sz="4" w:space="0"/>
              <w:right w:val="single" w:color="auto" w:sz="4" w:space="0"/>
            </w:tcBorders>
            <w:vAlign w:val="top"/>
          </w:tcPr>
          <w:p>
            <w:pPr>
              <w:autoSpaceDE w:val="0"/>
              <w:autoSpaceDN w:val="0"/>
              <w:adjustRightInd w:val="0"/>
              <w:spacing w:line="360" w:lineRule="auto"/>
              <w:rPr>
                <w:rFonts w:hint="eastAsia" w:ascii="宋体" w:hAnsi="宋体" w:cs="宋体"/>
                <w:color w:val="000000"/>
                <w:kern w:val="0"/>
                <w:sz w:val="24"/>
              </w:rPr>
            </w:pPr>
          </w:p>
        </w:tc>
        <w:tc>
          <w:tcPr>
            <w:tcW w:w="24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hint="eastAsia" w:ascii="宋体" w:hAnsi="宋体" w:cs="宋体"/>
                <w:color w:val="000000"/>
                <w:kern w:val="0"/>
                <w:sz w:val="24"/>
              </w:rPr>
            </w:pPr>
          </w:p>
        </w:tc>
        <w:tc>
          <w:tcPr>
            <w:tcW w:w="1440" w:type="dxa"/>
            <w:tcBorders>
              <w:top w:val="single" w:color="auto" w:sz="4" w:space="0"/>
              <w:left w:val="nil"/>
              <w:bottom w:val="single" w:color="auto" w:sz="4" w:space="0"/>
              <w:right w:val="single" w:color="auto" w:sz="4" w:space="0"/>
            </w:tcBorders>
            <w:vAlign w:val="top"/>
          </w:tcPr>
          <w:p>
            <w:pPr>
              <w:autoSpaceDE w:val="0"/>
              <w:autoSpaceDN w:val="0"/>
              <w:adjustRightInd w:val="0"/>
              <w:spacing w:line="360" w:lineRule="auto"/>
              <w:rPr>
                <w:rFonts w:hint="eastAsia" w:ascii="宋体" w:hAnsi="宋体" w:cs="宋体"/>
                <w:color w:val="000000"/>
                <w:kern w:val="0"/>
                <w:sz w:val="24"/>
              </w:rPr>
            </w:pPr>
          </w:p>
        </w:tc>
        <w:tc>
          <w:tcPr>
            <w:tcW w:w="90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hint="eastAsia" w:ascii="宋体" w:hAnsi="宋体" w:cs="宋体"/>
                <w:color w:val="000000"/>
                <w:kern w:val="0"/>
                <w:sz w:val="24"/>
              </w:rPr>
            </w:pPr>
          </w:p>
        </w:tc>
      </w:tr>
      <w:tr>
        <w:trPr>
          <w:jc w:val="center"/>
        </w:trPr>
        <w:tc>
          <w:tcPr>
            <w:tcW w:w="632"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w:t>
            </w:r>
          </w:p>
        </w:tc>
        <w:tc>
          <w:tcPr>
            <w:tcW w:w="141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hint="eastAsia" w:ascii="宋体" w:hAnsi="宋体" w:cs="宋体"/>
                <w:color w:val="000000"/>
                <w:kern w:val="0"/>
                <w:sz w:val="24"/>
              </w:rPr>
            </w:pPr>
          </w:p>
        </w:tc>
        <w:tc>
          <w:tcPr>
            <w:tcW w:w="2325" w:type="dxa"/>
            <w:tcBorders>
              <w:top w:val="single" w:color="auto" w:sz="4" w:space="0"/>
              <w:left w:val="nil"/>
              <w:bottom w:val="single" w:color="auto" w:sz="4" w:space="0"/>
              <w:right w:val="single" w:color="auto" w:sz="4" w:space="0"/>
            </w:tcBorders>
            <w:vAlign w:val="top"/>
          </w:tcPr>
          <w:p>
            <w:pPr>
              <w:autoSpaceDE w:val="0"/>
              <w:autoSpaceDN w:val="0"/>
              <w:adjustRightInd w:val="0"/>
              <w:spacing w:line="360" w:lineRule="auto"/>
              <w:rPr>
                <w:rFonts w:hint="eastAsia" w:ascii="宋体" w:hAnsi="宋体" w:cs="宋体"/>
                <w:color w:val="000000"/>
                <w:kern w:val="0"/>
                <w:sz w:val="24"/>
              </w:rPr>
            </w:pPr>
          </w:p>
        </w:tc>
        <w:tc>
          <w:tcPr>
            <w:tcW w:w="2401"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hint="eastAsia" w:ascii="宋体" w:hAnsi="宋体" w:cs="宋体"/>
                <w:color w:val="000000"/>
                <w:kern w:val="0"/>
                <w:sz w:val="24"/>
              </w:rPr>
            </w:pPr>
          </w:p>
        </w:tc>
        <w:tc>
          <w:tcPr>
            <w:tcW w:w="1440" w:type="dxa"/>
            <w:tcBorders>
              <w:top w:val="single" w:color="auto" w:sz="4" w:space="0"/>
              <w:left w:val="nil"/>
              <w:bottom w:val="single" w:color="auto" w:sz="4" w:space="0"/>
              <w:right w:val="single" w:color="auto" w:sz="4" w:space="0"/>
            </w:tcBorders>
            <w:vAlign w:val="top"/>
          </w:tcPr>
          <w:p>
            <w:pPr>
              <w:autoSpaceDE w:val="0"/>
              <w:autoSpaceDN w:val="0"/>
              <w:adjustRightInd w:val="0"/>
              <w:spacing w:line="360" w:lineRule="auto"/>
              <w:rPr>
                <w:rFonts w:hint="eastAsia" w:ascii="宋体" w:hAnsi="宋体" w:cs="宋体"/>
                <w:color w:val="000000"/>
                <w:kern w:val="0"/>
                <w:sz w:val="24"/>
              </w:rPr>
            </w:pPr>
          </w:p>
        </w:tc>
        <w:tc>
          <w:tcPr>
            <w:tcW w:w="90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hint="eastAsia" w:ascii="宋体" w:hAnsi="宋体" w:cs="宋体"/>
                <w:color w:val="000000"/>
                <w:kern w:val="0"/>
                <w:sz w:val="24"/>
              </w:rPr>
            </w:pPr>
          </w:p>
        </w:tc>
      </w:tr>
    </w:tbl>
    <w:p>
      <w:pPr>
        <w:autoSpaceDE w:val="0"/>
        <w:autoSpaceDN w:val="0"/>
        <w:adjustRightInd w:val="0"/>
        <w:spacing w:line="480" w:lineRule="auto"/>
        <w:rPr>
          <w:rFonts w:ascii="宋体" w:hAnsi="宋体" w:cs="宋体"/>
          <w:color w:val="000000"/>
          <w:szCs w:val="21"/>
          <w:lang w:val="zh-CN"/>
        </w:rPr>
      </w:pPr>
    </w:p>
    <w:p>
      <w:pPr>
        <w:autoSpaceDE w:val="0"/>
        <w:autoSpaceDN w:val="0"/>
        <w:adjustRightInd w:val="0"/>
        <w:spacing w:line="480" w:lineRule="auto"/>
        <w:rPr>
          <w:rFonts w:ascii="宋体" w:hAnsi="宋体" w:cs="宋体"/>
          <w:color w:val="000000"/>
          <w:szCs w:val="21"/>
          <w:lang w:val="zh-CN"/>
        </w:rPr>
      </w:pPr>
      <w:r>
        <w:rPr>
          <w:rFonts w:hint="eastAsia" w:ascii="宋体" w:hAnsi="宋体" w:cs="宋体"/>
          <w:color w:val="000000"/>
          <w:szCs w:val="21"/>
        </w:rPr>
        <w:t>投标人名称（并加盖公章）：</w:t>
      </w:r>
      <w:r>
        <w:rPr>
          <w:rFonts w:hint="eastAsia" w:ascii="宋体" w:hAnsi="宋体" w:cs="宋体"/>
          <w:color w:val="000000"/>
          <w:szCs w:val="21"/>
          <w:u w:val="single"/>
        </w:rPr>
        <w:t xml:space="preserve">               </w:t>
      </w:r>
    </w:p>
    <w:p>
      <w:pPr>
        <w:autoSpaceDE w:val="0"/>
        <w:autoSpaceDN w:val="0"/>
        <w:adjustRightInd w:val="0"/>
        <w:spacing w:line="480" w:lineRule="auto"/>
        <w:rPr>
          <w:rFonts w:ascii="宋体" w:hAnsi="宋体" w:cs="宋体"/>
          <w:color w:val="000000"/>
          <w:szCs w:val="21"/>
          <w:lang w:val="zh-CN"/>
        </w:rPr>
      </w:pPr>
    </w:p>
    <w:p>
      <w:pPr>
        <w:autoSpaceDE w:val="0"/>
        <w:autoSpaceDN w:val="0"/>
        <w:adjustRightInd w:val="0"/>
        <w:spacing w:line="480" w:lineRule="auto"/>
        <w:rPr>
          <w:rFonts w:ascii="宋体" w:hAnsi="宋体" w:cs="宋体"/>
          <w:color w:val="000000"/>
          <w:szCs w:val="21"/>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both"/>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b/>
          <w:snapToGrid w:val="0"/>
          <w:color w:val="000000"/>
          <w:kern w:val="0"/>
          <w:sz w:val="36"/>
          <w:szCs w:val="36"/>
        </w:rPr>
      </w:pPr>
    </w:p>
    <w:p>
      <w:pPr>
        <w:snapToGrid w:val="0"/>
        <w:spacing w:line="360" w:lineRule="auto"/>
        <w:jc w:val="center"/>
        <w:rPr>
          <w:rFonts w:hAnsi="宋体"/>
          <w:b/>
          <w:snapToGrid w:val="0"/>
          <w:color w:val="000000"/>
          <w:kern w:val="0"/>
          <w:sz w:val="36"/>
          <w:szCs w:val="36"/>
        </w:rPr>
      </w:pPr>
    </w:p>
    <w:p>
      <w:pPr>
        <w:autoSpaceDE w:val="0"/>
        <w:autoSpaceDN w:val="0"/>
        <w:adjustRightInd w:val="0"/>
        <w:spacing w:line="360" w:lineRule="auto"/>
        <w:jc w:val="center"/>
        <w:rPr>
          <w:rFonts w:ascii="宋体" w:hAnsi="宋体" w:cs="宋体"/>
          <w:color w:val="000000"/>
          <w:szCs w:val="21"/>
          <w:lang w:val="zh-CN"/>
        </w:rPr>
      </w:pPr>
      <w:r>
        <w:rPr>
          <w:rFonts w:hint="eastAsia" w:ascii="宋体" w:hAnsi="宋体" w:cs="宋体"/>
          <w:color w:val="000000"/>
          <w:szCs w:val="21"/>
          <w:lang w:val="zh-CN"/>
        </w:rPr>
        <w:t>（投标人根据招标文件要求自行编制）</w:t>
      </w:r>
    </w:p>
    <w:p>
      <w:pPr>
        <w:snapToGrid w:val="0"/>
        <w:spacing w:line="360" w:lineRule="auto"/>
        <w:jc w:val="center"/>
        <w:rPr>
          <w:rFonts w:hAnsi="宋体"/>
          <w:b/>
          <w:snapToGrid w:val="0"/>
          <w:color w:val="000000"/>
          <w:kern w:val="0"/>
          <w:sz w:val="36"/>
          <w:szCs w:val="36"/>
        </w:rPr>
      </w:pPr>
    </w:p>
    <w:p>
      <w:pPr>
        <w:snapToGrid w:val="0"/>
        <w:spacing w:line="360" w:lineRule="auto"/>
        <w:jc w:val="center"/>
        <w:rPr>
          <w:rFonts w:hAnsi="宋体"/>
          <w:b/>
          <w:snapToGrid w:val="0"/>
          <w:color w:val="000000"/>
          <w:kern w:val="0"/>
          <w:sz w:val="36"/>
          <w:szCs w:val="36"/>
        </w:rPr>
      </w:pPr>
    </w:p>
    <w:p>
      <w:pPr>
        <w:snapToGrid w:val="0"/>
        <w:spacing w:line="360" w:lineRule="auto"/>
        <w:jc w:val="center"/>
        <w:rPr>
          <w:rFonts w:hAnsi="宋体"/>
          <w:b/>
          <w:snapToGrid w:val="0"/>
          <w:color w:val="000000"/>
          <w:kern w:val="0"/>
          <w:sz w:val="36"/>
          <w:szCs w:val="36"/>
        </w:rPr>
      </w:pPr>
    </w:p>
    <w:p>
      <w:pPr>
        <w:snapToGrid w:val="0"/>
        <w:spacing w:line="360" w:lineRule="auto"/>
        <w:jc w:val="center"/>
        <w:rPr>
          <w:rFonts w:hAnsi="宋体"/>
          <w:b/>
          <w:snapToGrid w:val="0"/>
          <w:color w:val="000000"/>
          <w:kern w:val="0"/>
          <w:sz w:val="36"/>
          <w:szCs w:val="36"/>
        </w:rPr>
      </w:pPr>
    </w:p>
    <w:p>
      <w:pPr>
        <w:snapToGrid w:val="0"/>
        <w:spacing w:line="360" w:lineRule="auto"/>
        <w:jc w:val="center"/>
        <w:rPr>
          <w:rFonts w:hAnsi="宋体"/>
          <w:b/>
          <w:snapToGrid w:val="0"/>
          <w:color w:val="000000"/>
          <w:kern w:val="0"/>
          <w:sz w:val="36"/>
          <w:szCs w:val="36"/>
        </w:rPr>
      </w:pPr>
    </w:p>
    <w:p>
      <w:pPr>
        <w:snapToGrid w:val="0"/>
        <w:spacing w:line="360" w:lineRule="auto"/>
        <w:jc w:val="center"/>
        <w:rPr>
          <w:rFonts w:hAnsi="宋体"/>
          <w:b/>
          <w:snapToGrid w:val="0"/>
          <w:color w:val="000000"/>
          <w:kern w:val="0"/>
          <w:sz w:val="36"/>
          <w:szCs w:val="36"/>
        </w:rPr>
      </w:pPr>
    </w:p>
    <w:p>
      <w:pPr>
        <w:snapToGrid w:val="0"/>
        <w:spacing w:line="360" w:lineRule="auto"/>
        <w:jc w:val="center"/>
        <w:rPr>
          <w:rFonts w:hAnsi="宋体"/>
          <w:b/>
          <w:snapToGrid w:val="0"/>
          <w:color w:val="000000"/>
          <w:kern w:val="0"/>
          <w:sz w:val="36"/>
          <w:szCs w:val="36"/>
        </w:rPr>
      </w:pPr>
    </w:p>
    <w:p>
      <w:pPr>
        <w:snapToGrid w:val="0"/>
        <w:spacing w:line="360" w:lineRule="auto"/>
        <w:jc w:val="center"/>
        <w:rPr>
          <w:rFonts w:hAnsi="宋体"/>
          <w:b/>
          <w:snapToGrid w:val="0"/>
          <w:color w:val="000000"/>
          <w:kern w:val="0"/>
          <w:sz w:val="36"/>
          <w:szCs w:val="36"/>
        </w:rPr>
      </w:pPr>
    </w:p>
    <w:p>
      <w:pPr>
        <w:snapToGrid w:val="0"/>
        <w:spacing w:line="360" w:lineRule="auto"/>
        <w:jc w:val="center"/>
        <w:rPr>
          <w:rFonts w:hAnsi="宋体"/>
          <w:b/>
          <w:snapToGrid w:val="0"/>
          <w:color w:val="000000"/>
          <w:kern w:val="0"/>
          <w:sz w:val="36"/>
          <w:szCs w:val="36"/>
        </w:rPr>
      </w:pPr>
    </w:p>
    <w:p>
      <w:pPr>
        <w:snapToGrid w:val="0"/>
        <w:spacing w:line="360" w:lineRule="auto"/>
        <w:jc w:val="center"/>
        <w:rPr>
          <w:rFonts w:hAnsi="宋体"/>
          <w:b/>
          <w:snapToGrid w:val="0"/>
          <w:color w:val="000000"/>
          <w:kern w:val="0"/>
          <w:sz w:val="36"/>
          <w:szCs w:val="36"/>
        </w:rPr>
      </w:pPr>
    </w:p>
    <w:p>
      <w:pPr>
        <w:snapToGrid w:val="0"/>
        <w:spacing w:line="360" w:lineRule="auto"/>
        <w:jc w:val="both"/>
        <w:rPr>
          <w:rFonts w:hAnsi="宋体"/>
          <w:b/>
          <w:snapToGrid w:val="0"/>
          <w:color w:val="000000"/>
          <w:kern w:val="0"/>
          <w:sz w:val="36"/>
          <w:szCs w:val="36"/>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宋体" w:hAnsi="宋体"/>
          <w:color w:val="000000"/>
          <w:szCs w:val="21"/>
        </w:rPr>
      </w:pPr>
      <w:r>
        <w:rPr>
          <w:rFonts w:hint="eastAsia" w:ascii="宋体" w:hAnsi="宋体"/>
          <w:color w:val="000000"/>
          <w:szCs w:val="21"/>
        </w:rPr>
        <w:t>项目编号：</w:t>
      </w:r>
    </w:p>
    <w:p>
      <w:pPr>
        <w:snapToGrid w:val="0"/>
        <w:spacing w:line="360" w:lineRule="auto"/>
        <w:rPr>
          <w:rFonts w:ascii="宋体" w:hAnsi="宋体"/>
          <w:color w:val="000000"/>
          <w:szCs w:val="21"/>
        </w:rPr>
      </w:pPr>
      <w:r>
        <w:rPr>
          <w:rFonts w:hint="eastAsia" w:ascii="宋体" w:hAnsi="宋体"/>
          <w:color w:val="000000"/>
          <w:szCs w:val="21"/>
        </w:rPr>
        <w:t xml:space="preserve">项目名称：   </w:t>
      </w:r>
    </w:p>
    <w:p>
      <w:pPr>
        <w:snapToGrid w:val="0"/>
        <w:spacing w:line="360" w:lineRule="auto"/>
        <w:rPr>
          <w:rFonts w:hAnsi="宋体"/>
          <w:b/>
          <w:snapToGrid w:val="0"/>
          <w:color w:val="000000"/>
          <w:kern w:val="0"/>
          <w:szCs w:val="21"/>
        </w:rPr>
      </w:pPr>
    </w:p>
    <w:tbl>
      <w:tblPr>
        <w:tblW w:w="92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rPr>
          <w:trHeight w:val="777" w:hRule="atLeast"/>
        </w:trPr>
        <w:tc>
          <w:tcPr>
            <w:tcW w:w="712" w:type="dxa"/>
            <w:shd w:val="clear" w:color="auto" w:fill="F3F3F3"/>
            <w:vAlign w:val="center"/>
          </w:tcPr>
          <w:p>
            <w:pPr>
              <w:pStyle w:val="9"/>
              <w:jc w:val="center"/>
              <w:rPr>
                <w:rFonts w:ascii="宋体" w:hAnsi="宋体" w:eastAsia="宋体" w:cs="Times New Roman"/>
                <w:b/>
                <w:bCs/>
                <w:color w:val="000000"/>
                <w:sz w:val="21"/>
                <w:szCs w:val="21"/>
              </w:rPr>
            </w:pPr>
            <w:r>
              <w:rPr>
                <w:rFonts w:hint="eastAsia" w:ascii="宋体" w:hAnsi="宋体" w:eastAsia="宋体" w:cs="宋体"/>
                <w:b/>
                <w:bCs/>
                <w:color w:val="000000"/>
                <w:sz w:val="21"/>
                <w:szCs w:val="21"/>
              </w:rPr>
              <w:t>序号</w:t>
            </w:r>
          </w:p>
        </w:tc>
        <w:tc>
          <w:tcPr>
            <w:tcW w:w="1808" w:type="dxa"/>
            <w:shd w:val="clear" w:color="auto" w:fill="F3F3F3"/>
            <w:vAlign w:val="center"/>
          </w:tcPr>
          <w:p>
            <w:pPr>
              <w:pStyle w:val="9"/>
              <w:jc w:val="center"/>
              <w:rPr>
                <w:rFonts w:ascii="宋体" w:hAnsi="宋体" w:eastAsia="宋体" w:cs="Times New Roman"/>
                <w:b/>
                <w:bCs/>
                <w:color w:val="000000"/>
                <w:sz w:val="21"/>
                <w:szCs w:val="21"/>
              </w:rPr>
            </w:pPr>
            <w:r>
              <w:rPr>
                <w:rFonts w:hint="eastAsia" w:ascii="宋体" w:hAnsi="宋体" w:eastAsia="宋体" w:cs="宋体"/>
                <w:b/>
                <w:bCs/>
                <w:color w:val="000000"/>
                <w:sz w:val="21"/>
                <w:szCs w:val="21"/>
              </w:rPr>
              <w:t>客户单位名称</w:t>
            </w:r>
          </w:p>
        </w:tc>
        <w:tc>
          <w:tcPr>
            <w:tcW w:w="3579" w:type="dxa"/>
            <w:shd w:val="clear" w:color="auto" w:fill="F3F3F3"/>
            <w:vAlign w:val="center"/>
          </w:tcPr>
          <w:p>
            <w:pPr>
              <w:pStyle w:val="9"/>
              <w:jc w:val="center"/>
              <w:rPr>
                <w:rFonts w:ascii="宋体" w:hAnsi="宋体" w:eastAsia="宋体" w:cs="Times New Roman"/>
                <w:b/>
                <w:bCs/>
                <w:color w:val="000000"/>
                <w:sz w:val="21"/>
                <w:szCs w:val="21"/>
              </w:rPr>
            </w:pPr>
            <w:r>
              <w:rPr>
                <w:rFonts w:hint="eastAsia" w:ascii="宋体" w:hAnsi="宋体" w:eastAsia="宋体" w:cs="宋体"/>
                <w:b/>
                <w:bCs/>
                <w:color w:val="000000"/>
                <w:sz w:val="21"/>
                <w:szCs w:val="21"/>
              </w:rPr>
              <w:t>项目名称及主要内容</w:t>
            </w:r>
          </w:p>
        </w:tc>
        <w:tc>
          <w:tcPr>
            <w:tcW w:w="1440" w:type="dxa"/>
            <w:shd w:val="clear" w:color="auto" w:fill="F3F3F3"/>
            <w:vAlign w:val="center"/>
          </w:tcPr>
          <w:p>
            <w:pPr>
              <w:pStyle w:val="9"/>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合同金额</w:t>
            </w:r>
          </w:p>
          <w:p>
            <w:pPr>
              <w:pStyle w:val="9"/>
              <w:jc w:val="center"/>
              <w:rPr>
                <w:rFonts w:ascii="宋体" w:hAnsi="宋体" w:eastAsia="宋体" w:cs="Times New Roman"/>
                <w:b/>
                <w:bCs/>
                <w:color w:val="000000"/>
                <w:sz w:val="21"/>
                <w:szCs w:val="21"/>
              </w:rPr>
            </w:pPr>
            <w:r>
              <w:rPr>
                <w:rFonts w:hint="eastAsia" w:ascii="宋体" w:hAnsi="宋体" w:eastAsia="宋体" w:cs="宋体"/>
                <w:b/>
                <w:bCs/>
                <w:color w:val="000000"/>
                <w:sz w:val="21"/>
                <w:szCs w:val="21"/>
              </w:rPr>
              <w:t>（万元）</w:t>
            </w:r>
          </w:p>
        </w:tc>
        <w:tc>
          <w:tcPr>
            <w:tcW w:w="1706" w:type="dxa"/>
            <w:shd w:val="clear" w:color="auto" w:fill="F3F3F3"/>
            <w:vAlign w:val="center"/>
          </w:tcPr>
          <w:p>
            <w:pPr>
              <w:pStyle w:val="9"/>
              <w:jc w:val="center"/>
              <w:rPr>
                <w:rFonts w:ascii="宋体" w:hAnsi="宋体" w:eastAsia="宋体" w:cs="Times New Roman"/>
                <w:b/>
                <w:bCs/>
                <w:color w:val="000000"/>
                <w:sz w:val="21"/>
                <w:szCs w:val="21"/>
              </w:rPr>
            </w:pPr>
            <w:r>
              <w:rPr>
                <w:rFonts w:hint="eastAsia" w:ascii="宋体" w:hAnsi="宋体" w:eastAsia="宋体" w:cs="宋体"/>
                <w:b/>
                <w:bCs/>
                <w:color w:val="000000"/>
                <w:sz w:val="21"/>
                <w:szCs w:val="21"/>
              </w:rPr>
              <w:t>联系人及电话</w:t>
            </w:r>
          </w:p>
        </w:tc>
      </w:tr>
      <w:tr>
        <w:trPr>
          <w:trHeight w:val="680" w:hRule="atLeast"/>
        </w:trPr>
        <w:tc>
          <w:tcPr>
            <w:tcW w:w="712" w:type="dxa"/>
            <w:vAlign w:val="center"/>
          </w:tcPr>
          <w:p>
            <w:pPr>
              <w:pStyle w:val="9"/>
              <w:spacing w:line="360" w:lineRule="auto"/>
              <w:jc w:val="center"/>
              <w:rPr>
                <w:rFonts w:ascii="宋体" w:hAnsi="宋体" w:eastAsia="宋体" w:cs="宋体"/>
                <w:color w:val="000000"/>
                <w:sz w:val="21"/>
                <w:szCs w:val="21"/>
              </w:rPr>
            </w:pPr>
            <w:r>
              <w:rPr>
                <w:rFonts w:ascii="宋体" w:hAnsi="宋体" w:eastAsia="宋体" w:cs="宋体"/>
                <w:color w:val="000000"/>
                <w:sz w:val="21"/>
                <w:szCs w:val="21"/>
              </w:rPr>
              <w:t>1</w:t>
            </w:r>
          </w:p>
        </w:tc>
        <w:tc>
          <w:tcPr>
            <w:tcW w:w="1808" w:type="dxa"/>
            <w:vAlign w:val="center"/>
          </w:tcPr>
          <w:p>
            <w:pPr>
              <w:pStyle w:val="9"/>
              <w:spacing w:line="360" w:lineRule="auto"/>
              <w:rPr>
                <w:rFonts w:ascii="宋体" w:hAnsi="宋体" w:eastAsia="宋体" w:cs="Times New Roman"/>
                <w:color w:val="000000"/>
                <w:sz w:val="21"/>
                <w:szCs w:val="21"/>
              </w:rPr>
            </w:pPr>
          </w:p>
        </w:tc>
        <w:tc>
          <w:tcPr>
            <w:tcW w:w="3579" w:type="dxa"/>
            <w:vAlign w:val="center"/>
          </w:tcPr>
          <w:p>
            <w:pPr>
              <w:pStyle w:val="9"/>
              <w:spacing w:line="360" w:lineRule="auto"/>
              <w:rPr>
                <w:rFonts w:ascii="宋体" w:hAnsi="宋体" w:eastAsia="宋体" w:cs="Times New Roman"/>
                <w:color w:val="000000"/>
                <w:sz w:val="21"/>
                <w:szCs w:val="21"/>
              </w:rPr>
            </w:pPr>
          </w:p>
        </w:tc>
        <w:tc>
          <w:tcPr>
            <w:tcW w:w="1440" w:type="dxa"/>
            <w:vAlign w:val="center"/>
          </w:tcPr>
          <w:p>
            <w:pPr>
              <w:pStyle w:val="9"/>
              <w:spacing w:line="360" w:lineRule="auto"/>
              <w:rPr>
                <w:rFonts w:ascii="宋体" w:hAnsi="宋体" w:eastAsia="宋体" w:cs="Times New Roman"/>
                <w:color w:val="000000"/>
                <w:sz w:val="21"/>
                <w:szCs w:val="21"/>
              </w:rPr>
            </w:pPr>
          </w:p>
        </w:tc>
        <w:tc>
          <w:tcPr>
            <w:tcW w:w="1706" w:type="dxa"/>
            <w:vAlign w:val="center"/>
          </w:tcPr>
          <w:p>
            <w:pPr>
              <w:pStyle w:val="9"/>
              <w:spacing w:line="360" w:lineRule="auto"/>
              <w:rPr>
                <w:rFonts w:ascii="宋体" w:hAnsi="宋体" w:eastAsia="宋体" w:cs="Times New Roman"/>
                <w:color w:val="000000"/>
                <w:sz w:val="21"/>
                <w:szCs w:val="21"/>
              </w:rPr>
            </w:pPr>
          </w:p>
        </w:tc>
      </w:tr>
      <w:tr>
        <w:trPr>
          <w:trHeight w:val="680" w:hRule="atLeast"/>
        </w:trPr>
        <w:tc>
          <w:tcPr>
            <w:tcW w:w="712" w:type="dxa"/>
            <w:vAlign w:val="center"/>
          </w:tcPr>
          <w:p>
            <w:pPr>
              <w:pStyle w:val="9"/>
              <w:spacing w:line="360" w:lineRule="auto"/>
              <w:jc w:val="center"/>
              <w:rPr>
                <w:rFonts w:ascii="宋体" w:hAnsi="宋体" w:eastAsia="宋体" w:cs="宋体"/>
                <w:color w:val="000000"/>
                <w:sz w:val="21"/>
                <w:szCs w:val="21"/>
              </w:rPr>
            </w:pPr>
            <w:r>
              <w:rPr>
                <w:rFonts w:ascii="宋体" w:hAnsi="宋体" w:eastAsia="宋体" w:cs="宋体"/>
                <w:color w:val="000000"/>
                <w:sz w:val="21"/>
                <w:szCs w:val="21"/>
              </w:rPr>
              <w:t>2</w:t>
            </w:r>
          </w:p>
        </w:tc>
        <w:tc>
          <w:tcPr>
            <w:tcW w:w="1808" w:type="dxa"/>
            <w:vAlign w:val="center"/>
          </w:tcPr>
          <w:p>
            <w:pPr>
              <w:pStyle w:val="9"/>
              <w:spacing w:line="360" w:lineRule="auto"/>
              <w:rPr>
                <w:rFonts w:ascii="宋体" w:hAnsi="宋体" w:eastAsia="宋体" w:cs="Times New Roman"/>
                <w:color w:val="000000"/>
                <w:sz w:val="21"/>
                <w:szCs w:val="21"/>
              </w:rPr>
            </w:pPr>
          </w:p>
        </w:tc>
        <w:tc>
          <w:tcPr>
            <w:tcW w:w="3579" w:type="dxa"/>
            <w:vAlign w:val="center"/>
          </w:tcPr>
          <w:p>
            <w:pPr>
              <w:pStyle w:val="9"/>
              <w:spacing w:line="360" w:lineRule="auto"/>
              <w:rPr>
                <w:rFonts w:ascii="宋体" w:hAnsi="宋体" w:eastAsia="宋体" w:cs="Times New Roman"/>
                <w:color w:val="000000"/>
                <w:sz w:val="21"/>
                <w:szCs w:val="21"/>
              </w:rPr>
            </w:pPr>
          </w:p>
        </w:tc>
        <w:tc>
          <w:tcPr>
            <w:tcW w:w="1440" w:type="dxa"/>
            <w:vAlign w:val="center"/>
          </w:tcPr>
          <w:p>
            <w:pPr>
              <w:pStyle w:val="9"/>
              <w:spacing w:line="360" w:lineRule="auto"/>
              <w:rPr>
                <w:rFonts w:ascii="宋体" w:hAnsi="宋体" w:eastAsia="宋体" w:cs="Times New Roman"/>
                <w:color w:val="000000"/>
                <w:sz w:val="21"/>
                <w:szCs w:val="21"/>
              </w:rPr>
            </w:pPr>
          </w:p>
        </w:tc>
        <w:tc>
          <w:tcPr>
            <w:tcW w:w="1706" w:type="dxa"/>
            <w:vAlign w:val="center"/>
          </w:tcPr>
          <w:p>
            <w:pPr>
              <w:pStyle w:val="9"/>
              <w:spacing w:line="360" w:lineRule="auto"/>
              <w:rPr>
                <w:rFonts w:ascii="宋体" w:hAnsi="宋体" w:eastAsia="宋体" w:cs="Times New Roman"/>
                <w:color w:val="000000"/>
                <w:sz w:val="21"/>
                <w:szCs w:val="21"/>
              </w:rPr>
            </w:pPr>
          </w:p>
        </w:tc>
      </w:tr>
      <w:tr>
        <w:trPr>
          <w:trHeight w:val="680" w:hRule="atLeast"/>
        </w:trPr>
        <w:tc>
          <w:tcPr>
            <w:tcW w:w="712" w:type="dxa"/>
            <w:vAlign w:val="center"/>
          </w:tcPr>
          <w:p>
            <w:pPr>
              <w:pStyle w:val="9"/>
              <w:spacing w:line="360" w:lineRule="auto"/>
              <w:jc w:val="center"/>
              <w:rPr>
                <w:rFonts w:ascii="宋体" w:hAnsi="宋体" w:eastAsia="宋体" w:cs="宋体"/>
                <w:color w:val="000000"/>
                <w:sz w:val="21"/>
                <w:szCs w:val="21"/>
              </w:rPr>
            </w:pPr>
            <w:r>
              <w:rPr>
                <w:rFonts w:ascii="宋体" w:hAnsi="宋体" w:eastAsia="宋体" w:cs="宋体"/>
                <w:color w:val="000000"/>
                <w:sz w:val="21"/>
                <w:szCs w:val="21"/>
              </w:rPr>
              <w:t>3</w:t>
            </w:r>
          </w:p>
        </w:tc>
        <w:tc>
          <w:tcPr>
            <w:tcW w:w="1808" w:type="dxa"/>
            <w:vAlign w:val="center"/>
          </w:tcPr>
          <w:p>
            <w:pPr>
              <w:pStyle w:val="9"/>
              <w:spacing w:line="360" w:lineRule="auto"/>
              <w:rPr>
                <w:rFonts w:ascii="宋体" w:hAnsi="宋体" w:eastAsia="宋体" w:cs="Times New Roman"/>
                <w:color w:val="000000"/>
                <w:sz w:val="21"/>
                <w:szCs w:val="21"/>
              </w:rPr>
            </w:pPr>
          </w:p>
        </w:tc>
        <w:tc>
          <w:tcPr>
            <w:tcW w:w="3579" w:type="dxa"/>
            <w:vAlign w:val="center"/>
          </w:tcPr>
          <w:p>
            <w:pPr>
              <w:pStyle w:val="9"/>
              <w:spacing w:line="360" w:lineRule="auto"/>
              <w:rPr>
                <w:rFonts w:ascii="宋体" w:hAnsi="宋体" w:eastAsia="宋体" w:cs="Times New Roman"/>
                <w:color w:val="000000"/>
                <w:sz w:val="21"/>
                <w:szCs w:val="21"/>
              </w:rPr>
            </w:pPr>
          </w:p>
        </w:tc>
        <w:tc>
          <w:tcPr>
            <w:tcW w:w="1440" w:type="dxa"/>
            <w:vAlign w:val="center"/>
          </w:tcPr>
          <w:p>
            <w:pPr>
              <w:pStyle w:val="9"/>
              <w:spacing w:line="360" w:lineRule="auto"/>
              <w:rPr>
                <w:rFonts w:ascii="宋体" w:hAnsi="宋体" w:eastAsia="宋体" w:cs="Times New Roman"/>
                <w:color w:val="000000"/>
                <w:sz w:val="21"/>
                <w:szCs w:val="21"/>
              </w:rPr>
            </w:pPr>
          </w:p>
        </w:tc>
        <w:tc>
          <w:tcPr>
            <w:tcW w:w="1706" w:type="dxa"/>
            <w:vAlign w:val="center"/>
          </w:tcPr>
          <w:p>
            <w:pPr>
              <w:pStyle w:val="9"/>
              <w:spacing w:line="360" w:lineRule="auto"/>
              <w:rPr>
                <w:rFonts w:ascii="宋体" w:hAnsi="宋体" w:eastAsia="宋体" w:cs="Times New Roman"/>
                <w:color w:val="000000"/>
                <w:sz w:val="21"/>
                <w:szCs w:val="21"/>
              </w:rPr>
            </w:pPr>
          </w:p>
        </w:tc>
      </w:tr>
      <w:tr>
        <w:trPr>
          <w:trHeight w:val="680" w:hRule="atLeast"/>
        </w:trPr>
        <w:tc>
          <w:tcPr>
            <w:tcW w:w="712" w:type="dxa"/>
            <w:vAlign w:val="center"/>
          </w:tcPr>
          <w:p>
            <w:pPr>
              <w:pStyle w:val="9"/>
              <w:spacing w:line="360" w:lineRule="auto"/>
              <w:jc w:val="center"/>
              <w:rPr>
                <w:rFonts w:ascii="宋体" w:hAnsi="宋体" w:eastAsia="宋体" w:cs="宋体"/>
                <w:color w:val="000000"/>
                <w:sz w:val="21"/>
                <w:szCs w:val="21"/>
              </w:rPr>
            </w:pPr>
            <w:r>
              <w:rPr>
                <w:rFonts w:ascii="宋体" w:hAnsi="宋体" w:eastAsia="宋体" w:cs="宋体"/>
                <w:color w:val="000000"/>
                <w:sz w:val="21"/>
                <w:szCs w:val="21"/>
              </w:rPr>
              <w:t>4</w:t>
            </w:r>
          </w:p>
        </w:tc>
        <w:tc>
          <w:tcPr>
            <w:tcW w:w="1808" w:type="dxa"/>
            <w:vAlign w:val="center"/>
          </w:tcPr>
          <w:p>
            <w:pPr>
              <w:rPr>
                <w:rFonts w:ascii="宋体"/>
                <w:color w:val="000000"/>
                <w:szCs w:val="21"/>
              </w:rPr>
            </w:pPr>
          </w:p>
        </w:tc>
        <w:tc>
          <w:tcPr>
            <w:tcW w:w="3579" w:type="dxa"/>
            <w:vAlign w:val="center"/>
          </w:tcPr>
          <w:p>
            <w:pPr>
              <w:rPr>
                <w:rFonts w:ascii="宋体"/>
                <w:color w:val="000000"/>
                <w:szCs w:val="21"/>
              </w:rPr>
            </w:pPr>
          </w:p>
        </w:tc>
        <w:tc>
          <w:tcPr>
            <w:tcW w:w="1440" w:type="dxa"/>
            <w:vAlign w:val="center"/>
          </w:tcPr>
          <w:p>
            <w:pPr>
              <w:rPr>
                <w:rFonts w:ascii="宋体"/>
                <w:color w:val="000000"/>
                <w:szCs w:val="21"/>
              </w:rPr>
            </w:pPr>
          </w:p>
        </w:tc>
        <w:tc>
          <w:tcPr>
            <w:tcW w:w="1706" w:type="dxa"/>
            <w:vAlign w:val="center"/>
          </w:tcPr>
          <w:p>
            <w:pPr>
              <w:rPr>
                <w:rFonts w:ascii="宋体"/>
                <w:color w:val="000000"/>
                <w:szCs w:val="21"/>
              </w:rPr>
            </w:pPr>
          </w:p>
        </w:tc>
      </w:tr>
      <w:tr>
        <w:trPr>
          <w:trHeight w:val="680" w:hRule="atLeast"/>
        </w:trPr>
        <w:tc>
          <w:tcPr>
            <w:tcW w:w="712" w:type="dxa"/>
            <w:vAlign w:val="center"/>
          </w:tcPr>
          <w:p>
            <w:pPr>
              <w:pStyle w:val="9"/>
              <w:spacing w:line="360" w:lineRule="auto"/>
              <w:jc w:val="center"/>
              <w:rPr>
                <w:rFonts w:ascii="宋体" w:hAnsi="宋体" w:eastAsia="宋体" w:cs="Times New Roman"/>
                <w:color w:val="000000"/>
                <w:sz w:val="21"/>
                <w:szCs w:val="21"/>
              </w:rPr>
            </w:pPr>
            <w:r>
              <w:rPr>
                <w:rFonts w:hint="eastAsia" w:ascii="宋体" w:hAnsi="宋体" w:eastAsia="宋体" w:cs="宋体"/>
                <w:color w:val="000000"/>
                <w:sz w:val="21"/>
                <w:szCs w:val="21"/>
              </w:rPr>
              <w:t>……</w:t>
            </w:r>
          </w:p>
        </w:tc>
        <w:tc>
          <w:tcPr>
            <w:tcW w:w="1808" w:type="dxa"/>
            <w:vAlign w:val="center"/>
          </w:tcPr>
          <w:p>
            <w:pPr>
              <w:rPr>
                <w:rFonts w:ascii="宋体"/>
                <w:color w:val="000000"/>
                <w:szCs w:val="21"/>
              </w:rPr>
            </w:pPr>
          </w:p>
        </w:tc>
        <w:tc>
          <w:tcPr>
            <w:tcW w:w="3579" w:type="dxa"/>
            <w:vAlign w:val="center"/>
          </w:tcPr>
          <w:p>
            <w:pPr>
              <w:rPr>
                <w:rFonts w:ascii="宋体"/>
                <w:color w:val="000000"/>
                <w:szCs w:val="21"/>
              </w:rPr>
            </w:pPr>
          </w:p>
        </w:tc>
        <w:tc>
          <w:tcPr>
            <w:tcW w:w="1440" w:type="dxa"/>
            <w:vAlign w:val="center"/>
          </w:tcPr>
          <w:p>
            <w:pPr>
              <w:rPr>
                <w:rFonts w:ascii="宋体"/>
                <w:color w:val="000000"/>
                <w:szCs w:val="21"/>
              </w:rPr>
            </w:pPr>
          </w:p>
        </w:tc>
        <w:tc>
          <w:tcPr>
            <w:tcW w:w="1706" w:type="dxa"/>
            <w:vAlign w:val="center"/>
          </w:tcPr>
          <w:p>
            <w:pPr>
              <w:rPr>
                <w:rFonts w:ascii="宋体"/>
                <w:color w:val="000000"/>
                <w:szCs w:val="21"/>
              </w:rPr>
            </w:pPr>
          </w:p>
        </w:tc>
      </w:tr>
    </w:tbl>
    <w:p>
      <w:pPr>
        <w:autoSpaceDE w:val="0"/>
        <w:autoSpaceDN w:val="0"/>
        <w:adjustRightInd w:val="0"/>
        <w:spacing w:line="480" w:lineRule="auto"/>
        <w:rPr>
          <w:rFonts w:ascii="宋体" w:hAnsi="宋体" w:cs="宋体"/>
          <w:color w:val="000000"/>
          <w:szCs w:val="21"/>
          <w:lang w:val="zh-CN"/>
        </w:rPr>
      </w:pPr>
    </w:p>
    <w:p>
      <w:pPr>
        <w:autoSpaceDE w:val="0"/>
        <w:autoSpaceDN w:val="0"/>
        <w:adjustRightInd w:val="0"/>
        <w:spacing w:line="480" w:lineRule="auto"/>
        <w:rPr>
          <w:rFonts w:ascii="宋体" w:hAnsi="宋体" w:cs="宋体"/>
          <w:color w:val="000000"/>
          <w:szCs w:val="21"/>
          <w:lang w:val="zh-CN"/>
        </w:rPr>
      </w:pPr>
      <w:r>
        <w:rPr>
          <w:rFonts w:hint="eastAsia" w:ascii="宋体" w:hAnsi="宋体" w:cs="宋体"/>
          <w:color w:val="000000"/>
          <w:szCs w:val="21"/>
        </w:rPr>
        <w:t>投标人名称（并加盖公章）：</w:t>
      </w:r>
      <w:r>
        <w:rPr>
          <w:rFonts w:hint="eastAsia" w:ascii="宋体" w:hAnsi="宋体" w:cs="宋体"/>
          <w:color w:val="000000"/>
          <w:szCs w:val="21"/>
          <w:u w:val="single"/>
        </w:rPr>
        <w:t xml:space="preserve">               </w:t>
      </w:r>
    </w:p>
    <w:p>
      <w:pPr>
        <w:autoSpaceDE w:val="0"/>
        <w:autoSpaceDN w:val="0"/>
        <w:adjustRightInd w:val="0"/>
        <w:spacing w:line="480" w:lineRule="auto"/>
        <w:rPr>
          <w:rFonts w:ascii="宋体" w:hAnsi="宋体" w:cs="宋体"/>
          <w:color w:val="000000"/>
          <w:szCs w:val="21"/>
          <w:lang w:val="zh-CN"/>
        </w:rPr>
      </w:pPr>
    </w:p>
    <w:p>
      <w:pPr>
        <w:autoSpaceDE w:val="0"/>
        <w:autoSpaceDN w:val="0"/>
        <w:adjustRightInd w:val="0"/>
        <w:spacing w:line="480" w:lineRule="auto"/>
        <w:rPr>
          <w:rFonts w:ascii="宋体" w:hAnsi="宋体" w:cs="宋体"/>
          <w:color w:val="000000"/>
          <w:sz w:val="24"/>
          <w:szCs w:val="24"/>
          <w:lang w:val="zh-CN"/>
        </w:rPr>
      </w:pPr>
      <w:r>
        <w:rPr>
          <w:rFonts w:hint="eastAsia" w:ascii="宋体" w:hAnsi="宋体" w:cs="宋体"/>
          <w:color w:val="000000"/>
          <w:sz w:val="24"/>
          <w:szCs w:val="24"/>
          <w:lang w:val="zh-CN"/>
        </w:rPr>
        <w:t>附业绩合同书及中标通知书复印件</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ascii="宋体" w:hAnsi="宋体" w:cs="宋体"/>
          <w:color w:val="000000"/>
          <w:szCs w:val="21"/>
          <w:lang w:val="zh-CN"/>
        </w:rPr>
      </w:pPr>
      <w:r>
        <w:rPr>
          <w:rFonts w:hint="eastAsia" w:ascii="宋体" w:hAnsi="宋体" w:cs="宋体"/>
          <w:color w:val="000000"/>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宋体" w:hAnsi="宋体"/>
          <w:color w:val="000000"/>
          <w:szCs w:val="21"/>
        </w:rPr>
      </w:pPr>
      <w:r>
        <w:rPr>
          <w:rFonts w:hint="eastAsia" w:ascii="宋体" w:hAnsi="宋体"/>
          <w:color w:val="000000"/>
          <w:szCs w:val="21"/>
        </w:rPr>
        <w:t>项目编号：</w:t>
      </w:r>
    </w:p>
    <w:p>
      <w:pPr>
        <w:tabs>
          <w:tab w:val="left" w:pos="1800"/>
          <w:tab w:val="left" w:pos="5580"/>
        </w:tabs>
        <w:spacing w:line="360" w:lineRule="auto"/>
        <w:rPr>
          <w:rFonts w:ascii="宋体" w:hAnsi="宋体"/>
          <w:color w:val="000000"/>
          <w:szCs w:val="21"/>
        </w:rPr>
      </w:pPr>
      <w:r>
        <w:rPr>
          <w:rFonts w:hint="eastAsia" w:ascii="宋体" w:hAnsi="宋体"/>
          <w:color w:val="000000"/>
          <w:szCs w:val="21"/>
        </w:rPr>
        <w:t>项目名称：</w:t>
      </w:r>
    </w:p>
    <w:p>
      <w:pPr>
        <w:tabs>
          <w:tab w:val="left" w:pos="1800"/>
          <w:tab w:val="left" w:pos="5580"/>
        </w:tabs>
        <w:spacing w:line="360" w:lineRule="auto"/>
        <w:rPr>
          <w:rFonts w:ascii="宋体" w:hAnsi="宋体"/>
          <w:color w:val="000000"/>
          <w:szCs w:val="21"/>
        </w:rPr>
      </w:pPr>
    </w:p>
    <w:tbl>
      <w:tblPr>
        <w:tblW w:w="93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rPr>
          <w:trHeight w:val="225" w:hRule="atLeast"/>
          <w:tblHeader/>
        </w:trPr>
        <w:tc>
          <w:tcPr>
            <w:tcW w:w="526" w:type="dxa"/>
            <w:shd w:val="clear" w:color="auto" w:fill="F1F1F1"/>
            <w:vAlign w:val="center"/>
          </w:tcPr>
          <w:p>
            <w:pPr>
              <w:pStyle w:val="9"/>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1374" w:type="dxa"/>
            <w:shd w:val="clear" w:color="auto" w:fill="F1F1F1"/>
            <w:vAlign w:val="center"/>
          </w:tcPr>
          <w:p>
            <w:pPr>
              <w:pStyle w:val="9"/>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产品名称</w:t>
            </w:r>
          </w:p>
        </w:tc>
        <w:tc>
          <w:tcPr>
            <w:tcW w:w="1518" w:type="dxa"/>
            <w:shd w:val="clear" w:color="auto" w:fill="F1F1F1"/>
            <w:vAlign w:val="center"/>
          </w:tcPr>
          <w:p>
            <w:pPr>
              <w:pStyle w:val="9"/>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品牌</w:t>
            </w:r>
          </w:p>
        </w:tc>
        <w:tc>
          <w:tcPr>
            <w:tcW w:w="1240" w:type="dxa"/>
            <w:shd w:val="clear" w:color="auto" w:fill="F1F1F1"/>
            <w:vAlign w:val="center"/>
          </w:tcPr>
          <w:p>
            <w:pPr>
              <w:pStyle w:val="9"/>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产品型号</w:t>
            </w:r>
          </w:p>
        </w:tc>
        <w:tc>
          <w:tcPr>
            <w:tcW w:w="1648" w:type="dxa"/>
            <w:shd w:val="clear" w:color="auto" w:fill="F1F1F1"/>
            <w:vAlign w:val="center"/>
          </w:tcPr>
          <w:p>
            <w:pPr>
              <w:pStyle w:val="9"/>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认证证书编号</w:t>
            </w:r>
          </w:p>
        </w:tc>
        <w:tc>
          <w:tcPr>
            <w:tcW w:w="1600" w:type="dxa"/>
            <w:shd w:val="clear" w:color="auto" w:fill="F1F1F1"/>
            <w:vAlign w:val="center"/>
          </w:tcPr>
          <w:p>
            <w:pPr>
              <w:pStyle w:val="9"/>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证书有效期</w:t>
            </w:r>
          </w:p>
        </w:tc>
        <w:tc>
          <w:tcPr>
            <w:tcW w:w="1417" w:type="dxa"/>
            <w:shd w:val="clear" w:color="auto" w:fill="F1F1F1"/>
            <w:vAlign w:val="center"/>
          </w:tcPr>
          <w:p>
            <w:pPr>
              <w:pStyle w:val="9"/>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认证机构</w:t>
            </w:r>
          </w:p>
        </w:tc>
      </w:tr>
      <w:tr>
        <w:trPr>
          <w:trHeight w:val="851" w:hRule="atLeast"/>
        </w:trPr>
        <w:tc>
          <w:tcPr>
            <w:tcW w:w="526" w:type="dxa"/>
            <w:vAlign w:val="center"/>
          </w:tcPr>
          <w:p>
            <w:pPr>
              <w:pStyle w:val="9"/>
              <w:spacing w:line="360" w:lineRule="auto"/>
              <w:jc w:val="center"/>
              <w:rPr>
                <w:rFonts w:ascii="宋体" w:hAnsi="宋体" w:eastAsia="宋体" w:cs="Times New Roman"/>
                <w:color w:val="000000"/>
                <w:sz w:val="21"/>
                <w:szCs w:val="21"/>
              </w:rPr>
            </w:pPr>
            <w:r>
              <w:rPr>
                <w:rFonts w:hint="eastAsia" w:ascii="宋体" w:hAnsi="宋体" w:eastAsia="宋体" w:cs="Times New Roman"/>
                <w:color w:val="000000"/>
                <w:sz w:val="21"/>
                <w:szCs w:val="21"/>
              </w:rPr>
              <w:t>1</w:t>
            </w:r>
          </w:p>
        </w:tc>
        <w:tc>
          <w:tcPr>
            <w:tcW w:w="1374" w:type="dxa"/>
            <w:vAlign w:val="center"/>
          </w:tcPr>
          <w:p>
            <w:pPr>
              <w:pStyle w:val="9"/>
              <w:spacing w:line="360" w:lineRule="auto"/>
              <w:rPr>
                <w:rFonts w:ascii="宋体" w:hAnsi="宋体" w:eastAsia="宋体" w:cs="Times New Roman"/>
                <w:color w:val="000000"/>
                <w:sz w:val="21"/>
                <w:szCs w:val="21"/>
              </w:rPr>
            </w:pPr>
          </w:p>
        </w:tc>
        <w:tc>
          <w:tcPr>
            <w:tcW w:w="1518" w:type="dxa"/>
            <w:vAlign w:val="center"/>
          </w:tcPr>
          <w:p>
            <w:pPr>
              <w:pStyle w:val="9"/>
              <w:spacing w:line="360" w:lineRule="auto"/>
              <w:rPr>
                <w:rFonts w:ascii="宋体" w:hAnsi="宋体" w:eastAsia="宋体" w:cs="Times New Roman"/>
                <w:color w:val="000000"/>
                <w:sz w:val="21"/>
                <w:szCs w:val="21"/>
              </w:rPr>
            </w:pPr>
          </w:p>
        </w:tc>
        <w:tc>
          <w:tcPr>
            <w:tcW w:w="1240" w:type="dxa"/>
            <w:vAlign w:val="top"/>
          </w:tcPr>
          <w:p>
            <w:pPr>
              <w:pStyle w:val="9"/>
              <w:spacing w:line="360" w:lineRule="auto"/>
              <w:rPr>
                <w:rFonts w:ascii="宋体" w:hAnsi="宋体" w:eastAsia="宋体" w:cs="Times New Roman"/>
                <w:color w:val="000000"/>
                <w:sz w:val="21"/>
                <w:szCs w:val="21"/>
              </w:rPr>
            </w:pPr>
          </w:p>
        </w:tc>
        <w:tc>
          <w:tcPr>
            <w:tcW w:w="1648" w:type="dxa"/>
            <w:vAlign w:val="top"/>
          </w:tcPr>
          <w:p>
            <w:pPr>
              <w:pStyle w:val="9"/>
              <w:spacing w:line="360" w:lineRule="auto"/>
              <w:rPr>
                <w:rFonts w:ascii="宋体" w:hAnsi="宋体" w:eastAsia="宋体" w:cs="Times New Roman"/>
                <w:color w:val="000000"/>
                <w:sz w:val="21"/>
                <w:szCs w:val="21"/>
              </w:rPr>
            </w:pPr>
          </w:p>
        </w:tc>
        <w:tc>
          <w:tcPr>
            <w:tcW w:w="1600" w:type="dxa"/>
            <w:vAlign w:val="top"/>
          </w:tcPr>
          <w:p>
            <w:pPr>
              <w:pStyle w:val="9"/>
              <w:spacing w:line="360" w:lineRule="auto"/>
              <w:rPr>
                <w:rFonts w:ascii="宋体" w:hAnsi="宋体" w:eastAsia="宋体" w:cs="Times New Roman"/>
                <w:color w:val="000000"/>
                <w:sz w:val="21"/>
                <w:szCs w:val="21"/>
              </w:rPr>
            </w:pPr>
          </w:p>
        </w:tc>
        <w:tc>
          <w:tcPr>
            <w:tcW w:w="1417" w:type="dxa"/>
            <w:vAlign w:val="top"/>
          </w:tcPr>
          <w:p>
            <w:pPr>
              <w:pStyle w:val="9"/>
              <w:spacing w:line="360" w:lineRule="auto"/>
              <w:rPr>
                <w:rFonts w:ascii="宋体" w:hAnsi="宋体" w:eastAsia="宋体" w:cs="Times New Roman"/>
                <w:color w:val="000000"/>
                <w:sz w:val="21"/>
                <w:szCs w:val="21"/>
              </w:rPr>
            </w:pPr>
          </w:p>
        </w:tc>
      </w:tr>
      <w:tr>
        <w:trPr>
          <w:trHeight w:val="851" w:hRule="atLeast"/>
        </w:trPr>
        <w:tc>
          <w:tcPr>
            <w:tcW w:w="526" w:type="dxa"/>
            <w:vAlign w:val="center"/>
          </w:tcPr>
          <w:p>
            <w:pPr>
              <w:pStyle w:val="9"/>
              <w:spacing w:line="360" w:lineRule="auto"/>
              <w:jc w:val="center"/>
              <w:rPr>
                <w:rFonts w:ascii="宋体" w:hAnsi="宋体" w:eastAsia="宋体" w:cs="Times New Roman"/>
                <w:color w:val="000000"/>
                <w:sz w:val="21"/>
                <w:szCs w:val="21"/>
              </w:rPr>
            </w:pPr>
            <w:r>
              <w:rPr>
                <w:rFonts w:hint="eastAsia" w:ascii="宋体" w:hAnsi="宋体" w:eastAsia="宋体" w:cs="Times New Roman"/>
                <w:color w:val="000000"/>
                <w:sz w:val="21"/>
                <w:szCs w:val="21"/>
              </w:rPr>
              <w:t>2</w:t>
            </w:r>
          </w:p>
        </w:tc>
        <w:tc>
          <w:tcPr>
            <w:tcW w:w="1374" w:type="dxa"/>
            <w:vAlign w:val="center"/>
          </w:tcPr>
          <w:p>
            <w:pPr>
              <w:pStyle w:val="9"/>
              <w:spacing w:line="360" w:lineRule="auto"/>
              <w:rPr>
                <w:rFonts w:ascii="宋体" w:hAnsi="宋体" w:eastAsia="宋体" w:cs="Times New Roman"/>
                <w:color w:val="000000"/>
                <w:sz w:val="21"/>
                <w:szCs w:val="21"/>
              </w:rPr>
            </w:pPr>
          </w:p>
        </w:tc>
        <w:tc>
          <w:tcPr>
            <w:tcW w:w="1518" w:type="dxa"/>
            <w:vAlign w:val="center"/>
          </w:tcPr>
          <w:p>
            <w:pPr>
              <w:pStyle w:val="9"/>
              <w:spacing w:line="360" w:lineRule="auto"/>
              <w:rPr>
                <w:rFonts w:ascii="宋体" w:hAnsi="宋体" w:eastAsia="宋体" w:cs="Times New Roman"/>
                <w:color w:val="000000"/>
                <w:sz w:val="21"/>
                <w:szCs w:val="21"/>
              </w:rPr>
            </w:pPr>
          </w:p>
        </w:tc>
        <w:tc>
          <w:tcPr>
            <w:tcW w:w="1240" w:type="dxa"/>
            <w:vAlign w:val="top"/>
          </w:tcPr>
          <w:p>
            <w:pPr>
              <w:pStyle w:val="9"/>
              <w:spacing w:line="360" w:lineRule="auto"/>
              <w:rPr>
                <w:rFonts w:ascii="宋体" w:hAnsi="宋体" w:eastAsia="宋体" w:cs="Times New Roman"/>
                <w:color w:val="000000"/>
                <w:sz w:val="21"/>
                <w:szCs w:val="21"/>
              </w:rPr>
            </w:pPr>
          </w:p>
        </w:tc>
        <w:tc>
          <w:tcPr>
            <w:tcW w:w="1648" w:type="dxa"/>
            <w:vAlign w:val="top"/>
          </w:tcPr>
          <w:p>
            <w:pPr>
              <w:pStyle w:val="9"/>
              <w:spacing w:line="360" w:lineRule="auto"/>
              <w:rPr>
                <w:rFonts w:ascii="宋体" w:hAnsi="宋体" w:eastAsia="宋体" w:cs="Times New Roman"/>
                <w:color w:val="000000"/>
                <w:sz w:val="21"/>
                <w:szCs w:val="21"/>
              </w:rPr>
            </w:pPr>
          </w:p>
        </w:tc>
        <w:tc>
          <w:tcPr>
            <w:tcW w:w="1600" w:type="dxa"/>
            <w:vAlign w:val="top"/>
          </w:tcPr>
          <w:p>
            <w:pPr>
              <w:pStyle w:val="9"/>
              <w:spacing w:line="360" w:lineRule="auto"/>
              <w:rPr>
                <w:rFonts w:ascii="宋体" w:hAnsi="宋体" w:eastAsia="宋体" w:cs="Times New Roman"/>
                <w:color w:val="000000"/>
                <w:sz w:val="21"/>
                <w:szCs w:val="21"/>
              </w:rPr>
            </w:pPr>
          </w:p>
        </w:tc>
        <w:tc>
          <w:tcPr>
            <w:tcW w:w="1417" w:type="dxa"/>
            <w:vAlign w:val="top"/>
          </w:tcPr>
          <w:p>
            <w:pPr>
              <w:pStyle w:val="9"/>
              <w:spacing w:line="360" w:lineRule="auto"/>
              <w:rPr>
                <w:rFonts w:ascii="宋体" w:hAnsi="宋体" w:eastAsia="宋体" w:cs="Times New Roman"/>
                <w:color w:val="000000"/>
                <w:sz w:val="21"/>
                <w:szCs w:val="21"/>
              </w:rPr>
            </w:pPr>
          </w:p>
        </w:tc>
      </w:tr>
      <w:tr>
        <w:trPr>
          <w:trHeight w:val="851" w:hRule="atLeast"/>
        </w:trPr>
        <w:tc>
          <w:tcPr>
            <w:tcW w:w="526" w:type="dxa"/>
            <w:vAlign w:val="center"/>
          </w:tcPr>
          <w:p>
            <w:pPr>
              <w:pStyle w:val="9"/>
              <w:spacing w:line="360" w:lineRule="auto"/>
              <w:jc w:val="center"/>
              <w:rPr>
                <w:rFonts w:ascii="宋体" w:hAnsi="宋体" w:eastAsia="宋体" w:cs="Times New Roman"/>
                <w:color w:val="000000"/>
                <w:sz w:val="21"/>
                <w:szCs w:val="21"/>
              </w:rPr>
            </w:pPr>
            <w:r>
              <w:rPr>
                <w:rFonts w:hint="eastAsia" w:ascii="宋体" w:hAnsi="宋体" w:eastAsia="宋体" w:cs="宋体"/>
                <w:color w:val="000000"/>
                <w:sz w:val="21"/>
                <w:szCs w:val="21"/>
              </w:rPr>
              <w:t>…</w:t>
            </w:r>
          </w:p>
        </w:tc>
        <w:tc>
          <w:tcPr>
            <w:tcW w:w="1374" w:type="dxa"/>
            <w:vAlign w:val="center"/>
          </w:tcPr>
          <w:p>
            <w:pPr>
              <w:pStyle w:val="9"/>
              <w:spacing w:line="360" w:lineRule="auto"/>
              <w:rPr>
                <w:rFonts w:ascii="宋体" w:hAnsi="宋体" w:eastAsia="宋体" w:cs="Times New Roman"/>
                <w:color w:val="000000"/>
                <w:sz w:val="21"/>
                <w:szCs w:val="21"/>
              </w:rPr>
            </w:pPr>
          </w:p>
        </w:tc>
        <w:tc>
          <w:tcPr>
            <w:tcW w:w="1518" w:type="dxa"/>
            <w:vAlign w:val="center"/>
          </w:tcPr>
          <w:p>
            <w:pPr>
              <w:pStyle w:val="9"/>
              <w:spacing w:line="360" w:lineRule="auto"/>
              <w:rPr>
                <w:rFonts w:ascii="宋体" w:hAnsi="宋体" w:eastAsia="宋体" w:cs="Times New Roman"/>
                <w:color w:val="000000"/>
                <w:sz w:val="21"/>
                <w:szCs w:val="21"/>
              </w:rPr>
            </w:pPr>
          </w:p>
        </w:tc>
        <w:tc>
          <w:tcPr>
            <w:tcW w:w="1240" w:type="dxa"/>
            <w:vAlign w:val="top"/>
          </w:tcPr>
          <w:p>
            <w:pPr>
              <w:pStyle w:val="9"/>
              <w:spacing w:line="360" w:lineRule="auto"/>
              <w:rPr>
                <w:rFonts w:ascii="宋体" w:hAnsi="宋体" w:eastAsia="宋体" w:cs="Times New Roman"/>
                <w:color w:val="000000"/>
                <w:sz w:val="21"/>
                <w:szCs w:val="21"/>
              </w:rPr>
            </w:pPr>
          </w:p>
        </w:tc>
        <w:tc>
          <w:tcPr>
            <w:tcW w:w="1648" w:type="dxa"/>
            <w:vAlign w:val="top"/>
          </w:tcPr>
          <w:p>
            <w:pPr>
              <w:pStyle w:val="9"/>
              <w:spacing w:line="360" w:lineRule="auto"/>
              <w:rPr>
                <w:rFonts w:ascii="宋体" w:hAnsi="宋体" w:eastAsia="宋体" w:cs="Times New Roman"/>
                <w:color w:val="000000"/>
                <w:sz w:val="21"/>
                <w:szCs w:val="21"/>
              </w:rPr>
            </w:pPr>
          </w:p>
        </w:tc>
        <w:tc>
          <w:tcPr>
            <w:tcW w:w="1600" w:type="dxa"/>
            <w:vAlign w:val="top"/>
          </w:tcPr>
          <w:p>
            <w:pPr>
              <w:pStyle w:val="9"/>
              <w:spacing w:line="360" w:lineRule="auto"/>
              <w:rPr>
                <w:rFonts w:ascii="宋体" w:hAnsi="宋体" w:eastAsia="宋体" w:cs="Times New Roman"/>
                <w:color w:val="000000"/>
                <w:sz w:val="21"/>
                <w:szCs w:val="21"/>
              </w:rPr>
            </w:pPr>
          </w:p>
        </w:tc>
        <w:tc>
          <w:tcPr>
            <w:tcW w:w="1417" w:type="dxa"/>
            <w:vAlign w:val="top"/>
          </w:tcPr>
          <w:p>
            <w:pPr>
              <w:pStyle w:val="9"/>
              <w:spacing w:line="360" w:lineRule="auto"/>
              <w:rPr>
                <w:rFonts w:ascii="宋体" w:hAnsi="宋体" w:eastAsia="宋体" w:cs="Times New Roman"/>
                <w:color w:val="000000"/>
                <w:sz w:val="21"/>
                <w:szCs w:val="21"/>
              </w:rPr>
            </w:pPr>
          </w:p>
        </w:tc>
      </w:tr>
    </w:tbl>
    <w:p>
      <w:pPr>
        <w:autoSpaceDE w:val="0"/>
        <w:autoSpaceDN w:val="0"/>
        <w:adjustRightInd w:val="0"/>
        <w:spacing w:line="480" w:lineRule="auto"/>
        <w:rPr>
          <w:rFonts w:ascii="宋体" w:hAnsi="宋体" w:cs="宋体"/>
          <w:color w:val="000000"/>
          <w:szCs w:val="21"/>
          <w:lang w:val="zh-CN"/>
        </w:rPr>
      </w:pPr>
      <w:r>
        <w:rPr>
          <w:rFonts w:hint="eastAsia" w:ascii="宋体" w:hAnsi="宋体" w:cs="宋体"/>
          <w:color w:val="000000"/>
          <w:szCs w:val="21"/>
        </w:rPr>
        <w:t>投标人名称（并加盖公章）：</w:t>
      </w:r>
      <w:r>
        <w:rPr>
          <w:rFonts w:hint="eastAsia" w:ascii="宋体" w:hAnsi="宋体" w:cs="宋体"/>
          <w:color w:val="000000"/>
          <w:szCs w:val="21"/>
          <w:u w:val="single"/>
        </w:rPr>
        <w:t xml:space="preserve">               </w:t>
      </w:r>
    </w:p>
    <w:p>
      <w:pPr>
        <w:autoSpaceDE w:val="0"/>
        <w:autoSpaceDN w:val="0"/>
        <w:adjustRightInd w:val="0"/>
        <w:spacing w:line="480" w:lineRule="auto"/>
        <w:rPr>
          <w:rFonts w:ascii="宋体" w:hAnsi="宋体" w:cs="宋体"/>
          <w:color w:val="000000"/>
          <w:szCs w:val="21"/>
          <w:lang w:val="zh-CN"/>
        </w:rPr>
      </w:pPr>
    </w:p>
    <w:p>
      <w:pPr>
        <w:snapToGrid w:val="0"/>
        <w:spacing w:line="500" w:lineRule="exact"/>
        <w:rPr>
          <w:rFonts w:ascii="宋体" w:hAnsi="宋体" w:cs="宋体"/>
          <w:color w:val="000000"/>
          <w:szCs w:val="21"/>
          <w:lang w:val="zh-CN"/>
        </w:rPr>
      </w:pPr>
    </w:p>
    <w:p>
      <w:pPr>
        <w:rPr>
          <w:rFonts w:ascii="宋体" w:hAnsi="宋体" w:cs="宋体"/>
          <w:color w:val="000000"/>
          <w:szCs w:val="21"/>
          <w:lang w:val="zh-CN"/>
        </w:rPr>
      </w:pPr>
      <w:r>
        <w:rPr>
          <w:rFonts w:hint="eastAsia" w:ascii="宋体" w:hAnsi="宋体" w:cs="宋体"/>
          <w:color w:val="000000"/>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宋体" w:hAnsi="宋体"/>
          <w:color w:val="000000"/>
          <w:szCs w:val="21"/>
        </w:rPr>
      </w:pPr>
      <w:r>
        <w:rPr>
          <w:rFonts w:hint="eastAsia" w:ascii="宋体" w:hAnsi="宋体"/>
          <w:color w:val="000000"/>
          <w:szCs w:val="21"/>
        </w:rPr>
        <w:t>项目编号：</w:t>
      </w:r>
    </w:p>
    <w:p>
      <w:pPr>
        <w:tabs>
          <w:tab w:val="left" w:pos="1800"/>
          <w:tab w:val="left" w:pos="5580"/>
        </w:tabs>
        <w:spacing w:line="360" w:lineRule="auto"/>
        <w:rPr>
          <w:rFonts w:ascii="宋体" w:hAnsi="宋体"/>
          <w:color w:val="000000"/>
          <w:szCs w:val="21"/>
        </w:rPr>
      </w:pPr>
      <w:r>
        <w:rPr>
          <w:rFonts w:hint="eastAsia" w:ascii="宋体" w:hAnsi="宋体"/>
          <w:color w:val="000000"/>
          <w:szCs w:val="21"/>
        </w:rPr>
        <w:t>项目名称：</w:t>
      </w:r>
    </w:p>
    <w:p>
      <w:pPr>
        <w:tabs>
          <w:tab w:val="left" w:pos="1800"/>
          <w:tab w:val="left" w:pos="5580"/>
        </w:tabs>
        <w:spacing w:line="360" w:lineRule="auto"/>
        <w:rPr>
          <w:rFonts w:ascii="宋体" w:hAnsi="宋体"/>
          <w:color w:val="000000"/>
          <w:szCs w:val="21"/>
        </w:rPr>
      </w:pPr>
    </w:p>
    <w:tbl>
      <w:tblPr>
        <w:tblW w:w="93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rPr>
          <w:trHeight w:val="225" w:hRule="atLeast"/>
          <w:tblHeader/>
        </w:trPr>
        <w:tc>
          <w:tcPr>
            <w:tcW w:w="526" w:type="dxa"/>
            <w:shd w:val="clear" w:color="auto" w:fill="F1F1F1"/>
            <w:vAlign w:val="center"/>
          </w:tcPr>
          <w:p>
            <w:pPr>
              <w:pStyle w:val="9"/>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1374" w:type="dxa"/>
            <w:shd w:val="clear" w:color="auto" w:fill="F1F1F1"/>
            <w:vAlign w:val="center"/>
          </w:tcPr>
          <w:p>
            <w:pPr>
              <w:pStyle w:val="9"/>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产品名称</w:t>
            </w:r>
          </w:p>
        </w:tc>
        <w:tc>
          <w:tcPr>
            <w:tcW w:w="1518" w:type="dxa"/>
            <w:shd w:val="clear" w:color="auto" w:fill="F1F1F1"/>
            <w:vAlign w:val="center"/>
          </w:tcPr>
          <w:p>
            <w:pPr>
              <w:pStyle w:val="9"/>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品牌</w:t>
            </w:r>
          </w:p>
        </w:tc>
        <w:tc>
          <w:tcPr>
            <w:tcW w:w="1240" w:type="dxa"/>
            <w:shd w:val="clear" w:color="auto" w:fill="F1F1F1"/>
            <w:vAlign w:val="center"/>
          </w:tcPr>
          <w:p>
            <w:pPr>
              <w:pStyle w:val="9"/>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产品型号</w:t>
            </w:r>
          </w:p>
        </w:tc>
        <w:tc>
          <w:tcPr>
            <w:tcW w:w="1648" w:type="dxa"/>
            <w:shd w:val="clear" w:color="auto" w:fill="F1F1F1"/>
            <w:vAlign w:val="center"/>
          </w:tcPr>
          <w:p>
            <w:pPr>
              <w:pStyle w:val="9"/>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认证证书编号</w:t>
            </w:r>
          </w:p>
        </w:tc>
        <w:tc>
          <w:tcPr>
            <w:tcW w:w="1600" w:type="dxa"/>
            <w:shd w:val="clear" w:color="auto" w:fill="F1F1F1"/>
            <w:vAlign w:val="center"/>
          </w:tcPr>
          <w:p>
            <w:pPr>
              <w:pStyle w:val="9"/>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证书有效期</w:t>
            </w:r>
          </w:p>
        </w:tc>
        <w:tc>
          <w:tcPr>
            <w:tcW w:w="1417" w:type="dxa"/>
            <w:shd w:val="clear" w:color="auto" w:fill="F1F1F1"/>
            <w:vAlign w:val="center"/>
          </w:tcPr>
          <w:p>
            <w:pPr>
              <w:pStyle w:val="9"/>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认证机构</w:t>
            </w:r>
          </w:p>
        </w:tc>
      </w:tr>
      <w:tr>
        <w:trPr>
          <w:trHeight w:val="851" w:hRule="atLeast"/>
        </w:trPr>
        <w:tc>
          <w:tcPr>
            <w:tcW w:w="526" w:type="dxa"/>
            <w:vAlign w:val="center"/>
          </w:tcPr>
          <w:p>
            <w:pPr>
              <w:pStyle w:val="9"/>
              <w:spacing w:line="360" w:lineRule="auto"/>
              <w:jc w:val="center"/>
              <w:rPr>
                <w:rFonts w:ascii="宋体" w:hAnsi="宋体" w:eastAsia="宋体" w:cs="Times New Roman"/>
                <w:color w:val="000000"/>
                <w:sz w:val="21"/>
                <w:szCs w:val="21"/>
              </w:rPr>
            </w:pPr>
            <w:r>
              <w:rPr>
                <w:rFonts w:hint="eastAsia" w:ascii="宋体" w:hAnsi="宋体" w:eastAsia="宋体" w:cs="Times New Roman"/>
                <w:color w:val="000000"/>
                <w:sz w:val="21"/>
                <w:szCs w:val="21"/>
              </w:rPr>
              <w:t>1</w:t>
            </w:r>
          </w:p>
        </w:tc>
        <w:tc>
          <w:tcPr>
            <w:tcW w:w="1374" w:type="dxa"/>
            <w:vAlign w:val="center"/>
          </w:tcPr>
          <w:p>
            <w:pPr>
              <w:pStyle w:val="9"/>
              <w:spacing w:line="360" w:lineRule="auto"/>
              <w:rPr>
                <w:rFonts w:ascii="宋体" w:hAnsi="宋体" w:eastAsia="宋体" w:cs="Times New Roman"/>
                <w:color w:val="000000"/>
                <w:sz w:val="21"/>
                <w:szCs w:val="21"/>
              </w:rPr>
            </w:pPr>
          </w:p>
        </w:tc>
        <w:tc>
          <w:tcPr>
            <w:tcW w:w="1518" w:type="dxa"/>
            <w:vAlign w:val="center"/>
          </w:tcPr>
          <w:p>
            <w:pPr>
              <w:pStyle w:val="9"/>
              <w:spacing w:line="360" w:lineRule="auto"/>
              <w:rPr>
                <w:rFonts w:ascii="宋体" w:hAnsi="宋体" w:eastAsia="宋体" w:cs="Times New Roman"/>
                <w:color w:val="000000"/>
                <w:sz w:val="21"/>
                <w:szCs w:val="21"/>
              </w:rPr>
            </w:pPr>
          </w:p>
        </w:tc>
        <w:tc>
          <w:tcPr>
            <w:tcW w:w="1240" w:type="dxa"/>
            <w:vAlign w:val="top"/>
          </w:tcPr>
          <w:p>
            <w:pPr>
              <w:pStyle w:val="9"/>
              <w:spacing w:line="360" w:lineRule="auto"/>
              <w:rPr>
                <w:rFonts w:ascii="宋体" w:hAnsi="宋体" w:eastAsia="宋体" w:cs="Times New Roman"/>
                <w:color w:val="000000"/>
                <w:sz w:val="21"/>
                <w:szCs w:val="21"/>
              </w:rPr>
            </w:pPr>
          </w:p>
        </w:tc>
        <w:tc>
          <w:tcPr>
            <w:tcW w:w="1648" w:type="dxa"/>
            <w:vAlign w:val="top"/>
          </w:tcPr>
          <w:p>
            <w:pPr>
              <w:pStyle w:val="9"/>
              <w:spacing w:line="360" w:lineRule="auto"/>
              <w:rPr>
                <w:rFonts w:ascii="宋体" w:hAnsi="宋体" w:eastAsia="宋体" w:cs="Times New Roman"/>
                <w:color w:val="000000"/>
                <w:sz w:val="21"/>
                <w:szCs w:val="21"/>
              </w:rPr>
            </w:pPr>
          </w:p>
        </w:tc>
        <w:tc>
          <w:tcPr>
            <w:tcW w:w="1600" w:type="dxa"/>
            <w:vAlign w:val="top"/>
          </w:tcPr>
          <w:p>
            <w:pPr>
              <w:pStyle w:val="9"/>
              <w:spacing w:line="360" w:lineRule="auto"/>
              <w:rPr>
                <w:rFonts w:ascii="宋体" w:hAnsi="宋体" w:eastAsia="宋体" w:cs="Times New Roman"/>
                <w:color w:val="000000"/>
                <w:sz w:val="21"/>
                <w:szCs w:val="21"/>
              </w:rPr>
            </w:pPr>
          </w:p>
        </w:tc>
        <w:tc>
          <w:tcPr>
            <w:tcW w:w="1417" w:type="dxa"/>
            <w:vAlign w:val="top"/>
          </w:tcPr>
          <w:p>
            <w:pPr>
              <w:pStyle w:val="9"/>
              <w:spacing w:line="360" w:lineRule="auto"/>
              <w:rPr>
                <w:rFonts w:ascii="宋体" w:hAnsi="宋体" w:eastAsia="宋体" w:cs="Times New Roman"/>
                <w:color w:val="000000"/>
                <w:sz w:val="21"/>
                <w:szCs w:val="21"/>
              </w:rPr>
            </w:pPr>
          </w:p>
        </w:tc>
      </w:tr>
      <w:tr>
        <w:trPr>
          <w:trHeight w:val="851" w:hRule="atLeast"/>
        </w:trPr>
        <w:tc>
          <w:tcPr>
            <w:tcW w:w="526" w:type="dxa"/>
            <w:vAlign w:val="center"/>
          </w:tcPr>
          <w:p>
            <w:pPr>
              <w:pStyle w:val="9"/>
              <w:spacing w:line="360" w:lineRule="auto"/>
              <w:jc w:val="center"/>
              <w:rPr>
                <w:rFonts w:ascii="宋体" w:hAnsi="宋体" w:eastAsia="宋体" w:cs="Times New Roman"/>
                <w:color w:val="000000"/>
                <w:sz w:val="21"/>
                <w:szCs w:val="21"/>
              </w:rPr>
            </w:pPr>
            <w:r>
              <w:rPr>
                <w:rFonts w:hint="eastAsia" w:ascii="宋体" w:hAnsi="宋体" w:eastAsia="宋体" w:cs="Times New Roman"/>
                <w:color w:val="000000"/>
                <w:sz w:val="21"/>
                <w:szCs w:val="21"/>
              </w:rPr>
              <w:t>2</w:t>
            </w:r>
          </w:p>
        </w:tc>
        <w:tc>
          <w:tcPr>
            <w:tcW w:w="1374" w:type="dxa"/>
            <w:vAlign w:val="center"/>
          </w:tcPr>
          <w:p>
            <w:pPr>
              <w:pStyle w:val="9"/>
              <w:spacing w:line="360" w:lineRule="auto"/>
              <w:rPr>
                <w:rFonts w:ascii="宋体" w:hAnsi="宋体" w:eastAsia="宋体" w:cs="Times New Roman"/>
                <w:color w:val="000000"/>
                <w:sz w:val="21"/>
                <w:szCs w:val="21"/>
              </w:rPr>
            </w:pPr>
          </w:p>
        </w:tc>
        <w:tc>
          <w:tcPr>
            <w:tcW w:w="1518" w:type="dxa"/>
            <w:vAlign w:val="center"/>
          </w:tcPr>
          <w:p>
            <w:pPr>
              <w:pStyle w:val="9"/>
              <w:spacing w:line="360" w:lineRule="auto"/>
              <w:rPr>
                <w:rFonts w:ascii="宋体" w:hAnsi="宋体" w:eastAsia="宋体" w:cs="Times New Roman"/>
                <w:color w:val="000000"/>
                <w:sz w:val="21"/>
                <w:szCs w:val="21"/>
              </w:rPr>
            </w:pPr>
          </w:p>
        </w:tc>
        <w:tc>
          <w:tcPr>
            <w:tcW w:w="1240" w:type="dxa"/>
            <w:vAlign w:val="top"/>
          </w:tcPr>
          <w:p>
            <w:pPr>
              <w:pStyle w:val="9"/>
              <w:spacing w:line="360" w:lineRule="auto"/>
              <w:rPr>
                <w:rFonts w:ascii="宋体" w:hAnsi="宋体" w:eastAsia="宋体" w:cs="Times New Roman"/>
                <w:color w:val="000000"/>
                <w:sz w:val="21"/>
                <w:szCs w:val="21"/>
              </w:rPr>
            </w:pPr>
          </w:p>
        </w:tc>
        <w:tc>
          <w:tcPr>
            <w:tcW w:w="1648" w:type="dxa"/>
            <w:vAlign w:val="top"/>
          </w:tcPr>
          <w:p>
            <w:pPr>
              <w:pStyle w:val="9"/>
              <w:spacing w:line="360" w:lineRule="auto"/>
              <w:rPr>
                <w:rFonts w:ascii="宋体" w:hAnsi="宋体" w:eastAsia="宋体" w:cs="Times New Roman"/>
                <w:color w:val="000000"/>
                <w:sz w:val="21"/>
                <w:szCs w:val="21"/>
              </w:rPr>
            </w:pPr>
          </w:p>
        </w:tc>
        <w:tc>
          <w:tcPr>
            <w:tcW w:w="1600" w:type="dxa"/>
            <w:vAlign w:val="top"/>
          </w:tcPr>
          <w:p>
            <w:pPr>
              <w:pStyle w:val="9"/>
              <w:spacing w:line="360" w:lineRule="auto"/>
              <w:rPr>
                <w:rFonts w:ascii="宋体" w:hAnsi="宋体" w:eastAsia="宋体" w:cs="Times New Roman"/>
                <w:color w:val="000000"/>
                <w:sz w:val="21"/>
                <w:szCs w:val="21"/>
              </w:rPr>
            </w:pPr>
          </w:p>
        </w:tc>
        <w:tc>
          <w:tcPr>
            <w:tcW w:w="1417" w:type="dxa"/>
            <w:vAlign w:val="top"/>
          </w:tcPr>
          <w:p>
            <w:pPr>
              <w:pStyle w:val="9"/>
              <w:spacing w:line="360" w:lineRule="auto"/>
              <w:rPr>
                <w:rFonts w:ascii="宋体" w:hAnsi="宋体" w:eastAsia="宋体" w:cs="Times New Roman"/>
                <w:color w:val="000000"/>
                <w:sz w:val="21"/>
                <w:szCs w:val="21"/>
              </w:rPr>
            </w:pPr>
          </w:p>
        </w:tc>
      </w:tr>
      <w:tr>
        <w:trPr>
          <w:trHeight w:val="851" w:hRule="atLeast"/>
        </w:trPr>
        <w:tc>
          <w:tcPr>
            <w:tcW w:w="526" w:type="dxa"/>
            <w:vAlign w:val="center"/>
          </w:tcPr>
          <w:p>
            <w:pPr>
              <w:pStyle w:val="9"/>
              <w:spacing w:line="360" w:lineRule="auto"/>
              <w:jc w:val="center"/>
              <w:rPr>
                <w:rFonts w:ascii="宋体" w:hAnsi="宋体" w:eastAsia="宋体" w:cs="Times New Roman"/>
                <w:color w:val="000000"/>
                <w:sz w:val="21"/>
                <w:szCs w:val="21"/>
              </w:rPr>
            </w:pPr>
            <w:r>
              <w:rPr>
                <w:rFonts w:hint="eastAsia" w:ascii="宋体" w:hAnsi="宋体" w:eastAsia="宋体" w:cs="宋体"/>
                <w:color w:val="000000"/>
                <w:sz w:val="21"/>
                <w:szCs w:val="21"/>
              </w:rPr>
              <w:t>…</w:t>
            </w:r>
          </w:p>
        </w:tc>
        <w:tc>
          <w:tcPr>
            <w:tcW w:w="1374" w:type="dxa"/>
            <w:vAlign w:val="center"/>
          </w:tcPr>
          <w:p>
            <w:pPr>
              <w:pStyle w:val="9"/>
              <w:spacing w:line="360" w:lineRule="auto"/>
              <w:rPr>
                <w:rFonts w:ascii="宋体" w:hAnsi="宋体" w:eastAsia="宋体" w:cs="Times New Roman"/>
                <w:color w:val="000000"/>
                <w:sz w:val="21"/>
                <w:szCs w:val="21"/>
              </w:rPr>
            </w:pPr>
          </w:p>
        </w:tc>
        <w:tc>
          <w:tcPr>
            <w:tcW w:w="1518" w:type="dxa"/>
            <w:vAlign w:val="center"/>
          </w:tcPr>
          <w:p>
            <w:pPr>
              <w:pStyle w:val="9"/>
              <w:spacing w:line="360" w:lineRule="auto"/>
              <w:rPr>
                <w:rFonts w:ascii="宋体" w:hAnsi="宋体" w:eastAsia="宋体" w:cs="Times New Roman"/>
                <w:color w:val="000000"/>
                <w:sz w:val="21"/>
                <w:szCs w:val="21"/>
              </w:rPr>
            </w:pPr>
          </w:p>
        </w:tc>
        <w:tc>
          <w:tcPr>
            <w:tcW w:w="1240" w:type="dxa"/>
            <w:vAlign w:val="top"/>
          </w:tcPr>
          <w:p>
            <w:pPr>
              <w:pStyle w:val="9"/>
              <w:spacing w:line="360" w:lineRule="auto"/>
              <w:rPr>
                <w:rFonts w:ascii="宋体" w:hAnsi="宋体" w:eastAsia="宋体" w:cs="Times New Roman"/>
                <w:color w:val="000000"/>
                <w:sz w:val="21"/>
                <w:szCs w:val="21"/>
              </w:rPr>
            </w:pPr>
          </w:p>
        </w:tc>
        <w:tc>
          <w:tcPr>
            <w:tcW w:w="1648" w:type="dxa"/>
            <w:vAlign w:val="top"/>
          </w:tcPr>
          <w:p>
            <w:pPr>
              <w:pStyle w:val="9"/>
              <w:spacing w:line="360" w:lineRule="auto"/>
              <w:rPr>
                <w:rFonts w:ascii="宋体" w:hAnsi="宋体" w:eastAsia="宋体" w:cs="Times New Roman"/>
                <w:color w:val="000000"/>
                <w:sz w:val="21"/>
                <w:szCs w:val="21"/>
              </w:rPr>
            </w:pPr>
          </w:p>
        </w:tc>
        <w:tc>
          <w:tcPr>
            <w:tcW w:w="1600" w:type="dxa"/>
            <w:vAlign w:val="top"/>
          </w:tcPr>
          <w:p>
            <w:pPr>
              <w:pStyle w:val="9"/>
              <w:spacing w:line="360" w:lineRule="auto"/>
              <w:rPr>
                <w:rFonts w:ascii="宋体" w:hAnsi="宋体" w:eastAsia="宋体" w:cs="Times New Roman"/>
                <w:color w:val="000000"/>
                <w:sz w:val="21"/>
                <w:szCs w:val="21"/>
              </w:rPr>
            </w:pPr>
          </w:p>
        </w:tc>
        <w:tc>
          <w:tcPr>
            <w:tcW w:w="1417" w:type="dxa"/>
            <w:vAlign w:val="top"/>
          </w:tcPr>
          <w:p>
            <w:pPr>
              <w:pStyle w:val="9"/>
              <w:spacing w:line="360" w:lineRule="auto"/>
              <w:rPr>
                <w:rFonts w:ascii="宋体" w:hAnsi="宋体" w:eastAsia="宋体" w:cs="Times New Roman"/>
                <w:color w:val="000000"/>
                <w:sz w:val="21"/>
                <w:szCs w:val="21"/>
              </w:rPr>
            </w:pPr>
          </w:p>
        </w:tc>
      </w:tr>
    </w:tbl>
    <w:p>
      <w:pPr>
        <w:autoSpaceDE w:val="0"/>
        <w:autoSpaceDN w:val="0"/>
        <w:adjustRightInd w:val="0"/>
        <w:spacing w:line="480" w:lineRule="auto"/>
        <w:rPr>
          <w:rFonts w:ascii="宋体" w:hAnsi="宋体" w:cs="宋体"/>
          <w:color w:val="000000"/>
          <w:szCs w:val="21"/>
          <w:lang w:val="zh-CN"/>
        </w:rPr>
      </w:pPr>
      <w:r>
        <w:rPr>
          <w:rFonts w:hint="eastAsia" w:ascii="宋体" w:hAnsi="宋体" w:cs="宋体"/>
          <w:color w:val="000000"/>
          <w:szCs w:val="21"/>
        </w:rPr>
        <w:t>投标人名称（并加盖公章）：</w:t>
      </w:r>
      <w:r>
        <w:rPr>
          <w:rFonts w:hint="eastAsia" w:ascii="宋体" w:hAnsi="宋体" w:cs="宋体"/>
          <w:color w:val="000000"/>
          <w:szCs w:val="21"/>
          <w:u w:val="single"/>
        </w:rPr>
        <w:t xml:space="preserve">               </w:t>
      </w:r>
    </w:p>
    <w:p>
      <w:pPr>
        <w:autoSpaceDE w:val="0"/>
        <w:autoSpaceDN w:val="0"/>
        <w:adjustRightInd w:val="0"/>
        <w:spacing w:line="480" w:lineRule="auto"/>
        <w:rPr>
          <w:rFonts w:ascii="宋体" w:hAnsi="宋体" w:cs="宋体"/>
          <w:color w:val="000000"/>
          <w:szCs w:val="21"/>
          <w:lang w:val="zh-CN"/>
        </w:rPr>
      </w:pPr>
    </w:p>
    <w:p>
      <w:pPr>
        <w:snapToGrid w:val="0"/>
        <w:spacing w:line="500" w:lineRule="exact"/>
        <w:rPr>
          <w:rFonts w:ascii="宋体" w:hAnsi="宋体" w:cs="宋体"/>
          <w:color w:val="000000"/>
          <w:szCs w:val="21"/>
          <w:lang w:val="zh-CN"/>
        </w:rPr>
      </w:pPr>
    </w:p>
    <w:p>
      <w:pPr>
        <w:rPr>
          <w:rFonts w:ascii="宋体" w:hAnsi="宋体" w:cs="宋体"/>
          <w:color w:val="000000"/>
          <w:szCs w:val="21"/>
          <w:lang w:val="zh-CN"/>
        </w:rPr>
      </w:pPr>
      <w:r>
        <w:rPr>
          <w:rFonts w:hint="eastAsia" w:ascii="宋体" w:hAnsi="宋体" w:cs="宋体"/>
          <w:color w:val="000000"/>
          <w:szCs w:val="21"/>
          <w:lang w:val="zh-CN"/>
        </w:rPr>
        <w:t>说明：所投产品节能认证证书须附后。</w:t>
      </w:r>
    </w:p>
    <w:p>
      <w:pPr>
        <w:autoSpaceDE w:val="0"/>
        <w:autoSpaceDN w:val="0"/>
        <w:adjustRightInd w:val="0"/>
        <w:spacing w:line="360" w:lineRule="auto"/>
        <w:jc w:val="center"/>
        <w:outlineLvl w:val="0"/>
        <w:rPr>
          <w:rFonts w:ascii="宋体" w:hAnsi="宋体" w:cs="宋体"/>
          <w:color w:val="000000"/>
          <w:szCs w:val="21"/>
          <w:lang w:val="zh-CN"/>
        </w:rPr>
      </w:pPr>
    </w:p>
    <w:p>
      <w:pPr>
        <w:spacing w:line="360" w:lineRule="auto"/>
        <w:jc w:val="center"/>
        <w:rPr>
          <w:rFonts w:ascii="宋体" w:hAnsi="宋体" w:cs="宋体"/>
          <w:color w:val="000000"/>
          <w:szCs w:val="21"/>
          <w:lang w:val="zh-CN"/>
        </w:rPr>
      </w:pPr>
    </w:p>
    <w:p>
      <w:pPr>
        <w:spacing w:line="360" w:lineRule="auto"/>
        <w:jc w:val="center"/>
        <w:rPr>
          <w:rFonts w:ascii="宋体" w:hAnsi="宋体" w:cs="宋体"/>
          <w:color w:val="000000"/>
          <w:szCs w:val="21"/>
          <w:lang w:val="zh-CN"/>
        </w:rPr>
      </w:pPr>
    </w:p>
    <w:p>
      <w:pPr>
        <w:spacing w:line="360" w:lineRule="auto"/>
        <w:jc w:val="center"/>
        <w:rPr>
          <w:rFonts w:ascii="宋体" w:hAnsi="宋体" w:cs="宋体"/>
          <w:color w:val="000000"/>
          <w:szCs w:val="21"/>
          <w:lang w:val="zh-CN"/>
        </w:rPr>
      </w:pPr>
    </w:p>
    <w:p>
      <w:pPr>
        <w:spacing w:line="360" w:lineRule="auto"/>
        <w:jc w:val="center"/>
        <w:rPr>
          <w:rFonts w:ascii="宋体" w:hAnsi="宋体" w:cs="宋体"/>
          <w:color w:val="000000"/>
          <w:szCs w:val="21"/>
          <w:lang w:val="zh-CN"/>
        </w:rPr>
      </w:pPr>
    </w:p>
    <w:p>
      <w:pPr>
        <w:spacing w:line="360" w:lineRule="auto"/>
        <w:jc w:val="center"/>
        <w:rPr>
          <w:rFonts w:ascii="宋体" w:hAnsi="宋体" w:cs="宋体"/>
          <w:color w:val="000000"/>
          <w:szCs w:val="21"/>
          <w:lang w:val="zh-CN"/>
        </w:rPr>
      </w:pPr>
    </w:p>
    <w:p>
      <w:pPr>
        <w:spacing w:line="360" w:lineRule="auto"/>
        <w:jc w:val="center"/>
        <w:rPr>
          <w:rFonts w:ascii="宋体" w:hAnsi="宋体" w:cs="宋体"/>
          <w:color w:val="000000"/>
          <w:szCs w:val="21"/>
          <w:lang w:val="zh-CN"/>
        </w:rPr>
      </w:pPr>
    </w:p>
    <w:p>
      <w:pPr>
        <w:spacing w:line="360" w:lineRule="auto"/>
        <w:jc w:val="center"/>
        <w:rPr>
          <w:rFonts w:ascii="宋体" w:hAnsi="宋体" w:cs="宋体"/>
          <w:color w:val="000000"/>
          <w:szCs w:val="21"/>
          <w:lang w:val="zh-CN"/>
        </w:rPr>
      </w:pPr>
    </w:p>
    <w:p>
      <w:pPr>
        <w:spacing w:line="360" w:lineRule="auto"/>
        <w:jc w:val="center"/>
        <w:rPr>
          <w:rFonts w:ascii="宋体" w:hAnsi="宋体" w:cs="宋体"/>
          <w:color w:val="000000"/>
          <w:szCs w:val="21"/>
          <w:lang w:val="zh-CN"/>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宋体" w:hAnsi="宋体"/>
          <w:color w:val="000000"/>
          <w:szCs w:val="21"/>
        </w:rPr>
      </w:pPr>
      <w:r>
        <w:rPr>
          <w:rFonts w:hint="eastAsia" w:ascii="宋体" w:hAnsi="宋体"/>
          <w:color w:val="000000"/>
          <w:szCs w:val="21"/>
        </w:rPr>
        <w:t>项目编号：</w:t>
      </w:r>
    </w:p>
    <w:p>
      <w:pPr>
        <w:tabs>
          <w:tab w:val="left" w:pos="1800"/>
          <w:tab w:val="left" w:pos="5580"/>
        </w:tabs>
        <w:spacing w:line="360" w:lineRule="auto"/>
        <w:rPr>
          <w:rFonts w:ascii="宋体" w:hAnsi="宋体"/>
          <w:color w:val="000000"/>
          <w:szCs w:val="21"/>
        </w:rPr>
      </w:pPr>
      <w:r>
        <w:rPr>
          <w:rFonts w:hint="eastAsia" w:ascii="宋体" w:hAnsi="宋体"/>
          <w:color w:val="000000"/>
          <w:szCs w:val="21"/>
        </w:rPr>
        <w:t>项目名称：</w:t>
      </w:r>
    </w:p>
    <w:p>
      <w:pPr>
        <w:tabs>
          <w:tab w:val="left" w:pos="1800"/>
          <w:tab w:val="left" w:pos="5580"/>
        </w:tabs>
        <w:spacing w:line="360" w:lineRule="auto"/>
        <w:rPr>
          <w:rFonts w:ascii="宋体" w:hAnsi="宋体"/>
          <w:color w:val="000000"/>
          <w:szCs w:val="21"/>
        </w:rPr>
      </w:pPr>
    </w:p>
    <w:tbl>
      <w:tblPr>
        <w:tblW w:w="93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rPr>
          <w:trHeight w:val="225" w:hRule="atLeast"/>
          <w:tblHeader/>
        </w:trPr>
        <w:tc>
          <w:tcPr>
            <w:tcW w:w="526" w:type="dxa"/>
            <w:shd w:val="clear" w:color="auto" w:fill="F1F1F1"/>
            <w:vAlign w:val="center"/>
          </w:tcPr>
          <w:p>
            <w:pPr>
              <w:pStyle w:val="9"/>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1374" w:type="dxa"/>
            <w:shd w:val="clear" w:color="auto" w:fill="F1F1F1"/>
            <w:vAlign w:val="center"/>
          </w:tcPr>
          <w:p>
            <w:pPr>
              <w:pStyle w:val="9"/>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产品名称</w:t>
            </w:r>
          </w:p>
        </w:tc>
        <w:tc>
          <w:tcPr>
            <w:tcW w:w="1518" w:type="dxa"/>
            <w:shd w:val="clear" w:color="auto" w:fill="F1F1F1"/>
            <w:vAlign w:val="center"/>
          </w:tcPr>
          <w:p>
            <w:pPr>
              <w:pStyle w:val="9"/>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品牌</w:t>
            </w:r>
          </w:p>
        </w:tc>
        <w:tc>
          <w:tcPr>
            <w:tcW w:w="1240" w:type="dxa"/>
            <w:shd w:val="clear" w:color="auto" w:fill="F1F1F1"/>
            <w:vAlign w:val="center"/>
          </w:tcPr>
          <w:p>
            <w:pPr>
              <w:pStyle w:val="9"/>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产品型号</w:t>
            </w:r>
          </w:p>
        </w:tc>
        <w:tc>
          <w:tcPr>
            <w:tcW w:w="1648" w:type="dxa"/>
            <w:shd w:val="clear" w:color="auto" w:fill="F1F1F1"/>
            <w:vAlign w:val="center"/>
          </w:tcPr>
          <w:p>
            <w:pPr>
              <w:pStyle w:val="9"/>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认证证书编号</w:t>
            </w:r>
          </w:p>
        </w:tc>
        <w:tc>
          <w:tcPr>
            <w:tcW w:w="1600" w:type="dxa"/>
            <w:shd w:val="clear" w:color="auto" w:fill="F1F1F1"/>
            <w:vAlign w:val="center"/>
          </w:tcPr>
          <w:p>
            <w:pPr>
              <w:pStyle w:val="9"/>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证书有效期</w:t>
            </w:r>
          </w:p>
        </w:tc>
        <w:tc>
          <w:tcPr>
            <w:tcW w:w="1417" w:type="dxa"/>
            <w:shd w:val="clear" w:color="auto" w:fill="F1F1F1"/>
            <w:vAlign w:val="center"/>
          </w:tcPr>
          <w:p>
            <w:pPr>
              <w:pStyle w:val="9"/>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认证机构</w:t>
            </w:r>
          </w:p>
        </w:tc>
      </w:tr>
      <w:tr>
        <w:trPr>
          <w:trHeight w:val="851" w:hRule="atLeast"/>
        </w:trPr>
        <w:tc>
          <w:tcPr>
            <w:tcW w:w="526" w:type="dxa"/>
            <w:vAlign w:val="center"/>
          </w:tcPr>
          <w:p>
            <w:pPr>
              <w:pStyle w:val="9"/>
              <w:spacing w:line="360" w:lineRule="auto"/>
              <w:jc w:val="center"/>
              <w:rPr>
                <w:rFonts w:ascii="宋体" w:hAnsi="宋体" w:eastAsia="宋体" w:cs="Times New Roman"/>
                <w:color w:val="000000"/>
                <w:sz w:val="21"/>
                <w:szCs w:val="21"/>
              </w:rPr>
            </w:pPr>
            <w:r>
              <w:rPr>
                <w:rFonts w:hint="eastAsia" w:ascii="宋体" w:hAnsi="宋体" w:eastAsia="宋体" w:cs="Times New Roman"/>
                <w:color w:val="000000"/>
                <w:sz w:val="21"/>
                <w:szCs w:val="21"/>
              </w:rPr>
              <w:t>1</w:t>
            </w:r>
          </w:p>
        </w:tc>
        <w:tc>
          <w:tcPr>
            <w:tcW w:w="1374" w:type="dxa"/>
            <w:vAlign w:val="center"/>
          </w:tcPr>
          <w:p>
            <w:pPr>
              <w:pStyle w:val="9"/>
              <w:spacing w:line="360" w:lineRule="auto"/>
              <w:rPr>
                <w:rFonts w:ascii="宋体" w:hAnsi="宋体" w:eastAsia="宋体" w:cs="Times New Roman"/>
                <w:color w:val="000000"/>
                <w:sz w:val="21"/>
                <w:szCs w:val="21"/>
              </w:rPr>
            </w:pPr>
          </w:p>
        </w:tc>
        <w:tc>
          <w:tcPr>
            <w:tcW w:w="1518" w:type="dxa"/>
            <w:vAlign w:val="center"/>
          </w:tcPr>
          <w:p>
            <w:pPr>
              <w:pStyle w:val="9"/>
              <w:spacing w:line="360" w:lineRule="auto"/>
              <w:rPr>
                <w:rFonts w:ascii="宋体" w:hAnsi="宋体" w:eastAsia="宋体" w:cs="Times New Roman"/>
                <w:color w:val="000000"/>
                <w:sz w:val="21"/>
                <w:szCs w:val="21"/>
              </w:rPr>
            </w:pPr>
          </w:p>
        </w:tc>
        <w:tc>
          <w:tcPr>
            <w:tcW w:w="1240" w:type="dxa"/>
            <w:vAlign w:val="top"/>
          </w:tcPr>
          <w:p>
            <w:pPr>
              <w:pStyle w:val="9"/>
              <w:spacing w:line="360" w:lineRule="auto"/>
              <w:rPr>
                <w:rFonts w:ascii="宋体" w:hAnsi="宋体" w:eastAsia="宋体" w:cs="Times New Roman"/>
                <w:color w:val="000000"/>
                <w:sz w:val="21"/>
                <w:szCs w:val="21"/>
              </w:rPr>
            </w:pPr>
          </w:p>
        </w:tc>
        <w:tc>
          <w:tcPr>
            <w:tcW w:w="1648" w:type="dxa"/>
            <w:vAlign w:val="top"/>
          </w:tcPr>
          <w:p>
            <w:pPr>
              <w:pStyle w:val="9"/>
              <w:spacing w:line="360" w:lineRule="auto"/>
              <w:rPr>
                <w:rFonts w:ascii="宋体" w:hAnsi="宋体" w:eastAsia="宋体" w:cs="Times New Roman"/>
                <w:color w:val="000000"/>
                <w:sz w:val="21"/>
                <w:szCs w:val="21"/>
              </w:rPr>
            </w:pPr>
          </w:p>
        </w:tc>
        <w:tc>
          <w:tcPr>
            <w:tcW w:w="1600" w:type="dxa"/>
            <w:vAlign w:val="top"/>
          </w:tcPr>
          <w:p>
            <w:pPr>
              <w:pStyle w:val="9"/>
              <w:spacing w:line="360" w:lineRule="auto"/>
              <w:rPr>
                <w:rFonts w:ascii="宋体" w:hAnsi="宋体" w:eastAsia="宋体" w:cs="Times New Roman"/>
                <w:color w:val="000000"/>
                <w:sz w:val="21"/>
                <w:szCs w:val="21"/>
              </w:rPr>
            </w:pPr>
          </w:p>
        </w:tc>
        <w:tc>
          <w:tcPr>
            <w:tcW w:w="1417" w:type="dxa"/>
            <w:vAlign w:val="top"/>
          </w:tcPr>
          <w:p>
            <w:pPr>
              <w:pStyle w:val="9"/>
              <w:spacing w:line="360" w:lineRule="auto"/>
              <w:rPr>
                <w:rFonts w:ascii="宋体" w:hAnsi="宋体" w:eastAsia="宋体" w:cs="Times New Roman"/>
                <w:color w:val="000000"/>
                <w:sz w:val="21"/>
                <w:szCs w:val="21"/>
              </w:rPr>
            </w:pPr>
          </w:p>
        </w:tc>
      </w:tr>
      <w:tr>
        <w:trPr>
          <w:trHeight w:val="851" w:hRule="atLeast"/>
        </w:trPr>
        <w:tc>
          <w:tcPr>
            <w:tcW w:w="526" w:type="dxa"/>
            <w:vAlign w:val="center"/>
          </w:tcPr>
          <w:p>
            <w:pPr>
              <w:pStyle w:val="9"/>
              <w:spacing w:line="360" w:lineRule="auto"/>
              <w:jc w:val="center"/>
              <w:rPr>
                <w:rFonts w:ascii="宋体" w:hAnsi="宋体" w:eastAsia="宋体" w:cs="Times New Roman"/>
                <w:color w:val="000000"/>
                <w:sz w:val="21"/>
                <w:szCs w:val="21"/>
              </w:rPr>
            </w:pPr>
            <w:r>
              <w:rPr>
                <w:rFonts w:hint="eastAsia" w:ascii="宋体" w:hAnsi="宋体" w:eastAsia="宋体" w:cs="Times New Roman"/>
                <w:color w:val="000000"/>
                <w:sz w:val="21"/>
                <w:szCs w:val="21"/>
              </w:rPr>
              <w:t>2</w:t>
            </w:r>
          </w:p>
        </w:tc>
        <w:tc>
          <w:tcPr>
            <w:tcW w:w="1374" w:type="dxa"/>
            <w:vAlign w:val="center"/>
          </w:tcPr>
          <w:p>
            <w:pPr>
              <w:pStyle w:val="9"/>
              <w:spacing w:line="360" w:lineRule="auto"/>
              <w:rPr>
                <w:rFonts w:ascii="宋体" w:hAnsi="宋体" w:eastAsia="宋体" w:cs="Times New Roman"/>
                <w:color w:val="000000"/>
                <w:sz w:val="21"/>
                <w:szCs w:val="21"/>
              </w:rPr>
            </w:pPr>
          </w:p>
        </w:tc>
        <w:tc>
          <w:tcPr>
            <w:tcW w:w="1518" w:type="dxa"/>
            <w:vAlign w:val="center"/>
          </w:tcPr>
          <w:p>
            <w:pPr>
              <w:pStyle w:val="9"/>
              <w:spacing w:line="360" w:lineRule="auto"/>
              <w:rPr>
                <w:rFonts w:ascii="宋体" w:hAnsi="宋体" w:eastAsia="宋体" w:cs="Times New Roman"/>
                <w:color w:val="000000"/>
                <w:sz w:val="21"/>
                <w:szCs w:val="21"/>
              </w:rPr>
            </w:pPr>
          </w:p>
        </w:tc>
        <w:tc>
          <w:tcPr>
            <w:tcW w:w="1240" w:type="dxa"/>
            <w:vAlign w:val="top"/>
          </w:tcPr>
          <w:p>
            <w:pPr>
              <w:pStyle w:val="9"/>
              <w:spacing w:line="360" w:lineRule="auto"/>
              <w:rPr>
                <w:rFonts w:ascii="宋体" w:hAnsi="宋体" w:eastAsia="宋体" w:cs="Times New Roman"/>
                <w:color w:val="000000"/>
                <w:sz w:val="21"/>
                <w:szCs w:val="21"/>
              </w:rPr>
            </w:pPr>
          </w:p>
        </w:tc>
        <w:tc>
          <w:tcPr>
            <w:tcW w:w="1648" w:type="dxa"/>
            <w:vAlign w:val="top"/>
          </w:tcPr>
          <w:p>
            <w:pPr>
              <w:pStyle w:val="9"/>
              <w:spacing w:line="360" w:lineRule="auto"/>
              <w:rPr>
                <w:rFonts w:ascii="宋体" w:hAnsi="宋体" w:eastAsia="宋体" w:cs="Times New Roman"/>
                <w:color w:val="000000"/>
                <w:sz w:val="21"/>
                <w:szCs w:val="21"/>
              </w:rPr>
            </w:pPr>
          </w:p>
        </w:tc>
        <w:tc>
          <w:tcPr>
            <w:tcW w:w="1600" w:type="dxa"/>
            <w:vAlign w:val="top"/>
          </w:tcPr>
          <w:p>
            <w:pPr>
              <w:pStyle w:val="9"/>
              <w:spacing w:line="360" w:lineRule="auto"/>
              <w:rPr>
                <w:rFonts w:ascii="宋体" w:hAnsi="宋体" w:eastAsia="宋体" w:cs="Times New Roman"/>
                <w:color w:val="000000"/>
                <w:sz w:val="21"/>
                <w:szCs w:val="21"/>
              </w:rPr>
            </w:pPr>
          </w:p>
        </w:tc>
        <w:tc>
          <w:tcPr>
            <w:tcW w:w="1417" w:type="dxa"/>
            <w:vAlign w:val="top"/>
          </w:tcPr>
          <w:p>
            <w:pPr>
              <w:pStyle w:val="9"/>
              <w:spacing w:line="360" w:lineRule="auto"/>
              <w:rPr>
                <w:rFonts w:ascii="宋体" w:hAnsi="宋体" w:eastAsia="宋体" w:cs="Times New Roman"/>
                <w:color w:val="000000"/>
                <w:sz w:val="21"/>
                <w:szCs w:val="21"/>
              </w:rPr>
            </w:pPr>
          </w:p>
        </w:tc>
      </w:tr>
      <w:tr>
        <w:trPr>
          <w:trHeight w:val="851" w:hRule="atLeast"/>
        </w:trPr>
        <w:tc>
          <w:tcPr>
            <w:tcW w:w="526" w:type="dxa"/>
            <w:vAlign w:val="center"/>
          </w:tcPr>
          <w:p>
            <w:pPr>
              <w:pStyle w:val="9"/>
              <w:spacing w:line="360" w:lineRule="auto"/>
              <w:jc w:val="center"/>
              <w:rPr>
                <w:rFonts w:ascii="宋体" w:hAnsi="宋体" w:eastAsia="宋体" w:cs="Times New Roman"/>
                <w:color w:val="000000"/>
                <w:sz w:val="21"/>
                <w:szCs w:val="21"/>
              </w:rPr>
            </w:pPr>
            <w:r>
              <w:rPr>
                <w:rFonts w:hint="eastAsia" w:ascii="宋体" w:hAnsi="宋体" w:eastAsia="宋体" w:cs="宋体"/>
                <w:color w:val="000000"/>
                <w:sz w:val="21"/>
                <w:szCs w:val="21"/>
              </w:rPr>
              <w:t>…</w:t>
            </w:r>
          </w:p>
        </w:tc>
        <w:tc>
          <w:tcPr>
            <w:tcW w:w="1374" w:type="dxa"/>
            <w:vAlign w:val="center"/>
          </w:tcPr>
          <w:p>
            <w:pPr>
              <w:pStyle w:val="9"/>
              <w:spacing w:line="360" w:lineRule="auto"/>
              <w:rPr>
                <w:rFonts w:ascii="宋体" w:hAnsi="宋体" w:eastAsia="宋体" w:cs="Times New Roman"/>
                <w:color w:val="000000"/>
                <w:sz w:val="21"/>
                <w:szCs w:val="21"/>
              </w:rPr>
            </w:pPr>
          </w:p>
        </w:tc>
        <w:tc>
          <w:tcPr>
            <w:tcW w:w="1518" w:type="dxa"/>
            <w:vAlign w:val="center"/>
          </w:tcPr>
          <w:p>
            <w:pPr>
              <w:pStyle w:val="9"/>
              <w:spacing w:line="360" w:lineRule="auto"/>
              <w:rPr>
                <w:rFonts w:ascii="宋体" w:hAnsi="宋体" w:eastAsia="宋体" w:cs="Times New Roman"/>
                <w:color w:val="000000"/>
                <w:sz w:val="21"/>
                <w:szCs w:val="21"/>
              </w:rPr>
            </w:pPr>
          </w:p>
        </w:tc>
        <w:tc>
          <w:tcPr>
            <w:tcW w:w="1240" w:type="dxa"/>
            <w:vAlign w:val="top"/>
          </w:tcPr>
          <w:p>
            <w:pPr>
              <w:pStyle w:val="9"/>
              <w:spacing w:line="360" w:lineRule="auto"/>
              <w:rPr>
                <w:rFonts w:ascii="宋体" w:hAnsi="宋体" w:eastAsia="宋体" w:cs="Times New Roman"/>
                <w:color w:val="000000"/>
                <w:sz w:val="21"/>
                <w:szCs w:val="21"/>
              </w:rPr>
            </w:pPr>
          </w:p>
        </w:tc>
        <w:tc>
          <w:tcPr>
            <w:tcW w:w="1648" w:type="dxa"/>
            <w:vAlign w:val="top"/>
          </w:tcPr>
          <w:p>
            <w:pPr>
              <w:pStyle w:val="9"/>
              <w:spacing w:line="360" w:lineRule="auto"/>
              <w:rPr>
                <w:rFonts w:ascii="宋体" w:hAnsi="宋体" w:eastAsia="宋体" w:cs="Times New Roman"/>
                <w:color w:val="000000"/>
                <w:sz w:val="21"/>
                <w:szCs w:val="21"/>
              </w:rPr>
            </w:pPr>
          </w:p>
        </w:tc>
        <w:tc>
          <w:tcPr>
            <w:tcW w:w="1600" w:type="dxa"/>
            <w:vAlign w:val="top"/>
          </w:tcPr>
          <w:p>
            <w:pPr>
              <w:pStyle w:val="9"/>
              <w:spacing w:line="360" w:lineRule="auto"/>
              <w:rPr>
                <w:rFonts w:ascii="宋体" w:hAnsi="宋体" w:eastAsia="宋体" w:cs="Times New Roman"/>
                <w:color w:val="000000"/>
                <w:sz w:val="21"/>
                <w:szCs w:val="21"/>
              </w:rPr>
            </w:pPr>
          </w:p>
        </w:tc>
        <w:tc>
          <w:tcPr>
            <w:tcW w:w="1417" w:type="dxa"/>
            <w:vAlign w:val="top"/>
          </w:tcPr>
          <w:p>
            <w:pPr>
              <w:pStyle w:val="9"/>
              <w:spacing w:line="360" w:lineRule="auto"/>
              <w:rPr>
                <w:rFonts w:ascii="宋体" w:hAnsi="宋体" w:eastAsia="宋体" w:cs="Times New Roman"/>
                <w:color w:val="000000"/>
                <w:sz w:val="21"/>
                <w:szCs w:val="21"/>
              </w:rPr>
            </w:pPr>
          </w:p>
        </w:tc>
      </w:tr>
    </w:tbl>
    <w:p>
      <w:pPr>
        <w:autoSpaceDE w:val="0"/>
        <w:autoSpaceDN w:val="0"/>
        <w:adjustRightInd w:val="0"/>
        <w:spacing w:line="480" w:lineRule="auto"/>
        <w:rPr>
          <w:rFonts w:ascii="宋体" w:hAnsi="宋体" w:cs="宋体"/>
          <w:color w:val="000000"/>
          <w:szCs w:val="21"/>
        </w:rPr>
      </w:pPr>
    </w:p>
    <w:p>
      <w:pPr>
        <w:autoSpaceDE w:val="0"/>
        <w:autoSpaceDN w:val="0"/>
        <w:adjustRightInd w:val="0"/>
        <w:spacing w:line="480" w:lineRule="auto"/>
        <w:rPr>
          <w:rFonts w:ascii="宋体" w:hAnsi="宋体" w:cs="宋体"/>
          <w:color w:val="000000"/>
          <w:szCs w:val="21"/>
          <w:lang w:val="zh-CN"/>
        </w:rPr>
      </w:pPr>
      <w:r>
        <w:rPr>
          <w:rFonts w:hint="eastAsia" w:ascii="宋体" w:hAnsi="宋体" w:cs="宋体"/>
          <w:color w:val="000000"/>
          <w:szCs w:val="21"/>
        </w:rPr>
        <w:t>投标人名称（并加盖公章）：</w:t>
      </w:r>
      <w:r>
        <w:rPr>
          <w:rFonts w:hint="eastAsia" w:ascii="宋体" w:hAnsi="宋体" w:cs="宋体"/>
          <w:color w:val="000000"/>
          <w:szCs w:val="21"/>
          <w:u w:val="single"/>
        </w:rPr>
        <w:t xml:space="preserve">               </w:t>
      </w:r>
      <w:r>
        <w:rPr>
          <w:rFonts w:ascii="宋体" w:hAnsi="宋体" w:cs="宋体"/>
          <w:color w:val="000000"/>
          <w:szCs w:val="21"/>
          <w:lang w:val="zh-CN"/>
        </w:rPr>
        <w:t xml:space="preserve"> </w:t>
      </w:r>
    </w:p>
    <w:p>
      <w:pPr>
        <w:snapToGrid w:val="0"/>
        <w:spacing w:line="500" w:lineRule="exact"/>
        <w:rPr>
          <w:rFonts w:ascii="宋体" w:hAnsi="宋体" w:cs="宋体"/>
          <w:color w:val="000000"/>
          <w:szCs w:val="21"/>
          <w:lang w:val="zh-CN"/>
        </w:rPr>
      </w:pPr>
    </w:p>
    <w:p>
      <w:pPr>
        <w:spacing w:line="360" w:lineRule="auto"/>
        <w:rPr>
          <w:rFonts w:ascii="宋体" w:hAnsi="宋体"/>
          <w:b/>
          <w:bCs/>
          <w:color w:val="000000"/>
          <w:sz w:val="36"/>
          <w:szCs w:val="36"/>
        </w:rPr>
      </w:pPr>
      <w:r>
        <w:rPr>
          <w:rFonts w:hint="eastAsia" w:ascii="宋体" w:hAnsi="宋体" w:cs="宋体"/>
          <w:color w:val="000000"/>
          <w:szCs w:val="21"/>
          <w:lang w:val="zh-CN"/>
        </w:rPr>
        <w:t>说明：所投产品环境标志产品认证证书须附后。</w:t>
      </w:r>
    </w:p>
    <w:p>
      <w:pPr>
        <w:autoSpaceDE w:val="0"/>
        <w:autoSpaceDN w:val="0"/>
        <w:adjustRightInd w:val="0"/>
        <w:spacing w:line="360" w:lineRule="auto"/>
        <w:jc w:val="center"/>
        <w:outlineLvl w:val="0"/>
        <w:rPr>
          <w:rFonts w:ascii="宋体" w:hAnsi="宋体"/>
          <w:b/>
          <w:bCs/>
          <w:color w:val="000000"/>
          <w:sz w:val="24"/>
          <w:szCs w:val="24"/>
        </w:rPr>
      </w:pPr>
    </w:p>
    <w:p>
      <w:pPr>
        <w:widowControl/>
        <w:jc w:val="left"/>
        <w:rPr>
          <w:rFonts w:ascii="宋体"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r>
      <w:r>
        <w:rPr>
          <w:rFonts w:hint="eastAsia" w:ascii="宋体" w:hAnsi="宋体" w:cs="Arial"/>
          <w:color w:val="000000"/>
          <w:kern w:val="0"/>
          <w:szCs w:val="21"/>
        </w:rPr>
        <w:t>　　　1、根据《工业和信息化部、国家统计局、国家发展和改革委员会、财政部关于印发中小企业划型标准规定的通知》（工信部联企业[2011]300号）规定的划分标准，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ascii="宋体" w:hAnsi="宋体" w:cs="Arial"/>
          <w:color w:val="000000"/>
          <w:kern w:val="0"/>
          <w:szCs w:val="21"/>
        </w:rPr>
        <w:t>。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contextualSpacing/>
        <w:jc w:val="left"/>
        <w:rPr>
          <w:rFonts w:ascii="宋体" w:hAnsi="宋体" w:cs="宋体"/>
          <w:color w:val="000000"/>
          <w:szCs w:val="21"/>
        </w:rPr>
      </w:pPr>
      <w:r>
        <w:rPr>
          <w:rFonts w:hint="eastAsia" w:ascii="宋体" w:hAnsi="宋体" w:cs="Arial"/>
          <w:color w:val="000000"/>
          <w:kern w:val="0"/>
          <w:szCs w:val="21"/>
        </w:rPr>
        <w:t>企业名称：　　　　　　　　　</w:t>
      </w:r>
      <w:r>
        <w:rPr>
          <w:rFonts w:hint="eastAsia" w:ascii="宋体" w:hAnsi="宋体" w:cs="Arial"/>
          <w:color w:val="000000"/>
          <w:kern w:val="0"/>
          <w:szCs w:val="21"/>
        </w:rPr>
        <w:br/>
      </w:r>
      <w:r>
        <w:rPr>
          <w:rFonts w:hint="eastAsia" w:ascii="宋体" w:hAnsi="宋体" w:cs="Arial"/>
          <w:color w:val="000000"/>
          <w:kern w:val="0"/>
          <w:szCs w:val="21"/>
        </w:rPr>
        <w:t xml:space="preserve">日　  期：      </w:t>
      </w:r>
      <w:r>
        <w:rPr>
          <w:rFonts w:hint="eastAsia" w:ascii="宋体" w:hAnsi="宋体" w:cs="宋体"/>
          <w:color w:val="000000"/>
          <w:szCs w:val="21"/>
        </w:rPr>
        <w:t>年    月    日</w:t>
      </w:r>
    </w:p>
    <w:p>
      <w:pPr>
        <w:spacing w:line="480" w:lineRule="auto"/>
        <w:ind w:left="4358" w:leftChars="2075"/>
        <w:rPr>
          <w:rFonts w:ascii="宋体" w:hAnsi="宋体" w:cs="Arial"/>
          <w:color w:val="000000"/>
          <w:szCs w:val="21"/>
        </w:rPr>
      </w:pPr>
    </w:p>
    <w:p>
      <w:pPr>
        <w:spacing w:line="480" w:lineRule="auto"/>
        <w:ind w:left="4358" w:leftChars="2075"/>
        <w:rPr>
          <w:rFonts w:ascii="宋体" w:hAnsi="宋体" w:cs="Arial"/>
          <w:color w:val="000000"/>
          <w:szCs w:val="21"/>
        </w:rPr>
      </w:pPr>
    </w:p>
    <w:p>
      <w:pPr>
        <w:spacing w:line="480" w:lineRule="auto"/>
        <w:ind w:left="4358" w:leftChars="2075"/>
        <w:rPr>
          <w:rFonts w:ascii="宋体" w:hAnsi="宋体" w:cs="Arial"/>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widowControl/>
        <w:spacing w:before="100" w:beforeAutospacing="1" w:after="100" w:afterAutospacing="1" w:line="360" w:lineRule="auto"/>
        <w:contextualSpacing/>
        <w:jc w:val="left"/>
        <w:rPr>
          <w:rFonts w:ascii="宋体" w:hAnsi="宋体" w:cs="Arial"/>
          <w:color w:val="000000"/>
          <w:kern w:val="0"/>
          <w:szCs w:val="21"/>
        </w:rPr>
      </w:pPr>
    </w:p>
    <w:p>
      <w:pPr>
        <w:widowControl/>
        <w:spacing w:before="100" w:beforeAutospacing="1" w:after="100" w:afterAutospacing="1" w:line="360" w:lineRule="auto"/>
        <w:contextualSpacing/>
        <w:jc w:val="left"/>
        <w:rPr>
          <w:rFonts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bookmarkStart w:id="10" w:name="OLE_LINK14"/>
      <w:bookmarkStart w:id="11" w:name="OLE_LINK13"/>
      <w:r>
        <w:rPr>
          <w:rFonts w:hint="eastAsia" w:ascii="宋体" w:hAnsi="宋体"/>
          <w:b/>
          <w:bCs/>
          <w:color w:val="000000"/>
          <w:sz w:val="24"/>
          <w:szCs w:val="24"/>
        </w:rPr>
        <w:t>4.10 残疾人福利性单位声明函</w:t>
      </w:r>
    </w:p>
    <w:bookmarkEnd w:id="10"/>
    <w:bookmarkEnd w:id="11"/>
    <w:p>
      <w:pPr>
        <w:spacing w:line="360" w:lineRule="auto"/>
        <w:rPr>
          <w:rFonts w:ascii="宋体" w:hAnsi="宋体"/>
          <w:color w:val="000000"/>
          <w:szCs w:val="21"/>
        </w:rPr>
      </w:pPr>
    </w:p>
    <w:p>
      <w:pPr>
        <w:spacing w:line="360" w:lineRule="auto"/>
        <w:ind w:firstLine="420" w:firstLineChars="200"/>
        <w:rPr>
          <w:rFonts w:ascii="宋体" w:hAnsi="宋体"/>
          <w:color w:val="000000"/>
          <w:szCs w:val="21"/>
        </w:rPr>
      </w:pPr>
      <w:r>
        <w:rPr>
          <w:rFonts w:hint="eastAsia" w:ascii="宋体" w:hAnsi="宋体"/>
          <w:color w:val="000000"/>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olor w:val="000000"/>
          <w:szCs w:val="21"/>
          <w:u w:val="single"/>
        </w:rPr>
        <w:t xml:space="preserve">        </w:t>
      </w:r>
      <w:r>
        <w:rPr>
          <w:rFonts w:hint="eastAsia" w:ascii="宋体" w:hAnsi="宋体"/>
          <w:color w:val="000000"/>
          <w:szCs w:val="21"/>
        </w:rPr>
        <w:t>单位的</w:t>
      </w:r>
      <w:r>
        <w:rPr>
          <w:rFonts w:hint="eastAsia" w:ascii="宋体" w:hAnsi="宋体"/>
          <w:color w:val="000000"/>
          <w:szCs w:val="21"/>
          <w:u w:val="single"/>
        </w:rPr>
        <w:t xml:space="preserve">           </w:t>
      </w:r>
      <w:r>
        <w:rPr>
          <w:rFonts w:hint="eastAsia" w:ascii="宋体" w:hAnsi="宋体"/>
          <w:color w:val="000000"/>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olor w:val="000000"/>
          <w:szCs w:val="21"/>
        </w:rPr>
      </w:pPr>
      <w:r>
        <w:rPr>
          <w:rFonts w:hint="eastAsia" w:ascii="宋体" w:hAnsi="宋体"/>
          <w:color w:val="000000"/>
          <w:szCs w:val="21"/>
        </w:rPr>
        <w:t>本单位对上述声明的真实性负责。如有虚假，将依法承担相应责任。</w:t>
      </w:r>
    </w:p>
    <w:p>
      <w:pPr>
        <w:spacing w:line="360" w:lineRule="auto"/>
        <w:rPr>
          <w:rFonts w:ascii="宋体" w:hAnsi="宋体"/>
          <w:color w:val="000000"/>
          <w:szCs w:val="21"/>
        </w:rPr>
      </w:pPr>
    </w:p>
    <w:p>
      <w:pPr>
        <w:spacing w:line="360" w:lineRule="auto"/>
        <w:rPr>
          <w:rFonts w:ascii="宋体" w:hAnsi="宋体"/>
          <w:color w:val="000000"/>
          <w:szCs w:val="21"/>
        </w:rPr>
      </w:pPr>
    </w:p>
    <w:p>
      <w:pPr>
        <w:spacing w:line="360" w:lineRule="auto"/>
        <w:rPr>
          <w:rFonts w:ascii="宋体" w:hAnsi="宋体"/>
          <w:color w:val="000000"/>
          <w:szCs w:val="21"/>
        </w:rPr>
      </w:pPr>
    </w:p>
    <w:p>
      <w:pPr>
        <w:adjustRightInd w:val="0"/>
        <w:snapToGrid w:val="0"/>
        <w:spacing w:line="360" w:lineRule="auto"/>
        <w:ind w:firstLine="3150" w:firstLineChars="1500"/>
        <w:rPr>
          <w:rFonts w:ascii="宋体" w:hAnsi="宋体" w:cs="宋体"/>
          <w:color w:val="000000"/>
          <w:szCs w:val="21"/>
        </w:rPr>
      </w:pPr>
      <w:r>
        <w:rPr>
          <w:rFonts w:hint="eastAsia" w:ascii="宋体" w:hAnsi="宋体"/>
          <w:color w:val="000000"/>
          <w:szCs w:val="21"/>
        </w:rPr>
        <w:t>单位名称（盖章）</w:t>
      </w:r>
      <w:r>
        <w:rPr>
          <w:rFonts w:hint="eastAsia" w:ascii="宋体" w:hAnsi="宋体" w:cs="宋体"/>
          <w:color w:val="000000"/>
          <w:szCs w:val="21"/>
        </w:rPr>
        <w:t>：</w:t>
      </w:r>
      <w:r>
        <w:rPr>
          <w:rFonts w:hint="eastAsia" w:ascii="宋体" w:hAnsi="宋体" w:cs="宋体"/>
          <w:color w:val="000000"/>
          <w:szCs w:val="21"/>
          <w:u w:val="single"/>
        </w:rPr>
        <w:t xml:space="preserve">               </w:t>
      </w:r>
    </w:p>
    <w:p>
      <w:pPr>
        <w:adjustRightInd w:val="0"/>
        <w:snapToGrid w:val="0"/>
        <w:spacing w:line="360" w:lineRule="auto"/>
        <w:ind w:firstLine="4305" w:firstLineChars="2050"/>
        <w:rPr>
          <w:rFonts w:ascii="宋体" w:hAnsi="宋体" w:cs="宋体"/>
          <w:color w:val="000000"/>
          <w:szCs w:val="21"/>
        </w:rPr>
      </w:pPr>
    </w:p>
    <w:p>
      <w:pPr>
        <w:adjustRightInd w:val="0"/>
        <w:snapToGrid w:val="0"/>
        <w:spacing w:line="360" w:lineRule="auto"/>
        <w:ind w:firstLine="3885" w:firstLineChars="1850"/>
        <w:rPr>
          <w:rFonts w:ascii="宋体" w:hAnsi="宋体" w:cs="宋体"/>
          <w:color w:val="000000"/>
          <w:szCs w:val="21"/>
        </w:rPr>
      </w:pPr>
      <w:r>
        <w:rPr>
          <w:rFonts w:hint="eastAsia" w:ascii="宋体" w:hAnsi="宋体" w:cs="宋体"/>
          <w:color w:val="000000"/>
          <w:szCs w:val="21"/>
        </w:rPr>
        <w:t>日期：</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 xml:space="preserve">月 </w:t>
      </w:r>
      <w:r>
        <w:rPr>
          <w:rFonts w:hint="eastAsia" w:ascii="宋体" w:hAnsi="宋体" w:cs="宋体"/>
          <w:color w:val="000000"/>
          <w:szCs w:val="21"/>
          <w:u w:val="single"/>
        </w:rPr>
        <w:t xml:space="preserve">      </w:t>
      </w:r>
      <w:r>
        <w:rPr>
          <w:rFonts w:hint="eastAsia" w:ascii="宋体" w:hAnsi="宋体" w:cs="宋体"/>
          <w:color w:val="000000"/>
          <w:szCs w:val="21"/>
        </w:rPr>
        <w:t>日</w:t>
      </w:r>
    </w:p>
    <w:p>
      <w:pPr>
        <w:spacing w:line="480" w:lineRule="auto"/>
        <w:ind w:left="4358" w:leftChars="2075"/>
        <w:rPr>
          <w:rFonts w:ascii="宋体" w:hAnsi="宋体" w:cs="Arial"/>
          <w:color w:val="000000"/>
          <w:szCs w:val="21"/>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Pr>
        <w:rPr>
          <w:color w:val="000000"/>
        </w:rPr>
      </w:pPr>
    </w:p>
    <w:p>
      <w:pPr>
        <w:rPr>
          <w:color w:val="000000"/>
        </w:rPr>
      </w:pPr>
    </w:p>
    <w:p>
      <w:pPr>
        <w:autoSpaceDE w:val="0"/>
        <w:autoSpaceDN w:val="0"/>
        <w:adjustRightInd w:val="0"/>
        <w:spacing w:line="360" w:lineRule="auto"/>
        <w:jc w:val="center"/>
        <w:rPr>
          <w:rFonts w:ascii="宋体" w:hAnsi="宋体"/>
          <w:b/>
          <w:bCs/>
          <w:color w:val="000000"/>
          <w:sz w:val="44"/>
          <w:szCs w:val="44"/>
          <w:lang w:val="zh-CN"/>
        </w:rPr>
      </w:pPr>
    </w:p>
    <w:p>
      <w:pPr>
        <w:adjustRightInd w:val="0"/>
        <w:snapToGrid w:val="0"/>
        <w:spacing w:line="360" w:lineRule="auto"/>
        <w:ind w:firstLine="3150" w:firstLineChars="1500"/>
        <w:rPr>
          <w:rFonts w:ascii="宋体" w:hAnsi="宋体" w:cs="宋体"/>
          <w:color w:val="000000"/>
          <w:szCs w:val="21"/>
        </w:rPr>
      </w:pPr>
      <w:r>
        <w:rPr>
          <w:rFonts w:hint="eastAsia" w:ascii="宋体" w:hAnsi="宋体" w:cs="宋体"/>
          <w:color w:val="000000"/>
          <w:szCs w:val="21"/>
        </w:rPr>
        <w:t>投标人名称（并加盖公章）：</w:t>
      </w:r>
      <w:r>
        <w:rPr>
          <w:rFonts w:hint="eastAsia" w:ascii="宋体" w:hAnsi="宋体" w:cs="宋体"/>
          <w:color w:val="000000"/>
          <w:szCs w:val="21"/>
          <w:u w:val="single"/>
        </w:rPr>
        <w:t xml:space="preserve">               </w:t>
      </w:r>
    </w:p>
    <w:p>
      <w:pPr>
        <w:adjustRightInd w:val="0"/>
        <w:snapToGrid w:val="0"/>
        <w:spacing w:line="360" w:lineRule="auto"/>
        <w:ind w:firstLine="4305" w:firstLineChars="2050"/>
        <w:rPr>
          <w:rFonts w:ascii="宋体" w:hAnsi="宋体" w:cs="宋体"/>
          <w:color w:val="000000"/>
          <w:szCs w:val="21"/>
        </w:rPr>
      </w:pPr>
    </w:p>
    <w:p>
      <w:pPr>
        <w:adjustRightInd w:val="0"/>
        <w:snapToGrid w:val="0"/>
        <w:spacing w:line="360" w:lineRule="auto"/>
        <w:ind w:firstLine="3885" w:firstLineChars="1850"/>
        <w:rPr>
          <w:rFonts w:ascii="宋体" w:hAnsi="宋体" w:cs="宋体"/>
          <w:color w:val="000000"/>
          <w:szCs w:val="21"/>
        </w:rPr>
      </w:pPr>
      <w:r>
        <w:rPr>
          <w:rFonts w:hint="eastAsia" w:ascii="宋体" w:hAnsi="宋体" w:cs="宋体"/>
          <w:color w:val="000000"/>
          <w:szCs w:val="21"/>
        </w:rPr>
        <w:t>日期：</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 xml:space="preserve">月 </w:t>
      </w:r>
      <w:r>
        <w:rPr>
          <w:rFonts w:hint="eastAsia" w:ascii="宋体" w:hAnsi="宋体" w:cs="宋体"/>
          <w:color w:val="000000"/>
          <w:szCs w:val="21"/>
          <w:u w:val="single"/>
        </w:rPr>
        <w:t xml:space="preserve">      </w:t>
      </w:r>
      <w:r>
        <w:rPr>
          <w:rFonts w:hint="eastAsia" w:ascii="宋体" w:hAnsi="宋体" w:cs="宋体"/>
          <w:color w:val="000000"/>
          <w:szCs w:val="21"/>
        </w:rPr>
        <w:t>日</w:t>
      </w:r>
    </w:p>
    <w:p>
      <w:pPr>
        <w:autoSpaceDE w:val="0"/>
        <w:autoSpaceDN w:val="0"/>
        <w:adjustRightInd w:val="0"/>
        <w:spacing w:line="360" w:lineRule="auto"/>
        <w:jc w:val="center"/>
        <w:rPr>
          <w:rFonts w:ascii="宋体" w:hAnsi="宋体"/>
          <w:b/>
          <w:bCs/>
          <w:color w:val="000000"/>
          <w:sz w:val="44"/>
          <w:szCs w:val="44"/>
          <w:lang w:val="zh-CN"/>
        </w:rPr>
      </w:pPr>
    </w:p>
    <w:p>
      <w:pPr>
        <w:autoSpaceDE w:val="0"/>
        <w:autoSpaceDN w:val="0"/>
        <w:adjustRightInd w:val="0"/>
        <w:spacing w:line="360" w:lineRule="auto"/>
        <w:jc w:val="center"/>
        <w:rPr>
          <w:rFonts w:ascii="宋体" w:hAnsi="宋体"/>
          <w:b/>
          <w:bCs/>
          <w:color w:val="000000"/>
          <w:sz w:val="44"/>
          <w:szCs w:val="44"/>
          <w:lang w:val="zh-CN"/>
        </w:rPr>
      </w:pPr>
    </w:p>
    <w:p>
      <w:pPr>
        <w:autoSpaceDE w:val="0"/>
        <w:autoSpaceDN w:val="0"/>
        <w:adjustRightInd w:val="0"/>
        <w:spacing w:line="360" w:lineRule="auto"/>
        <w:jc w:val="center"/>
        <w:rPr>
          <w:rFonts w:ascii="宋体" w:hAnsi="宋体"/>
          <w:b/>
          <w:bCs/>
          <w:color w:val="000000"/>
          <w:sz w:val="44"/>
          <w:szCs w:val="44"/>
          <w:lang w:val="zh-CN"/>
        </w:rPr>
      </w:pPr>
    </w:p>
    <w:p>
      <w:pPr>
        <w:autoSpaceDE w:val="0"/>
        <w:autoSpaceDN w:val="0"/>
        <w:adjustRightInd w:val="0"/>
        <w:spacing w:line="360" w:lineRule="auto"/>
        <w:jc w:val="center"/>
        <w:rPr>
          <w:rFonts w:ascii="宋体" w:hAnsi="宋体"/>
          <w:b/>
          <w:bCs/>
          <w:color w:val="000000"/>
          <w:sz w:val="44"/>
          <w:szCs w:val="44"/>
          <w:lang w:val="zh-CN"/>
        </w:rPr>
      </w:pPr>
    </w:p>
    <w:p>
      <w:pPr>
        <w:autoSpaceDE w:val="0"/>
        <w:autoSpaceDN w:val="0"/>
        <w:adjustRightInd w:val="0"/>
        <w:spacing w:line="360" w:lineRule="auto"/>
        <w:jc w:val="center"/>
        <w:rPr>
          <w:rFonts w:ascii="宋体" w:hAnsi="宋体"/>
          <w:b/>
          <w:bCs/>
          <w:color w:val="000000"/>
          <w:sz w:val="44"/>
          <w:szCs w:val="44"/>
          <w:lang w:val="zh-CN"/>
        </w:rPr>
      </w:pPr>
    </w:p>
    <w:p>
      <w:pPr>
        <w:autoSpaceDE w:val="0"/>
        <w:autoSpaceDN w:val="0"/>
        <w:adjustRightInd w:val="0"/>
        <w:spacing w:line="360" w:lineRule="auto"/>
        <w:jc w:val="center"/>
        <w:rPr>
          <w:rFonts w:ascii="宋体" w:hAnsi="宋体"/>
          <w:b/>
          <w:bCs/>
          <w:color w:val="000000"/>
          <w:sz w:val="15"/>
          <w:szCs w:val="15"/>
          <w:lang w:val="zh-CN"/>
        </w:rPr>
      </w:pPr>
    </w:p>
    <w:p>
      <w:pPr>
        <w:autoSpaceDE w:val="0"/>
        <w:autoSpaceDN w:val="0"/>
        <w:adjustRightInd w:val="0"/>
        <w:spacing w:line="360" w:lineRule="auto"/>
        <w:jc w:val="center"/>
        <w:rPr>
          <w:rFonts w:ascii="宋体" w:hAnsi="宋体"/>
          <w:b/>
          <w:bCs/>
          <w:color w:val="000000"/>
          <w:sz w:val="15"/>
          <w:szCs w:val="15"/>
          <w:lang w:val="zh-CN"/>
        </w:rPr>
      </w:pPr>
    </w:p>
    <w:p>
      <w:pPr>
        <w:autoSpaceDE w:val="0"/>
        <w:autoSpaceDN w:val="0"/>
        <w:adjustRightInd w:val="0"/>
        <w:spacing w:line="360" w:lineRule="auto"/>
        <w:jc w:val="center"/>
        <w:rPr>
          <w:rFonts w:ascii="宋体" w:hAnsi="宋体"/>
          <w:b/>
          <w:bCs/>
          <w:color w:val="000000"/>
          <w:sz w:val="15"/>
          <w:szCs w:val="15"/>
          <w:lang w:val="zh-CN"/>
        </w:rPr>
      </w:pPr>
    </w:p>
    <w:p>
      <w:pPr>
        <w:autoSpaceDE w:val="0"/>
        <w:autoSpaceDN w:val="0"/>
        <w:adjustRightInd w:val="0"/>
        <w:spacing w:line="360" w:lineRule="auto"/>
        <w:jc w:val="center"/>
        <w:rPr>
          <w:rFonts w:ascii="宋体" w:hAnsi="宋体"/>
          <w:b/>
          <w:bCs/>
          <w:color w:val="000000"/>
          <w:sz w:val="15"/>
          <w:szCs w:val="15"/>
          <w:lang w:val="zh-CN"/>
        </w:rPr>
      </w:pPr>
    </w:p>
    <w:p>
      <w:pPr>
        <w:autoSpaceDE w:val="0"/>
        <w:autoSpaceDN w:val="0"/>
        <w:adjustRightInd w:val="0"/>
        <w:spacing w:line="360" w:lineRule="auto"/>
        <w:jc w:val="center"/>
        <w:rPr>
          <w:rFonts w:ascii="宋体" w:hAnsi="宋体"/>
          <w:b/>
          <w:bCs/>
          <w:color w:val="000000"/>
          <w:sz w:val="15"/>
          <w:szCs w:val="15"/>
          <w:lang w:val="zh-CN"/>
        </w:rPr>
      </w:pPr>
    </w:p>
    <w:p>
      <w:pPr>
        <w:autoSpaceDE w:val="0"/>
        <w:autoSpaceDN w:val="0"/>
        <w:adjustRightInd w:val="0"/>
        <w:spacing w:line="360" w:lineRule="auto"/>
        <w:jc w:val="center"/>
        <w:rPr>
          <w:rFonts w:ascii="宋体" w:hAnsi="宋体"/>
          <w:b/>
          <w:bCs/>
          <w:color w:val="000000"/>
          <w:sz w:val="15"/>
          <w:szCs w:val="15"/>
          <w:lang w:val="zh-CN"/>
        </w:rPr>
      </w:pPr>
    </w:p>
    <w:p>
      <w:pPr>
        <w:autoSpaceDE w:val="0"/>
        <w:autoSpaceDN w:val="0"/>
        <w:adjustRightInd w:val="0"/>
        <w:spacing w:line="360" w:lineRule="auto"/>
        <w:ind w:firstLine="2530" w:firstLineChars="900"/>
        <w:rPr>
          <w:rFonts w:ascii="宋体" w:hAnsi="宋体"/>
          <w:b/>
          <w:bCs/>
          <w:color w:val="000000"/>
          <w:sz w:val="28"/>
          <w:szCs w:val="28"/>
          <w:lang w:val="zh-CN"/>
        </w:rPr>
      </w:pPr>
      <w:r>
        <w:rPr>
          <w:rFonts w:hint="eastAsia" w:ascii="宋体" w:hAnsi="宋体"/>
          <w:b/>
          <w:bCs/>
          <w:color w:val="000000"/>
          <w:sz w:val="28"/>
          <w:szCs w:val="28"/>
          <w:lang w:val="zh-CN"/>
        </w:rPr>
        <w:t>五、</w:t>
      </w:r>
      <w:r>
        <w:rPr>
          <w:rFonts w:ascii="宋体" w:hAnsi="宋体"/>
          <w:b/>
          <w:bCs/>
          <w:color w:val="000000"/>
          <w:sz w:val="28"/>
          <w:szCs w:val="28"/>
          <w:lang w:val="zh-CN"/>
        </w:rPr>
        <w:t>其他资料（若有）</w:t>
      </w:r>
    </w:p>
    <w:p>
      <w:pPr>
        <w:rPr>
          <w:color w:val="000000"/>
        </w:rPr>
      </w:pPr>
    </w:p>
    <w:p>
      <w:pPr>
        <w:rPr>
          <w:color w:val="000000"/>
        </w:rPr>
      </w:pPr>
    </w:p>
    <w:p>
      <w:pPr>
        <w:rPr>
          <w:color w:val="000000"/>
        </w:rPr>
      </w:pPr>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pStyle w:val="14"/>
        <w:spacing w:line="360" w:lineRule="auto"/>
        <w:contextualSpacing/>
        <w:jc w:val="center"/>
        <w:rPr>
          <w:rFonts w:ascii="宋体" w:hAnsi="宋体" w:cs="宋体"/>
          <w:b/>
          <w:color w:val="000000"/>
          <w:kern w:val="0"/>
          <w:sz w:val="36"/>
          <w:szCs w:val="36"/>
        </w:rPr>
      </w:pPr>
    </w:p>
    <w:sectPr>
      <w:footerReference r:id="rId4" w:type="default"/>
      <w:pgSz w:w="11906" w:h="16838"/>
      <w:pgMar w:top="2098" w:right="1474" w:bottom="1928" w:left="1588"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0002AFF" w:usb1="C000247B" w:usb2="00000009" w:usb3="00000000" w:csb0="200001FF" w:csb1="00000000"/>
  </w:font>
  <w:font w:name="Book Antiqua">
    <w:altName w:val="Segoe Print"/>
    <w:panose1 w:val="02040602050305030304"/>
    <w:charset w:val="00"/>
    <w:family w:val="auto"/>
    <w:pitch w:val="default"/>
    <w:sig w:usb0="00000287" w:usb1="00000000" w:usb2="00000000" w:usb3="00000000" w:csb0="2000009F" w:csb1="DFD70000"/>
  </w:font>
  <w:font w:name="微软简隶书">
    <w:altName w:val="黑体"/>
    <w:panose1 w:val="00000000000000000000"/>
    <w:charset w:val="86"/>
    <w:family w:val="auto"/>
    <w:pitch w:val="default"/>
    <w:sig w:usb0="00000000" w:usb1="00000000" w:usb2="00000010" w:usb3="00000000" w:csb0="00040000" w:csb1="00000000"/>
  </w:font>
  <w:font w:name="隶书">
    <w:altName w:val="微软雅黑"/>
    <w:panose1 w:val="0201050906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Mincho">
    <w:altName w:val="MS UI Gothic"/>
    <w:panose1 w:val="02020609040205080304"/>
    <w:charset w:val="80"/>
    <w:family w:val="auto"/>
    <w:pitch w:val="default"/>
    <w:sig w:usb0="E00002FF" w:usb1="6AC7FDFB" w:usb2="00000012" w:usb3="00000000" w:csb0="4002009F" w:csb1="DFD70000"/>
  </w:font>
  <w:font w:name="仿宋_GB2312">
    <w:altName w:val="仿宋"/>
    <w:panose1 w:val="02010609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TimesNewRomanPSMT">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ˎ̥">
    <w:altName w:val="Times New Roman"/>
    <w:panose1 w:val="00000000000000000000"/>
    <w:charset w:val="00"/>
    <w:family w:val="auto"/>
    <w:pitch w:val="default"/>
    <w:sig w:usb0="00000000" w:usb1="00000000" w:usb2="00000000" w:usb3="00000000" w:csb0="00040001" w:csb1="00000000"/>
  </w:font>
  <w:font w:name="MS UI 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0"/>
    </w:pPr>
    <w:r>
      <w:rPr>
        <w:rFonts w:ascii="Calibri" w:hAnsi="Calibri" w:eastAsia="宋体" w:cs="黑体"/>
        <w:kern w:val="2"/>
        <w:sz w:val="18"/>
        <w:szCs w:val="18"/>
        <w:lang w:val="en-US" w:eastAsia="zh-CN" w:bidi="ar-SA"/>
      </w:rPr>
      <w:pict>
        <v:rect id="文本框 1"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20"/>
                </w:pPr>
                <w:r>
                  <w:fldChar w:fldCharType="begin"/>
                </w:r>
                <w:r>
                  <w:instrText xml:space="preserve"> PAGE  \* MERGEFORMAT </w:instrText>
                </w:r>
                <w:r>
                  <w:fldChar w:fldCharType="separate"/>
                </w:r>
                <w:r>
                  <w:t>42</w:t>
                </w:r>
                <w: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067337404">
    <w:nsid w:val="7B3910BC"/>
    <w:multiLevelType w:val="multilevel"/>
    <w:tmpl w:val="7B3910BC"/>
    <w:lvl w:ilvl="0" w:tentative="1">
      <w:start w:val="12"/>
      <w:numFmt w:val="decimal"/>
      <w:lvlText w:val="%1.1 "/>
      <w:lvlJc w:val="left"/>
      <w:pPr>
        <w:ind w:left="964" w:hanging="544"/>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0">
    <w:nsid w:val="00000014"/>
    <w:multiLevelType w:val="multilevel"/>
    <w:tmpl w:val="00000014"/>
    <w:lvl w:ilvl="0" w:tentative="1">
      <w:start w:val="1"/>
      <w:numFmt w:val="decimal"/>
      <w:pStyle w:val="37"/>
      <w:lvlText w:val="%1."/>
      <w:lvlJc w:val="left"/>
      <w:pPr>
        <w:tabs>
          <w:tab w:val="left" w:pos="709"/>
        </w:tabs>
        <w:ind w:left="709" w:hanging="709"/>
      </w:pPr>
      <w:rPr>
        <w:rFonts w:hint="eastAsia"/>
      </w:rPr>
    </w:lvl>
    <w:lvl w:ilvl="1" w:tentative="1">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1">
      <w:start w:val="1"/>
      <w:numFmt w:val="decimal"/>
      <w:lvlText w:val="%1.%2.%3."/>
      <w:lvlJc w:val="left"/>
      <w:pPr>
        <w:tabs>
          <w:tab w:val="left" w:pos="425"/>
        </w:tabs>
        <w:ind w:left="425" w:hanging="425"/>
      </w:pPr>
      <w:rPr>
        <w:rFonts w:hint="eastAsia"/>
        <w:sz w:val="21"/>
        <w:szCs w:val="21"/>
      </w:rPr>
    </w:lvl>
    <w:lvl w:ilvl="3" w:tentative="1">
      <w:start w:val="1"/>
      <w:numFmt w:val="decimal"/>
      <w:lvlText w:val="%1.%2.%3.%4."/>
      <w:lvlJc w:val="left"/>
      <w:pPr>
        <w:tabs>
          <w:tab w:val="left" w:pos="851"/>
        </w:tabs>
        <w:ind w:left="851" w:hanging="851"/>
      </w:pPr>
      <w:rPr>
        <w:rFonts w:hint="eastAsia"/>
      </w:rPr>
    </w:lvl>
    <w:lvl w:ilvl="4" w:tentative="1">
      <w:start w:val="1"/>
      <w:numFmt w:val="decimal"/>
      <w:lvlText w:val="%1.%2.%3.%4.%5."/>
      <w:lvlJc w:val="left"/>
      <w:pPr>
        <w:tabs>
          <w:tab w:val="left" w:pos="992"/>
        </w:tabs>
        <w:ind w:left="992" w:hanging="992"/>
      </w:pPr>
      <w:rPr>
        <w:rFonts w:hint="eastAsia"/>
      </w:rPr>
    </w:lvl>
    <w:lvl w:ilvl="5" w:tentative="1">
      <w:start w:val="1"/>
      <w:numFmt w:val="decimal"/>
      <w:lvlText w:val="%1.%2.%3.%4.%5.%6."/>
      <w:lvlJc w:val="left"/>
      <w:pPr>
        <w:tabs>
          <w:tab w:val="left" w:pos="1134"/>
        </w:tabs>
        <w:ind w:left="1134" w:hanging="1134"/>
      </w:pPr>
      <w:rPr>
        <w:rFonts w:hint="eastAsia"/>
      </w:rPr>
    </w:lvl>
    <w:lvl w:ilvl="6" w:tentative="1">
      <w:start w:val="1"/>
      <w:numFmt w:val="decimal"/>
      <w:lvlText w:val="%1.%2.%3.%4.%5.%6.%7."/>
      <w:lvlJc w:val="left"/>
      <w:pPr>
        <w:tabs>
          <w:tab w:val="left" w:pos="1276"/>
        </w:tabs>
        <w:ind w:left="1276" w:hanging="1276"/>
      </w:pPr>
      <w:rPr>
        <w:rFonts w:hint="eastAsia"/>
      </w:rPr>
    </w:lvl>
    <w:lvl w:ilvl="7" w:tentative="1">
      <w:start w:val="1"/>
      <w:numFmt w:val="decimal"/>
      <w:lvlText w:val="%1.%2.%3.%4.%5.%6.%7.%8."/>
      <w:lvlJc w:val="left"/>
      <w:pPr>
        <w:tabs>
          <w:tab w:val="left" w:pos="1418"/>
        </w:tabs>
        <w:ind w:left="1418" w:hanging="1418"/>
      </w:pPr>
      <w:rPr>
        <w:rFonts w:hint="eastAsia"/>
      </w:rPr>
    </w:lvl>
    <w:lvl w:ilvl="8" w:tentative="1">
      <w:start w:val="1"/>
      <w:numFmt w:val="decimal"/>
      <w:lvlText w:val="%1.%2.%3.%4.%5.%6.%7.%8.%9."/>
      <w:lvlJc w:val="left"/>
      <w:pPr>
        <w:tabs>
          <w:tab w:val="left" w:pos="1559"/>
        </w:tabs>
        <w:ind w:left="1559" w:hanging="1559"/>
      </w:pPr>
      <w:rPr>
        <w:rFonts w:hint="eastAsia"/>
      </w:rPr>
    </w:lvl>
  </w:abstractNum>
  <w:abstractNum w:abstractNumId="162279827">
    <w:nsid w:val="09AC3193"/>
    <w:multiLevelType w:val="multilevel"/>
    <w:tmpl w:val="09AC3193"/>
    <w:lvl w:ilvl="0" w:tentative="1">
      <w:start w:val="1"/>
      <w:numFmt w:val="decimal"/>
      <w:lvlText w:val="25.2.%1"/>
      <w:lvlJc w:val="left"/>
      <w:pPr>
        <w:ind w:left="1413" w:hanging="420"/>
      </w:pPr>
      <w:rPr>
        <w:rFonts w:hint="eastAsia"/>
      </w:rPr>
    </w:lvl>
    <w:lvl w:ilvl="1" w:tentative="1">
      <w:start w:val="1"/>
      <w:numFmt w:val="lowerLetter"/>
      <w:lvlText w:val="%2)"/>
      <w:lvlJc w:val="left"/>
      <w:pPr>
        <w:ind w:left="1833" w:hanging="420"/>
      </w:pPr>
    </w:lvl>
    <w:lvl w:ilvl="2" w:tentative="1">
      <w:start w:val="1"/>
      <w:numFmt w:val="lowerRoman"/>
      <w:lvlText w:val="%3."/>
      <w:lvlJc w:val="right"/>
      <w:pPr>
        <w:ind w:left="2253" w:hanging="420"/>
      </w:pPr>
    </w:lvl>
    <w:lvl w:ilvl="3" w:tentative="1">
      <w:start w:val="1"/>
      <w:numFmt w:val="decimal"/>
      <w:lvlText w:val="%4."/>
      <w:lvlJc w:val="left"/>
      <w:pPr>
        <w:ind w:left="2673" w:hanging="420"/>
      </w:pPr>
    </w:lvl>
    <w:lvl w:ilvl="4" w:tentative="1">
      <w:start w:val="1"/>
      <w:numFmt w:val="lowerLetter"/>
      <w:lvlText w:val="%5)"/>
      <w:lvlJc w:val="left"/>
      <w:pPr>
        <w:ind w:left="3093" w:hanging="420"/>
      </w:pPr>
    </w:lvl>
    <w:lvl w:ilvl="5" w:tentative="1">
      <w:start w:val="1"/>
      <w:numFmt w:val="lowerRoman"/>
      <w:lvlText w:val="%6."/>
      <w:lvlJc w:val="right"/>
      <w:pPr>
        <w:ind w:left="3513" w:hanging="420"/>
      </w:pPr>
    </w:lvl>
    <w:lvl w:ilvl="6" w:tentative="1">
      <w:start w:val="1"/>
      <w:numFmt w:val="decimal"/>
      <w:lvlText w:val="%7."/>
      <w:lvlJc w:val="left"/>
      <w:pPr>
        <w:ind w:left="3933" w:hanging="420"/>
      </w:pPr>
    </w:lvl>
    <w:lvl w:ilvl="7" w:tentative="1">
      <w:start w:val="1"/>
      <w:numFmt w:val="lowerLetter"/>
      <w:lvlText w:val="%8)"/>
      <w:lvlJc w:val="left"/>
      <w:pPr>
        <w:ind w:left="4353" w:hanging="420"/>
      </w:pPr>
    </w:lvl>
    <w:lvl w:ilvl="8" w:tentative="1">
      <w:start w:val="1"/>
      <w:numFmt w:val="lowerRoman"/>
      <w:lvlText w:val="%9."/>
      <w:lvlJc w:val="right"/>
      <w:pPr>
        <w:ind w:left="4773" w:hanging="420"/>
      </w:pPr>
    </w:lvl>
  </w:abstractNum>
  <w:abstractNum w:abstractNumId="1968274691">
    <w:nsid w:val="75517D03"/>
    <w:multiLevelType w:val="multilevel"/>
    <w:tmpl w:val="75517D03"/>
    <w:lvl w:ilvl="0" w:tentative="1">
      <w:start w:val="26"/>
      <w:numFmt w:val="decimal"/>
      <w:lvlText w:val="%1."/>
      <w:lvlJc w:val="left"/>
      <w:pPr>
        <w:ind w:left="420" w:hanging="420"/>
      </w:pPr>
      <w:rPr>
        <w:rFonts w:hint="eastAsia"/>
      </w:rPr>
    </w:lvl>
    <w:lvl w:ilvl="1" w:tentative="1">
      <w:start w:val="1"/>
      <w:numFmt w:val="decimal"/>
      <w:lvlText w:val="25. %2 "/>
      <w:lvlJc w:val="left"/>
      <w:pPr>
        <w:ind w:left="964" w:hanging="544"/>
      </w:pPr>
      <w:rPr>
        <w:rFonts w:hint="eastAsia"/>
      </w:rPr>
    </w:lvl>
    <w:lvl w:ilvl="2" w:tentative="1">
      <w:start w:val="23"/>
      <w:numFmt w:val="decimal"/>
      <w:lvlText w:val="%3.4 "/>
      <w:lvlJc w:val="left"/>
      <w:pPr>
        <w:ind w:left="1560" w:hanging="720"/>
      </w:pPr>
      <w:rPr>
        <w:rFonts w:hint="eastAsia"/>
      </w:rPr>
    </w:lvl>
    <w:lvl w:ilvl="3" w:tentative="1">
      <w:start w:val="1"/>
      <w:numFmt w:val="decimal"/>
      <w:isLgl/>
      <w:lvlText w:val="%1.%2.%3.%4"/>
      <w:lvlJc w:val="left"/>
      <w:pPr>
        <w:ind w:left="2340" w:hanging="1080"/>
      </w:pPr>
      <w:rPr>
        <w:rFonts w:hint="default"/>
      </w:rPr>
    </w:lvl>
    <w:lvl w:ilvl="4" w:tentative="1">
      <w:start w:val="1"/>
      <w:numFmt w:val="decimal"/>
      <w:isLgl/>
      <w:lvlText w:val="%1.%2.%3.%4.%5"/>
      <w:lvlJc w:val="left"/>
      <w:pPr>
        <w:ind w:left="2760" w:hanging="1080"/>
      </w:pPr>
      <w:rPr>
        <w:rFonts w:hint="default"/>
      </w:rPr>
    </w:lvl>
    <w:lvl w:ilvl="5" w:tentative="1">
      <w:start w:val="1"/>
      <w:numFmt w:val="decimal"/>
      <w:isLgl/>
      <w:lvlText w:val="%1.%2.%3.%4.%5.%6"/>
      <w:lvlJc w:val="left"/>
      <w:pPr>
        <w:ind w:left="3540" w:hanging="1440"/>
      </w:pPr>
      <w:rPr>
        <w:rFonts w:hint="default"/>
      </w:rPr>
    </w:lvl>
    <w:lvl w:ilvl="6" w:tentative="1">
      <w:start w:val="1"/>
      <w:numFmt w:val="decimal"/>
      <w:isLgl/>
      <w:lvlText w:val="%1.%2.%3.%4.%5.%6.%7"/>
      <w:lvlJc w:val="left"/>
      <w:pPr>
        <w:ind w:left="3960" w:hanging="1440"/>
      </w:pPr>
      <w:rPr>
        <w:rFonts w:hint="default"/>
      </w:rPr>
    </w:lvl>
    <w:lvl w:ilvl="7" w:tentative="1">
      <w:start w:val="1"/>
      <w:numFmt w:val="decimal"/>
      <w:isLgl/>
      <w:lvlText w:val="%1.%2.%3.%4.%5.%6.%7.%8"/>
      <w:lvlJc w:val="left"/>
      <w:pPr>
        <w:ind w:left="4740" w:hanging="1800"/>
      </w:pPr>
      <w:rPr>
        <w:rFonts w:hint="default"/>
      </w:rPr>
    </w:lvl>
    <w:lvl w:ilvl="8" w:tentative="1">
      <w:start w:val="1"/>
      <w:numFmt w:val="decimal"/>
      <w:isLgl/>
      <w:lvlText w:val="%1.%2.%3.%4.%5.%6.%7.%8.%9"/>
      <w:lvlJc w:val="left"/>
      <w:pPr>
        <w:ind w:left="5160" w:hanging="1800"/>
      </w:pPr>
      <w:rPr>
        <w:rFonts w:hint="default"/>
      </w:rPr>
    </w:lvl>
  </w:abstractNum>
  <w:abstractNum w:abstractNumId="6">
    <w:nsid w:val="00000006"/>
    <w:multiLevelType w:val="multilevel"/>
    <w:tmpl w:val="00000006"/>
    <w:lvl w:ilvl="0" w:tentative="1">
      <w:start w:val="1"/>
      <w:numFmt w:val="chineseCountingThousand"/>
      <w:pStyle w:val="4"/>
      <w:suff w:val="nothing"/>
      <w:lvlText w:val="第%1部分"/>
      <w:lvlJc w:val="center"/>
      <w:pPr>
        <w:ind w:left="-288" w:firstLine="288"/>
      </w:pPr>
      <w:rPr>
        <w:rFonts w:hint="eastAsia"/>
        <w:sz w:val="28"/>
        <w:szCs w:val="28"/>
      </w:rPr>
    </w:lvl>
    <w:lvl w:ilvl="1" w:tentative="1">
      <w:start w:val="1"/>
      <w:numFmt w:val="chineseCountingThousand"/>
      <w:pStyle w:val="5"/>
      <w:suff w:val="nothing"/>
      <w:lvlText w:val="%2、"/>
      <w:lvlJc w:val="left"/>
      <w:pPr>
        <w:ind w:left="254" w:firstLine="0"/>
      </w:pPr>
      <w:rPr>
        <w:rFonts w:hint="eastAsia" w:ascii="宋体" w:hAnsi="宋体" w:eastAsia="宋体"/>
        <w:sz w:val="21"/>
        <w:szCs w:val="24"/>
      </w:rPr>
    </w:lvl>
    <w:lvl w:ilvl="2" w:tentative="1">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1">
      <w:start w:val="1"/>
      <w:numFmt w:val="decimal"/>
      <w:pStyle w:val="7"/>
      <w:suff w:val="nothing"/>
      <w:lvlText w:val="%4、"/>
      <w:lvlJc w:val="left"/>
      <w:pPr>
        <w:ind w:left="0" w:firstLine="0"/>
      </w:pPr>
      <w:rPr>
        <w:rFonts w:hint="eastAsia"/>
      </w:rPr>
    </w:lvl>
    <w:lvl w:ilvl="4" w:tentative="1">
      <w:start w:val="1"/>
      <w:numFmt w:val="upperLetter"/>
      <w:suff w:val="nothing"/>
      <w:lvlText w:val="%5、"/>
      <w:lvlJc w:val="left"/>
      <w:pPr>
        <w:ind w:left="0" w:firstLine="0"/>
      </w:pPr>
      <w:rPr>
        <w:rFonts w:hint="eastAsia"/>
      </w:rPr>
    </w:lvl>
    <w:lvl w:ilvl="5" w:tentative="1">
      <w:start w:val="1"/>
      <w:numFmt w:val="none"/>
      <w:suff w:val="nothing"/>
      <w:lvlText w:val=""/>
      <w:lvlJc w:val="left"/>
      <w:pPr>
        <w:ind w:left="0" w:firstLine="0"/>
      </w:pPr>
      <w:rPr>
        <w:rFonts w:hint="eastAsia"/>
      </w:rPr>
    </w:lvl>
    <w:lvl w:ilvl="6" w:tentative="1">
      <w:start w:val="1"/>
      <w:numFmt w:val="none"/>
      <w:suff w:val="nothing"/>
      <w:lvlText w:val=""/>
      <w:lvlJc w:val="left"/>
      <w:pPr>
        <w:ind w:left="0" w:firstLine="0"/>
      </w:pPr>
      <w:rPr>
        <w:rFonts w:hint="eastAsia"/>
      </w:rPr>
    </w:lvl>
    <w:lvl w:ilvl="7" w:tentative="1">
      <w:start w:val="1"/>
      <w:numFmt w:val="none"/>
      <w:suff w:val="nothing"/>
      <w:lvlText w:val=""/>
      <w:lvlJc w:val="left"/>
      <w:pPr>
        <w:ind w:left="0" w:firstLine="0"/>
      </w:pPr>
      <w:rPr>
        <w:rFonts w:hint="eastAsia"/>
      </w:rPr>
    </w:lvl>
    <w:lvl w:ilvl="8" w:tentative="1">
      <w:start w:val="1"/>
      <w:numFmt w:val="none"/>
      <w:suff w:val="nothing"/>
      <w:lvlText w:val=""/>
      <w:lvlJc w:val="left"/>
      <w:pPr>
        <w:ind w:left="0" w:firstLine="0"/>
      </w:pPr>
      <w:rPr>
        <w:rFonts w:hint="eastAsia"/>
      </w:rPr>
    </w:lvl>
  </w:abstractNum>
  <w:abstractNum w:abstractNumId="3858558306">
    <w:nsid w:val="E5FCED62"/>
    <w:multiLevelType w:val="singleLevel"/>
    <w:tmpl w:val="E5FCED62"/>
    <w:lvl w:ilvl="0" w:tentative="1">
      <w:start w:val="1"/>
      <w:numFmt w:val="chineseCounting"/>
      <w:suff w:val="nothing"/>
      <w:lvlText w:val="%1、"/>
      <w:lvlJc w:val="left"/>
      <w:rPr>
        <w:rFonts w:hint="eastAsia"/>
      </w:rPr>
    </w:lvl>
  </w:abstractNum>
  <w:abstractNum w:abstractNumId="196428578">
    <w:nsid w:val="0BB54322"/>
    <w:multiLevelType w:val="multilevel"/>
    <w:tmpl w:val="0BB54322"/>
    <w:lvl w:ilvl="0" w:tentative="1">
      <w:start w:val="37"/>
      <w:numFmt w:val="decimal"/>
      <w:lvlText w:val="%1.1 "/>
      <w:lvlJc w:val="left"/>
      <w:pPr>
        <w:ind w:left="964" w:hanging="544"/>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5372673">
    <w:nsid w:val="02B45501"/>
    <w:multiLevelType w:val="multilevel"/>
    <w:tmpl w:val="02B45501"/>
    <w:lvl w:ilvl="0" w:tentative="1">
      <w:start w:val="35"/>
      <w:numFmt w:val="decimal"/>
      <w:lvlText w:val="%1.1 "/>
      <w:lvlJc w:val="left"/>
      <w:pPr>
        <w:ind w:left="964" w:hanging="544"/>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605188011">
    <w:nsid w:val="5FAD39AB"/>
    <w:multiLevelType w:val="multilevel"/>
    <w:tmpl w:val="5FAD39AB"/>
    <w:lvl w:ilvl="0" w:tentative="1">
      <w:start w:val="27"/>
      <w:numFmt w:val="decimal"/>
      <w:lvlText w:val="%1.2 "/>
      <w:lvlJc w:val="left"/>
      <w:pPr>
        <w:ind w:left="964" w:hanging="544"/>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670477074">
    <w:nsid w:val="63917512"/>
    <w:multiLevelType w:val="multilevel"/>
    <w:tmpl w:val="63917512"/>
    <w:lvl w:ilvl="0" w:tentative="1">
      <w:start w:val="1"/>
      <w:numFmt w:val="decimal"/>
      <w:lvlText w:val="%1."/>
      <w:lvlJc w:val="left"/>
      <w:pPr>
        <w:tabs>
          <w:tab w:val="left" w:pos="720"/>
        </w:tabs>
        <w:ind w:left="720" w:hanging="720"/>
      </w:pPr>
    </w:lvl>
    <w:lvl w:ilvl="1" w:tentative="1">
      <w:start w:val="1"/>
      <w:numFmt w:val="decimal"/>
      <w:lvlText w:val="%2."/>
      <w:lvlJc w:val="left"/>
      <w:pPr>
        <w:tabs>
          <w:tab w:val="left" w:pos="1440"/>
        </w:tabs>
        <w:ind w:left="1440" w:hanging="720"/>
      </w:pPr>
    </w:lvl>
    <w:lvl w:ilvl="2" w:tentative="1">
      <w:start w:val="1"/>
      <w:numFmt w:val="decimal"/>
      <w:lvlText w:val="%3."/>
      <w:lvlJc w:val="left"/>
      <w:pPr>
        <w:tabs>
          <w:tab w:val="left" w:pos="2160"/>
        </w:tabs>
        <w:ind w:left="2160" w:hanging="720"/>
      </w:pPr>
    </w:lvl>
    <w:lvl w:ilvl="3" w:tentative="1">
      <w:start w:val="1"/>
      <w:numFmt w:val="decimal"/>
      <w:lvlText w:val="%4."/>
      <w:lvlJc w:val="left"/>
      <w:pPr>
        <w:tabs>
          <w:tab w:val="left" w:pos="2880"/>
        </w:tabs>
        <w:ind w:left="2880" w:hanging="720"/>
      </w:pPr>
    </w:lvl>
    <w:lvl w:ilvl="4" w:tentative="1">
      <w:start w:val="1"/>
      <w:numFmt w:val="decimal"/>
      <w:lvlText w:val="%5."/>
      <w:lvlJc w:val="left"/>
      <w:pPr>
        <w:tabs>
          <w:tab w:val="left" w:pos="3600"/>
        </w:tabs>
        <w:ind w:left="3600" w:hanging="720"/>
      </w:pPr>
    </w:lvl>
    <w:lvl w:ilvl="5" w:tentative="1">
      <w:start w:val="1"/>
      <w:numFmt w:val="decimal"/>
      <w:lvlText w:val="%6."/>
      <w:lvlJc w:val="left"/>
      <w:pPr>
        <w:tabs>
          <w:tab w:val="left" w:pos="4320"/>
        </w:tabs>
        <w:ind w:left="4320" w:hanging="720"/>
      </w:pPr>
    </w:lvl>
    <w:lvl w:ilvl="6" w:tentative="1">
      <w:start w:val="1"/>
      <w:numFmt w:val="decimal"/>
      <w:lvlText w:val="%7."/>
      <w:lvlJc w:val="left"/>
      <w:pPr>
        <w:tabs>
          <w:tab w:val="left" w:pos="5040"/>
        </w:tabs>
        <w:ind w:left="5040" w:hanging="720"/>
      </w:pPr>
    </w:lvl>
    <w:lvl w:ilvl="7" w:tentative="1">
      <w:start w:val="1"/>
      <w:numFmt w:val="decimal"/>
      <w:lvlText w:val="%8."/>
      <w:lvlJc w:val="left"/>
      <w:pPr>
        <w:tabs>
          <w:tab w:val="left" w:pos="5760"/>
        </w:tabs>
        <w:ind w:left="5760" w:hanging="720"/>
      </w:pPr>
    </w:lvl>
    <w:lvl w:ilvl="8" w:tentative="1">
      <w:start w:val="1"/>
      <w:numFmt w:val="decimal"/>
      <w:lvlText w:val="%9."/>
      <w:lvlJc w:val="left"/>
      <w:pPr>
        <w:tabs>
          <w:tab w:val="left" w:pos="6480"/>
        </w:tabs>
        <w:ind w:left="6480" w:hanging="720"/>
      </w:pPr>
    </w:lvl>
  </w:abstractNum>
  <w:abstractNum w:abstractNumId="2286665156">
    <w:nsid w:val="884BBDC4"/>
    <w:multiLevelType w:val="singleLevel"/>
    <w:tmpl w:val="884BBDC4"/>
    <w:lvl w:ilvl="0" w:tentative="1">
      <w:start w:val="2"/>
      <w:numFmt w:val="decimal"/>
      <w:suff w:val="nothing"/>
      <w:lvlText w:val="%1、"/>
      <w:lvlJc w:val="left"/>
    </w:lvl>
  </w:abstractNum>
  <w:abstractNum w:abstractNumId="1783499553">
    <w:nsid w:val="6A4E0B21"/>
    <w:multiLevelType w:val="multilevel"/>
    <w:tmpl w:val="6A4E0B21"/>
    <w:lvl w:ilvl="0" w:tentative="1">
      <w:start w:val="1"/>
      <w:numFmt w:val="decimal"/>
      <w:lvlText w:val="25.1.%1"/>
      <w:lvlJc w:val="left"/>
      <w:pPr>
        <w:ind w:left="964" w:hanging="544"/>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94465145">
    <w:nsid w:val="0B974D79"/>
    <w:multiLevelType w:val="multilevel"/>
    <w:tmpl w:val="0B974D79"/>
    <w:lvl w:ilvl="0" w:tentative="1">
      <w:start w:val="29"/>
      <w:numFmt w:val="decimal"/>
      <w:lvlText w:val="%1.4 "/>
      <w:lvlJc w:val="left"/>
      <w:pPr>
        <w:ind w:left="964" w:hanging="544"/>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943313913">
    <w:nsid w:val="EB0A31F9"/>
    <w:multiLevelType w:val="singleLevel"/>
    <w:tmpl w:val="EB0A31F9"/>
    <w:lvl w:ilvl="0" w:tentative="1">
      <w:start w:val="4"/>
      <w:numFmt w:val="chineseCounting"/>
      <w:suff w:val="nothing"/>
      <w:lvlText w:val="%1、"/>
      <w:lvlJc w:val="left"/>
      <w:rPr>
        <w:rFonts w:hint="eastAsia"/>
      </w:rPr>
    </w:lvl>
  </w:abstractNum>
  <w:abstractNum w:abstractNumId="3006720600">
    <w:nsid w:val="B336EA58"/>
    <w:multiLevelType w:val="singleLevel"/>
    <w:tmpl w:val="B336EA58"/>
    <w:lvl w:ilvl="0" w:tentative="1">
      <w:start w:val="2"/>
      <w:numFmt w:val="chineseCounting"/>
      <w:suff w:val="nothing"/>
      <w:lvlText w:val="（%1）"/>
      <w:lvlJc w:val="left"/>
      <w:rPr>
        <w:rFonts w:hint="eastAsia"/>
      </w:rPr>
    </w:lvl>
  </w:abstractNum>
  <w:abstractNum w:abstractNumId="4156703664">
    <w:nsid w:val="F7C243B0"/>
    <w:multiLevelType w:val="singleLevel"/>
    <w:tmpl w:val="F7C243B0"/>
    <w:lvl w:ilvl="0" w:tentative="1">
      <w:start w:val="1"/>
      <w:numFmt w:val="decimal"/>
      <w:suff w:val="nothing"/>
      <w:lvlText w:val="%1、"/>
      <w:lvlJc w:val="left"/>
    </w:lvl>
  </w:abstractNum>
  <w:abstractNum w:abstractNumId="140705802">
    <w:nsid w:val="0863000A"/>
    <w:multiLevelType w:val="multilevel"/>
    <w:tmpl w:val="0863000A"/>
    <w:lvl w:ilvl="0" w:tentative="1">
      <w:start w:val="1"/>
      <w:numFmt w:val="decimal"/>
      <w:lvlText w:val="34. %1 "/>
      <w:lvlJc w:val="left"/>
      <w:pPr>
        <w:ind w:left="1384" w:hanging="420"/>
      </w:pPr>
      <w:rPr>
        <w:rFonts w:hint="eastAsia"/>
      </w:rPr>
    </w:lvl>
    <w:lvl w:ilvl="1" w:tentative="1">
      <w:start w:val="1"/>
      <w:numFmt w:val="lowerLetter"/>
      <w:lvlText w:val="%2)"/>
      <w:lvlJc w:val="left"/>
      <w:pPr>
        <w:ind w:left="1804" w:hanging="420"/>
      </w:pPr>
    </w:lvl>
    <w:lvl w:ilvl="2" w:tentative="1">
      <w:start w:val="1"/>
      <w:numFmt w:val="lowerRoman"/>
      <w:lvlText w:val="%3."/>
      <w:lvlJc w:val="right"/>
      <w:pPr>
        <w:ind w:left="2224" w:hanging="420"/>
      </w:pPr>
    </w:lvl>
    <w:lvl w:ilvl="3" w:tentative="1">
      <w:start w:val="1"/>
      <w:numFmt w:val="decimal"/>
      <w:lvlText w:val="%4."/>
      <w:lvlJc w:val="left"/>
      <w:pPr>
        <w:ind w:left="2644" w:hanging="420"/>
      </w:pPr>
    </w:lvl>
    <w:lvl w:ilvl="4" w:tentative="1">
      <w:start w:val="1"/>
      <w:numFmt w:val="lowerLetter"/>
      <w:lvlText w:val="%5)"/>
      <w:lvlJc w:val="left"/>
      <w:pPr>
        <w:ind w:left="3064" w:hanging="420"/>
      </w:pPr>
    </w:lvl>
    <w:lvl w:ilvl="5" w:tentative="1">
      <w:start w:val="1"/>
      <w:numFmt w:val="lowerRoman"/>
      <w:lvlText w:val="%6."/>
      <w:lvlJc w:val="right"/>
      <w:pPr>
        <w:ind w:left="3484" w:hanging="420"/>
      </w:pPr>
    </w:lvl>
    <w:lvl w:ilvl="6" w:tentative="1">
      <w:start w:val="1"/>
      <w:numFmt w:val="decimal"/>
      <w:lvlText w:val="%7."/>
      <w:lvlJc w:val="left"/>
      <w:pPr>
        <w:ind w:left="3904" w:hanging="420"/>
      </w:pPr>
    </w:lvl>
    <w:lvl w:ilvl="7" w:tentative="1">
      <w:start w:val="1"/>
      <w:numFmt w:val="lowerLetter"/>
      <w:lvlText w:val="%8)"/>
      <w:lvlJc w:val="left"/>
      <w:pPr>
        <w:ind w:left="4324" w:hanging="420"/>
      </w:pPr>
    </w:lvl>
    <w:lvl w:ilvl="8" w:tentative="1">
      <w:start w:val="1"/>
      <w:numFmt w:val="lowerRoman"/>
      <w:lvlText w:val="%9."/>
      <w:lvlJc w:val="right"/>
      <w:pPr>
        <w:ind w:left="4744" w:hanging="420"/>
      </w:pPr>
    </w:lvl>
  </w:abstractNum>
  <w:abstractNum w:abstractNumId="269048363">
    <w:nsid w:val="10095A2B"/>
    <w:multiLevelType w:val="multilevel"/>
    <w:tmpl w:val="10095A2B"/>
    <w:lvl w:ilvl="0" w:tentative="1">
      <w:start w:val="23"/>
      <w:numFmt w:val="decimal"/>
      <w:lvlText w:val="%1."/>
      <w:lvlJc w:val="left"/>
      <w:pPr>
        <w:ind w:left="420" w:hanging="420"/>
      </w:pPr>
      <w:rPr>
        <w:rFonts w:hint="eastAsia"/>
      </w:rPr>
    </w:lvl>
    <w:lvl w:ilvl="1" w:tentative="1">
      <w:start w:val="1"/>
      <w:numFmt w:val="decimal"/>
      <w:lvlText w:val="23.3.1.%2"/>
      <w:lvlJc w:val="left"/>
      <w:pPr>
        <w:ind w:left="964" w:hanging="544"/>
      </w:pPr>
      <w:rPr>
        <w:rFonts w:hint="eastAsia"/>
      </w:rPr>
    </w:lvl>
    <w:lvl w:ilvl="2" w:tentative="1">
      <w:start w:val="21"/>
      <w:numFmt w:val="decimal"/>
      <w:lvlText w:val="%3.1 "/>
      <w:lvlJc w:val="left"/>
      <w:pPr>
        <w:ind w:left="1560" w:hanging="720"/>
      </w:pPr>
      <w:rPr>
        <w:rFonts w:hint="eastAsia"/>
      </w:rPr>
    </w:lvl>
    <w:lvl w:ilvl="3" w:tentative="1">
      <w:start w:val="1"/>
      <w:numFmt w:val="decimal"/>
      <w:isLgl/>
      <w:lvlText w:val="%1.%2.%3.%4"/>
      <w:lvlJc w:val="left"/>
      <w:pPr>
        <w:ind w:left="2340" w:hanging="1080"/>
      </w:pPr>
      <w:rPr>
        <w:rFonts w:hint="default"/>
      </w:rPr>
    </w:lvl>
    <w:lvl w:ilvl="4" w:tentative="1">
      <w:start w:val="1"/>
      <w:numFmt w:val="decimal"/>
      <w:isLgl/>
      <w:lvlText w:val="%1.%2.%3.%4.%5"/>
      <w:lvlJc w:val="left"/>
      <w:pPr>
        <w:ind w:left="2760" w:hanging="1080"/>
      </w:pPr>
      <w:rPr>
        <w:rFonts w:hint="default"/>
      </w:rPr>
    </w:lvl>
    <w:lvl w:ilvl="5" w:tentative="1">
      <w:start w:val="1"/>
      <w:numFmt w:val="decimal"/>
      <w:isLgl/>
      <w:lvlText w:val="%1.%2.%3.%4.%5.%6"/>
      <w:lvlJc w:val="left"/>
      <w:pPr>
        <w:ind w:left="3540" w:hanging="1440"/>
      </w:pPr>
      <w:rPr>
        <w:rFonts w:hint="default"/>
      </w:rPr>
    </w:lvl>
    <w:lvl w:ilvl="6" w:tentative="1">
      <w:start w:val="1"/>
      <w:numFmt w:val="decimal"/>
      <w:isLgl/>
      <w:lvlText w:val="%1.%2.%3.%4.%5.%6.%7"/>
      <w:lvlJc w:val="left"/>
      <w:pPr>
        <w:ind w:left="3960" w:hanging="1440"/>
      </w:pPr>
      <w:rPr>
        <w:rFonts w:hint="default"/>
      </w:rPr>
    </w:lvl>
    <w:lvl w:ilvl="7" w:tentative="1">
      <w:start w:val="1"/>
      <w:numFmt w:val="decimal"/>
      <w:isLgl/>
      <w:lvlText w:val="%1.%2.%3.%4.%5.%6.%7.%8"/>
      <w:lvlJc w:val="left"/>
      <w:pPr>
        <w:ind w:left="4740" w:hanging="1800"/>
      </w:pPr>
      <w:rPr>
        <w:rFonts w:hint="default"/>
      </w:rPr>
    </w:lvl>
    <w:lvl w:ilvl="8" w:tentative="1">
      <w:start w:val="1"/>
      <w:numFmt w:val="decimal"/>
      <w:isLgl/>
      <w:lvlText w:val="%1.%2.%3.%4.%5.%6.%7.%8.%9"/>
      <w:lvlJc w:val="left"/>
      <w:pPr>
        <w:ind w:left="5160" w:hanging="1800"/>
      </w:pPr>
      <w:rPr>
        <w:rFonts w:hint="default"/>
      </w:rPr>
    </w:lvl>
  </w:abstractNum>
  <w:abstractNum w:abstractNumId="933439949">
    <w:nsid w:val="37A329CD"/>
    <w:multiLevelType w:val="multilevel"/>
    <w:tmpl w:val="37A329CD"/>
    <w:lvl w:ilvl="0" w:tentative="1">
      <w:start w:val="38"/>
      <w:numFmt w:val="decimal"/>
      <w:lvlText w:val="%1."/>
      <w:lvlJc w:val="left"/>
      <w:pPr>
        <w:ind w:left="420" w:hanging="420"/>
      </w:pPr>
      <w:rPr>
        <w:rFonts w:hint="eastAsia"/>
      </w:rPr>
    </w:lvl>
    <w:lvl w:ilvl="1" w:tentative="1">
      <w:start w:val="2"/>
      <w:numFmt w:val="decimal"/>
      <w:lvlText w:val="38. %2 "/>
      <w:lvlJc w:val="left"/>
      <w:pPr>
        <w:ind w:left="964" w:hanging="544"/>
      </w:pPr>
      <w:rPr>
        <w:rFonts w:hint="eastAsia"/>
      </w:rPr>
    </w:lvl>
    <w:lvl w:ilvl="2" w:tentative="1">
      <w:start w:val="23"/>
      <w:numFmt w:val="decimal"/>
      <w:lvlText w:val="%3.4 "/>
      <w:lvlJc w:val="left"/>
      <w:pPr>
        <w:ind w:left="1560" w:hanging="720"/>
      </w:pPr>
      <w:rPr>
        <w:rFonts w:hint="eastAsia"/>
      </w:rPr>
    </w:lvl>
    <w:lvl w:ilvl="3" w:tentative="1">
      <w:start w:val="1"/>
      <w:numFmt w:val="decimal"/>
      <w:isLgl/>
      <w:lvlText w:val="%1.%2.%3.%4"/>
      <w:lvlJc w:val="left"/>
      <w:pPr>
        <w:ind w:left="2340" w:hanging="1080"/>
      </w:pPr>
      <w:rPr>
        <w:rFonts w:hint="default"/>
      </w:rPr>
    </w:lvl>
    <w:lvl w:ilvl="4" w:tentative="1">
      <w:start w:val="1"/>
      <w:numFmt w:val="decimal"/>
      <w:isLgl/>
      <w:lvlText w:val="%1.%2.%3.%4.%5"/>
      <w:lvlJc w:val="left"/>
      <w:pPr>
        <w:ind w:left="2760" w:hanging="1080"/>
      </w:pPr>
      <w:rPr>
        <w:rFonts w:hint="default"/>
      </w:rPr>
    </w:lvl>
    <w:lvl w:ilvl="5" w:tentative="1">
      <w:start w:val="1"/>
      <w:numFmt w:val="decimal"/>
      <w:isLgl/>
      <w:lvlText w:val="%1.%2.%3.%4.%5.%6"/>
      <w:lvlJc w:val="left"/>
      <w:pPr>
        <w:ind w:left="3540" w:hanging="1440"/>
      </w:pPr>
      <w:rPr>
        <w:rFonts w:hint="default"/>
      </w:rPr>
    </w:lvl>
    <w:lvl w:ilvl="6" w:tentative="1">
      <w:start w:val="1"/>
      <w:numFmt w:val="decimal"/>
      <w:isLgl/>
      <w:lvlText w:val="%1.%2.%3.%4.%5.%6.%7"/>
      <w:lvlJc w:val="left"/>
      <w:pPr>
        <w:ind w:left="3960" w:hanging="1440"/>
      </w:pPr>
      <w:rPr>
        <w:rFonts w:hint="default"/>
      </w:rPr>
    </w:lvl>
    <w:lvl w:ilvl="7" w:tentative="1">
      <w:start w:val="1"/>
      <w:numFmt w:val="decimal"/>
      <w:isLgl/>
      <w:lvlText w:val="%1.%2.%3.%4.%5.%6.%7.%8"/>
      <w:lvlJc w:val="left"/>
      <w:pPr>
        <w:ind w:left="4740" w:hanging="1800"/>
      </w:pPr>
      <w:rPr>
        <w:rFonts w:hint="default"/>
      </w:rPr>
    </w:lvl>
    <w:lvl w:ilvl="8" w:tentative="1">
      <w:start w:val="1"/>
      <w:numFmt w:val="decimal"/>
      <w:isLgl/>
      <w:lvlText w:val="%1.%2.%3.%4.%5.%6.%7.%8.%9"/>
      <w:lvlJc w:val="left"/>
      <w:pPr>
        <w:ind w:left="5160" w:hanging="1800"/>
      </w:pPr>
      <w:rPr>
        <w:rFonts w:hint="default"/>
      </w:rPr>
    </w:lvl>
  </w:abstractNum>
  <w:abstractNum w:abstractNumId="1517502754">
    <w:nsid w:val="5A734122"/>
    <w:multiLevelType w:val="multilevel"/>
    <w:tmpl w:val="5A734122"/>
    <w:lvl w:ilvl="0" w:tentative="1">
      <w:start w:val="36"/>
      <w:numFmt w:val="decimal"/>
      <w:lvlText w:val="%1.1 "/>
      <w:lvlJc w:val="left"/>
      <w:pPr>
        <w:ind w:left="964" w:hanging="544"/>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786463317">
    <w:nsid w:val="6A7B4455"/>
    <w:multiLevelType w:val="multilevel"/>
    <w:tmpl w:val="6A7B4455"/>
    <w:lvl w:ilvl="0" w:tentative="1">
      <w:start w:val="1"/>
      <w:numFmt w:val="decimal"/>
      <w:lvlText w:val="%1.1 "/>
      <w:lvlJc w:val="left"/>
      <w:pPr>
        <w:ind w:left="964" w:hanging="544"/>
      </w:pPr>
      <w:rPr>
        <w:rFonts w:hint="eastAsia"/>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534465442">
    <w:nsid w:val="5B7615A2"/>
    <w:multiLevelType w:val="multilevel"/>
    <w:tmpl w:val="5B7615A2"/>
    <w:lvl w:ilvl="0" w:tentative="1">
      <w:start w:val="23"/>
      <w:numFmt w:val="decimal"/>
      <w:lvlText w:val="%1."/>
      <w:lvlJc w:val="left"/>
      <w:pPr>
        <w:ind w:left="420" w:hanging="420"/>
      </w:pPr>
      <w:rPr>
        <w:rFonts w:hint="eastAsia"/>
      </w:rPr>
    </w:lvl>
    <w:lvl w:ilvl="1" w:tentative="1">
      <w:start w:val="3"/>
      <w:numFmt w:val="decimal"/>
      <w:lvlText w:val="23.3.1.%2"/>
      <w:lvlJc w:val="left"/>
      <w:pPr>
        <w:ind w:left="964" w:hanging="544"/>
      </w:pPr>
      <w:rPr>
        <w:rFonts w:hint="eastAsia"/>
      </w:rPr>
    </w:lvl>
    <w:lvl w:ilvl="2" w:tentative="1">
      <w:start w:val="21"/>
      <w:numFmt w:val="decimal"/>
      <w:lvlText w:val="%3.1 "/>
      <w:lvlJc w:val="left"/>
      <w:pPr>
        <w:ind w:left="1560" w:hanging="720"/>
      </w:pPr>
      <w:rPr>
        <w:rFonts w:hint="eastAsia"/>
      </w:rPr>
    </w:lvl>
    <w:lvl w:ilvl="3" w:tentative="1">
      <w:start w:val="1"/>
      <w:numFmt w:val="decimal"/>
      <w:isLgl/>
      <w:lvlText w:val="%1.%2.%3.%4"/>
      <w:lvlJc w:val="left"/>
      <w:pPr>
        <w:ind w:left="2340" w:hanging="1080"/>
      </w:pPr>
      <w:rPr>
        <w:rFonts w:hint="default"/>
      </w:rPr>
    </w:lvl>
    <w:lvl w:ilvl="4" w:tentative="1">
      <w:start w:val="1"/>
      <w:numFmt w:val="decimal"/>
      <w:isLgl/>
      <w:lvlText w:val="%1.%2.%3.%4.%5"/>
      <w:lvlJc w:val="left"/>
      <w:pPr>
        <w:ind w:left="2760" w:hanging="1080"/>
      </w:pPr>
      <w:rPr>
        <w:rFonts w:hint="default"/>
      </w:rPr>
    </w:lvl>
    <w:lvl w:ilvl="5" w:tentative="1">
      <w:start w:val="1"/>
      <w:numFmt w:val="decimal"/>
      <w:isLgl/>
      <w:lvlText w:val="%1.%2.%3.%4.%5.%6"/>
      <w:lvlJc w:val="left"/>
      <w:pPr>
        <w:ind w:left="3540" w:hanging="1440"/>
      </w:pPr>
      <w:rPr>
        <w:rFonts w:hint="default"/>
      </w:rPr>
    </w:lvl>
    <w:lvl w:ilvl="6" w:tentative="1">
      <w:start w:val="1"/>
      <w:numFmt w:val="decimal"/>
      <w:isLgl/>
      <w:lvlText w:val="%1.%2.%3.%4.%5.%6.%7"/>
      <w:lvlJc w:val="left"/>
      <w:pPr>
        <w:ind w:left="3960" w:hanging="1440"/>
      </w:pPr>
      <w:rPr>
        <w:rFonts w:hint="default"/>
      </w:rPr>
    </w:lvl>
    <w:lvl w:ilvl="7" w:tentative="1">
      <w:start w:val="1"/>
      <w:numFmt w:val="decimal"/>
      <w:isLgl/>
      <w:lvlText w:val="%1.%2.%3.%4.%5.%6.%7.%8"/>
      <w:lvlJc w:val="left"/>
      <w:pPr>
        <w:ind w:left="4740" w:hanging="1800"/>
      </w:pPr>
      <w:rPr>
        <w:rFonts w:hint="default"/>
      </w:rPr>
    </w:lvl>
    <w:lvl w:ilvl="8" w:tentative="1">
      <w:start w:val="1"/>
      <w:numFmt w:val="decimal"/>
      <w:isLgl/>
      <w:lvlText w:val="%1.%2.%3.%4.%5.%6.%7.%8.%9"/>
      <w:lvlJc w:val="left"/>
      <w:pPr>
        <w:ind w:left="5160" w:hanging="1800"/>
      </w:pPr>
      <w:rPr>
        <w:rFonts w:hint="default"/>
      </w:rPr>
    </w:lvl>
  </w:abstractNum>
  <w:abstractNum w:abstractNumId="1635792308">
    <w:nsid w:val="618035B4"/>
    <w:multiLevelType w:val="multilevel"/>
    <w:tmpl w:val="618035B4"/>
    <w:lvl w:ilvl="0" w:tentative="1">
      <w:start w:val="7"/>
      <w:numFmt w:val="decimal"/>
      <w:lvlText w:val="3. %1 "/>
      <w:lvlJc w:val="left"/>
      <w:pPr>
        <w:ind w:left="422"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604075215">
    <w:nsid w:val="5F9C3ECF"/>
    <w:multiLevelType w:val="multilevel"/>
    <w:tmpl w:val="5F9C3ECF"/>
    <w:lvl w:ilvl="0" w:tentative="1">
      <w:start w:val="29"/>
      <w:numFmt w:val="decimal"/>
      <w:lvlText w:val="%1.6 "/>
      <w:lvlJc w:val="left"/>
      <w:pPr>
        <w:ind w:left="964" w:hanging="544"/>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827355107">
    <w:nsid w:val="6CEB39E3"/>
    <w:multiLevelType w:val="multilevel"/>
    <w:tmpl w:val="6CEB39E3"/>
    <w:lvl w:ilvl="0" w:tentative="1">
      <w:start w:val="27"/>
      <w:numFmt w:val="decimal"/>
      <w:lvlText w:val="%1.1 "/>
      <w:lvlJc w:val="left"/>
      <w:pPr>
        <w:ind w:left="964" w:hanging="544"/>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739161186">
    <w:nsid w:val="67A97E62"/>
    <w:multiLevelType w:val="multilevel"/>
    <w:tmpl w:val="67A97E62"/>
    <w:lvl w:ilvl="0" w:tentative="1">
      <w:start w:val="1"/>
      <w:numFmt w:val="decimal"/>
      <w:lvlText w:val="38.1.%1"/>
      <w:lvlJc w:val="left"/>
      <w:pPr>
        <w:ind w:left="1407" w:hanging="420"/>
      </w:pPr>
      <w:rPr>
        <w:rFonts w:hint="eastAsia"/>
      </w:rPr>
    </w:lvl>
    <w:lvl w:ilvl="1" w:tentative="1">
      <w:start w:val="1"/>
      <w:numFmt w:val="lowerLetter"/>
      <w:lvlText w:val="%2)"/>
      <w:lvlJc w:val="left"/>
      <w:pPr>
        <w:ind w:left="1827" w:hanging="420"/>
      </w:pPr>
    </w:lvl>
    <w:lvl w:ilvl="2" w:tentative="1">
      <w:start w:val="1"/>
      <w:numFmt w:val="lowerRoman"/>
      <w:lvlText w:val="%3."/>
      <w:lvlJc w:val="right"/>
      <w:pPr>
        <w:ind w:left="2247" w:hanging="420"/>
      </w:pPr>
    </w:lvl>
    <w:lvl w:ilvl="3" w:tentative="1">
      <w:start w:val="1"/>
      <w:numFmt w:val="decimal"/>
      <w:lvlText w:val="%4."/>
      <w:lvlJc w:val="left"/>
      <w:pPr>
        <w:ind w:left="2667" w:hanging="420"/>
      </w:pPr>
    </w:lvl>
    <w:lvl w:ilvl="4" w:tentative="1">
      <w:start w:val="1"/>
      <w:numFmt w:val="lowerLetter"/>
      <w:lvlText w:val="%5)"/>
      <w:lvlJc w:val="left"/>
      <w:pPr>
        <w:ind w:left="3087" w:hanging="420"/>
      </w:pPr>
    </w:lvl>
    <w:lvl w:ilvl="5" w:tentative="1">
      <w:start w:val="1"/>
      <w:numFmt w:val="lowerRoman"/>
      <w:lvlText w:val="%6."/>
      <w:lvlJc w:val="right"/>
      <w:pPr>
        <w:ind w:left="3507" w:hanging="420"/>
      </w:pPr>
    </w:lvl>
    <w:lvl w:ilvl="6" w:tentative="1">
      <w:start w:val="1"/>
      <w:numFmt w:val="decimal"/>
      <w:lvlText w:val="%7."/>
      <w:lvlJc w:val="left"/>
      <w:pPr>
        <w:ind w:left="3927" w:hanging="420"/>
      </w:pPr>
    </w:lvl>
    <w:lvl w:ilvl="7" w:tentative="1">
      <w:start w:val="1"/>
      <w:numFmt w:val="lowerLetter"/>
      <w:lvlText w:val="%8)"/>
      <w:lvlJc w:val="left"/>
      <w:pPr>
        <w:ind w:left="4347" w:hanging="420"/>
      </w:pPr>
    </w:lvl>
    <w:lvl w:ilvl="8" w:tentative="1">
      <w:start w:val="1"/>
      <w:numFmt w:val="lowerRoman"/>
      <w:lvlText w:val="%9."/>
      <w:lvlJc w:val="right"/>
      <w:pPr>
        <w:ind w:left="4767" w:hanging="420"/>
      </w:pPr>
    </w:lvl>
  </w:abstractNum>
  <w:abstractNum w:abstractNumId="2049792855">
    <w:nsid w:val="7A2D5B57"/>
    <w:multiLevelType w:val="multilevel"/>
    <w:tmpl w:val="7A2D5B57"/>
    <w:lvl w:ilvl="0" w:tentative="1">
      <w:start w:val="32"/>
      <w:numFmt w:val="decimal"/>
      <w:lvlText w:val="%1.1 "/>
      <w:lvlJc w:val="left"/>
      <w:pPr>
        <w:ind w:left="964" w:hanging="544"/>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46671586">
    <w:nsid w:val="5C3055E2"/>
    <w:multiLevelType w:val="multilevel"/>
    <w:tmpl w:val="5C3055E2"/>
    <w:lvl w:ilvl="0" w:tentative="1">
      <w:start w:val="34"/>
      <w:numFmt w:val="decimal"/>
      <w:lvlText w:val="%1."/>
      <w:lvlJc w:val="left"/>
      <w:pPr>
        <w:ind w:left="420" w:hanging="420"/>
      </w:pPr>
      <w:rPr>
        <w:rFonts w:hint="eastAsia"/>
      </w:rPr>
    </w:lvl>
    <w:lvl w:ilvl="1" w:tentative="1">
      <w:start w:val="1"/>
      <w:numFmt w:val="decimal"/>
      <w:lvlText w:val="34. %2 "/>
      <w:lvlJc w:val="left"/>
      <w:pPr>
        <w:ind w:left="964" w:hanging="544"/>
      </w:pPr>
      <w:rPr>
        <w:rFonts w:hint="eastAsia"/>
      </w:rPr>
    </w:lvl>
    <w:lvl w:ilvl="2" w:tentative="1">
      <w:start w:val="23"/>
      <w:numFmt w:val="decimal"/>
      <w:lvlText w:val="%3.4 "/>
      <w:lvlJc w:val="left"/>
      <w:pPr>
        <w:ind w:left="1560" w:hanging="720"/>
      </w:pPr>
      <w:rPr>
        <w:rFonts w:hint="eastAsia"/>
      </w:rPr>
    </w:lvl>
    <w:lvl w:ilvl="3" w:tentative="1">
      <w:start w:val="1"/>
      <w:numFmt w:val="decimal"/>
      <w:isLgl/>
      <w:lvlText w:val="%1.%2.%3.%4"/>
      <w:lvlJc w:val="left"/>
      <w:pPr>
        <w:ind w:left="2340" w:hanging="1080"/>
      </w:pPr>
      <w:rPr>
        <w:rFonts w:hint="default"/>
      </w:rPr>
    </w:lvl>
    <w:lvl w:ilvl="4" w:tentative="1">
      <w:start w:val="1"/>
      <w:numFmt w:val="decimal"/>
      <w:isLgl/>
      <w:lvlText w:val="%1.%2.%3.%4.%5"/>
      <w:lvlJc w:val="left"/>
      <w:pPr>
        <w:ind w:left="2760" w:hanging="1080"/>
      </w:pPr>
      <w:rPr>
        <w:rFonts w:hint="default"/>
      </w:rPr>
    </w:lvl>
    <w:lvl w:ilvl="5" w:tentative="1">
      <w:start w:val="1"/>
      <w:numFmt w:val="decimal"/>
      <w:isLgl/>
      <w:lvlText w:val="%1.%2.%3.%4.%5.%6"/>
      <w:lvlJc w:val="left"/>
      <w:pPr>
        <w:ind w:left="3540" w:hanging="1440"/>
      </w:pPr>
      <w:rPr>
        <w:rFonts w:hint="default"/>
      </w:rPr>
    </w:lvl>
    <w:lvl w:ilvl="6" w:tentative="1">
      <w:start w:val="1"/>
      <w:numFmt w:val="decimal"/>
      <w:isLgl/>
      <w:lvlText w:val="%1.%2.%3.%4.%5.%6.%7"/>
      <w:lvlJc w:val="left"/>
      <w:pPr>
        <w:ind w:left="3960" w:hanging="1440"/>
      </w:pPr>
      <w:rPr>
        <w:rFonts w:hint="default"/>
      </w:rPr>
    </w:lvl>
    <w:lvl w:ilvl="7" w:tentative="1">
      <w:start w:val="1"/>
      <w:numFmt w:val="decimal"/>
      <w:isLgl/>
      <w:lvlText w:val="%1.%2.%3.%4.%5.%6.%7.%8"/>
      <w:lvlJc w:val="left"/>
      <w:pPr>
        <w:ind w:left="4740" w:hanging="1800"/>
      </w:pPr>
      <w:rPr>
        <w:rFonts w:hint="default"/>
      </w:rPr>
    </w:lvl>
    <w:lvl w:ilvl="8" w:tentative="1">
      <w:start w:val="1"/>
      <w:numFmt w:val="decimal"/>
      <w:isLgl/>
      <w:lvlText w:val="%1.%2.%3.%4.%5.%6.%7.%8.%9"/>
      <w:lvlJc w:val="left"/>
      <w:pPr>
        <w:ind w:left="5160" w:hanging="1800"/>
      </w:pPr>
      <w:rPr>
        <w:rFonts w:hint="default"/>
      </w:rPr>
    </w:lvl>
  </w:abstractNum>
  <w:abstractNum w:abstractNumId="1879000719">
    <w:nsid w:val="6FFF468F"/>
    <w:multiLevelType w:val="multilevel"/>
    <w:tmpl w:val="6FFF468F"/>
    <w:lvl w:ilvl="0" w:tentative="1">
      <w:start w:val="33"/>
      <w:numFmt w:val="decimal"/>
      <w:lvlText w:val="%1.2 "/>
      <w:lvlJc w:val="left"/>
      <w:pPr>
        <w:ind w:left="964" w:hanging="544"/>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939291426">
    <w:nsid w:val="73973D22"/>
    <w:multiLevelType w:val="multilevel"/>
    <w:tmpl w:val="73973D22"/>
    <w:lvl w:ilvl="0" w:tentative="1">
      <w:start w:val="1"/>
      <w:numFmt w:val="decimal"/>
      <w:lvlText w:val="34.1.%1"/>
      <w:lvlJc w:val="left"/>
      <w:pPr>
        <w:ind w:left="1384" w:hanging="420"/>
      </w:pPr>
      <w:rPr>
        <w:rFonts w:hint="eastAsia"/>
      </w:rPr>
    </w:lvl>
    <w:lvl w:ilvl="1" w:tentative="1">
      <w:start w:val="1"/>
      <w:numFmt w:val="lowerLetter"/>
      <w:lvlText w:val="%2)"/>
      <w:lvlJc w:val="left"/>
      <w:pPr>
        <w:ind w:left="1804" w:hanging="420"/>
      </w:pPr>
    </w:lvl>
    <w:lvl w:ilvl="2" w:tentative="1">
      <w:start w:val="1"/>
      <w:numFmt w:val="lowerRoman"/>
      <w:lvlText w:val="%3."/>
      <w:lvlJc w:val="right"/>
      <w:pPr>
        <w:ind w:left="2224" w:hanging="420"/>
      </w:pPr>
    </w:lvl>
    <w:lvl w:ilvl="3" w:tentative="1">
      <w:start w:val="1"/>
      <w:numFmt w:val="decimal"/>
      <w:lvlText w:val="%4."/>
      <w:lvlJc w:val="left"/>
      <w:pPr>
        <w:ind w:left="2644" w:hanging="420"/>
      </w:pPr>
    </w:lvl>
    <w:lvl w:ilvl="4" w:tentative="1">
      <w:start w:val="1"/>
      <w:numFmt w:val="lowerLetter"/>
      <w:lvlText w:val="%5)"/>
      <w:lvlJc w:val="left"/>
      <w:pPr>
        <w:ind w:left="3064" w:hanging="420"/>
      </w:pPr>
    </w:lvl>
    <w:lvl w:ilvl="5" w:tentative="1">
      <w:start w:val="1"/>
      <w:numFmt w:val="lowerRoman"/>
      <w:lvlText w:val="%6."/>
      <w:lvlJc w:val="right"/>
      <w:pPr>
        <w:ind w:left="3484" w:hanging="420"/>
      </w:pPr>
    </w:lvl>
    <w:lvl w:ilvl="6" w:tentative="1">
      <w:start w:val="1"/>
      <w:numFmt w:val="decimal"/>
      <w:lvlText w:val="%7."/>
      <w:lvlJc w:val="left"/>
      <w:pPr>
        <w:ind w:left="3904" w:hanging="420"/>
      </w:pPr>
    </w:lvl>
    <w:lvl w:ilvl="7" w:tentative="1">
      <w:start w:val="1"/>
      <w:numFmt w:val="lowerLetter"/>
      <w:lvlText w:val="%8)"/>
      <w:lvlJc w:val="left"/>
      <w:pPr>
        <w:ind w:left="4324" w:hanging="420"/>
      </w:pPr>
    </w:lvl>
    <w:lvl w:ilvl="8" w:tentative="1">
      <w:start w:val="1"/>
      <w:numFmt w:val="lowerRoman"/>
      <w:lvlText w:val="%9."/>
      <w:lvlJc w:val="right"/>
      <w:pPr>
        <w:ind w:left="4744" w:hanging="420"/>
      </w:pPr>
    </w:lvl>
  </w:abstractNum>
  <w:abstractNum w:abstractNumId="1947153445">
    <w:nsid w:val="740F3425"/>
    <w:multiLevelType w:val="multilevel"/>
    <w:tmpl w:val="740F3425"/>
    <w:lvl w:ilvl="0" w:tentative="1">
      <w:start w:val="29"/>
      <w:numFmt w:val="decimal"/>
      <w:lvlText w:val="%1.2 "/>
      <w:lvlJc w:val="left"/>
      <w:pPr>
        <w:ind w:left="964" w:hanging="544"/>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770687671">
    <w:nsid w:val="698A8CB7"/>
    <w:multiLevelType w:val="singleLevel"/>
    <w:tmpl w:val="698A8CB7"/>
    <w:lvl w:ilvl="0" w:tentative="1">
      <w:start w:val="1"/>
      <w:numFmt w:val="decimal"/>
      <w:suff w:val="nothing"/>
      <w:lvlText w:val="%1、"/>
      <w:lvlJc w:val="left"/>
    </w:lvl>
  </w:abstractNum>
  <w:abstractNum w:abstractNumId="2122068801">
    <w:nsid w:val="7E7C3341"/>
    <w:multiLevelType w:val="multilevel"/>
    <w:tmpl w:val="7E7C3341"/>
    <w:lvl w:ilvl="0" w:tentative="1">
      <w:start w:val="1"/>
      <w:numFmt w:val="decimal"/>
      <w:lvlText w:val="32.1.%1"/>
      <w:lvlJc w:val="left"/>
      <w:pPr>
        <w:ind w:left="1384" w:hanging="420"/>
      </w:pPr>
      <w:rPr>
        <w:rFonts w:hint="eastAsia"/>
      </w:rPr>
    </w:lvl>
    <w:lvl w:ilvl="1" w:tentative="1">
      <w:start w:val="1"/>
      <w:numFmt w:val="lowerLetter"/>
      <w:lvlText w:val="%2)"/>
      <w:lvlJc w:val="left"/>
      <w:pPr>
        <w:ind w:left="1804" w:hanging="420"/>
      </w:pPr>
    </w:lvl>
    <w:lvl w:ilvl="2" w:tentative="1">
      <w:start w:val="1"/>
      <w:numFmt w:val="lowerRoman"/>
      <w:lvlText w:val="%3."/>
      <w:lvlJc w:val="right"/>
      <w:pPr>
        <w:ind w:left="2224" w:hanging="420"/>
      </w:pPr>
    </w:lvl>
    <w:lvl w:ilvl="3" w:tentative="1">
      <w:start w:val="1"/>
      <w:numFmt w:val="decimal"/>
      <w:lvlText w:val="%4."/>
      <w:lvlJc w:val="left"/>
      <w:pPr>
        <w:ind w:left="2644" w:hanging="420"/>
      </w:pPr>
    </w:lvl>
    <w:lvl w:ilvl="4" w:tentative="1">
      <w:start w:val="1"/>
      <w:numFmt w:val="lowerLetter"/>
      <w:lvlText w:val="%5)"/>
      <w:lvlJc w:val="left"/>
      <w:pPr>
        <w:ind w:left="3064" w:hanging="420"/>
      </w:pPr>
    </w:lvl>
    <w:lvl w:ilvl="5" w:tentative="1">
      <w:start w:val="1"/>
      <w:numFmt w:val="lowerRoman"/>
      <w:lvlText w:val="%6."/>
      <w:lvlJc w:val="right"/>
      <w:pPr>
        <w:ind w:left="3484" w:hanging="420"/>
      </w:pPr>
    </w:lvl>
    <w:lvl w:ilvl="6" w:tentative="1">
      <w:start w:val="1"/>
      <w:numFmt w:val="decimal"/>
      <w:lvlText w:val="%7."/>
      <w:lvlJc w:val="left"/>
      <w:pPr>
        <w:ind w:left="3904" w:hanging="420"/>
      </w:pPr>
    </w:lvl>
    <w:lvl w:ilvl="7" w:tentative="1">
      <w:start w:val="1"/>
      <w:numFmt w:val="lowerLetter"/>
      <w:lvlText w:val="%8)"/>
      <w:lvlJc w:val="left"/>
      <w:pPr>
        <w:ind w:left="4324" w:hanging="420"/>
      </w:pPr>
    </w:lvl>
    <w:lvl w:ilvl="8" w:tentative="1">
      <w:start w:val="1"/>
      <w:numFmt w:val="lowerRoman"/>
      <w:lvlText w:val="%9."/>
      <w:lvlJc w:val="right"/>
      <w:pPr>
        <w:ind w:left="4744" w:hanging="420"/>
      </w:pPr>
    </w:lvl>
  </w:abstractNum>
  <w:abstractNum w:abstractNumId="1549145670">
    <w:nsid w:val="5C561646"/>
    <w:multiLevelType w:val="multilevel"/>
    <w:tmpl w:val="5C561646"/>
    <w:lvl w:ilvl="0" w:tentative="1">
      <w:start w:val="21"/>
      <w:numFmt w:val="decimal"/>
      <w:lvlText w:val="%1.1 "/>
      <w:lvlJc w:val="left"/>
      <w:pPr>
        <w:ind w:left="964" w:hanging="544"/>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896313422">
    <w:nsid w:val="7107724E"/>
    <w:multiLevelType w:val="multilevel"/>
    <w:tmpl w:val="7107724E"/>
    <w:lvl w:ilvl="0" w:tentative="1">
      <w:start w:val="27"/>
      <w:numFmt w:val="decimal"/>
      <w:lvlText w:val="%1.3 "/>
      <w:lvlJc w:val="left"/>
      <w:pPr>
        <w:ind w:left="964" w:hanging="544"/>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18720338">
    <w:nsid w:val="18F52A52"/>
    <w:multiLevelType w:val="multilevel"/>
    <w:tmpl w:val="18F52A52"/>
    <w:lvl w:ilvl="0" w:tentative="1">
      <w:start w:val="9"/>
      <w:numFmt w:val="decimal"/>
      <w:lvlText w:val="%1.1 "/>
      <w:lvlJc w:val="left"/>
      <w:pPr>
        <w:ind w:left="964" w:hanging="544"/>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997151241">
    <w:nsid w:val="770A1C09"/>
    <w:multiLevelType w:val="multilevel"/>
    <w:tmpl w:val="770A1C09"/>
    <w:lvl w:ilvl="0" w:tentative="1">
      <w:start w:val="23"/>
      <w:numFmt w:val="decimal"/>
      <w:lvlText w:val="%1.1 "/>
      <w:lvlJc w:val="left"/>
      <w:pPr>
        <w:ind w:left="964" w:hanging="544"/>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10729850">
    <w:nsid w:val="1E711E7A"/>
    <w:multiLevelType w:val="multilevel"/>
    <w:tmpl w:val="1E711E7A"/>
    <w:lvl w:ilvl="0" w:tentative="1">
      <w:start w:val="1"/>
      <w:numFmt w:val="decimal"/>
      <w:lvlText w:val="26. %1 "/>
      <w:lvlJc w:val="left"/>
      <w:pPr>
        <w:ind w:left="964" w:hanging="544"/>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26026289">
    <w:nsid w:val="54FF6F31"/>
    <w:multiLevelType w:val="multilevel"/>
    <w:tmpl w:val="54FF6F31"/>
    <w:lvl w:ilvl="0" w:tentative="1">
      <w:start w:val="1"/>
      <w:numFmt w:val="decimal"/>
      <w:lvlText w:val="28. %1 "/>
      <w:lvlJc w:val="left"/>
      <w:pPr>
        <w:ind w:left="964" w:hanging="544"/>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92919720">
    <w:nsid w:val="294D1DA8"/>
    <w:multiLevelType w:val="multilevel"/>
    <w:tmpl w:val="294D1DA8"/>
    <w:lvl w:ilvl="0" w:tentative="1">
      <w:start w:val="25"/>
      <w:numFmt w:val="decimal"/>
      <w:lvlText w:val="%1.2 "/>
      <w:lvlJc w:val="left"/>
      <w:pPr>
        <w:ind w:left="964" w:hanging="544"/>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34057015">
    <w:nsid w:val="19DF2F37"/>
    <w:multiLevelType w:val="multilevel"/>
    <w:tmpl w:val="19DF2F37"/>
    <w:lvl w:ilvl="0" w:tentative="1">
      <w:start w:val="29"/>
      <w:numFmt w:val="decimal"/>
      <w:lvlText w:val="%1.5 "/>
      <w:lvlJc w:val="left"/>
      <w:pPr>
        <w:ind w:left="964" w:hanging="544"/>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76272080">
    <w:nsid w:val="284F17D0"/>
    <w:multiLevelType w:val="multilevel"/>
    <w:tmpl w:val="284F17D0"/>
    <w:lvl w:ilvl="0" w:tentative="1">
      <w:start w:val="23"/>
      <w:numFmt w:val="decimal"/>
      <w:lvlText w:val="%1."/>
      <w:lvlJc w:val="left"/>
      <w:pPr>
        <w:ind w:left="420" w:hanging="420"/>
      </w:pPr>
      <w:rPr>
        <w:rFonts w:hint="eastAsia"/>
      </w:rPr>
    </w:lvl>
    <w:lvl w:ilvl="1" w:tentative="1">
      <w:start w:val="3"/>
      <w:numFmt w:val="decimal"/>
      <w:lvlText w:val="23.3.%2"/>
      <w:lvlJc w:val="left"/>
      <w:pPr>
        <w:ind w:left="964" w:hanging="544"/>
      </w:pPr>
      <w:rPr>
        <w:rFonts w:hint="eastAsia"/>
      </w:rPr>
    </w:lvl>
    <w:lvl w:ilvl="2" w:tentative="1">
      <w:start w:val="23"/>
      <w:numFmt w:val="decimal"/>
      <w:lvlText w:val="%3.4 "/>
      <w:lvlJc w:val="left"/>
      <w:pPr>
        <w:ind w:left="1560" w:hanging="720"/>
      </w:pPr>
      <w:rPr>
        <w:rFonts w:hint="eastAsia"/>
      </w:rPr>
    </w:lvl>
    <w:lvl w:ilvl="3" w:tentative="1">
      <w:start w:val="1"/>
      <w:numFmt w:val="decimal"/>
      <w:isLgl/>
      <w:lvlText w:val="%1.%2.%3.%4"/>
      <w:lvlJc w:val="left"/>
      <w:pPr>
        <w:ind w:left="2340" w:hanging="1080"/>
      </w:pPr>
      <w:rPr>
        <w:rFonts w:hint="default"/>
      </w:rPr>
    </w:lvl>
    <w:lvl w:ilvl="4" w:tentative="1">
      <w:start w:val="1"/>
      <w:numFmt w:val="decimal"/>
      <w:isLgl/>
      <w:lvlText w:val="%1.%2.%3.%4.%5"/>
      <w:lvlJc w:val="left"/>
      <w:pPr>
        <w:ind w:left="2760" w:hanging="1080"/>
      </w:pPr>
      <w:rPr>
        <w:rFonts w:hint="default"/>
      </w:rPr>
    </w:lvl>
    <w:lvl w:ilvl="5" w:tentative="1">
      <w:start w:val="1"/>
      <w:numFmt w:val="decimal"/>
      <w:isLgl/>
      <w:lvlText w:val="%1.%2.%3.%4.%5.%6"/>
      <w:lvlJc w:val="left"/>
      <w:pPr>
        <w:ind w:left="3540" w:hanging="1440"/>
      </w:pPr>
      <w:rPr>
        <w:rFonts w:hint="default"/>
      </w:rPr>
    </w:lvl>
    <w:lvl w:ilvl="6" w:tentative="1">
      <w:start w:val="1"/>
      <w:numFmt w:val="decimal"/>
      <w:isLgl/>
      <w:lvlText w:val="%1.%2.%3.%4.%5.%6.%7"/>
      <w:lvlJc w:val="left"/>
      <w:pPr>
        <w:ind w:left="3960" w:hanging="1440"/>
      </w:pPr>
      <w:rPr>
        <w:rFonts w:hint="default"/>
      </w:rPr>
    </w:lvl>
    <w:lvl w:ilvl="7" w:tentative="1">
      <w:start w:val="1"/>
      <w:numFmt w:val="decimal"/>
      <w:isLgl/>
      <w:lvlText w:val="%1.%2.%3.%4.%5.%6.%7.%8"/>
      <w:lvlJc w:val="left"/>
      <w:pPr>
        <w:ind w:left="4740" w:hanging="1800"/>
      </w:pPr>
      <w:rPr>
        <w:rFonts w:hint="default"/>
      </w:rPr>
    </w:lvl>
    <w:lvl w:ilvl="8" w:tentative="1">
      <w:start w:val="1"/>
      <w:numFmt w:val="decimal"/>
      <w:isLgl/>
      <w:lvlText w:val="%1.%2.%3.%4.%5.%6.%7.%8.%9"/>
      <w:lvlJc w:val="left"/>
      <w:pPr>
        <w:ind w:left="5160" w:hanging="1800"/>
      </w:pPr>
      <w:rPr>
        <w:rFonts w:hint="default"/>
      </w:rPr>
    </w:lvl>
  </w:abstractNum>
  <w:abstractNum w:abstractNumId="558367427">
    <w:nsid w:val="214802C3"/>
    <w:multiLevelType w:val="multilevel"/>
    <w:tmpl w:val="214802C3"/>
    <w:lvl w:ilvl="0" w:tentative="1">
      <w:start w:val="1"/>
      <w:numFmt w:val="decimal"/>
      <w:lvlText w:val="%1."/>
      <w:lvlJc w:val="left"/>
      <w:pPr>
        <w:ind w:left="420" w:hanging="420"/>
      </w:pPr>
      <w:rPr>
        <w:rFonts w:hint="eastAsia"/>
      </w:rPr>
    </w:lvl>
    <w:lvl w:ilvl="1" w:tentative="1">
      <w:start w:val="2"/>
      <w:numFmt w:val="decimal"/>
      <w:isLgl/>
      <w:lvlText w:val="%1.%2"/>
      <w:lvlJc w:val="left"/>
      <w:pPr>
        <w:ind w:left="964" w:hanging="544"/>
      </w:pPr>
      <w:rPr>
        <w:rFonts w:hint="default"/>
      </w:rPr>
    </w:lvl>
    <w:lvl w:ilvl="2" w:tentative="1">
      <w:start w:val="1"/>
      <w:numFmt w:val="decimal"/>
      <w:isLgl/>
      <w:lvlText w:val="%1.%2.%3"/>
      <w:lvlJc w:val="left"/>
      <w:pPr>
        <w:ind w:left="1560" w:hanging="720"/>
      </w:pPr>
      <w:rPr>
        <w:rFonts w:hint="default"/>
      </w:rPr>
    </w:lvl>
    <w:lvl w:ilvl="3" w:tentative="1">
      <w:start w:val="1"/>
      <w:numFmt w:val="decimal"/>
      <w:isLgl/>
      <w:lvlText w:val="%1.%2.%3.%4"/>
      <w:lvlJc w:val="left"/>
      <w:pPr>
        <w:ind w:left="2340" w:hanging="1080"/>
      </w:pPr>
      <w:rPr>
        <w:rFonts w:hint="default"/>
      </w:rPr>
    </w:lvl>
    <w:lvl w:ilvl="4" w:tentative="1">
      <w:start w:val="1"/>
      <w:numFmt w:val="decimal"/>
      <w:isLgl/>
      <w:lvlText w:val="%1.%2.%3.%4.%5"/>
      <w:lvlJc w:val="left"/>
      <w:pPr>
        <w:ind w:left="2760" w:hanging="1080"/>
      </w:pPr>
      <w:rPr>
        <w:rFonts w:hint="default"/>
      </w:rPr>
    </w:lvl>
    <w:lvl w:ilvl="5" w:tentative="1">
      <w:start w:val="1"/>
      <w:numFmt w:val="decimal"/>
      <w:isLgl/>
      <w:lvlText w:val="%1.%2.%3.%4.%5.%6"/>
      <w:lvlJc w:val="left"/>
      <w:pPr>
        <w:ind w:left="3540" w:hanging="1440"/>
      </w:pPr>
      <w:rPr>
        <w:rFonts w:hint="default"/>
      </w:rPr>
    </w:lvl>
    <w:lvl w:ilvl="6" w:tentative="1">
      <w:start w:val="1"/>
      <w:numFmt w:val="decimal"/>
      <w:isLgl/>
      <w:lvlText w:val="%1.%2.%3.%4.%5.%6.%7"/>
      <w:lvlJc w:val="left"/>
      <w:pPr>
        <w:ind w:left="3960" w:hanging="1440"/>
      </w:pPr>
      <w:rPr>
        <w:rFonts w:hint="default"/>
      </w:rPr>
    </w:lvl>
    <w:lvl w:ilvl="7" w:tentative="1">
      <w:start w:val="1"/>
      <w:numFmt w:val="decimal"/>
      <w:isLgl/>
      <w:lvlText w:val="%1.%2.%3.%4.%5.%6.%7.%8"/>
      <w:lvlJc w:val="left"/>
      <w:pPr>
        <w:ind w:left="4740" w:hanging="1800"/>
      </w:pPr>
      <w:rPr>
        <w:rFonts w:hint="default"/>
      </w:rPr>
    </w:lvl>
    <w:lvl w:ilvl="8" w:tentative="1">
      <w:start w:val="1"/>
      <w:numFmt w:val="decimal"/>
      <w:isLgl/>
      <w:lvlText w:val="%1.%2.%3.%4.%5.%6.%7.%8.%9"/>
      <w:lvlJc w:val="left"/>
      <w:pPr>
        <w:ind w:left="5160" w:hanging="1800"/>
      </w:pPr>
      <w:rPr>
        <w:rFonts w:hint="default"/>
      </w:rPr>
    </w:lvl>
  </w:abstractNum>
  <w:abstractNum w:abstractNumId="928658094">
    <w:nsid w:val="375A32AE"/>
    <w:multiLevelType w:val="multilevel"/>
    <w:tmpl w:val="375A32AE"/>
    <w:lvl w:ilvl="0" w:tentative="1">
      <w:start w:val="1"/>
      <w:numFmt w:val="decimal"/>
      <w:lvlText w:val="25.1.2.%1"/>
      <w:lvlJc w:val="left"/>
      <w:pPr>
        <w:ind w:left="84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938125800">
    <w:nsid w:val="738573E8"/>
    <w:multiLevelType w:val="multilevel"/>
    <w:tmpl w:val="738573E8"/>
    <w:lvl w:ilvl="0" w:tentative="1">
      <w:start w:val="32"/>
      <w:numFmt w:val="decimal"/>
      <w:lvlText w:val="%1."/>
      <w:lvlJc w:val="left"/>
      <w:pPr>
        <w:ind w:left="420" w:hanging="420"/>
      </w:pPr>
      <w:rPr>
        <w:rFonts w:hint="eastAsia"/>
      </w:rPr>
    </w:lvl>
    <w:lvl w:ilvl="1" w:tentative="1">
      <w:start w:val="3"/>
      <w:numFmt w:val="decimal"/>
      <w:lvlText w:val="32. %2 "/>
      <w:lvlJc w:val="left"/>
      <w:pPr>
        <w:ind w:left="964" w:hanging="544"/>
      </w:pPr>
      <w:rPr>
        <w:rFonts w:hint="eastAsia"/>
      </w:rPr>
    </w:lvl>
    <w:lvl w:ilvl="2" w:tentative="1">
      <w:start w:val="23"/>
      <w:numFmt w:val="decimal"/>
      <w:lvlText w:val="%3.4 "/>
      <w:lvlJc w:val="left"/>
      <w:pPr>
        <w:ind w:left="1560" w:hanging="720"/>
      </w:pPr>
      <w:rPr>
        <w:rFonts w:hint="eastAsia"/>
      </w:rPr>
    </w:lvl>
    <w:lvl w:ilvl="3" w:tentative="1">
      <w:start w:val="1"/>
      <w:numFmt w:val="decimal"/>
      <w:isLgl/>
      <w:lvlText w:val="%1.%2.%3.%4"/>
      <w:lvlJc w:val="left"/>
      <w:pPr>
        <w:ind w:left="2340" w:hanging="1080"/>
      </w:pPr>
      <w:rPr>
        <w:rFonts w:hint="default"/>
      </w:rPr>
    </w:lvl>
    <w:lvl w:ilvl="4" w:tentative="1">
      <w:start w:val="1"/>
      <w:numFmt w:val="decimal"/>
      <w:isLgl/>
      <w:lvlText w:val="%1.%2.%3.%4.%5"/>
      <w:lvlJc w:val="left"/>
      <w:pPr>
        <w:ind w:left="2760" w:hanging="1080"/>
      </w:pPr>
      <w:rPr>
        <w:rFonts w:hint="default"/>
      </w:rPr>
    </w:lvl>
    <w:lvl w:ilvl="5" w:tentative="1">
      <w:start w:val="1"/>
      <w:numFmt w:val="decimal"/>
      <w:isLgl/>
      <w:lvlText w:val="%1.%2.%3.%4.%5.%6"/>
      <w:lvlJc w:val="left"/>
      <w:pPr>
        <w:ind w:left="3540" w:hanging="1440"/>
      </w:pPr>
      <w:rPr>
        <w:rFonts w:hint="default"/>
      </w:rPr>
    </w:lvl>
    <w:lvl w:ilvl="6" w:tentative="1">
      <w:start w:val="1"/>
      <w:numFmt w:val="decimal"/>
      <w:isLgl/>
      <w:lvlText w:val="%1.%2.%3.%4.%5.%6.%7"/>
      <w:lvlJc w:val="left"/>
      <w:pPr>
        <w:ind w:left="3960" w:hanging="1440"/>
      </w:pPr>
      <w:rPr>
        <w:rFonts w:hint="default"/>
      </w:rPr>
    </w:lvl>
    <w:lvl w:ilvl="7" w:tentative="1">
      <w:start w:val="1"/>
      <w:numFmt w:val="decimal"/>
      <w:isLgl/>
      <w:lvlText w:val="%1.%2.%3.%4.%5.%6.%7.%8"/>
      <w:lvlJc w:val="left"/>
      <w:pPr>
        <w:ind w:left="4740" w:hanging="1800"/>
      </w:pPr>
      <w:rPr>
        <w:rFonts w:hint="default"/>
      </w:rPr>
    </w:lvl>
    <w:lvl w:ilvl="8" w:tentative="1">
      <w:start w:val="1"/>
      <w:numFmt w:val="decimal"/>
      <w:isLgl/>
      <w:lvlText w:val="%1.%2.%3.%4.%5.%6.%7.%8.%9"/>
      <w:lvlJc w:val="left"/>
      <w:pPr>
        <w:ind w:left="5160" w:hanging="1800"/>
      </w:pPr>
      <w:rPr>
        <w:rFonts w:hint="default"/>
      </w:rPr>
    </w:lvl>
  </w:abstractNum>
  <w:abstractNum w:abstractNumId="477377887">
    <w:nsid w:val="1C74355F"/>
    <w:multiLevelType w:val="multilevel"/>
    <w:tmpl w:val="1C74355F"/>
    <w:lvl w:ilvl="0" w:tentative="1">
      <w:start w:val="1"/>
      <w:numFmt w:val="decimal"/>
      <w:lvlText w:val="32.1.1.%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29142839">
    <w:nsid w:val="139E5237"/>
    <w:multiLevelType w:val="multilevel"/>
    <w:tmpl w:val="139E5237"/>
    <w:lvl w:ilvl="0" w:tentative="1">
      <w:start w:val="37"/>
      <w:numFmt w:val="decimal"/>
      <w:lvlText w:val="%1.2 "/>
      <w:lvlJc w:val="left"/>
      <w:pPr>
        <w:ind w:left="964" w:hanging="544"/>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34551031">
    <w:nsid w:val="2BC85BF7"/>
    <w:multiLevelType w:val="multilevel"/>
    <w:tmpl w:val="2BC85BF7"/>
    <w:lvl w:ilvl="0" w:tentative="1">
      <w:start w:val="1"/>
      <w:numFmt w:val="decimal"/>
      <w:lvlText w:val="3.3.%1"/>
      <w:lvlJc w:val="left"/>
      <w:pPr>
        <w:ind w:left="422" w:hanging="420"/>
      </w:pPr>
      <w:rPr>
        <w:rFonts w:hint="eastAsia"/>
      </w:rPr>
    </w:lvl>
    <w:lvl w:ilvl="1" w:tentative="1">
      <w:start w:val="1"/>
      <w:numFmt w:val="lowerLetter"/>
      <w:lvlText w:val="%2)"/>
      <w:lvlJc w:val="left"/>
      <w:pPr>
        <w:ind w:left="842" w:hanging="420"/>
      </w:pPr>
    </w:lvl>
    <w:lvl w:ilvl="2" w:tentative="1">
      <w:start w:val="1"/>
      <w:numFmt w:val="lowerRoman"/>
      <w:lvlText w:val="%3."/>
      <w:lvlJc w:val="right"/>
      <w:pPr>
        <w:ind w:left="1262" w:hanging="420"/>
      </w:pPr>
    </w:lvl>
    <w:lvl w:ilvl="3" w:tentative="1">
      <w:start w:val="1"/>
      <w:numFmt w:val="decimal"/>
      <w:lvlText w:val="%4."/>
      <w:lvlJc w:val="left"/>
      <w:pPr>
        <w:ind w:left="1682" w:hanging="420"/>
      </w:pPr>
    </w:lvl>
    <w:lvl w:ilvl="4" w:tentative="1">
      <w:start w:val="1"/>
      <w:numFmt w:val="lowerLetter"/>
      <w:lvlText w:val="%5)"/>
      <w:lvlJc w:val="left"/>
      <w:pPr>
        <w:ind w:left="2102" w:hanging="420"/>
      </w:pPr>
    </w:lvl>
    <w:lvl w:ilvl="5" w:tentative="1">
      <w:start w:val="1"/>
      <w:numFmt w:val="lowerRoman"/>
      <w:lvlText w:val="%6."/>
      <w:lvlJc w:val="right"/>
      <w:pPr>
        <w:ind w:left="2522" w:hanging="420"/>
      </w:pPr>
    </w:lvl>
    <w:lvl w:ilvl="6" w:tentative="1">
      <w:start w:val="1"/>
      <w:numFmt w:val="decimal"/>
      <w:lvlText w:val="%7."/>
      <w:lvlJc w:val="left"/>
      <w:pPr>
        <w:ind w:left="2942" w:hanging="420"/>
      </w:pPr>
    </w:lvl>
    <w:lvl w:ilvl="7" w:tentative="1">
      <w:start w:val="1"/>
      <w:numFmt w:val="lowerLetter"/>
      <w:lvlText w:val="%8)"/>
      <w:lvlJc w:val="left"/>
      <w:pPr>
        <w:ind w:left="3362" w:hanging="420"/>
      </w:pPr>
    </w:lvl>
    <w:lvl w:ilvl="8" w:tentative="1">
      <w:start w:val="1"/>
      <w:numFmt w:val="lowerRoman"/>
      <w:lvlText w:val="%9."/>
      <w:lvlJc w:val="right"/>
      <w:pPr>
        <w:ind w:left="3782" w:hanging="420"/>
      </w:pPr>
    </w:lvl>
  </w:abstractNum>
  <w:abstractNum w:abstractNumId="376005115">
    <w:nsid w:val="166961FB"/>
    <w:multiLevelType w:val="multilevel"/>
    <w:tmpl w:val="166961FB"/>
    <w:lvl w:ilvl="0" w:tentative="1">
      <w:start w:val="35"/>
      <w:numFmt w:val="decimal"/>
      <w:lvlText w:val="%1.1 "/>
      <w:lvlJc w:val="left"/>
      <w:pPr>
        <w:ind w:left="964" w:hanging="544"/>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09431234">
    <w:nsid w:val="59F817C2"/>
    <w:multiLevelType w:val="singleLevel"/>
    <w:tmpl w:val="59F817C2"/>
    <w:lvl w:ilvl="0" w:tentative="1">
      <w:start w:val="2"/>
      <w:numFmt w:val="chineseCounting"/>
      <w:suff w:val="space"/>
      <w:lvlText w:val="第%1章"/>
      <w:lvlJc w:val="left"/>
    </w:lvl>
  </w:abstractNum>
  <w:abstractNum w:abstractNumId="289895785">
    <w:nsid w:val="11477569"/>
    <w:multiLevelType w:val="multilevel"/>
    <w:tmpl w:val="11477569"/>
    <w:lvl w:ilvl="0" w:tentative="1">
      <w:start w:val="29"/>
      <w:numFmt w:val="decimal"/>
      <w:lvlText w:val="%1.1 "/>
      <w:lvlJc w:val="left"/>
      <w:pPr>
        <w:ind w:left="964" w:hanging="544"/>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15075597">
    <w:nsid w:val="1EB36E0D"/>
    <w:multiLevelType w:val="multilevel"/>
    <w:tmpl w:val="1EB36E0D"/>
    <w:lvl w:ilvl="0" w:tentative="1">
      <w:start w:val="25"/>
      <w:numFmt w:val="decimal"/>
      <w:lvlText w:val="%1."/>
      <w:lvlJc w:val="left"/>
      <w:pPr>
        <w:ind w:left="420" w:hanging="420"/>
      </w:pPr>
      <w:rPr>
        <w:rFonts w:hint="eastAsia"/>
      </w:rPr>
    </w:lvl>
    <w:lvl w:ilvl="1" w:tentative="1">
      <w:start w:val="3"/>
      <w:numFmt w:val="decimal"/>
      <w:lvlText w:val="25. %2 "/>
      <w:lvlJc w:val="left"/>
      <w:pPr>
        <w:ind w:left="964" w:hanging="544"/>
      </w:pPr>
      <w:rPr>
        <w:rFonts w:hint="eastAsia"/>
      </w:rPr>
    </w:lvl>
    <w:lvl w:ilvl="2" w:tentative="1">
      <w:start w:val="23"/>
      <w:numFmt w:val="decimal"/>
      <w:lvlText w:val="%3.4 "/>
      <w:lvlJc w:val="left"/>
      <w:pPr>
        <w:ind w:left="1560" w:hanging="720"/>
      </w:pPr>
      <w:rPr>
        <w:rFonts w:hint="eastAsia"/>
      </w:rPr>
    </w:lvl>
    <w:lvl w:ilvl="3" w:tentative="1">
      <w:start w:val="1"/>
      <w:numFmt w:val="decimal"/>
      <w:isLgl/>
      <w:lvlText w:val="%1.%2.%3.%4"/>
      <w:lvlJc w:val="left"/>
      <w:pPr>
        <w:ind w:left="2340" w:hanging="1080"/>
      </w:pPr>
      <w:rPr>
        <w:rFonts w:hint="default"/>
      </w:rPr>
    </w:lvl>
    <w:lvl w:ilvl="4" w:tentative="1">
      <w:start w:val="1"/>
      <w:numFmt w:val="decimal"/>
      <w:isLgl/>
      <w:lvlText w:val="%1.%2.%3.%4.%5"/>
      <w:lvlJc w:val="left"/>
      <w:pPr>
        <w:ind w:left="2760" w:hanging="1080"/>
      </w:pPr>
      <w:rPr>
        <w:rFonts w:hint="default"/>
      </w:rPr>
    </w:lvl>
    <w:lvl w:ilvl="5" w:tentative="1">
      <w:start w:val="1"/>
      <w:numFmt w:val="decimal"/>
      <w:isLgl/>
      <w:lvlText w:val="%1.%2.%3.%4.%5.%6"/>
      <w:lvlJc w:val="left"/>
      <w:pPr>
        <w:ind w:left="3540" w:hanging="1440"/>
      </w:pPr>
      <w:rPr>
        <w:rFonts w:hint="default"/>
      </w:rPr>
    </w:lvl>
    <w:lvl w:ilvl="6" w:tentative="1">
      <w:start w:val="1"/>
      <w:numFmt w:val="decimal"/>
      <w:isLgl/>
      <w:lvlText w:val="%1.%2.%3.%4.%5.%6.%7"/>
      <w:lvlJc w:val="left"/>
      <w:pPr>
        <w:ind w:left="3960" w:hanging="1440"/>
      </w:pPr>
      <w:rPr>
        <w:rFonts w:hint="default"/>
      </w:rPr>
    </w:lvl>
    <w:lvl w:ilvl="7" w:tentative="1">
      <w:start w:val="1"/>
      <w:numFmt w:val="decimal"/>
      <w:isLgl/>
      <w:lvlText w:val="%1.%2.%3.%4.%5.%6.%7.%8"/>
      <w:lvlJc w:val="left"/>
      <w:pPr>
        <w:ind w:left="4740" w:hanging="1800"/>
      </w:pPr>
      <w:rPr>
        <w:rFonts w:hint="default"/>
      </w:rPr>
    </w:lvl>
    <w:lvl w:ilvl="8" w:tentative="1">
      <w:start w:val="1"/>
      <w:numFmt w:val="decimal"/>
      <w:isLgl/>
      <w:lvlText w:val="%1.%2.%3.%4.%5.%6.%7.%8.%9"/>
      <w:lvlJc w:val="left"/>
      <w:pPr>
        <w:ind w:left="5160" w:hanging="1800"/>
      </w:pPr>
      <w:rPr>
        <w:rFonts w:hint="default"/>
      </w:rPr>
    </w:lvl>
  </w:abstractNum>
  <w:abstractNum w:abstractNumId="1182627946">
    <w:nsid w:val="467D786A"/>
    <w:multiLevelType w:val="multilevel"/>
    <w:tmpl w:val="467D786A"/>
    <w:lvl w:ilvl="0" w:tentative="1">
      <w:start w:val="1"/>
      <w:numFmt w:val="decimal"/>
      <w:lvlText w:val="32.2.%1"/>
      <w:lvlJc w:val="left"/>
      <w:pPr>
        <w:ind w:left="1384"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75226501">
    <w:nsid w:val="1C536185"/>
    <w:multiLevelType w:val="multilevel"/>
    <w:tmpl w:val="1C536185"/>
    <w:lvl w:ilvl="0" w:tentative="1">
      <w:start w:val="11"/>
      <w:numFmt w:val="decimal"/>
      <w:lvlText w:val="%1.1 "/>
      <w:lvlJc w:val="left"/>
      <w:pPr>
        <w:ind w:left="964" w:hanging="544"/>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34781056">
    <w:nsid w:val="0DFE7980"/>
    <w:multiLevelType w:val="multilevel"/>
    <w:tmpl w:val="0DFE7980"/>
    <w:lvl w:ilvl="0" w:tentative="1">
      <w:start w:val="23"/>
      <w:numFmt w:val="decimal"/>
      <w:lvlText w:val="%1."/>
      <w:lvlJc w:val="left"/>
      <w:pPr>
        <w:ind w:left="420" w:hanging="420"/>
      </w:pPr>
      <w:rPr>
        <w:rFonts w:hint="eastAsia"/>
      </w:rPr>
    </w:lvl>
    <w:lvl w:ilvl="1" w:tentative="1">
      <w:start w:val="1"/>
      <w:numFmt w:val="decimal"/>
      <w:lvlText w:val="23.3.%2"/>
      <w:lvlJc w:val="left"/>
      <w:pPr>
        <w:ind w:left="964" w:hanging="544"/>
      </w:pPr>
      <w:rPr>
        <w:rFonts w:hint="eastAsia"/>
      </w:rPr>
    </w:lvl>
    <w:lvl w:ilvl="2" w:tentative="1">
      <w:start w:val="1"/>
      <w:numFmt w:val="decimal"/>
      <w:isLgl/>
      <w:lvlText w:val="%1.%2.%3"/>
      <w:lvlJc w:val="left"/>
      <w:pPr>
        <w:ind w:left="1560" w:hanging="720"/>
      </w:pPr>
      <w:rPr>
        <w:rFonts w:hint="default"/>
      </w:rPr>
    </w:lvl>
    <w:lvl w:ilvl="3" w:tentative="1">
      <w:start w:val="1"/>
      <w:numFmt w:val="decimal"/>
      <w:isLgl/>
      <w:lvlText w:val="%1.%2.%3.%4"/>
      <w:lvlJc w:val="left"/>
      <w:pPr>
        <w:ind w:left="2340" w:hanging="1080"/>
      </w:pPr>
      <w:rPr>
        <w:rFonts w:hint="default"/>
      </w:rPr>
    </w:lvl>
    <w:lvl w:ilvl="4" w:tentative="1">
      <w:start w:val="1"/>
      <w:numFmt w:val="decimal"/>
      <w:isLgl/>
      <w:lvlText w:val="%1.%2.%3.%4.%5"/>
      <w:lvlJc w:val="left"/>
      <w:pPr>
        <w:ind w:left="2760" w:hanging="1080"/>
      </w:pPr>
      <w:rPr>
        <w:rFonts w:hint="default"/>
      </w:rPr>
    </w:lvl>
    <w:lvl w:ilvl="5" w:tentative="1">
      <w:start w:val="1"/>
      <w:numFmt w:val="decimal"/>
      <w:isLgl/>
      <w:lvlText w:val="%1.%2.%3.%4.%5.%6"/>
      <w:lvlJc w:val="left"/>
      <w:pPr>
        <w:ind w:left="3540" w:hanging="1440"/>
      </w:pPr>
      <w:rPr>
        <w:rFonts w:hint="default"/>
      </w:rPr>
    </w:lvl>
    <w:lvl w:ilvl="6" w:tentative="1">
      <w:start w:val="1"/>
      <w:numFmt w:val="decimal"/>
      <w:isLgl/>
      <w:lvlText w:val="%1.%2.%3.%4.%5.%6.%7"/>
      <w:lvlJc w:val="left"/>
      <w:pPr>
        <w:ind w:left="3960" w:hanging="1440"/>
      </w:pPr>
      <w:rPr>
        <w:rFonts w:hint="default"/>
      </w:rPr>
    </w:lvl>
    <w:lvl w:ilvl="7" w:tentative="1">
      <w:start w:val="1"/>
      <w:numFmt w:val="decimal"/>
      <w:isLgl/>
      <w:lvlText w:val="%1.%2.%3.%4.%5.%6.%7.%8"/>
      <w:lvlJc w:val="left"/>
      <w:pPr>
        <w:ind w:left="4740" w:hanging="1800"/>
      </w:pPr>
      <w:rPr>
        <w:rFonts w:hint="default"/>
      </w:rPr>
    </w:lvl>
    <w:lvl w:ilvl="8" w:tentative="1">
      <w:start w:val="1"/>
      <w:numFmt w:val="decimal"/>
      <w:isLgl/>
      <w:lvlText w:val="%1.%2.%3.%4.%5.%6.%7.%8.%9"/>
      <w:lvlJc w:val="left"/>
      <w:pPr>
        <w:ind w:left="5160" w:hanging="1800"/>
      </w:pPr>
      <w:rPr>
        <w:rFonts w:hint="default"/>
      </w:rPr>
    </w:lvl>
  </w:abstractNum>
  <w:abstractNum w:abstractNumId="552883846">
    <w:nsid w:val="20F45686"/>
    <w:multiLevelType w:val="multilevel"/>
    <w:tmpl w:val="20F45686"/>
    <w:lvl w:ilvl="0" w:tentative="1">
      <w:start w:val="1"/>
      <w:numFmt w:val="decimal"/>
      <w:lvlText w:val="29.1.%1"/>
      <w:lvlJc w:val="left"/>
      <w:pPr>
        <w:ind w:left="1384" w:hanging="420"/>
      </w:pPr>
      <w:rPr>
        <w:rFonts w:hint="eastAsia"/>
      </w:rPr>
    </w:lvl>
    <w:lvl w:ilvl="1" w:tentative="1">
      <w:start w:val="1"/>
      <w:numFmt w:val="lowerLetter"/>
      <w:lvlText w:val="%2)"/>
      <w:lvlJc w:val="left"/>
      <w:pPr>
        <w:ind w:left="1804" w:hanging="420"/>
      </w:pPr>
    </w:lvl>
    <w:lvl w:ilvl="2" w:tentative="1">
      <w:start w:val="1"/>
      <w:numFmt w:val="lowerRoman"/>
      <w:lvlText w:val="%3."/>
      <w:lvlJc w:val="right"/>
      <w:pPr>
        <w:ind w:left="2224" w:hanging="420"/>
      </w:pPr>
    </w:lvl>
    <w:lvl w:ilvl="3" w:tentative="1">
      <w:start w:val="1"/>
      <w:numFmt w:val="decimal"/>
      <w:lvlText w:val="%4."/>
      <w:lvlJc w:val="left"/>
      <w:pPr>
        <w:ind w:left="2644" w:hanging="420"/>
      </w:pPr>
    </w:lvl>
    <w:lvl w:ilvl="4" w:tentative="1">
      <w:start w:val="1"/>
      <w:numFmt w:val="lowerLetter"/>
      <w:lvlText w:val="%5)"/>
      <w:lvlJc w:val="left"/>
      <w:pPr>
        <w:ind w:left="3064" w:hanging="420"/>
      </w:pPr>
    </w:lvl>
    <w:lvl w:ilvl="5" w:tentative="1">
      <w:start w:val="1"/>
      <w:numFmt w:val="lowerRoman"/>
      <w:lvlText w:val="%6."/>
      <w:lvlJc w:val="right"/>
      <w:pPr>
        <w:ind w:left="3484" w:hanging="420"/>
      </w:pPr>
    </w:lvl>
    <w:lvl w:ilvl="6" w:tentative="1">
      <w:start w:val="1"/>
      <w:numFmt w:val="decimal"/>
      <w:lvlText w:val="%7."/>
      <w:lvlJc w:val="left"/>
      <w:pPr>
        <w:ind w:left="3904" w:hanging="420"/>
      </w:pPr>
    </w:lvl>
    <w:lvl w:ilvl="7" w:tentative="1">
      <w:start w:val="1"/>
      <w:numFmt w:val="lowerLetter"/>
      <w:lvlText w:val="%8)"/>
      <w:lvlJc w:val="left"/>
      <w:pPr>
        <w:ind w:left="4324" w:hanging="420"/>
      </w:pPr>
    </w:lvl>
    <w:lvl w:ilvl="8" w:tentative="1">
      <w:start w:val="1"/>
      <w:numFmt w:val="lowerRoman"/>
      <w:lvlText w:val="%9."/>
      <w:lvlJc w:val="right"/>
      <w:pPr>
        <w:ind w:left="4744" w:hanging="420"/>
      </w:pPr>
    </w:lvl>
  </w:abstractNum>
  <w:abstractNum w:abstractNumId="1050110298">
    <w:nsid w:val="3E97695A"/>
    <w:multiLevelType w:val="multilevel"/>
    <w:tmpl w:val="3E97695A"/>
    <w:lvl w:ilvl="0" w:tentative="1">
      <w:start w:val="30"/>
      <w:numFmt w:val="decimal"/>
      <w:lvlText w:val="%1.2 "/>
      <w:lvlJc w:val="left"/>
      <w:pPr>
        <w:ind w:left="964" w:hanging="544"/>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11679537">
    <w:nsid w:val="5A1A6631"/>
    <w:multiLevelType w:val="multilevel"/>
    <w:tmpl w:val="5A1A6631"/>
    <w:lvl w:ilvl="0" w:tentative="1">
      <w:start w:val="25"/>
      <w:numFmt w:val="decimal"/>
      <w:lvlText w:val="%1.1 "/>
      <w:lvlJc w:val="left"/>
      <w:pPr>
        <w:ind w:left="964" w:hanging="544"/>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15228831">
    <w:nsid w:val="12CA029F"/>
    <w:multiLevelType w:val="multilevel"/>
    <w:tmpl w:val="12CA029F"/>
    <w:lvl w:ilvl="0" w:tentative="1">
      <w:start w:val="2"/>
      <w:numFmt w:val="decimal"/>
      <w:lvlText w:val="32. %1 "/>
      <w:lvlJc w:val="left"/>
      <w:pPr>
        <w:ind w:left="1384"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09431272">
    <w:nsid w:val="59F817E8"/>
    <w:multiLevelType w:val="singleLevel"/>
    <w:tmpl w:val="59F817E8"/>
    <w:lvl w:ilvl="0" w:tentative="1">
      <w:start w:val="1"/>
      <w:numFmt w:val="chineseCounting"/>
      <w:pStyle w:val="40"/>
      <w:suff w:val="nothing"/>
      <w:lvlText w:val="%1、"/>
      <w:lvlJc w:val="left"/>
    </w:lvl>
  </w:abstractNum>
  <w:abstractNum w:abstractNumId="265576532">
    <w:nsid w:val="0FD46054"/>
    <w:multiLevelType w:val="multilevel"/>
    <w:tmpl w:val="0FD46054"/>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837117775">
    <w:nsid w:val="31E5674F"/>
    <w:multiLevelType w:val="multilevel"/>
    <w:tmpl w:val="31E5674F"/>
    <w:lvl w:ilvl="0" w:tentative="1">
      <w:start w:val="1"/>
      <w:numFmt w:val="decimal"/>
      <w:lvlText w:val="3.6.%1"/>
      <w:lvlJc w:val="left"/>
      <w:pPr>
        <w:ind w:left="422"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31497998">
    <w:nsid w:val="1FAE040E"/>
    <w:multiLevelType w:val="multilevel"/>
    <w:tmpl w:val="1FAE040E"/>
    <w:lvl w:ilvl="0" w:tentative="1">
      <w:start w:val="1"/>
      <w:numFmt w:val="decimal"/>
      <w:lvlText w:val="29.2.%1"/>
      <w:lvlJc w:val="left"/>
      <w:pPr>
        <w:ind w:left="1384" w:hanging="420"/>
      </w:pPr>
      <w:rPr>
        <w:rFonts w:hint="eastAsia"/>
      </w:rPr>
    </w:lvl>
    <w:lvl w:ilvl="1" w:tentative="1">
      <w:start w:val="1"/>
      <w:numFmt w:val="lowerLetter"/>
      <w:lvlText w:val="%2)"/>
      <w:lvlJc w:val="left"/>
      <w:pPr>
        <w:ind w:left="1804" w:hanging="420"/>
      </w:pPr>
    </w:lvl>
    <w:lvl w:ilvl="2" w:tentative="1">
      <w:start w:val="1"/>
      <w:numFmt w:val="lowerRoman"/>
      <w:lvlText w:val="%3."/>
      <w:lvlJc w:val="right"/>
      <w:pPr>
        <w:ind w:left="2224" w:hanging="420"/>
      </w:pPr>
    </w:lvl>
    <w:lvl w:ilvl="3" w:tentative="1">
      <w:start w:val="1"/>
      <w:numFmt w:val="decimal"/>
      <w:lvlText w:val="%4."/>
      <w:lvlJc w:val="left"/>
      <w:pPr>
        <w:ind w:left="2644" w:hanging="420"/>
      </w:pPr>
    </w:lvl>
    <w:lvl w:ilvl="4" w:tentative="1">
      <w:start w:val="1"/>
      <w:numFmt w:val="lowerLetter"/>
      <w:lvlText w:val="%5)"/>
      <w:lvlJc w:val="left"/>
      <w:pPr>
        <w:ind w:left="3064" w:hanging="420"/>
      </w:pPr>
    </w:lvl>
    <w:lvl w:ilvl="5" w:tentative="1">
      <w:start w:val="1"/>
      <w:numFmt w:val="lowerRoman"/>
      <w:lvlText w:val="%6."/>
      <w:lvlJc w:val="right"/>
      <w:pPr>
        <w:ind w:left="3484" w:hanging="420"/>
      </w:pPr>
    </w:lvl>
    <w:lvl w:ilvl="6" w:tentative="1">
      <w:start w:val="1"/>
      <w:numFmt w:val="decimal"/>
      <w:lvlText w:val="%7."/>
      <w:lvlJc w:val="left"/>
      <w:pPr>
        <w:ind w:left="3904" w:hanging="420"/>
      </w:pPr>
    </w:lvl>
    <w:lvl w:ilvl="7" w:tentative="1">
      <w:start w:val="1"/>
      <w:numFmt w:val="lowerLetter"/>
      <w:lvlText w:val="%8)"/>
      <w:lvlJc w:val="left"/>
      <w:pPr>
        <w:ind w:left="4324" w:hanging="420"/>
      </w:pPr>
    </w:lvl>
    <w:lvl w:ilvl="8" w:tentative="1">
      <w:start w:val="1"/>
      <w:numFmt w:val="lowerRoman"/>
      <w:lvlText w:val="%9."/>
      <w:lvlJc w:val="right"/>
      <w:pPr>
        <w:ind w:left="4744" w:hanging="420"/>
      </w:pPr>
    </w:lvl>
  </w:abstractNum>
  <w:abstractNum w:abstractNumId="764110561">
    <w:nsid w:val="2D8B66E1"/>
    <w:multiLevelType w:val="multilevel"/>
    <w:tmpl w:val="2D8B66E1"/>
    <w:lvl w:ilvl="0" w:tentative="1">
      <w:start w:val="1"/>
      <w:numFmt w:val="decimal"/>
      <w:lvlText w:val="38.2.%1"/>
      <w:lvlJc w:val="left"/>
      <w:pPr>
        <w:ind w:left="1384"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06622477">
    <w:nsid w:val="2428530D"/>
    <w:multiLevelType w:val="multilevel"/>
    <w:tmpl w:val="2428530D"/>
    <w:lvl w:ilvl="0" w:tentative="1">
      <w:start w:val="29"/>
      <w:numFmt w:val="decimal"/>
      <w:lvlText w:val="%1.3 "/>
      <w:lvlJc w:val="left"/>
      <w:pPr>
        <w:ind w:left="964" w:hanging="544"/>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6"/>
  </w:num>
  <w:num w:numId="2">
    <w:abstractNumId w:val="20"/>
  </w:num>
  <w:num w:numId="3">
    <w:abstractNumId w:val="1509431272"/>
  </w:num>
  <w:num w:numId="4">
    <w:abstractNumId w:val="1670477074"/>
  </w:num>
  <w:num w:numId="5">
    <w:abstractNumId w:val="3006720600"/>
  </w:num>
  <w:num w:numId="6">
    <w:abstractNumId w:val="1509431234"/>
  </w:num>
  <w:num w:numId="7">
    <w:abstractNumId w:val="2286665156"/>
  </w:num>
  <w:num w:numId="8">
    <w:abstractNumId w:val="3943313913"/>
  </w:num>
  <w:num w:numId="9">
    <w:abstractNumId w:val="558367427"/>
  </w:num>
  <w:num w:numId="10">
    <w:abstractNumId w:val="1786463317"/>
  </w:num>
  <w:num w:numId="11">
    <w:abstractNumId w:val="734551031"/>
  </w:num>
  <w:num w:numId="12">
    <w:abstractNumId w:val="837117775"/>
  </w:num>
  <w:num w:numId="13">
    <w:abstractNumId w:val="1635792308"/>
  </w:num>
  <w:num w:numId="14">
    <w:abstractNumId w:val="418720338"/>
  </w:num>
  <w:num w:numId="15">
    <w:abstractNumId w:val="475226501"/>
  </w:num>
  <w:num w:numId="16">
    <w:abstractNumId w:val="2067337404"/>
  </w:num>
  <w:num w:numId="17">
    <w:abstractNumId w:val="1549145670"/>
  </w:num>
  <w:num w:numId="18">
    <w:abstractNumId w:val="1997151241"/>
  </w:num>
  <w:num w:numId="19">
    <w:abstractNumId w:val="234781056"/>
  </w:num>
  <w:num w:numId="20">
    <w:abstractNumId w:val="269048363"/>
  </w:num>
  <w:num w:numId="21">
    <w:abstractNumId w:val="1534465442"/>
  </w:num>
  <w:num w:numId="22">
    <w:abstractNumId w:val="676272080"/>
  </w:num>
  <w:num w:numId="23">
    <w:abstractNumId w:val="1511679537"/>
  </w:num>
  <w:num w:numId="24">
    <w:abstractNumId w:val="1783499553"/>
  </w:num>
  <w:num w:numId="25">
    <w:abstractNumId w:val="928658094"/>
  </w:num>
  <w:num w:numId="26">
    <w:abstractNumId w:val="692919720"/>
  </w:num>
  <w:num w:numId="27">
    <w:abstractNumId w:val="162279827"/>
  </w:num>
  <w:num w:numId="28">
    <w:abstractNumId w:val="515075597"/>
  </w:num>
  <w:num w:numId="29">
    <w:abstractNumId w:val="510729850"/>
  </w:num>
  <w:num w:numId="30">
    <w:abstractNumId w:val="1968274691"/>
  </w:num>
  <w:num w:numId="31">
    <w:abstractNumId w:val="1827355107"/>
  </w:num>
  <w:num w:numId="32">
    <w:abstractNumId w:val="1605188011"/>
  </w:num>
  <w:num w:numId="33">
    <w:abstractNumId w:val="1896313422"/>
  </w:num>
  <w:num w:numId="34">
    <w:abstractNumId w:val="1426026289"/>
  </w:num>
  <w:num w:numId="35">
    <w:abstractNumId w:val="289895785"/>
  </w:num>
  <w:num w:numId="36">
    <w:abstractNumId w:val="552883846"/>
  </w:num>
  <w:num w:numId="37">
    <w:abstractNumId w:val="1947153445"/>
  </w:num>
  <w:num w:numId="38">
    <w:abstractNumId w:val="531497998"/>
  </w:num>
  <w:num w:numId="39">
    <w:abstractNumId w:val="606622477"/>
  </w:num>
  <w:num w:numId="40">
    <w:abstractNumId w:val="194465145"/>
  </w:num>
  <w:num w:numId="41">
    <w:abstractNumId w:val="434057015"/>
  </w:num>
  <w:num w:numId="42">
    <w:abstractNumId w:val="1604075215"/>
  </w:num>
  <w:num w:numId="43">
    <w:abstractNumId w:val="1050110298"/>
  </w:num>
  <w:num w:numId="44">
    <w:abstractNumId w:val="2049792855"/>
  </w:num>
  <w:num w:numId="45">
    <w:abstractNumId w:val="2122068801"/>
  </w:num>
  <w:num w:numId="46">
    <w:abstractNumId w:val="477377887"/>
  </w:num>
  <w:num w:numId="47">
    <w:abstractNumId w:val="315228831"/>
  </w:num>
  <w:num w:numId="48">
    <w:abstractNumId w:val="1182627946"/>
  </w:num>
  <w:num w:numId="49">
    <w:abstractNumId w:val="1938125800"/>
  </w:num>
  <w:num w:numId="50">
    <w:abstractNumId w:val="1879000719"/>
  </w:num>
  <w:num w:numId="51">
    <w:abstractNumId w:val="1546671586"/>
  </w:num>
  <w:num w:numId="52">
    <w:abstractNumId w:val="140705802"/>
  </w:num>
  <w:num w:numId="53">
    <w:abstractNumId w:val="1939291426"/>
  </w:num>
  <w:num w:numId="54">
    <w:abstractNumId w:val="376005115"/>
  </w:num>
  <w:num w:numId="55">
    <w:abstractNumId w:val="45372673"/>
  </w:num>
  <w:num w:numId="56">
    <w:abstractNumId w:val="1517502754"/>
  </w:num>
  <w:num w:numId="57">
    <w:abstractNumId w:val="329142839"/>
  </w:num>
  <w:num w:numId="58">
    <w:abstractNumId w:val="196428578"/>
  </w:num>
  <w:num w:numId="59">
    <w:abstractNumId w:val="1739161186"/>
  </w:num>
  <w:num w:numId="60">
    <w:abstractNumId w:val="933439949"/>
  </w:num>
  <w:num w:numId="61">
    <w:abstractNumId w:val="764110561"/>
  </w:num>
  <w:num w:numId="62">
    <w:abstractNumId w:val="1770687671"/>
  </w:num>
  <w:num w:numId="63">
    <w:abstractNumId w:val="4156703664"/>
  </w:num>
  <w:num w:numId="64">
    <w:abstractNumId w:val="3858558306"/>
  </w:num>
  <w:num w:numId="65">
    <w:abstractNumId w:val="2655765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annotation subject"/>
    <w:lsdException w:qFormat="1" w:uiPriority="99" w:name="Balloon Text"/>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4">
    <w:name w:val="heading 1"/>
    <w:basedOn w:val="1"/>
    <w:next w:val="1"/>
    <w:link w:val="46"/>
    <w:qFormat/>
    <w:uiPriority w:val="0"/>
    <w:pPr>
      <w:keepNext/>
      <w:keepLines/>
      <w:numPr>
        <w:ilvl w:val="0"/>
        <w:numId w:val="1"/>
      </w:numPr>
      <w:adjustRightInd w:val="0"/>
      <w:spacing w:before="340" w:after="330" w:line="578" w:lineRule="atLeast"/>
      <w:ind w:left="0"/>
      <w:jc w:val="left"/>
      <w:textAlignment w:val="baseline"/>
      <w:outlineLvl w:val="0"/>
    </w:pPr>
    <w:rPr>
      <w:rFonts w:cs="Times New Roman"/>
      <w:b/>
      <w:bCs/>
      <w:kern w:val="44"/>
      <w:sz w:val="44"/>
      <w:szCs w:val="44"/>
    </w:rPr>
  </w:style>
  <w:style w:type="paragraph" w:styleId="5">
    <w:name w:val="heading 2"/>
    <w:basedOn w:val="1"/>
    <w:next w:val="1"/>
    <w:link w:val="4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48"/>
    <w:qFormat/>
    <w:uiPriority w:val="0"/>
    <w:pPr>
      <w:autoSpaceDE w:val="0"/>
      <w:autoSpaceDN w:val="0"/>
      <w:adjustRightInd w:val="0"/>
      <w:spacing w:afterLines="50" w:line="360" w:lineRule="auto"/>
      <w:ind w:left="-4"/>
      <w:jc w:val="center"/>
      <w:outlineLvl w:val="2"/>
    </w:pPr>
    <w:rPr>
      <w:rFonts w:ascii="宋体" w:hAnsi="宋体" w:cs="Times New Roman"/>
      <w:b/>
      <w:color w:val="000000"/>
      <w:kern w:val="0"/>
      <w:sz w:val="24"/>
      <w:szCs w:val="20"/>
    </w:rPr>
  </w:style>
  <w:style w:type="paragraph" w:styleId="7">
    <w:name w:val="heading 4"/>
    <w:basedOn w:val="1"/>
    <w:next w:val="1"/>
    <w:link w:val="4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17">
    <w:name w:val="Default Paragraph Font"/>
    <w:semiHidden/>
    <w:unhideWhenUsed/>
    <w:qFormat/>
    <w:uiPriority w:val="1"/>
  </w:style>
  <w:style w:type="paragraph" w:styleId="2">
    <w:name w:val="Body Text First Indent"/>
    <w:basedOn w:val="3"/>
    <w:link w:val="58"/>
    <w:qFormat/>
    <w:uiPriority w:val="0"/>
    <w:pPr>
      <w:ind w:firstLine="420" w:firstLineChars="100"/>
    </w:pPr>
    <w:rPr>
      <w:rFonts w:ascii="宋体" w:hAnsi="Times New Roman" w:cs="Times New Roman"/>
      <w:kern w:val="0"/>
      <w:sz w:val="34"/>
      <w:szCs w:val="20"/>
    </w:rPr>
  </w:style>
  <w:style w:type="paragraph" w:styleId="3">
    <w:name w:val="Body Text"/>
    <w:basedOn w:val="1"/>
    <w:link w:val="57"/>
    <w:semiHidden/>
    <w:unhideWhenUsed/>
    <w:qFormat/>
    <w:uiPriority w:val="99"/>
    <w:pPr>
      <w:spacing w:after="120"/>
    </w:pPr>
  </w:style>
  <w:style w:type="paragraph" w:styleId="8">
    <w:name w:val="Normal Indent"/>
    <w:basedOn w:val="1"/>
    <w:qFormat/>
    <w:uiPriority w:val="0"/>
    <w:pPr>
      <w:ind w:firstLine="425"/>
    </w:pPr>
    <w:rPr>
      <w:rFonts w:ascii="Times New Roman" w:hAnsi="Times New Roman"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55"/>
    <w:qFormat/>
    <w:uiPriority w:val="0"/>
    <w:rPr>
      <w:rFonts w:ascii="Times New Roman" w:hAnsi="Times New Roman" w:cs="Times New Roman"/>
      <w:color w:val="FF0000"/>
      <w:sz w:val="24"/>
      <w:szCs w:val="24"/>
    </w:rPr>
  </w:style>
  <w:style w:type="paragraph" w:styleId="11">
    <w:name w:val="Body Text Indent"/>
    <w:basedOn w:val="1"/>
    <w:link w:val="62"/>
    <w:qFormat/>
    <w:uiPriority w:val="0"/>
    <w:pPr>
      <w:adjustRightInd w:val="0"/>
      <w:spacing w:after="120" w:line="360" w:lineRule="atLeast"/>
      <w:ind w:left="420" w:leftChars="200"/>
      <w:jc w:val="left"/>
      <w:textAlignment w:val="baseline"/>
    </w:pPr>
    <w:rPr>
      <w:rFonts w:cs="Times New Roman"/>
      <w:kern w:val="0"/>
      <w:sz w:val="24"/>
      <w:szCs w:val="20"/>
    </w:rPr>
  </w:style>
  <w:style w:type="paragraph" w:styleId="12">
    <w:name w:val="toc 5"/>
    <w:basedOn w:val="1"/>
    <w:next w:val="1"/>
    <w:qFormat/>
    <w:uiPriority w:val="39"/>
    <w:pPr>
      <w:spacing w:line="276" w:lineRule="auto"/>
      <w:ind w:left="960"/>
      <w:jc w:val="center"/>
    </w:pPr>
    <w:rPr>
      <w:rFonts w:ascii="Times New Roman" w:hAnsi="Times New Roman" w:cs="Times New Roman"/>
      <w:b/>
      <w:color w:val="000000"/>
      <w:sz w:val="36"/>
      <w:szCs w:val="36"/>
    </w:rPr>
  </w:style>
  <w:style w:type="paragraph" w:styleId="13">
    <w:name w:val="toc 3"/>
    <w:basedOn w:val="1"/>
    <w:next w:val="1"/>
    <w:qFormat/>
    <w:uiPriority w:val="39"/>
    <w:pPr>
      <w:ind w:left="480"/>
      <w:jc w:val="left"/>
    </w:pPr>
    <w:rPr>
      <w:rFonts w:ascii="Times New Roman" w:hAnsi="Times New Roman" w:cs="Times New Roman"/>
      <w:i/>
      <w:iCs/>
      <w:color w:val="0000FF"/>
      <w:sz w:val="20"/>
      <w:szCs w:val="20"/>
    </w:rPr>
  </w:style>
  <w:style w:type="paragraph" w:styleId="14">
    <w:name w:val="Plain Text"/>
    <w:basedOn w:val="1"/>
    <w:link w:val="50"/>
    <w:qFormat/>
    <w:uiPriority w:val="0"/>
    <w:rPr>
      <w:sz w:val="24"/>
    </w:rPr>
  </w:style>
  <w:style w:type="paragraph" w:styleId="15">
    <w:name w:val="Date"/>
    <w:basedOn w:val="1"/>
    <w:next w:val="1"/>
    <w:unhideWhenUsed/>
    <w:qFormat/>
    <w:uiPriority w:val="99"/>
    <w:pPr>
      <w:ind w:left="100" w:leftChars="2500"/>
    </w:pPr>
    <w:rPr>
      <w:sz w:val="24"/>
    </w:rPr>
  </w:style>
  <w:style w:type="character" w:customStyle="1" w:styleId="16">
    <w:name w:val="日期 Char"/>
    <w:basedOn w:val="17"/>
    <w:link w:val="18"/>
    <w:qFormat/>
    <w:uiPriority w:val="0"/>
    <w:rPr>
      <w:sz w:val="24"/>
    </w:rPr>
  </w:style>
  <w:style w:type="paragraph" w:customStyle="1" w:styleId="18">
    <w:name w:val="日期1"/>
    <w:basedOn w:val="1"/>
    <w:next w:val="1"/>
    <w:link w:val="16"/>
    <w:qFormat/>
    <w:uiPriority w:val="0"/>
    <w:rPr>
      <w:sz w:val="24"/>
    </w:rPr>
  </w:style>
  <w:style w:type="paragraph" w:styleId="19">
    <w:name w:val="Balloon Text"/>
    <w:basedOn w:val="1"/>
    <w:link w:val="64"/>
    <w:semiHidden/>
    <w:unhideWhenUsed/>
    <w:qFormat/>
    <w:uiPriority w:val="99"/>
    <w:rPr>
      <w:sz w:val="18"/>
      <w:szCs w:val="18"/>
    </w:rPr>
  </w:style>
  <w:style w:type="paragraph" w:styleId="20">
    <w:name w:val="footer"/>
    <w:basedOn w:val="1"/>
    <w:link w:val="51"/>
    <w:unhideWhenUsed/>
    <w:qFormat/>
    <w:uiPriority w:val="99"/>
    <w:pPr>
      <w:tabs>
        <w:tab w:val="center" w:pos="4153"/>
        <w:tab w:val="right" w:pos="8306"/>
      </w:tabs>
      <w:snapToGrid w:val="0"/>
      <w:jc w:val="left"/>
    </w:pPr>
    <w:rPr>
      <w:sz w:val="18"/>
      <w:szCs w:val="18"/>
    </w:rPr>
  </w:style>
  <w:style w:type="paragraph" w:styleId="21">
    <w:name w:val="header"/>
    <w:basedOn w:val="1"/>
    <w:link w:val="52"/>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Times New Roman" w:hAnsi="Times New Roman" w:cs="Times New Roman"/>
      <w:b/>
      <w:bCs/>
      <w:caps/>
      <w:color w:val="0000FF"/>
      <w:sz w:val="20"/>
      <w:szCs w:val="20"/>
    </w:rPr>
  </w:style>
  <w:style w:type="paragraph" w:styleId="23">
    <w:name w:val="footnote text"/>
    <w:semiHidden/>
    <w:qFormat/>
    <w:uiPriority w:val="99"/>
    <w:pPr>
      <w:widowControl w:val="0"/>
      <w:snapToGrid w:val="0"/>
    </w:pPr>
    <w:rPr>
      <w:rFonts w:ascii="Book Antiqua" w:hAnsi="Book Antiqua" w:eastAsia="宋体" w:cs="Times New Roman"/>
      <w:kern w:val="2"/>
      <w:sz w:val="18"/>
      <w:szCs w:val="18"/>
      <w:lang w:val="en-US" w:eastAsia="zh-CN" w:bidi="ar-SA"/>
    </w:rPr>
  </w:style>
  <w:style w:type="paragraph" w:styleId="2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5">
    <w:name w:val="HTML Preformatted"/>
    <w:basedOn w:val="1"/>
    <w:link w:val="6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6">
    <w:name w:val="Normal (Web)"/>
    <w:basedOn w:val="1"/>
    <w:qFormat/>
    <w:uiPriority w:val="99"/>
    <w:rPr>
      <w:rFonts w:cs="Times New Roman"/>
      <w:sz w:val="24"/>
      <w:szCs w:val="24"/>
    </w:rPr>
  </w:style>
  <w:style w:type="character" w:styleId="27">
    <w:name w:val="Strong"/>
    <w:basedOn w:val="17"/>
    <w:qFormat/>
    <w:uiPriority w:val="22"/>
    <w:rPr>
      <w:b/>
      <w:bCs/>
    </w:rPr>
  </w:style>
  <w:style w:type="character" w:styleId="28">
    <w:name w:val="FollowedHyperlink"/>
    <w:basedOn w:val="17"/>
    <w:semiHidden/>
    <w:unhideWhenUsed/>
    <w:qFormat/>
    <w:uiPriority w:val="99"/>
    <w:rPr>
      <w:color w:val="800080"/>
      <w:u w:val="single"/>
    </w:rPr>
  </w:style>
  <w:style w:type="character" w:styleId="29">
    <w:name w:val="Emphasis"/>
    <w:basedOn w:val="17"/>
    <w:qFormat/>
    <w:uiPriority w:val="20"/>
    <w:rPr/>
  </w:style>
  <w:style w:type="character" w:styleId="30">
    <w:name w:val="Hyperlink"/>
    <w:basedOn w:val="17"/>
    <w:unhideWhenUsed/>
    <w:qFormat/>
    <w:uiPriority w:val="99"/>
    <w:rPr>
      <w:color w:val="000000"/>
      <w:u w:val="none"/>
    </w:rPr>
  </w:style>
  <w:style w:type="paragraph" w:customStyle="1" w:styleId="31">
    <w:name w:val="列出段落1"/>
    <w:basedOn w:val="1"/>
    <w:qFormat/>
    <w:uiPriority w:val="34"/>
    <w:pPr>
      <w:ind w:firstLine="420" w:firstLineChars="200"/>
    </w:pPr>
  </w:style>
  <w:style w:type="paragraph" w:customStyle="1" w:styleId="32">
    <w:name w:val="*正文"/>
    <w:basedOn w:val="1"/>
    <w:qFormat/>
    <w:uiPriority w:val="0"/>
    <w:pPr>
      <w:keepNext/>
      <w:keepLines/>
      <w:spacing w:line="360" w:lineRule="auto"/>
      <w:ind w:firstLine="200" w:firstLineChars="200"/>
    </w:pPr>
    <w:rPr>
      <w:rFonts w:ascii="宋体" w:hAnsi="宋体" w:cs="Times New Roman"/>
    </w:rPr>
  </w:style>
  <w:style w:type="paragraph" w:customStyle="1" w:styleId="3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4">
    <w:name w:val="列出段落2"/>
    <w:basedOn w:val="1"/>
    <w:unhideWhenUsed/>
    <w:qFormat/>
    <w:uiPriority w:val="99"/>
    <w:pPr>
      <w:ind w:firstLine="420" w:firstLineChars="200"/>
    </w:pPr>
  </w:style>
  <w:style w:type="paragraph" w:customStyle="1" w:styleId="35">
    <w:name w:val="正文文本缩进1"/>
    <w:basedOn w:val="1"/>
    <w:link w:val="54"/>
    <w:qFormat/>
    <w:uiPriority w:val="0"/>
    <w:pPr>
      <w:spacing w:line="360" w:lineRule="auto"/>
      <w:ind w:firstLine="480" w:firstLineChars="200"/>
    </w:pPr>
    <w:rPr>
      <w:rFonts w:ascii="宋体" w:cs="Times New Roman"/>
      <w:kern w:val="0"/>
      <w:sz w:val="24"/>
      <w:szCs w:val="20"/>
    </w:rPr>
  </w:style>
  <w:style w:type="paragraph" w:customStyle="1" w:styleId="36">
    <w:name w:val="正文缩进1"/>
    <w:basedOn w:val="1"/>
    <w:qFormat/>
    <w:uiPriority w:val="0"/>
    <w:pPr>
      <w:adjustRightInd w:val="0"/>
      <w:spacing w:line="360" w:lineRule="atLeast"/>
      <w:ind w:firstLine="420" w:firstLineChars="200"/>
      <w:jc w:val="left"/>
      <w:textAlignment w:val="baseline"/>
    </w:pPr>
    <w:rPr>
      <w:rFonts w:ascii="Times New Roman" w:hAnsi="Times New Roman" w:cs="Times New Roman"/>
      <w:kern w:val="0"/>
      <w:sz w:val="24"/>
      <w:szCs w:val="20"/>
    </w:rPr>
  </w:style>
  <w:style w:type="paragraph" w:customStyle="1" w:styleId="37">
    <w:name w:val="样式1"/>
    <w:basedOn w:val="1"/>
    <w:qFormat/>
    <w:uiPriority w:val="0"/>
    <w:pPr>
      <w:numPr>
        <w:ilvl w:val="0"/>
        <w:numId w:val="2"/>
      </w:numPr>
      <w:adjustRightInd w:val="0"/>
      <w:textAlignment w:val="baseline"/>
    </w:pPr>
    <w:rPr>
      <w:rFonts w:ascii="宋体" w:hAnsi="宋体" w:cs="Times New Roman"/>
      <w:kern w:val="0"/>
      <w:szCs w:val="21"/>
    </w:rPr>
  </w:style>
  <w:style w:type="paragraph" w:customStyle="1" w:styleId="38">
    <w:name w:val="图"/>
    <w:basedOn w:val="1"/>
    <w:qFormat/>
    <w:uiPriority w:val="0"/>
    <w:pPr>
      <w:keepNext/>
      <w:adjustRightInd w:val="0"/>
      <w:spacing w:before="60" w:after="60" w:line="300" w:lineRule="auto"/>
      <w:jc w:val="center"/>
      <w:textAlignment w:val="center"/>
    </w:pPr>
    <w:rPr>
      <w:rFonts w:ascii="Times New Roman" w:hAnsi="Times New Roman" w:cs="Times New Roman"/>
      <w:snapToGrid w:val="0"/>
      <w:color w:val="0000FF"/>
      <w:spacing w:val="20"/>
      <w:kern w:val="0"/>
      <w:sz w:val="24"/>
      <w:szCs w:val="20"/>
    </w:rPr>
  </w:style>
  <w:style w:type="paragraph" w:customStyle="1" w:styleId="39">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40">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cs="宋体"/>
      <w:b/>
      <w:bCs/>
      <w:color w:val="000000"/>
      <w:kern w:val="0"/>
      <w:szCs w:val="20"/>
    </w:rPr>
  </w:style>
  <w:style w:type="paragraph" w:customStyle="1" w:styleId="41">
    <w:name w:val="style4"/>
    <w:basedOn w:val="1"/>
    <w:next w:val="42"/>
    <w:qFormat/>
    <w:uiPriority w:val="0"/>
    <w:pPr>
      <w:widowControl/>
      <w:spacing w:before="280" w:after="280"/>
    </w:pPr>
    <w:rPr>
      <w:rFonts w:ascii="宋体" w:hAnsi="Times New Roman" w:cs="Times New Roman"/>
      <w:sz w:val="18"/>
    </w:rPr>
  </w:style>
  <w:style w:type="paragraph" w:customStyle="1" w:styleId="42">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43">
    <w:name w:val="无间隔1"/>
    <w:basedOn w:val="1"/>
    <w:qFormat/>
    <w:uiPriority w:val="1"/>
    <w:pPr>
      <w:spacing w:line="400" w:lineRule="exact"/>
    </w:pPr>
    <w:rPr>
      <w:rFonts w:ascii="Times New Roman" w:hAnsi="Times New Roman"/>
      <w:sz w:val="24"/>
      <w:szCs w:val="24"/>
    </w:rPr>
  </w:style>
  <w:style w:type="paragraph" w:customStyle="1" w:styleId="44">
    <w:name w:val="retrait3"/>
    <w:basedOn w:val="1"/>
    <w:qFormat/>
    <w:uiPriority w:val="0"/>
    <w:pPr>
      <w:widowControl/>
      <w:spacing w:before="20" w:after="20"/>
      <w:ind w:left="851"/>
      <w:jc w:val="left"/>
    </w:pPr>
    <w:rPr>
      <w:rFonts w:ascii="Arial" w:hAnsi="Arial" w:eastAsia="宋体" w:cs="Times New Roman"/>
      <w:kern w:val="0"/>
      <w:sz w:val="24"/>
      <w:szCs w:val="20"/>
    </w:rPr>
  </w:style>
  <w:style w:type="paragraph" w:customStyle="1" w:styleId="45">
    <w:name w:val="tableau"/>
    <w:basedOn w:val="1"/>
    <w:qFormat/>
    <w:uiPriority w:val="0"/>
    <w:pPr>
      <w:widowControl/>
      <w:spacing w:before="20" w:after="20"/>
      <w:jc w:val="center"/>
    </w:pPr>
    <w:rPr>
      <w:rFonts w:ascii="Arial" w:hAnsi="Arial" w:eastAsia="宋体" w:cs="Times New Roman"/>
      <w:kern w:val="0"/>
      <w:sz w:val="16"/>
      <w:szCs w:val="20"/>
      <w:lang w:eastAsia="en-US"/>
    </w:rPr>
  </w:style>
  <w:style w:type="character" w:customStyle="1" w:styleId="46">
    <w:name w:val="标题 1 Char Char"/>
    <w:basedOn w:val="17"/>
    <w:link w:val="4"/>
    <w:uiPriority w:val="0"/>
    <w:rPr>
      <w:rFonts w:cs="Times New Roman"/>
      <w:b/>
      <w:bCs/>
      <w:kern w:val="44"/>
      <w:sz w:val="44"/>
      <w:szCs w:val="44"/>
    </w:rPr>
  </w:style>
  <w:style w:type="character" w:customStyle="1" w:styleId="47">
    <w:name w:val="标题 2 Char Char"/>
    <w:basedOn w:val="17"/>
    <w:link w:val="5"/>
    <w:uiPriority w:val="0"/>
    <w:rPr>
      <w:rFonts w:ascii="Arial" w:hAnsi="Arial" w:eastAsia="黑体" w:cs="Times New Roman"/>
      <w:b/>
      <w:bCs/>
      <w:sz w:val="32"/>
      <w:szCs w:val="32"/>
    </w:rPr>
  </w:style>
  <w:style w:type="character" w:customStyle="1" w:styleId="48">
    <w:name w:val="标题 3 Char Char"/>
    <w:basedOn w:val="17"/>
    <w:link w:val="6"/>
    <w:uiPriority w:val="0"/>
    <w:rPr>
      <w:rFonts w:ascii="宋体" w:hAnsi="宋体" w:eastAsia="宋体" w:cs="Times New Roman"/>
      <w:b/>
      <w:color w:val="000000"/>
      <w:kern w:val="0"/>
      <w:sz w:val="24"/>
      <w:szCs w:val="20"/>
    </w:rPr>
  </w:style>
  <w:style w:type="character" w:customStyle="1" w:styleId="49">
    <w:name w:val="标题 4 Char Char"/>
    <w:basedOn w:val="17"/>
    <w:link w:val="7"/>
    <w:uiPriority w:val="0"/>
    <w:rPr>
      <w:rFonts w:ascii="Arial" w:hAnsi="Arial" w:eastAsia="黑体" w:cs="Times New Roman"/>
      <w:b/>
      <w:bCs/>
      <w:sz w:val="28"/>
      <w:szCs w:val="28"/>
    </w:rPr>
  </w:style>
  <w:style w:type="character" w:customStyle="1" w:styleId="50">
    <w:name w:val="纯文本 Char Char"/>
    <w:basedOn w:val="17"/>
    <w:link w:val="14"/>
    <w:uiPriority w:val="0"/>
    <w:rPr>
      <w:rFonts w:eastAsia="宋体"/>
      <w:sz w:val="24"/>
    </w:rPr>
  </w:style>
  <w:style w:type="character" w:customStyle="1" w:styleId="51">
    <w:name w:val="页脚 Char Char"/>
    <w:basedOn w:val="17"/>
    <w:link w:val="20"/>
    <w:uiPriority w:val="99"/>
    <w:rPr>
      <w:sz w:val="18"/>
      <w:szCs w:val="18"/>
    </w:rPr>
  </w:style>
  <w:style w:type="character" w:customStyle="1" w:styleId="52">
    <w:name w:val="页眉 Char Char"/>
    <w:basedOn w:val="17"/>
    <w:link w:val="21"/>
    <w:uiPriority w:val="99"/>
    <w:rPr>
      <w:sz w:val="18"/>
      <w:szCs w:val="18"/>
    </w:rPr>
  </w:style>
  <w:style w:type="character" w:customStyle="1" w:styleId="53">
    <w:name w:val="纯文本 Char1"/>
    <w:qFormat/>
    <w:uiPriority w:val="0"/>
    <w:rPr>
      <w:rFonts w:eastAsia="宋体"/>
      <w:sz w:val="24"/>
    </w:rPr>
  </w:style>
  <w:style w:type="character" w:customStyle="1" w:styleId="54">
    <w:name w:val="正文文本缩进 Char Char"/>
    <w:link w:val="35"/>
    <w:qFormat/>
    <w:uiPriority w:val="0"/>
    <w:rPr>
      <w:rFonts w:ascii="宋体"/>
      <w:sz w:val="24"/>
    </w:rPr>
  </w:style>
  <w:style w:type="character" w:customStyle="1" w:styleId="55">
    <w:name w:val="正文文本 3 Char Char"/>
    <w:basedOn w:val="17"/>
    <w:link w:val="10"/>
    <w:uiPriority w:val="0"/>
    <w:rPr>
      <w:rFonts w:ascii="Times New Roman" w:hAnsi="Times New Roman" w:eastAsia="宋体" w:cs="Times New Roman"/>
      <w:color w:val="FF0000"/>
      <w:sz w:val="24"/>
      <w:szCs w:val="24"/>
    </w:rPr>
  </w:style>
  <w:style w:type="character" w:customStyle="1" w:styleId="56">
    <w:name w:val="edittexttarea"/>
    <w:basedOn w:val="17"/>
    <w:qFormat/>
    <w:uiPriority w:val="0"/>
    <w:rPr/>
  </w:style>
  <w:style w:type="character" w:customStyle="1" w:styleId="57">
    <w:name w:val="正文文本 Char Char"/>
    <w:basedOn w:val="17"/>
    <w:link w:val="3"/>
    <w:uiPriority w:val="99"/>
    <w:rPr/>
  </w:style>
  <w:style w:type="character" w:customStyle="1" w:styleId="58">
    <w:name w:val="正文首行缩进 Char Char"/>
    <w:basedOn w:val="57"/>
    <w:link w:val="2"/>
    <w:uiPriority w:val="0"/>
    <w:rPr>
      <w:rFonts w:ascii="宋体" w:hAnsi="Times New Roman" w:eastAsia="宋体" w:cs="Times New Roman"/>
      <w:kern w:val="0"/>
      <w:sz w:val="34"/>
      <w:szCs w:val="20"/>
    </w:rPr>
  </w:style>
  <w:style w:type="character" w:customStyle="1" w:styleId="59">
    <w:name w:val="HTML 预设格式 Char Char"/>
    <w:basedOn w:val="17"/>
    <w:link w:val="25"/>
    <w:uiPriority w:val="99"/>
    <w:rPr>
      <w:rFonts w:ascii="宋体" w:hAnsi="宋体" w:eastAsia="宋体" w:cs="宋体"/>
      <w:kern w:val="0"/>
      <w:sz w:val="24"/>
      <w:szCs w:val="24"/>
    </w:rPr>
  </w:style>
  <w:style w:type="character" w:customStyle="1" w:styleId="60">
    <w:name w:val="HTML 预设格式 Char Char Char"/>
    <w:basedOn w:val="17"/>
    <w:link w:val="25"/>
    <w:uiPriority w:val="99"/>
    <w:rPr>
      <w:rFonts w:ascii="Courier New" w:hAnsi="Courier New" w:cs="Courier New"/>
      <w:sz w:val="20"/>
      <w:szCs w:val="20"/>
    </w:rPr>
  </w:style>
  <w:style w:type="character" w:customStyle="1" w:styleId="61">
    <w:name w:val="正文文本缩进 Char Char Char"/>
    <w:qFormat/>
    <w:uiPriority w:val="0"/>
    <w:rPr>
      <w:sz w:val="24"/>
    </w:rPr>
  </w:style>
  <w:style w:type="character" w:customStyle="1" w:styleId="62">
    <w:name w:val="正文文本缩进 Char Char Char Char"/>
    <w:basedOn w:val="17"/>
    <w:link w:val="11"/>
    <w:uiPriority w:val="99"/>
    <w:rPr/>
  </w:style>
  <w:style w:type="character" w:customStyle="1" w:styleId="63">
    <w:name w:val="批注框文本 Char Char"/>
    <w:basedOn w:val="17"/>
    <w:link w:val="19"/>
    <w:uiPriority w:val="99"/>
    <w:rPr>
      <w:sz w:val="18"/>
      <w:szCs w:val="18"/>
    </w:rPr>
  </w:style>
  <w:style w:type="character" w:customStyle="1" w:styleId="64">
    <w:name w:val="批注框文本 Char Char Char"/>
    <w:basedOn w:val="17"/>
    <w:link w:val="19"/>
    <w:uiPriority w:val="99"/>
    <w:rPr>
      <w:sz w:val="18"/>
      <w:szCs w:val="18"/>
    </w:rPr>
  </w:style>
  <w:style w:type="character" w:customStyle="1" w:styleId="65">
    <w:name w:val="NormalCharacter"/>
    <w:qFormat/>
    <w:uiPriority w:val="0"/>
    <w:rPr>
      <w:rFonts w:eastAsia="宋体"/>
      <w:kern w:val="2"/>
      <w:sz w:val="21"/>
      <w:lang w:val="en-US" w:eastAsia="zh-CN"/>
    </w:rPr>
  </w:style>
  <w:style w:type="character" w:customStyle="1" w:styleId="66">
    <w:name w:val="green"/>
    <w:basedOn w:val="17"/>
    <w:qFormat/>
    <w:uiPriority w:val="0"/>
    <w:rPr>
      <w:color w:val="66AE00"/>
      <w:sz w:val="18"/>
      <w:szCs w:val="18"/>
    </w:rPr>
  </w:style>
  <w:style w:type="character" w:customStyle="1" w:styleId="67">
    <w:name w:val="red"/>
    <w:basedOn w:val="17"/>
    <w:qFormat/>
    <w:uiPriority w:val="0"/>
    <w:rPr>
      <w:color w:val="FF0000"/>
    </w:rPr>
  </w:style>
  <w:style w:type="character" w:customStyle="1" w:styleId="68">
    <w:name w:val="red1"/>
    <w:basedOn w:val="17"/>
    <w:qFormat/>
    <w:uiPriority w:val="0"/>
    <w:rPr>
      <w:color w:val="FF0000"/>
      <w:sz w:val="18"/>
      <w:szCs w:val="18"/>
    </w:rPr>
  </w:style>
  <w:style w:type="character" w:customStyle="1" w:styleId="69">
    <w:name w:val="red2"/>
    <w:basedOn w:val="17"/>
    <w:qFormat/>
    <w:uiPriority w:val="0"/>
    <w:rPr>
      <w:color w:val="66AE00"/>
      <w:sz w:val="18"/>
      <w:szCs w:val="18"/>
    </w:rPr>
  </w:style>
  <w:style w:type="character" w:customStyle="1" w:styleId="70">
    <w:name w:val="red3"/>
    <w:basedOn w:val="17"/>
    <w:uiPriority w:val="0"/>
    <w:rPr>
      <w:color w:val="CC0000"/>
    </w:rPr>
  </w:style>
  <w:style w:type="character" w:customStyle="1" w:styleId="71">
    <w:name w:val="hover24"/>
    <w:basedOn w:val="17"/>
    <w:qFormat/>
    <w:uiPriority w:val="0"/>
    <w:rPr/>
  </w:style>
  <w:style w:type="character" w:customStyle="1" w:styleId="72">
    <w:name w:val="gb-jt"/>
    <w:basedOn w:val="17"/>
    <w:qFormat/>
    <w:uiPriority w:val="0"/>
    <w:rPr/>
  </w:style>
  <w:style w:type="character" w:customStyle="1" w:styleId="73">
    <w:name w:val="blue"/>
    <w:basedOn w:val="17"/>
    <w:qFormat/>
    <w:uiPriority w:val="0"/>
    <w:rPr>
      <w:color w:val="0371C6"/>
      <w:sz w:val="21"/>
      <w:szCs w:val="21"/>
    </w:rPr>
  </w:style>
  <w:style w:type="character" w:customStyle="1" w:styleId="74">
    <w:name w:val="right"/>
    <w:basedOn w:val="17"/>
    <w:qFormat/>
    <w:uiPriority w:val="0"/>
    <w:rPr>
      <w:color w:val="999999"/>
      <w:sz w:val="18"/>
      <w:szCs w:val="18"/>
    </w:rPr>
  </w:style>
  <w:style w:type="character" w:customStyle="1" w:styleId="75">
    <w:name w:val="hover"/>
    <w:basedOn w:val="17"/>
    <w:qFormat/>
    <w:uiPriority w:val="0"/>
    <w:rPr/>
  </w:style>
  <w:style w:type="character" w:customStyle="1" w:styleId="76">
    <w:name w:val="green1"/>
    <w:basedOn w:val="17"/>
    <w:qFormat/>
    <w:uiPriority w:val="0"/>
    <w:rPr>
      <w:color w:val="66AE00"/>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76</Pages>
  <Words>5897</Words>
  <Characters>33615</Characters>
  <Lines>280</Lines>
  <Paragraphs>78</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2019-08-05T00:24:00Z</dcterms:created>
  <dc:creator>许昌市公共资源交易中心:孟莉</dc:creator>
  <cp:lastModifiedBy>王浩</cp:lastModifiedBy>
  <cp:lastPrinted>2020-03-05T02:20:00Z</cp:lastPrinted>
  <dcterms:modified xsi:type="dcterms:W3CDTF">2020-12-11T01:36:31Z</dcterms:modified>
  <dc:title>禹州市海王药慧园电梯采购及安装项目</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