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b/>
          <w:sz w:val="44"/>
          <w:szCs w:val="44"/>
        </w:rPr>
      </w:pPr>
      <w:bookmarkStart w:id="0" w:name="_GoBack"/>
      <w:bookmarkEnd w:id="0"/>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许昌市公共资源交易管理办法</w:t>
      </w:r>
    </w:p>
    <w:p>
      <w:pPr>
        <w:spacing w:line="240" w:lineRule="exact"/>
        <w:jc w:val="center"/>
        <w:rPr>
          <w:rFonts w:ascii="楷体" w:hAnsi="楷体" w:eastAsia="楷体" w:cs="楷体"/>
          <w:bCs/>
          <w:sz w:val="32"/>
          <w:szCs w:val="32"/>
        </w:rPr>
      </w:pPr>
    </w:p>
    <w:p>
      <w:pPr>
        <w:jc w:val="center"/>
        <w:rPr>
          <w:rFonts w:asciiTheme="majorEastAsia" w:hAnsiTheme="majorEastAsia" w:eastAsiaTheme="majorEastAsia"/>
          <w:b/>
          <w:sz w:val="44"/>
          <w:szCs w:val="44"/>
        </w:rPr>
      </w:pPr>
      <w:r>
        <w:rPr>
          <w:rFonts w:hint="eastAsia" w:ascii="楷体" w:hAnsi="楷体" w:eastAsia="楷体" w:cs="楷体"/>
          <w:bCs/>
          <w:sz w:val="32"/>
          <w:szCs w:val="32"/>
        </w:rPr>
        <w:t xml:space="preserve">  </w:t>
      </w:r>
      <w:r>
        <w:rPr>
          <w:rFonts w:hint="eastAsia" w:ascii="楷体" w:hAnsi="楷体" w:eastAsia="楷体" w:cs="楷体"/>
          <w:b/>
          <w:sz w:val="32"/>
          <w:szCs w:val="32"/>
        </w:rPr>
        <w:t xml:space="preserve"> （</w:t>
      </w:r>
      <w:r>
        <w:rPr>
          <w:rFonts w:hint="eastAsia" w:ascii="楷体" w:hAnsi="楷体" w:eastAsia="楷体" w:cs="楷体"/>
          <w:b/>
          <w:sz w:val="32"/>
          <w:szCs w:val="32"/>
          <w:lang w:val="en-US" w:eastAsia="zh-CN"/>
        </w:rPr>
        <w:t xml:space="preserve"> 征求意见</w:t>
      </w:r>
      <w:r>
        <w:rPr>
          <w:rFonts w:hint="eastAsia" w:ascii="楷体" w:hAnsi="楷体" w:eastAsia="楷体" w:cs="楷体"/>
          <w:b/>
          <w:sz w:val="32"/>
          <w:szCs w:val="32"/>
        </w:rPr>
        <w:t>稿</w:t>
      </w:r>
      <w:r>
        <w:rPr>
          <w:rFonts w:hint="eastAsia" w:ascii="楷体" w:hAnsi="楷体" w:eastAsia="楷体" w:cs="楷体"/>
          <w:b/>
          <w:sz w:val="32"/>
          <w:szCs w:val="32"/>
          <w:lang w:val="en-US" w:eastAsia="zh-CN"/>
        </w:rPr>
        <w:t xml:space="preserve"> </w:t>
      </w:r>
      <w:r>
        <w:rPr>
          <w:rFonts w:hint="eastAsia" w:ascii="楷体" w:hAnsi="楷体" w:eastAsia="楷体" w:cs="楷体"/>
          <w:b/>
          <w:sz w:val="32"/>
          <w:szCs w:val="32"/>
        </w:rPr>
        <w:t>）</w:t>
      </w:r>
    </w:p>
    <w:p>
      <w:pPr>
        <w:rPr>
          <w:rFonts w:ascii="仿宋" w:hAnsi="仿宋" w:eastAsia="仿宋"/>
          <w:sz w:val="32"/>
          <w:szCs w:val="32"/>
        </w:rPr>
      </w:pPr>
    </w:p>
    <w:p>
      <w:pPr>
        <w:ind w:firstLine="3373" w:firstLineChars="1050"/>
        <w:rPr>
          <w:rFonts w:ascii="仿宋" w:hAnsi="仿宋" w:eastAsia="仿宋"/>
          <w:b/>
          <w:sz w:val="32"/>
          <w:szCs w:val="32"/>
        </w:rPr>
      </w:pPr>
      <w:r>
        <w:rPr>
          <w:rFonts w:hint="eastAsia" w:ascii="黑体" w:hAnsi="黑体" w:eastAsia="黑体" w:cs="黑体"/>
          <w:b/>
          <w:sz w:val="32"/>
          <w:szCs w:val="32"/>
        </w:rPr>
        <w:t>第一章 总则</w:t>
      </w:r>
    </w:p>
    <w:p>
      <w:pPr>
        <w:ind w:firstLine="640" w:firstLineChars="200"/>
        <w:rPr>
          <w:rFonts w:ascii="仿宋" w:hAnsi="仿宋" w:eastAsia="仿宋"/>
          <w:sz w:val="32"/>
          <w:szCs w:val="32"/>
        </w:rPr>
      </w:pPr>
      <w:r>
        <w:rPr>
          <w:rFonts w:hint="eastAsia" w:ascii="仿宋" w:hAnsi="仿宋" w:eastAsia="仿宋"/>
          <w:sz w:val="32"/>
          <w:szCs w:val="32"/>
        </w:rPr>
        <w:t>第一条 为了加强对公共资源交易活动的监督管理，构建统一开放、竞争有序的交易市场，提高公共资源配置效率效益和公平性，</w:t>
      </w:r>
      <w:r>
        <w:rPr>
          <w:rFonts w:hint="eastAsia" w:ascii="仿宋" w:hAnsi="仿宋" w:eastAsia="仿宋"/>
          <w:color w:val="000000" w:themeColor="text1"/>
          <w:sz w:val="32"/>
          <w:szCs w:val="32"/>
        </w:rPr>
        <w:t>根据《中华人民共和国招标投标法》《中华人民共和国政府采购法》《中华人民共和国土地管理法》《中华人民共和国企业国有资产法》等有关法律、法规，</w:t>
      </w:r>
      <w:r>
        <w:rPr>
          <w:rFonts w:hint="eastAsia" w:ascii="仿宋" w:hAnsi="仿宋" w:eastAsia="仿宋"/>
          <w:sz w:val="32"/>
          <w:szCs w:val="32"/>
        </w:rPr>
        <w:t>结合本市实际，制定本办法。</w:t>
      </w:r>
    </w:p>
    <w:p>
      <w:pPr>
        <w:ind w:firstLine="640" w:firstLineChars="200"/>
        <w:rPr>
          <w:rFonts w:ascii="仿宋" w:hAnsi="仿宋" w:eastAsia="仿宋"/>
          <w:sz w:val="32"/>
          <w:szCs w:val="32"/>
        </w:rPr>
      </w:pPr>
      <w:r>
        <w:rPr>
          <w:rFonts w:hint="eastAsia" w:ascii="仿宋" w:hAnsi="仿宋" w:eastAsia="仿宋"/>
          <w:sz w:val="32"/>
          <w:szCs w:val="32"/>
        </w:rPr>
        <w:t>第二条 本办法</w:t>
      </w:r>
      <w:r>
        <w:rPr>
          <w:rFonts w:hint="eastAsia" w:ascii="仿宋" w:hAnsi="仿宋" w:eastAsia="仿宋"/>
          <w:color w:val="000000" w:themeColor="text1"/>
          <w:sz w:val="32"/>
          <w:szCs w:val="32"/>
        </w:rPr>
        <w:t>适用于本市行政区域内公共资源交易及其监督管理和</w:t>
      </w:r>
      <w:r>
        <w:rPr>
          <w:rFonts w:hint="eastAsia" w:ascii="仿宋" w:hAnsi="仿宋" w:eastAsia="仿宋"/>
          <w:sz w:val="32"/>
          <w:szCs w:val="32"/>
        </w:rPr>
        <w:t>交易平台建设及服务保障工作。</w:t>
      </w:r>
    </w:p>
    <w:p>
      <w:pPr>
        <w:ind w:firstLine="640" w:firstLineChars="200"/>
        <w:rPr>
          <w:rFonts w:ascii="仿宋" w:hAnsi="仿宋" w:eastAsia="仿宋"/>
          <w:sz w:val="32"/>
          <w:szCs w:val="32"/>
        </w:rPr>
      </w:pPr>
      <w:r>
        <w:rPr>
          <w:rFonts w:hint="eastAsia" w:ascii="仿宋" w:hAnsi="仿宋" w:eastAsia="仿宋"/>
          <w:sz w:val="32"/>
          <w:szCs w:val="32"/>
        </w:rPr>
        <w:t>依法不需要公开交易的公共资源交易活动不适用本办法。</w:t>
      </w:r>
    </w:p>
    <w:p>
      <w:pPr>
        <w:ind w:firstLine="640" w:firstLineChars="200"/>
        <w:rPr>
          <w:rFonts w:ascii="仿宋" w:hAnsi="仿宋" w:eastAsia="仿宋"/>
          <w:sz w:val="32"/>
          <w:szCs w:val="32"/>
        </w:rPr>
      </w:pPr>
      <w:r>
        <w:rPr>
          <w:rFonts w:hint="eastAsia" w:ascii="仿宋" w:hAnsi="仿宋" w:eastAsia="仿宋"/>
          <w:sz w:val="32"/>
          <w:szCs w:val="32"/>
        </w:rPr>
        <w:t>第三条 本</w:t>
      </w:r>
      <w:r>
        <w:rPr>
          <w:rFonts w:hint="eastAsia" w:ascii="仿宋" w:hAnsi="仿宋" w:eastAsia="仿宋"/>
          <w:sz w:val="32"/>
          <w:szCs w:val="32"/>
          <w:lang w:eastAsia="zh-CN"/>
        </w:rPr>
        <w:t>办法</w:t>
      </w:r>
      <w:r>
        <w:rPr>
          <w:rFonts w:hint="eastAsia" w:ascii="仿宋" w:hAnsi="仿宋" w:eastAsia="仿宋"/>
          <w:sz w:val="32"/>
          <w:szCs w:val="32"/>
        </w:rPr>
        <w:t>所称公共资源交易，是指涉及公共利益、公众安全，具有公有性、公益性的资源交易活动，包括但不限于工程建设项目招标投标、土地使用权和矿业权出让、国有产权交易、政府采购，以及其他</w:t>
      </w:r>
      <w:r>
        <w:rPr>
          <w:rFonts w:hint="eastAsia" w:ascii="仿宋" w:hAnsi="仿宋" w:eastAsia="仿宋"/>
          <w:color w:val="000000" w:themeColor="text1"/>
          <w:sz w:val="32"/>
          <w:szCs w:val="32"/>
        </w:rPr>
        <w:t>以招标、拍卖、挂牌等公平竞争方式进行配置的</w:t>
      </w:r>
      <w:r>
        <w:rPr>
          <w:rFonts w:hint="eastAsia" w:ascii="仿宋" w:hAnsi="仿宋" w:eastAsia="仿宋"/>
          <w:sz w:val="32"/>
          <w:szCs w:val="32"/>
        </w:rPr>
        <w:t>自然资源、资产股权、环境权等各类公共资源交易。</w:t>
      </w:r>
    </w:p>
    <w:p>
      <w:pPr>
        <w:ind w:firstLine="640" w:firstLineChars="200"/>
        <w:rPr>
          <w:rFonts w:hint="eastAsia" w:ascii="仿宋" w:hAnsi="仿宋" w:eastAsia="仿宋"/>
          <w:sz w:val="32"/>
          <w:szCs w:val="32"/>
        </w:rPr>
      </w:pPr>
      <w:r>
        <w:rPr>
          <w:rFonts w:hint="eastAsia" w:ascii="仿宋" w:hAnsi="仿宋" w:eastAsia="仿宋"/>
          <w:sz w:val="32"/>
          <w:szCs w:val="32"/>
        </w:rPr>
        <w:t>第四条 公共资源交易应当遵循公开、公平、公正、诚实信用和物有所值的原则，实行协同监管与行业监管相结合。</w:t>
      </w:r>
    </w:p>
    <w:p>
      <w:pPr>
        <w:ind w:firstLine="640" w:firstLineChars="200"/>
        <w:rPr>
          <w:rFonts w:hint="eastAsia" w:ascii="仿宋" w:hAnsi="仿宋" w:eastAsia="仿宋"/>
          <w:sz w:val="32"/>
          <w:szCs w:val="32"/>
        </w:rPr>
      </w:pPr>
      <w:r>
        <w:rPr>
          <w:rFonts w:hint="eastAsia" w:ascii="仿宋" w:hAnsi="仿宋" w:eastAsia="仿宋"/>
          <w:sz w:val="32"/>
          <w:szCs w:val="32"/>
        </w:rPr>
        <w:t>第五条 市人民政府应当加强对本行政区域内公共资源交易管理工作的领导，完善公共资源市场化配置机制和考核评价体系，统筹推进公共资源交易平台整合共享和规范化运行，提高公共资源交易监管和服务能力。</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市和县（市区）人民政府设立的公共资源交易管理委员会，负责本行政区域内公共资源交易重大问题、重要事项的协调、决策和指导，指定</w:t>
      </w:r>
      <w:r>
        <w:rPr>
          <w:rFonts w:hint="eastAsia" w:ascii="仿宋" w:hAnsi="仿宋" w:eastAsia="仿宋"/>
          <w:sz w:val="32"/>
          <w:szCs w:val="32"/>
        </w:rPr>
        <w:t>公共资源交易综合管理机构负责本行政区域内公共资源交易平台建设、管理工作，</w:t>
      </w:r>
      <w:r>
        <w:rPr>
          <w:rFonts w:hint="eastAsia" w:ascii="仿宋" w:hAnsi="仿宋" w:eastAsia="仿宋"/>
          <w:color w:val="000000" w:themeColor="text1"/>
          <w:sz w:val="32"/>
          <w:szCs w:val="32"/>
        </w:rPr>
        <w:t>牵头公共资源交易活动协同监管。</w:t>
      </w:r>
    </w:p>
    <w:p>
      <w:pPr>
        <w:ind w:firstLine="640" w:firstLineChars="200"/>
        <w:rPr>
          <w:rFonts w:ascii="仿宋" w:hAnsi="仿宋" w:eastAsia="仿宋"/>
          <w:sz w:val="32"/>
          <w:szCs w:val="32"/>
        </w:rPr>
      </w:pPr>
      <w:r>
        <w:rPr>
          <w:rFonts w:hint="eastAsia" w:ascii="仿宋" w:hAnsi="仿宋" w:eastAsia="仿宋"/>
          <w:sz w:val="32"/>
          <w:szCs w:val="32"/>
        </w:rPr>
        <w:t xml:space="preserve">第六条 </w:t>
      </w:r>
      <w:r>
        <w:rPr>
          <w:rFonts w:hint="eastAsia" w:ascii="仿宋" w:hAnsi="仿宋" w:eastAsia="仿宋"/>
          <w:color w:val="000000" w:themeColor="text1"/>
          <w:sz w:val="32"/>
          <w:szCs w:val="32"/>
        </w:rPr>
        <w:t>发展改革、财政、自然资源和规划、住房和城乡建设、水利、农业农村、政务服务和大数据、交通运输、综合行政执法及国有资产监督管理等有关主管部门按照法定职责，做好本领域内公共资源交易活动的监督管理工作。</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公安、市场监督管理等其他有关部门按照规定的职责，协同做好公共资源交易活动管理相关工作。</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审计机关依法对公共资源交易活动及交易平台运行实施审计监督。</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监察机关对公共资源交易活动中公职人员依法履职、秉公用权、廉洁从政从业等情况进行监察。</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第七条 </w:t>
      </w:r>
      <w:r>
        <w:rPr>
          <w:rFonts w:hint="eastAsia" w:ascii="仿宋" w:hAnsi="仿宋" w:eastAsia="仿宋"/>
          <w:color w:val="000000" w:themeColor="text1"/>
          <w:sz w:val="32"/>
          <w:szCs w:val="32"/>
        </w:rPr>
        <w:t>公共资源交易项目进入公共资源交易平台交易前依法应当办理的立项、审批、交易方式确定等事项，以及交易后合同履行等工作，由法律、法规规定的主管部门按照规定的职责实施监督管理。</w:t>
      </w:r>
    </w:p>
    <w:p>
      <w:pPr>
        <w:ind w:firstLine="2731" w:firstLineChars="850"/>
        <w:rPr>
          <w:rFonts w:ascii="仿宋" w:hAnsi="仿宋" w:eastAsia="仿宋"/>
          <w:b/>
          <w:sz w:val="32"/>
          <w:szCs w:val="32"/>
        </w:rPr>
      </w:pPr>
      <w:r>
        <w:rPr>
          <w:rFonts w:hint="eastAsia" w:ascii="黑体" w:hAnsi="黑体" w:eastAsia="黑体" w:cs="黑体"/>
          <w:b/>
          <w:sz w:val="32"/>
          <w:szCs w:val="32"/>
        </w:rPr>
        <w:t>第二章 交易平台</w:t>
      </w:r>
    </w:p>
    <w:p>
      <w:pPr>
        <w:ind w:firstLine="640" w:firstLineChars="200"/>
        <w:rPr>
          <w:rFonts w:ascii="仿宋" w:hAnsi="仿宋" w:eastAsia="仿宋"/>
          <w:sz w:val="32"/>
          <w:szCs w:val="32"/>
        </w:rPr>
      </w:pPr>
      <w:r>
        <w:rPr>
          <w:rFonts w:hint="eastAsia" w:ascii="仿宋" w:hAnsi="仿宋" w:eastAsia="仿宋"/>
          <w:sz w:val="32"/>
          <w:szCs w:val="32"/>
        </w:rPr>
        <w:t>第八条 市人民政府应当设立全市统一的公共资源交易平台，</w:t>
      </w:r>
      <w:r>
        <w:rPr>
          <w:rFonts w:hint="eastAsia" w:ascii="仿宋" w:hAnsi="仿宋" w:eastAsia="仿宋"/>
          <w:color w:val="000000" w:themeColor="text1"/>
          <w:sz w:val="32"/>
          <w:szCs w:val="32"/>
        </w:rPr>
        <w:t>利用信息、专家和场所等资源整合共享的优势，为</w:t>
      </w:r>
      <w:r>
        <w:rPr>
          <w:rFonts w:hint="eastAsia" w:ascii="仿宋" w:hAnsi="仿宋" w:eastAsia="仿宋"/>
          <w:sz w:val="32"/>
          <w:szCs w:val="32"/>
        </w:rPr>
        <w:t>各类公共资源交易提供服务。</w:t>
      </w:r>
    </w:p>
    <w:p>
      <w:pPr>
        <w:ind w:firstLine="640" w:firstLineChars="200"/>
        <w:rPr>
          <w:rFonts w:ascii="仿宋" w:hAnsi="仿宋" w:eastAsia="仿宋"/>
          <w:sz w:val="32"/>
          <w:szCs w:val="32"/>
        </w:rPr>
      </w:pPr>
      <w:r>
        <w:rPr>
          <w:rFonts w:hint="eastAsia" w:ascii="仿宋" w:hAnsi="仿宋" w:eastAsia="仿宋"/>
          <w:sz w:val="32"/>
          <w:szCs w:val="32"/>
        </w:rPr>
        <w:t>第九条 市人民政府应当将有关主管部门已经设立的领域性公共资源交易场所和县（市、区）设立的综合性公共资源交易场所纳入全市统一的公共资源交易平台管理。</w:t>
      </w:r>
    </w:p>
    <w:p>
      <w:pPr>
        <w:ind w:firstLine="640" w:firstLineChars="200"/>
        <w:rPr>
          <w:rFonts w:ascii="仿宋" w:hAnsi="仿宋" w:eastAsia="仿宋"/>
          <w:sz w:val="32"/>
          <w:szCs w:val="32"/>
        </w:rPr>
      </w:pPr>
      <w:r>
        <w:rPr>
          <w:rFonts w:hint="eastAsia" w:ascii="仿宋" w:hAnsi="仿宋" w:eastAsia="仿宋"/>
          <w:sz w:val="32"/>
          <w:szCs w:val="32"/>
        </w:rPr>
        <w:t>第十条 市人民政府应当依据国家、省有关规定，统一建立覆盖全市的公共资源电子交易公共服务系统，通过连接利用分散布局的领域性公共资源电子交易系统和监管系统以及在线审批系统、信用信息系统等，整合共享</w:t>
      </w:r>
      <w:r>
        <w:rPr>
          <w:rFonts w:hint="eastAsia" w:ascii="仿宋" w:hAnsi="仿宋" w:eastAsia="仿宋"/>
          <w:color w:val="000000" w:themeColor="text1"/>
          <w:sz w:val="32"/>
          <w:szCs w:val="32"/>
        </w:rPr>
        <w:t>公共资源交易市场主体信息、</w:t>
      </w:r>
      <w:r>
        <w:rPr>
          <w:rFonts w:hint="eastAsia" w:ascii="仿宋" w:hAnsi="仿宋" w:eastAsia="仿宋"/>
          <w:sz w:val="32"/>
          <w:szCs w:val="32"/>
        </w:rPr>
        <w:t>交易信息、监管信息等，为公共资源电子交易在线共同监管提供保障。</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公共资源交易平台的服务内容、服务流程、工作规范、收费标准和监督渠道应当依法确定，并通过公共资源交易电子服务系统向社会公布。</w:t>
      </w:r>
    </w:p>
    <w:p>
      <w:pPr>
        <w:ind w:firstLine="640" w:firstLineChars="200"/>
        <w:rPr>
          <w:rFonts w:ascii="仿宋" w:hAnsi="仿宋" w:eastAsia="仿宋"/>
          <w:sz w:val="32"/>
          <w:szCs w:val="32"/>
        </w:rPr>
      </w:pPr>
      <w:r>
        <w:rPr>
          <w:rFonts w:hint="eastAsia" w:ascii="仿宋" w:hAnsi="仿宋" w:eastAsia="仿宋"/>
          <w:sz w:val="32"/>
          <w:szCs w:val="32"/>
        </w:rPr>
        <w:t>第十一条 市和县（市、区）人民政府设立的公共资源交易服务机构是本级公共资源交易平台运行服务保障机构，</w:t>
      </w:r>
      <w:r>
        <w:rPr>
          <w:rFonts w:hint="eastAsia" w:ascii="仿宋" w:hAnsi="仿宋" w:eastAsia="仿宋"/>
          <w:color w:val="000000" w:themeColor="text1"/>
          <w:sz w:val="32"/>
          <w:szCs w:val="32"/>
        </w:rPr>
        <w:t>在各自职责范围内依法为进入公共资源交易平台的交易项目提供</w:t>
      </w:r>
      <w:r>
        <w:rPr>
          <w:rFonts w:hint="eastAsia" w:ascii="仿宋" w:hAnsi="仿宋" w:eastAsia="仿宋"/>
          <w:sz w:val="32"/>
          <w:szCs w:val="32"/>
        </w:rPr>
        <w:t>进场登记、交易服务、信息发布、专家抽取以及场地保障等服务。</w:t>
      </w:r>
    </w:p>
    <w:p>
      <w:pPr>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　除法律、法规明确规定外，公共资源交易服务机构不得代行审批、备案、监管、处罚等行政监督管理职能，不得限制交易主体自主权和其他合法权利，不得排斥和限制市场主体依法建设运营的公共资源电子交易系统。</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第十二条 公共资源交易综合管理机构和服务机构应当推进公共资源交易标准化管理、服务，编制并向社会公开标准化工作办事指南，实现同一事项无差别受理、同标准办理，并通过当场办结、一次办结、限时办结、网上办理等途径，简化公共资源交易流程，优化公共资源交易管理和服务。</w:t>
      </w:r>
    </w:p>
    <w:p>
      <w:pPr>
        <w:rPr>
          <w:rFonts w:ascii="仿宋" w:hAnsi="仿宋" w:eastAsia="仿宋"/>
          <w:sz w:val="32"/>
          <w:szCs w:val="32"/>
        </w:rPr>
      </w:pPr>
      <w:r>
        <w:rPr>
          <w:rFonts w:hint="eastAsia" w:ascii="仿宋" w:hAnsi="仿宋" w:eastAsia="仿宋"/>
          <w:color w:val="000000" w:themeColor="text1"/>
          <w:sz w:val="32"/>
          <w:szCs w:val="32"/>
        </w:rPr>
        <w:t>　　有关主管部门应当按照“最多跑一次”等行政审批制度改革要求，依法采用告知承诺和加强事中事后监管等方式，提高公共资源交易效率。</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除法律、法规规定外，任何单位和个人不得设定投标报名、招标文件审查、原件核对等事项。</w:t>
      </w:r>
    </w:p>
    <w:p>
      <w:pPr>
        <w:ind w:firstLine="643" w:firstLineChars="200"/>
        <w:jc w:val="center"/>
        <w:rPr>
          <w:rFonts w:ascii="黑体" w:hAnsi="黑体" w:eastAsia="黑体" w:cs="黑体"/>
          <w:b/>
          <w:sz w:val="32"/>
          <w:szCs w:val="32"/>
        </w:rPr>
      </w:pPr>
      <w:r>
        <w:rPr>
          <w:rFonts w:hint="eastAsia" w:ascii="黑体" w:hAnsi="黑体" w:eastAsia="黑体" w:cs="黑体"/>
          <w:b/>
          <w:sz w:val="32"/>
          <w:szCs w:val="32"/>
        </w:rPr>
        <w:t>第三章 交易范围</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 xml:space="preserve">第十三条 </w:t>
      </w:r>
      <w:r>
        <w:rPr>
          <w:rFonts w:hint="eastAsia" w:ascii="仿宋" w:hAnsi="仿宋" w:eastAsia="仿宋"/>
          <w:color w:val="000000" w:themeColor="text1"/>
          <w:sz w:val="32"/>
          <w:szCs w:val="32"/>
        </w:rPr>
        <w:t>本市实行公共资源交易目录管理制度。列入公共资源交易目录的项目，应当依法采用招标、拍卖、挂牌等公平竞争方式进行交易。</w:t>
      </w:r>
      <w:r>
        <w:rPr>
          <w:rFonts w:hint="eastAsia" w:ascii="仿宋" w:hAnsi="仿宋" w:eastAsia="仿宋"/>
          <w:sz w:val="32"/>
          <w:szCs w:val="32"/>
        </w:rPr>
        <w:t>下列目录内项目应当纳入公共资源交易平台体系：</w:t>
      </w:r>
    </w:p>
    <w:p>
      <w:pPr>
        <w:ind w:firstLine="640" w:firstLineChars="200"/>
        <w:rPr>
          <w:rFonts w:ascii="仿宋" w:hAnsi="仿宋" w:eastAsia="仿宋"/>
          <w:sz w:val="32"/>
          <w:szCs w:val="32"/>
        </w:rPr>
      </w:pPr>
      <w:r>
        <w:rPr>
          <w:rFonts w:hint="eastAsia" w:ascii="仿宋" w:hAnsi="仿宋" w:eastAsia="仿宋"/>
          <w:sz w:val="32"/>
          <w:szCs w:val="32"/>
        </w:rPr>
        <w:t>（一）依法实施招标的工程建设项目；</w:t>
      </w:r>
    </w:p>
    <w:p>
      <w:pPr>
        <w:ind w:firstLine="640" w:firstLineChars="200"/>
        <w:rPr>
          <w:rFonts w:ascii="仿宋" w:hAnsi="仿宋" w:eastAsia="仿宋"/>
          <w:sz w:val="32"/>
          <w:szCs w:val="32"/>
        </w:rPr>
      </w:pPr>
      <w:r>
        <w:rPr>
          <w:rFonts w:hint="eastAsia" w:ascii="仿宋" w:hAnsi="仿宋" w:eastAsia="仿宋"/>
          <w:sz w:val="32"/>
          <w:szCs w:val="32"/>
        </w:rPr>
        <w:t>（二）依法实施招标的环境整治项目；</w:t>
      </w:r>
    </w:p>
    <w:p>
      <w:pPr>
        <w:ind w:firstLine="640" w:firstLineChars="200"/>
        <w:rPr>
          <w:rFonts w:ascii="仿宋" w:hAnsi="仿宋" w:eastAsia="仿宋"/>
          <w:sz w:val="32"/>
          <w:szCs w:val="32"/>
        </w:rPr>
      </w:pPr>
      <w:r>
        <w:rPr>
          <w:rFonts w:hint="eastAsia" w:ascii="仿宋" w:hAnsi="仿宋" w:eastAsia="仿宋"/>
          <w:sz w:val="32"/>
          <w:szCs w:val="32"/>
        </w:rPr>
        <w:t>（三）依法实施招标的土地整治项目；</w:t>
      </w:r>
    </w:p>
    <w:p>
      <w:pPr>
        <w:ind w:firstLine="640" w:firstLineChars="200"/>
        <w:rPr>
          <w:rFonts w:ascii="仿宋" w:hAnsi="仿宋" w:eastAsia="仿宋"/>
          <w:sz w:val="32"/>
          <w:szCs w:val="32"/>
        </w:rPr>
      </w:pPr>
      <w:r>
        <w:rPr>
          <w:rFonts w:hint="eastAsia" w:ascii="仿宋" w:hAnsi="仿宋" w:eastAsia="仿宋"/>
          <w:sz w:val="32"/>
          <w:szCs w:val="32"/>
        </w:rPr>
        <w:t>（四）其他必须招标的工程建设项目；</w:t>
      </w:r>
    </w:p>
    <w:p>
      <w:pPr>
        <w:ind w:firstLine="640" w:firstLineChars="200"/>
        <w:rPr>
          <w:rFonts w:ascii="仿宋" w:hAnsi="仿宋" w:eastAsia="仿宋"/>
          <w:sz w:val="32"/>
          <w:szCs w:val="32"/>
        </w:rPr>
      </w:pPr>
      <w:r>
        <w:rPr>
          <w:rFonts w:hint="eastAsia" w:ascii="仿宋" w:hAnsi="仿宋" w:eastAsia="仿宋"/>
          <w:sz w:val="32"/>
          <w:szCs w:val="32"/>
        </w:rPr>
        <w:t>（五）机电产品国际招标项目；</w:t>
      </w:r>
    </w:p>
    <w:p>
      <w:pPr>
        <w:ind w:firstLine="640" w:firstLineChars="200"/>
        <w:rPr>
          <w:rFonts w:ascii="仿宋" w:hAnsi="仿宋" w:eastAsia="仿宋"/>
          <w:sz w:val="32"/>
          <w:szCs w:val="32"/>
        </w:rPr>
      </w:pPr>
      <w:r>
        <w:rPr>
          <w:rFonts w:hint="eastAsia" w:ascii="仿宋" w:hAnsi="仿宋" w:eastAsia="仿宋"/>
          <w:sz w:val="32"/>
          <w:szCs w:val="32"/>
        </w:rPr>
        <w:t>（六）政府采购项目；</w:t>
      </w:r>
    </w:p>
    <w:p>
      <w:pPr>
        <w:ind w:firstLine="640" w:firstLineChars="200"/>
        <w:rPr>
          <w:rFonts w:ascii="仿宋" w:hAnsi="仿宋" w:eastAsia="仿宋"/>
          <w:sz w:val="32"/>
          <w:szCs w:val="32"/>
        </w:rPr>
      </w:pPr>
      <w:r>
        <w:rPr>
          <w:rFonts w:hint="eastAsia" w:ascii="仿宋" w:hAnsi="仿宋" w:eastAsia="仿宋"/>
          <w:sz w:val="32"/>
          <w:szCs w:val="32"/>
        </w:rPr>
        <w:t>（七）企业国有资产交易项目；</w:t>
      </w:r>
    </w:p>
    <w:p>
      <w:pPr>
        <w:ind w:firstLine="640" w:firstLineChars="200"/>
        <w:rPr>
          <w:rFonts w:ascii="仿宋" w:hAnsi="仿宋" w:eastAsia="仿宋"/>
          <w:sz w:val="32"/>
          <w:szCs w:val="32"/>
        </w:rPr>
      </w:pPr>
      <w:r>
        <w:rPr>
          <w:rFonts w:hint="eastAsia" w:ascii="仿宋" w:hAnsi="仿宋" w:eastAsia="仿宋"/>
          <w:sz w:val="32"/>
          <w:szCs w:val="32"/>
        </w:rPr>
        <w:t>（八）行政事业单位国有资产处置项目；</w:t>
      </w:r>
    </w:p>
    <w:p>
      <w:pPr>
        <w:ind w:firstLine="640" w:firstLineChars="200"/>
        <w:rPr>
          <w:rFonts w:ascii="仿宋" w:hAnsi="仿宋" w:eastAsia="仿宋"/>
          <w:sz w:val="32"/>
          <w:szCs w:val="32"/>
        </w:rPr>
      </w:pPr>
      <w:r>
        <w:rPr>
          <w:rFonts w:hint="eastAsia" w:ascii="仿宋" w:hAnsi="仿宋" w:eastAsia="仿宋"/>
          <w:sz w:val="32"/>
          <w:szCs w:val="32"/>
        </w:rPr>
        <w:t>（九）国有土地使用权出让项目；</w:t>
      </w:r>
    </w:p>
    <w:p>
      <w:pPr>
        <w:ind w:firstLine="640" w:firstLineChars="200"/>
        <w:rPr>
          <w:rFonts w:ascii="仿宋" w:hAnsi="仿宋" w:eastAsia="仿宋"/>
          <w:sz w:val="32"/>
          <w:szCs w:val="32"/>
        </w:rPr>
      </w:pPr>
      <w:r>
        <w:rPr>
          <w:rFonts w:hint="eastAsia" w:ascii="仿宋" w:hAnsi="仿宋" w:eastAsia="仿宋"/>
          <w:sz w:val="32"/>
          <w:szCs w:val="32"/>
        </w:rPr>
        <w:t>（十）矿业权出让、转让项目；</w:t>
      </w:r>
    </w:p>
    <w:p>
      <w:pPr>
        <w:ind w:firstLine="640" w:firstLineChars="200"/>
        <w:rPr>
          <w:rFonts w:ascii="仿宋" w:hAnsi="仿宋" w:eastAsia="仿宋"/>
          <w:sz w:val="32"/>
          <w:szCs w:val="32"/>
        </w:rPr>
      </w:pPr>
      <w:r>
        <w:rPr>
          <w:rFonts w:hint="eastAsia" w:ascii="仿宋" w:hAnsi="仿宋" w:eastAsia="仿宋"/>
          <w:sz w:val="32"/>
          <w:szCs w:val="32"/>
        </w:rPr>
        <w:t>（十一）水权交易项目；</w:t>
      </w:r>
    </w:p>
    <w:p>
      <w:pPr>
        <w:ind w:firstLine="640" w:firstLineChars="200"/>
        <w:rPr>
          <w:rFonts w:ascii="仿宋" w:hAnsi="仿宋" w:eastAsia="仿宋"/>
          <w:sz w:val="32"/>
          <w:szCs w:val="32"/>
        </w:rPr>
      </w:pPr>
      <w:r>
        <w:rPr>
          <w:rFonts w:hint="eastAsia" w:ascii="仿宋" w:hAnsi="仿宋" w:eastAsia="仿宋"/>
          <w:sz w:val="32"/>
          <w:szCs w:val="32"/>
        </w:rPr>
        <w:t>（十二）采砂权交易项目；</w:t>
      </w:r>
    </w:p>
    <w:p>
      <w:pPr>
        <w:ind w:firstLine="640" w:firstLineChars="200"/>
        <w:rPr>
          <w:rFonts w:ascii="仿宋" w:hAnsi="仿宋" w:eastAsia="仿宋"/>
          <w:sz w:val="32"/>
          <w:szCs w:val="32"/>
        </w:rPr>
      </w:pPr>
      <w:r>
        <w:rPr>
          <w:rFonts w:hint="eastAsia" w:ascii="仿宋" w:hAnsi="仿宋" w:eastAsia="仿宋"/>
          <w:sz w:val="32"/>
          <w:szCs w:val="32"/>
        </w:rPr>
        <w:t>（十三）医疗药品、器械及耗材集中采购项目；</w:t>
      </w:r>
    </w:p>
    <w:p>
      <w:pPr>
        <w:ind w:firstLine="640" w:firstLineChars="200"/>
        <w:rPr>
          <w:rFonts w:ascii="仿宋" w:hAnsi="仿宋" w:eastAsia="仿宋"/>
          <w:sz w:val="32"/>
          <w:szCs w:val="32"/>
        </w:rPr>
      </w:pPr>
      <w:r>
        <w:rPr>
          <w:rFonts w:hint="eastAsia" w:ascii="仿宋" w:hAnsi="仿宋" w:eastAsia="仿宋"/>
          <w:sz w:val="32"/>
          <w:szCs w:val="32"/>
        </w:rPr>
        <w:t>（十四）特许经营权项目；</w:t>
      </w:r>
    </w:p>
    <w:p>
      <w:pPr>
        <w:ind w:firstLine="640" w:firstLineChars="200"/>
        <w:rPr>
          <w:rFonts w:ascii="仿宋" w:hAnsi="仿宋" w:eastAsia="仿宋"/>
          <w:sz w:val="32"/>
          <w:szCs w:val="32"/>
        </w:rPr>
      </w:pPr>
      <w:r>
        <w:rPr>
          <w:rFonts w:hint="eastAsia" w:ascii="仿宋" w:hAnsi="仿宋" w:eastAsia="仿宋"/>
          <w:sz w:val="32"/>
          <w:szCs w:val="32"/>
        </w:rPr>
        <w:t>（十五）排污权交易项目；</w:t>
      </w:r>
    </w:p>
    <w:p>
      <w:pPr>
        <w:ind w:firstLine="640" w:firstLineChars="200"/>
        <w:rPr>
          <w:rFonts w:ascii="仿宋" w:hAnsi="仿宋" w:eastAsia="仿宋"/>
          <w:sz w:val="32"/>
          <w:szCs w:val="32"/>
        </w:rPr>
      </w:pPr>
      <w:r>
        <w:rPr>
          <w:rFonts w:hint="eastAsia" w:ascii="仿宋" w:hAnsi="仿宋" w:eastAsia="仿宋"/>
          <w:sz w:val="32"/>
          <w:szCs w:val="32"/>
        </w:rPr>
        <w:t>（十六）碳排放权交易项目；</w:t>
      </w:r>
    </w:p>
    <w:p>
      <w:pPr>
        <w:ind w:firstLine="640" w:firstLineChars="200"/>
        <w:rPr>
          <w:rFonts w:ascii="仿宋" w:hAnsi="仿宋" w:eastAsia="仿宋"/>
          <w:sz w:val="32"/>
          <w:szCs w:val="32"/>
        </w:rPr>
      </w:pPr>
      <w:r>
        <w:rPr>
          <w:rFonts w:hint="eastAsia" w:ascii="仿宋" w:hAnsi="仿宋" w:eastAsia="仿宋"/>
          <w:sz w:val="32"/>
          <w:szCs w:val="32"/>
        </w:rPr>
        <w:t>（十七）用能权交易项目：</w:t>
      </w:r>
    </w:p>
    <w:p>
      <w:pPr>
        <w:ind w:firstLine="640" w:firstLineChars="200"/>
        <w:rPr>
          <w:rFonts w:ascii="仿宋" w:hAnsi="仿宋" w:eastAsia="仿宋"/>
          <w:sz w:val="32"/>
          <w:szCs w:val="32"/>
        </w:rPr>
      </w:pPr>
      <w:r>
        <w:rPr>
          <w:rFonts w:hint="eastAsia" w:ascii="仿宋" w:hAnsi="仿宋" w:eastAsia="仿宋"/>
          <w:sz w:val="32"/>
          <w:szCs w:val="32"/>
        </w:rPr>
        <w:t>（十八）农村集体产权交易项目；</w:t>
      </w:r>
    </w:p>
    <w:p>
      <w:pPr>
        <w:ind w:firstLine="640" w:firstLineChars="200"/>
        <w:rPr>
          <w:rFonts w:ascii="仿宋" w:hAnsi="仿宋" w:eastAsia="仿宋"/>
          <w:sz w:val="32"/>
          <w:szCs w:val="32"/>
        </w:rPr>
      </w:pPr>
      <w:r>
        <w:rPr>
          <w:rFonts w:hint="eastAsia" w:ascii="仿宋" w:hAnsi="仿宋" w:eastAsia="仿宋"/>
          <w:sz w:val="32"/>
          <w:szCs w:val="32"/>
        </w:rPr>
        <w:t>（十九）林权交易项目；</w:t>
      </w:r>
    </w:p>
    <w:p>
      <w:pPr>
        <w:ind w:firstLine="640" w:firstLineChars="200"/>
        <w:rPr>
          <w:rFonts w:ascii="仿宋" w:hAnsi="仿宋" w:eastAsia="仿宋"/>
          <w:sz w:val="32"/>
          <w:szCs w:val="32"/>
        </w:rPr>
      </w:pPr>
      <w:r>
        <w:rPr>
          <w:rFonts w:hint="eastAsia" w:ascii="仿宋" w:hAnsi="仿宋" w:eastAsia="仿宋"/>
          <w:sz w:val="32"/>
          <w:szCs w:val="32"/>
        </w:rPr>
        <w:t>（二十）政府和社会资本合作项目（PPP）；</w:t>
      </w:r>
    </w:p>
    <w:p>
      <w:pPr>
        <w:ind w:firstLine="640" w:firstLineChars="200"/>
        <w:rPr>
          <w:rFonts w:ascii="仿宋" w:hAnsi="仿宋" w:eastAsia="仿宋"/>
          <w:sz w:val="32"/>
          <w:szCs w:val="32"/>
        </w:rPr>
      </w:pPr>
      <w:r>
        <w:rPr>
          <w:rFonts w:hint="eastAsia" w:ascii="仿宋" w:hAnsi="仿宋" w:eastAsia="仿宋"/>
          <w:sz w:val="32"/>
          <w:szCs w:val="32"/>
        </w:rPr>
        <w:t>（二十一）罚没处罚类项目；</w:t>
      </w:r>
    </w:p>
    <w:p>
      <w:pPr>
        <w:ind w:firstLine="640" w:firstLineChars="200"/>
        <w:rPr>
          <w:rFonts w:ascii="仿宋" w:hAnsi="仿宋" w:eastAsia="仿宋"/>
          <w:sz w:val="32"/>
          <w:szCs w:val="32"/>
        </w:rPr>
      </w:pPr>
      <w:r>
        <w:rPr>
          <w:rFonts w:hint="eastAsia" w:ascii="仿宋" w:hAnsi="仿宋" w:eastAsia="仿宋"/>
          <w:sz w:val="32"/>
          <w:szCs w:val="32"/>
        </w:rPr>
        <w:t>（二十二）国家、省、市规定应当列入目录的交易项目。</w:t>
      </w:r>
    </w:p>
    <w:p>
      <w:pPr>
        <w:ind w:firstLine="640" w:firstLineChars="200"/>
        <w:rPr>
          <w:rFonts w:ascii="仿宋" w:hAnsi="仿宋" w:eastAsia="仿宋"/>
          <w:sz w:val="32"/>
          <w:szCs w:val="32"/>
        </w:rPr>
      </w:pPr>
      <w:r>
        <w:rPr>
          <w:rFonts w:hint="eastAsia" w:ascii="仿宋" w:hAnsi="仿宋" w:eastAsia="仿宋"/>
          <w:sz w:val="32"/>
          <w:szCs w:val="32"/>
        </w:rPr>
        <w:t>第十四条 市公共资源交易</w:t>
      </w:r>
      <w:r>
        <w:rPr>
          <w:rFonts w:hint="eastAsia" w:ascii="仿宋" w:hAnsi="仿宋" w:eastAsia="仿宋"/>
          <w:iCs/>
          <w:color w:val="000000" w:themeColor="text1"/>
          <w:sz w:val="32"/>
          <w:szCs w:val="32"/>
        </w:rPr>
        <w:t>综合</w:t>
      </w:r>
      <w:r>
        <w:rPr>
          <w:rFonts w:hint="eastAsia" w:ascii="仿宋" w:hAnsi="仿宋" w:eastAsia="仿宋"/>
          <w:sz w:val="32"/>
          <w:szCs w:val="32"/>
        </w:rPr>
        <w:t>管理机构应当会同同级有关主管部门，根据国家、省有关规定，制定并适时调整公共资源交易目录，明确项目范围、规模标准，报市人民政府同意后公布实施。</w:t>
      </w:r>
    </w:p>
    <w:p>
      <w:pPr>
        <w:ind w:firstLine="640" w:firstLineChars="200"/>
        <w:rPr>
          <w:rFonts w:ascii="仿宋" w:hAnsi="仿宋" w:eastAsia="仿宋"/>
          <w:sz w:val="32"/>
          <w:szCs w:val="32"/>
        </w:rPr>
      </w:pPr>
      <w:r>
        <w:rPr>
          <w:rFonts w:hint="eastAsia" w:ascii="仿宋" w:hAnsi="仿宋" w:eastAsia="仿宋"/>
          <w:sz w:val="32"/>
          <w:szCs w:val="32"/>
        </w:rPr>
        <w:t>制定、调整公共资源交易目录，应当公开征求意见；涉及重大公共利益的，还应当组织专家论证或者公开听证。</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 xml:space="preserve">第十五条 </w:t>
      </w:r>
      <w:r>
        <w:rPr>
          <w:rFonts w:hint="eastAsia" w:ascii="仿宋" w:hAnsi="仿宋" w:eastAsia="仿宋"/>
          <w:color w:val="000000" w:themeColor="text1"/>
          <w:sz w:val="32"/>
          <w:szCs w:val="32"/>
        </w:rPr>
        <w:t>除法律、法规另有规定外，列入公共资源交易目录的项目应当在公共资源交易平台进行交易。鼓励未列入交易目录的公共资源交易项目进入公共资源交易平台交易。</w:t>
      </w:r>
    </w:p>
    <w:p>
      <w:pPr>
        <w:ind w:firstLine="640" w:firstLineChars="200"/>
        <w:rPr>
          <w:rFonts w:ascii="仿宋" w:hAnsi="仿宋" w:eastAsia="仿宋"/>
          <w:sz w:val="32"/>
          <w:szCs w:val="32"/>
        </w:rPr>
      </w:pPr>
      <w:r>
        <w:rPr>
          <w:rFonts w:hint="eastAsia" w:ascii="仿宋" w:hAnsi="仿宋" w:eastAsia="仿宋"/>
          <w:sz w:val="32"/>
          <w:szCs w:val="32"/>
        </w:rPr>
        <w:t>制定前款规定的公共资源交易目录不得缩减或者降低上级公布的公共资源交易目录的范围、规模标准。</w:t>
      </w:r>
    </w:p>
    <w:p>
      <w:pPr>
        <w:ind w:firstLine="640" w:firstLineChars="200"/>
        <w:rPr>
          <w:rFonts w:ascii="仿宋" w:hAnsi="仿宋" w:eastAsia="仿宋"/>
          <w:sz w:val="32"/>
          <w:szCs w:val="32"/>
        </w:rPr>
      </w:pPr>
      <w:r>
        <w:rPr>
          <w:rFonts w:hint="eastAsia" w:ascii="仿宋" w:hAnsi="仿宋" w:eastAsia="仿宋"/>
          <w:sz w:val="32"/>
          <w:szCs w:val="32"/>
        </w:rPr>
        <w:t>第十六条 公共资源交易项目应当按照交易项目批准权限与公共资源交易平台管理权限相一致的原则，在交易项目批准机关指定的公共资源交易场所进行交易。</w:t>
      </w:r>
    </w:p>
    <w:p>
      <w:pPr>
        <w:ind w:firstLine="640" w:firstLineChars="200"/>
        <w:rPr>
          <w:rFonts w:ascii="仿宋" w:hAnsi="仿宋" w:eastAsia="仿宋"/>
          <w:sz w:val="32"/>
          <w:szCs w:val="32"/>
        </w:rPr>
      </w:pPr>
      <w:r>
        <w:rPr>
          <w:rFonts w:hint="eastAsia" w:ascii="仿宋" w:hAnsi="仿宋" w:eastAsia="仿宋"/>
          <w:sz w:val="32"/>
          <w:szCs w:val="32"/>
        </w:rPr>
        <w:t>交易项目批准机关所在地未设立公共资源交易场所的，在交易项目批准机关指定的上一级或者就近的同级公共资源交易场所进行交易。</w:t>
      </w:r>
    </w:p>
    <w:p>
      <w:pPr>
        <w:ind w:firstLine="643" w:firstLineChars="200"/>
        <w:jc w:val="center"/>
        <w:rPr>
          <w:rFonts w:ascii="黑体" w:hAnsi="黑体" w:eastAsia="黑体" w:cs="黑体"/>
          <w:b/>
          <w:sz w:val="32"/>
          <w:szCs w:val="32"/>
        </w:rPr>
      </w:pPr>
      <w:r>
        <w:rPr>
          <w:rFonts w:hint="eastAsia" w:ascii="黑体" w:hAnsi="黑体" w:eastAsia="黑体" w:cs="黑体"/>
          <w:b/>
          <w:sz w:val="32"/>
          <w:szCs w:val="32"/>
        </w:rPr>
        <w:t>第四章 基本规则</w:t>
      </w:r>
    </w:p>
    <w:p>
      <w:pPr>
        <w:ind w:firstLine="640" w:firstLineChars="200"/>
        <w:rPr>
          <w:rFonts w:ascii="仿宋" w:hAnsi="仿宋" w:eastAsia="仿宋"/>
          <w:sz w:val="32"/>
          <w:szCs w:val="32"/>
        </w:rPr>
      </w:pPr>
      <w:r>
        <w:rPr>
          <w:rFonts w:hint="eastAsia" w:ascii="仿宋" w:hAnsi="仿宋" w:eastAsia="仿宋"/>
          <w:sz w:val="32"/>
          <w:szCs w:val="32"/>
        </w:rPr>
        <w:t xml:space="preserve">第十七条 </w:t>
      </w:r>
      <w:r>
        <w:rPr>
          <w:rFonts w:hint="eastAsia" w:ascii="仿宋" w:hAnsi="仿宋" w:eastAsia="仿宋"/>
          <w:color w:val="000000" w:themeColor="text1"/>
          <w:sz w:val="32"/>
          <w:szCs w:val="32"/>
        </w:rPr>
        <w:t xml:space="preserve"> 公共资源交易项目在公共资源交易平台进行交易，应当遵守法律、法规和本</w:t>
      </w:r>
      <w:r>
        <w:rPr>
          <w:rFonts w:hint="eastAsia" w:ascii="仿宋" w:hAnsi="仿宋" w:eastAsia="仿宋"/>
          <w:color w:val="000000" w:themeColor="text1"/>
          <w:sz w:val="32"/>
          <w:szCs w:val="32"/>
          <w:lang w:eastAsia="zh-CN"/>
        </w:rPr>
        <w:t>办法</w:t>
      </w:r>
      <w:r>
        <w:rPr>
          <w:rFonts w:hint="eastAsia" w:ascii="仿宋" w:hAnsi="仿宋" w:eastAsia="仿宋"/>
          <w:color w:val="000000" w:themeColor="text1"/>
          <w:sz w:val="32"/>
          <w:szCs w:val="32"/>
        </w:rPr>
        <w:t>规定的交易规则。任何单位和个人不得以任何方式干预和插手公共资源交易。</w:t>
      </w:r>
    </w:p>
    <w:p>
      <w:pPr>
        <w:ind w:firstLine="640" w:firstLineChars="200"/>
        <w:rPr>
          <w:rFonts w:ascii="仿宋" w:hAnsi="仿宋" w:eastAsia="仿宋"/>
          <w:sz w:val="32"/>
          <w:szCs w:val="32"/>
        </w:rPr>
      </w:pPr>
      <w:r>
        <w:rPr>
          <w:rFonts w:hint="eastAsia" w:ascii="仿宋" w:hAnsi="仿宋" w:eastAsia="仿宋"/>
          <w:sz w:val="32"/>
          <w:szCs w:val="32"/>
        </w:rPr>
        <w:t>第十八条 公共资源交易项目应当符合法律、法规规定的交易条件，并经法定主管部门批准。有下列情形之一的，不得批准交易：</w:t>
      </w:r>
    </w:p>
    <w:p>
      <w:pPr>
        <w:ind w:firstLine="640" w:firstLineChars="200"/>
        <w:rPr>
          <w:rFonts w:ascii="仿宋" w:hAnsi="仿宋" w:eastAsia="仿宋"/>
          <w:sz w:val="32"/>
          <w:szCs w:val="32"/>
        </w:rPr>
      </w:pPr>
      <w:r>
        <w:rPr>
          <w:rFonts w:hint="eastAsia" w:ascii="仿宋" w:hAnsi="仿宋" w:eastAsia="仿宋"/>
          <w:sz w:val="32"/>
          <w:szCs w:val="32"/>
        </w:rPr>
        <w:t>（一）不符合法律、法规规定的交易条件的；</w:t>
      </w:r>
    </w:p>
    <w:p>
      <w:pPr>
        <w:ind w:firstLine="640" w:firstLineChars="200"/>
        <w:rPr>
          <w:rFonts w:ascii="仿宋" w:hAnsi="仿宋" w:eastAsia="仿宋"/>
          <w:sz w:val="32"/>
          <w:szCs w:val="32"/>
        </w:rPr>
      </w:pPr>
      <w:r>
        <w:rPr>
          <w:rFonts w:hint="eastAsia" w:ascii="仿宋" w:hAnsi="仿宋" w:eastAsia="仿宋"/>
          <w:sz w:val="32"/>
          <w:szCs w:val="32"/>
        </w:rPr>
        <w:t>（二）权属有争议或者权属不明的；</w:t>
      </w:r>
    </w:p>
    <w:p>
      <w:pPr>
        <w:ind w:firstLine="640" w:firstLineChars="200"/>
        <w:rPr>
          <w:rFonts w:ascii="仿宋" w:hAnsi="仿宋" w:eastAsia="仿宋"/>
          <w:sz w:val="32"/>
          <w:szCs w:val="32"/>
        </w:rPr>
      </w:pPr>
      <w:r>
        <w:rPr>
          <w:rFonts w:hint="eastAsia" w:ascii="仿宋" w:hAnsi="仿宋" w:eastAsia="仿宋"/>
          <w:sz w:val="32"/>
          <w:szCs w:val="32"/>
        </w:rPr>
        <w:t>（三）被依法采取限制措施的；</w:t>
      </w:r>
    </w:p>
    <w:p>
      <w:pPr>
        <w:ind w:firstLine="640" w:firstLineChars="200"/>
        <w:rPr>
          <w:rFonts w:ascii="仿宋" w:hAnsi="仿宋" w:eastAsia="仿宋"/>
          <w:sz w:val="32"/>
          <w:szCs w:val="32"/>
        </w:rPr>
      </w:pPr>
      <w:r>
        <w:rPr>
          <w:rFonts w:hint="eastAsia" w:ascii="仿宋" w:hAnsi="仿宋" w:eastAsia="仿宋"/>
          <w:sz w:val="32"/>
          <w:szCs w:val="32"/>
        </w:rPr>
        <w:t>（四）法律、法规和国家、省规定禁止交易的其他情形。</w:t>
      </w:r>
    </w:p>
    <w:p>
      <w:pPr>
        <w:ind w:firstLine="640" w:firstLineChars="200"/>
        <w:rPr>
          <w:rFonts w:ascii="仿宋" w:hAnsi="仿宋" w:eastAsia="仿宋"/>
          <w:sz w:val="32"/>
          <w:szCs w:val="32"/>
        </w:rPr>
      </w:pPr>
      <w:r>
        <w:rPr>
          <w:rFonts w:hint="eastAsia" w:ascii="仿宋" w:hAnsi="仿宋" w:eastAsia="仿宋"/>
          <w:sz w:val="32"/>
          <w:szCs w:val="32"/>
        </w:rPr>
        <w:t>有关主管部门应当将前款规定的批准意见与同级公共资源交易管理机构实行信息共享。</w:t>
      </w:r>
    </w:p>
    <w:p>
      <w:pPr>
        <w:ind w:firstLine="640" w:firstLineChars="200"/>
        <w:rPr>
          <w:rFonts w:ascii="仿宋" w:hAnsi="仿宋" w:eastAsia="仿宋"/>
          <w:sz w:val="32"/>
          <w:szCs w:val="32"/>
        </w:rPr>
      </w:pPr>
      <w:r>
        <w:rPr>
          <w:rFonts w:hint="eastAsia" w:ascii="仿宋" w:hAnsi="仿宋" w:eastAsia="仿宋"/>
          <w:sz w:val="32"/>
          <w:szCs w:val="32"/>
        </w:rPr>
        <w:t>第十九条 公共资源交易项目的交易方式应当由法律、法规规定的有关主管部门批准，项目单位及代理机构不得擅自改变，公共资源交易</w:t>
      </w:r>
      <w:r>
        <w:rPr>
          <w:rFonts w:hint="eastAsia" w:ascii="仿宋" w:hAnsi="仿宋" w:eastAsia="仿宋"/>
          <w:iCs/>
          <w:color w:val="000000" w:themeColor="text1"/>
          <w:sz w:val="32"/>
          <w:szCs w:val="32"/>
        </w:rPr>
        <w:t>综合</w:t>
      </w:r>
      <w:r>
        <w:rPr>
          <w:rFonts w:hint="eastAsia" w:ascii="仿宋" w:hAnsi="仿宋" w:eastAsia="仿宋"/>
          <w:sz w:val="32"/>
          <w:szCs w:val="32"/>
        </w:rPr>
        <w:t>管理机构和公共资源交易服务机构不得违法干预。</w:t>
      </w:r>
    </w:p>
    <w:p>
      <w:pPr>
        <w:ind w:firstLine="640" w:firstLineChars="200"/>
        <w:rPr>
          <w:rFonts w:ascii="仿宋" w:hAnsi="仿宋" w:eastAsia="仿宋"/>
          <w:sz w:val="32"/>
          <w:szCs w:val="32"/>
        </w:rPr>
      </w:pPr>
      <w:r>
        <w:rPr>
          <w:rFonts w:hint="eastAsia" w:ascii="仿宋" w:hAnsi="仿宋" w:eastAsia="仿宋"/>
          <w:sz w:val="32"/>
          <w:szCs w:val="32"/>
        </w:rPr>
        <w:t>项目单位在交易过程中需要变更交易方式的，应当经原批准或者认定交易方式的主管部门重新批准、认定。</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公共资源交易项目依法实行投标担保和履约担保，投标担保和履约担保可以采用银行转账等现金形式或者银行保函等非现金形式。</w:t>
      </w:r>
    </w:p>
    <w:p>
      <w:pPr>
        <w:ind w:firstLine="640" w:firstLineChars="200"/>
        <w:rPr>
          <w:rFonts w:ascii="仿宋" w:hAnsi="仿宋" w:eastAsia="仿宋"/>
          <w:sz w:val="32"/>
          <w:szCs w:val="32"/>
        </w:rPr>
      </w:pPr>
      <w:r>
        <w:rPr>
          <w:rFonts w:hint="eastAsia" w:ascii="仿宋" w:hAnsi="仿宋" w:eastAsia="仿宋"/>
          <w:sz w:val="32"/>
          <w:szCs w:val="32"/>
        </w:rPr>
        <w:t>第二十条 公共资源交易项目符合国家规定的特殊情形或者依法可以不进行招标的，经交易项目主管部门依法认定后，不组织招标。</w:t>
      </w:r>
    </w:p>
    <w:p>
      <w:pPr>
        <w:ind w:firstLine="640" w:firstLineChars="200"/>
        <w:rPr>
          <w:rFonts w:ascii="仿宋" w:hAnsi="仿宋" w:eastAsia="仿宋"/>
          <w:sz w:val="32"/>
          <w:szCs w:val="32"/>
        </w:rPr>
      </w:pPr>
      <w:r>
        <w:rPr>
          <w:rFonts w:hint="eastAsia" w:ascii="仿宋" w:hAnsi="仿宋" w:eastAsia="仿宋"/>
          <w:sz w:val="32"/>
          <w:szCs w:val="32"/>
        </w:rPr>
        <w:t>第二十一条 公共资源交易项目首次正式信息披露的转让底价，不得低于经批准、核准或备案的转让标的评估结果。</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 xml:space="preserve">第二十二条 </w:t>
      </w:r>
      <w:r>
        <w:rPr>
          <w:rFonts w:hint="eastAsia" w:ascii="仿宋" w:hAnsi="仿宋" w:eastAsia="仿宋"/>
          <w:color w:val="000000" w:themeColor="text1"/>
          <w:sz w:val="32"/>
          <w:szCs w:val="32"/>
        </w:rPr>
        <w:t>公共资源交易项目单位不得有下列行为：</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（一）采取化整为零或者其他任何方式规避招标交易；</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（二）以不合理的条件限制、排斥竞争主体；</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（三）与竞争主体或者评审组织成员等合谋串通，损害国家、社会公众和利害关系人利益；</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（四）无正当理由擅自中止、终止交易；</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（五）无正当理由擅自拒绝签订交易合同或者提出额外附加条件；</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（六）不依法履行交易合同和交易项目验收等职责；</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（七）拒绝或者妨碍有关主管部门和公共资源交易管理机构依法实施的监督检查；</w:t>
      </w:r>
    </w:p>
    <w:p>
      <w:pPr>
        <w:rPr>
          <w:rFonts w:ascii="仿宋" w:hAnsi="仿宋" w:eastAsia="仿宋"/>
          <w:sz w:val="32"/>
          <w:szCs w:val="32"/>
        </w:rPr>
      </w:pPr>
      <w:r>
        <w:rPr>
          <w:rFonts w:hint="eastAsia" w:ascii="仿宋" w:hAnsi="仿宋" w:eastAsia="仿宋"/>
          <w:color w:val="000000" w:themeColor="text1"/>
          <w:sz w:val="32"/>
          <w:szCs w:val="32"/>
        </w:rPr>
        <w:t>　　（八）其他违反法律、法规规定的行为。</w:t>
      </w:r>
    </w:p>
    <w:p>
      <w:pPr>
        <w:ind w:firstLine="640" w:firstLineChars="200"/>
        <w:rPr>
          <w:rFonts w:ascii="仿宋" w:hAnsi="仿宋" w:eastAsia="仿宋"/>
          <w:sz w:val="32"/>
          <w:szCs w:val="32"/>
        </w:rPr>
      </w:pPr>
      <w:r>
        <w:rPr>
          <w:rFonts w:hint="eastAsia" w:ascii="仿宋" w:hAnsi="仿宋" w:eastAsia="仿宋"/>
          <w:sz w:val="32"/>
          <w:szCs w:val="32"/>
        </w:rPr>
        <w:t>第二十三条 公共资源交易项目竞争主体不得有下列行为：</w:t>
      </w:r>
    </w:p>
    <w:p>
      <w:pPr>
        <w:ind w:firstLine="640" w:firstLineChars="200"/>
        <w:rPr>
          <w:rFonts w:ascii="仿宋" w:hAnsi="仿宋" w:eastAsia="仿宋"/>
          <w:sz w:val="32"/>
          <w:szCs w:val="32"/>
        </w:rPr>
      </w:pPr>
      <w:r>
        <w:rPr>
          <w:rFonts w:hint="eastAsia" w:ascii="仿宋" w:hAnsi="仿宋" w:eastAsia="仿宋"/>
          <w:sz w:val="32"/>
          <w:szCs w:val="32"/>
        </w:rPr>
        <w:t>（一）以他人名义交易或者以其他方式弄虚作假骗取项目竞得；</w:t>
      </w:r>
    </w:p>
    <w:p>
      <w:pPr>
        <w:ind w:firstLine="640" w:firstLineChars="200"/>
        <w:rPr>
          <w:rFonts w:ascii="仿宋" w:hAnsi="仿宋" w:eastAsia="仿宋"/>
          <w:sz w:val="32"/>
          <w:szCs w:val="32"/>
        </w:rPr>
      </w:pPr>
      <w:r>
        <w:rPr>
          <w:rFonts w:hint="eastAsia" w:ascii="仿宋" w:hAnsi="仿宋" w:eastAsia="仿宋"/>
          <w:sz w:val="32"/>
          <w:szCs w:val="32"/>
        </w:rPr>
        <w:t>（二）互相串通或者通过行贿等违法手段谋取竞得；</w:t>
      </w:r>
    </w:p>
    <w:p>
      <w:pPr>
        <w:ind w:firstLine="640" w:firstLineChars="200"/>
        <w:rPr>
          <w:rFonts w:ascii="仿宋" w:hAnsi="仿宋" w:eastAsia="仿宋"/>
          <w:sz w:val="32"/>
          <w:szCs w:val="32"/>
        </w:rPr>
      </w:pPr>
      <w:r>
        <w:rPr>
          <w:rFonts w:hint="eastAsia" w:ascii="仿宋" w:hAnsi="仿宋" w:eastAsia="仿宋"/>
          <w:sz w:val="32"/>
          <w:szCs w:val="32"/>
        </w:rPr>
        <w:t>（三）捏造事实、伪造材料，或者以非法手段获取证明材料进行质疑或者投诉的；</w:t>
      </w:r>
    </w:p>
    <w:p>
      <w:pPr>
        <w:ind w:firstLine="640" w:firstLineChars="200"/>
        <w:rPr>
          <w:rFonts w:ascii="仿宋" w:hAnsi="仿宋" w:eastAsia="仿宋"/>
          <w:sz w:val="32"/>
          <w:szCs w:val="32"/>
        </w:rPr>
      </w:pPr>
      <w:r>
        <w:rPr>
          <w:rFonts w:hint="eastAsia" w:ascii="仿宋" w:hAnsi="仿宋" w:eastAsia="仿宋"/>
          <w:sz w:val="32"/>
          <w:szCs w:val="32"/>
        </w:rPr>
        <w:t>（四）无正当理由放弃项目竞得资格、不签订交易合同、不提交履约保证金或其他担保；</w:t>
      </w:r>
    </w:p>
    <w:p>
      <w:pPr>
        <w:ind w:firstLine="640" w:firstLineChars="200"/>
        <w:rPr>
          <w:rFonts w:ascii="仿宋" w:hAnsi="仿宋" w:eastAsia="仿宋"/>
          <w:sz w:val="32"/>
          <w:szCs w:val="32"/>
        </w:rPr>
      </w:pPr>
      <w:r>
        <w:rPr>
          <w:rFonts w:hint="eastAsia" w:ascii="仿宋" w:hAnsi="仿宋" w:eastAsia="仿宋"/>
          <w:sz w:val="32"/>
          <w:szCs w:val="32"/>
        </w:rPr>
        <w:t>（五）其他违反法律、法规规定的行为。</w:t>
      </w:r>
    </w:p>
    <w:p>
      <w:pPr>
        <w:ind w:firstLine="640" w:firstLineChars="200"/>
        <w:rPr>
          <w:rFonts w:ascii="仿宋" w:hAnsi="仿宋" w:eastAsia="仿宋"/>
          <w:sz w:val="32"/>
          <w:szCs w:val="32"/>
        </w:rPr>
      </w:pPr>
      <w:r>
        <w:rPr>
          <w:rFonts w:hint="eastAsia" w:ascii="仿宋" w:hAnsi="仿宋" w:eastAsia="仿宋"/>
          <w:sz w:val="32"/>
          <w:szCs w:val="32"/>
        </w:rPr>
        <w:t>第二十四条 公共资源交易项目中介机构不得有下列行为：</w:t>
      </w:r>
    </w:p>
    <w:p>
      <w:pPr>
        <w:ind w:firstLine="640" w:firstLineChars="200"/>
        <w:rPr>
          <w:rFonts w:ascii="仿宋" w:hAnsi="仿宋" w:eastAsia="仿宋"/>
          <w:sz w:val="32"/>
          <w:szCs w:val="32"/>
        </w:rPr>
      </w:pPr>
      <w:r>
        <w:rPr>
          <w:rFonts w:hint="eastAsia" w:ascii="仿宋" w:hAnsi="仿宋" w:eastAsia="仿宋"/>
          <w:sz w:val="32"/>
          <w:szCs w:val="32"/>
        </w:rPr>
        <w:t>（一）泄露应当保密的与公共资源交易活动有关的情况和资料；</w:t>
      </w:r>
    </w:p>
    <w:p>
      <w:pPr>
        <w:ind w:firstLine="640" w:firstLineChars="200"/>
        <w:rPr>
          <w:rFonts w:ascii="仿宋" w:hAnsi="仿宋" w:eastAsia="仿宋"/>
          <w:sz w:val="32"/>
          <w:szCs w:val="32"/>
        </w:rPr>
      </w:pPr>
      <w:r>
        <w:rPr>
          <w:rFonts w:hint="eastAsia" w:ascii="仿宋" w:hAnsi="仿宋" w:eastAsia="仿宋"/>
          <w:sz w:val="32"/>
          <w:szCs w:val="32"/>
        </w:rPr>
        <w:t>（二）与项目单位、竞争主体或者资格评审委员会、评标委员会成员串通损害国家利益、社会公共利益或者他人合法权益；</w:t>
      </w:r>
    </w:p>
    <w:p>
      <w:pPr>
        <w:ind w:firstLine="640" w:firstLineChars="200"/>
        <w:rPr>
          <w:rFonts w:ascii="仿宋" w:hAnsi="仿宋" w:eastAsia="仿宋"/>
          <w:sz w:val="32"/>
          <w:szCs w:val="32"/>
        </w:rPr>
      </w:pPr>
      <w:r>
        <w:rPr>
          <w:rFonts w:hint="eastAsia" w:ascii="仿宋" w:hAnsi="仿宋" w:eastAsia="仿宋"/>
          <w:sz w:val="32"/>
          <w:szCs w:val="32"/>
        </w:rPr>
        <w:t>（三）在交易过程中接受贿赂或者获取其他不正当利益；</w:t>
      </w:r>
    </w:p>
    <w:p>
      <w:pPr>
        <w:ind w:firstLine="640" w:firstLineChars="200"/>
        <w:rPr>
          <w:rFonts w:ascii="仿宋" w:hAnsi="仿宋" w:eastAsia="仿宋"/>
          <w:sz w:val="32"/>
          <w:szCs w:val="32"/>
        </w:rPr>
      </w:pPr>
      <w:r>
        <w:rPr>
          <w:rFonts w:hint="eastAsia" w:ascii="仿宋" w:hAnsi="仿宋" w:eastAsia="仿宋"/>
          <w:sz w:val="32"/>
          <w:szCs w:val="32"/>
        </w:rPr>
        <w:t>（四）在有关部门依法实施的监督检查中提供虚假情况；</w:t>
      </w:r>
    </w:p>
    <w:p>
      <w:pPr>
        <w:ind w:firstLine="640" w:firstLineChars="200"/>
        <w:rPr>
          <w:rFonts w:ascii="仿宋" w:hAnsi="仿宋" w:eastAsia="仿宋"/>
          <w:sz w:val="32"/>
          <w:szCs w:val="32"/>
        </w:rPr>
      </w:pPr>
      <w:r>
        <w:rPr>
          <w:rFonts w:hint="eastAsia" w:ascii="仿宋" w:hAnsi="仿宋" w:eastAsia="仿宋"/>
          <w:sz w:val="32"/>
          <w:szCs w:val="32"/>
        </w:rPr>
        <w:t>（五）伪造、变造交易文件或者隐匿、销毁应当保存的交易文件；</w:t>
      </w:r>
    </w:p>
    <w:p>
      <w:pPr>
        <w:ind w:firstLine="640" w:firstLineChars="200"/>
        <w:rPr>
          <w:rFonts w:ascii="仿宋" w:hAnsi="仿宋" w:eastAsia="仿宋"/>
          <w:sz w:val="32"/>
          <w:szCs w:val="32"/>
        </w:rPr>
      </w:pPr>
      <w:r>
        <w:rPr>
          <w:rFonts w:hint="eastAsia" w:ascii="仿宋" w:hAnsi="仿宋" w:eastAsia="仿宋"/>
          <w:sz w:val="32"/>
          <w:szCs w:val="32"/>
        </w:rPr>
        <w:t>（六）其他违反法律、法规规定的行为。</w:t>
      </w:r>
    </w:p>
    <w:p>
      <w:pPr>
        <w:ind w:firstLine="640" w:firstLineChars="200"/>
        <w:rPr>
          <w:rFonts w:ascii="仿宋" w:hAnsi="仿宋" w:eastAsia="仿宋"/>
          <w:sz w:val="32"/>
          <w:szCs w:val="32"/>
        </w:rPr>
      </w:pPr>
      <w:r>
        <w:rPr>
          <w:rFonts w:hint="eastAsia" w:ascii="仿宋" w:hAnsi="仿宋" w:eastAsia="仿宋"/>
          <w:sz w:val="32"/>
          <w:szCs w:val="32"/>
        </w:rPr>
        <w:t xml:space="preserve">第二十五条 </w:t>
      </w:r>
      <w:r>
        <w:rPr>
          <w:rFonts w:hint="eastAsia" w:ascii="仿宋" w:hAnsi="仿宋" w:eastAsia="仿宋"/>
          <w:color w:val="000000" w:themeColor="text1"/>
          <w:sz w:val="32"/>
          <w:szCs w:val="32"/>
        </w:rPr>
        <w:t>参与公共资源交易项目的评审组织成员，应当依照法律、法规和交易文件规定的标准和方法进行评审，</w:t>
      </w:r>
      <w:r>
        <w:rPr>
          <w:rFonts w:hint="eastAsia" w:ascii="仿宋" w:hAnsi="仿宋" w:eastAsia="仿宋"/>
          <w:sz w:val="32"/>
          <w:szCs w:val="32"/>
        </w:rPr>
        <w:t>不得有下列行为：</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（一）应当回避而不回避；</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（二）收受财物或者谋取其他利益；</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（三）私下接触公共资源交易竞争主体及其利害关系人；</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（四）向项目单位征询意向中标人；</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（五）接受任何单位或者个人明示或者暗示提出的倾向，或者排斥特定公共资源交易竞争主体的要求；</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（六）擅离职守；</w:t>
      </w:r>
    </w:p>
    <w:p>
      <w:pPr>
        <w:ind w:firstLine="640"/>
        <w:rPr>
          <w:rFonts w:hint="eastAsia" w:ascii="黑体" w:hAnsi="黑体" w:eastAsia="黑体" w:cs="黑体"/>
          <w:b/>
          <w:sz w:val="32"/>
          <w:szCs w:val="32"/>
        </w:rPr>
      </w:pPr>
      <w:r>
        <w:rPr>
          <w:rFonts w:hint="eastAsia" w:ascii="仿宋" w:hAnsi="仿宋" w:eastAsia="仿宋"/>
          <w:color w:val="000000" w:themeColor="text1"/>
          <w:sz w:val="32"/>
          <w:szCs w:val="32"/>
        </w:rPr>
        <w:t>（七）其他违反法律、法规规定和不公正履行职责的行为。</w:t>
      </w:r>
    </w:p>
    <w:p>
      <w:pPr>
        <w:ind w:firstLine="640"/>
        <w:jc w:val="center"/>
        <w:rPr>
          <w:rFonts w:ascii="黑体" w:hAnsi="黑体" w:eastAsia="黑体" w:cs="黑体"/>
          <w:b/>
          <w:sz w:val="32"/>
          <w:szCs w:val="32"/>
        </w:rPr>
      </w:pPr>
      <w:r>
        <w:rPr>
          <w:rFonts w:hint="eastAsia" w:ascii="黑体" w:hAnsi="黑体" w:eastAsia="黑体" w:cs="黑体"/>
          <w:b/>
          <w:sz w:val="32"/>
          <w:szCs w:val="32"/>
        </w:rPr>
        <w:t>第五章 交易程序</w:t>
      </w:r>
    </w:p>
    <w:p>
      <w:pPr>
        <w:ind w:firstLine="640" w:firstLineChars="200"/>
        <w:rPr>
          <w:rFonts w:ascii="仿宋" w:hAnsi="仿宋" w:eastAsia="仿宋"/>
          <w:sz w:val="32"/>
          <w:szCs w:val="32"/>
        </w:rPr>
      </w:pPr>
      <w:r>
        <w:rPr>
          <w:rFonts w:hint="eastAsia" w:ascii="仿宋" w:hAnsi="仿宋" w:eastAsia="仿宋"/>
          <w:sz w:val="32"/>
          <w:szCs w:val="32"/>
        </w:rPr>
        <w:t>第二十六条 进入公共资源交易平台的交易项目，项目单位或者受其委托的代理机构应当在公共资源交易服务机构或者公共服务系统进行交易登记。</w:t>
      </w:r>
    </w:p>
    <w:p>
      <w:pPr>
        <w:ind w:firstLine="640" w:firstLineChars="200"/>
        <w:rPr>
          <w:rFonts w:ascii="仿宋" w:hAnsi="仿宋" w:eastAsia="仿宋"/>
          <w:sz w:val="32"/>
          <w:szCs w:val="32"/>
        </w:rPr>
      </w:pPr>
      <w:r>
        <w:rPr>
          <w:rFonts w:hint="eastAsia" w:ascii="仿宋" w:hAnsi="仿宋" w:eastAsia="仿宋"/>
          <w:sz w:val="32"/>
          <w:szCs w:val="32"/>
        </w:rPr>
        <w:t>经法定主管部门批准的交易项目，公共资源交易服务机构不得拒绝登记。</w:t>
      </w:r>
    </w:p>
    <w:p>
      <w:pPr>
        <w:ind w:firstLine="640" w:firstLineChars="200"/>
        <w:rPr>
          <w:rFonts w:ascii="仿宋" w:hAnsi="仿宋" w:eastAsia="仿宋"/>
          <w:sz w:val="32"/>
          <w:szCs w:val="32"/>
        </w:rPr>
      </w:pPr>
      <w:r>
        <w:rPr>
          <w:rFonts w:hint="eastAsia" w:ascii="仿宋" w:hAnsi="仿宋" w:eastAsia="仿宋"/>
          <w:sz w:val="32"/>
          <w:szCs w:val="32"/>
        </w:rPr>
        <w:t>第二十七条 公共资源交易项目应当在国家、省规定的媒介、公共资源交易网和电子交易系统公开发布法律、法规和国家、省规定的交易相关信息。</w:t>
      </w:r>
    </w:p>
    <w:p>
      <w:pPr>
        <w:ind w:firstLine="640" w:firstLineChars="200"/>
        <w:rPr>
          <w:rFonts w:ascii="仿宋" w:hAnsi="仿宋" w:eastAsia="仿宋"/>
          <w:sz w:val="32"/>
          <w:szCs w:val="32"/>
        </w:rPr>
      </w:pPr>
      <w:r>
        <w:rPr>
          <w:rFonts w:hint="eastAsia" w:ascii="仿宋" w:hAnsi="仿宋" w:eastAsia="仿宋"/>
          <w:sz w:val="32"/>
          <w:szCs w:val="32"/>
        </w:rPr>
        <w:t>公共资源交易服务机构可以受项目单位或者代理机构的委托在公共资源交易网发布交易相关信息。公共资源交易服务机构受委托发布交易相关信息的，不得违法收取费用。</w:t>
      </w:r>
    </w:p>
    <w:p>
      <w:pPr>
        <w:ind w:firstLine="640" w:firstLineChars="200"/>
        <w:rPr>
          <w:rFonts w:ascii="仿宋" w:hAnsi="仿宋" w:eastAsia="仿宋"/>
          <w:sz w:val="32"/>
          <w:szCs w:val="32"/>
        </w:rPr>
      </w:pPr>
      <w:r>
        <w:rPr>
          <w:rFonts w:hint="eastAsia" w:ascii="仿宋" w:hAnsi="仿宋" w:eastAsia="仿宋"/>
          <w:sz w:val="32"/>
          <w:szCs w:val="32"/>
        </w:rPr>
        <w:t>第二十八条 公共资源交易项目依法成立资格审查委员会、评标委员会、评审委员会、谈判小组、询价小组等专家组织的，其专家成员应当从省及省以上综合评审专家库相关专业的专家名单中随机抽取。法律、法规另有规定的，从其规定。</w:t>
      </w:r>
    </w:p>
    <w:p>
      <w:pPr>
        <w:ind w:firstLine="640" w:firstLineChars="200"/>
        <w:rPr>
          <w:rFonts w:ascii="仿宋" w:hAnsi="仿宋" w:eastAsia="仿宋"/>
          <w:sz w:val="32"/>
          <w:szCs w:val="32"/>
        </w:rPr>
      </w:pPr>
      <w:r>
        <w:rPr>
          <w:rFonts w:hint="eastAsia" w:ascii="仿宋" w:hAnsi="仿宋" w:eastAsia="仿宋"/>
          <w:sz w:val="32"/>
          <w:szCs w:val="32"/>
        </w:rPr>
        <w:t>第二十九条 公共资源交易活动应当由项目单位或者受其委托的代理机构依法组织实施。</w:t>
      </w:r>
    </w:p>
    <w:p>
      <w:pPr>
        <w:ind w:firstLine="640" w:firstLineChars="200"/>
        <w:rPr>
          <w:rFonts w:ascii="仿宋" w:hAnsi="仿宋" w:eastAsia="仿宋"/>
          <w:sz w:val="32"/>
          <w:szCs w:val="32"/>
        </w:rPr>
      </w:pPr>
      <w:r>
        <w:rPr>
          <w:rFonts w:hint="eastAsia" w:ascii="仿宋" w:hAnsi="仿宋" w:eastAsia="仿宋"/>
          <w:sz w:val="32"/>
          <w:szCs w:val="32"/>
        </w:rPr>
        <w:t>第三十条 有下列情形之一的，应当中止交易：</w:t>
      </w:r>
    </w:p>
    <w:p>
      <w:pPr>
        <w:ind w:firstLine="640" w:firstLineChars="200"/>
        <w:rPr>
          <w:rFonts w:ascii="仿宋" w:hAnsi="仿宋" w:eastAsia="仿宋"/>
          <w:sz w:val="32"/>
          <w:szCs w:val="32"/>
        </w:rPr>
      </w:pPr>
      <w:r>
        <w:rPr>
          <w:rFonts w:hint="eastAsia" w:ascii="仿宋" w:hAnsi="仿宋" w:eastAsia="仿宋"/>
          <w:sz w:val="32"/>
          <w:szCs w:val="32"/>
        </w:rPr>
        <w:t>（一）电子交易系统发生故障且其他备用方案无法弥补的；</w:t>
      </w:r>
    </w:p>
    <w:p>
      <w:pPr>
        <w:ind w:firstLine="640" w:firstLineChars="200"/>
        <w:rPr>
          <w:rFonts w:ascii="仿宋" w:hAnsi="仿宋" w:eastAsia="仿宋"/>
          <w:sz w:val="32"/>
          <w:szCs w:val="32"/>
        </w:rPr>
      </w:pPr>
      <w:r>
        <w:rPr>
          <w:rFonts w:hint="eastAsia" w:ascii="仿宋" w:hAnsi="仿宋" w:eastAsia="仿宋"/>
          <w:sz w:val="32"/>
          <w:szCs w:val="32"/>
        </w:rPr>
        <w:t>（二）交易期间公共资源交易项目权属有争议的；</w:t>
      </w:r>
    </w:p>
    <w:p>
      <w:pPr>
        <w:ind w:firstLine="640" w:firstLineChars="200"/>
        <w:rPr>
          <w:rFonts w:ascii="仿宋" w:hAnsi="仿宋" w:eastAsia="仿宋"/>
          <w:sz w:val="32"/>
          <w:szCs w:val="32"/>
        </w:rPr>
      </w:pPr>
      <w:r>
        <w:rPr>
          <w:rFonts w:hint="eastAsia" w:ascii="仿宋" w:hAnsi="仿宋" w:eastAsia="仿宋"/>
          <w:sz w:val="32"/>
          <w:szCs w:val="32"/>
        </w:rPr>
        <w:t>（三）因不可抗力致使交易不能进行的；</w:t>
      </w:r>
    </w:p>
    <w:p>
      <w:pPr>
        <w:ind w:firstLine="640" w:firstLineChars="200"/>
        <w:rPr>
          <w:rFonts w:ascii="仿宋" w:hAnsi="仿宋" w:eastAsia="仿宋"/>
          <w:sz w:val="32"/>
          <w:szCs w:val="32"/>
        </w:rPr>
      </w:pPr>
      <w:r>
        <w:rPr>
          <w:rFonts w:hint="eastAsia" w:ascii="仿宋" w:hAnsi="仿宋" w:eastAsia="仿宋"/>
          <w:sz w:val="32"/>
          <w:szCs w:val="32"/>
        </w:rPr>
        <w:t>（四）其他依法应当中止交易的情形。</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中止交易的情形消除后，应当及时恢复交易。法律、法规对中止期限另有规定的，从其规定。</w:t>
      </w:r>
    </w:p>
    <w:p>
      <w:pPr>
        <w:ind w:firstLine="640" w:firstLineChars="200"/>
        <w:rPr>
          <w:rFonts w:ascii="仿宋" w:hAnsi="仿宋" w:eastAsia="仿宋"/>
          <w:sz w:val="32"/>
          <w:szCs w:val="32"/>
        </w:rPr>
      </w:pPr>
      <w:r>
        <w:rPr>
          <w:rFonts w:hint="eastAsia" w:ascii="仿宋" w:hAnsi="仿宋" w:eastAsia="仿宋"/>
          <w:sz w:val="32"/>
          <w:szCs w:val="32"/>
        </w:rPr>
        <w:t>第三十一条 有下列情形之一的，应当终止交易：</w:t>
      </w:r>
    </w:p>
    <w:p>
      <w:pPr>
        <w:ind w:firstLine="640" w:firstLineChars="200"/>
        <w:rPr>
          <w:rFonts w:ascii="仿宋" w:hAnsi="仿宋" w:eastAsia="仿宋"/>
          <w:sz w:val="32"/>
          <w:szCs w:val="32"/>
        </w:rPr>
      </w:pPr>
      <w:r>
        <w:rPr>
          <w:rFonts w:hint="eastAsia" w:ascii="仿宋" w:hAnsi="仿宋" w:eastAsia="仿宋"/>
          <w:sz w:val="32"/>
          <w:szCs w:val="32"/>
        </w:rPr>
        <w:t>（一）因公共资源交易项目单位原因，自登记之日起超过九十日内未进行交易，经催告后超过十日无正当理由仍不进行交易的；</w:t>
      </w:r>
    </w:p>
    <w:p>
      <w:pPr>
        <w:ind w:firstLine="640" w:firstLineChars="200"/>
        <w:rPr>
          <w:rFonts w:ascii="仿宋" w:hAnsi="仿宋" w:eastAsia="仿宋"/>
          <w:sz w:val="32"/>
          <w:szCs w:val="32"/>
        </w:rPr>
      </w:pPr>
      <w:r>
        <w:rPr>
          <w:rFonts w:hint="eastAsia" w:ascii="仿宋" w:hAnsi="仿宋" w:eastAsia="仿宋"/>
          <w:sz w:val="32"/>
          <w:szCs w:val="32"/>
        </w:rPr>
        <w:t>（二）司法机关、仲裁机构或者有关主管机关依法确认项目单位无公共资源交易项目处置权的；</w:t>
      </w:r>
    </w:p>
    <w:p>
      <w:pPr>
        <w:ind w:firstLine="640" w:firstLineChars="200"/>
        <w:rPr>
          <w:rFonts w:ascii="仿宋" w:hAnsi="仿宋" w:eastAsia="仿宋"/>
          <w:sz w:val="32"/>
          <w:szCs w:val="32"/>
        </w:rPr>
      </w:pPr>
      <w:r>
        <w:rPr>
          <w:rFonts w:hint="eastAsia" w:ascii="仿宋" w:hAnsi="仿宋" w:eastAsia="仿宋"/>
          <w:sz w:val="32"/>
          <w:szCs w:val="32"/>
        </w:rPr>
        <w:t>（三）依法应当终止交易的其他情形。</w:t>
      </w:r>
    </w:p>
    <w:p>
      <w:pPr>
        <w:ind w:firstLine="640" w:firstLineChars="200"/>
        <w:rPr>
          <w:rFonts w:ascii="仿宋" w:hAnsi="仿宋" w:eastAsia="仿宋"/>
          <w:sz w:val="32"/>
          <w:szCs w:val="32"/>
        </w:rPr>
      </w:pPr>
      <w:r>
        <w:rPr>
          <w:rFonts w:hint="eastAsia" w:ascii="仿宋" w:hAnsi="仿宋" w:eastAsia="仿宋"/>
          <w:sz w:val="32"/>
          <w:szCs w:val="32"/>
        </w:rPr>
        <w:t>第三十二条 公共资源交易项目采取招标方式交易的，项目单位应当依法确定中标人，并在公共资源交易网向社会公布。</w:t>
      </w:r>
    </w:p>
    <w:p>
      <w:pPr>
        <w:ind w:firstLine="640" w:firstLineChars="200"/>
        <w:rPr>
          <w:rFonts w:ascii="仿宋" w:hAnsi="仿宋" w:eastAsia="仿宋"/>
          <w:sz w:val="32"/>
          <w:szCs w:val="32"/>
        </w:rPr>
      </w:pPr>
      <w:r>
        <w:rPr>
          <w:rFonts w:hint="eastAsia" w:ascii="仿宋" w:hAnsi="仿宋" w:eastAsia="仿宋"/>
          <w:sz w:val="32"/>
          <w:szCs w:val="32"/>
        </w:rPr>
        <w:t>第三十三条 公共资源交易活动结束后，项目单位和交易竞得人应当在法律、法规规定的时限内签订合同，不得另行签订背离合同实质性内容的其他协议。</w:t>
      </w:r>
    </w:p>
    <w:p>
      <w:pPr>
        <w:ind w:firstLine="640" w:firstLineChars="200"/>
        <w:rPr>
          <w:rFonts w:ascii="仿宋" w:hAnsi="仿宋" w:eastAsia="仿宋"/>
          <w:color w:val="000000" w:themeColor="text1"/>
          <w:sz w:val="32"/>
          <w:szCs w:val="32"/>
          <w:u w:val="single"/>
        </w:rPr>
      </w:pPr>
      <w:r>
        <w:rPr>
          <w:rFonts w:hint="eastAsia" w:ascii="仿宋" w:hAnsi="仿宋" w:eastAsia="仿宋"/>
          <w:iCs/>
          <w:color w:val="000000" w:themeColor="text1"/>
          <w:sz w:val="32"/>
          <w:szCs w:val="32"/>
        </w:rPr>
        <w:t>项目单位应当在</w:t>
      </w:r>
      <w:r>
        <w:rPr>
          <w:rFonts w:hint="eastAsia" w:ascii="仿宋" w:hAnsi="仿宋" w:eastAsia="仿宋"/>
          <w:color w:val="000000" w:themeColor="text1"/>
          <w:sz w:val="32"/>
          <w:szCs w:val="32"/>
        </w:rPr>
        <w:t>公共资源交易合同签订后，</w:t>
      </w:r>
      <w:r>
        <w:rPr>
          <w:rFonts w:hint="eastAsia" w:ascii="仿宋" w:hAnsi="仿宋" w:eastAsia="仿宋"/>
          <w:iCs/>
          <w:color w:val="000000" w:themeColor="text1"/>
          <w:sz w:val="32"/>
          <w:szCs w:val="32"/>
        </w:rPr>
        <w:t>依法向公共资源交易行政主管部门提交书面报告，或者向有关部门备案，同时将</w:t>
      </w:r>
      <w:r>
        <w:rPr>
          <w:rFonts w:hint="eastAsia" w:ascii="仿宋" w:hAnsi="仿宋" w:eastAsia="仿宋"/>
          <w:color w:val="000000" w:themeColor="text1"/>
          <w:sz w:val="32"/>
          <w:szCs w:val="32"/>
        </w:rPr>
        <w:t>交易合同相关信息推送同级公共资源交易平台。</w:t>
      </w:r>
    </w:p>
    <w:p>
      <w:pPr>
        <w:ind w:firstLine="643" w:firstLineChars="200"/>
        <w:jc w:val="center"/>
        <w:rPr>
          <w:rFonts w:ascii="黑体" w:hAnsi="黑体" w:eastAsia="黑体" w:cs="黑体"/>
          <w:b/>
          <w:sz w:val="32"/>
          <w:szCs w:val="32"/>
        </w:rPr>
      </w:pPr>
      <w:r>
        <w:rPr>
          <w:rFonts w:hint="eastAsia" w:ascii="黑体" w:hAnsi="黑体" w:eastAsia="黑体" w:cs="黑体"/>
          <w:b/>
          <w:sz w:val="32"/>
          <w:szCs w:val="32"/>
        </w:rPr>
        <w:t>第六章 监督管理</w:t>
      </w:r>
    </w:p>
    <w:p>
      <w:pPr>
        <w:ind w:firstLine="640" w:firstLineChars="200"/>
        <w:rPr>
          <w:rFonts w:ascii="仿宋" w:hAnsi="仿宋" w:eastAsia="仿宋"/>
          <w:sz w:val="32"/>
          <w:szCs w:val="32"/>
        </w:rPr>
      </w:pPr>
      <w:r>
        <w:rPr>
          <w:rFonts w:hint="eastAsia" w:ascii="仿宋" w:hAnsi="仿宋" w:eastAsia="仿宋"/>
          <w:sz w:val="32"/>
          <w:szCs w:val="32"/>
        </w:rPr>
        <w:t>第三十四条 有关主管部门应当依法确定公共资源交易项目的交易范围、交易方式、交易组织形式，以及出让项目的底价等法定事项，作出批准、核准或者认定的决定。</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项目单位或者受其委托的代理机构进场登记时，擅自改变经批准、核准或者认定的交易范围、交易方式、交易组织形式的，公共资源交易</w:t>
      </w:r>
      <w:r>
        <w:rPr>
          <w:rFonts w:hint="eastAsia" w:ascii="仿宋" w:hAnsi="仿宋" w:eastAsia="仿宋"/>
          <w:color w:val="000000" w:themeColor="text1"/>
          <w:sz w:val="32"/>
          <w:szCs w:val="32"/>
        </w:rPr>
        <w:t>服务机构可拒绝受理。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第三十五条 </w:t>
      </w:r>
      <w:r>
        <w:rPr>
          <w:rFonts w:hint="eastAsia" w:ascii="仿宋" w:hAnsi="仿宋" w:eastAsia="仿宋"/>
          <w:iCs/>
          <w:color w:val="000000" w:themeColor="text1"/>
          <w:sz w:val="32"/>
          <w:szCs w:val="32"/>
        </w:rPr>
        <w:t>发改、</w:t>
      </w:r>
      <w:r>
        <w:rPr>
          <w:rFonts w:hint="eastAsia" w:ascii="仿宋" w:hAnsi="仿宋" w:eastAsia="仿宋"/>
          <w:color w:val="000000" w:themeColor="text1"/>
          <w:sz w:val="32"/>
          <w:szCs w:val="32"/>
        </w:rPr>
        <w:t>财政、</w:t>
      </w:r>
      <w:r>
        <w:rPr>
          <w:rFonts w:hint="eastAsia" w:ascii="仿宋" w:hAnsi="仿宋" w:eastAsia="仿宋"/>
          <w:iCs/>
          <w:color w:val="000000" w:themeColor="text1"/>
          <w:sz w:val="32"/>
          <w:szCs w:val="32"/>
        </w:rPr>
        <w:t>住建、</w:t>
      </w:r>
      <w:r>
        <w:rPr>
          <w:rFonts w:hint="eastAsia" w:ascii="仿宋" w:hAnsi="仿宋" w:eastAsia="仿宋"/>
          <w:color w:val="000000" w:themeColor="text1"/>
          <w:sz w:val="32"/>
          <w:szCs w:val="32"/>
        </w:rPr>
        <w:t>自然资源和规划等有关主管部门及国有资产监管机构应当对本领域公共资源交易项目的交易活动实施全过程监督管理，及时纠正、依法查处违反相关法律、法规和本</w:t>
      </w:r>
      <w:r>
        <w:rPr>
          <w:rFonts w:hint="eastAsia" w:ascii="仿宋" w:hAnsi="仿宋" w:eastAsia="仿宋"/>
          <w:color w:val="000000" w:themeColor="text1"/>
          <w:sz w:val="32"/>
          <w:szCs w:val="32"/>
          <w:lang w:eastAsia="zh-CN"/>
        </w:rPr>
        <w:t>办法</w:t>
      </w:r>
      <w:r>
        <w:rPr>
          <w:rFonts w:hint="eastAsia" w:ascii="仿宋" w:hAnsi="仿宋" w:eastAsia="仿宋"/>
          <w:color w:val="000000" w:themeColor="text1"/>
          <w:sz w:val="32"/>
          <w:szCs w:val="32"/>
        </w:rPr>
        <w:t>规定的行为。</w:t>
      </w:r>
    </w:p>
    <w:p>
      <w:pPr>
        <w:ind w:firstLine="640" w:firstLineChars="200"/>
        <w:rPr>
          <w:rFonts w:ascii="仿宋" w:hAnsi="仿宋" w:eastAsia="仿宋"/>
          <w:iCs/>
          <w:color w:val="000000" w:themeColor="text1"/>
          <w:sz w:val="32"/>
          <w:szCs w:val="32"/>
        </w:rPr>
      </w:pPr>
      <w:r>
        <w:rPr>
          <w:rFonts w:hint="eastAsia" w:ascii="仿宋" w:hAnsi="仿宋" w:eastAsia="仿宋"/>
          <w:color w:val="000000" w:themeColor="text1"/>
          <w:sz w:val="32"/>
          <w:szCs w:val="32"/>
        </w:rPr>
        <w:t>第三十六条 有关主管部门及国有资产监管机构应当分别与公共资源交易综合管理机构建立公共资源交易项目进场登记、场内开标评标或评审等交易环节的监管衔接机制，</w:t>
      </w:r>
      <w:r>
        <w:rPr>
          <w:rFonts w:hint="eastAsia" w:ascii="仿宋" w:hAnsi="仿宋" w:eastAsia="仿宋"/>
          <w:iCs/>
          <w:color w:val="000000" w:themeColor="text1"/>
          <w:sz w:val="32"/>
          <w:szCs w:val="32"/>
        </w:rPr>
        <w:t>与省公共资源在线监管平台或公共资源交易系统联通，实现数据同步推送。</w:t>
      </w:r>
    </w:p>
    <w:p>
      <w:pPr>
        <w:ind w:firstLine="640" w:firstLineChars="200"/>
        <w:rPr>
          <w:rFonts w:hint="eastAsia" w:ascii="仿宋" w:hAnsi="仿宋" w:eastAsia="仿宋"/>
          <w:sz w:val="32"/>
          <w:szCs w:val="32"/>
        </w:rPr>
      </w:pPr>
      <w:r>
        <w:rPr>
          <w:rFonts w:hint="eastAsia" w:ascii="仿宋" w:hAnsi="仿宋" w:eastAsia="仿宋"/>
          <w:color w:val="000000" w:themeColor="text1"/>
          <w:sz w:val="32"/>
          <w:szCs w:val="32"/>
        </w:rPr>
        <w:t>第三十七条 市公共资源交易</w:t>
      </w:r>
      <w:r>
        <w:rPr>
          <w:rFonts w:hint="eastAsia" w:ascii="仿宋" w:hAnsi="仿宋" w:eastAsia="仿宋"/>
          <w:iCs/>
          <w:color w:val="000000" w:themeColor="text1"/>
          <w:sz w:val="32"/>
          <w:szCs w:val="32"/>
        </w:rPr>
        <w:t>综合</w:t>
      </w:r>
      <w:r>
        <w:rPr>
          <w:rFonts w:hint="eastAsia" w:ascii="仿宋" w:hAnsi="仿宋" w:eastAsia="仿宋"/>
          <w:color w:val="000000" w:themeColor="text1"/>
          <w:sz w:val="32"/>
          <w:szCs w:val="32"/>
        </w:rPr>
        <w:t>管理机构应当会同有关主管部门根据国家、省有关规定，做好省综合评标专家库</w:t>
      </w:r>
      <w:r>
        <w:rPr>
          <w:rFonts w:hint="eastAsia" w:ascii="仿宋" w:hAnsi="仿宋" w:eastAsia="仿宋"/>
          <w:sz w:val="32"/>
          <w:szCs w:val="32"/>
        </w:rPr>
        <w:t>入库专家的资格审查、选聘推荐、信用评价、专家评估等工作。</w:t>
      </w:r>
    </w:p>
    <w:p>
      <w:pPr>
        <w:ind w:firstLine="640" w:firstLineChars="200"/>
        <w:rPr>
          <w:rFonts w:ascii="仿宋" w:hAnsi="仿宋" w:eastAsia="仿宋"/>
          <w:sz w:val="32"/>
          <w:szCs w:val="32"/>
        </w:rPr>
      </w:pPr>
      <w:r>
        <w:rPr>
          <w:rFonts w:hint="eastAsia" w:ascii="仿宋" w:hAnsi="仿宋" w:eastAsia="仿宋"/>
          <w:sz w:val="32"/>
          <w:szCs w:val="32"/>
        </w:rPr>
        <w:t>对专家评估应当包括专家评标能力、评标质量、职业道德、信用状况等方面。评估结果作为选聘推荐或者提出解聘专家建议的依据，及时向省综合评标专家库主管部门报告。</w:t>
      </w:r>
    </w:p>
    <w:p>
      <w:pPr>
        <w:ind w:firstLine="640" w:firstLineChars="200"/>
        <w:rPr>
          <w:rFonts w:ascii="仿宋" w:hAnsi="仿宋" w:eastAsia="仿宋"/>
          <w:sz w:val="32"/>
          <w:szCs w:val="32"/>
        </w:rPr>
      </w:pPr>
      <w:r>
        <w:rPr>
          <w:rFonts w:hint="eastAsia" w:ascii="仿宋" w:hAnsi="仿宋" w:eastAsia="仿宋"/>
          <w:sz w:val="32"/>
          <w:szCs w:val="32"/>
        </w:rPr>
        <w:t>第三十八条 公共资源交易竞争主体或者其他利害关系人认为交易活动不符合法律、法规和本</w:t>
      </w:r>
      <w:r>
        <w:rPr>
          <w:rFonts w:hint="eastAsia" w:ascii="仿宋" w:hAnsi="仿宋" w:eastAsia="仿宋"/>
          <w:sz w:val="32"/>
          <w:szCs w:val="32"/>
          <w:lang w:eastAsia="zh-CN"/>
        </w:rPr>
        <w:t>办法</w:t>
      </w:r>
      <w:r>
        <w:rPr>
          <w:rFonts w:hint="eastAsia" w:ascii="仿宋" w:hAnsi="仿宋" w:eastAsia="仿宋"/>
          <w:sz w:val="32"/>
          <w:szCs w:val="32"/>
        </w:rPr>
        <w:t>规定的，可以在法律、法规规定的时间内向有关主管部门投诉。</w:t>
      </w:r>
    </w:p>
    <w:p>
      <w:pPr>
        <w:ind w:firstLine="640" w:firstLineChars="200"/>
        <w:rPr>
          <w:rFonts w:ascii="仿宋" w:hAnsi="仿宋" w:eastAsia="仿宋"/>
          <w:sz w:val="32"/>
          <w:szCs w:val="32"/>
        </w:rPr>
      </w:pPr>
      <w:r>
        <w:rPr>
          <w:rFonts w:hint="eastAsia" w:ascii="仿宋" w:hAnsi="仿宋" w:eastAsia="仿宋"/>
          <w:sz w:val="32"/>
          <w:szCs w:val="32"/>
        </w:rPr>
        <w:t>投诉人应当有明确的请求，提交必要的证明材料，并对证明材料的真实性负责。</w:t>
      </w:r>
    </w:p>
    <w:p>
      <w:pPr>
        <w:ind w:firstLine="640" w:firstLineChars="200"/>
        <w:rPr>
          <w:rFonts w:ascii="仿宋" w:hAnsi="仿宋" w:eastAsia="仿宋"/>
          <w:b w:val="0"/>
          <w:bCs w:val="0"/>
          <w:color w:val="000000" w:themeColor="text1"/>
          <w:sz w:val="32"/>
          <w:szCs w:val="32"/>
        </w:rPr>
      </w:pPr>
      <w:r>
        <w:rPr>
          <w:rFonts w:hint="eastAsia" w:ascii="仿宋" w:hAnsi="仿宋" w:eastAsia="仿宋"/>
          <w:b w:val="0"/>
          <w:bCs w:val="0"/>
          <w:sz w:val="32"/>
          <w:szCs w:val="32"/>
        </w:rPr>
        <w:t>第三十九条 市公共资源交易</w:t>
      </w:r>
      <w:r>
        <w:rPr>
          <w:rFonts w:hint="eastAsia" w:ascii="仿宋" w:hAnsi="仿宋" w:eastAsia="仿宋"/>
          <w:b w:val="0"/>
          <w:bCs w:val="0"/>
          <w:iCs/>
          <w:color w:val="000000" w:themeColor="text1"/>
          <w:sz w:val="32"/>
          <w:szCs w:val="32"/>
        </w:rPr>
        <w:t>综合</w:t>
      </w:r>
      <w:r>
        <w:rPr>
          <w:rFonts w:hint="eastAsia" w:ascii="仿宋" w:hAnsi="仿宋" w:eastAsia="仿宋"/>
          <w:b w:val="0"/>
          <w:bCs w:val="0"/>
          <w:color w:val="000000" w:themeColor="text1"/>
          <w:sz w:val="32"/>
          <w:szCs w:val="32"/>
        </w:rPr>
        <w:t>管理机构应当依托统一的社会信用代码，建立全市统一的公共资源交易市场主体信用信息库，并将相关信息纳入市</w:t>
      </w:r>
      <w:r>
        <w:rPr>
          <w:rFonts w:hint="eastAsia" w:ascii="仿宋" w:hAnsi="仿宋" w:eastAsia="仿宋"/>
          <w:b w:val="0"/>
          <w:bCs w:val="0"/>
          <w:color w:val="000000" w:themeColor="text1"/>
          <w:sz w:val="32"/>
          <w:szCs w:val="32"/>
          <w:lang w:eastAsia="zh-CN"/>
        </w:rPr>
        <w:t>公共</w:t>
      </w:r>
      <w:r>
        <w:rPr>
          <w:rFonts w:hint="eastAsia" w:ascii="仿宋" w:hAnsi="仿宋" w:eastAsia="仿宋"/>
          <w:b w:val="0"/>
          <w:bCs w:val="0"/>
          <w:color w:val="000000" w:themeColor="text1"/>
          <w:sz w:val="32"/>
          <w:szCs w:val="32"/>
        </w:rPr>
        <w:t>信用信息平台，实现市场主体信用信息交换共享，依法实行联合惩戒。</w:t>
      </w:r>
    </w:p>
    <w:p>
      <w:pPr>
        <w:ind w:firstLine="640" w:firstLineChars="200"/>
        <w:rPr>
          <w:rFonts w:ascii="仿宋" w:hAnsi="仿宋" w:eastAsia="仿宋"/>
          <w:b w:val="0"/>
          <w:bCs w:val="0"/>
          <w:color w:val="000000" w:themeColor="text1"/>
          <w:sz w:val="32"/>
          <w:szCs w:val="32"/>
        </w:rPr>
      </w:pPr>
      <w:r>
        <w:rPr>
          <w:rFonts w:hint="eastAsia" w:ascii="仿宋" w:hAnsi="仿宋" w:eastAsia="仿宋"/>
          <w:b w:val="0"/>
          <w:bCs w:val="0"/>
          <w:color w:val="000000" w:themeColor="text1"/>
          <w:sz w:val="32"/>
          <w:szCs w:val="32"/>
        </w:rPr>
        <w:t>公共资源交易有关主管部门或者管理机构应当记录公共资源交易市场主体的信用信息，进行信用评价。按照国家、省有关规定建立严重失信名单的，应当通过公共信用信息平台向社会公开严重失信名单。</w:t>
      </w:r>
    </w:p>
    <w:p>
      <w:pPr>
        <w:ind w:firstLine="640" w:firstLineChars="200"/>
        <w:rPr>
          <w:rFonts w:ascii="仿宋" w:hAnsi="仿宋" w:eastAsia="仿宋"/>
          <w:b w:val="0"/>
          <w:bCs w:val="0"/>
          <w:sz w:val="32"/>
          <w:szCs w:val="32"/>
        </w:rPr>
      </w:pPr>
      <w:r>
        <w:rPr>
          <w:rFonts w:hint="eastAsia" w:ascii="仿宋" w:hAnsi="仿宋" w:eastAsia="仿宋"/>
          <w:b w:val="0"/>
          <w:bCs w:val="0"/>
          <w:color w:val="000000" w:themeColor="text1"/>
          <w:sz w:val="32"/>
          <w:szCs w:val="32"/>
        </w:rPr>
        <w:t>惩戒</w:t>
      </w:r>
      <w:r>
        <w:rPr>
          <w:rFonts w:hint="eastAsia" w:ascii="仿宋" w:hAnsi="仿宋" w:eastAsia="仿宋"/>
          <w:b w:val="0"/>
          <w:bCs w:val="0"/>
          <w:color w:val="000000" w:themeColor="text1"/>
          <w:sz w:val="32"/>
          <w:szCs w:val="32"/>
          <w:lang w:eastAsia="zh-CN"/>
        </w:rPr>
        <w:t>发起部门</w:t>
      </w:r>
      <w:r>
        <w:rPr>
          <w:rFonts w:hint="eastAsia" w:ascii="仿宋" w:hAnsi="仿宋" w:eastAsia="仿宋"/>
          <w:b w:val="0"/>
          <w:bCs w:val="0"/>
          <w:color w:val="000000" w:themeColor="text1"/>
          <w:sz w:val="32"/>
          <w:szCs w:val="32"/>
        </w:rPr>
        <w:t>对列入严重失信名单的主体采取惩戒措施的，应当按照</w:t>
      </w:r>
      <w:r>
        <w:rPr>
          <w:rFonts w:hint="eastAsia" w:ascii="仿宋" w:hAnsi="仿宋" w:eastAsia="仿宋" w:cs="仿宋"/>
          <w:b w:val="0"/>
          <w:bCs w:val="0"/>
          <w:color w:val="000000" w:themeColor="text1"/>
          <w:sz w:val="32"/>
          <w:szCs w:val="32"/>
        </w:rPr>
        <w:t>《</w:t>
      </w:r>
      <w:r>
        <w:rPr>
          <w:rFonts w:hint="eastAsia" w:ascii="仿宋" w:hAnsi="仿宋" w:eastAsia="仿宋" w:cs="仿宋"/>
          <w:b w:val="0"/>
          <w:bCs w:val="0"/>
          <w:color w:val="000000" w:themeColor="text1"/>
          <w:sz w:val="32"/>
          <w:szCs w:val="32"/>
          <w:shd w:val="clear" w:color="auto" w:fill="FFFFFF"/>
        </w:rPr>
        <w:t>河南省</w:t>
      </w:r>
      <w:r>
        <w:rPr>
          <w:rFonts w:hint="eastAsia" w:ascii="仿宋" w:hAnsi="仿宋" w:eastAsia="仿宋" w:cs="仿宋"/>
          <w:b w:val="0"/>
          <w:bCs w:val="0"/>
          <w:color w:val="000000" w:themeColor="text1"/>
          <w:sz w:val="32"/>
          <w:szCs w:val="32"/>
          <w:shd w:val="clear" w:color="auto" w:fill="FFFFFF"/>
          <w:lang w:eastAsia="zh-CN"/>
        </w:rPr>
        <w:t>社会信用条例</w:t>
      </w:r>
      <w:r>
        <w:rPr>
          <w:rFonts w:hint="eastAsia" w:ascii="仿宋" w:hAnsi="仿宋" w:eastAsia="仿宋" w:cs="仿宋"/>
          <w:b w:val="0"/>
          <w:bCs w:val="0"/>
          <w:color w:val="000000" w:themeColor="text1"/>
          <w:sz w:val="32"/>
          <w:szCs w:val="32"/>
        </w:rPr>
        <w:t>》</w:t>
      </w:r>
      <w:r>
        <w:rPr>
          <w:rFonts w:hint="eastAsia" w:ascii="仿宋" w:hAnsi="仿宋" w:eastAsia="仿宋" w:cs="仿宋"/>
          <w:b w:val="0"/>
          <w:bCs w:val="0"/>
          <w:sz w:val="32"/>
          <w:szCs w:val="32"/>
        </w:rPr>
        <w:t>的规</w:t>
      </w:r>
      <w:r>
        <w:rPr>
          <w:rFonts w:hint="eastAsia" w:ascii="仿宋" w:hAnsi="仿宋" w:eastAsia="仿宋"/>
          <w:b w:val="0"/>
          <w:bCs w:val="0"/>
          <w:sz w:val="32"/>
          <w:szCs w:val="32"/>
        </w:rPr>
        <w:t>定执行。</w:t>
      </w:r>
    </w:p>
    <w:p>
      <w:pPr>
        <w:ind w:firstLine="640" w:firstLineChars="200"/>
        <w:rPr>
          <w:rFonts w:ascii="仿宋" w:hAnsi="仿宋" w:eastAsia="仿宋"/>
          <w:sz w:val="32"/>
          <w:szCs w:val="32"/>
        </w:rPr>
      </w:pPr>
      <w:r>
        <w:rPr>
          <w:rFonts w:hint="eastAsia" w:ascii="仿宋" w:hAnsi="仿宋" w:eastAsia="仿宋"/>
          <w:sz w:val="32"/>
          <w:szCs w:val="32"/>
        </w:rPr>
        <w:t>第四十条 公共资源交易有关主管部门，发现公共资源交易活动中有串标围标等违法犯罪线索或者证据的，应当及时移送公安机关，并协助做好查处工作。</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检察院、法院和审计机关应当与</w:t>
      </w:r>
      <w:r>
        <w:rPr>
          <w:rFonts w:hint="eastAsia" w:ascii="仿宋" w:hAnsi="仿宋" w:eastAsia="仿宋"/>
          <w:iCs/>
          <w:color w:val="000000" w:themeColor="text1"/>
          <w:sz w:val="32"/>
          <w:szCs w:val="32"/>
        </w:rPr>
        <w:t>有关主管部门和公共资源交易服务机构</w:t>
      </w:r>
      <w:r>
        <w:rPr>
          <w:rFonts w:hint="eastAsia" w:ascii="仿宋" w:hAnsi="仿宋" w:eastAsia="仿宋"/>
          <w:sz w:val="32"/>
          <w:szCs w:val="32"/>
        </w:rPr>
        <w:t>建立信息沟通、执法衔接机制，根据工作需要相互通报或者调取当事人违法犯罪信息，为依法查处违法犯罪行为提供支持。</w:t>
      </w:r>
    </w:p>
    <w:p>
      <w:pPr>
        <w:ind w:firstLine="640" w:firstLineChars="200"/>
        <w:rPr>
          <w:rFonts w:ascii="仿宋" w:hAnsi="仿宋" w:eastAsia="仿宋"/>
          <w:sz w:val="32"/>
          <w:szCs w:val="32"/>
        </w:rPr>
      </w:pPr>
      <w:r>
        <w:rPr>
          <w:rFonts w:hint="eastAsia" w:ascii="仿宋" w:hAnsi="仿宋" w:eastAsia="仿宋" w:cs="仿宋"/>
          <w:bCs/>
          <w:sz w:val="32"/>
          <w:szCs w:val="32"/>
        </w:rPr>
        <w:t>建立公共资源交易领域监督机制改革和制度建设联席会议制度，</w:t>
      </w:r>
      <w:r>
        <w:rPr>
          <w:rFonts w:hint="eastAsia" w:ascii="仿宋" w:hAnsi="仿宋" w:eastAsia="仿宋"/>
          <w:sz w:val="32"/>
          <w:szCs w:val="32"/>
        </w:rPr>
        <w:t>整合各方监督力量，</w:t>
      </w:r>
      <w:r>
        <w:rPr>
          <w:rFonts w:hint="eastAsia" w:ascii="仿宋" w:hAnsi="仿宋" w:eastAsia="仿宋" w:cs="仿宋"/>
          <w:sz w:val="32"/>
          <w:szCs w:val="32"/>
        </w:rPr>
        <w:t>注重协同配合，</w:t>
      </w:r>
      <w:r>
        <w:rPr>
          <w:rFonts w:hint="eastAsia" w:ascii="仿宋" w:hAnsi="仿宋" w:eastAsia="仿宋"/>
          <w:sz w:val="32"/>
          <w:szCs w:val="32"/>
        </w:rPr>
        <w:t>推动监督机制改革和制度建设，</w:t>
      </w:r>
      <w:r>
        <w:rPr>
          <w:rFonts w:hint="eastAsia" w:ascii="仿宋" w:hAnsi="仿宋" w:eastAsia="仿宋" w:cs="仿宋"/>
          <w:sz w:val="32"/>
          <w:szCs w:val="32"/>
          <w:shd w:val="clear" w:color="auto" w:fill="FFFFFF"/>
        </w:rPr>
        <w:t>加强交易监督</w:t>
      </w:r>
      <w:r>
        <w:rPr>
          <w:rFonts w:hint="eastAsia" w:ascii="仿宋" w:hAnsi="仿宋" w:eastAsia="仿宋" w:cs="仿宋"/>
          <w:sz w:val="32"/>
          <w:szCs w:val="32"/>
        </w:rPr>
        <w:t>的再监督。</w:t>
      </w:r>
    </w:p>
    <w:p>
      <w:pPr>
        <w:ind w:firstLine="640" w:firstLineChars="200"/>
        <w:rPr>
          <w:rFonts w:ascii="仿宋" w:hAnsi="仿宋" w:eastAsia="仿宋"/>
          <w:sz w:val="32"/>
          <w:szCs w:val="32"/>
        </w:rPr>
      </w:pPr>
      <w:r>
        <w:rPr>
          <w:rFonts w:hint="eastAsia" w:ascii="仿宋" w:hAnsi="仿宋" w:eastAsia="仿宋"/>
          <w:sz w:val="32"/>
          <w:szCs w:val="32"/>
        </w:rPr>
        <w:t>第四十一条 公共资源交易</w:t>
      </w:r>
      <w:r>
        <w:rPr>
          <w:rFonts w:hint="eastAsia" w:ascii="仿宋" w:hAnsi="仿宋" w:eastAsia="仿宋"/>
          <w:iCs/>
          <w:color w:val="000000" w:themeColor="text1"/>
          <w:sz w:val="32"/>
          <w:szCs w:val="32"/>
        </w:rPr>
        <w:t>服务</w:t>
      </w:r>
      <w:r>
        <w:rPr>
          <w:rFonts w:hint="eastAsia" w:ascii="仿宋" w:hAnsi="仿宋" w:eastAsia="仿宋"/>
          <w:sz w:val="32"/>
          <w:szCs w:val="32"/>
        </w:rPr>
        <w:t>机构应当建立公共资源交易电子化档案管理制度，全面、如实留存公共资源交易登记信息、交易公告、资格审查结果、交易过程、开标和评标视频信息、交易合同等，确保交易档案规范完整。</w:t>
      </w:r>
    </w:p>
    <w:p>
      <w:pPr>
        <w:ind w:firstLine="643" w:firstLineChars="200"/>
        <w:jc w:val="center"/>
        <w:rPr>
          <w:rFonts w:ascii="仿宋" w:hAnsi="仿宋" w:eastAsia="仿宋"/>
          <w:b/>
          <w:sz w:val="32"/>
          <w:szCs w:val="32"/>
        </w:rPr>
      </w:pPr>
      <w:r>
        <w:rPr>
          <w:rFonts w:hint="eastAsia" w:ascii="黑体" w:hAnsi="黑体" w:eastAsia="黑体" w:cs="黑体"/>
          <w:b/>
          <w:sz w:val="32"/>
          <w:szCs w:val="32"/>
        </w:rPr>
        <w:t>第七章 法律责任</w:t>
      </w:r>
    </w:p>
    <w:p>
      <w:pPr>
        <w:ind w:firstLine="640" w:firstLineChars="200"/>
        <w:rPr>
          <w:rFonts w:ascii="仿宋" w:hAnsi="仿宋" w:eastAsia="仿宋"/>
          <w:sz w:val="32"/>
          <w:szCs w:val="32"/>
        </w:rPr>
      </w:pPr>
      <w:r>
        <w:rPr>
          <w:rFonts w:hint="eastAsia" w:ascii="仿宋" w:hAnsi="仿宋" w:eastAsia="仿宋"/>
          <w:sz w:val="32"/>
          <w:szCs w:val="32"/>
        </w:rPr>
        <w:t>第四十二条 违反本</w:t>
      </w:r>
      <w:r>
        <w:rPr>
          <w:rFonts w:hint="eastAsia" w:ascii="仿宋" w:hAnsi="仿宋" w:eastAsia="仿宋"/>
          <w:sz w:val="32"/>
          <w:szCs w:val="32"/>
          <w:lang w:eastAsia="zh-CN"/>
        </w:rPr>
        <w:t>办法</w:t>
      </w:r>
      <w:r>
        <w:rPr>
          <w:rFonts w:hint="eastAsia" w:ascii="仿宋" w:hAnsi="仿宋" w:eastAsia="仿宋"/>
          <w:sz w:val="32"/>
          <w:szCs w:val="32"/>
        </w:rPr>
        <w:t>规定的行为，法律、法规已有法律责任规定的，从其规定。</w:t>
      </w:r>
    </w:p>
    <w:p>
      <w:pPr>
        <w:ind w:firstLine="640" w:firstLineChars="200"/>
        <w:rPr>
          <w:rFonts w:ascii="仿宋" w:hAnsi="仿宋" w:eastAsia="仿宋"/>
          <w:sz w:val="32"/>
          <w:szCs w:val="32"/>
        </w:rPr>
      </w:pPr>
      <w:r>
        <w:rPr>
          <w:rFonts w:hint="eastAsia" w:ascii="仿宋" w:hAnsi="仿宋" w:eastAsia="仿宋"/>
          <w:sz w:val="32"/>
          <w:szCs w:val="32"/>
        </w:rPr>
        <w:t>第四十三条 违反本</w:t>
      </w:r>
      <w:r>
        <w:rPr>
          <w:rFonts w:hint="eastAsia" w:ascii="仿宋" w:hAnsi="仿宋" w:eastAsia="仿宋"/>
          <w:sz w:val="32"/>
          <w:szCs w:val="32"/>
          <w:lang w:eastAsia="zh-CN"/>
        </w:rPr>
        <w:t>办法</w:t>
      </w:r>
      <w:r>
        <w:rPr>
          <w:rFonts w:hint="eastAsia" w:ascii="仿宋" w:hAnsi="仿宋" w:eastAsia="仿宋"/>
          <w:sz w:val="32"/>
          <w:szCs w:val="32"/>
        </w:rPr>
        <w:t>第十一条规定，公共资源交易服务机构未履行本</w:t>
      </w:r>
      <w:r>
        <w:rPr>
          <w:rFonts w:hint="eastAsia" w:ascii="仿宋" w:hAnsi="仿宋" w:eastAsia="仿宋"/>
          <w:sz w:val="32"/>
          <w:szCs w:val="32"/>
          <w:lang w:eastAsia="zh-CN"/>
        </w:rPr>
        <w:t>办法</w:t>
      </w:r>
      <w:r>
        <w:rPr>
          <w:rFonts w:hint="eastAsia" w:ascii="仿宋" w:hAnsi="仿宋" w:eastAsia="仿宋"/>
          <w:sz w:val="32"/>
          <w:szCs w:val="32"/>
        </w:rPr>
        <w:t>规定的公共资源交易服务职责，或者代行行政监管职能、限制交易主体自主权的，由公共资源交易</w:t>
      </w:r>
      <w:r>
        <w:rPr>
          <w:rFonts w:hint="eastAsia" w:ascii="仿宋" w:hAnsi="仿宋" w:eastAsia="仿宋"/>
          <w:color w:val="000000" w:themeColor="text1"/>
          <w:sz w:val="32"/>
          <w:szCs w:val="32"/>
        </w:rPr>
        <w:t>综合</w:t>
      </w:r>
      <w:r>
        <w:rPr>
          <w:rFonts w:hint="eastAsia" w:ascii="仿宋" w:hAnsi="仿宋" w:eastAsia="仿宋"/>
          <w:sz w:val="32"/>
          <w:szCs w:val="32"/>
        </w:rPr>
        <w:t>管理机构责令改正，造成后果的，对服务机构直接负责的主管人员和其他直接责任人员依法给予处分。</w:t>
      </w:r>
    </w:p>
    <w:p>
      <w:pPr>
        <w:ind w:firstLine="640" w:firstLineChars="200"/>
        <w:rPr>
          <w:rFonts w:ascii="仿宋" w:hAnsi="仿宋" w:eastAsia="仿宋"/>
          <w:sz w:val="32"/>
          <w:szCs w:val="32"/>
        </w:rPr>
      </w:pPr>
      <w:r>
        <w:rPr>
          <w:rFonts w:hint="eastAsia" w:ascii="仿宋" w:hAnsi="仿宋" w:eastAsia="仿宋"/>
          <w:sz w:val="32"/>
          <w:szCs w:val="32"/>
        </w:rPr>
        <w:t>第四十四条 违反本</w:t>
      </w:r>
      <w:r>
        <w:rPr>
          <w:rFonts w:hint="eastAsia" w:ascii="仿宋" w:hAnsi="仿宋" w:eastAsia="仿宋"/>
          <w:sz w:val="32"/>
          <w:szCs w:val="32"/>
          <w:lang w:eastAsia="zh-CN"/>
        </w:rPr>
        <w:t>办法</w:t>
      </w:r>
      <w:r>
        <w:rPr>
          <w:rFonts w:hint="eastAsia" w:ascii="仿宋" w:hAnsi="仿宋" w:eastAsia="仿宋"/>
          <w:sz w:val="32"/>
          <w:szCs w:val="32"/>
        </w:rPr>
        <w:t>规定，项目单位有下列情形之一的，由有关主管部门或者公共资源交易</w:t>
      </w:r>
      <w:r>
        <w:rPr>
          <w:rFonts w:hint="eastAsia" w:ascii="仿宋" w:hAnsi="仿宋" w:eastAsia="仿宋"/>
          <w:iCs/>
          <w:color w:val="000000" w:themeColor="text1"/>
          <w:sz w:val="32"/>
          <w:szCs w:val="32"/>
        </w:rPr>
        <w:t>综合</w:t>
      </w:r>
      <w:r>
        <w:rPr>
          <w:rFonts w:hint="eastAsia" w:ascii="仿宋" w:hAnsi="仿宋" w:eastAsia="仿宋"/>
          <w:sz w:val="32"/>
          <w:szCs w:val="32"/>
        </w:rPr>
        <w:t>管理机构责令改正；造成后果的，由有权机关对项目单位直接负责的主管人员和其他直接责任人员依法给予处分：</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违反第十九、二十条规定，未经批准擅自组织交易的，或者擅自改变经批准或者认定的交易方式的；</w:t>
      </w:r>
    </w:p>
    <w:p>
      <w:pPr>
        <w:ind w:firstLine="640" w:firstLineChars="200"/>
        <w:rPr>
          <w:rFonts w:ascii="仿宋" w:hAnsi="仿宋" w:eastAsia="仿宋"/>
          <w:sz w:val="32"/>
          <w:szCs w:val="32"/>
        </w:rPr>
      </w:pPr>
      <w:r>
        <w:rPr>
          <w:rFonts w:hint="eastAsia" w:ascii="仿宋" w:hAnsi="仿宋" w:eastAsia="仿宋"/>
          <w:sz w:val="32"/>
          <w:szCs w:val="32"/>
        </w:rPr>
        <w:t>（二）违反第二十一条、二十二条、第二十三条规定的；</w:t>
      </w:r>
    </w:p>
    <w:p>
      <w:pPr>
        <w:ind w:firstLine="640" w:firstLineChars="200"/>
        <w:rPr>
          <w:rFonts w:ascii="仿宋" w:hAnsi="仿宋" w:eastAsia="仿宋"/>
          <w:sz w:val="32"/>
          <w:szCs w:val="32"/>
        </w:rPr>
      </w:pPr>
      <w:r>
        <w:rPr>
          <w:rFonts w:hint="eastAsia" w:ascii="仿宋" w:hAnsi="仿宋" w:eastAsia="仿宋"/>
          <w:sz w:val="32"/>
          <w:szCs w:val="32"/>
        </w:rPr>
        <w:t>（三）违反第二十七条规定，未公开发布交易信息的；</w:t>
      </w:r>
    </w:p>
    <w:p>
      <w:pPr>
        <w:ind w:firstLine="640" w:firstLineChars="200"/>
        <w:rPr>
          <w:rFonts w:ascii="仿宋" w:hAnsi="仿宋" w:eastAsia="仿宋"/>
          <w:sz w:val="32"/>
          <w:szCs w:val="32"/>
        </w:rPr>
      </w:pPr>
      <w:r>
        <w:rPr>
          <w:rFonts w:hint="eastAsia" w:ascii="仿宋" w:hAnsi="仿宋" w:eastAsia="仿宋"/>
          <w:sz w:val="32"/>
          <w:szCs w:val="32"/>
        </w:rPr>
        <w:t>（四）违反第二十八条规定，未按规定抽取专家组织成员的；</w:t>
      </w:r>
    </w:p>
    <w:p>
      <w:pPr>
        <w:ind w:firstLine="640" w:firstLineChars="200"/>
        <w:rPr>
          <w:rFonts w:ascii="仿宋" w:hAnsi="仿宋" w:eastAsia="仿宋"/>
          <w:sz w:val="32"/>
          <w:szCs w:val="32"/>
        </w:rPr>
      </w:pPr>
      <w:r>
        <w:rPr>
          <w:rFonts w:hint="eastAsia" w:ascii="仿宋" w:hAnsi="仿宋" w:eastAsia="仿宋"/>
          <w:sz w:val="32"/>
          <w:szCs w:val="32"/>
        </w:rPr>
        <w:t>（五）违反第三十二条规定，未依法确定中标人，或者未在公共资源交易网向社会公布的；</w:t>
      </w:r>
    </w:p>
    <w:p>
      <w:pPr>
        <w:ind w:firstLine="640" w:firstLineChars="200"/>
        <w:rPr>
          <w:rFonts w:ascii="仿宋" w:hAnsi="仿宋" w:eastAsia="仿宋"/>
          <w:sz w:val="32"/>
          <w:szCs w:val="32"/>
        </w:rPr>
      </w:pPr>
      <w:r>
        <w:rPr>
          <w:rFonts w:hint="eastAsia" w:ascii="仿宋" w:hAnsi="仿宋" w:eastAsia="仿宋"/>
          <w:sz w:val="32"/>
          <w:szCs w:val="32"/>
        </w:rPr>
        <w:t>（六）违反第三十三条规定，未在法律、法规规定的时间内签订合同的，或者另行签订背离合同实质性内容的其他协议的。</w:t>
      </w:r>
    </w:p>
    <w:p>
      <w:pPr>
        <w:ind w:firstLine="640" w:firstLineChars="200"/>
        <w:rPr>
          <w:rFonts w:ascii="仿宋" w:hAnsi="仿宋" w:eastAsia="仿宋"/>
          <w:sz w:val="32"/>
          <w:szCs w:val="32"/>
        </w:rPr>
      </w:pPr>
      <w:r>
        <w:rPr>
          <w:rFonts w:hint="eastAsia" w:ascii="仿宋" w:hAnsi="仿宋" w:eastAsia="仿宋"/>
          <w:sz w:val="32"/>
          <w:szCs w:val="32"/>
        </w:rPr>
        <w:t>第四十五条 违反本</w:t>
      </w:r>
      <w:r>
        <w:rPr>
          <w:rFonts w:hint="eastAsia" w:ascii="仿宋" w:hAnsi="仿宋" w:eastAsia="仿宋"/>
          <w:sz w:val="32"/>
          <w:szCs w:val="32"/>
          <w:lang w:eastAsia="zh-CN"/>
        </w:rPr>
        <w:t>办法</w:t>
      </w:r>
      <w:r>
        <w:rPr>
          <w:rFonts w:hint="eastAsia" w:ascii="仿宋" w:hAnsi="仿宋" w:eastAsia="仿宋"/>
          <w:sz w:val="32"/>
          <w:szCs w:val="32"/>
        </w:rPr>
        <w:t>第三十八条规定，投诉人提交虚假证明材料，故意扰乱交易秩序的，受理投诉的有关主管部门应当予以驳回，并将其行为记入投诉人信用档案，依法予以公告。法律法规对虚假投诉行为的处理另有规定的，从其规定。</w:t>
      </w:r>
    </w:p>
    <w:p>
      <w:pPr>
        <w:ind w:firstLine="640" w:firstLineChars="200"/>
        <w:rPr>
          <w:rFonts w:ascii="仿宋" w:hAnsi="仿宋" w:eastAsia="仿宋"/>
          <w:sz w:val="32"/>
          <w:szCs w:val="32"/>
        </w:rPr>
      </w:pPr>
      <w:r>
        <w:rPr>
          <w:rFonts w:hint="eastAsia" w:ascii="仿宋" w:hAnsi="仿宋" w:eastAsia="仿宋"/>
          <w:sz w:val="32"/>
          <w:szCs w:val="32"/>
        </w:rPr>
        <w:t>第四十六条 违反本</w:t>
      </w:r>
      <w:r>
        <w:rPr>
          <w:rFonts w:hint="eastAsia" w:ascii="仿宋" w:hAnsi="仿宋" w:eastAsia="仿宋"/>
          <w:sz w:val="32"/>
          <w:szCs w:val="32"/>
          <w:lang w:eastAsia="zh-CN"/>
        </w:rPr>
        <w:t>办法</w:t>
      </w:r>
      <w:r>
        <w:rPr>
          <w:rFonts w:hint="eastAsia" w:ascii="仿宋" w:hAnsi="仿宋" w:eastAsia="仿宋"/>
          <w:sz w:val="32"/>
          <w:szCs w:val="32"/>
        </w:rPr>
        <w:t>规定，公共资源交易综合管理机构和有关主管部门及其工作人员未履行本</w:t>
      </w:r>
      <w:r>
        <w:rPr>
          <w:rFonts w:hint="eastAsia" w:ascii="仿宋" w:hAnsi="仿宋" w:eastAsia="仿宋"/>
          <w:sz w:val="32"/>
          <w:szCs w:val="32"/>
          <w:lang w:eastAsia="zh-CN"/>
        </w:rPr>
        <w:t>办法</w:t>
      </w:r>
      <w:r>
        <w:rPr>
          <w:rFonts w:hint="eastAsia" w:ascii="仿宋" w:hAnsi="仿宋" w:eastAsia="仿宋"/>
          <w:sz w:val="32"/>
          <w:szCs w:val="32"/>
        </w:rPr>
        <w:t>规定的职责，或者徇私舞弊、滥用职权的，由有权机关责令改正；造成后果的，对相关单位及责任人员依纪依法给予责任追究；构成犯罪的，依法追究刑事责任。</w:t>
      </w:r>
    </w:p>
    <w:p>
      <w:pPr>
        <w:ind w:firstLine="643" w:firstLineChars="200"/>
        <w:jc w:val="center"/>
        <w:rPr>
          <w:rFonts w:ascii="仿宋" w:hAnsi="仿宋" w:eastAsia="仿宋"/>
          <w:b/>
          <w:sz w:val="32"/>
          <w:szCs w:val="32"/>
        </w:rPr>
      </w:pPr>
      <w:r>
        <w:rPr>
          <w:rFonts w:hint="eastAsia" w:ascii="黑体" w:hAnsi="黑体" w:eastAsia="黑体" w:cs="黑体"/>
          <w:b/>
          <w:sz w:val="32"/>
          <w:szCs w:val="32"/>
        </w:rPr>
        <w:t>第八章 附则</w:t>
      </w:r>
    </w:p>
    <w:p>
      <w:pPr>
        <w:ind w:firstLine="640" w:firstLineChars="200"/>
        <w:rPr>
          <w:rFonts w:ascii="仿宋" w:hAnsi="仿宋" w:eastAsia="仿宋"/>
          <w:sz w:val="32"/>
          <w:szCs w:val="32"/>
        </w:rPr>
      </w:pPr>
      <w:r>
        <w:rPr>
          <w:rFonts w:hint="eastAsia" w:ascii="仿宋" w:hAnsi="仿宋" w:eastAsia="仿宋"/>
          <w:sz w:val="32"/>
          <w:szCs w:val="32"/>
        </w:rPr>
        <w:t>第四十七条 公共资源交易管理目录以外的公共资源交易项目，项目单位自主选择在公共资源交易平台交易的，参照本</w:t>
      </w:r>
      <w:r>
        <w:rPr>
          <w:rFonts w:hint="eastAsia" w:ascii="仿宋" w:hAnsi="仿宋" w:eastAsia="仿宋"/>
          <w:sz w:val="32"/>
          <w:szCs w:val="32"/>
          <w:lang w:eastAsia="zh-CN"/>
        </w:rPr>
        <w:t>办法</w:t>
      </w:r>
      <w:r>
        <w:rPr>
          <w:rFonts w:hint="eastAsia" w:ascii="仿宋" w:hAnsi="仿宋" w:eastAsia="仿宋"/>
          <w:sz w:val="32"/>
          <w:szCs w:val="32"/>
        </w:rPr>
        <w:t>执行。</w:t>
      </w:r>
    </w:p>
    <w:p>
      <w:pPr>
        <w:ind w:firstLine="640" w:firstLineChars="200"/>
        <w:rPr>
          <w:rFonts w:ascii="仿宋" w:hAnsi="仿宋" w:eastAsia="仿宋"/>
          <w:sz w:val="32"/>
          <w:szCs w:val="32"/>
        </w:rPr>
      </w:pPr>
      <w:r>
        <w:rPr>
          <w:rFonts w:hint="eastAsia" w:ascii="仿宋" w:hAnsi="仿宋" w:eastAsia="仿宋"/>
          <w:sz w:val="32"/>
          <w:szCs w:val="32"/>
        </w:rPr>
        <w:t>第四十八条 下列用语的含义：</w:t>
      </w:r>
    </w:p>
    <w:p>
      <w:pPr>
        <w:ind w:firstLine="640" w:firstLineChars="200"/>
        <w:rPr>
          <w:rFonts w:ascii="仿宋" w:hAnsi="仿宋" w:eastAsia="仿宋"/>
          <w:sz w:val="32"/>
          <w:szCs w:val="32"/>
        </w:rPr>
      </w:pPr>
      <w:r>
        <w:rPr>
          <w:rFonts w:hint="eastAsia" w:ascii="仿宋" w:hAnsi="仿宋" w:eastAsia="仿宋"/>
          <w:sz w:val="32"/>
          <w:szCs w:val="32"/>
        </w:rPr>
        <w:t>（一）项目单位，是指参与公共资源交易的项目招标人、采购人、出让人、转让人等主体。</w:t>
      </w:r>
    </w:p>
    <w:p>
      <w:pPr>
        <w:ind w:firstLine="640" w:firstLineChars="200"/>
        <w:rPr>
          <w:rFonts w:ascii="仿宋" w:hAnsi="仿宋" w:eastAsia="仿宋"/>
          <w:sz w:val="32"/>
          <w:szCs w:val="32"/>
        </w:rPr>
      </w:pPr>
      <w:r>
        <w:rPr>
          <w:rFonts w:hint="eastAsia" w:ascii="仿宋" w:hAnsi="仿宋" w:eastAsia="仿宋"/>
          <w:sz w:val="32"/>
          <w:szCs w:val="32"/>
        </w:rPr>
        <w:t>（二）竞争主体，是指参与公共资源交易市场竞争的投标人、供应商、意向受让方、竞买人等主体。</w:t>
      </w:r>
    </w:p>
    <w:p>
      <w:pPr>
        <w:ind w:firstLine="640" w:firstLineChars="200"/>
        <w:rPr>
          <w:rFonts w:ascii="仿宋" w:hAnsi="仿宋" w:eastAsia="仿宋"/>
          <w:sz w:val="32"/>
          <w:szCs w:val="32"/>
        </w:rPr>
      </w:pPr>
      <w:r>
        <w:rPr>
          <w:rFonts w:hint="eastAsia" w:ascii="仿宋" w:hAnsi="仿宋" w:eastAsia="仿宋"/>
          <w:sz w:val="32"/>
          <w:szCs w:val="32"/>
        </w:rPr>
        <w:t>（三）竞得人，是指中标人、成交供应商、受让方、受让人等主体。</w:t>
      </w:r>
    </w:p>
    <w:p>
      <w:pPr>
        <w:ind w:firstLine="640" w:firstLineChars="200"/>
        <w:rPr>
          <w:rFonts w:ascii="仿宋" w:hAnsi="仿宋" w:eastAsia="仿宋"/>
          <w:sz w:val="32"/>
          <w:szCs w:val="32"/>
        </w:rPr>
      </w:pPr>
      <w:r>
        <w:rPr>
          <w:rFonts w:hint="eastAsia" w:ascii="仿宋" w:hAnsi="仿宋" w:eastAsia="仿宋"/>
          <w:sz w:val="32"/>
          <w:szCs w:val="32"/>
        </w:rPr>
        <w:t>第四十九条 本</w:t>
      </w:r>
      <w:r>
        <w:rPr>
          <w:rFonts w:hint="eastAsia" w:ascii="仿宋" w:hAnsi="仿宋" w:eastAsia="仿宋"/>
          <w:sz w:val="32"/>
          <w:szCs w:val="32"/>
          <w:lang w:eastAsia="zh-CN"/>
        </w:rPr>
        <w:t>办法</w:t>
      </w:r>
      <w:r>
        <w:rPr>
          <w:rFonts w:hint="eastAsia" w:ascii="仿宋" w:hAnsi="仿宋" w:eastAsia="仿宋"/>
          <w:sz w:val="32"/>
          <w:szCs w:val="32"/>
        </w:rPr>
        <w:t>自 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005799"/>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5B613"/>
    <w:multiLevelType w:val="singleLevel"/>
    <w:tmpl w:val="8445B6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3134"/>
    <w:rsid w:val="0005290A"/>
    <w:rsid w:val="00060B2E"/>
    <w:rsid w:val="000F577C"/>
    <w:rsid w:val="000F61F0"/>
    <w:rsid w:val="00112687"/>
    <w:rsid w:val="00125EA8"/>
    <w:rsid w:val="00155EEB"/>
    <w:rsid w:val="00170FD3"/>
    <w:rsid w:val="0018411C"/>
    <w:rsid w:val="00201125"/>
    <w:rsid w:val="00203134"/>
    <w:rsid w:val="002E1F67"/>
    <w:rsid w:val="003B2D67"/>
    <w:rsid w:val="003B486A"/>
    <w:rsid w:val="004328A8"/>
    <w:rsid w:val="004B4CFD"/>
    <w:rsid w:val="005925BA"/>
    <w:rsid w:val="005C3D80"/>
    <w:rsid w:val="00607ADD"/>
    <w:rsid w:val="00646FF7"/>
    <w:rsid w:val="006A42BE"/>
    <w:rsid w:val="006B0869"/>
    <w:rsid w:val="006C5926"/>
    <w:rsid w:val="006D5B3E"/>
    <w:rsid w:val="00734279"/>
    <w:rsid w:val="008E3FF5"/>
    <w:rsid w:val="0096756C"/>
    <w:rsid w:val="00981F98"/>
    <w:rsid w:val="009B133D"/>
    <w:rsid w:val="009F715C"/>
    <w:rsid w:val="00A7092F"/>
    <w:rsid w:val="00A765E7"/>
    <w:rsid w:val="00A941A9"/>
    <w:rsid w:val="00AD3FCA"/>
    <w:rsid w:val="00B82E50"/>
    <w:rsid w:val="00BB3740"/>
    <w:rsid w:val="00C0728F"/>
    <w:rsid w:val="00CC53C3"/>
    <w:rsid w:val="00DA47F7"/>
    <w:rsid w:val="00DE7BB4"/>
    <w:rsid w:val="00E23128"/>
    <w:rsid w:val="00ED1F1A"/>
    <w:rsid w:val="00F011AD"/>
    <w:rsid w:val="00F53649"/>
    <w:rsid w:val="00F94C1E"/>
    <w:rsid w:val="00FF25E4"/>
    <w:rsid w:val="02CD42A8"/>
    <w:rsid w:val="03B762F2"/>
    <w:rsid w:val="03CF41CC"/>
    <w:rsid w:val="06627305"/>
    <w:rsid w:val="068976A9"/>
    <w:rsid w:val="0F8D20E0"/>
    <w:rsid w:val="11425EA8"/>
    <w:rsid w:val="19414F56"/>
    <w:rsid w:val="19BA38F8"/>
    <w:rsid w:val="21516DA4"/>
    <w:rsid w:val="2C513B45"/>
    <w:rsid w:val="2F077070"/>
    <w:rsid w:val="32A26F1A"/>
    <w:rsid w:val="363C3542"/>
    <w:rsid w:val="38C71B94"/>
    <w:rsid w:val="39A27EF9"/>
    <w:rsid w:val="3B264DBB"/>
    <w:rsid w:val="3D152EAD"/>
    <w:rsid w:val="40042FDF"/>
    <w:rsid w:val="46875806"/>
    <w:rsid w:val="4BD17EC9"/>
    <w:rsid w:val="4EA328D0"/>
    <w:rsid w:val="5086369B"/>
    <w:rsid w:val="5BC928D2"/>
    <w:rsid w:val="60C31643"/>
    <w:rsid w:val="67453064"/>
    <w:rsid w:val="68F925E0"/>
    <w:rsid w:val="7CA9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C0ACB-DC1F-4EEF-A155-59AE7495C55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1051</Words>
  <Characters>5992</Characters>
  <Lines>49</Lines>
  <Paragraphs>14</Paragraphs>
  <TotalTime>0</TotalTime>
  <ScaleCrop>false</ScaleCrop>
  <LinksUpToDate>false</LinksUpToDate>
  <CharactersWithSpaces>7029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2020-09-22T09:47:00Z</dcterms:created>
  <dc:creator>Sky123.Org</dc:creator>
  <cp:lastModifiedBy>Administrator</cp:lastModifiedBy>
  <cp:lastPrinted>2020-10-28T08:54:00Z</cp:lastPrinted>
  <dcterms:modified xsi:type="dcterms:W3CDTF">2020-10-29T02:42:07Z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