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85"/>
          <w:tab w:val="center" w:pos="5452"/>
        </w:tabs>
        <w:snapToGrid w:val="0"/>
        <w:spacing w:beforeLines="50"/>
        <w:jc w:val="center"/>
        <w:rPr>
          <w:rFonts w:hint="eastAsia" w:hAnsi="宋体" w:cs="黑体"/>
          <w:b/>
          <w:sz w:val="28"/>
          <w:szCs w:val="28"/>
          <w:lang w:val="en-US" w:eastAsia="zh-CN"/>
        </w:rPr>
      </w:pPr>
      <w:r>
        <w:rPr>
          <w:rFonts w:hint="eastAsia" w:hAnsi="宋体" w:cs="黑体"/>
          <w:b/>
          <w:sz w:val="28"/>
          <w:szCs w:val="28"/>
          <w:lang w:val="en-US" w:eastAsia="zh-CN"/>
        </w:rPr>
        <w:t>河南禹州绿色铸造示范园一期（A区）工程设计项目</w:t>
      </w:r>
    </w:p>
    <w:p>
      <w:pPr>
        <w:tabs>
          <w:tab w:val="left" w:pos="3185"/>
          <w:tab w:val="center" w:pos="5452"/>
        </w:tabs>
        <w:snapToGrid w:val="0"/>
        <w:spacing w:beforeLines="50"/>
        <w:jc w:val="center"/>
        <w:rPr>
          <w:rFonts w:hint="default" w:hAnsi="宋体" w:eastAsia="宋体" w:cs="黑体"/>
          <w:b/>
          <w:sz w:val="28"/>
          <w:szCs w:val="28"/>
          <w:lang w:val="en-US" w:eastAsia="zh-CN"/>
        </w:rPr>
      </w:pPr>
      <w:r>
        <w:rPr>
          <w:rFonts w:hint="eastAsia" w:hAnsi="宋体" w:cs="黑体"/>
          <w:b/>
          <w:sz w:val="28"/>
          <w:szCs w:val="28"/>
          <w:lang w:val="en-US" w:eastAsia="zh-CN"/>
        </w:rPr>
        <w:t>（不见面开标）</w:t>
      </w:r>
      <w:r>
        <w:rPr>
          <w:rFonts w:hint="eastAsia" w:hAnsi="宋体" w:cs="黑体"/>
          <w:b/>
          <w:sz w:val="28"/>
          <w:szCs w:val="28"/>
        </w:rPr>
        <w:t>招标公告</w:t>
      </w:r>
      <w:r>
        <w:rPr>
          <w:rFonts w:hint="eastAsia" w:hAnsi="宋体" w:cs="黑体"/>
          <w:b/>
          <w:sz w:val="28"/>
          <w:szCs w:val="28"/>
          <w:lang w:val="en-US" w:eastAsia="zh-CN"/>
        </w:rPr>
        <w:t xml:space="preserve">      </w:t>
      </w:r>
    </w:p>
    <w:p>
      <w:pPr>
        <w:keepNext w:val="0"/>
        <w:keepLines w:val="0"/>
        <w:pageBreakBefore w:val="0"/>
        <w:widowControl/>
        <w:numPr>
          <w:ilvl w:val="0"/>
          <w:numId w:val="1"/>
        </w:numPr>
        <w:kinsoku/>
        <w:overflowPunct/>
        <w:topLinePunct w:val="0"/>
        <w:bidi w:val="0"/>
        <w:spacing w:beforeAutospacing="0" w:line="240" w:lineRule="auto"/>
        <w:textAlignment w:val="auto"/>
        <w:rPr>
          <w:rFonts w:hAnsi="宋体"/>
          <w:b/>
          <w:sz w:val="21"/>
          <w:szCs w:val="21"/>
        </w:rPr>
      </w:pPr>
      <w:r>
        <w:rPr>
          <w:rFonts w:hint="eastAsia" w:hAnsi="宋体"/>
          <w:b/>
          <w:sz w:val="21"/>
          <w:szCs w:val="21"/>
        </w:rPr>
        <w:t>招标条件</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sz w:val="21"/>
          <w:szCs w:val="21"/>
        </w:rPr>
      </w:pPr>
      <w:r>
        <w:rPr>
          <w:rFonts w:hint="eastAsia" w:hAnsi="宋体"/>
          <w:sz w:val="21"/>
          <w:szCs w:val="21"/>
          <w:lang w:val="en-US" w:eastAsia="zh-CN"/>
        </w:rPr>
        <w:t>河南禹州绿色铸造示范园一期（A区）工程设计项目（不见面开标）</w:t>
      </w:r>
      <w:r>
        <w:rPr>
          <w:rFonts w:hint="eastAsia" w:hAnsi="宋体"/>
          <w:sz w:val="21"/>
          <w:szCs w:val="21"/>
        </w:rPr>
        <w:t>已由</w:t>
      </w:r>
      <w:r>
        <w:rPr>
          <w:rFonts w:hint="eastAsia" w:hAnsi="宋体"/>
          <w:sz w:val="21"/>
          <w:szCs w:val="21"/>
          <w:lang w:eastAsia="zh-CN"/>
        </w:rPr>
        <w:t>主管部门</w:t>
      </w:r>
      <w:r>
        <w:rPr>
          <w:rFonts w:hint="eastAsia" w:hAnsi="宋体"/>
          <w:sz w:val="21"/>
          <w:szCs w:val="21"/>
        </w:rPr>
        <w:t>批准建设，建设资金已落实。招标人为</w:t>
      </w:r>
      <w:r>
        <w:rPr>
          <w:rFonts w:hint="eastAsia" w:hAnsi="宋体"/>
          <w:sz w:val="21"/>
          <w:szCs w:val="21"/>
          <w:lang w:val="en-US" w:eastAsia="zh-CN"/>
        </w:rPr>
        <w:t>禹州市创晟建设管理有限公司</w:t>
      </w:r>
      <w:r>
        <w:rPr>
          <w:rFonts w:hint="eastAsia" w:hAnsi="宋体"/>
          <w:sz w:val="21"/>
          <w:szCs w:val="21"/>
        </w:rPr>
        <w:t>，建设资金为</w:t>
      </w:r>
      <w:r>
        <w:rPr>
          <w:rFonts w:hint="eastAsia" w:hAnsi="宋体"/>
          <w:sz w:val="21"/>
          <w:szCs w:val="21"/>
          <w:lang w:eastAsia="zh-CN"/>
        </w:rPr>
        <w:t>自筹</w:t>
      </w:r>
      <w:r>
        <w:rPr>
          <w:rFonts w:hint="eastAsia" w:hAnsi="宋体"/>
          <w:sz w:val="21"/>
          <w:szCs w:val="21"/>
        </w:rPr>
        <w:t>资金。项目已具备招标条件，现对该项目进行公开招标。</w:t>
      </w:r>
    </w:p>
    <w:p>
      <w:pPr>
        <w:keepNext w:val="0"/>
        <w:keepLines w:val="0"/>
        <w:pageBreakBefore w:val="0"/>
        <w:widowControl/>
        <w:kinsoku/>
        <w:overflowPunct/>
        <w:topLinePunct w:val="0"/>
        <w:bidi w:val="0"/>
        <w:spacing w:beforeAutospacing="0" w:line="240" w:lineRule="auto"/>
        <w:textAlignment w:val="auto"/>
        <w:rPr>
          <w:rFonts w:hAnsi="宋体"/>
          <w:b/>
          <w:sz w:val="21"/>
          <w:szCs w:val="21"/>
        </w:rPr>
      </w:pPr>
      <w:r>
        <w:rPr>
          <w:rFonts w:hint="eastAsia" w:hAnsi="宋体"/>
          <w:b/>
          <w:sz w:val="21"/>
          <w:szCs w:val="21"/>
        </w:rPr>
        <w:t>2.项目概况与招标范围</w:t>
      </w:r>
    </w:p>
    <w:p>
      <w:pPr>
        <w:keepNext w:val="0"/>
        <w:keepLines w:val="0"/>
        <w:pageBreakBefore w:val="0"/>
        <w:kinsoku/>
        <w:wordWrap/>
        <w:overflowPunct/>
        <w:topLinePunct w:val="0"/>
        <w:autoSpaceDE/>
        <w:autoSpaceDN/>
        <w:bidi w:val="0"/>
        <w:adjustRightInd w:val="0"/>
        <w:snapToGrid w:val="0"/>
        <w:spacing w:beforeAutospacing="0" w:line="240" w:lineRule="auto"/>
        <w:ind w:left="1892" w:leftChars="124" w:hanging="1470" w:hangingChars="700"/>
        <w:textAlignment w:val="auto"/>
        <w:rPr>
          <w:rFonts w:hAnsi="宋体"/>
          <w:bCs/>
          <w:sz w:val="21"/>
          <w:szCs w:val="21"/>
        </w:rPr>
      </w:pPr>
      <w:r>
        <w:rPr>
          <w:rFonts w:hint="eastAsia" w:hAnsi="宋体"/>
          <w:bCs/>
          <w:sz w:val="21"/>
          <w:szCs w:val="21"/>
        </w:rPr>
        <w:t>2.1</w:t>
      </w:r>
      <w:r>
        <w:rPr>
          <w:rFonts w:hint="eastAsia" w:hAnsi="宋体"/>
          <w:bCs/>
          <w:sz w:val="21"/>
          <w:szCs w:val="21"/>
          <w:lang w:eastAsia="zh-CN"/>
        </w:rPr>
        <w:t>项目</w:t>
      </w:r>
      <w:r>
        <w:rPr>
          <w:rFonts w:hint="eastAsia" w:hAnsi="宋体"/>
          <w:bCs/>
          <w:sz w:val="21"/>
          <w:szCs w:val="21"/>
        </w:rPr>
        <w:t>名称：</w:t>
      </w:r>
      <w:r>
        <w:rPr>
          <w:rFonts w:hint="eastAsia" w:hAnsi="宋体"/>
          <w:bCs/>
          <w:sz w:val="21"/>
          <w:szCs w:val="21"/>
          <w:lang w:val="en-US" w:eastAsia="zh-CN"/>
        </w:rPr>
        <w:t>河南禹州绿色铸造示范园一期（A区）工程设计项目（不见面开标）</w:t>
      </w:r>
      <w:r>
        <w:rPr>
          <w:rFonts w:hint="eastAsia" w:hAnsi="宋体"/>
          <w:sz w:val="21"/>
          <w:szCs w:val="21"/>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Ansi="宋体" w:eastAsia="宋体"/>
          <w:bCs/>
          <w:sz w:val="21"/>
          <w:szCs w:val="21"/>
        </w:rPr>
      </w:pPr>
      <w:r>
        <w:rPr>
          <w:rFonts w:hint="eastAsia" w:hAnsi="宋体"/>
          <w:bCs/>
          <w:sz w:val="21"/>
          <w:szCs w:val="21"/>
        </w:rPr>
        <w:t>2.2</w:t>
      </w:r>
      <w:r>
        <w:rPr>
          <w:rFonts w:hint="eastAsia" w:hAnsi="宋体"/>
          <w:bCs/>
          <w:sz w:val="21"/>
          <w:szCs w:val="21"/>
          <w:lang w:eastAsia="zh-CN"/>
        </w:rPr>
        <w:t>项目</w:t>
      </w:r>
      <w:r>
        <w:rPr>
          <w:rFonts w:hint="eastAsia" w:hAnsi="宋体"/>
          <w:bCs/>
          <w:sz w:val="21"/>
          <w:szCs w:val="21"/>
        </w:rPr>
        <w:t>编号：JSGC-</w:t>
      </w:r>
      <w:r>
        <w:rPr>
          <w:rFonts w:hint="eastAsia" w:hAnsi="宋体"/>
          <w:bCs/>
          <w:sz w:val="21"/>
          <w:szCs w:val="21"/>
          <w:lang w:val="en-US" w:eastAsia="zh-CN"/>
        </w:rPr>
        <w:t>FJ</w:t>
      </w:r>
      <w:r>
        <w:rPr>
          <w:rFonts w:hint="eastAsia" w:hAnsi="宋体"/>
          <w:bCs/>
          <w:sz w:val="21"/>
          <w:szCs w:val="21"/>
        </w:rPr>
        <w:t>-20200</w:t>
      </w:r>
      <w:r>
        <w:rPr>
          <w:rFonts w:hint="eastAsia" w:hAnsi="宋体"/>
          <w:bCs/>
          <w:sz w:val="21"/>
          <w:szCs w:val="21"/>
          <w:lang w:val="en-US" w:eastAsia="zh-CN"/>
        </w:rPr>
        <w:t>82</w:t>
      </w:r>
      <w:r>
        <w:rPr>
          <w:rFonts w:hint="eastAsia" w:hAnsi="宋体"/>
          <w:bCs/>
          <w:sz w:val="21"/>
          <w:szCs w:val="21"/>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hAnsi="宋体"/>
          <w:bCs/>
          <w:sz w:val="21"/>
          <w:szCs w:val="21"/>
        </w:rPr>
      </w:pPr>
      <w:r>
        <w:rPr>
          <w:rFonts w:hint="eastAsia" w:hAnsi="宋体"/>
          <w:bCs/>
          <w:sz w:val="21"/>
          <w:szCs w:val="21"/>
        </w:rPr>
        <w:t>2.3</w:t>
      </w:r>
      <w:r>
        <w:rPr>
          <w:rFonts w:hint="eastAsia" w:hAnsi="宋体"/>
          <w:bCs/>
          <w:sz w:val="21"/>
          <w:szCs w:val="21"/>
          <w:lang w:eastAsia="zh-CN"/>
        </w:rPr>
        <w:t>项目</w:t>
      </w:r>
      <w:r>
        <w:rPr>
          <w:rFonts w:hint="eastAsia" w:hAnsi="宋体"/>
          <w:bCs/>
          <w:sz w:val="21"/>
          <w:szCs w:val="21"/>
        </w:rPr>
        <w:t>地点：该项目位于禹州市</w:t>
      </w:r>
      <w:r>
        <w:rPr>
          <w:rFonts w:hint="eastAsia" w:hAnsi="宋体"/>
          <w:sz w:val="21"/>
          <w:szCs w:val="21"/>
        </w:rPr>
        <w:t>境内</w:t>
      </w:r>
      <w:r>
        <w:rPr>
          <w:rFonts w:hint="eastAsia" w:hAnsi="宋体"/>
          <w:bCs/>
          <w:sz w:val="21"/>
          <w:szCs w:val="21"/>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hAnsi="宋体"/>
          <w:bCs/>
          <w:sz w:val="21"/>
          <w:szCs w:val="21"/>
          <w:lang w:val="en-US" w:eastAsia="zh-CN"/>
        </w:rPr>
      </w:pPr>
      <w:r>
        <w:rPr>
          <w:rFonts w:hint="eastAsia" w:hAnsi="宋体"/>
          <w:bCs/>
          <w:sz w:val="21"/>
          <w:szCs w:val="21"/>
          <w:lang w:val="en-US" w:eastAsia="zh-CN"/>
        </w:rPr>
        <w:t>2.4建设内容：本项目建设地点位于禹州市区西侧龙岗新城北部，园区东至禹登铁路，西至桐赵路，南至规划五号路，北至燕磨线；本次河南禹州绿色铸造示范产业园一期工程的A区内的建设工程，涉及项目面积360亩，建筑面积约55000平方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微软雅黑" w:hAnsi="微软雅黑" w:eastAsia="宋体"/>
          <w:sz w:val="21"/>
          <w:szCs w:val="21"/>
          <w:shd w:val="clear" w:color="auto" w:fill="FFFFFF"/>
          <w:lang w:val="en-US" w:eastAsia="zh-CN"/>
        </w:rPr>
      </w:pPr>
      <w:r>
        <w:rPr>
          <w:rFonts w:hint="eastAsia" w:hAnsi="宋体"/>
          <w:bCs/>
          <w:sz w:val="21"/>
          <w:szCs w:val="21"/>
        </w:rPr>
        <w:t>2.</w:t>
      </w:r>
      <w:r>
        <w:rPr>
          <w:rFonts w:hint="eastAsia" w:hAnsi="宋体" w:eastAsia="宋体"/>
          <w:bCs/>
          <w:sz w:val="21"/>
          <w:szCs w:val="21"/>
          <w:lang w:val="en-US" w:eastAsia="zh-CN"/>
        </w:rPr>
        <w:t>5</w:t>
      </w:r>
      <w:r>
        <w:rPr>
          <w:rFonts w:hint="eastAsia" w:hAnsi="宋体"/>
          <w:bCs/>
          <w:sz w:val="21"/>
          <w:szCs w:val="21"/>
        </w:rPr>
        <w:t>招标控制价：</w:t>
      </w:r>
      <w:r>
        <w:rPr>
          <w:rFonts w:hint="eastAsia" w:hAnsi="宋体"/>
          <w:bCs/>
          <w:sz w:val="21"/>
          <w:szCs w:val="21"/>
          <w:lang w:val="en-US" w:eastAsia="zh-CN"/>
        </w:rPr>
        <w:t>1036300.00</w:t>
      </w:r>
      <w:r>
        <w:rPr>
          <w:rFonts w:hint="eastAsia" w:hAnsi="宋体"/>
          <w:bCs/>
          <w:sz w:val="21"/>
          <w:szCs w:val="21"/>
        </w:rPr>
        <w:t>元</w:t>
      </w:r>
      <w:r>
        <w:rPr>
          <w:rFonts w:hint="eastAsia" w:hAnsi="宋体"/>
          <w:bCs/>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24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招标范围：招标文件、答疑纪要和补充文件（如有）范围内的所有内容。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line="24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质量要求：符合国家现行有关规范、标准和规定</w:t>
      </w:r>
      <w:r>
        <w:rPr>
          <w:rFonts w:hint="eastAsia" w:ascii="宋体" w:hAnsi="宋体" w:eastAsia="宋体" w:cs="宋体"/>
          <w:color w:val="000000"/>
          <w:kern w:val="0"/>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rPr>
        <w:t>2.</w:t>
      </w:r>
      <w:r>
        <w:rPr>
          <w:rFonts w:hint="eastAsia"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标段划分：</w:t>
      </w:r>
      <w:r>
        <w:rPr>
          <w:rFonts w:hint="eastAsia" w:hAnsi="宋体" w:eastAsia="宋体" w:cs="宋体"/>
          <w:color w:val="000000"/>
          <w:kern w:val="0"/>
          <w:sz w:val="21"/>
          <w:szCs w:val="21"/>
          <w:highlight w:val="none"/>
          <w:lang w:val="en-US" w:eastAsia="zh-CN"/>
        </w:rPr>
        <w:t>一个标段；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24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w:t>
      </w:r>
      <w:r>
        <w:rPr>
          <w:rFonts w:hint="eastAsia" w:hAnsi="宋体" w:eastAsia="宋体" w:cs="宋体"/>
          <w:color w:val="000000"/>
          <w:kern w:val="0"/>
          <w:sz w:val="21"/>
          <w:szCs w:val="21"/>
          <w:highlight w:val="none"/>
          <w:lang w:val="en-US" w:eastAsia="zh-CN"/>
        </w:rPr>
        <w:t>9服务周期</w:t>
      </w:r>
      <w:r>
        <w:rPr>
          <w:rFonts w:hint="eastAsia" w:ascii="宋体" w:hAnsi="宋体" w:eastAsia="宋体" w:cs="宋体"/>
          <w:color w:val="000000"/>
          <w:kern w:val="0"/>
          <w:sz w:val="21"/>
          <w:szCs w:val="21"/>
          <w:highlight w:val="none"/>
        </w:rPr>
        <w:t>：</w:t>
      </w:r>
      <w:r>
        <w:rPr>
          <w:rFonts w:hint="eastAsia"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日历天</w:t>
      </w:r>
      <w:r>
        <w:rPr>
          <w:rFonts w:hint="eastAsia" w:ascii="宋体" w:hAnsi="宋体" w:eastAsia="宋体" w:cs="宋体"/>
          <w:color w:val="000000"/>
          <w:kern w:val="0"/>
          <w:sz w:val="21"/>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spacing w:beforeAutospacing="0" w:line="240" w:lineRule="auto"/>
        <w:textAlignment w:val="auto"/>
        <w:rPr>
          <w:rFonts w:hAnsi="宋体"/>
          <w:b/>
          <w:color w:val="000000"/>
          <w:sz w:val="21"/>
          <w:szCs w:val="21"/>
        </w:rPr>
      </w:pPr>
      <w:r>
        <w:rPr>
          <w:rFonts w:hint="eastAsia" w:hAnsi="宋体"/>
          <w:b/>
          <w:color w:val="000000"/>
          <w:sz w:val="21"/>
          <w:szCs w:val="21"/>
        </w:rPr>
        <w:t>资格要求：</w:t>
      </w:r>
    </w:p>
    <w:p>
      <w:pPr>
        <w:keepNext w:val="0"/>
        <w:keepLines w:val="0"/>
        <w:pageBreakBefore w:val="0"/>
        <w:kinsoku/>
        <w:wordWrap/>
        <w:overflowPunct/>
        <w:topLinePunct w:val="0"/>
        <w:autoSpaceDE/>
        <w:autoSpaceDN/>
        <w:bidi w:val="0"/>
        <w:spacing w:beforeAutospacing="0" w:line="240" w:lineRule="auto"/>
        <w:ind w:firstLine="420" w:firstLineChars="200"/>
        <w:textAlignment w:val="auto"/>
        <w:rPr>
          <w:rFonts w:hint="eastAsia" w:hAnsi="宋体"/>
          <w:sz w:val="21"/>
          <w:szCs w:val="21"/>
        </w:rPr>
      </w:pPr>
      <w:r>
        <w:rPr>
          <w:rFonts w:hint="eastAsia" w:hAnsi="宋体"/>
          <w:sz w:val="21"/>
          <w:szCs w:val="21"/>
        </w:rPr>
        <w:t>3.1投标人须具有独立法人资格，（指投标人营业执照），具有建设行政主管部门颁发的建筑行业（建筑工程）乙级、风景园林乙级设计资质或者工程设计综合甲级资质，同时具备市政行业(排水工程、给水工程）专业乙级及以上资质，并在人员、设备、资金等方面具有相应的设计能力；</w:t>
      </w:r>
    </w:p>
    <w:p>
      <w:pPr>
        <w:keepNext w:val="0"/>
        <w:keepLines w:val="0"/>
        <w:pageBreakBefore w:val="0"/>
        <w:kinsoku/>
        <w:wordWrap/>
        <w:overflowPunct/>
        <w:topLinePunct w:val="0"/>
        <w:autoSpaceDE/>
        <w:autoSpaceDN/>
        <w:bidi w:val="0"/>
        <w:spacing w:beforeAutospacing="0" w:line="240" w:lineRule="auto"/>
        <w:ind w:firstLine="420" w:firstLineChars="200"/>
        <w:textAlignment w:val="auto"/>
        <w:rPr>
          <w:rFonts w:hint="eastAsia" w:hAnsi="宋体"/>
          <w:sz w:val="21"/>
          <w:szCs w:val="21"/>
        </w:rPr>
      </w:pPr>
      <w:r>
        <w:rPr>
          <w:rFonts w:hint="eastAsia" w:hAnsi="宋体"/>
          <w:sz w:val="21"/>
          <w:szCs w:val="21"/>
        </w:rPr>
        <w:t>3.2拟派项目负责人具有国家一级注册建筑师执业资格，同时具备高级工程师资格；</w:t>
      </w:r>
    </w:p>
    <w:p>
      <w:pPr>
        <w:keepNext w:val="0"/>
        <w:keepLines w:val="0"/>
        <w:pageBreakBefore w:val="0"/>
        <w:kinsoku/>
        <w:wordWrap/>
        <w:overflowPunct/>
        <w:topLinePunct w:val="0"/>
        <w:autoSpaceDE/>
        <w:autoSpaceDN/>
        <w:bidi w:val="0"/>
        <w:spacing w:beforeAutospacing="0" w:line="240" w:lineRule="auto"/>
        <w:ind w:firstLine="420" w:firstLineChars="200"/>
        <w:textAlignment w:val="auto"/>
        <w:rPr>
          <w:rFonts w:hAnsi="宋体"/>
          <w:sz w:val="21"/>
          <w:szCs w:val="21"/>
        </w:rPr>
      </w:pPr>
      <w:r>
        <w:rPr>
          <w:rFonts w:hint="eastAsia" w:hAnsi="宋体"/>
          <w:sz w:val="21"/>
          <w:szCs w:val="21"/>
        </w:rPr>
        <w:t>3.3本次招标不接受联合体投标；</w:t>
      </w:r>
    </w:p>
    <w:p>
      <w:pPr>
        <w:keepNext w:val="0"/>
        <w:keepLines w:val="0"/>
        <w:pageBreakBefore w:val="0"/>
        <w:kinsoku/>
        <w:wordWrap/>
        <w:overflowPunct/>
        <w:topLinePunct w:val="0"/>
        <w:autoSpaceDE/>
        <w:autoSpaceDN/>
        <w:bidi w:val="0"/>
        <w:spacing w:beforeAutospacing="0" w:line="240" w:lineRule="auto"/>
        <w:ind w:firstLine="420" w:firstLineChars="200"/>
        <w:textAlignment w:val="auto"/>
        <w:rPr>
          <w:rFonts w:hAnsi="宋体"/>
          <w:sz w:val="21"/>
          <w:szCs w:val="21"/>
        </w:rPr>
      </w:pPr>
      <w:r>
        <w:rPr>
          <w:rFonts w:hint="eastAsia" w:hAnsi="宋体"/>
          <w:sz w:val="21"/>
          <w:szCs w:val="21"/>
        </w:rPr>
        <w:t>3.</w:t>
      </w:r>
      <w:r>
        <w:rPr>
          <w:rFonts w:hint="eastAsia" w:hAnsi="宋体"/>
          <w:sz w:val="21"/>
          <w:szCs w:val="21"/>
          <w:lang w:val="en-US" w:eastAsia="zh-CN"/>
        </w:rPr>
        <w:t>4</w:t>
      </w:r>
      <w:r>
        <w:rPr>
          <w:rFonts w:hint="eastAsia" w:hAnsi="宋体"/>
          <w:sz w:val="21"/>
          <w:szCs w:val="21"/>
        </w:rPr>
        <w:t>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9"/>
          <w:rFonts w:hint="eastAsia" w:hAnsi="宋体"/>
          <w:color w:val="auto"/>
          <w:sz w:val="21"/>
          <w:szCs w:val="21"/>
        </w:rPr>
        <w:t>www.creditchina.gov.cn</w:t>
      </w:r>
      <w:r>
        <w:rPr>
          <w:rFonts w:hint="eastAsia" w:hAnsi="宋体"/>
          <w:color w:val="auto"/>
          <w:sz w:val="21"/>
          <w:szCs w:val="21"/>
        </w:rPr>
        <w:fldChar w:fldCharType="end"/>
      </w:r>
      <w:r>
        <w:rPr>
          <w:rFonts w:hint="eastAsia" w:hAnsi="宋体"/>
          <w:sz w:val="21"/>
          <w:szCs w:val="21"/>
        </w:rPr>
        <w:t>）的“失信被执行人”和“重大税收违法案件当事人名单”、“中国政府采购”网站（</w:t>
      </w:r>
      <w:r>
        <w:fldChar w:fldCharType="begin"/>
      </w:r>
      <w:r>
        <w:instrText xml:space="preserve"> HYPERLINK "http://www.ccgp.gov.cn" </w:instrText>
      </w:r>
      <w:r>
        <w:fldChar w:fldCharType="separate"/>
      </w:r>
      <w:r>
        <w:rPr>
          <w:rStyle w:val="9"/>
          <w:rFonts w:hint="eastAsia" w:hAnsi="宋体"/>
          <w:color w:val="auto"/>
          <w:sz w:val="21"/>
          <w:szCs w:val="21"/>
        </w:rPr>
        <w:t>www.ccgp.gov.cn</w:t>
      </w:r>
      <w:r>
        <w:rPr>
          <w:rFonts w:hint="eastAsia" w:hAnsi="宋体"/>
          <w:color w:val="auto"/>
          <w:sz w:val="21"/>
          <w:szCs w:val="21"/>
        </w:rPr>
        <w:fldChar w:fldCharType="end"/>
      </w:r>
      <w:r>
        <w:rPr>
          <w:rFonts w:hint="eastAsia" w:hAnsi="宋体"/>
          <w:sz w:val="21"/>
          <w:szCs w:val="21"/>
        </w:rPr>
        <w:t>）的“政府采购严重违法失信行为记录名单”查询结果页面截图，若有不良记录，报名无效（执行财库【2016】125号文）（以网上公示为准）；</w:t>
      </w:r>
    </w:p>
    <w:p>
      <w:pPr>
        <w:keepNext w:val="0"/>
        <w:keepLines w:val="0"/>
        <w:pageBreakBefore w:val="0"/>
        <w:widowControl/>
        <w:kinsoku/>
        <w:wordWrap/>
        <w:overflowPunct/>
        <w:topLinePunct w:val="0"/>
        <w:autoSpaceDE/>
        <w:autoSpaceDN/>
        <w:bidi w:val="0"/>
        <w:spacing w:beforeAutospacing="0" w:line="240" w:lineRule="auto"/>
        <w:textAlignment w:val="auto"/>
        <w:rPr>
          <w:rFonts w:hAnsi="宋体"/>
          <w:b/>
          <w:sz w:val="21"/>
          <w:szCs w:val="21"/>
        </w:rPr>
      </w:pPr>
      <w:r>
        <w:rPr>
          <w:rFonts w:hint="eastAsia" w:hAnsi="宋体"/>
          <w:b/>
          <w:sz w:val="21"/>
          <w:szCs w:val="21"/>
        </w:rPr>
        <w:t>4</w:t>
      </w:r>
      <w:r>
        <w:rPr>
          <w:rFonts w:hint="eastAsia" w:hAnsi="宋体" w:eastAsia="宋体"/>
          <w:b/>
          <w:sz w:val="21"/>
          <w:szCs w:val="21"/>
          <w:lang w:val="en-US" w:eastAsia="zh-CN"/>
        </w:rPr>
        <w:t>.</w:t>
      </w:r>
      <w:r>
        <w:rPr>
          <w:rFonts w:hint="eastAsia" w:hAnsi="宋体"/>
          <w:b/>
          <w:sz w:val="21"/>
          <w:szCs w:val="21"/>
        </w:rPr>
        <w:t>网上下载招标文件</w:t>
      </w:r>
    </w:p>
    <w:p>
      <w:pPr>
        <w:pStyle w:val="6"/>
        <w:keepNext w:val="0"/>
        <w:keepLines w:val="0"/>
        <w:pageBreakBefore w:val="0"/>
        <w:kinsoku/>
        <w:wordWrap w:val="0"/>
        <w:overflowPunct/>
        <w:topLinePunct w:val="0"/>
        <w:bidi w:val="0"/>
        <w:spacing w:before="0" w:beforeLines="0" w:beforeAutospacing="0" w:after="0" w:afterLines="0" w:afterAutospacing="0" w:line="240" w:lineRule="auto"/>
        <w:ind w:firstLine="420" w:firstLineChars="200"/>
        <w:textAlignment w:val="auto"/>
        <w:rPr>
          <w:rFonts w:cs="Times New Roman"/>
          <w:sz w:val="21"/>
          <w:szCs w:val="21"/>
        </w:rPr>
      </w:pPr>
      <w:r>
        <w:rPr>
          <w:rFonts w:hint="eastAsia" w:cs="Times New Roman"/>
          <w:sz w:val="21"/>
          <w:szCs w:val="21"/>
        </w:rPr>
        <w:t>4.1投标人持CA数字认证证书，登录《全国公共资源交易平台（河南省·许昌市）》“系统用户注册”入口（</w:t>
      </w:r>
      <w:r>
        <w:rPr>
          <w:rFonts w:hint="eastAsia" w:cs="Times New Roman"/>
          <w:sz w:val="21"/>
          <w:szCs w:val="21"/>
          <w:lang w:val="en-US" w:eastAsia="zh-CN"/>
        </w:rPr>
        <w:fldChar w:fldCharType="begin"/>
      </w:r>
      <w:r>
        <w:rPr>
          <w:rFonts w:hint="eastAsia" w:cs="Times New Roman"/>
          <w:sz w:val="21"/>
          <w:szCs w:val="21"/>
          <w:lang w:val="en-US" w:eastAsia="zh-CN"/>
        </w:rPr>
        <w:instrText xml:space="preserve"> HYPERLINK "http://ggzy.xuchang.gov.cn:8088/ggzy/" </w:instrText>
      </w:r>
      <w:r>
        <w:rPr>
          <w:rFonts w:hint="eastAsia" w:cs="Times New Roman"/>
          <w:sz w:val="21"/>
          <w:szCs w:val="21"/>
          <w:lang w:val="en-US" w:eastAsia="zh-CN"/>
        </w:rPr>
        <w:fldChar w:fldCharType="separate"/>
      </w:r>
      <w:r>
        <w:rPr>
          <w:rStyle w:val="9"/>
          <w:rFonts w:hint="eastAsia" w:cs="Times New Roman"/>
          <w:sz w:val="21"/>
          <w:szCs w:val="21"/>
          <w:lang w:val="en-US" w:eastAsia="zh-CN"/>
        </w:rPr>
        <w:t>http://ggzy.xuchang.gov.cn:8088/ggzy/</w:t>
      </w:r>
      <w:r>
        <w:rPr>
          <w:rStyle w:val="9"/>
          <w:rFonts w:hint="eastAsia" w:cs="Times New Roman"/>
          <w:sz w:val="21"/>
          <w:szCs w:val="21"/>
        </w:rPr>
        <w:t>eps/public/RegistAllJcxx.html</w:t>
      </w:r>
      <w:r>
        <w:rPr>
          <w:rFonts w:hint="eastAsia" w:cs="Times New Roman"/>
          <w:sz w:val="21"/>
          <w:szCs w:val="21"/>
          <w:lang w:val="en-US" w:eastAsia="zh-CN"/>
        </w:rPr>
        <w:fldChar w:fldCharType="end"/>
      </w:r>
      <w:r>
        <w:rPr>
          <w:rFonts w:hint="eastAsia" w:cs="Times New Roman"/>
          <w:sz w:val="21"/>
          <w:szCs w:val="21"/>
        </w:rPr>
        <w:t>）进行免费注册登记（详见“常见问题解答-诚信库网上注册相关资料下载”）；</w:t>
      </w:r>
    </w:p>
    <w:p>
      <w:pPr>
        <w:pStyle w:val="6"/>
        <w:keepNext w:val="0"/>
        <w:keepLines w:val="0"/>
        <w:pageBreakBefore w:val="0"/>
        <w:kinsoku/>
        <w:wordWrap w:val="0"/>
        <w:overflowPunct/>
        <w:topLinePunct w:val="0"/>
        <w:bidi w:val="0"/>
        <w:spacing w:before="0" w:beforeLines="0" w:beforeAutospacing="0" w:after="0" w:afterLines="0" w:afterAutospacing="0" w:line="240" w:lineRule="auto"/>
        <w:ind w:firstLine="420" w:firstLineChars="200"/>
        <w:textAlignment w:val="auto"/>
        <w:rPr>
          <w:rFonts w:cs="Times New Roman"/>
          <w:sz w:val="21"/>
          <w:szCs w:val="21"/>
        </w:rPr>
      </w:pPr>
      <w:r>
        <w:rPr>
          <w:rFonts w:hint="eastAsia" w:cs="Times New Roman"/>
          <w:sz w:val="21"/>
          <w:szCs w:val="21"/>
        </w:rPr>
        <w:t>4.2在投标截止时间前登录《全国公共资源交易平台（河南省·许昌市）》“投标人/供应商登录”入口（</w:t>
      </w:r>
      <w:r>
        <w:rPr>
          <w:rFonts w:hint="eastAsia" w:cs="Times New Roman"/>
          <w:sz w:val="21"/>
          <w:szCs w:val="21"/>
          <w:lang w:val="en-US" w:eastAsia="zh-CN"/>
        </w:rPr>
        <w:t>http://ggzy.xuchang.gov.cn:8088/ggzy/</w:t>
      </w:r>
      <w:r>
        <w:rPr>
          <w:rFonts w:hint="eastAsia" w:cs="Times New Roman"/>
          <w:sz w:val="21"/>
          <w:szCs w:val="21"/>
        </w:rPr>
        <w:t>）自行下载招标文件（详见“常见问题解答-交易系统操作手册”）。</w:t>
      </w:r>
    </w:p>
    <w:p>
      <w:pPr>
        <w:keepNext w:val="0"/>
        <w:keepLines w:val="0"/>
        <w:pageBreakBefore w:val="0"/>
        <w:kinsoku/>
        <w:overflowPunct/>
        <w:topLinePunct w:val="0"/>
        <w:autoSpaceDE w:val="0"/>
        <w:autoSpaceDN w:val="0"/>
        <w:bidi w:val="0"/>
        <w:adjustRightInd w:val="0"/>
        <w:spacing w:beforeAutospacing="0" w:line="240" w:lineRule="auto"/>
        <w:textAlignment w:val="auto"/>
        <w:rPr>
          <w:rFonts w:hAnsi="宋体"/>
          <w:b/>
          <w:sz w:val="21"/>
          <w:szCs w:val="21"/>
        </w:rPr>
      </w:pPr>
      <w:r>
        <w:rPr>
          <w:rFonts w:hint="eastAsia" w:hAnsi="宋体"/>
          <w:b/>
          <w:sz w:val="21"/>
          <w:szCs w:val="21"/>
        </w:rPr>
        <w:t xml:space="preserve">5.招标文件的获取                                                                                                                                                                                                                                 </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bCs/>
          <w:sz w:val="21"/>
          <w:szCs w:val="21"/>
        </w:rPr>
      </w:pPr>
      <w:r>
        <w:rPr>
          <w:rFonts w:hint="eastAsia" w:hAnsi="宋体"/>
          <w:bCs/>
          <w:sz w:val="21"/>
          <w:szCs w:val="21"/>
        </w:rPr>
        <w:t>5.1招标文件的获取：投标人于投标文件递交截止时间前均可登录《全国公共资源交易平台(河南省▪许昌市)》（</w:t>
      </w:r>
      <w:r>
        <w:rPr>
          <w:rFonts w:hint="eastAsia" w:hAnsi="宋体"/>
          <w:bCs/>
          <w:sz w:val="21"/>
          <w:szCs w:val="21"/>
          <w:lang w:val="en-US"/>
        </w:rPr>
        <w:t>http://ggzy.xuchang.gov.cn/</w:t>
      </w:r>
      <w:r>
        <w:rPr>
          <w:rFonts w:hint="eastAsia" w:hAnsi="宋体"/>
          <w:bCs/>
          <w:sz w:val="21"/>
          <w:szCs w:val="21"/>
        </w:rPr>
        <w:t>），通过“投标人/供应商登录” 入口自行下载。</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bCs/>
          <w:sz w:val="21"/>
          <w:szCs w:val="21"/>
        </w:rPr>
      </w:pPr>
      <w:r>
        <w:rPr>
          <w:rFonts w:hint="eastAsia" w:hAnsi="宋体"/>
          <w:bCs/>
          <w:sz w:val="21"/>
          <w:szCs w:val="21"/>
        </w:rPr>
        <w:t>5.2招标文件每套售价</w:t>
      </w:r>
      <w:r>
        <w:rPr>
          <w:rFonts w:hint="eastAsia" w:hAnsi="宋体"/>
          <w:bCs/>
          <w:sz w:val="21"/>
          <w:szCs w:val="21"/>
          <w:u w:val="single"/>
        </w:rPr>
        <w:t xml:space="preserve"> 500 </w:t>
      </w:r>
      <w:r>
        <w:rPr>
          <w:rFonts w:hint="eastAsia" w:hAnsi="宋体"/>
          <w:bCs/>
          <w:sz w:val="21"/>
          <w:szCs w:val="21"/>
        </w:rPr>
        <w:t>元，投标人于开标时在规定时间内转账至支付宝，支付宝帐号开标时临时公布。逾期或拒交招标文件费用的，视为放弃投标，投标文件不予解密。（转账时请注明项目编号、标段及公司名称）。</w:t>
      </w:r>
    </w:p>
    <w:p>
      <w:pPr>
        <w:keepNext w:val="0"/>
        <w:keepLines w:val="0"/>
        <w:pageBreakBefore w:val="0"/>
        <w:widowControl/>
        <w:numPr>
          <w:ilvl w:val="0"/>
          <w:numId w:val="3"/>
        </w:numPr>
        <w:kinsoku/>
        <w:overflowPunct/>
        <w:topLinePunct w:val="0"/>
        <w:bidi w:val="0"/>
        <w:spacing w:beforeAutospacing="0" w:line="240" w:lineRule="auto"/>
        <w:textAlignment w:val="auto"/>
        <w:rPr>
          <w:rFonts w:hAnsi="宋体"/>
          <w:b/>
          <w:sz w:val="21"/>
          <w:szCs w:val="21"/>
        </w:rPr>
      </w:pPr>
      <w:r>
        <w:rPr>
          <w:rFonts w:hint="eastAsia" w:hAnsi="宋体"/>
          <w:b/>
          <w:sz w:val="21"/>
          <w:szCs w:val="21"/>
        </w:rPr>
        <w:t>投标文件的递交</w:t>
      </w:r>
    </w:p>
    <w:p>
      <w:pPr>
        <w:keepNext w:val="0"/>
        <w:keepLines w:val="0"/>
        <w:pageBreakBefore w:val="0"/>
        <w:kinsoku/>
        <w:overflowPunct/>
        <w:topLinePunct w:val="0"/>
        <w:bidi w:val="0"/>
        <w:spacing w:beforeAutospacing="0" w:line="240" w:lineRule="auto"/>
        <w:ind w:firstLine="465"/>
        <w:textAlignment w:val="auto"/>
        <w:rPr>
          <w:rFonts w:hAnsi="宋体" w:cs="宋体"/>
          <w:sz w:val="21"/>
          <w:szCs w:val="21"/>
        </w:rPr>
      </w:pPr>
      <w:r>
        <w:rPr>
          <w:rFonts w:hAnsi="宋体"/>
          <w:bCs/>
          <w:sz w:val="21"/>
          <w:szCs w:val="21"/>
        </w:rPr>
        <w:t>6</w:t>
      </w:r>
      <w:r>
        <w:rPr>
          <w:rFonts w:hint="eastAsia" w:hAnsi="宋体"/>
          <w:bCs/>
          <w:sz w:val="21"/>
          <w:szCs w:val="21"/>
        </w:rPr>
        <w:t>.1 本项目为全流程电子化交易项目，投标人应按规定在投标截止时间（同开标时间）前通过《全国公共资源交易平台(河南省▪许昌市)》公共资源交易系统成功上传本项目加密电子投标文件。</w:t>
      </w:r>
    </w:p>
    <w:p>
      <w:pPr>
        <w:keepNext w:val="0"/>
        <w:keepLines w:val="0"/>
        <w:pageBreakBefore w:val="0"/>
        <w:widowControl/>
        <w:kinsoku/>
        <w:overflowPunct/>
        <w:topLinePunct w:val="0"/>
        <w:bidi w:val="0"/>
        <w:spacing w:beforeAutospacing="0" w:line="240" w:lineRule="auto"/>
        <w:ind w:firstLine="420" w:firstLineChars="200"/>
        <w:textAlignment w:val="auto"/>
        <w:rPr>
          <w:rFonts w:hint="eastAsia" w:ascii="宋体" w:hAnsi="宋体" w:eastAsia="宋体" w:cs="宋体"/>
          <w:bCs/>
          <w:color w:val="000000"/>
          <w:sz w:val="21"/>
          <w:szCs w:val="21"/>
        </w:rPr>
      </w:pPr>
      <w:r>
        <w:rPr>
          <w:rFonts w:hint="eastAsia" w:hAnsi="宋体"/>
          <w:bCs/>
          <w:sz w:val="21"/>
          <w:szCs w:val="21"/>
        </w:rPr>
        <w:t>6.2 投标截止时间及开标时间：</w:t>
      </w:r>
      <w:r>
        <w:rPr>
          <w:rFonts w:hint="eastAsia" w:ascii="宋体" w:hAnsi="宋体" w:eastAsia="宋体" w:cs="宋体"/>
          <w:b/>
          <w:bCs w:val="0"/>
          <w:color w:val="000000"/>
          <w:sz w:val="21"/>
          <w:szCs w:val="21"/>
        </w:rPr>
        <w:t>2020年</w:t>
      </w:r>
      <w:r>
        <w:rPr>
          <w:rFonts w:hint="eastAsia" w:hAnsi="宋体" w:eastAsia="宋体" w:cs="宋体"/>
          <w:b/>
          <w:bCs w:val="0"/>
          <w:color w:val="000000"/>
          <w:sz w:val="21"/>
          <w:szCs w:val="21"/>
          <w:lang w:val="en-US" w:eastAsia="zh-CN"/>
        </w:rPr>
        <w:t>7</w:t>
      </w:r>
      <w:r>
        <w:rPr>
          <w:rFonts w:hint="eastAsia" w:ascii="宋体" w:hAnsi="宋体" w:eastAsia="宋体" w:cs="宋体"/>
          <w:b/>
          <w:bCs w:val="0"/>
          <w:color w:val="000000"/>
          <w:sz w:val="21"/>
          <w:szCs w:val="21"/>
        </w:rPr>
        <w:t>月</w:t>
      </w:r>
      <w:r>
        <w:rPr>
          <w:rFonts w:hint="eastAsia" w:hAnsi="宋体" w:eastAsia="宋体" w:cs="宋体"/>
          <w:b/>
          <w:bCs w:val="0"/>
          <w:color w:val="000000"/>
          <w:sz w:val="21"/>
          <w:szCs w:val="21"/>
          <w:lang w:val="en-US" w:eastAsia="zh-CN"/>
        </w:rPr>
        <w:t>30</w:t>
      </w:r>
      <w:r>
        <w:rPr>
          <w:rFonts w:hint="eastAsia" w:ascii="宋体" w:hAnsi="宋体" w:eastAsia="宋体" w:cs="宋体"/>
          <w:b/>
          <w:bCs w:val="0"/>
          <w:color w:val="000000"/>
          <w:sz w:val="21"/>
          <w:szCs w:val="21"/>
        </w:rPr>
        <w:t xml:space="preserve">日 </w:t>
      </w:r>
      <w:r>
        <w:rPr>
          <w:rFonts w:hint="eastAsia" w:ascii="宋体" w:hAnsi="宋体" w:eastAsia="宋体" w:cs="宋体"/>
          <w:b/>
          <w:bCs w:val="0"/>
          <w:color w:val="000000"/>
          <w:sz w:val="21"/>
          <w:szCs w:val="21"/>
          <w:lang w:val="en-US" w:eastAsia="zh-CN"/>
        </w:rPr>
        <w:t>8</w:t>
      </w:r>
      <w:r>
        <w:rPr>
          <w:rFonts w:hint="eastAsia" w:ascii="宋体" w:hAnsi="宋体" w:eastAsia="宋体" w:cs="宋体"/>
          <w:b/>
          <w:bCs w:val="0"/>
          <w:color w:val="000000"/>
          <w:sz w:val="21"/>
          <w:szCs w:val="21"/>
        </w:rPr>
        <w:t>时 30 分。</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bCs/>
          <w:sz w:val="21"/>
          <w:szCs w:val="21"/>
        </w:rPr>
      </w:pPr>
      <w:r>
        <w:rPr>
          <w:rFonts w:hint="eastAsia" w:hAnsi="宋体"/>
          <w:bCs/>
          <w:sz w:val="21"/>
          <w:szCs w:val="21"/>
        </w:rPr>
        <w:t>6.3招标人（代理机构）线上开标地点：</w:t>
      </w:r>
      <w:r>
        <w:rPr>
          <w:rFonts w:hint="eastAsia" w:hAnsi="宋体"/>
          <w:sz w:val="21"/>
          <w:szCs w:val="21"/>
        </w:rPr>
        <w:t>禹州市公共资源交易中心开标</w:t>
      </w:r>
      <w:r>
        <w:rPr>
          <w:rFonts w:hint="eastAsia" w:hAnsi="宋体"/>
          <w:sz w:val="21"/>
          <w:szCs w:val="21"/>
          <w:lang w:eastAsia="zh-CN"/>
        </w:rPr>
        <w:t>一</w:t>
      </w:r>
      <w:r>
        <w:rPr>
          <w:rFonts w:hint="eastAsia" w:hAnsi="宋体"/>
          <w:sz w:val="21"/>
          <w:szCs w:val="21"/>
        </w:rPr>
        <w:t>室（禹州市行政服务中心楼</w:t>
      </w:r>
      <w:r>
        <w:rPr>
          <w:rFonts w:hAnsi="宋体"/>
          <w:sz w:val="21"/>
          <w:szCs w:val="21"/>
        </w:rPr>
        <w:t>9</w:t>
      </w:r>
      <w:r>
        <w:rPr>
          <w:rFonts w:hint="eastAsia" w:hAnsi="宋体"/>
          <w:sz w:val="21"/>
          <w:szCs w:val="21"/>
        </w:rPr>
        <w:t>楼）</w:t>
      </w:r>
      <w:r>
        <w:rPr>
          <w:rFonts w:hint="eastAsia" w:hAnsi="宋体"/>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w:t>
      </w:r>
      <w:r>
        <w:rPr>
          <w:rFonts w:hint="eastAsia" w:hAnsi="宋体"/>
          <w:bCs/>
          <w:sz w:val="21"/>
          <w:szCs w:val="21"/>
          <w:lang w:val="en-US"/>
        </w:rPr>
        <w:t>http://ggzy.xuchang.gov.cn:8088/ggzy/</w:t>
      </w:r>
      <w:r>
        <w:rPr>
          <w:rFonts w:hint="eastAsia" w:hAnsi="宋体"/>
          <w:bCs/>
          <w:sz w:val="21"/>
          <w:szCs w:val="21"/>
        </w:rPr>
        <w:t>）——点击“项目信息——项目名称”——在系统操作导航栏点击“开标——不见面开标大厅”，准时参加线上开标，进行远程解密、在线询问、电子签章等。</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bCs/>
          <w:sz w:val="21"/>
          <w:szCs w:val="21"/>
        </w:rPr>
      </w:pPr>
      <w:r>
        <w:rPr>
          <w:rFonts w:hint="eastAsia" w:hAnsi="宋体"/>
          <w:bCs/>
          <w:sz w:val="21"/>
          <w:szCs w:val="21"/>
        </w:rPr>
        <w:t>6.4逾期送达（未成功上传）的或者未按规定解密的</w:t>
      </w:r>
      <w:r>
        <w:rPr>
          <w:rFonts w:hint="eastAsia" w:hAnsi="宋体" w:cs="宋体"/>
          <w:sz w:val="21"/>
          <w:szCs w:val="21"/>
        </w:rPr>
        <w:t>电子投标文件</w:t>
      </w:r>
      <w:r>
        <w:rPr>
          <w:rFonts w:hint="eastAsia" w:hAnsi="宋体"/>
          <w:bCs/>
          <w:sz w:val="21"/>
          <w:szCs w:val="21"/>
        </w:rPr>
        <w:t>，招标人不予受理。</w:t>
      </w:r>
    </w:p>
    <w:p>
      <w:pPr>
        <w:keepNext w:val="0"/>
        <w:keepLines w:val="0"/>
        <w:pageBreakBefore w:val="0"/>
        <w:widowControl/>
        <w:kinsoku/>
        <w:overflowPunct/>
        <w:topLinePunct w:val="0"/>
        <w:bidi w:val="0"/>
        <w:spacing w:beforeAutospacing="0" w:line="240" w:lineRule="auto"/>
        <w:textAlignment w:val="auto"/>
        <w:rPr>
          <w:rFonts w:hAnsi="宋体"/>
          <w:b/>
          <w:sz w:val="21"/>
          <w:szCs w:val="21"/>
        </w:rPr>
      </w:pPr>
      <w:r>
        <w:rPr>
          <w:rFonts w:hint="eastAsia" w:hAnsi="宋体"/>
          <w:b/>
          <w:sz w:val="21"/>
          <w:szCs w:val="21"/>
        </w:rPr>
        <w:t>7.发布公告的媒介</w:t>
      </w:r>
    </w:p>
    <w:p>
      <w:pPr>
        <w:keepNext w:val="0"/>
        <w:keepLines w:val="0"/>
        <w:pageBreakBefore w:val="0"/>
        <w:widowControl/>
        <w:kinsoku/>
        <w:overflowPunct/>
        <w:topLinePunct w:val="0"/>
        <w:bidi w:val="0"/>
        <w:spacing w:beforeAutospacing="0" w:line="240" w:lineRule="auto"/>
        <w:ind w:firstLine="420" w:firstLineChars="200"/>
        <w:textAlignment w:val="auto"/>
        <w:rPr>
          <w:rFonts w:hAnsi="宋体"/>
          <w:sz w:val="21"/>
          <w:szCs w:val="21"/>
        </w:rPr>
      </w:pPr>
      <w:r>
        <w:rPr>
          <w:rFonts w:hint="eastAsia" w:hAnsi="宋体"/>
          <w:sz w:val="21"/>
          <w:szCs w:val="21"/>
        </w:rPr>
        <w:t>本公告同时在《全国公共资源交易平台(河南省▪许昌市</w:t>
      </w:r>
      <w:r>
        <w:rPr>
          <w:rFonts w:hAnsi="宋体"/>
          <w:sz w:val="21"/>
          <w:szCs w:val="21"/>
        </w:rPr>
        <w:t>)</w:t>
      </w:r>
      <w:r>
        <w:rPr>
          <w:rFonts w:hint="eastAsia" w:hAnsi="宋体"/>
          <w:sz w:val="21"/>
          <w:szCs w:val="21"/>
        </w:rPr>
        <w:t>》、《河南省电子招标投标公共服务平台》上发布。</w:t>
      </w:r>
    </w:p>
    <w:p>
      <w:pPr>
        <w:keepNext w:val="0"/>
        <w:keepLines w:val="0"/>
        <w:pageBreakBefore w:val="0"/>
        <w:widowControl/>
        <w:kinsoku/>
        <w:overflowPunct/>
        <w:topLinePunct w:val="0"/>
        <w:bidi w:val="0"/>
        <w:spacing w:beforeAutospacing="0" w:line="240" w:lineRule="auto"/>
        <w:textAlignment w:val="auto"/>
        <w:rPr>
          <w:rFonts w:hAnsi="宋体"/>
          <w:b/>
          <w:sz w:val="21"/>
          <w:szCs w:val="21"/>
        </w:rPr>
      </w:pPr>
      <w:r>
        <w:rPr>
          <w:rFonts w:hint="eastAsia" w:hAnsi="宋体"/>
          <w:b/>
          <w:sz w:val="21"/>
          <w:szCs w:val="21"/>
        </w:rPr>
        <w:t>8.联系事项</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招标人：</w:t>
      </w:r>
      <w:r>
        <w:rPr>
          <w:rFonts w:hint="eastAsia" w:ascii="宋体" w:hAnsi="宋体" w:eastAsia="宋体" w:cs="宋体"/>
          <w:sz w:val="21"/>
          <w:szCs w:val="21"/>
          <w:lang w:val="en-US" w:eastAsia="zh-CN"/>
        </w:rPr>
        <w:t>禹州市创晟建设管理有限公司</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李先生</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13283748886</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河南省伟信招标管理咨询</w:t>
      </w:r>
      <w:r>
        <w:rPr>
          <w:rFonts w:hint="eastAsia" w:ascii="宋体" w:hAnsi="宋体" w:eastAsia="宋体" w:cs="宋体"/>
          <w:sz w:val="21"/>
          <w:szCs w:val="21"/>
        </w:rPr>
        <w:t>有限公司</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地    址：</w:t>
      </w:r>
      <w:r>
        <w:rPr>
          <w:rFonts w:hint="eastAsia" w:ascii="宋体" w:hAnsi="宋体" w:eastAsia="宋体" w:cs="宋体"/>
          <w:kern w:val="2"/>
          <w:sz w:val="21"/>
          <w:szCs w:val="21"/>
          <w:lang w:val="en-US" w:eastAsia="zh-CN"/>
        </w:rPr>
        <w:t>郑州市郑东新区东风南路6号绿地中心北塔16楼</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联 系 人：</w:t>
      </w:r>
      <w:r>
        <w:rPr>
          <w:rFonts w:hint="eastAsia" w:ascii="宋体" w:hAnsi="宋体" w:eastAsia="宋体" w:cs="宋体"/>
          <w:kern w:val="2"/>
          <w:sz w:val="21"/>
          <w:szCs w:val="21"/>
          <w:lang w:eastAsia="zh-CN"/>
        </w:rPr>
        <w:t>李先生</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联系</w:t>
      </w:r>
      <w:r>
        <w:rPr>
          <w:rFonts w:hint="eastAsia" w:ascii="宋体" w:hAnsi="宋体" w:eastAsia="宋体" w:cs="宋体"/>
          <w:kern w:val="2"/>
          <w:sz w:val="21"/>
          <w:szCs w:val="21"/>
        </w:rPr>
        <w:t>电话：</w:t>
      </w:r>
      <w:r>
        <w:rPr>
          <w:rFonts w:hint="eastAsia" w:ascii="宋体" w:hAnsi="宋体" w:eastAsia="宋体" w:cs="宋体"/>
          <w:kern w:val="2"/>
          <w:sz w:val="21"/>
          <w:szCs w:val="21"/>
          <w:lang w:val="en-US" w:eastAsia="zh-CN"/>
        </w:rPr>
        <w:t>13733683129</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监督部门：禹州市建设工程招标投标管理办公室 </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联系电话：0374-8111255</w:t>
      </w:r>
    </w:p>
    <w:p>
      <w:pPr>
        <w:pStyle w:val="2"/>
        <w:keepNext w:val="0"/>
        <w:keepLines w:val="0"/>
        <w:pageBreakBefore w:val="0"/>
        <w:kinsoku/>
        <w:overflowPunct/>
        <w:topLinePunct w:val="0"/>
        <w:bidi w:val="0"/>
        <w:spacing w:before="0" w:beforeAutospacing="0" w:after="0" w:line="240" w:lineRule="auto"/>
        <w:ind w:firstLine="210"/>
        <w:textAlignment w:val="auto"/>
        <w:rPr>
          <w:rFonts w:hAnsi="宋体"/>
          <w:sz w:val="21"/>
          <w:szCs w:val="21"/>
        </w:rPr>
      </w:pPr>
    </w:p>
    <w:p>
      <w:pPr>
        <w:keepNext w:val="0"/>
        <w:keepLines w:val="0"/>
        <w:pageBreakBefore w:val="0"/>
        <w:kinsoku/>
        <w:overflowPunct/>
        <w:topLinePunct w:val="0"/>
        <w:bidi w:val="0"/>
        <w:spacing w:beforeAutospacing="0" w:line="240" w:lineRule="auto"/>
        <w:textAlignment w:val="auto"/>
        <w:rPr>
          <w:rFonts w:hAnsi="宋体"/>
          <w:b/>
          <w:sz w:val="21"/>
          <w:szCs w:val="21"/>
        </w:rPr>
      </w:pPr>
      <w:r>
        <w:rPr>
          <w:rFonts w:hint="eastAsia" w:hAnsi="宋体"/>
          <w:b/>
          <w:sz w:val="21"/>
          <w:szCs w:val="21"/>
        </w:rPr>
        <w:t>温馨提示：</w:t>
      </w:r>
    </w:p>
    <w:p>
      <w:pPr>
        <w:keepNext w:val="0"/>
        <w:keepLines w:val="0"/>
        <w:pageBreakBefore w:val="0"/>
        <w:kinsoku/>
        <w:overflowPunct/>
        <w:topLinePunct w:val="0"/>
        <w:bidi w:val="0"/>
        <w:spacing w:beforeAutospacing="0" w:line="240" w:lineRule="auto"/>
        <w:ind w:firstLine="422" w:firstLineChars="200"/>
        <w:textAlignment w:val="auto"/>
        <w:rPr>
          <w:rFonts w:hAnsi="宋体"/>
          <w:sz w:val="21"/>
          <w:szCs w:val="21"/>
        </w:rPr>
      </w:pPr>
      <w:r>
        <w:rPr>
          <w:rFonts w:hint="eastAsia" w:hAnsi="宋体"/>
          <w:b/>
          <w:sz w:val="21"/>
          <w:szCs w:val="21"/>
        </w:rPr>
        <w:t>本项目为全流程电子化交易项目，请认真阅读招标文件，并注意以下事项。</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1.投标人应按招标文件规定编制、提交、解密电子投标文件。</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2.电子文件下载、制作、提交期间和远程不见面开标（电子投标文件的解密）环节，投标人须使用同一个CA数字证书（证书须在有效期内并可正常使用）。</w:t>
      </w:r>
    </w:p>
    <w:p>
      <w:pPr>
        <w:keepNext w:val="0"/>
        <w:keepLines w:val="0"/>
        <w:pageBreakBefore w:val="0"/>
        <w:tabs>
          <w:tab w:val="left" w:pos="7095"/>
        </w:tabs>
        <w:kinsoku/>
        <w:overflowPunct/>
        <w:topLinePunct w:val="0"/>
        <w:bidi w:val="0"/>
        <w:spacing w:beforeAutospacing="0" w:line="240" w:lineRule="auto"/>
        <w:ind w:firstLine="422" w:firstLineChars="200"/>
        <w:contextualSpacing/>
        <w:textAlignment w:val="auto"/>
        <w:rPr>
          <w:rFonts w:ascii="宋体" w:hAnsi="宋体"/>
          <w:b/>
          <w:sz w:val="21"/>
          <w:szCs w:val="21"/>
        </w:rPr>
      </w:pPr>
      <w:r>
        <w:rPr>
          <w:rFonts w:hint="eastAsia" w:ascii="宋体" w:hAnsi="宋体"/>
          <w:b/>
          <w:sz w:val="21"/>
          <w:szCs w:val="21"/>
        </w:rPr>
        <w:t>3.电子投标文件的制作</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3.1 投标人登录《全国公共资源交易平台(河南省▪许昌市)》公共资源交易系统（</w:t>
      </w:r>
      <w:r>
        <w:rPr>
          <w:rFonts w:hint="eastAsia" w:ascii="宋体" w:hAnsi="宋体"/>
          <w:sz w:val="21"/>
          <w:szCs w:val="21"/>
          <w:lang w:val="en-US" w:eastAsia="zh-CN"/>
        </w:rPr>
        <w:t>http://ggzy.xuchang.gov.cn:8088/ggzy/</w:t>
      </w:r>
      <w:r>
        <w:rPr>
          <w:rFonts w:hint="eastAsia" w:ascii="宋体" w:hAnsi="宋体"/>
          <w:sz w:val="21"/>
          <w:szCs w:val="21"/>
        </w:rPr>
        <w:t>）下载“许昌投标文件制作系统SEARUN 最新版本”，按招标文件要求制作电子投标文件。</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电子投标文件的制作，参考《全国公共资源交易平台(河南省▪许昌市)》公共资源交易系统——组件下载——交易系统操作手册（投标人、供应商）。</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3.2 投标人须将招标文件要求的资质、业绩、荣誉及相关人员证明材料等资料原件扫描件（或图片）制作到所提交的电子投标文件中。</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一个标段对应生成一个文件夹（xxxx项目xx标段）,其中后缀名为“.file”的文件用于电子投标使用。</w:t>
      </w:r>
    </w:p>
    <w:p>
      <w:pPr>
        <w:keepNext w:val="0"/>
        <w:keepLines w:val="0"/>
        <w:pageBreakBefore w:val="0"/>
        <w:kinsoku/>
        <w:overflowPunct/>
        <w:topLinePunct w:val="0"/>
        <w:autoSpaceDE w:val="0"/>
        <w:autoSpaceDN w:val="0"/>
        <w:bidi w:val="0"/>
        <w:adjustRightInd w:val="0"/>
        <w:spacing w:beforeAutospacing="0" w:line="240" w:lineRule="auto"/>
        <w:ind w:firstLine="422" w:firstLineChars="200"/>
        <w:textAlignment w:val="auto"/>
        <w:rPr>
          <w:rFonts w:hAnsi="宋体"/>
          <w:b/>
          <w:bCs/>
          <w:sz w:val="21"/>
          <w:szCs w:val="21"/>
        </w:rPr>
      </w:pPr>
      <w:r>
        <w:rPr>
          <w:rFonts w:hint="eastAsia" w:hAnsi="宋体" w:cs="宋体"/>
          <w:b/>
          <w:bCs/>
          <w:sz w:val="21"/>
          <w:szCs w:val="21"/>
        </w:rPr>
        <w:t>4.投标保证金的提交</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4.1使用银行转帐方式提交的，投标人通过基本账户将款项一次足额递交、成功绑定，以收款人到账时间为准。</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4.1.1投标人网上下载招标文件并根据每个标段的缴纳说明单在开标截止时间前提交。每个投标人每个项目每个标段只有唯一缴纳账号，切勿重复缴纳或错误缴纳。</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4.1.2提交后再次登录</w:t>
      </w:r>
      <w:r>
        <w:rPr>
          <w:rFonts w:hint="eastAsia" w:ascii="宋体" w:hAnsi="宋体"/>
          <w:sz w:val="21"/>
          <w:szCs w:val="21"/>
          <w:lang w:val="en-US" w:eastAsia="zh-CN"/>
        </w:rPr>
        <w:t>http://ggzy.xuchang.gov.cn:8088/ggzy/</w:t>
      </w:r>
      <w:r>
        <w:rPr>
          <w:rFonts w:hint="eastAsia" w:ascii="宋体" w:hAnsi="宋体"/>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4.1.3投标人按照所投项目及标段将缴纳凭证“禹州公共资源交易中心保证金缴纳回执”附于投标文件中。</w:t>
      </w:r>
    </w:p>
    <w:p>
      <w:pPr>
        <w:keepNext w:val="0"/>
        <w:keepLines w:val="0"/>
        <w:pageBreakBefore w:val="0"/>
        <w:tabs>
          <w:tab w:val="left" w:pos="7095"/>
        </w:tabs>
        <w:kinsoku/>
        <w:overflowPunct/>
        <w:topLinePunct w:val="0"/>
        <w:bidi w:val="0"/>
        <w:spacing w:beforeAutospacing="0" w:line="240" w:lineRule="auto"/>
        <w:ind w:firstLine="422" w:firstLineChars="200"/>
        <w:contextualSpacing/>
        <w:textAlignment w:val="auto"/>
        <w:rPr>
          <w:rFonts w:ascii="宋体" w:hAnsi="宋体"/>
          <w:b/>
          <w:sz w:val="21"/>
          <w:szCs w:val="21"/>
        </w:rPr>
      </w:pPr>
      <w:r>
        <w:rPr>
          <w:rFonts w:hint="eastAsia" w:ascii="宋体" w:hAnsi="宋体"/>
          <w:b/>
          <w:sz w:val="21"/>
          <w:szCs w:val="21"/>
        </w:rPr>
        <w:t>5.加密电子投标文件的提交</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5.1电子投标文件应在规定的投标截止时间（开标时间）之前成功提交至【全国公共资源交易平台(河南省▪许昌市)】公共资源交易系统（</w:t>
      </w:r>
      <w:r>
        <w:rPr>
          <w:rFonts w:hint="eastAsia" w:ascii="宋体" w:hAnsi="宋体"/>
          <w:sz w:val="21"/>
          <w:szCs w:val="21"/>
          <w:lang w:val="en-US" w:eastAsia="zh-CN"/>
        </w:rPr>
        <w:t>http://ggzy.xuchang.gov.cn:8088/ggzy/</w:t>
      </w:r>
      <w:r>
        <w:rPr>
          <w:rFonts w:hint="eastAsia" w:ascii="宋体" w:hAnsi="宋体"/>
          <w:sz w:val="21"/>
          <w:szCs w:val="21"/>
        </w:rPr>
        <w:t>）。</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投标人应充分考虑并预留技术处理和上传数据所需时间。</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5.2 投标人对同一项目多个标段进行投标的，电子投标文件应按标段分别提交。</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5.3加密电子投标文件成功提交后，《全国公共资源交易平台（河南省·许昌市）》公共资源交易系统（</w:t>
      </w:r>
      <w:r>
        <w:rPr>
          <w:rFonts w:hint="eastAsia" w:ascii="宋体" w:hAnsi="宋体"/>
          <w:sz w:val="21"/>
          <w:szCs w:val="21"/>
          <w:lang w:val="en-US" w:eastAsia="zh-CN"/>
        </w:rPr>
        <w:t>http://ggzy.xuchang.gov.cn:8088/ggzy/</w:t>
      </w:r>
      <w:r>
        <w:rPr>
          <w:rFonts w:hint="eastAsia" w:ascii="宋体" w:hAnsi="宋体"/>
          <w:sz w:val="21"/>
          <w:szCs w:val="21"/>
        </w:rPr>
        <w:t>）生成“投标文件提交回执单”。</w:t>
      </w:r>
    </w:p>
    <w:p>
      <w:pPr>
        <w:keepNext w:val="0"/>
        <w:keepLines w:val="0"/>
        <w:pageBreakBefore w:val="0"/>
        <w:tabs>
          <w:tab w:val="left" w:pos="7095"/>
        </w:tabs>
        <w:kinsoku/>
        <w:overflowPunct/>
        <w:topLinePunct w:val="0"/>
        <w:bidi w:val="0"/>
        <w:spacing w:beforeAutospacing="0" w:line="240" w:lineRule="auto"/>
        <w:ind w:firstLine="422" w:firstLineChars="200"/>
        <w:contextualSpacing/>
        <w:textAlignment w:val="auto"/>
        <w:rPr>
          <w:rFonts w:ascii="宋体" w:hAnsi="宋体"/>
          <w:b/>
          <w:sz w:val="21"/>
          <w:szCs w:val="21"/>
        </w:rPr>
      </w:pPr>
      <w:r>
        <w:rPr>
          <w:rFonts w:hint="eastAsia" w:ascii="宋体" w:hAnsi="宋体"/>
          <w:b/>
          <w:sz w:val="21"/>
          <w:szCs w:val="21"/>
        </w:rPr>
        <w:t>6.远程不见面开标(电子投标文件的解密)</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6.1 投标人应熟悉《许昌市不见面开标操作手册》，并提前设置不见面开标浏览器（设置流程详见《许昌市不见面开标操作手册》）。</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6.2 《许昌市不见面开标操作手册》下载路径：全国公共资源交易平台（河南省·许昌市）—“资料下载”栏目。</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6.3开标时间前投标人应登录本项目不见面开标大厅，按照招标文件确定的开标时间准时参加网上开标。</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6.4投标人对开标过程和开标记录如有疑义，可在本项目不见面开标大厅“文字互动”对话框或“新增质疑”处在线提出询问。</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6.6项目远程不见面开标活动结束时，投标人应在《开标记录表》上进行电子签章。投标人未签章的，视同认可开标结果。</w:t>
      </w:r>
    </w:p>
    <w:p>
      <w:pPr>
        <w:keepNext w:val="0"/>
        <w:keepLines w:val="0"/>
        <w:pageBreakBefore w:val="0"/>
        <w:kinsoku/>
        <w:overflowPunct/>
        <w:topLinePunct w:val="0"/>
        <w:bidi w:val="0"/>
        <w:spacing w:beforeAutospacing="0" w:line="240" w:lineRule="auto"/>
        <w:ind w:firstLine="422" w:firstLineChars="200"/>
        <w:textAlignment w:val="auto"/>
        <w:rPr>
          <w:rFonts w:hAnsi="宋体"/>
          <w:b/>
          <w:bCs/>
          <w:sz w:val="21"/>
          <w:szCs w:val="21"/>
        </w:rPr>
      </w:pPr>
      <w:r>
        <w:rPr>
          <w:rFonts w:hint="eastAsia" w:hAnsi="宋体"/>
          <w:b/>
          <w:bCs/>
          <w:sz w:val="21"/>
          <w:szCs w:val="21"/>
        </w:rPr>
        <w:t>7.评标依据</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7.1全流程电子化交易（远程不见面开标）项目，评标委员会以成功上传、解密的电子投标文件为评标依据。</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ascii="宋体" w:hAnsi="宋体"/>
          <w:sz w:val="21"/>
          <w:szCs w:val="21"/>
        </w:rPr>
      </w:pPr>
      <w:r>
        <w:rPr>
          <w:rFonts w:hint="eastAsia" w:ascii="宋体" w:hAnsi="宋体"/>
          <w:sz w:val="21"/>
          <w:szCs w:val="21"/>
        </w:rPr>
        <w:t>7.2 评审期间，保持投标文件提供的联系方式畅通，评标委员会随时可能对投标文件内容质询，投标人应及时进行答复（包括但不限于电子文档、电子邮件等）。</w:t>
      </w:r>
    </w:p>
    <w:p>
      <w:pPr>
        <w:keepNext w:val="0"/>
        <w:keepLines w:val="0"/>
        <w:pageBreakBefore w:val="0"/>
        <w:tabs>
          <w:tab w:val="left" w:pos="7095"/>
        </w:tabs>
        <w:kinsoku/>
        <w:overflowPunct/>
        <w:topLinePunct w:val="0"/>
        <w:bidi w:val="0"/>
        <w:spacing w:beforeAutospacing="0" w:line="240" w:lineRule="auto"/>
        <w:ind w:firstLine="420" w:firstLineChars="200"/>
        <w:contextualSpacing/>
        <w:textAlignment w:val="auto"/>
        <w:rPr>
          <w:rFonts w:hAnsi="宋体" w:cs="宋体"/>
          <w:b/>
          <w:sz w:val="21"/>
          <w:szCs w:val="21"/>
        </w:rPr>
      </w:pPr>
      <w:r>
        <w:rPr>
          <w:rFonts w:hint="eastAsia" w:ascii="宋体" w:hAnsi="宋体"/>
          <w:sz w:val="21"/>
          <w:szCs w:val="21"/>
        </w:rPr>
        <w:t>7.3 有多轮报价的，各投标人应提前准备好分项报价，为多轮报价做好准备，在谈判小组发起报价通知后，在规定时间内提交有效报价。</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209C"/>
    <w:multiLevelType w:val="singleLevel"/>
    <w:tmpl w:val="FD4F209C"/>
    <w:lvl w:ilvl="0" w:tentative="0">
      <w:start w:val="1"/>
      <w:numFmt w:val="decimal"/>
      <w:lvlText w:val="%1."/>
      <w:lvlJc w:val="left"/>
      <w:pPr>
        <w:tabs>
          <w:tab w:val="left" w:pos="312"/>
        </w:tabs>
      </w:pPr>
    </w:lvl>
  </w:abstractNum>
  <w:abstractNum w:abstractNumId="1">
    <w:nsid w:val="598ADA60"/>
    <w:multiLevelType w:val="singleLevel"/>
    <w:tmpl w:val="598ADA60"/>
    <w:lvl w:ilvl="0" w:tentative="0">
      <w:start w:val="3"/>
      <w:numFmt w:val="decimal"/>
      <w:suff w:val="nothing"/>
      <w:lvlText w:val="%1."/>
      <w:lvlJc w:val="left"/>
    </w:lvl>
  </w:abstractNum>
  <w:abstractNum w:abstractNumId="2">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20AB7"/>
    <w:rsid w:val="32B2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uiPriority w:val="99"/>
    <w:pPr>
      <w:ind w:firstLine="100" w:firstLineChars="100"/>
    </w:pPr>
  </w:style>
  <w:style w:type="paragraph" w:styleId="3">
    <w:name w:val="Body Text"/>
    <w:basedOn w:val="1"/>
    <w:next w:val="1"/>
    <w:unhideWhenUsed/>
    <w:uiPriority w:val="99"/>
    <w:pPr>
      <w:spacing w:before="100" w:beforeAutospacing="1"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2020-07-08T15:18:00Z</dcterms:created>
  <dc:creator>MacBook Air</dc:creator>
  <cp:lastModifiedBy>MacBook Air</cp:lastModifiedBy>
  <dcterms:modified xsi:type="dcterms:W3CDTF">2020-07-08T15:24:53Z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