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Cs/>
          <w:w w:val="90"/>
          <w:sz w:val="72"/>
          <w:szCs w:val="72"/>
        </w:rPr>
      </w:pPr>
    </w:p>
    <w:p>
      <w:pPr>
        <w:jc w:val="center"/>
        <w:rPr>
          <w:rFonts w:ascii="宋体"/>
          <w:bCs/>
          <w:w w:val="90"/>
          <w:sz w:val="72"/>
          <w:szCs w:val="72"/>
        </w:rPr>
      </w:pPr>
      <w:r>
        <w:rPr>
          <w:rFonts w:hint="eastAsia" w:ascii="宋体" w:hAnsi="宋体"/>
          <w:bCs/>
          <w:w w:val="90"/>
          <w:sz w:val="72"/>
          <w:szCs w:val="72"/>
        </w:rPr>
        <w:t>建安区政府采购</w:t>
      </w:r>
    </w:p>
    <w:p>
      <w:pPr>
        <w:pStyle w:val="13"/>
        <w:ind w:firstLine="340"/>
      </w:pPr>
    </w:p>
    <w:p>
      <w:pPr>
        <w:pStyle w:val="14"/>
        <w:ind w:left="420" w:firstLine="420"/>
      </w:pPr>
    </w:p>
    <w:p>
      <w:pPr>
        <w:jc w:val="center"/>
        <w:rPr>
          <w:rFonts w:ascii="宋体"/>
          <w:bCs/>
          <w:w w:val="90"/>
          <w:sz w:val="72"/>
          <w:szCs w:val="72"/>
        </w:rPr>
      </w:pPr>
      <w:r>
        <w:rPr>
          <w:rFonts w:hint="eastAsia" w:ascii="宋体" w:hAnsi="宋体"/>
          <w:bCs/>
          <w:w w:val="90"/>
          <w:sz w:val="72"/>
          <w:szCs w:val="72"/>
        </w:rPr>
        <w:t>招</w:t>
      </w:r>
    </w:p>
    <w:p>
      <w:pPr>
        <w:jc w:val="center"/>
        <w:rPr>
          <w:rFonts w:ascii="宋体"/>
          <w:bCs/>
          <w:w w:val="90"/>
          <w:sz w:val="72"/>
          <w:szCs w:val="72"/>
        </w:rPr>
      </w:pPr>
      <w:r>
        <w:rPr>
          <w:rFonts w:hint="eastAsia" w:ascii="宋体" w:hAnsi="宋体"/>
          <w:bCs/>
          <w:w w:val="90"/>
          <w:sz w:val="72"/>
          <w:szCs w:val="72"/>
        </w:rPr>
        <w:t>标</w:t>
      </w:r>
    </w:p>
    <w:p>
      <w:pPr>
        <w:jc w:val="center"/>
        <w:rPr>
          <w:rFonts w:ascii="宋体"/>
          <w:bCs/>
          <w:w w:val="90"/>
          <w:sz w:val="72"/>
          <w:szCs w:val="72"/>
        </w:rPr>
      </w:pPr>
      <w:r>
        <w:rPr>
          <w:rFonts w:hint="eastAsia" w:ascii="宋体" w:hAnsi="宋体"/>
          <w:bCs/>
          <w:w w:val="90"/>
          <w:sz w:val="72"/>
          <w:szCs w:val="72"/>
        </w:rPr>
        <w:t>文</w:t>
      </w:r>
    </w:p>
    <w:p>
      <w:pPr>
        <w:jc w:val="center"/>
        <w:rPr>
          <w:rFonts w:ascii="宋体"/>
          <w:bCs/>
          <w:w w:val="90"/>
          <w:sz w:val="72"/>
          <w:szCs w:val="72"/>
        </w:rPr>
      </w:pPr>
      <w:r>
        <w:rPr>
          <w:rFonts w:hint="eastAsia" w:ascii="宋体" w:hAnsi="宋体"/>
          <w:bCs/>
          <w:w w:val="90"/>
          <w:sz w:val="72"/>
          <w:szCs w:val="72"/>
        </w:rPr>
        <w:t>件</w:t>
      </w:r>
    </w:p>
    <w:p>
      <w:pPr>
        <w:jc w:val="center"/>
        <w:rPr>
          <w:rFonts w:ascii="微软简隶书" w:eastAsia="微软简隶书"/>
        </w:rPr>
      </w:pPr>
      <w:r>
        <w:rPr>
          <w:rFonts w:hint="eastAsia" w:ascii="微软简隶书" w:eastAsia="微软简隶书"/>
          <w:sz w:val="32"/>
          <w:szCs w:val="32"/>
        </w:rPr>
        <w:t xml:space="preserve"> （不见面开标）</w:t>
      </w:r>
    </w:p>
    <w:p>
      <w:pPr>
        <w:jc w:val="center"/>
        <w:rPr>
          <w:rFonts w:ascii="微软简隶书" w:eastAsia="微软简隶书"/>
          <w:sz w:val="32"/>
          <w:szCs w:val="32"/>
        </w:rPr>
      </w:pPr>
    </w:p>
    <w:p>
      <w:pPr>
        <w:jc w:val="center"/>
        <w:rPr>
          <w:rFonts w:ascii="宋体"/>
          <w:bCs/>
          <w:w w:val="90"/>
          <w:sz w:val="10"/>
          <w:szCs w:val="10"/>
        </w:rPr>
      </w:pPr>
    </w:p>
    <w:p>
      <w:pPr>
        <w:pStyle w:val="14"/>
        <w:ind w:left="0" w:leftChars="0" w:firstLine="0" w:firstLineChars="0"/>
      </w:pPr>
    </w:p>
    <w:p>
      <w:pPr>
        <w:spacing w:line="480" w:lineRule="auto"/>
        <w:ind w:firstLine="321" w:firstLineChars="100"/>
        <w:rPr>
          <w:rFonts w:ascii="宋体" w:hAnsi="宋体"/>
          <w:b/>
          <w:bCs/>
          <w:sz w:val="32"/>
          <w:szCs w:val="32"/>
        </w:rPr>
      </w:pPr>
      <w:r>
        <w:rPr>
          <w:rFonts w:hint="eastAsia" w:ascii="宋体" w:hAnsi="宋体"/>
          <w:b/>
          <w:bCs/>
          <w:sz w:val="32"/>
          <w:szCs w:val="32"/>
        </w:rPr>
        <w:t>项目编号：建安政采公字〔2020〕22号</w:t>
      </w:r>
    </w:p>
    <w:p>
      <w:pPr>
        <w:spacing w:line="480" w:lineRule="auto"/>
        <w:ind w:left="518" w:leftChars="172" w:hanging="157" w:hangingChars="49"/>
        <w:rPr>
          <w:rFonts w:ascii="宋体" w:hAnsi="宋体"/>
          <w:b/>
          <w:bCs/>
          <w:sz w:val="32"/>
          <w:szCs w:val="32"/>
        </w:rPr>
      </w:pPr>
      <w:r>
        <w:rPr>
          <w:rFonts w:hint="eastAsia" w:ascii="宋体" w:hAnsi="宋体"/>
          <w:b/>
          <w:bCs/>
          <w:sz w:val="32"/>
          <w:szCs w:val="32"/>
        </w:rPr>
        <w:t>项目名称：许昌市建安区第二污水处理厂委托运营管理</w:t>
      </w:r>
    </w:p>
    <w:p>
      <w:pPr>
        <w:spacing w:line="480" w:lineRule="auto"/>
        <w:ind w:firstLine="321" w:firstLineChars="100"/>
        <w:rPr>
          <w:rFonts w:ascii="宋体" w:hAnsi="宋体"/>
          <w:b/>
          <w:bCs/>
          <w:sz w:val="32"/>
          <w:szCs w:val="32"/>
        </w:rPr>
      </w:pPr>
      <w:r>
        <w:rPr>
          <w:rFonts w:hint="eastAsia" w:ascii="宋体" w:hAnsi="宋体"/>
          <w:b/>
          <w:bCs/>
          <w:sz w:val="32"/>
          <w:szCs w:val="32"/>
        </w:rPr>
        <w:t>采购单位：许昌市建安区张潘镇人民政府</w:t>
      </w:r>
    </w:p>
    <w:p>
      <w:pPr>
        <w:spacing w:line="480" w:lineRule="auto"/>
        <w:ind w:firstLine="321" w:firstLineChars="100"/>
        <w:rPr>
          <w:rFonts w:ascii="宋体" w:hAnsi="宋体"/>
          <w:b/>
          <w:bCs/>
          <w:sz w:val="32"/>
          <w:szCs w:val="32"/>
        </w:rPr>
      </w:pPr>
      <w:r>
        <w:rPr>
          <w:rFonts w:hint="eastAsia" w:ascii="宋体" w:hAnsi="宋体"/>
          <w:b/>
          <w:bCs/>
          <w:sz w:val="32"/>
          <w:szCs w:val="32"/>
        </w:rPr>
        <w:t>代理机构：河南嘉泰工程管理有限公司</w:t>
      </w:r>
    </w:p>
    <w:p>
      <w:pPr>
        <w:spacing w:line="480" w:lineRule="auto"/>
        <w:rPr>
          <w:rFonts w:ascii="宋体" w:hAnsi="宋体"/>
          <w:b/>
          <w:bCs/>
          <w:sz w:val="32"/>
          <w:szCs w:val="32"/>
        </w:rPr>
      </w:pPr>
    </w:p>
    <w:p>
      <w:pPr>
        <w:spacing w:line="480" w:lineRule="auto"/>
        <w:ind w:firstLine="2891" w:firstLineChars="900"/>
        <w:rPr>
          <w:rFonts w:ascii="宋体"/>
          <w:b/>
          <w:bCs/>
          <w:sz w:val="32"/>
          <w:szCs w:val="32"/>
        </w:rPr>
      </w:pPr>
      <w:r>
        <w:rPr>
          <w:rFonts w:hint="eastAsia" w:ascii="宋体" w:hAnsi="宋体"/>
          <w:b/>
          <w:bCs/>
          <w:sz w:val="32"/>
          <w:szCs w:val="32"/>
        </w:rPr>
        <w:t>二〇二〇年七月</w:t>
      </w:r>
    </w:p>
    <w:p>
      <w:pPr>
        <w:autoSpaceDE w:val="0"/>
        <w:autoSpaceDN w:val="0"/>
        <w:adjustRightInd w:val="0"/>
        <w:spacing w:line="700" w:lineRule="exact"/>
        <w:ind w:firstLine="551"/>
        <w:jc w:val="center"/>
        <w:rPr>
          <w:rFonts w:ascii="宋体"/>
          <w:b/>
          <w:bCs/>
          <w:kern w:val="0"/>
          <w:sz w:val="32"/>
          <w:szCs w:val="32"/>
        </w:rPr>
      </w:pPr>
      <w:r>
        <w:rPr>
          <w:rFonts w:hint="eastAsia" w:ascii="宋体" w:hAnsi="宋体"/>
          <w:b/>
          <w:bCs/>
          <w:kern w:val="0"/>
          <w:sz w:val="32"/>
          <w:szCs w:val="32"/>
        </w:rPr>
        <w:t>招标文件目录</w:t>
      </w:r>
    </w:p>
    <w:p>
      <w:pPr>
        <w:autoSpaceDE w:val="0"/>
        <w:autoSpaceDN w:val="0"/>
        <w:adjustRightInd w:val="0"/>
        <w:spacing w:line="700" w:lineRule="exact"/>
        <w:ind w:firstLine="551"/>
        <w:rPr>
          <w:rFonts w:ascii="宋体"/>
          <w:b/>
          <w:bCs/>
          <w:sz w:val="32"/>
          <w:szCs w:val="32"/>
        </w:rPr>
      </w:pP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第一章投标邀请</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第二章项目需求</w:t>
      </w:r>
    </w:p>
    <w:p>
      <w:pPr>
        <w:autoSpaceDE w:val="0"/>
        <w:autoSpaceDN w:val="0"/>
        <w:adjustRightInd w:val="0"/>
        <w:spacing w:line="700" w:lineRule="exact"/>
        <w:ind w:firstLine="560"/>
        <w:rPr>
          <w:rFonts w:ascii="宋体"/>
          <w:b/>
          <w:bCs/>
          <w:kern w:val="0"/>
          <w:sz w:val="30"/>
          <w:szCs w:val="30"/>
        </w:rPr>
      </w:pPr>
      <w:r>
        <w:rPr>
          <w:rFonts w:hint="eastAsia" w:ascii="宋体" w:hAnsi="宋体"/>
          <w:b/>
          <w:bCs/>
          <w:sz w:val="30"/>
          <w:szCs w:val="30"/>
        </w:rPr>
        <w:t>第三章</w:t>
      </w:r>
      <w:r>
        <w:rPr>
          <w:rFonts w:hint="eastAsia" w:ascii="宋体" w:hAnsi="宋体"/>
          <w:b/>
          <w:bCs/>
          <w:kern w:val="0"/>
          <w:sz w:val="30"/>
          <w:szCs w:val="30"/>
        </w:rPr>
        <w:t>投标人须知前附表</w:t>
      </w:r>
    </w:p>
    <w:p>
      <w:pPr>
        <w:autoSpaceDE w:val="0"/>
        <w:autoSpaceDN w:val="0"/>
        <w:adjustRightInd w:val="0"/>
        <w:spacing w:line="700" w:lineRule="exact"/>
        <w:ind w:firstLine="560"/>
        <w:rPr>
          <w:rFonts w:ascii="宋体"/>
          <w:b/>
          <w:bCs/>
          <w:kern w:val="0"/>
          <w:sz w:val="30"/>
          <w:szCs w:val="30"/>
        </w:rPr>
      </w:pPr>
      <w:r>
        <w:rPr>
          <w:rFonts w:hint="eastAsia" w:ascii="宋体" w:hAnsi="宋体"/>
          <w:b/>
          <w:bCs/>
          <w:sz w:val="30"/>
          <w:szCs w:val="30"/>
        </w:rPr>
        <w:t>第四章</w:t>
      </w:r>
      <w:r>
        <w:rPr>
          <w:rFonts w:hint="eastAsia" w:ascii="宋体" w:hAnsi="宋体"/>
          <w:b/>
          <w:bCs/>
          <w:kern w:val="0"/>
          <w:sz w:val="30"/>
          <w:szCs w:val="30"/>
        </w:rPr>
        <w:t>投标人须知</w:t>
      </w:r>
    </w:p>
    <w:p>
      <w:pPr>
        <w:autoSpaceDE w:val="0"/>
        <w:autoSpaceDN w:val="0"/>
        <w:adjustRightInd w:val="0"/>
        <w:spacing w:line="700" w:lineRule="exact"/>
        <w:ind w:firstLine="560"/>
        <w:rPr>
          <w:rFonts w:ascii="宋体"/>
          <w:sz w:val="30"/>
          <w:szCs w:val="30"/>
        </w:rPr>
      </w:pPr>
      <w:r>
        <w:rPr>
          <w:rFonts w:hint="eastAsia" w:ascii="宋体" w:hAnsi="宋体"/>
          <w:sz w:val="30"/>
          <w:szCs w:val="30"/>
        </w:rPr>
        <w:t>一、概念释义</w:t>
      </w:r>
    </w:p>
    <w:p>
      <w:pPr>
        <w:autoSpaceDE w:val="0"/>
        <w:autoSpaceDN w:val="0"/>
        <w:adjustRightInd w:val="0"/>
        <w:spacing w:line="700" w:lineRule="exact"/>
        <w:ind w:firstLine="560"/>
        <w:rPr>
          <w:rFonts w:ascii="宋体"/>
          <w:sz w:val="30"/>
          <w:szCs w:val="30"/>
        </w:rPr>
      </w:pPr>
      <w:r>
        <w:rPr>
          <w:rFonts w:hint="eastAsia" w:ascii="宋体" w:hAnsi="宋体"/>
          <w:sz w:val="30"/>
          <w:szCs w:val="30"/>
        </w:rPr>
        <w:t>二、招标文件说明</w:t>
      </w:r>
    </w:p>
    <w:p>
      <w:pPr>
        <w:autoSpaceDE w:val="0"/>
        <w:autoSpaceDN w:val="0"/>
        <w:adjustRightInd w:val="0"/>
        <w:spacing w:line="700" w:lineRule="exact"/>
        <w:ind w:firstLine="560"/>
        <w:rPr>
          <w:rFonts w:ascii="宋体"/>
          <w:sz w:val="30"/>
          <w:szCs w:val="30"/>
        </w:rPr>
      </w:pPr>
      <w:r>
        <w:rPr>
          <w:rFonts w:hint="eastAsia" w:ascii="宋体" w:hAnsi="宋体"/>
          <w:sz w:val="30"/>
          <w:szCs w:val="30"/>
        </w:rPr>
        <w:t>三、投标文件的编制</w:t>
      </w:r>
    </w:p>
    <w:p>
      <w:pPr>
        <w:autoSpaceDE w:val="0"/>
        <w:autoSpaceDN w:val="0"/>
        <w:adjustRightInd w:val="0"/>
        <w:spacing w:line="700" w:lineRule="exact"/>
        <w:ind w:firstLine="560"/>
        <w:rPr>
          <w:rFonts w:ascii="宋体"/>
          <w:sz w:val="30"/>
          <w:szCs w:val="30"/>
        </w:rPr>
      </w:pPr>
      <w:r>
        <w:rPr>
          <w:rFonts w:hint="eastAsia" w:ascii="宋体" w:hAnsi="宋体"/>
          <w:sz w:val="30"/>
          <w:szCs w:val="30"/>
        </w:rPr>
        <w:t>四、投标文件的递交</w:t>
      </w:r>
    </w:p>
    <w:p>
      <w:pPr>
        <w:autoSpaceDE w:val="0"/>
        <w:autoSpaceDN w:val="0"/>
        <w:adjustRightInd w:val="0"/>
        <w:spacing w:line="700" w:lineRule="exact"/>
        <w:ind w:firstLine="560"/>
        <w:rPr>
          <w:rFonts w:ascii="宋体"/>
          <w:sz w:val="30"/>
          <w:szCs w:val="30"/>
        </w:rPr>
      </w:pPr>
      <w:r>
        <w:rPr>
          <w:rFonts w:hint="eastAsia" w:ascii="宋体" w:hAnsi="宋体"/>
          <w:sz w:val="30"/>
          <w:szCs w:val="30"/>
        </w:rPr>
        <w:t>五、开标和评标</w:t>
      </w:r>
    </w:p>
    <w:p>
      <w:pPr>
        <w:autoSpaceDE w:val="0"/>
        <w:autoSpaceDN w:val="0"/>
        <w:adjustRightInd w:val="0"/>
        <w:spacing w:line="700" w:lineRule="exact"/>
        <w:ind w:firstLine="551"/>
        <w:rPr>
          <w:rFonts w:ascii="宋体"/>
          <w:b/>
          <w:bCs/>
          <w:sz w:val="30"/>
          <w:szCs w:val="30"/>
        </w:rPr>
      </w:pPr>
      <w:r>
        <w:rPr>
          <w:rFonts w:hint="eastAsia" w:ascii="宋体" w:hAnsi="宋体"/>
          <w:sz w:val="30"/>
          <w:szCs w:val="30"/>
        </w:rPr>
        <w:t>六、定标和授予合同</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第五章</w:t>
      </w:r>
      <w:r>
        <w:rPr>
          <w:rFonts w:hint="eastAsia" w:ascii="宋体" w:hAnsi="宋体"/>
          <w:b/>
          <w:bCs/>
          <w:kern w:val="0"/>
          <w:sz w:val="30"/>
          <w:szCs w:val="30"/>
        </w:rPr>
        <w:t>政府采购政策功能</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第六章</w:t>
      </w:r>
      <w:r>
        <w:rPr>
          <w:rFonts w:hint="eastAsia" w:ascii="宋体" w:hAnsi="宋体"/>
          <w:b/>
          <w:bCs/>
          <w:kern w:val="0"/>
          <w:sz w:val="30"/>
          <w:szCs w:val="30"/>
        </w:rPr>
        <w:t>资格审查与评标</w:t>
      </w:r>
    </w:p>
    <w:p>
      <w:pPr>
        <w:autoSpaceDE w:val="0"/>
        <w:autoSpaceDN w:val="0"/>
        <w:adjustRightInd w:val="0"/>
        <w:spacing w:line="700" w:lineRule="exact"/>
        <w:ind w:firstLine="551"/>
        <w:outlineLvl w:val="0"/>
        <w:rPr>
          <w:rFonts w:ascii="宋体"/>
          <w:b/>
          <w:bCs/>
          <w:sz w:val="30"/>
          <w:szCs w:val="30"/>
        </w:rPr>
      </w:pPr>
      <w:r>
        <w:rPr>
          <w:rFonts w:hint="eastAsia" w:ascii="宋体" w:hAnsi="宋体"/>
          <w:b/>
          <w:bCs/>
          <w:sz w:val="30"/>
          <w:szCs w:val="30"/>
        </w:rPr>
        <w:t>第七章</w:t>
      </w:r>
      <w:r>
        <w:rPr>
          <w:rFonts w:hint="eastAsia" w:ascii="宋体" w:hAnsi="宋体"/>
          <w:b/>
          <w:bCs/>
          <w:kern w:val="0"/>
          <w:sz w:val="30"/>
          <w:szCs w:val="30"/>
        </w:rPr>
        <w:t>合同条款及格式</w:t>
      </w:r>
    </w:p>
    <w:p>
      <w:pPr>
        <w:autoSpaceDE w:val="0"/>
        <w:autoSpaceDN w:val="0"/>
        <w:adjustRightInd w:val="0"/>
        <w:spacing w:line="700" w:lineRule="exact"/>
        <w:ind w:firstLine="551"/>
        <w:rPr>
          <w:rFonts w:ascii="宋体"/>
          <w:b/>
          <w:bCs/>
          <w:kern w:val="0"/>
          <w:sz w:val="30"/>
          <w:szCs w:val="30"/>
        </w:rPr>
      </w:pPr>
      <w:r>
        <w:rPr>
          <w:rFonts w:hint="eastAsia" w:ascii="宋体" w:hAnsi="宋体"/>
          <w:b/>
          <w:bCs/>
          <w:sz w:val="30"/>
          <w:szCs w:val="30"/>
        </w:rPr>
        <w:t>第八章</w:t>
      </w:r>
      <w:r>
        <w:rPr>
          <w:rFonts w:hint="eastAsia" w:ascii="宋体" w:hAnsi="宋体"/>
          <w:b/>
          <w:bCs/>
          <w:kern w:val="0"/>
          <w:sz w:val="30"/>
          <w:szCs w:val="30"/>
        </w:rPr>
        <w:t>投标文件有关格式</w:t>
      </w:r>
    </w:p>
    <w:p>
      <w:pPr>
        <w:autoSpaceDE w:val="0"/>
        <w:autoSpaceDN w:val="0"/>
        <w:adjustRightInd w:val="0"/>
        <w:spacing w:line="700" w:lineRule="exact"/>
        <w:ind w:firstLine="551"/>
        <w:rPr>
          <w:rFonts w:ascii="宋体"/>
          <w:b/>
          <w:bCs/>
          <w:kern w:val="0"/>
          <w:sz w:val="32"/>
          <w:szCs w:val="32"/>
        </w:rPr>
      </w:pPr>
    </w:p>
    <w:p>
      <w:pPr>
        <w:autoSpaceDE w:val="0"/>
        <w:autoSpaceDN w:val="0"/>
        <w:adjustRightInd w:val="0"/>
        <w:spacing w:line="700" w:lineRule="exact"/>
        <w:rPr>
          <w:rFonts w:ascii="宋体"/>
          <w:b/>
          <w:bCs/>
          <w:kern w:val="0"/>
          <w:sz w:val="32"/>
          <w:szCs w:val="32"/>
        </w:rPr>
      </w:pPr>
    </w:p>
    <w:p>
      <w:pPr>
        <w:pStyle w:val="13"/>
        <w:ind w:firstLine="340"/>
      </w:pPr>
    </w:p>
    <w:p>
      <w:pPr>
        <w:numPr>
          <w:ilvl w:val="0"/>
          <w:numId w:val="1"/>
        </w:numPr>
        <w:jc w:val="left"/>
        <w:rPr>
          <w:rFonts w:ascii="黑体" w:hAnsi="黑体" w:eastAsia="黑体"/>
          <w:b/>
          <w:bCs/>
          <w:kern w:val="0"/>
          <w:sz w:val="32"/>
          <w:szCs w:val="32"/>
        </w:rPr>
      </w:pPr>
      <w:r>
        <w:rPr>
          <w:rFonts w:hint="eastAsia" w:ascii="黑体" w:hAnsi="黑体" w:eastAsia="黑体"/>
          <w:b/>
          <w:bCs/>
          <w:kern w:val="0"/>
          <w:sz w:val="32"/>
          <w:szCs w:val="32"/>
        </w:rPr>
        <w:t>投标邀请</w:t>
      </w:r>
    </w:p>
    <w:p>
      <w:pPr>
        <w:spacing w:line="660" w:lineRule="exact"/>
        <w:jc w:val="center"/>
        <w:rPr>
          <w:rFonts w:ascii="黑体" w:hAnsi="黑体" w:eastAsia="黑体"/>
          <w:bCs/>
          <w:kern w:val="0"/>
          <w:sz w:val="32"/>
          <w:szCs w:val="32"/>
        </w:rPr>
      </w:pPr>
      <w:r>
        <w:rPr>
          <w:rFonts w:hint="eastAsia" w:ascii="黑体" w:hAnsi="黑体" w:eastAsia="黑体"/>
          <w:bCs/>
          <w:kern w:val="0"/>
          <w:sz w:val="32"/>
          <w:szCs w:val="32"/>
        </w:rPr>
        <w:t>建安政采公字</w:t>
      </w:r>
      <w:bookmarkStart w:id="0" w:name="_Hlk28002052"/>
      <w:r>
        <w:rPr>
          <w:rFonts w:hint="eastAsia" w:ascii="黑体" w:hAnsi="黑体" w:eastAsia="黑体"/>
          <w:bCs/>
          <w:kern w:val="0"/>
          <w:sz w:val="32"/>
          <w:szCs w:val="32"/>
        </w:rPr>
        <w:t>〔2020〕</w:t>
      </w:r>
      <w:bookmarkEnd w:id="0"/>
      <w:r>
        <w:rPr>
          <w:rFonts w:hint="eastAsia" w:ascii="黑体" w:hAnsi="黑体" w:eastAsia="黑体"/>
          <w:bCs/>
          <w:kern w:val="0"/>
          <w:sz w:val="32"/>
          <w:szCs w:val="32"/>
        </w:rPr>
        <w:t>22号</w:t>
      </w:r>
      <w:r>
        <w:rPr>
          <w:rFonts w:hint="eastAsia" w:ascii="微软简隶书" w:eastAsia="微软简隶书"/>
          <w:sz w:val="32"/>
          <w:szCs w:val="32"/>
        </w:rPr>
        <w:t>（不见面开标）</w:t>
      </w:r>
    </w:p>
    <w:p>
      <w:pPr>
        <w:spacing w:line="660" w:lineRule="exact"/>
        <w:jc w:val="center"/>
        <w:rPr>
          <w:rFonts w:ascii="黑体" w:hAnsi="黑体" w:eastAsia="黑体"/>
          <w:bCs/>
          <w:kern w:val="0"/>
          <w:sz w:val="32"/>
          <w:szCs w:val="32"/>
        </w:rPr>
      </w:pPr>
      <w:bookmarkStart w:id="1" w:name="_Hlk27125111"/>
      <w:r>
        <w:rPr>
          <w:rFonts w:hint="eastAsia" w:ascii="黑体" w:hAnsi="黑体" w:eastAsia="黑体"/>
          <w:bCs/>
          <w:kern w:val="0"/>
          <w:sz w:val="32"/>
          <w:szCs w:val="32"/>
        </w:rPr>
        <w:t>许昌市建安区张潘镇人民政府</w:t>
      </w:r>
    </w:p>
    <w:bookmarkEnd w:id="1"/>
    <w:p>
      <w:pPr>
        <w:spacing w:line="660" w:lineRule="exact"/>
        <w:jc w:val="center"/>
        <w:rPr>
          <w:rFonts w:ascii="黑体" w:hAnsi="黑体" w:eastAsia="黑体"/>
          <w:bCs/>
          <w:kern w:val="0"/>
          <w:sz w:val="32"/>
          <w:szCs w:val="32"/>
        </w:rPr>
      </w:pPr>
      <w:r>
        <w:rPr>
          <w:rFonts w:hint="eastAsia" w:ascii="黑体" w:hAnsi="黑体" w:eastAsia="黑体"/>
          <w:bCs/>
          <w:kern w:val="0"/>
          <w:sz w:val="32"/>
          <w:szCs w:val="32"/>
        </w:rPr>
        <w:t>许昌市建安区第二污水处理厂委托运营管理</w:t>
      </w:r>
    </w:p>
    <w:p>
      <w:pPr>
        <w:spacing w:line="660" w:lineRule="exact"/>
        <w:jc w:val="center"/>
        <w:rPr>
          <w:rFonts w:ascii="黑体" w:hAnsi="黑体" w:eastAsia="黑体"/>
          <w:bCs/>
          <w:kern w:val="0"/>
          <w:sz w:val="32"/>
          <w:szCs w:val="32"/>
        </w:rPr>
      </w:pPr>
      <w:r>
        <w:rPr>
          <w:rFonts w:hint="eastAsia" w:ascii="黑体" w:hAnsi="黑体" w:eastAsia="黑体"/>
          <w:bCs/>
          <w:kern w:val="0"/>
          <w:sz w:val="32"/>
          <w:szCs w:val="32"/>
        </w:rPr>
        <w:t>公开招标公告</w:t>
      </w:r>
    </w:p>
    <w:p>
      <w:pPr>
        <w:pStyle w:val="11"/>
        <w:spacing w:line="520" w:lineRule="exact"/>
        <w:contextualSpacing/>
        <w:rPr>
          <w:rFonts w:ascii="仿宋" w:hAnsi="仿宋" w:eastAsia="仿宋" w:cs="黑体"/>
          <w:b/>
          <w:bCs/>
          <w:sz w:val="28"/>
          <w:szCs w:val="28"/>
        </w:rPr>
      </w:pPr>
      <w:r>
        <w:rPr>
          <w:rFonts w:hint="eastAsia" w:ascii="仿宋" w:hAnsi="仿宋" w:eastAsia="仿宋" w:cs="黑体"/>
          <w:b/>
          <w:bCs/>
          <w:sz w:val="28"/>
          <w:szCs w:val="28"/>
          <w:shd w:val="clear" w:color="auto" w:fill="FFFFFF"/>
        </w:rPr>
        <w:t>一、项目基本情况</w:t>
      </w:r>
    </w:p>
    <w:p>
      <w:pPr>
        <w:snapToGrid w:val="0"/>
        <w:spacing w:line="360" w:lineRule="auto"/>
        <w:ind w:firstLine="562" w:firstLineChars="200"/>
        <w:rPr>
          <w:rFonts w:ascii="仿宋" w:hAnsi="仿宋" w:eastAsia="仿宋" w:cs="仿宋"/>
          <w:sz w:val="28"/>
          <w:szCs w:val="28"/>
          <w:shd w:val="clear" w:color="auto" w:fill="FFFFFF"/>
          <w:lang w:val="zh-CN"/>
        </w:rPr>
      </w:pPr>
      <w:r>
        <w:rPr>
          <w:rFonts w:hint="eastAsia" w:ascii="仿宋" w:hAnsi="仿宋" w:eastAsia="仿宋" w:cs="楷体"/>
          <w:b/>
          <w:bCs/>
          <w:sz w:val="28"/>
          <w:szCs w:val="28"/>
          <w:shd w:val="clear" w:color="auto" w:fill="FFFFFF"/>
        </w:rPr>
        <w:t>（一）项目名称：</w:t>
      </w:r>
      <w:r>
        <w:rPr>
          <w:rFonts w:hint="eastAsia" w:ascii="仿宋" w:hAnsi="仿宋" w:eastAsia="仿宋" w:cs="仿宋"/>
          <w:sz w:val="28"/>
          <w:szCs w:val="28"/>
          <w:shd w:val="clear" w:color="auto" w:fill="FFFFFF"/>
          <w:lang w:val="zh-CN"/>
        </w:rPr>
        <w:t>许昌市建安区第二污水处理厂委托运营管理</w:t>
      </w:r>
    </w:p>
    <w:p>
      <w:pPr>
        <w:snapToGrid w:val="0"/>
        <w:spacing w:line="360" w:lineRule="auto"/>
        <w:ind w:firstLine="562" w:firstLineChars="200"/>
        <w:rPr>
          <w:rFonts w:ascii="仿宋" w:hAnsi="仿宋" w:eastAsia="仿宋" w:cs="仿宋"/>
          <w:sz w:val="28"/>
          <w:szCs w:val="28"/>
          <w:shd w:val="clear" w:color="auto" w:fill="FFFFFF"/>
          <w:lang w:val="zh-CN"/>
        </w:rPr>
      </w:pPr>
      <w:r>
        <w:rPr>
          <w:rFonts w:hint="eastAsia" w:ascii="仿宋" w:hAnsi="仿宋" w:eastAsia="仿宋" w:cs="楷体"/>
          <w:b/>
          <w:bCs/>
          <w:sz w:val="28"/>
          <w:szCs w:val="28"/>
          <w:shd w:val="clear" w:color="auto" w:fill="FFFFFF"/>
        </w:rPr>
        <w:t>（二）项目编号：</w:t>
      </w:r>
      <w:r>
        <w:rPr>
          <w:rFonts w:hint="eastAsia" w:ascii="仿宋" w:hAnsi="仿宋" w:eastAsia="仿宋" w:cs="仿宋"/>
          <w:sz w:val="28"/>
          <w:szCs w:val="28"/>
          <w:shd w:val="clear" w:color="auto" w:fill="FFFFFF"/>
          <w:lang w:val="zh-CN"/>
        </w:rPr>
        <w:t>建安政采公字〔2020〕22号</w:t>
      </w:r>
    </w:p>
    <w:p>
      <w:pPr>
        <w:snapToGrid w:val="0"/>
        <w:spacing w:line="360" w:lineRule="auto"/>
        <w:ind w:firstLine="562" w:firstLineChars="200"/>
        <w:rPr>
          <w:rFonts w:ascii="仿宋" w:hAnsi="仿宋" w:eastAsia="仿宋" w:cs="楷体"/>
          <w:b/>
          <w:bCs/>
          <w:sz w:val="28"/>
          <w:szCs w:val="28"/>
          <w:shd w:val="clear" w:color="auto" w:fill="FFFFFF"/>
        </w:rPr>
      </w:pPr>
      <w:r>
        <w:rPr>
          <w:rFonts w:hint="eastAsia" w:ascii="仿宋" w:hAnsi="仿宋" w:eastAsia="仿宋" w:cs="楷体"/>
          <w:b/>
          <w:bCs/>
          <w:sz w:val="28"/>
          <w:szCs w:val="28"/>
          <w:shd w:val="clear" w:color="auto" w:fill="FFFFFF"/>
        </w:rPr>
        <w:t>（三）采购单位：</w:t>
      </w:r>
      <w:r>
        <w:rPr>
          <w:rFonts w:hint="eastAsia" w:ascii="仿宋" w:hAnsi="仿宋" w:eastAsia="仿宋" w:cs="仿宋"/>
          <w:sz w:val="28"/>
          <w:szCs w:val="28"/>
          <w:shd w:val="clear" w:color="auto" w:fill="FFFFFF"/>
          <w:lang w:val="zh-CN"/>
        </w:rPr>
        <w:t>许昌市建安区张潘镇人民政府</w:t>
      </w:r>
    </w:p>
    <w:p>
      <w:pPr>
        <w:snapToGrid w:val="0"/>
        <w:spacing w:line="360" w:lineRule="auto"/>
        <w:ind w:firstLine="562" w:firstLineChars="200"/>
        <w:rPr>
          <w:rFonts w:ascii="仿宋" w:hAnsi="仿宋" w:eastAsia="仿宋" w:cs="仿宋"/>
          <w:sz w:val="28"/>
          <w:szCs w:val="28"/>
          <w:shd w:val="clear" w:color="auto" w:fill="FFFFFF"/>
          <w:lang w:val="zh-CN"/>
        </w:rPr>
      </w:pPr>
      <w:r>
        <w:rPr>
          <w:rFonts w:hint="eastAsia" w:ascii="仿宋" w:hAnsi="仿宋" w:eastAsia="仿宋" w:cs="楷体"/>
          <w:b/>
          <w:bCs/>
          <w:sz w:val="28"/>
          <w:szCs w:val="28"/>
          <w:shd w:val="clear" w:color="auto" w:fill="FFFFFF"/>
          <w:lang w:val="zh-CN"/>
        </w:rPr>
        <w:t>（四）采购方式：</w:t>
      </w:r>
      <w:r>
        <w:rPr>
          <w:rFonts w:hint="eastAsia" w:ascii="仿宋" w:hAnsi="仿宋" w:eastAsia="仿宋" w:cs="仿宋"/>
          <w:sz w:val="28"/>
          <w:szCs w:val="28"/>
          <w:shd w:val="clear" w:color="auto" w:fill="FFFFFF"/>
          <w:lang w:val="zh-CN"/>
        </w:rPr>
        <w:t>公开招标</w:t>
      </w:r>
    </w:p>
    <w:p>
      <w:pPr>
        <w:snapToGrid w:val="0"/>
        <w:spacing w:line="360" w:lineRule="auto"/>
        <w:ind w:firstLine="562" w:firstLineChars="200"/>
        <w:rPr>
          <w:rFonts w:ascii="仿宋" w:hAnsi="仿宋" w:eastAsia="仿宋" w:cs="仿宋"/>
          <w:sz w:val="28"/>
          <w:szCs w:val="28"/>
          <w:shd w:val="clear" w:color="auto" w:fill="FFFFFF"/>
        </w:rPr>
      </w:pPr>
      <w:r>
        <w:rPr>
          <w:rFonts w:hint="eastAsia" w:ascii="仿宋" w:hAnsi="仿宋" w:eastAsia="仿宋" w:cs="楷体"/>
          <w:b/>
          <w:bCs/>
          <w:sz w:val="28"/>
          <w:szCs w:val="28"/>
          <w:shd w:val="clear" w:color="auto" w:fill="FFFFFF"/>
        </w:rPr>
        <w:t>（五）采购需求：</w:t>
      </w:r>
      <w:r>
        <w:rPr>
          <w:rFonts w:hint="eastAsia" w:ascii="仿宋" w:hAnsi="仿宋" w:eastAsia="仿宋" w:cs="仿宋"/>
          <w:sz w:val="28"/>
          <w:szCs w:val="28"/>
          <w:shd w:val="clear" w:color="auto" w:fill="FFFFFF"/>
          <w:lang w:val="zh-CN"/>
        </w:rPr>
        <w:t>详见招标文件</w:t>
      </w:r>
    </w:p>
    <w:p>
      <w:pPr>
        <w:snapToGrid w:val="0"/>
        <w:spacing w:line="360" w:lineRule="auto"/>
        <w:ind w:firstLine="562" w:firstLineChars="200"/>
        <w:rPr>
          <w:rFonts w:ascii="仿宋" w:hAnsi="仿宋" w:eastAsia="仿宋" w:cs="仿宋"/>
          <w:sz w:val="28"/>
          <w:szCs w:val="28"/>
          <w:shd w:val="clear" w:color="auto" w:fill="FFFFFF"/>
        </w:rPr>
      </w:pPr>
      <w:r>
        <w:rPr>
          <w:rFonts w:hint="eastAsia" w:ascii="仿宋" w:hAnsi="仿宋" w:eastAsia="仿宋" w:cs="楷体"/>
          <w:b/>
          <w:bCs/>
          <w:sz w:val="28"/>
          <w:szCs w:val="28"/>
          <w:shd w:val="clear" w:color="auto" w:fill="FFFFFF"/>
        </w:rPr>
        <w:t>（六）标段划分：</w:t>
      </w:r>
      <w:r>
        <w:rPr>
          <w:rFonts w:hint="eastAsia" w:ascii="仿宋" w:hAnsi="仿宋" w:eastAsia="仿宋" w:cs="仿宋"/>
          <w:sz w:val="28"/>
          <w:szCs w:val="28"/>
          <w:shd w:val="clear" w:color="auto" w:fill="FFFFFF"/>
        </w:rPr>
        <w:t>本项目一个标段</w:t>
      </w:r>
    </w:p>
    <w:p>
      <w:pPr>
        <w:snapToGrid w:val="0"/>
        <w:spacing w:line="360" w:lineRule="auto"/>
        <w:ind w:firstLine="562" w:firstLineChars="200"/>
        <w:rPr>
          <w:rFonts w:ascii="仿宋" w:hAnsi="仿宋" w:eastAsia="仿宋" w:cs="仿宋"/>
          <w:sz w:val="28"/>
          <w:szCs w:val="28"/>
          <w:shd w:val="clear" w:color="auto" w:fill="FFFFFF"/>
        </w:rPr>
      </w:pPr>
      <w:r>
        <w:rPr>
          <w:rFonts w:hint="eastAsia" w:ascii="仿宋" w:hAnsi="仿宋" w:eastAsia="仿宋" w:cs="楷体"/>
          <w:b/>
          <w:bCs/>
          <w:sz w:val="28"/>
          <w:szCs w:val="28"/>
          <w:shd w:val="clear" w:color="auto" w:fill="FFFFFF"/>
          <w:lang w:val="zh-CN"/>
        </w:rPr>
        <w:t>（</w:t>
      </w:r>
      <w:r>
        <w:rPr>
          <w:rFonts w:hint="eastAsia" w:ascii="仿宋" w:hAnsi="仿宋" w:eastAsia="仿宋" w:cs="楷体"/>
          <w:b/>
          <w:bCs/>
          <w:sz w:val="28"/>
          <w:szCs w:val="28"/>
          <w:shd w:val="clear" w:color="auto" w:fill="FFFFFF"/>
        </w:rPr>
        <w:t>七</w:t>
      </w:r>
      <w:r>
        <w:rPr>
          <w:rFonts w:hint="eastAsia" w:ascii="仿宋" w:hAnsi="仿宋" w:eastAsia="仿宋" w:cs="楷体"/>
          <w:b/>
          <w:bCs/>
          <w:sz w:val="28"/>
          <w:szCs w:val="28"/>
          <w:shd w:val="clear" w:color="auto" w:fill="FFFFFF"/>
          <w:lang w:val="zh-CN"/>
        </w:rPr>
        <w:t>）项目预算：</w:t>
      </w:r>
      <w:r>
        <w:rPr>
          <w:rFonts w:hint="eastAsia" w:ascii="仿宋" w:hAnsi="仿宋" w:eastAsia="仿宋" w:cs="仿宋"/>
          <w:sz w:val="28"/>
          <w:szCs w:val="28"/>
          <w:shd w:val="clear" w:color="auto" w:fill="FFFFFF"/>
        </w:rPr>
        <w:t>12612000.00元</w:t>
      </w:r>
    </w:p>
    <w:p>
      <w:pPr>
        <w:snapToGrid w:val="0"/>
        <w:spacing w:line="360" w:lineRule="auto"/>
        <w:ind w:firstLine="562" w:firstLineChars="200"/>
        <w:rPr>
          <w:rFonts w:ascii="仿宋" w:hAnsi="仿宋" w:eastAsia="仿宋" w:cs="仿宋"/>
          <w:sz w:val="28"/>
          <w:szCs w:val="28"/>
          <w:shd w:val="clear" w:color="auto" w:fill="FFFFFF"/>
          <w:lang w:val="zh-CN"/>
        </w:rPr>
      </w:pPr>
      <w:r>
        <w:rPr>
          <w:rFonts w:hint="eastAsia" w:ascii="仿宋" w:hAnsi="仿宋" w:eastAsia="仿宋" w:cs="楷体"/>
          <w:b/>
          <w:bCs/>
          <w:sz w:val="28"/>
          <w:szCs w:val="28"/>
          <w:shd w:val="clear" w:color="auto" w:fill="FFFFFF"/>
          <w:lang w:val="zh-CN"/>
        </w:rPr>
        <w:t>（</w:t>
      </w:r>
      <w:r>
        <w:rPr>
          <w:rFonts w:hint="eastAsia" w:ascii="仿宋" w:hAnsi="仿宋" w:eastAsia="仿宋" w:cs="楷体"/>
          <w:b/>
          <w:bCs/>
          <w:sz w:val="28"/>
          <w:szCs w:val="28"/>
          <w:shd w:val="clear" w:color="auto" w:fill="FFFFFF"/>
        </w:rPr>
        <w:t>八</w:t>
      </w:r>
      <w:r>
        <w:rPr>
          <w:rFonts w:hint="eastAsia" w:ascii="仿宋" w:hAnsi="仿宋" w:eastAsia="仿宋" w:cs="楷体"/>
          <w:b/>
          <w:bCs/>
          <w:sz w:val="28"/>
          <w:szCs w:val="28"/>
          <w:shd w:val="clear" w:color="auto" w:fill="FFFFFF"/>
          <w:lang w:val="zh-CN"/>
        </w:rPr>
        <w:t>）</w:t>
      </w:r>
      <w:r>
        <w:rPr>
          <w:rFonts w:hint="eastAsia" w:ascii="仿宋" w:hAnsi="仿宋" w:eastAsia="仿宋" w:cs="楷体"/>
          <w:b/>
          <w:bCs/>
          <w:sz w:val="28"/>
          <w:szCs w:val="28"/>
          <w:shd w:val="clear" w:color="auto" w:fill="FFFFFF"/>
        </w:rPr>
        <w:t>服务期限</w:t>
      </w:r>
      <w:r>
        <w:rPr>
          <w:rFonts w:hint="eastAsia" w:ascii="仿宋" w:hAnsi="仿宋" w:eastAsia="仿宋" w:cs="楷体"/>
          <w:b/>
          <w:bCs/>
          <w:sz w:val="28"/>
          <w:szCs w:val="28"/>
          <w:shd w:val="clear" w:color="auto" w:fill="FFFFFF"/>
          <w:lang w:val="zh-CN"/>
        </w:rPr>
        <w:t>：</w:t>
      </w:r>
      <w:r>
        <w:rPr>
          <w:rFonts w:hint="eastAsia" w:ascii="仿宋" w:hAnsi="仿宋" w:eastAsia="仿宋" w:cs="仿宋"/>
          <w:sz w:val="28"/>
          <w:szCs w:val="28"/>
          <w:shd w:val="clear" w:color="auto" w:fill="FFFFFF"/>
        </w:rPr>
        <w:t>二年</w:t>
      </w:r>
      <w:r>
        <w:rPr>
          <w:rFonts w:hint="eastAsia" w:ascii="仿宋" w:hAnsi="仿宋" w:eastAsia="仿宋" w:cs="仿宋"/>
          <w:sz w:val="28"/>
          <w:szCs w:val="28"/>
          <w:shd w:val="clear" w:color="auto" w:fill="FFFFFF"/>
          <w:lang w:val="zh-CN"/>
        </w:rPr>
        <w:t>。</w:t>
      </w:r>
    </w:p>
    <w:p>
      <w:pPr>
        <w:snapToGrid w:val="0"/>
        <w:spacing w:line="360" w:lineRule="auto"/>
        <w:ind w:firstLine="562" w:firstLineChars="200"/>
        <w:rPr>
          <w:rFonts w:ascii="仿宋" w:hAnsi="仿宋" w:eastAsia="仿宋" w:cs="仿宋"/>
          <w:sz w:val="28"/>
          <w:szCs w:val="28"/>
          <w:shd w:val="clear" w:color="auto" w:fill="FFFFFF"/>
          <w:lang w:val="zh-CN"/>
        </w:rPr>
      </w:pPr>
      <w:r>
        <w:rPr>
          <w:rFonts w:hint="eastAsia" w:ascii="仿宋" w:hAnsi="仿宋" w:eastAsia="仿宋" w:cs="楷体"/>
          <w:b/>
          <w:bCs/>
          <w:sz w:val="28"/>
          <w:szCs w:val="28"/>
          <w:shd w:val="clear" w:color="auto" w:fill="FFFFFF"/>
          <w:lang w:val="zh-CN"/>
        </w:rPr>
        <w:t>（</w:t>
      </w:r>
      <w:r>
        <w:rPr>
          <w:rFonts w:hint="eastAsia" w:ascii="仿宋" w:hAnsi="仿宋" w:eastAsia="仿宋" w:cs="楷体"/>
          <w:b/>
          <w:bCs/>
          <w:sz w:val="28"/>
          <w:szCs w:val="28"/>
          <w:shd w:val="clear" w:color="auto" w:fill="FFFFFF"/>
        </w:rPr>
        <w:t>九</w:t>
      </w:r>
      <w:r>
        <w:rPr>
          <w:rFonts w:hint="eastAsia" w:ascii="仿宋" w:hAnsi="仿宋" w:eastAsia="仿宋" w:cs="楷体"/>
          <w:b/>
          <w:bCs/>
          <w:sz w:val="28"/>
          <w:szCs w:val="28"/>
          <w:shd w:val="clear" w:color="auto" w:fill="FFFFFF"/>
          <w:lang w:val="zh-CN"/>
        </w:rPr>
        <w:t>）分包：</w:t>
      </w:r>
      <w:r>
        <w:rPr>
          <w:rFonts w:hint="eastAsia" w:ascii="仿宋" w:hAnsi="仿宋" w:eastAsia="仿宋" w:cs="仿宋"/>
          <w:sz w:val="28"/>
          <w:szCs w:val="28"/>
          <w:shd w:val="clear" w:color="auto" w:fill="FFFFFF"/>
          <w:lang w:val="zh-CN"/>
        </w:rPr>
        <w:t>不允许。</w:t>
      </w:r>
    </w:p>
    <w:p>
      <w:pPr>
        <w:snapToGrid w:val="0"/>
        <w:spacing w:line="360" w:lineRule="auto"/>
        <w:ind w:firstLine="562" w:firstLineChars="200"/>
        <w:rPr>
          <w:rFonts w:ascii="仿宋" w:hAnsi="仿宋" w:eastAsia="仿宋" w:cs="黑体"/>
          <w:b/>
          <w:bCs/>
          <w:sz w:val="28"/>
          <w:szCs w:val="28"/>
          <w:shd w:val="clear" w:color="auto" w:fill="FFFFFF"/>
        </w:rPr>
      </w:pPr>
      <w:r>
        <w:rPr>
          <w:rFonts w:hint="eastAsia" w:ascii="仿宋" w:hAnsi="仿宋" w:eastAsia="仿宋" w:cs="黑体"/>
          <w:b/>
          <w:bCs/>
          <w:sz w:val="28"/>
          <w:szCs w:val="28"/>
          <w:shd w:val="clear" w:color="auto" w:fill="FFFFFF"/>
        </w:rPr>
        <w:t>二、需要落实的政府采购政策</w:t>
      </w:r>
    </w:p>
    <w:p>
      <w:pPr>
        <w:snapToGrid w:val="0"/>
        <w:spacing w:line="360" w:lineRule="auto"/>
        <w:ind w:firstLine="560" w:firstLineChars="200"/>
        <w:rPr>
          <w:rFonts w:ascii="仿宋" w:hAnsi="仿宋" w:eastAsia="仿宋" w:cs="黑体"/>
          <w:b/>
          <w:bCs/>
          <w:sz w:val="28"/>
          <w:szCs w:val="28"/>
          <w:shd w:val="clear" w:color="auto" w:fill="FFFFFF"/>
        </w:rPr>
      </w:pPr>
      <w:r>
        <w:rPr>
          <w:rFonts w:hint="eastAsia" w:ascii="仿宋" w:hAnsi="仿宋" w:eastAsia="仿宋" w:cs="仿宋"/>
          <w:sz w:val="28"/>
          <w:szCs w:val="28"/>
          <w:shd w:val="clear" w:color="auto" w:fill="FFFFFF"/>
        </w:rPr>
        <w:t>本项目落实中小微型企业、监狱企业、残疾人福利性单位扶持等相关政府采购政策。</w:t>
      </w:r>
    </w:p>
    <w:p>
      <w:pPr>
        <w:snapToGrid w:val="0"/>
        <w:spacing w:line="360" w:lineRule="auto"/>
        <w:ind w:firstLine="562" w:firstLineChars="200"/>
        <w:rPr>
          <w:rFonts w:ascii="仿宋" w:hAnsi="仿宋" w:eastAsia="仿宋" w:cs="黑体"/>
          <w:b/>
          <w:bCs/>
          <w:sz w:val="28"/>
          <w:szCs w:val="28"/>
          <w:shd w:val="clear" w:color="auto" w:fill="FFFFFF"/>
        </w:rPr>
      </w:pPr>
      <w:r>
        <w:rPr>
          <w:rFonts w:hint="eastAsia" w:ascii="仿宋" w:hAnsi="仿宋" w:eastAsia="仿宋" w:cs="黑体"/>
          <w:b/>
          <w:bCs/>
          <w:sz w:val="28"/>
          <w:szCs w:val="28"/>
          <w:shd w:val="clear" w:color="auto" w:fill="FFFFFF"/>
        </w:rPr>
        <w:t>三、投标人资格要求</w:t>
      </w:r>
    </w:p>
    <w:p>
      <w:pPr>
        <w:snapToGrid w:val="0"/>
        <w:spacing w:line="360" w:lineRule="auto"/>
        <w:ind w:firstLine="562" w:firstLineChars="200"/>
        <w:rPr>
          <w:rFonts w:ascii="仿宋" w:hAnsi="仿宋" w:eastAsia="仿宋" w:cs="仿宋"/>
          <w:sz w:val="28"/>
          <w:szCs w:val="28"/>
          <w:shd w:val="clear" w:color="auto" w:fill="FFFFFF"/>
          <w:lang w:val="zh-CN"/>
        </w:rPr>
      </w:pPr>
      <w:r>
        <w:rPr>
          <w:rFonts w:hint="eastAsia" w:ascii="仿宋" w:hAnsi="仿宋" w:eastAsia="仿宋" w:cs="楷体"/>
          <w:b/>
          <w:bCs/>
          <w:sz w:val="28"/>
          <w:szCs w:val="28"/>
          <w:shd w:val="clear" w:color="auto" w:fill="FFFFFF"/>
        </w:rPr>
        <w:t>(一)</w:t>
      </w:r>
      <w:r>
        <w:rPr>
          <w:rFonts w:hint="eastAsia" w:ascii="仿宋" w:hAnsi="仿宋" w:eastAsia="仿宋" w:cs="仿宋"/>
          <w:sz w:val="28"/>
          <w:szCs w:val="28"/>
          <w:shd w:val="clear" w:color="auto" w:fill="FFFFFF"/>
          <w:lang w:val="zh-CN"/>
        </w:rPr>
        <w:t>符合《中华人民共和国政府采购法》第二十二条规定。</w:t>
      </w:r>
    </w:p>
    <w:p>
      <w:pPr>
        <w:snapToGrid w:val="0"/>
        <w:spacing w:line="360" w:lineRule="auto"/>
        <w:ind w:firstLine="413" w:firstLineChars="147"/>
        <w:rPr>
          <w:rFonts w:ascii="仿宋" w:hAnsi="仿宋" w:eastAsia="仿宋" w:cs="仿宋"/>
          <w:sz w:val="28"/>
          <w:szCs w:val="28"/>
          <w:shd w:val="clear" w:color="auto" w:fill="FFFFFF"/>
          <w:lang w:val="zh-CN"/>
        </w:rPr>
      </w:pPr>
      <w:r>
        <w:rPr>
          <w:rFonts w:hint="eastAsia" w:ascii="仿宋" w:hAnsi="仿宋" w:eastAsia="仿宋" w:cs="楷体"/>
          <w:b/>
          <w:bCs/>
          <w:sz w:val="28"/>
          <w:szCs w:val="28"/>
          <w:shd w:val="clear" w:color="auto" w:fill="FFFFFF"/>
          <w:lang w:val="zh-CN"/>
        </w:rPr>
        <w:t>（二）</w:t>
      </w:r>
      <w:r>
        <w:rPr>
          <w:rFonts w:hint="eastAsia" w:ascii="仿宋" w:hAnsi="仿宋" w:eastAsia="仿宋" w:cs="仿宋"/>
          <w:sz w:val="28"/>
          <w:szCs w:val="28"/>
          <w:shd w:val="clear" w:color="auto" w:fill="FFFFFF"/>
          <w:lang w:val="zh-CN"/>
        </w:rPr>
        <w:t>投标人必须在中华人民共和国境内注册，具有独立法人资格。</w:t>
      </w:r>
    </w:p>
    <w:p>
      <w:pPr>
        <w:snapToGrid w:val="0"/>
        <w:spacing w:line="360" w:lineRule="auto"/>
        <w:ind w:firstLine="413" w:firstLineChars="147"/>
        <w:rPr>
          <w:rFonts w:ascii="仿宋" w:hAnsi="仿宋" w:eastAsia="仿宋" w:cs="仿宋"/>
          <w:sz w:val="28"/>
          <w:szCs w:val="28"/>
          <w:shd w:val="clear" w:color="auto" w:fill="FFFFFF"/>
          <w:lang w:val="zh-CN"/>
        </w:rPr>
      </w:pPr>
      <w:r>
        <w:rPr>
          <w:rFonts w:hint="eastAsia" w:ascii="仿宋" w:hAnsi="仿宋" w:eastAsia="仿宋" w:cs="楷体"/>
          <w:b/>
          <w:bCs/>
          <w:sz w:val="28"/>
          <w:szCs w:val="28"/>
          <w:shd w:val="clear" w:color="auto" w:fill="FFFFFF"/>
          <w:lang w:val="zh-CN"/>
        </w:rPr>
        <w:t>（三）</w:t>
      </w:r>
      <w:bookmarkStart w:id="2" w:name="_Hlk28002155"/>
      <w:r>
        <w:rPr>
          <w:rFonts w:hint="eastAsia" w:ascii="仿宋" w:hAnsi="仿宋" w:eastAsia="仿宋" w:cs="仿宋"/>
          <w:sz w:val="28"/>
          <w:szCs w:val="28"/>
          <w:shd w:val="clear" w:color="auto" w:fill="FFFFFF"/>
          <w:lang w:val="zh-CN"/>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bookmarkEnd w:id="2"/>
    </w:p>
    <w:p>
      <w:pPr>
        <w:snapToGrid w:val="0"/>
        <w:spacing w:line="360" w:lineRule="auto"/>
        <w:ind w:firstLine="562" w:firstLineChars="200"/>
        <w:rPr>
          <w:rFonts w:ascii="仿宋" w:hAnsi="仿宋" w:eastAsia="仿宋" w:cs="仿宋"/>
          <w:sz w:val="28"/>
          <w:szCs w:val="28"/>
          <w:shd w:val="clear" w:color="auto" w:fill="FFFFFF"/>
          <w:lang w:val="zh-CN"/>
        </w:rPr>
      </w:pPr>
      <w:r>
        <w:rPr>
          <w:rFonts w:hint="eastAsia" w:ascii="仿宋" w:hAnsi="仿宋" w:eastAsia="仿宋" w:cs="楷体"/>
          <w:b/>
          <w:bCs/>
          <w:sz w:val="28"/>
          <w:szCs w:val="28"/>
          <w:shd w:val="clear" w:color="auto" w:fill="FFFFFF"/>
        </w:rPr>
        <w:t>（四）</w:t>
      </w:r>
      <w:r>
        <w:rPr>
          <w:rFonts w:hint="eastAsia" w:ascii="仿宋" w:hAnsi="仿宋" w:eastAsia="仿宋" w:cs="仿宋"/>
          <w:sz w:val="28"/>
          <w:szCs w:val="28"/>
          <w:shd w:val="clear" w:color="auto" w:fill="FFFFFF"/>
          <w:lang w:val="zh-CN"/>
        </w:rPr>
        <w:t>本次招标不接受联合体投标。</w:t>
      </w:r>
    </w:p>
    <w:p>
      <w:pPr>
        <w:snapToGrid w:val="0"/>
        <w:spacing w:line="360" w:lineRule="auto"/>
        <w:ind w:firstLine="562" w:firstLineChars="200"/>
        <w:rPr>
          <w:rFonts w:ascii="仿宋" w:hAnsi="仿宋" w:eastAsia="仿宋" w:cs="黑体"/>
          <w:b/>
          <w:bCs/>
          <w:sz w:val="28"/>
          <w:szCs w:val="28"/>
          <w:shd w:val="clear" w:color="auto" w:fill="FFFFFF"/>
        </w:rPr>
      </w:pPr>
      <w:r>
        <w:rPr>
          <w:rFonts w:hint="eastAsia" w:ascii="仿宋" w:hAnsi="仿宋" w:eastAsia="仿宋" w:cs="黑体"/>
          <w:b/>
          <w:bCs/>
          <w:sz w:val="28"/>
          <w:szCs w:val="28"/>
          <w:shd w:val="clear" w:color="auto" w:fill="FFFFFF"/>
        </w:rPr>
        <w:t>四、招标文件的获取</w:t>
      </w:r>
    </w:p>
    <w:p>
      <w:pPr>
        <w:snapToGrid w:val="0"/>
        <w:spacing w:line="360" w:lineRule="auto"/>
        <w:ind w:firstLine="562" w:firstLineChars="200"/>
        <w:rPr>
          <w:rFonts w:ascii="仿宋" w:hAnsi="仿宋" w:eastAsia="仿宋" w:cs="楷体"/>
          <w:b/>
          <w:bCs/>
          <w:sz w:val="28"/>
          <w:szCs w:val="28"/>
          <w:shd w:val="clear" w:color="auto" w:fill="FFFFFF"/>
        </w:rPr>
      </w:pPr>
      <w:r>
        <w:rPr>
          <w:rFonts w:hint="eastAsia" w:ascii="仿宋" w:hAnsi="仿宋" w:eastAsia="仿宋" w:cs="楷体"/>
          <w:b/>
          <w:bCs/>
          <w:sz w:val="28"/>
          <w:szCs w:val="28"/>
          <w:shd w:val="clear" w:color="auto" w:fill="FFFFFF"/>
        </w:rPr>
        <w:t xml:space="preserve">（一）网上下载招标文件 </w:t>
      </w:r>
    </w:p>
    <w:p>
      <w:pPr>
        <w:widowControl/>
        <w:shd w:val="clear" w:color="040000" w:fill="auto"/>
        <w:spacing w:line="52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w:t>
      </w:r>
      <w:r>
        <w:rPr>
          <w:rFonts w:hint="eastAsia" w:ascii="仿宋" w:hAnsi="仿宋" w:eastAsia="仿宋" w:cs="仿宋"/>
          <w:sz w:val="28"/>
          <w:szCs w:val="28"/>
          <w:shd w:val="clear" w:color="auto" w:fill="FFFFFF"/>
          <w:lang w:val="zh-CN"/>
        </w:rPr>
        <w:t>、持</w:t>
      </w:r>
      <w:r>
        <w:rPr>
          <w:rFonts w:hint="eastAsia" w:ascii="仿宋" w:hAnsi="仿宋" w:eastAsia="仿宋" w:cs="仿宋"/>
          <w:sz w:val="28"/>
          <w:szCs w:val="28"/>
          <w:shd w:val="clear" w:color="auto" w:fill="FFFFFF"/>
        </w:rPr>
        <w:t>CA</w:t>
      </w:r>
      <w:r>
        <w:rPr>
          <w:rFonts w:hint="eastAsia" w:ascii="仿宋" w:hAnsi="仿宋" w:eastAsia="仿宋" w:cs="仿宋"/>
          <w:sz w:val="28"/>
          <w:szCs w:val="28"/>
          <w:shd w:val="clear" w:color="auto" w:fill="FFFFFF"/>
          <w:lang w:val="zh-CN"/>
        </w:rPr>
        <w:t>数字认证证书</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登录《全国公共资源交易平台</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河南省</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许昌市</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系统用户注册</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入口http://ggzy.xuchang.gov.cn:8088/ggzy/）进行免费注册登记</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详见</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常见问题解答</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诚信库网上注册相关资料下载</w:t>
      </w:r>
      <w:r>
        <w:rPr>
          <w:rFonts w:hint="eastAsia" w:ascii="仿宋" w:hAnsi="仿宋" w:eastAsia="仿宋" w:cs="仿宋"/>
          <w:sz w:val="28"/>
          <w:szCs w:val="28"/>
          <w:shd w:val="clear" w:color="auto" w:fill="FFFFFF"/>
        </w:rPr>
        <w:t>”）；</w:t>
      </w:r>
    </w:p>
    <w:p>
      <w:pPr>
        <w:widowControl/>
        <w:shd w:val="clear" w:color="040000" w:fill="auto"/>
        <w:spacing w:line="52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w:t>
      </w:r>
      <w:r>
        <w:rPr>
          <w:rFonts w:hint="eastAsia" w:ascii="仿宋" w:hAnsi="仿宋" w:eastAsia="仿宋" w:cs="仿宋"/>
          <w:sz w:val="28"/>
          <w:szCs w:val="28"/>
          <w:shd w:val="clear" w:color="auto" w:fill="FFFFFF"/>
          <w:lang w:val="zh-CN"/>
        </w:rPr>
        <w:t>、在投标截止时间前均可登录【全国公共资源交易平台</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河南省</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许昌市</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投标人</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供应商登录</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入口</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http://ggzy.xuchang.gov.cn:8088/ggzy/）自行下载招标文件</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详见</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常见问题解答</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交易系统操作手册</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zh-CN"/>
        </w:rPr>
        <w:t>。</w:t>
      </w:r>
    </w:p>
    <w:p>
      <w:pPr>
        <w:widowControl/>
        <w:spacing w:line="312" w:lineRule="auto"/>
        <w:ind w:firstLine="560" w:firstLineChars="200"/>
        <w:rPr>
          <w:rFonts w:ascii="宋体" w:hAnsi="宋体"/>
          <w:sz w:val="24"/>
          <w:szCs w:val="24"/>
        </w:rPr>
      </w:pPr>
      <w:r>
        <w:rPr>
          <w:rFonts w:hint="eastAsia" w:ascii="仿宋" w:hAnsi="仿宋" w:eastAsia="仿宋" w:cs="仿宋"/>
          <w:sz w:val="28"/>
          <w:szCs w:val="28"/>
          <w:shd w:val="clear" w:color="auto" w:fill="FFFFFF"/>
          <w:lang w:val="zh-CN"/>
        </w:rPr>
        <w:t>（二）招标文件售价100元/套，投标人于开标结束后转账至支付宝账号17746990629（转账时请注明项目编号及公司名称）。</w:t>
      </w:r>
    </w:p>
    <w:p>
      <w:pPr>
        <w:pStyle w:val="11"/>
        <w:spacing w:line="520" w:lineRule="exact"/>
        <w:ind w:firstLine="562" w:firstLineChars="200"/>
        <w:contextualSpacing/>
        <w:rPr>
          <w:rFonts w:ascii="仿宋" w:hAnsi="仿宋" w:eastAsia="仿宋" w:cs="黑体"/>
          <w:b/>
          <w:bCs/>
          <w:sz w:val="28"/>
          <w:szCs w:val="28"/>
          <w:shd w:val="clear" w:color="auto" w:fill="FFFFFF"/>
        </w:rPr>
      </w:pPr>
      <w:r>
        <w:rPr>
          <w:rFonts w:hint="eastAsia" w:ascii="仿宋" w:hAnsi="仿宋" w:eastAsia="仿宋" w:cs="黑体"/>
          <w:b/>
          <w:bCs/>
          <w:sz w:val="28"/>
          <w:szCs w:val="28"/>
          <w:shd w:val="clear" w:color="auto" w:fill="FFFFFF"/>
        </w:rPr>
        <w:t>五、投标截止时间、开标时间及地点</w:t>
      </w:r>
    </w:p>
    <w:p>
      <w:pPr>
        <w:snapToGrid w:val="0"/>
        <w:spacing w:line="360" w:lineRule="auto"/>
        <w:ind w:firstLine="562" w:firstLineChars="200"/>
        <w:rPr>
          <w:rFonts w:ascii="仿宋" w:hAnsi="仿宋" w:eastAsia="仿宋" w:cs="仿宋"/>
          <w:sz w:val="28"/>
          <w:szCs w:val="28"/>
          <w:shd w:val="clear" w:color="auto" w:fill="FFFFFF"/>
          <w:lang w:val="zh-CN"/>
        </w:rPr>
      </w:pPr>
      <w:r>
        <w:rPr>
          <w:rFonts w:hint="eastAsia" w:ascii="仿宋" w:hAnsi="仿宋" w:eastAsia="仿宋" w:cs="楷体"/>
          <w:b/>
          <w:bCs/>
          <w:sz w:val="28"/>
          <w:szCs w:val="28"/>
          <w:shd w:val="clear" w:color="auto" w:fill="FFFFFF"/>
          <w:lang w:val="zh-CN"/>
        </w:rPr>
        <w:t>（一）投标截止及开标时间：</w:t>
      </w:r>
      <w:r>
        <w:rPr>
          <w:rFonts w:hint="eastAsia" w:ascii="仿宋" w:hAnsi="仿宋" w:eastAsia="仿宋" w:cs="仿宋"/>
          <w:sz w:val="28"/>
          <w:szCs w:val="28"/>
          <w:shd w:val="clear" w:color="auto" w:fill="FFFFFF"/>
        </w:rPr>
        <w:t>2020</w:t>
      </w:r>
      <w:r>
        <w:rPr>
          <w:rFonts w:hint="eastAsia" w:ascii="仿宋" w:hAnsi="仿宋" w:eastAsia="仿宋" w:cs="仿宋"/>
          <w:sz w:val="28"/>
          <w:szCs w:val="28"/>
          <w:shd w:val="clear" w:color="auto" w:fill="FFFFFF"/>
          <w:lang w:val="zh-CN"/>
        </w:rPr>
        <w:t>年</w:t>
      </w:r>
      <w:r>
        <w:rPr>
          <w:rFonts w:hint="eastAsia" w:ascii="仿宋" w:hAnsi="仿宋" w:eastAsia="仿宋" w:cs="仿宋"/>
          <w:sz w:val="28"/>
          <w:szCs w:val="28"/>
          <w:shd w:val="clear" w:color="auto" w:fill="FFFFFF"/>
        </w:rPr>
        <w:t>7</w:t>
      </w:r>
      <w:r>
        <w:rPr>
          <w:rFonts w:hint="eastAsia" w:ascii="仿宋" w:hAnsi="仿宋" w:eastAsia="仿宋" w:cs="仿宋"/>
          <w:sz w:val="28"/>
          <w:szCs w:val="28"/>
          <w:shd w:val="clear" w:color="auto" w:fill="FFFFFF"/>
          <w:lang w:val="zh-CN"/>
        </w:rPr>
        <w:t>月</w:t>
      </w:r>
      <w:r>
        <w:rPr>
          <w:rFonts w:hint="eastAsia" w:ascii="仿宋" w:hAnsi="仿宋" w:eastAsia="仿宋" w:cs="仿宋"/>
          <w:sz w:val="28"/>
          <w:szCs w:val="28"/>
          <w:shd w:val="clear" w:color="auto" w:fill="FFFFFF"/>
        </w:rPr>
        <w:t>30</w:t>
      </w:r>
      <w:r>
        <w:rPr>
          <w:rFonts w:hint="eastAsia" w:ascii="仿宋" w:hAnsi="仿宋" w:eastAsia="仿宋" w:cs="仿宋"/>
          <w:sz w:val="28"/>
          <w:szCs w:val="28"/>
          <w:shd w:val="clear" w:color="auto" w:fill="FFFFFF"/>
          <w:lang w:val="zh-CN"/>
        </w:rPr>
        <w:t>日</w:t>
      </w:r>
      <w:r>
        <w:rPr>
          <w:rFonts w:hint="eastAsia" w:ascii="仿宋" w:hAnsi="仿宋" w:eastAsia="仿宋" w:cs="仿宋"/>
          <w:sz w:val="28"/>
          <w:szCs w:val="28"/>
          <w:shd w:val="clear" w:color="auto" w:fill="FFFFFF"/>
        </w:rPr>
        <w:t>9</w:t>
      </w:r>
      <w:r>
        <w:rPr>
          <w:rFonts w:hint="eastAsia" w:ascii="仿宋" w:hAnsi="仿宋" w:eastAsia="仿宋" w:cs="仿宋"/>
          <w:sz w:val="28"/>
          <w:szCs w:val="28"/>
          <w:shd w:val="clear" w:color="auto" w:fill="FFFFFF"/>
          <w:lang w:val="zh-CN"/>
        </w:rPr>
        <w:t>时</w:t>
      </w:r>
      <w:r>
        <w:rPr>
          <w:rFonts w:hint="eastAsia" w:ascii="仿宋" w:hAnsi="仿宋" w:eastAsia="仿宋" w:cs="仿宋"/>
          <w:sz w:val="28"/>
          <w:szCs w:val="28"/>
          <w:shd w:val="clear" w:color="auto" w:fill="FFFFFF"/>
        </w:rPr>
        <w:t>30</w:t>
      </w:r>
      <w:r>
        <w:rPr>
          <w:rFonts w:hint="eastAsia" w:ascii="仿宋" w:hAnsi="仿宋" w:eastAsia="仿宋" w:cs="仿宋"/>
          <w:sz w:val="28"/>
          <w:szCs w:val="28"/>
          <w:shd w:val="clear" w:color="auto" w:fill="FFFFFF"/>
          <w:lang w:val="zh-CN"/>
        </w:rPr>
        <w:t>分（北京时间），逾期提交或不符合规定的投标文件不予接受。</w:t>
      </w:r>
    </w:p>
    <w:p>
      <w:pPr>
        <w:snapToGrid w:val="0"/>
        <w:spacing w:line="360" w:lineRule="auto"/>
        <w:ind w:firstLine="562" w:firstLineChars="200"/>
        <w:rPr>
          <w:rFonts w:ascii="仿宋" w:hAnsi="仿宋" w:eastAsia="仿宋" w:cs="仿宋"/>
          <w:color w:val="FF0000"/>
          <w:sz w:val="28"/>
          <w:szCs w:val="28"/>
          <w:shd w:val="clear" w:color="auto" w:fill="FFFFFF"/>
          <w:lang w:val="zh-CN"/>
        </w:rPr>
      </w:pPr>
      <w:r>
        <w:rPr>
          <w:rFonts w:hint="eastAsia" w:ascii="仿宋" w:hAnsi="仿宋" w:eastAsia="仿宋" w:cs="楷体"/>
          <w:b/>
          <w:bCs/>
          <w:color w:val="000000" w:themeColor="text1"/>
          <w:sz w:val="28"/>
          <w:szCs w:val="28"/>
          <w:shd w:val="clear" w:color="auto" w:fill="FFFFFF"/>
          <w:lang w:val="zh-CN"/>
        </w:rPr>
        <w:t>（二）开标地点：</w:t>
      </w:r>
      <w:r>
        <w:rPr>
          <w:rFonts w:hint="eastAsia" w:ascii="仿宋" w:hAnsi="仿宋" w:eastAsia="仿宋" w:cs="仿宋"/>
          <w:color w:val="000000" w:themeColor="text1"/>
          <w:sz w:val="28"/>
          <w:szCs w:val="28"/>
          <w:shd w:val="clear" w:color="auto" w:fill="FFFFFF"/>
          <w:lang w:val="zh-CN"/>
        </w:rPr>
        <w:t>许昌市建安区公共资源交易中心四楼开标</w:t>
      </w:r>
      <w:r>
        <w:rPr>
          <w:rFonts w:hint="eastAsia" w:ascii="仿宋" w:hAnsi="仿宋" w:eastAsia="仿宋" w:cs="仿宋"/>
          <w:color w:val="000000" w:themeColor="text1"/>
          <w:sz w:val="28"/>
          <w:szCs w:val="28"/>
          <w:shd w:val="clear" w:color="auto" w:fill="FFFFFF"/>
        </w:rPr>
        <w:t>一</w:t>
      </w:r>
      <w:r>
        <w:rPr>
          <w:rFonts w:hint="eastAsia" w:ascii="仿宋" w:hAnsi="仿宋" w:eastAsia="仿宋" w:cs="仿宋"/>
          <w:color w:val="000000" w:themeColor="text1"/>
          <w:sz w:val="28"/>
          <w:szCs w:val="28"/>
          <w:shd w:val="clear" w:color="auto" w:fill="FFFFFF"/>
          <w:lang w:val="zh-CN"/>
        </w:rPr>
        <w:t>室。</w:t>
      </w:r>
      <w:r>
        <w:rPr>
          <w:rFonts w:hint="eastAsia" w:ascii="宋体" w:hAnsi="宋体"/>
          <w:bCs/>
          <w:color w:val="000000" w:themeColor="text1"/>
        </w:rPr>
        <w:t>（建安区新元大道兴业大厦北四楼</w:t>
      </w:r>
      <w:r>
        <w:rPr>
          <w:rFonts w:hint="eastAsia" w:ascii="宋体" w:hAnsi="宋体"/>
          <w:color w:val="000000" w:themeColor="text1"/>
          <w:u w:val="single"/>
        </w:rPr>
        <w:t>4167</w:t>
      </w:r>
      <w:r>
        <w:rPr>
          <w:rFonts w:hint="eastAsia" w:ascii="宋体" w:hAnsi="宋体"/>
          <w:bCs/>
          <w:color w:val="000000" w:themeColor="text1"/>
        </w:rPr>
        <w:t>室）。</w:t>
      </w:r>
      <w:r>
        <w:rPr>
          <w:rFonts w:hint="eastAsia" w:ascii="宋体" w:hAnsi="宋体" w:cs="仿宋_GB2312"/>
        </w:rPr>
        <w:t>（</w:t>
      </w:r>
      <w:r>
        <w:rPr>
          <w:rFonts w:hint="eastAsia" w:ascii="宋体" w:hAnsi="宋体" w:cs="Arial"/>
          <w:b/>
        </w:rPr>
        <w:t>本项目采用远程不见面开标，投标人无须到现场</w:t>
      </w:r>
      <w:r>
        <w:rPr>
          <w:rFonts w:hint="eastAsia" w:ascii="宋体" w:hAnsi="宋体" w:cs="Arial"/>
        </w:rPr>
        <w:t>）</w:t>
      </w:r>
      <w:r>
        <w:rPr>
          <w:rFonts w:hint="eastAsia" w:ascii="宋体" w:hAnsi="宋体" w:cs="仿宋_GB2312"/>
        </w:rPr>
        <w:t>。</w:t>
      </w:r>
    </w:p>
    <w:p>
      <w:pPr>
        <w:spacing w:line="360" w:lineRule="auto"/>
        <w:ind w:firstLine="551" w:firstLineChars="196"/>
        <w:rPr>
          <w:rFonts w:ascii="仿宋" w:hAnsi="仿宋" w:eastAsia="仿宋" w:cs="楷体"/>
          <w:b/>
          <w:bCs/>
          <w:color w:val="000000" w:themeColor="text1"/>
          <w:sz w:val="28"/>
          <w:szCs w:val="28"/>
          <w:shd w:val="clear" w:color="auto" w:fill="FFFFFF"/>
          <w:lang w:val="zh-CN"/>
        </w:rPr>
      </w:pPr>
      <w:r>
        <w:rPr>
          <w:rFonts w:hint="eastAsia" w:ascii="仿宋" w:hAnsi="仿宋" w:eastAsia="仿宋" w:cs="楷体"/>
          <w:b/>
          <w:bCs/>
          <w:color w:val="000000" w:themeColor="text1"/>
          <w:sz w:val="28"/>
          <w:szCs w:val="28"/>
          <w:shd w:val="clear" w:color="auto" w:fill="FFFFFF"/>
          <w:lang w:val="zh-CN"/>
        </w:rPr>
        <w:t>（三）本项目为全流程电子化交易项目，投标人须提交电子投标文件。</w:t>
      </w:r>
    </w:p>
    <w:p>
      <w:pPr>
        <w:pStyle w:val="11"/>
        <w:spacing w:line="360" w:lineRule="auto"/>
        <w:ind w:firstLine="420"/>
        <w:contextualSpacing/>
        <w:rPr>
          <w:rFonts w:ascii="仿宋" w:hAnsi="仿宋" w:eastAsia="仿宋" w:cs="仿宋"/>
          <w:kern w:val="2"/>
          <w:sz w:val="28"/>
          <w:szCs w:val="28"/>
          <w:shd w:val="clear" w:color="auto" w:fill="FFFFFF"/>
        </w:rPr>
      </w:pPr>
      <w:r>
        <w:rPr>
          <w:rFonts w:hint="eastAsia" w:ascii="仿宋" w:hAnsi="仿宋" w:eastAsia="仿宋" w:cs="仿宋"/>
          <w:kern w:val="2"/>
          <w:sz w:val="28"/>
          <w:szCs w:val="28"/>
          <w:shd w:val="clear" w:color="auto" w:fill="FFFFFF"/>
        </w:rPr>
        <w:t>（1）加密电子投标文件（</w:t>
      </w:r>
      <w:r>
        <w:rPr>
          <w:rFonts w:ascii="仿宋" w:hAnsi="仿宋" w:eastAsia="仿宋" w:cs="仿宋"/>
          <w:kern w:val="2"/>
          <w:sz w:val="28"/>
          <w:szCs w:val="28"/>
          <w:shd w:val="clear" w:color="auto" w:fill="FFFFFF"/>
        </w:rPr>
        <w:t>.file</w:t>
      </w:r>
      <w:r>
        <w:rPr>
          <w:rFonts w:hint="eastAsia" w:ascii="仿宋" w:hAnsi="仿宋" w:eastAsia="仿宋" w:cs="仿宋"/>
          <w:kern w:val="2"/>
          <w:sz w:val="28"/>
          <w:szCs w:val="28"/>
          <w:shd w:val="clear" w:color="auto" w:fill="FFFFFF"/>
        </w:rPr>
        <w:t>格式）须在投标截止时间（开标时间）前通过《全国公共资源交易平台(河南省▪许昌市)》公共资源交易系统成功上传。</w:t>
      </w:r>
    </w:p>
    <w:p>
      <w:pPr>
        <w:pStyle w:val="11"/>
        <w:spacing w:line="360" w:lineRule="auto"/>
        <w:ind w:firstLine="420"/>
        <w:contextualSpacing/>
        <w:rPr>
          <w:rFonts w:ascii="仿宋" w:hAnsi="仿宋" w:eastAsia="仿宋" w:cs="仿宋"/>
          <w:kern w:val="2"/>
          <w:sz w:val="28"/>
          <w:szCs w:val="28"/>
          <w:shd w:val="clear" w:color="auto" w:fill="FFFFFF"/>
        </w:rPr>
      </w:pPr>
      <w:r>
        <w:rPr>
          <w:rFonts w:hint="eastAsia" w:ascii="仿宋" w:hAnsi="仿宋" w:eastAsia="仿宋" w:cs="仿宋"/>
          <w:kern w:val="2"/>
          <w:sz w:val="28"/>
          <w:szCs w:val="28"/>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snapToGrid w:val="0"/>
        <w:spacing w:line="360" w:lineRule="auto"/>
        <w:ind w:firstLine="562" w:firstLineChars="200"/>
        <w:rPr>
          <w:rFonts w:ascii="仿宋" w:hAnsi="仿宋" w:eastAsia="仿宋" w:cs="黑体"/>
          <w:b/>
          <w:bCs/>
          <w:sz w:val="28"/>
          <w:szCs w:val="28"/>
          <w:shd w:val="clear" w:color="auto" w:fill="FFFFFF"/>
        </w:rPr>
      </w:pPr>
      <w:r>
        <w:rPr>
          <w:rFonts w:hint="eastAsia" w:ascii="仿宋" w:hAnsi="仿宋" w:eastAsia="仿宋" w:cs="黑体"/>
          <w:b/>
          <w:bCs/>
          <w:sz w:val="28"/>
          <w:szCs w:val="28"/>
          <w:shd w:val="clear" w:color="auto" w:fill="FFFFFF"/>
        </w:rPr>
        <w:t>六、本次招标公告同时在《中国政府采购网》、《河南省政府采购网》、《许昌市政府采购网》、《许昌市建安区人民政府网》《全国公共资源交易平台（河南省·许昌市）》发布。</w:t>
      </w:r>
    </w:p>
    <w:p>
      <w:pPr>
        <w:snapToGrid w:val="0"/>
        <w:spacing w:line="360" w:lineRule="auto"/>
        <w:ind w:firstLine="562" w:firstLineChars="200"/>
        <w:rPr>
          <w:rFonts w:ascii="仿宋" w:hAnsi="仿宋" w:eastAsia="仿宋" w:cs="黑体"/>
          <w:b/>
          <w:bCs/>
          <w:sz w:val="28"/>
          <w:szCs w:val="28"/>
          <w:shd w:val="clear" w:color="auto" w:fill="FFFFFF"/>
        </w:rPr>
      </w:pPr>
      <w:r>
        <w:rPr>
          <w:rFonts w:hint="eastAsia" w:ascii="仿宋" w:hAnsi="仿宋" w:eastAsia="仿宋" w:cs="黑体"/>
          <w:b/>
          <w:bCs/>
          <w:sz w:val="28"/>
          <w:szCs w:val="28"/>
          <w:shd w:val="clear" w:color="auto" w:fill="FFFFFF"/>
        </w:rPr>
        <w:t>七、公告期限</w:t>
      </w:r>
    </w:p>
    <w:p>
      <w:pPr>
        <w:snapToGrid w:val="0"/>
        <w:spacing w:line="360" w:lineRule="auto"/>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本招标公告自发布之日起公告期限为5个工作日。</w:t>
      </w:r>
    </w:p>
    <w:p>
      <w:pPr>
        <w:snapToGrid w:val="0"/>
        <w:spacing w:line="360" w:lineRule="auto"/>
        <w:ind w:firstLine="562" w:firstLineChars="200"/>
        <w:rPr>
          <w:rFonts w:ascii="仿宋" w:hAnsi="仿宋" w:eastAsia="仿宋" w:cs="黑体"/>
          <w:b/>
          <w:bCs/>
          <w:sz w:val="28"/>
          <w:szCs w:val="28"/>
          <w:shd w:val="clear" w:color="auto" w:fill="FFFFFF"/>
        </w:rPr>
      </w:pPr>
      <w:r>
        <w:rPr>
          <w:rFonts w:hint="eastAsia" w:ascii="仿宋" w:hAnsi="仿宋" w:eastAsia="仿宋" w:cs="黑体"/>
          <w:b/>
          <w:bCs/>
          <w:sz w:val="28"/>
          <w:szCs w:val="28"/>
          <w:shd w:val="clear" w:color="auto" w:fill="FFFFFF"/>
        </w:rPr>
        <w:t>八、联系方式</w:t>
      </w:r>
    </w:p>
    <w:p>
      <w:pPr>
        <w:snapToGrid w:val="0"/>
        <w:spacing w:line="360" w:lineRule="auto"/>
        <w:ind w:firstLine="560" w:firstLineChars="200"/>
        <w:rPr>
          <w:rFonts w:ascii="仿宋" w:hAnsi="仿宋" w:eastAsia="仿宋" w:cs="仿宋"/>
          <w:sz w:val="28"/>
          <w:szCs w:val="28"/>
          <w:shd w:val="clear" w:color="auto" w:fill="FFFFFF"/>
          <w:lang w:val="zh-CN"/>
        </w:rPr>
      </w:pPr>
      <w:r>
        <w:rPr>
          <w:rFonts w:hint="eastAsia" w:ascii="仿宋" w:hAnsi="仿宋" w:eastAsia="仿宋" w:cs="仿宋"/>
          <w:sz w:val="28"/>
          <w:szCs w:val="28"/>
          <w:shd w:val="clear" w:color="auto" w:fill="FFFFFF"/>
          <w:lang w:val="zh-CN"/>
        </w:rPr>
        <w:t>采购人：许昌市建安区张潘镇人民政府</w:t>
      </w:r>
    </w:p>
    <w:p>
      <w:pPr>
        <w:snapToGrid w:val="0"/>
        <w:spacing w:line="360" w:lineRule="auto"/>
        <w:ind w:firstLine="560" w:firstLineChars="200"/>
        <w:rPr>
          <w:rFonts w:ascii="仿宋" w:hAnsi="仿宋" w:eastAsia="仿宋" w:cs="仿宋"/>
          <w:sz w:val="28"/>
          <w:szCs w:val="28"/>
          <w:shd w:val="clear" w:color="auto" w:fill="FFFFFF"/>
          <w:lang w:val="zh-CN"/>
        </w:rPr>
      </w:pPr>
      <w:r>
        <w:rPr>
          <w:rFonts w:hint="eastAsia" w:ascii="仿宋" w:hAnsi="仿宋" w:eastAsia="仿宋" w:cs="仿宋"/>
          <w:sz w:val="28"/>
          <w:szCs w:val="28"/>
          <w:shd w:val="clear" w:color="auto" w:fill="FFFFFF"/>
          <w:lang w:val="zh-CN"/>
        </w:rPr>
        <w:t xml:space="preserve">项目负责人： 王先生    </w:t>
      </w:r>
      <w:r>
        <w:rPr>
          <w:rFonts w:ascii="仿宋" w:hAnsi="仿宋" w:eastAsia="仿宋" w:cs="仿宋"/>
          <w:sz w:val="28"/>
          <w:szCs w:val="28"/>
          <w:shd w:val="clear" w:color="auto" w:fill="FFFFFF"/>
          <w:lang w:val="zh-CN"/>
        </w:rPr>
        <w:t>16603740777</w:t>
      </w:r>
    </w:p>
    <w:p>
      <w:pPr>
        <w:snapToGrid w:val="0"/>
        <w:spacing w:line="360" w:lineRule="auto"/>
        <w:ind w:firstLine="560" w:firstLineChars="200"/>
        <w:rPr>
          <w:rFonts w:ascii="仿宋" w:hAnsi="仿宋" w:eastAsia="仿宋" w:cs="仿宋"/>
          <w:sz w:val="28"/>
          <w:szCs w:val="28"/>
          <w:shd w:val="clear" w:color="auto" w:fill="FFFFFF"/>
          <w:lang w:val="zh-CN"/>
        </w:rPr>
      </w:pPr>
      <w:r>
        <w:rPr>
          <w:rFonts w:hint="eastAsia" w:ascii="仿宋" w:hAnsi="仿宋" w:eastAsia="仿宋" w:cs="仿宋"/>
          <w:sz w:val="28"/>
          <w:szCs w:val="28"/>
          <w:shd w:val="clear" w:color="auto" w:fill="FFFFFF"/>
        </w:rPr>
        <w:t>代理机构</w:t>
      </w:r>
      <w:r>
        <w:rPr>
          <w:rFonts w:hint="eastAsia" w:ascii="仿宋" w:hAnsi="仿宋" w:eastAsia="仿宋" w:cs="仿宋"/>
          <w:sz w:val="28"/>
          <w:szCs w:val="28"/>
          <w:shd w:val="clear" w:color="auto" w:fill="FFFFFF"/>
          <w:lang w:val="zh-CN"/>
        </w:rPr>
        <w:t>：河南嘉泰工程管理有限公司</w:t>
      </w:r>
    </w:p>
    <w:p>
      <w:pPr>
        <w:snapToGrid w:val="0"/>
        <w:spacing w:line="360" w:lineRule="auto"/>
        <w:ind w:firstLine="560" w:firstLineChars="200"/>
        <w:rPr>
          <w:rFonts w:ascii="仿宋" w:hAnsi="仿宋" w:eastAsia="仿宋" w:cs="仿宋"/>
          <w:sz w:val="28"/>
          <w:szCs w:val="28"/>
          <w:shd w:val="clear" w:color="auto" w:fill="FFFFFF"/>
          <w:lang w:val="zh-CN"/>
        </w:rPr>
      </w:pPr>
      <w:r>
        <w:rPr>
          <w:rFonts w:hint="eastAsia" w:ascii="仿宋" w:hAnsi="仿宋" w:eastAsia="仿宋" w:cs="仿宋"/>
          <w:sz w:val="28"/>
          <w:szCs w:val="28"/>
          <w:shd w:val="clear" w:color="auto" w:fill="FFFFFF"/>
          <w:lang w:val="zh-CN"/>
        </w:rPr>
        <w:t xml:space="preserve">项目负责人：黄女士    </w:t>
      </w:r>
      <w:r>
        <w:rPr>
          <w:rFonts w:ascii="仿宋" w:hAnsi="仿宋" w:eastAsia="仿宋" w:cs="仿宋"/>
          <w:sz w:val="28"/>
          <w:szCs w:val="28"/>
          <w:shd w:val="clear" w:color="auto" w:fill="FFFFFF"/>
          <w:lang w:val="zh-CN"/>
        </w:rPr>
        <w:t>17746990629</w:t>
      </w:r>
    </w:p>
    <w:p>
      <w:pPr>
        <w:pStyle w:val="13"/>
        <w:ind w:firstLine="340"/>
        <w:rPr>
          <w:lang w:val="zh-CN"/>
        </w:rPr>
      </w:pPr>
    </w:p>
    <w:p>
      <w:pPr>
        <w:snapToGrid w:val="0"/>
        <w:spacing w:line="360" w:lineRule="auto"/>
        <w:ind w:firstLine="5040" w:firstLineChars="1800"/>
        <w:rPr>
          <w:rFonts w:ascii="仿宋" w:hAnsi="仿宋" w:eastAsia="仿宋" w:cs="仿宋"/>
          <w:sz w:val="28"/>
          <w:szCs w:val="28"/>
          <w:shd w:val="clear" w:color="auto" w:fill="FFFFFF"/>
          <w:lang w:val="zh-CN"/>
        </w:rPr>
      </w:pPr>
      <w:r>
        <w:rPr>
          <w:rFonts w:hint="eastAsia" w:ascii="仿宋" w:hAnsi="仿宋" w:eastAsia="仿宋" w:cs="仿宋"/>
          <w:sz w:val="28"/>
          <w:szCs w:val="28"/>
          <w:shd w:val="clear" w:color="auto" w:fill="FFFFFF"/>
          <w:lang w:val="zh-CN"/>
        </w:rPr>
        <w:t>许昌市建安区张潘镇人民政府</w:t>
      </w:r>
    </w:p>
    <w:p>
      <w:pPr>
        <w:snapToGrid w:val="0"/>
        <w:spacing w:line="360" w:lineRule="auto"/>
        <w:ind w:right="56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2020年7月8日</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温馨提示：</w:t>
      </w:r>
    </w:p>
    <w:p>
      <w:pPr>
        <w:spacing w:line="360" w:lineRule="auto"/>
        <w:ind w:firstLine="482" w:firstLineChars="200"/>
        <w:rPr>
          <w:rFonts w:ascii="宋体" w:hAnsi="宋体"/>
          <w:b/>
          <w:sz w:val="24"/>
          <w:szCs w:val="24"/>
        </w:rPr>
      </w:pPr>
      <w:r>
        <w:rPr>
          <w:rFonts w:hint="eastAsia" w:ascii="宋体" w:hAnsi="宋体"/>
          <w:b/>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b/>
          <w:color w:val="000000"/>
          <w:sz w:val="24"/>
          <w:szCs w:val="24"/>
        </w:rPr>
        <w:t>1.投标人应按招标文件规定编制、提交、解密电子投标文件。</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b/>
          <w:color w:val="000000"/>
          <w:sz w:val="24"/>
          <w:szCs w:val="24"/>
        </w:rPr>
        <w:t>2</w:t>
      </w:r>
      <w:r>
        <w:rPr>
          <w:rFonts w:ascii="宋体" w:hAnsi="宋体"/>
          <w:b/>
          <w:color w:val="000000"/>
          <w:sz w:val="24"/>
          <w:szCs w:val="24"/>
        </w:rPr>
        <w:t>.</w:t>
      </w:r>
      <w:r>
        <w:rPr>
          <w:rFonts w:hint="eastAsia" w:ascii="宋体" w:hAnsi="宋体"/>
          <w:b/>
          <w:color w:val="000000"/>
          <w:sz w:val="24"/>
          <w:szCs w:val="24"/>
        </w:rPr>
        <w:t>电子文件下载、制作、提交期间和远程不见面开标（</w:t>
      </w:r>
      <w:r>
        <w:rPr>
          <w:rFonts w:hint="eastAsia" w:ascii="宋体" w:hAnsi="宋体"/>
          <w:b/>
          <w:sz w:val="24"/>
          <w:szCs w:val="24"/>
        </w:rPr>
        <w:t>电子投标文件的解密</w:t>
      </w:r>
      <w:r>
        <w:rPr>
          <w:rFonts w:hint="eastAsia" w:ascii="宋体" w:hAnsi="宋体"/>
          <w:b/>
          <w:color w:val="000000"/>
          <w:sz w:val="24"/>
          <w:szCs w:val="24"/>
        </w:rPr>
        <w:t>）环节，投标人须使用</w:t>
      </w:r>
      <w:r>
        <w:rPr>
          <w:rFonts w:ascii="宋体" w:hAnsi="宋体"/>
          <w:b/>
          <w:color w:val="000000"/>
          <w:sz w:val="24"/>
          <w:szCs w:val="24"/>
        </w:rPr>
        <w:t>CA数字证书</w:t>
      </w:r>
      <w:r>
        <w:rPr>
          <w:rFonts w:hint="eastAsia" w:ascii="宋体" w:hAnsi="宋体"/>
          <w:b/>
          <w:color w:val="000000"/>
          <w:sz w:val="24"/>
          <w:szCs w:val="24"/>
        </w:rPr>
        <w:t>（证书须在有效期内并可正常使用）</w:t>
      </w:r>
      <w:r>
        <w:rPr>
          <w:rFonts w:ascii="宋体" w:hAnsi="宋体"/>
          <w:b/>
          <w:color w:val="000000"/>
          <w:sz w:val="24"/>
          <w:szCs w:val="24"/>
        </w:rPr>
        <w:t>。</w:t>
      </w:r>
    </w:p>
    <w:p>
      <w:pPr>
        <w:tabs>
          <w:tab w:val="left" w:pos="7095"/>
        </w:tabs>
        <w:spacing w:line="360" w:lineRule="auto"/>
        <w:ind w:firstLine="482" w:firstLineChars="200"/>
        <w:contextualSpacing/>
        <w:rPr>
          <w:rFonts w:ascii="宋体" w:hAnsi="宋体"/>
          <w:b/>
          <w:color w:val="000000"/>
          <w:sz w:val="24"/>
          <w:szCs w:val="24"/>
        </w:rPr>
      </w:pPr>
      <w:r>
        <w:rPr>
          <w:rFonts w:ascii="宋体" w:hAnsi="宋体"/>
          <w:b/>
          <w:color w:val="000000"/>
          <w:sz w:val="24"/>
          <w:szCs w:val="24"/>
        </w:rPr>
        <w:t>3</w:t>
      </w:r>
      <w:r>
        <w:rPr>
          <w:rFonts w:hint="eastAsia" w:ascii="宋体" w:hAnsi="宋体"/>
          <w:b/>
          <w:color w:val="000000"/>
          <w:sz w:val="24"/>
          <w:szCs w:val="24"/>
        </w:rPr>
        <w:t>.电子投标文件的制作</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.1 投标人登录《全国公共资源交易平台(河南省</w:t>
      </w:r>
      <w:r>
        <w:rPr>
          <w:rFonts w:hint="eastAsia" w:ascii="宋体" w:hAnsi="宋体" w:eastAsia="MS Mincho" w:cs="MS Mincho"/>
          <w:color w:val="000000"/>
          <w:sz w:val="24"/>
          <w:szCs w:val="24"/>
        </w:rPr>
        <w:t>▪</w:t>
      </w:r>
      <w:r>
        <w:rPr>
          <w:rFonts w:hint="eastAsia" w:ascii="宋体" w:hAnsi="宋体"/>
          <w:color w:val="000000"/>
          <w:sz w:val="24"/>
          <w:szCs w:val="24"/>
        </w:rPr>
        <w:t>许昌市)》公共资源交易</w:t>
      </w:r>
      <w:r>
        <w:rPr>
          <w:rFonts w:hint="eastAsia" w:ascii="宋体" w:hAnsi="宋体"/>
          <w:sz w:val="24"/>
          <w:szCs w:val="24"/>
        </w:rPr>
        <w:t>系统（</w:t>
      </w:r>
      <w:r>
        <w:rPr>
          <w:rStyle w:val="19"/>
          <w:rFonts w:hint="eastAsia"/>
        </w:rPr>
        <w:t>http://ggzy.xuchang.gov.cn:8088/ggzy/</w:t>
      </w:r>
      <w:r>
        <w:rPr>
          <w:rFonts w:hint="eastAsia" w:ascii="宋体" w:hAnsi="宋体"/>
          <w:sz w:val="24"/>
          <w:szCs w:val="24"/>
        </w:rPr>
        <w:t>）下载“许昌投标文件制作系统SEARUN</w:t>
      </w:r>
      <w:r>
        <w:rPr>
          <w:rFonts w:hint="eastAsia" w:ascii="宋体" w:hAnsi="宋体"/>
          <w:color w:val="000000"/>
          <w:sz w:val="24"/>
          <w:szCs w:val="24"/>
        </w:rPr>
        <w:t xml:space="preserve"> V1.1”，按招标文件要求制作电子投标文件。</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color w:val="000000"/>
          <w:sz w:val="24"/>
          <w:szCs w:val="24"/>
        </w:rPr>
        <w:t>许昌市)》公共资源交易系统——组件下载——交易系统操作手册（投标人、供应商）。</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3.3</w:t>
      </w:r>
      <w:r>
        <w:rPr>
          <w:rFonts w:hint="eastAsia" w:ascii="宋体" w:hAnsi="宋体"/>
          <w:color w:val="000000"/>
          <w:sz w:val="24"/>
          <w:szCs w:val="24"/>
        </w:rPr>
        <w:t>投标人对同一项目多个标段进行投标的，应分别下载所投标段的招标文件，按标段制作电子投标文件，并</w:t>
      </w:r>
      <w:r>
        <w:rPr>
          <w:rFonts w:ascii="宋体" w:hAnsi="宋体"/>
          <w:color w:val="000000"/>
          <w:sz w:val="24"/>
          <w:szCs w:val="24"/>
        </w:rPr>
        <w:t>按招标文件要求在相应位置加盖</w:t>
      </w:r>
      <w:r>
        <w:rPr>
          <w:rFonts w:hint="eastAsia" w:ascii="宋体" w:hAnsi="宋体"/>
          <w:color w:val="000000"/>
          <w:sz w:val="24"/>
          <w:szCs w:val="24"/>
        </w:rPr>
        <w:t>投标人</w:t>
      </w:r>
      <w:r>
        <w:rPr>
          <w:rFonts w:ascii="宋体" w:hAnsi="宋体"/>
          <w:color w:val="000000"/>
          <w:sz w:val="24"/>
          <w:szCs w:val="24"/>
        </w:rPr>
        <w:t>电子印章</w:t>
      </w:r>
      <w:r>
        <w:rPr>
          <w:rFonts w:hint="eastAsia" w:ascii="宋体" w:hAnsi="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color w:val="000000"/>
          <w:sz w:val="24"/>
          <w:szCs w:val="24"/>
        </w:rPr>
      </w:pPr>
      <w:r>
        <w:rPr>
          <w:rFonts w:hint="eastAsia" w:ascii="宋体" w:hAnsi="宋体"/>
          <w:color w:val="000000"/>
          <w:sz w:val="24"/>
          <w:szCs w:val="24"/>
        </w:rPr>
        <w:t>一个标段对应生成一个文件夹（xxxx项目xx标段）, 其中包含2个文件和1个文件夹。后缀名为“</w:t>
      </w:r>
      <w:r>
        <w:rPr>
          <w:rFonts w:ascii="宋体" w:hAnsi="宋体"/>
          <w:color w:val="000000"/>
          <w:sz w:val="24"/>
          <w:szCs w:val="24"/>
        </w:rPr>
        <w:t>.file</w:t>
      </w:r>
      <w:r>
        <w:rPr>
          <w:rFonts w:hint="eastAsia" w:ascii="宋体" w:hAnsi="宋体"/>
          <w:color w:val="000000"/>
          <w:sz w:val="24"/>
          <w:szCs w:val="24"/>
        </w:rPr>
        <w:t>”的文件用于电子投标使用。</w:t>
      </w:r>
    </w:p>
    <w:p>
      <w:pPr>
        <w:tabs>
          <w:tab w:val="left" w:pos="7095"/>
        </w:tabs>
        <w:spacing w:line="360" w:lineRule="auto"/>
        <w:ind w:firstLine="482" w:firstLineChars="200"/>
        <w:contextualSpacing/>
        <w:rPr>
          <w:rFonts w:ascii="宋体" w:hAnsi="宋体"/>
          <w:b/>
          <w:color w:val="000000"/>
          <w:sz w:val="24"/>
          <w:szCs w:val="24"/>
        </w:rPr>
      </w:pPr>
      <w:r>
        <w:rPr>
          <w:rFonts w:ascii="宋体" w:hAnsi="宋体"/>
          <w:b/>
          <w:color w:val="000000"/>
          <w:sz w:val="24"/>
          <w:szCs w:val="24"/>
        </w:rPr>
        <w:t>4</w:t>
      </w:r>
      <w:r>
        <w:rPr>
          <w:rFonts w:hint="eastAsia" w:ascii="宋体" w:hAnsi="宋体"/>
          <w:b/>
          <w:color w:val="000000"/>
          <w:sz w:val="24"/>
          <w:szCs w:val="24"/>
        </w:rPr>
        <w:t>.加密电子投标文件的提交</w:t>
      </w:r>
    </w:p>
    <w:p>
      <w:pPr>
        <w:tabs>
          <w:tab w:val="left" w:pos="7095"/>
        </w:tabs>
        <w:spacing w:line="360" w:lineRule="auto"/>
        <w:ind w:firstLine="480" w:firstLineChars="200"/>
        <w:contextualSpacing/>
        <w:rPr>
          <w:rFonts w:ascii="宋体" w:hAnsi="宋体"/>
          <w:sz w:val="24"/>
          <w:szCs w:val="24"/>
        </w:rPr>
      </w:pPr>
      <w:r>
        <w:rPr>
          <w:rFonts w:ascii="宋体" w:hAnsi="宋体"/>
          <w:color w:val="000000"/>
          <w:sz w:val="24"/>
          <w:szCs w:val="24"/>
        </w:rPr>
        <w:t>4</w:t>
      </w:r>
      <w:r>
        <w:rPr>
          <w:rFonts w:hint="eastAsia" w:ascii="宋体" w:hAnsi="宋体"/>
          <w:color w:val="000000"/>
          <w:sz w:val="24"/>
          <w:szCs w:val="24"/>
        </w:rPr>
        <w:t>.1加密电子投标文件应在招标文件规定的投标截止时间（开标时间）之前成功提交至《全国公共资源交易平台(河南省</w:t>
      </w:r>
      <w:r>
        <w:rPr>
          <w:rFonts w:hint="eastAsia" w:ascii="宋体" w:hAnsi="宋体" w:eastAsia="MS Mincho" w:cs="MS Mincho"/>
          <w:color w:val="000000"/>
          <w:sz w:val="24"/>
          <w:szCs w:val="24"/>
        </w:rPr>
        <w:t>▪</w:t>
      </w:r>
      <w:r>
        <w:rPr>
          <w:rFonts w:hint="eastAsia" w:ascii="宋体" w:hAnsi="宋体"/>
          <w:color w:val="000000"/>
          <w:sz w:val="24"/>
          <w:szCs w:val="24"/>
        </w:rPr>
        <w:t>许昌市)》公共资源交易系统</w:t>
      </w:r>
      <w:r>
        <w:rPr>
          <w:rFonts w:hint="eastAsia" w:ascii="宋体" w:hAnsi="宋体"/>
          <w:sz w:val="24"/>
          <w:szCs w:val="24"/>
        </w:rPr>
        <w:t>（</w:t>
      </w:r>
      <w:r>
        <w:rPr>
          <w:rStyle w:val="19"/>
          <w:rFonts w:hint="eastAsia"/>
        </w:rPr>
        <w:t>http://ggzy.xuchang.gov.cn:8088/ggzy/</w:t>
      </w:r>
      <w:r>
        <w:rPr>
          <w:rFonts w:hint="eastAsia" w:ascii="宋体" w:hAnsi="宋体"/>
          <w:sz w:val="24"/>
          <w:szCs w:val="24"/>
        </w:rPr>
        <w:t>）。</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加密电子投标文件成功提交后，《全国公共资源交易平台（河南省•许昌市）》公共资源交易系统（http://ggzy.xuchang.gov.cn:8088/ggzy/）生成“投标文件提交回执单”。</w:t>
      </w:r>
    </w:p>
    <w:p>
      <w:pPr>
        <w:tabs>
          <w:tab w:val="left" w:pos="7095"/>
        </w:tabs>
        <w:spacing w:line="360" w:lineRule="auto"/>
        <w:ind w:firstLine="482" w:firstLineChars="200"/>
        <w:contextualSpacing/>
        <w:rPr>
          <w:rFonts w:ascii="宋体" w:hAnsi="宋体"/>
          <w:b/>
          <w:color w:val="000000"/>
          <w:sz w:val="24"/>
          <w:szCs w:val="24"/>
        </w:rPr>
      </w:pPr>
      <w:r>
        <w:rPr>
          <w:rFonts w:ascii="宋体" w:hAnsi="宋体"/>
          <w:b/>
          <w:color w:val="000000"/>
          <w:sz w:val="24"/>
          <w:szCs w:val="24"/>
        </w:rPr>
        <w:t>5</w:t>
      </w:r>
      <w:r>
        <w:rPr>
          <w:rFonts w:hint="eastAsia" w:ascii="宋体" w:hAnsi="宋体"/>
          <w:b/>
          <w:color w:val="000000"/>
          <w:sz w:val="24"/>
          <w:szCs w:val="24"/>
        </w:rPr>
        <w:t>.</w:t>
      </w:r>
      <w:r>
        <w:rPr>
          <w:rFonts w:hint="eastAsia"/>
        </w:rPr>
        <w:t xml:space="preserve"> </w:t>
      </w:r>
      <w:r>
        <w:rPr>
          <w:rFonts w:hint="eastAsia" w:ascii="宋体" w:hAnsi="宋体"/>
          <w:b/>
          <w:color w:val="000000"/>
          <w:sz w:val="24"/>
          <w:szCs w:val="24"/>
        </w:rPr>
        <w:t>远程不见面开标(电子投标文件的解密)</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5.1投标人应熟悉《许昌市不见面开标操作手册》，并提前设置不见面开标浏览器（设置流程详见《许昌市不见面开标操作手册》）。</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5.2. 《许昌市不见面开标操作手册》下载路径：全国公共资源交易平台（河南省•许昌市）—“资料下载”栏目。</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5.3 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5.4投标人对开标过程和开标记录如有异议（质疑），可在本项目不见面开标大厅“文字互动”对话框或“新增质疑”处在线提出询问。</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5.5 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5.6 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b/>
          <w:color w:val="000000"/>
          <w:sz w:val="24"/>
          <w:szCs w:val="24"/>
        </w:rPr>
        <w:t>6.评标依据</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6.1全流程电子化交易（远程不见面开标）项目，评标委员会以成功上传、解密的电子投标文件为评标依据。</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投标人通过电子邮件提供的书面说明或相关证明材料应加盖公章，或者由法定代表人或其授权的代表签字。</w:t>
      </w:r>
    </w:p>
    <w:p>
      <w:pPr>
        <w:pStyle w:val="13"/>
        <w:ind w:firstLine="0" w:firstLineChars="0"/>
        <w:rPr>
          <w:rFonts w:asciiTheme="majorEastAsia" w:hAnsiTheme="majorEastAsia" w:eastAsiaTheme="majorEastAsia"/>
          <w:sz w:val="24"/>
          <w:szCs w:val="24"/>
        </w:rPr>
      </w:pPr>
    </w:p>
    <w:p>
      <w:pPr>
        <w:pStyle w:val="13"/>
        <w:ind w:firstLine="0" w:firstLineChars="0"/>
      </w:pPr>
    </w:p>
    <w:p>
      <w:pPr>
        <w:pStyle w:val="14"/>
        <w:ind w:left="0" w:leftChars="0" w:firstLine="0" w:firstLineChars="0"/>
      </w:pPr>
    </w:p>
    <w:p>
      <w:pPr>
        <w:pStyle w:val="14"/>
        <w:ind w:left="0" w:leftChars="0" w:firstLine="0" w:firstLineChars="0"/>
      </w:pPr>
    </w:p>
    <w:p>
      <w:pPr>
        <w:numPr>
          <w:ilvl w:val="0"/>
          <w:numId w:val="1"/>
        </w:numPr>
        <w:jc w:val="left"/>
        <w:rPr>
          <w:rFonts w:ascii="宋体"/>
          <w:b/>
          <w:bCs/>
          <w:kern w:val="0"/>
          <w:sz w:val="32"/>
          <w:szCs w:val="32"/>
        </w:rPr>
      </w:pPr>
      <w:r>
        <w:rPr>
          <w:rFonts w:hint="eastAsia" w:ascii="宋体" w:hAnsi="宋体"/>
          <w:b/>
          <w:bCs/>
          <w:kern w:val="0"/>
          <w:sz w:val="32"/>
          <w:szCs w:val="32"/>
        </w:rPr>
        <w:t>项目需求</w:t>
      </w:r>
    </w:p>
    <w:p>
      <w:pPr>
        <w:spacing w:line="560" w:lineRule="exact"/>
        <w:rPr>
          <w:rFonts w:ascii="仿宋" w:hAnsi="仿宋" w:eastAsia="仿宋"/>
          <w:b/>
          <w:sz w:val="32"/>
          <w:szCs w:val="32"/>
        </w:rPr>
      </w:pPr>
      <w:bookmarkStart w:id="3" w:name="_Hlk27469030"/>
      <w:r>
        <w:rPr>
          <w:rFonts w:hint="eastAsia" w:ascii="仿宋" w:hAnsi="仿宋" w:eastAsia="仿宋"/>
          <w:b/>
          <w:sz w:val="32"/>
          <w:szCs w:val="32"/>
        </w:rPr>
        <w:t>一、项目概况</w:t>
      </w:r>
    </w:p>
    <w:p>
      <w:pPr>
        <w:spacing w:line="480" w:lineRule="auto"/>
        <w:ind w:firstLine="633" w:firstLineChars="198"/>
        <w:rPr>
          <w:rFonts w:ascii="仿宋" w:hAnsi="仿宋" w:eastAsia="仿宋" w:cs="仿宋"/>
          <w:sz w:val="28"/>
          <w:szCs w:val="28"/>
          <w:shd w:val="clear" w:color="auto" w:fill="FFFFFF"/>
          <w:lang w:val="zh-CN"/>
        </w:rPr>
      </w:pPr>
      <w:r>
        <w:rPr>
          <w:rFonts w:hint="eastAsia" w:ascii="仿宋" w:hAnsi="仿宋" w:eastAsia="仿宋"/>
          <w:sz w:val="32"/>
          <w:szCs w:val="32"/>
        </w:rPr>
        <w:t>1、项目名称：</w:t>
      </w:r>
      <w:r>
        <w:rPr>
          <w:rFonts w:hint="eastAsia" w:ascii="仿宋" w:hAnsi="仿宋" w:eastAsia="仿宋" w:cs="仿宋"/>
          <w:sz w:val="32"/>
          <w:szCs w:val="32"/>
          <w:shd w:val="clear" w:color="auto" w:fill="FFFFFF"/>
          <w:lang w:val="zh-CN"/>
        </w:rPr>
        <w:t>许昌市建安区第二污水处理厂委托运营管理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2、采购单位：许昌市建安区张潘镇人民政府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3、标段划分：本项目一个标段</w:t>
      </w:r>
    </w:p>
    <w:p>
      <w:pPr>
        <w:spacing w:line="560" w:lineRule="exact"/>
        <w:ind w:firstLine="640" w:firstLineChars="200"/>
        <w:rPr>
          <w:rFonts w:ascii="仿宋" w:hAnsi="仿宋" w:eastAsia="仿宋" w:cs="仿宋"/>
          <w:sz w:val="28"/>
          <w:szCs w:val="28"/>
          <w:shd w:val="clear" w:color="auto" w:fill="FFFFFF"/>
          <w:lang w:val="zh-CN"/>
        </w:rPr>
      </w:pPr>
      <w:r>
        <w:rPr>
          <w:rFonts w:hint="eastAsia" w:ascii="仿宋" w:hAnsi="仿宋" w:eastAsia="仿宋"/>
          <w:sz w:val="32"/>
          <w:szCs w:val="32"/>
        </w:rPr>
        <w:t>4、项目预算：12612000.00元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5、服务期限：二年</w:t>
      </w:r>
    </w:p>
    <w:p>
      <w:pPr>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 2 \* CHINESENUM3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二</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t>、招标范围</w:t>
      </w:r>
    </w:p>
    <w:p>
      <w:pPr>
        <w:spacing w:line="560" w:lineRule="exact"/>
        <w:ind w:firstLine="640" w:firstLineChars="200"/>
        <w:rPr>
          <w:rFonts w:ascii="仿宋" w:hAnsi="仿宋" w:eastAsia="仿宋" w:cs="仿宋"/>
          <w:sz w:val="32"/>
          <w:szCs w:val="32"/>
          <w:shd w:val="clear" w:color="auto" w:fill="FFFFFF"/>
          <w:lang w:val="zh-CN"/>
        </w:rPr>
      </w:pPr>
      <w:r>
        <w:rPr>
          <w:rFonts w:hint="eastAsia" w:ascii="仿宋" w:hAnsi="仿宋" w:eastAsia="仿宋" w:cs="仿宋"/>
          <w:sz w:val="32"/>
          <w:szCs w:val="32"/>
          <w:shd w:val="clear" w:color="auto" w:fill="FFFFFF"/>
          <w:lang w:val="zh-CN"/>
        </w:rPr>
        <w:t>许昌市建安区第二污水处理厂委托运营管理，运营公司全权负责污水处理厂全厂人员的工资社保福利、办公费用、正常运行的电费、药剂、维修、监测费用、在线管理费用、污泥处置费用和突发性运行产生的费用。运营公司负责出水达标，排放标准为一级A标准。</w:t>
      </w:r>
    </w:p>
    <w:p>
      <w:pPr>
        <w:spacing w:line="560" w:lineRule="exact"/>
        <w:rPr>
          <w:rFonts w:ascii="仿宋" w:hAnsi="仿宋" w:eastAsia="仿宋"/>
          <w:b/>
          <w:sz w:val="32"/>
          <w:szCs w:val="32"/>
        </w:rPr>
      </w:pPr>
      <w:r>
        <w:rPr>
          <w:rFonts w:hint="eastAsia" w:ascii="仿宋" w:hAnsi="仿宋" w:eastAsia="仿宋"/>
          <w:b/>
          <w:sz w:val="32"/>
          <w:szCs w:val="32"/>
        </w:rPr>
        <w:t>三、供应商须知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1、具备《中华人民共和国政府采购法》第二十二条规定的基本条件；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2、具备独立的法人资格；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4、本次招标不接受联合体投标。</w:t>
      </w:r>
      <w:bookmarkEnd w:id="3"/>
    </w:p>
    <w:p>
      <w:pPr>
        <w:snapToGrid w:val="0"/>
        <w:spacing w:line="360" w:lineRule="auto"/>
        <w:ind w:firstLine="5040" w:firstLineChars="1800"/>
        <w:rPr>
          <w:rFonts w:ascii="仿宋" w:hAnsi="仿宋" w:eastAsia="仿宋" w:cs="仿宋"/>
          <w:sz w:val="28"/>
          <w:szCs w:val="28"/>
          <w:shd w:val="clear" w:color="auto" w:fill="FFFFFF"/>
          <w:lang w:val="zh-CN"/>
        </w:rPr>
      </w:pPr>
      <w:r>
        <w:rPr>
          <w:rFonts w:hint="eastAsia" w:ascii="仿宋" w:hAnsi="仿宋" w:eastAsia="仿宋" w:cs="仿宋"/>
          <w:sz w:val="28"/>
          <w:szCs w:val="28"/>
          <w:shd w:val="clear" w:color="auto" w:fill="FFFFFF"/>
          <w:lang w:val="zh-CN"/>
        </w:rPr>
        <w:t>许昌市建安区张潘镇人民政府</w:t>
      </w:r>
    </w:p>
    <w:p>
      <w:pPr>
        <w:snapToGrid w:val="0"/>
        <w:spacing w:line="360" w:lineRule="auto"/>
        <w:ind w:right="56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2020年7月8日</w:t>
      </w:r>
    </w:p>
    <w:p>
      <w:pPr>
        <w:autoSpaceDE w:val="0"/>
        <w:autoSpaceDN w:val="0"/>
        <w:adjustRightInd w:val="0"/>
        <w:jc w:val="center"/>
        <w:rPr>
          <w:rFonts w:ascii="宋体" w:hAnsi="宋体"/>
          <w:b/>
          <w:bCs/>
          <w:kern w:val="0"/>
          <w:sz w:val="32"/>
          <w:szCs w:val="32"/>
        </w:rPr>
      </w:pPr>
      <w:r>
        <w:rPr>
          <w:rFonts w:hint="eastAsia" w:ascii="宋体" w:hAnsi="宋体"/>
          <w:b/>
          <w:bCs/>
          <w:kern w:val="0"/>
          <w:sz w:val="32"/>
          <w:szCs w:val="32"/>
        </w:rPr>
        <w:t>第三章投标人须知前附表</w:t>
      </w:r>
    </w:p>
    <w:p>
      <w:pPr>
        <w:autoSpaceDE w:val="0"/>
        <w:autoSpaceDN w:val="0"/>
        <w:adjustRightInd w:val="0"/>
        <w:ind w:firstLine="422" w:firstLineChars="200"/>
        <w:rPr>
          <w:rFonts w:ascii="宋体"/>
          <w:b/>
          <w:bCs/>
          <w:kern w:val="0"/>
        </w:rPr>
      </w:pPr>
      <w:r>
        <w:rPr>
          <w:rFonts w:hint="eastAsia" w:ascii="宋体" w:hAnsi="宋体" w:cs="微软雅黑"/>
          <w:b/>
          <w:bCs/>
        </w:rPr>
        <w:t>招标文件中凡标有★条款均为实质性要求条款，投标文件须完全响应，未实质响应的，按照无效投标处理。</w:t>
      </w:r>
    </w:p>
    <w:tbl>
      <w:tblPr>
        <w:tblStyle w:val="15"/>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600" w:lineRule="exact"/>
              <w:jc w:val="center"/>
              <w:rPr>
                <w:rFonts w:ascii="仿宋" w:hAnsi="仿宋" w:eastAsia="仿宋" w:cs="仿宋_GB2312"/>
                <w:b/>
                <w:bCs/>
                <w:sz w:val="32"/>
                <w:szCs w:val="32"/>
              </w:rPr>
            </w:pPr>
            <w:r>
              <w:rPr>
                <w:rFonts w:hint="eastAsia" w:ascii="仿宋" w:hAnsi="仿宋" w:eastAsia="仿宋" w:cs="仿宋_GB2312"/>
                <w:b/>
                <w:bCs/>
                <w:sz w:val="32"/>
                <w:szCs w:val="32"/>
              </w:rPr>
              <w:t>序号</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b/>
                <w:bCs/>
                <w:sz w:val="32"/>
                <w:szCs w:val="32"/>
              </w:rPr>
            </w:pPr>
            <w:r>
              <w:rPr>
                <w:rFonts w:hint="eastAsia" w:ascii="仿宋" w:hAnsi="仿宋" w:eastAsia="仿宋" w:cs="仿宋_GB2312"/>
                <w:b/>
                <w:bCs/>
                <w:sz w:val="32"/>
                <w:szCs w:val="32"/>
              </w:rPr>
              <w:t>条款名称</w:t>
            </w:r>
          </w:p>
        </w:tc>
        <w:tc>
          <w:tcPr>
            <w:tcW w:w="6983" w:type="dxa"/>
            <w:tcBorders>
              <w:left w:val="nil"/>
            </w:tcBorders>
            <w:vAlign w:val="center"/>
          </w:tcPr>
          <w:p>
            <w:pPr>
              <w:autoSpaceDE w:val="0"/>
              <w:autoSpaceDN w:val="0"/>
              <w:adjustRightInd w:val="0"/>
              <w:spacing w:line="600" w:lineRule="exact"/>
              <w:jc w:val="center"/>
              <w:rPr>
                <w:rFonts w:ascii="仿宋" w:hAnsi="仿宋" w:eastAsia="仿宋" w:cs="仿宋_GB2312"/>
                <w:b/>
                <w:bCs/>
                <w:sz w:val="32"/>
                <w:szCs w:val="32"/>
              </w:rPr>
            </w:pPr>
            <w:r>
              <w:rPr>
                <w:rFonts w:hint="eastAsia" w:ascii="仿宋" w:hAnsi="仿宋" w:eastAsia="仿宋" w:cs="仿宋_GB2312"/>
                <w:b/>
                <w:bCs/>
                <w:sz w:val="32"/>
                <w:szCs w:val="3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p>
        </w:tc>
        <w:tc>
          <w:tcPr>
            <w:tcW w:w="2268" w:type="dxa"/>
            <w:tcBorders>
              <w:left w:val="nil"/>
            </w:tcBorders>
            <w:vAlign w:val="center"/>
          </w:tcPr>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采购项目</w:t>
            </w:r>
          </w:p>
        </w:tc>
        <w:tc>
          <w:tcPr>
            <w:tcW w:w="6983" w:type="dxa"/>
            <w:tcBorders>
              <w:left w:val="nil"/>
            </w:tcBorders>
          </w:tcPr>
          <w:p>
            <w:pPr>
              <w:spacing w:line="480" w:lineRule="auto"/>
              <w:ind w:left="1760" w:hanging="1760" w:hangingChars="550"/>
              <w:jc w:val="left"/>
              <w:rPr>
                <w:rFonts w:ascii="仿宋" w:hAnsi="仿宋" w:eastAsia="仿宋" w:cs="仿宋_GB2312"/>
                <w:sz w:val="32"/>
                <w:szCs w:val="32"/>
              </w:rPr>
            </w:pPr>
            <w:r>
              <w:rPr>
                <w:rFonts w:hint="eastAsia" w:ascii="仿宋" w:hAnsi="仿宋" w:eastAsia="仿宋" w:cs="仿宋_GB2312"/>
                <w:sz w:val="32"/>
                <w:szCs w:val="32"/>
              </w:rPr>
              <w:t>项目名称：许昌市建安区第二污水处理厂委托运营管理</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项目编号：建安政采公字〔2020〕22号</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项目内容：详见采购文件</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项目地址：建安区精细化工园区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600" w:lineRule="exact"/>
              <w:jc w:val="center"/>
              <w:rPr>
                <w:rFonts w:ascii="仿宋" w:hAnsi="仿宋" w:eastAsia="仿宋" w:cs="TimesNewRomanPSMT"/>
                <w:sz w:val="32"/>
                <w:szCs w:val="32"/>
              </w:rPr>
            </w:pPr>
            <w:r>
              <w:rPr>
                <w:rFonts w:ascii="仿宋" w:hAnsi="仿宋" w:eastAsia="仿宋" w:cs="TimesNewRomanPSMT"/>
                <w:sz w:val="32"/>
                <w:szCs w:val="32"/>
              </w:rPr>
              <w:t>2</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采购人</w:t>
            </w:r>
          </w:p>
        </w:tc>
        <w:tc>
          <w:tcPr>
            <w:tcW w:w="6983" w:type="dxa"/>
            <w:tcBorders>
              <w:left w:val="nil"/>
            </w:tcBorders>
            <w:vAlign w:val="center"/>
          </w:tcPr>
          <w:p>
            <w:pPr>
              <w:autoSpaceDE w:val="0"/>
              <w:autoSpaceDN w:val="0"/>
              <w:adjustRightInd w:val="0"/>
              <w:spacing w:line="600" w:lineRule="exact"/>
              <w:jc w:val="left"/>
              <w:rPr>
                <w:rFonts w:ascii="仿宋" w:hAnsi="仿宋" w:eastAsia="仿宋"/>
                <w:sz w:val="32"/>
                <w:szCs w:val="32"/>
              </w:rPr>
            </w:pPr>
            <w:r>
              <w:rPr>
                <w:rFonts w:hint="eastAsia" w:ascii="仿宋" w:hAnsi="仿宋" w:eastAsia="仿宋"/>
                <w:sz w:val="32"/>
                <w:szCs w:val="32"/>
              </w:rPr>
              <w:t>名称：许昌市建安区张潘镇人民政府</w:t>
            </w:r>
          </w:p>
          <w:p>
            <w:pPr>
              <w:autoSpaceDE w:val="0"/>
              <w:autoSpaceDN w:val="0"/>
              <w:adjustRightInd w:val="0"/>
              <w:spacing w:line="600" w:lineRule="exact"/>
              <w:jc w:val="left"/>
              <w:rPr>
                <w:rFonts w:hint="eastAsia" w:ascii="仿宋" w:hAnsi="仿宋" w:eastAsia="仿宋"/>
                <w:sz w:val="32"/>
                <w:szCs w:val="32"/>
                <w:lang w:eastAsia="zh-CN"/>
              </w:rPr>
            </w:pPr>
            <w:r>
              <w:rPr>
                <w:rFonts w:hint="eastAsia" w:ascii="仿宋" w:hAnsi="仿宋" w:eastAsia="仿宋"/>
                <w:sz w:val="32"/>
                <w:szCs w:val="32"/>
              </w:rPr>
              <w:t>地址：建安区</w:t>
            </w:r>
            <w:r>
              <w:rPr>
                <w:rFonts w:hint="eastAsia" w:ascii="仿宋" w:hAnsi="仿宋" w:eastAsia="仿宋"/>
                <w:sz w:val="32"/>
                <w:szCs w:val="32"/>
                <w:lang w:eastAsia="zh-CN"/>
              </w:rPr>
              <w:t>张潘镇</w:t>
            </w:r>
          </w:p>
          <w:p>
            <w:pPr>
              <w:autoSpaceDE w:val="0"/>
              <w:autoSpaceDN w:val="0"/>
              <w:adjustRightInd w:val="0"/>
              <w:spacing w:line="600" w:lineRule="exact"/>
              <w:jc w:val="left"/>
              <w:rPr>
                <w:rFonts w:ascii="仿宋" w:hAnsi="仿宋" w:eastAsia="仿宋" w:cs="仿宋"/>
                <w:sz w:val="28"/>
                <w:szCs w:val="28"/>
                <w:shd w:val="clear" w:color="auto" w:fill="FFFFFF"/>
                <w:lang w:val="zh-CN"/>
              </w:rPr>
            </w:pPr>
            <w:r>
              <w:rPr>
                <w:rFonts w:hint="eastAsia" w:ascii="仿宋" w:hAnsi="仿宋" w:eastAsia="仿宋"/>
                <w:sz w:val="32"/>
                <w:szCs w:val="32"/>
              </w:rPr>
              <w:t xml:space="preserve">联系人：王先生       电话： </w:t>
            </w:r>
            <w:r>
              <w:rPr>
                <w:rFonts w:ascii="仿宋" w:hAnsi="仿宋" w:eastAsia="仿宋"/>
                <w:sz w:val="32"/>
                <w:szCs w:val="32"/>
              </w:rPr>
              <w:t>16603740777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600" w:lineRule="exact"/>
              <w:jc w:val="center"/>
              <w:rPr>
                <w:rFonts w:ascii="仿宋" w:hAnsi="仿宋" w:eastAsia="仿宋" w:cs="TimesNewRomanPSMT"/>
                <w:sz w:val="32"/>
                <w:szCs w:val="32"/>
              </w:rPr>
            </w:pPr>
            <w:r>
              <w:rPr>
                <w:rFonts w:hint="eastAsia" w:ascii="仿宋" w:hAnsi="仿宋" w:eastAsia="仿宋" w:cs="TimesNewRomanPSMT"/>
                <w:sz w:val="32"/>
                <w:szCs w:val="32"/>
              </w:rPr>
              <w:t>3</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代理机构</w:t>
            </w:r>
          </w:p>
        </w:tc>
        <w:tc>
          <w:tcPr>
            <w:tcW w:w="6983" w:type="dxa"/>
            <w:tcBorders>
              <w:left w:val="nil"/>
            </w:tcBorders>
            <w:vAlign w:val="center"/>
          </w:tcPr>
          <w:p>
            <w:pPr>
              <w:autoSpaceDE w:val="0"/>
              <w:autoSpaceDN w:val="0"/>
              <w:adjustRightInd w:val="0"/>
              <w:spacing w:line="600" w:lineRule="exact"/>
              <w:jc w:val="left"/>
              <w:rPr>
                <w:rFonts w:ascii="仿宋" w:hAnsi="仿宋" w:eastAsia="仿宋"/>
                <w:sz w:val="32"/>
                <w:szCs w:val="32"/>
              </w:rPr>
            </w:pPr>
            <w:r>
              <w:rPr>
                <w:rFonts w:hint="eastAsia" w:ascii="仿宋" w:hAnsi="仿宋" w:eastAsia="仿宋"/>
                <w:sz w:val="32"/>
                <w:szCs w:val="32"/>
              </w:rPr>
              <w:t>名称：河南嘉泰工程管理有限公司</w:t>
            </w:r>
          </w:p>
          <w:p>
            <w:pPr>
              <w:autoSpaceDE w:val="0"/>
              <w:autoSpaceDN w:val="0"/>
              <w:adjustRightInd w:val="0"/>
              <w:spacing w:line="600" w:lineRule="exact"/>
              <w:jc w:val="left"/>
              <w:rPr>
                <w:rFonts w:ascii="仿宋" w:hAnsi="仿宋" w:eastAsia="仿宋"/>
                <w:sz w:val="32"/>
                <w:szCs w:val="32"/>
              </w:rPr>
            </w:pPr>
            <w:r>
              <w:rPr>
                <w:rFonts w:hint="eastAsia" w:ascii="仿宋" w:hAnsi="仿宋" w:eastAsia="仿宋"/>
                <w:sz w:val="32"/>
                <w:szCs w:val="32"/>
              </w:rPr>
              <w:t>联系人：黄女士</w:t>
            </w:r>
          </w:p>
          <w:p>
            <w:pPr>
              <w:autoSpaceDE w:val="0"/>
              <w:autoSpaceDN w:val="0"/>
              <w:adjustRightInd w:val="0"/>
              <w:spacing w:line="600" w:lineRule="exact"/>
              <w:jc w:val="left"/>
              <w:rPr>
                <w:rFonts w:ascii="仿宋" w:hAnsi="仿宋" w:eastAsia="仿宋"/>
                <w:sz w:val="32"/>
                <w:szCs w:val="32"/>
              </w:rPr>
            </w:pPr>
            <w:r>
              <w:rPr>
                <w:rFonts w:hint="eastAsia" w:ascii="仿宋" w:hAnsi="仿宋" w:eastAsia="仿宋"/>
                <w:sz w:val="32"/>
                <w:szCs w:val="32"/>
              </w:rPr>
              <w:t>地址：河南自贸试验区郑州片区(郑东)商都路</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sz w:val="32"/>
                <w:szCs w:val="32"/>
              </w:rPr>
              <w:t>电话：</w:t>
            </w:r>
            <w:r>
              <w:rPr>
                <w:rFonts w:ascii="仿宋" w:hAnsi="仿宋" w:eastAsia="仿宋"/>
                <w:sz w:val="32"/>
                <w:szCs w:val="32"/>
              </w:rPr>
              <w:t>17746990629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4</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微软雅黑"/>
                <w:b/>
                <w:bCs/>
                <w:sz w:val="32"/>
                <w:szCs w:val="32"/>
              </w:rPr>
              <w:t>★</w:t>
            </w:r>
            <w:r>
              <w:rPr>
                <w:rFonts w:hint="eastAsia" w:ascii="仿宋" w:hAnsi="仿宋" w:eastAsia="仿宋" w:cs="仿宋_GB2312"/>
                <w:sz w:val="32"/>
                <w:szCs w:val="32"/>
              </w:rPr>
              <w:t>投标人资格</w:t>
            </w:r>
          </w:p>
        </w:tc>
        <w:tc>
          <w:tcPr>
            <w:tcW w:w="6983" w:type="dxa"/>
            <w:tcBorders>
              <w:left w:val="nil"/>
            </w:tcBorders>
            <w:vAlign w:val="center"/>
          </w:tcPr>
          <w:p>
            <w:pPr>
              <w:autoSpaceDE w:val="0"/>
              <w:autoSpaceDN w:val="0"/>
              <w:adjustRightInd w:val="0"/>
              <w:spacing w:line="600" w:lineRule="exact"/>
              <w:ind w:right="-11"/>
              <w:rPr>
                <w:rFonts w:ascii="仿宋" w:hAnsi="仿宋" w:eastAsia="仿宋"/>
                <w:b/>
                <w:bCs/>
                <w:sz w:val="32"/>
                <w:szCs w:val="32"/>
              </w:rPr>
            </w:pPr>
            <w:r>
              <w:rPr>
                <w:rFonts w:hint="eastAsia" w:ascii="仿宋" w:hAnsi="仿宋" w:eastAsia="仿宋"/>
                <w:b/>
                <w:bCs/>
                <w:sz w:val="32"/>
                <w:szCs w:val="32"/>
              </w:rPr>
              <w:t>一、法人或者其他组织的营业执照等证明文件，自然人的身份证明</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、企业法人营业执照或营业执照。（企业投标提供）</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、事业单位法人证书。（事业单位投标提供）</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、执业许可证。（非专业服务机构投标提供）</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、个体工商户营业执照。（个体工商户投标提供）</w:t>
            </w:r>
          </w:p>
          <w:p>
            <w:pPr>
              <w:autoSpaceDE w:val="0"/>
              <w:autoSpaceDN w:val="0"/>
              <w:adjustRightInd w:val="0"/>
              <w:spacing w:line="600" w:lineRule="exact"/>
              <w:jc w:val="left"/>
              <w:rPr>
                <w:rFonts w:ascii="仿宋" w:hAnsi="仿宋" w:eastAsia="仿宋" w:cs="仿宋_GB2312"/>
                <w:sz w:val="32"/>
                <w:szCs w:val="32"/>
              </w:rPr>
            </w:pPr>
            <w:r>
              <w:rPr>
                <w:rFonts w:ascii="仿宋" w:hAnsi="仿宋" w:eastAsia="仿宋"/>
                <w:sz w:val="32"/>
                <w:szCs w:val="32"/>
              </w:rPr>
              <w:t>5</w:t>
            </w:r>
            <w:r>
              <w:rPr>
                <w:rFonts w:hint="eastAsia" w:ascii="仿宋" w:hAnsi="仿宋" w:eastAsia="仿宋"/>
                <w:sz w:val="32"/>
                <w:szCs w:val="32"/>
              </w:rPr>
              <w:t>、自然人身份证明。（自然人投标提供）</w:t>
            </w:r>
          </w:p>
          <w:p>
            <w:pPr>
              <w:autoSpaceDE w:val="0"/>
              <w:autoSpaceDN w:val="0"/>
              <w:adjustRightInd w:val="0"/>
              <w:spacing w:line="600" w:lineRule="exact"/>
              <w:jc w:val="left"/>
              <w:rPr>
                <w:rFonts w:ascii="仿宋" w:hAnsi="仿宋" w:eastAsia="仿宋" w:cs="仿宋_GB2312"/>
                <w:b/>
                <w:bCs/>
                <w:sz w:val="32"/>
                <w:szCs w:val="32"/>
              </w:rPr>
            </w:pPr>
            <w:r>
              <w:rPr>
                <w:rFonts w:hint="eastAsia" w:ascii="仿宋" w:hAnsi="仿宋" w:eastAsia="仿宋" w:cs="仿宋_GB2312"/>
                <w:b/>
                <w:bCs/>
                <w:sz w:val="32"/>
                <w:szCs w:val="32"/>
              </w:rPr>
              <w:t>二、财务状况报告相关材料</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2019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、银行出具的资信证明；或财政部门认可的政府采购专业担保机构的证明文件和担保机构出具的投标担保函。（其他组织和自然人投标提供）</w:t>
            </w:r>
          </w:p>
          <w:p>
            <w:pPr>
              <w:autoSpaceDE w:val="0"/>
              <w:autoSpaceDN w:val="0"/>
              <w:adjustRightInd w:val="0"/>
              <w:spacing w:line="600" w:lineRule="exact"/>
              <w:ind w:right="-11"/>
              <w:rPr>
                <w:rFonts w:ascii="仿宋" w:hAnsi="仿宋" w:eastAsia="仿宋" w:cs="仿宋_GB2312"/>
                <w:b/>
                <w:bCs/>
                <w:sz w:val="32"/>
                <w:szCs w:val="32"/>
              </w:rPr>
            </w:pPr>
            <w:r>
              <w:rPr>
                <w:rFonts w:hint="eastAsia" w:ascii="仿宋" w:hAnsi="仿宋" w:eastAsia="仿宋" w:cs="仿宋_GB2312"/>
                <w:b/>
                <w:bCs/>
                <w:sz w:val="32"/>
                <w:szCs w:val="32"/>
              </w:rPr>
              <w:t>三、依法缴纳税收相关材料</w:t>
            </w:r>
          </w:p>
          <w:p>
            <w:pPr>
              <w:autoSpaceDE w:val="0"/>
              <w:autoSpaceDN w:val="0"/>
              <w:adjustRightInd w:val="0"/>
              <w:spacing w:line="600" w:lineRule="exact"/>
              <w:ind w:right="-11"/>
              <w:rPr>
                <w:rFonts w:ascii="仿宋" w:hAnsi="仿宋" w:eastAsia="仿宋"/>
                <w:sz w:val="32"/>
                <w:szCs w:val="32"/>
              </w:rPr>
            </w:pPr>
            <w:r>
              <w:rPr>
                <w:rFonts w:hint="eastAsia" w:ascii="仿宋" w:hAnsi="仿宋" w:eastAsia="仿宋"/>
                <w:sz w:val="32"/>
                <w:szCs w:val="32"/>
              </w:rPr>
              <w:t>投标截止时间前六个月内任意一个月缴纳税收凭据。（依法免税的投标人，应提供相应文件证明依法免税）</w:t>
            </w:r>
          </w:p>
          <w:p>
            <w:pPr>
              <w:autoSpaceDE w:val="0"/>
              <w:autoSpaceDN w:val="0"/>
              <w:adjustRightInd w:val="0"/>
              <w:spacing w:line="600" w:lineRule="exact"/>
              <w:ind w:right="-11"/>
              <w:rPr>
                <w:rFonts w:ascii="仿宋" w:hAnsi="仿宋" w:eastAsia="仿宋"/>
                <w:b/>
                <w:bCs/>
                <w:sz w:val="32"/>
                <w:szCs w:val="32"/>
              </w:rPr>
            </w:pPr>
            <w:r>
              <w:rPr>
                <w:rFonts w:hint="eastAsia" w:ascii="仿宋" w:hAnsi="仿宋" w:eastAsia="仿宋"/>
                <w:b/>
                <w:bCs/>
                <w:sz w:val="32"/>
                <w:szCs w:val="32"/>
              </w:rPr>
              <w:t>四、依法缴纳社会保障资金的证明材料</w:t>
            </w:r>
          </w:p>
          <w:p>
            <w:pPr>
              <w:autoSpaceDE w:val="0"/>
              <w:autoSpaceDN w:val="0"/>
              <w:adjustRightInd w:val="0"/>
              <w:spacing w:line="600" w:lineRule="exact"/>
              <w:ind w:right="-11"/>
              <w:rPr>
                <w:rFonts w:ascii="仿宋" w:hAnsi="仿宋" w:eastAsia="仿宋"/>
                <w:sz w:val="32"/>
                <w:szCs w:val="32"/>
              </w:rPr>
            </w:pPr>
            <w:r>
              <w:rPr>
                <w:rFonts w:hint="eastAsia" w:ascii="仿宋" w:hAnsi="仿宋" w:eastAsia="仿宋"/>
                <w:sz w:val="32"/>
                <w:szCs w:val="32"/>
              </w:rPr>
              <w:t>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600" w:lineRule="exact"/>
              <w:ind w:right="-11"/>
              <w:rPr>
                <w:rFonts w:ascii="仿宋" w:hAnsi="仿宋" w:eastAsia="仿宋"/>
                <w:b/>
                <w:bCs/>
                <w:sz w:val="32"/>
                <w:szCs w:val="32"/>
              </w:rPr>
            </w:pPr>
            <w:r>
              <w:rPr>
                <w:rFonts w:hint="eastAsia" w:ascii="仿宋" w:hAnsi="仿宋" w:eastAsia="仿宋"/>
                <w:b/>
                <w:bCs/>
                <w:sz w:val="32"/>
                <w:szCs w:val="32"/>
              </w:rPr>
              <w:t>五、履行合同所必须的设备和专业技术能力的证明材料</w:t>
            </w:r>
          </w:p>
          <w:p>
            <w:pPr>
              <w:autoSpaceDE w:val="0"/>
              <w:autoSpaceDN w:val="0"/>
              <w:adjustRightInd w:val="0"/>
              <w:spacing w:line="620" w:lineRule="exact"/>
              <w:jc w:val="left"/>
              <w:rPr>
                <w:rFonts w:ascii="仿宋" w:hAnsi="仿宋" w:eastAsia="仿宋"/>
                <w:kern w:val="0"/>
                <w:sz w:val="32"/>
                <w:szCs w:val="32"/>
              </w:rPr>
            </w:pPr>
            <w:r>
              <w:rPr>
                <w:rFonts w:hint="eastAsia" w:ascii="仿宋" w:hAnsi="仿宋" w:eastAsia="仿宋"/>
                <w:sz w:val="32"/>
                <w:szCs w:val="32"/>
              </w:rPr>
              <w:t>相关设备的购置发票、专业技术人员职称证书、用工合同等或者</w:t>
            </w:r>
            <w:r>
              <w:rPr>
                <w:rFonts w:hint="eastAsia" w:ascii="仿宋" w:hAnsi="仿宋" w:eastAsia="仿宋"/>
                <w:kern w:val="0"/>
                <w:sz w:val="32"/>
                <w:szCs w:val="32"/>
              </w:rPr>
              <w:t>附投标人相关承诺函或声明。</w:t>
            </w:r>
          </w:p>
          <w:p>
            <w:pPr>
              <w:autoSpaceDE w:val="0"/>
              <w:autoSpaceDN w:val="0"/>
              <w:adjustRightInd w:val="0"/>
              <w:spacing w:line="620" w:lineRule="exact"/>
              <w:ind w:right="-11"/>
              <w:rPr>
                <w:rFonts w:ascii="仿宋" w:hAnsi="仿宋" w:eastAsia="仿宋"/>
                <w:b/>
                <w:bCs/>
                <w:sz w:val="32"/>
                <w:szCs w:val="32"/>
              </w:rPr>
            </w:pPr>
            <w:r>
              <w:rPr>
                <w:rFonts w:hint="eastAsia" w:ascii="仿宋" w:hAnsi="仿宋" w:eastAsia="仿宋"/>
                <w:b/>
                <w:bCs/>
                <w:kern w:val="0"/>
                <w:sz w:val="32"/>
                <w:szCs w:val="32"/>
              </w:rPr>
              <w:t>六、</w:t>
            </w:r>
            <w:r>
              <w:rPr>
                <w:rFonts w:hint="eastAsia" w:ascii="仿宋" w:hAnsi="仿宋" w:eastAsia="仿宋"/>
                <w:b/>
                <w:bCs/>
                <w:sz w:val="32"/>
                <w:szCs w:val="32"/>
              </w:rPr>
              <w:t>参加政府采购活动前</w:t>
            </w:r>
            <w:r>
              <w:rPr>
                <w:rFonts w:ascii="仿宋" w:hAnsi="仿宋" w:eastAsia="仿宋"/>
                <w:b/>
                <w:bCs/>
                <w:sz w:val="32"/>
                <w:szCs w:val="32"/>
              </w:rPr>
              <w:t>3</w:t>
            </w:r>
            <w:r>
              <w:rPr>
                <w:rFonts w:hint="eastAsia" w:ascii="仿宋" w:hAnsi="仿宋" w:eastAsia="仿宋"/>
                <w:b/>
                <w:bCs/>
                <w:sz w:val="32"/>
                <w:szCs w:val="32"/>
              </w:rPr>
              <w:t>年内在经营活动中没有重大违法记录的声明</w:t>
            </w:r>
          </w:p>
          <w:p>
            <w:pPr>
              <w:autoSpaceDE w:val="0"/>
              <w:autoSpaceDN w:val="0"/>
              <w:spacing w:line="620" w:lineRule="exact"/>
              <w:contextualSpacing/>
              <w:jc w:val="left"/>
              <w:rPr>
                <w:rFonts w:ascii="仿宋" w:hAnsi="仿宋" w:eastAsia="仿宋"/>
                <w:sz w:val="32"/>
                <w:szCs w:val="32"/>
              </w:rPr>
            </w:pPr>
            <w:r>
              <w:rPr>
                <w:rFonts w:hint="eastAsia" w:ascii="仿宋" w:hAnsi="仿宋" w:eastAsia="仿宋"/>
                <w:sz w:val="32"/>
                <w:szCs w:val="32"/>
              </w:rPr>
              <w:t>投标人“参加政府采购活动前</w:t>
            </w:r>
            <w:r>
              <w:rPr>
                <w:rFonts w:ascii="仿宋" w:hAnsi="仿宋" w:eastAsia="仿宋"/>
                <w:sz w:val="32"/>
                <w:szCs w:val="32"/>
              </w:rPr>
              <w:t>3</w:t>
            </w:r>
            <w:r>
              <w:rPr>
                <w:rFonts w:hint="eastAsia" w:ascii="仿宋" w:hAnsi="仿宋" w:eastAsia="仿宋"/>
                <w:sz w:val="32"/>
                <w:szCs w:val="32"/>
              </w:rPr>
              <w:t>年内在经营活动中没有重大违法记录的书面声明”。重大违法记录，是指投标人因违法经营受到刑事处罚或者责令停产停业、吊销许可证或者执照、较大数额罚款等行政处罚。</w:t>
            </w:r>
          </w:p>
          <w:p>
            <w:pPr>
              <w:autoSpaceDE w:val="0"/>
              <w:autoSpaceDN w:val="0"/>
              <w:spacing w:line="620" w:lineRule="exact"/>
              <w:contextualSpacing/>
              <w:rPr>
                <w:rFonts w:ascii="仿宋" w:hAnsi="仿宋" w:eastAsia="仿宋"/>
                <w:kern w:val="0"/>
                <w:sz w:val="32"/>
                <w:szCs w:val="32"/>
              </w:rPr>
            </w:pPr>
            <w:r>
              <w:rPr>
                <w:rFonts w:hint="eastAsia" w:ascii="仿宋" w:hAnsi="仿宋" w:eastAsia="仿宋"/>
                <w:b/>
                <w:bCs/>
                <w:sz w:val="32"/>
                <w:szCs w:val="32"/>
              </w:rPr>
              <w:t>七、</w:t>
            </w:r>
            <w:r>
              <w:rPr>
                <w:rFonts w:hint="eastAsia" w:ascii="仿宋" w:hAnsi="仿宋" w:eastAsia="仿宋" w:cs="仿宋"/>
                <w:sz w:val="32"/>
                <w:szCs w:val="32"/>
                <w:shd w:val="clear" w:color="auto" w:fill="FFFFFF"/>
                <w:lang w:val="zh-CN"/>
              </w:rPr>
              <w:t>未被列入</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信用中国</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网站</w:t>
            </w:r>
            <w:r>
              <w:rPr>
                <w:rFonts w:hint="eastAsia" w:ascii="仿宋" w:hAnsi="仿宋" w:eastAsia="仿宋" w:cs="仿宋"/>
                <w:sz w:val="32"/>
                <w:szCs w:val="32"/>
                <w:shd w:val="clear" w:color="auto" w:fill="FFFFFF"/>
              </w:rPr>
              <w:t>(www.creditchina.gov.cn)</w:t>
            </w:r>
            <w:r>
              <w:rPr>
                <w:rFonts w:hint="eastAsia" w:ascii="仿宋" w:hAnsi="仿宋" w:eastAsia="仿宋" w:cs="仿宋"/>
                <w:sz w:val="32"/>
                <w:szCs w:val="32"/>
                <w:shd w:val="clear" w:color="auto" w:fill="FFFFFF"/>
                <w:lang w:val="zh-CN"/>
              </w:rPr>
              <w:t>失信被执行人、重大税收违法案件当事人名单</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中国政府采购网</w:t>
            </w:r>
            <w:r>
              <w:rPr>
                <w:rFonts w:hint="eastAsia" w:ascii="仿宋" w:hAnsi="仿宋" w:eastAsia="仿宋" w:cs="仿宋"/>
                <w:sz w:val="32"/>
                <w:szCs w:val="32"/>
                <w:shd w:val="clear" w:color="auto" w:fill="FFFFFF"/>
              </w:rPr>
              <w:t>” (www.ccgp.gov.cn)</w:t>
            </w:r>
            <w:r>
              <w:rPr>
                <w:rFonts w:hint="eastAsia" w:ascii="仿宋" w:hAnsi="仿宋" w:eastAsia="仿宋" w:cs="仿宋"/>
                <w:sz w:val="32"/>
                <w:szCs w:val="32"/>
                <w:shd w:val="clear" w:color="auto" w:fill="FFFFFF"/>
                <w:lang w:val="zh-CN"/>
              </w:rPr>
              <w:t>政府采购严重违法失信行为记录名单的投标人</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中国社会组织公共服务平台</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网站</w:t>
            </w:r>
            <w:r>
              <w:rPr>
                <w:rFonts w:hint="eastAsia" w:ascii="仿宋" w:hAnsi="仿宋" w:eastAsia="仿宋" w:cs="仿宋"/>
                <w:sz w:val="32"/>
                <w:szCs w:val="32"/>
                <w:shd w:val="clear" w:color="auto" w:fill="FFFFFF"/>
              </w:rPr>
              <w:t>（www.chinanpo.gov.cn）</w:t>
            </w:r>
            <w:r>
              <w:rPr>
                <w:rFonts w:hint="eastAsia" w:ascii="仿宋" w:hAnsi="仿宋" w:eastAsia="仿宋" w:cs="仿宋"/>
                <w:sz w:val="32"/>
                <w:szCs w:val="32"/>
                <w:shd w:val="clear" w:color="auto" w:fill="FFFFFF"/>
                <w:lang w:val="zh-CN"/>
              </w:rPr>
              <w:t>严重违法失信名单的社会组织</w:t>
            </w:r>
            <w:r>
              <w:rPr>
                <w:rFonts w:hint="eastAsia" w:ascii="仿宋" w:hAnsi="仿宋" w:eastAsia="仿宋"/>
                <w:kern w:val="0"/>
                <w:sz w:val="32"/>
                <w:szCs w:val="32"/>
              </w:rPr>
              <w:t>。</w:t>
            </w:r>
          </w:p>
          <w:p>
            <w:pPr>
              <w:autoSpaceDE w:val="0"/>
              <w:autoSpaceDN w:val="0"/>
              <w:spacing w:line="620" w:lineRule="exact"/>
              <w:contextualSpacing/>
              <w:rPr>
                <w:rFonts w:ascii="仿宋" w:hAnsi="仿宋" w:eastAsia="仿宋"/>
                <w:kern w:val="0"/>
                <w:sz w:val="32"/>
                <w:szCs w:val="32"/>
              </w:rPr>
            </w:pPr>
            <w:r>
              <w:rPr>
                <w:rFonts w:ascii="仿宋" w:hAnsi="仿宋" w:eastAsia="仿宋"/>
                <w:kern w:val="0"/>
                <w:sz w:val="32"/>
                <w:szCs w:val="32"/>
              </w:rPr>
              <w:t>1</w:t>
            </w:r>
            <w:r>
              <w:rPr>
                <w:rFonts w:hint="eastAsia" w:ascii="仿宋" w:hAnsi="仿宋" w:eastAsia="仿宋"/>
                <w:kern w:val="0"/>
                <w:sz w:val="32"/>
                <w:szCs w:val="32"/>
              </w:rPr>
              <w:t>、查询渠道：</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信用中国</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网站</w:t>
            </w:r>
            <w:r>
              <w:rPr>
                <w:rFonts w:hint="eastAsia" w:ascii="仿宋" w:hAnsi="仿宋" w:eastAsia="仿宋" w:cs="仿宋"/>
                <w:sz w:val="32"/>
                <w:szCs w:val="32"/>
                <w:shd w:val="clear" w:color="auto" w:fill="FFFFFF"/>
              </w:rPr>
              <w:t>(www.creditchina.gov.cn)</w:t>
            </w:r>
            <w:r>
              <w:rPr>
                <w:rFonts w:hint="eastAsia" w:ascii="仿宋" w:hAnsi="仿宋" w:eastAsia="仿宋"/>
                <w:kern w:val="0"/>
                <w:sz w:val="32"/>
                <w:szCs w:val="32"/>
              </w:rPr>
              <w:t>、</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中国政府采购网</w:t>
            </w:r>
            <w:r>
              <w:rPr>
                <w:rFonts w:hint="eastAsia" w:ascii="仿宋" w:hAnsi="仿宋" w:eastAsia="仿宋" w:cs="仿宋"/>
                <w:sz w:val="32"/>
                <w:szCs w:val="32"/>
                <w:shd w:val="clear" w:color="auto" w:fill="FFFFFF"/>
              </w:rPr>
              <w:t>” (www.ccgp.gov.cn)</w:t>
            </w:r>
            <w:r>
              <w:rPr>
                <w:rFonts w:hint="eastAsia" w:ascii="仿宋" w:hAnsi="仿宋" w:eastAsia="仿宋"/>
                <w:kern w:val="0"/>
                <w:sz w:val="32"/>
                <w:szCs w:val="32"/>
              </w:rPr>
              <w:t>和</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中国社会组织公共服务平台</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网站</w:t>
            </w:r>
            <w:r>
              <w:rPr>
                <w:rFonts w:hint="eastAsia" w:ascii="仿宋" w:hAnsi="仿宋" w:eastAsia="仿宋" w:cs="仿宋"/>
                <w:sz w:val="32"/>
                <w:szCs w:val="32"/>
                <w:shd w:val="clear" w:color="auto" w:fill="FFFFFF"/>
              </w:rPr>
              <w:t>（www.chinanpo.gov.cn）</w:t>
            </w:r>
            <w:r>
              <w:rPr>
                <w:rFonts w:hint="eastAsia" w:ascii="仿宋" w:hAnsi="仿宋" w:eastAsia="仿宋"/>
                <w:kern w:val="0"/>
                <w:sz w:val="32"/>
                <w:szCs w:val="32"/>
              </w:rPr>
              <w:t>；</w:t>
            </w:r>
          </w:p>
          <w:p>
            <w:pPr>
              <w:autoSpaceDE w:val="0"/>
              <w:autoSpaceDN w:val="0"/>
              <w:spacing w:line="620" w:lineRule="exact"/>
              <w:contextualSpacing/>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、截止时间：同投标截止时间；</w:t>
            </w:r>
          </w:p>
          <w:p>
            <w:pPr>
              <w:autoSpaceDE w:val="0"/>
              <w:autoSpaceDN w:val="0"/>
              <w:spacing w:line="600" w:lineRule="exact"/>
              <w:contextualSpacing/>
              <w:rPr>
                <w:rFonts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、信用信息查询记录和证据留存具体方式：经采购人确认的查询结果网页截图作为查询记录和证据，与其他采购文件一并保存；</w:t>
            </w:r>
          </w:p>
          <w:p>
            <w:pPr>
              <w:autoSpaceDE w:val="0"/>
              <w:autoSpaceDN w:val="0"/>
              <w:spacing w:line="600" w:lineRule="exact"/>
              <w:contextualSpacing/>
              <w:rPr>
                <w:rFonts w:ascii="仿宋" w:hAnsi="仿宋" w:eastAsia="仿宋"/>
                <w:kern w:val="0"/>
                <w:sz w:val="32"/>
                <w:szCs w:val="32"/>
              </w:rPr>
            </w:pPr>
            <w:r>
              <w:rPr>
                <w:rFonts w:ascii="仿宋" w:hAnsi="仿宋" w:eastAsia="仿宋"/>
                <w:kern w:val="0"/>
                <w:sz w:val="32"/>
                <w:szCs w:val="32"/>
              </w:rPr>
              <w:t>4</w:t>
            </w:r>
            <w:r>
              <w:rPr>
                <w:rFonts w:hint="eastAsia" w:ascii="仿宋" w:hAnsi="仿宋" w:eastAsia="仿宋"/>
                <w:kern w:val="0"/>
                <w:sz w:val="32"/>
                <w:szCs w:val="32"/>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600" w:lineRule="exact"/>
              <w:contextualSpacing/>
              <w:rPr>
                <w:rFonts w:ascii="仿宋" w:hAnsi="仿宋" w:eastAsia="仿宋" w:cs="仿宋_GB2312"/>
                <w:sz w:val="32"/>
                <w:szCs w:val="32"/>
              </w:rPr>
            </w:pPr>
            <w:r>
              <w:rPr>
                <w:rFonts w:ascii="仿宋" w:hAnsi="仿宋" w:eastAsia="仿宋"/>
                <w:kern w:val="0"/>
                <w:sz w:val="32"/>
                <w:szCs w:val="32"/>
              </w:rPr>
              <w:t>5</w:t>
            </w:r>
            <w:r>
              <w:rPr>
                <w:rFonts w:hint="eastAsia" w:ascii="仿宋" w:hAnsi="仿宋" w:eastAsia="仿宋"/>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5</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cs="微软雅黑"/>
                <w:b/>
                <w:bCs/>
                <w:sz w:val="32"/>
                <w:szCs w:val="32"/>
              </w:rPr>
              <w:t>★</w:t>
            </w:r>
            <w:r>
              <w:rPr>
                <w:rFonts w:hint="eastAsia" w:ascii="仿宋" w:hAnsi="仿宋" w:eastAsia="仿宋"/>
                <w:sz w:val="32"/>
                <w:szCs w:val="32"/>
              </w:rPr>
              <w:t>联合体投标</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本项目</w:t>
            </w: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6</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cs="微软雅黑"/>
                <w:b/>
                <w:bCs/>
                <w:sz w:val="32"/>
                <w:szCs w:val="32"/>
              </w:rPr>
              <w:t>★</w:t>
            </w:r>
            <w:r>
              <w:rPr>
                <w:rFonts w:hint="eastAsia" w:ascii="仿宋" w:hAnsi="仿宋" w:eastAsia="仿宋"/>
                <w:sz w:val="32"/>
                <w:szCs w:val="32"/>
              </w:rPr>
              <w:t>最高限价</w:t>
            </w:r>
          </w:p>
        </w:tc>
        <w:tc>
          <w:tcPr>
            <w:tcW w:w="6983" w:type="dxa"/>
            <w:tcBorders>
              <w:left w:val="nil"/>
            </w:tcBorders>
            <w:vAlign w:val="center"/>
          </w:tcPr>
          <w:p>
            <w:pPr>
              <w:snapToGrid w:val="0"/>
              <w:spacing w:line="300" w:lineRule="exact"/>
              <w:rPr>
                <w:rFonts w:ascii="仿宋" w:hAnsi="仿宋" w:eastAsia="仿宋"/>
                <w:kern w:val="0"/>
                <w:sz w:val="32"/>
                <w:szCs w:val="32"/>
              </w:rPr>
            </w:pPr>
            <w:r>
              <w:rPr>
                <w:rFonts w:hint="eastAsia" w:ascii="仿宋" w:hAnsi="仿宋" w:eastAsia="仿宋"/>
                <w:kern w:val="0"/>
                <w:sz w:val="32"/>
                <w:szCs w:val="32"/>
              </w:rPr>
              <w:t>12612000.00元（</w:t>
            </w:r>
            <w:r>
              <w:rPr>
                <w:rFonts w:hint="eastAsia" w:ascii="仿宋" w:hAnsi="仿宋" w:eastAsia="仿宋"/>
                <w:b/>
                <w:sz w:val="28"/>
                <w:szCs w:val="28"/>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7</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现场考察</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不组织</w:t>
            </w:r>
          </w:p>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8</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开标前答疑会</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不召开</w:t>
            </w:r>
          </w:p>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9</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进口产品参与</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不允许</w:t>
            </w:r>
            <w:r>
              <w:rPr>
                <w:rFonts w:ascii="仿宋" w:hAnsi="仿宋" w:eastAsia="仿宋"/>
                <w:sz w:val="32"/>
                <w:szCs w:val="32"/>
              </w:rPr>
              <w:t xml:space="preserve">    </w:t>
            </w:r>
            <w:r>
              <w:rPr>
                <w:rFonts w:hint="eastAsia" w:ascii="仿宋" w:hAnsi="仿宋" w:eastAsia="仿宋"/>
                <w:sz w:val="32"/>
                <w:szCs w:val="3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10</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微软雅黑"/>
                <w:b/>
                <w:bCs/>
                <w:sz w:val="32"/>
                <w:szCs w:val="32"/>
              </w:rPr>
              <w:t>★</w:t>
            </w:r>
            <w:r>
              <w:rPr>
                <w:rFonts w:hint="eastAsia" w:ascii="仿宋" w:hAnsi="仿宋" w:eastAsia="仿宋" w:cs="仿宋_GB2312"/>
                <w:sz w:val="32"/>
                <w:szCs w:val="32"/>
              </w:rPr>
              <w:t>投标有效期</w:t>
            </w:r>
          </w:p>
        </w:tc>
        <w:tc>
          <w:tcPr>
            <w:tcW w:w="6983" w:type="dxa"/>
            <w:tcBorders>
              <w:left w:val="nil"/>
            </w:tcBorders>
            <w:vAlign w:val="center"/>
          </w:tcPr>
          <w:p>
            <w:pPr>
              <w:autoSpaceDE w:val="0"/>
              <w:autoSpaceDN w:val="0"/>
              <w:adjustRightInd w:val="0"/>
              <w:spacing w:line="600" w:lineRule="exact"/>
              <w:rPr>
                <w:rFonts w:ascii="仿宋" w:hAnsi="仿宋" w:eastAsia="仿宋" w:cs="仿宋_GB2312"/>
                <w:sz w:val="32"/>
                <w:szCs w:val="32"/>
              </w:rPr>
            </w:pPr>
            <w:r>
              <w:rPr>
                <w:rFonts w:ascii="仿宋" w:hAnsi="仿宋" w:eastAsia="仿宋" w:cs="仿宋_GB2312"/>
                <w:sz w:val="32"/>
                <w:szCs w:val="32"/>
              </w:rPr>
              <w:t>60</w:t>
            </w:r>
            <w:r>
              <w:rPr>
                <w:rFonts w:hint="eastAsia" w:ascii="仿宋" w:hAnsi="仿宋" w:eastAsia="仿宋" w:cs="仿宋_GB2312"/>
                <w:sz w:val="32"/>
                <w:szCs w:val="32"/>
              </w:rPr>
              <w:t>天（自</w:t>
            </w:r>
            <w:r>
              <w:rPr>
                <w:rFonts w:hint="eastAsia" w:ascii="仿宋" w:hAnsi="仿宋" w:eastAsia="仿宋"/>
                <w:kern w:val="0"/>
                <w:sz w:val="32"/>
                <w:szCs w:val="32"/>
              </w:rPr>
              <w:t>提交投标文件的截止之日起算</w:t>
            </w:r>
            <w:r>
              <w:rPr>
                <w:rFonts w:hint="eastAsia" w:ascii="仿宋" w:hAnsi="仿宋" w:eastAsia="仿宋"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r>
              <w:rPr>
                <w:rFonts w:hint="eastAsia" w:ascii="仿宋" w:hAnsi="仿宋" w:eastAsia="仿宋" w:cs="黑体"/>
                <w:sz w:val="32"/>
                <w:szCs w:val="32"/>
              </w:rPr>
              <w:t>1</w:t>
            </w:r>
          </w:p>
        </w:tc>
        <w:tc>
          <w:tcPr>
            <w:tcW w:w="2268" w:type="dxa"/>
            <w:tcBorders>
              <w:left w:val="nil"/>
            </w:tcBorders>
            <w:vAlign w:val="center"/>
          </w:tcPr>
          <w:p>
            <w:pPr>
              <w:autoSpaceDE w:val="0"/>
              <w:autoSpaceDN w:val="0"/>
              <w:adjustRightInd w:val="0"/>
              <w:spacing w:line="600" w:lineRule="exact"/>
              <w:rPr>
                <w:rFonts w:ascii="仿宋" w:hAnsi="仿宋" w:eastAsia="仿宋" w:cs="仿宋_GB2312"/>
                <w:sz w:val="32"/>
                <w:szCs w:val="32"/>
              </w:rPr>
            </w:pPr>
            <w:r>
              <w:rPr>
                <w:rFonts w:hint="eastAsia" w:ascii="仿宋" w:hAnsi="仿宋" w:eastAsia="仿宋"/>
                <w:sz w:val="32"/>
                <w:szCs w:val="32"/>
              </w:rPr>
              <w:t>中标人将本项目非主体、非关键性工作分包</w:t>
            </w:r>
          </w:p>
        </w:tc>
        <w:tc>
          <w:tcPr>
            <w:tcW w:w="6983" w:type="dxa"/>
            <w:tcBorders>
              <w:left w:val="nil"/>
            </w:tcBorders>
            <w:vAlign w:val="center"/>
          </w:tcPr>
          <w:p>
            <w:pPr>
              <w:autoSpaceDE w:val="0"/>
              <w:autoSpaceDN w:val="0"/>
              <w:adjustRightInd w:val="0"/>
              <w:spacing w:line="600" w:lineRule="exact"/>
              <w:rPr>
                <w:rFonts w:ascii="仿宋" w:hAnsi="仿宋" w:eastAsia="仿宋" w:cs="仿宋_GB2312"/>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不允许</w:t>
            </w:r>
            <w:r>
              <w:rPr>
                <w:rFonts w:eastAsia="仿宋"/>
                <w:sz w:val="32"/>
                <w:szCs w:val="32"/>
              </w:rPr>
              <w:t>  </w:t>
            </w:r>
            <w:r>
              <w:rPr>
                <w:rFonts w:hint="eastAsia" w:ascii="仿宋" w:hAnsi="仿宋" w:eastAsia="仿宋"/>
                <w:b/>
                <w:bCs/>
                <w:sz w:val="32"/>
                <w:szCs w:val="32"/>
              </w:rPr>
              <w:t>□</w:t>
            </w:r>
            <w:r>
              <w:rPr>
                <w:rFonts w:hint="eastAsia" w:ascii="仿宋" w:hAnsi="仿宋" w:eastAsia="仿宋" w:cs="仿宋_GB2312"/>
                <w:sz w:val="32"/>
                <w:szCs w:val="3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12</w:t>
            </w:r>
          </w:p>
        </w:tc>
        <w:tc>
          <w:tcPr>
            <w:tcW w:w="2268"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本项目是否采用不见面开标</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13</w:t>
            </w:r>
          </w:p>
        </w:tc>
        <w:tc>
          <w:tcPr>
            <w:tcW w:w="2268" w:type="dxa"/>
            <w:tcBorders>
              <w:left w:val="nil"/>
            </w:tcBorders>
            <w:vAlign w:val="center"/>
          </w:tcPr>
          <w:p>
            <w:pPr>
              <w:autoSpaceDE w:val="0"/>
              <w:autoSpaceDN w:val="0"/>
              <w:adjustRightInd w:val="0"/>
              <w:spacing w:line="360" w:lineRule="exact"/>
              <w:jc w:val="left"/>
              <w:rPr>
                <w:rFonts w:ascii="仿宋" w:hAnsi="仿宋" w:eastAsia="仿宋"/>
                <w:sz w:val="32"/>
                <w:szCs w:val="32"/>
              </w:rPr>
            </w:pPr>
            <w:r>
              <w:rPr>
                <w:rFonts w:hint="eastAsia" w:ascii="仿宋" w:hAnsi="仿宋" w:eastAsia="仿宋"/>
                <w:sz w:val="32"/>
                <w:szCs w:val="32"/>
              </w:rPr>
              <w:t>电子投标文件递交地点</w:t>
            </w:r>
          </w:p>
        </w:tc>
        <w:tc>
          <w:tcPr>
            <w:tcW w:w="6983" w:type="dxa"/>
            <w:tcBorders>
              <w:left w:val="nil"/>
            </w:tcBorders>
            <w:vAlign w:val="center"/>
          </w:tcPr>
          <w:p>
            <w:pPr>
              <w:autoSpaceDE w:val="0"/>
              <w:autoSpaceDN w:val="0"/>
              <w:adjustRightInd w:val="0"/>
              <w:spacing w:line="420" w:lineRule="exact"/>
              <w:rPr>
                <w:rFonts w:ascii="仿宋" w:hAnsi="仿宋" w:eastAsia="仿宋"/>
                <w:sz w:val="32"/>
                <w:szCs w:val="32"/>
              </w:rPr>
            </w:pPr>
            <w:r>
              <w:rPr>
                <w:rFonts w:hint="eastAsia" w:ascii="仿宋" w:hAnsi="仿宋" w:eastAsia="仿宋"/>
                <w:sz w:val="32"/>
                <w:szCs w:val="32"/>
              </w:rPr>
              <w:t>电子投标文件应按规定在投标截止时间（开标时间）之前成功提交至《全国公共资源交易平台(河南省▪许昌市)》公共资源交易系统（</w:t>
            </w:r>
            <w:r>
              <w:rPr>
                <w:rFonts w:hint="eastAsia" w:ascii="仿宋" w:hAnsi="仿宋" w:eastAsia="仿宋" w:cs="仿宋"/>
                <w:sz w:val="28"/>
                <w:szCs w:val="28"/>
                <w:shd w:val="clear" w:color="auto" w:fill="FFFFFF"/>
              </w:rPr>
              <w:t>http://ggzy.xuchang.gov.cn:8088/ggzy/</w:t>
            </w:r>
            <w:r>
              <w:rPr>
                <w:rFonts w:hint="eastAsia" w:ascii="仿宋" w:hAnsi="仿宋" w:eastAsia="仿宋"/>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14</w:t>
            </w:r>
          </w:p>
        </w:tc>
        <w:tc>
          <w:tcPr>
            <w:tcW w:w="2268" w:type="dxa"/>
            <w:tcBorders>
              <w:left w:val="nil"/>
            </w:tcBorders>
            <w:vAlign w:val="center"/>
          </w:tcPr>
          <w:p>
            <w:pPr>
              <w:autoSpaceDE w:val="0"/>
              <w:autoSpaceDN w:val="0"/>
              <w:adjustRightInd w:val="0"/>
              <w:spacing w:line="600" w:lineRule="exact"/>
              <w:jc w:val="left"/>
              <w:rPr>
                <w:rFonts w:ascii="仿宋" w:hAnsi="仿宋" w:eastAsia="仿宋"/>
                <w:sz w:val="32"/>
                <w:szCs w:val="32"/>
              </w:rPr>
            </w:pPr>
            <w:r>
              <w:rPr>
                <w:rFonts w:hint="eastAsia" w:ascii="仿宋" w:hAnsi="仿宋" w:eastAsia="仿宋"/>
                <w:sz w:val="32"/>
                <w:szCs w:val="32"/>
              </w:rPr>
              <w:t>投标截止及开标时间</w:t>
            </w:r>
          </w:p>
        </w:tc>
        <w:tc>
          <w:tcPr>
            <w:tcW w:w="6983" w:type="dxa"/>
            <w:tcBorders>
              <w:left w:val="nil"/>
            </w:tcBorders>
            <w:vAlign w:val="center"/>
          </w:tcPr>
          <w:p>
            <w:pPr>
              <w:autoSpaceDE w:val="0"/>
              <w:autoSpaceDN w:val="0"/>
              <w:spacing w:line="620" w:lineRule="exact"/>
              <w:contextualSpacing/>
              <w:rPr>
                <w:rFonts w:ascii="仿宋" w:hAnsi="仿宋" w:eastAsia="仿宋"/>
                <w:sz w:val="32"/>
                <w:szCs w:val="32"/>
              </w:rPr>
            </w:pPr>
            <w:r>
              <w:rPr>
                <w:rFonts w:hint="eastAsia" w:ascii="仿宋" w:hAnsi="仿宋" w:eastAsia="仿宋"/>
                <w:sz w:val="32"/>
                <w:szCs w:val="32"/>
              </w:rPr>
              <w:t>2020年7月30日 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15</w:t>
            </w:r>
          </w:p>
        </w:tc>
        <w:tc>
          <w:tcPr>
            <w:tcW w:w="2268" w:type="dxa"/>
            <w:tcBorders>
              <w:left w:val="nil"/>
            </w:tcBorders>
            <w:vAlign w:val="center"/>
          </w:tcPr>
          <w:p>
            <w:pPr>
              <w:autoSpaceDE w:val="0"/>
              <w:autoSpaceDN w:val="0"/>
              <w:adjustRightInd w:val="0"/>
              <w:spacing w:line="360" w:lineRule="auto"/>
              <w:rPr>
                <w:rFonts w:ascii="仿宋" w:hAnsi="仿宋" w:eastAsia="仿宋"/>
                <w:color w:val="FF0000"/>
                <w:sz w:val="32"/>
                <w:szCs w:val="32"/>
              </w:rPr>
            </w:pPr>
            <w:r>
              <w:rPr>
                <w:rFonts w:hint="eastAsia" w:ascii="仿宋" w:hAnsi="仿宋" w:eastAsia="仿宋"/>
                <w:sz w:val="32"/>
                <w:szCs w:val="32"/>
              </w:rPr>
              <w:t>招标人(代理机构)线上开标地点</w:t>
            </w:r>
          </w:p>
        </w:tc>
        <w:tc>
          <w:tcPr>
            <w:tcW w:w="6983" w:type="dxa"/>
            <w:tcBorders>
              <w:left w:val="nil"/>
            </w:tcBorders>
            <w:vAlign w:val="center"/>
          </w:tcPr>
          <w:p>
            <w:pPr>
              <w:autoSpaceDE w:val="0"/>
              <w:autoSpaceDN w:val="0"/>
              <w:adjustRightInd w:val="0"/>
              <w:spacing w:line="360" w:lineRule="auto"/>
              <w:rPr>
                <w:rFonts w:ascii="仿宋" w:hAnsi="仿宋" w:eastAsia="仿宋"/>
                <w:color w:val="FF0000"/>
                <w:sz w:val="32"/>
                <w:szCs w:val="32"/>
              </w:rPr>
            </w:pPr>
            <w:r>
              <w:rPr>
                <w:rFonts w:hint="eastAsia" w:ascii="仿宋" w:hAnsi="仿宋" w:eastAsia="仿宋"/>
                <w:sz w:val="32"/>
                <w:szCs w:val="32"/>
              </w:rPr>
              <w:t>许昌市建安区公共资源交易中心四楼开标一室（建安区新元大道兴业大厦北四楼4167室）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16</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kern w:val="0"/>
                <w:sz w:val="32"/>
                <w:szCs w:val="32"/>
              </w:rPr>
              <w:t>投标保证金</w:t>
            </w:r>
          </w:p>
        </w:tc>
        <w:tc>
          <w:tcPr>
            <w:tcW w:w="6983" w:type="dxa"/>
            <w:tcBorders>
              <w:left w:val="nil"/>
            </w:tcBorders>
            <w:vAlign w:val="center"/>
          </w:tcPr>
          <w:p>
            <w:pPr>
              <w:tabs>
                <w:tab w:val="left" w:pos="1260"/>
              </w:tabs>
              <w:autoSpaceDE w:val="0"/>
              <w:autoSpaceDN w:val="0"/>
              <w:adjustRightInd w:val="0"/>
              <w:spacing w:line="600" w:lineRule="exact"/>
              <w:contextualSpacing/>
              <w:rPr>
                <w:rFonts w:ascii="仿宋" w:hAnsi="仿宋" w:eastAsia="仿宋" w:cs="仿宋_GB2312"/>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bCs/>
                <w:sz w:val="32"/>
                <w:szCs w:val="32"/>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17</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公告发布</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仿宋" w:hAnsi="仿宋" w:eastAsia="仿宋"/>
                <w:sz w:val="32"/>
                <w:szCs w:val="32"/>
              </w:rPr>
              <w:t>许昌市建安区人民政府网</w:t>
            </w:r>
            <w:r>
              <w:rPr>
                <w:rFonts w:hint="eastAsia" w:ascii="仿宋" w:hAnsi="仿宋" w:eastAsia="仿宋"/>
                <w:sz w:val="32"/>
                <w:szCs w:val="32"/>
              </w:rPr>
              <w:fldChar w:fldCharType="end"/>
            </w:r>
            <w:r>
              <w:rPr>
                <w:rFonts w:hint="eastAsia" w:ascii="仿宋" w:hAnsi="仿宋" w:eastAsia="仿宋"/>
                <w:sz w:val="32"/>
                <w:szCs w:val="32"/>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r>
              <w:rPr>
                <w:rFonts w:hint="eastAsia" w:ascii="仿宋" w:hAnsi="仿宋" w:eastAsia="仿宋" w:cs="黑体"/>
                <w:sz w:val="32"/>
                <w:szCs w:val="32"/>
              </w:rPr>
              <w:t>8</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仿宋_GB2312"/>
                <w:sz w:val="32"/>
                <w:szCs w:val="32"/>
              </w:rPr>
              <w:t>采购人澄清或修改招标文件时间</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投标截止时间</w:t>
            </w:r>
            <w:r>
              <w:rPr>
                <w:rFonts w:ascii="仿宋" w:hAnsi="仿宋" w:eastAsia="仿宋"/>
                <w:sz w:val="32"/>
                <w:szCs w:val="32"/>
              </w:rPr>
              <w:t>15</w:t>
            </w:r>
            <w:r>
              <w:rPr>
                <w:rFonts w:hint="eastAsia" w:ascii="仿宋" w:hAnsi="仿宋" w:eastAsia="仿宋"/>
                <w:sz w:val="32"/>
                <w:szCs w:val="32"/>
              </w:rPr>
              <w:t>日前（</w:t>
            </w:r>
            <w:r>
              <w:rPr>
                <w:rFonts w:hint="eastAsia" w:ascii="仿宋" w:hAnsi="仿宋" w:eastAsia="仿宋" w:cs="仿宋_GB2312"/>
                <w:sz w:val="32"/>
                <w:szCs w:val="32"/>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r>
              <w:rPr>
                <w:rFonts w:hint="eastAsia" w:ascii="仿宋" w:hAnsi="仿宋" w:eastAsia="仿宋" w:cs="黑体"/>
                <w:sz w:val="32"/>
                <w:szCs w:val="32"/>
              </w:rPr>
              <w:t>9</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投标人对采购文件质疑截止时间</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20</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投标文件份数</w:t>
            </w:r>
          </w:p>
        </w:tc>
        <w:tc>
          <w:tcPr>
            <w:tcW w:w="6983" w:type="dxa"/>
            <w:tcBorders>
              <w:left w:val="nil"/>
            </w:tcBorders>
            <w:vAlign w:val="center"/>
          </w:tcPr>
          <w:p>
            <w:pPr>
              <w:autoSpaceDE w:val="0"/>
              <w:autoSpaceDN w:val="0"/>
              <w:adjustRightInd w:val="0"/>
              <w:spacing w:line="600" w:lineRule="exact"/>
              <w:rPr>
                <w:rFonts w:ascii="仿宋" w:hAnsi="仿宋" w:eastAsia="仿宋" w:cs="黑体"/>
                <w:sz w:val="32"/>
                <w:szCs w:val="32"/>
              </w:rPr>
            </w:pPr>
            <w:r>
              <w:rPr>
                <w:rFonts w:hint="eastAsia" w:ascii="仿宋" w:hAnsi="仿宋" w:eastAsia="仿宋" w:cs="黑体"/>
                <w:sz w:val="32"/>
                <w:szCs w:val="32"/>
              </w:rPr>
              <w:fldChar w:fldCharType="begin"/>
            </w:r>
            <w:r>
              <w:rPr>
                <w:rFonts w:hint="eastAsia" w:ascii="仿宋" w:hAnsi="仿宋" w:eastAsia="仿宋" w:cs="黑体"/>
                <w:sz w:val="32"/>
                <w:szCs w:val="32"/>
              </w:rPr>
              <w:instrText xml:space="preserve">eq \o\ac(□,√)</w:instrText>
            </w:r>
            <w:r>
              <w:rPr>
                <w:rFonts w:hint="eastAsia" w:ascii="仿宋" w:hAnsi="仿宋" w:eastAsia="仿宋" w:cs="黑体"/>
                <w:sz w:val="32"/>
                <w:szCs w:val="32"/>
              </w:rPr>
              <w:fldChar w:fldCharType="end"/>
            </w:r>
            <w:r>
              <w:rPr>
                <w:rFonts w:hint="eastAsia" w:ascii="仿宋" w:hAnsi="仿宋" w:eastAsia="仿宋" w:cs="黑体"/>
                <w:sz w:val="32"/>
                <w:szCs w:val="32"/>
              </w:rPr>
              <w:t>电子投标文件：成功上传至《全国公共资源交易平台（河南省·许昌市）》公共资源交易系统加密电子投标文件1份（文件格式为： XXX公司XXX项目编号.file）。</w:t>
            </w:r>
          </w:p>
          <w:p>
            <w:pPr>
              <w:pStyle w:val="13"/>
              <w:ind w:firstLine="241"/>
            </w:pPr>
            <w:r>
              <w:rPr>
                <w:rFonts w:hint="eastAsia" w:hAnsi="宋体" w:cs="宋体"/>
                <w:b/>
                <w:color w:val="000000"/>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21</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投标文件的</w:t>
            </w:r>
          </w:p>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签署盖章</w:t>
            </w:r>
          </w:p>
        </w:tc>
        <w:tc>
          <w:tcPr>
            <w:tcW w:w="6983" w:type="dxa"/>
            <w:tcBorders>
              <w:left w:val="nil"/>
            </w:tcBorders>
            <w:vAlign w:val="center"/>
          </w:tcPr>
          <w:p>
            <w:pPr>
              <w:autoSpaceDE w:val="0"/>
              <w:autoSpaceDN w:val="0"/>
              <w:adjustRightInd w:val="0"/>
              <w:spacing w:line="600" w:lineRule="exact"/>
              <w:rPr>
                <w:rFonts w:ascii="仿宋" w:hAnsi="仿宋" w:eastAsia="仿宋" w:cs="仿宋_GB2312"/>
                <w:sz w:val="32"/>
                <w:szCs w:val="32"/>
                <w:highlight w:val="lightGray"/>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sz w:val="32"/>
                <w:szCs w:val="32"/>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22</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开标程序</w:t>
            </w:r>
          </w:p>
        </w:tc>
        <w:tc>
          <w:tcPr>
            <w:tcW w:w="6983" w:type="dxa"/>
            <w:tcBorders>
              <w:left w:val="nil"/>
            </w:tcBorders>
            <w:vAlign w:val="center"/>
          </w:tcPr>
          <w:p>
            <w:pPr>
              <w:spacing w:line="360" w:lineRule="auto"/>
              <w:jc w:val="left"/>
              <w:rPr>
                <w:rFonts w:ascii="仿宋" w:hAnsi="仿宋" w:eastAsia="仿宋" w:cs="黑体"/>
                <w:sz w:val="32"/>
                <w:szCs w:val="32"/>
              </w:rPr>
            </w:pPr>
            <w:r>
              <w:rPr>
                <w:rFonts w:hint="eastAsia" w:ascii="仿宋" w:hAnsi="仿宋" w:eastAsia="仿宋" w:cs="黑体"/>
                <w:sz w:val="32"/>
                <w:szCs w:val="32"/>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spacing w:line="360" w:lineRule="auto"/>
              <w:jc w:val="left"/>
              <w:rPr>
                <w:rFonts w:ascii="仿宋" w:hAnsi="仿宋" w:eastAsia="仿宋" w:cs="黑体"/>
                <w:sz w:val="32"/>
                <w:szCs w:val="32"/>
              </w:rPr>
            </w:pPr>
            <w:r>
              <w:rPr>
                <w:rFonts w:hint="eastAsia" w:ascii="仿宋" w:hAnsi="仿宋" w:eastAsia="仿宋" w:cs="黑体"/>
                <w:sz w:val="32"/>
                <w:szCs w:val="32"/>
              </w:rPr>
              <w:t>(2) 投标截止时间到达时，招标代理机构点击“开标开始”按钮，开始不见面开标；点击“解密环节”按钮，开始解密60分钟倒计时，各投标人可以远程进行解密投标文件。投标人未进行解密或未按规定进行解密的，视为放弃投标。</w:t>
            </w:r>
          </w:p>
          <w:p>
            <w:pPr>
              <w:autoSpaceDE w:val="0"/>
              <w:autoSpaceDN w:val="0"/>
              <w:adjustRightInd w:val="0"/>
              <w:spacing w:line="420" w:lineRule="exact"/>
              <w:jc w:val="left"/>
              <w:rPr>
                <w:rFonts w:ascii="仿宋" w:hAnsi="仿宋" w:eastAsia="仿宋" w:cs="黑体"/>
                <w:sz w:val="32"/>
                <w:szCs w:val="32"/>
              </w:rPr>
            </w:pPr>
            <w:r>
              <w:rPr>
                <w:rFonts w:hint="eastAsia" w:ascii="仿宋" w:hAnsi="仿宋" w:eastAsia="仿宋" w:cs="黑体"/>
                <w:sz w:val="32"/>
                <w:szCs w:val="32"/>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autoSpaceDE w:val="0"/>
              <w:autoSpaceDN w:val="0"/>
              <w:adjustRightInd w:val="0"/>
              <w:spacing w:line="420" w:lineRule="exact"/>
              <w:jc w:val="left"/>
              <w:rPr>
                <w:rFonts w:ascii="仿宋" w:hAnsi="仿宋" w:eastAsia="仿宋" w:cs="黑体"/>
                <w:sz w:val="32"/>
                <w:szCs w:val="32"/>
              </w:rPr>
            </w:pPr>
            <w:r>
              <w:rPr>
                <w:rFonts w:hint="eastAsia" w:ascii="仿宋" w:hAnsi="仿宋" w:eastAsia="仿宋" w:cs="黑体"/>
                <w:sz w:val="32"/>
                <w:szCs w:val="32"/>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600" w:lineRule="exact"/>
              <w:rPr>
                <w:rFonts w:ascii="仿宋" w:hAnsi="仿宋" w:eastAsia="仿宋" w:cs="黑体"/>
                <w:sz w:val="32"/>
                <w:szCs w:val="32"/>
              </w:rPr>
            </w:pPr>
            <w:r>
              <w:rPr>
                <w:rFonts w:hint="eastAsia" w:ascii="仿宋" w:hAnsi="仿宋" w:eastAsia="仿宋" w:cs="黑体"/>
                <w:sz w:val="32"/>
                <w:szCs w:val="32"/>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TimesNewRomanPSMT"/>
                <w:sz w:val="32"/>
                <w:szCs w:val="32"/>
              </w:rPr>
            </w:pPr>
            <w:r>
              <w:rPr>
                <w:rFonts w:hint="eastAsia" w:ascii="仿宋" w:hAnsi="仿宋" w:eastAsia="仿宋" w:cs="TimesNewRomanPSMT"/>
                <w:sz w:val="32"/>
                <w:szCs w:val="32"/>
              </w:rPr>
              <w:t>23</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评标委员会组建</w:t>
            </w:r>
          </w:p>
        </w:tc>
        <w:tc>
          <w:tcPr>
            <w:tcW w:w="6983" w:type="dxa"/>
            <w:tcBorders>
              <w:left w:val="nil"/>
            </w:tcBorders>
            <w:vAlign w:val="center"/>
          </w:tcPr>
          <w:p>
            <w:pPr>
              <w:autoSpaceDE w:val="0"/>
              <w:autoSpaceDN w:val="0"/>
              <w:adjustRightInd w:val="0"/>
              <w:spacing w:line="600" w:lineRule="exact"/>
              <w:rPr>
                <w:rFonts w:ascii="仿宋" w:hAnsi="仿宋" w:eastAsia="仿宋" w:cs="黑体"/>
                <w:sz w:val="32"/>
                <w:szCs w:val="32"/>
              </w:rPr>
            </w:pPr>
            <w:r>
              <w:rPr>
                <w:rFonts w:hint="eastAsia" w:ascii="仿宋" w:hAnsi="仿宋" w:eastAsia="仿宋" w:cs="黑体"/>
                <w:sz w:val="32"/>
                <w:szCs w:val="32"/>
              </w:rPr>
              <w:t>由采购人代表2人和评审专家5人组成，其中评审专家的人数不少于评标委员会成员总数的三分之二。评审专家从政府采购评审专家库中随机抽取。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24</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cs="仿宋_GB2312"/>
                <w:sz w:val="32"/>
                <w:szCs w:val="32"/>
              </w:rPr>
              <w:t>评标方法</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sz w:val="32"/>
                <w:szCs w:val="32"/>
              </w:rPr>
              <w:t>综合评分法</w:t>
            </w:r>
            <w:r>
              <w:rPr>
                <w:rFonts w:hint="eastAsia" w:ascii="仿宋" w:hAnsi="仿宋" w:eastAsia="仿宋"/>
                <w:b/>
                <w:bCs/>
                <w:sz w:val="32"/>
                <w:szCs w:val="32"/>
              </w:rPr>
              <w:t>□</w:t>
            </w:r>
            <w:r>
              <w:rPr>
                <w:rFonts w:hint="eastAsia" w:ascii="仿宋" w:hAnsi="仿宋" w:eastAsia="仿宋" w:cs="仿宋_GB2312"/>
                <w:sz w:val="32"/>
                <w:szCs w:val="32"/>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25</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授权函</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cs="仿宋_GB2312"/>
                <w:sz w:val="32"/>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Pr>
                <w:rFonts w:ascii="仿宋" w:hAnsi="仿宋" w:eastAsia="仿宋" w:cs="仿宋_GB2312"/>
                <w:sz w:val="32"/>
                <w:szCs w:val="32"/>
              </w:rPr>
              <w:t>2</w:t>
            </w:r>
            <w:r>
              <w:rPr>
                <w:rFonts w:hint="eastAsia" w:ascii="仿宋" w:hAnsi="仿宋" w:eastAsia="仿宋" w:cs="仿宋_GB2312"/>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26</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履约保证金</w:t>
            </w:r>
          </w:p>
        </w:tc>
        <w:tc>
          <w:tcPr>
            <w:tcW w:w="6983" w:type="dxa"/>
            <w:tcBorders>
              <w:left w:val="nil"/>
            </w:tcBorders>
            <w:vAlign w:val="center"/>
          </w:tcPr>
          <w:p>
            <w:pPr>
              <w:autoSpaceDE w:val="0"/>
              <w:autoSpaceDN w:val="0"/>
              <w:adjustRightInd w:val="0"/>
              <w:spacing w:line="360" w:lineRule="auto"/>
              <w:rPr>
                <w:rFonts w:ascii="仿宋" w:hAnsi="仿宋" w:eastAsia="仿宋" w:cs="仿宋_GB2312"/>
                <w:sz w:val="32"/>
                <w:szCs w:val="32"/>
              </w:rPr>
            </w:pPr>
            <w:r>
              <w:rPr>
                <w:rFonts w:hint="eastAsia" w:ascii="仿宋" w:hAnsi="仿宋" w:eastAsia="仿宋" w:cs="仿宋_GB2312"/>
                <w:sz w:val="32"/>
                <w:szCs w:val="32"/>
              </w:rPr>
              <w:t>□无要求</w:t>
            </w:r>
          </w:p>
          <w:p>
            <w:pPr>
              <w:autoSpaceDE w:val="0"/>
              <w:autoSpaceDN w:val="0"/>
              <w:adjustRightInd w:val="0"/>
              <w:spacing w:line="600" w:lineRule="exact"/>
              <w:rPr>
                <w:rFonts w:ascii="仿宋" w:hAnsi="仿宋" w:eastAsia="仿宋" w:cs="仿宋_GB2312"/>
                <w:sz w:val="32"/>
                <w:szCs w:val="32"/>
              </w:rPr>
            </w:pPr>
            <w:r>
              <w:rPr>
                <w:rFonts w:ascii="仿宋" w:hAnsi="仿宋" w:eastAsia="仿宋" w:cs="仿宋_GB2312"/>
                <w:sz w:val="32"/>
                <w:szCs w:val="32"/>
              </w:rPr>
              <w:fldChar w:fldCharType="begin"/>
            </w:r>
            <w:r>
              <w:rPr>
                <w:rFonts w:ascii="仿宋" w:hAnsi="仿宋" w:eastAsia="仿宋" w:cs="仿宋_GB2312"/>
                <w:sz w:val="32"/>
                <w:szCs w:val="32"/>
              </w:rPr>
              <w:instrText xml:space="preserve"> eq \o\ac(</w:instrText>
            </w:r>
            <w:r>
              <w:rPr>
                <w:rFonts w:hint="eastAsia" w:ascii="仿宋" w:hAnsi="仿宋" w:eastAsia="仿宋" w:cs="仿宋_GB2312"/>
                <w:sz w:val="32"/>
                <w:szCs w:val="32"/>
              </w:rPr>
              <w:instrText xml:space="preserve">□</w:instrText>
            </w:r>
            <w:r>
              <w:rPr>
                <w:rFonts w:ascii="仿宋" w:hAnsi="仿宋" w:eastAsia="仿宋" w:cs="仿宋_GB2312"/>
                <w:sz w:val="32"/>
                <w:szCs w:val="32"/>
              </w:rPr>
              <w:instrText xml:space="preserve">,</w:instrText>
            </w:r>
            <w:r>
              <w:rPr>
                <w:rFonts w:hint="eastAsia" w:ascii="仿宋" w:hAnsi="仿宋" w:eastAsia="仿宋" w:cs="仿宋_GB2312"/>
                <w:sz w:val="32"/>
                <w:szCs w:val="32"/>
              </w:rPr>
              <w:instrText xml:space="preserve">√</w:instrText>
            </w:r>
            <w:r>
              <w:rPr>
                <w:rFonts w:ascii="仿宋" w:hAnsi="仿宋" w:eastAsia="仿宋" w:cs="仿宋_GB2312"/>
                <w:sz w:val="32"/>
                <w:szCs w:val="32"/>
              </w:rPr>
              <w:instrText xml:space="preserve">)</w:instrText>
            </w:r>
            <w:r>
              <w:rPr>
                <w:rFonts w:ascii="仿宋" w:hAnsi="仿宋" w:eastAsia="仿宋" w:cs="仿宋_GB2312"/>
                <w:sz w:val="32"/>
                <w:szCs w:val="32"/>
              </w:rPr>
              <w:fldChar w:fldCharType="end"/>
            </w:r>
            <w:r>
              <w:rPr>
                <w:rFonts w:hint="eastAsia" w:ascii="仿宋" w:hAnsi="仿宋" w:eastAsia="仿宋" w:cs="仿宋_GB2312"/>
                <w:sz w:val="32"/>
                <w:szCs w:val="32"/>
              </w:rPr>
              <w:t>要求提交。履约保证金数额不得超过中标合同金额的5%。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27</w:t>
            </w:r>
          </w:p>
        </w:tc>
        <w:tc>
          <w:tcPr>
            <w:tcW w:w="2268" w:type="dxa"/>
            <w:tcBorders>
              <w:left w:val="nil"/>
            </w:tcBorders>
            <w:vAlign w:val="center"/>
          </w:tcPr>
          <w:p>
            <w:pPr>
              <w:autoSpaceDE w:val="0"/>
              <w:autoSpaceDN w:val="0"/>
              <w:adjustRightInd w:val="0"/>
              <w:spacing w:line="600" w:lineRule="exact"/>
              <w:jc w:val="center"/>
              <w:rPr>
                <w:rFonts w:ascii="仿宋" w:hAnsi="仿宋" w:eastAsia="仿宋"/>
                <w:color w:val="FF0000"/>
                <w:sz w:val="32"/>
                <w:szCs w:val="32"/>
              </w:rPr>
            </w:pPr>
            <w:r>
              <w:rPr>
                <w:rFonts w:hint="eastAsia" w:ascii="仿宋" w:hAnsi="仿宋" w:eastAsia="仿宋"/>
                <w:sz w:val="32"/>
                <w:szCs w:val="32"/>
              </w:rPr>
              <w:t>代理服务费</w:t>
            </w:r>
          </w:p>
        </w:tc>
        <w:tc>
          <w:tcPr>
            <w:tcW w:w="6983" w:type="dxa"/>
            <w:tcBorders>
              <w:left w:val="nil"/>
            </w:tcBorders>
            <w:vAlign w:val="center"/>
          </w:tcPr>
          <w:p>
            <w:pPr>
              <w:autoSpaceDE w:val="0"/>
              <w:autoSpaceDN w:val="0"/>
              <w:spacing w:line="600" w:lineRule="exact"/>
              <w:contextualSpacing/>
              <w:rPr>
                <w:rFonts w:ascii="仿宋" w:hAnsi="仿宋" w:eastAsia="仿宋"/>
                <w:bCs/>
                <w:sz w:val="32"/>
                <w:szCs w:val="32"/>
              </w:rPr>
            </w:pPr>
            <w:r>
              <w:rPr>
                <w:rFonts w:hint="eastAsia" w:ascii="仿宋" w:hAnsi="仿宋" w:eastAsia="仿宋"/>
                <w:b/>
                <w:bCs/>
                <w:sz w:val="32"/>
                <w:szCs w:val="3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28</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中标人需提交</w:t>
            </w:r>
          </w:p>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的资料</w:t>
            </w:r>
          </w:p>
        </w:tc>
        <w:tc>
          <w:tcPr>
            <w:tcW w:w="6983" w:type="dxa"/>
            <w:tcBorders>
              <w:left w:val="nil"/>
            </w:tcBorders>
            <w:vAlign w:val="center"/>
          </w:tcPr>
          <w:p>
            <w:pPr>
              <w:autoSpaceDE w:val="0"/>
              <w:autoSpaceDN w:val="0"/>
              <w:adjustRightInd w:val="0"/>
              <w:spacing w:line="600" w:lineRule="exact"/>
              <w:rPr>
                <w:rFonts w:ascii="仿宋" w:hAnsi="仿宋" w:eastAsia="仿宋" w:cs="仿宋_GB2312"/>
                <w:sz w:val="32"/>
                <w:szCs w:val="32"/>
              </w:rPr>
            </w:pPr>
            <w:r>
              <w:rPr>
                <w:rFonts w:hint="eastAsia" w:ascii="仿宋" w:hAnsi="仿宋" w:eastAsia="仿宋" w:cs="仿宋_GB2312"/>
                <w:sz w:val="32"/>
                <w:szCs w:val="32"/>
              </w:rPr>
              <w:t>中标人在接到中标通知时，须向代理机构发送投标报价及分项报价一览表（包含主要中标标的的名称、规格型号、数量、单价、服务要求等）电子文档，联系电话：</w:t>
            </w:r>
            <w:r>
              <w:rPr>
                <w:rFonts w:ascii="仿宋" w:hAnsi="仿宋" w:eastAsia="仿宋" w:cs="仿宋_GB2312"/>
                <w:sz w:val="32"/>
                <w:szCs w:val="32"/>
              </w:rPr>
              <w:t>17746990629</w:t>
            </w:r>
            <w:r>
              <w:rPr>
                <w:rFonts w:hint="eastAsia" w:ascii="仿宋" w:hAnsi="仿宋" w:eastAsia="仿宋" w:cs="仿宋_GB2312"/>
                <w:sz w:val="32"/>
                <w:szCs w:val="32"/>
              </w:rPr>
              <w:t>，邮箱：</w:t>
            </w:r>
            <w:r>
              <w:rPr>
                <w:rFonts w:ascii="仿宋" w:hAnsi="仿宋" w:eastAsia="仿宋" w:cs="仿宋_GB2312"/>
                <w:sz w:val="32"/>
                <w:szCs w:val="32"/>
              </w:rPr>
              <w:t>385611307@</w:t>
            </w:r>
            <w:r>
              <w:rPr>
                <w:rFonts w:hint="eastAsia" w:ascii="仿宋" w:hAnsi="仿宋" w:eastAsia="仿宋" w:cs="仿宋_GB2312"/>
                <w:sz w:val="32"/>
                <w:szCs w:val="32"/>
              </w:rPr>
              <w:t>qq.com</w:t>
            </w:r>
            <w:r>
              <w:rPr>
                <w:rFonts w:ascii="仿宋" w:hAnsi="仿宋" w:eastAsia="仿宋" w:cs="仿宋_GB2312"/>
                <w:sz w:val="32"/>
                <w:szCs w:val="32"/>
              </w:rPr>
              <w:t>.com</w:t>
            </w:r>
            <w:r>
              <w:rPr>
                <w:rFonts w:hint="eastAsia" w:ascii="仿宋" w:hAnsi="仿宋" w:eastAsia="仿宋"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2</w:t>
            </w:r>
            <w:r>
              <w:rPr>
                <w:rFonts w:hint="eastAsia" w:ascii="仿宋" w:hAnsi="仿宋" w:eastAsia="仿宋" w:cs="黑体"/>
                <w:sz w:val="32"/>
                <w:szCs w:val="32"/>
              </w:rPr>
              <w:t>9</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电子化采购模式</w:t>
            </w:r>
          </w:p>
        </w:tc>
        <w:tc>
          <w:tcPr>
            <w:tcW w:w="6983" w:type="dxa"/>
            <w:tcBorders>
              <w:left w:val="nil"/>
            </w:tcBorders>
            <w:vAlign w:val="center"/>
          </w:tcPr>
          <w:p>
            <w:pPr>
              <w:autoSpaceDE w:val="0"/>
              <w:autoSpaceDN w:val="0"/>
              <w:adjustRightInd w:val="0"/>
              <w:spacing w:line="360" w:lineRule="auto"/>
              <w:contextualSpacing/>
              <w:rPr>
                <w:rFonts w:ascii="仿宋" w:hAnsi="仿宋" w:eastAsia="仿宋"/>
                <w:sz w:val="32"/>
                <w:szCs w:val="32"/>
              </w:rPr>
            </w:pPr>
            <w:r>
              <w:rPr>
                <w:rFonts w:hint="eastAsia" w:ascii="仿宋" w:hAnsi="仿宋" w:eastAsia="仿宋"/>
                <w:sz w:val="32"/>
                <w:szCs w:val="32"/>
              </w:rPr>
              <w:t>本项目为全流程电子化交易（远程不见面开标）项目。</w:t>
            </w:r>
          </w:p>
          <w:p>
            <w:pPr>
              <w:autoSpaceDE w:val="0"/>
              <w:autoSpaceDN w:val="0"/>
              <w:adjustRightInd w:val="0"/>
              <w:spacing w:line="600" w:lineRule="exact"/>
              <w:contextualSpacing/>
              <w:rPr>
                <w:rFonts w:ascii="仿宋" w:hAnsi="仿宋" w:eastAsia="仿宋"/>
                <w:sz w:val="32"/>
                <w:szCs w:val="32"/>
              </w:rPr>
            </w:pPr>
            <w:r>
              <w:rPr>
                <w:rFonts w:hint="eastAsia" w:ascii="仿宋" w:hAnsi="仿宋" w:eastAsia="仿宋"/>
                <w:sz w:val="32"/>
                <w:szCs w:val="32"/>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30</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lang w:val="zh-CN"/>
              </w:rPr>
              <w:t>特别提示</w:t>
            </w:r>
          </w:p>
        </w:tc>
        <w:tc>
          <w:tcPr>
            <w:tcW w:w="6983" w:type="dxa"/>
            <w:tcBorders>
              <w:left w:val="nil"/>
            </w:tcBorders>
            <w:vAlign w:val="center"/>
          </w:tcPr>
          <w:p>
            <w:pPr>
              <w:autoSpaceDE w:val="0"/>
              <w:autoSpaceDN w:val="0"/>
              <w:adjustRightInd w:val="0"/>
              <w:spacing w:line="360" w:lineRule="auto"/>
              <w:contextualSpacing/>
              <w:rPr>
                <w:rFonts w:ascii="仿宋" w:hAnsi="仿宋" w:eastAsia="仿宋"/>
                <w:sz w:val="32"/>
                <w:szCs w:val="32"/>
              </w:rPr>
            </w:pPr>
            <w:r>
              <w:rPr>
                <w:rFonts w:hint="eastAsia" w:ascii="仿宋" w:hAnsi="仿宋" w:eastAsia="仿宋"/>
                <w:sz w:val="32"/>
                <w:szCs w:val="32"/>
              </w:rPr>
              <w:t>按照《关于推进全流程电子化交易和在线监管工作有关问题的通知》（许公管办[2019]3号）规定：</w:t>
            </w:r>
          </w:p>
          <w:p>
            <w:pPr>
              <w:autoSpaceDE w:val="0"/>
              <w:autoSpaceDN w:val="0"/>
              <w:adjustRightInd w:val="0"/>
              <w:spacing w:line="360" w:lineRule="auto"/>
              <w:contextualSpacing/>
              <w:rPr>
                <w:rFonts w:ascii="仿宋" w:hAnsi="仿宋" w:eastAsia="仿宋"/>
                <w:sz w:val="32"/>
                <w:szCs w:val="32"/>
              </w:rPr>
            </w:pPr>
            <w:r>
              <w:rPr>
                <w:rFonts w:hint="eastAsia" w:ascii="仿宋" w:hAnsi="仿宋" w:eastAsia="仿宋"/>
                <w:sz w:val="32"/>
                <w:szCs w:val="32"/>
              </w:rPr>
              <w:t>不同投标人电子投标文件记录的网卡MAC地址、CPU序号、硬盘序列号等硬件特征码均相同时，视为‘</w:t>
            </w:r>
            <w:r>
              <w:rPr>
                <w:rFonts w:ascii="仿宋" w:hAnsi="仿宋" w:eastAsia="仿宋"/>
                <w:sz w:val="32"/>
                <w:szCs w:val="32"/>
              </w:rPr>
              <w:t>不同</w:t>
            </w:r>
            <w:r>
              <w:rPr>
                <w:rFonts w:hint="eastAsia" w:ascii="仿宋" w:hAnsi="仿宋" w:eastAsia="仿宋"/>
                <w:sz w:val="32"/>
                <w:szCs w:val="32"/>
              </w:rPr>
              <w:t>投标人的投标</w:t>
            </w:r>
            <w:r>
              <w:rPr>
                <w:rFonts w:ascii="仿宋" w:hAnsi="仿宋" w:eastAsia="仿宋"/>
                <w:sz w:val="32"/>
                <w:szCs w:val="32"/>
              </w:rPr>
              <w:t>文件由同一单位或者个人编制</w:t>
            </w:r>
            <w:r>
              <w:rPr>
                <w:rFonts w:hint="eastAsia" w:ascii="仿宋" w:hAnsi="仿宋" w:eastAsia="仿宋"/>
                <w:sz w:val="32"/>
                <w:szCs w:val="32"/>
              </w:rPr>
              <w:t>’或‘</w:t>
            </w:r>
            <w:r>
              <w:rPr>
                <w:rFonts w:ascii="仿宋" w:hAnsi="仿宋" w:eastAsia="仿宋"/>
                <w:sz w:val="32"/>
                <w:szCs w:val="32"/>
              </w:rPr>
              <w:t>不同</w:t>
            </w:r>
            <w:r>
              <w:rPr>
                <w:rFonts w:hint="eastAsia" w:ascii="仿宋" w:hAnsi="仿宋" w:eastAsia="仿宋"/>
                <w:sz w:val="32"/>
                <w:szCs w:val="32"/>
              </w:rPr>
              <w:t>投标人</w:t>
            </w:r>
            <w:r>
              <w:rPr>
                <w:rFonts w:ascii="仿宋" w:hAnsi="仿宋" w:eastAsia="仿宋"/>
                <w:sz w:val="32"/>
                <w:szCs w:val="32"/>
              </w:rPr>
              <w:t>委托同一单位或者个人办理</w:t>
            </w:r>
            <w:r>
              <w:rPr>
                <w:rFonts w:hint="eastAsia" w:ascii="仿宋" w:hAnsi="仿宋" w:eastAsia="仿宋"/>
                <w:sz w:val="32"/>
                <w:szCs w:val="32"/>
              </w:rPr>
              <w:t>响应</w:t>
            </w:r>
            <w:r>
              <w:rPr>
                <w:rFonts w:ascii="仿宋" w:hAnsi="仿宋" w:eastAsia="仿宋"/>
                <w:sz w:val="32"/>
                <w:szCs w:val="32"/>
              </w:rPr>
              <w:t>事宜</w:t>
            </w:r>
            <w:r>
              <w:rPr>
                <w:rFonts w:hint="eastAsia" w:ascii="仿宋" w:hAnsi="仿宋" w:eastAsia="仿宋"/>
                <w:sz w:val="32"/>
                <w:szCs w:val="32"/>
              </w:rPr>
              <w:t>’，其投标无效。</w:t>
            </w:r>
          </w:p>
          <w:p>
            <w:pPr>
              <w:autoSpaceDE w:val="0"/>
              <w:autoSpaceDN w:val="0"/>
              <w:adjustRightInd w:val="0"/>
              <w:spacing w:line="600" w:lineRule="exact"/>
              <w:jc w:val="left"/>
              <w:rPr>
                <w:rFonts w:ascii="仿宋" w:hAnsi="仿宋" w:eastAsia="仿宋"/>
                <w:sz w:val="32"/>
                <w:szCs w:val="32"/>
                <w:lang w:val="zh-CN"/>
              </w:rPr>
            </w:pPr>
            <w:r>
              <w:rPr>
                <w:rFonts w:hint="eastAsia" w:ascii="仿宋" w:hAnsi="仿宋" w:eastAsia="仿宋"/>
                <w:sz w:val="32"/>
                <w:szCs w:val="32"/>
              </w:rPr>
              <w:t>评审专家应严格按照要求查看“硬件特征码” 相关信息并进行评审，在评审报告中显示“不同投标人电子投标文件制作硬件特征码”是否雷同的分析及判定结果。</w:t>
            </w:r>
          </w:p>
        </w:tc>
      </w:tr>
    </w:tbl>
    <w:p>
      <w:pPr>
        <w:autoSpaceDE w:val="0"/>
        <w:autoSpaceDN w:val="0"/>
        <w:adjustRightInd w:val="0"/>
        <w:jc w:val="center"/>
        <w:rPr>
          <w:rFonts w:ascii="宋体" w:hAnsi="宋体"/>
          <w:b/>
          <w:bCs/>
          <w:kern w:val="0"/>
          <w:sz w:val="32"/>
          <w:szCs w:val="32"/>
        </w:rPr>
      </w:pPr>
    </w:p>
    <w:p>
      <w:pPr>
        <w:pStyle w:val="13"/>
        <w:ind w:firstLine="0" w:firstLineChars="0"/>
      </w:pPr>
    </w:p>
    <w:p>
      <w:pPr>
        <w:autoSpaceDE w:val="0"/>
        <w:autoSpaceDN w:val="0"/>
        <w:adjustRightInd w:val="0"/>
        <w:jc w:val="center"/>
        <w:rPr>
          <w:rFonts w:ascii="宋体"/>
          <w:b/>
          <w:bCs/>
          <w:kern w:val="0"/>
          <w:sz w:val="28"/>
          <w:szCs w:val="28"/>
        </w:rPr>
      </w:pPr>
      <w:r>
        <w:rPr>
          <w:rFonts w:hint="eastAsia" w:ascii="宋体" w:hAnsi="宋体"/>
          <w:b/>
          <w:bCs/>
          <w:kern w:val="0"/>
          <w:sz w:val="32"/>
          <w:szCs w:val="32"/>
        </w:rPr>
        <w:t>第四章投标人须知</w:t>
      </w:r>
    </w:p>
    <w:p>
      <w:pPr>
        <w:autoSpaceDE w:val="0"/>
        <w:autoSpaceDN w:val="0"/>
        <w:adjustRightInd w:val="0"/>
        <w:spacing w:line="360" w:lineRule="auto"/>
        <w:contextualSpacing/>
        <w:jc w:val="center"/>
        <w:rPr>
          <w:rFonts w:ascii="宋体"/>
          <w:b/>
          <w:bCs/>
          <w:kern w:val="0"/>
        </w:rPr>
      </w:pPr>
      <w:r>
        <w:rPr>
          <w:rFonts w:hint="eastAsia" w:ascii="宋体" w:hAnsi="宋体"/>
          <w:b/>
          <w:bCs/>
          <w:kern w:val="0"/>
        </w:rPr>
        <w:t>一、概念释义</w:t>
      </w:r>
    </w:p>
    <w:p>
      <w:pPr>
        <w:pStyle w:val="20"/>
        <w:numPr>
          <w:ilvl w:val="0"/>
          <w:numId w:val="2"/>
        </w:numPr>
        <w:autoSpaceDE w:val="0"/>
        <w:autoSpaceDN w:val="0"/>
        <w:spacing w:line="360" w:lineRule="auto"/>
        <w:ind w:firstLineChars="0"/>
        <w:contextualSpacing/>
        <w:rPr>
          <w:rFonts w:ascii="宋体"/>
          <w:b/>
          <w:bCs/>
          <w:kern w:val="0"/>
        </w:rPr>
      </w:pPr>
      <w:r>
        <w:rPr>
          <w:rFonts w:hint="eastAsia" w:ascii="宋体" w:hAnsi="宋体"/>
          <w:b/>
          <w:bCs/>
          <w:kern w:val="0"/>
        </w:rPr>
        <w:t>适用范围</w:t>
      </w:r>
    </w:p>
    <w:p>
      <w:pPr>
        <w:pStyle w:val="20"/>
        <w:numPr>
          <w:ilvl w:val="0"/>
          <w:numId w:val="3"/>
        </w:numPr>
        <w:autoSpaceDE w:val="0"/>
        <w:autoSpaceDN w:val="0"/>
        <w:spacing w:line="360" w:lineRule="auto"/>
        <w:ind w:firstLineChars="0"/>
        <w:contextualSpacing/>
        <w:rPr>
          <w:rFonts w:ascii="宋体"/>
          <w:kern w:val="0"/>
        </w:rPr>
      </w:pPr>
      <w:r>
        <w:rPr>
          <w:rFonts w:hint="eastAsia" w:ascii="宋体" w:hAnsi="宋体"/>
          <w:kern w:val="0"/>
        </w:rPr>
        <w:t>本招标文件仅适用于本次“投标邀请”中所述采购项目。</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本招标文件解释权属于“投标邀请”所述的采购人。</w:t>
      </w:r>
    </w:p>
    <w:p>
      <w:pPr>
        <w:pStyle w:val="20"/>
        <w:numPr>
          <w:ilvl w:val="0"/>
          <w:numId w:val="2"/>
        </w:numPr>
        <w:autoSpaceDE w:val="0"/>
        <w:autoSpaceDN w:val="0"/>
        <w:spacing w:line="360" w:lineRule="auto"/>
        <w:ind w:firstLineChars="0"/>
        <w:contextualSpacing/>
        <w:rPr>
          <w:rFonts w:ascii="宋体"/>
          <w:b/>
          <w:bCs/>
          <w:kern w:val="0"/>
        </w:rPr>
      </w:pPr>
      <w:r>
        <w:rPr>
          <w:rFonts w:hint="eastAsia" w:ascii="宋体" w:hAnsi="宋体"/>
          <w:b/>
          <w:bCs/>
          <w:kern w:val="0"/>
        </w:rPr>
        <w:t>定义</w:t>
      </w:r>
    </w:p>
    <w:p>
      <w:pPr>
        <w:pStyle w:val="20"/>
        <w:numPr>
          <w:ilvl w:val="0"/>
          <w:numId w:val="3"/>
        </w:numPr>
        <w:autoSpaceDE w:val="0"/>
        <w:autoSpaceDN w:val="0"/>
        <w:spacing w:line="360" w:lineRule="auto"/>
        <w:ind w:firstLineChars="0"/>
        <w:contextualSpacing/>
        <w:jc w:val="left"/>
        <w:rPr>
          <w:rFonts w:ascii="宋体"/>
          <w:kern w:val="0"/>
        </w:rPr>
      </w:pPr>
      <w:r>
        <w:rPr>
          <w:rFonts w:hint="eastAsia" w:ascii="宋体" w:hAnsi="宋体"/>
          <w:kern w:val="0"/>
        </w:rPr>
        <w:t>“采购项目”：“投标人须知前附表”中所述的采购项目。</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“招标人”：“投标人须知前附表”中所述的组织本次招标的代理机构和采购人。</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“采购人”：是指依法进行政府采购的国家机关、事业单位、团体组织。采购人名称、地址、电话、联系人见“投标人须知前附表”。</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“代理机构”：接受采购人委托，代理采购项目的采购代理机构。代理机构名称、地址、电话、联系人见“投标人须知前附表”。</w:t>
      </w:r>
    </w:p>
    <w:p>
      <w:pPr>
        <w:autoSpaceDE w:val="0"/>
        <w:autoSpaceDN w:val="0"/>
        <w:spacing w:line="360" w:lineRule="auto"/>
        <w:ind w:left="964"/>
        <w:contextualSpacing/>
        <w:rPr>
          <w:rFonts w:ascii="宋体"/>
          <w:kern w:val="0"/>
        </w:rPr>
      </w:pPr>
      <w:r>
        <w:rPr>
          <w:rFonts w:hint="eastAsia" w:ascii="宋体" w:hAnsi="宋体"/>
          <w:kern w:val="0"/>
        </w:rPr>
        <w:t>采购代理机构及其分支机构不得在所代理的采购项目中投标或者代理投标，不得为所代理的采购项目的投标人参加本项目提供投标咨询。</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“潜在投标人”指符合《中华人民共和国政府采购法》及相关法律法规和本招标文件的各项规定，且按照本项目招标公告及招标文件规定的方式获取招标文件的法人、其他组织或者自然人。</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“节能产品”或者“环保产品”：财政部发布的《节能产品政府采购清单》或者《环境标志产品政府采购清单》的产品。</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“进口产品”：是指通过中国海关报关验放进入中国境内且产自关境外的产品，包括已经进入中国境内的进口产品。详见《关于政府采购进口产品管理有关问题的通知》</w:t>
      </w:r>
      <w:r>
        <w:rPr>
          <w:rFonts w:ascii="宋体" w:hAnsi="宋体"/>
          <w:kern w:val="0"/>
        </w:rPr>
        <w:t>(</w:t>
      </w:r>
      <w:r>
        <w:rPr>
          <w:rFonts w:hint="eastAsia" w:ascii="宋体" w:hAnsi="宋体"/>
          <w:kern w:val="0"/>
        </w:rPr>
        <w:t>财库</w:t>
      </w:r>
      <w:r>
        <w:rPr>
          <w:rFonts w:ascii="宋体" w:hAnsi="宋体"/>
          <w:kern w:val="0"/>
        </w:rPr>
        <w:t>[2007]119</w:t>
      </w:r>
      <w:r>
        <w:rPr>
          <w:rFonts w:hint="eastAsia" w:ascii="宋体" w:hAnsi="宋体"/>
          <w:kern w:val="0"/>
        </w:rPr>
        <w:t>号</w:t>
      </w:r>
      <w:r>
        <w:rPr>
          <w:rFonts w:ascii="宋体" w:hAnsi="宋体"/>
          <w:kern w:val="0"/>
        </w:rPr>
        <w:t>)</w:t>
      </w:r>
      <w:r>
        <w:rPr>
          <w:rFonts w:hint="eastAsia" w:ascii="宋体" w:hAnsi="宋体"/>
          <w:kern w:val="0"/>
        </w:rPr>
        <w:t>、《关于政府采购进口产品管理有关问题的通知》（财办库［</w:t>
      </w:r>
      <w:r>
        <w:rPr>
          <w:rFonts w:ascii="宋体" w:hAnsi="宋体"/>
          <w:kern w:val="0"/>
        </w:rPr>
        <w:t>2008</w:t>
      </w:r>
      <w:r>
        <w:rPr>
          <w:rFonts w:hint="eastAsia" w:ascii="宋体" w:hAnsi="宋体"/>
          <w:kern w:val="0"/>
        </w:rPr>
        <w:t>］</w:t>
      </w:r>
      <w:r>
        <w:rPr>
          <w:rFonts w:ascii="宋体" w:hAnsi="宋体"/>
          <w:kern w:val="0"/>
        </w:rPr>
        <w:t xml:space="preserve">248 </w:t>
      </w:r>
      <w:r>
        <w:rPr>
          <w:rFonts w:hint="eastAsia" w:ascii="宋体" w:hAnsi="宋体"/>
          <w:kern w:val="0"/>
        </w:rPr>
        <w:t>号）。</w:t>
      </w:r>
    </w:p>
    <w:p>
      <w:pPr>
        <w:pStyle w:val="20"/>
        <w:numPr>
          <w:ilvl w:val="1"/>
          <w:numId w:val="4"/>
        </w:numPr>
        <w:autoSpaceDE w:val="0"/>
        <w:autoSpaceDN w:val="0"/>
        <w:spacing w:line="360" w:lineRule="auto"/>
        <w:ind w:left="1327" w:hanging="907" w:firstLineChars="0"/>
        <w:contextualSpacing/>
        <w:rPr>
          <w:rFonts w:ascii="宋体"/>
          <w:kern w:val="0"/>
        </w:rPr>
      </w:pPr>
      <w:r>
        <w:rPr>
          <w:rFonts w:hint="eastAsia" w:ascii="宋体" w:hAnsi="宋体"/>
          <w:kern w:val="0"/>
        </w:rPr>
        <w:t>招标文件列明不允许或未列明允许进口产品参加投标的，均视为拒绝进口产品参加投标。</w:t>
      </w:r>
    </w:p>
    <w:p>
      <w:pPr>
        <w:pStyle w:val="20"/>
        <w:numPr>
          <w:ilvl w:val="1"/>
          <w:numId w:val="5"/>
        </w:numPr>
        <w:autoSpaceDE w:val="0"/>
        <w:autoSpaceDN w:val="0"/>
        <w:spacing w:line="360" w:lineRule="auto"/>
        <w:ind w:left="1327" w:hanging="907" w:firstLineChars="0"/>
        <w:contextualSpacing/>
        <w:rPr>
          <w:rFonts w:ascii="宋体"/>
          <w:kern w:val="0"/>
        </w:rPr>
      </w:pPr>
      <w:r>
        <w:rPr>
          <w:rFonts w:hint="eastAsia" w:ascii="宋体" w:hAnsi="宋体"/>
          <w:kern w:val="0"/>
        </w:rPr>
        <w:t>如招标文件中已说明，经财政部门审核同意，允许部分或全部产品采购进口产品，投标人既可提供本国产品，也可以提供进口产品。</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招标文件中凡标有“★”的条款均系实质性要求条款。</w:t>
      </w:r>
    </w:p>
    <w:p>
      <w:pPr>
        <w:pStyle w:val="20"/>
        <w:numPr>
          <w:ilvl w:val="0"/>
          <w:numId w:val="2"/>
        </w:numPr>
        <w:autoSpaceDE w:val="0"/>
        <w:autoSpaceDN w:val="0"/>
        <w:spacing w:line="360" w:lineRule="auto"/>
        <w:ind w:firstLineChars="0"/>
        <w:contextualSpacing/>
        <w:rPr>
          <w:rFonts w:ascii="宋体"/>
          <w:b/>
          <w:bCs/>
          <w:kern w:val="0"/>
        </w:rPr>
      </w:pPr>
      <w:r>
        <w:rPr>
          <w:rFonts w:hint="eastAsia" w:ascii="宋体" w:hAnsi="宋体"/>
          <w:b/>
          <w:bCs/>
          <w:kern w:val="0"/>
        </w:rPr>
        <w:t>合格的投标人</w:t>
      </w:r>
    </w:p>
    <w:p>
      <w:pPr>
        <w:pStyle w:val="20"/>
        <w:numPr>
          <w:ilvl w:val="0"/>
          <w:numId w:val="3"/>
        </w:numPr>
        <w:autoSpaceDE w:val="0"/>
        <w:autoSpaceDN w:val="0"/>
        <w:spacing w:line="360" w:lineRule="auto"/>
        <w:ind w:firstLineChars="0"/>
        <w:contextualSpacing/>
        <w:rPr>
          <w:rFonts w:ascii="宋体"/>
          <w:kern w:val="0"/>
        </w:rPr>
      </w:pPr>
      <w:r>
        <w:rPr>
          <w:rFonts w:hint="eastAsia" w:ascii="宋体" w:hAnsi="宋体"/>
          <w:kern w:val="0"/>
        </w:rPr>
        <w:t>在中华人民共和国境内注册，具有本项目生产、制造、供应或实施能力，符合、承认并承诺履行本招标文件各项规定的法人、其他组织或者自然人。</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符合本项目“投标邀请”和“投标人须知前附表”中规定的合格投标人所必须具备的条件。</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政府采购活动中查询及使用投标人信用记录的具体要求为：投标人未被列入失信被执行人、重大税收违法案件当事人名单、</w:t>
      </w:r>
      <w:r>
        <w:rPr>
          <w:rFonts w:hint="eastAsia" w:ascii="宋体" w:hAnsi="宋体" w:cs="仿宋_GB2312"/>
          <w:shd w:val="clear" w:color="auto" w:fill="FFFFFF"/>
        </w:rPr>
        <w:t>政府采购严重违法失信名单、</w:t>
      </w:r>
      <w:r>
        <w:rPr>
          <w:rFonts w:hint="eastAsia" w:ascii="宋体" w:hAnsi="宋体"/>
          <w:kern w:val="0"/>
        </w:rPr>
        <w:t>政府采购严重违法失信行为记录名单（联合体形式投标的，联合体成员存在不良信用记录，视同联合体存在不良信用记录）。</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单位负责人为同一人或者存在直接控股、管理关系的不同供应商，不得参加同一合同项下的政府采购活动；</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除单一来源采购项目外，为采购项目提供整体设计、规范编制或者项目管理、监理、检测等服务的供应商，不得再参加该采购项目的其他采购活动。</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“投标邀请”和“投标人须知前附表”规定接受联合体投标的，除应符合本章第</w:t>
      </w:r>
      <w:r>
        <w:rPr>
          <w:rFonts w:ascii="宋体" w:hAnsi="宋体"/>
          <w:kern w:val="0"/>
        </w:rPr>
        <w:t>3.1</w:t>
      </w:r>
      <w:r>
        <w:rPr>
          <w:rFonts w:hint="eastAsia" w:ascii="宋体" w:hAnsi="宋体"/>
          <w:kern w:val="0"/>
        </w:rPr>
        <w:t>项和</w:t>
      </w:r>
      <w:r>
        <w:rPr>
          <w:rFonts w:ascii="宋体" w:hAnsi="宋体"/>
          <w:kern w:val="0"/>
        </w:rPr>
        <w:t>3.2</w:t>
      </w:r>
      <w:r>
        <w:rPr>
          <w:rFonts w:hint="eastAsia" w:ascii="宋体" w:hAnsi="宋体"/>
          <w:kern w:val="0"/>
        </w:rPr>
        <w:t>项要求外，还应遵守以下规定：</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）在投标文件中向采购人提交联合体协议书，明确联合体各方承担的工作和义务；</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hAnsi="宋体"/>
          <w:kern w:val="0"/>
        </w:rPr>
      </w:pPr>
      <w:r>
        <w:rPr>
          <w:rFonts w:hint="eastAsia" w:ascii="宋体" w:hAnsi="宋体"/>
          <w:kern w:val="0"/>
        </w:rPr>
        <w:t>（</w:t>
      </w:r>
      <w:r>
        <w:rPr>
          <w:rFonts w:ascii="宋体" w:hAnsi="宋体"/>
          <w:kern w:val="0"/>
        </w:rPr>
        <w:t>5</w:t>
      </w:r>
      <w:r>
        <w:rPr>
          <w:rFonts w:hint="eastAsia" w:ascii="宋体" w:hAnsi="宋体"/>
          <w:kern w:val="0"/>
        </w:rPr>
        <w:t>）联合体各方应当共同与采购人签订采购合同，就采购合同约定的事项对采购人</w:t>
      </w:r>
      <w:r>
        <w:fldChar w:fldCharType="begin"/>
      </w:r>
      <w:r>
        <w:instrText xml:space="preserve"> HYPERLINK "https://baike.baidu.com/item/%E6%89%BF%E6%8B%85%E8%BF%9E%E5%B8%A6%E8%B4%A3%E4%BB%BB" </w:instrText>
      </w:r>
      <w:r>
        <w:fldChar w:fldCharType="separate"/>
      </w:r>
      <w:r>
        <w:rPr>
          <w:rFonts w:hint="eastAsia" w:ascii="宋体" w:hAnsi="宋体"/>
          <w:kern w:val="0"/>
        </w:rPr>
        <w:t>承担连带责任</w:t>
      </w:r>
      <w:r>
        <w:rPr>
          <w:rFonts w:hint="eastAsia" w:ascii="宋体" w:hAnsi="宋体"/>
          <w:kern w:val="0"/>
        </w:rPr>
        <w:fldChar w:fldCharType="end"/>
      </w:r>
      <w:r>
        <w:rPr>
          <w:rFonts w:hint="eastAsia" w:ascii="宋体" w:hAnsi="宋体"/>
          <w:kern w:val="0"/>
        </w:rPr>
        <w:t>。</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法律、行政法规规定的其他条件。</w:t>
      </w:r>
    </w:p>
    <w:p>
      <w:pPr>
        <w:pStyle w:val="20"/>
        <w:numPr>
          <w:ilvl w:val="0"/>
          <w:numId w:val="2"/>
        </w:numPr>
        <w:autoSpaceDE w:val="0"/>
        <w:autoSpaceDN w:val="0"/>
        <w:spacing w:line="360" w:lineRule="auto"/>
        <w:ind w:firstLineChars="0"/>
        <w:contextualSpacing/>
        <w:rPr>
          <w:rFonts w:ascii="宋体"/>
          <w:b/>
          <w:bCs/>
          <w:kern w:val="0"/>
        </w:rPr>
      </w:pPr>
      <w:r>
        <w:rPr>
          <w:rFonts w:hint="eastAsia" w:ascii="宋体" w:hAnsi="宋体"/>
          <w:b/>
          <w:bCs/>
          <w:kern w:val="0"/>
        </w:rPr>
        <w:t>合格的货物和服务</w:t>
      </w:r>
    </w:p>
    <w:p>
      <w:pPr>
        <w:pStyle w:val="20"/>
        <w:numPr>
          <w:ilvl w:val="0"/>
          <w:numId w:val="3"/>
        </w:numPr>
        <w:autoSpaceDE w:val="0"/>
        <w:autoSpaceDN w:val="0"/>
        <w:spacing w:line="360" w:lineRule="auto"/>
        <w:ind w:firstLineChars="0"/>
        <w:contextualSpacing/>
        <w:rPr>
          <w:rFonts w:ascii="宋体"/>
          <w:kern w:val="0"/>
        </w:rPr>
      </w:pPr>
      <w:r>
        <w:rPr>
          <w:rFonts w:hint="eastAsia" w:ascii="宋体" w:hAnsi="宋体"/>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投标人所提供的服务应当没有侵犯任何第三方的知识产权、技术秘密等合法权利。</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如采购人所采购产品为政府强制采购的节能产品，投标人所投产品的品牌及型号必须为《节能产品政府采购清单（投标截止时间前最新一期）》中的产品，并提供证明文件，否则其投标将被拒绝。</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投标人所投产品如被列入财政部与国家主管部门颁发的节能产品目录或环境标志产品目录，应提供相关证明，在评标时予以优先采购。</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如投标人所投产品被列入《中华人民共和国实施强制性产品认证的产品目录》，则该产品应具备国家认监委指定强制性产品认证机构颁发的《中国国家强制性产品认证证书》（</w:t>
      </w:r>
      <w:r>
        <w:rPr>
          <w:rFonts w:ascii="宋体" w:hAnsi="宋体"/>
          <w:kern w:val="0"/>
        </w:rPr>
        <w:t xml:space="preserve">CCC </w:t>
      </w:r>
      <w:r>
        <w:rPr>
          <w:rFonts w:hint="eastAsia" w:ascii="宋体" w:hAnsi="宋体"/>
          <w:kern w:val="0"/>
        </w:rPr>
        <w:t>认证）。投标人不能提供超出此目录范畴外的替代品。</w:t>
      </w:r>
    </w:p>
    <w:p>
      <w:pPr>
        <w:pStyle w:val="20"/>
        <w:numPr>
          <w:ilvl w:val="1"/>
          <w:numId w:val="2"/>
        </w:numPr>
        <w:autoSpaceDE w:val="0"/>
        <w:autoSpaceDN w:val="0"/>
        <w:spacing w:line="360" w:lineRule="auto"/>
        <w:ind w:firstLineChars="0"/>
        <w:contextualSpacing/>
        <w:rPr>
          <w:rFonts w:ascii="宋体"/>
          <w:kern w:val="0"/>
        </w:rPr>
      </w:pPr>
      <w:r>
        <w:rPr>
          <w:rFonts w:hint="eastAsia" w:ascii="宋体" w:hAnsi="宋体"/>
          <w:kern w:val="0"/>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w:instrText>
      </w:r>
      <w:r>
        <w:fldChar w:fldCharType="separate"/>
      </w:r>
      <w:r>
        <w:rPr>
          <w:rFonts w:hint="eastAsia" w:ascii="宋体" w:hAnsi="宋体"/>
          <w:kern w:val="0"/>
        </w:rPr>
        <w:t>中国国家信息安全产品认证证书</w:t>
      </w:r>
      <w:r>
        <w:rPr>
          <w:rFonts w:hint="eastAsia" w:ascii="宋体" w:hAnsi="宋体"/>
          <w:kern w:val="0"/>
        </w:rPr>
        <w:fldChar w:fldCharType="end"/>
      </w:r>
      <w:r>
        <w:rPr>
          <w:rFonts w:hint="eastAsia" w:ascii="宋体" w:hAnsi="宋体"/>
          <w:kern w:val="0"/>
        </w:rPr>
        <w:t>》。投标人不能提供超出此目录范畴外的替代品。</w:t>
      </w:r>
    </w:p>
    <w:p>
      <w:pPr>
        <w:pStyle w:val="20"/>
        <w:numPr>
          <w:ilvl w:val="0"/>
          <w:numId w:val="2"/>
        </w:numPr>
        <w:autoSpaceDE w:val="0"/>
        <w:autoSpaceDN w:val="0"/>
        <w:spacing w:line="360" w:lineRule="auto"/>
        <w:ind w:firstLineChars="0"/>
        <w:contextualSpacing/>
        <w:rPr>
          <w:rFonts w:ascii="宋体"/>
          <w:b/>
          <w:bCs/>
          <w:kern w:val="0"/>
        </w:rPr>
      </w:pPr>
      <w:r>
        <w:rPr>
          <w:rFonts w:hint="eastAsia" w:ascii="宋体" w:hAnsi="宋体"/>
          <w:b/>
          <w:bCs/>
          <w:kern w:val="0"/>
        </w:rPr>
        <w:t>投标费用</w:t>
      </w:r>
    </w:p>
    <w:p>
      <w:pPr>
        <w:autoSpaceDE w:val="0"/>
        <w:autoSpaceDN w:val="0"/>
        <w:spacing w:line="360" w:lineRule="auto"/>
        <w:ind w:left="964"/>
        <w:contextualSpacing/>
        <w:rPr>
          <w:rFonts w:ascii="宋体"/>
          <w:kern w:val="0"/>
        </w:rPr>
      </w:pPr>
      <w:r>
        <w:rPr>
          <w:rFonts w:hint="eastAsia" w:ascii="宋体" w:hAnsi="宋体"/>
          <w:kern w:val="0"/>
        </w:rPr>
        <w:t>不论投标的结果如何，投标人均应自行承担所有与投标有关的全部费用，招标人在任何情况下均无义务和责任承担这些费用。</w:t>
      </w:r>
    </w:p>
    <w:p>
      <w:pPr>
        <w:pStyle w:val="20"/>
        <w:numPr>
          <w:ilvl w:val="0"/>
          <w:numId w:val="2"/>
        </w:numPr>
        <w:autoSpaceDE w:val="0"/>
        <w:autoSpaceDN w:val="0"/>
        <w:spacing w:line="360" w:lineRule="auto"/>
        <w:ind w:firstLineChars="0"/>
        <w:contextualSpacing/>
        <w:rPr>
          <w:rFonts w:ascii="宋体"/>
          <w:b/>
          <w:bCs/>
          <w:kern w:val="0"/>
        </w:rPr>
      </w:pPr>
      <w:r>
        <w:rPr>
          <w:rFonts w:hint="eastAsia" w:ascii="宋体" w:hAnsi="宋体"/>
          <w:b/>
          <w:bCs/>
          <w:kern w:val="0"/>
        </w:rPr>
        <w:t>信息发布</w:t>
      </w:r>
    </w:p>
    <w:p>
      <w:pPr>
        <w:autoSpaceDE w:val="0"/>
        <w:autoSpaceDN w:val="0"/>
        <w:spacing w:line="360" w:lineRule="auto"/>
        <w:ind w:left="964"/>
        <w:contextualSpacing/>
        <w:rPr>
          <w:rFonts w:ascii="宋体"/>
          <w:kern w:val="0"/>
        </w:rPr>
      </w:pPr>
      <w:r>
        <w:rPr>
          <w:rFonts w:hint="eastAsia" w:ascii="宋体" w:hAnsi="宋体"/>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20"/>
        <w:numPr>
          <w:ilvl w:val="0"/>
          <w:numId w:val="2"/>
        </w:numPr>
        <w:autoSpaceDE w:val="0"/>
        <w:autoSpaceDN w:val="0"/>
        <w:spacing w:line="360" w:lineRule="auto"/>
        <w:ind w:firstLineChars="0"/>
        <w:contextualSpacing/>
        <w:rPr>
          <w:rFonts w:ascii="宋体"/>
          <w:b/>
          <w:bCs/>
          <w:kern w:val="0"/>
        </w:rPr>
      </w:pPr>
      <w:r>
        <w:rPr>
          <w:rFonts w:hint="eastAsia" w:ascii="宋体" w:hAnsi="宋体"/>
          <w:b/>
          <w:bCs/>
          <w:kern w:val="0"/>
        </w:rPr>
        <w:t>采购代理机构代理费用收取标准和方式</w:t>
      </w:r>
    </w:p>
    <w:p>
      <w:pPr>
        <w:pStyle w:val="20"/>
        <w:autoSpaceDE w:val="0"/>
        <w:autoSpaceDN w:val="0"/>
        <w:spacing w:line="360" w:lineRule="auto"/>
        <w:ind w:left="420" w:firstLine="0" w:firstLineChars="0"/>
        <w:contextualSpacing/>
        <w:rPr>
          <w:rFonts w:ascii="宋体"/>
          <w:kern w:val="0"/>
        </w:rPr>
      </w:pPr>
      <w:r>
        <w:rPr>
          <w:rFonts w:hint="eastAsia" w:ascii="宋体" w:hAnsi="宋体"/>
          <w:kern w:val="0"/>
        </w:rPr>
        <w:t>详见投标人须知前附表。</w:t>
      </w:r>
    </w:p>
    <w:p>
      <w:pPr>
        <w:pStyle w:val="20"/>
        <w:numPr>
          <w:ilvl w:val="0"/>
          <w:numId w:val="2"/>
        </w:numPr>
        <w:autoSpaceDE w:val="0"/>
        <w:autoSpaceDN w:val="0"/>
        <w:spacing w:line="360" w:lineRule="auto"/>
        <w:ind w:firstLineChars="0"/>
        <w:contextualSpacing/>
        <w:rPr>
          <w:rFonts w:ascii="宋体"/>
          <w:b/>
          <w:bCs/>
          <w:kern w:val="0"/>
        </w:rPr>
      </w:pPr>
      <w:r>
        <w:rPr>
          <w:rFonts w:hint="eastAsia" w:ascii="宋体" w:hAnsi="宋体"/>
          <w:b/>
          <w:bCs/>
          <w:kern w:val="0"/>
        </w:rPr>
        <w:t>其他</w:t>
      </w:r>
    </w:p>
    <w:p>
      <w:pPr>
        <w:autoSpaceDE w:val="0"/>
        <w:autoSpaceDN w:val="0"/>
        <w:spacing w:line="360" w:lineRule="auto"/>
        <w:ind w:left="964"/>
        <w:contextualSpacing/>
        <w:rPr>
          <w:rFonts w:ascii="宋体" w:hAnsi="宋体"/>
          <w:b/>
          <w:bCs/>
          <w:kern w:val="0"/>
        </w:rPr>
      </w:pPr>
      <w:r>
        <w:rPr>
          <w:rFonts w:hint="eastAsia" w:ascii="宋体" w:hAnsi="宋体"/>
          <w:kern w:val="0"/>
        </w:rPr>
        <w:t>本“投标人须知”的条款如与“投标邀请”、“项目需求”、“投标人须知前附表”和“资格审查与评标”就同一内容的表述不一致的，以“投标邀请”、“项目需求”、“投标人须知前附表”和“资格审查与评标”中规定的内容为准。</w:t>
      </w:r>
    </w:p>
    <w:p>
      <w:pPr>
        <w:pStyle w:val="46"/>
        <w:numPr>
          <w:ilvl w:val="0"/>
          <w:numId w:val="6"/>
        </w:numPr>
        <w:tabs>
          <w:tab w:val="left" w:pos="1260"/>
        </w:tabs>
        <w:autoSpaceDE w:val="0"/>
        <w:autoSpaceDN w:val="0"/>
        <w:adjustRightInd w:val="0"/>
        <w:snapToGrid w:val="0"/>
        <w:spacing w:line="360" w:lineRule="auto"/>
        <w:ind w:firstLineChars="0"/>
        <w:jc w:val="center"/>
        <w:rPr>
          <w:rFonts w:ascii="宋体" w:hAnsi="宋体"/>
          <w:b/>
          <w:kern w:val="0"/>
          <w:sz w:val="28"/>
          <w:szCs w:val="28"/>
        </w:rPr>
      </w:pPr>
      <w:r>
        <w:rPr>
          <w:rFonts w:hint="eastAsia" w:ascii="宋体" w:hAnsi="宋体"/>
          <w:b/>
          <w:kern w:val="0"/>
          <w:sz w:val="28"/>
          <w:szCs w:val="28"/>
        </w:rPr>
        <w:t>招标文件说明</w:t>
      </w:r>
    </w:p>
    <w:p>
      <w:pPr>
        <w:autoSpaceDE w:val="0"/>
        <w:autoSpaceDN w:val="0"/>
        <w:adjustRightInd w:val="0"/>
        <w:snapToGrid w:val="0"/>
        <w:spacing w:line="360" w:lineRule="auto"/>
        <w:rPr>
          <w:rFonts w:ascii="宋体" w:hAnsi="宋体"/>
          <w:b/>
          <w:kern w:val="0"/>
        </w:rPr>
      </w:pPr>
      <w:r>
        <w:rPr>
          <w:rFonts w:hint="eastAsia" w:ascii="宋体" w:hAnsi="宋体"/>
          <w:b/>
          <w:kern w:val="0"/>
        </w:rPr>
        <w:t>9.招标文件构成</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9.1招标文件由以下部分组成：</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(1)投标邀请</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(2)项目需求</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(3)投标人须知前附表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(4)投标人须知</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(5)政府采购政策功能</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(6)资格审查与评标</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(7)合同条款及格式</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(8)投标文件有关格式</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(9)本项目招标文件的澄清、答复、修改、补充内容（如有的话）</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adjustRightInd w:val="0"/>
        <w:snapToGrid w:val="0"/>
        <w:spacing w:line="360" w:lineRule="auto"/>
        <w:rPr>
          <w:rFonts w:ascii="宋体" w:hAnsi="宋体"/>
          <w:b/>
          <w:kern w:val="0"/>
        </w:rPr>
      </w:pPr>
      <w:r>
        <w:rPr>
          <w:rFonts w:hint="eastAsia" w:ascii="宋体" w:hAnsi="宋体"/>
          <w:b/>
          <w:kern w:val="0"/>
        </w:rPr>
        <w:t>10.现场考察、开标前答疑会</w:t>
      </w:r>
    </w:p>
    <w:p>
      <w:pPr>
        <w:autoSpaceDE w:val="0"/>
        <w:autoSpaceDN w:val="0"/>
        <w:adjustRightInd w:val="0"/>
        <w:snapToGrid w:val="0"/>
        <w:spacing w:line="360" w:lineRule="auto"/>
        <w:ind w:firstLine="420" w:firstLineChars="200"/>
        <w:rPr>
          <w:rFonts w:ascii="宋体" w:hAnsi="宋体"/>
          <w:b/>
          <w:kern w:val="0"/>
        </w:rPr>
      </w:pPr>
      <w:r>
        <w:rPr>
          <w:rFonts w:hint="eastAsia" w:ascii="宋体" w:hAnsi="宋体"/>
          <w:kern w:val="0"/>
        </w:rPr>
        <w:t>10.1招标人根据采购项目的具体情况，可以在招标文件公告期满后，组织已获取招标文件的潜在投标人现场考察或者召开开标前答疑会。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10.2招标人组织现场考察或者召开答疑会的，应当在招标文件中载明，或者在招标文件公告期满后在财政部门指定的政府采购信息发布媒体和《全国公共资源交易平台（河南省·许昌市）》发布更正公告。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10.4现场考察及参加开标前答疑会所发生的费用及一切责任由投标人自行承担。</w:t>
      </w:r>
    </w:p>
    <w:p>
      <w:pPr>
        <w:autoSpaceDE w:val="0"/>
        <w:autoSpaceDN w:val="0"/>
        <w:adjustRightInd w:val="0"/>
        <w:snapToGrid w:val="0"/>
        <w:spacing w:line="360" w:lineRule="auto"/>
        <w:rPr>
          <w:rFonts w:ascii="宋体" w:hAnsi="宋体"/>
          <w:b/>
          <w:kern w:val="0"/>
        </w:rPr>
      </w:pPr>
      <w:r>
        <w:rPr>
          <w:rFonts w:hint="eastAsia" w:ascii="宋体" w:hAnsi="宋体"/>
          <w:b/>
          <w:kern w:val="0"/>
        </w:rPr>
        <w:t>11.招标文件的澄清或修改</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11.1在投标截止期前，无论出于何种原因，招标人可主动地或在解答潜在投标人提出的澄清问题时对招标文件进行修改。</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11.2招标人可以对已发出的招标文件进行必要的澄清或者修改。澄清或者修改的内容可能影响投标文件编制的，招标人将在投标截止时间</w:t>
      </w:r>
      <w:r>
        <w:rPr>
          <w:rFonts w:ascii="宋体" w:hAnsi="宋体"/>
          <w:kern w:val="0"/>
        </w:rPr>
        <w:t>15</w:t>
      </w:r>
      <w:r>
        <w:rPr>
          <w:rFonts w:hint="eastAsia" w:ascii="宋体" w:hAnsi="宋体"/>
          <w:kern w:val="0"/>
        </w:rPr>
        <w:t>日前，在财政部门指定的政府采购信息发布媒体和《全国公共资源交易平台（河南省·许昌市）》发布更正公告。</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11.4如果澄清或者修改发出的时间距规定的投标截止时间不足15日，招标人将顺延提交投标文件的截止时间。</w:t>
      </w:r>
    </w:p>
    <w:p>
      <w:pPr>
        <w:pStyle w:val="20"/>
        <w:autoSpaceDE w:val="0"/>
        <w:autoSpaceDN w:val="0"/>
        <w:spacing w:line="360" w:lineRule="auto"/>
        <w:ind w:left="420" w:firstLine="0" w:firstLineChars="0"/>
        <w:contextualSpacing/>
        <w:rPr>
          <w:rFonts w:ascii="宋体"/>
          <w:kern w:val="0"/>
        </w:rPr>
      </w:pPr>
    </w:p>
    <w:p>
      <w:pPr>
        <w:autoSpaceDE w:val="0"/>
        <w:autoSpaceDN w:val="0"/>
        <w:spacing w:line="360" w:lineRule="auto"/>
        <w:contextualSpacing/>
        <w:jc w:val="center"/>
        <w:rPr>
          <w:rFonts w:ascii="宋体"/>
          <w:b/>
          <w:bCs/>
          <w:kern w:val="0"/>
        </w:rPr>
      </w:pPr>
      <w:r>
        <w:rPr>
          <w:rFonts w:hint="eastAsia" w:ascii="宋体" w:hAnsi="宋体"/>
          <w:b/>
          <w:bCs/>
          <w:kern w:val="0"/>
        </w:rPr>
        <w:t>三、投标文件的编制</w:t>
      </w:r>
    </w:p>
    <w:p>
      <w:pPr>
        <w:pStyle w:val="20"/>
        <w:autoSpaceDE w:val="0"/>
        <w:autoSpaceDN w:val="0"/>
        <w:spacing w:line="360" w:lineRule="auto"/>
        <w:ind w:firstLine="0" w:firstLineChars="0"/>
        <w:contextualSpacing/>
        <w:rPr>
          <w:rFonts w:ascii="宋体"/>
          <w:b/>
          <w:bCs/>
          <w:kern w:val="0"/>
        </w:rPr>
      </w:pPr>
      <w:r>
        <w:rPr>
          <w:rFonts w:hint="eastAsia" w:ascii="宋体" w:hAnsi="宋体"/>
          <w:b/>
          <w:bCs/>
          <w:kern w:val="0"/>
        </w:rPr>
        <w:t>12.投标的语言及计量单位</w:t>
      </w:r>
    </w:p>
    <w:p>
      <w:pPr>
        <w:pStyle w:val="20"/>
        <w:autoSpaceDE w:val="0"/>
        <w:autoSpaceDN w:val="0"/>
        <w:spacing w:line="360" w:lineRule="auto"/>
        <w:ind w:left="420" w:firstLine="0" w:firstLineChars="0"/>
        <w:contextualSpacing/>
        <w:rPr>
          <w:rFonts w:ascii="宋体" w:hAnsi="宋体"/>
          <w:kern w:val="0"/>
        </w:rPr>
      </w:pPr>
      <w:r>
        <w:rPr>
          <w:rFonts w:hint="eastAsia" w:ascii="宋体" w:hAnsi="宋体"/>
          <w:kern w:val="0"/>
        </w:rPr>
        <w:t>12.1投标人提交的投标文件以及投标人与招标人就有关投标事宜的所有来往书面文件均应使用中文。除签名、盖章、专用名称等特殊情形外，以中文以外的文字表述的投标文件视同未提供。</w:t>
      </w:r>
    </w:p>
    <w:p>
      <w:pPr>
        <w:pStyle w:val="20"/>
        <w:autoSpaceDE w:val="0"/>
        <w:autoSpaceDN w:val="0"/>
        <w:spacing w:line="360" w:lineRule="auto"/>
        <w:ind w:left="420" w:firstLine="0" w:firstLineChars="0"/>
        <w:contextualSpacing/>
        <w:rPr>
          <w:rFonts w:ascii="宋体"/>
          <w:kern w:val="0"/>
        </w:rPr>
      </w:pPr>
      <w:r>
        <w:rPr>
          <w:rFonts w:hint="eastAsia" w:ascii="宋体" w:hAnsi="宋体"/>
          <w:kern w:val="0"/>
        </w:rPr>
        <w:t>12.2投标计量单位，招标文件已有明确规定的，使用招标文件规定的计量单位；招标文件没有规定的，一律采用中华人民共和国法定计量单位。</w:t>
      </w:r>
    </w:p>
    <w:p>
      <w:pPr>
        <w:pStyle w:val="20"/>
        <w:autoSpaceDE w:val="0"/>
        <w:autoSpaceDN w:val="0"/>
        <w:spacing w:line="360" w:lineRule="auto"/>
        <w:ind w:firstLine="0" w:firstLineChars="0"/>
        <w:contextualSpacing/>
        <w:rPr>
          <w:rFonts w:ascii="宋体"/>
          <w:b/>
          <w:bCs/>
          <w:kern w:val="0"/>
        </w:rPr>
      </w:pPr>
      <w:r>
        <w:rPr>
          <w:rFonts w:hint="eastAsia" w:ascii="宋体" w:hAnsi="宋体"/>
          <w:b/>
          <w:bCs/>
          <w:kern w:val="0"/>
        </w:rPr>
        <w:t>13投标报价</w:t>
      </w:r>
    </w:p>
    <w:p>
      <w:pPr>
        <w:pStyle w:val="20"/>
        <w:autoSpaceDE w:val="0"/>
        <w:autoSpaceDN w:val="0"/>
        <w:spacing w:line="360" w:lineRule="auto"/>
        <w:contextualSpacing/>
        <w:rPr>
          <w:rFonts w:ascii="宋体"/>
          <w:kern w:val="0"/>
        </w:rPr>
      </w:pPr>
      <w:r>
        <w:rPr>
          <w:rFonts w:hint="eastAsia" w:ascii="宋体" w:hAnsi="宋体"/>
          <w:kern w:val="0"/>
        </w:rPr>
        <w:t>13.1本次招标项目的投标均以</w:t>
      </w:r>
      <w:r>
        <w:rPr>
          <w:rFonts w:hint="eastAsia" w:ascii="宋体" w:hAnsi="宋体"/>
          <w:b/>
          <w:bCs/>
          <w:kern w:val="0"/>
        </w:rPr>
        <w:t>人民币</w:t>
      </w:r>
      <w:r>
        <w:rPr>
          <w:rFonts w:hint="eastAsia" w:ascii="宋体" w:hAnsi="宋体"/>
          <w:kern w:val="0"/>
        </w:rPr>
        <w:t>为计算单位。</w:t>
      </w:r>
    </w:p>
    <w:p>
      <w:pPr>
        <w:pStyle w:val="20"/>
        <w:autoSpaceDE w:val="0"/>
        <w:autoSpaceDN w:val="0"/>
        <w:spacing w:line="360" w:lineRule="auto"/>
        <w:ind w:left="420" w:firstLine="0" w:firstLineChars="0"/>
        <w:contextualSpacing/>
        <w:rPr>
          <w:rFonts w:ascii="宋体"/>
          <w:kern w:val="0"/>
        </w:rPr>
      </w:pPr>
      <w:r>
        <w:rPr>
          <w:rFonts w:hint="eastAsia" w:ascii="宋体" w:hAnsi="宋体"/>
          <w:kern w:val="0"/>
        </w:rPr>
        <w:t>13.2采购人不得向投标人索要或者接受其给予的赠品、回扣或者与采购无关的其他商品、服务。</w:t>
      </w:r>
    </w:p>
    <w:p>
      <w:pPr>
        <w:pStyle w:val="20"/>
        <w:autoSpaceDE w:val="0"/>
        <w:autoSpaceDN w:val="0"/>
        <w:spacing w:line="360" w:lineRule="auto"/>
        <w:ind w:left="420" w:firstLine="0" w:firstLineChars="0"/>
        <w:contextualSpacing/>
        <w:rPr>
          <w:rFonts w:ascii="宋体"/>
          <w:kern w:val="0"/>
        </w:rPr>
      </w:pPr>
      <w:r>
        <w:rPr>
          <w:rFonts w:hint="eastAsia" w:ascii="宋体" w:hAnsi="宋体"/>
          <w:kern w:val="0"/>
        </w:rPr>
        <w:t>13.3投标人应对项目要求的全部内容进行报价，少报漏报将导致其投标为非实质性响应予以拒绝。</w:t>
      </w:r>
    </w:p>
    <w:p>
      <w:pPr>
        <w:pStyle w:val="20"/>
        <w:autoSpaceDE w:val="0"/>
        <w:autoSpaceDN w:val="0"/>
        <w:spacing w:line="360" w:lineRule="auto"/>
        <w:ind w:left="420" w:firstLine="0" w:firstLineChars="0"/>
        <w:contextualSpacing/>
        <w:rPr>
          <w:rFonts w:ascii="宋体" w:hAnsi="宋体"/>
          <w:kern w:val="0"/>
        </w:rPr>
      </w:pPr>
      <w:r>
        <w:rPr>
          <w:rFonts w:hint="eastAsia" w:ascii="宋体" w:hAnsi="宋体"/>
          <w:kern w:val="0"/>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材料（含辅材）、管理、税费及利润等。</w:t>
      </w:r>
    </w:p>
    <w:p>
      <w:pPr>
        <w:pStyle w:val="20"/>
        <w:autoSpaceDE w:val="0"/>
        <w:autoSpaceDN w:val="0"/>
        <w:spacing w:line="360" w:lineRule="auto"/>
        <w:ind w:left="420" w:firstLine="0" w:firstLineChars="0"/>
        <w:contextualSpacing/>
        <w:rPr>
          <w:rFonts w:ascii="宋体"/>
          <w:kern w:val="0"/>
        </w:rPr>
      </w:pPr>
      <w:r>
        <w:rPr>
          <w:rFonts w:hint="eastAsia" w:ascii="宋体" w:hAnsi="宋体"/>
          <w:kern w:val="0"/>
        </w:rPr>
        <w:t>13.5本次招标不接受可选择或可调整的投标方案和报价，任何有选择的或可调整的投标方案和报价将被视为非实质性响应投标而作无效投标处理。</w:t>
      </w:r>
    </w:p>
    <w:p>
      <w:pPr>
        <w:pStyle w:val="20"/>
        <w:autoSpaceDE w:val="0"/>
        <w:autoSpaceDN w:val="0"/>
        <w:spacing w:line="360" w:lineRule="auto"/>
        <w:ind w:left="420" w:firstLine="0" w:firstLineChars="0"/>
        <w:contextualSpacing/>
        <w:rPr>
          <w:rFonts w:ascii="宋体"/>
          <w:kern w:val="0"/>
        </w:rPr>
      </w:pPr>
      <w:r>
        <w:rPr>
          <w:rFonts w:hint="eastAsia" w:ascii="宋体" w:hAnsi="宋体"/>
          <w:kern w:val="0"/>
        </w:rPr>
        <w:t>13.6报价不得高于本项目最高限价，且不低于成本价。本次招标实行“最高限价（项目控制金额上限）”</w:t>
      </w:r>
      <w:r>
        <w:rPr>
          <w:rFonts w:ascii="宋体"/>
          <w:kern w:val="0"/>
        </w:rPr>
        <w:t>,</w:t>
      </w:r>
      <w:r>
        <w:rPr>
          <w:rFonts w:hint="eastAsia" w:ascii="宋体" w:hAnsi="宋体"/>
          <w:kern w:val="0"/>
        </w:rPr>
        <w:t>投标人的投标报价高于最高限价（项目控制金额上限）的，该投标人的投标文件将被视为非实质性响应予以拒绝。</w:t>
      </w:r>
    </w:p>
    <w:p>
      <w:pPr>
        <w:pStyle w:val="20"/>
        <w:autoSpaceDE w:val="0"/>
        <w:autoSpaceDN w:val="0"/>
        <w:spacing w:line="360" w:lineRule="auto"/>
        <w:ind w:left="420" w:firstLine="0" w:firstLineChars="0"/>
        <w:contextualSpacing/>
        <w:rPr>
          <w:rFonts w:ascii="宋体"/>
          <w:kern w:val="0"/>
        </w:rPr>
      </w:pPr>
      <w:r>
        <w:rPr>
          <w:rFonts w:hint="eastAsia" w:ascii="宋体" w:hAnsi="宋体"/>
          <w:kern w:val="0"/>
        </w:rPr>
        <w:t>13.7最低报价不能作为中标的保证。</w:t>
      </w:r>
    </w:p>
    <w:p>
      <w:pPr>
        <w:pStyle w:val="20"/>
        <w:autoSpaceDE w:val="0"/>
        <w:autoSpaceDN w:val="0"/>
        <w:spacing w:line="360" w:lineRule="auto"/>
        <w:ind w:firstLine="0" w:firstLineChars="0"/>
        <w:contextualSpacing/>
        <w:rPr>
          <w:rFonts w:ascii="宋体"/>
          <w:b/>
          <w:bCs/>
          <w:kern w:val="0"/>
        </w:rPr>
      </w:pPr>
      <w:r>
        <w:rPr>
          <w:rFonts w:hint="eastAsia" w:ascii="宋体" w:hAnsi="宋体"/>
          <w:b/>
          <w:bCs/>
          <w:kern w:val="0"/>
        </w:rPr>
        <w:t>14.投标有效期</w:t>
      </w:r>
    </w:p>
    <w:p>
      <w:pPr>
        <w:pStyle w:val="20"/>
        <w:autoSpaceDE w:val="0"/>
        <w:autoSpaceDN w:val="0"/>
        <w:spacing w:line="360" w:lineRule="auto"/>
        <w:contextualSpacing/>
        <w:rPr>
          <w:rFonts w:ascii="宋体"/>
          <w:kern w:val="0"/>
        </w:rPr>
      </w:pPr>
      <w:r>
        <w:rPr>
          <w:rFonts w:hint="eastAsia" w:ascii="宋体" w:hAnsi="宋体"/>
          <w:kern w:val="0"/>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20"/>
        <w:autoSpaceDE w:val="0"/>
        <w:autoSpaceDN w:val="0"/>
        <w:spacing w:line="360" w:lineRule="auto"/>
        <w:ind w:left="420" w:firstLine="0" w:firstLineChars="0"/>
        <w:contextualSpacing/>
        <w:rPr>
          <w:rFonts w:ascii="宋体"/>
          <w:kern w:val="0"/>
        </w:rPr>
      </w:pPr>
      <w:r>
        <w:rPr>
          <w:rFonts w:hint="eastAsia" w:ascii="宋体" w:hAnsi="宋体"/>
          <w:kern w:val="0"/>
        </w:rPr>
        <w:t>14.2投标有效期内投标人撤销投标文件的，招标人将不退还投标保证金（如有）。</w:t>
      </w:r>
    </w:p>
    <w:p>
      <w:pPr>
        <w:pStyle w:val="20"/>
        <w:autoSpaceDE w:val="0"/>
        <w:autoSpaceDN w:val="0"/>
        <w:spacing w:line="360" w:lineRule="auto"/>
        <w:ind w:left="420" w:firstLine="0" w:firstLineChars="0"/>
        <w:contextualSpacing/>
        <w:rPr>
          <w:rFonts w:ascii="宋体"/>
          <w:kern w:val="0"/>
        </w:rPr>
      </w:pPr>
      <w:r>
        <w:rPr>
          <w:rFonts w:hint="eastAsia" w:ascii="宋体" w:hAnsi="宋体"/>
          <w:kern w:val="0"/>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20"/>
        <w:autoSpaceDE w:val="0"/>
        <w:autoSpaceDN w:val="0"/>
        <w:spacing w:line="360" w:lineRule="auto"/>
        <w:ind w:firstLine="0" w:firstLineChars="0"/>
        <w:contextualSpacing/>
        <w:rPr>
          <w:rFonts w:ascii="宋体"/>
          <w:b/>
          <w:bCs/>
          <w:kern w:val="0"/>
        </w:rPr>
      </w:pPr>
      <w:r>
        <w:rPr>
          <w:rFonts w:hint="eastAsia" w:ascii="宋体" w:hAnsi="宋体"/>
          <w:b/>
          <w:bCs/>
          <w:kern w:val="0"/>
        </w:rPr>
        <w:t>15.投标文件构成</w:t>
      </w:r>
    </w:p>
    <w:p>
      <w:pPr>
        <w:pStyle w:val="20"/>
        <w:autoSpaceDE w:val="0"/>
        <w:autoSpaceDN w:val="0"/>
        <w:spacing w:line="360" w:lineRule="auto"/>
        <w:contextualSpacing/>
        <w:rPr>
          <w:rFonts w:ascii="宋体"/>
          <w:kern w:val="0"/>
        </w:rPr>
      </w:pPr>
      <w:r>
        <w:rPr>
          <w:rFonts w:hint="eastAsia" w:ascii="宋体" w:hAnsi="宋体"/>
          <w:kern w:val="0"/>
        </w:rPr>
        <w:t>15.1投标文件的构成应符合法律法规及招标文件的要求。</w:t>
      </w:r>
    </w:p>
    <w:p>
      <w:pPr>
        <w:pStyle w:val="20"/>
        <w:autoSpaceDE w:val="0"/>
        <w:autoSpaceDN w:val="0"/>
        <w:spacing w:line="360" w:lineRule="auto"/>
        <w:ind w:left="420" w:firstLine="0" w:firstLineChars="0"/>
        <w:contextualSpacing/>
        <w:rPr>
          <w:rFonts w:ascii="宋体"/>
          <w:kern w:val="0"/>
        </w:rPr>
      </w:pPr>
      <w:r>
        <w:rPr>
          <w:rFonts w:hint="eastAsia" w:ascii="宋体" w:hAnsi="宋体"/>
          <w:kern w:val="0"/>
        </w:rPr>
        <w:t>15.2投标人应当按照招标文件的要求编制投标文件。投标文件应当对招标文件提出的要求和条件作出明确响应。</w:t>
      </w:r>
    </w:p>
    <w:p>
      <w:pPr>
        <w:pStyle w:val="20"/>
        <w:autoSpaceDE w:val="0"/>
        <w:autoSpaceDN w:val="0"/>
        <w:spacing w:line="360" w:lineRule="auto"/>
        <w:ind w:left="420" w:firstLine="0" w:firstLineChars="0"/>
        <w:contextualSpacing/>
        <w:rPr>
          <w:rFonts w:ascii="宋体"/>
          <w:kern w:val="0"/>
        </w:rPr>
      </w:pPr>
      <w:r>
        <w:rPr>
          <w:rFonts w:hint="eastAsia" w:ascii="宋体" w:hAnsi="宋体"/>
          <w:kern w:val="0"/>
        </w:rPr>
        <w:t>15.3投标文件由资格证明材料、符合性证明材料、其它材料等组成。</w:t>
      </w:r>
    </w:p>
    <w:p>
      <w:pPr>
        <w:pStyle w:val="20"/>
        <w:autoSpaceDE w:val="0"/>
        <w:autoSpaceDN w:val="0"/>
        <w:spacing w:line="360" w:lineRule="auto"/>
        <w:ind w:left="420" w:firstLine="0" w:firstLineChars="0"/>
        <w:contextualSpacing/>
        <w:rPr>
          <w:rFonts w:ascii="宋体"/>
          <w:kern w:val="0"/>
        </w:rPr>
      </w:pPr>
      <w:r>
        <w:rPr>
          <w:rFonts w:hint="eastAsia" w:ascii="宋体" w:hAnsi="宋体"/>
          <w:kern w:val="0"/>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0"/>
        <w:autoSpaceDE w:val="0"/>
        <w:autoSpaceDN w:val="0"/>
        <w:spacing w:line="360" w:lineRule="auto"/>
        <w:ind w:left="420" w:firstLine="0" w:firstLineChars="0"/>
        <w:contextualSpacing/>
        <w:rPr>
          <w:rFonts w:ascii="宋体"/>
          <w:kern w:val="0"/>
        </w:rPr>
      </w:pPr>
      <w:r>
        <w:rPr>
          <w:rFonts w:hint="eastAsia" w:ascii="宋体" w:hAnsi="宋体"/>
          <w:kern w:val="0"/>
        </w:rPr>
        <w:t>15.5投标人登录许昌公共资源交易系统下载“许昌投标文件制作系统</w:t>
      </w:r>
      <w:r>
        <w:rPr>
          <w:rFonts w:ascii="宋体" w:hAnsi="宋体"/>
          <w:kern w:val="0"/>
        </w:rPr>
        <w:t>SEARUN V1.</w:t>
      </w:r>
      <w:r>
        <w:rPr>
          <w:rFonts w:hint="eastAsia" w:ascii="宋体" w:hAnsi="宋体"/>
          <w:kern w:val="0"/>
        </w:rPr>
        <w:t>1”，按招标文件要求根据所投标段制作电子投标文件。一个标段对应生成一个文件夹（</w:t>
      </w:r>
      <w:r>
        <w:rPr>
          <w:rFonts w:ascii="宋体" w:hAnsi="宋体"/>
          <w:kern w:val="0"/>
        </w:rPr>
        <w:t>xxxx</w:t>
      </w:r>
      <w:r>
        <w:rPr>
          <w:rFonts w:hint="eastAsia" w:ascii="宋体" w:hAnsi="宋体"/>
          <w:kern w:val="0"/>
        </w:rPr>
        <w:t>项目</w:t>
      </w:r>
      <w:r>
        <w:rPr>
          <w:rFonts w:ascii="宋体" w:hAnsi="宋体"/>
          <w:kern w:val="0"/>
        </w:rPr>
        <w:t>xx</w:t>
      </w:r>
      <w:r>
        <w:rPr>
          <w:rFonts w:hint="eastAsia" w:ascii="宋体" w:hAnsi="宋体"/>
          <w:kern w:val="0"/>
        </w:rPr>
        <w:t>标段）</w:t>
      </w:r>
      <w:r>
        <w:rPr>
          <w:rFonts w:ascii="宋体" w:hAnsi="宋体"/>
          <w:kern w:val="0"/>
        </w:rPr>
        <w:t xml:space="preserve">, </w:t>
      </w:r>
      <w:r>
        <w:rPr>
          <w:rFonts w:hint="eastAsia" w:ascii="宋体" w:hAnsi="宋体"/>
          <w:kern w:val="0"/>
        </w:rPr>
        <w:t>其中包含</w:t>
      </w:r>
      <w:r>
        <w:rPr>
          <w:rFonts w:ascii="宋体" w:hAnsi="宋体"/>
          <w:kern w:val="0"/>
        </w:rPr>
        <w:t>2</w:t>
      </w:r>
      <w:r>
        <w:rPr>
          <w:rFonts w:hint="eastAsia" w:ascii="宋体" w:hAnsi="宋体"/>
          <w:kern w:val="0"/>
        </w:rPr>
        <w:t>个文件和</w:t>
      </w:r>
      <w:r>
        <w:rPr>
          <w:rFonts w:ascii="宋体" w:hAnsi="宋体"/>
          <w:kern w:val="0"/>
        </w:rPr>
        <w:t>1</w:t>
      </w:r>
      <w:r>
        <w:rPr>
          <w:rFonts w:hint="eastAsia" w:ascii="宋体" w:hAnsi="宋体"/>
          <w:kern w:val="0"/>
        </w:rPr>
        <w:t>个文件夹。后缀名为“</w:t>
      </w:r>
      <w:r>
        <w:rPr>
          <w:rFonts w:ascii="宋体" w:hAnsi="宋体"/>
          <w:kern w:val="0"/>
        </w:rPr>
        <w:t>.file</w:t>
      </w:r>
      <w:r>
        <w:rPr>
          <w:rFonts w:hint="eastAsia" w:ascii="宋体" w:hAnsi="宋体"/>
          <w:kern w:val="0"/>
        </w:rPr>
        <w:t>”的文件用于电子投标使用。</w:t>
      </w:r>
    </w:p>
    <w:p>
      <w:pPr>
        <w:autoSpaceDE w:val="0"/>
        <w:autoSpaceDN w:val="0"/>
        <w:spacing w:line="360" w:lineRule="auto"/>
        <w:ind w:left="964"/>
        <w:contextualSpacing/>
        <w:rPr>
          <w:rFonts w:ascii="宋体"/>
          <w:kern w:val="0"/>
        </w:rPr>
      </w:pPr>
      <w:r>
        <w:rPr>
          <w:rFonts w:hint="eastAsia" w:ascii="宋体" w:hAnsi="宋体"/>
          <w:kern w:val="0"/>
        </w:rPr>
        <w:t>电子投标文件制作技术咨询：</w:t>
      </w:r>
      <w:r>
        <w:rPr>
          <w:rFonts w:ascii="宋体" w:hAnsi="宋体"/>
          <w:b/>
          <w:bCs/>
          <w:kern w:val="0"/>
        </w:rPr>
        <w:t>0374-2961598</w:t>
      </w:r>
      <w:r>
        <w:rPr>
          <w:rFonts w:hint="eastAsia" w:ascii="宋体" w:hAnsi="宋体"/>
          <w:kern w:val="0"/>
        </w:rPr>
        <w:t>。</w:t>
      </w:r>
    </w:p>
    <w:p>
      <w:pPr>
        <w:pStyle w:val="20"/>
        <w:autoSpaceDE w:val="0"/>
        <w:autoSpaceDN w:val="0"/>
        <w:spacing w:line="360" w:lineRule="auto"/>
        <w:ind w:firstLine="0" w:firstLineChars="0"/>
        <w:contextualSpacing/>
        <w:rPr>
          <w:rFonts w:ascii="宋体"/>
          <w:b/>
          <w:bCs/>
          <w:kern w:val="0"/>
        </w:rPr>
      </w:pPr>
      <w:r>
        <w:rPr>
          <w:rFonts w:hint="eastAsia" w:ascii="宋体" w:hAnsi="宋体"/>
          <w:b/>
          <w:bCs/>
          <w:kern w:val="0"/>
        </w:rPr>
        <w:t>16.投标文件格式</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20" w:firstLineChars="200"/>
        <w:rPr>
          <w:rFonts w:ascii="宋体"/>
          <w:kern w:val="0"/>
        </w:rPr>
      </w:pPr>
      <w:r>
        <w:rPr>
          <w:rFonts w:hint="eastAsia" w:ascii="宋体" w:hAnsi="宋体"/>
          <w:kern w:val="0"/>
        </w:rPr>
        <w:t>16.2投标人应按招标文件提供的格式编写投标文件。招标文件未提供标准格式的投标人可自行拟定。</w:t>
      </w:r>
    </w:p>
    <w:p>
      <w:pPr>
        <w:pStyle w:val="20"/>
        <w:autoSpaceDE w:val="0"/>
        <w:autoSpaceDN w:val="0"/>
        <w:spacing w:line="360" w:lineRule="auto"/>
        <w:ind w:firstLine="0" w:firstLineChars="0"/>
        <w:contextualSpacing/>
        <w:rPr>
          <w:rFonts w:ascii="宋体"/>
          <w:b/>
          <w:bCs/>
          <w:kern w:val="0"/>
        </w:rPr>
      </w:pPr>
      <w:r>
        <w:rPr>
          <w:rFonts w:hint="eastAsia" w:ascii="宋体" w:hAnsi="宋体"/>
          <w:b/>
          <w:bCs/>
          <w:kern w:val="0"/>
        </w:rPr>
        <w:t>17.投标保证金</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17.1按照河南省《关于优化政府采购营商环境有关问题的通知》（豫财购（2019）4号文）的要求，本项目不予收取投标保证金。</w:t>
      </w:r>
    </w:p>
    <w:p>
      <w:pPr>
        <w:autoSpaceDE w:val="0"/>
        <w:autoSpaceDN w:val="0"/>
        <w:adjustRightInd w:val="0"/>
        <w:snapToGrid w:val="0"/>
        <w:spacing w:line="360" w:lineRule="auto"/>
        <w:ind w:firstLine="420" w:firstLineChars="200"/>
      </w:pPr>
      <w:r>
        <w:rPr>
          <w:rFonts w:hint="eastAsia" w:ascii="宋体" w:hAnsi="宋体"/>
          <w:kern w:val="0"/>
        </w:rPr>
        <w:t>17.2供应商应按照招标文件要求，在投标文件中提供投标承诺函，明确所应当履行的责任和义务，诚信履约，并自觉接受行政监管部门的监督管理。</w:t>
      </w:r>
    </w:p>
    <w:p>
      <w:pPr>
        <w:pStyle w:val="20"/>
        <w:autoSpaceDE w:val="0"/>
        <w:autoSpaceDN w:val="0"/>
        <w:spacing w:line="360" w:lineRule="auto"/>
        <w:ind w:firstLine="0" w:firstLineChars="0"/>
        <w:contextualSpacing/>
        <w:rPr>
          <w:rFonts w:ascii="宋体"/>
          <w:b/>
          <w:bCs/>
          <w:kern w:val="0"/>
        </w:rPr>
      </w:pPr>
      <w:r>
        <w:rPr>
          <w:rFonts w:hint="eastAsia" w:ascii="宋体" w:hAnsi="宋体"/>
          <w:b/>
          <w:bCs/>
          <w:kern w:val="0"/>
        </w:rPr>
        <w:t>18.投标文件的数量和签署盖章</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18.1投标人应提交投标文件份数见“投标人须知前附表”。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18.2电子投标文件应按招标文件要求加盖投标人电子印章和法人电子印章或授权代表电子印章。</w:t>
      </w:r>
    </w:p>
    <w:p>
      <w:pPr>
        <w:tabs>
          <w:tab w:val="left" w:pos="1260"/>
        </w:tabs>
        <w:autoSpaceDE w:val="0"/>
        <w:autoSpaceDN w:val="0"/>
        <w:adjustRightInd w:val="0"/>
        <w:snapToGrid w:val="0"/>
        <w:spacing w:line="360" w:lineRule="auto"/>
        <w:jc w:val="center"/>
        <w:rPr>
          <w:rFonts w:ascii="宋体" w:hAnsi="宋体"/>
          <w:b/>
          <w:kern w:val="0"/>
          <w:sz w:val="28"/>
          <w:szCs w:val="28"/>
        </w:rPr>
      </w:pPr>
      <w:r>
        <w:rPr>
          <w:rFonts w:hint="eastAsia" w:ascii="宋体" w:hAnsi="宋体"/>
          <w:b/>
          <w:kern w:val="0"/>
          <w:sz w:val="28"/>
          <w:szCs w:val="28"/>
        </w:rPr>
        <w:t>四、投标文件的递交</w:t>
      </w:r>
    </w:p>
    <w:p>
      <w:pPr>
        <w:pStyle w:val="46"/>
        <w:autoSpaceDE w:val="0"/>
        <w:autoSpaceDN w:val="0"/>
        <w:adjustRightInd w:val="0"/>
        <w:snapToGrid w:val="0"/>
        <w:spacing w:line="360" w:lineRule="auto"/>
        <w:ind w:firstLine="0" w:firstLineChars="0"/>
        <w:rPr>
          <w:rFonts w:ascii="宋体" w:hAnsi="宋体" w:cs="宋体"/>
          <w:kern w:val="0"/>
          <w:szCs w:val="21"/>
        </w:rPr>
      </w:pPr>
      <w:r>
        <w:rPr>
          <w:rFonts w:hint="eastAsia" w:ascii="宋体" w:hAnsi="宋体" w:cs="宋体"/>
          <w:b/>
          <w:kern w:val="0"/>
          <w:szCs w:val="21"/>
        </w:rPr>
        <w:t>19.本项目为全流程电子化交易项目，</w:t>
      </w:r>
      <w:r>
        <w:rPr>
          <w:rFonts w:hint="eastAsia" w:ascii="宋体" w:hAnsi="宋体" w:cs="宋体"/>
          <w:kern w:val="0"/>
          <w:szCs w:val="21"/>
        </w:rPr>
        <w:t>投标人应按规定在投标截止时间（同开标时间）前通过《全国公共资源交易平台</w:t>
      </w:r>
      <w:r>
        <w:rPr>
          <w:rFonts w:ascii="宋体" w:hAnsi="宋体" w:cs="宋体"/>
          <w:kern w:val="0"/>
          <w:szCs w:val="21"/>
        </w:rPr>
        <w:t>(</w:t>
      </w:r>
      <w:r>
        <w:rPr>
          <w:rFonts w:hint="eastAsia" w:ascii="宋体" w:hAnsi="宋体" w:cs="宋体"/>
          <w:kern w:val="0"/>
          <w:szCs w:val="21"/>
        </w:rPr>
        <w:t>河南省</w:t>
      </w:r>
      <w:r>
        <w:rPr>
          <w:rFonts w:hint="eastAsia" w:ascii="MS Mincho" w:hAnsi="MS Mincho" w:eastAsia="MS Mincho" w:cs="MS Mincho"/>
          <w:kern w:val="0"/>
          <w:szCs w:val="21"/>
        </w:rPr>
        <w:t>▪</w:t>
      </w:r>
      <w:r>
        <w:rPr>
          <w:rFonts w:hint="eastAsia" w:ascii="宋体" w:hAnsi="宋体" w:cs="宋体"/>
          <w:kern w:val="0"/>
          <w:szCs w:val="21"/>
        </w:rPr>
        <w:t>许昌市</w:t>
      </w:r>
      <w:r>
        <w:rPr>
          <w:rFonts w:ascii="宋体" w:hAnsi="宋体" w:cs="宋体"/>
          <w:kern w:val="0"/>
          <w:szCs w:val="21"/>
        </w:rPr>
        <w:t>)</w:t>
      </w:r>
      <w:r>
        <w:rPr>
          <w:rFonts w:hint="eastAsia" w:ascii="宋体" w:hAnsi="宋体" w:cs="宋体"/>
          <w:kern w:val="0"/>
          <w:szCs w:val="21"/>
        </w:rPr>
        <w:t>》公共资源交易系统成功上传本项目加密电子投标文件。</w:t>
      </w:r>
    </w:p>
    <w:p>
      <w:pPr>
        <w:autoSpaceDE w:val="0"/>
        <w:autoSpaceDN w:val="0"/>
        <w:adjustRightInd w:val="0"/>
        <w:snapToGrid w:val="0"/>
        <w:spacing w:line="360" w:lineRule="auto"/>
        <w:rPr>
          <w:rFonts w:ascii="宋体" w:hAnsi="宋体"/>
          <w:kern w:val="0"/>
        </w:rPr>
      </w:pPr>
      <w:r>
        <w:rPr>
          <w:rFonts w:hint="eastAsia" w:ascii="宋体" w:hAnsi="宋体"/>
          <w:b/>
          <w:kern w:val="0"/>
        </w:rPr>
        <w:t>20.本项目采用“远程不见面”开标方式，</w:t>
      </w:r>
      <w:r>
        <w:rPr>
          <w:rFonts w:hint="eastAsia" w:ascii="宋体" w:hAnsi="宋体"/>
          <w:kern w:val="0"/>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21.投标截止时间</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22.迟交的投标文件</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投标截止时间之后上传的投标文件，招标人将拒绝接收。</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23.投标文件的修改和撤回</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23.1投标人在投标截止时间前，可以对所递交的投标文件进行补充、修改或者撤回。</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23.3投标人补充、修改的内容并作为投标文件的组成部分。补充或修改应当按招标文件要求签署、盖章、递交，并应注明“修改</w:t>
      </w:r>
      <w:r>
        <w:rPr>
          <w:rFonts w:ascii="宋体" w:hAnsi="宋体"/>
          <w:kern w:val="0"/>
        </w:rPr>
        <w:t>”</w:t>
      </w:r>
      <w:r>
        <w:rPr>
          <w:rFonts w:hint="eastAsia" w:ascii="宋体" w:hAnsi="宋体"/>
          <w:kern w:val="0"/>
        </w:rPr>
        <w:t>或“补充</w:t>
      </w:r>
      <w:r>
        <w:rPr>
          <w:rFonts w:ascii="宋体" w:hAnsi="宋体"/>
          <w:kern w:val="0"/>
        </w:rPr>
        <w:t>”</w:t>
      </w:r>
      <w:r>
        <w:rPr>
          <w:rFonts w:hint="eastAsia" w:ascii="宋体" w:hAnsi="宋体"/>
          <w:kern w:val="0"/>
        </w:rPr>
        <w:t>字样。</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23.4投标人在递交投标文件后，可以撤回其投标，但投标人必须在规定的投标截止时间前进行。</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23.5投标人不得在投标有效期内撤销投标文件，否则将依法自行承担不利后果。</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24.投标文件的拒收</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 xml:space="preserve">   </w:t>
      </w:r>
      <w:r>
        <w:rPr>
          <w:rFonts w:hint="eastAsia" w:ascii="宋体" w:hAnsi="宋体" w:cs="宋体"/>
          <w:kern w:val="0"/>
          <w:szCs w:val="21"/>
        </w:rPr>
        <w:t xml:space="preserve"> 24.1未成功上传的投标文件。</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 xml:space="preserve">    </w:t>
      </w:r>
      <w:r>
        <w:rPr>
          <w:rFonts w:hint="eastAsia" w:ascii="宋体" w:hAnsi="宋体" w:cs="宋体"/>
          <w:kern w:val="0"/>
          <w:szCs w:val="21"/>
        </w:rPr>
        <w:t>24.2未进行解密或未按要求成功解密的投标文件。</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25.除投标人须知前附表另有规定外，投标人所提交的电子投标文件不予退还。</w:t>
      </w:r>
    </w:p>
    <w:p>
      <w:pPr>
        <w:pStyle w:val="46"/>
        <w:autoSpaceDE w:val="0"/>
        <w:autoSpaceDN w:val="0"/>
        <w:adjustRightInd w:val="0"/>
        <w:snapToGrid w:val="0"/>
        <w:spacing w:line="360" w:lineRule="auto"/>
        <w:ind w:firstLine="0" w:firstLineChars="0"/>
        <w:rPr>
          <w:rFonts w:ascii="宋体" w:hAnsi="宋体" w:cs="宋体"/>
          <w:b/>
          <w:kern w:val="0"/>
          <w:szCs w:val="21"/>
        </w:rPr>
      </w:pPr>
    </w:p>
    <w:p>
      <w:pPr>
        <w:pStyle w:val="46"/>
        <w:numPr>
          <w:ilvl w:val="0"/>
          <w:numId w:val="7"/>
        </w:numPr>
        <w:tabs>
          <w:tab w:val="left" w:pos="1260"/>
        </w:tabs>
        <w:autoSpaceDE w:val="0"/>
        <w:autoSpaceDN w:val="0"/>
        <w:adjustRightInd w:val="0"/>
        <w:snapToGrid w:val="0"/>
        <w:spacing w:line="360" w:lineRule="auto"/>
        <w:ind w:firstLineChars="0"/>
        <w:jc w:val="center"/>
        <w:rPr>
          <w:rFonts w:ascii="宋体" w:hAnsi="宋体" w:cs="宋体"/>
          <w:b/>
          <w:kern w:val="0"/>
          <w:sz w:val="28"/>
          <w:szCs w:val="28"/>
        </w:rPr>
      </w:pPr>
      <w:r>
        <w:rPr>
          <w:rFonts w:hint="eastAsia" w:ascii="宋体" w:hAnsi="宋体" w:cs="宋体"/>
          <w:b/>
          <w:kern w:val="0"/>
          <w:sz w:val="28"/>
          <w:szCs w:val="28"/>
        </w:rPr>
        <w:t>开标和评标</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26.开标</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kern w:val="0"/>
        </w:rPr>
        <w:t>26.1开标时间和地点</w:t>
      </w:r>
    </w:p>
    <w:p>
      <w:pPr>
        <w:tabs>
          <w:tab w:val="left" w:pos="1260"/>
        </w:tabs>
        <w:autoSpaceDE w:val="0"/>
        <w:autoSpaceDN w:val="0"/>
        <w:spacing w:line="360" w:lineRule="auto"/>
        <w:ind w:firstLine="420" w:firstLineChars="200"/>
        <w:contextualSpacing/>
        <w:rPr>
          <w:rFonts w:ascii="宋体" w:hAnsi="宋体" w:cs="仿宋_GB2312"/>
          <w:color w:val="000000"/>
          <w:sz w:val="24"/>
          <w:szCs w:val="24"/>
          <w:lang w:val="zh-CN"/>
        </w:rPr>
      </w:pPr>
      <w:r>
        <w:rPr>
          <w:rFonts w:hint="eastAsia" w:ascii="宋体" w:hAnsi="宋体" w:cs="仿宋_GB2312"/>
          <w:lang w:val="zh-CN"/>
        </w:rPr>
        <w:t>招标人（代理机构）</w:t>
      </w:r>
      <w:r>
        <w:rPr>
          <w:rFonts w:hint="eastAsia" w:ascii="宋体" w:hAnsi="宋体" w:cs="仿宋_GB2312"/>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仿宋_GB2312"/>
          <w:color w:val="000000"/>
          <w:lang w:val="zh-CN"/>
        </w:rPr>
        <w:t>评标委员会成员不得参加开标活动。</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kern w:val="0"/>
        </w:rPr>
        <w:t>26.2开标程序</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kern w:val="0"/>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kern w:val="0"/>
        </w:rPr>
        <w:t>(2) 投标截止时间到达时，招标代理机构点击“开标开始”按钮，开始不见面开标；点击“解密环节”按钮，开始解密60分钟倒计时，各投标人可以远程进行解密投标文件。投标人未进行解密或未按规定进行解密的，视为放弃投标；</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kern w:val="0"/>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kern w:val="0"/>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kern w:val="0"/>
        </w:rPr>
        <w:t>（5）招标人（代理机构）保存最终《开标记录表》，不见面开标活动结束。</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ascii="宋体" w:hAnsi="宋体"/>
          <w:kern w:val="0"/>
        </w:rPr>
        <w:t>26.3招标人应当对开标、评标现场活动进行全程录音录像。录音录像应当清晰可辨，音像资料作为采购文件一并存档。</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kern w:val="0"/>
        </w:rPr>
        <w:t>26.4投标人不足3家的，不得开标。</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26.5开标过程由采购代理机构负责记录，《开标记录表》经投标人进行电子签章、由参加开标的采购人和监督人签字确认后随采购文件一并存档。投标人未电子签章的，视同认可开标结果。</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27.资格审查</w:t>
      </w:r>
    </w:p>
    <w:p>
      <w:pPr>
        <w:autoSpaceDE w:val="0"/>
        <w:autoSpaceDN w:val="0"/>
        <w:adjustRightInd w:val="0"/>
        <w:snapToGrid w:val="0"/>
        <w:spacing w:line="360" w:lineRule="auto"/>
        <w:ind w:firstLine="420" w:firstLineChars="200"/>
        <w:rPr>
          <w:rFonts w:ascii="宋体" w:hAnsi="宋体"/>
          <w:b/>
          <w:kern w:val="0"/>
        </w:rPr>
      </w:pPr>
      <w:r>
        <w:rPr>
          <w:rFonts w:hint="eastAsia" w:ascii="宋体" w:hAnsi="宋体"/>
          <w:kern w:val="0"/>
        </w:rPr>
        <w:t>开标结束后，采购人（采购代理机构）依法对投标人的资格进行审查。合格投标人不足3家的，不得评标。</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28.评标委员会的组成</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28.1.1采购项目符合下列情形之一的，评标委员会成员人数应当为7人以上单数：</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(1)采购预算金额在1000万元以上；</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(2)技术复杂；</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(3)社会影响较大。</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28.3评审专家与投标人存在下列利害关系之一的,应当回避:</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(2)与供应商的法定代表人或者负责人有夫妻、直系血亲、三代以内旁系血亲或者近姻亲关系；</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(3)与供应商有其他可能影响政府采购活动公平、公正进行的关系。</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28.5采购人不得担任评标小组长。</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28.7评标委员会成员名单在评标结果公告前应当保密。</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29.符合性审查</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29.2审查、评价投标文件是否符合招标文件的商务、技术等实质性要求。</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29.3可要求投标人对投标文件有关事项作出澄清或者说明。</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30.投标文件的澄清</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30.3投标人的澄清文件是其投标文件的组成部分。</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31.投标文件报价出现前后不一致的修正</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(1)投标文件中开标一览表(报价表)内容与投标文件中相应内容不一致的，以开标一览表(报价表)为准；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(2)大写金额和小写金额不一致的，以大写金额为准；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(3)单价金额小数点或者百分比有明显错位的，以开标一览表的总价为准，并修改单价；</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32.投标无效情形</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32.1投标文件属下列情况之一的，按照无效投标处理：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(1)未按照招标文件的规定提交投标保证金的（如有要求）；</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(2)投标文件未按招标文件要求签署、盖章的；</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(3)不具备招标文件中规定的资格要求的；</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(4)报价超过招标文件中规定的预算金额或者最高限价的；</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(5)</w:t>
      </w:r>
      <w:r>
        <w:rPr>
          <w:rFonts w:ascii="宋体" w:hAnsi="宋体"/>
          <w:kern w:val="0"/>
        </w:rPr>
        <w:t>投标文件含有采购人不能接受的附加条件的</w:t>
      </w:r>
      <w:r>
        <w:rPr>
          <w:rFonts w:hint="eastAsia" w:ascii="宋体" w:hAnsi="宋体"/>
          <w:kern w:val="0"/>
        </w:rPr>
        <w:t>。</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32.2有下列情形之一的，视为投标人串通投标，其投标无效：</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(1)不同投标人的投标文件由同一单位或者个人编制；</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(2)不同投标人委托同一单位或者个人办理投标事宜；</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(3)不同投标人的投标文件载明的项目管理成员或者联系人员为同一人；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22" w:firstLineChars="200"/>
        <w:rPr>
          <w:rFonts w:ascii="宋体" w:hAnsi="宋体"/>
          <w:b/>
          <w:kern w:val="0"/>
        </w:rPr>
      </w:pPr>
      <w:r>
        <w:rPr>
          <w:rFonts w:hint="eastAsia" w:ascii="宋体" w:hAnsi="宋体"/>
          <w:b/>
          <w:kern w:val="0"/>
        </w:rPr>
        <w:t>32.5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32.6</w:t>
      </w:r>
      <w:r>
        <w:rPr>
          <w:rFonts w:ascii="宋体" w:hAnsi="宋体"/>
          <w:kern w:val="0"/>
        </w:rPr>
        <w:t>法律、法规和招标文件规定的其他无效情形。</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33.相同品牌投标人的认定</w:t>
      </w:r>
      <w:r>
        <w:rPr>
          <w:rFonts w:ascii="宋体" w:hAnsi="宋体" w:cs="仿宋_GB2312"/>
          <w:b/>
          <w:bCs/>
          <w:szCs w:val="21"/>
          <w:lang w:val="zh-CN"/>
        </w:rPr>
        <w:t>（服务类项目不适用本条款规定）</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33.1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34.投标文件的比较与评价</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评标委员会按照招标文件中规定的评标方法和标准，对符合性审查合格的投标文件进行商务和技术评估，综合比较与评价。</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35.评标方法、评标标准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35.1评标方法分为最低评标价法和综合评分法。</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（1）最低评标价法</w:t>
      </w:r>
    </w:p>
    <w:p>
      <w:pPr>
        <w:autoSpaceDE w:val="0"/>
        <w:autoSpaceDN w:val="0"/>
        <w:adjustRightInd w:val="0"/>
        <w:snapToGrid w:val="0"/>
        <w:spacing w:line="360" w:lineRule="auto"/>
        <w:ind w:firstLine="525" w:firstLineChars="250"/>
        <w:rPr>
          <w:rFonts w:ascii="宋体" w:hAnsi="宋体"/>
          <w:kern w:val="0"/>
        </w:rPr>
      </w:pPr>
      <w:r>
        <w:rPr>
          <w:rFonts w:hint="eastAsia" w:ascii="宋体" w:hAnsi="宋体"/>
          <w:kern w:val="0"/>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525" w:firstLineChars="250"/>
        <w:rPr>
          <w:rFonts w:ascii="宋体" w:hAnsi="宋体"/>
          <w:kern w:val="0"/>
        </w:rPr>
      </w:pPr>
      <w:r>
        <w:rPr>
          <w:rFonts w:hint="eastAsia" w:ascii="宋体" w:hAnsi="宋体"/>
          <w:kern w:val="0"/>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525" w:firstLineChars="250"/>
        <w:rPr>
          <w:rFonts w:ascii="宋体" w:hAnsi="宋体"/>
          <w:kern w:val="0"/>
        </w:rPr>
      </w:pPr>
      <w:r>
        <w:rPr>
          <w:rFonts w:hint="eastAsia" w:ascii="宋体" w:hAnsi="宋体"/>
          <w:kern w:val="0"/>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525" w:firstLineChars="250"/>
        <w:rPr>
          <w:rFonts w:ascii="宋体" w:hAnsi="宋体"/>
          <w:kern w:val="0"/>
        </w:rPr>
      </w:pPr>
      <w:r>
        <w:rPr>
          <w:rFonts w:hint="eastAsia" w:ascii="宋体" w:hAnsi="宋体"/>
          <w:kern w:val="0"/>
        </w:rPr>
        <w:t>35.2价格分</w:t>
      </w:r>
    </w:p>
    <w:p>
      <w:pPr>
        <w:autoSpaceDE w:val="0"/>
        <w:autoSpaceDN w:val="0"/>
        <w:adjustRightInd w:val="0"/>
        <w:snapToGrid w:val="0"/>
        <w:spacing w:line="360" w:lineRule="auto"/>
        <w:ind w:firstLine="525" w:firstLineChars="250"/>
        <w:rPr>
          <w:rFonts w:ascii="宋体" w:hAnsi="宋体"/>
          <w:kern w:val="0"/>
        </w:rPr>
      </w:pPr>
      <w:r>
        <w:rPr>
          <w:rFonts w:hint="eastAsia" w:ascii="宋体" w:hAnsi="宋体"/>
          <w:kern w:val="0"/>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rPr>
          <w:rFonts w:ascii="宋体" w:hAnsi="宋体"/>
          <w:kern w:val="0"/>
        </w:rPr>
      </w:pPr>
      <w:r>
        <w:rPr>
          <w:rFonts w:hint="eastAsia" w:ascii="宋体" w:hAnsi="宋体"/>
          <w:kern w:val="0"/>
        </w:rPr>
        <w:t>投标报价得分=(评标基准价/投标报价)×100</w:t>
      </w:r>
    </w:p>
    <w:p>
      <w:pPr>
        <w:autoSpaceDE w:val="0"/>
        <w:autoSpaceDN w:val="0"/>
        <w:adjustRightInd w:val="0"/>
        <w:snapToGrid w:val="0"/>
        <w:spacing w:line="360" w:lineRule="auto"/>
        <w:rPr>
          <w:rFonts w:ascii="宋体" w:hAnsi="宋体"/>
          <w:kern w:val="0"/>
        </w:rPr>
      </w:pPr>
      <w:r>
        <w:rPr>
          <w:rFonts w:hint="eastAsia" w:ascii="宋体" w:hAnsi="宋体"/>
          <w:kern w:val="0"/>
        </w:rPr>
        <w:t>评标总得分=F1×A1+F2×A2+……+Fn×An</w:t>
      </w:r>
    </w:p>
    <w:p>
      <w:pPr>
        <w:autoSpaceDE w:val="0"/>
        <w:autoSpaceDN w:val="0"/>
        <w:adjustRightInd w:val="0"/>
        <w:snapToGrid w:val="0"/>
        <w:spacing w:line="360" w:lineRule="auto"/>
        <w:rPr>
          <w:rFonts w:ascii="宋体" w:hAnsi="宋体"/>
          <w:kern w:val="0"/>
        </w:rPr>
      </w:pPr>
      <w:r>
        <w:rPr>
          <w:rFonts w:hint="eastAsia" w:ascii="宋体" w:hAnsi="宋体"/>
          <w:kern w:val="0"/>
        </w:rPr>
        <w:t>F1、F2……Fn分别为各项评审因素的得分;</w:t>
      </w:r>
    </w:p>
    <w:p>
      <w:pPr>
        <w:autoSpaceDE w:val="0"/>
        <w:autoSpaceDN w:val="0"/>
        <w:adjustRightInd w:val="0"/>
        <w:snapToGrid w:val="0"/>
        <w:spacing w:line="360" w:lineRule="auto"/>
        <w:rPr>
          <w:rFonts w:ascii="宋体" w:hAnsi="宋体"/>
          <w:kern w:val="0"/>
        </w:rPr>
      </w:pPr>
      <w:r>
        <w:rPr>
          <w:rFonts w:hint="eastAsia" w:ascii="宋体" w:hAnsi="宋体"/>
          <w:kern w:val="0"/>
        </w:rPr>
        <w:t>A1、A2、……An 分别为各项评审因素所占的权重(A1+A2+……+An=1)。</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（2）评标过程中，不得去掉报价中的最高报价和最低报价。</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（3）因落实政府采购政策进行价格调整的，以调整后的价格计算评标基准价和投标报价。</w:t>
      </w:r>
    </w:p>
    <w:p>
      <w:pPr>
        <w:autoSpaceDE w:val="0"/>
        <w:autoSpaceDN w:val="0"/>
        <w:adjustRightInd w:val="0"/>
        <w:snapToGrid w:val="0"/>
        <w:spacing w:line="360" w:lineRule="auto"/>
        <w:ind w:firstLine="413" w:firstLineChars="196"/>
        <w:rPr>
          <w:rFonts w:ascii="宋体" w:hAnsi="宋体"/>
          <w:b/>
          <w:kern w:val="0"/>
        </w:rPr>
      </w:pPr>
      <w:r>
        <w:rPr>
          <w:rFonts w:hint="eastAsia" w:ascii="宋体" w:hAnsi="宋体"/>
          <w:b/>
          <w:kern w:val="0"/>
        </w:rPr>
        <w:t>35.3本次评标具体评标方法、评标标准见（第六章 资格审查与评标）。</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36.推荐中标候选人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37.评审意见无效情形</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评标委员会及其成员有下列行为之一的，其评审意见无效：</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(1)确定参与评标至评标结束前私自接触投标人；</w:t>
      </w:r>
    </w:p>
    <w:p>
      <w:pPr>
        <w:autoSpaceDE w:val="0"/>
        <w:autoSpaceDN w:val="0"/>
        <w:adjustRightInd w:val="0"/>
        <w:snapToGrid w:val="0"/>
        <w:spacing w:line="360" w:lineRule="auto"/>
        <w:ind w:firstLine="404" w:firstLineChars="200"/>
        <w:rPr>
          <w:rFonts w:ascii="宋体" w:hAnsi="宋体"/>
          <w:spacing w:val="-4"/>
          <w:kern w:val="0"/>
        </w:rPr>
      </w:pPr>
      <w:r>
        <w:rPr>
          <w:rFonts w:hint="eastAsia" w:ascii="宋体" w:hAnsi="宋体"/>
          <w:spacing w:val="-4"/>
          <w:kern w:val="0"/>
        </w:rPr>
        <w:t>(2)接受投标人提出的与投标文件不一致的澄清或者说明，《投标人须知》29条规定的情形除外；</w:t>
      </w:r>
    </w:p>
    <w:p>
      <w:pPr>
        <w:autoSpaceDE w:val="0"/>
        <w:autoSpaceDN w:val="0"/>
        <w:adjustRightInd w:val="0"/>
        <w:snapToGrid w:val="0"/>
        <w:spacing w:line="360" w:lineRule="auto"/>
        <w:ind w:firstLine="420" w:firstLineChars="200"/>
        <w:rPr>
          <w:rFonts w:ascii="宋体" w:hAnsi="宋体"/>
          <w:spacing w:val="-4"/>
          <w:kern w:val="0"/>
        </w:rPr>
      </w:pPr>
      <w:r>
        <w:rPr>
          <w:rFonts w:hint="eastAsia" w:ascii="宋体" w:hAnsi="宋体"/>
          <w:kern w:val="0"/>
        </w:rPr>
        <w:t>(3)违反评标纪律发表倾向性意见或者征询采购人的倾向性意见；</w:t>
      </w:r>
    </w:p>
    <w:p>
      <w:pPr>
        <w:autoSpaceDE w:val="0"/>
        <w:autoSpaceDN w:val="0"/>
        <w:adjustRightInd w:val="0"/>
        <w:snapToGrid w:val="0"/>
        <w:spacing w:line="360" w:lineRule="auto"/>
        <w:ind w:firstLine="420" w:firstLineChars="200"/>
        <w:rPr>
          <w:rFonts w:ascii="宋体" w:hAnsi="宋体"/>
          <w:spacing w:val="-4"/>
          <w:kern w:val="0"/>
        </w:rPr>
      </w:pPr>
      <w:r>
        <w:rPr>
          <w:rFonts w:hint="eastAsia" w:ascii="宋体" w:hAnsi="宋体"/>
          <w:kern w:val="0"/>
        </w:rPr>
        <w:t>(4)对需要专业判断的主观评审因素协商评分；</w:t>
      </w:r>
    </w:p>
    <w:p>
      <w:pPr>
        <w:autoSpaceDE w:val="0"/>
        <w:autoSpaceDN w:val="0"/>
        <w:adjustRightInd w:val="0"/>
        <w:snapToGrid w:val="0"/>
        <w:spacing w:line="360" w:lineRule="auto"/>
        <w:ind w:firstLine="420" w:firstLineChars="200"/>
        <w:rPr>
          <w:rFonts w:ascii="宋体" w:hAnsi="宋体"/>
          <w:spacing w:val="-4"/>
          <w:kern w:val="0"/>
        </w:rPr>
      </w:pPr>
      <w:r>
        <w:rPr>
          <w:rFonts w:hint="eastAsia" w:ascii="宋体" w:hAnsi="宋体"/>
          <w:kern w:val="0"/>
        </w:rPr>
        <w:t>(5)在评标过程中擅离职守，影响评标程序正常进行的；</w:t>
      </w:r>
    </w:p>
    <w:p>
      <w:pPr>
        <w:autoSpaceDE w:val="0"/>
        <w:autoSpaceDN w:val="0"/>
        <w:adjustRightInd w:val="0"/>
        <w:snapToGrid w:val="0"/>
        <w:spacing w:line="360" w:lineRule="auto"/>
        <w:ind w:firstLine="420" w:firstLineChars="200"/>
        <w:rPr>
          <w:rFonts w:ascii="宋体" w:hAnsi="宋体"/>
          <w:spacing w:val="-4"/>
          <w:kern w:val="0"/>
        </w:rPr>
      </w:pPr>
      <w:r>
        <w:rPr>
          <w:rFonts w:hint="eastAsia" w:ascii="宋体" w:hAnsi="宋体"/>
          <w:kern w:val="0"/>
        </w:rPr>
        <w:t>(6)记录、复制或者带走任何评标资料；</w:t>
      </w:r>
    </w:p>
    <w:p>
      <w:pPr>
        <w:autoSpaceDE w:val="0"/>
        <w:autoSpaceDN w:val="0"/>
        <w:adjustRightInd w:val="0"/>
        <w:snapToGrid w:val="0"/>
        <w:spacing w:line="360" w:lineRule="auto"/>
        <w:ind w:firstLine="420" w:firstLineChars="200"/>
        <w:rPr>
          <w:rFonts w:ascii="宋体" w:hAnsi="宋体"/>
          <w:spacing w:val="-4"/>
          <w:kern w:val="0"/>
        </w:rPr>
      </w:pPr>
      <w:r>
        <w:rPr>
          <w:rFonts w:hint="eastAsia" w:ascii="宋体" w:hAnsi="宋体"/>
          <w:kern w:val="0"/>
        </w:rPr>
        <w:t>(7)其他不遵守评标纪律的行为。</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38.保密</w:t>
      </w:r>
    </w:p>
    <w:p>
      <w:pPr>
        <w:autoSpaceDE w:val="0"/>
        <w:autoSpaceDN w:val="0"/>
        <w:adjustRightInd w:val="0"/>
        <w:snapToGrid w:val="0"/>
        <w:spacing w:line="360" w:lineRule="auto"/>
        <w:ind w:firstLine="412" w:firstLineChars="200"/>
        <w:rPr>
          <w:rFonts w:ascii="宋体" w:hAnsi="宋体"/>
          <w:spacing w:val="-2"/>
          <w:kern w:val="0"/>
        </w:rPr>
      </w:pPr>
      <w:r>
        <w:rPr>
          <w:rFonts w:hint="eastAsia" w:ascii="宋体" w:hAnsi="宋体"/>
          <w:spacing w:val="-2"/>
          <w:kern w:val="0"/>
        </w:rPr>
        <w:t>38.1评审专家应当遵守评审工作纪律，不得泄露评审文件、评审情况和评审中获悉的商业秘密。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38.2采购人、采购代理机构应当采取必要措施，保证评标在严格保密的情况下进行。有关人员对评标情况以及在评标过程中获悉的国家秘密、商业秘密负有保密责任。</w:t>
      </w:r>
    </w:p>
    <w:p>
      <w:pPr>
        <w:pStyle w:val="13"/>
        <w:ind w:firstLine="340"/>
      </w:pPr>
    </w:p>
    <w:p>
      <w:pPr>
        <w:autoSpaceDE w:val="0"/>
        <w:autoSpaceDN w:val="0"/>
        <w:spacing w:line="360" w:lineRule="auto"/>
        <w:contextualSpacing/>
        <w:rPr>
          <w:rFonts w:ascii="宋体" w:cs="仿宋_GB2312"/>
        </w:rPr>
      </w:pPr>
    </w:p>
    <w:p>
      <w:pPr>
        <w:numPr>
          <w:ilvl w:val="0"/>
          <w:numId w:val="8"/>
        </w:numPr>
        <w:tabs>
          <w:tab w:val="left" w:pos="1260"/>
        </w:tabs>
        <w:autoSpaceDE w:val="0"/>
        <w:autoSpaceDN w:val="0"/>
        <w:adjustRightInd w:val="0"/>
        <w:snapToGrid w:val="0"/>
        <w:spacing w:line="360" w:lineRule="auto"/>
        <w:jc w:val="center"/>
        <w:rPr>
          <w:rFonts w:ascii="宋体" w:hAnsi="宋体"/>
          <w:b/>
          <w:kern w:val="0"/>
          <w:sz w:val="28"/>
          <w:szCs w:val="28"/>
        </w:rPr>
      </w:pPr>
      <w:r>
        <w:rPr>
          <w:rFonts w:hint="eastAsia" w:ascii="宋体" w:hAnsi="宋体"/>
          <w:b/>
          <w:kern w:val="0"/>
          <w:sz w:val="28"/>
          <w:szCs w:val="28"/>
        </w:rPr>
        <w:t>定标和授予合同</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39.确定中标人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39.1采购人应当自收到评标报告之日起5个工作日内，在评标报告确定的中标候选人名单中按顺序确定中标人。中标候选人并列的，由采购人采取随机抽取的方式确定。</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kern w:val="0"/>
          <w:szCs w:val="21"/>
        </w:rPr>
        <w:t xml:space="preserve">    39.2采购人在收到评标报告5个工作日内未按评标报告推荐的中标候选人顺序确定中标人，又不能说明合法理由的，视同按评标报告推荐的顺序确定排名第一的中标候选人为中标人。</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40.中标公告、发出中标通知书</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40.1采购人确认中标人后，招标人在公告中标结果的同时，向中标人发出中标通知书。</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40.2中标通知书发出后，采购人不得违法改变中标结果，中标人无正当理由不得放弃中标。</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40.3中标人在接到中标通知时，须向代理机构发送投标报价及分项报价一览表（包含主要中标标的的名称、规格型号、数量、单价、服务要求等）电子文档，并同时通知代理机构联系人。</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41.质疑提出与答复</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41.1供应商认为采购文件、采购过程和中标结果使自己的权益受到损害的，可以依法向采购人、采购代理机构提出质疑。</w:t>
      </w:r>
      <w:r>
        <w:rPr>
          <w:rFonts w:ascii="宋体" w:hAnsi="宋体"/>
          <w:kern w:val="0"/>
        </w:rPr>
        <w:t>提出质疑的供应商应当是参与</w:t>
      </w:r>
      <w:r>
        <w:rPr>
          <w:rFonts w:hint="eastAsia" w:ascii="宋体" w:hAnsi="宋体"/>
          <w:kern w:val="0"/>
        </w:rPr>
        <w:t>本</w:t>
      </w:r>
      <w:r>
        <w:rPr>
          <w:rFonts w:ascii="宋体" w:hAnsi="宋体"/>
          <w:kern w:val="0"/>
        </w:rPr>
        <w:t>项目采购活动的供应商。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(1)对采购文件提出质疑的，</w:t>
      </w:r>
      <w:r>
        <w:rPr>
          <w:rFonts w:ascii="宋体" w:hAnsi="宋体"/>
          <w:kern w:val="0"/>
        </w:rPr>
        <w:t>潜在</w:t>
      </w:r>
      <w:r>
        <w:rPr>
          <w:rFonts w:hint="eastAsia" w:ascii="宋体" w:hAnsi="宋体"/>
          <w:kern w:val="0"/>
        </w:rPr>
        <w:t>投标人应</w:t>
      </w:r>
      <w:r>
        <w:rPr>
          <w:rFonts w:ascii="宋体" w:hAnsi="宋体"/>
          <w:kern w:val="0"/>
        </w:rPr>
        <w:t>已依法获取采购文件</w:t>
      </w:r>
      <w:r>
        <w:rPr>
          <w:rFonts w:hint="eastAsia" w:ascii="宋体" w:hAnsi="宋体"/>
          <w:kern w:val="0"/>
        </w:rPr>
        <w:t>，且应当在</w:t>
      </w:r>
      <w:r>
        <w:rPr>
          <w:rFonts w:ascii="宋体" w:hAnsi="宋体"/>
          <w:kern w:val="0"/>
        </w:rPr>
        <w:t>获取采购文件或者采购文件公告期限届满之日起7个工作日内</w:t>
      </w:r>
      <w:r>
        <w:rPr>
          <w:rFonts w:hint="eastAsia" w:ascii="宋体" w:hAnsi="宋体"/>
          <w:kern w:val="0"/>
        </w:rPr>
        <w:t>通过《全国公共资源交易平台（河南省·许昌市）》一次性提出，如未提出视为全面接受；</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41.2</w:t>
      </w:r>
      <w:r>
        <w:rPr>
          <w:rFonts w:ascii="宋体" w:hAnsi="宋体"/>
          <w:kern w:val="0"/>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w:t>
      </w:r>
      <w:r>
        <w:rPr>
          <w:rFonts w:ascii="宋体" w:hAnsi="宋体"/>
          <w:kern w:val="0"/>
        </w:rPr>
        <w:t>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w:t>
      </w:r>
      <w:r>
        <w:rPr>
          <w:rFonts w:ascii="宋体" w:hAnsi="宋体"/>
          <w:kern w:val="0"/>
        </w:rPr>
        <w:t>对采购过程、中标结果提出的质疑，合格供应商符合法定数量时，可以从合格的中标</w:t>
      </w:r>
      <w:r>
        <w:rPr>
          <w:rFonts w:hint="eastAsia" w:ascii="宋体" w:hAnsi="宋体"/>
          <w:kern w:val="0"/>
        </w:rPr>
        <w:t>候选人</w:t>
      </w:r>
      <w:r>
        <w:rPr>
          <w:rFonts w:ascii="宋体" w:hAnsi="宋体"/>
          <w:kern w:val="0"/>
        </w:rPr>
        <w:t>中另行确定中标供应商的，应当依法另行确定中标供应商；否则应当重新开展采购活动。</w:t>
      </w:r>
    </w:p>
    <w:p>
      <w:pPr>
        <w:pStyle w:val="46"/>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42.签订合同</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43.履约保证金</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43.1履约保证金提交方式及注意事项</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（1）以网银、银行转账支票、银行电汇、银行保函方式提交。</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（2）现金支票和现金不得作为履约保证金提交方式。</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（3）中标人必须通过其公司账户按照规定的方式提交，其名称应与中标单位的名称一致。</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（4）中标人在缴纳履约保证金时，必须在附言、备注和用途栏注明“项目编号及标段”，否则可能造成延迟退还。</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43.2</w:t>
      </w:r>
      <w:r>
        <w:rPr>
          <w:rFonts w:ascii="宋体" w:hAnsi="宋体"/>
          <w:kern w:val="0"/>
        </w:rPr>
        <w:t>履约保证金提交比例和数额</w:t>
      </w:r>
    </w:p>
    <w:p>
      <w:pPr>
        <w:autoSpaceDE w:val="0"/>
        <w:autoSpaceDN w:val="0"/>
        <w:adjustRightInd w:val="0"/>
        <w:snapToGrid w:val="0"/>
        <w:spacing w:line="360" w:lineRule="auto"/>
        <w:ind w:firstLine="420" w:firstLineChars="200"/>
        <w:rPr>
          <w:rFonts w:ascii="宋体" w:hAnsi="宋体"/>
          <w:kern w:val="0"/>
        </w:rPr>
      </w:pPr>
      <w:r>
        <w:rPr>
          <w:rFonts w:ascii="宋体" w:hAnsi="宋体"/>
          <w:kern w:val="0"/>
        </w:rPr>
        <w:t>履约保证金数额不得超过中标合同金额的</w:t>
      </w:r>
      <w:r>
        <w:rPr>
          <w:rFonts w:hint="eastAsia" w:ascii="宋体" w:hAnsi="宋体"/>
          <w:kern w:val="0"/>
        </w:rPr>
        <w:t>5</w:t>
      </w:r>
      <w:r>
        <w:rPr>
          <w:rFonts w:ascii="宋体" w:hAnsi="宋体"/>
          <w:kern w:val="0"/>
        </w:rPr>
        <w:t>%。</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43.3</w:t>
      </w:r>
      <w:r>
        <w:rPr>
          <w:rFonts w:ascii="宋体" w:hAnsi="宋体"/>
          <w:kern w:val="0"/>
        </w:rPr>
        <w:t>履约保证金的退还</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w:t>
      </w:r>
      <w:r>
        <w:rPr>
          <w:rFonts w:ascii="宋体" w:hAnsi="宋体"/>
          <w:kern w:val="0"/>
        </w:rPr>
        <w:t>中标人因发生质疑、投诉、举报或有关部门立案调查的，中心依据相关行政监督部门的意见暂停退还或没收其履约保证金，待行政监督部门对相关情况处置后，按照有关规定办理。</w:t>
      </w:r>
    </w:p>
    <w:p>
      <w:pPr>
        <w:rPr>
          <w:rFonts w:ascii="宋体" w:hAnsi="宋体"/>
          <w:b/>
          <w:bCs/>
          <w:color w:val="000000"/>
          <w:sz w:val="24"/>
        </w:rPr>
      </w:pPr>
    </w:p>
    <w:p>
      <w:pPr>
        <w:rPr>
          <w:rFonts w:ascii="宋体" w:hAnsi="宋体"/>
          <w:b/>
          <w:color w:val="000000"/>
          <w:sz w:val="36"/>
          <w:szCs w:val="36"/>
        </w:rPr>
      </w:pPr>
    </w:p>
    <w:p>
      <w:pPr>
        <w:jc w:val="center"/>
        <w:rPr>
          <w:rFonts w:ascii="宋体" w:hAnsi="宋体"/>
          <w:b/>
          <w:color w:val="000000"/>
          <w:sz w:val="36"/>
          <w:szCs w:val="36"/>
        </w:rPr>
      </w:pPr>
      <w:r>
        <w:rPr>
          <w:rFonts w:hint="eastAsia" w:ascii="宋体" w:hAnsi="宋体"/>
          <w:b/>
          <w:color w:val="000000"/>
          <w:sz w:val="36"/>
          <w:szCs w:val="36"/>
        </w:rPr>
        <w:t>履约保证金退还申请表</w:t>
      </w:r>
    </w:p>
    <w:tbl>
      <w:tblPr>
        <w:tblStyle w:val="15"/>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ascii="宋体" w:hAnsi="宋体"/>
                <w:color w:val="000000"/>
                <w:sz w:val="24"/>
              </w:rPr>
            </w:pPr>
            <w:r>
              <w:rPr>
                <w:rFonts w:hint="eastAsia" w:ascii="宋体" w:hAnsi="宋体"/>
                <w:color w:val="000000"/>
                <w:sz w:val="24"/>
              </w:rPr>
              <w:t>项目编号</w:t>
            </w:r>
          </w:p>
        </w:tc>
        <w:tc>
          <w:tcPr>
            <w:tcW w:w="7208" w:type="dxa"/>
            <w:gridSpan w:val="4"/>
            <w:vAlign w:val="center"/>
          </w:tcPr>
          <w:p>
            <w:pPr>
              <w:spacing w:line="360" w:lineRule="exact"/>
              <w:ind w:firstLine="240" w:firstLineChars="10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ascii="宋体" w:hAnsi="宋体"/>
                <w:color w:val="000000"/>
                <w:sz w:val="24"/>
              </w:rPr>
            </w:pPr>
            <w:r>
              <w:rPr>
                <w:rFonts w:hint="eastAsia" w:ascii="宋体" w:hAnsi="宋体"/>
                <w:color w:val="000000"/>
                <w:sz w:val="24"/>
              </w:rPr>
              <w:t>中标企业名称</w:t>
            </w:r>
          </w:p>
        </w:tc>
        <w:tc>
          <w:tcPr>
            <w:tcW w:w="7208" w:type="dxa"/>
            <w:gridSpan w:val="4"/>
            <w:vAlign w:val="center"/>
          </w:tcPr>
          <w:p>
            <w:pPr>
              <w:spacing w:line="3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color w:val="000000"/>
                <w:sz w:val="24"/>
              </w:rPr>
            </w:pPr>
            <w:r>
              <w:rPr>
                <w:rFonts w:hint="eastAsia" w:ascii="宋体" w:hAnsi="宋体"/>
                <w:color w:val="000000"/>
                <w:sz w:val="24"/>
              </w:rPr>
              <w:t>开户银行</w:t>
            </w:r>
          </w:p>
        </w:tc>
        <w:tc>
          <w:tcPr>
            <w:tcW w:w="3267" w:type="dxa"/>
            <w:vAlign w:val="center"/>
          </w:tcPr>
          <w:p>
            <w:pPr>
              <w:rPr>
                <w:rFonts w:ascii="宋体" w:hAnsi="宋体"/>
                <w:color w:val="000000"/>
                <w:sz w:val="24"/>
              </w:rPr>
            </w:pPr>
          </w:p>
        </w:tc>
        <w:tc>
          <w:tcPr>
            <w:tcW w:w="1134" w:type="dxa"/>
            <w:vAlign w:val="center"/>
          </w:tcPr>
          <w:p>
            <w:pPr>
              <w:spacing w:line="360" w:lineRule="exact"/>
              <w:rPr>
                <w:rFonts w:ascii="宋体" w:hAnsi="宋体"/>
                <w:color w:val="000000"/>
                <w:sz w:val="24"/>
              </w:rPr>
            </w:pPr>
            <w:r>
              <w:rPr>
                <w:rFonts w:hint="eastAsia" w:ascii="宋体" w:hAnsi="宋体"/>
                <w:color w:val="000000"/>
                <w:sz w:val="24"/>
              </w:rPr>
              <w:t>账号</w:t>
            </w:r>
          </w:p>
        </w:tc>
        <w:tc>
          <w:tcPr>
            <w:tcW w:w="2807" w:type="dxa"/>
            <w:gridSpan w:val="2"/>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color w:val="000000"/>
                <w:sz w:val="24"/>
              </w:rPr>
            </w:pPr>
            <w:r>
              <w:rPr>
                <w:rFonts w:hint="eastAsia" w:ascii="宋体" w:hAnsi="宋体"/>
                <w:color w:val="000000"/>
                <w:sz w:val="24"/>
              </w:rPr>
              <w:t>金额</w:t>
            </w:r>
          </w:p>
        </w:tc>
        <w:tc>
          <w:tcPr>
            <w:tcW w:w="7208" w:type="dxa"/>
            <w:gridSpan w:val="4"/>
            <w:vAlign w:val="center"/>
          </w:tcPr>
          <w:p>
            <w:pPr>
              <w:rPr>
                <w:rFonts w:ascii="宋体" w:hAnsi="宋体"/>
                <w:color w:val="000000"/>
                <w:sz w:val="24"/>
              </w:rPr>
            </w:pPr>
            <w:r>
              <w:rPr>
                <w:rFonts w:hint="eastAsia" w:ascii="宋体"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color w:val="000000"/>
                <w:sz w:val="24"/>
              </w:rPr>
            </w:pPr>
            <w:r>
              <w:rPr>
                <w:rFonts w:hint="eastAsia" w:ascii="宋体" w:hAnsi="宋体"/>
                <w:color w:val="000000"/>
                <w:sz w:val="24"/>
              </w:rPr>
              <w:t>中标时间</w:t>
            </w:r>
          </w:p>
        </w:tc>
        <w:tc>
          <w:tcPr>
            <w:tcW w:w="3267" w:type="dxa"/>
            <w:vAlign w:val="center"/>
          </w:tcPr>
          <w:p>
            <w:pPr>
              <w:rPr>
                <w:rFonts w:ascii="宋体" w:hAnsi="宋体"/>
                <w:color w:val="000000"/>
                <w:sz w:val="24"/>
              </w:rPr>
            </w:pPr>
          </w:p>
        </w:tc>
        <w:tc>
          <w:tcPr>
            <w:tcW w:w="1235" w:type="dxa"/>
            <w:gridSpan w:val="2"/>
            <w:vAlign w:val="center"/>
          </w:tcPr>
          <w:p>
            <w:pPr>
              <w:spacing w:line="360" w:lineRule="exact"/>
              <w:rPr>
                <w:rFonts w:ascii="宋体" w:hAnsi="宋体"/>
                <w:color w:val="000000"/>
                <w:sz w:val="24"/>
              </w:rPr>
            </w:pPr>
            <w:r>
              <w:rPr>
                <w:rFonts w:hint="eastAsia" w:ascii="宋体" w:hAnsi="宋体"/>
                <w:color w:val="000000"/>
                <w:sz w:val="24"/>
              </w:rPr>
              <w:t>履约期限</w:t>
            </w:r>
          </w:p>
        </w:tc>
        <w:tc>
          <w:tcPr>
            <w:tcW w:w="2706"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294" w:type="dxa"/>
            <w:gridSpan w:val="5"/>
          </w:tcPr>
          <w:p>
            <w:pPr>
              <w:jc w:val="center"/>
              <w:rPr>
                <w:rFonts w:ascii="宋体" w:hAnsi="宋体"/>
                <w:color w:val="000000"/>
                <w:sz w:val="24"/>
              </w:rPr>
            </w:pPr>
            <w:r>
              <w:rPr>
                <w:rFonts w:hint="eastAsia" w:ascii="宋体" w:hAnsi="宋体"/>
                <w:color w:val="000000"/>
                <w:sz w:val="24"/>
              </w:rPr>
              <w:t xml:space="preserve">                            </w:t>
            </w:r>
          </w:p>
          <w:p>
            <w:pPr>
              <w:ind w:firstLine="840" w:firstLineChars="350"/>
              <w:rPr>
                <w:rFonts w:ascii="宋体" w:hAnsi="宋体"/>
                <w:color w:val="000000"/>
                <w:sz w:val="24"/>
              </w:rPr>
            </w:pPr>
            <w:r>
              <w:rPr>
                <w:rFonts w:hint="eastAsia" w:ascii="宋体" w:hAnsi="宋体"/>
                <w:color w:val="000000"/>
                <w:sz w:val="24"/>
              </w:rPr>
              <w:t>项目负责人签字：</w:t>
            </w:r>
          </w:p>
          <w:p>
            <w:pPr>
              <w:ind w:firstLine="840" w:firstLineChars="350"/>
              <w:rPr>
                <w:rFonts w:ascii="宋体" w:hAnsi="宋体"/>
                <w:color w:val="000000"/>
                <w:sz w:val="24"/>
              </w:rPr>
            </w:pPr>
          </w:p>
          <w:p>
            <w:pPr>
              <w:ind w:firstLine="840" w:firstLineChars="350"/>
              <w:rPr>
                <w:rFonts w:ascii="宋体" w:hAnsi="宋体"/>
                <w:color w:val="000000"/>
                <w:sz w:val="24"/>
              </w:rPr>
            </w:pPr>
            <w:r>
              <w:rPr>
                <w:rFonts w:hint="eastAsia" w:ascii="宋体" w:hAnsi="宋体"/>
                <w:color w:val="000000"/>
                <w:sz w:val="24"/>
              </w:rPr>
              <w:t xml:space="preserve">联  系  电  话：                     盖     章：                        </w:t>
            </w:r>
          </w:p>
          <w:p>
            <w:pPr>
              <w:jc w:val="center"/>
              <w:rPr>
                <w:rFonts w:ascii="宋体" w:hAnsi="宋体"/>
                <w:color w:val="000000"/>
                <w:sz w:val="24"/>
              </w:rPr>
            </w:pPr>
          </w:p>
          <w:p>
            <w:pPr>
              <w:ind w:right="480" w:firstLine="5880" w:firstLineChars="2450"/>
              <w:rPr>
                <w:rFonts w:ascii="宋体" w:hAnsi="宋体"/>
                <w:color w:val="000000"/>
                <w:sz w:val="24"/>
              </w:rPr>
            </w:pPr>
            <w:r>
              <w:rPr>
                <w:rFonts w:hint="eastAsia" w:ascii="宋体" w:hAnsi="宋体"/>
                <w:color w:val="000000"/>
                <w:sz w:val="24"/>
              </w:rPr>
              <w:t>年   月   日</w:t>
            </w:r>
          </w:p>
        </w:tc>
      </w:tr>
    </w:tbl>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pStyle w:val="13"/>
        <w:ind w:firstLine="340"/>
        <w:rPr>
          <w:rFonts w:hint="eastAsia"/>
        </w:rPr>
      </w:pPr>
    </w:p>
    <w:p>
      <w:pPr>
        <w:pStyle w:val="14"/>
        <w:ind w:left="420" w:firstLine="420"/>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b/>
          <w:bCs/>
          <w:kern w:val="0"/>
          <w:sz w:val="32"/>
          <w:szCs w:val="32"/>
        </w:rPr>
      </w:pPr>
      <w:r>
        <w:rPr>
          <w:rFonts w:hint="eastAsia" w:ascii="宋体" w:hAnsi="宋体"/>
          <w:b/>
          <w:bCs/>
          <w:kern w:val="0"/>
          <w:sz w:val="32"/>
          <w:szCs w:val="32"/>
        </w:rPr>
        <w:t>第五章政府采购政策功能</w:t>
      </w:r>
    </w:p>
    <w:p>
      <w:pPr>
        <w:jc w:val="center"/>
        <w:rPr>
          <w:rFonts w:ascii="宋体"/>
          <w:b/>
          <w:bCs/>
          <w:kern w:val="0"/>
          <w:sz w:val="36"/>
          <w:szCs w:val="36"/>
        </w:rPr>
      </w:pPr>
    </w:p>
    <w:p>
      <w:pPr>
        <w:spacing w:line="360" w:lineRule="auto"/>
        <w:ind w:firstLine="420" w:firstLineChars="200"/>
        <w:contextualSpacing/>
        <w:rPr>
          <w:rFonts w:ascii="宋体" w:hAnsi="宋体" w:cs="仿宋_GB2312"/>
        </w:rPr>
      </w:pPr>
      <w:r>
        <w:rPr>
          <w:rFonts w:hint="eastAsia" w:ascii="宋体" w:hAnsi="宋体" w:cs="仿宋_GB2312"/>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13" w:firstLineChars="196"/>
        <w:contextualSpacing/>
        <w:rPr>
          <w:rFonts w:ascii="宋体" w:hAnsi="宋体" w:cs="仿宋_GB2312"/>
          <w:b/>
          <w:bCs/>
        </w:rPr>
      </w:pPr>
      <w:r>
        <w:rPr>
          <w:rFonts w:hint="eastAsia" w:ascii="宋体" w:hAnsi="宋体" w:cs="仿宋_GB2312"/>
          <w:b/>
          <w:bCs/>
        </w:rPr>
        <w:t>一、促进中小企业发展</w:t>
      </w:r>
    </w:p>
    <w:p>
      <w:pPr>
        <w:topLinePunct/>
        <w:spacing w:line="360" w:lineRule="auto"/>
        <w:ind w:firstLine="420" w:firstLineChars="200"/>
        <w:contextualSpacing/>
        <w:rPr>
          <w:rFonts w:ascii="宋体" w:hAnsi="宋体" w:cs="仿宋_GB2312"/>
        </w:rPr>
      </w:pPr>
      <w:r>
        <w:rPr>
          <w:rFonts w:hint="eastAsia" w:ascii="宋体" w:hAnsi="宋体" w:cs="仿宋_GB2312"/>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ascii="宋体" w:hAnsi="宋体" w:cs="仿宋_GB2312"/>
        </w:rPr>
      </w:pPr>
      <w:r>
        <w:rPr>
          <w:rFonts w:hint="eastAsia" w:ascii="宋体" w:hAnsi="宋体" w:cs="仿宋_GB2312"/>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rPr>
      </w:pPr>
      <w:r>
        <w:rPr>
          <w:rFonts w:hint="eastAsia" w:ascii="宋体" w:hAnsi="宋体" w:cs="仿宋_GB2312"/>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rPr>
      </w:pPr>
      <w:r>
        <w:rPr>
          <w:rFonts w:hint="eastAsia" w:ascii="宋体" w:hAnsi="宋体" w:cs="仿宋_GB2312"/>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rPr>
      </w:pPr>
      <w:r>
        <w:rPr>
          <w:rFonts w:hint="eastAsia" w:ascii="宋体" w:hAnsi="宋体" w:cs="仿宋_GB2312"/>
          <w:b/>
          <w:bCs/>
        </w:rPr>
        <w:t>二、支持监狱企业发展</w:t>
      </w:r>
    </w:p>
    <w:p>
      <w:pPr>
        <w:spacing w:line="360" w:lineRule="auto"/>
        <w:ind w:firstLine="420" w:firstLineChars="200"/>
        <w:contextualSpacing/>
        <w:rPr>
          <w:rFonts w:ascii="宋体" w:hAnsi="宋体" w:cs="仿宋_GB2312"/>
        </w:rPr>
      </w:pPr>
      <w:r>
        <w:rPr>
          <w:rFonts w:hint="eastAsia" w:ascii="宋体" w:hAnsi="宋体" w:cs="仿宋_GB2312"/>
        </w:rPr>
        <w:t>按照财政部、司法部发布的《关于政府采购支持监狱企业发展有关问题的通知》（</w:t>
      </w:r>
      <w:bookmarkStart w:id="4" w:name="OLE_LINK6"/>
      <w:r>
        <w:rPr>
          <w:rFonts w:hint="eastAsia" w:ascii="宋体" w:hAnsi="宋体" w:cs="仿宋_GB2312"/>
        </w:rPr>
        <w:t>财库[2014]68号</w:t>
      </w:r>
      <w:bookmarkEnd w:id="4"/>
      <w:r>
        <w:rPr>
          <w:rFonts w:hint="eastAsia" w:ascii="宋体" w:hAnsi="宋体" w:cs="仿宋_GB2312"/>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bCs/>
        </w:rPr>
      </w:pPr>
      <w:r>
        <w:rPr>
          <w:rFonts w:hint="eastAsia" w:ascii="宋体" w:hAnsi="宋体" w:cs="仿宋_GB2312"/>
          <w:b/>
          <w:bCs/>
        </w:rPr>
        <w:t>三、促进残疾人就业</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3、中标人为残疾人福利性单位的，招标人应当随中标结果同时公告其《残疾人福利性单位声明函》，接受社会监督。</w:t>
      </w:r>
    </w:p>
    <w:p>
      <w:pPr>
        <w:pStyle w:val="13"/>
        <w:ind w:firstLine="0" w:firstLineChars="0"/>
        <w:rPr>
          <w:rFonts w:hAnsi="宋体"/>
          <w:b/>
          <w:bCs/>
          <w:sz w:val="32"/>
          <w:szCs w:val="32"/>
        </w:rPr>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pStyle w:val="14"/>
        <w:ind w:left="0" w:leftChars="0" w:firstLine="0" w:firstLineChars="0"/>
      </w:pPr>
    </w:p>
    <w:p>
      <w:pPr>
        <w:autoSpaceDE w:val="0"/>
        <w:autoSpaceDN w:val="0"/>
        <w:adjustRightInd w:val="0"/>
        <w:spacing w:line="360" w:lineRule="auto"/>
        <w:contextualSpacing/>
        <w:jc w:val="center"/>
        <w:rPr>
          <w:rFonts w:ascii="宋体" w:cs="仿宋_GB2312"/>
        </w:rPr>
      </w:pPr>
      <w:r>
        <w:rPr>
          <w:rFonts w:hint="eastAsia" w:ascii="宋体" w:hAnsi="宋体"/>
          <w:b/>
          <w:bCs/>
          <w:kern w:val="0"/>
          <w:sz w:val="32"/>
          <w:szCs w:val="32"/>
        </w:rPr>
        <w:t>第六章资格审查与评标</w:t>
      </w:r>
    </w:p>
    <w:p>
      <w:pPr>
        <w:pStyle w:val="6"/>
        <w:spacing w:line="360" w:lineRule="auto"/>
        <w:contextualSpacing/>
        <w:rPr>
          <w:rFonts w:ascii="宋体" w:cs="仿宋_GB2312"/>
          <w:b/>
          <w:bCs/>
          <w:sz w:val="21"/>
          <w:szCs w:val="21"/>
        </w:rPr>
      </w:pPr>
      <w:r>
        <w:rPr>
          <w:rFonts w:hint="eastAsia" w:ascii="宋体" w:hAnsi="宋体" w:cs="仿宋_GB2312"/>
          <w:b/>
          <w:bCs/>
          <w:sz w:val="21"/>
          <w:szCs w:val="21"/>
        </w:rPr>
        <w:t>一、资格审查</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（一）开标结束后，采购人（采购代理机构）依法对投标人资格进行审查。</w:t>
      </w:r>
    </w:p>
    <w:p>
      <w:pPr>
        <w:spacing w:line="360" w:lineRule="auto"/>
        <w:ind w:right="420" w:rightChars="200" w:firstLine="420" w:firstLineChars="200"/>
        <w:contextualSpacing/>
        <w:rPr>
          <w:rFonts w:ascii="宋体" w:cs="仿宋_GB2312"/>
        </w:rPr>
      </w:pPr>
      <w:r>
        <w:rPr>
          <w:rFonts w:hint="eastAsia" w:ascii="宋体" w:hAnsi="宋体" w:cs="仿宋_GB2312"/>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rPr>
      </w:pPr>
      <w:r>
        <w:rPr>
          <w:rFonts w:hint="eastAsia" w:ascii="宋体" w:hAnsi="宋体" w:cs="仿宋_GB2312"/>
        </w:rPr>
        <w:t>（三）资格审查中所涉及到的证书及材料，均须在电子投标文件中提供原件扫描件（或图片）。</w:t>
      </w:r>
    </w:p>
    <w:tbl>
      <w:tblPr>
        <w:tblStyle w:val="1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bCs/>
              </w:rPr>
            </w:pPr>
            <w:r>
              <w:rPr>
                <w:rFonts w:hint="eastAsia" w:ascii="宋体" w:hAnsi="宋体"/>
                <w:b/>
                <w:bCs/>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bCs/>
              </w:rPr>
            </w:pPr>
            <w:r>
              <w:rPr>
                <w:rFonts w:ascii="宋体" w:hAnsi="宋体"/>
                <w:b/>
                <w:bCs/>
              </w:rPr>
              <w:t>1</w:t>
            </w:r>
            <w:r>
              <w:rPr>
                <w:rFonts w:hint="eastAsia" w:ascii="宋体" w:hAnsi="宋体"/>
                <w:b/>
                <w:bCs/>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2</w:t>
            </w:r>
            <w:r>
              <w:rPr>
                <w:rFonts w:hint="eastAsia" w:ascii="宋体" w:hAnsi="宋体"/>
                <w:b/>
                <w:bCs/>
              </w:rPr>
              <w:t>、法人或者其他组织的营业执照等证明文件，自然人的身份证明</w:t>
            </w:r>
          </w:p>
          <w:p>
            <w:pPr>
              <w:spacing w:line="360" w:lineRule="auto"/>
              <w:rPr>
                <w:rFonts w:ascii="宋体"/>
              </w:rPr>
            </w:pPr>
            <w:r>
              <w:rPr>
                <w:rFonts w:hint="eastAsia" w:ascii="宋体" w:hAnsi="宋体"/>
              </w:rPr>
              <w:t>（</w:t>
            </w:r>
            <w:r>
              <w:rPr>
                <w:rFonts w:ascii="宋体" w:hAnsi="宋体"/>
              </w:rPr>
              <w:t>1</w:t>
            </w:r>
            <w:r>
              <w:rPr>
                <w:rFonts w:hint="eastAsia" w:ascii="宋体" w:hAnsi="宋体"/>
              </w:rPr>
              <w:t>）企业法人营业执照或营业执照。（企业投标提供）</w:t>
            </w:r>
          </w:p>
          <w:p>
            <w:pPr>
              <w:spacing w:line="360" w:lineRule="auto"/>
              <w:rPr>
                <w:rFonts w:ascii="宋体"/>
              </w:rPr>
            </w:pPr>
            <w:r>
              <w:rPr>
                <w:rFonts w:hint="eastAsia" w:ascii="宋体" w:hAnsi="宋体"/>
              </w:rPr>
              <w:t>（</w:t>
            </w:r>
            <w:r>
              <w:rPr>
                <w:rFonts w:ascii="宋体" w:hAnsi="宋体"/>
              </w:rPr>
              <w:t>2</w:t>
            </w:r>
            <w:r>
              <w:rPr>
                <w:rFonts w:hint="eastAsia" w:ascii="宋体" w:hAnsi="宋体"/>
              </w:rPr>
              <w:t>）事业单位法人证书。（事业单位投标提供）</w:t>
            </w:r>
          </w:p>
          <w:p>
            <w:pPr>
              <w:spacing w:line="360" w:lineRule="auto"/>
              <w:rPr>
                <w:rFonts w:ascii="宋体"/>
              </w:rPr>
            </w:pPr>
            <w:r>
              <w:rPr>
                <w:rFonts w:hint="eastAsia" w:ascii="宋体" w:hAnsi="宋体"/>
              </w:rPr>
              <w:t>（</w:t>
            </w:r>
            <w:r>
              <w:rPr>
                <w:rFonts w:ascii="宋体" w:hAnsi="宋体"/>
              </w:rPr>
              <w:t>3</w:t>
            </w:r>
            <w:r>
              <w:rPr>
                <w:rFonts w:hint="eastAsia" w:ascii="宋体" w:hAnsi="宋体"/>
              </w:rPr>
              <w:t>）执业许可证。（非专业服务机构投标提供）</w:t>
            </w:r>
          </w:p>
          <w:p>
            <w:pPr>
              <w:spacing w:line="360" w:lineRule="auto"/>
              <w:rPr>
                <w:rFonts w:ascii="宋体"/>
              </w:rPr>
            </w:pPr>
            <w:r>
              <w:rPr>
                <w:rFonts w:hint="eastAsia" w:ascii="宋体" w:hAnsi="宋体"/>
              </w:rPr>
              <w:t>（</w:t>
            </w:r>
            <w:r>
              <w:rPr>
                <w:rFonts w:ascii="宋体" w:hAnsi="宋体"/>
              </w:rPr>
              <w:t>4</w:t>
            </w:r>
            <w:r>
              <w:rPr>
                <w:rFonts w:hint="eastAsia" w:ascii="宋体" w:hAnsi="宋体"/>
              </w:rPr>
              <w:t>）个体工商户营业执照。（个体工商户投标提供）</w:t>
            </w:r>
          </w:p>
          <w:p>
            <w:pPr>
              <w:spacing w:line="360" w:lineRule="auto"/>
              <w:rPr>
                <w:rFonts w:ascii="宋体"/>
                <w:b/>
                <w:bCs/>
              </w:rPr>
            </w:pPr>
            <w:r>
              <w:rPr>
                <w:rFonts w:hint="eastAsia" w:ascii="宋体" w:hAnsi="宋体"/>
              </w:rPr>
              <w:t>（</w:t>
            </w:r>
            <w:r>
              <w:rPr>
                <w:rFonts w:ascii="宋体" w:hAnsi="宋体"/>
              </w:rPr>
              <w:t>5</w:t>
            </w:r>
            <w:r>
              <w:rPr>
                <w:rFonts w:hint="eastAsia" w:ascii="宋体" w:hAnsi="宋体"/>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3</w:t>
            </w:r>
            <w:r>
              <w:rPr>
                <w:rFonts w:hint="eastAsia" w:ascii="宋体" w:hAnsi="宋体"/>
                <w:b/>
                <w:bCs/>
              </w:rPr>
              <w:t>、财务状况报告相关材料</w:t>
            </w:r>
          </w:p>
          <w:p>
            <w:pPr>
              <w:spacing w:line="360" w:lineRule="auto"/>
              <w:rPr>
                <w:rFonts w:ascii="宋体" w:hAnsi="宋体"/>
              </w:rPr>
            </w:pPr>
            <w:r>
              <w:rPr>
                <w:rFonts w:hint="eastAsia" w:ascii="宋体" w:hAnsi="宋体"/>
              </w:rPr>
              <w:t>（</w:t>
            </w:r>
            <w:r>
              <w:rPr>
                <w:rFonts w:ascii="宋体" w:hAnsi="宋体"/>
              </w:rPr>
              <w:t>1</w:t>
            </w:r>
            <w:r>
              <w:rPr>
                <w:rFonts w:hint="eastAsia" w:ascii="宋体" w:hAnsi="宋体"/>
              </w:rPr>
              <w:t>）2019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bCs/>
              </w:rPr>
            </w:pPr>
            <w:r>
              <w:rPr>
                <w:rFonts w:hint="eastAsia" w:ascii="宋体" w:hAnsi="宋体"/>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4</w:t>
            </w:r>
            <w:r>
              <w:rPr>
                <w:rFonts w:hint="eastAsia" w:ascii="宋体" w:hAnsi="宋体"/>
                <w:b/>
                <w:bCs/>
              </w:rPr>
              <w:t>、依法缴纳税收相关材料</w:t>
            </w:r>
          </w:p>
          <w:p>
            <w:pPr>
              <w:spacing w:line="360" w:lineRule="auto"/>
              <w:rPr>
                <w:rFonts w:ascii="宋体"/>
                <w:b/>
                <w:bCs/>
              </w:rPr>
            </w:pPr>
            <w:r>
              <w:rPr>
                <w:rFonts w:hint="eastAsia" w:ascii="宋体" w:hAnsi="宋体"/>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5</w:t>
            </w:r>
            <w:r>
              <w:rPr>
                <w:rFonts w:hint="eastAsia" w:ascii="宋体" w:hAnsi="宋体"/>
                <w:b/>
                <w:bCs/>
              </w:rPr>
              <w:t>、依法缴纳社会保障资金的证明材料</w:t>
            </w:r>
          </w:p>
          <w:p>
            <w:pPr>
              <w:spacing w:line="360" w:lineRule="auto"/>
              <w:rPr>
                <w:rFonts w:ascii="宋体"/>
              </w:rPr>
            </w:pPr>
            <w:r>
              <w:rPr>
                <w:rFonts w:hint="eastAsia" w:ascii="宋体" w:hAnsi="宋体"/>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6</w:t>
            </w:r>
            <w:r>
              <w:rPr>
                <w:rFonts w:hint="eastAsia" w:ascii="宋体" w:hAnsi="宋体"/>
                <w:b/>
                <w:bCs/>
              </w:rPr>
              <w:t>、履行合同所必须的设备和专业技术能力的证明材料</w:t>
            </w:r>
          </w:p>
          <w:p>
            <w:pPr>
              <w:spacing w:line="360" w:lineRule="auto"/>
              <w:rPr>
                <w:rFonts w:ascii="宋体"/>
                <w:b/>
                <w:bCs/>
              </w:rPr>
            </w:pPr>
            <w:r>
              <w:rPr>
                <w:rFonts w:hint="eastAsia" w:ascii="宋体" w:hAnsi="宋体"/>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7</w:t>
            </w:r>
            <w:r>
              <w:rPr>
                <w:rFonts w:hint="eastAsia" w:ascii="宋体" w:hAnsi="宋体"/>
                <w:b/>
                <w:bCs/>
              </w:rPr>
              <w:t>、参加政府采购活动前</w:t>
            </w:r>
            <w:r>
              <w:rPr>
                <w:rFonts w:ascii="宋体" w:hAnsi="宋体"/>
                <w:b/>
                <w:bCs/>
              </w:rPr>
              <w:t>3</w:t>
            </w:r>
            <w:r>
              <w:rPr>
                <w:rFonts w:hint="eastAsia" w:ascii="宋体" w:hAnsi="宋体"/>
                <w:b/>
                <w:bCs/>
              </w:rPr>
              <w:t>年内在经营活动中没有重大违法记录的声明</w:t>
            </w:r>
          </w:p>
          <w:p>
            <w:pPr>
              <w:spacing w:line="360" w:lineRule="auto"/>
              <w:rPr>
                <w:rFonts w:ascii="宋体"/>
              </w:rPr>
            </w:pPr>
            <w:r>
              <w:rPr>
                <w:rFonts w:hint="eastAsia" w:ascii="宋体" w:hAnsi="宋体"/>
              </w:rPr>
              <w:t>投标人“参加政府采购活动前</w:t>
            </w:r>
            <w:r>
              <w:rPr>
                <w:rFonts w:ascii="宋体" w:hAnsi="宋体"/>
              </w:rPr>
              <w:t>3</w:t>
            </w:r>
            <w:r>
              <w:rPr>
                <w:rFonts w:hint="eastAsia" w:ascii="宋体" w:hAnsi="宋体"/>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
              </w:rPr>
            </w:pPr>
            <w:r>
              <w:rPr>
                <w:rFonts w:ascii="宋体" w:hAnsi="宋体"/>
                <w:b/>
                <w:bCs/>
              </w:rPr>
              <w:t>8</w:t>
            </w:r>
            <w:r>
              <w:rPr>
                <w:rFonts w:hint="eastAsia" w:ascii="宋体" w:hAnsi="宋体"/>
                <w:b/>
                <w:bCs/>
              </w:rPr>
              <w:t>、</w:t>
            </w:r>
            <w:r>
              <w:rPr>
                <w:rFonts w:hint="eastAsia" w:ascii="宋体" w:hAnsi="宋体"/>
                <w:b/>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pPr>
              <w:spacing w:line="360" w:lineRule="auto"/>
              <w:rPr>
                <w:rFonts w:ascii="宋体"/>
              </w:rPr>
            </w:pPr>
            <w:r>
              <w:rPr>
                <w:rFonts w:hint="eastAsia" w:ascii="宋体" w:hAnsi="宋体"/>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hAnsi="宋体"/>
              </w:rPr>
            </w:pPr>
            <w:r>
              <w:rPr>
                <w:rFonts w:hint="eastAsia" w:ascii="宋体" w:hAnsi="宋体"/>
              </w:rPr>
              <w:t>（</w:t>
            </w:r>
            <w:r>
              <w:rPr>
                <w:rFonts w:ascii="宋体" w:hAnsi="宋体"/>
              </w:rPr>
              <w:t>1</w:t>
            </w:r>
            <w:r>
              <w:rPr>
                <w:rFonts w:hint="eastAsia" w:ascii="宋体" w:hAnsi="宋体"/>
              </w:rPr>
              <w:t>）查询渠道：“信用中国</w:t>
            </w:r>
            <w:r>
              <w:rPr>
                <w:rFonts w:hint="eastAsia" w:ascii="宋体"/>
              </w:rPr>
              <w:t>”</w:t>
            </w:r>
            <w:r>
              <w:rPr>
                <w:rFonts w:hint="eastAsia" w:ascii="宋体" w:hAnsi="宋体"/>
              </w:rPr>
              <w:t>网站</w:t>
            </w:r>
            <w:r>
              <w:rPr>
                <w:rFonts w:ascii="宋体" w:hAnsi="宋体"/>
              </w:rPr>
              <w:t>(www.creditchina.gov.cn)</w:t>
            </w:r>
            <w:r>
              <w:rPr>
                <w:rFonts w:hint="eastAsia" w:ascii="宋体" w:hAnsi="宋体"/>
              </w:rPr>
              <w:t>失信被执行人、重大税收违法案件当事人名单；</w:t>
            </w:r>
            <w:r>
              <w:rPr>
                <w:rFonts w:hint="eastAsia" w:ascii="宋体"/>
              </w:rPr>
              <w:t>“</w:t>
            </w:r>
            <w:r>
              <w:rPr>
                <w:rFonts w:hint="eastAsia" w:ascii="宋体" w:hAnsi="宋体"/>
              </w:rPr>
              <w:t>中国政府采购网</w:t>
            </w:r>
            <w:r>
              <w:rPr>
                <w:rFonts w:hint="eastAsia" w:ascii="宋体"/>
              </w:rPr>
              <w:t>”</w:t>
            </w:r>
            <w:r>
              <w:rPr>
                <w:rFonts w:ascii="宋体"/>
              </w:rPr>
              <w:t> </w:t>
            </w:r>
            <w:r>
              <w:rPr>
                <w:rFonts w:ascii="宋体" w:hAnsi="宋体"/>
              </w:rPr>
              <w:t>(www.ccgp.gov.cn)</w:t>
            </w:r>
            <w:r>
              <w:rPr>
                <w:rFonts w:hint="eastAsia" w:ascii="宋体" w:hAnsi="宋体"/>
              </w:rPr>
              <w:t>政府采购严重违法失信行为记录名单的投标人；</w:t>
            </w:r>
            <w:r>
              <w:rPr>
                <w:rFonts w:ascii="宋体" w:hAnsi="宋体"/>
              </w:rPr>
              <w:t>“中国社会组织公共服务平台”网站（www.chinanpo.gov.cn）严重违法失信名单的社会组织</w:t>
            </w:r>
            <w:r>
              <w:rPr>
                <w:rFonts w:hint="eastAsia" w:ascii="宋体" w:hAnsi="宋体"/>
              </w:rPr>
              <w:t>。</w:t>
            </w:r>
          </w:p>
          <w:p>
            <w:pPr>
              <w:spacing w:line="360" w:lineRule="auto"/>
              <w:rPr>
                <w:rFonts w:ascii="宋体"/>
              </w:rPr>
            </w:pPr>
            <w:r>
              <w:rPr>
                <w:rFonts w:hint="eastAsia" w:ascii="宋体" w:hAnsi="宋体"/>
              </w:rPr>
              <w:t>（</w:t>
            </w:r>
            <w:r>
              <w:rPr>
                <w:rFonts w:ascii="宋体" w:hAnsi="宋体"/>
              </w:rPr>
              <w:t>2</w:t>
            </w:r>
            <w:r>
              <w:rPr>
                <w:rFonts w:hint="eastAsia" w:ascii="宋体" w:hAnsi="宋体"/>
              </w:rPr>
              <w:t>）截止时间：同投标截止时间；</w:t>
            </w:r>
          </w:p>
          <w:p>
            <w:pPr>
              <w:spacing w:line="360" w:lineRule="auto"/>
              <w:rPr>
                <w:rFonts w:ascii="宋体"/>
              </w:rPr>
            </w:pPr>
            <w:r>
              <w:rPr>
                <w:rFonts w:hint="eastAsia" w:ascii="宋体" w:hAnsi="宋体"/>
              </w:rPr>
              <w:t>（</w:t>
            </w:r>
            <w:r>
              <w:rPr>
                <w:rFonts w:ascii="宋体" w:hAnsi="宋体"/>
              </w:rPr>
              <w:t>3</w:t>
            </w:r>
            <w:r>
              <w:rPr>
                <w:rFonts w:hint="eastAsia" w:ascii="宋体" w:hAnsi="宋体"/>
              </w:rPr>
              <w:t>）信用信息查询记录和证据留存具体方式：经采购人确认的查询结果网页截图作为查询记录和证据，与其他采购文件一并保存；</w:t>
            </w:r>
          </w:p>
          <w:p>
            <w:pPr>
              <w:spacing w:line="360" w:lineRule="auto"/>
              <w:rPr>
                <w:rFonts w:ascii="宋体"/>
              </w:rPr>
            </w:pPr>
            <w:r>
              <w:rPr>
                <w:rFonts w:hint="eastAsia" w:ascii="宋体" w:hAnsi="宋体"/>
              </w:rPr>
              <w:t>（</w:t>
            </w:r>
            <w:r>
              <w:rPr>
                <w:rFonts w:ascii="宋体" w:hAnsi="宋体"/>
              </w:rPr>
              <w:t>4</w:t>
            </w:r>
            <w:r>
              <w:rPr>
                <w:rFonts w:hint="eastAsia" w:ascii="宋体" w:hAnsi="宋体"/>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bCs/>
              </w:rPr>
            </w:pPr>
            <w:r>
              <w:rPr>
                <w:rFonts w:ascii="宋体" w:hAnsi="宋体"/>
                <w:b/>
                <w:bCs/>
              </w:rPr>
              <w:t>9</w:t>
            </w:r>
            <w:r>
              <w:rPr>
                <w:rFonts w:hint="eastAsia" w:ascii="宋体" w:hAnsi="宋体"/>
                <w:b/>
                <w:bCs/>
              </w:rPr>
              <w:t>、</w:t>
            </w:r>
            <w:r>
              <w:rPr>
                <w:rFonts w:hint="eastAsia" w:ascii="宋体" w:hAnsi="宋体" w:cs="仿宋_GB2312"/>
                <w:b/>
                <w:bCs/>
              </w:rPr>
              <w:t>报价</w:t>
            </w:r>
          </w:p>
          <w:p>
            <w:pPr>
              <w:spacing w:line="360" w:lineRule="auto"/>
              <w:rPr>
                <w:rFonts w:ascii="宋体"/>
                <w:b/>
                <w:bCs/>
              </w:rPr>
            </w:pPr>
            <w:r>
              <w:rPr>
                <w:rFonts w:hint="eastAsia" w:ascii="宋体" w:hAnsi="宋体" w:cs="仿宋_GB2312"/>
              </w:rPr>
              <w:t>是否超出招标文件中规定的预算金额，超出预算金额的投标无效。如投标人须知前附表规定最高限价，则</w:t>
            </w:r>
            <w:r>
              <w:rPr>
                <w:rFonts w:hint="eastAsia" w:ascii="宋体" w:hAnsi="宋体"/>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rPr>
            </w:pPr>
            <w:r>
              <w:rPr>
                <w:rFonts w:ascii="宋体" w:hAnsi="宋体"/>
                <w:b/>
                <w:bCs/>
              </w:rPr>
              <w:t>10</w:t>
            </w:r>
            <w:r>
              <w:rPr>
                <w:rFonts w:hint="eastAsia" w:ascii="宋体" w:hAnsi="宋体"/>
                <w:b/>
                <w:bCs/>
              </w:rPr>
              <w:t>、联合体协议</w:t>
            </w:r>
          </w:p>
          <w:p>
            <w:pPr>
              <w:spacing w:line="360" w:lineRule="auto"/>
              <w:rPr>
                <w:rFonts w:ascii="宋体"/>
                <w:b/>
                <w:bCs/>
              </w:rPr>
            </w:pPr>
            <w:r>
              <w:rPr>
                <w:rFonts w:hint="eastAsia" w:ascii="宋体" w:hAnsi="宋体"/>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bCs/>
              </w:rPr>
            </w:pPr>
            <w:r>
              <w:rPr>
                <w:rFonts w:ascii="宋体" w:hAnsi="宋体"/>
                <w:b/>
                <w:bCs/>
              </w:rPr>
              <w:t>1</w:t>
            </w:r>
            <w:r>
              <w:rPr>
                <w:rFonts w:hint="eastAsia" w:ascii="宋体" w:hAnsi="宋体"/>
                <w:b/>
                <w:bCs/>
              </w:rPr>
              <w:t>1、法定代表人身份证明或提供法定代表人授权委托书及被授权人身份证明。</w:t>
            </w:r>
          </w:p>
        </w:tc>
      </w:tr>
    </w:tbl>
    <w:p>
      <w:pPr>
        <w:pStyle w:val="6"/>
        <w:spacing w:line="360" w:lineRule="auto"/>
        <w:contextualSpacing/>
        <w:rPr>
          <w:rFonts w:ascii="宋体" w:cs="仿宋_GB2312"/>
          <w:b/>
          <w:bCs/>
          <w:sz w:val="21"/>
          <w:szCs w:val="21"/>
        </w:rPr>
      </w:pPr>
      <w:r>
        <w:rPr>
          <w:rFonts w:hint="eastAsia" w:ascii="宋体" w:hAnsi="宋体" w:cs="仿宋_GB2312"/>
          <w:b/>
          <w:bCs/>
          <w:sz w:val="21"/>
          <w:szCs w:val="21"/>
        </w:rPr>
        <w:t>二、评标</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（一）评标方法</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本项目采用综合评分法。总分为</w:t>
      </w:r>
      <w:r>
        <w:rPr>
          <w:rFonts w:ascii="宋体" w:hAnsi="宋体" w:cs="仿宋_GB2312"/>
          <w:sz w:val="21"/>
          <w:szCs w:val="21"/>
        </w:rPr>
        <w:t>100</w:t>
      </w:r>
      <w:r>
        <w:rPr>
          <w:rFonts w:hint="eastAsia" w:ascii="宋体" w:hAnsi="宋体" w:cs="仿宋_GB2312"/>
          <w:sz w:val="21"/>
          <w:szCs w:val="21"/>
        </w:rPr>
        <w:t>分。</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（二）评标委员会负责具体评标事务，并独立履行下列职责</w:t>
      </w:r>
    </w:p>
    <w:p>
      <w:pPr>
        <w:pStyle w:val="6"/>
        <w:spacing w:line="360" w:lineRule="auto"/>
        <w:ind w:firstLine="422" w:firstLineChars="200"/>
        <w:contextualSpacing/>
        <w:jc w:val="left"/>
        <w:rPr>
          <w:rFonts w:ascii="宋体" w:cs="仿宋_GB2312"/>
          <w:b/>
          <w:bCs/>
          <w:sz w:val="21"/>
          <w:szCs w:val="21"/>
        </w:rPr>
      </w:pPr>
      <w:r>
        <w:rPr>
          <w:rFonts w:ascii="宋体" w:hAnsi="宋体" w:cs="仿宋_GB2312"/>
          <w:b/>
          <w:bCs/>
          <w:sz w:val="21"/>
          <w:szCs w:val="21"/>
        </w:rPr>
        <w:t>1</w:t>
      </w:r>
      <w:r>
        <w:rPr>
          <w:rFonts w:hint="eastAsia" w:ascii="宋体" w:hAnsi="宋体" w:cs="仿宋_GB2312"/>
          <w:b/>
          <w:bCs/>
          <w:sz w:val="21"/>
          <w:szCs w:val="21"/>
        </w:rPr>
        <w:t>、审查、评价投标文件是否符合招标文件的商务、技术等实质性要求；</w:t>
      </w:r>
    </w:p>
    <w:p>
      <w:pPr>
        <w:pStyle w:val="6"/>
        <w:spacing w:line="360" w:lineRule="auto"/>
        <w:ind w:firstLine="420" w:firstLineChars="200"/>
        <w:contextualSpacing/>
        <w:jc w:val="left"/>
        <w:rPr>
          <w:rFonts w:ascii="宋体" w:cs="仿宋_GB2312"/>
          <w:sz w:val="21"/>
          <w:szCs w:val="21"/>
        </w:rPr>
      </w:pPr>
      <w:r>
        <w:rPr>
          <w:rFonts w:hint="eastAsia" w:ascii="宋体" w:hAnsi="宋体" w:cs="仿宋_GB2312"/>
          <w:sz w:val="21"/>
          <w:szCs w:val="21"/>
        </w:rPr>
        <w:t>评标委员会对符合资格的投标人的投标文件进行符合性审查，以确定其是否满足招标文件的商务、技术等实质性要求。</w:t>
      </w:r>
    </w:p>
    <w:p>
      <w:pPr>
        <w:pStyle w:val="6"/>
        <w:spacing w:line="360" w:lineRule="auto"/>
        <w:ind w:firstLine="420" w:firstLineChars="200"/>
        <w:contextualSpacing/>
        <w:jc w:val="left"/>
        <w:rPr>
          <w:rFonts w:ascii="宋体" w:cs="仿宋_GB2312"/>
          <w:sz w:val="21"/>
          <w:szCs w:val="21"/>
        </w:rPr>
      </w:pPr>
      <w:r>
        <w:rPr>
          <w:rFonts w:hint="eastAsia" w:ascii="宋体" w:hAnsi="宋体" w:cs="仿宋_GB2312"/>
          <w:sz w:val="21"/>
          <w:szCs w:val="21"/>
        </w:rPr>
        <w:t>注：符合性审查中所涉及到的证书及材料，均应在电子投标文件中提供原件扫描件（或图片）。</w:t>
      </w:r>
    </w:p>
    <w:p>
      <w:pPr>
        <w:pStyle w:val="6"/>
        <w:spacing w:line="360" w:lineRule="auto"/>
        <w:ind w:firstLine="422" w:firstLineChars="200"/>
        <w:contextualSpacing/>
        <w:rPr>
          <w:rFonts w:ascii="宋体" w:cs="仿宋_GB2312"/>
          <w:b/>
          <w:bCs/>
          <w:sz w:val="21"/>
          <w:szCs w:val="21"/>
        </w:rPr>
      </w:pPr>
      <w:r>
        <w:rPr>
          <w:rFonts w:ascii="宋体" w:hAnsi="宋体" w:cs="仿宋_GB2312"/>
          <w:b/>
          <w:bCs/>
          <w:sz w:val="21"/>
          <w:szCs w:val="21"/>
        </w:rPr>
        <w:t>2</w:t>
      </w:r>
      <w:r>
        <w:rPr>
          <w:rFonts w:hint="eastAsia" w:ascii="宋体" w:hAnsi="宋体" w:cs="仿宋_GB2312"/>
          <w:b/>
          <w:bCs/>
          <w:sz w:val="21"/>
          <w:szCs w:val="21"/>
        </w:rPr>
        <w:t>、要求投标人对投标文件有关事项作出澄清或者说明；</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对于投标文件中含义不明确、同类问题表述不一致或者有明显文字和计算错误的内容，评标委员会应当以书面形式要求投标人作出必要的澄清、说明或者补正。</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6"/>
        <w:spacing w:line="360" w:lineRule="auto"/>
        <w:ind w:firstLine="465"/>
        <w:contextualSpacing/>
        <w:jc w:val="left"/>
        <w:rPr>
          <w:rFonts w:ascii="宋体" w:cs="仿宋_GB2312"/>
          <w:b/>
          <w:bCs/>
          <w:sz w:val="21"/>
          <w:szCs w:val="21"/>
        </w:rPr>
      </w:pPr>
      <w:r>
        <w:rPr>
          <w:rFonts w:ascii="宋体" w:hAnsi="宋体" w:cs="仿宋_GB2312"/>
          <w:b/>
          <w:bCs/>
          <w:sz w:val="21"/>
          <w:szCs w:val="21"/>
        </w:rPr>
        <w:t>3</w:t>
      </w:r>
      <w:r>
        <w:rPr>
          <w:rFonts w:hint="eastAsia" w:ascii="宋体" w:hAnsi="宋体" w:cs="仿宋_GB2312"/>
          <w:b/>
          <w:bCs/>
          <w:sz w:val="21"/>
          <w:szCs w:val="21"/>
        </w:rPr>
        <w:t>、对投标文件进行比较和评价；</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注：评标标准中所涉及到的证书及材料，均应在电子投标文件中提供原件扫描件（或图片）。</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w:t>
      </w:r>
      <w:r>
        <w:rPr>
          <w:rFonts w:ascii="宋体" w:hAnsi="宋体" w:cs="仿宋_GB2312"/>
          <w:b/>
          <w:bCs/>
          <w:sz w:val="21"/>
          <w:szCs w:val="21"/>
        </w:rPr>
        <w:t>1</w:t>
      </w:r>
      <w:r>
        <w:rPr>
          <w:rFonts w:hint="eastAsia" w:ascii="宋体" w:hAnsi="宋体" w:cs="仿宋_GB2312"/>
          <w:b/>
          <w:bCs/>
          <w:sz w:val="21"/>
          <w:szCs w:val="21"/>
        </w:rPr>
        <w:t>）价格分计算</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6"/>
        <w:spacing w:line="360" w:lineRule="auto"/>
        <w:ind w:firstLine="420" w:firstLineChars="200"/>
        <w:contextualSpacing/>
        <w:rPr>
          <w:rFonts w:ascii="宋体" w:cs="仿宋_GB2312"/>
          <w:sz w:val="21"/>
          <w:szCs w:val="21"/>
        </w:rPr>
      </w:pPr>
      <w:r>
        <w:rPr>
          <w:rFonts w:ascii="宋体" w:hAnsi="宋体" w:cs="仿宋_GB2312"/>
          <w:sz w:val="21"/>
          <w:szCs w:val="21"/>
        </w:rPr>
        <w:t>1</w:t>
      </w:r>
      <w:r>
        <w:rPr>
          <w:rFonts w:hint="eastAsia" w:ascii="宋体" w:hAnsi="宋体" w:cs="仿宋_GB2312"/>
          <w:sz w:val="21"/>
          <w:szCs w:val="21"/>
        </w:rPr>
        <w:t>）如果本项目非专门面向中小企业采购，对小型和微型企业投标人的投标价格给予</w:t>
      </w:r>
      <w:r>
        <w:rPr>
          <w:rFonts w:ascii="宋体" w:hAnsi="宋体" w:cs="仿宋_GB2312"/>
          <w:sz w:val="21"/>
          <w:szCs w:val="21"/>
        </w:rPr>
        <w:t>6%</w:t>
      </w:r>
      <w:r>
        <w:rPr>
          <w:rFonts w:hint="eastAsia" w:ascii="宋体" w:hAnsi="宋体" w:cs="仿宋_GB2312"/>
          <w:sz w:val="21"/>
          <w:szCs w:val="21"/>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rPr>
        <w:t>30%</w:t>
      </w:r>
      <w:r>
        <w:rPr>
          <w:rFonts w:hint="eastAsia" w:ascii="宋体" w:hAnsi="宋体" w:cs="仿宋_GB2312"/>
          <w:sz w:val="21"/>
          <w:szCs w:val="21"/>
        </w:rPr>
        <w:t>以上的，给予联合体</w:t>
      </w:r>
      <w:r>
        <w:rPr>
          <w:rFonts w:ascii="宋体" w:hAnsi="宋体" w:cs="仿宋_GB2312"/>
          <w:sz w:val="21"/>
          <w:szCs w:val="21"/>
        </w:rPr>
        <w:t>2%</w:t>
      </w:r>
      <w:r>
        <w:rPr>
          <w:rFonts w:hint="eastAsia" w:ascii="宋体" w:hAnsi="宋体" w:cs="仿宋_GB2312"/>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）监狱企业视同小型、微型企业，对监狱企业价格给予</w:t>
      </w:r>
      <w:r>
        <w:rPr>
          <w:rFonts w:ascii="宋体" w:hAnsi="宋体" w:cs="仿宋_GB2312"/>
        </w:rPr>
        <w:t>6%</w:t>
      </w:r>
      <w:r>
        <w:rPr>
          <w:rFonts w:hint="eastAsia" w:ascii="宋体" w:hAnsi="宋体" w:cs="仿宋_GB2312"/>
        </w:rPr>
        <w:t>的扣除，用扣除后的价格参与评审。监狱企业应当提供由省级以上监狱管理局、戒毒管理局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w:t>
      </w:r>
    </w:p>
    <w:p>
      <w:pPr>
        <w:pStyle w:val="6"/>
        <w:spacing w:line="360" w:lineRule="auto"/>
        <w:ind w:firstLine="420" w:firstLineChars="200"/>
        <w:contextualSpacing/>
        <w:rPr>
          <w:rFonts w:ascii="宋体" w:hAnsi="宋体"/>
          <w:sz w:val="21"/>
          <w:szCs w:val="21"/>
        </w:rPr>
      </w:pPr>
      <w:r>
        <w:rPr>
          <w:rFonts w:ascii="宋体" w:hAnsi="宋体" w:cs="仿宋_GB2312"/>
          <w:sz w:val="21"/>
          <w:szCs w:val="21"/>
        </w:rPr>
        <w:t>3</w:t>
      </w:r>
      <w:r>
        <w:rPr>
          <w:rFonts w:hint="eastAsia" w:ascii="宋体" w:hAnsi="宋体" w:cs="仿宋_GB2312"/>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rPr>
        <w:t>6%</w:t>
      </w:r>
      <w:r>
        <w:rPr>
          <w:rFonts w:hint="eastAsia" w:ascii="宋体" w:hAnsi="宋体" w:cs="仿宋_GB2312"/>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 w:val="21"/>
          <w:szCs w:val="21"/>
        </w:rPr>
        <w:t>残疾人福利性单位属于小型、微型企业的，不重复享受政策。</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（2）关于相同品牌产品</w:t>
      </w:r>
    </w:p>
    <w:p>
      <w:pPr>
        <w:pStyle w:val="6"/>
        <w:spacing w:line="360" w:lineRule="auto"/>
        <w:ind w:firstLine="465"/>
        <w:contextualSpacing/>
        <w:jc w:val="left"/>
        <w:rPr>
          <w:rFonts w:ascii="宋体" w:cs="仿宋_GB2312"/>
          <w:sz w:val="21"/>
          <w:szCs w:val="21"/>
        </w:rPr>
      </w:pPr>
      <w:r>
        <w:rPr>
          <w:rFonts w:hint="eastAsia" w:ascii="宋体" w:hAnsi="宋体" w:cs="仿宋_GB2312"/>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6"/>
        <w:spacing w:line="360" w:lineRule="auto"/>
        <w:ind w:firstLine="465"/>
        <w:contextualSpacing/>
        <w:jc w:val="left"/>
        <w:rPr>
          <w:rFonts w:ascii="宋体" w:cs="仿宋_GB2312"/>
          <w:sz w:val="21"/>
          <w:szCs w:val="21"/>
        </w:rPr>
      </w:pPr>
      <w:r>
        <w:rPr>
          <w:rFonts w:hint="eastAsia" w:ascii="宋体" w:hAnsi="宋体" w:cs="仿宋_GB2312"/>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6"/>
        <w:spacing w:line="360" w:lineRule="auto"/>
        <w:ind w:firstLine="465"/>
        <w:contextualSpacing/>
        <w:jc w:val="left"/>
        <w:rPr>
          <w:rFonts w:ascii="宋体" w:cs="仿宋_GB2312"/>
          <w:b/>
          <w:bCs/>
          <w:sz w:val="21"/>
          <w:szCs w:val="21"/>
        </w:rPr>
      </w:pPr>
      <w:r>
        <w:rPr>
          <w:rFonts w:hint="eastAsia" w:ascii="宋体" w:hAnsi="宋体" w:cs="仿宋_GB2312"/>
          <w:b/>
          <w:bCs/>
          <w:sz w:val="21"/>
          <w:szCs w:val="21"/>
        </w:rPr>
        <w:t>（3）关于强制性产品认证</w:t>
      </w:r>
    </w:p>
    <w:p>
      <w:pPr>
        <w:spacing w:line="360" w:lineRule="auto"/>
        <w:ind w:firstLine="420" w:firstLineChars="200"/>
        <w:contextualSpacing/>
        <w:rPr>
          <w:rFonts w:ascii="宋体"/>
          <w:kern w:val="0"/>
        </w:rPr>
      </w:pPr>
      <w:r>
        <w:rPr>
          <w:rFonts w:ascii="宋体" w:hAnsi="宋体" w:cs="仿宋_GB2312"/>
        </w:rPr>
        <w:t>1</w:t>
      </w:r>
      <w:r>
        <w:rPr>
          <w:rFonts w:hint="eastAsia" w:ascii="宋体" w:hAnsi="宋体" w:cs="仿宋_GB2312"/>
        </w:rPr>
        <w:t>）如投标人所投产品属于“中国强制性产品认证”（</w:t>
      </w:r>
      <w:r>
        <w:rPr>
          <w:rFonts w:ascii="宋体" w:hAnsi="宋体" w:cs="仿宋_GB2312"/>
        </w:rPr>
        <w:t>3C</w:t>
      </w:r>
      <w:r>
        <w:rPr>
          <w:rFonts w:hint="eastAsia" w:ascii="宋体" w:hAnsi="宋体" w:cs="仿宋_GB2312"/>
        </w:rPr>
        <w:t>认证）范围内</w:t>
      </w:r>
      <w:r>
        <w:rPr>
          <w:rFonts w:ascii="宋体" w:cs="仿宋_GB2312"/>
        </w:rPr>
        <w:t>,</w:t>
      </w:r>
      <w:r>
        <w:rPr>
          <w:rFonts w:hint="eastAsia" w:ascii="宋体" w:hAnsi="宋体" w:cs="仿宋_GB2312"/>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rPr>
      </w:pPr>
      <w:r>
        <w:rPr>
          <w:rFonts w:ascii="宋体" w:hAnsi="宋体"/>
          <w:kern w:val="0"/>
        </w:rPr>
        <w:t>2)</w:t>
      </w:r>
      <w:r>
        <w:rPr>
          <w:rFonts w:hint="eastAsia" w:ascii="宋体" w:hAnsi="宋体"/>
          <w:kern w:val="0"/>
        </w:rPr>
        <w:t>投标人所投产品如被列入《信息安全产品强制性认证目录》，</w:t>
      </w:r>
      <w:r>
        <w:rPr>
          <w:rFonts w:hint="eastAsia" w:ascii="宋体" w:hAnsi="宋体" w:cs="仿宋_GB2312"/>
        </w:rPr>
        <w:t>则投标文件中应根据本项目招标文件“第二章项目需求”提供：</w:t>
      </w:r>
    </w:p>
    <w:p>
      <w:pPr>
        <w:wordWrap w:val="0"/>
        <w:autoSpaceDE w:val="0"/>
        <w:autoSpaceDN w:val="0"/>
        <w:spacing w:line="360" w:lineRule="auto"/>
        <w:ind w:firstLine="420" w:firstLineChars="200"/>
        <w:contextualSpacing/>
        <w:rPr>
          <w:rFonts w:ascii="宋体" w:cs="仿宋_GB2312"/>
        </w:rPr>
      </w:pPr>
      <w:r>
        <w:rPr>
          <w:rFonts w:hint="eastAsia" w:ascii="宋体" w:hAnsi="宋体"/>
          <w:kern w:val="0"/>
        </w:rPr>
        <w:t>中国信息安全认证中心官网（</w:t>
      </w:r>
      <w:r>
        <w:rPr>
          <w:rFonts w:ascii="宋体" w:hAnsi="宋体"/>
          <w:kern w:val="0"/>
        </w:rPr>
        <w:t>http://www.isccc.gov.cn/index.shtml</w:t>
      </w:r>
      <w:r>
        <w:rPr>
          <w:rFonts w:hint="eastAsia" w:ascii="宋体" w:hAnsi="宋体"/>
          <w:kern w:val="0"/>
        </w:rPr>
        <w:t>）产品查询结果截图并加盖投标人公章或中国信息安全认证中心</w:t>
      </w:r>
      <w:r>
        <w:rPr>
          <w:rFonts w:hint="eastAsia" w:ascii="宋体" w:hAnsi="宋体" w:cs="仿宋_GB2312"/>
        </w:rPr>
        <w:t>颁发的《中国国家信息安全产品认证证书》加盖投标人公章的原件扫描件（或图片）。</w:t>
      </w:r>
    </w:p>
    <w:p>
      <w:pPr>
        <w:autoSpaceDE w:val="0"/>
        <w:autoSpaceDN w:val="0"/>
        <w:spacing w:line="360" w:lineRule="auto"/>
        <w:ind w:firstLine="422" w:firstLineChars="200"/>
        <w:contextualSpacing/>
        <w:rPr>
          <w:rFonts w:ascii="宋体" w:cs="仿宋_GB2312"/>
          <w:b/>
          <w:bCs/>
        </w:rPr>
      </w:pPr>
      <w:r>
        <w:rPr>
          <w:rFonts w:hint="eastAsia" w:ascii="宋体" w:hAnsi="宋体" w:cs="仿宋_GB2312"/>
          <w:b/>
          <w:bCs/>
        </w:rPr>
        <w:t>（4）投标无效情形</w:t>
      </w:r>
    </w:p>
    <w:p>
      <w:pPr>
        <w:autoSpaceDE w:val="0"/>
        <w:autoSpaceDN w:val="0"/>
        <w:spacing w:line="360" w:lineRule="auto"/>
        <w:ind w:firstLine="420" w:firstLineChars="200"/>
        <w:contextualSpacing/>
        <w:rPr>
          <w:rFonts w:ascii="宋体" w:cs="仿宋_GB2312"/>
        </w:rPr>
      </w:pPr>
      <w:r>
        <w:rPr>
          <w:rFonts w:ascii="宋体" w:hAnsi="宋体" w:cs="仿宋_GB2312"/>
        </w:rPr>
        <w:t>1</w:t>
      </w:r>
      <w:r>
        <w:rPr>
          <w:rFonts w:hint="eastAsia" w:ascii="宋体" w:hAnsi="宋体" w:cs="仿宋_GB2312"/>
        </w:rPr>
        <w:t>）投标人应当遵循公平竞争的原则，不得恶意串通，不得妨碍其他投标人的竞争行为，不得损害采购人或者其他投标人的合法权益。在评标过程中发现投标人有上述情形的，评标委员会应当认定其投标无效。</w:t>
      </w:r>
    </w:p>
    <w:p>
      <w:pPr>
        <w:autoSpaceDE w:val="0"/>
        <w:autoSpaceDN w:val="0"/>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）符合性审查资料未按招标文件要求签署、盖章的；</w:t>
      </w:r>
    </w:p>
    <w:p>
      <w:pPr>
        <w:autoSpaceDE w:val="0"/>
        <w:autoSpaceDN w:val="0"/>
        <w:spacing w:line="360" w:lineRule="auto"/>
        <w:ind w:firstLine="420" w:firstLineChars="200"/>
        <w:contextualSpacing/>
        <w:rPr>
          <w:rFonts w:ascii="宋体" w:cs="仿宋_GB2312"/>
        </w:rPr>
      </w:pPr>
      <w:r>
        <w:rPr>
          <w:rFonts w:ascii="宋体" w:hAnsi="宋体" w:cs="仿宋_GB2312"/>
        </w:rPr>
        <w:t>3</w:t>
      </w:r>
      <w:r>
        <w:rPr>
          <w:rFonts w:hint="eastAsia" w:ascii="宋体" w:hAnsi="宋体" w:cs="仿宋_GB2312"/>
        </w:rPr>
        <w:t>）有下列情形之一的，视为投标人串通投标，其投标无效：</w:t>
      </w:r>
    </w:p>
    <w:p>
      <w:pPr>
        <w:autoSpaceDE w:val="0"/>
        <w:autoSpaceDN w:val="0"/>
        <w:spacing w:line="360" w:lineRule="auto"/>
        <w:ind w:firstLine="420" w:firstLineChars="200"/>
        <w:contextualSpacing/>
        <w:rPr>
          <w:rFonts w:ascii="宋体" w:cs="仿宋_GB2312"/>
        </w:rPr>
      </w:pPr>
      <w:r>
        <w:rPr>
          <w:rFonts w:ascii="宋体" w:hAnsi="宋体" w:cs="仿宋_GB2312"/>
        </w:rPr>
        <w:t>a.</w:t>
      </w:r>
      <w:r>
        <w:rPr>
          <w:rFonts w:hint="eastAsia" w:ascii="宋体" w:hAnsi="宋体" w:cs="仿宋_GB2312"/>
        </w:rPr>
        <w:t>不同投标人的投标文件由同一单位或者个人编制；</w:t>
      </w:r>
    </w:p>
    <w:p>
      <w:pPr>
        <w:autoSpaceDE w:val="0"/>
        <w:autoSpaceDN w:val="0"/>
        <w:spacing w:line="360" w:lineRule="auto"/>
        <w:ind w:firstLine="420" w:firstLineChars="200"/>
        <w:contextualSpacing/>
        <w:rPr>
          <w:rFonts w:ascii="宋体" w:cs="仿宋_GB2312"/>
        </w:rPr>
      </w:pPr>
      <w:r>
        <w:rPr>
          <w:rFonts w:ascii="宋体" w:hAnsi="宋体" w:cs="仿宋_GB2312"/>
        </w:rPr>
        <w:t>b.</w:t>
      </w:r>
      <w:r>
        <w:rPr>
          <w:rFonts w:hint="eastAsia" w:ascii="宋体" w:hAnsi="宋体" w:cs="仿宋_GB2312"/>
        </w:rPr>
        <w:t>不同投标人委托同一单位或者个人办理投标事宜；</w:t>
      </w:r>
    </w:p>
    <w:p>
      <w:pPr>
        <w:autoSpaceDE w:val="0"/>
        <w:autoSpaceDN w:val="0"/>
        <w:spacing w:line="360" w:lineRule="auto"/>
        <w:ind w:firstLine="420" w:firstLineChars="200"/>
        <w:contextualSpacing/>
        <w:rPr>
          <w:rFonts w:ascii="宋体" w:cs="仿宋_GB2312"/>
        </w:rPr>
      </w:pPr>
      <w:r>
        <w:rPr>
          <w:rFonts w:ascii="宋体" w:hAnsi="宋体" w:cs="仿宋_GB2312"/>
        </w:rPr>
        <w:t>c.</w:t>
      </w:r>
      <w:r>
        <w:rPr>
          <w:rFonts w:hint="eastAsia" w:ascii="宋体" w:hAnsi="宋体" w:cs="仿宋_GB2312"/>
        </w:rPr>
        <w:t>不同投标人的投标文件载明的项目管理成员或者联系人员为同一人；</w:t>
      </w:r>
    </w:p>
    <w:p>
      <w:pPr>
        <w:autoSpaceDE w:val="0"/>
        <w:autoSpaceDN w:val="0"/>
        <w:spacing w:line="360" w:lineRule="auto"/>
        <w:ind w:firstLine="420" w:firstLineChars="200"/>
        <w:contextualSpacing/>
        <w:rPr>
          <w:rFonts w:ascii="宋体" w:cs="仿宋_GB2312"/>
        </w:rPr>
      </w:pPr>
      <w:r>
        <w:rPr>
          <w:rFonts w:ascii="宋体" w:hAnsi="宋体" w:cs="仿宋_GB2312"/>
        </w:rPr>
        <w:t>d.</w:t>
      </w:r>
      <w:r>
        <w:rPr>
          <w:rFonts w:hint="eastAsia" w:ascii="宋体" w:hAnsi="宋体" w:cs="仿宋_GB2312"/>
        </w:rPr>
        <w:t>不同投标人的投标文件异常一致或者投标报价呈规律性差异；</w:t>
      </w:r>
    </w:p>
    <w:p>
      <w:pPr>
        <w:spacing w:line="360" w:lineRule="auto"/>
        <w:ind w:firstLine="420" w:firstLineChars="200"/>
        <w:contextualSpacing/>
        <w:rPr>
          <w:rFonts w:ascii="宋体" w:cs="仿宋_GB2312"/>
        </w:rPr>
      </w:pPr>
      <w:r>
        <w:rPr>
          <w:rFonts w:ascii="宋体" w:hAnsi="宋体" w:cs="仿宋_GB2312"/>
        </w:rPr>
        <w:t>4</w:t>
      </w:r>
      <w:r>
        <w:rPr>
          <w:rFonts w:hint="eastAsia" w:ascii="宋体" w:hAnsi="宋体" w:cs="仿宋_GB231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firstLineChars="200"/>
        <w:contextualSpacing/>
        <w:rPr>
          <w:rFonts w:ascii="宋体" w:cs="仿宋_GB2312"/>
        </w:rPr>
      </w:pPr>
      <w:r>
        <w:rPr>
          <w:rFonts w:ascii="宋体" w:hAnsi="宋体" w:cs="仿宋_GB2312"/>
        </w:rPr>
        <w:t>5</w:t>
      </w:r>
      <w:r>
        <w:rPr>
          <w:rFonts w:hint="eastAsia" w:ascii="宋体" w:hAnsi="宋体" w:cs="仿宋_GB2312"/>
        </w:rPr>
        <w:t>）法律、法规和招标文件规定的其他无效情形。</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（5）评标标准</w:t>
      </w:r>
    </w:p>
    <w:p>
      <w:pPr>
        <w:widowControl/>
        <w:shd w:val="clear" w:color="auto" w:fill="FFFFFF"/>
        <w:spacing w:line="360" w:lineRule="atLeast"/>
        <w:ind w:firstLine="360" w:firstLineChars="150"/>
        <w:jc w:val="left"/>
        <w:rPr>
          <w:sz w:val="24"/>
          <w:szCs w:val="24"/>
        </w:rPr>
      </w:pPr>
      <w:r>
        <w:rPr>
          <w:rFonts w:hint="eastAsia" w:ascii="宋体" w:hAnsi="宋体" w:cs="仿宋_GB2312"/>
          <w:sz w:val="24"/>
          <w:szCs w:val="24"/>
          <w:lang w:val="zh-CN"/>
        </w:rPr>
        <w:t>（一）评标方法：最低评标价法</w:t>
      </w:r>
      <w:r>
        <w:rPr>
          <w:rFonts w:hint="eastAsia" w:ascii="宋体" w:cs="仿宋_GB2312"/>
          <w:sz w:val="24"/>
          <w:szCs w:val="24"/>
          <w:lang w:val="zh-CN"/>
        </w:rPr>
        <w:t>□</w:t>
      </w:r>
      <w:r>
        <w:rPr>
          <w:rFonts w:hint="eastAsia" w:ascii="宋体" w:hAnsi="宋体" w:cs="仿宋_GB2312"/>
          <w:sz w:val="24"/>
          <w:szCs w:val="24"/>
          <w:lang w:val="zh-CN"/>
        </w:rPr>
        <w:t>综合评分法</w:t>
      </w:r>
      <w:r>
        <w:rPr>
          <w:rFonts w:hint="eastAsia" w:ascii="MS Mincho" w:hAnsi="MS Mincho" w:eastAsia="MS Mincho" w:cs="MS Mincho"/>
          <w:sz w:val="24"/>
          <w:szCs w:val="24"/>
          <w:lang w:val="zh-CN"/>
        </w:rPr>
        <w:t>☑</w:t>
      </w:r>
    </w:p>
    <w:p>
      <w:pPr>
        <w:widowControl/>
        <w:shd w:val="clear" w:color="auto" w:fill="FFFFFF"/>
        <w:spacing w:line="360" w:lineRule="atLeast"/>
        <w:ind w:firstLine="360" w:firstLineChars="150"/>
        <w:jc w:val="left"/>
        <w:rPr>
          <w:rFonts w:ascii="宋体" w:hAnsi="宋体" w:cs="仿宋_GB2312"/>
          <w:sz w:val="24"/>
          <w:szCs w:val="24"/>
          <w:lang w:val="zh-CN"/>
        </w:rPr>
      </w:pPr>
      <w:r>
        <w:rPr>
          <w:rFonts w:hint="eastAsia" w:ascii="宋体" w:hAnsi="宋体" w:cs="仿宋_GB2312"/>
          <w:sz w:val="24"/>
          <w:szCs w:val="24"/>
          <w:lang w:val="zh-CN"/>
        </w:rPr>
        <w:t>（二）综合评分法评标标准：</w:t>
      </w:r>
    </w:p>
    <w:tbl>
      <w:tblPr>
        <w:tblStyle w:val="15"/>
        <w:tblpPr w:leftFromText="180" w:rightFromText="180" w:vertAnchor="text" w:horzAnchor="page" w:tblpX="1606" w:tblpY="452"/>
        <w:tblOverlap w:val="never"/>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616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741" w:type="dxa"/>
            <w:vAlign w:val="center"/>
          </w:tcPr>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分值构成</w:t>
            </w:r>
          </w:p>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(总分100分)</w:t>
            </w:r>
          </w:p>
        </w:tc>
        <w:tc>
          <w:tcPr>
            <w:tcW w:w="7120" w:type="dxa"/>
            <w:gridSpan w:val="2"/>
            <w:vAlign w:val="center"/>
          </w:tcPr>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价格部分：30分</w:t>
            </w:r>
          </w:p>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商务部分：30分</w:t>
            </w:r>
          </w:p>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861" w:type="dxa"/>
            <w:gridSpan w:val="3"/>
            <w:tcBorders>
              <w:bottom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价格部分（满分</w:t>
            </w:r>
            <w:r>
              <w:rPr>
                <w:rFonts w:hint="eastAsia" w:asciiTheme="minorEastAsia" w:hAnsiTheme="minorEastAsia"/>
                <w:b/>
                <w:sz w:val="24"/>
                <w:u w:val="single"/>
              </w:rPr>
              <w:t>30</w:t>
            </w:r>
            <w:r>
              <w:rPr>
                <w:rFonts w:hint="eastAsia" w:asciiTheme="minorEastAsia" w:hAnsi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41" w:type="dxa"/>
            <w:tcBorders>
              <w:top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评分因素</w:t>
            </w:r>
          </w:p>
        </w:tc>
        <w:tc>
          <w:tcPr>
            <w:tcW w:w="6164" w:type="dxa"/>
            <w:tcBorders>
              <w:top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评标标准</w:t>
            </w:r>
          </w:p>
        </w:tc>
        <w:tc>
          <w:tcPr>
            <w:tcW w:w="956" w:type="dxa"/>
            <w:tcBorders>
              <w:top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741" w:type="dxa"/>
            <w:tcBorders>
              <w:top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投标报价</w:t>
            </w:r>
          </w:p>
          <w:p>
            <w:pPr>
              <w:spacing w:line="360" w:lineRule="auto"/>
              <w:jc w:val="center"/>
              <w:rPr>
                <w:rFonts w:asciiTheme="minorEastAsia" w:hAnsiTheme="minorEastAsia"/>
                <w:sz w:val="24"/>
              </w:rPr>
            </w:pPr>
            <w:r>
              <w:rPr>
                <w:rFonts w:hint="eastAsia" w:asciiTheme="minorEastAsia" w:hAnsiTheme="minorEastAsia"/>
                <w:sz w:val="24"/>
              </w:rPr>
              <w:t>评分标准</w:t>
            </w:r>
          </w:p>
        </w:tc>
        <w:tc>
          <w:tcPr>
            <w:tcW w:w="6164" w:type="dxa"/>
            <w:tcBorders>
              <w:top w:val="single" w:color="auto" w:sz="4" w:space="0"/>
            </w:tcBorders>
            <w:vAlign w:val="center"/>
          </w:tcPr>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评标基准价：满足招标文件要求的有效投标报价中，最低的投标报价为评标基准价。</w:t>
            </w:r>
          </w:p>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投标报价得分=（评标基准价/投标报价）×30</w:t>
            </w:r>
          </w:p>
          <w:p>
            <w:pPr>
              <w:pStyle w:val="13"/>
              <w:spacing w:before="0" w:beforeAutospacing="0" w:after="0" w:line="400" w:lineRule="exact"/>
              <w:ind w:firstLine="210"/>
            </w:pPr>
            <w:r>
              <w:rPr>
                <w:rFonts w:hint="eastAsia" w:ascii="Calibri" w:hAnsi="Calibri" w:cs="宋体"/>
                <w:kern w:val="2"/>
                <w:sz w:val="21"/>
                <w:szCs w:val="21"/>
              </w:rPr>
              <w:t>评标得分保留小数点后两位，四舍五入。</w:t>
            </w:r>
          </w:p>
        </w:tc>
        <w:tc>
          <w:tcPr>
            <w:tcW w:w="956" w:type="dxa"/>
            <w:tcBorders>
              <w:top w:val="single" w:color="auto" w:sz="4" w:space="0"/>
            </w:tcBorders>
            <w:vAlign w:val="center"/>
          </w:tcPr>
          <w:p>
            <w:pPr>
              <w:jc w:val="center"/>
              <w:rPr>
                <w:rFonts w:asciiTheme="minorEastAsia" w:hAnsiTheme="minorEastAsia"/>
                <w:sz w:val="24"/>
              </w:rPr>
            </w:pPr>
            <w:r>
              <w:rPr>
                <w:rFonts w:hint="eastAsia" w:asciiTheme="minorEastAsia" w:hAnsiTheme="minorEastAsia"/>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861" w:type="dxa"/>
            <w:gridSpan w:val="3"/>
            <w:vAlign w:val="center"/>
          </w:tcPr>
          <w:p>
            <w:pPr>
              <w:jc w:val="center"/>
              <w:rPr>
                <w:rFonts w:asciiTheme="minorEastAsia" w:hAnsiTheme="minorEastAsia"/>
                <w:b/>
                <w:sz w:val="24"/>
              </w:rPr>
            </w:pPr>
            <w:r>
              <w:rPr>
                <w:rFonts w:hint="eastAsia" w:asciiTheme="minorEastAsia" w:hAnsiTheme="minorEastAsia"/>
                <w:b/>
                <w:sz w:val="24"/>
              </w:rPr>
              <w:t>商务部分（满分</w:t>
            </w:r>
            <w:r>
              <w:rPr>
                <w:rFonts w:hint="eastAsia" w:asciiTheme="minorEastAsia" w:hAnsiTheme="minorEastAsia"/>
                <w:b/>
                <w:sz w:val="24"/>
                <w:u w:val="single"/>
              </w:rPr>
              <w:t>30</w:t>
            </w:r>
            <w:r>
              <w:rPr>
                <w:rFonts w:hint="eastAsia" w:asciiTheme="minorEastAsia" w:hAnsi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41" w:type="dxa"/>
            <w:tcBorders>
              <w:bottom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评分因素</w:t>
            </w:r>
          </w:p>
        </w:tc>
        <w:tc>
          <w:tcPr>
            <w:tcW w:w="6164" w:type="dxa"/>
            <w:vAlign w:val="center"/>
          </w:tcPr>
          <w:p>
            <w:pPr>
              <w:jc w:val="center"/>
              <w:rPr>
                <w:rFonts w:asciiTheme="minorEastAsia" w:hAnsiTheme="minorEastAsia"/>
                <w:b/>
                <w:sz w:val="24"/>
              </w:rPr>
            </w:pPr>
            <w:r>
              <w:rPr>
                <w:rFonts w:hint="eastAsia" w:asciiTheme="minorEastAsia" w:hAnsiTheme="minorEastAsia"/>
                <w:b/>
                <w:sz w:val="24"/>
              </w:rPr>
              <w:t>评标标准</w:t>
            </w:r>
          </w:p>
        </w:tc>
        <w:tc>
          <w:tcPr>
            <w:tcW w:w="956" w:type="dxa"/>
            <w:vAlign w:val="center"/>
          </w:tcPr>
          <w:p>
            <w:pPr>
              <w:jc w:val="center"/>
              <w:rPr>
                <w:rFonts w:asciiTheme="minorEastAsia" w:hAnsiTheme="minorEastAsia"/>
                <w:b/>
                <w:sz w:val="24"/>
              </w:rPr>
            </w:pPr>
            <w:r>
              <w:rPr>
                <w:rFonts w:hint="eastAsia" w:asciiTheme="minorEastAsia" w:hAnsi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41" w:type="dxa"/>
            <w:vAlign w:val="center"/>
          </w:tcPr>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企业业绩</w:t>
            </w:r>
          </w:p>
        </w:tc>
        <w:tc>
          <w:tcPr>
            <w:tcW w:w="6164" w:type="dxa"/>
            <w:vAlign w:val="center"/>
          </w:tcPr>
          <w:p>
            <w:pPr>
              <w:pStyle w:val="13"/>
              <w:spacing w:before="0" w:beforeAutospacing="0" w:after="0" w:line="400" w:lineRule="exact"/>
              <w:ind w:firstLine="0" w:firstLineChars="0"/>
              <w:rPr>
                <w:rFonts w:ascii="Calibri" w:hAnsi="Calibri" w:cs="宋体"/>
                <w:kern w:val="2"/>
                <w:sz w:val="21"/>
                <w:szCs w:val="21"/>
              </w:rPr>
            </w:pPr>
            <w:r>
              <w:rPr>
                <w:rFonts w:hint="eastAsia" w:ascii="Calibri" w:hAnsi="Calibri" w:cs="宋体"/>
                <w:kern w:val="2"/>
                <w:sz w:val="21"/>
                <w:szCs w:val="21"/>
              </w:rPr>
              <w:t>投标人自2017年以来具有类似项目业绩，每个10分，满分20分，（以合同签订日期为准）。</w:t>
            </w:r>
          </w:p>
        </w:tc>
        <w:tc>
          <w:tcPr>
            <w:tcW w:w="956" w:type="dxa"/>
            <w:vAlign w:val="center"/>
          </w:tcPr>
          <w:p>
            <w:pPr>
              <w:jc w:val="center"/>
              <w:rPr>
                <w:rFonts w:ascii="仿宋" w:hAnsi="仿宋" w:eastAsia="仿宋"/>
                <w:sz w:val="28"/>
                <w:szCs w:val="28"/>
              </w:rPr>
            </w:pPr>
            <w:r>
              <w:rPr>
                <w:rFonts w:hint="eastAsia" w:ascii="仿宋" w:hAnsi="仿宋" w:eastAsia="仿宋"/>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41" w:type="dxa"/>
            <w:vAlign w:val="center"/>
          </w:tcPr>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人员情况</w:t>
            </w:r>
          </w:p>
        </w:tc>
        <w:tc>
          <w:tcPr>
            <w:tcW w:w="6164" w:type="dxa"/>
            <w:vAlign w:val="center"/>
          </w:tcPr>
          <w:p>
            <w:pPr>
              <w:pStyle w:val="13"/>
              <w:spacing w:before="0" w:beforeAutospacing="0" w:after="0" w:line="400" w:lineRule="exact"/>
              <w:ind w:firstLine="0" w:firstLineChars="0"/>
              <w:rPr>
                <w:rFonts w:ascii="Calibri" w:hAnsi="Calibri" w:cs="宋体"/>
                <w:kern w:val="2"/>
                <w:sz w:val="21"/>
                <w:szCs w:val="21"/>
              </w:rPr>
            </w:pPr>
            <w:r>
              <w:rPr>
                <w:rFonts w:hint="eastAsia" w:ascii="Calibri" w:hAnsi="Calibri" w:cs="宋体"/>
                <w:kern w:val="2"/>
                <w:sz w:val="21"/>
                <w:szCs w:val="21"/>
              </w:rPr>
              <w:t>投标人具有环境工程类高级工程师职称证书，得10分，满分10分，（以证书及用工合同为准）。</w:t>
            </w:r>
          </w:p>
        </w:tc>
        <w:tc>
          <w:tcPr>
            <w:tcW w:w="956" w:type="dxa"/>
            <w:vAlign w:val="center"/>
          </w:tcPr>
          <w:p>
            <w:pPr>
              <w:jc w:val="center"/>
              <w:rPr>
                <w:rFonts w:ascii="仿宋" w:hAnsi="仿宋" w:eastAsia="仿宋"/>
                <w:sz w:val="24"/>
                <w:u w:val="single"/>
              </w:rPr>
            </w:pPr>
            <w:r>
              <w:rPr>
                <w:rFonts w:hint="eastAsia" w:asciiTheme="minorEastAsia" w:hAnsiTheme="minorEastAsia"/>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861" w:type="dxa"/>
            <w:gridSpan w:val="3"/>
            <w:vAlign w:val="center"/>
          </w:tcPr>
          <w:p>
            <w:pPr>
              <w:jc w:val="center"/>
              <w:rPr>
                <w:rFonts w:asciiTheme="minorEastAsia" w:hAnsiTheme="minorEastAsia"/>
                <w:b/>
                <w:sz w:val="24"/>
              </w:rPr>
            </w:pPr>
            <w:r>
              <w:rPr>
                <w:rFonts w:hint="eastAsia" w:asciiTheme="minorEastAsia" w:hAnsiTheme="minorEastAsia"/>
                <w:b/>
                <w:sz w:val="24"/>
              </w:rPr>
              <w:t>技术部分（满分</w:t>
            </w:r>
            <w:r>
              <w:rPr>
                <w:rFonts w:hint="eastAsia" w:asciiTheme="minorEastAsia" w:hAnsiTheme="minorEastAsia"/>
                <w:b/>
                <w:sz w:val="24"/>
                <w:u w:val="single"/>
              </w:rPr>
              <w:t>40</w:t>
            </w:r>
            <w:r>
              <w:rPr>
                <w:rFonts w:hint="eastAsia" w:asciiTheme="minorEastAsia" w:hAnsi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41" w:type="dxa"/>
            <w:vAlign w:val="center"/>
          </w:tcPr>
          <w:p>
            <w:pPr>
              <w:jc w:val="center"/>
              <w:rPr>
                <w:rFonts w:asciiTheme="minorEastAsia" w:hAnsiTheme="minorEastAsia"/>
                <w:b/>
                <w:sz w:val="24"/>
              </w:rPr>
            </w:pPr>
            <w:r>
              <w:rPr>
                <w:rFonts w:hint="eastAsia" w:asciiTheme="minorEastAsia" w:hAnsiTheme="minorEastAsia"/>
                <w:b/>
                <w:sz w:val="24"/>
              </w:rPr>
              <w:t>评分因素</w:t>
            </w:r>
          </w:p>
        </w:tc>
        <w:tc>
          <w:tcPr>
            <w:tcW w:w="6164" w:type="dxa"/>
            <w:vAlign w:val="center"/>
          </w:tcPr>
          <w:p>
            <w:pPr>
              <w:jc w:val="center"/>
              <w:rPr>
                <w:rFonts w:asciiTheme="minorEastAsia" w:hAnsiTheme="minorEastAsia"/>
                <w:b/>
                <w:sz w:val="24"/>
              </w:rPr>
            </w:pPr>
            <w:r>
              <w:rPr>
                <w:rFonts w:hint="eastAsia" w:asciiTheme="minorEastAsia" w:hAnsiTheme="minorEastAsia"/>
                <w:b/>
                <w:sz w:val="24"/>
              </w:rPr>
              <w:t>评标标准</w:t>
            </w:r>
          </w:p>
        </w:tc>
        <w:tc>
          <w:tcPr>
            <w:tcW w:w="956" w:type="dxa"/>
            <w:vAlign w:val="center"/>
          </w:tcPr>
          <w:p>
            <w:pPr>
              <w:jc w:val="center"/>
              <w:rPr>
                <w:rFonts w:asciiTheme="minorEastAsia" w:hAnsiTheme="minorEastAsia"/>
                <w:b/>
                <w:sz w:val="24"/>
              </w:rPr>
            </w:pPr>
            <w:r>
              <w:rPr>
                <w:rFonts w:hint="eastAsia" w:asciiTheme="minorEastAsia" w:hAnsi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41" w:type="dxa"/>
            <w:vAlign w:val="center"/>
          </w:tcPr>
          <w:p>
            <w:pPr>
              <w:pStyle w:val="13"/>
              <w:spacing w:before="0" w:beforeAutospacing="0" w:after="0" w:line="400" w:lineRule="exact"/>
              <w:ind w:firstLine="210"/>
              <w:jc w:val="center"/>
              <w:rPr>
                <w:rFonts w:ascii="Calibri" w:hAnsi="Calibri" w:cs="宋体"/>
                <w:kern w:val="2"/>
                <w:sz w:val="21"/>
                <w:szCs w:val="21"/>
              </w:rPr>
            </w:pPr>
            <w:r>
              <w:rPr>
                <w:rFonts w:hint="eastAsia" w:ascii="Calibri" w:hAnsi="Calibri" w:cs="宋体"/>
                <w:kern w:val="2"/>
                <w:sz w:val="21"/>
                <w:szCs w:val="21"/>
              </w:rPr>
              <w:t>项目重点、难点、风险及措施提出合理有价值的建议</w:t>
            </w:r>
          </w:p>
        </w:tc>
        <w:tc>
          <w:tcPr>
            <w:tcW w:w="6164" w:type="dxa"/>
            <w:vAlign w:val="center"/>
          </w:tcPr>
          <w:p>
            <w:pPr>
              <w:pStyle w:val="13"/>
              <w:spacing w:before="0" w:beforeAutospacing="0" w:after="0" w:line="400" w:lineRule="exact"/>
              <w:ind w:left="210" w:firstLine="0" w:firstLineChars="0"/>
              <w:rPr>
                <w:rFonts w:ascii="Calibri" w:hAnsi="Calibri" w:cs="宋体"/>
                <w:kern w:val="2"/>
                <w:sz w:val="21"/>
                <w:szCs w:val="21"/>
              </w:rPr>
            </w:pPr>
            <w:r>
              <w:rPr>
                <w:rFonts w:hint="eastAsia" w:ascii="Calibri" w:hAnsi="Calibri" w:cs="宋体"/>
                <w:kern w:val="2"/>
                <w:sz w:val="21"/>
                <w:szCs w:val="21"/>
              </w:rPr>
              <w:t>解决方案科学、系统、安全、经济、可操作性强，监管措施得力，提出合理有价值建议，优良8-10分、中等5-7分，一般得1-4分，不提供的不得分。</w:t>
            </w:r>
          </w:p>
        </w:tc>
        <w:tc>
          <w:tcPr>
            <w:tcW w:w="956" w:type="dxa"/>
            <w:vAlign w:val="center"/>
          </w:tcPr>
          <w:p>
            <w:pPr>
              <w:jc w:val="center"/>
              <w:rPr>
                <w:rFonts w:asciiTheme="minorEastAsia" w:hAnsiTheme="minorEastAsia"/>
                <w:sz w:val="24"/>
              </w:rPr>
            </w:pPr>
            <w:r>
              <w:rPr>
                <w:rFonts w:hint="eastAsia" w:asciiTheme="minorEastAsia" w:hAnsiTheme="minorEastAsia"/>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41" w:type="dxa"/>
            <w:vAlign w:val="center"/>
          </w:tcPr>
          <w:p>
            <w:pPr>
              <w:pStyle w:val="13"/>
              <w:spacing w:before="0" w:beforeAutospacing="0" w:after="0" w:line="400" w:lineRule="exact"/>
              <w:ind w:firstLine="210"/>
              <w:jc w:val="center"/>
              <w:rPr>
                <w:rFonts w:ascii="Calibri" w:hAnsi="Calibri" w:cs="宋体"/>
                <w:kern w:val="2"/>
                <w:sz w:val="21"/>
                <w:szCs w:val="21"/>
              </w:rPr>
            </w:pPr>
            <w:r>
              <w:rPr>
                <w:rFonts w:hint="eastAsia" w:ascii="Calibri" w:hAnsi="Calibri" w:cs="宋体"/>
                <w:kern w:val="2"/>
                <w:sz w:val="21"/>
                <w:szCs w:val="21"/>
              </w:rPr>
              <w:t>系统运营及维护管理方案（达到的标准）</w:t>
            </w:r>
          </w:p>
        </w:tc>
        <w:tc>
          <w:tcPr>
            <w:tcW w:w="6164" w:type="dxa"/>
            <w:vAlign w:val="center"/>
          </w:tcPr>
          <w:p>
            <w:pPr>
              <w:pStyle w:val="13"/>
              <w:spacing w:before="0" w:beforeAutospacing="0" w:after="0" w:line="400" w:lineRule="exact"/>
              <w:ind w:left="210" w:firstLine="0" w:firstLineChars="0"/>
              <w:rPr>
                <w:rFonts w:ascii="Calibri" w:hAnsi="Calibri" w:cs="宋体"/>
                <w:kern w:val="2"/>
                <w:sz w:val="21"/>
                <w:szCs w:val="21"/>
              </w:rPr>
            </w:pPr>
            <w:r>
              <w:rPr>
                <w:rFonts w:hint="eastAsia" w:ascii="Calibri" w:hAnsi="Calibri" w:cs="宋体"/>
                <w:kern w:val="2"/>
                <w:sz w:val="21"/>
                <w:szCs w:val="21"/>
              </w:rPr>
              <w:t>系统运营及维护管理方案全面、合理、清晰、操作性强，运营公司负责出水达标，排放标准为一级A标准。优良15-20分、中等5-10分，一般得1-5分，不提供的不得分。</w:t>
            </w:r>
          </w:p>
        </w:tc>
        <w:tc>
          <w:tcPr>
            <w:tcW w:w="956" w:type="dxa"/>
            <w:vAlign w:val="center"/>
          </w:tcPr>
          <w:p>
            <w:pPr>
              <w:jc w:val="center"/>
              <w:rPr>
                <w:rFonts w:asciiTheme="minorEastAsia" w:hAnsiTheme="minorEastAsia"/>
                <w:sz w:val="24"/>
              </w:rPr>
            </w:pPr>
            <w:r>
              <w:rPr>
                <w:rFonts w:hint="eastAsia" w:asciiTheme="minorEastAsia" w:hAnsiTheme="minorEastAsia"/>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41" w:type="dxa"/>
            <w:vAlign w:val="center"/>
          </w:tcPr>
          <w:p>
            <w:pPr>
              <w:pStyle w:val="13"/>
              <w:spacing w:before="0" w:beforeAutospacing="0" w:after="0" w:line="400" w:lineRule="exact"/>
              <w:ind w:firstLine="210"/>
              <w:jc w:val="center"/>
              <w:rPr>
                <w:rFonts w:ascii="Calibri" w:hAnsi="Calibri" w:cs="宋体"/>
                <w:kern w:val="2"/>
                <w:sz w:val="21"/>
                <w:szCs w:val="21"/>
              </w:rPr>
            </w:pPr>
            <w:r>
              <w:rPr>
                <w:rFonts w:hint="eastAsia" w:ascii="Calibri" w:hAnsi="Calibri" w:cs="宋体"/>
                <w:kern w:val="2"/>
                <w:sz w:val="21"/>
                <w:szCs w:val="21"/>
              </w:rPr>
              <w:t>组织协调方法</w:t>
            </w:r>
          </w:p>
        </w:tc>
        <w:tc>
          <w:tcPr>
            <w:tcW w:w="6164" w:type="dxa"/>
            <w:vAlign w:val="center"/>
          </w:tcPr>
          <w:p>
            <w:pPr>
              <w:pStyle w:val="13"/>
              <w:spacing w:before="0" w:beforeAutospacing="0" w:after="0" w:line="400" w:lineRule="exact"/>
              <w:ind w:left="210" w:firstLine="0" w:firstLineChars="0"/>
              <w:rPr>
                <w:rFonts w:ascii="Calibri" w:hAnsi="Calibri" w:cs="宋体"/>
                <w:kern w:val="2"/>
                <w:sz w:val="21"/>
                <w:szCs w:val="21"/>
              </w:rPr>
            </w:pPr>
            <w:r>
              <w:rPr>
                <w:rFonts w:hint="eastAsia" w:ascii="Calibri" w:hAnsi="Calibri" w:cs="宋体"/>
                <w:kern w:val="2"/>
                <w:sz w:val="21"/>
                <w:szCs w:val="21"/>
              </w:rPr>
              <w:t>结合项目的特点协调方法有针对性，协调计划严谨，协调方式简单易行，优良8-10分、中等5-7分，一般得1-4分，不提供的不得分。</w:t>
            </w:r>
          </w:p>
        </w:tc>
        <w:tc>
          <w:tcPr>
            <w:tcW w:w="956" w:type="dxa"/>
            <w:vAlign w:val="center"/>
          </w:tcPr>
          <w:p>
            <w:pPr>
              <w:jc w:val="center"/>
              <w:rPr>
                <w:rFonts w:asciiTheme="minorEastAsia" w:hAnsiTheme="minorEastAsia"/>
                <w:sz w:val="24"/>
              </w:rPr>
            </w:pPr>
            <w:r>
              <w:rPr>
                <w:rFonts w:hint="eastAsia" w:asciiTheme="minorEastAsia" w:hAnsiTheme="minorEastAsia"/>
                <w:sz w:val="24"/>
              </w:rPr>
              <w:t>10分</w:t>
            </w:r>
          </w:p>
        </w:tc>
      </w:tr>
    </w:tbl>
    <w:p>
      <w:pPr>
        <w:spacing w:line="360" w:lineRule="auto"/>
        <w:rPr>
          <w:rFonts w:ascii="宋体" w:cs="仿宋_GB2312"/>
          <w:b/>
          <w:bCs/>
        </w:rPr>
      </w:pPr>
      <w:r>
        <w:rPr>
          <w:rFonts w:hint="eastAsia" w:ascii="宋体" w:hAnsi="宋体" w:cs="仿宋_GB2312"/>
          <w:b/>
          <w:bCs/>
        </w:rPr>
        <w:t>其中：价格分计算（落实政府采购政策价格调整部分）</w:t>
      </w:r>
    </w:p>
    <w:tbl>
      <w:tblPr>
        <w:tblStyle w:val="15"/>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b/>
                <w:bCs/>
              </w:rPr>
            </w:pPr>
            <w:r>
              <w:rPr>
                <w:rFonts w:hint="eastAsia" w:ascii="宋体" w:hAnsi="宋体"/>
                <w:b/>
                <w:bCs/>
              </w:rPr>
              <w:t>序号</w:t>
            </w:r>
          </w:p>
        </w:tc>
        <w:tc>
          <w:tcPr>
            <w:tcW w:w="2823" w:type="dxa"/>
            <w:tcBorders>
              <w:left w:val="nil"/>
            </w:tcBorders>
            <w:vAlign w:val="center"/>
          </w:tcPr>
          <w:p>
            <w:pPr>
              <w:jc w:val="center"/>
              <w:rPr>
                <w:rFonts w:ascii="宋体"/>
                <w:b/>
                <w:bCs/>
              </w:rPr>
            </w:pPr>
            <w:r>
              <w:rPr>
                <w:rFonts w:hint="eastAsia" w:ascii="宋体" w:hAnsi="宋体"/>
                <w:b/>
                <w:bCs/>
              </w:rPr>
              <w:t>情形</w:t>
            </w:r>
          </w:p>
        </w:tc>
        <w:tc>
          <w:tcPr>
            <w:tcW w:w="2552" w:type="dxa"/>
            <w:tcBorders>
              <w:left w:val="nil"/>
            </w:tcBorders>
            <w:vAlign w:val="center"/>
          </w:tcPr>
          <w:p>
            <w:pPr>
              <w:jc w:val="center"/>
              <w:rPr>
                <w:rFonts w:ascii="宋体"/>
                <w:b/>
                <w:bCs/>
              </w:rPr>
            </w:pPr>
            <w:r>
              <w:rPr>
                <w:rFonts w:hint="eastAsia" w:ascii="宋体" w:hAnsi="宋体"/>
                <w:b/>
                <w:bCs/>
              </w:rPr>
              <w:t>价格扣除比例</w:t>
            </w:r>
          </w:p>
        </w:tc>
        <w:tc>
          <w:tcPr>
            <w:tcW w:w="2638" w:type="dxa"/>
            <w:tcBorders>
              <w:left w:val="nil"/>
            </w:tcBorders>
            <w:vAlign w:val="center"/>
          </w:tcPr>
          <w:p>
            <w:pPr>
              <w:jc w:val="center"/>
              <w:rPr>
                <w:rFonts w:ascii="宋体"/>
                <w:b/>
                <w:bCs/>
              </w:rPr>
            </w:pPr>
            <w:r>
              <w:rPr>
                <w:rFonts w:hint="eastAsia" w:ascii="宋体" w:hAnsi="宋体"/>
                <w:b/>
                <w:bCs/>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b/>
                <w:bCs/>
              </w:rPr>
            </w:pPr>
            <w:r>
              <w:rPr>
                <w:rFonts w:ascii="宋体" w:hAnsi="宋体"/>
                <w:b/>
                <w:bCs/>
              </w:rPr>
              <w:t>1</w:t>
            </w:r>
          </w:p>
        </w:tc>
        <w:tc>
          <w:tcPr>
            <w:tcW w:w="2823" w:type="dxa"/>
            <w:tcBorders>
              <w:left w:val="nil"/>
            </w:tcBorders>
            <w:vAlign w:val="center"/>
          </w:tcPr>
          <w:p>
            <w:pPr>
              <w:jc w:val="center"/>
              <w:rPr>
                <w:rFonts w:ascii="宋体"/>
              </w:rPr>
            </w:pPr>
            <w:r>
              <w:rPr>
                <w:rFonts w:hint="eastAsia" w:ascii="宋体" w:hAnsi="宋体"/>
              </w:rPr>
              <w:t>非联合体投标人</w:t>
            </w:r>
          </w:p>
          <w:p>
            <w:pPr>
              <w:jc w:val="center"/>
              <w:rPr>
                <w:rFonts w:ascii="宋体"/>
                <w:b/>
                <w:bCs/>
              </w:rPr>
            </w:pPr>
            <w:r>
              <w:rPr>
                <w:rFonts w:hint="eastAsia" w:ascii="宋体" w:hAnsi="宋体"/>
              </w:rPr>
              <w:t>（投标人须为中小企业）</w:t>
            </w:r>
          </w:p>
        </w:tc>
        <w:tc>
          <w:tcPr>
            <w:tcW w:w="2552" w:type="dxa"/>
            <w:tcBorders>
              <w:left w:val="nil"/>
            </w:tcBorders>
            <w:vAlign w:val="center"/>
          </w:tcPr>
          <w:p>
            <w:pPr>
              <w:jc w:val="center"/>
              <w:rPr>
                <w:rFonts w:ascii="宋体"/>
                <w:b/>
                <w:bCs/>
              </w:rPr>
            </w:pPr>
            <w:r>
              <w:rPr>
                <w:rFonts w:hint="eastAsia" w:ascii="宋体" w:hAnsi="宋体"/>
              </w:rPr>
              <w:t>对小型和微型企业产品的价格扣除</w:t>
            </w:r>
            <w:r>
              <w:rPr>
                <w:rFonts w:ascii="宋体" w:hAnsi="宋体"/>
                <w:u w:val="single"/>
              </w:rPr>
              <w:t>6</w:t>
            </w:r>
            <w:r>
              <w:rPr>
                <w:rFonts w:ascii="宋体" w:hAnsi="宋体"/>
              </w:rPr>
              <w:t>%</w:t>
            </w:r>
          </w:p>
        </w:tc>
        <w:tc>
          <w:tcPr>
            <w:tcW w:w="2638" w:type="dxa"/>
            <w:vMerge w:val="restart"/>
            <w:tcBorders>
              <w:top w:val="nil"/>
              <w:left w:val="nil"/>
            </w:tcBorders>
            <w:vAlign w:val="center"/>
          </w:tcPr>
          <w:p>
            <w:pPr>
              <w:jc w:val="center"/>
            </w:pPr>
            <w:r>
              <w:rPr>
                <w:rFonts w:hint="eastAsia" w:ascii="宋体" w:hAnsi="宋体"/>
              </w:rPr>
              <w:t>评标价格＝投标报价</w:t>
            </w:r>
            <w:r>
              <w:rPr>
                <w:rFonts w:ascii="宋体" w:hAnsi="宋体"/>
              </w:rPr>
              <w:t>—</w:t>
            </w:r>
            <w:r>
              <w:rPr>
                <w:rFonts w:hint="eastAsia" w:ascii="宋体" w:hAnsi="宋体"/>
              </w:rPr>
              <w:t>小型和微型企业产品的价格×</w:t>
            </w:r>
            <w:r>
              <w:rPr>
                <w:rFonts w:ascii="宋体" w:hAnsi="宋体"/>
              </w:rPr>
              <w:t>6%</w:t>
            </w:r>
          </w:p>
          <w:p>
            <w:pPr>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b/>
                <w:bCs/>
              </w:rPr>
            </w:pPr>
            <w:r>
              <w:rPr>
                <w:rFonts w:ascii="宋体" w:hAnsi="宋体"/>
                <w:b/>
                <w:bCs/>
              </w:rPr>
              <w:t>2</w:t>
            </w:r>
          </w:p>
        </w:tc>
        <w:tc>
          <w:tcPr>
            <w:tcW w:w="2823" w:type="dxa"/>
            <w:tcBorders>
              <w:left w:val="nil"/>
            </w:tcBorders>
            <w:vAlign w:val="center"/>
          </w:tcPr>
          <w:p>
            <w:pPr>
              <w:jc w:val="center"/>
              <w:rPr>
                <w:rFonts w:ascii="宋体"/>
                <w:b/>
                <w:bCs/>
              </w:rPr>
            </w:pPr>
            <w:r>
              <w:rPr>
                <w:rFonts w:hint="eastAsia" w:ascii="宋体" w:hAnsi="宋体"/>
              </w:rPr>
              <w:t>联合体各方均为小型、微型企业</w:t>
            </w:r>
          </w:p>
        </w:tc>
        <w:tc>
          <w:tcPr>
            <w:tcW w:w="2552" w:type="dxa"/>
            <w:tcBorders>
              <w:left w:val="nil"/>
            </w:tcBorders>
            <w:vAlign w:val="center"/>
          </w:tcPr>
          <w:p>
            <w:pPr>
              <w:jc w:val="center"/>
              <w:rPr>
                <w:rFonts w:ascii="宋体"/>
              </w:rPr>
            </w:pPr>
            <w:r>
              <w:rPr>
                <w:rFonts w:hint="eastAsia" w:ascii="宋体" w:hAnsi="宋体"/>
              </w:rPr>
              <w:t>对小型和微型企业产品的价格扣除</w:t>
            </w:r>
            <w:r>
              <w:rPr>
                <w:rFonts w:ascii="宋体" w:hAnsi="宋体"/>
                <w:u w:val="single"/>
              </w:rPr>
              <w:t>6</w:t>
            </w:r>
            <w:r>
              <w:rPr>
                <w:rFonts w:ascii="宋体" w:hAnsi="宋体"/>
              </w:rPr>
              <w:t>%</w:t>
            </w:r>
          </w:p>
          <w:p>
            <w:pPr>
              <w:jc w:val="center"/>
              <w:rPr>
                <w:rFonts w:ascii="宋体"/>
                <w:b/>
                <w:bCs/>
              </w:rPr>
            </w:pPr>
            <w:r>
              <w:rPr>
                <w:rFonts w:hint="eastAsia" w:ascii="宋体" w:hAnsi="宋体"/>
              </w:rPr>
              <w:t>（不再享受序号</w:t>
            </w:r>
            <w:r>
              <w:rPr>
                <w:rFonts w:ascii="宋体" w:hAnsi="宋体"/>
              </w:rPr>
              <w:t>3</w:t>
            </w:r>
            <w:r>
              <w:rPr>
                <w:rFonts w:hint="eastAsia" w:ascii="宋体" w:hAnsi="宋体"/>
              </w:rPr>
              <w:t>的价格折扣）</w:t>
            </w:r>
          </w:p>
        </w:tc>
        <w:tc>
          <w:tcPr>
            <w:tcW w:w="2638" w:type="dxa"/>
            <w:vMerge w:val="continue"/>
            <w:tcBorders>
              <w:top w:val="nil"/>
              <w:left w:val="nil"/>
            </w:tcBorders>
            <w:vAlign w:val="center"/>
          </w:tcPr>
          <w:p>
            <w:pPr>
              <w:widowControl/>
              <w:jc w:val="left"/>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rPr>
            </w:pPr>
            <w:r>
              <w:rPr>
                <w:rFonts w:ascii="宋体" w:hAnsi="宋体"/>
                <w:b/>
                <w:bCs/>
              </w:rPr>
              <w:t>3</w:t>
            </w:r>
          </w:p>
        </w:tc>
        <w:tc>
          <w:tcPr>
            <w:tcW w:w="2823" w:type="dxa"/>
            <w:tcBorders>
              <w:left w:val="nil"/>
            </w:tcBorders>
            <w:vAlign w:val="center"/>
          </w:tcPr>
          <w:p>
            <w:pPr>
              <w:jc w:val="center"/>
              <w:rPr>
                <w:rFonts w:ascii="宋体"/>
                <w:b/>
                <w:bCs/>
              </w:rPr>
            </w:pPr>
            <w:r>
              <w:rPr>
                <w:rFonts w:hint="eastAsia" w:ascii="宋体" w:hAnsi="宋体"/>
              </w:rPr>
              <w:t>联合体一方为小型、微型企业且小型、微型企业协议合同金额占联合体协议合同总金额</w:t>
            </w:r>
            <w:r>
              <w:rPr>
                <w:rFonts w:ascii="宋体" w:hAnsi="宋体"/>
              </w:rPr>
              <w:t>30%</w:t>
            </w:r>
            <w:r>
              <w:rPr>
                <w:rFonts w:hint="eastAsia" w:ascii="宋体" w:hAnsi="宋体"/>
              </w:rPr>
              <w:t>以上的</w:t>
            </w:r>
          </w:p>
        </w:tc>
        <w:tc>
          <w:tcPr>
            <w:tcW w:w="2552" w:type="dxa"/>
            <w:tcBorders>
              <w:left w:val="nil"/>
            </w:tcBorders>
            <w:vAlign w:val="center"/>
          </w:tcPr>
          <w:p>
            <w:pPr>
              <w:jc w:val="center"/>
              <w:rPr>
                <w:rFonts w:ascii="宋体"/>
              </w:rPr>
            </w:pPr>
            <w:r>
              <w:rPr>
                <w:rFonts w:hint="eastAsia" w:ascii="宋体" w:hAnsi="宋体"/>
              </w:rPr>
              <w:t>对联合体总金额扣除</w:t>
            </w:r>
          </w:p>
          <w:p>
            <w:pPr>
              <w:jc w:val="center"/>
              <w:rPr>
                <w:rFonts w:ascii="宋体"/>
                <w:b/>
                <w:bCs/>
              </w:rPr>
            </w:pPr>
            <w:r>
              <w:rPr>
                <w:rFonts w:ascii="宋体"/>
                <w:u w:val="single"/>
              </w:rPr>
              <w:t> </w:t>
            </w:r>
            <w:r>
              <w:rPr>
                <w:rFonts w:ascii="宋体" w:hAnsi="宋体"/>
                <w:u w:val="single"/>
              </w:rPr>
              <w:t>2 </w:t>
            </w:r>
            <w:r>
              <w:rPr>
                <w:rFonts w:ascii="宋体" w:hAnsi="宋体"/>
              </w:rPr>
              <w:t>%</w:t>
            </w:r>
          </w:p>
        </w:tc>
        <w:tc>
          <w:tcPr>
            <w:tcW w:w="2638" w:type="dxa"/>
            <w:tcBorders>
              <w:left w:val="nil"/>
            </w:tcBorders>
            <w:vAlign w:val="center"/>
          </w:tcPr>
          <w:p>
            <w:pPr>
              <w:jc w:val="center"/>
              <w:rPr>
                <w:rFonts w:ascii="宋体"/>
                <w:u w:val="single"/>
              </w:rPr>
            </w:pPr>
            <w:r>
              <w:rPr>
                <w:rFonts w:hint="eastAsia" w:ascii="宋体" w:hAnsi="宋体"/>
              </w:rPr>
              <w:t>评标价格＝投标报价×</w:t>
            </w:r>
            <w:r>
              <w:rPr>
                <w:rFonts w:ascii="宋体" w:hAnsi="宋体"/>
              </w:rPr>
              <w:t>(1-</w:t>
            </w:r>
            <w:r>
              <w:rPr>
                <w:rFonts w:ascii="宋体" w:hAnsi="宋体"/>
                <w:u w:val="single"/>
              </w:rPr>
              <w:t>2%)</w:t>
            </w:r>
          </w:p>
          <w:p>
            <w:pPr>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rPr>
            </w:pPr>
            <w:r>
              <w:rPr>
                <w:rFonts w:ascii="宋体" w:hAnsi="宋体"/>
                <w:b/>
                <w:bCs/>
              </w:rPr>
              <w:t>4</w:t>
            </w:r>
          </w:p>
        </w:tc>
        <w:tc>
          <w:tcPr>
            <w:tcW w:w="2823" w:type="dxa"/>
            <w:tcBorders>
              <w:left w:val="nil"/>
            </w:tcBorders>
            <w:vAlign w:val="center"/>
          </w:tcPr>
          <w:p>
            <w:pPr>
              <w:jc w:val="center"/>
              <w:rPr>
                <w:rFonts w:ascii="宋体"/>
              </w:rPr>
            </w:pPr>
            <w:r>
              <w:rPr>
                <w:rFonts w:hint="eastAsia" w:ascii="宋体" w:hAnsi="宋体"/>
              </w:rPr>
              <w:t>监狱企业</w:t>
            </w:r>
          </w:p>
        </w:tc>
        <w:tc>
          <w:tcPr>
            <w:tcW w:w="2552" w:type="dxa"/>
            <w:tcBorders>
              <w:left w:val="nil"/>
            </w:tcBorders>
            <w:vAlign w:val="center"/>
          </w:tcPr>
          <w:p>
            <w:pPr>
              <w:jc w:val="center"/>
              <w:rPr>
                <w:rFonts w:ascii="宋体"/>
              </w:rPr>
            </w:pPr>
            <w:r>
              <w:rPr>
                <w:rFonts w:hint="eastAsia" w:ascii="宋体" w:hAnsi="宋体"/>
              </w:rPr>
              <w:t>视同小型、微型企业</w:t>
            </w:r>
          </w:p>
          <w:p>
            <w:pPr>
              <w:jc w:val="center"/>
              <w:rPr>
                <w:rFonts w:ascii="宋体"/>
              </w:rPr>
            </w:pPr>
            <w:r>
              <w:rPr>
                <w:rFonts w:hint="eastAsia" w:ascii="宋体" w:hAnsi="宋体"/>
              </w:rPr>
              <w:t>对监狱企业产品价格扣除</w:t>
            </w:r>
            <w:r>
              <w:rPr>
                <w:rFonts w:ascii="宋体" w:hAnsi="宋体"/>
                <w:u w:val="single"/>
              </w:rPr>
              <w:t>6</w:t>
            </w:r>
            <w:r>
              <w:rPr>
                <w:rFonts w:ascii="宋体" w:hAnsi="宋体"/>
              </w:rPr>
              <w:t>%</w:t>
            </w:r>
          </w:p>
        </w:tc>
        <w:tc>
          <w:tcPr>
            <w:tcW w:w="2638" w:type="dxa"/>
            <w:tcBorders>
              <w:left w:val="nil"/>
            </w:tcBorders>
            <w:vAlign w:val="center"/>
          </w:tcPr>
          <w:p>
            <w:pPr>
              <w:jc w:val="center"/>
              <w:rPr>
                <w:rFonts w:ascii="宋体"/>
              </w:rPr>
            </w:pPr>
            <w:r>
              <w:rPr>
                <w:rFonts w:hint="eastAsia" w:ascii="宋体" w:hAnsi="宋体"/>
              </w:rPr>
              <w:t>评标价格＝投标报价</w:t>
            </w:r>
            <w:r>
              <w:rPr>
                <w:rFonts w:ascii="宋体" w:hAnsi="宋体"/>
              </w:rPr>
              <w:t>—</w:t>
            </w:r>
            <w:r>
              <w:rPr>
                <w:rFonts w:hint="eastAsia" w:ascii="宋体" w:hAnsi="宋体"/>
              </w:rPr>
              <w:t>监狱企业产品的价格×</w:t>
            </w:r>
            <w:r>
              <w:rPr>
                <w:rFonts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rPr>
            </w:pPr>
            <w:r>
              <w:rPr>
                <w:rFonts w:ascii="宋体" w:hAnsi="宋体"/>
                <w:b/>
                <w:bCs/>
              </w:rPr>
              <w:t>5</w:t>
            </w:r>
          </w:p>
        </w:tc>
        <w:tc>
          <w:tcPr>
            <w:tcW w:w="2823" w:type="dxa"/>
            <w:tcBorders>
              <w:left w:val="nil"/>
            </w:tcBorders>
            <w:vAlign w:val="center"/>
          </w:tcPr>
          <w:p>
            <w:pPr>
              <w:jc w:val="center"/>
              <w:rPr>
                <w:rFonts w:ascii="宋体"/>
              </w:rPr>
            </w:pPr>
            <w:r>
              <w:rPr>
                <w:rFonts w:hint="eastAsia" w:ascii="宋体" w:hAnsi="宋体"/>
              </w:rPr>
              <w:t>残疾人福利性单位</w:t>
            </w:r>
          </w:p>
        </w:tc>
        <w:tc>
          <w:tcPr>
            <w:tcW w:w="2552" w:type="dxa"/>
            <w:tcBorders>
              <w:left w:val="nil"/>
            </w:tcBorders>
            <w:vAlign w:val="center"/>
          </w:tcPr>
          <w:p>
            <w:pPr>
              <w:jc w:val="center"/>
              <w:rPr>
                <w:rFonts w:ascii="宋体"/>
              </w:rPr>
            </w:pPr>
            <w:r>
              <w:rPr>
                <w:rFonts w:hint="eastAsia" w:ascii="宋体" w:hAnsi="宋体"/>
              </w:rPr>
              <w:t>视同小型、微型企业</w:t>
            </w:r>
          </w:p>
          <w:p>
            <w:pPr>
              <w:jc w:val="center"/>
              <w:rPr>
                <w:rFonts w:ascii="宋体"/>
              </w:rPr>
            </w:pPr>
            <w:r>
              <w:rPr>
                <w:rFonts w:hint="eastAsia" w:ascii="宋体" w:hAnsi="宋体"/>
              </w:rPr>
              <w:t>对残疾人福利性单位产品价格扣除</w:t>
            </w:r>
            <w:r>
              <w:rPr>
                <w:rFonts w:ascii="宋体" w:hAnsi="宋体"/>
                <w:u w:val="single"/>
              </w:rPr>
              <w:t>6</w:t>
            </w:r>
            <w:r>
              <w:rPr>
                <w:rFonts w:ascii="宋体" w:hAnsi="宋体"/>
              </w:rPr>
              <w:t>%</w:t>
            </w:r>
          </w:p>
        </w:tc>
        <w:tc>
          <w:tcPr>
            <w:tcW w:w="2638" w:type="dxa"/>
            <w:tcBorders>
              <w:left w:val="nil"/>
            </w:tcBorders>
            <w:vAlign w:val="center"/>
          </w:tcPr>
          <w:p>
            <w:pPr>
              <w:jc w:val="center"/>
            </w:pPr>
            <w:r>
              <w:rPr>
                <w:rFonts w:hint="eastAsia" w:ascii="宋体" w:hAnsi="宋体"/>
              </w:rPr>
              <w:t>评标价格＝投标报价</w:t>
            </w:r>
            <w:r>
              <w:rPr>
                <w:rFonts w:ascii="宋体" w:hAnsi="宋体"/>
              </w:rPr>
              <w:t>—</w:t>
            </w:r>
            <w:r>
              <w:rPr>
                <w:rFonts w:hint="eastAsia" w:ascii="宋体" w:hAnsi="宋体"/>
              </w:rPr>
              <w:t>残疾人福利性单位产品的价格×</w:t>
            </w:r>
            <w:r>
              <w:rPr>
                <w:rFonts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8734" w:type="dxa"/>
            <w:gridSpan w:val="4"/>
            <w:vAlign w:val="center"/>
          </w:tcPr>
          <w:p>
            <w:pPr>
              <w:widowControl/>
              <w:adjustRightInd w:val="0"/>
              <w:spacing w:line="360" w:lineRule="auto"/>
              <w:ind w:left="-2" w:firstLine="420" w:firstLineChars="200"/>
              <w:jc w:val="left"/>
              <w:rPr>
                <w:rFonts w:ascii="宋体" w:cs="仿宋_GB2312"/>
              </w:rPr>
            </w:pPr>
            <w:r>
              <w:rPr>
                <w:rFonts w:ascii="宋体" w:hAnsi="宋体" w:cs="仿宋_GB2312"/>
              </w:rPr>
              <w:t>1</w:t>
            </w:r>
            <w:r>
              <w:rPr>
                <w:rFonts w:hint="eastAsia" w:ascii="宋体" w:hAnsi="宋体" w:cs="仿宋_GB2312"/>
              </w:rPr>
              <w:t>、中小企业应在投标文件提供《中小企业声明函》。监狱企业应当在投标文件中提供由省级以上监狱管理局、戒毒管理局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出具的属于监狱企业的证明文件。残疾人福利性单位应当在投标文件中提供《残疾人福利性单位声明函》。</w:t>
            </w:r>
          </w:p>
          <w:p>
            <w:pPr>
              <w:widowControl/>
              <w:adjustRightInd w:val="0"/>
              <w:spacing w:line="360" w:lineRule="auto"/>
              <w:ind w:left="-2" w:firstLine="420" w:firstLineChars="200"/>
              <w:jc w:val="left"/>
              <w:rPr>
                <w:rFonts w:ascii="宋体" w:cs="仿宋_GB2312"/>
              </w:rPr>
            </w:pPr>
            <w:r>
              <w:rPr>
                <w:rFonts w:ascii="宋体" w:hAnsi="宋体" w:cs="仿宋_GB2312"/>
              </w:rPr>
              <w:t>2</w:t>
            </w:r>
            <w:r>
              <w:rPr>
                <w:rFonts w:hint="eastAsia" w:ascii="宋体" w:hAnsi="宋体" w:cs="仿宋_GB2312"/>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rPr>
            </w:pPr>
            <w:r>
              <w:rPr>
                <w:rFonts w:hint="eastAsia" w:ascii="宋体" w:hAnsi="宋体" w:cs="仿宋_GB2312"/>
              </w:rPr>
              <w:t>评标基准价</w:t>
            </w:r>
            <w:r>
              <w:rPr>
                <w:rFonts w:ascii="宋体" w:hAnsi="宋体" w:cs="仿宋_GB2312"/>
              </w:rPr>
              <w:t>=</w:t>
            </w:r>
            <w:r>
              <w:rPr>
                <w:rFonts w:hint="eastAsia" w:ascii="宋体" w:hAnsi="宋体" w:cs="仿宋_GB2312"/>
              </w:rPr>
              <w:t>评标价格的最低价</w:t>
            </w:r>
          </w:p>
          <w:p>
            <w:pPr>
              <w:adjustRightInd w:val="0"/>
              <w:spacing w:line="360" w:lineRule="auto"/>
              <w:ind w:left="-88" w:leftChars="-42" w:firstLine="449" w:firstLineChars="214"/>
              <w:jc w:val="left"/>
              <w:rPr>
                <w:rFonts w:ascii="宋体" w:cs="仿宋_GB2312"/>
              </w:rPr>
            </w:pPr>
            <w:r>
              <w:rPr>
                <w:rFonts w:hint="eastAsia" w:ascii="宋体" w:hAnsi="宋体" w:cs="仿宋_GB2312"/>
              </w:rPr>
              <w:t>其他投标报价得分</w:t>
            </w:r>
            <w:r>
              <w:rPr>
                <w:rFonts w:ascii="宋体" w:hAnsi="宋体" w:cs="仿宋_GB2312"/>
              </w:rPr>
              <w:t>=</w:t>
            </w:r>
            <w:r>
              <w:rPr>
                <w:rFonts w:hint="eastAsia" w:ascii="宋体" w:hAnsi="宋体" w:cs="仿宋_GB2312"/>
              </w:rPr>
              <w:t>（评标基准价</w:t>
            </w:r>
            <w:r>
              <w:rPr>
                <w:rFonts w:ascii="宋体" w:hAnsi="宋体" w:cs="仿宋_GB2312"/>
              </w:rPr>
              <w:t>/</w:t>
            </w:r>
            <w:r>
              <w:rPr>
                <w:rFonts w:hint="eastAsia" w:ascii="宋体" w:hAnsi="宋体" w:cs="仿宋_GB2312"/>
              </w:rPr>
              <w:t>评标价格）×评标标准中价格分值</w:t>
            </w:r>
          </w:p>
        </w:tc>
      </w:tr>
    </w:tbl>
    <w:p>
      <w:pPr>
        <w:spacing w:line="360" w:lineRule="auto"/>
        <w:rPr>
          <w:rFonts w:ascii="宋体" w:cs="仿宋_GB2312"/>
        </w:rPr>
      </w:pPr>
      <w:r>
        <w:rPr>
          <w:rFonts w:hint="eastAsia" w:ascii="宋体" w:hAnsi="宋体" w:cs="仿宋_GB2312"/>
        </w:rPr>
        <w:t>备注：</w:t>
      </w:r>
    </w:p>
    <w:p>
      <w:pPr>
        <w:spacing w:line="360" w:lineRule="auto"/>
        <w:ind w:firstLine="420" w:firstLineChars="200"/>
        <w:rPr>
          <w:rFonts w:ascii="宋体" w:cs="仿宋_GB2312"/>
        </w:rPr>
      </w:pPr>
      <w:r>
        <w:rPr>
          <w:rFonts w:ascii="宋体" w:hAnsi="宋体" w:cs="仿宋_GB2312"/>
        </w:rPr>
        <w:t>a</w:t>
      </w:r>
      <w:r>
        <w:rPr>
          <w:rFonts w:hint="eastAsia" w:ascii="宋体" w:hAnsi="宋体" w:cs="仿宋_GB2312"/>
        </w:rPr>
        <w:t>、不接受联合体投标的项目，本表中第</w:t>
      </w:r>
      <w:r>
        <w:rPr>
          <w:rFonts w:ascii="宋体" w:hAnsi="宋体" w:cs="仿宋_GB2312"/>
        </w:rPr>
        <w:t>2</w:t>
      </w:r>
      <w:r>
        <w:rPr>
          <w:rFonts w:hint="eastAsia" w:ascii="宋体" w:hAnsi="宋体" w:cs="仿宋_GB2312"/>
        </w:rPr>
        <w:t>项、第</w:t>
      </w:r>
      <w:r>
        <w:rPr>
          <w:rFonts w:ascii="宋体" w:hAnsi="宋体" w:cs="仿宋_GB2312"/>
        </w:rPr>
        <w:t>3</w:t>
      </w:r>
      <w:r>
        <w:rPr>
          <w:rFonts w:hint="eastAsia" w:ascii="宋体" w:hAnsi="宋体" w:cs="仿宋_GB2312"/>
        </w:rPr>
        <w:t>项情形不适用。</w:t>
      </w:r>
    </w:p>
    <w:p>
      <w:pPr>
        <w:spacing w:line="360" w:lineRule="auto"/>
        <w:ind w:firstLine="420" w:firstLineChars="200"/>
        <w:rPr>
          <w:rFonts w:ascii="宋体" w:cs="仿宋_GB2312"/>
        </w:rPr>
      </w:pPr>
      <w:r>
        <w:rPr>
          <w:rFonts w:ascii="宋体" w:hAnsi="宋体" w:cs="仿宋_GB2312"/>
        </w:rPr>
        <w:t>b</w:t>
      </w:r>
      <w:r>
        <w:rPr>
          <w:rFonts w:hint="eastAsia" w:ascii="宋体" w:hAnsi="宋体" w:cs="仿宋_GB2312"/>
        </w:rPr>
        <w:t>、小型和微型企业产品包括货物及其提供的服务与工程。</w:t>
      </w:r>
    </w:p>
    <w:p>
      <w:pPr>
        <w:spacing w:line="360" w:lineRule="auto"/>
        <w:ind w:firstLine="420" w:firstLineChars="200"/>
        <w:rPr>
          <w:rFonts w:ascii="宋体" w:cs="仿宋_GB2312"/>
        </w:rPr>
      </w:pPr>
      <w:r>
        <w:rPr>
          <w:rFonts w:ascii="宋体" w:hAnsi="宋体" w:cs="仿宋_GB2312"/>
        </w:rPr>
        <w:t>c</w:t>
      </w:r>
      <w:r>
        <w:rPr>
          <w:rFonts w:hint="eastAsia" w:ascii="宋体" w:hAnsi="宋体" w:cs="仿宋_GB2312"/>
        </w:rPr>
        <w:t>、中小企业、残疾人福利性单位提供其他企业制造的货物的，则该货物的制造商也必须为上述企业，否则不能享受价格优惠。</w:t>
      </w:r>
    </w:p>
    <w:p>
      <w:pPr>
        <w:spacing w:line="360" w:lineRule="auto"/>
        <w:ind w:firstLine="420" w:firstLineChars="200"/>
        <w:rPr>
          <w:rFonts w:ascii="宋体" w:cs="仿宋_GB2312"/>
        </w:rPr>
      </w:pPr>
      <w:r>
        <w:rPr>
          <w:rFonts w:ascii="宋体" w:hAnsi="宋体" w:cs="仿宋_GB2312"/>
        </w:rPr>
        <w:t>d</w:t>
      </w:r>
      <w:r>
        <w:rPr>
          <w:rFonts w:hint="eastAsia" w:ascii="宋体" w:hAnsi="宋体" w:cs="仿宋_GB2312"/>
        </w:rPr>
        <w:t>、残疾人福利性单位属于小型、微型企业的，不重复享受政策。</w:t>
      </w:r>
    </w:p>
    <w:p>
      <w:pPr>
        <w:pStyle w:val="6"/>
        <w:spacing w:line="360" w:lineRule="auto"/>
        <w:ind w:firstLine="422" w:firstLineChars="200"/>
        <w:contextualSpacing/>
        <w:rPr>
          <w:rFonts w:ascii="宋体" w:cs="仿宋_GB2312"/>
          <w:sz w:val="21"/>
          <w:szCs w:val="21"/>
        </w:rPr>
      </w:pPr>
      <w:r>
        <w:rPr>
          <w:rFonts w:hint="eastAsia" w:ascii="宋体" w:hAnsi="宋体" w:cs="仿宋_GB2312"/>
          <w:b/>
          <w:bCs/>
          <w:sz w:val="21"/>
          <w:szCs w:val="21"/>
        </w:rPr>
        <w:t>（</w:t>
      </w:r>
      <w:r>
        <w:rPr>
          <w:rFonts w:ascii="宋体" w:hAnsi="宋体" w:cs="仿宋_GB2312"/>
          <w:b/>
          <w:bCs/>
          <w:sz w:val="21"/>
          <w:szCs w:val="21"/>
        </w:rPr>
        <w:t>7</w:t>
      </w:r>
      <w:r>
        <w:rPr>
          <w:rFonts w:hint="eastAsia" w:ascii="宋体" w:hAnsi="宋体" w:cs="仿宋_GB2312"/>
          <w:b/>
          <w:bCs/>
          <w:sz w:val="21"/>
          <w:szCs w:val="21"/>
        </w:rPr>
        <w:t>）评标结果汇总完成后，除下列情形外，任何人不得修改评标结果：</w:t>
      </w:r>
    </w:p>
    <w:p>
      <w:pPr>
        <w:autoSpaceDE w:val="0"/>
        <w:autoSpaceDN w:val="0"/>
        <w:spacing w:line="360" w:lineRule="auto"/>
        <w:ind w:firstLine="420" w:firstLineChars="200"/>
        <w:contextualSpacing/>
        <w:rPr>
          <w:rFonts w:ascii="宋体" w:cs="仿宋_GB2312"/>
        </w:rPr>
      </w:pPr>
      <w:r>
        <w:rPr>
          <w:rFonts w:ascii="宋体" w:hAnsi="宋体" w:cs="仿宋_GB2312"/>
        </w:rPr>
        <w:t>1</w:t>
      </w:r>
      <w:r>
        <w:rPr>
          <w:rFonts w:hint="eastAsia" w:ascii="宋体" w:hAnsi="宋体" w:cs="仿宋_GB2312"/>
        </w:rPr>
        <w:t>）分值汇总计算错误的；</w:t>
      </w:r>
    </w:p>
    <w:p>
      <w:pPr>
        <w:autoSpaceDE w:val="0"/>
        <w:autoSpaceDN w:val="0"/>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）分项评分超出评分标准范围的；</w:t>
      </w:r>
    </w:p>
    <w:p>
      <w:pPr>
        <w:autoSpaceDE w:val="0"/>
        <w:autoSpaceDN w:val="0"/>
        <w:spacing w:line="360" w:lineRule="auto"/>
        <w:ind w:firstLine="420" w:firstLineChars="200"/>
        <w:contextualSpacing/>
        <w:rPr>
          <w:rFonts w:ascii="宋体" w:cs="仿宋_GB2312"/>
        </w:rPr>
      </w:pPr>
      <w:r>
        <w:rPr>
          <w:rFonts w:ascii="宋体" w:hAnsi="宋体" w:cs="仿宋_GB2312"/>
        </w:rPr>
        <w:t>3</w:t>
      </w:r>
      <w:r>
        <w:rPr>
          <w:rFonts w:hint="eastAsia" w:ascii="宋体" w:hAnsi="宋体" w:cs="仿宋_GB2312"/>
        </w:rPr>
        <w:t>）评标委员会成员对客观评审因素评分不一致的；</w:t>
      </w:r>
    </w:p>
    <w:p>
      <w:pPr>
        <w:autoSpaceDE w:val="0"/>
        <w:autoSpaceDN w:val="0"/>
        <w:spacing w:line="360" w:lineRule="auto"/>
        <w:ind w:firstLine="420" w:firstLineChars="200"/>
        <w:contextualSpacing/>
        <w:rPr>
          <w:rFonts w:ascii="宋体" w:cs="仿宋_GB2312"/>
        </w:rPr>
      </w:pPr>
      <w:r>
        <w:rPr>
          <w:rFonts w:ascii="宋体" w:hAnsi="宋体" w:cs="仿宋_GB2312"/>
        </w:rPr>
        <w:t>4</w:t>
      </w:r>
      <w:r>
        <w:rPr>
          <w:rFonts w:hint="eastAsia" w:ascii="宋体" w:hAnsi="宋体" w:cs="仿宋_GB2312"/>
        </w:rPr>
        <w:t>）经评标委员会认定评分畸高、畸低的。</w:t>
      </w:r>
    </w:p>
    <w:p>
      <w:pPr>
        <w:autoSpaceDE w:val="0"/>
        <w:autoSpaceDN w:val="0"/>
        <w:spacing w:line="360" w:lineRule="auto"/>
        <w:ind w:firstLine="420" w:firstLineChars="200"/>
        <w:contextualSpacing/>
        <w:rPr>
          <w:rFonts w:ascii="宋体" w:cs="仿宋_GB2312"/>
        </w:rPr>
      </w:pPr>
      <w:r>
        <w:rPr>
          <w:rFonts w:hint="eastAsia" w:ascii="宋体" w:hAnsi="宋体" w:cs="仿宋_GB2312"/>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20" w:firstLineChars="200"/>
        <w:contextualSpacing/>
        <w:rPr>
          <w:rFonts w:ascii="宋体" w:cs="仿宋_GB2312"/>
        </w:rPr>
      </w:pPr>
      <w:r>
        <w:rPr>
          <w:rFonts w:hint="eastAsia" w:ascii="宋体" w:hAnsi="宋体" w:cs="仿宋_GB2312"/>
        </w:rPr>
        <w:t>投标人对本条第一款情形提出质疑的，采购人或者采购代理机构可以组织原评标委员会进行重新评审，重新评审改变评标结果的，应当书面报告本级财政部门。</w:t>
      </w:r>
    </w:p>
    <w:p>
      <w:pPr>
        <w:autoSpaceDE w:val="0"/>
        <w:autoSpaceDN w:val="0"/>
        <w:spacing w:line="360" w:lineRule="auto"/>
        <w:ind w:firstLine="422" w:firstLineChars="200"/>
        <w:contextualSpacing/>
        <w:rPr>
          <w:rFonts w:ascii="宋体" w:cs="仿宋_GB2312"/>
          <w:b/>
          <w:bCs/>
        </w:rPr>
      </w:pPr>
      <w:r>
        <w:rPr>
          <w:rFonts w:hint="eastAsia" w:ascii="宋体" w:hAnsi="宋体" w:cs="仿宋_GB2312"/>
          <w:b/>
          <w:bCs/>
        </w:rPr>
        <w:t>（</w:t>
      </w:r>
      <w:r>
        <w:rPr>
          <w:rFonts w:ascii="宋体" w:hAnsi="宋体" w:cs="仿宋_GB2312"/>
          <w:b/>
          <w:bCs/>
        </w:rPr>
        <w:t>8</w:t>
      </w:r>
      <w:r>
        <w:rPr>
          <w:rFonts w:hint="eastAsia" w:ascii="宋体" w:hAnsi="宋体" w:cs="仿宋_GB2312"/>
          <w:b/>
          <w:bCs/>
        </w:rPr>
        <w:t>）评标委员会争议处理</w:t>
      </w:r>
    </w:p>
    <w:p>
      <w:pPr>
        <w:autoSpaceDE w:val="0"/>
        <w:autoSpaceDN w:val="0"/>
        <w:spacing w:line="360" w:lineRule="auto"/>
        <w:ind w:firstLine="420" w:firstLineChars="200"/>
        <w:contextualSpacing/>
        <w:rPr>
          <w:rFonts w:ascii="宋体" w:cs="仿宋_GB2312"/>
        </w:rPr>
      </w:pPr>
      <w:r>
        <w:rPr>
          <w:rFonts w:hint="eastAsia" w:ascii="宋体" w:hAnsi="宋体" w:cs="仿宋_GB2312"/>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b/>
          <w:bCs/>
          <w:kern w:val="0"/>
          <w:sz w:val="32"/>
          <w:szCs w:val="32"/>
        </w:rPr>
      </w:pPr>
      <w:r>
        <w:rPr>
          <w:rFonts w:ascii="宋体" w:hAnsi="宋体" w:cs="仿宋_GB2312"/>
          <w:b/>
          <w:bCs/>
        </w:rPr>
        <w:t>4</w:t>
      </w:r>
      <w:r>
        <w:rPr>
          <w:rFonts w:hint="eastAsia" w:ascii="宋体" w:hAnsi="宋体" w:cs="仿宋_GB2312"/>
          <w:b/>
          <w:bCs/>
        </w:rPr>
        <w:t>、确定中标候选人名单，以及根据采购人委托直接确定中标人。</w:t>
      </w:r>
    </w:p>
    <w:p>
      <w:pPr>
        <w:pStyle w:val="14"/>
        <w:ind w:left="0" w:leftChars="0" w:firstLine="0" w:firstLineChars="0"/>
      </w:pPr>
    </w:p>
    <w:p>
      <w:pPr>
        <w:pStyle w:val="14"/>
        <w:ind w:left="0" w:leftChars="0" w:firstLine="0" w:firstLineChars="0"/>
        <w:rPr>
          <w:rFonts w:ascii="宋体" w:hAnsi="宋体"/>
          <w:b/>
          <w:bCs/>
          <w:kern w:val="0"/>
          <w:sz w:val="32"/>
          <w:szCs w:val="32"/>
        </w:rPr>
      </w:pPr>
    </w:p>
    <w:p>
      <w:pPr>
        <w:autoSpaceDE w:val="0"/>
        <w:autoSpaceDN w:val="0"/>
        <w:adjustRightInd w:val="0"/>
        <w:spacing w:line="360" w:lineRule="auto"/>
        <w:contextualSpacing/>
        <w:jc w:val="center"/>
      </w:pPr>
      <w:r>
        <w:rPr>
          <w:rFonts w:hint="eastAsia" w:ascii="宋体" w:hAnsi="宋体"/>
          <w:b/>
          <w:bCs/>
          <w:kern w:val="0"/>
          <w:sz w:val="32"/>
          <w:szCs w:val="32"/>
        </w:rPr>
        <w:t>第七章   合同条款及格式</w:t>
      </w:r>
    </w:p>
    <w:p>
      <w:pPr>
        <w:spacing w:line="360" w:lineRule="auto"/>
        <w:jc w:val="center"/>
        <w:rPr>
          <w:rFonts w:ascii="宋体" w:hAnsi="宋体" w:cs="微软雅黑"/>
          <w:b/>
          <w:bCs/>
        </w:rPr>
      </w:pPr>
    </w:p>
    <w:p>
      <w:pPr>
        <w:spacing w:line="360" w:lineRule="auto"/>
        <w:jc w:val="center"/>
        <w:rPr>
          <w:rFonts w:ascii="宋体" w:cs="微软雅黑"/>
          <w:b/>
          <w:bCs/>
        </w:rPr>
      </w:pPr>
      <w:r>
        <w:rPr>
          <w:rFonts w:hint="eastAsia" w:ascii="宋体" w:hAnsi="宋体" w:cs="微软雅黑"/>
          <w:b/>
          <w:bCs/>
        </w:rPr>
        <w:t>（此合同仅供参考。以最终采购人与中标人签定的合同条款为准进行公示，</w:t>
      </w:r>
    </w:p>
    <w:p>
      <w:pPr>
        <w:spacing w:line="360" w:lineRule="auto"/>
        <w:jc w:val="center"/>
        <w:rPr>
          <w:rFonts w:ascii="宋体" w:cs="微软雅黑"/>
          <w:b/>
          <w:bCs/>
        </w:rPr>
      </w:pPr>
      <w:r>
        <w:rPr>
          <w:rFonts w:hint="eastAsia" w:ascii="宋体" w:hAnsi="宋体" w:cs="微软雅黑"/>
          <w:b/>
          <w:bCs/>
        </w:rPr>
        <w:t>最终签定合同的主要条款不能与招标文件有冲突）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hint="eastAsia" w:ascii="宋体" w:hAnsi="宋体"/>
          <w:sz w:val="24"/>
          <w:szCs w:val="24"/>
        </w:rPr>
        <w:t>合同</w:t>
      </w:r>
      <w:r>
        <w:rPr>
          <w:sz w:val="24"/>
          <w:szCs w:val="24"/>
        </w:rPr>
        <w:t>”</w:t>
      </w:r>
      <w:r>
        <w:rPr>
          <w:rFonts w:hint="eastAsia" w:ascii="宋体" w:hAnsi="宋体"/>
          <w:sz w:val="24"/>
          <w:szCs w:val="24"/>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hint="eastAsia" w:ascii="宋体" w:hAnsi="宋体"/>
          <w:sz w:val="24"/>
          <w:szCs w:val="24"/>
        </w:rPr>
        <w:t>合同价格</w:t>
      </w:r>
      <w:r>
        <w:rPr>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hint="eastAsia" w:ascii="宋体" w:hAnsi="宋体"/>
          <w:sz w:val="24"/>
          <w:szCs w:val="24"/>
        </w:rPr>
        <w:t>甲方</w:t>
      </w:r>
      <w:r>
        <w:rPr>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hint="eastAsia" w:ascii="宋体" w:hAnsi="宋体"/>
          <w:sz w:val="24"/>
          <w:szCs w:val="24"/>
        </w:rPr>
        <w:t>乙方</w:t>
      </w:r>
      <w:r>
        <w:rPr>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即自</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日起至</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除非合同中另有说明，本合同经双方签字盖章，并在招标人收到乙方的履约保证金后，即开始生效。</w:t>
      </w:r>
    </w:p>
    <w:p>
      <w:pPr>
        <w:pStyle w:val="13"/>
        <w:ind w:firstLine="340"/>
      </w:pPr>
    </w:p>
    <w:p>
      <w:pPr>
        <w:pStyle w:val="14"/>
        <w:ind w:left="420" w:firstLine="420"/>
      </w:pPr>
    </w:p>
    <w:p>
      <w:pPr>
        <w:pStyle w:val="14"/>
        <w:ind w:left="420" w:firstLine="420"/>
      </w:pPr>
    </w:p>
    <w:p>
      <w:pPr>
        <w:pStyle w:val="14"/>
        <w:ind w:left="420" w:firstLine="420"/>
      </w:pPr>
    </w:p>
    <w:p>
      <w:pPr>
        <w:pStyle w:val="14"/>
        <w:ind w:left="420" w:firstLine="420"/>
      </w:pPr>
    </w:p>
    <w:p>
      <w:pPr>
        <w:pStyle w:val="14"/>
        <w:ind w:left="420" w:firstLine="420"/>
      </w:pPr>
    </w:p>
    <w:p>
      <w:pPr>
        <w:pStyle w:val="14"/>
        <w:ind w:left="420" w:firstLine="420"/>
      </w:pPr>
    </w:p>
    <w:p>
      <w:pPr>
        <w:pStyle w:val="14"/>
        <w:ind w:left="420" w:firstLine="420"/>
      </w:pPr>
    </w:p>
    <w:p>
      <w:pPr>
        <w:pStyle w:val="14"/>
        <w:ind w:left="420" w:firstLine="420"/>
      </w:pPr>
    </w:p>
    <w:p>
      <w:pPr>
        <w:pStyle w:val="14"/>
        <w:ind w:left="420" w:firstLine="420"/>
      </w:pPr>
    </w:p>
    <w:p>
      <w:pPr>
        <w:pStyle w:val="14"/>
        <w:ind w:left="420" w:firstLine="420"/>
      </w:pPr>
    </w:p>
    <w:p>
      <w:pPr>
        <w:pStyle w:val="14"/>
        <w:ind w:left="420" w:firstLine="420"/>
      </w:pPr>
    </w:p>
    <w:p>
      <w:pPr>
        <w:pStyle w:val="14"/>
        <w:ind w:left="420" w:firstLine="420"/>
      </w:pPr>
    </w:p>
    <w:p>
      <w:pPr>
        <w:jc w:val="center"/>
        <w:rPr>
          <w:rFonts w:ascii="宋体" w:hAnsi="宋体" w:cs="Times New Roman"/>
          <w:b/>
          <w:sz w:val="36"/>
          <w:szCs w:val="36"/>
        </w:rPr>
      </w:pPr>
      <w:r>
        <w:rPr>
          <w:rFonts w:hint="eastAsia" w:ascii="宋体" w:hAnsi="宋体" w:cs="Times New Roman"/>
          <w:b/>
          <w:sz w:val="36"/>
          <w:szCs w:val="36"/>
        </w:rPr>
        <w:t>第八章   投标文件有关格式</w:t>
      </w:r>
    </w:p>
    <w:p>
      <w:pPr>
        <w:spacing w:line="1200" w:lineRule="exact"/>
        <w:jc w:val="center"/>
        <w:rPr>
          <w:rFonts w:eastAsia="黑体"/>
          <w:sz w:val="72"/>
          <w:szCs w:val="72"/>
        </w:rPr>
      </w:pPr>
      <w:r>
        <w:rPr>
          <w:rFonts w:hint="eastAsia" w:eastAsia="黑体"/>
          <w:sz w:val="72"/>
          <w:szCs w:val="72"/>
        </w:rPr>
        <w:t>建安区政府采购</w:t>
      </w:r>
    </w:p>
    <w:p>
      <w:pPr>
        <w:spacing w:line="1200" w:lineRule="exact"/>
        <w:jc w:val="center"/>
        <w:rPr>
          <w:rFonts w:eastAsia="黑体"/>
          <w:sz w:val="72"/>
          <w:szCs w:val="72"/>
        </w:rPr>
      </w:pPr>
    </w:p>
    <w:p>
      <w:pPr>
        <w:spacing w:line="1200" w:lineRule="exact"/>
        <w:jc w:val="center"/>
        <w:rPr>
          <w:rFonts w:eastAsia="黑体"/>
          <w:sz w:val="72"/>
          <w:szCs w:val="72"/>
        </w:rPr>
      </w:pPr>
      <w:r>
        <w:rPr>
          <w:rFonts w:hint="eastAsia" w:eastAsia="黑体"/>
          <w:sz w:val="72"/>
          <w:szCs w:val="72"/>
        </w:rPr>
        <w:t>投</w:t>
      </w:r>
    </w:p>
    <w:p>
      <w:pPr>
        <w:spacing w:line="1200" w:lineRule="exact"/>
        <w:jc w:val="center"/>
        <w:rPr>
          <w:rFonts w:eastAsia="黑体"/>
          <w:sz w:val="72"/>
          <w:szCs w:val="72"/>
        </w:rPr>
      </w:pPr>
      <w:r>
        <w:rPr>
          <w:rFonts w:hint="eastAsia" w:eastAsia="黑体"/>
          <w:sz w:val="72"/>
          <w:szCs w:val="72"/>
        </w:rPr>
        <w:t>标</w:t>
      </w:r>
    </w:p>
    <w:p>
      <w:pPr>
        <w:spacing w:line="1200" w:lineRule="exact"/>
        <w:jc w:val="center"/>
        <w:rPr>
          <w:rFonts w:eastAsia="黑体"/>
          <w:sz w:val="72"/>
          <w:szCs w:val="72"/>
        </w:rPr>
      </w:pPr>
      <w:r>
        <w:rPr>
          <w:rFonts w:hint="eastAsia" w:eastAsia="黑体"/>
          <w:sz w:val="72"/>
          <w:szCs w:val="72"/>
        </w:rPr>
        <w:t>文</w:t>
      </w:r>
    </w:p>
    <w:p>
      <w:pPr>
        <w:spacing w:line="1200" w:lineRule="exact"/>
        <w:jc w:val="center"/>
        <w:rPr>
          <w:rFonts w:eastAsia="黑体"/>
          <w:sz w:val="28"/>
          <w:szCs w:val="28"/>
        </w:rPr>
      </w:pPr>
      <w:r>
        <w:rPr>
          <w:rFonts w:hint="eastAsia" w:eastAsia="黑体"/>
          <w:sz w:val="72"/>
          <w:szCs w:val="72"/>
        </w:rPr>
        <w:t>件</w:t>
      </w:r>
    </w:p>
    <w:p>
      <w:pPr>
        <w:ind w:firstLine="3120" w:firstLineChars="600"/>
      </w:pPr>
      <w:r>
        <w:rPr>
          <w:rFonts w:hint="eastAsia" w:eastAsia="黑体"/>
          <w:sz w:val="52"/>
          <w:szCs w:val="52"/>
        </w:rPr>
        <w:t xml:space="preserve"> </w:t>
      </w:r>
    </w:p>
    <w:p>
      <w:pPr>
        <w:rPr>
          <w:rFonts w:eastAsia="黑体"/>
          <w:sz w:val="44"/>
          <w:szCs w:val="44"/>
        </w:rPr>
      </w:pPr>
    </w:p>
    <w:p>
      <w:pPr>
        <w:ind w:firstLine="440" w:firstLineChars="100"/>
        <w:rPr>
          <w:rFonts w:eastAsia="黑体"/>
          <w:sz w:val="44"/>
          <w:szCs w:val="44"/>
        </w:rPr>
      </w:pPr>
      <w:r>
        <w:rPr>
          <w:rFonts w:hint="eastAsia" w:eastAsia="黑体"/>
          <w:sz w:val="44"/>
          <w:szCs w:val="44"/>
        </w:rPr>
        <w:t>项目编号：</w:t>
      </w:r>
    </w:p>
    <w:p>
      <w:pPr>
        <w:tabs>
          <w:tab w:val="center" w:pos="5039"/>
        </w:tabs>
        <w:ind w:firstLine="440" w:firstLineChars="100"/>
        <w:rPr>
          <w:rFonts w:eastAsia="黑体"/>
          <w:sz w:val="44"/>
          <w:szCs w:val="44"/>
        </w:rPr>
      </w:pPr>
      <w:r>
        <w:rPr>
          <w:rFonts w:hint="eastAsia" w:eastAsia="黑体"/>
          <w:sz w:val="44"/>
          <w:szCs w:val="44"/>
        </w:rPr>
        <w:t>项目名称：</w:t>
      </w:r>
      <w:r>
        <w:rPr>
          <w:rFonts w:eastAsia="黑体"/>
          <w:sz w:val="44"/>
          <w:szCs w:val="44"/>
        </w:rPr>
        <w:tab/>
      </w:r>
    </w:p>
    <w:p>
      <w:pPr>
        <w:ind w:firstLine="440" w:firstLineChars="100"/>
        <w:rPr>
          <w:rFonts w:eastAsia="黑体"/>
          <w:sz w:val="44"/>
          <w:szCs w:val="44"/>
        </w:rPr>
      </w:pPr>
      <w:r>
        <w:rPr>
          <w:rFonts w:hint="eastAsia" w:eastAsia="黑体"/>
          <w:sz w:val="44"/>
          <w:szCs w:val="44"/>
        </w:rPr>
        <w:t>投标单位：</w:t>
      </w:r>
    </w:p>
    <w:p>
      <w:pPr>
        <w:jc w:val="center"/>
        <w:rPr>
          <w:rFonts w:eastAsia="黑体"/>
          <w:sz w:val="44"/>
          <w:szCs w:val="44"/>
        </w:rPr>
      </w:pPr>
      <w:r>
        <w:rPr>
          <w:rFonts w:hint="eastAsia" w:eastAsia="黑体"/>
          <w:sz w:val="44"/>
          <w:szCs w:val="44"/>
        </w:rPr>
        <w:t>（盖章）</w:t>
      </w:r>
    </w:p>
    <w:p>
      <w:pPr>
        <w:spacing w:line="480" w:lineRule="auto"/>
        <w:jc w:val="center"/>
        <w:rPr>
          <w:rFonts w:ascii="华文中宋" w:hAnsi="华文中宋" w:eastAsia="华文中宋" w:cs="仿宋"/>
          <w:b/>
          <w:sz w:val="36"/>
          <w:szCs w:val="36"/>
        </w:rPr>
      </w:pPr>
    </w:p>
    <w:p>
      <w:pPr>
        <w:spacing w:line="480" w:lineRule="auto"/>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年月日</w:t>
      </w:r>
    </w:p>
    <w:p>
      <w:pPr>
        <w:pStyle w:val="6"/>
        <w:spacing w:line="360" w:lineRule="auto"/>
        <w:jc w:val="center"/>
        <w:rPr>
          <w:rFonts w:ascii="宋体" w:hAnsi="宋体"/>
          <w:b/>
          <w:bCs/>
          <w:kern w:val="0"/>
          <w:sz w:val="28"/>
          <w:szCs w:val="28"/>
        </w:rPr>
      </w:pPr>
    </w:p>
    <w:p>
      <w:pPr>
        <w:pStyle w:val="6"/>
        <w:spacing w:line="360" w:lineRule="auto"/>
        <w:jc w:val="center"/>
        <w:rPr>
          <w:rFonts w:ascii="宋体" w:hAnsi="宋体"/>
          <w:b/>
          <w:bCs/>
          <w:kern w:val="0"/>
          <w:sz w:val="28"/>
          <w:szCs w:val="28"/>
        </w:rPr>
      </w:pPr>
    </w:p>
    <w:p>
      <w:pPr>
        <w:pStyle w:val="6"/>
        <w:spacing w:line="360" w:lineRule="auto"/>
        <w:jc w:val="center"/>
        <w:rPr>
          <w:rFonts w:ascii="宋体"/>
          <w:b/>
          <w:bCs/>
          <w:kern w:val="0"/>
          <w:sz w:val="28"/>
          <w:szCs w:val="28"/>
        </w:rPr>
      </w:pPr>
      <w:r>
        <w:rPr>
          <w:rFonts w:hint="eastAsia" w:ascii="宋体" w:hAnsi="宋体"/>
          <w:b/>
          <w:bCs/>
          <w:kern w:val="0"/>
          <w:sz w:val="28"/>
          <w:szCs w:val="28"/>
        </w:rPr>
        <w:t>一、开标一览表</w:t>
      </w:r>
    </w:p>
    <w:p>
      <w:pPr>
        <w:pStyle w:val="6"/>
        <w:spacing w:line="360" w:lineRule="auto"/>
        <w:jc w:val="center"/>
        <w:rPr>
          <w:rFonts w:ascii="宋体"/>
          <w:b/>
          <w:bCs/>
          <w:kern w:val="0"/>
          <w:sz w:val="28"/>
          <w:szCs w:val="28"/>
        </w:rPr>
      </w:pPr>
    </w:p>
    <w:p>
      <w:pPr>
        <w:pStyle w:val="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报价一览表</w:t>
      </w:r>
    </w:p>
    <w:p>
      <w:pPr>
        <w:pStyle w:val="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1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eastAsia="宋体" w:cs="宋体" w:asciiTheme="minorEastAsia" w:hAnsiTheme="minorEastAsia"/>
                <w:b/>
                <w:szCs w:val="21"/>
                <w:lang w:val="en-US" w:eastAsia="zh-CN"/>
              </w:rPr>
            </w:pPr>
            <w:r>
              <w:rPr>
                <w:rFonts w:hint="eastAsia" w:cs="宋体" w:asciiTheme="minorEastAsia" w:hAnsiTheme="minorEastAsia"/>
                <w:b/>
                <w:szCs w:val="21"/>
                <w:lang w:val="en-US" w:eastAsia="zh-CN"/>
              </w:rPr>
              <w:t>服务期限（年）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hint="eastAsia" w:cs="宋体" w:asciiTheme="minorEastAsia" w:hAnsiTheme="minorEastAsia"/>
          <w:szCs w:val="21"/>
          <w:lang w:val="zh-CN"/>
        </w:rPr>
      </w:pPr>
      <w:r>
        <w:rPr>
          <w:rFonts w:hint="eastAsia" w:cs="宋体" w:asciiTheme="minorEastAsia" w:hAnsiTheme="minorEastAsia"/>
          <w:szCs w:val="21"/>
          <w:lang w:val="en-US" w:eastAsia="zh-CN"/>
        </w:rPr>
        <w:t>投标人</w:t>
      </w:r>
      <w:r>
        <w:rPr>
          <w:rFonts w:hint="eastAsia" w:cs="宋体" w:asciiTheme="minorEastAsia" w:hAnsiTheme="minorEastAsia"/>
          <w:szCs w:val="21"/>
          <w:lang w:val="zh-CN"/>
        </w:rPr>
        <w:t>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pStyle w:val="2"/>
        <w:rPr>
          <w:rFonts w:hint="default" w:eastAsia="宋体"/>
          <w:lang w:val="en-US" w:eastAsia="zh-CN"/>
        </w:rPr>
      </w:pPr>
      <w:r>
        <w:rPr>
          <w:rFonts w:hint="eastAsia" w:cs="宋体" w:asciiTheme="minorEastAsia" w:hAnsiTheme="minorEastAsia"/>
          <w:szCs w:val="21"/>
          <w:lang w:val="en-US" w:eastAsia="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w:t>
      </w:r>
      <w:r>
        <w:rPr>
          <w:rFonts w:hint="eastAsia" w:cs="宋体" w:asciiTheme="minorEastAsia" w:hAnsiTheme="minorEastAsia"/>
          <w:szCs w:val="21"/>
          <w:lang w:val="en-US" w:eastAsia="zh-CN"/>
        </w:rPr>
        <w:t>服务期限</w:t>
      </w:r>
      <w:r>
        <w:rPr>
          <w:rFonts w:hint="eastAsia" w:cs="宋体" w:asciiTheme="minorEastAsia" w:hAnsiTheme="minorEastAsia"/>
          <w:szCs w:val="21"/>
          <w:lang w:val="zh-CN"/>
        </w:rPr>
        <w:t>指完成该项目的最终时间。</w:t>
      </w: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pStyle w:val="2"/>
      </w:pPr>
    </w:p>
    <w:p>
      <w:pPr>
        <w:autoSpaceDE w:val="0"/>
        <w:autoSpaceDN w:val="0"/>
        <w:adjustRightInd w:val="0"/>
        <w:spacing w:line="360" w:lineRule="auto"/>
        <w:jc w:val="center"/>
        <w:rPr>
          <w:rFonts w:ascii="宋体" w:cs="黑体"/>
          <w:b/>
          <w:bCs/>
          <w:sz w:val="28"/>
          <w:szCs w:val="28"/>
        </w:rPr>
      </w:pPr>
    </w:p>
    <w:p/>
    <w:p>
      <w:pPr>
        <w:pStyle w:val="13"/>
        <w:ind w:firstLine="340"/>
      </w:pPr>
    </w:p>
    <w:p>
      <w:pPr>
        <w:autoSpaceDE w:val="0"/>
        <w:autoSpaceDN w:val="0"/>
        <w:adjustRightInd w:val="0"/>
        <w:spacing w:line="360" w:lineRule="auto"/>
        <w:jc w:val="center"/>
        <w:rPr>
          <w:rFonts w:ascii="宋体" w:cs="黑体"/>
          <w:b/>
          <w:bCs/>
          <w:sz w:val="28"/>
          <w:szCs w:val="28"/>
        </w:rPr>
      </w:pPr>
      <w:r>
        <w:rPr>
          <w:rFonts w:hint="eastAsia" w:ascii="宋体" w:hAnsi="宋体" w:cs="黑体"/>
          <w:b/>
          <w:bCs/>
          <w:sz w:val="28"/>
          <w:szCs w:val="28"/>
        </w:rPr>
        <w:t>二、资格审查证明材料</w:t>
      </w:r>
    </w:p>
    <w:p>
      <w:pPr>
        <w:pStyle w:val="6"/>
        <w:spacing w:line="360" w:lineRule="auto"/>
        <w:jc w:val="center"/>
        <w:rPr>
          <w:rFonts w:ascii="宋体"/>
          <w:b/>
          <w:bCs/>
          <w:kern w:val="0"/>
        </w:rPr>
      </w:pPr>
    </w:p>
    <w:p>
      <w:pPr>
        <w:pStyle w:val="6"/>
        <w:spacing w:line="360" w:lineRule="auto"/>
        <w:jc w:val="center"/>
        <w:rPr>
          <w:rFonts w:ascii="宋体"/>
          <w:b/>
          <w:bCs/>
          <w:kern w:val="0"/>
        </w:rPr>
      </w:pPr>
      <w:r>
        <w:rPr>
          <w:rFonts w:ascii="宋体" w:hAnsi="宋体"/>
          <w:b/>
          <w:bCs/>
          <w:kern w:val="0"/>
        </w:rPr>
        <w:t xml:space="preserve">2.1 </w:t>
      </w:r>
      <w:r>
        <w:rPr>
          <w:rFonts w:hint="eastAsia" w:ascii="宋体" w:hAnsi="宋体"/>
          <w:b/>
          <w:bCs/>
          <w:kern w:val="0"/>
        </w:rPr>
        <w:t>投标函</w:t>
      </w:r>
    </w:p>
    <w:p>
      <w:pPr>
        <w:pStyle w:val="6"/>
        <w:spacing w:line="360" w:lineRule="auto"/>
        <w:jc w:val="center"/>
        <w:rPr>
          <w:rFonts w:ascii="宋体"/>
          <w:b/>
          <w:bCs/>
          <w:kern w:val="0"/>
          <w:sz w:val="28"/>
          <w:szCs w:val="28"/>
        </w:rPr>
      </w:pPr>
    </w:p>
    <w:p>
      <w:pPr>
        <w:adjustRightInd w:val="0"/>
        <w:spacing w:line="360" w:lineRule="auto"/>
        <w:contextualSpacing/>
        <w:rPr>
          <w:rFonts w:ascii="宋体"/>
          <w:b/>
          <w:bCs/>
          <w:kern w:val="0"/>
        </w:rPr>
      </w:pPr>
      <w:r>
        <w:rPr>
          <w:rFonts w:hint="eastAsia" w:ascii="宋体" w:hAnsi="宋体"/>
          <w:kern w:val="0"/>
        </w:rPr>
        <w:t>致：</w:t>
      </w:r>
      <w:r>
        <w:rPr>
          <w:rFonts w:hint="eastAsia" w:ascii="宋体" w:hAnsi="宋体"/>
          <w:b/>
          <w:bCs/>
          <w:kern w:val="0"/>
        </w:rPr>
        <w:t>（采购人）</w:t>
      </w:r>
    </w:p>
    <w:p>
      <w:pPr>
        <w:adjustRightInd w:val="0"/>
        <w:spacing w:line="360" w:lineRule="auto"/>
        <w:ind w:firstLine="420" w:firstLineChars="200"/>
        <w:contextualSpacing/>
        <w:outlineLvl w:val="0"/>
        <w:rPr>
          <w:rFonts w:ascii="宋体"/>
          <w:kern w:val="0"/>
        </w:rPr>
      </w:pPr>
      <w:r>
        <w:rPr>
          <w:rFonts w:hint="eastAsia" w:ascii="宋体" w:hAnsi="宋体"/>
          <w:kern w:val="0"/>
        </w:rPr>
        <w:t>根据贵方</w:t>
      </w:r>
      <w:r>
        <w:rPr>
          <w:rFonts w:hint="eastAsia" w:ascii="宋体" w:hAnsi="宋体"/>
          <w:kern w:val="0"/>
          <w:u w:val="single"/>
        </w:rPr>
        <w:t>（项目名称、招标编号）</w:t>
      </w:r>
      <w:r>
        <w:rPr>
          <w:rFonts w:hint="eastAsia" w:ascii="宋体" w:hAnsi="宋体"/>
          <w:kern w:val="0"/>
        </w:rPr>
        <w:t>采购的招标公告及投标邀请，</w:t>
      </w:r>
      <w:r>
        <w:rPr>
          <w:rFonts w:ascii="宋体" w:hAnsi="宋体"/>
          <w:kern w:val="0"/>
        </w:rPr>
        <w:t>____</w:t>
      </w:r>
      <w:r>
        <w:rPr>
          <w:rFonts w:ascii="宋体" w:hAnsi="宋体"/>
          <w:kern w:val="0"/>
          <w:u w:val="single"/>
        </w:rPr>
        <w:t>___</w:t>
      </w:r>
      <w:r>
        <w:rPr>
          <w:rFonts w:hint="eastAsia" w:ascii="宋体" w:hAnsi="宋体"/>
          <w:kern w:val="0"/>
          <w:u w:val="single"/>
        </w:rPr>
        <w:t>（姓名和职务）</w:t>
      </w:r>
      <w:r>
        <w:rPr>
          <w:rFonts w:hint="eastAsia" w:ascii="宋体" w:hAnsi="宋体"/>
          <w:kern w:val="0"/>
        </w:rPr>
        <w:t>被正式授权并代表投标人</w:t>
      </w:r>
      <w:r>
        <w:rPr>
          <w:rFonts w:hint="eastAsia" w:ascii="宋体" w:hAnsi="宋体"/>
          <w:kern w:val="0"/>
          <w:u w:val="single"/>
        </w:rPr>
        <w:t xml:space="preserve">   （投标人名称、地址）</w:t>
      </w:r>
      <w:r>
        <w:rPr>
          <w:rFonts w:hint="eastAsia" w:ascii="宋体" w:hAnsi="宋体"/>
          <w:kern w:val="0"/>
        </w:rPr>
        <w:t>提交。</w:t>
      </w:r>
    </w:p>
    <w:p>
      <w:pPr>
        <w:pStyle w:val="6"/>
        <w:adjustRightInd w:val="0"/>
        <w:spacing w:line="360" w:lineRule="auto"/>
        <w:ind w:firstLine="420" w:firstLineChars="200"/>
        <w:contextualSpacing/>
        <w:rPr>
          <w:rFonts w:ascii="宋体"/>
          <w:kern w:val="0"/>
          <w:sz w:val="21"/>
          <w:szCs w:val="21"/>
        </w:rPr>
      </w:pPr>
      <w:r>
        <w:rPr>
          <w:rFonts w:hint="eastAsia" w:ascii="宋体" w:hAnsi="宋体"/>
          <w:kern w:val="0"/>
          <w:sz w:val="21"/>
          <w:szCs w:val="21"/>
        </w:rPr>
        <w:t>我方确认收到贵方提供的</w:t>
      </w:r>
      <w:r>
        <w:rPr>
          <w:rFonts w:hint="eastAsia" w:ascii="宋体" w:hAnsi="宋体"/>
          <w:kern w:val="0"/>
          <w:sz w:val="21"/>
          <w:szCs w:val="21"/>
          <w:u w:val="single"/>
        </w:rPr>
        <w:t xml:space="preserve">     （项目名称、招标编号）</w:t>
      </w:r>
      <w:r>
        <w:rPr>
          <w:rFonts w:hint="eastAsia" w:ascii="宋体" w:hAnsi="宋体"/>
          <w:kern w:val="0"/>
          <w:sz w:val="21"/>
          <w:szCs w:val="21"/>
        </w:rPr>
        <w:t>招标文件的全部内容。</w:t>
      </w:r>
    </w:p>
    <w:p>
      <w:pPr>
        <w:pStyle w:val="6"/>
        <w:adjustRightInd w:val="0"/>
        <w:spacing w:line="360" w:lineRule="auto"/>
        <w:ind w:firstLine="420" w:firstLineChars="200"/>
        <w:contextualSpacing/>
        <w:rPr>
          <w:rFonts w:ascii="宋体"/>
          <w:kern w:val="0"/>
          <w:sz w:val="21"/>
          <w:szCs w:val="21"/>
        </w:rPr>
      </w:pPr>
      <w:r>
        <w:rPr>
          <w:rFonts w:hint="eastAsia" w:ascii="宋体" w:hAnsi="宋体"/>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kern w:val="0"/>
        </w:rPr>
      </w:pPr>
      <w:r>
        <w:rPr>
          <w:rFonts w:ascii="宋体" w:hAnsi="宋体"/>
          <w:i/>
          <w:iCs/>
          <w:kern w:val="0"/>
          <w:u w:val="single"/>
        </w:rPr>
        <w:t>(</w:t>
      </w:r>
      <w:r>
        <w:rPr>
          <w:rFonts w:hint="eastAsia" w:ascii="宋体" w:hAnsi="宋体"/>
          <w:i/>
          <w:iCs/>
          <w:kern w:val="0"/>
          <w:u w:val="single"/>
        </w:rPr>
        <w:t>投标人名称</w:t>
      </w:r>
      <w:r>
        <w:rPr>
          <w:rFonts w:ascii="宋体" w:hAnsi="宋体"/>
          <w:i/>
          <w:iCs/>
          <w:kern w:val="0"/>
          <w:u w:val="single"/>
        </w:rPr>
        <w:t xml:space="preserve">)     </w:t>
      </w:r>
      <w:r>
        <w:rPr>
          <w:rFonts w:hint="eastAsia" w:ascii="宋体" w:hAnsi="宋体"/>
          <w:kern w:val="0"/>
        </w:rPr>
        <w:t>作为投标人正式授权</w:t>
      </w:r>
      <w:r>
        <w:rPr>
          <w:rFonts w:ascii="宋体" w:hAnsi="宋体"/>
          <w:i/>
          <w:iCs/>
          <w:kern w:val="0"/>
          <w:u w:val="single"/>
        </w:rPr>
        <w:t>(</w:t>
      </w:r>
      <w:r>
        <w:rPr>
          <w:rFonts w:hint="eastAsia" w:ascii="宋体" w:hAnsi="宋体"/>
          <w:i/>
          <w:iCs/>
          <w:kern w:val="0"/>
          <w:u w:val="single"/>
        </w:rPr>
        <w:t>授权代表全名</w:t>
      </w:r>
      <w:r>
        <w:rPr>
          <w:rFonts w:ascii="宋体" w:hAnsi="宋体"/>
          <w:i/>
          <w:iCs/>
          <w:kern w:val="0"/>
          <w:u w:val="single"/>
        </w:rPr>
        <w:t xml:space="preserve">, </w:t>
      </w:r>
      <w:r>
        <w:rPr>
          <w:rFonts w:hint="eastAsia" w:ascii="宋体" w:hAnsi="宋体"/>
          <w:i/>
          <w:iCs/>
          <w:kern w:val="0"/>
          <w:u w:val="single"/>
        </w:rPr>
        <w:t>职务</w:t>
      </w:r>
      <w:r>
        <w:rPr>
          <w:rFonts w:ascii="宋体" w:hAnsi="宋体"/>
          <w:i/>
          <w:iCs/>
          <w:kern w:val="0"/>
          <w:u w:val="single"/>
        </w:rPr>
        <w:t xml:space="preserve">)       </w:t>
      </w:r>
      <w:r>
        <w:rPr>
          <w:rFonts w:hint="eastAsia" w:ascii="宋体" w:hAnsi="宋体"/>
          <w:kern w:val="0"/>
        </w:rPr>
        <w:t>代表我方全权处理有关本投标的一切事宜。</w:t>
      </w:r>
    </w:p>
    <w:p>
      <w:pPr>
        <w:adjustRightInd w:val="0"/>
        <w:spacing w:line="360" w:lineRule="auto"/>
        <w:ind w:firstLine="420" w:firstLineChars="200"/>
        <w:contextualSpacing/>
        <w:rPr>
          <w:rFonts w:ascii="宋体" w:cs="Courier New"/>
        </w:rPr>
      </w:pPr>
      <w:r>
        <w:rPr>
          <w:rFonts w:hint="eastAsia" w:ascii="宋体" w:hAnsi="宋体" w:cs="Courier New"/>
        </w:rPr>
        <w:t>我方已完全明白招标文件的所有条款要求，并申明如下：</w:t>
      </w:r>
    </w:p>
    <w:p>
      <w:pPr>
        <w:adjustRightInd w:val="0"/>
        <w:spacing w:line="360" w:lineRule="auto"/>
        <w:ind w:firstLine="420" w:firstLineChars="200"/>
        <w:contextualSpacing/>
        <w:rPr>
          <w:rFonts w:ascii="宋体" w:cs="Courier New"/>
        </w:rPr>
      </w:pPr>
      <w:r>
        <w:rPr>
          <w:rFonts w:hint="eastAsia" w:ascii="宋体" w:hAnsi="宋体" w:cs="Courier New"/>
        </w:rPr>
        <w:t>一、按招标文件提供的全部货物与相关服务的投标总价详见《开标一览表》。</w:t>
      </w:r>
    </w:p>
    <w:p>
      <w:pPr>
        <w:adjustRightInd w:val="0"/>
        <w:spacing w:line="360" w:lineRule="auto"/>
        <w:ind w:firstLine="420" w:firstLineChars="200"/>
        <w:contextualSpacing/>
        <w:rPr>
          <w:rFonts w:ascii="宋体" w:cs="Courier New"/>
        </w:rPr>
      </w:pPr>
      <w:r>
        <w:rPr>
          <w:rFonts w:hint="eastAsia" w:ascii="宋体" w:hAnsi="宋体" w:cs="Courier New"/>
        </w:rPr>
        <w:t>二、本投标文件的有效期为投标截止时间起</w:t>
      </w:r>
      <w:r>
        <w:rPr>
          <w:rFonts w:hint="eastAsia" w:ascii="宋体" w:hAnsi="宋体" w:cs="Courier New"/>
          <w:u w:val="single"/>
        </w:rPr>
        <w:t xml:space="preserve">     </w:t>
      </w:r>
      <w:r>
        <w:rPr>
          <w:rFonts w:hint="eastAsia" w:ascii="宋体" w:hAnsi="宋体" w:cs="Courier New"/>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三、我方明白并同意，在规定的开标日之后，投标有效期之内撤销投标的，将依法自行承担不利后果。</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四、我方同意按照贵方可能提出的要求而提供与投标有关的任何其它数据、信息或资料。</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五、我方理解贵方不一定接受最低投标价或任何贵方可能收到的投标。</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六、我方如果中标，将保证履行招标文件及其澄清、修改文件（如果有）中的全部责任和义务，按质、按量、按期完成《项目需求》及《合同书》中的全部任务。</w:t>
      </w:r>
    </w:p>
    <w:p>
      <w:pPr>
        <w:pStyle w:val="11"/>
        <w:adjustRightInd w:val="0"/>
        <w:spacing w:line="360" w:lineRule="auto"/>
        <w:ind w:firstLine="420" w:firstLineChars="200"/>
        <w:contextualSpacing/>
        <w:rPr>
          <w:rFonts w:cs="Times New Roman"/>
          <w:sz w:val="21"/>
          <w:szCs w:val="21"/>
        </w:rPr>
      </w:pPr>
      <w:r>
        <w:rPr>
          <w:rFonts w:hint="eastAsia" w:cs="Courier New"/>
          <w:sz w:val="21"/>
          <w:szCs w:val="21"/>
        </w:rPr>
        <w:t>七、我方在此保证所提交的所有文件和全部说明是真实的和正确的。</w:t>
      </w:r>
    </w:p>
    <w:p>
      <w:pPr>
        <w:pStyle w:val="6"/>
        <w:adjustRightInd w:val="0"/>
        <w:spacing w:line="360" w:lineRule="auto"/>
        <w:ind w:firstLine="420" w:firstLineChars="200"/>
        <w:contextualSpacing/>
        <w:rPr>
          <w:rFonts w:ascii="宋体"/>
          <w:sz w:val="21"/>
          <w:szCs w:val="21"/>
        </w:rPr>
      </w:pPr>
      <w:r>
        <w:rPr>
          <w:rFonts w:hint="eastAsia" w:ascii="宋体" w:hAnsi="宋体"/>
          <w:sz w:val="21"/>
          <w:szCs w:val="21"/>
        </w:rPr>
        <w:t>八、我方投标报价已包含应向知识产权所有权人支付的所有相关税费，并保证采购人在中国使用我方提供的货物时，如有第三方提出侵犯其知识产权主张的，责任由我方承担。</w:t>
      </w:r>
    </w:p>
    <w:p>
      <w:pPr>
        <w:pStyle w:val="6"/>
        <w:adjustRightInd w:val="0"/>
        <w:spacing w:line="360" w:lineRule="auto"/>
        <w:ind w:firstLine="420" w:firstLineChars="200"/>
        <w:contextualSpacing/>
        <w:rPr>
          <w:rFonts w:ascii="宋体" w:cs="Arial"/>
          <w:sz w:val="21"/>
          <w:szCs w:val="21"/>
        </w:rPr>
      </w:pPr>
      <w:r>
        <w:rPr>
          <w:rFonts w:hint="eastAsia" w:ascii="宋体" w:hAnsi="宋体" w:cs="Arial"/>
          <w:sz w:val="21"/>
          <w:szCs w:val="21"/>
        </w:rPr>
        <w:t>九、我方具备《政府采购法》第二十二条规定的条件；承诺如下：</w:t>
      </w:r>
    </w:p>
    <w:p>
      <w:pPr>
        <w:pStyle w:val="6"/>
        <w:adjustRightInd w:val="0"/>
        <w:spacing w:line="360" w:lineRule="auto"/>
        <w:ind w:firstLine="420" w:firstLineChars="200"/>
        <w:contextualSpacing/>
        <w:rPr>
          <w:rFonts w:ascii="宋体" w:cs="Arial"/>
          <w:sz w:val="21"/>
          <w:szCs w:val="21"/>
        </w:rPr>
      </w:pPr>
      <w:r>
        <w:rPr>
          <w:rFonts w:ascii="宋体" w:hAnsi="宋体" w:cs="Arial"/>
          <w:sz w:val="21"/>
          <w:szCs w:val="21"/>
        </w:rPr>
        <w:t xml:space="preserve">1. </w:t>
      </w:r>
      <w:r>
        <w:rPr>
          <w:rFonts w:hint="eastAsia" w:ascii="宋体" w:hAnsi="宋体" w:cs="Arial"/>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rPr>
      </w:pPr>
      <w:r>
        <w:rPr>
          <w:rFonts w:ascii="宋体" w:hAnsi="宋体" w:cs="Arial"/>
        </w:rPr>
        <w:t xml:space="preserve">2. </w:t>
      </w:r>
      <w:r>
        <w:rPr>
          <w:rFonts w:hint="eastAsia" w:ascii="宋体" w:hAnsi="宋体" w:cs="Arial"/>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rPr>
      </w:pPr>
      <w:r>
        <w:rPr>
          <w:rFonts w:ascii="宋体" w:hAnsi="宋体" w:cs="Arial"/>
        </w:rPr>
        <w:t xml:space="preserve">3. </w:t>
      </w:r>
      <w:r>
        <w:rPr>
          <w:rFonts w:hint="eastAsia" w:ascii="宋体" w:hAnsi="宋体" w:cs="Arial"/>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rPr>
      </w:pPr>
      <w:r>
        <w:rPr>
          <w:rFonts w:ascii="宋体" w:hAnsi="宋体" w:cs="Arial"/>
        </w:rPr>
        <w:t xml:space="preserve">4. </w:t>
      </w:r>
      <w:r>
        <w:rPr>
          <w:rFonts w:hint="eastAsia" w:ascii="宋体" w:hAnsi="宋体" w:cs="Arial"/>
        </w:rPr>
        <w:t>参加政府采购活动前三年内，在经营活动中没有重大违法记录。</w:t>
      </w:r>
    </w:p>
    <w:p>
      <w:pPr>
        <w:adjustRightInd w:val="0"/>
        <w:spacing w:line="360" w:lineRule="auto"/>
        <w:ind w:firstLine="441" w:firstLineChars="210"/>
        <w:contextualSpacing/>
        <w:rPr>
          <w:rFonts w:ascii="宋体" w:cs="Arial"/>
        </w:rPr>
      </w:pPr>
      <w:r>
        <w:rPr>
          <w:rFonts w:ascii="宋体" w:hAnsi="宋体" w:cs="Arial"/>
        </w:rPr>
        <w:t xml:space="preserve">5. </w:t>
      </w:r>
      <w:r>
        <w:rPr>
          <w:rFonts w:hint="eastAsia" w:ascii="宋体" w:hAnsi="宋体" w:cs="Arial"/>
        </w:rPr>
        <w:t>符合法律、行政法规规定的其他条件。</w:t>
      </w:r>
    </w:p>
    <w:p>
      <w:pPr>
        <w:adjustRightInd w:val="0"/>
        <w:spacing w:line="360" w:lineRule="auto"/>
        <w:ind w:firstLine="441" w:firstLineChars="210"/>
        <w:contextualSpacing/>
        <w:rPr>
          <w:rFonts w:ascii="宋体" w:cs="Arial"/>
        </w:rPr>
      </w:pPr>
      <w:r>
        <w:rPr>
          <w:rFonts w:hint="eastAsia" w:ascii="宋体" w:hAnsi="宋体"/>
        </w:rPr>
        <w:t>以上内容如有虚假或与事实不符的，评审委员会可将</w:t>
      </w:r>
      <w:r>
        <w:rPr>
          <w:rFonts w:hint="eastAsia" w:ascii="宋体" w:hAnsi="宋体" w:cs="Arial"/>
        </w:rPr>
        <w:t>我方做无效投标处理，我方愿意承担相应的法律责任。</w:t>
      </w:r>
    </w:p>
    <w:p>
      <w:pPr>
        <w:pStyle w:val="6"/>
        <w:adjustRightInd w:val="0"/>
        <w:spacing w:line="360" w:lineRule="auto"/>
        <w:ind w:firstLine="420" w:firstLineChars="200"/>
        <w:contextualSpacing/>
        <w:rPr>
          <w:rFonts w:ascii="宋体"/>
          <w:sz w:val="21"/>
          <w:szCs w:val="21"/>
        </w:rPr>
      </w:pPr>
      <w:r>
        <w:rPr>
          <w:rFonts w:hint="eastAsia" w:ascii="宋体" w:hAnsi="宋体"/>
          <w:sz w:val="21"/>
          <w:szCs w:val="21"/>
        </w:rPr>
        <w:t>十、我方具备履行合同所必需的设备和专业技术能力。</w:t>
      </w:r>
    </w:p>
    <w:p>
      <w:pPr>
        <w:pStyle w:val="6"/>
        <w:adjustRightInd w:val="0"/>
        <w:spacing w:line="360" w:lineRule="auto"/>
        <w:ind w:firstLine="420" w:firstLineChars="200"/>
        <w:contextualSpacing/>
        <w:rPr>
          <w:rFonts w:ascii="宋体"/>
          <w:sz w:val="21"/>
          <w:szCs w:val="21"/>
        </w:rPr>
      </w:pPr>
      <w:r>
        <w:rPr>
          <w:rFonts w:hint="eastAsia" w:ascii="宋体" w:hAnsi="宋体"/>
          <w:kern w:val="0"/>
          <w:sz w:val="21"/>
          <w:szCs w:val="21"/>
        </w:rPr>
        <w:t>十一、</w:t>
      </w:r>
      <w:r>
        <w:rPr>
          <w:rFonts w:hint="eastAsia" w:ascii="宋体" w:hAnsi="宋体"/>
          <w:sz w:val="21"/>
          <w:szCs w:val="21"/>
        </w:rPr>
        <w:t>我方对在本函及投标文件中所作的所有承诺承担法律责任。</w:t>
      </w:r>
    </w:p>
    <w:p>
      <w:pPr>
        <w:pStyle w:val="6"/>
        <w:adjustRightInd w:val="0"/>
        <w:snapToGrid w:val="0"/>
        <w:spacing w:line="360" w:lineRule="auto"/>
        <w:rPr>
          <w:rFonts w:ascii="宋体"/>
          <w:sz w:val="21"/>
          <w:szCs w:val="21"/>
        </w:rPr>
      </w:pPr>
    </w:p>
    <w:p>
      <w:pPr>
        <w:pStyle w:val="6"/>
        <w:adjustRightInd w:val="0"/>
        <w:snapToGrid w:val="0"/>
        <w:spacing w:line="360" w:lineRule="auto"/>
        <w:rPr>
          <w:rFonts w:ascii="宋体"/>
          <w:sz w:val="21"/>
          <w:szCs w:val="21"/>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r>
        <w:rPr>
          <w:rFonts w:hint="eastAsia" w:ascii="宋体" w:hAnsi="宋体"/>
          <w:sz w:val="24"/>
          <w:szCs w:val="24"/>
        </w:rPr>
        <w:t>.  邮政编码：</w:t>
      </w:r>
      <w:r>
        <w:rPr>
          <w:rFonts w:hint="eastAsia" w:ascii="宋体" w:hAnsi="宋体"/>
          <w:sz w:val="24"/>
          <w:szCs w:val="24"/>
          <w:u w:val="single"/>
        </w:rPr>
        <w:t xml:space="preserve">                 </w:t>
      </w:r>
      <w:r>
        <w:rPr>
          <w:rFonts w:hint="eastAsia" w:ascii="宋体" w:hAnsi="宋体"/>
          <w:sz w:val="24"/>
          <w:szCs w:val="24"/>
        </w:rPr>
        <w:t>.</w:t>
      </w:r>
    </w:p>
    <w:p>
      <w:pPr>
        <w:adjustRightInd w:val="0"/>
        <w:snapToGrid w:val="0"/>
        <w:spacing w:line="360" w:lineRule="auto"/>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r>
        <w:rPr>
          <w:rFonts w:hint="eastAsia" w:ascii="宋体" w:hAnsi="宋体"/>
          <w:sz w:val="24"/>
          <w:szCs w:val="24"/>
        </w:rPr>
        <w:t>.  传    真：</w:t>
      </w:r>
      <w:r>
        <w:rPr>
          <w:rFonts w:hint="eastAsia" w:ascii="宋体" w:hAnsi="宋体"/>
          <w:sz w:val="24"/>
          <w:szCs w:val="24"/>
          <w:u w:val="single"/>
        </w:rPr>
        <w:t xml:space="preserve">                 </w:t>
      </w:r>
      <w:r>
        <w:rPr>
          <w:rFonts w:hint="eastAsia" w:ascii="宋体" w:hAnsi="宋体"/>
          <w:sz w:val="24"/>
          <w:szCs w:val="24"/>
        </w:rPr>
        <w:t>.</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w:t>
      </w:r>
      <w:r>
        <w:rPr>
          <w:rFonts w:hint="eastAsia" w:ascii="宋体" w:hAnsi="宋体"/>
          <w:sz w:val="24"/>
          <w:szCs w:val="24"/>
          <w:u w:val="single"/>
        </w:rPr>
        <w:t xml:space="preserve">               </w:t>
      </w:r>
      <w:r>
        <w:rPr>
          <w:rFonts w:hint="eastAsia" w:ascii="宋体" w:hAnsi="宋体"/>
          <w:sz w:val="24"/>
          <w:szCs w:val="24"/>
        </w:rPr>
        <w:t>.  职    务：</w:t>
      </w:r>
      <w:r>
        <w:rPr>
          <w:rFonts w:hint="eastAsia" w:ascii="宋体" w:hAnsi="宋体"/>
          <w:sz w:val="24"/>
          <w:szCs w:val="24"/>
          <w:u w:val="single"/>
        </w:rPr>
        <w:t xml:space="preserve">                 </w:t>
      </w:r>
      <w:r>
        <w:rPr>
          <w:rFonts w:hint="eastAsia" w:ascii="宋体" w:hAnsi="宋体"/>
          <w:sz w:val="24"/>
          <w:szCs w:val="24"/>
        </w:rPr>
        <w:t>.</w:t>
      </w:r>
    </w:p>
    <w:p>
      <w:pPr>
        <w:adjustRightInd w:val="0"/>
        <w:snapToGrid w:val="0"/>
        <w:spacing w:line="360" w:lineRule="auto"/>
        <w:rPr>
          <w:rFonts w:ascii="宋体"/>
          <w:u w:val="single"/>
        </w:rPr>
      </w:pPr>
    </w:p>
    <w:p>
      <w:pPr>
        <w:adjustRightInd w:val="0"/>
        <w:snapToGrid w:val="0"/>
        <w:spacing w:line="360" w:lineRule="auto"/>
        <w:rPr>
          <w:rFonts w:ascii="宋体"/>
          <w:u w:val="single"/>
        </w:rPr>
      </w:pPr>
    </w:p>
    <w:p>
      <w:pPr>
        <w:adjustRightInd w:val="0"/>
        <w:snapToGrid w:val="0"/>
        <w:spacing w:line="360" w:lineRule="auto"/>
        <w:rPr>
          <w:rFonts w:ascii="宋体"/>
          <w:u w:val="single"/>
        </w:rPr>
      </w:pPr>
      <w:r>
        <w:rPr>
          <w:rFonts w:hint="eastAsia" w:ascii="宋体" w:hAnsi="宋体"/>
        </w:rPr>
        <w:t>投标人法定代表人（或法定代表人授权代表）签字或盖章：</w:t>
      </w:r>
    </w:p>
    <w:p>
      <w:pPr>
        <w:adjustRightInd w:val="0"/>
        <w:snapToGrid w:val="0"/>
        <w:spacing w:line="360" w:lineRule="auto"/>
        <w:rPr>
          <w:rFonts w:ascii="宋体"/>
          <w:u w:val="single"/>
        </w:rPr>
      </w:pPr>
      <w:r>
        <w:rPr>
          <w:rFonts w:hint="eastAsia" w:ascii="宋体" w:hAnsi="宋体"/>
        </w:rPr>
        <w:t>投标人名称（盖章）：</w:t>
      </w: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r>
        <w:rPr>
          <w:rFonts w:hint="eastAsia" w:ascii="宋体" w:hAnsi="宋体"/>
        </w:rPr>
        <w:t>日期：   年    月    日</w:t>
      </w:r>
    </w:p>
    <w:p>
      <w:pPr>
        <w:pStyle w:val="13"/>
        <w:ind w:firstLine="340"/>
      </w:pPr>
    </w:p>
    <w:p>
      <w:pPr>
        <w:pStyle w:val="14"/>
        <w:ind w:left="420" w:firstLine="420"/>
      </w:pPr>
    </w:p>
    <w:p>
      <w:pPr>
        <w:pStyle w:val="14"/>
        <w:ind w:left="420" w:firstLine="420"/>
      </w:pPr>
    </w:p>
    <w:p>
      <w:pPr>
        <w:spacing w:line="480" w:lineRule="exact"/>
        <w:jc w:val="center"/>
        <w:rPr>
          <w:rFonts w:ascii="宋体"/>
          <w:b/>
          <w:bCs/>
          <w:sz w:val="24"/>
          <w:szCs w:val="24"/>
        </w:rPr>
      </w:pPr>
      <w:r>
        <w:rPr>
          <w:rFonts w:ascii="宋体" w:hAnsi="宋体"/>
          <w:b/>
          <w:bCs/>
          <w:sz w:val="24"/>
          <w:szCs w:val="24"/>
        </w:rPr>
        <w:t xml:space="preserve">2.2 </w:t>
      </w:r>
      <w:r>
        <w:rPr>
          <w:rFonts w:hint="eastAsia" w:ascii="宋体" w:hAnsi="宋体"/>
          <w:b/>
          <w:bCs/>
          <w:sz w:val="24"/>
          <w:szCs w:val="24"/>
        </w:rPr>
        <w:t>法定代表人资格证明书</w:t>
      </w:r>
    </w:p>
    <w:p>
      <w:pPr>
        <w:autoSpaceDE w:val="0"/>
        <w:autoSpaceDN w:val="0"/>
        <w:adjustRightInd w:val="0"/>
        <w:spacing w:line="480" w:lineRule="auto"/>
        <w:ind w:firstLine="616" w:firstLineChars="257"/>
        <w:rPr>
          <w:rFonts w:ascii="宋体"/>
          <w:sz w:val="24"/>
          <w:szCs w:val="24"/>
        </w:rPr>
      </w:pPr>
    </w:p>
    <w:p>
      <w:pPr>
        <w:pStyle w:val="22"/>
        <w:spacing w:line="480" w:lineRule="auto"/>
        <w:ind w:firstLine="472" w:firstLineChars="225"/>
        <w:jc w:val="left"/>
        <w:rPr>
          <w:sz w:val="21"/>
          <w:szCs w:val="21"/>
        </w:rPr>
      </w:pPr>
      <w:r>
        <w:rPr>
          <w:rFonts w:hint="eastAsia"/>
          <w:sz w:val="21"/>
          <w:szCs w:val="21"/>
        </w:rPr>
        <w:t>单位名称：</w:t>
      </w:r>
    </w:p>
    <w:p>
      <w:pPr>
        <w:pStyle w:val="22"/>
        <w:spacing w:line="480" w:lineRule="auto"/>
        <w:ind w:firstLine="472" w:firstLineChars="225"/>
        <w:jc w:val="left"/>
        <w:rPr>
          <w:sz w:val="21"/>
          <w:szCs w:val="21"/>
        </w:rPr>
      </w:pPr>
      <w:r>
        <w:rPr>
          <w:rFonts w:hint="eastAsia"/>
          <w:sz w:val="21"/>
          <w:szCs w:val="21"/>
        </w:rPr>
        <w:t>地址：</w:t>
      </w:r>
    </w:p>
    <w:p>
      <w:pPr>
        <w:pStyle w:val="22"/>
        <w:spacing w:line="480" w:lineRule="auto"/>
        <w:ind w:firstLine="472" w:firstLineChars="225"/>
        <w:jc w:val="left"/>
        <w:rPr>
          <w:sz w:val="21"/>
          <w:szCs w:val="21"/>
        </w:rPr>
      </w:pPr>
      <w:r>
        <w:rPr>
          <w:rFonts w:hint="eastAsia"/>
          <w:sz w:val="21"/>
          <w:szCs w:val="21"/>
        </w:rPr>
        <w:t>姓名：性别：年龄：职务：</w:t>
      </w:r>
    </w:p>
    <w:p>
      <w:pPr>
        <w:pStyle w:val="22"/>
        <w:spacing w:line="480" w:lineRule="auto"/>
        <w:ind w:firstLine="472" w:firstLineChars="225"/>
        <w:jc w:val="left"/>
        <w:rPr>
          <w:sz w:val="21"/>
          <w:szCs w:val="21"/>
        </w:rPr>
      </w:pPr>
      <w:r>
        <w:rPr>
          <w:rFonts w:hint="eastAsia"/>
          <w:sz w:val="21"/>
          <w:szCs w:val="21"/>
        </w:rPr>
        <w:t>本人系</w:t>
      </w:r>
      <w:r>
        <w:rPr>
          <w:rFonts w:hint="eastAsia"/>
          <w:i/>
          <w:iCs/>
          <w:sz w:val="21"/>
          <w:szCs w:val="21"/>
          <w:u w:val="single"/>
        </w:rPr>
        <w:t>投标人名称</w:t>
      </w:r>
      <w:r>
        <w:rPr>
          <w:rFonts w:hint="eastAsia"/>
          <w:sz w:val="21"/>
          <w:szCs w:val="21"/>
        </w:rPr>
        <w:t>的法定代表人。就参加贵方招标编号为</w:t>
      </w:r>
      <w:r>
        <w:rPr>
          <w:rFonts w:hint="eastAsia"/>
          <w:i/>
          <w:iCs/>
          <w:sz w:val="21"/>
          <w:szCs w:val="21"/>
          <w:u w:val="single"/>
        </w:rPr>
        <w:t>项目编号</w:t>
      </w:r>
      <w:r>
        <w:rPr>
          <w:rFonts w:hint="eastAsia"/>
          <w:sz w:val="21"/>
          <w:szCs w:val="21"/>
        </w:rPr>
        <w:t>的</w:t>
      </w:r>
      <w:r>
        <w:rPr>
          <w:rFonts w:hint="eastAsia"/>
          <w:i/>
          <w:iCs/>
          <w:sz w:val="21"/>
          <w:szCs w:val="21"/>
          <w:u w:val="single"/>
        </w:rPr>
        <w:t>项目名称</w:t>
      </w:r>
      <w:r>
        <w:rPr>
          <w:rFonts w:hint="eastAsia"/>
          <w:sz w:val="21"/>
          <w:szCs w:val="21"/>
        </w:rPr>
        <w:t>公开招标项目的投标报价，签署上述项目的投标文件及合同的执行、完成、服务和保修，签署合同和处理与之有关的一切事务。</w:t>
      </w:r>
    </w:p>
    <w:p>
      <w:pPr>
        <w:pStyle w:val="22"/>
        <w:spacing w:line="480" w:lineRule="auto"/>
        <w:ind w:firstLine="472" w:firstLineChars="225"/>
        <w:jc w:val="left"/>
        <w:rPr>
          <w:sz w:val="21"/>
          <w:szCs w:val="21"/>
        </w:rPr>
      </w:pPr>
      <w:r>
        <w:rPr>
          <w:rFonts w:hint="eastAsia"/>
          <w:sz w:val="21"/>
          <w:szCs w:val="21"/>
        </w:rPr>
        <w:t>特此证明。</w:t>
      </w:r>
    </w:p>
    <w:p>
      <w:pPr>
        <w:pStyle w:val="22"/>
        <w:spacing w:line="480" w:lineRule="auto"/>
        <w:ind w:firstLine="472" w:firstLineChars="225"/>
        <w:jc w:val="left"/>
        <w:rPr>
          <w:sz w:val="21"/>
          <w:szCs w:val="21"/>
        </w:rPr>
      </w:pPr>
    </w:p>
    <w:p>
      <w:pPr>
        <w:pStyle w:val="22"/>
        <w:spacing w:line="480" w:lineRule="auto"/>
        <w:ind w:firstLine="472" w:firstLineChars="225"/>
        <w:jc w:val="left"/>
        <w:rPr>
          <w:sz w:val="21"/>
          <w:szCs w:val="21"/>
        </w:rPr>
      </w:pPr>
    </w:p>
    <w:p>
      <w:pPr>
        <w:pStyle w:val="22"/>
        <w:spacing w:line="480" w:lineRule="auto"/>
        <w:ind w:left="-538" w:leftChars="-256" w:firstLine="539" w:firstLineChars="257"/>
        <w:jc w:val="center"/>
        <w:rPr>
          <w:sz w:val="21"/>
          <w:szCs w:val="21"/>
        </w:rPr>
      </w:pPr>
      <w:r>
        <w:rPr>
          <w:rFonts w:hint="eastAsia"/>
          <w:sz w:val="21"/>
          <w:szCs w:val="21"/>
        </w:rPr>
        <w:t>【此处请粘贴法定代表人身份证复印件，需清晰反映身份证有效期限】</w:t>
      </w:r>
    </w:p>
    <w:p>
      <w:pPr>
        <w:pStyle w:val="22"/>
        <w:spacing w:line="480" w:lineRule="auto"/>
        <w:ind w:left="-538" w:leftChars="-256" w:firstLine="539" w:firstLineChars="257"/>
        <w:jc w:val="center"/>
        <w:rPr>
          <w:sz w:val="21"/>
          <w:szCs w:val="21"/>
        </w:rPr>
      </w:pPr>
    </w:p>
    <w:p>
      <w:pPr>
        <w:autoSpaceDE w:val="0"/>
        <w:autoSpaceDN w:val="0"/>
        <w:adjustRightInd w:val="0"/>
        <w:spacing w:line="360" w:lineRule="auto"/>
        <w:ind w:right="-11"/>
        <w:rPr>
          <w:rFonts w:ascii="宋体"/>
        </w:rPr>
      </w:pPr>
    </w:p>
    <w:p>
      <w:pPr>
        <w:autoSpaceDE w:val="0"/>
        <w:autoSpaceDN w:val="0"/>
        <w:adjustRightInd w:val="0"/>
        <w:spacing w:line="360" w:lineRule="auto"/>
        <w:ind w:right="-11"/>
        <w:rPr>
          <w:rFonts w:ascii="宋体"/>
        </w:rPr>
      </w:pPr>
    </w:p>
    <w:p>
      <w:pPr>
        <w:autoSpaceDE w:val="0"/>
        <w:autoSpaceDN w:val="0"/>
        <w:adjustRightInd w:val="0"/>
        <w:spacing w:line="360" w:lineRule="auto"/>
        <w:ind w:right="-11"/>
        <w:rPr>
          <w:rFonts w:ascii="宋体"/>
        </w:rPr>
      </w:pPr>
    </w:p>
    <w:p>
      <w:pPr>
        <w:spacing w:line="480" w:lineRule="auto"/>
        <w:ind w:firstLine="3937" w:firstLineChars="1875"/>
        <w:rPr>
          <w:rFonts w:ascii="宋体" w:cs="Arial"/>
          <w:u w:val="single"/>
        </w:rPr>
      </w:pPr>
      <w:r>
        <w:rPr>
          <w:rFonts w:hint="eastAsia" w:ascii="宋体" w:hAnsi="宋体" w:cs="Arial"/>
        </w:rPr>
        <w:t>投标人名称（并加盖公章）：</w:t>
      </w:r>
    </w:p>
    <w:p>
      <w:pPr>
        <w:pStyle w:val="21"/>
        <w:spacing w:before="60" w:line="480" w:lineRule="auto"/>
        <w:ind w:firstLine="3937" w:firstLineChars="1875"/>
        <w:rPr>
          <w:rFonts w:ascii="宋体" w:cs="Arial"/>
          <w:sz w:val="21"/>
          <w:szCs w:val="21"/>
        </w:rPr>
      </w:pPr>
      <w:r>
        <w:rPr>
          <w:rFonts w:hint="eastAsia" w:ascii="宋体" w:hAnsi="宋体" w:cs="Arial"/>
          <w:sz w:val="21"/>
          <w:szCs w:val="21"/>
        </w:rPr>
        <w:t>签署日期：年月日</w:t>
      </w:r>
    </w:p>
    <w:p>
      <w:pPr>
        <w:pStyle w:val="23"/>
        <w:spacing w:line="480" w:lineRule="auto"/>
        <w:rPr>
          <w:rFonts w:ascii="宋体" w:cs="Arial"/>
          <w:sz w:val="21"/>
          <w:szCs w:val="21"/>
        </w:rPr>
      </w:pPr>
    </w:p>
    <w:p/>
    <w:p>
      <w:pPr>
        <w:spacing w:line="320" w:lineRule="exact"/>
        <w:ind w:firstLine="420" w:firstLineChars="200"/>
        <w:rPr>
          <w:rFonts w:ascii="宋体"/>
          <w:kern w:val="12"/>
        </w:rPr>
      </w:pPr>
      <w:r>
        <w:rPr>
          <w:rFonts w:hint="eastAsia" w:ascii="宋体" w:hAnsi="宋体"/>
          <w:kern w:val="12"/>
        </w:rPr>
        <w:t>说明：法定代表人参加本招标项目投标的，仅须出具此证明书。</w:t>
      </w:r>
    </w:p>
    <w:p>
      <w:pPr>
        <w:spacing w:line="480" w:lineRule="exact"/>
        <w:jc w:val="center"/>
        <w:rPr>
          <w:rFonts w:ascii="宋体"/>
          <w:b/>
          <w:bCs/>
          <w:sz w:val="36"/>
          <w:szCs w:val="36"/>
        </w:rPr>
      </w:pPr>
    </w:p>
    <w:p>
      <w:pPr>
        <w:spacing w:line="480" w:lineRule="exact"/>
        <w:jc w:val="both"/>
        <w:rPr>
          <w:rFonts w:ascii="宋体" w:hAnsi="宋体"/>
          <w:b/>
          <w:bCs/>
          <w:sz w:val="24"/>
          <w:szCs w:val="24"/>
        </w:rPr>
      </w:pPr>
    </w:p>
    <w:p>
      <w:pPr>
        <w:spacing w:line="480" w:lineRule="exact"/>
        <w:jc w:val="center"/>
        <w:rPr>
          <w:rFonts w:ascii="宋体"/>
          <w:b/>
          <w:bCs/>
          <w:sz w:val="24"/>
          <w:szCs w:val="24"/>
        </w:rPr>
      </w:pPr>
      <w:r>
        <w:rPr>
          <w:rFonts w:ascii="宋体" w:hAnsi="宋体"/>
          <w:b/>
          <w:bCs/>
          <w:sz w:val="24"/>
          <w:szCs w:val="24"/>
        </w:rPr>
        <w:t xml:space="preserve">2.3 </w:t>
      </w:r>
      <w:r>
        <w:rPr>
          <w:rFonts w:hint="eastAsia" w:ascii="宋体" w:hAnsi="宋体"/>
          <w:b/>
          <w:bCs/>
          <w:sz w:val="24"/>
          <w:szCs w:val="24"/>
        </w:rPr>
        <w:t>法定代表人授权书</w:t>
      </w:r>
    </w:p>
    <w:p>
      <w:pPr>
        <w:spacing w:line="480" w:lineRule="exact"/>
        <w:jc w:val="center"/>
        <w:rPr>
          <w:rFonts w:ascii="宋体"/>
          <w:b/>
          <w:bCs/>
          <w:sz w:val="36"/>
          <w:szCs w:val="36"/>
        </w:rPr>
      </w:pPr>
    </w:p>
    <w:p>
      <w:pPr>
        <w:adjustRightInd w:val="0"/>
        <w:spacing w:line="360" w:lineRule="auto"/>
        <w:ind w:firstLine="441" w:firstLineChars="210"/>
        <w:contextualSpacing/>
        <w:rPr>
          <w:rFonts w:ascii="宋体" w:cs="Arial"/>
        </w:rPr>
      </w:pPr>
      <w:r>
        <w:rPr>
          <w:rFonts w:hint="eastAsia" w:ascii="宋体" w:hAnsi="宋体" w:cs="Arial"/>
        </w:rPr>
        <w:t>本人</w:t>
      </w:r>
      <w:r>
        <w:rPr>
          <w:rFonts w:hint="eastAsia" w:ascii="宋体" w:hAnsi="宋体"/>
          <w:i/>
          <w:iCs/>
          <w:u w:val="single"/>
        </w:rPr>
        <w:t>法人姓名</w:t>
      </w:r>
      <w:r>
        <w:rPr>
          <w:rFonts w:hint="eastAsia" w:ascii="宋体" w:hAnsi="宋体" w:cs="Arial"/>
        </w:rPr>
        <w:t>系</w:t>
      </w:r>
      <w:r>
        <w:rPr>
          <w:rFonts w:hint="eastAsia" w:ascii="宋体" w:hAnsi="宋体"/>
          <w:i/>
          <w:iCs/>
          <w:u w:val="single"/>
        </w:rPr>
        <w:t>投标人名称</w:t>
      </w:r>
      <w:r>
        <w:rPr>
          <w:rFonts w:hint="eastAsia" w:ascii="宋体" w:hAnsi="宋体" w:cs="Arial"/>
        </w:rPr>
        <w:t>的法定代表人，现委托</w:t>
      </w:r>
      <w:r>
        <w:rPr>
          <w:rFonts w:hint="eastAsia" w:ascii="宋体" w:hAnsi="宋体"/>
          <w:i/>
          <w:iCs/>
          <w:u w:val="single"/>
        </w:rPr>
        <w:t>姓名，职务</w:t>
      </w:r>
      <w:r>
        <w:rPr>
          <w:rFonts w:hint="eastAsia" w:ascii="宋体" w:hAnsi="宋体" w:cs="Arial"/>
        </w:rPr>
        <w:t>以我方的名义参加贵方</w:t>
      </w:r>
      <w:r>
        <w:rPr>
          <w:rFonts w:ascii="宋体" w:hAnsi="宋体" w:cs="Arial"/>
        </w:rPr>
        <w:t>______________________</w:t>
      </w:r>
      <w:r>
        <w:rPr>
          <w:rFonts w:hint="eastAsia" w:ascii="宋体" w:hAnsi="宋体" w:cs="Arial"/>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rPr>
      </w:pPr>
      <w:r>
        <w:rPr>
          <w:rFonts w:hint="eastAsia" w:ascii="宋体" w:hAnsi="宋体" w:cs="Arial"/>
        </w:rPr>
        <w:t>被授权人无转委托权，特此委托。</w:t>
      </w:r>
    </w:p>
    <w:p>
      <w:pPr>
        <w:spacing w:line="480" w:lineRule="auto"/>
        <w:ind w:firstLine="420" w:firstLineChars="200"/>
        <w:rPr>
          <w:rFonts w:ascii="宋体"/>
        </w:rPr>
      </w:pPr>
      <w:r>
        <w:rPr>
          <w:rFonts w:hint="eastAsia" w:ascii="宋体" w:hAnsi="宋体"/>
        </w:rPr>
        <w:t>投标人名称：</w:t>
      </w:r>
      <w:r>
        <w:rPr>
          <w:rFonts w:hint="eastAsia" w:ascii="宋体" w:hAnsi="宋体"/>
          <w:u w:val="single"/>
        </w:rPr>
        <w:t>（全称）</w:t>
      </w:r>
      <w:r>
        <w:rPr>
          <w:rFonts w:hint="eastAsia" w:ascii="宋体" w:hAnsi="宋体"/>
        </w:rPr>
        <w:t>（盖单位公章）</w:t>
      </w:r>
    </w:p>
    <w:p>
      <w:pPr>
        <w:spacing w:line="480" w:lineRule="auto"/>
        <w:ind w:firstLine="420" w:firstLineChars="200"/>
        <w:rPr>
          <w:rFonts w:ascii="宋体"/>
        </w:rPr>
      </w:pPr>
      <w:r>
        <w:rPr>
          <w:rFonts w:hint="eastAsia" w:ascii="宋体" w:hAnsi="宋体"/>
        </w:rPr>
        <w:t>法定代表人：</w:t>
      </w:r>
      <w:r>
        <w:rPr>
          <w:rFonts w:hint="eastAsia" w:ascii="宋体" w:hAnsi="宋体"/>
          <w:sz w:val="24"/>
          <w:szCs w:val="24"/>
          <w:u w:val="single"/>
        </w:rPr>
        <w:t xml:space="preserve">                   </w:t>
      </w:r>
      <w:r>
        <w:rPr>
          <w:rFonts w:hint="eastAsia" w:ascii="宋体" w:hAnsi="宋体"/>
        </w:rPr>
        <w:t>（签字或加盖名章）</w:t>
      </w:r>
    </w:p>
    <w:p>
      <w:pPr>
        <w:spacing w:line="480" w:lineRule="auto"/>
        <w:ind w:firstLine="420" w:firstLineChars="200"/>
        <w:rPr>
          <w:rFonts w:ascii="宋体"/>
        </w:rPr>
      </w:pPr>
      <w:r>
        <w:rPr>
          <w:rFonts w:hint="eastAsia" w:ascii="宋体" w:hAnsi="宋体"/>
        </w:rPr>
        <w:t>法定代表人授权代表：</w:t>
      </w:r>
      <w:r>
        <w:rPr>
          <w:rFonts w:hint="eastAsia" w:ascii="宋体" w:hAnsi="宋体"/>
          <w:sz w:val="24"/>
          <w:szCs w:val="24"/>
          <w:u w:val="single"/>
        </w:rPr>
        <w:t xml:space="preserve">                   </w:t>
      </w:r>
      <w:r>
        <w:rPr>
          <w:rFonts w:hint="eastAsia" w:ascii="宋体" w:hAnsi="宋体"/>
        </w:rPr>
        <w:t>（签字或加盖名章）</w:t>
      </w:r>
    </w:p>
    <w:tbl>
      <w:tblPr>
        <w:tblStyle w:val="15"/>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7"/>
        <w:gridCol w:w="447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宋体"/>
              </w:rPr>
            </w:pPr>
            <w:r>
              <w:rPr>
                <w:rFonts w:hint="eastAsia" w:ascii="宋体" w:hAnsi="宋体"/>
              </w:rPr>
              <w:t>法定代表人身份证（正面）</w:t>
            </w:r>
          </w:p>
        </w:tc>
        <w:tc>
          <w:tcPr>
            <w:tcW w:w="4478" w:type="dxa"/>
            <w:gridSpan w:val="2"/>
            <w:tcBorders>
              <w:left w:val="nil"/>
            </w:tcBorders>
            <w:vAlign w:val="center"/>
          </w:tcPr>
          <w:p>
            <w:pPr>
              <w:jc w:val="center"/>
              <w:rPr>
                <w:rFonts w:ascii="宋体"/>
              </w:rPr>
            </w:pPr>
            <w:r>
              <w:rPr>
                <w:rFonts w:hint="eastAsia" w:ascii="宋体" w:hAnsi="宋体"/>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84" w:type="dxa"/>
            <w:gridSpan w:val="2"/>
            <w:vAlign w:val="center"/>
          </w:tcPr>
          <w:p>
            <w:pPr>
              <w:jc w:val="center"/>
              <w:rPr>
                <w:rFonts w:ascii="宋体"/>
              </w:rPr>
            </w:pPr>
            <w:bookmarkStart w:id="5" w:name="_资格证明文件"/>
            <w:bookmarkEnd w:id="5"/>
            <w:r>
              <w:rPr>
                <w:rFonts w:hint="eastAsia" w:ascii="宋体" w:hAnsi="宋体"/>
              </w:rPr>
              <w:t>法定代表人授权代表身份证（正面）</w:t>
            </w:r>
          </w:p>
        </w:tc>
        <w:tc>
          <w:tcPr>
            <w:tcW w:w="4485" w:type="dxa"/>
            <w:gridSpan w:val="2"/>
            <w:tcBorders>
              <w:left w:val="nil"/>
            </w:tcBorders>
            <w:vAlign w:val="center"/>
          </w:tcPr>
          <w:p>
            <w:pPr>
              <w:jc w:val="center"/>
              <w:rPr>
                <w:rFonts w:ascii="宋体"/>
              </w:rPr>
            </w:pPr>
            <w:bookmarkStart w:id="6" w:name="_Toc364329027"/>
            <w:r>
              <w:rPr>
                <w:rFonts w:hint="eastAsia" w:ascii="宋体" w:hAnsi="宋体"/>
              </w:rPr>
              <w:t>法定代表人授权代表身份证（反面）</w:t>
            </w:r>
            <w:bookmarkEnd w:id="6"/>
          </w:p>
        </w:tc>
      </w:tr>
    </w:tbl>
    <w:p>
      <w:pPr>
        <w:widowControl/>
        <w:spacing w:before="100" w:beforeAutospacing="1" w:after="100" w:afterAutospacing="1" w:line="360" w:lineRule="auto"/>
        <w:jc w:val="both"/>
        <w:rPr>
          <w:rFonts w:ascii="宋体"/>
          <w:b/>
          <w:bCs/>
          <w:sz w:val="24"/>
          <w:szCs w:val="24"/>
        </w:rPr>
      </w:pPr>
    </w:p>
    <w:p>
      <w:pPr>
        <w:pStyle w:val="2"/>
      </w:pPr>
      <w:bookmarkStart w:id="9" w:name="_GoBack"/>
      <w:bookmarkEnd w:id="9"/>
    </w:p>
    <w:p>
      <w:pPr>
        <w:widowControl/>
        <w:spacing w:before="100" w:beforeAutospacing="1" w:after="100" w:afterAutospacing="1" w:line="360" w:lineRule="auto"/>
        <w:jc w:val="center"/>
        <w:rPr>
          <w:rFonts w:ascii="宋体"/>
          <w:b/>
          <w:bCs/>
          <w:sz w:val="24"/>
          <w:szCs w:val="24"/>
        </w:rPr>
      </w:pPr>
      <w:r>
        <w:rPr>
          <w:rFonts w:ascii="宋体" w:hAnsi="宋体"/>
          <w:b/>
          <w:bCs/>
          <w:sz w:val="24"/>
          <w:szCs w:val="24"/>
        </w:rPr>
        <w:t xml:space="preserve">2.4 </w:t>
      </w:r>
      <w:r>
        <w:rPr>
          <w:rFonts w:hint="eastAsia" w:ascii="宋体" w:hAnsi="宋体"/>
          <w:b/>
          <w:bCs/>
          <w:sz w:val="24"/>
          <w:szCs w:val="24"/>
        </w:rPr>
        <w:t>没有重大违法记录的声明</w:t>
      </w:r>
    </w:p>
    <w:p>
      <w:pPr>
        <w:spacing w:beforeLines="50" w:afterLines="50"/>
        <w:jc w:val="center"/>
        <w:rPr>
          <w:rFonts w:ascii="宋体" w:cs="Arial"/>
          <w:kern w:val="0"/>
          <w:sz w:val="28"/>
          <w:szCs w:val="28"/>
        </w:rPr>
      </w:pPr>
      <w:r>
        <w:rPr>
          <w:rFonts w:hint="eastAsia" w:ascii="宋体" w:hAnsi="宋体" w:cs="Arial"/>
          <w:kern w:val="0"/>
          <w:sz w:val="28"/>
          <w:szCs w:val="28"/>
        </w:rPr>
        <w:t>声明</w:t>
      </w:r>
    </w:p>
    <w:p>
      <w:pPr>
        <w:spacing w:beforeLines="50" w:afterLines="50" w:line="360" w:lineRule="auto"/>
        <w:ind w:firstLine="420" w:firstLineChars="200"/>
        <w:rPr>
          <w:rFonts w:ascii="宋体"/>
        </w:rPr>
      </w:pPr>
      <w:r>
        <w:rPr>
          <w:rFonts w:hint="eastAsia" w:ascii="宋体" w:hAnsi="宋体"/>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rPr>
      </w:pPr>
      <w:r>
        <w:rPr>
          <w:rFonts w:hint="eastAsia" w:ascii="宋体" w:hAnsi="宋体"/>
        </w:rPr>
        <w:t>特此声明。</w:t>
      </w:r>
    </w:p>
    <w:p>
      <w:pPr>
        <w:spacing w:beforeLines="50" w:afterLines="50" w:line="360" w:lineRule="auto"/>
        <w:ind w:firstLine="420" w:firstLineChars="200"/>
        <w:rPr>
          <w:rFonts w:ascii="宋体"/>
        </w:rPr>
      </w:pPr>
      <w:r>
        <w:rPr>
          <w:rFonts w:hint="eastAsia" w:ascii="宋体" w:hAnsi="宋体"/>
        </w:rPr>
        <w:t>本公司对上述声明的真实性负责。如有虚假，将依法承担相应责任。</w:t>
      </w:r>
    </w:p>
    <w:p>
      <w:pPr>
        <w:spacing w:beforeLines="50" w:afterLines="50" w:line="360" w:lineRule="auto"/>
        <w:ind w:firstLine="495" w:firstLineChars="236"/>
        <w:rPr>
          <w:rFonts w:ascii="宋体"/>
        </w:rPr>
      </w:pPr>
    </w:p>
    <w:p>
      <w:pPr>
        <w:spacing w:beforeLines="50" w:afterLines="50" w:line="360" w:lineRule="auto"/>
        <w:ind w:right="420" w:firstLine="4800" w:firstLineChars="2286"/>
        <w:rPr>
          <w:rFonts w:ascii="宋体"/>
        </w:rPr>
      </w:pPr>
      <w:r>
        <w:rPr>
          <w:rFonts w:hint="eastAsia" w:ascii="宋体" w:hAnsi="宋体"/>
        </w:rPr>
        <w:t>单位名称（盖章）：</w:t>
      </w:r>
    </w:p>
    <w:p>
      <w:pPr>
        <w:spacing w:beforeLines="50" w:afterLines="50" w:line="360" w:lineRule="auto"/>
        <w:ind w:right="420" w:firstLine="4800" w:firstLineChars="2286"/>
        <w:rPr>
          <w:rFonts w:ascii="宋体"/>
        </w:rPr>
      </w:pPr>
      <w:r>
        <w:rPr>
          <w:rFonts w:hint="eastAsia" w:ascii="宋体" w:hAnsi="宋体"/>
        </w:rPr>
        <w:t>日期：年月日</w:t>
      </w: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pStyle w:val="13"/>
        <w:ind w:firstLine="340"/>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2.5 投标承诺函</w:t>
      </w:r>
    </w:p>
    <w:p>
      <w:pPr>
        <w:widowControl/>
        <w:spacing w:before="100" w:beforeAutospacing="1" w:after="100" w:afterAutospacing="1" w:line="360" w:lineRule="auto"/>
        <w:jc w:val="center"/>
        <w:rPr>
          <w:rFonts w:ascii="宋体" w:hAnsi="宋体"/>
          <w:b/>
          <w:bCs/>
          <w:sz w:val="24"/>
          <w:szCs w:val="24"/>
          <w:lang w:val="zh-CN"/>
        </w:rPr>
      </w:pPr>
      <w:r>
        <w:rPr>
          <w:rFonts w:hint="eastAsia" w:ascii="宋体" w:hAnsi="宋体"/>
          <w:b/>
          <w:bCs/>
          <w:sz w:val="24"/>
          <w:szCs w:val="24"/>
          <w:lang w:val="zh-CN"/>
        </w:rPr>
        <w:t>投标承诺函</w:t>
      </w:r>
    </w:p>
    <w:p>
      <w:pPr>
        <w:spacing w:beforeLines="50" w:afterLines="50" w:line="360" w:lineRule="auto"/>
        <w:ind w:firstLine="420" w:firstLineChars="200"/>
        <w:rPr>
          <w:rFonts w:ascii="宋体" w:hAnsi="宋体"/>
        </w:rPr>
      </w:pPr>
      <w:r>
        <w:rPr>
          <w:rFonts w:hint="eastAsia" w:ascii="宋体" w:hAnsi="宋体"/>
        </w:rPr>
        <w:t>本公司郑重承诺：</w:t>
      </w:r>
    </w:p>
    <w:p>
      <w:pPr>
        <w:spacing w:beforeLines="50" w:afterLines="50" w:line="360" w:lineRule="auto"/>
        <w:ind w:firstLine="420" w:firstLineChars="200"/>
        <w:rPr>
          <w:rFonts w:ascii="宋体" w:hAnsi="宋体"/>
        </w:rPr>
      </w:pPr>
      <w:r>
        <w:rPr>
          <w:rFonts w:hint="eastAsia" w:ascii="宋体" w:hAnsi="宋体"/>
        </w:rPr>
        <w:t>一、将遵循公开、公平、公正和诚实信用的原则参加   (</w:t>
      </w:r>
      <w:r>
        <w:rPr>
          <w:rFonts w:hint="eastAsia" w:ascii="宋体" w:hAnsi="宋体"/>
          <w:u w:val="single"/>
        </w:rPr>
        <w:t>采购项目名称)</w:t>
      </w:r>
      <w:r>
        <w:rPr>
          <w:rFonts w:hint="eastAsia" w:ascii="宋体" w:hAnsi="宋体"/>
        </w:rPr>
        <w:t>的投标;</w:t>
      </w:r>
    </w:p>
    <w:p>
      <w:pPr>
        <w:spacing w:beforeLines="50" w:afterLines="50" w:line="360" w:lineRule="auto"/>
        <w:ind w:firstLine="420" w:firstLineChars="200"/>
        <w:rPr>
          <w:rFonts w:ascii="宋体" w:hAnsi="宋体"/>
        </w:rPr>
      </w:pPr>
      <w:r>
        <w:rPr>
          <w:rFonts w:hint="eastAsia" w:ascii="宋体" w:hAnsi="宋体"/>
        </w:rPr>
        <w:t xml:space="preserve">二、本次投标所提供的一切材料均真实、有效、合法; </w:t>
      </w:r>
    </w:p>
    <w:p>
      <w:pPr>
        <w:spacing w:beforeLines="50" w:afterLines="50" w:line="360" w:lineRule="auto"/>
        <w:ind w:firstLine="420" w:firstLineChars="200"/>
        <w:rPr>
          <w:rFonts w:ascii="宋体" w:hAnsi="宋体"/>
        </w:rPr>
      </w:pPr>
      <w:r>
        <w:rPr>
          <w:rFonts w:hint="eastAsia" w:ascii="宋体" w:hAnsi="宋体"/>
        </w:rPr>
        <w:t>三、不与其他投标人相互串通投标报价，不排挤其他投标人的公平竞争，不损害采购人或其他投标人的合法权益;</w:t>
      </w:r>
    </w:p>
    <w:p>
      <w:pPr>
        <w:spacing w:beforeLines="50" w:afterLines="50" w:line="360" w:lineRule="auto"/>
        <w:ind w:firstLine="420" w:firstLineChars="200"/>
        <w:rPr>
          <w:rFonts w:ascii="宋体" w:hAnsi="宋体"/>
        </w:rPr>
      </w:pPr>
      <w:r>
        <w:rPr>
          <w:rFonts w:hint="eastAsia" w:ascii="宋体" w:hAnsi="宋体"/>
        </w:rPr>
        <w:t>四、不与采购人或集中采购机构串通投标，不损害国家利益、社会公共利益或者他人的合法权益;</w:t>
      </w:r>
    </w:p>
    <w:p>
      <w:pPr>
        <w:spacing w:beforeLines="50" w:afterLines="50" w:line="360" w:lineRule="auto"/>
        <w:ind w:firstLine="420" w:firstLineChars="200"/>
        <w:rPr>
          <w:rFonts w:ascii="宋体" w:hAnsi="宋体"/>
        </w:rPr>
      </w:pPr>
      <w:r>
        <w:rPr>
          <w:rFonts w:hint="eastAsia" w:ascii="宋体" w:hAnsi="宋体"/>
        </w:rPr>
        <w:t>五、不向采购人或者</w:t>
      </w:r>
      <w:r>
        <w:fldChar w:fldCharType="begin"/>
      </w:r>
      <w:r>
        <w:instrText xml:space="preserve"> HYPERLINK "http://www.cbi360.net/hyjd/1zt102.html" \t "https://www.cbi360.net/hyjd/20170619/_blank" </w:instrText>
      </w:r>
      <w:r>
        <w:fldChar w:fldCharType="separate"/>
      </w:r>
      <w:r>
        <w:rPr>
          <w:rFonts w:hint="eastAsia" w:ascii="宋体" w:hAnsi="宋体"/>
        </w:rPr>
        <w:t>评标</w:t>
      </w:r>
      <w:r>
        <w:rPr>
          <w:rFonts w:hint="eastAsia" w:ascii="宋体" w:hAnsi="宋体"/>
        </w:rPr>
        <w:fldChar w:fldCharType="end"/>
      </w:r>
      <w:r>
        <w:rPr>
          <w:rFonts w:hint="eastAsia" w:ascii="宋体" w:hAnsi="宋体"/>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hAnsi="宋体"/>
        </w:rPr>
        <w:t>中标</w:t>
      </w:r>
      <w:r>
        <w:rPr>
          <w:rFonts w:hint="eastAsia" w:ascii="宋体" w:hAnsi="宋体"/>
        </w:rPr>
        <w:fldChar w:fldCharType="end"/>
      </w:r>
      <w:r>
        <w:rPr>
          <w:rFonts w:hint="eastAsia" w:ascii="宋体" w:hAnsi="宋体"/>
        </w:rPr>
        <w:t>;</w:t>
      </w:r>
    </w:p>
    <w:p>
      <w:pPr>
        <w:spacing w:beforeLines="50" w:afterLines="50" w:line="360" w:lineRule="auto"/>
        <w:ind w:firstLine="420" w:firstLineChars="200"/>
        <w:rPr>
          <w:rFonts w:ascii="宋体" w:hAnsi="宋体"/>
        </w:rPr>
      </w:pPr>
      <w:r>
        <w:rPr>
          <w:rFonts w:hint="eastAsia" w:ascii="宋体" w:hAnsi="宋体"/>
        </w:rPr>
        <w:t>六、不以他人名义投标或者以其他方式弄虚作假，骗取中标;</w:t>
      </w:r>
    </w:p>
    <w:p>
      <w:pPr>
        <w:spacing w:beforeLines="50" w:afterLines="50" w:line="360" w:lineRule="auto"/>
        <w:ind w:firstLine="420" w:firstLineChars="200"/>
        <w:rPr>
          <w:rFonts w:ascii="宋体" w:hAnsi="宋体"/>
        </w:rPr>
      </w:pPr>
      <w:r>
        <w:rPr>
          <w:rFonts w:hint="eastAsia" w:ascii="宋体" w:hAnsi="宋体"/>
        </w:rPr>
        <w:t>七、不扰乱建安区政府采购市场秩序;</w:t>
      </w:r>
    </w:p>
    <w:p>
      <w:pPr>
        <w:spacing w:beforeLines="50" w:afterLines="50" w:line="360" w:lineRule="auto"/>
        <w:ind w:firstLine="420" w:firstLineChars="200"/>
        <w:rPr>
          <w:rFonts w:ascii="宋体" w:hAnsi="宋体"/>
        </w:rPr>
      </w:pPr>
      <w:r>
        <w:rPr>
          <w:rFonts w:hint="eastAsia" w:ascii="宋体" w:hAnsi="宋体"/>
        </w:rPr>
        <w:t>八、不在</w:t>
      </w:r>
      <w:r>
        <w:fldChar w:fldCharType="begin"/>
      </w:r>
      <w:r>
        <w:instrText xml:space="preserve"> HYPERLINK "http://www.cbi360.net/hyjd/1zt99.html" \t "https://www.cbi360.net/hyjd/20170619/_blank" </w:instrText>
      </w:r>
      <w:r>
        <w:fldChar w:fldCharType="separate"/>
      </w:r>
      <w:r>
        <w:rPr>
          <w:rFonts w:hint="eastAsia" w:ascii="宋体" w:hAnsi="宋体"/>
        </w:rPr>
        <w:t>开标</w:t>
      </w:r>
      <w:r>
        <w:rPr>
          <w:rFonts w:hint="eastAsia" w:ascii="宋体" w:hAnsi="宋体"/>
        </w:rPr>
        <w:fldChar w:fldCharType="end"/>
      </w:r>
      <w:r>
        <w:rPr>
          <w:rFonts w:hint="eastAsia" w:ascii="宋体" w:hAnsi="宋体"/>
        </w:rPr>
        <w:t>后进行虚假恶意投诉;</w:t>
      </w:r>
    </w:p>
    <w:p>
      <w:pPr>
        <w:spacing w:beforeLines="50" w:afterLines="50" w:line="360" w:lineRule="auto"/>
        <w:ind w:firstLine="420" w:firstLineChars="200"/>
        <w:rPr>
          <w:rFonts w:ascii="宋体" w:hAnsi="宋体"/>
        </w:rPr>
      </w:pPr>
      <w:r>
        <w:rPr>
          <w:rFonts w:hint="eastAsia" w:ascii="宋体" w:hAnsi="宋体"/>
        </w:rPr>
        <w:t>九、中标后不得将</w:t>
      </w:r>
      <w:r>
        <w:fldChar w:fldCharType="begin"/>
      </w:r>
      <w:r>
        <w:instrText xml:space="preserve"> HYPERLINK "http://www.cbi360.net/hyjd/1zt49.html" \t "https://www.cbi360.net/hyjd/20170619/_blank" </w:instrText>
      </w:r>
      <w:r>
        <w:fldChar w:fldCharType="separate"/>
      </w:r>
      <w:r>
        <w:rPr>
          <w:rFonts w:hint="eastAsia" w:ascii="宋体" w:hAnsi="宋体"/>
        </w:rPr>
        <w:t>招标文件</w:t>
      </w:r>
      <w:r>
        <w:rPr>
          <w:rFonts w:hint="eastAsia" w:ascii="宋体" w:hAnsi="宋体"/>
        </w:rPr>
        <w:fldChar w:fldCharType="end"/>
      </w:r>
      <w:r>
        <w:rPr>
          <w:rFonts w:hint="eastAsia" w:ascii="宋体" w:hAnsi="宋体"/>
        </w:rPr>
        <w:t>规定不予转包、分包的项目转包、分包于他人。</w:t>
      </w:r>
    </w:p>
    <w:p>
      <w:pPr>
        <w:spacing w:beforeLines="50" w:afterLines="50" w:line="360" w:lineRule="auto"/>
        <w:ind w:firstLine="420" w:firstLineChars="200"/>
        <w:rPr>
          <w:rFonts w:ascii="宋体" w:hAnsi="宋体"/>
        </w:rPr>
      </w:pPr>
      <w:r>
        <w:rPr>
          <w:rFonts w:hint="eastAsia" w:ascii="宋体" w:hAnsi="宋体"/>
        </w:rPr>
        <w:t>十、我方一旦中标，将严格按照投标文件中所承诺的报价、质量、工期、实施方案、服务承诺等内容组织实施;</w:t>
      </w:r>
    </w:p>
    <w:p>
      <w:pPr>
        <w:spacing w:beforeLines="50" w:afterLines="50" w:line="360" w:lineRule="auto"/>
        <w:ind w:firstLine="420" w:firstLineChars="200"/>
        <w:rPr>
          <w:rFonts w:ascii="宋体" w:hAnsi="宋体"/>
        </w:rPr>
      </w:pPr>
      <w:r>
        <w:rPr>
          <w:rFonts w:hint="eastAsia" w:ascii="宋体" w:hAnsi="宋体"/>
        </w:rPr>
        <w:t>本公司若有违反本承诺内容的行为，愿意承担法律责任，并接受相关处罚，包括：愿意接受相关行政主管部门作出的处罚、列入不良行为记录（黑名单）、限制交易和停止交易等市场准入与清出的处理。</w:t>
      </w:r>
    </w:p>
    <w:p>
      <w:pPr>
        <w:spacing w:beforeLines="50" w:afterLines="50" w:line="360" w:lineRule="auto"/>
        <w:ind w:firstLine="420" w:firstLineChars="200"/>
        <w:rPr>
          <w:rFonts w:ascii="宋体" w:hAnsi="宋体"/>
        </w:rPr>
      </w:pPr>
    </w:p>
    <w:p>
      <w:pPr>
        <w:spacing w:beforeLines="50" w:afterLines="50" w:line="360" w:lineRule="auto"/>
        <w:ind w:firstLine="420" w:firstLineChars="200"/>
        <w:jc w:val="right"/>
        <w:rPr>
          <w:rFonts w:ascii="宋体" w:hAnsi="宋体"/>
        </w:rPr>
      </w:pPr>
      <w:r>
        <w:rPr>
          <w:rFonts w:hint="eastAsia" w:ascii="宋体" w:hAnsi="宋体"/>
        </w:rPr>
        <w:t>法定代表人或授权代表签字：</w:t>
      </w:r>
    </w:p>
    <w:p>
      <w:pPr>
        <w:spacing w:beforeLines="50" w:afterLines="50" w:line="360" w:lineRule="auto"/>
        <w:ind w:firstLine="420" w:firstLineChars="200"/>
        <w:jc w:val="right"/>
        <w:rPr>
          <w:rFonts w:ascii="宋体" w:hAnsi="宋体"/>
        </w:rPr>
      </w:pPr>
      <w:r>
        <w:rPr>
          <w:rFonts w:hint="eastAsia" w:ascii="宋体" w:hAnsi="宋体"/>
        </w:rPr>
        <w:t>投标人名称(盖章)：</w:t>
      </w:r>
    </w:p>
    <w:p>
      <w:pPr>
        <w:spacing w:beforeLines="50" w:afterLines="50" w:line="360" w:lineRule="auto"/>
        <w:ind w:firstLine="420" w:firstLineChars="200"/>
        <w:jc w:val="center"/>
        <w:rPr>
          <w:rFonts w:ascii="宋体" w:hAnsi="宋体"/>
        </w:rPr>
      </w:pPr>
      <w:r>
        <w:rPr>
          <w:rFonts w:hint="eastAsia" w:ascii="宋体" w:hAnsi="宋体"/>
        </w:rPr>
        <w:t xml:space="preserve">                                                           年  月  日</w:t>
      </w: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 xml:space="preserve">2.6 </w:t>
      </w:r>
      <w:r>
        <w:rPr>
          <w:rFonts w:hint="eastAsia" w:ascii="宋体" w:hAnsi="宋体"/>
          <w:b/>
          <w:bCs/>
          <w:sz w:val="24"/>
          <w:szCs w:val="24"/>
        </w:rPr>
        <w:t>其他资格证书或材料</w:t>
      </w:r>
    </w:p>
    <w:p>
      <w:pPr>
        <w:autoSpaceDE w:val="0"/>
        <w:autoSpaceDN w:val="0"/>
        <w:adjustRightInd w:val="0"/>
        <w:spacing w:line="360" w:lineRule="auto"/>
        <w:jc w:val="center"/>
        <w:outlineLvl w:val="0"/>
        <w:rPr>
          <w:rFonts w:hAnsi="宋体"/>
          <w:b/>
          <w:bCs/>
          <w:kern w:val="0"/>
          <w:sz w:val="36"/>
          <w:szCs w:val="36"/>
        </w:rPr>
      </w:pPr>
    </w:p>
    <w:p>
      <w:pPr>
        <w:autoSpaceDE w:val="0"/>
        <w:autoSpaceDN w:val="0"/>
        <w:adjustRightInd w:val="0"/>
        <w:spacing w:line="360" w:lineRule="auto"/>
        <w:jc w:val="center"/>
        <w:rPr>
          <w:rFonts w:ascii="宋体" w:hAnsi="宋体"/>
          <w:b/>
          <w:bCs/>
          <w:sz w:val="36"/>
          <w:szCs w:val="36"/>
        </w:rPr>
      </w:pPr>
      <w:r>
        <w:rPr>
          <w:rFonts w:hint="eastAsia" w:ascii="宋体" w:hAnsi="宋体" w:cs="黑体"/>
          <w:b/>
          <w:bCs/>
          <w:sz w:val="28"/>
          <w:szCs w:val="28"/>
        </w:rPr>
        <w:t>三、符合性审查证明材料</w:t>
      </w: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3.1 服务方案及服务承诺</w:t>
      </w:r>
    </w:p>
    <w:p>
      <w:pPr>
        <w:snapToGrid w:val="0"/>
        <w:spacing w:line="360" w:lineRule="auto"/>
        <w:jc w:val="center"/>
        <w:rPr>
          <w:rFonts w:ascii="宋体" w:hAnsi="宋体"/>
          <w:sz w:val="24"/>
          <w:szCs w:val="24"/>
          <w:lang w:val="zh-CN"/>
        </w:rPr>
      </w:pPr>
    </w:p>
    <w:p>
      <w:pPr>
        <w:snapToGrid w:val="0"/>
        <w:spacing w:line="360" w:lineRule="auto"/>
        <w:jc w:val="center"/>
        <w:rPr>
          <w:rFonts w:ascii="宋体" w:hAnsi="宋体"/>
          <w:sz w:val="24"/>
          <w:szCs w:val="24"/>
          <w:lang w:val="zh-CN"/>
        </w:rPr>
      </w:pPr>
      <w:r>
        <w:rPr>
          <w:rFonts w:hint="eastAsia" w:ascii="宋体" w:hAnsi="宋体"/>
          <w:sz w:val="24"/>
          <w:szCs w:val="24"/>
          <w:lang w:val="zh-CN"/>
        </w:rPr>
        <w:t>（投标人根据招标文件要求自行编制）</w:t>
      </w:r>
    </w:p>
    <w:p>
      <w:pPr>
        <w:snapToGrid w:val="0"/>
        <w:spacing w:line="360" w:lineRule="auto"/>
        <w:jc w:val="center"/>
        <w:rPr>
          <w:rFonts w:ascii="宋体" w:hAnsi="宋体"/>
          <w:b/>
          <w:bCs/>
          <w:sz w:val="36"/>
          <w:szCs w:val="36"/>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3.2 业绩情况表</w:t>
      </w:r>
    </w:p>
    <w:p>
      <w:pPr>
        <w:spacing w:before="50" w:afterLines="50" w:line="360" w:lineRule="auto"/>
        <w:contextualSpacing/>
        <w:jc w:val="left"/>
        <w:rPr>
          <w:rFonts w:asci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项目名称：</w:t>
      </w: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单位名称</w:t>
            </w:r>
          </w:p>
        </w:tc>
        <w:tc>
          <w:tcPr>
            <w:tcW w:w="3579"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4"/>
              <w:spacing w:line="360" w:lineRule="auto"/>
              <w:rPr>
                <w:rFonts w:ascii="宋体" w:hAnsi="宋体" w:eastAsia="宋体" w:cs="Times New Roman"/>
                <w:sz w:val="24"/>
                <w:szCs w:val="24"/>
              </w:rPr>
            </w:pPr>
          </w:p>
        </w:tc>
        <w:tc>
          <w:tcPr>
            <w:tcW w:w="3579" w:type="dxa"/>
            <w:vAlign w:val="center"/>
          </w:tcPr>
          <w:p>
            <w:pPr>
              <w:pStyle w:val="4"/>
              <w:spacing w:line="360" w:lineRule="auto"/>
              <w:rPr>
                <w:rFonts w:ascii="宋体" w:hAnsi="宋体" w:eastAsia="宋体" w:cs="Times New Roman"/>
                <w:sz w:val="24"/>
                <w:szCs w:val="24"/>
              </w:rPr>
            </w:pPr>
          </w:p>
        </w:tc>
        <w:tc>
          <w:tcPr>
            <w:tcW w:w="1440" w:type="dxa"/>
            <w:vAlign w:val="center"/>
          </w:tcPr>
          <w:p>
            <w:pPr>
              <w:pStyle w:val="4"/>
              <w:spacing w:line="360" w:lineRule="auto"/>
              <w:rPr>
                <w:rFonts w:ascii="宋体" w:hAnsi="宋体" w:eastAsia="宋体" w:cs="Times New Roman"/>
                <w:sz w:val="24"/>
                <w:szCs w:val="24"/>
              </w:rPr>
            </w:pPr>
          </w:p>
        </w:tc>
        <w:tc>
          <w:tcPr>
            <w:tcW w:w="1706" w:type="dxa"/>
            <w:vAlign w:val="center"/>
          </w:tcPr>
          <w:p>
            <w:pPr>
              <w:pStyle w:val="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4"/>
              <w:spacing w:line="360" w:lineRule="auto"/>
              <w:rPr>
                <w:rFonts w:ascii="宋体" w:hAnsi="宋体" w:eastAsia="宋体" w:cs="Times New Roman"/>
                <w:sz w:val="24"/>
                <w:szCs w:val="24"/>
              </w:rPr>
            </w:pPr>
          </w:p>
        </w:tc>
        <w:tc>
          <w:tcPr>
            <w:tcW w:w="3579" w:type="dxa"/>
            <w:vAlign w:val="center"/>
          </w:tcPr>
          <w:p>
            <w:pPr>
              <w:pStyle w:val="4"/>
              <w:spacing w:line="360" w:lineRule="auto"/>
              <w:rPr>
                <w:rFonts w:ascii="宋体" w:hAnsi="宋体" w:eastAsia="宋体" w:cs="Times New Roman"/>
                <w:sz w:val="24"/>
                <w:szCs w:val="24"/>
              </w:rPr>
            </w:pPr>
          </w:p>
        </w:tc>
        <w:tc>
          <w:tcPr>
            <w:tcW w:w="1440" w:type="dxa"/>
            <w:vAlign w:val="center"/>
          </w:tcPr>
          <w:p>
            <w:pPr>
              <w:pStyle w:val="4"/>
              <w:spacing w:line="360" w:lineRule="auto"/>
              <w:rPr>
                <w:rFonts w:ascii="宋体" w:hAnsi="宋体" w:eastAsia="宋体" w:cs="Times New Roman"/>
                <w:sz w:val="24"/>
                <w:szCs w:val="24"/>
              </w:rPr>
            </w:pPr>
          </w:p>
        </w:tc>
        <w:tc>
          <w:tcPr>
            <w:tcW w:w="1706" w:type="dxa"/>
            <w:vAlign w:val="center"/>
          </w:tcPr>
          <w:p>
            <w:pPr>
              <w:pStyle w:val="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4"/>
              <w:spacing w:line="360" w:lineRule="auto"/>
              <w:rPr>
                <w:rFonts w:ascii="宋体" w:hAnsi="宋体" w:eastAsia="宋体" w:cs="Times New Roman"/>
                <w:sz w:val="24"/>
                <w:szCs w:val="24"/>
              </w:rPr>
            </w:pPr>
          </w:p>
        </w:tc>
        <w:tc>
          <w:tcPr>
            <w:tcW w:w="3579" w:type="dxa"/>
            <w:vAlign w:val="center"/>
          </w:tcPr>
          <w:p>
            <w:pPr>
              <w:pStyle w:val="4"/>
              <w:spacing w:line="360" w:lineRule="auto"/>
              <w:rPr>
                <w:rFonts w:ascii="宋体" w:hAnsi="宋体" w:eastAsia="宋体" w:cs="Times New Roman"/>
                <w:sz w:val="24"/>
                <w:szCs w:val="24"/>
              </w:rPr>
            </w:pPr>
          </w:p>
        </w:tc>
        <w:tc>
          <w:tcPr>
            <w:tcW w:w="1440" w:type="dxa"/>
            <w:vAlign w:val="center"/>
          </w:tcPr>
          <w:p>
            <w:pPr>
              <w:pStyle w:val="4"/>
              <w:spacing w:line="360" w:lineRule="auto"/>
              <w:rPr>
                <w:rFonts w:ascii="宋体" w:hAnsi="宋体" w:eastAsia="宋体" w:cs="Times New Roman"/>
                <w:sz w:val="24"/>
                <w:szCs w:val="24"/>
              </w:rPr>
            </w:pPr>
          </w:p>
        </w:tc>
        <w:tc>
          <w:tcPr>
            <w:tcW w:w="1706" w:type="dxa"/>
            <w:vAlign w:val="center"/>
          </w:tcPr>
          <w:p>
            <w:pPr>
              <w:pStyle w:val="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投标人法定代表人（或授权代表）签字：</w:t>
      </w: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3.3 中小企业声明函（若有则需提供，没有此项不提供）</w:t>
      </w:r>
    </w:p>
    <w:p>
      <w:pPr>
        <w:autoSpaceDE w:val="0"/>
        <w:autoSpaceDN w:val="0"/>
        <w:adjustRightInd w:val="0"/>
        <w:spacing w:line="360" w:lineRule="auto"/>
        <w:jc w:val="center"/>
        <w:outlineLvl w:val="0"/>
        <w:rPr>
          <w:rFonts w:ascii="宋体" w:hAnsi="宋体"/>
          <w:b/>
          <w:bCs/>
          <w:sz w:val="24"/>
          <w:szCs w:val="24"/>
        </w:rPr>
      </w:pPr>
    </w:p>
    <w:p>
      <w:pPr>
        <w:spacing w:line="360" w:lineRule="auto"/>
        <w:jc w:val="center"/>
        <w:rPr>
          <w:rFonts w:ascii="宋体"/>
          <w:b/>
          <w:bCs/>
          <w:sz w:val="36"/>
          <w:szCs w:val="36"/>
        </w:rPr>
      </w:pP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本公司郑重声明，根据《政府采购促进中小企业发展暂行办法》（财库</w:t>
      </w:r>
      <w:r>
        <w:rPr>
          <w:rFonts w:ascii="宋体" w:hAnsi="宋体" w:cs="Arial"/>
          <w:kern w:val="0"/>
          <w:sz w:val="24"/>
          <w:szCs w:val="24"/>
        </w:rPr>
        <w:t>[2011]181</w:t>
      </w:r>
      <w:r>
        <w:rPr>
          <w:rFonts w:hint="eastAsia" w:ascii="宋体" w:hAnsi="宋体" w:cs="Arial"/>
          <w:kern w:val="0"/>
          <w:sz w:val="24"/>
          <w:szCs w:val="24"/>
        </w:rPr>
        <w:t>号）的规定，本公司为</w:t>
      </w:r>
      <w:r>
        <w:rPr>
          <w:rFonts w:ascii="宋体" w:hAnsi="宋体" w:cs="Arial"/>
          <w:kern w:val="0"/>
          <w:sz w:val="24"/>
          <w:szCs w:val="24"/>
        </w:rPr>
        <w:t>______</w:t>
      </w:r>
      <w:r>
        <w:rPr>
          <w:rFonts w:hint="eastAsia" w:ascii="宋体" w:hAnsi="宋体" w:cs="Arial"/>
          <w:kern w:val="0"/>
          <w:sz w:val="24"/>
          <w:szCs w:val="24"/>
        </w:rPr>
        <w:t>（请填写：中型、小型、微型）企业。即，本公司同时满足以下条件：</w:t>
      </w:r>
      <w:r>
        <w:rPr>
          <w:rFonts w:asci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hint="eastAsia" w:ascii="宋体" w:hAnsi="宋体" w:cs="Arial"/>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w:t>
      </w:r>
      <w:r>
        <w:rPr>
          <w:rFonts w:ascii="宋体" w:hAnsi="宋体" w:cs="Arial"/>
          <w:kern w:val="0"/>
          <w:sz w:val="24"/>
          <w:szCs w:val="24"/>
        </w:rPr>
        <w:t>______</w:t>
      </w:r>
      <w:r>
        <w:rPr>
          <w:rFonts w:hint="eastAsia" w:ascii="宋体" w:hAnsi="宋体" w:cs="Arial"/>
          <w:kern w:val="0"/>
          <w:sz w:val="24"/>
          <w:szCs w:val="24"/>
        </w:rPr>
        <w:t>（请填写：中型、小型、微型）企业。　　</w:t>
      </w: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kern w:val="0"/>
          <w:sz w:val="24"/>
          <w:szCs w:val="24"/>
        </w:rPr>
      </w:pPr>
    </w:p>
    <w:p>
      <w:pPr>
        <w:widowControl/>
        <w:spacing w:before="100" w:beforeAutospacing="1" w:after="100" w:afterAutospacing="1" w:line="360" w:lineRule="auto"/>
        <w:ind w:left="3885" w:leftChars="1850"/>
        <w:jc w:val="left"/>
        <w:rPr>
          <w:rFonts w:ascii="宋体" w:cs="Arial"/>
          <w:kern w:val="0"/>
          <w:sz w:val="24"/>
          <w:szCs w:val="24"/>
        </w:rPr>
      </w:pPr>
      <w:r>
        <w:rPr>
          <w:rFonts w:hint="eastAsia" w:ascii="宋体" w:hAnsi="宋体" w:cs="Arial"/>
          <w:kern w:val="0"/>
          <w:sz w:val="24"/>
          <w:szCs w:val="24"/>
        </w:rPr>
        <w:t>企业名称（盖章）：　　　　　　　　　</w:t>
      </w:r>
      <w:r>
        <w:rPr>
          <w:rFonts w:asci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sz w:val="24"/>
          <w:szCs w:val="24"/>
        </w:rPr>
      </w:pPr>
    </w:p>
    <w:p>
      <w:pPr>
        <w:widowControl/>
        <w:spacing w:before="100" w:beforeAutospacing="1" w:after="100" w:afterAutospacing="1" w:line="360" w:lineRule="auto"/>
        <w:contextualSpacing/>
        <w:jc w:val="left"/>
        <w:rPr>
          <w:rFonts w:asci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hint="eastAsia" w:ascii="宋体" w:hAnsi="宋体" w:cs="Arial"/>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hint="eastAsia" w:ascii="宋体" w:hAnsi="宋体" w:cs="Arial"/>
          <w:kern w:val="0"/>
          <w:sz w:val="24"/>
          <w:szCs w:val="24"/>
        </w:rPr>
        <w:t>、如投标人为联合投标的，联合投标人需分别填写上述《中小企业声明函》。</w:t>
      </w:r>
    </w:p>
    <w:p>
      <w:pPr>
        <w:autoSpaceDE w:val="0"/>
        <w:autoSpaceDN w:val="0"/>
        <w:adjustRightInd w:val="0"/>
        <w:spacing w:line="360" w:lineRule="auto"/>
        <w:jc w:val="center"/>
        <w:outlineLvl w:val="0"/>
        <w:rPr>
          <w:rFonts w:ascii="宋体"/>
          <w:b/>
          <w:bCs/>
          <w:sz w:val="36"/>
          <w:szCs w:val="36"/>
        </w:rPr>
      </w:pPr>
    </w:p>
    <w:p>
      <w:pPr>
        <w:autoSpaceDE w:val="0"/>
        <w:autoSpaceDN w:val="0"/>
        <w:adjustRightInd w:val="0"/>
        <w:spacing w:line="360" w:lineRule="auto"/>
        <w:jc w:val="center"/>
        <w:outlineLvl w:val="0"/>
        <w:rPr>
          <w:rFonts w:ascii="宋体"/>
          <w:b/>
          <w:bCs/>
          <w:sz w:val="36"/>
          <w:szCs w:val="36"/>
        </w:rPr>
      </w:pPr>
    </w:p>
    <w:p>
      <w:pPr>
        <w:autoSpaceDE w:val="0"/>
        <w:autoSpaceDN w:val="0"/>
        <w:adjustRightInd w:val="0"/>
        <w:spacing w:line="360" w:lineRule="auto"/>
        <w:jc w:val="center"/>
        <w:outlineLvl w:val="0"/>
        <w:rPr>
          <w:rFonts w:ascii="宋体" w:hAnsi="宋体"/>
          <w:b/>
          <w:bCs/>
          <w:sz w:val="24"/>
          <w:szCs w:val="24"/>
        </w:rPr>
      </w:pPr>
      <w:bookmarkStart w:id="7" w:name="OLE_LINK14"/>
      <w:bookmarkStart w:id="8" w:name="OLE_LINK13"/>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3.4 残疾人福利性单位声明函（若有则需提供，没有此项不提供）</w:t>
      </w:r>
    </w:p>
    <w:p>
      <w:pPr>
        <w:spacing w:line="360" w:lineRule="auto"/>
        <w:jc w:val="center"/>
        <w:rPr>
          <w:rFonts w:ascii="宋体"/>
          <w:b/>
          <w:bCs/>
          <w:sz w:val="36"/>
          <w:szCs w:val="36"/>
        </w:rPr>
      </w:pPr>
    </w:p>
    <w:bookmarkEnd w:id="7"/>
    <w:bookmarkEnd w:id="8"/>
    <w:p>
      <w:pPr>
        <w:spacing w:line="360" w:lineRule="auto"/>
        <w:rPr>
          <w:rFonts w:ascii="宋体"/>
        </w:rPr>
      </w:pPr>
    </w:p>
    <w:p>
      <w:pPr>
        <w:spacing w:line="360" w:lineRule="auto"/>
        <w:ind w:firstLine="480" w:firstLineChars="200"/>
        <w:rPr>
          <w:rFonts w:ascii="宋体"/>
          <w:sz w:val="24"/>
          <w:szCs w:val="24"/>
        </w:rPr>
      </w:pPr>
      <w:r>
        <w:rPr>
          <w:rFonts w:hint="eastAsia" w:ascii="宋体" w:hAnsi="宋体"/>
          <w:sz w:val="24"/>
          <w:szCs w:val="24"/>
        </w:rPr>
        <w:t>本单位郑重声明，根据《财政部民政部中国残疾人联合会关于促进残疾人就业政府采购政策的通知》（财库〔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hint="eastAsia" w:ascii="宋体" w:hAnsi="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sz w:val="24"/>
          <w:szCs w:val="24"/>
        </w:rPr>
      </w:pPr>
    </w:p>
    <w:p>
      <w:pPr>
        <w:spacing w:line="360" w:lineRule="auto"/>
        <w:rPr>
          <w:rFonts w:ascii="宋体"/>
          <w:sz w:val="24"/>
          <w:szCs w:val="24"/>
        </w:rPr>
      </w:pPr>
    </w:p>
    <w:p>
      <w:pPr>
        <w:spacing w:line="360" w:lineRule="auto"/>
        <w:ind w:firstLine="3720" w:firstLineChars="1550"/>
        <w:rPr>
          <w:rFonts w:ascii="宋体"/>
          <w:sz w:val="24"/>
          <w:szCs w:val="24"/>
        </w:rPr>
      </w:pPr>
      <w:r>
        <w:rPr>
          <w:rFonts w:hint="eastAsia" w:ascii="宋体" w:hAnsi="宋体"/>
          <w:sz w:val="24"/>
          <w:szCs w:val="24"/>
        </w:rPr>
        <w:t>单位名称（盖章）：</w:t>
      </w:r>
    </w:p>
    <w:p>
      <w:pPr>
        <w:spacing w:line="360" w:lineRule="auto"/>
        <w:ind w:firstLine="5160" w:firstLineChars="2150"/>
        <w:rPr>
          <w:rFonts w:ascii="宋体"/>
          <w:sz w:val="24"/>
          <w:szCs w:val="24"/>
        </w:rPr>
      </w:pPr>
      <w:r>
        <w:rPr>
          <w:rFonts w:hint="eastAsia" w:ascii="宋体" w:hAnsi="宋体"/>
          <w:sz w:val="24"/>
          <w:szCs w:val="24"/>
        </w:rPr>
        <w:t>日期：</w:t>
      </w:r>
    </w:p>
    <w:p/>
    <w:p/>
    <w:p/>
    <w:p/>
    <w:p/>
    <w:p>
      <w:pPr>
        <w:pStyle w:val="13"/>
        <w:ind w:firstLine="340"/>
      </w:pPr>
    </w:p>
    <w:p>
      <w:pPr>
        <w:pStyle w:val="14"/>
        <w:ind w:left="420" w:firstLine="420"/>
      </w:pPr>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所投产品符合国家强制性要求承诺函（若有则需提供，没有此项不提供）</w:t>
      </w:r>
    </w:p>
    <w:p>
      <w:pPr>
        <w:widowControl/>
        <w:spacing w:before="100" w:beforeAutospacing="1" w:after="100" w:afterAutospacing="1" w:line="360" w:lineRule="auto"/>
        <w:jc w:val="center"/>
        <w:rPr>
          <w:rFonts w:ascii="宋体"/>
          <w:b/>
          <w:bCs/>
          <w:sz w:val="36"/>
          <w:szCs w:val="36"/>
        </w:rPr>
      </w:pPr>
    </w:p>
    <w:p>
      <w:pPr>
        <w:spacing w:line="360" w:lineRule="auto"/>
        <w:jc w:val="center"/>
        <w:rPr>
          <w:rFonts w:asci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w:t>
      </w:r>
      <w:r>
        <w:rPr>
          <w:rFonts w:ascii="宋体" w:hAnsi="宋体" w:cs="Arial"/>
          <w:kern w:val="0"/>
          <w:sz w:val="24"/>
          <w:szCs w:val="24"/>
        </w:rPr>
        <w:t>CCC</w:t>
      </w:r>
      <w:r>
        <w:rPr>
          <w:rFonts w:hint="eastAsia" w:ascii="宋体" w:hAnsi="宋体" w:cs="Arial"/>
          <w:kern w:val="0"/>
          <w:sz w:val="24"/>
          <w:szCs w:val="24"/>
        </w:rPr>
        <w:t>认证，格式自拟）</w:t>
      </w:r>
    </w:p>
    <w:p>
      <w:pPr>
        <w:widowControl/>
        <w:spacing w:before="100" w:beforeAutospacing="1" w:after="100" w:afterAutospacing="1" w:line="360" w:lineRule="auto"/>
        <w:rPr>
          <w:rFonts w:ascii="宋体"/>
          <w:b/>
          <w:bCs/>
          <w:sz w:val="36"/>
          <w:szCs w:val="36"/>
        </w:rPr>
      </w:pPr>
    </w:p>
    <w:p>
      <w:pPr>
        <w:widowControl/>
        <w:spacing w:before="100" w:beforeAutospacing="1" w:after="100" w:afterAutospacing="1" w:line="360" w:lineRule="auto"/>
        <w:jc w:val="center"/>
        <w:rPr>
          <w:rFonts w:ascii="宋体" w:cs="黑体"/>
          <w:b/>
          <w:bCs/>
          <w:sz w:val="28"/>
          <w:szCs w:val="28"/>
        </w:rPr>
      </w:pPr>
      <w:r>
        <w:rPr>
          <w:rFonts w:hint="eastAsia" w:ascii="宋体" w:hAnsi="宋体" w:cs="黑体"/>
          <w:b/>
          <w:bCs/>
          <w:sz w:val="28"/>
          <w:szCs w:val="28"/>
        </w:rPr>
        <w:t>四、其他资料（若有）</w:t>
      </w:r>
    </w:p>
    <w:p/>
    <w:p>
      <w:pPr>
        <w:spacing w:line="360" w:lineRule="auto"/>
        <w:jc w:val="center"/>
        <w:rPr>
          <w:rFonts w:ascii="宋体"/>
          <w:b/>
          <w:bCs/>
          <w:sz w:val="28"/>
          <w:szCs w:val="28"/>
        </w:rPr>
      </w:pPr>
      <w:r>
        <w:rPr>
          <w:rFonts w:hint="eastAsia"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b/>
          <w:bCs/>
          <w:sz w:val="28"/>
          <w:szCs w:val="28"/>
        </w:rPr>
      </w:pPr>
    </w:p>
    <w:sectPr>
      <w:footerReference r:id="rId3" w:type="default"/>
      <w:pgSz w:w="11906" w:h="16838"/>
      <w:pgMar w:top="1440" w:right="1349"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微软简隶书">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5015751"/>
      <w:docPartObj>
        <w:docPartGallery w:val="autotext"/>
      </w:docPartObj>
    </w:sdtPr>
    <w:sdtContent>
      <w:p>
        <w:pPr>
          <w:pStyle w:val="8"/>
          <w:jc w:val="center"/>
        </w:pPr>
        <w:r>
          <w:fldChar w:fldCharType="begin"/>
        </w:r>
        <w:r>
          <w:instrText xml:space="preserve"> PAGE   \* MERGEFORMAT </w:instrText>
        </w:r>
        <w:r>
          <w:fldChar w:fldCharType="separate"/>
        </w:r>
        <w:r>
          <w:rPr>
            <w:lang w:val="zh-CN"/>
          </w:rPr>
          <w:t>54</w:t>
        </w:r>
        <w:r>
          <w:rPr>
            <w:lang w:val="zh-CN"/>
          </w:rPr>
          <w:fldChar w:fldCharType="end"/>
        </w:r>
      </w:p>
    </w:sdtContent>
  </w:sdt>
  <w:p>
    <w:pPr>
      <w:pStyle w:val="8"/>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7A7"/>
    <w:multiLevelType w:val="multilevel"/>
    <w:tmpl w:val="02C327A7"/>
    <w:lvl w:ilvl="0" w:tentative="0">
      <w:start w:val="2"/>
      <w:numFmt w:val="decimal"/>
      <w:lvlText w:val="%1."/>
      <w:lvlJc w:val="left"/>
      <w:pPr>
        <w:ind w:left="420" w:hanging="420"/>
      </w:pPr>
      <w:rPr>
        <w:rFonts w:hint="eastAsia" w:ascii="宋体" w:hAnsi="宋体" w:eastAsia="宋体" w:cs="Times New Roman"/>
      </w:rPr>
    </w:lvl>
    <w:lvl w:ilvl="1" w:tentative="0">
      <w:start w:val="2"/>
      <w:numFmt w:val="decimal"/>
      <w:lvlText w:val="%2.8.2 "/>
      <w:lvlJc w:val="left"/>
      <w:pPr>
        <w:ind w:left="964" w:hanging="544"/>
      </w:pPr>
      <w:rPr>
        <w:rFonts w:hint="eastAsia" w:ascii="宋体" w:hAnsi="宋体" w:eastAsia="宋体"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1">
    <w:nsid w:val="1DEC10B4"/>
    <w:multiLevelType w:val="multilevel"/>
    <w:tmpl w:val="1DEC10B4"/>
    <w:lvl w:ilvl="0" w:tentative="0">
      <w:start w:val="1"/>
      <w:numFmt w:val="japaneseCounting"/>
      <w:lvlText w:val="第%1章"/>
      <w:lvlJc w:val="left"/>
      <w:pPr>
        <w:ind w:left="4714" w:hanging="1170"/>
      </w:pPr>
      <w:rPr>
        <w:rFonts w:hint="default" w:cs="Times New Roman"/>
      </w:rPr>
    </w:lvl>
    <w:lvl w:ilvl="1" w:tentative="0">
      <w:start w:val="1"/>
      <w:numFmt w:val="lowerLetter"/>
      <w:lvlText w:val="%2)"/>
      <w:lvlJc w:val="left"/>
      <w:pPr>
        <w:ind w:left="4384" w:hanging="420"/>
      </w:pPr>
      <w:rPr>
        <w:rFonts w:cs="Times New Roman"/>
      </w:rPr>
    </w:lvl>
    <w:lvl w:ilvl="2" w:tentative="0">
      <w:start w:val="1"/>
      <w:numFmt w:val="lowerRoman"/>
      <w:lvlText w:val="%3."/>
      <w:lvlJc w:val="right"/>
      <w:pPr>
        <w:ind w:left="4804" w:hanging="420"/>
      </w:pPr>
      <w:rPr>
        <w:rFonts w:cs="Times New Roman"/>
      </w:rPr>
    </w:lvl>
    <w:lvl w:ilvl="3" w:tentative="0">
      <w:start w:val="1"/>
      <w:numFmt w:val="decimal"/>
      <w:lvlText w:val="%4."/>
      <w:lvlJc w:val="left"/>
      <w:pPr>
        <w:ind w:left="5224" w:hanging="420"/>
      </w:pPr>
      <w:rPr>
        <w:rFonts w:cs="Times New Roman"/>
      </w:rPr>
    </w:lvl>
    <w:lvl w:ilvl="4" w:tentative="0">
      <w:start w:val="1"/>
      <w:numFmt w:val="lowerLetter"/>
      <w:lvlText w:val="%5)"/>
      <w:lvlJc w:val="left"/>
      <w:pPr>
        <w:ind w:left="5644" w:hanging="420"/>
      </w:pPr>
      <w:rPr>
        <w:rFonts w:cs="Times New Roman"/>
      </w:rPr>
    </w:lvl>
    <w:lvl w:ilvl="5" w:tentative="0">
      <w:start w:val="1"/>
      <w:numFmt w:val="lowerRoman"/>
      <w:lvlText w:val="%6."/>
      <w:lvlJc w:val="right"/>
      <w:pPr>
        <w:ind w:left="6064" w:hanging="420"/>
      </w:pPr>
      <w:rPr>
        <w:rFonts w:cs="Times New Roman"/>
      </w:rPr>
    </w:lvl>
    <w:lvl w:ilvl="6" w:tentative="0">
      <w:start w:val="1"/>
      <w:numFmt w:val="decimal"/>
      <w:lvlText w:val="%7."/>
      <w:lvlJc w:val="left"/>
      <w:pPr>
        <w:ind w:left="6484" w:hanging="420"/>
      </w:pPr>
      <w:rPr>
        <w:rFonts w:cs="Times New Roman"/>
      </w:rPr>
    </w:lvl>
    <w:lvl w:ilvl="7" w:tentative="0">
      <w:start w:val="1"/>
      <w:numFmt w:val="lowerLetter"/>
      <w:lvlText w:val="%8)"/>
      <w:lvlJc w:val="left"/>
      <w:pPr>
        <w:ind w:left="6904" w:hanging="420"/>
      </w:pPr>
      <w:rPr>
        <w:rFonts w:cs="Times New Roman"/>
      </w:rPr>
    </w:lvl>
    <w:lvl w:ilvl="8" w:tentative="0">
      <w:start w:val="1"/>
      <w:numFmt w:val="lowerRoman"/>
      <w:lvlText w:val="%9."/>
      <w:lvlJc w:val="right"/>
      <w:pPr>
        <w:ind w:left="7324" w:hanging="420"/>
      </w:pPr>
      <w:rPr>
        <w:rFonts w:cs="Times New Roman"/>
      </w:rPr>
    </w:lvl>
  </w:abstractNum>
  <w:abstractNum w:abstractNumId="2">
    <w:nsid w:val="1EE16555"/>
    <w:multiLevelType w:val="multilevel"/>
    <w:tmpl w:val="1EE16555"/>
    <w:lvl w:ilvl="0" w:tentative="0">
      <w:start w:val="2"/>
      <w:numFmt w:val="decimal"/>
      <w:lvlText w:val="%1."/>
      <w:lvlJc w:val="left"/>
      <w:pPr>
        <w:ind w:left="420" w:hanging="420"/>
      </w:pPr>
      <w:rPr>
        <w:rFonts w:hint="eastAsia" w:ascii="宋体" w:hAnsi="宋体" w:eastAsia="宋体" w:cs="Times New Roman"/>
      </w:rPr>
    </w:lvl>
    <w:lvl w:ilvl="1" w:tentative="0">
      <w:start w:val="2"/>
      <w:numFmt w:val="decimal"/>
      <w:lvlText w:val="%2.8.1 "/>
      <w:lvlJc w:val="left"/>
      <w:pPr>
        <w:ind w:left="964" w:hanging="544"/>
      </w:pPr>
      <w:rPr>
        <w:rFonts w:hint="eastAsia" w:ascii="宋体" w:hAnsi="宋体" w:eastAsia="宋体"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3">
    <w:nsid w:val="21BB4B2B"/>
    <w:multiLevelType w:val="multilevel"/>
    <w:tmpl w:val="21BB4B2B"/>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2D683707"/>
    <w:multiLevelType w:val="multilevel"/>
    <w:tmpl w:val="2D683707"/>
    <w:lvl w:ilvl="0" w:tentative="0">
      <w:start w:val="2"/>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12276E"/>
    <w:multiLevelType w:val="multilevel"/>
    <w:tmpl w:val="4812276E"/>
    <w:lvl w:ilvl="0" w:tentative="0">
      <w:start w:val="1"/>
      <w:numFmt w:val="decimal"/>
      <w:lvlText w:val="%1."/>
      <w:lvlJc w:val="left"/>
      <w:pPr>
        <w:ind w:left="420" w:hanging="420"/>
      </w:pPr>
      <w:rPr>
        <w:rFonts w:hint="eastAsia" w:ascii="宋体" w:hAnsi="宋体" w:eastAsia="宋体" w:cs="Times New Roman"/>
      </w:rPr>
    </w:lvl>
    <w:lvl w:ilvl="1" w:tentative="0">
      <w:start w:val="2"/>
      <w:numFmt w:val="decimal"/>
      <w:isLgl/>
      <w:lvlText w:val="%1.%2"/>
      <w:lvlJc w:val="left"/>
      <w:pPr>
        <w:ind w:left="964" w:hanging="544"/>
      </w:pPr>
      <w:rPr>
        <w:rFonts w:hint="default" w:ascii="Times New Roman" w:hAnsi="Times New Roman"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6">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7">
    <w:nsid w:val="65082700"/>
    <w:multiLevelType w:val="multilevel"/>
    <w:tmpl w:val="65082700"/>
    <w:lvl w:ilvl="0" w:tentative="0">
      <w:start w:val="1"/>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num w:numId="1">
    <w:abstractNumId w:val="1"/>
  </w:num>
  <w:num w:numId="2">
    <w:abstractNumId w:val="5"/>
    <w:lvlOverride w:ilvl="0">
      <w:startOverride w:val="1"/>
    </w:lvlOverride>
  </w:num>
  <w:num w:numId="3">
    <w:abstractNumId w:val="7"/>
    <w:lvlOverride w:ilvl="0">
      <w:startOverride w:val="1"/>
    </w:lvlOverride>
  </w:num>
  <w:num w:numId="4">
    <w:abstractNumId w:val="2"/>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A70F45"/>
    <w:rsid w:val="00002C36"/>
    <w:rsid w:val="00004D0F"/>
    <w:rsid w:val="00007F9C"/>
    <w:rsid w:val="00016828"/>
    <w:rsid w:val="0001742F"/>
    <w:rsid w:val="000234CF"/>
    <w:rsid w:val="00024E9C"/>
    <w:rsid w:val="000319AB"/>
    <w:rsid w:val="00040D8E"/>
    <w:rsid w:val="00041560"/>
    <w:rsid w:val="000515B3"/>
    <w:rsid w:val="00054F39"/>
    <w:rsid w:val="00056B4E"/>
    <w:rsid w:val="00071D5D"/>
    <w:rsid w:val="0007705E"/>
    <w:rsid w:val="000A4210"/>
    <w:rsid w:val="000B1196"/>
    <w:rsid w:val="000B3648"/>
    <w:rsid w:val="000B4291"/>
    <w:rsid w:val="000C1A71"/>
    <w:rsid w:val="000D7D91"/>
    <w:rsid w:val="00100F62"/>
    <w:rsid w:val="00120F09"/>
    <w:rsid w:val="0012309B"/>
    <w:rsid w:val="00125CF2"/>
    <w:rsid w:val="00130AD1"/>
    <w:rsid w:val="001327BD"/>
    <w:rsid w:val="001404E7"/>
    <w:rsid w:val="00142E9B"/>
    <w:rsid w:val="0015342F"/>
    <w:rsid w:val="001535F3"/>
    <w:rsid w:val="00171049"/>
    <w:rsid w:val="00177318"/>
    <w:rsid w:val="00184077"/>
    <w:rsid w:val="001A2216"/>
    <w:rsid w:val="001B4EAA"/>
    <w:rsid w:val="001C6C10"/>
    <w:rsid w:val="001D187A"/>
    <w:rsid w:val="00224EA3"/>
    <w:rsid w:val="0023607B"/>
    <w:rsid w:val="00245835"/>
    <w:rsid w:val="002502CC"/>
    <w:rsid w:val="00252D6B"/>
    <w:rsid w:val="00262812"/>
    <w:rsid w:val="0027555A"/>
    <w:rsid w:val="002806D9"/>
    <w:rsid w:val="00287DAB"/>
    <w:rsid w:val="002934C0"/>
    <w:rsid w:val="002A701E"/>
    <w:rsid w:val="002C1552"/>
    <w:rsid w:val="002D56B3"/>
    <w:rsid w:val="00302068"/>
    <w:rsid w:val="0031247D"/>
    <w:rsid w:val="00320C9D"/>
    <w:rsid w:val="00342A61"/>
    <w:rsid w:val="00370060"/>
    <w:rsid w:val="003745AB"/>
    <w:rsid w:val="00385794"/>
    <w:rsid w:val="003860A8"/>
    <w:rsid w:val="003869FE"/>
    <w:rsid w:val="00390C28"/>
    <w:rsid w:val="00396155"/>
    <w:rsid w:val="003C0C68"/>
    <w:rsid w:val="003C21DC"/>
    <w:rsid w:val="003C71CA"/>
    <w:rsid w:val="003D1686"/>
    <w:rsid w:val="003D279B"/>
    <w:rsid w:val="003E1C91"/>
    <w:rsid w:val="003E2CB4"/>
    <w:rsid w:val="003F4B48"/>
    <w:rsid w:val="00401A7B"/>
    <w:rsid w:val="0045373C"/>
    <w:rsid w:val="00455640"/>
    <w:rsid w:val="004619B5"/>
    <w:rsid w:val="00465622"/>
    <w:rsid w:val="00466491"/>
    <w:rsid w:val="00470134"/>
    <w:rsid w:val="0048423A"/>
    <w:rsid w:val="004869B9"/>
    <w:rsid w:val="004878B0"/>
    <w:rsid w:val="00494D56"/>
    <w:rsid w:val="004A2866"/>
    <w:rsid w:val="004A6944"/>
    <w:rsid w:val="004C4D93"/>
    <w:rsid w:val="004C5CD3"/>
    <w:rsid w:val="004E7B2B"/>
    <w:rsid w:val="004F3875"/>
    <w:rsid w:val="004F56B8"/>
    <w:rsid w:val="00506455"/>
    <w:rsid w:val="00513A2B"/>
    <w:rsid w:val="005340B9"/>
    <w:rsid w:val="005442A0"/>
    <w:rsid w:val="005448C9"/>
    <w:rsid w:val="00545906"/>
    <w:rsid w:val="00545CCD"/>
    <w:rsid w:val="005532E6"/>
    <w:rsid w:val="00563A3A"/>
    <w:rsid w:val="00570ED6"/>
    <w:rsid w:val="005757E4"/>
    <w:rsid w:val="005760CF"/>
    <w:rsid w:val="00584E3A"/>
    <w:rsid w:val="005900D0"/>
    <w:rsid w:val="00596F17"/>
    <w:rsid w:val="005B5F78"/>
    <w:rsid w:val="005B7031"/>
    <w:rsid w:val="005C6D62"/>
    <w:rsid w:val="005D5DBB"/>
    <w:rsid w:val="005D77FA"/>
    <w:rsid w:val="005E354B"/>
    <w:rsid w:val="005F2E31"/>
    <w:rsid w:val="005F543D"/>
    <w:rsid w:val="005F5D90"/>
    <w:rsid w:val="00610754"/>
    <w:rsid w:val="0062312B"/>
    <w:rsid w:val="006308D1"/>
    <w:rsid w:val="006322B5"/>
    <w:rsid w:val="00637BCB"/>
    <w:rsid w:val="00650C64"/>
    <w:rsid w:val="00681134"/>
    <w:rsid w:val="00692262"/>
    <w:rsid w:val="00692AA4"/>
    <w:rsid w:val="006A2A8E"/>
    <w:rsid w:val="006A5B70"/>
    <w:rsid w:val="006A7DE6"/>
    <w:rsid w:val="006B10A3"/>
    <w:rsid w:val="006B5EA8"/>
    <w:rsid w:val="006B7E13"/>
    <w:rsid w:val="006C1AEB"/>
    <w:rsid w:val="006C3A60"/>
    <w:rsid w:val="006C5669"/>
    <w:rsid w:val="006F510F"/>
    <w:rsid w:val="006F796C"/>
    <w:rsid w:val="007178DE"/>
    <w:rsid w:val="007279C3"/>
    <w:rsid w:val="007319AA"/>
    <w:rsid w:val="00752579"/>
    <w:rsid w:val="007572A3"/>
    <w:rsid w:val="00774861"/>
    <w:rsid w:val="00776522"/>
    <w:rsid w:val="00777FDC"/>
    <w:rsid w:val="00784C4D"/>
    <w:rsid w:val="0079723C"/>
    <w:rsid w:val="007A05A4"/>
    <w:rsid w:val="007A459E"/>
    <w:rsid w:val="007B3785"/>
    <w:rsid w:val="007D539B"/>
    <w:rsid w:val="007D693E"/>
    <w:rsid w:val="007F5439"/>
    <w:rsid w:val="00817F40"/>
    <w:rsid w:val="0082068F"/>
    <w:rsid w:val="00825D76"/>
    <w:rsid w:val="0084298F"/>
    <w:rsid w:val="008443FD"/>
    <w:rsid w:val="0084611C"/>
    <w:rsid w:val="00854104"/>
    <w:rsid w:val="00865CD6"/>
    <w:rsid w:val="008676F0"/>
    <w:rsid w:val="00867C3C"/>
    <w:rsid w:val="00870934"/>
    <w:rsid w:val="00875409"/>
    <w:rsid w:val="00894AEE"/>
    <w:rsid w:val="008A4586"/>
    <w:rsid w:val="008A4BCD"/>
    <w:rsid w:val="008B2752"/>
    <w:rsid w:val="008B67A4"/>
    <w:rsid w:val="008C2BA8"/>
    <w:rsid w:val="008C6A51"/>
    <w:rsid w:val="008D5C6F"/>
    <w:rsid w:val="008E59EE"/>
    <w:rsid w:val="00921489"/>
    <w:rsid w:val="00925955"/>
    <w:rsid w:val="009261FC"/>
    <w:rsid w:val="00931487"/>
    <w:rsid w:val="00931A04"/>
    <w:rsid w:val="0094470D"/>
    <w:rsid w:val="0096525B"/>
    <w:rsid w:val="009713F1"/>
    <w:rsid w:val="00976E85"/>
    <w:rsid w:val="00986268"/>
    <w:rsid w:val="00991C8E"/>
    <w:rsid w:val="0099294D"/>
    <w:rsid w:val="009A5EFC"/>
    <w:rsid w:val="009A7DD1"/>
    <w:rsid w:val="009E5471"/>
    <w:rsid w:val="009E62AA"/>
    <w:rsid w:val="009E675D"/>
    <w:rsid w:val="009E7E43"/>
    <w:rsid w:val="00A204E6"/>
    <w:rsid w:val="00A31DCA"/>
    <w:rsid w:val="00A35BA1"/>
    <w:rsid w:val="00A415F2"/>
    <w:rsid w:val="00A447A7"/>
    <w:rsid w:val="00A51F67"/>
    <w:rsid w:val="00A52CA4"/>
    <w:rsid w:val="00A6414F"/>
    <w:rsid w:val="00A662AD"/>
    <w:rsid w:val="00A664AB"/>
    <w:rsid w:val="00A708B2"/>
    <w:rsid w:val="00A70F45"/>
    <w:rsid w:val="00A76CA8"/>
    <w:rsid w:val="00A83A48"/>
    <w:rsid w:val="00A86169"/>
    <w:rsid w:val="00A91B5F"/>
    <w:rsid w:val="00AA150A"/>
    <w:rsid w:val="00AA214E"/>
    <w:rsid w:val="00AA6FEA"/>
    <w:rsid w:val="00AB1F98"/>
    <w:rsid w:val="00AB2CE1"/>
    <w:rsid w:val="00AB56F3"/>
    <w:rsid w:val="00AB71B2"/>
    <w:rsid w:val="00AB7E11"/>
    <w:rsid w:val="00AC1581"/>
    <w:rsid w:val="00AF1F58"/>
    <w:rsid w:val="00B034D9"/>
    <w:rsid w:val="00B20867"/>
    <w:rsid w:val="00B32BCB"/>
    <w:rsid w:val="00B33971"/>
    <w:rsid w:val="00B40261"/>
    <w:rsid w:val="00B41472"/>
    <w:rsid w:val="00B553F0"/>
    <w:rsid w:val="00B63DC3"/>
    <w:rsid w:val="00B75047"/>
    <w:rsid w:val="00B804EB"/>
    <w:rsid w:val="00B85205"/>
    <w:rsid w:val="00B867AD"/>
    <w:rsid w:val="00BB349E"/>
    <w:rsid w:val="00BB6982"/>
    <w:rsid w:val="00BC0BDB"/>
    <w:rsid w:val="00BC54B1"/>
    <w:rsid w:val="00BC628F"/>
    <w:rsid w:val="00BD0608"/>
    <w:rsid w:val="00BE34CF"/>
    <w:rsid w:val="00BE47C4"/>
    <w:rsid w:val="00BF1642"/>
    <w:rsid w:val="00BF2902"/>
    <w:rsid w:val="00BF4869"/>
    <w:rsid w:val="00C00B3B"/>
    <w:rsid w:val="00C03D7A"/>
    <w:rsid w:val="00C03F2C"/>
    <w:rsid w:val="00C0704D"/>
    <w:rsid w:val="00C11621"/>
    <w:rsid w:val="00C148B2"/>
    <w:rsid w:val="00C20068"/>
    <w:rsid w:val="00C20CC9"/>
    <w:rsid w:val="00C214ED"/>
    <w:rsid w:val="00C24DB1"/>
    <w:rsid w:val="00C25A63"/>
    <w:rsid w:val="00C27DC2"/>
    <w:rsid w:val="00C31BF1"/>
    <w:rsid w:val="00C35D0D"/>
    <w:rsid w:val="00C437AC"/>
    <w:rsid w:val="00C62554"/>
    <w:rsid w:val="00C7333C"/>
    <w:rsid w:val="00C83B1E"/>
    <w:rsid w:val="00C8405E"/>
    <w:rsid w:val="00C85846"/>
    <w:rsid w:val="00C913C7"/>
    <w:rsid w:val="00C91782"/>
    <w:rsid w:val="00C938BE"/>
    <w:rsid w:val="00CB0E02"/>
    <w:rsid w:val="00CB1402"/>
    <w:rsid w:val="00CB5E08"/>
    <w:rsid w:val="00CC13BE"/>
    <w:rsid w:val="00CC25A9"/>
    <w:rsid w:val="00CD7684"/>
    <w:rsid w:val="00CF2216"/>
    <w:rsid w:val="00CF7442"/>
    <w:rsid w:val="00D12812"/>
    <w:rsid w:val="00D22018"/>
    <w:rsid w:val="00D231BE"/>
    <w:rsid w:val="00D57607"/>
    <w:rsid w:val="00D70043"/>
    <w:rsid w:val="00D70651"/>
    <w:rsid w:val="00D77FE2"/>
    <w:rsid w:val="00D80470"/>
    <w:rsid w:val="00D91D6E"/>
    <w:rsid w:val="00D92D8D"/>
    <w:rsid w:val="00D95BEB"/>
    <w:rsid w:val="00D97A2C"/>
    <w:rsid w:val="00DA73EC"/>
    <w:rsid w:val="00DB7627"/>
    <w:rsid w:val="00DC0DF9"/>
    <w:rsid w:val="00DC256B"/>
    <w:rsid w:val="00DC783D"/>
    <w:rsid w:val="00DD053F"/>
    <w:rsid w:val="00DD7A1B"/>
    <w:rsid w:val="00DE6BE7"/>
    <w:rsid w:val="00DE6C73"/>
    <w:rsid w:val="00DE7A1C"/>
    <w:rsid w:val="00DF2CBD"/>
    <w:rsid w:val="00DF2E97"/>
    <w:rsid w:val="00E16F06"/>
    <w:rsid w:val="00E17890"/>
    <w:rsid w:val="00E32144"/>
    <w:rsid w:val="00E341D6"/>
    <w:rsid w:val="00E3570B"/>
    <w:rsid w:val="00E36402"/>
    <w:rsid w:val="00E46690"/>
    <w:rsid w:val="00E46AA5"/>
    <w:rsid w:val="00E46CA1"/>
    <w:rsid w:val="00E53338"/>
    <w:rsid w:val="00E6280D"/>
    <w:rsid w:val="00E65574"/>
    <w:rsid w:val="00E83054"/>
    <w:rsid w:val="00E86263"/>
    <w:rsid w:val="00E87262"/>
    <w:rsid w:val="00E94B7E"/>
    <w:rsid w:val="00EC19CD"/>
    <w:rsid w:val="00ED1458"/>
    <w:rsid w:val="00EE5236"/>
    <w:rsid w:val="00EE5919"/>
    <w:rsid w:val="00EE78FC"/>
    <w:rsid w:val="00EF1131"/>
    <w:rsid w:val="00EF369A"/>
    <w:rsid w:val="00EF3BE6"/>
    <w:rsid w:val="00EF44D1"/>
    <w:rsid w:val="00F00B0E"/>
    <w:rsid w:val="00F013FD"/>
    <w:rsid w:val="00F45D9A"/>
    <w:rsid w:val="00F50F28"/>
    <w:rsid w:val="00F520FC"/>
    <w:rsid w:val="00F840D8"/>
    <w:rsid w:val="00FC3E14"/>
    <w:rsid w:val="00FC7A8F"/>
    <w:rsid w:val="00FF675D"/>
    <w:rsid w:val="03F95C34"/>
    <w:rsid w:val="050F16C7"/>
    <w:rsid w:val="065915C4"/>
    <w:rsid w:val="0D71427A"/>
    <w:rsid w:val="137D742D"/>
    <w:rsid w:val="1450731E"/>
    <w:rsid w:val="15416B49"/>
    <w:rsid w:val="17B3749B"/>
    <w:rsid w:val="1E611951"/>
    <w:rsid w:val="21E96048"/>
    <w:rsid w:val="24165DD6"/>
    <w:rsid w:val="268769DA"/>
    <w:rsid w:val="273B4722"/>
    <w:rsid w:val="2BA81E45"/>
    <w:rsid w:val="2D165DD9"/>
    <w:rsid w:val="2E403DB0"/>
    <w:rsid w:val="2E871AE2"/>
    <w:rsid w:val="31A106FA"/>
    <w:rsid w:val="32B97A43"/>
    <w:rsid w:val="336842B9"/>
    <w:rsid w:val="3A7573CE"/>
    <w:rsid w:val="3B1E7030"/>
    <w:rsid w:val="3C421719"/>
    <w:rsid w:val="3FF846A4"/>
    <w:rsid w:val="418C5921"/>
    <w:rsid w:val="44D636C6"/>
    <w:rsid w:val="45252E1D"/>
    <w:rsid w:val="492F2526"/>
    <w:rsid w:val="4A9D3870"/>
    <w:rsid w:val="52761D13"/>
    <w:rsid w:val="52D755AE"/>
    <w:rsid w:val="54D762BB"/>
    <w:rsid w:val="571D2591"/>
    <w:rsid w:val="57C97215"/>
    <w:rsid w:val="5A48210F"/>
    <w:rsid w:val="5C7908D0"/>
    <w:rsid w:val="67200EC2"/>
    <w:rsid w:val="6A2223B1"/>
    <w:rsid w:val="6BFD66C6"/>
    <w:rsid w:val="6D507959"/>
    <w:rsid w:val="6E6F375D"/>
    <w:rsid w:val="6EDE53A1"/>
    <w:rsid w:val="70AB3824"/>
    <w:rsid w:val="7461075A"/>
    <w:rsid w:val="76516027"/>
    <w:rsid w:val="784077C9"/>
    <w:rsid w:val="7B9725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uiPriority="1" w:name="Default Paragraph Font"/>
    <w:lsdException w:qFormat="1" w:unhideWhenUsed="0" w:uiPriority="99" w:name="Body Text"/>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3">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semiHidden/>
    <w:qFormat/>
    <w:uiPriority w:val="99"/>
    <w:pPr>
      <w:spacing w:before="100" w:beforeAutospacing="1" w:after="120"/>
    </w:pPr>
  </w:style>
  <w:style w:type="paragraph" w:styleId="4">
    <w:name w:val="caption"/>
    <w:basedOn w:val="1"/>
    <w:next w:val="1"/>
    <w:qFormat/>
    <w:uiPriority w:val="99"/>
    <w:rPr>
      <w:rFonts w:ascii="Arial" w:hAnsi="Arial" w:eastAsia="黑体" w:cs="Arial"/>
      <w:sz w:val="20"/>
      <w:szCs w:val="20"/>
    </w:rPr>
  </w:style>
  <w:style w:type="paragraph" w:styleId="5">
    <w:name w:val="Body Text Indent"/>
    <w:basedOn w:val="1"/>
    <w:unhideWhenUsed/>
    <w:qFormat/>
    <w:locked/>
    <w:uiPriority w:val="99"/>
    <w:pPr>
      <w:spacing w:before="100" w:beforeAutospacing="1" w:after="120"/>
      <w:ind w:left="420" w:leftChars="200"/>
    </w:pPr>
  </w:style>
  <w:style w:type="paragraph" w:styleId="6">
    <w:name w:val="Plain Text"/>
    <w:basedOn w:val="1"/>
    <w:link w:val="26"/>
    <w:qFormat/>
    <w:uiPriority w:val="99"/>
    <w:rPr>
      <w:sz w:val="24"/>
      <w:szCs w:val="24"/>
    </w:rPr>
  </w:style>
  <w:style w:type="paragraph" w:styleId="7">
    <w:name w:val="Balloon Text"/>
    <w:basedOn w:val="1"/>
    <w:link w:val="27"/>
    <w:semiHidden/>
    <w:qFormat/>
    <w:uiPriority w:val="99"/>
    <w:rPr>
      <w:sz w:val="18"/>
      <w:szCs w:val="18"/>
    </w:rPr>
  </w:style>
  <w:style w:type="paragraph" w:styleId="8">
    <w:name w:val="footer"/>
    <w:basedOn w:val="1"/>
    <w:link w:val="31"/>
    <w:qFormat/>
    <w:uiPriority w:val="99"/>
    <w:pPr>
      <w:snapToGrid w:val="0"/>
      <w:jc w:val="left"/>
    </w:pPr>
    <w:rPr>
      <w:sz w:val="18"/>
      <w:szCs w:val="18"/>
    </w:rPr>
  </w:style>
  <w:style w:type="paragraph" w:styleId="9">
    <w:name w:val="header"/>
    <w:basedOn w:val="1"/>
    <w:link w:val="29"/>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2">
    <w:name w:val="Title"/>
    <w:basedOn w:val="1"/>
    <w:next w:val="1"/>
    <w:link w:val="33"/>
    <w:qFormat/>
    <w:locked/>
    <w:uiPriority w:val="99"/>
    <w:pPr>
      <w:spacing w:before="240" w:after="60"/>
      <w:jc w:val="center"/>
      <w:outlineLvl w:val="0"/>
    </w:pPr>
    <w:rPr>
      <w:rFonts w:ascii="Cambria" w:hAnsi="Cambria" w:cs="Times New Roman"/>
      <w:b/>
      <w:bCs/>
      <w:sz w:val="32"/>
      <w:szCs w:val="32"/>
    </w:rPr>
  </w:style>
  <w:style w:type="paragraph" w:styleId="13">
    <w:name w:val="Body Text First Indent"/>
    <w:basedOn w:val="2"/>
    <w:next w:val="14"/>
    <w:link w:val="25"/>
    <w:qFormat/>
    <w:uiPriority w:val="99"/>
    <w:pPr>
      <w:ind w:firstLine="420" w:firstLineChars="100"/>
    </w:pPr>
    <w:rPr>
      <w:rFonts w:ascii="宋体" w:hAnsi="Times New Roman" w:cs="Times New Roman"/>
      <w:kern w:val="0"/>
      <w:sz w:val="34"/>
      <w:szCs w:val="34"/>
    </w:rPr>
  </w:style>
  <w:style w:type="paragraph" w:styleId="14">
    <w:name w:val="Body Text First Indent 2"/>
    <w:basedOn w:val="5"/>
    <w:unhideWhenUsed/>
    <w:qFormat/>
    <w:locked/>
    <w:uiPriority w:val="99"/>
    <w:pPr>
      <w:adjustRightInd w:val="0"/>
      <w:snapToGrid w:val="0"/>
      <w:spacing w:after="100" w:afterAutospacing="1" w:line="360" w:lineRule="auto"/>
      <w:ind w:left="480" w:firstLine="562" w:firstLineChars="200"/>
      <w:jc w:val="left"/>
    </w:pPr>
    <w:rPr>
      <w:rFonts w:ascii="仿宋_GB2312" w:hAnsi="仿宋_GB2312"/>
    </w:rPr>
  </w:style>
  <w:style w:type="character" w:styleId="17">
    <w:name w:val="FollowedHyperlink"/>
    <w:basedOn w:val="16"/>
    <w:semiHidden/>
    <w:unhideWhenUsed/>
    <w:qFormat/>
    <w:locked/>
    <w:uiPriority w:val="99"/>
    <w:rPr>
      <w:color w:val="000000"/>
      <w:u w:val="none"/>
    </w:rPr>
  </w:style>
  <w:style w:type="character" w:styleId="18">
    <w:name w:val="Emphasis"/>
    <w:basedOn w:val="16"/>
    <w:qFormat/>
    <w:locked/>
    <w:uiPriority w:val="20"/>
  </w:style>
  <w:style w:type="character" w:styleId="19">
    <w:name w:val="Hyperlink"/>
    <w:basedOn w:val="16"/>
    <w:qFormat/>
    <w:uiPriority w:val="99"/>
    <w:rPr>
      <w:rFonts w:cs="Times New Roman"/>
      <w:color w:val="0000FF"/>
      <w:u w:val="single"/>
    </w:rPr>
  </w:style>
  <w:style w:type="paragraph" w:customStyle="1" w:styleId="20">
    <w:name w:val="列出段落1"/>
    <w:basedOn w:val="1"/>
    <w:qFormat/>
    <w:uiPriority w:val="99"/>
    <w:pPr>
      <w:ind w:firstLine="420" w:firstLineChars="200"/>
    </w:pPr>
  </w:style>
  <w:style w:type="paragraph" w:customStyle="1" w:styleId="21">
    <w:name w:val="正文缩进1"/>
    <w:basedOn w:val="1"/>
    <w:qFormat/>
    <w:uiPriority w:val="99"/>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customStyle="1" w:styleId="22">
    <w:name w:val="正文文本缩进1"/>
    <w:basedOn w:val="1"/>
    <w:qFormat/>
    <w:uiPriority w:val="99"/>
    <w:pPr>
      <w:spacing w:line="360" w:lineRule="auto"/>
      <w:ind w:firstLine="480" w:firstLineChars="200"/>
    </w:pPr>
    <w:rPr>
      <w:rFonts w:ascii="宋体" w:hAnsi="宋体"/>
      <w:kern w:val="0"/>
      <w:sz w:val="24"/>
      <w:szCs w:val="24"/>
    </w:rPr>
  </w:style>
  <w:style w:type="paragraph" w:customStyle="1" w:styleId="23">
    <w:name w:val="日期1"/>
    <w:basedOn w:val="1"/>
    <w:next w:val="1"/>
    <w:qFormat/>
    <w:uiPriority w:val="99"/>
    <w:rPr>
      <w:kern w:val="0"/>
      <w:sz w:val="24"/>
      <w:szCs w:val="24"/>
    </w:rPr>
  </w:style>
  <w:style w:type="character" w:customStyle="1" w:styleId="24">
    <w:name w:val="正文文本 Char"/>
    <w:basedOn w:val="16"/>
    <w:link w:val="2"/>
    <w:qFormat/>
    <w:uiPriority w:val="99"/>
    <w:rPr>
      <w:rFonts w:ascii="Calibri" w:hAnsi="Calibri" w:eastAsia="宋体" w:cs="宋体"/>
      <w:sz w:val="21"/>
      <w:szCs w:val="21"/>
    </w:rPr>
  </w:style>
  <w:style w:type="character" w:customStyle="1" w:styleId="25">
    <w:name w:val="正文首行缩进 Char"/>
    <w:basedOn w:val="24"/>
    <w:link w:val="13"/>
    <w:qFormat/>
    <w:uiPriority w:val="99"/>
    <w:rPr>
      <w:rFonts w:ascii="宋体" w:hAnsi="Times New Roman" w:eastAsia="宋体" w:cs="Times New Roman"/>
      <w:kern w:val="0"/>
      <w:sz w:val="34"/>
      <w:szCs w:val="34"/>
    </w:rPr>
  </w:style>
  <w:style w:type="character" w:customStyle="1" w:styleId="26">
    <w:name w:val="纯文本 Char"/>
    <w:basedOn w:val="16"/>
    <w:link w:val="6"/>
    <w:qFormat/>
    <w:uiPriority w:val="99"/>
    <w:rPr>
      <w:rFonts w:ascii="Calibri" w:hAnsi="Calibri" w:eastAsia="宋体" w:cs="宋体"/>
      <w:sz w:val="24"/>
      <w:szCs w:val="24"/>
    </w:rPr>
  </w:style>
  <w:style w:type="character" w:customStyle="1" w:styleId="27">
    <w:name w:val="批注框文本 Char"/>
    <w:basedOn w:val="16"/>
    <w:link w:val="7"/>
    <w:qFormat/>
    <w:uiPriority w:val="99"/>
    <w:rPr>
      <w:rFonts w:cs="宋体"/>
      <w:kern w:val="2"/>
      <w:sz w:val="18"/>
      <w:szCs w:val="18"/>
    </w:rPr>
  </w:style>
  <w:style w:type="character" w:customStyle="1" w:styleId="28">
    <w:name w:val="Footer Char"/>
    <w:basedOn w:val="16"/>
    <w:qFormat/>
    <w:uiPriority w:val="99"/>
    <w:rPr>
      <w:rFonts w:ascii="Calibri" w:hAnsi="Calibri" w:eastAsia="宋体" w:cs="宋体"/>
      <w:sz w:val="18"/>
      <w:szCs w:val="18"/>
    </w:rPr>
  </w:style>
  <w:style w:type="character" w:customStyle="1" w:styleId="29">
    <w:name w:val="页眉 Char"/>
    <w:basedOn w:val="16"/>
    <w:link w:val="9"/>
    <w:qFormat/>
    <w:uiPriority w:val="99"/>
    <w:rPr>
      <w:rFonts w:cs="宋体"/>
      <w:kern w:val="2"/>
      <w:sz w:val="18"/>
      <w:szCs w:val="18"/>
    </w:rPr>
  </w:style>
  <w:style w:type="character" w:customStyle="1" w:styleId="30">
    <w:name w:val="Title Char Char"/>
    <w:basedOn w:val="16"/>
    <w:qFormat/>
    <w:uiPriority w:val="99"/>
    <w:rPr>
      <w:rFonts w:ascii="Cambria" w:hAnsi="Cambria" w:cs="Times New Roman"/>
      <w:b/>
      <w:bCs/>
      <w:sz w:val="32"/>
      <w:szCs w:val="32"/>
    </w:rPr>
  </w:style>
  <w:style w:type="character" w:customStyle="1" w:styleId="31">
    <w:name w:val="页脚 Char"/>
    <w:basedOn w:val="16"/>
    <w:link w:val="8"/>
    <w:qFormat/>
    <w:uiPriority w:val="99"/>
    <w:rPr>
      <w:rFonts w:cs="宋体"/>
      <w:sz w:val="18"/>
      <w:szCs w:val="18"/>
    </w:rPr>
  </w:style>
  <w:style w:type="character" w:customStyle="1" w:styleId="32">
    <w:name w:val="15"/>
    <w:basedOn w:val="16"/>
    <w:qFormat/>
    <w:uiPriority w:val="99"/>
    <w:rPr>
      <w:rFonts w:ascii="Calibri" w:hAnsi="Calibri" w:cs="Times New Roman"/>
      <w:color w:val="0000FF"/>
      <w:u w:val="single"/>
    </w:rPr>
  </w:style>
  <w:style w:type="character" w:customStyle="1" w:styleId="33">
    <w:name w:val="标题 Char"/>
    <w:basedOn w:val="16"/>
    <w:link w:val="12"/>
    <w:qFormat/>
    <w:uiPriority w:val="99"/>
    <w:rPr>
      <w:rFonts w:ascii="Cambria" w:hAnsi="Cambria" w:cs="Times New Roman"/>
      <w:b/>
      <w:bCs/>
      <w:kern w:val="2"/>
      <w:sz w:val="32"/>
      <w:szCs w:val="32"/>
      <w:lang w:bidi="ar-SA"/>
    </w:rPr>
  </w:style>
  <w:style w:type="character" w:customStyle="1" w:styleId="34">
    <w:name w:val="Char Char3"/>
    <w:basedOn w:val="16"/>
    <w:qFormat/>
    <w:uiPriority w:val="99"/>
    <w:rPr>
      <w:rFonts w:eastAsia="宋体" w:cs="Times New Roman"/>
      <w:sz w:val="24"/>
    </w:rPr>
  </w:style>
  <w:style w:type="character" w:customStyle="1" w:styleId="35">
    <w:name w:val="red"/>
    <w:basedOn w:val="16"/>
    <w:qFormat/>
    <w:uiPriority w:val="0"/>
    <w:rPr>
      <w:color w:val="FF0000"/>
      <w:sz w:val="18"/>
      <w:szCs w:val="18"/>
    </w:rPr>
  </w:style>
  <w:style w:type="character" w:customStyle="1" w:styleId="36">
    <w:name w:val="red1"/>
    <w:basedOn w:val="16"/>
    <w:qFormat/>
    <w:uiPriority w:val="0"/>
    <w:rPr>
      <w:color w:val="FF0000"/>
      <w:sz w:val="18"/>
      <w:szCs w:val="18"/>
    </w:rPr>
  </w:style>
  <w:style w:type="character" w:customStyle="1" w:styleId="37">
    <w:name w:val="red2"/>
    <w:basedOn w:val="16"/>
    <w:qFormat/>
    <w:uiPriority w:val="0"/>
    <w:rPr>
      <w:color w:val="CC0000"/>
    </w:rPr>
  </w:style>
  <w:style w:type="character" w:customStyle="1" w:styleId="38">
    <w:name w:val="red3"/>
    <w:basedOn w:val="16"/>
    <w:qFormat/>
    <w:uiPriority w:val="0"/>
    <w:rPr>
      <w:color w:val="FF0000"/>
    </w:rPr>
  </w:style>
  <w:style w:type="character" w:customStyle="1" w:styleId="39">
    <w:name w:val="right"/>
    <w:basedOn w:val="16"/>
    <w:qFormat/>
    <w:uiPriority w:val="0"/>
    <w:rPr>
      <w:color w:val="999999"/>
      <w:sz w:val="18"/>
      <w:szCs w:val="18"/>
    </w:rPr>
  </w:style>
  <w:style w:type="character" w:customStyle="1" w:styleId="40">
    <w:name w:val="green"/>
    <w:basedOn w:val="16"/>
    <w:qFormat/>
    <w:uiPriority w:val="0"/>
    <w:rPr>
      <w:color w:val="66AE00"/>
      <w:sz w:val="18"/>
      <w:szCs w:val="18"/>
    </w:rPr>
  </w:style>
  <w:style w:type="character" w:customStyle="1" w:styleId="41">
    <w:name w:val="green1"/>
    <w:basedOn w:val="16"/>
    <w:qFormat/>
    <w:uiPriority w:val="0"/>
    <w:rPr>
      <w:color w:val="66AE00"/>
      <w:sz w:val="18"/>
      <w:szCs w:val="18"/>
    </w:rPr>
  </w:style>
  <w:style w:type="character" w:customStyle="1" w:styleId="42">
    <w:name w:val="hover25"/>
    <w:basedOn w:val="16"/>
    <w:qFormat/>
    <w:uiPriority w:val="0"/>
  </w:style>
  <w:style w:type="character" w:customStyle="1" w:styleId="43">
    <w:name w:val="blue"/>
    <w:basedOn w:val="16"/>
    <w:qFormat/>
    <w:uiPriority w:val="0"/>
    <w:rPr>
      <w:color w:val="0371C6"/>
      <w:sz w:val="21"/>
      <w:szCs w:val="21"/>
    </w:rPr>
  </w:style>
  <w:style w:type="character" w:customStyle="1" w:styleId="44">
    <w:name w:val="gb-jt"/>
    <w:basedOn w:val="16"/>
    <w:qFormat/>
    <w:uiPriority w:val="0"/>
  </w:style>
  <w:style w:type="paragraph" w:customStyle="1" w:styleId="45">
    <w:name w:val="普通(网站)1"/>
    <w:basedOn w:val="1"/>
    <w:qFormat/>
    <w:uiPriority w:val="0"/>
    <w:rPr>
      <w:rFonts w:cs="Times New Roman"/>
      <w:sz w:val="24"/>
      <w:szCs w:val="24"/>
    </w:rPr>
  </w:style>
  <w:style w:type="paragraph" w:styleId="46">
    <w:name w:val="List Paragraph"/>
    <w:basedOn w:val="1"/>
    <w:qFormat/>
    <w:uiPriority w:val="99"/>
    <w:pPr>
      <w:ind w:firstLine="420" w:firstLineChars="200"/>
    </w:pPr>
    <w:rPr>
      <w:rFonts w:ascii="Times New Roman" w:hAnsi="Times New Roman"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AE98F3-3479-46C5-A58A-6010B144A5C6}">
  <ds:schemaRefs/>
</ds:datastoreItem>
</file>

<file path=docProps/app.xml><?xml version="1.0" encoding="utf-8"?>
<Properties xmlns="http://schemas.openxmlformats.org/officeDocument/2006/extended-properties" xmlns:vt="http://schemas.openxmlformats.org/officeDocument/2006/docPropsVTypes">
  <Template>Normal</Template>
  <Pages>54</Pages>
  <Words>4969</Words>
  <Characters>28326</Characters>
  <Lines>236</Lines>
  <Paragraphs>66</Paragraphs>
  <TotalTime>36</TotalTime>
  <ScaleCrop>false</ScaleCrop>
  <LinksUpToDate>false</LinksUpToDate>
  <CharactersWithSpaces>33229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2019-12-23T06:11:00Z</dcterms:created>
  <dc:creator>许昌县公共资源交易中心:丁奎</dc:creator>
  <cp:lastModifiedBy>河南嘉泰工程管理有限公司:卜路号</cp:lastModifiedBy>
  <cp:lastPrinted>2020-07-06T08:42:00Z</cp:lastPrinted>
  <dcterms:modified xsi:type="dcterms:W3CDTF">2020-07-08T05:22:18Z</dcterms:modified>
  <dc:title>建安区政府采购</dc:title>
  <cp:revision>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