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 xml:space="preserve">  禹州市看守所建设项目（不见面开标）</w:t>
      </w:r>
    </w:p>
    <w:p>
      <w:pPr>
        <w:spacing w:line="480" w:lineRule="auto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  <w:lang w:eastAsia="zh-CN"/>
        </w:rPr>
        <w:t>施工</w:t>
      </w:r>
      <w:r>
        <w:rPr>
          <w:rFonts w:hint="eastAsia" w:hAnsi="宋体"/>
          <w:b/>
          <w:bCs/>
          <w:color w:val="auto"/>
          <w:sz w:val="28"/>
          <w:szCs w:val="28"/>
        </w:rPr>
        <w:t>中标公告</w:t>
      </w:r>
    </w:p>
    <w:tbl>
      <w:tblPr>
        <w:tblStyle w:val="9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/>
              </w:rPr>
              <w:t>禹州市看守所建设项目（不见面开标）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JSGC-FJ-2020056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10354.61万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市公共资源交易中心开标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建设地点：禹州市西环路东侧、禹王大道西延伸段北侧区域内；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规模：总建筑面积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23416平方米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河北恒基建设招标有限公司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李春跃、豆计龙、李莉芹、张立轩、王琛、谭建、田志宏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中铁二十三局集团有限公司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建筑工程施工总承包壹级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中标价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￥98350244.80元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刘建祥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高级工程师、建筑工程专业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壹级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川137101100709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邵宏伟 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高级工程师、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4404014141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施工员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杜建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岗位证书、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证书编号：51181010100429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质量员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祝雨婷 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岗位证书、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证书编号：51181060101180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专职安全员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张攀 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岗位证书、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：川建安C（2014）0017599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姜玉民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岗位证书、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：51181140101444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 xml:space="preserve">材料员 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唐玲（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岗位证书、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：51181110102003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） </w:t>
            </w:r>
          </w:p>
        </w:tc>
      </w:tr>
    </w:tbl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spacing w:line="480" w:lineRule="auto"/>
        <w:jc w:val="center"/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br w:type="page"/>
      </w:r>
    </w:p>
    <w:p>
      <w:pPr>
        <w:spacing w:line="480" w:lineRule="auto"/>
        <w:jc w:val="center"/>
        <w:rPr>
          <w:rFonts w:hint="eastAsia" w:hAnsi="宋体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>禹州市看守所建设项目（不见面开标）</w:t>
      </w:r>
    </w:p>
    <w:p>
      <w:pPr>
        <w:spacing w:line="480" w:lineRule="auto"/>
        <w:jc w:val="center"/>
        <w:rPr>
          <w:rFonts w:hint="eastAsia"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  <w:lang w:eastAsia="zh-CN"/>
        </w:rPr>
        <w:t>监理</w:t>
      </w:r>
      <w:r>
        <w:rPr>
          <w:rFonts w:hint="eastAsia" w:hAnsi="宋体"/>
          <w:b/>
          <w:bCs/>
          <w:color w:val="auto"/>
          <w:sz w:val="28"/>
          <w:szCs w:val="28"/>
        </w:rPr>
        <w:t>中标公告</w:t>
      </w:r>
    </w:p>
    <w:tbl>
      <w:tblPr>
        <w:tblStyle w:val="9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禹州市看守所建设项目（不见面开标）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JSGC-FJ-2020056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禹州市公安局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  <w:t>95.54万元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市公共资源交易中心开标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  <w:t>建设地点：禹州市西环路东侧、禹王大道西延伸段北侧区域内；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  <w:t>规模：总建筑面积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23416平方米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河北恒基建设招标有限公司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cs="宋体" w:eastAsiaTheme="minorEastAsia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李春跃、豆计龙、李莉芹、张立轩、王琛、谭建、田志宏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河南省育兴建设工程管理有限公司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工程监理综合资质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中标价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￥952000.00元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合格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施工工期加缺陷责任期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项目总监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李坤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（注册监理工程师、证书编号：41008417）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专业监理工程师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淡新攀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（注册监理工程师、证书编号：41009884）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专业监理工程师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齐云龙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（注册监理工程师、证书编号：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41012359）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专业监理工程师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张虎（注册监理工程师、证书编号：41014635）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专业监理工程师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田亚雷（专监证、证书编号：19107247）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监理员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董礼（专监证、证书编号：19107220）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靳国丽（资料员证、证书编号：41181140100628）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见证员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张精和（见证员证、证书编号： H41150050100310）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造价员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赵怀轩（建造师证、证书编号：建（造）16410007312 ）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834EE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D7D1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A4FB2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13342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17953D9"/>
    <w:rsid w:val="02CD715B"/>
    <w:rsid w:val="03041BF3"/>
    <w:rsid w:val="03E13C34"/>
    <w:rsid w:val="0604195E"/>
    <w:rsid w:val="067B4E98"/>
    <w:rsid w:val="0A5B6829"/>
    <w:rsid w:val="0AAB29F6"/>
    <w:rsid w:val="0BB87AF0"/>
    <w:rsid w:val="0D8D0918"/>
    <w:rsid w:val="0E2A68D3"/>
    <w:rsid w:val="0E2C6CD5"/>
    <w:rsid w:val="0E354664"/>
    <w:rsid w:val="0E734A13"/>
    <w:rsid w:val="0F0F612C"/>
    <w:rsid w:val="11772635"/>
    <w:rsid w:val="13684643"/>
    <w:rsid w:val="139C75AC"/>
    <w:rsid w:val="14EF3938"/>
    <w:rsid w:val="15A00C7C"/>
    <w:rsid w:val="15CB35B1"/>
    <w:rsid w:val="173C03EB"/>
    <w:rsid w:val="17FA62BB"/>
    <w:rsid w:val="19CA149F"/>
    <w:rsid w:val="1A2D6DA9"/>
    <w:rsid w:val="1AE11D26"/>
    <w:rsid w:val="1C3D6F25"/>
    <w:rsid w:val="1E2305A1"/>
    <w:rsid w:val="1E3366DF"/>
    <w:rsid w:val="1ECE2D92"/>
    <w:rsid w:val="1EDD0D88"/>
    <w:rsid w:val="1F3E7F89"/>
    <w:rsid w:val="20DC4115"/>
    <w:rsid w:val="219A0508"/>
    <w:rsid w:val="21AF5240"/>
    <w:rsid w:val="22B60C89"/>
    <w:rsid w:val="241F0F48"/>
    <w:rsid w:val="2436400E"/>
    <w:rsid w:val="26BC01E0"/>
    <w:rsid w:val="27173B68"/>
    <w:rsid w:val="27770DB9"/>
    <w:rsid w:val="27BC1D0D"/>
    <w:rsid w:val="28DF5FDC"/>
    <w:rsid w:val="298350EA"/>
    <w:rsid w:val="29A3445B"/>
    <w:rsid w:val="2A0810F9"/>
    <w:rsid w:val="2A8F674B"/>
    <w:rsid w:val="2B0316B2"/>
    <w:rsid w:val="2B6F7C79"/>
    <w:rsid w:val="2B884915"/>
    <w:rsid w:val="2C8B4C42"/>
    <w:rsid w:val="2D132E14"/>
    <w:rsid w:val="2DA666FE"/>
    <w:rsid w:val="2F206993"/>
    <w:rsid w:val="3063491F"/>
    <w:rsid w:val="30AE426B"/>
    <w:rsid w:val="3197750F"/>
    <w:rsid w:val="320B2D63"/>
    <w:rsid w:val="3221670F"/>
    <w:rsid w:val="34A97700"/>
    <w:rsid w:val="35BB01C2"/>
    <w:rsid w:val="37591750"/>
    <w:rsid w:val="382453F0"/>
    <w:rsid w:val="39152A9D"/>
    <w:rsid w:val="3C361521"/>
    <w:rsid w:val="3DD47965"/>
    <w:rsid w:val="3DD73159"/>
    <w:rsid w:val="3E647B9E"/>
    <w:rsid w:val="3E8150F1"/>
    <w:rsid w:val="3EDD0DEB"/>
    <w:rsid w:val="3EEA5483"/>
    <w:rsid w:val="3F3D3A18"/>
    <w:rsid w:val="3F93258D"/>
    <w:rsid w:val="4063428F"/>
    <w:rsid w:val="408A42E7"/>
    <w:rsid w:val="44A8128E"/>
    <w:rsid w:val="44C505EC"/>
    <w:rsid w:val="44F732CC"/>
    <w:rsid w:val="46B8759A"/>
    <w:rsid w:val="47CD1D33"/>
    <w:rsid w:val="47EE69B2"/>
    <w:rsid w:val="492C4C81"/>
    <w:rsid w:val="4AB30212"/>
    <w:rsid w:val="4AFC4D99"/>
    <w:rsid w:val="4AFD5200"/>
    <w:rsid w:val="4B02075A"/>
    <w:rsid w:val="4B6C01A5"/>
    <w:rsid w:val="4CAE327E"/>
    <w:rsid w:val="4D3E2547"/>
    <w:rsid w:val="4F306432"/>
    <w:rsid w:val="4F421659"/>
    <w:rsid w:val="51C5483A"/>
    <w:rsid w:val="52FD5E71"/>
    <w:rsid w:val="530C4A6B"/>
    <w:rsid w:val="53F34D4C"/>
    <w:rsid w:val="54F07102"/>
    <w:rsid w:val="55205E3F"/>
    <w:rsid w:val="559F6B65"/>
    <w:rsid w:val="576D4221"/>
    <w:rsid w:val="57840130"/>
    <w:rsid w:val="57F861F4"/>
    <w:rsid w:val="580F11AD"/>
    <w:rsid w:val="59E61196"/>
    <w:rsid w:val="59FD6C50"/>
    <w:rsid w:val="5B16627F"/>
    <w:rsid w:val="5B196C37"/>
    <w:rsid w:val="5BCD5486"/>
    <w:rsid w:val="5C061F69"/>
    <w:rsid w:val="5CD9192E"/>
    <w:rsid w:val="5D2A0756"/>
    <w:rsid w:val="5EE76898"/>
    <w:rsid w:val="5F0758F9"/>
    <w:rsid w:val="5F08301A"/>
    <w:rsid w:val="5F221A65"/>
    <w:rsid w:val="601D0498"/>
    <w:rsid w:val="60843220"/>
    <w:rsid w:val="610C02C8"/>
    <w:rsid w:val="62533C8C"/>
    <w:rsid w:val="62E47537"/>
    <w:rsid w:val="64045FDD"/>
    <w:rsid w:val="642E5ECA"/>
    <w:rsid w:val="660E2301"/>
    <w:rsid w:val="678D5E7C"/>
    <w:rsid w:val="68936099"/>
    <w:rsid w:val="69135327"/>
    <w:rsid w:val="6A1921C7"/>
    <w:rsid w:val="6A887999"/>
    <w:rsid w:val="6BF42501"/>
    <w:rsid w:val="6CC363C0"/>
    <w:rsid w:val="6CDF5558"/>
    <w:rsid w:val="6E2E50C5"/>
    <w:rsid w:val="6F313321"/>
    <w:rsid w:val="6FAF2B88"/>
    <w:rsid w:val="70763A72"/>
    <w:rsid w:val="70C8460C"/>
    <w:rsid w:val="711C78A5"/>
    <w:rsid w:val="71870CB4"/>
    <w:rsid w:val="722261D9"/>
    <w:rsid w:val="72B455E1"/>
    <w:rsid w:val="738751E1"/>
    <w:rsid w:val="74AE13A8"/>
    <w:rsid w:val="76856E1C"/>
    <w:rsid w:val="77755787"/>
    <w:rsid w:val="78476CCE"/>
    <w:rsid w:val="78A31F4A"/>
    <w:rsid w:val="78C67767"/>
    <w:rsid w:val="79061308"/>
    <w:rsid w:val="7A205B90"/>
    <w:rsid w:val="7B864E51"/>
    <w:rsid w:val="7B942F6C"/>
    <w:rsid w:val="7C8421E3"/>
    <w:rsid w:val="7D377ADC"/>
    <w:rsid w:val="7D937553"/>
    <w:rsid w:val="7E0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5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yperlink"/>
    <w:basedOn w:val="10"/>
    <w:semiHidden/>
    <w:unhideWhenUsed/>
    <w:uiPriority w:val="99"/>
    <w:rPr>
      <w:color w:val="000000"/>
      <w:u w:val="none"/>
    </w:rPr>
  </w:style>
  <w:style w:type="character" w:customStyle="1" w:styleId="14">
    <w:name w:val="正文文本 Char"/>
    <w:basedOn w:val="10"/>
    <w:link w:val="3"/>
    <w:semiHidden/>
    <w:qFormat/>
    <w:uiPriority w:val="99"/>
    <w:rPr>
      <w:szCs w:val="24"/>
    </w:rPr>
  </w:style>
  <w:style w:type="character" w:customStyle="1" w:styleId="15">
    <w:name w:val="正文首行缩进 Char"/>
    <w:basedOn w:val="14"/>
    <w:link w:val="2"/>
    <w:semiHidden/>
    <w:qFormat/>
    <w:uiPriority w:val="99"/>
  </w:style>
  <w:style w:type="character" w:customStyle="1" w:styleId="16">
    <w:name w:val="标题 2 Char"/>
    <w:basedOn w:val="10"/>
    <w:link w:val="6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9">
    <w:name w:val="hover"/>
    <w:basedOn w:val="10"/>
    <w:qFormat/>
    <w:uiPriority w:val="0"/>
  </w:style>
  <w:style w:type="character" w:customStyle="1" w:styleId="20">
    <w:name w:val="green"/>
    <w:basedOn w:val="10"/>
    <w:uiPriority w:val="0"/>
    <w:rPr>
      <w:color w:val="66AE00"/>
      <w:sz w:val="18"/>
      <w:szCs w:val="18"/>
    </w:rPr>
  </w:style>
  <w:style w:type="character" w:customStyle="1" w:styleId="21">
    <w:name w:val="green1"/>
    <w:basedOn w:val="10"/>
    <w:qFormat/>
    <w:uiPriority w:val="0"/>
    <w:rPr>
      <w:color w:val="66AE00"/>
      <w:sz w:val="18"/>
      <w:szCs w:val="18"/>
    </w:rPr>
  </w:style>
  <w:style w:type="character" w:customStyle="1" w:styleId="22">
    <w:name w:val="red"/>
    <w:basedOn w:val="10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10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10"/>
    <w:qFormat/>
    <w:uiPriority w:val="0"/>
    <w:rPr>
      <w:color w:val="CC0000"/>
    </w:rPr>
  </w:style>
  <w:style w:type="character" w:customStyle="1" w:styleId="25">
    <w:name w:val="red3"/>
    <w:basedOn w:val="10"/>
    <w:qFormat/>
    <w:uiPriority w:val="0"/>
    <w:rPr>
      <w:color w:val="FF0000"/>
    </w:rPr>
  </w:style>
  <w:style w:type="character" w:customStyle="1" w:styleId="26">
    <w:name w:val="right"/>
    <w:basedOn w:val="10"/>
    <w:qFormat/>
    <w:uiPriority w:val="0"/>
    <w:rPr>
      <w:color w:val="999999"/>
      <w:sz w:val="18"/>
      <w:szCs w:val="18"/>
    </w:rPr>
  </w:style>
  <w:style w:type="character" w:customStyle="1" w:styleId="27">
    <w:name w:val="blue"/>
    <w:basedOn w:val="10"/>
    <w:uiPriority w:val="0"/>
    <w:rPr>
      <w:color w:val="0371C6"/>
      <w:sz w:val="21"/>
      <w:szCs w:val="21"/>
    </w:rPr>
  </w:style>
  <w:style w:type="character" w:customStyle="1" w:styleId="28">
    <w:name w:val="gb-jt"/>
    <w:basedOn w:val="10"/>
    <w:qFormat/>
    <w:uiPriority w:val="0"/>
  </w:style>
  <w:style w:type="character" w:customStyle="1" w:styleId="29">
    <w:name w:val="hover24"/>
    <w:basedOn w:val="10"/>
    <w:qFormat/>
    <w:uiPriority w:val="0"/>
  </w:style>
  <w:style w:type="character" w:customStyle="1" w:styleId="30">
    <w:name w:val="hover25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3</TotalTime>
  <ScaleCrop>false</ScaleCrop>
  <LinksUpToDate>false</LinksUpToDate>
  <CharactersWithSpaces>1769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河北恒基建设招标有限公司:丁宏宁</cp:lastModifiedBy>
  <cp:lastPrinted>2019-12-13T01:29:00Z</cp:lastPrinted>
  <dcterms:modified xsi:type="dcterms:W3CDTF">2020-07-08T03:44:05Z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