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643" w:firstLineChars="200"/>
        <w:jc w:val="center"/>
        <w:outlineLvl w:val="0"/>
        <w:rPr>
          <w:rFonts w:hint="eastAsia" w:hAnsi="宋体"/>
          <w:b/>
          <w:bCs/>
          <w:sz w:val="32"/>
          <w:szCs w:val="32"/>
          <w:lang w:eastAsia="zh-CN"/>
        </w:rPr>
      </w:pPr>
      <w:r>
        <w:rPr>
          <w:rFonts w:hint="eastAsia" w:hAnsi="宋体"/>
          <w:b/>
          <w:bCs/>
          <w:sz w:val="32"/>
          <w:szCs w:val="32"/>
          <w:lang w:eastAsia="zh-CN"/>
        </w:rPr>
        <w:t>建安建工公字【2020】76号（不见面开标）</w:t>
      </w:r>
    </w:p>
    <w:p>
      <w:pPr>
        <w:autoSpaceDE w:val="0"/>
        <w:autoSpaceDN w:val="0"/>
        <w:adjustRightInd w:val="0"/>
        <w:spacing w:line="360" w:lineRule="auto"/>
        <w:ind w:firstLine="643" w:firstLineChars="200"/>
        <w:jc w:val="center"/>
        <w:outlineLvl w:val="0"/>
        <w:rPr>
          <w:rFonts w:hint="eastAsia" w:hAnsi="宋体"/>
          <w:b/>
          <w:bCs/>
          <w:sz w:val="32"/>
          <w:szCs w:val="32"/>
          <w:lang w:eastAsia="zh-CN"/>
        </w:rPr>
      </w:pPr>
      <w:r>
        <w:rPr>
          <w:rFonts w:hint="eastAsia" w:hAnsi="宋体"/>
          <w:b/>
          <w:bCs/>
          <w:sz w:val="32"/>
          <w:szCs w:val="32"/>
          <w:lang w:eastAsia="zh-CN"/>
        </w:rPr>
        <w:t xml:space="preserve">许昌市建安区蒋李集镇人民政府 </w:t>
      </w:r>
    </w:p>
    <w:p>
      <w:pPr>
        <w:autoSpaceDE w:val="0"/>
        <w:autoSpaceDN w:val="0"/>
        <w:adjustRightInd w:val="0"/>
        <w:spacing w:line="360" w:lineRule="auto"/>
        <w:ind w:firstLine="643" w:firstLineChars="200"/>
        <w:jc w:val="center"/>
        <w:outlineLvl w:val="0"/>
        <w:rPr>
          <w:rFonts w:hint="eastAsia" w:hAnsi="宋体"/>
          <w:b/>
          <w:bCs/>
          <w:sz w:val="32"/>
          <w:szCs w:val="32"/>
        </w:rPr>
      </w:pPr>
      <w:r>
        <w:rPr>
          <w:rFonts w:hint="eastAsia" w:hAnsi="宋体"/>
          <w:b/>
          <w:bCs/>
          <w:sz w:val="32"/>
          <w:szCs w:val="32"/>
        </w:rPr>
        <w:t>建安区蒋李集镇郑蔺村美丽乡村建设项目</w:t>
      </w:r>
    </w:p>
    <w:p>
      <w:pPr>
        <w:autoSpaceDE w:val="0"/>
        <w:autoSpaceDN w:val="0"/>
        <w:adjustRightInd w:val="0"/>
        <w:spacing w:line="360" w:lineRule="auto"/>
        <w:ind w:firstLine="643" w:firstLineChars="200"/>
        <w:jc w:val="center"/>
        <w:outlineLvl w:val="0"/>
        <w:rPr>
          <w:rFonts w:hint="eastAsia" w:hAnsi="宋体"/>
          <w:b/>
          <w:bCs/>
          <w:sz w:val="32"/>
          <w:szCs w:val="32"/>
        </w:rPr>
      </w:pPr>
      <w:r>
        <w:rPr>
          <w:rFonts w:hint="eastAsia" w:hAnsi="宋体"/>
          <w:b/>
          <w:bCs/>
          <w:sz w:val="32"/>
          <w:szCs w:val="32"/>
          <w:lang w:eastAsia="zh-CN"/>
        </w:rPr>
        <w:t>评标结果</w:t>
      </w:r>
      <w:r>
        <w:rPr>
          <w:rFonts w:hint="eastAsia" w:hAnsi="宋体"/>
          <w:b/>
          <w:bCs/>
          <w:sz w:val="32"/>
          <w:szCs w:val="32"/>
        </w:rPr>
        <w:t>公告</w:t>
      </w:r>
    </w:p>
    <w:p>
      <w:pPr>
        <w:spacing w:after="156" w:afterLines="50" w:line="360" w:lineRule="auto"/>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一、基本情况和数据表</w:t>
      </w:r>
    </w:p>
    <w:p>
      <w:pPr>
        <w:pStyle w:val="6"/>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 项目概况</w:t>
      </w:r>
    </w:p>
    <w:p>
      <w:pPr>
        <w:pStyle w:val="6"/>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1、项目名称：建安区蒋李集镇郑蔺村美丽乡村建设项目</w:t>
      </w:r>
    </w:p>
    <w:p>
      <w:pPr>
        <w:pStyle w:val="6"/>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2、项目编号：建安建工公字〔2020〕76号。</w:t>
      </w:r>
    </w:p>
    <w:p>
      <w:pPr>
        <w:pStyle w:val="6"/>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3、招标控制价：一标段：4193723.88元；二标段：38845.06元</w:t>
      </w:r>
      <w:r>
        <w:rPr>
          <w:rFonts w:hint="eastAsia" w:ascii="仿宋" w:hAnsi="仿宋" w:eastAsia="仿宋" w:cs="仿宋"/>
          <w:sz w:val="24"/>
          <w:szCs w:val="24"/>
          <w:lang w:eastAsia="zh-CN"/>
        </w:rPr>
        <w:t>。</w:t>
      </w:r>
    </w:p>
    <w:p>
      <w:pPr>
        <w:pStyle w:val="6"/>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4、质量要求：合格（符合国家建设工程质量验收规范和标准）。 </w:t>
      </w:r>
    </w:p>
    <w:p>
      <w:pPr>
        <w:pStyle w:val="6"/>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5、工期：60日历天/标段。</w:t>
      </w:r>
    </w:p>
    <w:p>
      <w:pPr>
        <w:pStyle w:val="6"/>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6、评标办法：综合评估法</w:t>
      </w:r>
    </w:p>
    <w:p>
      <w:pPr>
        <w:pStyle w:val="6"/>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7、资格审查方式：资格后审</w:t>
      </w:r>
    </w:p>
    <w:p>
      <w:pPr>
        <w:pStyle w:val="6"/>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8、资格要求：</w:t>
      </w:r>
    </w:p>
    <w:p>
      <w:pPr>
        <w:adjustRightInd w:val="0"/>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 xml:space="preserve">（1）投标人须具备独立的法人资格。 </w:t>
      </w:r>
    </w:p>
    <w:p>
      <w:pPr>
        <w:adjustRightInd w:val="0"/>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（2）投标人须具备</w:t>
      </w:r>
      <w:r>
        <w:rPr>
          <w:rFonts w:ascii="仿宋" w:hAnsi="仿宋" w:eastAsia="仿宋" w:cs="仿宋"/>
          <w:sz w:val="24"/>
          <w:szCs w:val="24"/>
        </w:rPr>
        <w:t>市政公用工程</w:t>
      </w:r>
      <w:r>
        <w:rPr>
          <w:rFonts w:hint="eastAsia" w:ascii="仿宋" w:hAnsi="仿宋" w:eastAsia="仿宋" w:cs="仿宋"/>
          <w:sz w:val="24"/>
          <w:szCs w:val="24"/>
        </w:rPr>
        <w:t>施工</w:t>
      </w:r>
      <w:r>
        <w:rPr>
          <w:rFonts w:ascii="仿宋" w:hAnsi="仿宋" w:eastAsia="仿宋" w:cs="仿宋"/>
          <w:sz w:val="24"/>
          <w:szCs w:val="24"/>
        </w:rPr>
        <w:t>总</w:t>
      </w:r>
      <w:r>
        <w:rPr>
          <w:rFonts w:hint="eastAsia" w:ascii="仿宋" w:hAnsi="仿宋" w:eastAsia="仿宋" w:cs="仿宋"/>
          <w:sz w:val="24"/>
          <w:szCs w:val="24"/>
        </w:rPr>
        <w:t>承</w:t>
      </w:r>
      <w:r>
        <w:rPr>
          <w:rFonts w:ascii="仿宋" w:hAnsi="仿宋" w:eastAsia="仿宋" w:cs="仿宋"/>
          <w:sz w:val="24"/>
          <w:szCs w:val="24"/>
        </w:rPr>
        <w:t>包</w:t>
      </w:r>
      <w:r>
        <w:rPr>
          <w:rFonts w:hint="eastAsia" w:ascii="仿宋" w:hAnsi="仿宋" w:eastAsia="仿宋" w:cs="仿宋"/>
          <w:sz w:val="24"/>
          <w:szCs w:val="24"/>
        </w:rPr>
        <w:t>叁</w:t>
      </w:r>
      <w:r>
        <w:rPr>
          <w:rFonts w:ascii="仿宋" w:hAnsi="仿宋" w:eastAsia="仿宋" w:cs="仿宋"/>
          <w:sz w:val="24"/>
          <w:szCs w:val="24"/>
        </w:rPr>
        <w:t>级及</w:t>
      </w:r>
      <w:r>
        <w:rPr>
          <w:rFonts w:hint="eastAsia" w:ascii="仿宋" w:hAnsi="仿宋" w:eastAsia="仿宋" w:cs="仿宋"/>
          <w:sz w:val="24"/>
          <w:szCs w:val="24"/>
        </w:rPr>
        <w:t>以</w:t>
      </w:r>
      <w:r>
        <w:rPr>
          <w:rFonts w:ascii="仿宋" w:hAnsi="仿宋" w:eastAsia="仿宋" w:cs="仿宋"/>
          <w:sz w:val="24"/>
          <w:szCs w:val="24"/>
        </w:rPr>
        <w:t>上</w:t>
      </w:r>
      <w:r>
        <w:rPr>
          <w:rFonts w:hint="eastAsia" w:ascii="仿宋" w:hAnsi="仿宋" w:eastAsia="仿宋" w:cs="仿宋"/>
          <w:sz w:val="24"/>
          <w:szCs w:val="24"/>
        </w:rPr>
        <w:t>资</w:t>
      </w:r>
      <w:r>
        <w:rPr>
          <w:rFonts w:ascii="仿宋" w:hAnsi="仿宋" w:eastAsia="仿宋" w:cs="仿宋"/>
          <w:sz w:val="24"/>
          <w:szCs w:val="24"/>
        </w:rPr>
        <w:t>质，且具有有效的安全生产许可证</w:t>
      </w:r>
      <w:r>
        <w:rPr>
          <w:rFonts w:hint="eastAsia" w:ascii="仿宋" w:hAnsi="仿宋" w:eastAsia="仿宋" w:cs="仿宋"/>
          <w:sz w:val="24"/>
          <w:szCs w:val="24"/>
        </w:rPr>
        <w:t>；在人员、设备、资金等方面具有相应的施工能力。</w:t>
      </w:r>
    </w:p>
    <w:p>
      <w:pPr>
        <w:adjustRightInd w:val="0"/>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（3）拟派项目负责人应具备市政公用工程专业贰级以上（含贰级）注册建造师执业资格证和安全生产考核合格证，且未承担其它在施建设工程。</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（4）未被列入“信用中国”网站(www.creditchina.gov.cn)失信被执行人名单、重大税收违法案件当事人名单，未被</w:t>
      </w:r>
      <w:r>
        <w:rPr>
          <w:rFonts w:hint="cs" w:ascii="仿宋" w:hAnsi="仿宋" w:eastAsia="仿宋" w:cs="仿宋"/>
          <w:sz w:val="24"/>
          <w:szCs w:val="24"/>
        </w:rPr>
        <w:t>“</w:t>
      </w:r>
      <w:r>
        <w:rPr>
          <w:rFonts w:hint="eastAsia" w:ascii="仿宋" w:hAnsi="仿宋" w:eastAsia="仿宋" w:cs="仿宋"/>
          <w:sz w:val="24"/>
          <w:szCs w:val="24"/>
        </w:rPr>
        <w:t>信用河南</w:t>
      </w:r>
      <w:r>
        <w:rPr>
          <w:rFonts w:hint="cs" w:ascii="仿宋" w:hAnsi="仿宋" w:eastAsia="仿宋" w:cs="仿宋"/>
          <w:sz w:val="24"/>
          <w:szCs w:val="24"/>
        </w:rPr>
        <w:t>”</w:t>
      </w:r>
      <w:r>
        <w:rPr>
          <w:rFonts w:hint="eastAsia" w:ascii="仿宋" w:hAnsi="仿宋" w:eastAsia="仿宋" w:cs="仿宋"/>
          <w:sz w:val="24"/>
          <w:szCs w:val="24"/>
        </w:rPr>
        <w:t>网站信用信息栏列入黑名单，以及未被“国家企业信用公示系统”网站（www.gsxt.gov.cn）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（5）不接受联合体投标。</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（6）本次招标实行资格后审。</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（二）招标过程</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本工程招标采用公开招标方式进行，按照法定公开招标程序和要求，于</w:t>
      </w:r>
      <w:r>
        <w:rPr>
          <w:rFonts w:ascii="仿宋" w:hAnsi="仿宋" w:eastAsia="仿宋" w:cs="仿宋"/>
          <w:sz w:val="24"/>
          <w:szCs w:val="24"/>
        </w:rPr>
        <w:t>20</w:t>
      </w:r>
      <w:r>
        <w:rPr>
          <w:rFonts w:hint="eastAsia" w:ascii="仿宋" w:hAnsi="仿宋" w:eastAsia="仿宋" w:cs="仿宋"/>
          <w:sz w:val="24"/>
          <w:szCs w:val="24"/>
        </w:rPr>
        <w:t>20</w:t>
      </w:r>
      <w:r>
        <w:rPr>
          <w:rFonts w:ascii="仿宋" w:hAnsi="仿宋" w:eastAsia="仿宋" w:cs="仿宋"/>
          <w:sz w:val="24"/>
          <w:szCs w:val="24"/>
        </w:rPr>
        <w:t>年</w:t>
      </w:r>
      <w:r>
        <w:rPr>
          <w:rFonts w:hint="eastAsia" w:ascii="仿宋" w:hAnsi="仿宋" w:eastAsia="仿宋" w:cs="仿宋"/>
          <w:sz w:val="24"/>
          <w:szCs w:val="24"/>
        </w:rPr>
        <w:t>6</w:t>
      </w:r>
      <w:r>
        <w:rPr>
          <w:rFonts w:ascii="仿宋" w:hAnsi="仿宋" w:eastAsia="仿宋" w:cs="仿宋"/>
          <w:sz w:val="24"/>
          <w:szCs w:val="24"/>
        </w:rPr>
        <w:t>月</w:t>
      </w:r>
      <w:r>
        <w:rPr>
          <w:rFonts w:hint="eastAsia" w:ascii="仿宋" w:hAnsi="仿宋" w:eastAsia="仿宋" w:cs="仿宋"/>
          <w:sz w:val="24"/>
          <w:szCs w:val="24"/>
        </w:rPr>
        <w:t>12</w:t>
      </w:r>
      <w:r>
        <w:rPr>
          <w:rFonts w:ascii="仿宋" w:hAnsi="仿宋" w:eastAsia="仿宋" w:cs="仿宋"/>
          <w:sz w:val="24"/>
          <w:szCs w:val="24"/>
        </w:rPr>
        <w:t>日在</w:t>
      </w:r>
      <w:r>
        <w:rPr>
          <w:rFonts w:hint="eastAsia" w:ascii="仿宋" w:hAnsi="仿宋" w:eastAsia="仿宋" w:cs="仿宋"/>
          <w:sz w:val="24"/>
          <w:szCs w:val="24"/>
        </w:rPr>
        <w:t>《全国公共资源交易平台(河南省</w:t>
      </w:r>
      <w:r>
        <w:rPr>
          <w:rFonts w:hint="eastAsia" w:ascii="仿宋" w:hAnsi="MS Mincho" w:eastAsia="MS Mincho" w:cs="MS Mincho"/>
          <w:sz w:val="24"/>
          <w:szCs w:val="24"/>
        </w:rPr>
        <w:t>▪</w:t>
      </w:r>
      <w:r>
        <w:rPr>
          <w:rFonts w:hint="eastAsia" w:ascii="仿宋" w:hAnsi="仿宋" w:eastAsia="仿宋" w:cs="仿宋"/>
          <w:sz w:val="24"/>
          <w:szCs w:val="24"/>
        </w:rPr>
        <w:t>许昌市)》、《河南省电子招标投标公共服务平台》</w:t>
      </w:r>
      <w:r>
        <w:rPr>
          <w:rFonts w:ascii="仿宋" w:hAnsi="仿宋" w:eastAsia="仿宋" w:cs="仿宋"/>
          <w:sz w:val="24"/>
          <w:szCs w:val="24"/>
        </w:rPr>
        <w:t>上公开发布招标信息，于投标截止时间递交投标文件及投标保证金的</w:t>
      </w:r>
      <w:r>
        <w:rPr>
          <w:rFonts w:hint="eastAsia" w:ascii="仿宋" w:hAnsi="仿宋" w:eastAsia="仿宋" w:cs="仿宋"/>
          <w:sz w:val="24"/>
          <w:szCs w:val="24"/>
        </w:rPr>
        <w:t>一标段投标单位共有</w:t>
      </w:r>
      <w:r>
        <w:rPr>
          <w:rFonts w:hint="eastAsia" w:ascii="仿宋" w:hAnsi="仿宋" w:eastAsia="仿宋" w:cs="仿宋"/>
          <w:sz w:val="24"/>
          <w:szCs w:val="24"/>
          <w:u w:val="single"/>
        </w:rPr>
        <w:t xml:space="preserve"> 4 </w:t>
      </w:r>
      <w:r>
        <w:rPr>
          <w:rFonts w:hint="eastAsia" w:ascii="仿宋" w:hAnsi="仿宋" w:eastAsia="仿宋" w:cs="仿宋"/>
          <w:sz w:val="24"/>
          <w:szCs w:val="24"/>
        </w:rPr>
        <w:t>家，二标段投标单位共有</w:t>
      </w:r>
      <w:r>
        <w:rPr>
          <w:rFonts w:hint="eastAsia" w:ascii="仿宋" w:hAnsi="仿宋" w:eastAsia="仿宋" w:cs="仿宋"/>
          <w:sz w:val="24"/>
          <w:szCs w:val="24"/>
          <w:u w:val="single"/>
        </w:rPr>
        <w:t xml:space="preserve"> 4 </w:t>
      </w:r>
      <w:r>
        <w:rPr>
          <w:rFonts w:hint="eastAsia" w:ascii="仿宋" w:hAnsi="仿宋" w:eastAsia="仿宋" w:cs="仿宋"/>
          <w:sz w:val="24"/>
          <w:szCs w:val="24"/>
        </w:rPr>
        <w:t>家。</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（三）项目开标数据表</w:t>
      </w:r>
    </w:p>
    <w:tbl>
      <w:tblPr>
        <w:tblStyle w:val="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389"/>
        <w:gridCol w:w="141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042"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招标人名称</w:t>
            </w:r>
          </w:p>
        </w:tc>
        <w:tc>
          <w:tcPr>
            <w:tcW w:w="7918" w:type="dxa"/>
            <w:gridSpan w:val="3"/>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许昌市建安区蒋李集镇人民政府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042"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招标代理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机构名称</w:t>
            </w:r>
          </w:p>
        </w:tc>
        <w:tc>
          <w:tcPr>
            <w:tcW w:w="7918" w:type="dxa"/>
            <w:gridSpan w:val="3"/>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河南卓尚工程咨询有限公司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042"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工程名称</w:t>
            </w:r>
          </w:p>
        </w:tc>
        <w:tc>
          <w:tcPr>
            <w:tcW w:w="7918" w:type="dxa"/>
            <w:gridSpan w:val="3"/>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建安区蒋李集镇郑蔺村美丽乡村建设项目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2"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开标时间</w:t>
            </w:r>
          </w:p>
        </w:tc>
        <w:tc>
          <w:tcPr>
            <w:tcW w:w="2389"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2020年7月6日9:30分</w:t>
            </w:r>
          </w:p>
        </w:tc>
        <w:tc>
          <w:tcPr>
            <w:tcW w:w="1418"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开标地点</w:t>
            </w:r>
          </w:p>
        </w:tc>
        <w:tc>
          <w:tcPr>
            <w:tcW w:w="4111"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42"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评标时间</w:t>
            </w:r>
          </w:p>
        </w:tc>
        <w:tc>
          <w:tcPr>
            <w:tcW w:w="2389"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2020年7月6日11:45分</w:t>
            </w:r>
          </w:p>
        </w:tc>
        <w:tc>
          <w:tcPr>
            <w:tcW w:w="1418"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评标地点</w:t>
            </w:r>
          </w:p>
        </w:tc>
        <w:tc>
          <w:tcPr>
            <w:tcW w:w="4111" w:type="dxa"/>
            <w:noWrap w:val="0"/>
            <w:vAlign w:val="center"/>
          </w:tcPr>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许昌市建安区新元大道兴业大厦4楼评标一室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42" w:type="dxa"/>
            <w:noWrap w:val="0"/>
            <w:vAlign w:val="center"/>
          </w:tcPr>
          <w:p>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投标人名单（分标段填写）</w:t>
            </w:r>
          </w:p>
        </w:tc>
        <w:tc>
          <w:tcPr>
            <w:tcW w:w="7918" w:type="dxa"/>
            <w:gridSpan w:val="3"/>
            <w:noWrap w:val="0"/>
            <w:vAlign w:val="center"/>
          </w:tcPr>
          <w:p>
            <w:pPr>
              <w:adjustRightInd w:val="0"/>
              <w:snapToGrid w:val="0"/>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一标段：</w:t>
            </w:r>
          </w:p>
          <w:p>
            <w:pPr>
              <w:pStyle w:val="2"/>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河南泰联建筑工程有限公司</w:t>
            </w:r>
          </w:p>
          <w:p>
            <w:pPr>
              <w:rPr>
                <w:rFonts w:hint="eastAsia" w:ascii="仿宋" w:hAnsi="仿宋" w:eastAsia="仿宋" w:cs="仿宋"/>
                <w:sz w:val="24"/>
                <w:szCs w:val="24"/>
              </w:rPr>
            </w:pPr>
            <w:r>
              <w:rPr>
                <w:rFonts w:hint="eastAsia" w:ascii="仿宋" w:hAnsi="仿宋" w:eastAsia="仿宋" w:cs="仿宋"/>
                <w:sz w:val="24"/>
                <w:szCs w:val="24"/>
              </w:rPr>
              <w:t>河南广汇建筑工程有限公司</w:t>
            </w:r>
          </w:p>
          <w:p>
            <w:pPr>
              <w:rPr>
                <w:rFonts w:hint="eastAsia" w:ascii="仿宋" w:hAnsi="仿宋" w:eastAsia="仿宋" w:cs="仿宋"/>
                <w:sz w:val="24"/>
                <w:szCs w:val="24"/>
              </w:rPr>
            </w:pPr>
            <w:r>
              <w:rPr>
                <w:rFonts w:hint="eastAsia" w:ascii="仿宋" w:hAnsi="仿宋" w:eastAsia="仿宋" w:cs="仿宋"/>
                <w:sz w:val="24"/>
                <w:szCs w:val="24"/>
              </w:rPr>
              <w:t>河南林正建设工程有限公司</w:t>
            </w:r>
          </w:p>
          <w:p>
            <w:pPr>
              <w:rPr>
                <w:rFonts w:hint="eastAsia" w:ascii="仿宋" w:hAnsi="仿宋" w:eastAsia="仿宋" w:cs="仿宋"/>
                <w:sz w:val="24"/>
                <w:szCs w:val="24"/>
              </w:rPr>
            </w:pPr>
            <w:r>
              <w:rPr>
                <w:rFonts w:hint="eastAsia" w:ascii="仿宋" w:hAnsi="仿宋" w:eastAsia="仿宋" w:cs="仿宋"/>
                <w:sz w:val="24"/>
                <w:szCs w:val="24"/>
              </w:rPr>
              <w:t>河南海马建设工程有限公司</w:t>
            </w:r>
          </w:p>
          <w:p>
            <w:pPr>
              <w:pStyle w:val="2"/>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二标段：</w:t>
            </w:r>
          </w:p>
          <w:p>
            <w:pPr>
              <w:pStyle w:val="2"/>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河南泰联建筑工程有限公司</w:t>
            </w:r>
          </w:p>
          <w:p>
            <w:pPr>
              <w:rPr>
                <w:rFonts w:hint="eastAsia" w:ascii="仿宋" w:hAnsi="仿宋" w:eastAsia="仿宋" w:cs="仿宋"/>
                <w:sz w:val="24"/>
                <w:szCs w:val="24"/>
              </w:rPr>
            </w:pPr>
            <w:r>
              <w:rPr>
                <w:rFonts w:hint="eastAsia" w:ascii="仿宋" w:hAnsi="仿宋" w:eastAsia="仿宋" w:cs="仿宋"/>
                <w:sz w:val="24"/>
                <w:szCs w:val="24"/>
              </w:rPr>
              <w:t>河南广汇建筑工程有限公司</w:t>
            </w:r>
          </w:p>
          <w:p>
            <w:pPr>
              <w:rPr>
                <w:rFonts w:hint="eastAsia" w:ascii="仿宋" w:hAnsi="仿宋" w:eastAsia="仿宋" w:cs="仿宋"/>
                <w:sz w:val="24"/>
                <w:szCs w:val="24"/>
              </w:rPr>
            </w:pPr>
            <w:r>
              <w:rPr>
                <w:rFonts w:hint="eastAsia" w:ascii="仿宋" w:hAnsi="仿宋" w:eastAsia="仿宋" w:cs="仿宋"/>
                <w:sz w:val="24"/>
                <w:szCs w:val="24"/>
              </w:rPr>
              <w:t>河南林正建设工程有限公司</w:t>
            </w:r>
          </w:p>
          <w:p>
            <w:pPr>
              <w:rPr>
                <w:rFonts w:hint="eastAsia" w:ascii="仿宋" w:hAnsi="仿宋" w:eastAsia="仿宋" w:cs="仿宋"/>
                <w:sz w:val="24"/>
                <w:szCs w:val="24"/>
                <w:lang w:eastAsia="zh-CN"/>
              </w:rPr>
            </w:pPr>
            <w:r>
              <w:rPr>
                <w:rFonts w:hint="eastAsia" w:ascii="仿宋" w:hAnsi="仿宋" w:eastAsia="仿宋" w:cs="仿宋"/>
                <w:sz w:val="24"/>
                <w:szCs w:val="24"/>
              </w:rPr>
              <w:t>河南海马建设工程有限公司</w:t>
            </w:r>
          </w:p>
        </w:tc>
      </w:tr>
    </w:tbl>
    <w:p>
      <w:pPr>
        <w:numPr>
          <w:ilvl w:val="0"/>
          <w:numId w:val="1"/>
        </w:numPr>
        <w:spacing w:line="360" w:lineRule="auto"/>
        <w:rPr>
          <w:rFonts w:ascii="仿宋" w:hAnsi="仿宋" w:eastAsia="仿宋" w:cs="仿宋"/>
          <w:b/>
          <w:bCs/>
          <w:sz w:val="24"/>
          <w:szCs w:val="24"/>
        </w:rPr>
      </w:pPr>
      <w:r>
        <w:rPr>
          <w:rFonts w:hint="eastAsia" w:ascii="仿宋" w:hAnsi="仿宋" w:eastAsia="仿宋" w:cs="仿宋"/>
          <w:b/>
          <w:bCs/>
          <w:sz w:val="24"/>
          <w:szCs w:val="24"/>
        </w:rPr>
        <w:t>开标记录（分标段填写）</w:t>
      </w:r>
    </w:p>
    <w:p>
      <w:pPr>
        <w:pStyle w:val="2"/>
        <w:ind w:firstLine="0" w:firstLineChars="0"/>
        <w:rPr>
          <w:rFonts w:ascii="仿宋" w:hAnsi="仿宋" w:eastAsia="仿宋"/>
          <w:sz w:val="24"/>
          <w:szCs w:val="24"/>
        </w:rPr>
      </w:pPr>
      <w:r>
        <w:rPr>
          <w:rFonts w:hint="eastAsia" w:ascii="仿宋" w:hAnsi="仿宋" w:eastAsia="仿宋"/>
          <w:sz w:val="24"/>
          <w:szCs w:val="24"/>
        </w:rPr>
        <w:t>第一标段：</w:t>
      </w:r>
    </w:p>
    <w:tbl>
      <w:tblPr>
        <w:tblStyle w:val="8"/>
        <w:tblW w:w="9727" w:type="dxa"/>
        <w:jc w:val="center"/>
        <w:tblLayout w:type="fixed"/>
        <w:tblCellMar>
          <w:top w:w="0" w:type="dxa"/>
          <w:left w:w="0" w:type="dxa"/>
          <w:bottom w:w="0" w:type="dxa"/>
          <w:right w:w="0" w:type="dxa"/>
        </w:tblCellMar>
      </w:tblPr>
      <w:tblGrid>
        <w:gridCol w:w="2255"/>
        <w:gridCol w:w="1262"/>
        <w:gridCol w:w="865"/>
        <w:gridCol w:w="1842"/>
        <w:gridCol w:w="993"/>
        <w:gridCol w:w="850"/>
        <w:gridCol w:w="830"/>
        <w:gridCol w:w="830"/>
      </w:tblGrid>
      <w:tr>
        <w:tblPrEx>
          <w:tblCellMar>
            <w:top w:w="0" w:type="dxa"/>
            <w:left w:w="0" w:type="dxa"/>
            <w:bottom w:w="0" w:type="dxa"/>
            <w:right w:w="0" w:type="dxa"/>
          </w:tblCellMar>
        </w:tblPrEx>
        <w:trPr>
          <w:trHeight w:val="1233"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投标单位</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投标报价（元）</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工期</w:t>
            </w:r>
          </w:p>
          <w:p>
            <w:pPr>
              <w:jc w:val="center"/>
              <w:rPr>
                <w:rFonts w:hint="eastAsia" w:ascii="仿宋" w:hAnsi="仿宋" w:eastAsia="仿宋" w:cs="仿宋"/>
                <w:sz w:val="24"/>
                <w:szCs w:val="24"/>
              </w:rPr>
            </w:pPr>
            <w:r>
              <w:rPr>
                <w:rFonts w:hint="eastAsia" w:ascii="仿宋" w:hAnsi="仿宋" w:eastAsia="仿宋" w:cs="仿宋"/>
                <w:sz w:val="24"/>
                <w:szCs w:val="24"/>
              </w:rPr>
              <w:t>（日历天）</w:t>
            </w:r>
          </w:p>
          <w:p>
            <w:pPr>
              <w:jc w:val="center"/>
              <w:rPr>
                <w:rFonts w:hint="eastAsia" w:ascii="仿宋" w:hAnsi="仿宋" w:eastAsia="仿宋" w:cs="仿宋"/>
                <w:sz w:val="24"/>
                <w:szCs w:val="24"/>
              </w:rPr>
            </w:pP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项目经理</w:t>
            </w:r>
          </w:p>
          <w:p>
            <w:pPr>
              <w:jc w:val="center"/>
              <w:rPr>
                <w:rFonts w:hint="eastAsia" w:ascii="仿宋" w:hAnsi="仿宋" w:eastAsia="仿宋" w:cs="仿宋"/>
                <w:sz w:val="24"/>
                <w:szCs w:val="24"/>
              </w:rPr>
            </w:pPr>
            <w:r>
              <w:rPr>
                <w:rFonts w:hint="eastAsia" w:ascii="仿宋" w:hAnsi="仿宋" w:eastAsia="仿宋" w:cs="仿宋"/>
                <w:sz w:val="24"/>
                <w:szCs w:val="24"/>
              </w:rPr>
              <w:t>（含证书编号）</w:t>
            </w: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w:t>
            </w:r>
          </w:p>
          <w:p>
            <w:pPr>
              <w:jc w:val="center"/>
              <w:rPr>
                <w:rFonts w:hint="eastAsia" w:ascii="仿宋" w:hAnsi="仿宋" w:eastAsia="仿宋" w:cs="仿宋"/>
                <w:sz w:val="24"/>
                <w:szCs w:val="24"/>
              </w:rPr>
            </w:pPr>
            <w:r>
              <w:rPr>
                <w:rFonts w:hint="eastAsia" w:ascii="仿宋" w:hAnsi="仿宋" w:eastAsia="仿宋" w:cs="仿宋"/>
                <w:sz w:val="24"/>
                <w:szCs w:val="24"/>
              </w:rPr>
              <w:t>负责人</w:t>
            </w:r>
          </w:p>
          <w:p>
            <w:pPr>
              <w:jc w:val="center"/>
              <w:rPr>
                <w:rFonts w:hint="eastAsia" w:ascii="仿宋" w:hAnsi="仿宋" w:eastAsia="仿宋" w:cs="仿宋"/>
                <w:sz w:val="24"/>
                <w:szCs w:val="24"/>
              </w:rPr>
            </w:pPr>
            <w:r>
              <w:rPr>
                <w:rFonts w:hint="eastAsia" w:ascii="仿宋" w:hAnsi="仿宋" w:eastAsia="仿宋" w:cs="仿宋"/>
                <w:sz w:val="24"/>
                <w:szCs w:val="24"/>
              </w:rPr>
              <w:t>（姓名及职称）</w:t>
            </w:r>
          </w:p>
        </w:tc>
        <w:tc>
          <w:tcPr>
            <w:tcW w:w="850" w:type="dxa"/>
            <w:tcBorders>
              <w:top w:val="single" w:color="000000" w:sz="6" w:space="0"/>
              <w:left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w:t>
            </w:r>
          </w:p>
          <w:p>
            <w:pPr>
              <w:jc w:val="center"/>
              <w:rPr>
                <w:rFonts w:hint="eastAsia" w:ascii="仿宋" w:hAnsi="仿宋" w:eastAsia="仿宋" w:cs="仿宋"/>
                <w:sz w:val="24"/>
                <w:szCs w:val="24"/>
              </w:rPr>
            </w:pPr>
            <w:r>
              <w:rPr>
                <w:rFonts w:hint="eastAsia" w:ascii="仿宋" w:hAnsi="仿宋" w:eastAsia="仿宋" w:cs="仿宋"/>
                <w:sz w:val="24"/>
                <w:szCs w:val="24"/>
              </w:rPr>
              <w:t>要求</w:t>
            </w:r>
          </w:p>
        </w:tc>
        <w:tc>
          <w:tcPr>
            <w:tcW w:w="830" w:type="dxa"/>
            <w:tcBorders>
              <w:top w:val="single" w:color="000000" w:sz="6" w:space="0"/>
              <w:left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密封</w:t>
            </w:r>
          </w:p>
          <w:p>
            <w:pPr>
              <w:jc w:val="center"/>
              <w:rPr>
                <w:rFonts w:hint="eastAsia" w:ascii="仿宋" w:hAnsi="仿宋" w:eastAsia="仿宋" w:cs="仿宋"/>
                <w:sz w:val="24"/>
                <w:szCs w:val="24"/>
              </w:rPr>
            </w:pPr>
            <w:r>
              <w:rPr>
                <w:rFonts w:hint="eastAsia" w:ascii="仿宋" w:hAnsi="仿宋" w:eastAsia="仿宋" w:cs="仿宋"/>
                <w:sz w:val="24"/>
                <w:szCs w:val="24"/>
              </w:rPr>
              <w:t>情况</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对本次开标过程是否有异议</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firstLineChars="100"/>
              <w:rPr>
                <w:rFonts w:hint="eastAsia" w:ascii="仿宋" w:hAnsi="仿宋" w:eastAsia="仿宋" w:cs="仿宋"/>
                <w:sz w:val="24"/>
                <w:szCs w:val="24"/>
              </w:rPr>
            </w:pPr>
            <w:r>
              <w:rPr>
                <w:rFonts w:hint="eastAsia" w:ascii="仿宋" w:hAnsi="仿宋" w:eastAsia="仿宋" w:cs="仿宋"/>
                <w:sz w:val="24"/>
                <w:szCs w:val="24"/>
              </w:rPr>
              <w:t>河南泰联建筑</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4184932.23 </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郭丽娜</w:t>
            </w:r>
          </w:p>
          <w:p>
            <w:pPr>
              <w:jc w:val="center"/>
              <w:rPr>
                <w:rFonts w:hint="eastAsia" w:ascii="仿宋" w:hAnsi="仿宋" w:eastAsia="仿宋" w:cs="仿宋"/>
                <w:sz w:val="24"/>
                <w:szCs w:val="24"/>
              </w:rPr>
            </w:pPr>
            <w:r>
              <w:rPr>
                <w:rFonts w:hint="eastAsia" w:ascii="仿宋" w:hAnsi="仿宋" w:eastAsia="仿宋" w:cs="仿宋"/>
                <w:sz w:val="24"/>
                <w:szCs w:val="24"/>
              </w:rPr>
              <w:t>豫241171718798</w:t>
            </w: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靳海威</w:t>
            </w:r>
          </w:p>
          <w:p>
            <w:pPr>
              <w:pStyle w:val="2"/>
              <w:jc w:val="both"/>
              <w:rPr>
                <w:rFonts w:hint="eastAsia" w:ascii="仿宋" w:hAnsi="仿宋" w:eastAsia="仿宋" w:cs="仿宋"/>
                <w:sz w:val="24"/>
                <w:szCs w:val="24"/>
              </w:rPr>
            </w:pPr>
            <w:r>
              <w:rPr>
                <w:rFonts w:hint="eastAsia" w:ascii="仿宋" w:hAnsi="仿宋" w:eastAsia="仿宋" w:cs="仿宋"/>
                <w:sz w:val="24"/>
                <w:szCs w:val="24"/>
              </w:rPr>
              <w:t>中级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0" w:type="dxa"/>
            <w:bottom w:w="0" w:type="dxa"/>
            <w:right w:w="0" w:type="dxa"/>
          </w:tblCellMar>
        </w:tblPrEx>
        <w:trPr>
          <w:trHeight w:val="429"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firstLineChars="100"/>
              <w:rPr>
                <w:rFonts w:hint="eastAsia" w:ascii="仿宋" w:hAnsi="仿宋" w:eastAsia="仿宋" w:cs="仿宋"/>
                <w:sz w:val="24"/>
                <w:szCs w:val="24"/>
              </w:rPr>
            </w:pPr>
            <w:r>
              <w:rPr>
                <w:rFonts w:hint="eastAsia" w:ascii="仿宋" w:hAnsi="仿宋" w:eastAsia="仿宋" w:cs="仿宋"/>
                <w:sz w:val="24"/>
                <w:szCs w:val="24"/>
              </w:rPr>
              <w:t>河南广汇建筑</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4188786.69</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刘仲谋</w:t>
            </w:r>
          </w:p>
          <w:p>
            <w:pPr>
              <w:pStyle w:val="2"/>
              <w:ind w:left="0" w:leftChars="0" w:firstLine="720" w:firstLineChars="300"/>
              <w:rPr>
                <w:rFonts w:hint="eastAsia" w:ascii="仿宋" w:hAnsi="仿宋" w:eastAsia="仿宋" w:cs="仿宋"/>
                <w:sz w:val="24"/>
                <w:szCs w:val="24"/>
              </w:rPr>
            </w:pPr>
            <w:r>
              <w:rPr>
                <w:rFonts w:hint="eastAsia" w:ascii="仿宋" w:hAnsi="仿宋" w:eastAsia="仿宋" w:cs="仿宋"/>
                <w:sz w:val="24"/>
                <w:szCs w:val="24"/>
              </w:rPr>
              <w:t>豫241181835936</w:t>
            </w: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杨红敏</w:t>
            </w:r>
          </w:p>
          <w:p>
            <w:pPr>
              <w:pStyle w:val="2"/>
              <w:rPr>
                <w:rFonts w:hint="eastAsia" w:ascii="仿宋" w:hAnsi="仿宋" w:eastAsia="仿宋" w:cs="仿宋"/>
                <w:sz w:val="24"/>
                <w:szCs w:val="24"/>
              </w:rPr>
            </w:pPr>
            <w:r>
              <w:rPr>
                <w:rFonts w:hint="eastAsia" w:ascii="仿宋" w:hAnsi="仿宋" w:eastAsia="仿宋" w:cs="仿宋"/>
                <w:sz w:val="24"/>
                <w:szCs w:val="24"/>
              </w:rPr>
              <w:t>高级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firstLineChars="100"/>
              <w:rPr>
                <w:rFonts w:hint="eastAsia" w:ascii="仿宋" w:hAnsi="仿宋" w:eastAsia="仿宋" w:cs="仿宋"/>
                <w:sz w:val="24"/>
                <w:szCs w:val="24"/>
              </w:rPr>
            </w:pPr>
            <w:r>
              <w:rPr>
                <w:rFonts w:hint="eastAsia" w:ascii="仿宋" w:hAnsi="仿宋" w:eastAsia="仿宋" w:cs="仿宋"/>
                <w:sz w:val="24"/>
                <w:szCs w:val="24"/>
              </w:rPr>
              <w:t>河南林正建设</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4193160.87 </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周永路</w:t>
            </w:r>
          </w:p>
          <w:p>
            <w:pPr>
              <w:autoSpaceDE w:val="0"/>
              <w:autoSpaceDN w:val="0"/>
              <w:adjustRightInd w:val="0"/>
              <w:ind w:firstLine="720" w:firstLineChars="300"/>
              <w:jc w:val="left"/>
              <w:rPr>
                <w:rFonts w:hint="eastAsia" w:ascii="仿宋" w:hAnsi="仿宋" w:eastAsia="仿宋" w:cs="仿宋"/>
                <w:sz w:val="24"/>
                <w:szCs w:val="24"/>
              </w:rPr>
            </w:pPr>
            <w:r>
              <w:rPr>
                <w:rFonts w:hint="eastAsia" w:ascii="仿宋" w:hAnsi="仿宋" w:eastAsia="仿宋" w:cs="仿宋"/>
                <w:sz w:val="24"/>
                <w:szCs w:val="24"/>
              </w:rPr>
              <w:t>豫241161720686</w:t>
            </w: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武哲</w:t>
            </w:r>
          </w:p>
          <w:p>
            <w:pPr>
              <w:pStyle w:val="2"/>
              <w:ind w:firstLine="210"/>
              <w:rPr>
                <w:rFonts w:hint="eastAsia" w:ascii="仿宋" w:hAnsi="仿宋" w:eastAsia="仿宋" w:cs="仿宋"/>
                <w:sz w:val="24"/>
                <w:szCs w:val="24"/>
              </w:rPr>
            </w:pPr>
            <w:r>
              <w:rPr>
                <w:rFonts w:hint="eastAsia" w:ascii="仿宋" w:hAnsi="仿宋" w:eastAsia="仿宋" w:cs="仿宋"/>
                <w:sz w:val="24"/>
                <w:szCs w:val="24"/>
              </w:rPr>
              <w:t>中级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firstLineChars="100"/>
              <w:rPr>
                <w:rFonts w:hint="eastAsia" w:ascii="仿宋" w:hAnsi="仿宋" w:eastAsia="仿宋" w:cs="仿宋"/>
                <w:sz w:val="24"/>
                <w:szCs w:val="24"/>
              </w:rPr>
            </w:pPr>
            <w:r>
              <w:rPr>
                <w:rFonts w:hint="eastAsia" w:ascii="仿宋" w:hAnsi="仿宋" w:eastAsia="仿宋" w:cs="仿宋"/>
                <w:sz w:val="24"/>
                <w:szCs w:val="24"/>
              </w:rPr>
              <w:t>河南海马建设</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4190742.16</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赵帅斌</w:t>
            </w:r>
          </w:p>
          <w:p>
            <w:pPr>
              <w:jc w:val="center"/>
              <w:rPr>
                <w:rFonts w:hint="eastAsia" w:ascii="仿宋" w:hAnsi="仿宋" w:eastAsia="仿宋" w:cs="仿宋"/>
                <w:sz w:val="24"/>
                <w:szCs w:val="24"/>
              </w:rPr>
            </w:pPr>
            <w:r>
              <w:rPr>
                <w:rFonts w:hint="eastAsia" w:ascii="仿宋" w:hAnsi="仿宋" w:eastAsia="仿宋" w:cs="仿宋"/>
                <w:sz w:val="24"/>
                <w:szCs w:val="24"/>
              </w:rPr>
              <w:t>豫241181837712</w:t>
            </w: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高北</w:t>
            </w:r>
          </w:p>
          <w:p>
            <w:pPr>
              <w:jc w:val="center"/>
              <w:rPr>
                <w:rFonts w:hint="eastAsia" w:ascii="仿宋" w:hAnsi="仿宋" w:eastAsia="仿宋" w:cs="仿宋"/>
                <w:sz w:val="24"/>
                <w:szCs w:val="24"/>
              </w:rPr>
            </w:pPr>
            <w:r>
              <w:rPr>
                <w:rFonts w:hint="eastAsia" w:ascii="仿宋" w:hAnsi="仿宋" w:eastAsia="仿宋" w:cs="仿宋"/>
                <w:sz w:val="24"/>
                <w:szCs w:val="24"/>
              </w:rPr>
              <w:t>中级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招标控制价</w:t>
            </w:r>
          </w:p>
        </w:tc>
        <w:tc>
          <w:tcPr>
            <w:tcW w:w="7472"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4193923.88元</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目标工期</w:t>
            </w:r>
          </w:p>
        </w:tc>
        <w:tc>
          <w:tcPr>
            <w:tcW w:w="2127"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60日历天</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质量要求</w:t>
            </w:r>
          </w:p>
        </w:tc>
        <w:tc>
          <w:tcPr>
            <w:tcW w:w="3503"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合格（符合国家现行的验收规范和标准）</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系数抽取情况</w:t>
            </w:r>
          </w:p>
        </w:tc>
        <w:tc>
          <w:tcPr>
            <w:tcW w:w="7472"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0.4</w:t>
            </w:r>
          </w:p>
        </w:tc>
      </w:tr>
    </w:tbl>
    <w:p>
      <w:pPr>
        <w:pStyle w:val="2"/>
        <w:ind w:firstLine="0" w:firstLineChars="0"/>
        <w:jc w:val="left"/>
        <w:rPr>
          <w:rFonts w:hint="eastAsia" w:ascii="仿宋" w:hAnsi="仿宋" w:eastAsia="仿宋"/>
          <w:sz w:val="24"/>
          <w:szCs w:val="24"/>
        </w:rPr>
      </w:pPr>
      <w:r>
        <w:rPr>
          <w:rFonts w:hint="eastAsia" w:ascii="仿宋" w:hAnsi="仿宋" w:eastAsia="仿宋"/>
          <w:sz w:val="24"/>
          <w:szCs w:val="24"/>
        </w:rPr>
        <w:t>第二标段：</w:t>
      </w:r>
    </w:p>
    <w:tbl>
      <w:tblPr>
        <w:tblStyle w:val="8"/>
        <w:tblW w:w="9727" w:type="dxa"/>
        <w:jc w:val="center"/>
        <w:tblLayout w:type="fixed"/>
        <w:tblCellMar>
          <w:top w:w="0" w:type="dxa"/>
          <w:left w:w="0" w:type="dxa"/>
          <w:bottom w:w="0" w:type="dxa"/>
          <w:right w:w="0" w:type="dxa"/>
        </w:tblCellMar>
      </w:tblPr>
      <w:tblGrid>
        <w:gridCol w:w="2255"/>
        <w:gridCol w:w="1262"/>
        <w:gridCol w:w="865"/>
        <w:gridCol w:w="1842"/>
        <w:gridCol w:w="993"/>
        <w:gridCol w:w="850"/>
        <w:gridCol w:w="830"/>
        <w:gridCol w:w="830"/>
      </w:tblGrid>
      <w:tr>
        <w:tblPrEx>
          <w:tblCellMar>
            <w:top w:w="0" w:type="dxa"/>
            <w:left w:w="0" w:type="dxa"/>
            <w:bottom w:w="0" w:type="dxa"/>
            <w:right w:w="0" w:type="dxa"/>
          </w:tblCellMar>
        </w:tblPrEx>
        <w:trPr>
          <w:trHeight w:val="1233"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投标单位</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投标报价（元）</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工期</w:t>
            </w:r>
          </w:p>
          <w:p>
            <w:pPr>
              <w:jc w:val="center"/>
              <w:rPr>
                <w:rFonts w:hint="eastAsia" w:ascii="仿宋" w:hAnsi="仿宋" w:eastAsia="仿宋" w:cs="仿宋"/>
                <w:sz w:val="24"/>
                <w:szCs w:val="24"/>
              </w:rPr>
            </w:pPr>
            <w:r>
              <w:rPr>
                <w:rFonts w:hint="eastAsia" w:ascii="仿宋" w:hAnsi="仿宋" w:eastAsia="仿宋" w:cs="仿宋"/>
                <w:sz w:val="24"/>
                <w:szCs w:val="24"/>
              </w:rPr>
              <w:t>（日历天）</w:t>
            </w:r>
          </w:p>
          <w:p>
            <w:pPr>
              <w:jc w:val="center"/>
              <w:rPr>
                <w:rFonts w:hint="eastAsia" w:ascii="仿宋" w:hAnsi="仿宋" w:eastAsia="仿宋" w:cs="仿宋"/>
                <w:sz w:val="24"/>
                <w:szCs w:val="24"/>
              </w:rPr>
            </w:pP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项目经理</w:t>
            </w:r>
          </w:p>
          <w:p>
            <w:pPr>
              <w:jc w:val="center"/>
              <w:rPr>
                <w:rFonts w:hint="eastAsia" w:ascii="仿宋" w:hAnsi="仿宋" w:eastAsia="仿宋" w:cs="仿宋"/>
                <w:sz w:val="24"/>
                <w:szCs w:val="24"/>
              </w:rPr>
            </w:pP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w:t>
            </w:r>
          </w:p>
          <w:p>
            <w:pPr>
              <w:jc w:val="center"/>
              <w:rPr>
                <w:rFonts w:hint="eastAsia" w:ascii="仿宋" w:hAnsi="仿宋" w:eastAsia="仿宋" w:cs="仿宋"/>
                <w:sz w:val="24"/>
                <w:szCs w:val="24"/>
              </w:rPr>
            </w:pPr>
            <w:r>
              <w:rPr>
                <w:rFonts w:hint="eastAsia" w:ascii="仿宋" w:hAnsi="仿宋" w:eastAsia="仿宋" w:cs="仿宋"/>
                <w:sz w:val="24"/>
                <w:szCs w:val="24"/>
              </w:rPr>
              <w:t>负责人</w:t>
            </w:r>
          </w:p>
          <w:p>
            <w:pPr>
              <w:jc w:val="center"/>
              <w:rPr>
                <w:rFonts w:hint="eastAsia" w:ascii="仿宋" w:hAnsi="仿宋" w:eastAsia="仿宋" w:cs="仿宋"/>
                <w:sz w:val="24"/>
                <w:szCs w:val="24"/>
              </w:rPr>
            </w:pPr>
            <w:r>
              <w:rPr>
                <w:rFonts w:hint="eastAsia" w:ascii="仿宋" w:hAnsi="仿宋" w:eastAsia="仿宋" w:cs="仿宋"/>
                <w:sz w:val="24"/>
                <w:szCs w:val="24"/>
              </w:rPr>
              <w:t>（姓名及职称）</w:t>
            </w:r>
          </w:p>
        </w:tc>
        <w:tc>
          <w:tcPr>
            <w:tcW w:w="850" w:type="dxa"/>
            <w:tcBorders>
              <w:top w:val="single" w:color="000000" w:sz="6" w:space="0"/>
              <w:left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w:t>
            </w:r>
          </w:p>
          <w:p>
            <w:pPr>
              <w:jc w:val="center"/>
              <w:rPr>
                <w:rFonts w:hint="eastAsia" w:ascii="仿宋" w:hAnsi="仿宋" w:eastAsia="仿宋" w:cs="仿宋"/>
                <w:sz w:val="24"/>
                <w:szCs w:val="24"/>
              </w:rPr>
            </w:pPr>
            <w:r>
              <w:rPr>
                <w:rFonts w:hint="eastAsia" w:ascii="仿宋" w:hAnsi="仿宋" w:eastAsia="仿宋" w:cs="仿宋"/>
                <w:sz w:val="24"/>
                <w:szCs w:val="24"/>
              </w:rPr>
              <w:t>要求</w:t>
            </w:r>
          </w:p>
        </w:tc>
        <w:tc>
          <w:tcPr>
            <w:tcW w:w="830" w:type="dxa"/>
            <w:tcBorders>
              <w:top w:val="single" w:color="000000" w:sz="6" w:space="0"/>
              <w:left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密封</w:t>
            </w:r>
          </w:p>
          <w:p>
            <w:pPr>
              <w:jc w:val="center"/>
              <w:rPr>
                <w:rFonts w:hint="eastAsia" w:ascii="仿宋" w:hAnsi="仿宋" w:eastAsia="仿宋" w:cs="仿宋"/>
                <w:sz w:val="24"/>
                <w:szCs w:val="24"/>
              </w:rPr>
            </w:pPr>
            <w:r>
              <w:rPr>
                <w:rFonts w:hint="eastAsia" w:ascii="仿宋" w:hAnsi="仿宋" w:eastAsia="仿宋" w:cs="仿宋"/>
                <w:sz w:val="24"/>
                <w:szCs w:val="24"/>
              </w:rPr>
              <w:t>情况</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对本次开标过程是否有异议</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仿宋" w:hAnsi="仿宋" w:eastAsia="仿宋" w:cs="仿宋"/>
                <w:sz w:val="24"/>
                <w:szCs w:val="24"/>
              </w:rPr>
            </w:pPr>
            <w:r>
              <w:rPr>
                <w:rFonts w:hint="eastAsia" w:ascii="仿宋" w:hAnsi="仿宋" w:eastAsia="仿宋" w:cs="仿宋"/>
                <w:sz w:val="24"/>
                <w:szCs w:val="24"/>
              </w:rPr>
              <w:t>河南泰联建筑工程有限公司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37856.81 </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冯宗红</w:t>
            </w:r>
          </w:p>
          <w:p>
            <w:pPr>
              <w:jc w:val="center"/>
              <w:rPr>
                <w:rFonts w:hint="eastAsia" w:ascii="仿宋" w:hAnsi="仿宋" w:eastAsia="仿宋" w:cs="仿宋"/>
                <w:sz w:val="24"/>
                <w:szCs w:val="24"/>
              </w:rPr>
            </w:pP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王华山</w:t>
            </w:r>
          </w:p>
          <w:p>
            <w:pPr>
              <w:pStyle w:val="2"/>
              <w:ind w:firstLine="210"/>
              <w:jc w:val="center"/>
              <w:rPr>
                <w:rFonts w:hint="eastAsia" w:ascii="仿宋" w:hAnsi="仿宋" w:eastAsia="仿宋" w:cs="仿宋"/>
                <w:sz w:val="24"/>
                <w:szCs w:val="24"/>
              </w:rPr>
            </w:pPr>
            <w:r>
              <w:rPr>
                <w:rFonts w:hint="eastAsia" w:ascii="仿宋" w:hAnsi="仿宋" w:eastAsia="仿宋" w:cs="仿宋"/>
                <w:sz w:val="24"/>
                <w:szCs w:val="24"/>
              </w:rPr>
              <w:t>中级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rPr>
          <w:trHeight w:val="429"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仿宋" w:hAnsi="仿宋" w:eastAsia="仿宋" w:cs="仿宋"/>
                <w:sz w:val="24"/>
                <w:szCs w:val="24"/>
              </w:rPr>
            </w:pPr>
            <w:r>
              <w:rPr>
                <w:rFonts w:hint="eastAsia" w:ascii="仿宋" w:hAnsi="仿宋" w:eastAsia="仿宋" w:cs="仿宋"/>
                <w:sz w:val="24"/>
                <w:szCs w:val="24"/>
              </w:rPr>
              <w:t>河南广汇建筑工程有限公司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38771.14</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张红丽</w:t>
            </w:r>
          </w:p>
          <w:p>
            <w:pPr>
              <w:pStyle w:val="2"/>
              <w:ind w:firstLine="210"/>
              <w:rPr>
                <w:rFonts w:hint="eastAsia" w:ascii="仿宋" w:hAnsi="仿宋" w:eastAsia="仿宋" w:cs="仿宋"/>
                <w:sz w:val="24"/>
                <w:szCs w:val="24"/>
              </w:rPr>
            </w:pP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张森敏</w:t>
            </w:r>
          </w:p>
          <w:p>
            <w:pPr>
              <w:pStyle w:val="2"/>
              <w:rPr>
                <w:rFonts w:hint="eastAsia" w:ascii="仿宋" w:hAnsi="仿宋" w:eastAsia="仿宋" w:cs="仿宋"/>
                <w:sz w:val="24"/>
                <w:szCs w:val="24"/>
              </w:rPr>
            </w:pPr>
            <w:r>
              <w:rPr>
                <w:rFonts w:hint="eastAsia" w:ascii="仿宋" w:hAnsi="仿宋" w:eastAsia="仿宋" w:cs="仿宋"/>
                <w:sz w:val="24"/>
                <w:szCs w:val="24"/>
              </w:rPr>
              <w:t>中级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仿宋" w:hAnsi="仿宋" w:eastAsia="仿宋" w:cs="仿宋"/>
                <w:sz w:val="24"/>
                <w:szCs w:val="24"/>
              </w:rPr>
            </w:pPr>
            <w:r>
              <w:rPr>
                <w:rFonts w:hint="eastAsia" w:ascii="仿宋" w:hAnsi="仿宋" w:eastAsia="仿宋" w:cs="仿宋"/>
                <w:sz w:val="24"/>
                <w:szCs w:val="24"/>
              </w:rPr>
              <w:t>河南林正建设工程有限公司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38651.21 </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李战营</w:t>
            </w:r>
          </w:p>
          <w:p>
            <w:pPr>
              <w:autoSpaceDE w:val="0"/>
              <w:autoSpaceDN w:val="0"/>
              <w:adjustRightInd w:val="0"/>
              <w:jc w:val="left"/>
              <w:rPr>
                <w:rFonts w:hint="eastAsia" w:ascii="仿宋" w:hAnsi="仿宋" w:eastAsia="仿宋" w:cs="仿宋"/>
                <w:sz w:val="24"/>
                <w:szCs w:val="24"/>
              </w:rPr>
            </w:pP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武哲</w:t>
            </w:r>
          </w:p>
          <w:p>
            <w:pPr>
              <w:pStyle w:val="2"/>
              <w:rPr>
                <w:rFonts w:hint="eastAsia" w:ascii="仿宋" w:hAnsi="仿宋" w:eastAsia="仿宋" w:cs="仿宋"/>
                <w:sz w:val="24"/>
                <w:szCs w:val="24"/>
              </w:rPr>
            </w:pPr>
            <w:r>
              <w:rPr>
                <w:rFonts w:hint="eastAsia" w:ascii="仿宋" w:hAnsi="仿宋" w:eastAsia="仿宋" w:cs="仿宋"/>
                <w:sz w:val="24"/>
                <w:szCs w:val="24"/>
              </w:rPr>
              <w:t>中级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仿宋" w:hAnsi="仿宋" w:eastAsia="仿宋" w:cs="仿宋"/>
                <w:sz w:val="24"/>
                <w:szCs w:val="24"/>
              </w:rPr>
            </w:pPr>
            <w:r>
              <w:rPr>
                <w:rFonts w:hint="eastAsia" w:ascii="仿宋" w:hAnsi="仿宋" w:eastAsia="仿宋" w:cs="仿宋"/>
                <w:sz w:val="24"/>
                <w:szCs w:val="24"/>
              </w:rPr>
              <w:t>河南海马建设工程有限公司</w:t>
            </w:r>
          </w:p>
        </w:tc>
        <w:tc>
          <w:tcPr>
            <w:tcW w:w="126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38789.05</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丁小伟</w:t>
            </w:r>
          </w:p>
          <w:p>
            <w:pPr>
              <w:jc w:val="center"/>
              <w:rPr>
                <w:rFonts w:hint="eastAsia" w:ascii="仿宋" w:hAnsi="仿宋" w:eastAsia="仿宋" w:cs="仿宋"/>
                <w:sz w:val="24"/>
                <w:szCs w:val="24"/>
              </w:rPr>
            </w:pPr>
          </w:p>
        </w:tc>
        <w:tc>
          <w:tcPr>
            <w:tcW w:w="9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柴文政</w:t>
            </w:r>
          </w:p>
          <w:p>
            <w:pPr>
              <w:jc w:val="center"/>
              <w:rPr>
                <w:rFonts w:hint="eastAsia" w:ascii="仿宋" w:hAnsi="仿宋" w:eastAsia="仿宋" w:cs="仿宋"/>
                <w:sz w:val="24"/>
                <w:szCs w:val="24"/>
              </w:rPr>
            </w:pPr>
            <w:r>
              <w:rPr>
                <w:rFonts w:hint="eastAsia" w:ascii="仿宋" w:hAnsi="仿宋" w:eastAsia="仿宋" w:cs="仿宋"/>
                <w:sz w:val="24"/>
                <w:szCs w:val="24"/>
              </w:rPr>
              <w:t>中级</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完好</w:t>
            </w:r>
          </w:p>
        </w:tc>
        <w:tc>
          <w:tcPr>
            <w:tcW w:w="8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r>
      <w:tr>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招标控制价</w:t>
            </w:r>
          </w:p>
        </w:tc>
        <w:tc>
          <w:tcPr>
            <w:tcW w:w="7472"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38845.06元</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目标工期</w:t>
            </w:r>
          </w:p>
        </w:tc>
        <w:tc>
          <w:tcPr>
            <w:tcW w:w="2127"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60日历天</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质量要求</w:t>
            </w:r>
          </w:p>
        </w:tc>
        <w:tc>
          <w:tcPr>
            <w:tcW w:w="3503"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合格（符合国家现行的验收规范和标准）</w:t>
            </w:r>
          </w:p>
        </w:tc>
      </w:tr>
      <w:tr>
        <w:tblPrEx>
          <w:tblCellMar>
            <w:top w:w="0" w:type="dxa"/>
            <w:left w:w="0" w:type="dxa"/>
            <w:bottom w:w="0" w:type="dxa"/>
            <w:right w:w="0" w:type="dxa"/>
          </w:tblCellMar>
        </w:tblPrEx>
        <w:trPr>
          <w:trHeight w:val="674"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系数抽取情况</w:t>
            </w:r>
          </w:p>
        </w:tc>
        <w:tc>
          <w:tcPr>
            <w:tcW w:w="7472"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0.35</w:t>
            </w:r>
          </w:p>
        </w:tc>
      </w:tr>
    </w:tbl>
    <w:p>
      <w:pPr>
        <w:pStyle w:val="2"/>
        <w:ind w:firstLine="0" w:firstLineChars="0"/>
        <w:jc w:val="left"/>
        <w:rPr>
          <w:rFonts w:hint="eastAsia" w:ascii="仿宋" w:hAnsi="仿宋" w:eastAsia="仿宋"/>
          <w:sz w:val="24"/>
          <w:szCs w:val="24"/>
        </w:rPr>
      </w:pPr>
    </w:p>
    <w:p>
      <w:pPr>
        <w:spacing w:line="360" w:lineRule="auto"/>
        <w:ind w:left="-323" w:leftChars="-95" w:firstLine="108" w:firstLineChars="4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三、评标标准、评标办法或者评标因素一览表</w:t>
      </w:r>
    </w:p>
    <w:p>
      <w:pPr>
        <w:spacing w:line="360" w:lineRule="auto"/>
        <w:rPr>
          <w:rFonts w:hint="eastAsia" w:ascii="仿宋" w:hAnsi="仿宋" w:eastAsia="仿宋" w:cs="仿宋"/>
          <w:sz w:val="24"/>
          <w:szCs w:val="24"/>
        </w:rPr>
      </w:pPr>
      <w:r>
        <w:rPr>
          <w:rFonts w:hint="eastAsia" w:ascii="仿宋" w:hAnsi="仿宋" w:eastAsia="仿宋" w:cs="仿宋"/>
          <w:sz w:val="24"/>
          <w:szCs w:val="24"/>
        </w:rPr>
        <w:t>详见招标文件</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四、评审情况</w:t>
      </w:r>
    </w:p>
    <w:p>
      <w:pPr>
        <w:pStyle w:val="2"/>
        <w:ind w:firstLine="3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第一标段：</w:t>
      </w:r>
    </w:p>
    <w:p>
      <w:pPr>
        <w:pStyle w:val="13"/>
        <w:rPr>
          <w:rFonts w:hint="eastAsia" w:ascii="仿宋" w:hAnsi="仿宋" w:eastAsia="仿宋" w:cs="仿宋"/>
          <w:sz w:val="24"/>
          <w:szCs w:val="24"/>
        </w:rPr>
      </w:pPr>
      <w:r>
        <w:rPr>
          <w:rFonts w:hint="eastAsia" w:ascii="仿宋" w:hAnsi="仿宋" w:eastAsia="仿宋" w:cs="仿宋"/>
          <w:sz w:val="24"/>
          <w:szCs w:val="24"/>
        </w:rPr>
        <w:t>投标文件制作硬件特征码：河南泰联建筑工程有限公司与河南林正建设工程有限公司CPU序号一致，其他投标人电子投标文件制作硬件特征码（网卡MAC地址、CPU序号、硬盘序列号）均不一致，可以进行下步评审。</w:t>
      </w:r>
    </w:p>
    <w:p>
      <w:pPr>
        <w:pStyle w:val="7"/>
        <w:spacing w:before="180" w:beforeAutospacing="0" w:after="0" w:afterAutospacing="0"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（一）初步评审</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
        <w:gridCol w:w="76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8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序号</w:t>
            </w:r>
          </w:p>
        </w:tc>
        <w:tc>
          <w:tcPr>
            <w:tcW w:w="8736" w:type="dxa"/>
            <w:tcBorders>
              <w:top w:val="single" w:color="auto" w:sz="8" w:space="0"/>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通过初步评审投标人名称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3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序号</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未通过初步评审的投标人名称及原因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河南泰联建筑工程有限公司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8"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河南广汇建筑工程有限公司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河南林正建设工程有限公司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4</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widowControl/>
              <w:rPr>
                <w:rFonts w:hint="eastAsia" w:ascii="仿宋" w:hAnsi="仿宋" w:eastAsia="仿宋" w:cs="仿宋"/>
                <w:sz w:val="24"/>
                <w:szCs w:val="24"/>
              </w:rPr>
            </w:pPr>
            <w:r>
              <w:rPr>
                <w:rFonts w:hint="eastAsia" w:ascii="仿宋" w:hAnsi="仿宋" w:eastAsia="仿宋" w:cs="仿宋"/>
                <w:sz w:val="24"/>
                <w:szCs w:val="24"/>
              </w:rPr>
              <w:t>河南海马建设工程有限公司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bl>
    <w:p>
      <w:pPr>
        <w:pStyle w:val="13"/>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color w:val="000000"/>
          <w:sz w:val="24"/>
          <w:szCs w:val="24"/>
        </w:rPr>
        <w:t>四家投标单位均未通过初步评审，此标段流标。</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第二标段：</w:t>
      </w:r>
    </w:p>
    <w:p>
      <w:pPr>
        <w:pStyle w:val="13"/>
        <w:rPr>
          <w:rFonts w:hint="eastAsia" w:ascii="仿宋" w:hAnsi="仿宋" w:eastAsia="仿宋" w:cs="仿宋"/>
          <w:sz w:val="24"/>
          <w:szCs w:val="24"/>
        </w:rPr>
      </w:pPr>
      <w:r>
        <w:rPr>
          <w:rFonts w:hint="eastAsia" w:ascii="仿宋" w:hAnsi="仿宋" w:eastAsia="仿宋" w:cs="仿宋"/>
          <w:sz w:val="24"/>
          <w:szCs w:val="24"/>
        </w:rPr>
        <w:t>投标文件制作硬件特征码：河南泰联建筑工程有限公司与河南林正建设工程有限公司CPU序号一致，其他投标人电子投标文件制作硬件特征码（网卡MAC地址、CPU序号、硬盘序列号）均不一致，可以进行下步评审。</w:t>
      </w:r>
    </w:p>
    <w:p>
      <w:pPr>
        <w:pStyle w:val="7"/>
        <w:spacing w:before="180" w:beforeAutospacing="0" w:after="0" w:afterAutospacing="0" w:line="360" w:lineRule="auto"/>
        <w:jc w:val="both"/>
        <w:rPr>
          <w:rFonts w:hint="eastAsia" w:ascii="仿宋" w:hAnsi="仿宋" w:eastAsia="仿宋" w:cs="仿宋"/>
          <w:sz w:val="24"/>
          <w:szCs w:val="24"/>
        </w:rPr>
      </w:pPr>
      <w:r>
        <w:rPr>
          <w:rFonts w:hint="eastAsia" w:ascii="仿宋" w:hAnsi="仿宋" w:eastAsia="仿宋" w:cs="仿宋"/>
          <w:sz w:val="24"/>
          <w:szCs w:val="24"/>
        </w:rPr>
        <w:t>（一）形式评审、资格评审、响应性评审</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
        <w:gridCol w:w="76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8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序号</w:t>
            </w:r>
          </w:p>
        </w:tc>
        <w:tc>
          <w:tcPr>
            <w:tcW w:w="8736" w:type="dxa"/>
            <w:tcBorders>
              <w:top w:val="single" w:color="auto" w:sz="8" w:space="0"/>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通过初步评审投标人名称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3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序号</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未通过初步评审的投标人名称及原因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河南泰联建筑工程有限公司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8"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河南广汇建筑工程有限公司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河南林正建设工程有限公司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1"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7"/>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color w:val="000000"/>
                <w:sz w:val="24"/>
                <w:szCs w:val="24"/>
              </w:rPr>
              <w:t>4</w:t>
            </w:r>
          </w:p>
        </w:tc>
        <w:tc>
          <w:tcPr>
            <w:tcW w:w="8736" w:type="dxa"/>
            <w:tcBorders>
              <w:top w:val="nil"/>
              <w:left w:val="nil"/>
              <w:bottom w:val="single" w:color="auto" w:sz="8" w:space="0"/>
              <w:right w:val="single" w:color="auto" w:sz="8" w:space="0"/>
            </w:tcBorders>
            <w:noWrap w:val="0"/>
            <w:tcMar>
              <w:left w:w="108" w:type="dxa"/>
              <w:right w:w="108" w:type="dxa"/>
            </w:tcMar>
            <w:vAlign w:val="top"/>
          </w:tcPr>
          <w:p>
            <w:pPr>
              <w:widowControl/>
              <w:rPr>
                <w:rFonts w:hint="eastAsia" w:ascii="仿宋" w:hAnsi="仿宋" w:eastAsia="仿宋" w:cs="仿宋"/>
                <w:sz w:val="24"/>
                <w:szCs w:val="24"/>
              </w:rPr>
            </w:pPr>
            <w:r>
              <w:rPr>
                <w:rFonts w:hint="eastAsia" w:ascii="仿宋" w:hAnsi="仿宋" w:eastAsia="仿宋" w:cs="仿宋"/>
                <w:sz w:val="24"/>
                <w:szCs w:val="24"/>
              </w:rPr>
              <w:t>河南海马建设工程有限公司  原因：投标文件措施项目编码与招标文件给定清单不一致，主要材料价格表无内容，无法判定材料价格表的单价与组成清单单价中的综合单价是否一致。不符合第三章评标办法的第八条的第（4）及第九条商务标清标内容2.8材料单价。</w:t>
            </w:r>
          </w:p>
        </w:tc>
      </w:tr>
    </w:tbl>
    <w:p>
      <w:pPr>
        <w:pStyle w:val="2"/>
        <w:ind w:firstLine="280"/>
        <w:rPr>
          <w:rFonts w:hint="eastAsia" w:ascii="仿宋" w:hAnsi="仿宋" w:eastAsia="仿宋" w:cs="仿宋"/>
          <w:color w:val="000000"/>
          <w:sz w:val="24"/>
          <w:szCs w:val="24"/>
        </w:rPr>
      </w:pPr>
      <w:r>
        <w:rPr>
          <w:rFonts w:hint="eastAsia" w:ascii="仿宋" w:hAnsi="仿宋" w:eastAsia="仿宋" w:cs="仿宋"/>
          <w:color w:val="000000"/>
          <w:sz w:val="24"/>
          <w:szCs w:val="24"/>
        </w:rPr>
        <w:t>四家投标单位均未通过初步评审，此标段流标。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hAnsi="宋体" w:cs="宋体"/>
          <w:b/>
          <w:i w:val="0"/>
          <w:color w:val="000000"/>
          <w:kern w:val="0"/>
          <w:sz w:val="24"/>
          <w:szCs w:val="24"/>
          <w:u w:val="none"/>
          <w:shd w:val="clear" w:fill="FFFFFF"/>
          <w:lang w:val="en-US" w:eastAsia="zh-CN" w:bidi="ar"/>
        </w:rPr>
        <w:t>五</w:t>
      </w:r>
      <w:r>
        <w:rPr>
          <w:rFonts w:hint="eastAsia" w:ascii="宋体" w:hAnsi="宋体" w:eastAsia="宋体" w:cs="宋体"/>
          <w:b/>
          <w:i w:val="0"/>
          <w:color w:val="000000"/>
          <w:kern w:val="0"/>
          <w:sz w:val="24"/>
          <w:szCs w:val="24"/>
          <w:u w:val="none"/>
          <w:shd w:val="clear" w:fill="FFFFFF"/>
          <w:lang w:val="en-US" w:eastAsia="zh-CN" w:bidi="ar"/>
        </w:rPr>
        <w:t>、澄清、说明、补正事项纪要：无。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hAnsi="宋体" w:cs="宋体"/>
          <w:b/>
          <w:i w:val="0"/>
          <w:color w:val="000000"/>
          <w:kern w:val="0"/>
          <w:sz w:val="24"/>
          <w:szCs w:val="24"/>
          <w:u w:val="none"/>
          <w:shd w:val="clear" w:fill="FFFFFF"/>
          <w:lang w:val="en-US" w:eastAsia="zh-CN" w:bidi="ar"/>
        </w:rPr>
        <w:t>六</w:t>
      </w:r>
      <w:r>
        <w:rPr>
          <w:rFonts w:hint="eastAsia" w:ascii="宋体" w:hAnsi="宋体" w:eastAsia="宋体" w:cs="宋体"/>
          <w:b/>
          <w:i w:val="0"/>
          <w:color w:val="000000"/>
          <w:kern w:val="0"/>
          <w:sz w:val="24"/>
          <w:szCs w:val="24"/>
          <w:u w:val="none"/>
          <w:shd w:val="clear" w:fill="FFFFFF"/>
          <w:lang w:val="en-US" w:eastAsia="zh-CN" w:bidi="ar"/>
        </w:rPr>
        <w:t>、公示期：</w:t>
      </w:r>
      <w:r>
        <w:rPr>
          <w:rFonts w:hint="eastAsia" w:ascii="仿宋" w:hAnsi="仿宋" w:eastAsia="仿宋" w:cs="仿宋"/>
          <w:b w:val="0"/>
          <w:i w:val="0"/>
          <w:color w:val="000000"/>
          <w:kern w:val="0"/>
          <w:sz w:val="24"/>
          <w:szCs w:val="24"/>
          <w:u w:val="none"/>
          <w:shd w:val="clear" w:fill="FFFFFF"/>
          <w:lang w:val="en-US" w:eastAsia="zh-CN" w:bidi="ar"/>
        </w:rPr>
        <w:t>2020年7月7日至2020年7月10</w:t>
      </w:r>
      <w:bookmarkStart w:id="0" w:name="_GoBack"/>
      <w:bookmarkEnd w:id="0"/>
      <w:r>
        <w:rPr>
          <w:rFonts w:hint="eastAsia" w:ascii="仿宋" w:hAnsi="仿宋" w:eastAsia="仿宋" w:cs="仿宋"/>
          <w:b w:val="0"/>
          <w:i w:val="0"/>
          <w:color w:val="000000"/>
          <w:kern w:val="0"/>
          <w:sz w:val="24"/>
          <w:szCs w:val="24"/>
          <w:u w:val="none"/>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sz w:val="24"/>
          <w:szCs w:val="24"/>
        </w:rPr>
      </w:pPr>
      <w:r>
        <w:rPr>
          <w:rFonts w:hint="eastAsia" w:hAnsi="宋体" w:cs="宋体"/>
          <w:b/>
          <w:i w:val="0"/>
          <w:color w:val="000000"/>
          <w:kern w:val="0"/>
          <w:sz w:val="24"/>
          <w:szCs w:val="24"/>
          <w:u w:val="none"/>
          <w:shd w:val="clear" w:fill="FFFFFF"/>
          <w:lang w:val="en-US" w:eastAsia="zh-CN" w:bidi="ar"/>
        </w:rPr>
        <w:t>七</w:t>
      </w:r>
      <w:r>
        <w:rPr>
          <w:rFonts w:hint="eastAsia" w:ascii="宋体" w:hAnsi="宋体" w:eastAsia="宋体" w:cs="宋体"/>
          <w:b/>
          <w:i w:val="0"/>
          <w:color w:val="000000"/>
          <w:kern w:val="0"/>
          <w:sz w:val="24"/>
          <w:szCs w:val="24"/>
          <w:u w:val="none"/>
          <w:shd w:val="clear" w:fill="FFFFFF"/>
          <w:lang w:val="en-US" w:eastAsia="zh-CN" w:bidi="ar"/>
        </w:rPr>
        <w:t>、公示地点：</w:t>
      </w:r>
      <w:r>
        <w:rPr>
          <w:rFonts w:hint="eastAsia" w:ascii="宋体" w:hAnsi="宋体" w:eastAsia="宋体" w:cs="宋体"/>
          <w:b w:val="0"/>
          <w:i w:val="0"/>
          <w:color w:val="000000"/>
          <w:kern w:val="0"/>
          <w:sz w:val="24"/>
          <w:szCs w:val="24"/>
          <w:u w:val="none"/>
          <w:shd w:val="clear" w:fill="FFFFFF"/>
          <w:lang w:val="en-US" w:eastAsia="zh-CN" w:bidi="ar"/>
        </w:rPr>
        <w:t>《全国公共资源交易平台（河南省·许昌市）》和《河南省电子招标投标公共服务平台》。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hAnsi="宋体" w:cs="宋体"/>
          <w:b/>
          <w:i w:val="0"/>
          <w:color w:val="000000"/>
          <w:kern w:val="0"/>
          <w:sz w:val="24"/>
          <w:szCs w:val="24"/>
          <w:u w:val="none"/>
          <w:shd w:val="clear" w:fill="FFFFFF"/>
          <w:lang w:val="en-US" w:eastAsia="zh-CN" w:bidi="ar"/>
        </w:rPr>
        <w:t>八</w:t>
      </w:r>
      <w:r>
        <w:rPr>
          <w:rFonts w:hint="eastAsia" w:ascii="宋体" w:hAnsi="宋体" w:eastAsia="宋体" w:cs="宋体"/>
          <w:b/>
          <w:i w:val="0"/>
          <w:color w:val="000000"/>
          <w:kern w:val="0"/>
          <w:sz w:val="24"/>
          <w:szCs w:val="24"/>
          <w:u w:val="none"/>
          <w:shd w:val="clear" w:fill="FFFFFF"/>
          <w:lang w:val="en-US" w:eastAsia="zh-CN" w:bidi="ar"/>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招标人：许昌市建安区蒋李集镇人民政府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联系人：李尚超</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 xml:space="preserve">电话：13608439118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名称：河南卓尚工程咨询有限公司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地址：河南自贸试验区郑州片区(郑东)正光路与众旺路交叉口行署国际广场D座305号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联系人：幸庆好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lang w:val="en-US"/>
        </w:rPr>
      </w:pPr>
      <w:r>
        <w:rPr>
          <w:rFonts w:hint="eastAsia" w:ascii="仿宋" w:hAnsi="仿宋" w:eastAsia="仿宋" w:cs="仿宋"/>
          <w:b w:val="0"/>
          <w:i w:val="0"/>
          <w:color w:val="000000"/>
          <w:kern w:val="0"/>
          <w:sz w:val="24"/>
          <w:szCs w:val="24"/>
          <w:u w:val="none"/>
          <w:shd w:val="clear" w:fill="FFFFFF"/>
          <w:lang w:val="en-US" w:eastAsia="zh-CN" w:bidi="ar"/>
        </w:rPr>
        <w:t>电话：13838259698</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hAnsi="宋体" w:cs="宋体"/>
          <w:b/>
          <w:i w:val="0"/>
          <w:color w:val="000000"/>
          <w:kern w:val="0"/>
          <w:sz w:val="24"/>
          <w:szCs w:val="24"/>
          <w:u w:val="none"/>
          <w:shd w:val="clear" w:fill="FFFFFF"/>
          <w:lang w:val="en-US" w:eastAsia="zh-CN" w:bidi="ar"/>
        </w:rPr>
        <w:t>九</w:t>
      </w:r>
      <w:r>
        <w:rPr>
          <w:rFonts w:hint="eastAsia" w:ascii="宋体" w:hAnsi="宋体" w:eastAsia="宋体" w:cs="宋体"/>
          <w:b/>
          <w:i w:val="0"/>
          <w:color w:val="000000"/>
          <w:kern w:val="0"/>
          <w:sz w:val="24"/>
          <w:szCs w:val="24"/>
          <w:u w:val="none"/>
          <w:shd w:val="clear" w:fill="FFFFFF"/>
          <w:lang w:val="en-US" w:eastAsia="zh-CN" w:bidi="ar"/>
        </w:rPr>
        <w:t>、备注：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各有关当事人对结果公示有异议的，可以在结果公示期内以书面形式向招标人或者招标代理机构提出质疑，质疑书需加盖单位公章且法定代表人签字，由法定代表人或其授权代表携带合法有效的营业执照副本复印件（加盖公章）及本人身份证原件及复印件（加盖公章）一并提交，逾期将不再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jc w:val="right"/>
        <w:rPr>
          <w:rFonts w:hint="eastAsia" w:ascii="仿宋" w:hAnsi="仿宋" w:eastAsia="仿宋" w:cs="仿宋"/>
          <w:b w:val="0"/>
          <w:i w:val="0"/>
          <w:sz w:val="24"/>
          <w:szCs w:val="24"/>
        </w:rPr>
      </w:pPr>
      <w:r>
        <w:rPr>
          <w:rFonts w:hint="eastAsia" w:ascii="仿宋" w:hAnsi="仿宋" w:eastAsia="仿宋" w:cs="仿宋"/>
          <w:b w:val="0"/>
          <w:i w:val="0"/>
          <w:color w:val="000000"/>
          <w:kern w:val="0"/>
          <w:sz w:val="24"/>
          <w:szCs w:val="24"/>
          <w:u w:val="none"/>
          <w:shd w:val="clear" w:fill="FFFFFF"/>
          <w:lang w:val="en-US" w:eastAsia="zh-CN" w:bidi="ar"/>
        </w:rPr>
        <w:t>                  许昌市建安区蒋李集镇人民政府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right"/>
        <w:rPr>
          <w:rFonts w:hint="eastAsia" w:ascii="仿宋" w:hAnsi="仿宋" w:eastAsia="仿宋" w:cs="仿宋"/>
          <w:b w:val="0"/>
          <w:i w:val="0"/>
        </w:rPr>
      </w:pPr>
      <w:r>
        <w:rPr>
          <w:rFonts w:hint="eastAsia" w:ascii="仿宋" w:hAnsi="仿宋" w:eastAsia="仿宋" w:cs="仿宋"/>
          <w:b w:val="0"/>
          <w:i w:val="0"/>
          <w:color w:val="000000"/>
          <w:sz w:val="24"/>
          <w:szCs w:val="24"/>
          <w:u w:val="none"/>
          <w:shd w:val="clear" w:fill="FFFFFF"/>
          <w:lang w:val="en-US"/>
        </w:rPr>
        <w:t>2020</w:t>
      </w:r>
      <w:r>
        <w:rPr>
          <w:rFonts w:hint="eastAsia" w:ascii="仿宋" w:hAnsi="仿宋" w:eastAsia="仿宋" w:cs="仿宋"/>
          <w:b w:val="0"/>
          <w:i w:val="0"/>
          <w:color w:val="000000"/>
          <w:sz w:val="24"/>
          <w:szCs w:val="24"/>
          <w:u w:val="none"/>
          <w:shd w:val="clear" w:fill="FFFFFF"/>
        </w:rPr>
        <w:t>年</w:t>
      </w:r>
      <w:r>
        <w:rPr>
          <w:rFonts w:hint="eastAsia" w:ascii="仿宋" w:hAnsi="仿宋" w:eastAsia="仿宋" w:cs="仿宋"/>
          <w:b w:val="0"/>
          <w:i w:val="0"/>
          <w:color w:val="000000"/>
          <w:sz w:val="24"/>
          <w:szCs w:val="24"/>
          <w:u w:val="none"/>
          <w:shd w:val="clear" w:fill="FFFFFF"/>
          <w:lang w:val="en-US" w:eastAsia="zh-CN"/>
        </w:rPr>
        <w:t>7</w:t>
      </w:r>
      <w:r>
        <w:rPr>
          <w:rFonts w:hint="eastAsia" w:ascii="仿宋" w:hAnsi="仿宋" w:eastAsia="仿宋" w:cs="仿宋"/>
          <w:b w:val="0"/>
          <w:i w:val="0"/>
          <w:color w:val="000000"/>
          <w:sz w:val="24"/>
          <w:szCs w:val="24"/>
          <w:u w:val="none"/>
          <w:shd w:val="clear" w:fill="FFFFFF"/>
        </w:rPr>
        <w:t>月</w:t>
      </w:r>
      <w:r>
        <w:rPr>
          <w:rFonts w:hint="eastAsia" w:ascii="仿宋" w:hAnsi="仿宋" w:eastAsia="仿宋" w:cs="仿宋"/>
          <w:b w:val="0"/>
          <w:i w:val="0"/>
          <w:color w:val="000000"/>
          <w:sz w:val="24"/>
          <w:szCs w:val="24"/>
          <w:u w:val="none"/>
          <w:shd w:val="clear" w:fill="FFFFFF"/>
          <w:lang w:val="en-US" w:eastAsia="zh-CN"/>
        </w:rPr>
        <w:t>7</w:t>
      </w:r>
      <w:r>
        <w:rPr>
          <w:rFonts w:hint="eastAsia" w:ascii="仿宋" w:hAnsi="仿宋" w:eastAsia="仿宋" w:cs="仿宋"/>
          <w:b w:val="0"/>
          <w:i w:val="0"/>
          <w:color w:val="000000"/>
          <w:sz w:val="24"/>
          <w:szCs w:val="24"/>
          <w:u w:val="none"/>
          <w:shd w:val="clear" w:fill="FFFFFF"/>
        </w:rPr>
        <w:t>日</w:t>
      </w:r>
    </w:p>
    <w:p>
      <w:pPr>
        <w:pStyle w:val="4"/>
        <w:ind w:left="0" w:leftChars="0" w:firstLine="0" w:firstLineChars="0"/>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40EC"/>
    <w:multiLevelType w:val="singleLevel"/>
    <w:tmpl w:val="59DB40E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D6A02"/>
    <w:rsid w:val="0790155F"/>
    <w:rsid w:val="37A561A2"/>
    <w:rsid w:val="6AED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unhideWhenUsed/>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widowControl/>
      <w:spacing w:before="100" w:beforeAutospacing="1" w:after="100" w:afterAutospacing="1"/>
      <w:jc w:val="left"/>
    </w:pPr>
    <w:rPr>
      <w:rFonts w:hAnsi="宋体" w:cs="宋体"/>
      <w:sz w:val="24"/>
    </w:rPr>
  </w:style>
  <w:style w:type="character" w:styleId="10">
    <w:name w:val="FollowedHyperlink"/>
    <w:basedOn w:val="9"/>
    <w:uiPriority w:val="0"/>
    <w:rPr>
      <w:color w:val="000000"/>
      <w:u w:val="none"/>
    </w:rPr>
  </w:style>
  <w:style w:type="character" w:styleId="11">
    <w:name w:val="Emphasis"/>
    <w:basedOn w:val="9"/>
    <w:qFormat/>
    <w:uiPriority w:val="0"/>
  </w:style>
  <w:style w:type="character" w:styleId="12">
    <w:name w:val="Hyperlink"/>
    <w:basedOn w:val="9"/>
    <w:uiPriority w:val="0"/>
    <w:rPr>
      <w:color w:val="000000"/>
      <w:u w:val="none"/>
    </w:rPr>
  </w:style>
  <w:style w:type="paragraph" w:customStyle="1" w:styleId="13">
    <w:name w:val="无间隔1"/>
    <w:basedOn w:val="1"/>
    <w:qFormat/>
    <w:uiPriority w:val="1"/>
    <w:pPr>
      <w:spacing w:line="400" w:lineRule="exact"/>
    </w:pPr>
    <w:rPr>
      <w:rFonts w:eastAsia="宋体"/>
      <w:sz w:val="24"/>
    </w:rPr>
  </w:style>
  <w:style w:type="character" w:customStyle="1" w:styleId="14">
    <w:name w:val="green"/>
    <w:basedOn w:val="9"/>
    <w:qFormat/>
    <w:uiPriority w:val="0"/>
    <w:rPr>
      <w:color w:val="66AE00"/>
      <w:sz w:val="18"/>
      <w:szCs w:val="18"/>
    </w:rPr>
  </w:style>
  <w:style w:type="character" w:customStyle="1" w:styleId="15">
    <w:name w:val="green1"/>
    <w:basedOn w:val="9"/>
    <w:qFormat/>
    <w:uiPriority w:val="0"/>
    <w:rPr>
      <w:color w:val="66AE00"/>
      <w:sz w:val="18"/>
      <w:szCs w:val="18"/>
    </w:rPr>
  </w:style>
  <w:style w:type="character" w:customStyle="1" w:styleId="16">
    <w:name w:val="red"/>
    <w:basedOn w:val="9"/>
    <w:uiPriority w:val="0"/>
    <w:rPr>
      <w:color w:val="FF0000"/>
      <w:sz w:val="18"/>
      <w:szCs w:val="18"/>
    </w:rPr>
  </w:style>
  <w:style w:type="character" w:customStyle="1" w:styleId="17">
    <w:name w:val="red1"/>
    <w:basedOn w:val="9"/>
    <w:uiPriority w:val="0"/>
    <w:rPr>
      <w:color w:val="FF0000"/>
      <w:sz w:val="18"/>
      <w:szCs w:val="18"/>
    </w:rPr>
  </w:style>
  <w:style w:type="character" w:customStyle="1" w:styleId="18">
    <w:name w:val="red2"/>
    <w:basedOn w:val="9"/>
    <w:uiPriority w:val="0"/>
    <w:rPr>
      <w:color w:val="CC0000"/>
    </w:rPr>
  </w:style>
  <w:style w:type="character" w:customStyle="1" w:styleId="19">
    <w:name w:val="red3"/>
    <w:basedOn w:val="9"/>
    <w:uiPriority w:val="0"/>
    <w:rPr>
      <w:color w:val="FF0000"/>
    </w:rPr>
  </w:style>
  <w:style w:type="character" w:customStyle="1" w:styleId="20">
    <w:name w:val="hover25"/>
    <w:basedOn w:val="9"/>
    <w:uiPriority w:val="0"/>
  </w:style>
  <w:style w:type="character" w:customStyle="1" w:styleId="21">
    <w:name w:val="right"/>
    <w:basedOn w:val="9"/>
    <w:uiPriority w:val="0"/>
    <w:rPr>
      <w:color w:val="999999"/>
      <w:sz w:val="18"/>
      <w:szCs w:val="18"/>
    </w:rPr>
  </w:style>
  <w:style w:type="character" w:customStyle="1" w:styleId="22">
    <w:name w:val="gb-jt"/>
    <w:basedOn w:val="9"/>
    <w:uiPriority w:val="0"/>
  </w:style>
  <w:style w:type="character" w:customStyle="1" w:styleId="23">
    <w:name w:val="blue"/>
    <w:basedOn w:val="9"/>
    <w:uiPriority w:val="0"/>
    <w:rPr>
      <w:color w:val="0371C6"/>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2020-07-06T16:59:00Z</dcterms:created>
  <dc:creator>李梦阳</dc:creator>
  <cp:lastModifiedBy>Dong</cp:lastModifiedBy>
  <cp:lastPrinted>2020-07-07T02:01:49Z</cp:lastPrinted>
  <dcterms:modified xsi:type="dcterms:W3CDTF">2020-07-07T02:01:54Z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