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="226" w:after="156" w:line="600" w:lineRule="atLeas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禹州市禹浅路至二郎庙至朱阁马坟村公路工程（二次）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评标结果公示</w:t>
      </w:r>
    </w:p>
    <w:p>
      <w:pPr>
        <w:widowControl/>
        <w:spacing w:line="360" w:lineRule="auto"/>
        <w:ind w:firstLine="562" w:firstLineChars="20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>一、基本情况和数据表：</w:t>
      </w:r>
    </w:p>
    <w:p>
      <w:pPr>
        <w:pStyle w:val="11"/>
        <w:widowControl/>
        <w:spacing w:line="360" w:lineRule="auto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（一）项目概况</w:t>
      </w:r>
    </w:p>
    <w:p>
      <w:pPr>
        <w:ind w:firstLine="56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4"/>
          <w:szCs w:val="24"/>
        </w:rPr>
        <w:t>禹州市禹浅路至二郎庙至朱阁马坟村公路工程（二次）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项目编号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JSGC-J-2020046-1  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eastAsia="zh-CN"/>
        </w:rPr>
        <w:t>招标控制价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2492755.00元</w:t>
      </w:r>
      <w:r>
        <w:rPr>
          <w:rFonts w:hint="eastAsia" w:asciiTheme="minorEastAsia" w:hAnsiTheme="minorEastAsia"/>
          <w:iCs/>
          <w:sz w:val="28"/>
          <w:szCs w:val="28"/>
        </w:rPr>
        <w:t>。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4</w:t>
      </w:r>
      <w:r>
        <w:rPr>
          <w:rFonts w:hint="eastAsia" w:asciiTheme="minorEastAsia" w:hAnsiTheme="minorEastAsia"/>
          <w:sz w:val="28"/>
          <w:szCs w:val="28"/>
        </w:rPr>
        <w:t>、质量要求：合格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tabs>
          <w:tab w:val="center" w:pos="4706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5</w:t>
      </w:r>
      <w:r>
        <w:rPr>
          <w:rFonts w:hint="eastAsia" w:asciiTheme="minorEastAsia" w:hAnsiTheme="minorEastAsia"/>
          <w:sz w:val="28"/>
          <w:szCs w:val="28"/>
        </w:rPr>
        <w:t>、计划工期：30历天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ab/>
      </w:r>
    </w:p>
    <w:p>
      <w:pPr>
        <w:ind w:firstLine="397" w:firstLineChars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6</w:t>
      </w:r>
      <w:r>
        <w:rPr>
          <w:rFonts w:hint="eastAsia" w:asciiTheme="minorEastAsia" w:hAnsiTheme="minorEastAsia"/>
          <w:sz w:val="28"/>
          <w:szCs w:val="28"/>
        </w:rPr>
        <w:t>、评标办法：技术评分最低标价法。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、资格审查方式：资格后审。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（二）招标过程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本工程招标采用公开招标方式进行，按照法定公开招标程序和要求，于2020年6月1日至2020年6月 24日在《全国公共资源交易平台(河南省</w:t>
      </w:r>
      <w:r>
        <w:rPr>
          <w:rFonts w:hint="eastAsia" w:hAnsi="MS Mincho" w:eastAsia="MS Mincho" w:cs="MS Mincho" w:asciiTheme="minorEastAsia"/>
          <w:sz w:val="28"/>
          <w:szCs w:val="28"/>
        </w:rPr>
        <w:t>▪</w:t>
      </w:r>
      <w:r>
        <w:rPr>
          <w:rFonts w:hint="eastAsia" w:cs="仿宋" w:asciiTheme="minorEastAsia" w:hAnsiTheme="minorEastAsia"/>
          <w:sz w:val="28"/>
          <w:szCs w:val="28"/>
        </w:rPr>
        <w:t>许昌市</w:t>
      </w:r>
      <w:r>
        <w:rPr>
          <w:rFonts w:hint="eastAsia" w:asciiTheme="minorEastAsia" w:hAnsiTheme="minorEastAsia"/>
          <w:sz w:val="28"/>
          <w:szCs w:val="28"/>
        </w:rPr>
        <w:t>)》、《河南省电子招标投标公共服务平台》上公开发布招标信息，于投标截止时间递交投标文件及投标保证金的投标单位有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3 </w:t>
      </w:r>
      <w:r>
        <w:rPr>
          <w:rFonts w:hint="eastAsia" w:asciiTheme="minorEastAsia" w:hAnsiTheme="minorEastAsia"/>
          <w:sz w:val="28"/>
          <w:szCs w:val="28"/>
        </w:rPr>
        <w:t>家。</w:t>
      </w:r>
    </w:p>
    <w:p>
      <w:pPr>
        <w:ind w:firstLine="560" w:firstLineChars="200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（三）项目开标数据表</w:t>
      </w:r>
    </w:p>
    <w:tbl>
      <w:tblPr>
        <w:tblStyle w:val="16"/>
        <w:tblW w:w="94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35"/>
        <w:gridCol w:w="1760"/>
        <w:gridCol w:w="1391"/>
        <w:gridCol w:w="3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招标人名称</w:t>
            </w:r>
          </w:p>
        </w:tc>
        <w:tc>
          <w:tcPr>
            <w:tcW w:w="68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禹州市浅井镇人民政府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招标代理机构名称</w:t>
            </w:r>
          </w:p>
        </w:tc>
        <w:tc>
          <w:tcPr>
            <w:tcW w:w="68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方大国际工程咨询股份有限公司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工程名称</w:t>
            </w:r>
          </w:p>
        </w:tc>
        <w:tc>
          <w:tcPr>
            <w:tcW w:w="68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禹州市禹浅路至二郎庙至朱阁马坟村公路工程（二次）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开标时间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2020年6月24日8时30分</w:t>
            </w:r>
          </w:p>
        </w:tc>
        <w:tc>
          <w:tcPr>
            <w:tcW w:w="1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开标地点</w:t>
            </w:r>
          </w:p>
        </w:tc>
        <w:tc>
          <w:tcPr>
            <w:tcW w:w="3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widowControl/>
              <w:spacing w:line="360" w:lineRule="auto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2"/>
                <w:sz w:val="28"/>
                <w:szCs w:val="28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评标时间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2020年6月24日11 时 10 分</w:t>
            </w:r>
          </w:p>
        </w:tc>
        <w:tc>
          <w:tcPr>
            <w:tcW w:w="1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评标地点</w:t>
            </w:r>
          </w:p>
        </w:tc>
        <w:tc>
          <w:tcPr>
            <w:tcW w:w="3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禹州市公共资源交易中心评标1室</w:t>
            </w:r>
          </w:p>
        </w:tc>
      </w:tr>
    </w:tbl>
    <w:p>
      <w:pPr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二、第一信封开标记录</w:t>
      </w:r>
    </w:p>
    <w:tbl>
      <w:tblPr>
        <w:tblStyle w:val="16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268"/>
        <w:gridCol w:w="992"/>
        <w:gridCol w:w="850"/>
        <w:gridCol w:w="851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39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投标单位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项目经理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工期（日历天）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质量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密封情况</w:t>
            </w: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9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何龙飞  </w:t>
            </w:r>
          </w:p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川251181908396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完好</w:t>
            </w:r>
          </w:p>
        </w:tc>
        <w:tc>
          <w:tcPr>
            <w:tcW w:w="1348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9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王铁乾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豫241121228771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完好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9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蒋高阳 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豫241141561462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完好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91" w:type="dxa"/>
            <w:vAlign w:val="center"/>
          </w:tcPr>
          <w:p>
            <w:pPr>
              <w:ind w:firstLine="560" w:firstLineChars="2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计划工期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30日历天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质量要求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1、第一信封初步评审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硬件特征码分析：除中启建设有限公司与河南优建美实业有限公司CPU序号一致外，其他均不一致，均为有效投标。</w:t>
      </w:r>
    </w:p>
    <w:tbl>
      <w:tblPr>
        <w:tblStyle w:val="16"/>
        <w:tblW w:w="8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7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7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3240" w:hanging="3240" w:hangingChars="13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第一信封</w:t>
      </w:r>
      <w:r>
        <w:rPr>
          <w:rFonts w:asciiTheme="minorEastAsia" w:hAnsiTheme="minorEastAsia"/>
          <w:sz w:val="28"/>
          <w:szCs w:val="28"/>
        </w:rPr>
        <w:t>详细评审：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  <w:sz w:val="28"/>
          <w:szCs w:val="28"/>
        </w:rPr>
        <w:t>评标委员会对通过初步评审的投标人的投标文件进行了详细评审，评审情况如下：</w:t>
      </w:r>
    </w:p>
    <w:p>
      <w:pPr>
        <w:rPr>
          <w:rFonts w:asciiTheme="minorEastAsia" w:hAnsiTheme="minorEastAsia"/>
        </w:rPr>
      </w:pPr>
    </w:p>
    <w:tbl>
      <w:tblPr>
        <w:tblStyle w:val="16"/>
        <w:tblW w:w="9359" w:type="dxa"/>
        <w:tblInd w:w="-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6"/>
        <w:gridCol w:w="2348"/>
        <w:gridCol w:w="2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>投标人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商务及技术</w:t>
            </w: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>按得分由高到低进行排名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83.46</w:t>
            </w:r>
          </w:p>
        </w:tc>
        <w:tc>
          <w:tcPr>
            <w:tcW w:w="2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82.76</w:t>
            </w:r>
          </w:p>
        </w:tc>
        <w:tc>
          <w:tcPr>
            <w:tcW w:w="2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81.94</w:t>
            </w:r>
          </w:p>
        </w:tc>
        <w:tc>
          <w:tcPr>
            <w:tcW w:w="2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3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评标委员会按商务及技术</w:t>
      </w:r>
      <w:r>
        <w:rPr>
          <w:rFonts w:asciiTheme="minorEastAsia" w:hAnsiTheme="minorEastAsia"/>
          <w:sz w:val="28"/>
          <w:szCs w:val="28"/>
        </w:rPr>
        <w:t>得分</w:t>
      </w:r>
      <w:r>
        <w:rPr>
          <w:rFonts w:hint="eastAsia" w:asciiTheme="minorEastAsia" w:hAnsiTheme="minorEastAsia"/>
          <w:sz w:val="28"/>
          <w:szCs w:val="28"/>
        </w:rPr>
        <w:t>得分由高到低顺序取前三名进入第二信封（投标报价和工程量清单）评审，详细</w:t>
      </w:r>
      <w:r>
        <w:rPr>
          <w:rFonts w:asciiTheme="minorEastAsia" w:hAnsiTheme="minorEastAsia"/>
          <w:sz w:val="28"/>
          <w:szCs w:val="28"/>
        </w:rPr>
        <w:t>评审情况如下：</w:t>
      </w:r>
    </w:p>
    <w:tbl>
      <w:tblPr>
        <w:tblStyle w:val="16"/>
        <w:tblW w:w="95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711"/>
        <w:gridCol w:w="1781"/>
        <w:gridCol w:w="1051"/>
        <w:gridCol w:w="1246"/>
        <w:gridCol w:w="1246"/>
        <w:gridCol w:w="1246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60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施工组织设计50分</w:t>
            </w:r>
          </w:p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6"/>
              <w:adjustRightInd w:val="0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总体施工组织布置及规划5分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主要工程项目的施工方案、方法与技术措施（尤其对重点、关键和难点工程的施工方案、方法及其措施）5分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工期的保证体系及保证措施5分  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工程质量管理体系及保证措施3分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安全生产管理体系及保证措施 3分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环境保护、水土保持保证体系及保证措施（含扬尘治理措施）3分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文明施工、文物保护保证体系及保证措施 3分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项目风险预测与防范，事故应急预案 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附表一  施工总体计划表 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附表二分项工程进度率计划（斜率图）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附表三  工程管理曲线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附表四  分项工程生产率和施工周期表2分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附表五  施工总平面图2分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附表六劳动力计划表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附表七  临时用地计划表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附表八  外供电力需求计划表2分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附表九  合同用款估算表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项目管理机构20分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1.拟派项目总工中级职称者得10分；【须提供证书原件扫描件（或图片）】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2.拟派项目班子中主要进场人员证件齐全者得10分，缺一项扣3分，扣完为止。【须提供证书原件扫描件（或图片）】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技术能力10分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1、企业业绩（6分）企业近年来承建过类似项目者每项得6分，本项最高得6分【须提供合同原件、中标通知书原件的原件扫描件（或图片）和中标公示网页版】。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2、项目经理业绩（4分）</w:t>
            </w:r>
          </w:p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近年来拟派建造师承建过类似项目者每项得4分，本项最高得4分【须提供合同原件、中标通知书原件4的原件扫描件（或图片）和中标公示网页版】，若上述资料不显示项目经理姓名，还须同时提供建设单位出具的相关证明文件。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履约信誉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企业信用（4分）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2、服务承诺（含扬尘治理等内容）（16分）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83.46</w:t>
            </w:r>
          </w:p>
        </w:tc>
      </w:tr>
    </w:tbl>
    <w:p>
      <w:pPr>
        <w:pStyle w:val="9"/>
        <w:ind w:left="0" w:leftChars="0" w:firstLine="0" w:firstLineChars="0"/>
        <w:rPr>
          <w:rFonts w:asciiTheme="minorEastAsia" w:hAnsiTheme="minorEastAsia"/>
        </w:rPr>
      </w:pPr>
    </w:p>
    <w:tbl>
      <w:tblPr>
        <w:tblStyle w:val="16"/>
        <w:tblW w:w="95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711"/>
        <w:gridCol w:w="1781"/>
        <w:gridCol w:w="1051"/>
        <w:gridCol w:w="1246"/>
        <w:gridCol w:w="1246"/>
        <w:gridCol w:w="1246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60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施工组织设计50分</w:t>
            </w:r>
          </w:p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6"/>
              <w:adjustRightInd w:val="0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总体施工组织布置及规划5分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主要工程项目的施工方案、方法与技术措施（尤其对重点、关键和难点工程的施工方案、方法及其措施）5分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工期的保证体系及保证措施5分  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工程质量管理体系及保证措施3分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安全生产管理体系及保证措施 3分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环境保护、水土保持保证体系及保证措施（含扬尘治理措施）3分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文明施工、文物保护保证体系及保证措施 3分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项目风险预测与防范，事故应急预案 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附表一  施工总体计划表 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附表二分项工程进度率计划（斜率图）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附表三  工程管理曲线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附表四  分项工程生产率和施工周期表2分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附表五  施工总平面图2分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附表六劳动力计划表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附表七  临时用地计划表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附表八  外供电力需求计划表2分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附表九  合同用款估算表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项目管理机构20分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1.拟派项目总工中级职称者得10分；【须提供证书原件扫描件（或图片）】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2.拟派项目班子中主要进场人员证件齐全者得10分，缺一项扣3分，扣完为止。【须提供证书原件扫描件（或图片）】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技术能力10分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1、企业业绩（6分）企业近年来承建过类似项目者每项得6分，本项最高得6分【须提供合同原件、中标通知书原件的原件扫描件（或图片）和中标公示网页版】。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2、项目经理业绩（4分）</w:t>
            </w:r>
          </w:p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近年来拟派建造师承建过类似项目者每项得4分，本项最高得4分【须提供合同原件、中标通知书原件4的原件扫描件（或图片）和中标公示网页版】，若上述资料不显示项目经理姓名，还须同时提供建设单位出具的相关证明文件。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履约信誉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企业信用（4分）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2、服务承诺（含扬尘治理等内容）（16分）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60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施工组织设计50分</w:t>
            </w:r>
          </w:p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6"/>
              <w:adjustRightInd w:val="0"/>
              <w:spacing w:line="3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总体施工组织布置及规划5分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主要工程项目的施工方案、方法与技术措施（尤其对重点、关键和难点工程的施工方案、方法及其措施）5分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工期的保证体系及保证措施5分  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工程质量管理体系及保证措施3分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安全生产管理体系及保证措施 3分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环境保护、水土保持保证体系及保证措施（含扬尘治理措施）3分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文明施工、文物保护保证体系及保证措施 3分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项目风险预测与防范，事故应急预案 5分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4.3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附表一  施工总体计划表 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附表二分项工程进度率计划（斜率图）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附表三  工程管理曲线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附表四  分项工程生产率和施工周期表2分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1.8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附表五  施工总平面图2分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附表六劳动力计划表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附表七  临时用地计划表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附表八  外供电力需求计划表2分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cs="微软雅黑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附表九  合同用款估算表 2分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项目管理机构20分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1.拟派项目总工中级职称者得10分；【须提供证书原件扫描件（或图片）】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2.拟派项目班子中主要进场人员证件齐全者得10分，缺一项扣3分，扣完为止。【须提供证书原件扫描件（或图片）】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技术能力10分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1、企业业绩（6分）企业近年来承建过类似项目者每项得6分，本项最高得6分【须提供合同原件、中标通知书原件的原件扫描件（或图片）和中标公示网页版】。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2、项目经理业绩（4分）</w:t>
            </w:r>
          </w:p>
          <w:p>
            <w:pPr>
              <w:spacing w:line="400" w:lineRule="exact"/>
              <w:jc w:val="lef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近年来拟派建造师承建过类似项目者每项得4分，本项最高得4分【须提供合同原件、中标通知书原件4的原件扫描件（或图片）和中标公示网页版】，若上述资料不显示项目经理姓名，还须同时提供建设单位出具的相关证明文件。</w:t>
            </w: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履约信誉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企业信用（4分）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2、服务承诺（含扬尘治理等内容）（16分）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81.94</w:t>
            </w:r>
          </w:p>
        </w:tc>
      </w:tr>
    </w:tbl>
    <w:p>
      <w:pPr>
        <w:pStyle w:val="9"/>
        <w:ind w:left="0" w:leftChars="0" w:firstLine="0" w:firstLineChars="0"/>
        <w:rPr>
          <w:rFonts w:asciiTheme="minorEastAsia" w:hAnsiTheme="minorEastAsia"/>
        </w:rPr>
      </w:pPr>
    </w:p>
    <w:p>
      <w:pPr>
        <w:pStyle w:val="2"/>
        <w:ind w:firstLine="21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第二信封开标记录</w:t>
      </w:r>
    </w:p>
    <w:tbl>
      <w:tblPr>
        <w:tblStyle w:val="16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2053"/>
        <w:gridCol w:w="152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457" w:type="dxa"/>
            <w:vAlign w:val="center"/>
          </w:tcPr>
          <w:p>
            <w:pPr>
              <w:snapToGrid w:val="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投标单位</w:t>
            </w:r>
          </w:p>
        </w:tc>
        <w:tc>
          <w:tcPr>
            <w:tcW w:w="205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投标</w:t>
            </w:r>
          </w:p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报价</w:t>
            </w:r>
          </w:p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（元）</w:t>
            </w: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密封</w:t>
            </w:r>
          </w:p>
          <w:p>
            <w:pPr>
              <w:snapToGrid w:val="0"/>
              <w:spacing w:line="240" w:lineRule="exac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情况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  <w:tc>
          <w:tcPr>
            <w:tcW w:w="205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2490664.00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完好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  <w:tc>
          <w:tcPr>
            <w:tcW w:w="205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2488993.00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完好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  <w:tc>
          <w:tcPr>
            <w:tcW w:w="205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2486914.00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完好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招标控制价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2492755.00元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第二信封初步评审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硬件特征码分析：除中启建设有限公司与河南优建美实业有限公司CPU序号一致外，其他均不一致，均为有效投标。</w:t>
      </w:r>
    </w:p>
    <w:tbl>
      <w:tblPr>
        <w:tblStyle w:val="16"/>
        <w:tblW w:w="81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6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无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第二信封</w:t>
      </w:r>
      <w:r>
        <w:rPr>
          <w:rFonts w:asciiTheme="minorEastAsia" w:hAnsiTheme="minorEastAsia"/>
          <w:sz w:val="28"/>
          <w:szCs w:val="28"/>
        </w:rPr>
        <w:t>详细评审：</w:t>
      </w:r>
    </w:p>
    <w:tbl>
      <w:tblPr>
        <w:tblStyle w:val="16"/>
        <w:tblW w:w="91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9"/>
        <w:gridCol w:w="2067"/>
        <w:gridCol w:w="23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</w:rPr>
              <w:t>投标人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</w:rPr>
              <w:t>投标报价（元）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</w:rPr>
              <w:t>报价由低到高排名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2486914.00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2488993.00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2490664.00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3</w:t>
            </w:r>
          </w:p>
        </w:tc>
      </w:tr>
    </w:tbl>
    <w:p>
      <w:pPr>
        <w:rPr>
          <w:rFonts w:asciiTheme="minorEastAsia" w:hAnsiTheme="minorEastAsia"/>
          <w:sz w:val="32"/>
          <w:szCs w:val="28"/>
        </w:rPr>
      </w:pPr>
    </w:p>
    <w:p>
      <w:pPr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四、中标候选人排名：</w:t>
      </w:r>
    </w:p>
    <w:tbl>
      <w:tblPr>
        <w:tblStyle w:val="16"/>
        <w:tblW w:w="9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425"/>
        <w:gridCol w:w="2335"/>
        <w:gridCol w:w="919"/>
        <w:gridCol w:w="88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排名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中标候选人名称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注册建造师及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证书编号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工期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（日历天）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标准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中标价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河南优建美实业有限公司</w:t>
            </w:r>
          </w:p>
        </w:tc>
        <w:tc>
          <w:tcPr>
            <w:tcW w:w="233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蒋高阳  </w:t>
            </w:r>
          </w:p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豫241141561462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2486914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.00</w:t>
            </w:r>
          </w:p>
          <w:p>
            <w:pPr>
              <w:pStyle w:val="2"/>
              <w:ind w:firstLine="2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中水京林建设有限公司</w:t>
            </w:r>
          </w:p>
        </w:tc>
        <w:tc>
          <w:tcPr>
            <w:tcW w:w="233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王铁乾  </w:t>
            </w:r>
          </w:p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豫241121228771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2488993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.00</w:t>
            </w:r>
          </w:p>
          <w:p>
            <w:pPr>
              <w:pStyle w:val="2"/>
              <w:ind w:firstLine="2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3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中启建设有限公司</w:t>
            </w:r>
          </w:p>
        </w:tc>
        <w:tc>
          <w:tcPr>
            <w:tcW w:w="2335" w:type="dxa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何龙飞   </w:t>
            </w:r>
          </w:p>
          <w:p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川251181908396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2490664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>.00</w:t>
            </w:r>
          </w:p>
          <w:p>
            <w:pPr>
              <w:pStyle w:val="2"/>
              <w:ind w:firstLine="210"/>
            </w:pPr>
          </w:p>
        </w:tc>
      </w:tr>
    </w:tbl>
    <w:p>
      <w:pPr>
        <w:widowControl/>
        <w:spacing w:before="226" w:line="360" w:lineRule="auto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rPr>
          <w:rFonts w:cs="黑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cs="黑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、推荐的中标候选人情况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与签订合同前要处理的事宜</w:t>
      </w:r>
    </w:p>
    <w:p>
      <w:pPr>
        <w:widowControl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</w:rPr>
        <w:t>（一）推荐的中标候选人名单：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kern w:val="0"/>
          <w:sz w:val="28"/>
          <w:szCs w:val="28"/>
          <w:shd w:val="clear" w:color="auto" w:fill="FFFFFF"/>
        </w:rPr>
        <w:t>第一中标候选人：河南优建美实业有限公司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投标报价：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2486914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              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大写：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贰佰肆拾捌万陆仟玖佰壹拾肆元整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项目经理：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蒋高阳  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证书编号：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豫241141561462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0日历天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质量要求：合格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投标文件中填报的项目经理业绩名称：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无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投标文件中填报的企业业绩名称：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1. 禹州市住建局 2020 年脱贫攻坚项目第二标段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kern w:val="0"/>
          <w:sz w:val="28"/>
          <w:szCs w:val="28"/>
          <w:shd w:val="clear" w:color="auto" w:fill="FFFFFF"/>
        </w:rPr>
        <w:t>第二中标候选人：中水京林建设有限公司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投标报价：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2488993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              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大写：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贰佰肆拾捌万捌仟玖佰玖拾叁元整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项目经理：王铁乾  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证书编号：豫241121228771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0日历天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质量要求：合格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投标文件中填报的项目经理业绩名称：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无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投标文件中填报的企业业绩名称：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1. 车村镇2018年易地搬迁滨河北路、东环路、车村小学北校区建设采购项目(第一标段)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kern w:val="0"/>
          <w:sz w:val="28"/>
          <w:szCs w:val="28"/>
          <w:shd w:val="clear" w:color="auto" w:fill="FFFFFF"/>
        </w:rPr>
        <w:t>第三中标候选人：中启建设有限公司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投标报价：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2490664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              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大写：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贰佰肆拾玖万零陆佰陆拾肆元整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项目经理：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何龙飞  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川251181908396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0日历天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</w:t>
      </w: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质量要求：合格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投标文件中填报的项目经理业绩名称：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无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投标文件中填报的企业业绩名称：</w:t>
      </w:r>
    </w:p>
    <w:p>
      <w:pPr>
        <w:widowControl/>
        <w:spacing w:before="226" w:line="360" w:lineRule="auto"/>
        <w:jc w:val="left"/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_GB2312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1. 南皮县 2018 年农村公路桥改造工程（一期）四标段 </w:t>
      </w:r>
    </w:p>
    <w:p>
      <w:pPr>
        <w:widowControl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 xml:space="preserve">六：澄清、说明、补正事项纪要：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无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七</w:t>
      </w:r>
      <w:r>
        <w:rPr>
          <w:rFonts w:cs="仿宋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、公示期</w:t>
      </w:r>
    </w:p>
    <w:p>
      <w:pPr>
        <w:widowControl/>
        <w:ind w:firstLine="517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2020年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日至2020 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日。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八、联系方式</w:t>
      </w:r>
    </w:p>
    <w:p>
      <w:pPr>
        <w:widowControl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招  标  人：禹州市浅井镇人民政府</w:t>
      </w:r>
    </w:p>
    <w:p>
      <w:pPr>
        <w:widowControl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项目负责人：张先生   </w:t>
      </w:r>
    </w:p>
    <w:p>
      <w:pPr>
        <w:widowControl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 xml:space="preserve">电      话：0374-8751005 </w:t>
      </w:r>
    </w:p>
    <w:p>
      <w:pPr>
        <w:widowControl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监督部门：禹州市交通运输局</w:t>
      </w:r>
    </w:p>
    <w:p>
      <w:pPr>
        <w:widowControl/>
        <w:ind w:firstLine="517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联系人：孙先生</w:t>
      </w:r>
    </w:p>
    <w:p>
      <w:pPr>
        <w:widowControl/>
        <w:ind w:firstLine="517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电话：15836555566</w:t>
      </w:r>
    </w:p>
    <w:p>
      <w:pPr>
        <w:widowControl/>
        <w:ind w:firstLine="517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代理机构：方大国际工程咨询股份有限公司</w:t>
      </w:r>
    </w:p>
    <w:p>
      <w:pPr>
        <w:widowControl/>
        <w:ind w:firstLine="517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联 系 人：李苗苗</w:t>
      </w:r>
    </w:p>
    <w:p>
      <w:pPr>
        <w:widowControl/>
        <w:ind w:firstLine="517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联系电话：15939912433</w:t>
      </w:r>
    </w:p>
    <w:p>
      <w:pPr>
        <w:pStyle w:val="11"/>
        <w:widowControl/>
        <w:ind w:firstLine="280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 </w:t>
      </w:r>
    </w:p>
    <w:p>
      <w:pPr>
        <w:widowControl/>
        <w:jc w:val="right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</w:rPr>
        <w:t xml:space="preserve"> 年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</w:rPr>
        <w:t xml:space="preserve"> 月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cs="仿宋" w:asciiTheme="minorEastAsia" w:hAnsiTheme="minorEastAsia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jc w:val="right"/>
        <w:rPr>
          <w:rFonts w:ascii="仿宋_GB2312" w:eastAsia="仿宋_GB2312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040373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293E5F"/>
    <w:multiLevelType w:val="singleLevel"/>
    <w:tmpl w:val="BA293E5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6148"/>
    <w:rsid w:val="00011B53"/>
    <w:rsid w:val="00091B18"/>
    <w:rsid w:val="00091F47"/>
    <w:rsid w:val="000B4BFF"/>
    <w:rsid w:val="000B4C4C"/>
    <w:rsid w:val="00103EE2"/>
    <w:rsid w:val="00130D51"/>
    <w:rsid w:val="00141D44"/>
    <w:rsid w:val="001546F8"/>
    <w:rsid w:val="001A384B"/>
    <w:rsid w:val="001A41B9"/>
    <w:rsid w:val="001D03D7"/>
    <w:rsid w:val="001E3D83"/>
    <w:rsid w:val="001E6AD4"/>
    <w:rsid w:val="002056D8"/>
    <w:rsid w:val="002414E9"/>
    <w:rsid w:val="00287297"/>
    <w:rsid w:val="00293337"/>
    <w:rsid w:val="00293673"/>
    <w:rsid w:val="002B62BF"/>
    <w:rsid w:val="002E16C1"/>
    <w:rsid w:val="003328CE"/>
    <w:rsid w:val="0037122B"/>
    <w:rsid w:val="00383F9B"/>
    <w:rsid w:val="00397067"/>
    <w:rsid w:val="003E066A"/>
    <w:rsid w:val="003E60AC"/>
    <w:rsid w:val="004057B6"/>
    <w:rsid w:val="00413C6C"/>
    <w:rsid w:val="00431BD5"/>
    <w:rsid w:val="00445C09"/>
    <w:rsid w:val="00447A0A"/>
    <w:rsid w:val="0045252D"/>
    <w:rsid w:val="004555FC"/>
    <w:rsid w:val="00480A4A"/>
    <w:rsid w:val="00491EF8"/>
    <w:rsid w:val="00495847"/>
    <w:rsid w:val="00496A75"/>
    <w:rsid w:val="004A692B"/>
    <w:rsid w:val="004B7F93"/>
    <w:rsid w:val="004D0F81"/>
    <w:rsid w:val="004F2A2F"/>
    <w:rsid w:val="004F5954"/>
    <w:rsid w:val="00501422"/>
    <w:rsid w:val="00513A8F"/>
    <w:rsid w:val="00560AD1"/>
    <w:rsid w:val="005877F5"/>
    <w:rsid w:val="00590713"/>
    <w:rsid w:val="005A54B8"/>
    <w:rsid w:val="005B2632"/>
    <w:rsid w:val="005B4B8F"/>
    <w:rsid w:val="005B5FBE"/>
    <w:rsid w:val="005B620D"/>
    <w:rsid w:val="005F1A73"/>
    <w:rsid w:val="005F5502"/>
    <w:rsid w:val="00600300"/>
    <w:rsid w:val="00614101"/>
    <w:rsid w:val="006155E3"/>
    <w:rsid w:val="006606E7"/>
    <w:rsid w:val="00682E96"/>
    <w:rsid w:val="00685744"/>
    <w:rsid w:val="00691952"/>
    <w:rsid w:val="006B275E"/>
    <w:rsid w:val="006C6EDB"/>
    <w:rsid w:val="006C77CD"/>
    <w:rsid w:val="006D11DC"/>
    <w:rsid w:val="00711CB4"/>
    <w:rsid w:val="00781754"/>
    <w:rsid w:val="00790805"/>
    <w:rsid w:val="007C65CB"/>
    <w:rsid w:val="007D28BA"/>
    <w:rsid w:val="007D603B"/>
    <w:rsid w:val="007F4C72"/>
    <w:rsid w:val="00834936"/>
    <w:rsid w:val="0086525A"/>
    <w:rsid w:val="00867F8C"/>
    <w:rsid w:val="00890012"/>
    <w:rsid w:val="009042D1"/>
    <w:rsid w:val="00916642"/>
    <w:rsid w:val="00932FFE"/>
    <w:rsid w:val="0094253D"/>
    <w:rsid w:val="009C125D"/>
    <w:rsid w:val="009D2289"/>
    <w:rsid w:val="009E5037"/>
    <w:rsid w:val="00A64395"/>
    <w:rsid w:val="00A74207"/>
    <w:rsid w:val="00A959FC"/>
    <w:rsid w:val="00AA24AF"/>
    <w:rsid w:val="00AD3AAD"/>
    <w:rsid w:val="00AD4B4B"/>
    <w:rsid w:val="00AF07C1"/>
    <w:rsid w:val="00AF24AE"/>
    <w:rsid w:val="00B11743"/>
    <w:rsid w:val="00B11C20"/>
    <w:rsid w:val="00B25B64"/>
    <w:rsid w:val="00B33315"/>
    <w:rsid w:val="00B61F7E"/>
    <w:rsid w:val="00B65DEE"/>
    <w:rsid w:val="00B739D7"/>
    <w:rsid w:val="00B84DAD"/>
    <w:rsid w:val="00BB222A"/>
    <w:rsid w:val="00BB6148"/>
    <w:rsid w:val="00BB74CC"/>
    <w:rsid w:val="00BE6F6E"/>
    <w:rsid w:val="00BF3AA0"/>
    <w:rsid w:val="00C357FC"/>
    <w:rsid w:val="00C54421"/>
    <w:rsid w:val="00C67A93"/>
    <w:rsid w:val="00C77AD2"/>
    <w:rsid w:val="00CB0EF7"/>
    <w:rsid w:val="00CC4A0B"/>
    <w:rsid w:val="00CE6F57"/>
    <w:rsid w:val="00CF0AF9"/>
    <w:rsid w:val="00CF50B8"/>
    <w:rsid w:val="00D15B24"/>
    <w:rsid w:val="00D22B82"/>
    <w:rsid w:val="00D32BE2"/>
    <w:rsid w:val="00D45B33"/>
    <w:rsid w:val="00D852EC"/>
    <w:rsid w:val="00D9230B"/>
    <w:rsid w:val="00DA6D29"/>
    <w:rsid w:val="00DE5600"/>
    <w:rsid w:val="00E01941"/>
    <w:rsid w:val="00E210DF"/>
    <w:rsid w:val="00E214D4"/>
    <w:rsid w:val="00E269B1"/>
    <w:rsid w:val="00E33891"/>
    <w:rsid w:val="00E452D6"/>
    <w:rsid w:val="00E75727"/>
    <w:rsid w:val="00E93D2D"/>
    <w:rsid w:val="00EB05BB"/>
    <w:rsid w:val="00EB1980"/>
    <w:rsid w:val="00EC2EA2"/>
    <w:rsid w:val="00ED0932"/>
    <w:rsid w:val="00ED63EF"/>
    <w:rsid w:val="00EE09A9"/>
    <w:rsid w:val="00EE315A"/>
    <w:rsid w:val="00EE5FB6"/>
    <w:rsid w:val="00F61E8C"/>
    <w:rsid w:val="00F862E3"/>
    <w:rsid w:val="00FD0C3A"/>
    <w:rsid w:val="01AE7E76"/>
    <w:rsid w:val="02B36614"/>
    <w:rsid w:val="02B80622"/>
    <w:rsid w:val="0474621A"/>
    <w:rsid w:val="051F5DF8"/>
    <w:rsid w:val="05B959DB"/>
    <w:rsid w:val="060D5ED1"/>
    <w:rsid w:val="06A273A3"/>
    <w:rsid w:val="0956367A"/>
    <w:rsid w:val="0A3F4921"/>
    <w:rsid w:val="0C104018"/>
    <w:rsid w:val="12512EDA"/>
    <w:rsid w:val="1637797B"/>
    <w:rsid w:val="18D56B1B"/>
    <w:rsid w:val="1B1900E9"/>
    <w:rsid w:val="1BB63572"/>
    <w:rsid w:val="218D7C5E"/>
    <w:rsid w:val="23E53857"/>
    <w:rsid w:val="24931DB7"/>
    <w:rsid w:val="28E5545B"/>
    <w:rsid w:val="29BF2C04"/>
    <w:rsid w:val="2CD521CE"/>
    <w:rsid w:val="2D6C18E0"/>
    <w:rsid w:val="2FDE6932"/>
    <w:rsid w:val="30E507D1"/>
    <w:rsid w:val="331374D9"/>
    <w:rsid w:val="34094186"/>
    <w:rsid w:val="37CF15B1"/>
    <w:rsid w:val="39DF5CD6"/>
    <w:rsid w:val="3D794C99"/>
    <w:rsid w:val="47F856EE"/>
    <w:rsid w:val="4B362D91"/>
    <w:rsid w:val="4C286A33"/>
    <w:rsid w:val="4C9B5AED"/>
    <w:rsid w:val="4E1232E0"/>
    <w:rsid w:val="4E186FC3"/>
    <w:rsid w:val="50434397"/>
    <w:rsid w:val="559F1F7C"/>
    <w:rsid w:val="57A53A01"/>
    <w:rsid w:val="58A2106C"/>
    <w:rsid w:val="5C5A2DAA"/>
    <w:rsid w:val="5D275425"/>
    <w:rsid w:val="60455968"/>
    <w:rsid w:val="63E8687C"/>
    <w:rsid w:val="64A9011B"/>
    <w:rsid w:val="66A8407A"/>
    <w:rsid w:val="675F5F9A"/>
    <w:rsid w:val="67DE363B"/>
    <w:rsid w:val="67F40280"/>
    <w:rsid w:val="6B53072D"/>
    <w:rsid w:val="6C973B09"/>
    <w:rsid w:val="6D345C3C"/>
    <w:rsid w:val="76F37C61"/>
    <w:rsid w:val="771E7D0D"/>
    <w:rsid w:val="7AAE42E4"/>
    <w:rsid w:val="7ECB39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0"/>
    <w:qFormat/>
    <w:uiPriority w:val="99"/>
    <w:pPr>
      <w:ind w:firstLine="420" w:firstLineChars="100"/>
    </w:pPr>
  </w:style>
  <w:style w:type="paragraph" w:styleId="3">
    <w:name w:val="Body Text"/>
    <w:basedOn w:val="1"/>
    <w:link w:val="40"/>
    <w:qFormat/>
    <w:uiPriority w:val="99"/>
  </w:style>
  <w:style w:type="paragraph" w:styleId="5">
    <w:name w:val="Body Text Indent"/>
    <w:basedOn w:val="1"/>
    <w:link w:val="37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39"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Balloon Text"/>
    <w:basedOn w:val="1"/>
    <w:link w:val="31"/>
    <w:qFormat/>
    <w:uiPriority w:val="99"/>
    <w:rPr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link w:val="38"/>
    <w:qFormat/>
    <w:uiPriority w:val="0"/>
    <w:pPr>
      <w:ind w:firstLine="420" w:firstLineChars="200"/>
    </w:p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qFormat/>
    <w:uiPriority w:val="99"/>
    <w:rPr>
      <w:color w:val="000000"/>
      <w:u w:val="none"/>
    </w:rPr>
  </w:style>
  <w:style w:type="character" w:styleId="14">
    <w:name w:val="Emphasis"/>
    <w:basedOn w:val="12"/>
    <w:qFormat/>
    <w:uiPriority w:val="99"/>
  </w:style>
  <w:style w:type="character" w:styleId="15">
    <w:name w:val="Hyperlink"/>
    <w:basedOn w:val="12"/>
    <w:qFormat/>
    <w:uiPriority w:val="99"/>
    <w:rPr>
      <w:color w:val="000000"/>
      <w:u w:val="non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red"/>
    <w:basedOn w:val="12"/>
    <w:qFormat/>
    <w:uiPriority w:val="99"/>
    <w:rPr>
      <w:color w:val="FF0000"/>
      <w:sz w:val="18"/>
      <w:szCs w:val="18"/>
    </w:rPr>
  </w:style>
  <w:style w:type="character" w:customStyle="1" w:styleId="19">
    <w:name w:val="red1"/>
    <w:basedOn w:val="12"/>
    <w:qFormat/>
    <w:uiPriority w:val="99"/>
    <w:rPr>
      <w:color w:val="FF0000"/>
      <w:sz w:val="18"/>
      <w:szCs w:val="18"/>
    </w:rPr>
  </w:style>
  <w:style w:type="character" w:customStyle="1" w:styleId="20">
    <w:name w:val="red2"/>
    <w:basedOn w:val="12"/>
    <w:qFormat/>
    <w:uiPriority w:val="0"/>
    <w:rPr>
      <w:color w:val="FF0000"/>
    </w:rPr>
  </w:style>
  <w:style w:type="character" w:customStyle="1" w:styleId="21">
    <w:name w:val="gb-jt"/>
    <w:basedOn w:val="12"/>
    <w:qFormat/>
    <w:uiPriority w:val="99"/>
  </w:style>
  <w:style w:type="character" w:customStyle="1" w:styleId="22">
    <w:name w:val="green"/>
    <w:basedOn w:val="12"/>
    <w:qFormat/>
    <w:uiPriority w:val="99"/>
    <w:rPr>
      <w:color w:val="66AE00"/>
      <w:sz w:val="18"/>
      <w:szCs w:val="18"/>
    </w:rPr>
  </w:style>
  <w:style w:type="character" w:customStyle="1" w:styleId="23">
    <w:name w:val="green1"/>
    <w:basedOn w:val="12"/>
    <w:qFormat/>
    <w:uiPriority w:val="99"/>
    <w:rPr>
      <w:color w:val="66AE00"/>
      <w:sz w:val="18"/>
      <w:szCs w:val="18"/>
    </w:rPr>
  </w:style>
  <w:style w:type="character" w:customStyle="1" w:styleId="24">
    <w:name w:val="hover24"/>
    <w:basedOn w:val="12"/>
    <w:qFormat/>
    <w:uiPriority w:val="99"/>
  </w:style>
  <w:style w:type="character" w:customStyle="1" w:styleId="25">
    <w:name w:val="blue"/>
    <w:basedOn w:val="12"/>
    <w:qFormat/>
    <w:uiPriority w:val="99"/>
    <w:rPr>
      <w:color w:val="0371C6"/>
      <w:sz w:val="21"/>
      <w:szCs w:val="21"/>
    </w:rPr>
  </w:style>
  <w:style w:type="character" w:customStyle="1" w:styleId="26">
    <w:name w:val="right"/>
    <w:basedOn w:val="12"/>
    <w:qFormat/>
    <w:uiPriority w:val="99"/>
    <w:rPr>
      <w:color w:val="999999"/>
      <w:sz w:val="18"/>
      <w:szCs w:val="18"/>
    </w:rPr>
  </w:style>
  <w:style w:type="character" w:customStyle="1" w:styleId="27">
    <w:name w:val="标题 2 Char"/>
    <w:link w:val="4"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8">
    <w:name w:val="页眉 Char"/>
    <w:basedOn w:val="12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正文首行缩进 Char"/>
    <w:basedOn w:val="12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批注框文本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red3"/>
    <w:basedOn w:val="12"/>
    <w:qFormat/>
    <w:uiPriority w:val="0"/>
    <w:rPr>
      <w:color w:val="FF0000"/>
    </w:rPr>
  </w:style>
  <w:style w:type="character" w:customStyle="1" w:styleId="33">
    <w:name w:val="hover25"/>
    <w:basedOn w:val="12"/>
    <w:qFormat/>
    <w:uiPriority w:val="0"/>
  </w:style>
  <w:style w:type="character" w:customStyle="1" w:styleId="34">
    <w:name w:val="hover23"/>
    <w:basedOn w:val="12"/>
    <w:qFormat/>
    <w:uiPriority w:val="0"/>
  </w:style>
  <w:style w:type="character" w:customStyle="1" w:styleId="35">
    <w:name w:val="hover"/>
    <w:basedOn w:val="12"/>
    <w:qFormat/>
    <w:uiPriority w:val="0"/>
  </w:style>
  <w:style w:type="paragraph" w:customStyle="1" w:styleId="36">
    <w:name w:val="Table Paragraph"/>
    <w:basedOn w:val="1"/>
    <w:qFormat/>
    <w:uiPriority w:val="1"/>
  </w:style>
  <w:style w:type="character" w:customStyle="1" w:styleId="37">
    <w:name w:val="正文文本缩进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8">
    <w:name w:val="正文首行缩进 2 Char"/>
    <w:basedOn w:val="37"/>
    <w:link w:val="9"/>
    <w:qFormat/>
    <w:uiPriority w:val="0"/>
  </w:style>
  <w:style w:type="character" w:customStyle="1" w:styleId="39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character" w:customStyle="1" w:styleId="40">
    <w:name w:val="正文文本 Char"/>
    <w:basedOn w:val="12"/>
    <w:link w:val="3"/>
    <w:qFormat/>
    <w:locked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1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42">
    <w:name w:val="menutitle12"/>
    <w:basedOn w:val="12"/>
    <w:qFormat/>
    <w:uiPriority w:val="0"/>
    <w:rPr>
      <w:color w:val="333333"/>
      <w:sz w:val="24"/>
      <w:szCs w:val="24"/>
    </w:rPr>
  </w:style>
  <w:style w:type="character" w:customStyle="1" w:styleId="43">
    <w:name w:val="menutitle13"/>
    <w:basedOn w:val="12"/>
    <w:qFormat/>
    <w:uiPriority w:val="0"/>
    <w:rPr>
      <w:color w:val="333333"/>
      <w:sz w:val="24"/>
      <w:szCs w:val="24"/>
    </w:rPr>
  </w:style>
  <w:style w:type="character" w:customStyle="1" w:styleId="44">
    <w:name w:val="icon_xglc"/>
    <w:basedOn w:val="12"/>
    <w:qFormat/>
    <w:uiPriority w:val="0"/>
  </w:style>
  <w:style w:type="character" w:customStyle="1" w:styleId="45">
    <w:name w:val="l_0"/>
    <w:basedOn w:val="12"/>
    <w:qFormat/>
    <w:uiPriority w:val="0"/>
  </w:style>
  <w:style w:type="character" w:customStyle="1" w:styleId="46">
    <w:name w:val="swapimg"/>
    <w:basedOn w:val="12"/>
    <w:qFormat/>
    <w:uiPriority w:val="0"/>
  </w:style>
  <w:style w:type="character" w:customStyle="1" w:styleId="47">
    <w:name w:val="swapimg1"/>
    <w:basedOn w:val="12"/>
    <w:qFormat/>
    <w:uiPriority w:val="0"/>
  </w:style>
  <w:style w:type="character" w:customStyle="1" w:styleId="48">
    <w:name w:val="l_3"/>
    <w:basedOn w:val="12"/>
    <w:qFormat/>
    <w:uiPriority w:val="0"/>
  </w:style>
  <w:style w:type="character" w:customStyle="1" w:styleId="49">
    <w:name w:val="l_31"/>
    <w:basedOn w:val="12"/>
    <w:qFormat/>
    <w:uiPriority w:val="0"/>
  </w:style>
  <w:style w:type="character" w:customStyle="1" w:styleId="50">
    <w:name w:val="focus3"/>
    <w:basedOn w:val="12"/>
    <w:qFormat/>
    <w:uiPriority w:val="0"/>
    <w:rPr>
      <w:b/>
      <w:color w:val="000000"/>
    </w:rPr>
  </w:style>
  <w:style w:type="character" w:customStyle="1" w:styleId="51">
    <w:name w:val="l_7"/>
    <w:basedOn w:val="12"/>
    <w:qFormat/>
    <w:uiPriority w:val="0"/>
  </w:style>
  <w:style w:type="character" w:customStyle="1" w:styleId="52">
    <w:name w:val="l_71"/>
    <w:basedOn w:val="12"/>
    <w:qFormat/>
    <w:uiPriority w:val="0"/>
  </w:style>
  <w:style w:type="character" w:customStyle="1" w:styleId="53">
    <w:name w:val="l_15"/>
    <w:basedOn w:val="12"/>
    <w:qFormat/>
    <w:uiPriority w:val="0"/>
  </w:style>
  <w:style w:type="character" w:customStyle="1" w:styleId="54">
    <w:name w:val="l_151"/>
    <w:basedOn w:val="12"/>
    <w:qFormat/>
    <w:uiPriority w:val="0"/>
  </w:style>
  <w:style w:type="character" w:customStyle="1" w:styleId="55">
    <w:name w:val="icon_cxkcyry"/>
    <w:basedOn w:val="12"/>
    <w:qFormat/>
    <w:uiPriority w:val="0"/>
  </w:style>
  <w:style w:type="character" w:customStyle="1" w:styleId="56">
    <w:name w:val="l_14"/>
    <w:basedOn w:val="12"/>
    <w:qFormat/>
    <w:uiPriority w:val="0"/>
  </w:style>
  <w:style w:type="character" w:customStyle="1" w:styleId="57">
    <w:name w:val="l_111"/>
    <w:basedOn w:val="12"/>
    <w:qFormat/>
    <w:uiPriority w:val="0"/>
  </w:style>
  <w:style w:type="character" w:customStyle="1" w:styleId="58">
    <w:name w:val="close6"/>
    <w:basedOn w:val="12"/>
    <w:qFormat/>
    <w:uiPriority w:val="0"/>
  </w:style>
  <w:style w:type="character" w:customStyle="1" w:styleId="59">
    <w:name w:val="l_9"/>
    <w:basedOn w:val="12"/>
    <w:qFormat/>
    <w:uiPriority w:val="0"/>
  </w:style>
  <w:style w:type="character" w:customStyle="1" w:styleId="60">
    <w:name w:val="l_91"/>
    <w:basedOn w:val="12"/>
    <w:qFormat/>
    <w:uiPriority w:val="0"/>
  </w:style>
  <w:style w:type="character" w:customStyle="1" w:styleId="61">
    <w:name w:val="icon_dljg"/>
    <w:basedOn w:val="12"/>
    <w:qFormat/>
    <w:uiPriority w:val="0"/>
  </w:style>
  <w:style w:type="character" w:customStyle="1" w:styleId="62">
    <w:name w:val="icon_cxktbr"/>
    <w:basedOn w:val="12"/>
    <w:qFormat/>
    <w:uiPriority w:val="0"/>
  </w:style>
  <w:style w:type="character" w:customStyle="1" w:styleId="63">
    <w:name w:val="icon_gzkj"/>
    <w:basedOn w:val="12"/>
    <w:qFormat/>
    <w:uiPriority w:val="0"/>
  </w:style>
  <w:style w:type="character" w:customStyle="1" w:styleId="64">
    <w:name w:val="icon_lzrz"/>
    <w:basedOn w:val="12"/>
    <w:qFormat/>
    <w:uiPriority w:val="0"/>
  </w:style>
  <w:style w:type="character" w:customStyle="1" w:styleId="65">
    <w:name w:val="icon_xzry"/>
    <w:basedOn w:val="12"/>
    <w:qFormat/>
    <w:uiPriority w:val="0"/>
  </w:style>
  <w:style w:type="character" w:customStyle="1" w:styleId="66">
    <w:name w:val="searchclose"/>
    <w:basedOn w:val="12"/>
    <w:qFormat/>
    <w:uiPriority w:val="0"/>
  </w:style>
  <w:style w:type="character" w:customStyle="1" w:styleId="67">
    <w:name w:val="searchopen"/>
    <w:basedOn w:val="12"/>
    <w:qFormat/>
    <w:uiPriority w:val="0"/>
  </w:style>
  <w:style w:type="character" w:customStyle="1" w:styleId="68">
    <w:name w:val="m-text"/>
    <w:basedOn w:val="12"/>
    <w:qFormat/>
    <w:uiPriority w:val="0"/>
  </w:style>
  <w:style w:type="character" w:customStyle="1" w:styleId="69">
    <w:name w:val="l_6"/>
    <w:basedOn w:val="12"/>
    <w:qFormat/>
    <w:uiPriority w:val="0"/>
  </w:style>
  <w:style w:type="character" w:customStyle="1" w:styleId="70">
    <w:name w:val="l_61"/>
    <w:basedOn w:val="12"/>
    <w:qFormat/>
    <w:uiPriority w:val="0"/>
  </w:style>
  <w:style w:type="character" w:customStyle="1" w:styleId="71">
    <w:name w:val="l_5"/>
    <w:basedOn w:val="12"/>
    <w:qFormat/>
    <w:uiPriority w:val="0"/>
  </w:style>
  <w:style w:type="character" w:customStyle="1" w:styleId="72">
    <w:name w:val="l_51"/>
    <w:basedOn w:val="12"/>
    <w:qFormat/>
    <w:uiPriority w:val="0"/>
  </w:style>
  <w:style w:type="character" w:customStyle="1" w:styleId="73">
    <w:name w:val="l_1"/>
    <w:basedOn w:val="12"/>
    <w:qFormat/>
    <w:uiPriority w:val="0"/>
  </w:style>
  <w:style w:type="character" w:customStyle="1" w:styleId="74">
    <w:name w:val="l_11"/>
    <w:basedOn w:val="12"/>
    <w:qFormat/>
    <w:uiPriority w:val="0"/>
  </w:style>
  <w:style w:type="character" w:customStyle="1" w:styleId="75">
    <w:name w:val="l_2"/>
    <w:basedOn w:val="12"/>
    <w:qFormat/>
    <w:uiPriority w:val="0"/>
  </w:style>
  <w:style w:type="character" w:customStyle="1" w:styleId="76">
    <w:name w:val="l_21"/>
    <w:basedOn w:val="12"/>
    <w:qFormat/>
    <w:uiPriority w:val="0"/>
  </w:style>
  <w:style w:type="character" w:customStyle="1" w:styleId="77">
    <w:name w:val="l_4"/>
    <w:basedOn w:val="12"/>
    <w:qFormat/>
    <w:uiPriority w:val="0"/>
  </w:style>
  <w:style w:type="character" w:customStyle="1" w:styleId="78">
    <w:name w:val="l_41"/>
    <w:basedOn w:val="12"/>
    <w:qFormat/>
    <w:uiPriority w:val="0"/>
  </w:style>
  <w:style w:type="character" w:customStyle="1" w:styleId="79">
    <w:name w:val="l_8"/>
    <w:basedOn w:val="12"/>
    <w:qFormat/>
    <w:uiPriority w:val="0"/>
  </w:style>
  <w:style w:type="character" w:customStyle="1" w:styleId="80">
    <w:name w:val="l_81"/>
    <w:basedOn w:val="12"/>
    <w:qFormat/>
    <w:uiPriority w:val="0"/>
  </w:style>
  <w:style w:type="character" w:customStyle="1" w:styleId="81">
    <w:name w:val="l_10"/>
    <w:basedOn w:val="12"/>
    <w:qFormat/>
    <w:uiPriority w:val="0"/>
  </w:style>
  <w:style w:type="character" w:customStyle="1" w:styleId="82">
    <w:name w:val="l_101"/>
    <w:basedOn w:val="12"/>
    <w:qFormat/>
    <w:uiPriority w:val="0"/>
  </w:style>
  <w:style w:type="character" w:customStyle="1" w:styleId="83">
    <w:name w:val="l_12"/>
    <w:basedOn w:val="12"/>
    <w:qFormat/>
    <w:uiPriority w:val="0"/>
  </w:style>
  <w:style w:type="character" w:customStyle="1" w:styleId="84">
    <w:name w:val="l_121"/>
    <w:basedOn w:val="12"/>
    <w:qFormat/>
    <w:uiPriority w:val="0"/>
  </w:style>
  <w:style w:type="character" w:customStyle="1" w:styleId="85">
    <w:name w:val="l_13"/>
    <w:basedOn w:val="12"/>
    <w:qFormat/>
    <w:uiPriority w:val="0"/>
  </w:style>
  <w:style w:type="character" w:customStyle="1" w:styleId="86">
    <w:name w:val="l_131"/>
    <w:basedOn w:val="12"/>
    <w:qFormat/>
    <w:uiPriority w:val="0"/>
  </w:style>
  <w:style w:type="character" w:customStyle="1" w:styleId="87">
    <w:name w:val="color_cdyy"/>
    <w:basedOn w:val="12"/>
    <w:qFormat/>
    <w:uiPriority w:val="0"/>
    <w:rPr>
      <w:color w:val="FFFFFF"/>
      <w:bdr w:val="single" w:color="FFFFFF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EC5EF-4518-4EC3-B8CD-280758249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960</Words>
  <Characters>5472</Characters>
  <Lines>45</Lines>
  <Paragraphs>12</Paragraphs>
  <TotalTime>0</TotalTime>
  <ScaleCrop>false</ScaleCrop>
  <LinksUpToDate>false</LinksUpToDate>
  <CharactersWithSpaces>6420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2020-07-06T06:00:26Z</cp:lastPrinted>
  <dcterms:modified xsi:type="dcterms:W3CDTF">2020-07-06T07:40:51Z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