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color w:val="auto"/>
          <w:sz w:val="52"/>
          <w:szCs w:val="52"/>
          <w:lang w:eastAsia="zh-CN"/>
        </w:rPr>
      </w:pPr>
      <w:r>
        <w:rPr>
          <w:rFonts w:hint="eastAsia" w:hAnsi="宋体" w:cs="宋体"/>
          <w:b/>
          <w:color w:val="auto"/>
          <w:sz w:val="52"/>
          <w:szCs w:val="52"/>
          <w:lang w:eastAsia="zh-CN"/>
        </w:rPr>
        <w:t>示范区胡寨与十王安置社区、西街安置社区及大罗庄安置社区修建性详细规划</w:t>
      </w:r>
    </w:p>
    <w:p>
      <w:pPr>
        <w:autoSpaceDE w:val="0"/>
        <w:autoSpaceDN w:val="0"/>
        <w:adjustRightInd w:val="0"/>
        <w:jc w:val="center"/>
        <w:rPr>
          <w:rFonts w:hint="eastAsia" w:hAnsi="宋体" w:cs="宋体"/>
          <w:b/>
          <w:color w:val="auto"/>
          <w:sz w:val="52"/>
          <w:szCs w:val="52"/>
          <w:lang w:eastAsia="zh-CN"/>
        </w:rPr>
      </w:pPr>
      <w:r>
        <w:rPr>
          <w:rFonts w:hint="eastAsia" w:hAnsi="宋体" w:cs="宋体"/>
          <w:b/>
          <w:color w:val="auto"/>
          <w:sz w:val="52"/>
          <w:szCs w:val="52"/>
          <w:lang w:eastAsia="zh-CN"/>
        </w:rPr>
        <w:t>设计工程</w:t>
      </w:r>
    </w:p>
    <w:p>
      <w:pPr>
        <w:pStyle w:val="5"/>
        <w:rPr>
          <w:rFonts w:hint="eastAsia"/>
          <w:lang w:eastAsia="zh-CN"/>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128</w:t>
      </w:r>
      <w:r>
        <w:rPr>
          <w:rFonts w:hint="eastAsia" w:hAnsi="宋体" w:cs="宋体"/>
          <w:b/>
          <w:color w:val="auto"/>
          <w:sz w:val="32"/>
          <w:szCs w:val="32"/>
        </w:rPr>
        <w:t xml:space="preserve"> </w:t>
      </w:r>
    </w:p>
    <w:p>
      <w:pPr>
        <w:autoSpaceDE w:val="0"/>
        <w:autoSpaceDN w:val="0"/>
        <w:adjustRightInd w:val="0"/>
        <w:jc w:val="center"/>
        <w:rPr>
          <w:rFonts w:hint="eastAsia" w:hAnsi="宋体" w:cs="宋体"/>
          <w:b/>
          <w:color w:val="auto"/>
          <w:sz w:val="32"/>
          <w:szCs w:val="32"/>
          <w:lang w:val="en-US" w:eastAsia="zh-CN"/>
        </w:rPr>
      </w:pPr>
      <w:r>
        <w:rPr>
          <w:rFonts w:hint="eastAsia" w:hAnsi="宋体" w:cs="宋体"/>
          <w:b/>
          <w:color w:val="auto"/>
          <w:sz w:val="32"/>
          <w:szCs w:val="32"/>
          <w:lang w:eastAsia="zh-CN"/>
        </w:rPr>
        <w:t>（不见面开标）</w:t>
      </w:r>
      <w:r>
        <w:rPr>
          <w:rFonts w:hint="eastAsia" w:hAnsi="宋体" w:cs="宋体"/>
          <w:b/>
          <w:color w:val="auto"/>
          <w:sz w:val="32"/>
          <w:szCs w:val="32"/>
          <w:lang w:val="en-US" w:eastAsia="zh-CN"/>
        </w:rPr>
        <w:t xml:space="preserve">       </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招标单位：</w:t>
      </w:r>
      <w:r>
        <w:rPr>
          <w:rFonts w:hint="eastAsia" w:hAnsi="宋体" w:cs="宋体"/>
          <w:b/>
          <w:color w:val="auto"/>
          <w:sz w:val="32"/>
          <w:szCs w:val="32"/>
          <w:lang w:eastAsia="zh-CN"/>
        </w:rPr>
        <w:t>许昌市城乡一体化示范区建设环保局</w:t>
      </w:r>
    </w:p>
    <w:p>
      <w:pPr>
        <w:pStyle w:val="2"/>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六</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技术要求</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投标文件格式</w:t>
      </w:r>
      <w:r>
        <w:rPr>
          <w:rFonts w:hint="eastAsia" w:hAnsi="宋体" w:cs="宋体"/>
          <w:b/>
          <w:color w:val="auto"/>
          <w:sz w:val="28"/>
        </w:rPr>
        <w:tab/>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numPr>
          <w:ilvl w:val="0"/>
          <w:numId w:val="0"/>
        </w:numPr>
        <w:tabs>
          <w:tab w:val="left" w:pos="3185"/>
          <w:tab w:val="center" w:pos="5452"/>
        </w:tabs>
        <w:snapToGrid w:val="0"/>
        <w:spacing w:beforeLines="50"/>
        <w:jc w:val="center"/>
        <w:rPr>
          <w:rFonts w:hAnsi="宋体" w:cs="宋体"/>
          <w:b/>
          <w:color w:val="auto"/>
          <w:sz w:val="30"/>
          <w:szCs w:val="30"/>
        </w:rPr>
      </w:pPr>
      <w:r>
        <w:rPr>
          <w:rFonts w:hint="eastAsia" w:hAnsi="宋体" w:cs="黑体"/>
          <w:b/>
          <w:color w:val="auto"/>
          <w:sz w:val="36"/>
          <w:szCs w:val="36"/>
          <w:lang w:eastAsia="zh-CN"/>
        </w:rPr>
        <w:t>XCGC-F2020</w:t>
      </w:r>
      <w:r>
        <w:rPr>
          <w:rFonts w:hint="eastAsia" w:hAnsi="宋体" w:cs="黑体"/>
          <w:b/>
          <w:color w:val="auto"/>
          <w:sz w:val="36"/>
          <w:szCs w:val="36"/>
          <w:lang w:val="en-US" w:eastAsia="zh-CN"/>
        </w:rPr>
        <w:t>128</w:t>
      </w:r>
      <w:r>
        <w:rPr>
          <w:rFonts w:hint="eastAsia" w:hAnsi="宋体" w:cs="黑体"/>
          <w:b/>
          <w:color w:val="auto"/>
          <w:sz w:val="36"/>
          <w:szCs w:val="36"/>
          <w:lang w:eastAsia="zh-CN"/>
        </w:rPr>
        <w:t>许昌市城乡一体化示范区建设环保局</w:t>
      </w:r>
      <w:r>
        <w:rPr>
          <w:rFonts w:hint="eastAsia" w:hAnsi="宋体" w:cs="黑体"/>
          <w:b/>
          <w:color w:val="auto"/>
          <w:sz w:val="36"/>
          <w:szCs w:val="36"/>
        </w:rPr>
        <w:t>“示范区胡寨与十王安置社区、西街安置社区及大罗庄安置社区修建性详细规划设计工程”（不见面开标）招标公告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spacing w:line="400" w:lineRule="exact"/>
        <w:ind w:firstLine="480" w:firstLineChars="200"/>
        <w:rPr>
          <w:rFonts w:hAnsi="宋体"/>
          <w:sz w:val="24"/>
          <w:szCs w:val="22"/>
        </w:rPr>
      </w:pPr>
      <w:r>
        <w:rPr>
          <w:rFonts w:hint="eastAsia" w:hAnsi="宋体"/>
          <w:sz w:val="24"/>
          <w:szCs w:val="22"/>
          <w:u w:val="single"/>
        </w:rPr>
        <w:t>示范区胡寨与十王安置社区、西街安置社区及大罗庄安置社区修建性详细规划设计工程</w:t>
      </w:r>
      <w:r>
        <w:rPr>
          <w:rFonts w:hint="eastAsia" w:hAnsi="宋体"/>
          <w:sz w:val="24"/>
          <w:szCs w:val="22"/>
        </w:rPr>
        <w:t>已由</w:t>
      </w:r>
      <w:r>
        <w:rPr>
          <w:rFonts w:hint="eastAsia" w:ascii="宋体" w:cs="宋体"/>
          <w:sz w:val="24"/>
          <w:shd w:val="clear" w:color="auto" w:fill="FFFFFF"/>
        </w:rPr>
        <w:t>许示范发改【201</w:t>
      </w:r>
      <w:r>
        <w:rPr>
          <w:rFonts w:hint="eastAsia" w:ascii="宋体" w:cs="宋体"/>
          <w:sz w:val="24"/>
          <w:shd w:val="clear" w:color="auto" w:fill="FFFFFF"/>
          <w:lang w:val="en-US" w:eastAsia="zh-CN"/>
        </w:rPr>
        <w:t>9</w:t>
      </w:r>
      <w:r>
        <w:rPr>
          <w:rFonts w:hint="eastAsia" w:ascii="宋体" w:cs="宋体"/>
          <w:sz w:val="24"/>
          <w:shd w:val="clear" w:color="auto" w:fill="FFFFFF"/>
        </w:rPr>
        <w:t>】</w:t>
      </w:r>
      <w:r>
        <w:rPr>
          <w:rFonts w:hint="eastAsia" w:ascii="宋体" w:cs="宋体"/>
          <w:sz w:val="24"/>
          <w:shd w:val="clear" w:color="auto" w:fill="FFFFFF"/>
          <w:lang w:val="en-US" w:eastAsia="zh-CN"/>
        </w:rPr>
        <w:t>43、44</w:t>
      </w:r>
      <w:r>
        <w:rPr>
          <w:rFonts w:hint="eastAsia" w:cs="宋体"/>
          <w:sz w:val="24"/>
          <w:shd w:val="clear" w:color="auto" w:fill="FFFFFF"/>
          <w:lang w:val="en-US" w:eastAsia="zh-CN"/>
        </w:rPr>
        <w:t>、46</w:t>
      </w:r>
      <w:r>
        <w:rPr>
          <w:rFonts w:hint="eastAsia" w:ascii="宋体" w:cs="宋体"/>
          <w:sz w:val="24"/>
          <w:shd w:val="clear" w:color="auto" w:fill="FFFFFF"/>
        </w:rPr>
        <w:t>号文批准建设，招标人为</w:t>
      </w:r>
      <w:r>
        <w:rPr>
          <w:rFonts w:hint="eastAsia" w:hAnsi="宋体"/>
          <w:sz w:val="24"/>
          <w:szCs w:val="22"/>
          <w:u w:val="single"/>
        </w:rPr>
        <w:t>许昌市城乡一体化示范区建设环保局。</w:t>
      </w:r>
      <w:r>
        <w:rPr>
          <w:rFonts w:hint="eastAsia" w:hAnsi="宋体"/>
          <w:sz w:val="24"/>
          <w:szCs w:val="22"/>
        </w:rPr>
        <w:t>建设资金来自财政资金，项目出资比例为</w:t>
      </w:r>
      <w:r>
        <w:rPr>
          <w:rFonts w:hAnsi="宋体"/>
          <w:sz w:val="24"/>
          <w:szCs w:val="22"/>
        </w:rPr>
        <w:t>100%</w:t>
      </w:r>
      <w:r>
        <w:rPr>
          <w:rFonts w:hint="eastAsia" w:hAnsi="宋体"/>
          <w:sz w:val="24"/>
          <w:szCs w:val="22"/>
        </w:rPr>
        <w:t>。项目已具备招标条件，现对该项目的</w:t>
      </w:r>
      <w:r>
        <w:rPr>
          <w:rFonts w:hint="eastAsia" w:hAnsi="宋体"/>
          <w:sz w:val="24"/>
          <w:szCs w:val="22"/>
          <w:u w:val="single"/>
        </w:rPr>
        <w:t>修建性详细规划设计</w:t>
      </w:r>
      <w:r>
        <w:rPr>
          <w:rFonts w:hint="eastAsia" w:hAnsi="宋体"/>
          <w:sz w:val="24"/>
          <w:szCs w:val="22"/>
        </w:rPr>
        <w:t>进行公开招标。</w:t>
      </w:r>
    </w:p>
    <w:p>
      <w:pPr>
        <w:widowControl/>
        <w:spacing w:line="312" w:lineRule="auto"/>
        <w:rPr>
          <w:rFonts w:hAnsi="宋体"/>
          <w:b/>
          <w:color w:val="auto"/>
          <w:sz w:val="24"/>
        </w:rPr>
      </w:pPr>
      <w:r>
        <w:rPr>
          <w:rFonts w:hint="eastAsia" w:hAnsi="宋体"/>
          <w:b/>
          <w:color w:val="auto"/>
          <w:sz w:val="24"/>
        </w:rPr>
        <w:t>2.项目概况与招标范围</w:t>
      </w:r>
    </w:p>
    <w:p>
      <w:pPr>
        <w:spacing w:line="400" w:lineRule="exact"/>
        <w:ind w:firstLine="480" w:firstLineChars="200"/>
        <w:rPr>
          <w:rFonts w:hint="eastAsia" w:hAnsi="宋体"/>
          <w:sz w:val="24"/>
          <w:szCs w:val="22"/>
          <w:lang w:val="en-US" w:eastAsia="zh-CN"/>
        </w:rPr>
      </w:pPr>
      <w:r>
        <w:rPr>
          <w:rFonts w:hint="eastAsia" w:hAnsi="宋体"/>
          <w:sz w:val="24"/>
          <w:szCs w:val="22"/>
        </w:rPr>
        <w:t>（一）项目编号：</w:t>
      </w:r>
      <w:r>
        <w:rPr>
          <w:rFonts w:hint="eastAsia" w:hAnsi="宋体"/>
          <w:sz w:val="24"/>
          <w:szCs w:val="22"/>
          <w:lang w:eastAsia="zh-CN"/>
        </w:rPr>
        <w:t>XCGC-F2020</w:t>
      </w:r>
      <w:r>
        <w:rPr>
          <w:rFonts w:hint="eastAsia" w:hAnsi="宋体"/>
          <w:sz w:val="24"/>
          <w:szCs w:val="22"/>
          <w:lang w:val="en-US" w:eastAsia="zh-CN"/>
        </w:rPr>
        <w:t>128</w:t>
      </w:r>
      <w:r>
        <w:rPr>
          <w:rFonts w:hint="eastAsia" w:hAnsi="宋体"/>
          <w:sz w:val="24"/>
          <w:szCs w:val="22"/>
          <w:lang w:eastAsia="zh-CN"/>
        </w:rPr>
        <w:t xml:space="preserve">   </w:t>
      </w:r>
    </w:p>
    <w:p>
      <w:pPr>
        <w:spacing w:line="400" w:lineRule="exact"/>
        <w:ind w:firstLine="480" w:firstLineChars="200"/>
        <w:rPr>
          <w:rFonts w:hint="eastAsia" w:hAnsi="宋体"/>
          <w:sz w:val="24"/>
          <w:szCs w:val="22"/>
        </w:rPr>
      </w:pPr>
      <w:r>
        <w:rPr>
          <w:rFonts w:hint="eastAsia" w:hAnsi="宋体"/>
          <w:sz w:val="24"/>
          <w:szCs w:val="22"/>
        </w:rPr>
        <w:t>（二）建设地点：位于许昌市城乡一体化示范区</w:t>
      </w:r>
      <w:r>
        <w:rPr>
          <w:rFonts w:hint="eastAsia" w:hAnsi="宋体"/>
          <w:sz w:val="24"/>
          <w:szCs w:val="22"/>
          <w:lang w:eastAsia="zh-CN"/>
        </w:rPr>
        <w:t>，胡寨与十王安置社区</w:t>
      </w:r>
      <w:r>
        <w:rPr>
          <w:rFonts w:hint="eastAsia" w:hAnsi="宋体"/>
          <w:sz w:val="24"/>
          <w:szCs w:val="22"/>
        </w:rPr>
        <w:t>位于</w:t>
      </w:r>
      <w:r>
        <w:rPr>
          <w:rFonts w:hint="eastAsia" w:hAnsi="宋体"/>
          <w:sz w:val="24"/>
          <w:szCs w:val="22"/>
          <w:lang w:eastAsia="zh-CN"/>
        </w:rPr>
        <w:t>魏武大道以东；西街安置社区位于莲苑路以西、尚德路以北、文峰北路以东、尚集街以南；大罗庄安置社区位于盛业路以北，广源路以南、玉兰路以东，松苑路以西</w:t>
      </w:r>
      <w:r>
        <w:rPr>
          <w:rFonts w:hint="eastAsia" w:hAnsi="宋体"/>
          <w:sz w:val="24"/>
          <w:szCs w:val="22"/>
        </w:rPr>
        <w:t>。</w:t>
      </w:r>
    </w:p>
    <w:p>
      <w:pPr>
        <w:spacing w:line="400" w:lineRule="exact"/>
        <w:ind w:firstLine="480" w:firstLineChars="200"/>
        <w:rPr>
          <w:rFonts w:hint="eastAsia" w:hAnsi="宋体" w:eastAsiaTheme="minorEastAsia"/>
          <w:sz w:val="24"/>
          <w:szCs w:val="22"/>
          <w:lang w:val="en-US" w:eastAsia="zh-CN"/>
        </w:rPr>
      </w:pPr>
      <w:r>
        <w:rPr>
          <w:rFonts w:hint="eastAsia" w:hAnsi="宋体"/>
          <w:sz w:val="24"/>
          <w:szCs w:val="22"/>
        </w:rPr>
        <w:t xml:space="preserve">（三）规  </w:t>
      </w:r>
      <w:r>
        <w:rPr>
          <w:rFonts w:hint="eastAsia" w:hAnsi="宋体"/>
          <w:sz w:val="24"/>
          <w:szCs w:val="22"/>
          <w:lang w:val="en-US" w:eastAsia="zh-CN"/>
        </w:rPr>
        <w:t xml:space="preserve"> </w:t>
      </w:r>
      <w:r>
        <w:rPr>
          <w:rFonts w:hint="eastAsia" w:hAnsi="宋体"/>
          <w:sz w:val="24"/>
          <w:szCs w:val="22"/>
        </w:rPr>
        <w:t>模: 胡寨与十王</w:t>
      </w:r>
      <w:r>
        <w:rPr>
          <w:rFonts w:hint="eastAsia" w:hAnsi="宋体"/>
          <w:sz w:val="24"/>
          <w:szCs w:val="22"/>
          <w:lang w:eastAsia="zh-CN"/>
        </w:rPr>
        <w:t>安置社区集体土地面积共计</w:t>
      </w:r>
      <w:r>
        <w:rPr>
          <w:rFonts w:hint="eastAsia" w:hAnsi="宋体"/>
          <w:sz w:val="24"/>
          <w:szCs w:val="22"/>
          <w:lang w:val="en-US" w:eastAsia="zh-CN"/>
        </w:rPr>
        <w:t>1510亩，拟拆迁总建筑面积483600㎡，涉及拆迁1860户，5300人。项目回迁安置小区位于周庄街以南、周寨路以西的规划16-1地块和周庄街以北、周寨路以西、魏武大道以东的13-1、13-2地块内；西街安置社区集体建设用地面积1360亩，拟拆迁总建筑面积315000㎡，其中居住用房建筑面积225000㎡，住改商门面房建筑面积90000㎡。项目回迁安置小区位于规划道路以西、尚德路以北、文峰北路以东的FX20-3a、3b地块内；大罗庄村集体建设用地面积1060亩；拟拆迁居住用房建筑面积257140㎡，共涉及大罗庄村989户，3495人，厂院41处。项目回迁安置小区位于</w:t>
      </w:r>
      <w:r>
        <w:rPr>
          <w:rFonts w:hint="eastAsia" w:hAnsi="宋体"/>
          <w:sz w:val="24"/>
          <w:szCs w:val="22"/>
          <w:lang w:eastAsia="zh-CN"/>
        </w:rPr>
        <w:t>盛业路以北，广源路以南、玉兰路以东，松苑路以西；</w:t>
      </w:r>
      <w:r>
        <w:rPr>
          <w:rFonts w:hint="eastAsia" w:hAnsi="宋体"/>
          <w:sz w:val="24"/>
          <w:szCs w:val="22"/>
          <w:lang w:val="en-US" w:eastAsia="zh-CN"/>
        </w:rPr>
        <w:t>用地面积89144㎡，总建筑面积331864㎡，其中安置住宅总建筑面积197800㎡。</w:t>
      </w:r>
    </w:p>
    <w:p>
      <w:pPr>
        <w:spacing w:line="400" w:lineRule="exact"/>
        <w:ind w:firstLine="480" w:firstLineChars="200"/>
        <w:rPr>
          <w:rFonts w:hint="eastAsia" w:hAnsi="宋体"/>
          <w:sz w:val="24"/>
          <w:szCs w:val="22"/>
        </w:rPr>
      </w:pPr>
      <w:r>
        <w:rPr>
          <w:rFonts w:hint="eastAsia" w:hAnsi="宋体"/>
          <w:sz w:val="24"/>
          <w:szCs w:val="22"/>
        </w:rPr>
        <w:t xml:space="preserve">（四）招标范围：修建性详细规划工作及相关服务，并按国家、省及市相关规定提供规划编制成果文件。  </w:t>
      </w:r>
    </w:p>
    <w:p>
      <w:pPr>
        <w:spacing w:line="400" w:lineRule="exact"/>
        <w:ind w:firstLine="480" w:firstLineChars="200"/>
        <w:rPr>
          <w:rFonts w:hint="eastAsia" w:hAnsi="宋体"/>
          <w:sz w:val="24"/>
          <w:szCs w:val="22"/>
          <w:lang w:eastAsia="zh-CN"/>
        </w:rPr>
      </w:pPr>
      <w:r>
        <w:rPr>
          <w:rFonts w:hint="eastAsia" w:hAnsi="宋体"/>
          <w:sz w:val="24"/>
          <w:szCs w:val="22"/>
        </w:rPr>
        <w:t>（五）标段划分：本工程共设一个标段</w:t>
      </w:r>
      <w:r>
        <w:rPr>
          <w:rFonts w:hint="eastAsia" w:hAnsi="宋体"/>
          <w:sz w:val="24"/>
          <w:szCs w:val="22"/>
          <w:lang w:eastAsia="zh-CN"/>
        </w:rPr>
        <w:t>。</w:t>
      </w:r>
    </w:p>
    <w:p>
      <w:pPr>
        <w:spacing w:line="400" w:lineRule="exact"/>
        <w:ind w:firstLine="480" w:firstLineChars="200"/>
        <w:rPr>
          <w:rFonts w:hint="eastAsia" w:hAnsi="宋体"/>
          <w:sz w:val="24"/>
          <w:szCs w:val="22"/>
          <w:lang w:eastAsia="zh-CN"/>
        </w:rPr>
      </w:pPr>
      <w:r>
        <w:rPr>
          <w:rFonts w:hint="eastAsia" w:hAnsi="宋体"/>
          <w:sz w:val="24"/>
          <w:szCs w:val="22"/>
          <w:lang w:eastAsia="zh-CN"/>
        </w:rPr>
        <w:t>（六）招标控制价:</w:t>
      </w:r>
      <w:r>
        <w:rPr>
          <w:rFonts w:hint="eastAsia" w:hAnsi="宋体"/>
          <w:sz w:val="24"/>
          <w:szCs w:val="22"/>
          <w:lang w:val="en-US" w:eastAsia="zh-CN"/>
        </w:rPr>
        <w:t>2482400.00</w:t>
      </w:r>
      <w:r>
        <w:rPr>
          <w:rFonts w:hint="eastAsia" w:hAnsi="宋体"/>
          <w:sz w:val="24"/>
          <w:szCs w:val="22"/>
          <w:lang w:eastAsia="zh-CN"/>
        </w:rPr>
        <w:t>元。</w:t>
      </w:r>
    </w:p>
    <w:p>
      <w:pPr>
        <w:spacing w:line="400" w:lineRule="exact"/>
        <w:ind w:firstLine="480" w:firstLineChars="200"/>
        <w:rPr>
          <w:rFonts w:hint="eastAsia" w:hAnsi="宋体"/>
          <w:color w:val="auto"/>
          <w:sz w:val="24"/>
          <w:szCs w:val="22"/>
        </w:rPr>
      </w:pPr>
      <w:r>
        <w:rPr>
          <w:rFonts w:hint="eastAsia" w:hAnsi="宋体"/>
          <w:color w:val="auto"/>
          <w:sz w:val="24"/>
          <w:szCs w:val="22"/>
        </w:rPr>
        <w:t>（</w:t>
      </w:r>
      <w:r>
        <w:rPr>
          <w:rFonts w:hint="eastAsia" w:hAnsi="宋体"/>
          <w:color w:val="auto"/>
          <w:sz w:val="24"/>
          <w:szCs w:val="22"/>
          <w:lang w:eastAsia="zh-CN"/>
        </w:rPr>
        <w:t>七</w:t>
      </w:r>
      <w:r>
        <w:rPr>
          <w:rFonts w:hint="eastAsia" w:hAnsi="宋体"/>
          <w:color w:val="auto"/>
          <w:sz w:val="24"/>
          <w:szCs w:val="22"/>
        </w:rPr>
        <w:t>）计划工期：</w:t>
      </w:r>
      <w:r>
        <w:rPr>
          <w:rFonts w:hint="eastAsia" w:hAnsi="宋体"/>
          <w:color w:val="auto"/>
          <w:sz w:val="24"/>
          <w:szCs w:val="22"/>
          <w:lang w:val="en-US" w:eastAsia="zh-CN"/>
        </w:rPr>
        <w:t>60</w:t>
      </w:r>
      <w:r>
        <w:rPr>
          <w:rFonts w:hint="eastAsia" w:hAnsi="宋体"/>
          <w:color w:val="auto"/>
          <w:sz w:val="24"/>
          <w:szCs w:val="22"/>
        </w:rPr>
        <w:t>日历天。</w:t>
      </w:r>
    </w:p>
    <w:p>
      <w:pPr>
        <w:spacing w:line="400" w:lineRule="exact"/>
        <w:ind w:firstLine="480" w:firstLineChars="200"/>
        <w:rPr>
          <w:rFonts w:hint="eastAsia" w:hAnsi="宋体"/>
          <w:sz w:val="24"/>
          <w:szCs w:val="22"/>
        </w:rPr>
      </w:pPr>
      <w:r>
        <w:rPr>
          <w:rFonts w:hint="eastAsia" w:hAnsi="宋体"/>
          <w:sz w:val="24"/>
          <w:szCs w:val="22"/>
        </w:rPr>
        <w:t>（</w:t>
      </w:r>
      <w:r>
        <w:rPr>
          <w:rFonts w:hint="eastAsia" w:hAnsi="宋体"/>
          <w:sz w:val="24"/>
          <w:szCs w:val="22"/>
          <w:lang w:eastAsia="zh-CN"/>
        </w:rPr>
        <w:t>八</w:t>
      </w:r>
      <w:r>
        <w:rPr>
          <w:rFonts w:hint="eastAsia" w:hAnsi="宋体"/>
          <w:sz w:val="24"/>
          <w:szCs w:val="22"/>
        </w:rPr>
        <w:t xml:space="preserve">）质量要求：符合国家现行有关规范、标准和规定。 </w:t>
      </w:r>
    </w:p>
    <w:p>
      <w:pPr>
        <w:widowControl/>
        <w:numPr>
          <w:ilvl w:val="0"/>
          <w:numId w:val="3"/>
        </w:numPr>
        <w:spacing w:line="360" w:lineRule="auto"/>
        <w:rPr>
          <w:rFonts w:hAnsi="宋体"/>
          <w:b/>
          <w:color w:val="auto"/>
          <w:sz w:val="24"/>
        </w:rPr>
      </w:pPr>
      <w:r>
        <w:rPr>
          <w:rFonts w:hint="eastAsia" w:hAnsi="宋体"/>
          <w:b/>
          <w:color w:val="auto"/>
          <w:sz w:val="24"/>
        </w:rPr>
        <w:t>资格要求</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3.1具有独立法人资格（在中华人民共和国境内注册，具有有效的营业执照）；具备城乡规划编制单位乙级及以上资质，并在人员、设备、资金等方面具有相应的规划能力。拟派项目负责人应具有国家注册规划师</w:t>
      </w:r>
      <w:r>
        <w:rPr>
          <w:rFonts w:hint="eastAsia" w:cs="宋体"/>
          <w:sz w:val="24"/>
          <w:shd w:val="clear" w:color="auto" w:fill="FFFFFF"/>
          <w:lang w:eastAsia="zh-CN"/>
        </w:rPr>
        <w:t>或一级注册建筑师</w:t>
      </w:r>
      <w:r>
        <w:rPr>
          <w:rFonts w:hint="eastAsia" w:ascii="宋体" w:cs="宋体"/>
          <w:sz w:val="24"/>
          <w:shd w:val="clear" w:color="auto" w:fill="FFFFFF"/>
        </w:rPr>
        <w:t>执业资格。</w:t>
      </w:r>
    </w:p>
    <w:p>
      <w:pPr>
        <w:spacing w:line="360" w:lineRule="auto"/>
        <w:ind w:firstLine="424" w:firstLineChars="177"/>
        <w:rPr>
          <w:rFonts w:ascii="宋体" w:cs="宋体"/>
          <w:sz w:val="24"/>
          <w:shd w:val="clear" w:color="auto" w:fill="FFFFFF"/>
        </w:rPr>
      </w:pPr>
      <w:r>
        <w:rPr>
          <w:rFonts w:hint="eastAsia" w:ascii="宋体" w:cs="宋体"/>
          <w:sz w:val="24"/>
          <w:shd w:val="clear" w:color="auto" w:fill="FFFFFF"/>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r>
        <w:rPr>
          <w:rFonts w:hint="eastAsia" w:ascii="宋体" w:cs="宋体"/>
          <w:sz w:val="24"/>
          <w:shd w:val="clear" w:color="auto" w:fill="FFFFFF"/>
        </w:rPr>
        <w:br w:type="textWrapping"/>
      </w:r>
      <w:r>
        <w:rPr>
          <w:rFonts w:hint="eastAsia" w:cs="宋体"/>
          <w:sz w:val="24"/>
          <w:shd w:val="clear" w:color="auto" w:fill="FFFFFF"/>
          <w:lang w:val="en-US" w:eastAsia="zh-CN"/>
        </w:rPr>
        <w:t xml:space="preserve">    </w:t>
      </w:r>
      <w:r>
        <w:rPr>
          <w:rFonts w:ascii="宋体" w:cs="宋体"/>
          <w:sz w:val="24"/>
          <w:shd w:val="clear" w:color="auto" w:fill="FFFFFF"/>
        </w:rPr>
        <w:t>3.</w:t>
      </w:r>
      <w:r>
        <w:rPr>
          <w:rFonts w:hint="eastAsia" w:ascii="宋体" w:cs="宋体"/>
          <w:sz w:val="24"/>
          <w:shd w:val="clear" w:color="auto" w:fill="FFFFFF"/>
        </w:rPr>
        <w:t>3本次招标实行资格后审。</w:t>
      </w:r>
    </w:p>
    <w:p>
      <w:pPr>
        <w:spacing w:line="360" w:lineRule="auto"/>
        <w:ind w:firstLine="424" w:firstLineChars="177"/>
        <w:rPr>
          <w:rFonts w:ascii="宋体" w:cs="宋体"/>
          <w:sz w:val="24"/>
          <w:shd w:val="clear" w:color="auto" w:fill="FFFFFF"/>
        </w:rPr>
      </w:pPr>
      <w:r>
        <w:rPr>
          <w:rFonts w:ascii="宋体" w:cs="宋体"/>
          <w:sz w:val="24"/>
          <w:shd w:val="clear" w:color="auto" w:fill="FFFFFF"/>
        </w:rPr>
        <w:t>3.</w:t>
      </w:r>
      <w:r>
        <w:rPr>
          <w:rFonts w:hint="eastAsia" w:ascii="宋体" w:cs="宋体"/>
          <w:sz w:val="24"/>
          <w:shd w:val="clear" w:color="auto" w:fill="FFFFFF"/>
        </w:rPr>
        <w:t>4本次招标不接受联合体投标。</w:t>
      </w:r>
    </w:p>
    <w:p>
      <w:pPr>
        <w:widowControl/>
        <w:spacing w:line="360" w:lineRule="auto"/>
        <w:rPr>
          <w:rFonts w:hAnsi="宋体"/>
          <w:b/>
          <w:color w:val="auto"/>
          <w:sz w:val="24"/>
        </w:rPr>
      </w:pPr>
      <w:r>
        <w:rPr>
          <w:rFonts w:hint="eastAsia" w:hAnsi="宋体"/>
          <w:b/>
          <w:color w:val="auto"/>
          <w:sz w:val="24"/>
        </w:rPr>
        <w:t>4、网上下载招标文件</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5.1招标文件和工程量清单的获取：投标人于投标文件递交截止时间前均可登录《全国公共资源交易平台(河南省▪许昌市)》（http://ggzy.xuchang.gov.cn/），通过“投标人/供应商登录” 入口自行下载。</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5.2施工图纸下载：按照招标文件中第二章投标人须知前附表自行下载。</w:t>
      </w:r>
    </w:p>
    <w:p>
      <w:pPr>
        <w:spacing w:line="360" w:lineRule="auto"/>
        <w:ind w:firstLine="424" w:firstLineChars="177"/>
        <w:rPr>
          <w:rFonts w:hint="eastAsia" w:ascii="宋体" w:cs="宋体"/>
          <w:sz w:val="24"/>
          <w:shd w:val="clear" w:color="auto" w:fill="FFFFFF"/>
        </w:rPr>
      </w:pPr>
      <w:r>
        <w:rPr>
          <w:rFonts w:hint="eastAsia" w:ascii="宋体" w:cs="宋体"/>
          <w:sz w:val="24"/>
          <w:shd w:val="clear" w:color="auto" w:fill="FFFFFF"/>
        </w:rPr>
        <w:t>5.3招标文件每套售价</w:t>
      </w:r>
      <w:r>
        <w:rPr>
          <w:rFonts w:hint="eastAsia" w:ascii="宋体" w:cs="宋体"/>
          <w:sz w:val="24"/>
          <w:shd w:val="clear" w:color="auto" w:fill="FFFFFF"/>
          <w:lang w:val="en-US" w:eastAsia="zh-CN"/>
        </w:rPr>
        <w:t xml:space="preserve"> 300</w:t>
      </w:r>
      <w:r>
        <w:rPr>
          <w:rFonts w:hint="eastAsia" w:ascii="宋体" w:cs="宋体"/>
          <w:sz w:val="24"/>
          <w:shd w:val="clear" w:color="auto" w:fill="FFFFFF"/>
        </w:rPr>
        <w:t>元，投标人于开标结束后转账至支付宝账户：</w:t>
      </w:r>
      <w:r>
        <w:rPr>
          <w:rFonts w:hint="eastAsia" w:ascii="宋体" w:cs="宋体"/>
          <w:sz w:val="24"/>
          <w:shd w:val="clear" w:color="auto" w:fill="FFFFFF"/>
          <w:lang w:val="en-US" w:eastAsia="zh-CN"/>
        </w:rPr>
        <w:t>13243333750</w:t>
      </w:r>
      <w:r>
        <w:rPr>
          <w:rFonts w:hint="eastAsia" w:ascii="宋体" w:cs="宋体"/>
          <w:sz w:val="24"/>
          <w:shd w:val="clear" w:color="auto" w:fill="FFFFFF"/>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int="eastAsia" w:hAnsi="宋体"/>
          <w:bCs/>
          <w:color w:val="auto"/>
          <w:sz w:val="24"/>
        </w:rPr>
      </w:pPr>
      <w:r>
        <w:rPr>
          <w:rFonts w:hint="eastAsia" w:hAnsi="宋体"/>
          <w:bCs/>
          <w:color w:val="auto"/>
          <w:sz w:val="24"/>
        </w:rPr>
        <w:t>6.2 投标截止时间及开</w:t>
      </w:r>
      <w:r>
        <w:rPr>
          <w:rFonts w:hint="eastAsia" w:hAnsi="宋体"/>
          <w:bCs/>
          <w:color w:val="auto"/>
          <w:sz w:val="24"/>
          <w:szCs w:val="22"/>
        </w:rPr>
        <w:t>标时</w:t>
      </w:r>
      <w:r>
        <w:rPr>
          <w:rFonts w:hint="eastAsia" w:hAnsi="宋体"/>
          <w:bCs/>
          <w:color w:val="auto"/>
          <w:sz w:val="24"/>
        </w:rPr>
        <w:t>间：</w:t>
      </w:r>
      <w:r>
        <w:rPr>
          <w:rFonts w:hint="eastAsia" w:hAnsi="宋体"/>
          <w:bCs/>
          <w:color w:val="auto"/>
          <w:sz w:val="24"/>
          <w:highlight w:val="none"/>
        </w:rPr>
        <w:t>2020年</w:t>
      </w:r>
      <w:r>
        <w:rPr>
          <w:rFonts w:hint="eastAsia" w:hAnsi="宋体"/>
          <w:bCs/>
          <w:color w:val="auto"/>
          <w:sz w:val="24"/>
          <w:highlight w:val="none"/>
          <w:lang w:val="en-US" w:eastAsia="zh-CN"/>
        </w:rPr>
        <w:t>7</w:t>
      </w:r>
      <w:r>
        <w:rPr>
          <w:rFonts w:hint="eastAsia" w:hAnsi="宋体"/>
          <w:bCs/>
          <w:color w:val="auto"/>
          <w:sz w:val="24"/>
          <w:highlight w:val="none"/>
        </w:rPr>
        <w:t>月</w:t>
      </w:r>
      <w:r>
        <w:rPr>
          <w:rFonts w:hint="eastAsia" w:hAnsi="宋体"/>
          <w:bCs/>
          <w:color w:val="auto"/>
          <w:sz w:val="24"/>
          <w:highlight w:val="none"/>
          <w:lang w:val="en-US" w:eastAsia="zh-CN"/>
        </w:rPr>
        <w:t>15</w:t>
      </w:r>
      <w:r>
        <w:rPr>
          <w:rFonts w:hint="eastAsia" w:hAnsi="宋体"/>
          <w:bCs/>
          <w:color w:val="auto"/>
          <w:sz w:val="24"/>
          <w:highlight w:val="none"/>
        </w:rPr>
        <w:t>日</w:t>
      </w:r>
      <w:r>
        <w:rPr>
          <w:rFonts w:hint="eastAsia" w:hAnsi="宋体"/>
          <w:bCs/>
          <w:color w:val="auto"/>
          <w:sz w:val="24"/>
          <w:highlight w:val="none"/>
          <w:lang w:val="en-US" w:eastAsia="zh-CN"/>
        </w:rPr>
        <w:t>8</w:t>
      </w:r>
      <w:r>
        <w:rPr>
          <w:rFonts w:hint="eastAsia" w:hAnsi="宋体"/>
          <w:bCs/>
          <w:color w:val="auto"/>
          <w:sz w:val="24"/>
          <w:highlight w:val="none"/>
        </w:rPr>
        <w:t>时</w:t>
      </w:r>
      <w:r>
        <w:rPr>
          <w:rFonts w:hint="eastAsia" w:hAnsi="宋体"/>
          <w:bCs/>
          <w:color w:val="auto"/>
          <w:sz w:val="24"/>
          <w:highlight w:val="none"/>
          <w:lang w:val="en-US" w:eastAsia="zh-CN"/>
        </w:rPr>
        <w:t>30</w:t>
      </w:r>
      <w:r>
        <w:rPr>
          <w:rFonts w:hint="eastAsia" w:hAnsi="宋体"/>
          <w:bCs/>
          <w:color w:val="auto"/>
          <w:sz w:val="24"/>
          <w:highlight w:val="none"/>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座）三楼</w:t>
      </w:r>
      <w:r>
        <w:rPr>
          <w:rFonts w:hint="eastAsia" w:hAnsi="宋体"/>
          <w:bCs/>
          <w:color w:val="auto"/>
          <w:sz w:val="24"/>
          <w:highlight w:val="none"/>
        </w:rPr>
        <w:t>开标</w:t>
      </w:r>
      <w:r>
        <w:rPr>
          <w:rFonts w:hint="eastAsia" w:hAnsi="宋体"/>
          <w:bCs/>
          <w:color w:val="auto"/>
          <w:sz w:val="24"/>
          <w:highlight w:val="none"/>
          <w:u w:val="single"/>
          <w:lang w:val="en-US" w:eastAsia="zh-CN"/>
        </w:rPr>
        <w:t>二</w:t>
      </w:r>
      <w:r>
        <w:rPr>
          <w:rFonts w:hint="eastAsia" w:hAnsi="宋体"/>
          <w:bCs/>
          <w:color w:val="auto"/>
          <w:sz w:val="24"/>
          <w:highlight w:val="none"/>
        </w:rPr>
        <w:t>室</w:t>
      </w:r>
      <w:r>
        <w:rPr>
          <w:rFonts w:hint="eastAsia" w:hAnsi="宋体"/>
          <w:bCs/>
          <w:color w:val="auto"/>
          <w:sz w:val="24"/>
        </w:rPr>
        <w:t>。</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6.</w:t>
      </w:r>
      <w:r>
        <w:rPr>
          <w:rFonts w:hint="eastAsia" w:hAnsi="宋体"/>
          <w:bCs/>
          <w:color w:val="auto"/>
          <w:sz w:val="24"/>
          <w:szCs w:val="22"/>
          <w:lang w:val="en-US" w:eastAsia="zh-CN"/>
        </w:rPr>
        <w:t>4</w:t>
      </w:r>
      <w:r>
        <w:rPr>
          <w:rFonts w:hint="eastAsia" w:hAnsi="宋体"/>
          <w:bCs/>
          <w:color w:val="auto"/>
          <w:sz w:val="24"/>
          <w:szCs w:val="22"/>
        </w:rPr>
        <w:t>逾期送达</w:t>
      </w:r>
      <w:r>
        <w:rPr>
          <w:rFonts w:hint="eastAsia" w:hAnsi="宋体"/>
          <w:bCs/>
          <w:color w:val="auto"/>
          <w:sz w:val="24"/>
          <w:szCs w:val="22"/>
          <w:lang w:eastAsia="zh-CN"/>
        </w:rPr>
        <w:t>（</w:t>
      </w:r>
      <w:r>
        <w:rPr>
          <w:rFonts w:hint="eastAsia" w:hAnsi="宋体"/>
          <w:bCs/>
          <w:color w:val="auto"/>
          <w:sz w:val="24"/>
          <w:szCs w:val="22"/>
          <w:lang w:val="en-US" w:eastAsia="zh-CN"/>
        </w:rPr>
        <w:t>未成功上传</w:t>
      </w:r>
      <w:r>
        <w:rPr>
          <w:rFonts w:hint="eastAsia" w:hAnsi="宋体"/>
          <w:bCs/>
          <w:color w:val="auto"/>
          <w:sz w:val="24"/>
          <w:szCs w:val="22"/>
          <w:lang w:eastAsia="zh-CN"/>
        </w:rPr>
        <w:t>）</w:t>
      </w:r>
      <w:r>
        <w:rPr>
          <w:rFonts w:hint="eastAsia" w:hAnsi="宋体"/>
          <w:bCs/>
          <w:color w:val="auto"/>
          <w:sz w:val="24"/>
          <w:szCs w:val="22"/>
        </w:rPr>
        <w:t>的或者未</w:t>
      </w:r>
      <w:r>
        <w:rPr>
          <w:rFonts w:hint="eastAsia" w:hAnsi="宋体"/>
          <w:bCs/>
          <w:color w:val="auto"/>
          <w:sz w:val="24"/>
          <w:szCs w:val="22"/>
          <w:lang w:val="en-US" w:eastAsia="zh-CN"/>
        </w:rPr>
        <w:t>按规定解密的</w:t>
      </w:r>
      <w:r>
        <w:rPr>
          <w:rFonts w:hint="eastAsia" w:hAnsi="宋体"/>
          <w:bCs/>
          <w:color w:val="auto"/>
          <w:sz w:val="24"/>
          <w:szCs w:val="22"/>
        </w:rPr>
        <w:t>电子投标文件，招标人不予受理。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本公告同时在《全国公共资源交易平台(河南省▪许昌市)》、《河南省电子招标投标公共服务平台》上发布。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 xml:space="preserve">招 标 人：许昌市城乡一体化示范区建设环保局  </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地    址：许昌市魏武大道中段</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联  系 人：赵世昉</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联系电话： 0374-3378811</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代理机构：河南永明工程管理有限公司</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地    址：许昌市众信国际</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联 系 人：李女士</w:t>
      </w:r>
    </w:p>
    <w:p>
      <w:pPr>
        <w:widowControl/>
        <w:spacing w:line="360" w:lineRule="auto"/>
        <w:ind w:firstLine="480" w:firstLineChars="200"/>
        <w:rPr>
          <w:rFonts w:hint="eastAsia" w:hAnsi="宋体"/>
          <w:bCs/>
          <w:color w:val="auto"/>
          <w:sz w:val="24"/>
          <w:szCs w:val="22"/>
        </w:rPr>
      </w:pPr>
      <w:r>
        <w:rPr>
          <w:rFonts w:hint="eastAsia" w:hAnsi="宋体"/>
          <w:bCs/>
          <w:color w:val="auto"/>
          <w:sz w:val="24"/>
          <w:szCs w:val="22"/>
        </w:rPr>
        <w:t xml:space="preserve">联系电话：13243333750             </w:t>
      </w:r>
    </w:p>
    <w:p>
      <w:pPr>
        <w:widowControl/>
        <w:spacing w:line="360" w:lineRule="auto"/>
        <w:ind w:firstLine="480" w:firstLineChars="200"/>
        <w:rPr>
          <w:rFonts w:hint="eastAsia" w:hAnsi="宋体"/>
          <w:bCs/>
          <w:color w:val="auto"/>
          <w:sz w:val="24"/>
          <w:szCs w:val="22"/>
        </w:rPr>
      </w:pPr>
    </w:p>
    <w:p>
      <w:pPr>
        <w:pStyle w:val="2"/>
        <w:ind w:firstLine="240"/>
        <w:jc w:val="right"/>
        <w:rPr>
          <w:rFonts w:hint="eastAsia"/>
          <w:sz w:val="24"/>
        </w:rPr>
      </w:pPr>
    </w:p>
    <w:p>
      <w:pPr>
        <w:pStyle w:val="2"/>
        <w:ind w:firstLine="240"/>
        <w:jc w:val="right"/>
        <w:rPr>
          <w:rFonts w:hint="eastAsia"/>
          <w:sz w:val="24"/>
        </w:rPr>
      </w:pPr>
    </w:p>
    <w:p>
      <w:pPr>
        <w:widowControl/>
        <w:spacing w:line="360" w:lineRule="auto"/>
        <w:ind w:firstLine="480" w:firstLineChars="200"/>
        <w:jc w:val="right"/>
        <w:rPr>
          <w:rFonts w:hint="eastAsia" w:hAnsi="宋体"/>
          <w:bCs/>
          <w:color w:val="auto"/>
          <w:sz w:val="24"/>
          <w:szCs w:val="22"/>
        </w:rPr>
      </w:pPr>
      <w:r>
        <w:rPr>
          <w:rFonts w:hint="eastAsia" w:hAnsi="宋体"/>
          <w:bCs/>
          <w:color w:val="auto"/>
          <w:sz w:val="24"/>
          <w:szCs w:val="22"/>
        </w:rPr>
        <w:t>许昌市城乡一体化示范区建设环保局</w:t>
      </w:r>
    </w:p>
    <w:p>
      <w:pPr>
        <w:widowControl/>
        <w:spacing w:line="360" w:lineRule="auto"/>
        <w:ind w:firstLine="480" w:firstLineChars="200"/>
        <w:jc w:val="right"/>
        <w:rPr>
          <w:rFonts w:hint="eastAsia" w:hAnsi="宋体"/>
          <w:bCs/>
          <w:color w:val="auto"/>
          <w:sz w:val="24"/>
          <w:szCs w:val="22"/>
        </w:rPr>
      </w:pPr>
      <w:r>
        <w:rPr>
          <w:rFonts w:hint="eastAsia" w:hAnsi="宋体"/>
          <w:bCs/>
          <w:color w:val="auto"/>
          <w:sz w:val="24"/>
          <w:szCs w:val="22"/>
        </w:rPr>
        <w:t xml:space="preserve">                                           </w:t>
      </w:r>
      <w:r>
        <w:rPr>
          <w:rFonts w:hint="eastAsia" w:hAnsi="宋体"/>
          <w:bCs/>
          <w:color w:val="auto"/>
          <w:sz w:val="24"/>
          <w:szCs w:val="22"/>
          <w:lang w:val="en-US" w:eastAsia="zh-CN"/>
        </w:rPr>
        <w:t xml:space="preserve">          2020</w:t>
      </w:r>
      <w:r>
        <w:rPr>
          <w:rFonts w:hint="eastAsia" w:hAnsi="宋体"/>
          <w:bCs/>
          <w:color w:val="auto"/>
          <w:sz w:val="24"/>
          <w:szCs w:val="22"/>
        </w:rPr>
        <w:t>年</w:t>
      </w:r>
      <w:r>
        <w:rPr>
          <w:rFonts w:hint="eastAsia" w:hAnsi="宋体"/>
          <w:bCs/>
          <w:color w:val="auto"/>
          <w:sz w:val="24"/>
          <w:szCs w:val="22"/>
          <w:lang w:val="en-US" w:eastAsia="zh-CN"/>
        </w:rPr>
        <w:t>6</w:t>
      </w:r>
      <w:r>
        <w:rPr>
          <w:rFonts w:hint="eastAsia" w:hAnsi="宋体"/>
          <w:bCs/>
          <w:color w:val="auto"/>
          <w:sz w:val="24"/>
          <w:szCs w:val="22"/>
        </w:rPr>
        <w:t>月</w:t>
      </w:r>
      <w:r>
        <w:rPr>
          <w:rFonts w:hint="eastAsia" w:hAnsi="宋体"/>
          <w:bCs/>
          <w:color w:val="auto"/>
          <w:sz w:val="24"/>
          <w:szCs w:val="22"/>
          <w:lang w:val="en-US" w:eastAsia="zh-CN"/>
        </w:rPr>
        <w:t>24</w:t>
      </w:r>
      <w:r>
        <w:rPr>
          <w:rFonts w:hint="eastAsia" w:hAnsi="宋体"/>
          <w:bCs/>
          <w:color w:val="auto"/>
          <w:sz w:val="24"/>
          <w:szCs w:val="22"/>
        </w:rPr>
        <w:t>日</w:t>
      </w:r>
    </w:p>
    <w:p>
      <w:pPr>
        <w:spacing w:line="360" w:lineRule="auto"/>
        <w:jc w:val="right"/>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spacing w:line="360" w:lineRule="auto"/>
        <w:rPr>
          <w:rFonts w:hint="eastAsia" w:hAnsi="宋体"/>
          <w:b/>
          <w:color w:val="auto"/>
          <w:sz w:val="28"/>
          <w:szCs w:val="28"/>
        </w:rPr>
      </w:pPr>
    </w:p>
    <w:p>
      <w:pPr>
        <w:rPr>
          <w:rFonts w:hint="eastAsia" w:hAnsi="宋体"/>
          <w:b/>
          <w:sz w:val="28"/>
          <w:szCs w:val="28"/>
        </w:rPr>
      </w:pPr>
      <w:bookmarkStart w:id="0" w:name="_Toc215282124"/>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sz w:val="24"/>
              </w:rPr>
            </w:pPr>
            <w:r>
              <w:rPr>
                <w:rFonts w:hint="eastAsia" w:ascii="宋体" w:hAnsi="宋体"/>
                <w:sz w:val="24"/>
              </w:rPr>
              <w:t>招 标 人：</w:t>
            </w:r>
            <w:r>
              <w:rPr>
                <w:rFonts w:hint="eastAsia" w:hAnsi="宋体"/>
                <w:sz w:val="24"/>
              </w:rPr>
              <w:t>许昌市城乡一体化示范区建设环保局</w:t>
            </w:r>
          </w:p>
          <w:p>
            <w:pPr>
              <w:spacing w:line="360" w:lineRule="auto"/>
              <w:rPr>
                <w:rFonts w:hint="eastAsia" w:ascii="宋体" w:hAnsi="宋体"/>
                <w:sz w:val="24"/>
              </w:rPr>
            </w:pPr>
            <w:r>
              <w:rPr>
                <w:rFonts w:hint="eastAsia" w:ascii="宋体" w:hAnsi="宋体"/>
                <w:sz w:val="24"/>
              </w:rPr>
              <w:t>地    址： 许昌市魏武大道中段</w:t>
            </w:r>
          </w:p>
          <w:p>
            <w:pPr>
              <w:spacing w:line="360" w:lineRule="auto"/>
              <w:rPr>
                <w:rFonts w:hint="eastAsia" w:ascii="宋体" w:hAnsi="宋体"/>
                <w:sz w:val="24"/>
              </w:rPr>
            </w:pPr>
            <w:r>
              <w:rPr>
                <w:rFonts w:hint="eastAsia" w:ascii="宋体" w:hAnsi="宋体"/>
                <w:sz w:val="24"/>
              </w:rPr>
              <w:t>联  系 人：赵世昉</w:t>
            </w:r>
          </w:p>
          <w:p>
            <w:pPr>
              <w:autoSpaceDE w:val="0"/>
              <w:autoSpaceDN w:val="0"/>
              <w:adjustRightInd w:val="0"/>
              <w:spacing w:line="420" w:lineRule="exact"/>
              <w:jc w:val="left"/>
              <w:rPr>
                <w:rFonts w:hAnsi="宋体" w:cs="宋体"/>
                <w:color w:val="auto"/>
                <w:sz w:val="24"/>
                <w:szCs w:val="24"/>
              </w:rPr>
            </w:pPr>
            <w:r>
              <w:rPr>
                <w:rFonts w:hint="eastAsia" w:ascii="宋体" w:hAnsi="宋体"/>
                <w:sz w:val="24"/>
              </w:rPr>
              <w:t>联系电话： 0374-3378811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360" w:lineRule="auto"/>
              <w:jc w:val="left"/>
              <w:rPr>
                <w:rFonts w:hAnsi="宋体" w:eastAsia="宋体" w:cs="宋体"/>
                <w:color w:val="auto"/>
                <w:sz w:val="24"/>
              </w:rPr>
            </w:pPr>
            <w:r>
              <w:rPr>
                <w:rFonts w:hint="eastAsia" w:ascii="宋体" w:hAnsi="宋体"/>
                <w:color w:val="auto"/>
                <w:sz w:val="24"/>
                <w:szCs w:val="22"/>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示范区胡寨与十王安置社区、西街安置社区及大罗庄安置社区修建性详细规划设计工程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位于许昌市城乡一体化示范区，胡寨与十王安置社区位于魏武大道以东；西街安置社区位于莲苑路以西、尚德路以北、文峰北路以东、尚集街以南；大罗庄安置社区位于盛业路以北，广源路以南、玉兰路以东，松苑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spacing w:line="360" w:lineRule="auto"/>
              <w:rPr>
                <w:rFonts w:hint="eastAsia" w:ascii="宋体" w:hAnsi="宋体"/>
                <w:color w:val="auto"/>
                <w:sz w:val="24"/>
                <w:szCs w:val="22"/>
              </w:rPr>
            </w:pPr>
            <w:r>
              <w:rPr>
                <w:rFonts w:hint="eastAsia" w:ascii="宋体" w:hAnsi="宋体"/>
                <w:color w:val="auto"/>
                <w:sz w:val="24"/>
                <w:szCs w:val="22"/>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spacing w:line="360" w:lineRule="auto"/>
              <w:rPr>
                <w:rFonts w:hint="eastAsia" w:ascii="宋体" w:hAnsi="宋体"/>
                <w:color w:val="auto"/>
                <w:sz w:val="24"/>
                <w:szCs w:val="22"/>
              </w:rPr>
            </w:pPr>
            <w:r>
              <w:rPr>
                <w:rFonts w:hint="eastAsia" w:ascii="宋体" w:hAnsi="宋体"/>
                <w:color w:val="auto"/>
                <w:sz w:val="24"/>
                <w:szCs w:val="22"/>
              </w:rPr>
              <w:t xml:space="preserve">修建性详细规划工作及相关服务，并按国家、省及市相关规定提供规划编制成果文件。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2"/>
              </w:rPr>
            </w:pPr>
            <w:r>
              <w:rPr>
                <w:rFonts w:hint="eastAsia" w:ascii="宋体" w:hAnsi="宋体"/>
                <w:color w:val="auto"/>
                <w:sz w:val="24"/>
                <w:szCs w:val="22"/>
                <w:lang w:val="en-US" w:eastAsia="zh-CN"/>
              </w:rPr>
              <w:t>60</w:t>
            </w:r>
            <w:r>
              <w:rPr>
                <w:rFonts w:hint="eastAsia" w:ascii="宋体" w:hAnsi="宋体"/>
                <w:color w:val="auto"/>
                <w:sz w:val="24"/>
                <w:szCs w:val="22"/>
              </w:rPr>
              <w:t>日历天</w:t>
            </w:r>
            <w:bookmarkStart w:id="94" w:name="_GoBack"/>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spacing w:line="360" w:lineRule="auto"/>
              <w:rPr>
                <w:rFonts w:hint="eastAsia" w:ascii="宋体" w:hAnsi="宋体" w:eastAsiaTheme="minorEastAsia"/>
                <w:color w:val="auto"/>
                <w:sz w:val="24"/>
                <w:szCs w:val="22"/>
                <w:lang w:eastAsia="zh-CN"/>
              </w:rPr>
            </w:pPr>
            <w:r>
              <w:rPr>
                <w:rFonts w:hint="eastAsia" w:ascii="宋体" w:hAnsi="宋体"/>
                <w:color w:val="auto"/>
                <w:sz w:val="24"/>
                <w:szCs w:val="22"/>
              </w:rPr>
              <w:t>符合国家现行有关规范、标准和规定</w:t>
            </w:r>
            <w:r>
              <w:rPr>
                <w:rFonts w:hint="eastAsia" w:hAnsi="宋体"/>
                <w:color w:val="auto"/>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spacing w:line="360" w:lineRule="auto"/>
              <w:rPr>
                <w:rFonts w:hint="eastAsia" w:ascii="宋体" w:hAnsi="宋体"/>
                <w:color w:val="auto"/>
                <w:sz w:val="24"/>
                <w:szCs w:val="22"/>
              </w:rPr>
            </w:pPr>
            <w:r>
              <w:rPr>
                <w:rFonts w:hint="eastAsia" w:ascii="宋体" w:hAnsi="宋体"/>
                <w:color w:val="auto"/>
                <w:sz w:val="24"/>
                <w:szCs w:val="22"/>
              </w:rPr>
              <w:t>招标文件和工程量清单及图纸的获取：投标人于投标文件递交截止时间前均可登录【全国公共资源交易平台(河南省▪许昌市)】（http://www.xcggzy.gov.cn/），通过“投标人/供应商登录”后自行下载。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highlight w:val="none"/>
              </w:rPr>
              <w:t>2</w:t>
            </w:r>
            <w:r>
              <w:rPr>
                <w:rFonts w:hint="eastAsia" w:hAnsi="宋体" w:eastAsia="宋体" w:cs="宋体"/>
                <w:color w:val="auto"/>
                <w:sz w:val="24"/>
                <w:highlight w:val="none"/>
              </w:rPr>
              <w:t>020年</w:t>
            </w:r>
            <w:r>
              <w:rPr>
                <w:rFonts w:hint="eastAsia" w:hAnsi="宋体" w:eastAsia="宋体" w:cs="宋体"/>
                <w:color w:val="auto"/>
                <w:sz w:val="24"/>
                <w:highlight w:val="none"/>
                <w:lang w:val="en-US" w:eastAsia="zh-CN"/>
              </w:rPr>
              <w:t>7</w:t>
            </w:r>
            <w:r>
              <w:rPr>
                <w:rFonts w:hint="eastAsia" w:hAnsi="宋体" w:eastAsia="宋体" w:cs="宋体"/>
                <w:color w:val="auto"/>
                <w:sz w:val="24"/>
                <w:highlight w:val="none"/>
              </w:rPr>
              <w:t>月</w:t>
            </w:r>
            <w:r>
              <w:rPr>
                <w:rFonts w:hint="eastAsia" w:hAnsi="宋体" w:eastAsia="宋体" w:cs="宋体"/>
                <w:color w:val="auto"/>
                <w:sz w:val="24"/>
                <w:highlight w:val="none"/>
                <w:lang w:val="en-US" w:eastAsia="zh-CN"/>
              </w:rPr>
              <w:t>15</w:t>
            </w:r>
            <w:r>
              <w:rPr>
                <w:rFonts w:hint="eastAsia" w:hAnsi="宋体" w:eastAsia="宋体" w:cs="宋体"/>
                <w:color w:val="auto"/>
                <w:sz w:val="24"/>
                <w:highlight w:val="none"/>
              </w:rPr>
              <w:t>日</w:t>
            </w:r>
            <w:r>
              <w:rPr>
                <w:rFonts w:hint="eastAsia" w:hAnsi="宋体" w:eastAsia="宋体" w:cs="宋体"/>
                <w:color w:val="auto"/>
                <w:sz w:val="24"/>
                <w:highlight w:val="none"/>
                <w:lang w:val="en-US" w:eastAsia="zh-CN"/>
              </w:rPr>
              <w:t>8</w:t>
            </w:r>
            <w:r>
              <w:rPr>
                <w:rFonts w:hint="eastAsia" w:hAnsi="宋体" w:eastAsia="宋体" w:cs="宋体"/>
                <w:color w:val="auto"/>
                <w:sz w:val="24"/>
                <w:highlight w:val="none"/>
              </w:rPr>
              <w:t>时</w:t>
            </w:r>
            <w:r>
              <w:rPr>
                <w:rFonts w:hint="eastAsia" w:hAnsi="宋体" w:eastAsia="宋体" w:cs="宋体"/>
                <w:color w:val="auto"/>
                <w:sz w:val="24"/>
                <w:highlight w:val="none"/>
                <w:lang w:val="en-US" w:eastAsia="zh-CN"/>
              </w:rPr>
              <w:t>30</w:t>
            </w:r>
            <w:r>
              <w:rPr>
                <w:rFonts w:hint="eastAsia" w:hAnsi="宋体" w:eastAsia="宋体" w:cs="宋体"/>
                <w:color w:val="auto"/>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1、自文件发布之日起，投标人需进行基本户备案（建设工程项目），已备案的基本户开户银行、账户发生变化的，须在投标保证金缴纳前办理变更手续。</w:t>
            </w:r>
          </w:p>
          <w:p>
            <w:pPr>
              <w:spacing w:line="360" w:lineRule="auto"/>
              <w:rPr>
                <w:rFonts w:hint="eastAsia" w:ascii="宋体" w:hAnsi="宋体"/>
                <w:color w:val="auto"/>
                <w:sz w:val="24"/>
                <w:szCs w:val="22"/>
              </w:rPr>
            </w:pPr>
            <w:r>
              <w:rPr>
                <w:rFonts w:hint="eastAsia" w:ascii="宋体" w:hAnsi="宋体"/>
                <w:color w:val="auto"/>
                <w:sz w:val="24"/>
                <w:szCs w:val="22"/>
              </w:rPr>
              <w:t xml:space="preserve">2、基本户备案流程： </w:t>
            </w:r>
          </w:p>
          <w:p>
            <w:pPr>
              <w:spacing w:line="360" w:lineRule="auto"/>
              <w:rPr>
                <w:rFonts w:hint="eastAsia" w:ascii="宋体" w:hAnsi="宋体"/>
                <w:color w:val="auto"/>
                <w:sz w:val="24"/>
                <w:szCs w:val="22"/>
              </w:rPr>
            </w:pPr>
            <w:r>
              <w:rPr>
                <w:rFonts w:hint="eastAsia" w:ascii="宋体" w:hAnsi="宋体"/>
                <w:color w:val="auto"/>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ascii="宋体" w:hAnsi="宋体"/>
                <w:color w:val="auto"/>
                <w:sz w:val="24"/>
                <w:szCs w:val="22"/>
              </w:rPr>
            </w:pPr>
            <w:r>
              <w:rPr>
                <w:rFonts w:hint="eastAsia" w:ascii="宋体" w:hAnsi="宋体"/>
                <w:color w:val="auto"/>
                <w:sz w:val="24"/>
                <w:szCs w:val="22"/>
              </w:rPr>
              <w:t>3、特殊情况处理：</w:t>
            </w:r>
          </w:p>
          <w:p>
            <w:pPr>
              <w:spacing w:line="360" w:lineRule="auto"/>
              <w:rPr>
                <w:rFonts w:hint="eastAsia" w:ascii="宋体" w:hAnsi="宋体"/>
                <w:color w:val="auto"/>
                <w:sz w:val="24"/>
                <w:szCs w:val="22"/>
              </w:rPr>
            </w:pPr>
            <w:r>
              <w:rPr>
                <w:rFonts w:hint="eastAsia" w:ascii="宋体" w:hAnsi="宋体"/>
                <w:color w:val="auto"/>
                <w:sz w:val="24"/>
                <w:szCs w:val="22"/>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spacing w:line="360" w:lineRule="auto"/>
              <w:rPr>
                <w:rFonts w:hAnsi="宋体" w:eastAsia="宋体" w:cs="宋体"/>
                <w:color w:val="auto"/>
                <w:sz w:val="24"/>
              </w:rPr>
            </w:pPr>
            <w:r>
              <w:rPr>
                <w:rFonts w:hint="eastAsia" w:ascii="宋体" w:hAnsi="宋体"/>
                <w:color w:val="auto"/>
                <w:sz w:val="24"/>
                <w:szCs w:val="22"/>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_Hlk424659721"/>
            <w:bookmarkStart w:id="3" w:name="OLE_LINK3" w:colFirst="0" w:colLast="2"/>
            <w:bookmarkStart w:id="4" w:name="OLE_LINK4"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color w:val="auto"/>
              </w:rPr>
            </w:pPr>
            <w:r>
              <w:rPr>
                <w:rFonts w:hint="eastAsia" w:hAnsi="宋体" w:cs="仿宋_GB2312"/>
                <w:b/>
                <w:bCs/>
                <w:color w:val="auto"/>
                <w:sz w:val="24"/>
                <w:lang w:eastAsia="zh-CN"/>
              </w:rPr>
              <w:t>金额：肆</w:t>
            </w:r>
            <w:r>
              <w:rPr>
                <w:rFonts w:hint="eastAsia" w:hAnsi="宋体" w:cs="仿宋_GB2312"/>
                <w:b/>
                <w:bCs/>
                <w:color w:val="auto"/>
                <w:sz w:val="24"/>
              </w:rPr>
              <w:t>万元整（￥</w:t>
            </w:r>
            <w:r>
              <w:rPr>
                <w:rFonts w:hint="eastAsia" w:hAnsi="宋体" w:cs="仿宋_GB2312"/>
                <w:b/>
                <w:bCs/>
                <w:color w:val="auto"/>
                <w:sz w:val="24"/>
                <w:lang w:val="en-US" w:eastAsia="zh-CN"/>
              </w:rPr>
              <w:t>40000.00</w:t>
            </w:r>
            <w:r>
              <w:rPr>
                <w:rFonts w:hint="eastAsia" w:hAnsi="宋体" w:cs="仿宋_GB2312"/>
                <w:b/>
                <w:bCs/>
                <w:color w:val="auto"/>
                <w:sz w:val="24"/>
              </w:rPr>
              <w:t>元）</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1、投标保证金的递交方式：银行转账、银行电汇、银行保函，不接受以现金方式缴纳的投标保证金。凡以现金方式缴纳投标保证金而影响其投标结果的，由投标人自行负责。</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使用银行转帐、银行电汇方式的，于截止时间前通过投标人基本账户将款项一次足额递交、成功绑定，以收款人到账时间为准，在途资金无效。同时投标人应承担节假日银行系统不能支付的风险。</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宋体" w:hAnsi="宋体"/>
                <w:color w:val="auto"/>
                <w:sz w:val="24"/>
                <w:szCs w:val="22"/>
              </w:rPr>
              <w:t>真实</w:t>
            </w:r>
            <w:r>
              <w:rPr>
                <w:rFonts w:hint="eastAsia" w:ascii="宋体" w:hAnsi="宋体"/>
                <w:color w:val="auto"/>
                <w:sz w:val="24"/>
                <w:szCs w:val="22"/>
                <w:lang w:val="zh-CN"/>
              </w:rPr>
              <w:t>合法的银行保函原件扫描件附于投标文件中，否则视为未按</w:t>
            </w:r>
            <w:r>
              <w:rPr>
                <w:rFonts w:hint="eastAsia" w:ascii="宋体" w:hAnsi="宋体"/>
                <w:color w:val="auto"/>
                <w:sz w:val="24"/>
                <w:szCs w:val="22"/>
              </w:rPr>
              <w:t>规定提交</w:t>
            </w:r>
            <w:r>
              <w:rPr>
                <w:rFonts w:hint="eastAsia" w:ascii="宋体" w:hAnsi="宋体"/>
                <w:color w:val="auto"/>
                <w:sz w:val="24"/>
                <w:szCs w:val="22"/>
                <w:lang w:val="zh-CN"/>
              </w:rPr>
              <w:t>。</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2、投标保证金缴纳方式：</w:t>
            </w:r>
          </w:p>
          <w:p>
            <w:pPr>
              <w:spacing w:line="360" w:lineRule="auto"/>
              <w:rPr>
                <w:rFonts w:hint="eastAsia" w:ascii="宋体" w:hAnsi="宋体"/>
                <w:color w:val="auto"/>
                <w:sz w:val="24"/>
                <w:szCs w:val="22"/>
              </w:rPr>
            </w:pPr>
            <w:r>
              <w:rPr>
                <w:rFonts w:hint="eastAsia" w:ascii="宋体" w:hAnsi="宋体"/>
                <w:color w:val="auto"/>
                <w:sz w:val="24"/>
                <w:szCs w:val="22"/>
                <w:lang w:val="zh-CN"/>
              </w:rPr>
              <w:t>2.</w:t>
            </w:r>
            <w:r>
              <w:rPr>
                <w:rFonts w:hint="eastAsia" w:ascii="宋体" w:hAnsi="宋体"/>
                <w:color w:val="auto"/>
                <w:sz w:val="24"/>
                <w:szCs w:val="22"/>
              </w:rPr>
              <w:t>1</w:t>
            </w:r>
            <w:r>
              <w:rPr>
                <w:rFonts w:hint="eastAsia" w:ascii="宋体" w:hAnsi="宋体"/>
                <w:color w:val="auto"/>
                <w:sz w:val="24"/>
                <w:szCs w:val="22"/>
                <w:lang w:val="zh-CN"/>
              </w:rPr>
              <w:t>投标人网上下载招标文件后</w:t>
            </w:r>
            <w:r>
              <w:rPr>
                <w:rFonts w:hint="eastAsia" w:ascii="宋体" w:hAnsi="宋体"/>
                <w:color w:val="auto"/>
                <w:sz w:val="24"/>
                <w:szCs w:val="22"/>
              </w:rPr>
              <w:t>，</w:t>
            </w:r>
            <w:r>
              <w:rPr>
                <w:rFonts w:hint="eastAsia" w:ascii="宋体" w:hAnsi="宋体"/>
                <w:color w:val="auto"/>
                <w:sz w:val="24"/>
                <w:szCs w:val="22"/>
                <w:lang w:val="zh-CN"/>
              </w:rPr>
              <w:t>登录</w:t>
            </w:r>
            <w:r>
              <w:rPr>
                <w:rFonts w:hint="eastAsia" w:ascii="宋体" w:hAnsi="宋体"/>
                <w:color w:val="auto"/>
                <w:sz w:val="24"/>
                <w:szCs w:val="22"/>
              </w:rPr>
              <w:fldChar w:fldCharType="begin"/>
            </w:r>
            <w:r>
              <w:rPr>
                <w:rFonts w:hint="eastAsia" w:ascii="宋体" w:hAnsi="宋体"/>
                <w:color w:val="auto"/>
                <w:sz w:val="24"/>
                <w:szCs w:val="22"/>
              </w:rPr>
              <w:instrText xml:space="preserve"> HYPERLINK "http://221.14.6.70:8088/ggzy" </w:instrText>
            </w:r>
            <w:r>
              <w:rPr>
                <w:rFonts w:hint="eastAsia" w:ascii="宋体" w:hAnsi="宋体"/>
                <w:color w:val="auto"/>
                <w:sz w:val="24"/>
                <w:szCs w:val="22"/>
              </w:rPr>
              <w:fldChar w:fldCharType="separate"/>
            </w:r>
            <w:r>
              <w:rPr>
                <w:rFonts w:hint="eastAsia" w:ascii="宋体" w:hAnsi="宋体"/>
                <w:color w:val="auto"/>
                <w:sz w:val="24"/>
                <w:szCs w:val="22"/>
              </w:rPr>
              <w:t>http://221.14.6.70:8088/ggzy</w:t>
            </w:r>
            <w:r>
              <w:rPr>
                <w:rFonts w:hint="eastAsia" w:ascii="宋体" w:hAnsi="宋体"/>
                <w:color w:val="auto"/>
                <w:sz w:val="24"/>
                <w:szCs w:val="22"/>
              </w:rPr>
              <w:fldChar w:fldCharType="end"/>
            </w:r>
            <w:r>
              <w:rPr>
                <w:rFonts w:hint="eastAsia" w:ascii="宋体" w:hAnsi="宋体"/>
                <w:color w:val="auto"/>
                <w:sz w:val="24"/>
                <w:szCs w:val="22"/>
                <w:lang w:val="zh-CN"/>
              </w:rPr>
              <w:t>系统</w:t>
            </w:r>
            <w:r>
              <w:rPr>
                <w:rFonts w:hint="eastAsia" w:ascii="宋体" w:hAnsi="宋体"/>
                <w:color w:val="auto"/>
                <w:sz w:val="24"/>
                <w:szCs w:val="22"/>
              </w:rPr>
              <w:t>，</w:t>
            </w:r>
            <w:r>
              <w:rPr>
                <w:rFonts w:hint="eastAsia" w:ascii="宋体" w:hAnsi="宋体"/>
                <w:color w:val="auto"/>
                <w:sz w:val="24"/>
                <w:szCs w:val="22"/>
                <w:lang w:val="zh-CN"/>
              </w:rPr>
              <w:t>依次点击</w:t>
            </w:r>
            <w:r>
              <w:rPr>
                <w:rFonts w:hint="eastAsia" w:ascii="宋体" w:hAnsi="宋体"/>
                <w:color w:val="auto"/>
                <w:sz w:val="24"/>
                <w:szCs w:val="22"/>
              </w:rPr>
              <w:t>“</w:t>
            </w:r>
            <w:r>
              <w:rPr>
                <w:rFonts w:hint="eastAsia" w:ascii="宋体" w:hAnsi="宋体"/>
                <w:color w:val="auto"/>
                <w:sz w:val="24"/>
                <w:szCs w:val="22"/>
                <w:lang w:val="zh-CN"/>
              </w:rPr>
              <w:t>会员向导</w:t>
            </w:r>
            <w:r>
              <w:rPr>
                <w:rFonts w:hint="eastAsia" w:ascii="宋体" w:hAnsi="宋体"/>
                <w:color w:val="auto"/>
                <w:sz w:val="24"/>
                <w:szCs w:val="22"/>
              </w:rPr>
              <w:t>”→“</w:t>
            </w:r>
            <w:r>
              <w:rPr>
                <w:rFonts w:hint="eastAsia" w:ascii="宋体" w:hAnsi="宋体"/>
                <w:color w:val="auto"/>
                <w:sz w:val="24"/>
                <w:szCs w:val="22"/>
                <w:lang w:val="zh-CN"/>
              </w:rPr>
              <w:t>参与投标</w:t>
            </w:r>
            <w:r>
              <w:rPr>
                <w:rFonts w:hint="eastAsia" w:ascii="宋体" w:hAnsi="宋体"/>
                <w:color w:val="auto"/>
                <w:sz w:val="24"/>
                <w:szCs w:val="22"/>
              </w:rPr>
              <w:t>”→“</w:t>
            </w:r>
            <w:r>
              <w:rPr>
                <w:rFonts w:hint="eastAsia" w:ascii="宋体" w:hAnsi="宋体"/>
                <w:color w:val="auto"/>
                <w:sz w:val="24"/>
                <w:szCs w:val="22"/>
                <w:lang w:val="zh-CN"/>
              </w:rPr>
              <w:t>费用缴纳说明</w:t>
            </w:r>
            <w:r>
              <w:rPr>
                <w:rFonts w:hint="eastAsia" w:ascii="宋体" w:hAnsi="宋体"/>
                <w:color w:val="auto"/>
                <w:sz w:val="24"/>
                <w:szCs w:val="22"/>
              </w:rPr>
              <w:t>”→“</w:t>
            </w:r>
            <w:r>
              <w:rPr>
                <w:rFonts w:hint="eastAsia" w:ascii="宋体" w:hAnsi="宋体"/>
                <w:color w:val="auto"/>
                <w:sz w:val="24"/>
                <w:szCs w:val="22"/>
                <w:lang w:val="zh-CN"/>
              </w:rPr>
              <w:t>保证金缴纳说明单</w:t>
            </w:r>
            <w:r>
              <w:rPr>
                <w:rFonts w:hint="eastAsia" w:ascii="宋体" w:hAnsi="宋体"/>
                <w:color w:val="auto"/>
                <w:sz w:val="24"/>
                <w:szCs w:val="22"/>
              </w:rPr>
              <w:t>”，</w:t>
            </w:r>
            <w:r>
              <w:rPr>
                <w:rFonts w:hint="eastAsia" w:ascii="宋体" w:hAnsi="宋体"/>
                <w:color w:val="auto"/>
                <w:sz w:val="24"/>
                <w:szCs w:val="22"/>
                <w:lang w:val="zh-CN"/>
              </w:rPr>
              <w:t>获取缴费说明单</w:t>
            </w:r>
            <w:r>
              <w:rPr>
                <w:rFonts w:hint="eastAsia" w:ascii="宋体" w:hAnsi="宋体"/>
                <w:color w:val="auto"/>
                <w:sz w:val="24"/>
                <w:szCs w:val="22"/>
              </w:rPr>
              <w:t>，</w:t>
            </w:r>
            <w:r>
              <w:rPr>
                <w:rFonts w:hint="eastAsia" w:ascii="宋体" w:hAnsi="宋体"/>
                <w:color w:val="auto"/>
                <w:sz w:val="24"/>
                <w:szCs w:val="22"/>
                <w:lang w:val="zh-CN"/>
              </w:rPr>
              <w:t>根据每个标段的缴纳说明单在缴纳截止时间前缴纳</w:t>
            </w:r>
            <w:r>
              <w:rPr>
                <w:rFonts w:hint="eastAsia" w:ascii="宋体" w:hAnsi="宋体"/>
                <w:color w:val="auto"/>
                <w:sz w:val="24"/>
                <w:szCs w:val="22"/>
              </w:rPr>
              <w:t>；</w:t>
            </w:r>
          </w:p>
          <w:p>
            <w:pPr>
              <w:spacing w:line="360" w:lineRule="auto"/>
              <w:rPr>
                <w:rFonts w:hint="eastAsia" w:ascii="宋体" w:hAnsi="宋体"/>
                <w:color w:val="auto"/>
                <w:sz w:val="24"/>
                <w:szCs w:val="22"/>
                <w:lang w:val="zh-CN"/>
              </w:rPr>
            </w:pPr>
            <w:r>
              <w:rPr>
                <w:rFonts w:hint="eastAsia" w:ascii="宋体" w:hAnsi="宋体"/>
                <w:color w:val="auto"/>
                <w:sz w:val="24"/>
                <w:szCs w:val="22"/>
              </w:rPr>
              <w:t>2.2</w:t>
            </w:r>
            <w:r>
              <w:rPr>
                <w:rFonts w:hint="eastAsia" w:ascii="宋体" w:hAnsi="宋体"/>
                <w:color w:val="auto"/>
                <w:sz w:val="24"/>
                <w:szCs w:val="22"/>
                <w:lang w:val="zh-CN"/>
              </w:rPr>
              <w:t>成功缴纳后</w:t>
            </w:r>
            <w:r>
              <w:rPr>
                <w:rFonts w:hint="eastAsia" w:ascii="宋体" w:hAnsi="宋体"/>
                <w:color w:val="auto"/>
                <w:sz w:val="24"/>
                <w:szCs w:val="22"/>
              </w:rPr>
              <w:t>再次</w:t>
            </w:r>
            <w:r>
              <w:rPr>
                <w:rFonts w:hint="eastAsia" w:ascii="宋体" w:hAnsi="宋体"/>
                <w:color w:val="auto"/>
                <w:sz w:val="24"/>
                <w:szCs w:val="22"/>
                <w:lang w:val="zh-CN"/>
              </w:rPr>
              <w:t>登录前述系统</w:t>
            </w:r>
            <w:r>
              <w:rPr>
                <w:rFonts w:hint="eastAsia" w:ascii="宋体" w:hAnsi="宋体"/>
                <w:color w:val="auto"/>
                <w:sz w:val="24"/>
                <w:szCs w:val="22"/>
              </w:rPr>
              <w:t>，</w:t>
            </w:r>
            <w:r>
              <w:rPr>
                <w:rFonts w:hint="eastAsia" w:ascii="宋体" w:hAnsi="宋体"/>
                <w:color w:val="auto"/>
                <w:sz w:val="24"/>
                <w:szCs w:val="22"/>
                <w:lang w:val="zh-CN"/>
              </w:rPr>
              <w:t>依次点击</w:t>
            </w:r>
            <w:r>
              <w:rPr>
                <w:rFonts w:hint="eastAsia" w:ascii="宋体" w:hAnsi="宋体"/>
                <w:color w:val="auto"/>
                <w:sz w:val="24"/>
                <w:szCs w:val="22"/>
              </w:rPr>
              <w:t>“</w:t>
            </w:r>
            <w:r>
              <w:rPr>
                <w:rFonts w:hint="eastAsia" w:ascii="宋体" w:hAnsi="宋体"/>
                <w:color w:val="auto"/>
                <w:sz w:val="24"/>
                <w:szCs w:val="22"/>
                <w:lang w:val="zh-CN"/>
              </w:rPr>
              <w:t>会员向导</w:t>
            </w:r>
            <w:r>
              <w:rPr>
                <w:rFonts w:hint="eastAsia" w:ascii="宋体" w:hAnsi="宋体"/>
                <w:color w:val="auto"/>
                <w:sz w:val="24"/>
                <w:szCs w:val="22"/>
              </w:rPr>
              <w:t>”→“</w:t>
            </w:r>
            <w:r>
              <w:rPr>
                <w:rFonts w:hint="eastAsia" w:ascii="宋体" w:hAnsi="宋体"/>
                <w:color w:val="auto"/>
                <w:sz w:val="24"/>
                <w:szCs w:val="22"/>
                <w:lang w:val="zh-CN"/>
              </w:rPr>
              <w:t>参与投标</w:t>
            </w:r>
            <w:r>
              <w:rPr>
                <w:rFonts w:hint="eastAsia" w:ascii="宋体" w:hAnsi="宋体"/>
                <w:color w:val="auto"/>
                <w:sz w:val="24"/>
                <w:szCs w:val="22"/>
              </w:rPr>
              <w:t>”→“</w:t>
            </w:r>
            <w:r>
              <w:rPr>
                <w:rFonts w:hint="eastAsia" w:ascii="宋体" w:hAnsi="宋体"/>
                <w:color w:val="auto"/>
                <w:sz w:val="24"/>
                <w:szCs w:val="22"/>
                <w:lang w:val="zh-CN"/>
              </w:rPr>
              <w:t>保证金绑定</w:t>
            </w:r>
            <w:r>
              <w:rPr>
                <w:rFonts w:hint="eastAsia" w:ascii="宋体" w:hAnsi="宋体"/>
                <w:color w:val="auto"/>
                <w:sz w:val="24"/>
                <w:szCs w:val="22"/>
              </w:rPr>
              <w:t>”→“</w:t>
            </w:r>
            <w:r>
              <w:rPr>
                <w:rFonts w:hint="eastAsia" w:ascii="宋体" w:hAnsi="宋体"/>
                <w:color w:val="auto"/>
                <w:sz w:val="24"/>
                <w:szCs w:val="22"/>
                <w:lang w:val="zh-CN"/>
              </w:rPr>
              <w:t>绑定</w:t>
            </w:r>
            <w:r>
              <w:rPr>
                <w:rFonts w:hint="eastAsia" w:ascii="宋体" w:hAnsi="宋体"/>
                <w:color w:val="auto"/>
                <w:sz w:val="24"/>
                <w:szCs w:val="22"/>
              </w:rPr>
              <w:t>”</w:t>
            </w:r>
            <w:r>
              <w:rPr>
                <w:rFonts w:hint="eastAsia" w:ascii="宋体" w:hAnsi="宋体"/>
                <w:color w:val="auto"/>
                <w:sz w:val="24"/>
                <w:szCs w:val="22"/>
                <w:lang w:val="zh-CN"/>
              </w:rPr>
              <w:t>进行投标保证金绑定。未绑定标段的投标保证金，视为未按</w:t>
            </w:r>
            <w:r>
              <w:rPr>
                <w:rFonts w:hint="eastAsia" w:ascii="宋体" w:hAnsi="宋体"/>
                <w:color w:val="auto"/>
                <w:sz w:val="24"/>
                <w:szCs w:val="22"/>
              </w:rPr>
              <w:t>规定提交</w:t>
            </w:r>
            <w:r>
              <w:rPr>
                <w:rFonts w:hint="eastAsia" w:ascii="宋体" w:hAnsi="宋体"/>
                <w:color w:val="auto"/>
                <w:sz w:val="24"/>
                <w:szCs w:val="22"/>
                <w:lang w:val="zh-CN"/>
              </w:rPr>
              <w:t>。</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2.3投标人成功绑定投标保证金，将缴纳凭证</w:t>
            </w:r>
            <w:r>
              <w:rPr>
                <w:rFonts w:hint="eastAsia" w:ascii="宋体" w:hAnsi="宋体"/>
                <w:color w:val="auto"/>
                <w:sz w:val="24"/>
                <w:szCs w:val="22"/>
              </w:rPr>
              <w:t>即本项目投保保证金</w:t>
            </w:r>
            <w:r>
              <w:rPr>
                <w:rFonts w:hint="eastAsia" w:ascii="宋体" w:hAnsi="宋体"/>
                <w:color w:val="auto"/>
                <w:sz w:val="24"/>
                <w:szCs w:val="22"/>
                <w:lang w:val="zh-CN"/>
              </w:rPr>
              <w:t>“许昌公共资源交易中心保证金缴纳回执”附于投标文件中，</w:t>
            </w:r>
            <w:r>
              <w:rPr>
                <w:rFonts w:hint="eastAsia" w:ascii="宋体" w:hAnsi="宋体"/>
                <w:color w:val="auto"/>
                <w:sz w:val="24"/>
                <w:szCs w:val="22"/>
              </w:rPr>
              <w:t>否则视为未按规定提交。</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2.4每个投标人每个项目每个标段只有唯一缴纳账号，</w:t>
            </w:r>
            <w:r>
              <w:rPr>
                <w:rFonts w:hint="eastAsia" w:ascii="宋体" w:hAnsi="宋体"/>
                <w:color w:val="auto"/>
                <w:sz w:val="24"/>
                <w:szCs w:val="22"/>
              </w:rPr>
              <w:t>切勿重复缴纳或错误缴纳。</w:t>
            </w:r>
          </w:p>
          <w:p>
            <w:pPr>
              <w:spacing w:line="360" w:lineRule="auto"/>
              <w:rPr>
                <w:rFonts w:hint="eastAsia" w:ascii="宋体" w:hAnsi="宋体"/>
                <w:color w:val="auto"/>
                <w:sz w:val="24"/>
                <w:szCs w:val="22"/>
              </w:rPr>
            </w:pPr>
            <w:r>
              <w:rPr>
                <w:rFonts w:hint="eastAsia" w:ascii="宋体" w:hAnsi="宋体"/>
                <w:color w:val="auto"/>
                <w:sz w:val="24"/>
                <w:szCs w:val="22"/>
              </w:rPr>
              <w:t>3、未按上述规定操作引起的无效投标，由投标人自行负责。</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4、汇款凭证无须备注项目编号和项目名称。</w:t>
            </w:r>
          </w:p>
          <w:p>
            <w:pPr>
              <w:spacing w:line="360" w:lineRule="auto"/>
              <w:rPr>
                <w:rFonts w:hint="eastAsia" w:ascii="宋体" w:hAnsi="宋体"/>
                <w:color w:val="auto"/>
                <w:sz w:val="24"/>
                <w:szCs w:val="22"/>
              </w:rPr>
            </w:pPr>
            <w:r>
              <w:rPr>
                <w:rFonts w:hint="eastAsia" w:ascii="宋体" w:hAnsi="宋体"/>
                <w:color w:val="auto"/>
                <w:sz w:val="24"/>
                <w:szCs w:val="22"/>
              </w:rPr>
              <w:t>5、出现以下情形造成的投标保证金无效，由投标人自行负责。</w:t>
            </w:r>
          </w:p>
          <w:p>
            <w:pPr>
              <w:spacing w:line="360" w:lineRule="auto"/>
              <w:rPr>
                <w:rFonts w:hint="eastAsia" w:ascii="宋体" w:hAnsi="宋体"/>
                <w:color w:val="auto"/>
                <w:sz w:val="24"/>
                <w:szCs w:val="22"/>
              </w:rPr>
            </w:pPr>
            <w:r>
              <w:rPr>
                <w:rFonts w:hint="eastAsia" w:ascii="宋体" w:hAnsi="宋体"/>
                <w:color w:val="auto"/>
                <w:sz w:val="24"/>
                <w:szCs w:val="22"/>
              </w:rPr>
              <w:t>(1)投标保证金未从投标人的基本账户转出；</w:t>
            </w:r>
          </w:p>
          <w:p>
            <w:pPr>
              <w:spacing w:line="360" w:lineRule="auto"/>
              <w:rPr>
                <w:rFonts w:hint="eastAsia" w:ascii="宋体" w:hAnsi="宋体"/>
                <w:color w:val="auto"/>
                <w:sz w:val="24"/>
                <w:szCs w:val="22"/>
              </w:rPr>
            </w:pPr>
            <w:r>
              <w:rPr>
                <w:rFonts w:hint="eastAsia" w:ascii="宋体" w:hAnsi="宋体"/>
                <w:color w:val="auto"/>
                <w:sz w:val="24"/>
                <w:szCs w:val="22"/>
              </w:rPr>
              <w:t>(2)投标保证金未按照招标文件划分的标段转账。</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6、《保证金缴纳绑定操作指南》获取方法：</w:t>
            </w:r>
          </w:p>
          <w:p>
            <w:pPr>
              <w:spacing w:line="360" w:lineRule="auto"/>
              <w:rPr>
                <w:rFonts w:hint="eastAsia" w:ascii="宋体" w:hAnsi="宋体"/>
                <w:color w:val="auto"/>
                <w:sz w:val="24"/>
                <w:szCs w:val="22"/>
                <w:lang w:val="zh-CN"/>
              </w:rPr>
            </w:pPr>
            <w:r>
              <w:rPr>
                <w:rFonts w:hint="eastAsia" w:ascii="宋体" w:hAnsi="宋体"/>
                <w:color w:val="auto"/>
                <w:sz w:val="24"/>
                <w:szCs w:val="22"/>
                <w:lang w:val="zh-CN"/>
              </w:rPr>
              <w:t>登录许昌公共资源交易系统-组件下载-《保证金缴纳绑定操作指南》。</w:t>
            </w:r>
          </w:p>
          <w:p>
            <w:pPr>
              <w:spacing w:line="360" w:lineRule="auto"/>
              <w:rPr>
                <w:rFonts w:hAnsi="宋体" w:cs="宋体"/>
                <w:color w:val="auto"/>
                <w:sz w:val="24"/>
                <w:lang w:val="zh-CN"/>
              </w:rPr>
            </w:pPr>
            <w:r>
              <w:rPr>
                <w:rFonts w:hint="eastAsia" w:ascii="宋体" w:hAnsi="宋体"/>
                <w:color w:val="auto"/>
                <w:sz w:val="24"/>
                <w:szCs w:val="22"/>
              </w:rPr>
              <w:t>7、</w:t>
            </w:r>
            <w:r>
              <w:rPr>
                <w:rFonts w:hint="eastAsia" w:ascii="宋体" w:hAnsi="宋体"/>
                <w:color w:val="auto"/>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cs="宋体"/>
                <w:color w:val="auto"/>
                <w:sz w:val="24"/>
                <w:szCs w:val="24"/>
                <w:highlight w:val="none"/>
              </w:rPr>
              <w:t>近年，指201</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、201</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rPr>
              <w:t>近年，指201</w:t>
            </w:r>
            <w:r>
              <w:rPr>
                <w:rFonts w:hint="eastAsia" w:hAnsi="宋体" w:cs="TimesNewRomanPSMT"/>
                <w:color w:val="auto"/>
                <w:sz w:val="24"/>
                <w:lang w:val="en-US" w:eastAsia="zh-CN"/>
              </w:rPr>
              <w:t>7</w:t>
            </w:r>
            <w:r>
              <w:rPr>
                <w:rFonts w:hint="eastAsia" w:hAnsi="宋体" w:cs="TimesNewRomanPSMT"/>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int="eastAsia" w:ascii="宋体" w:hAnsi="宋体"/>
                <w:color w:val="auto"/>
                <w:sz w:val="24"/>
                <w:szCs w:val="22"/>
                <w:lang w:val="zh-CN"/>
              </w:rPr>
            </w:pPr>
            <w:r>
              <w:rPr>
                <w:rFonts w:hint="eastAsia" w:ascii="宋体" w:hAnsi="宋体"/>
                <w:color w:val="auto"/>
                <w:sz w:val="24"/>
                <w:szCs w:val="22"/>
                <w:lang w:val="zh-CN"/>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spacing w:line="360" w:lineRule="auto"/>
              <w:rPr>
                <w:rFonts w:hint="eastAsia" w:ascii="宋体" w:hAnsi="宋体"/>
                <w:color w:val="auto"/>
                <w:sz w:val="24"/>
                <w:szCs w:val="22"/>
                <w:lang w:val="zh-CN"/>
              </w:rPr>
            </w:pPr>
            <w:r>
              <w:rPr>
                <w:rFonts w:hint="eastAsia" w:ascii="宋体" w:hAnsi="宋体"/>
                <w:color w:val="auto"/>
                <w:sz w:val="24"/>
                <w:szCs w:val="22"/>
                <w:lang w:val="zh-CN"/>
              </w:rPr>
              <w:t xml:space="preserve">成功上传至【全国公共资源交易平台（河南省·许昌市）】公共资源交易系统电子投标文件1份（文件格式为：XX公司XXX项目编号.file）。 </w:t>
            </w:r>
          </w:p>
          <w:p>
            <w:pPr>
              <w:spacing w:line="360" w:lineRule="auto"/>
              <w:rPr>
                <w:rFonts w:hint="eastAsia" w:ascii="宋体" w:hAnsi="宋体"/>
                <w:color w:val="auto"/>
                <w:sz w:val="24"/>
                <w:szCs w:val="22"/>
                <w:lang w:val="zh-CN"/>
              </w:rPr>
            </w:pPr>
            <w:r>
              <w:rPr>
                <w:rFonts w:hint="eastAsia" w:ascii="宋体" w:hAnsi="宋体"/>
                <w:b/>
                <w:bCs/>
                <w:color w:val="auto"/>
                <w:sz w:val="24"/>
                <w:szCs w:val="22"/>
                <w:lang w:val="zh-CN"/>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spacing w:line="360" w:lineRule="auto"/>
              <w:rPr>
                <w:rFonts w:hint="eastAsia" w:ascii="宋体" w:hAnsi="宋体"/>
                <w:color w:val="auto"/>
                <w:sz w:val="24"/>
                <w:szCs w:val="22"/>
                <w:lang w:val="zh-CN"/>
              </w:rPr>
            </w:pPr>
            <w:r>
              <w:rPr>
                <w:rFonts w:hint="eastAsia" w:ascii="宋体" w:hAnsi="宋体"/>
                <w:color w:val="auto"/>
                <w:sz w:val="24"/>
                <w:szCs w:val="22"/>
                <w:lang w:val="zh-CN"/>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ind w:firstLine="240" w:firstLineChars="100"/>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spacing w:line="360" w:lineRule="auto"/>
              <w:rPr>
                <w:rFonts w:hint="eastAsia" w:ascii="宋体" w:hAnsi="宋体"/>
                <w:color w:val="auto"/>
                <w:sz w:val="24"/>
                <w:szCs w:val="22"/>
                <w:lang w:val="zh-CN"/>
              </w:rPr>
            </w:pPr>
            <w:r>
              <w:rPr>
                <w:rFonts w:hint="eastAsia" w:ascii="宋体" w:hAnsi="宋体"/>
                <w:color w:val="auto"/>
                <w:sz w:val="24"/>
                <w:szCs w:val="22"/>
                <w:lang w:val="zh-CN"/>
              </w:rPr>
              <w:t>电子投标文件递交地点：电子投标文件应按规定在投标截止时间（开标时间）之前成功提交至【全国公共资源交易平台(河南省▪许昌市)】公共资源交易系统（http://221.14.6.70:8088/ggzy/）。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spacing w:line="360" w:lineRule="auto"/>
              <w:rPr>
                <w:rFonts w:hint="eastAsia" w:ascii="宋体" w:hAnsi="宋体"/>
                <w:color w:val="auto"/>
                <w:sz w:val="24"/>
                <w:szCs w:val="22"/>
                <w:lang w:val="zh-CN"/>
              </w:rPr>
            </w:pPr>
            <w:r>
              <w:rPr>
                <w:rFonts w:hint="eastAsia" w:ascii="宋体" w:hAnsi="宋体"/>
                <w:color w:val="auto"/>
                <w:sz w:val="24"/>
                <w:szCs w:val="22"/>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w:t>
            </w:r>
            <w:r>
              <w:rPr>
                <w:rFonts w:hint="eastAsia" w:hAnsi="宋体" w:cs="宋体"/>
                <w:color w:val="auto"/>
                <w:sz w:val="24"/>
                <w:szCs w:val="24"/>
                <w:highlight w:val="none"/>
              </w:rPr>
              <w:t>三楼开标</w:t>
            </w: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spacing w:line="360" w:lineRule="auto"/>
              <w:jc w:val="center"/>
              <w:rPr>
                <w:rFonts w:hint="eastAsia" w:ascii="宋体" w:hAnsi="宋体"/>
                <w:color w:val="auto"/>
                <w:sz w:val="24"/>
                <w:szCs w:val="22"/>
              </w:rPr>
            </w:pPr>
            <w:r>
              <w:rPr>
                <w:rFonts w:hint="eastAsia" w:ascii="宋体" w:hAnsi="宋体"/>
                <w:color w:val="auto"/>
                <w:sz w:val="24"/>
                <w:szCs w:val="22"/>
              </w:rPr>
              <w:t>类似项目</w:t>
            </w:r>
          </w:p>
        </w:tc>
        <w:tc>
          <w:tcPr>
            <w:tcW w:w="7219" w:type="dxa"/>
            <w:gridSpan w:val="3"/>
            <w:shd w:val="clear" w:color="auto" w:fill="FFFFFF" w:themeFill="background1"/>
            <w:vAlign w:val="center"/>
          </w:tcPr>
          <w:p>
            <w:pPr>
              <w:spacing w:line="360" w:lineRule="auto"/>
              <w:rPr>
                <w:rFonts w:hint="eastAsia" w:ascii="宋体" w:hAnsi="宋体"/>
                <w:color w:val="auto"/>
                <w:sz w:val="24"/>
                <w:szCs w:val="22"/>
              </w:rPr>
            </w:pPr>
            <w:r>
              <w:rPr>
                <w:rFonts w:hint="eastAsia" w:hAnsi="宋体" w:cs="宋体"/>
                <w:color w:val="auto"/>
                <w:sz w:val="24"/>
                <w:szCs w:val="24"/>
                <w:highlight w:val="none"/>
              </w:rPr>
              <w:t>指201</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年1月1日以来承接过的</w:t>
            </w:r>
            <w:r>
              <w:rPr>
                <w:rFonts w:hint="eastAsia" w:hAnsi="宋体" w:cs="宋体"/>
                <w:color w:val="auto"/>
                <w:sz w:val="24"/>
                <w:szCs w:val="24"/>
                <w:highlight w:val="none"/>
                <w:lang w:eastAsia="zh-CN"/>
              </w:rPr>
              <w:t>居住类设计</w:t>
            </w:r>
            <w:r>
              <w:rPr>
                <w:rFonts w:hint="eastAsia" w:hAnsi="宋体" w:cs="宋体"/>
                <w:color w:val="auto"/>
                <w:sz w:val="24"/>
                <w:szCs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spacing w:line="360" w:lineRule="auto"/>
              <w:rPr>
                <w:rFonts w:hint="eastAsia" w:ascii="宋体" w:hAnsi="宋体"/>
                <w:color w:val="auto"/>
                <w:sz w:val="24"/>
                <w:szCs w:val="22"/>
              </w:rPr>
            </w:pPr>
            <w:r>
              <w:rPr>
                <w:rFonts w:hint="eastAsia" w:ascii="宋体" w:hAnsi="宋体"/>
                <w:color w:val="auto"/>
                <w:sz w:val="24"/>
                <w:szCs w:val="22"/>
              </w:rPr>
              <w:t>本工程设招标控制价：</w:t>
            </w:r>
          </w:p>
          <w:p>
            <w:pPr>
              <w:keepNext/>
              <w:spacing w:line="276" w:lineRule="auto"/>
              <w:rPr>
                <w:rFonts w:hint="eastAsia" w:hAnsi="宋体" w:cs="宋体" w:eastAsiaTheme="minorEastAsia"/>
                <w:b w:val="0"/>
                <w:bCs w:val="0"/>
                <w:color w:val="auto"/>
                <w:sz w:val="24"/>
                <w:szCs w:val="22"/>
                <w:lang w:val="en-US" w:eastAsia="zh-CN"/>
              </w:rPr>
            </w:pPr>
            <w:r>
              <w:rPr>
                <w:rFonts w:hint="eastAsia" w:hAnsi="宋体" w:cs="宋体"/>
                <w:b w:val="0"/>
                <w:bCs w:val="0"/>
                <w:color w:val="auto"/>
                <w:sz w:val="24"/>
                <w:szCs w:val="22"/>
              </w:rPr>
              <w:t>大写：</w:t>
            </w:r>
            <w:r>
              <w:rPr>
                <w:rFonts w:hint="eastAsia" w:hAnsi="宋体" w:cs="宋体"/>
                <w:b w:val="0"/>
                <w:bCs w:val="0"/>
                <w:color w:val="auto"/>
                <w:sz w:val="24"/>
                <w:szCs w:val="22"/>
                <w:lang w:val="en-US" w:eastAsia="zh-CN"/>
              </w:rPr>
              <w:t>贰佰肆拾捌万贰仟肆佰元整</w:t>
            </w:r>
          </w:p>
          <w:p>
            <w:pPr>
              <w:keepNext/>
              <w:spacing w:line="276" w:lineRule="auto"/>
              <w:rPr>
                <w:b w:val="0"/>
                <w:bCs w:val="0"/>
                <w:color w:val="auto"/>
              </w:rPr>
            </w:pPr>
            <w:r>
              <w:rPr>
                <w:rFonts w:hint="eastAsia" w:hAnsi="宋体" w:cs="宋体"/>
                <w:b w:val="0"/>
                <w:bCs w:val="0"/>
                <w:color w:val="auto"/>
                <w:sz w:val="24"/>
                <w:szCs w:val="22"/>
              </w:rPr>
              <w:t>小写：</w:t>
            </w:r>
            <w:r>
              <w:rPr>
                <w:rFonts w:hint="eastAsia" w:hAnsi="宋体" w:cs="宋体"/>
                <w:b w:val="0"/>
                <w:bCs w:val="0"/>
                <w:color w:val="auto"/>
                <w:sz w:val="24"/>
                <w:szCs w:val="22"/>
                <w:lang w:val="en-US" w:eastAsia="zh-CN"/>
              </w:rPr>
              <w:t>2482400.00</w:t>
            </w:r>
            <w:r>
              <w:rPr>
                <w:rFonts w:hint="eastAsia" w:hAnsi="宋体" w:cs="宋体"/>
                <w:b w:val="0"/>
                <w:bCs w:val="0"/>
                <w:color w:val="auto"/>
                <w:sz w:val="24"/>
                <w:szCs w:val="22"/>
              </w:rPr>
              <w:t>元</w:t>
            </w:r>
          </w:p>
          <w:p>
            <w:pPr>
              <w:spacing w:line="360" w:lineRule="auto"/>
              <w:rPr>
                <w:rFonts w:hAnsi="宋体" w:eastAsia="宋体" w:cs="宋体"/>
                <w:color w:val="auto"/>
                <w:sz w:val="24"/>
              </w:rPr>
            </w:pPr>
            <w:r>
              <w:rPr>
                <w:rFonts w:hint="eastAsia" w:ascii="宋体" w:hAnsi="宋体"/>
                <w:b/>
                <w:bCs/>
                <w:color w:val="auto"/>
                <w:sz w:val="24"/>
                <w:szCs w:val="22"/>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ascii="宋体" w:hAnsi="宋体"/>
                <w:color w:val="auto"/>
                <w:sz w:val="24"/>
                <w:szCs w:val="22"/>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ascii="宋体" w:hAnsi="宋体"/>
                <w:color w:val="auto"/>
                <w:sz w:val="24"/>
                <w:szCs w:val="22"/>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ascii="宋体" w:hAnsi="宋体"/>
                <w:color w:val="auto"/>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ascii="宋体" w:hAnsi="宋体"/>
                <w:color w:val="auto"/>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ascii="宋体" w:hAnsi="宋体"/>
                <w:color w:val="auto"/>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int="eastAsia" w:ascii="宋体" w:hAnsi="宋体"/>
                <w:color w:val="auto"/>
                <w:sz w:val="24"/>
                <w:szCs w:val="22"/>
              </w:rPr>
            </w:pPr>
            <w:r>
              <w:rPr>
                <w:rFonts w:hint="eastAsia" w:hAnsi="宋体" w:eastAsia="宋体" w:cs="宋体"/>
                <w:color w:val="auto"/>
                <w:sz w:val="24"/>
              </w:rPr>
              <w:t>构成本招标文件的各个组成文件应互为解释，互为说明；</w:t>
            </w:r>
          </w:p>
          <w:p>
            <w:pPr>
              <w:spacing w:line="360" w:lineRule="auto"/>
              <w:rPr>
                <w:rFonts w:hint="eastAsia" w:ascii="宋体" w:hAnsi="宋体"/>
                <w:color w:val="auto"/>
                <w:sz w:val="24"/>
                <w:szCs w:val="22"/>
              </w:rPr>
            </w:pPr>
            <w:r>
              <w:rPr>
                <w:rFonts w:hint="eastAsia" w:ascii="宋体" w:hAnsi="宋体"/>
                <w:color w:val="auto"/>
                <w:sz w:val="24"/>
                <w:szCs w:val="22"/>
              </w:rPr>
              <w:t>1、如有不明确或不一致，构成合同文件组成内容，以合同文件约定内容为准，且以专用合同条款约定的合同文件优先顺序解释；</w:t>
            </w:r>
          </w:p>
          <w:p>
            <w:pPr>
              <w:spacing w:line="360" w:lineRule="auto"/>
              <w:rPr>
                <w:rFonts w:hint="eastAsia" w:ascii="宋体" w:hAnsi="宋体"/>
                <w:color w:val="auto"/>
                <w:sz w:val="24"/>
                <w:szCs w:val="22"/>
              </w:rPr>
            </w:pPr>
            <w:r>
              <w:rPr>
                <w:rFonts w:hint="eastAsia" w:ascii="宋体" w:hAnsi="宋体"/>
                <w:color w:val="auto"/>
                <w:sz w:val="24"/>
                <w:szCs w:val="22"/>
              </w:rPr>
              <w:t>2、除招标文件中有特别规定外，仅适用于招标投标阶段的规定，按招标公告（投标邀请书）、投标人须知、评标办法、投标文件格式的先后顺序解释；</w:t>
            </w:r>
          </w:p>
          <w:p>
            <w:pPr>
              <w:spacing w:line="360" w:lineRule="auto"/>
              <w:rPr>
                <w:rFonts w:hint="eastAsia" w:ascii="宋体" w:hAnsi="宋体"/>
                <w:color w:val="auto"/>
                <w:sz w:val="24"/>
                <w:szCs w:val="22"/>
              </w:rPr>
            </w:pPr>
            <w:r>
              <w:rPr>
                <w:rFonts w:hint="eastAsia" w:ascii="宋体" w:hAnsi="宋体"/>
                <w:color w:val="auto"/>
                <w:sz w:val="24"/>
                <w:szCs w:val="22"/>
              </w:rPr>
              <w:t>3、同一组成文件中就同一事项的规定或约定不一致的，以编排顺序在后者为准；</w:t>
            </w:r>
          </w:p>
          <w:p>
            <w:pPr>
              <w:spacing w:line="360" w:lineRule="auto"/>
              <w:rPr>
                <w:rFonts w:hint="eastAsia" w:ascii="宋体" w:hAnsi="宋体"/>
                <w:color w:val="auto"/>
                <w:sz w:val="24"/>
                <w:szCs w:val="22"/>
              </w:rPr>
            </w:pPr>
            <w:r>
              <w:rPr>
                <w:rFonts w:hint="eastAsia" w:ascii="宋体" w:hAnsi="宋体"/>
                <w:color w:val="auto"/>
                <w:sz w:val="24"/>
                <w:szCs w:val="22"/>
              </w:rPr>
              <w:t>4、同一组成文件不同版本之间有不一致的，以形成时间在后者为准。</w:t>
            </w:r>
          </w:p>
          <w:p>
            <w:pPr>
              <w:spacing w:line="360" w:lineRule="auto"/>
              <w:rPr>
                <w:rFonts w:hAnsi="宋体" w:eastAsia="宋体" w:cs="宋体"/>
                <w:color w:val="auto"/>
                <w:sz w:val="24"/>
              </w:rPr>
            </w:pPr>
            <w:r>
              <w:rPr>
                <w:rFonts w:hint="eastAsia" w:ascii="宋体" w:hAnsi="宋体"/>
                <w:color w:val="auto"/>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spacing w:line="360" w:lineRule="auto"/>
              <w:rPr>
                <w:rFonts w:hint="eastAsia" w:ascii="宋体" w:hAnsi="宋体"/>
                <w:color w:val="auto"/>
                <w:sz w:val="24"/>
                <w:szCs w:val="22"/>
              </w:rPr>
            </w:pPr>
            <w:r>
              <w:rPr>
                <w:rFonts w:hint="eastAsia" w:ascii="宋体" w:hAnsi="宋体"/>
                <w:color w:val="auto"/>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rPr>
                <w:rFonts w:hint="eastAsia" w:ascii="宋体" w:hAnsi="宋体"/>
                <w:color w:val="auto"/>
                <w:sz w:val="24"/>
                <w:szCs w:val="22"/>
              </w:rPr>
            </w:pPr>
            <w:r>
              <w:rPr>
                <w:rFonts w:hint="eastAsia" w:ascii="宋体" w:hAnsi="宋体"/>
                <w:color w:val="auto"/>
                <w:sz w:val="24"/>
                <w:szCs w:val="22"/>
              </w:rPr>
              <w:t>2、潜在投标人如对招标文件有异议，请在规定时间内在《全国公共资源交易平台（河南省·许昌市）》公共资源交易系统中提出，以其他方式递交的异议不予接受。</w:t>
            </w:r>
          </w:p>
          <w:p>
            <w:pPr>
              <w:spacing w:line="360" w:lineRule="auto"/>
              <w:rPr>
                <w:rFonts w:hint="eastAsia" w:ascii="宋体" w:hAnsi="宋体"/>
                <w:color w:val="auto"/>
                <w:sz w:val="24"/>
                <w:szCs w:val="22"/>
              </w:rPr>
            </w:pPr>
            <w:r>
              <w:rPr>
                <w:rFonts w:hint="eastAsia" w:ascii="宋体" w:hAnsi="宋体"/>
                <w:color w:val="auto"/>
                <w:sz w:val="24"/>
                <w:szCs w:val="22"/>
              </w:rPr>
              <w:t>3、投标人在投标截止时间前应随时关注《全国公共资源交易平台（河南省·许昌市）》公共资源交易系统发出的有关本项目的答疑、修改等相关内容。</w:t>
            </w:r>
          </w:p>
          <w:p>
            <w:pPr>
              <w:spacing w:line="360" w:lineRule="auto"/>
              <w:rPr>
                <w:rFonts w:hint="eastAsia" w:ascii="宋体" w:hAnsi="宋体"/>
                <w:color w:val="auto"/>
                <w:sz w:val="24"/>
                <w:szCs w:val="22"/>
              </w:rPr>
            </w:pPr>
            <w:r>
              <w:rPr>
                <w:rFonts w:hint="eastAsia" w:ascii="宋体" w:hAnsi="宋体"/>
                <w:color w:val="auto"/>
                <w:sz w:val="24"/>
                <w:szCs w:val="22"/>
              </w:rPr>
              <w:t>4、投标文件依据最终的招标文件进行编制。如果招标文件发生变更，投标人应以招标人最终发出的电子招标文件为准，编制投标文件，务请投标人随时关注项目变更信息。</w:t>
            </w:r>
          </w:p>
          <w:p>
            <w:pPr>
              <w:spacing w:line="360" w:lineRule="auto"/>
              <w:rPr>
                <w:rFonts w:hint="eastAsia" w:ascii="宋体" w:hAnsi="宋体"/>
                <w:color w:val="auto"/>
                <w:sz w:val="24"/>
                <w:szCs w:val="22"/>
              </w:rPr>
            </w:pPr>
            <w:r>
              <w:rPr>
                <w:rFonts w:hint="eastAsia" w:ascii="宋体" w:hAnsi="宋体"/>
                <w:color w:val="auto"/>
                <w:sz w:val="24"/>
                <w:szCs w:val="22"/>
              </w:rPr>
              <w:t>5、招标人及其代理机构需留存项目电子档案时，可在质疑期满后使用CA锁从交易平台自行下载。</w:t>
            </w:r>
          </w:p>
          <w:p>
            <w:pPr>
              <w:spacing w:line="360" w:lineRule="auto"/>
              <w:rPr>
                <w:rFonts w:hint="eastAsia" w:ascii="宋体" w:hAnsi="宋体"/>
                <w:color w:val="auto"/>
                <w:sz w:val="24"/>
                <w:szCs w:val="22"/>
              </w:rPr>
            </w:pPr>
            <w:r>
              <w:rPr>
                <w:rFonts w:hint="eastAsia" w:ascii="宋体" w:hAnsi="宋体"/>
                <w:color w:val="auto"/>
                <w:sz w:val="24"/>
                <w:szCs w:val="22"/>
              </w:rPr>
              <w:t>6、商务标投标文件制作注意事项：</w:t>
            </w:r>
          </w:p>
          <w:p>
            <w:pPr>
              <w:spacing w:line="360" w:lineRule="auto"/>
              <w:rPr>
                <w:rFonts w:hint="eastAsia" w:ascii="宋体" w:hAnsi="宋体"/>
                <w:color w:val="auto"/>
                <w:sz w:val="24"/>
                <w:szCs w:val="22"/>
              </w:rPr>
            </w:pPr>
            <w:r>
              <w:rPr>
                <w:rFonts w:hint="eastAsia" w:ascii="宋体" w:hAnsi="宋体"/>
                <w:color w:val="auto"/>
                <w:sz w:val="24"/>
                <w:szCs w:val="22"/>
              </w:rPr>
              <w:t>6.1 投标人登录《全国公共资源交易平台（河南省·许昌市）》公共资源交易系统下载“许昌投标文件制作系统SEARUN V1.1” 和操作手册（工程项目），按招标文件要求制作商务标投标文件。</w:t>
            </w:r>
          </w:p>
          <w:p>
            <w:pPr>
              <w:spacing w:line="360" w:lineRule="auto"/>
              <w:rPr>
                <w:rFonts w:hint="eastAsia" w:ascii="宋体" w:hAnsi="宋体"/>
                <w:color w:val="auto"/>
                <w:sz w:val="24"/>
                <w:szCs w:val="22"/>
              </w:rPr>
            </w:pPr>
            <w:r>
              <w:rPr>
                <w:rFonts w:hint="eastAsia" w:ascii="宋体" w:hAnsi="宋体"/>
                <w:color w:val="auto"/>
                <w:sz w:val="24"/>
                <w:szCs w:val="22"/>
              </w:rPr>
              <w:t>6.2 商务标投标文件制作技术咨询：0374-2961598。</w:t>
            </w:r>
          </w:p>
          <w:p>
            <w:pPr>
              <w:spacing w:line="360" w:lineRule="auto"/>
              <w:rPr>
                <w:rFonts w:hint="eastAsia" w:ascii="宋体" w:hAnsi="宋体"/>
                <w:color w:val="auto"/>
                <w:sz w:val="24"/>
                <w:szCs w:val="22"/>
              </w:rPr>
            </w:pPr>
            <w:r>
              <w:rPr>
                <w:rFonts w:hint="eastAsia" w:ascii="宋体" w:hAnsi="宋体"/>
                <w:color w:val="auto"/>
                <w:sz w:val="24"/>
                <w:szCs w:val="22"/>
              </w:rPr>
              <w:t>6.3投标人应在投标文件递交的截止时间之前通过【全国公共资源交易平台（河南省·许昌市）】公共资源交易系统（http://www.xcggzy.gov.cn/）递交电子投标文件；</w:t>
            </w:r>
          </w:p>
          <w:p>
            <w:pPr>
              <w:spacing w:line="360" w:lineRule="auto"/>
              <w:rPr>
                <w:rFonts w:hint="eastAsia" w:ascii="宋体" w:hAnsi="宋体"/>
                <w:color w:val="auto"/>
                <w:sz w:val="24"/>
                <w:szCs w:val="22"/>
              </w:rPr>
            </w:pPr>
            <w:r>
              <w:rPr>
                <w:rFonts w:hint="eastAsia" w:ascii="宋体" w:hAnsi="宋体"/>
                <w:color w:val="auto"/>
                <w:sz w:val="24"/>
                <w:szCs w:val="22"/>
              </w:rPr>
              <w:t>6.4请投标人在上传电子投标文件时认真检查上传投标文件是否完整、正确。</w:t>
            </w:r>
          </w:p>
          <w:p>
            <w:pPr>
              <w:spacing w:line="360" w:lineRule="auto"/>
              <w:rPr>
                <w:rFonts w:hint="eastAsia" w:ascii="宋体" w:hAnsi="宋体"/>
                <w:color w:val="auto"/>
                <w:sz w:val="24"/>
                <w:szCs w:val="22"/>
              </w:rPr>
            </w:pPr>
            <w:r>
              <w:rPr>
                <w:rFonts w:hint="eastAsia" w:ascii="宋体" w:hAnsi="宋体"/>
                <w:color w:val="auto"/>
                <w:sz w:val="24"/>
                <w:szCs w:val="22"/>
              </w:rPr>
              <w:t>6.5加密电子投标文件逾期上传的，招标人不予受理。</w:t>
            </w:r>
          </w:p>
          <w:p>
            <w:pPr>
              <w:spacing w:line="360" w:lineRule="auto"/>
              <w:rPr>
                <w:rFonts w:hint="eastAsia" w:ascii="宋体" w:hAnsi="宋体"/>
                <w:color w:val="auto"/>
                <w:sz w:val="24"/>
                <w:szCs w:val="22"/>
              </w:rPr>
            </w:pPr>
            <w:r>
              <w:rPr>
                <w:rFonts w:hint="eastAsia" w:ascii="宋体" w:hAnsi="宋体"/>
                <w:color w:val="auto"/>
                <w:sz w:val="24"/>
                <w:szCs w:val="22"/>
              </w:rPr>
              <w:t>6.6投标人</w:t>
            </w:r>
            <w:r>
              <w:rPr>
                <w:rFonts w:hint="eastAsia" w:ascii="宋体" w:hAnsi="宋体"/>
                <w:color w:val="auto"/>
                <w:sz w:val="24"/>
                <w:szCs w:val="22"/>
                <w:lang w:val="en-US" w:eastAsia="zh-CN"/>
              </w:rPr>
              <w:t>采用银行转账方式提交投标保证金的，</w:t>
            </w:r>
            <w:r>
              <w:rPr>
                <w:rFonts w:hint="eastAsia" w:ascii="宋体" w:hAnsi="宋体"/>
                <w:color w:val="auto"/>
                <w:sz w:val="24"/>
                <w:szCs w:val="22"/>
              </w:rPr>
              <w:t>应在投标文件递交的截止时间之前按程序完成投标保证金绑定。</w:t>
            </w:r>
          </w:p>
          <w:p>
            <w:pPr>
              <w:spacing w:line="360" w:lineRule="auto"/>
              <w:rPr>
                <w:rFonts w:hint="eastAsia" w:ascii="宋体" w:hAnsi="宋体"/>
                <w:color w:val="auto"/>
                <w:sz w:val="24"/>
                <w:szCs w:val="22"/>
              </w:rPr>
            </w:pPr>
            <w:r>
              <w:rPr>
                <w:rFonts w:hint="eastAsia" w:ascii="宋体" w:hAnsi="宋体"/>
                <w:color w:val="auto"/>
                <w:sz w:val="24"/>
                <w:szCs w:val="22"/>
              </w:rPr>
              <w:t>7、投标人需提前熟悉招标文件相关事项及《许昌市不见面</w:t>
            </w:r>
            <w:r>
              <w:rPr>
                <w:rFonts w:hint="eastAsia" w:ascii="宋体" w:hAnsi="宋体"/>
                <w:color w:val="auto"/>
                <w:sz w:val="24"/>
                <w:szCs w:val="22"/>
                <w:lang w:eastAsia="zh-CN"/>
              </w:rPr>
              <w:t>开标</w:t>
            </w:r>
            <w:r>
              <w:rPr>
                <w:rFonts w:hint="eastAsia" w:ascii="宋体" w:hAnsi="宋体"/>
                <w:color w:val="auto"/>
                <w:sz w:val="24"/>
                <w:szCs w:val="22"/>
              </w:rPr>
              <w:t>操作手册》，并设置不见面开标浏览器（设置流程详见《许昌市不见面</w:t>
            </w:r>
            <w:r>
              <w:rPr>
                <w:rFonts w:hint="eastAsia" w:ascii="宋体" w:hAnsi="宋体"/>
                <w:color w:val="auto"/>
                <w:sz w:val="24"/>
                <w:szCs w:val="22"/>
                <w:lang w:eastAsia="zh-CN"/>
              </w:rPr>
              <w:t>开标</w:t>
            </w:r>
            <w:r>
              <w:rPr>
                <w:rFonts w:hint="eastAsia" w:ascii="宋体" w:hAnsi="宋体"/>
                <w:color w:val="auto"/>
                <w:sz w:val="24"/>
                <w:szCs w:val="22"/>
              </w:rPr>
              <w:t>操作手册》）。</w:t>
            </w:r>
          </w:p>
          <w:p>
            <w:pPr>
              <w:spacing w:line="360" w:lineRule="auto"/>
              <w:rPr>
                <w:rFonts w:hint="eastAsia" w:ascii="宋体" w:hAnsi="宋体"/>
                <w:color w:val="auto"/>
                <w:sz w:val="24"/>
                <w:szCs w:val="22"/>
              </w:rPr>
            </w:pPr>
            <w:r>
              <w:rPr>
                <w:rFonts w:hint="eastAsia" w:ascii="宋体" w:hAnsi="宋体"/>
                <w:color w:val="auto"/>
                <w:sz w:val="24"/>
                <w:szCs w:val="22"/>
              </w:rPr>
              <w:t>8、投标人上传、解密投标文件需使用同一个CA数字证书，需确保用于解密的CA数字证书在有效期内、可正常使用，并在规定时间内完成电子投标文件解密。评标时仅以成功上传、解密的投标文件为准。</w:t>
            </w:r>
          </w:p>
          <w:p>
            <w:pPr>
              <w:spacing w:line="360" w:lineRule="auto"/>
              <w:rPr>
                <w:rFonts w:hint="eastAsia" w:ascii="宋体" w:hAnsi="宋体"/>
                <w:color w:val="auto"/>
                <w:sz w:val="24"/>
                <w:szCs w:val="22"/>
              </w:rPr>
            </w:pPr>
            <w:r>
              <w:rPr>
                <w:rFonts w:hint="eastAsia" w:ascii="宋体" w:hAnsi="宋体"/>
                <w:color w:val="auto"/>
                <w:sz w:val="24"/>
                <w:szCs w:val="22"/>
              </w:rPr>
              <w:t>9、对开标过程有关内容有异议（质疑）的，投标人可在本项目的不见面开标大厅通过“文字互动”功能或“新增质疑”处提出异议（质疑），招标人（代理机构）及时进行线上答复。</w:t>
            </w:r>
          </w:p>
          <w:p>
            <w:pPr>
              <w:spacing w:line="360" w:lineRule="auto"/>
              <w:rPr>
                <w:rFonts w:hint="eastAsia" w:ascii="宋体" w:hAnsi="宋体"/>
                <w:color w:val="auto"/>
                <w:sz w:val="24"/>
                <w:szCs w:val="22"/>
              </w:rPr>
            </w:pPr>
            <w:r>
              <w:rPr>
                <w:rFonts w:hint="eastAsia" w:ascii="宋体" w:hAnsi="宋体"/>
                <w:color w:val="auto"/>
                <w:sz w:val="24"/>
                <w:szCs w:val="22"/>
              </w:rPr>
              <w:t>不见面开标活动结束时，投标人应在《开标记录表》上进行电子签章，未进行电子签章的视为对开标结果无异议。</w:t>
            </w:r>
          </w:p>
          <w:p>
            <w:pPr>
              <w:spacing w:line="360" w:lineRule="auto"/>
              <w:rPr>
                <w:rFonts w:hint="eastAsia" w:ascii="宋体" w:hAnsi="宋体"/>
                <w:color w:val="auto"/>
                <w:sz w:val="24"/>
                <w:szCs w:val="22"/>
              </w:rPr>
            </w:pPr>
            <w:r>
              <w:rPr>
                <w:rFonts w:hint="eastAsia" w:ascii="宋体" w:hAnsi="宋体"/>
                <w:color w:val="auto"/>
                <w:sz w:val="24"/>
                <w:szCs w:val="22"/>
              </w:rPr>
              <w:t>10、从参与项目交易开始至项目交易活动结束止，投标（响应）人应时刻关注电子交易系统中的项目进度和状态，特别在项目评审期间，保持投标文件提供的联系方式畅通，评标委员会随时</w:t>
            </w:r>
            <w:r>
              <w:rPr>
                <w:rFonts w:hint="eastAsia" w:ascii="宋体" w:hAnsi="宋体"/>
                <w:color w:val="auto"/>
                <w:sz w:val="24"/>
                <w:szCs w:val="22"/>
                <w:lang w:val="en-US" w:eastAsia="zh-CN"/>
              </w:rPr>
              <w:t>可能对投标文件内容</w:t>
            </w:r>
            <w:r>
              <w:rPr>
                <w:rFonts w:hint="eastAsia" w:ascii="宋体" w:hAnsi="宋体"/>
                <w:color w:val="auto"/>
                <w:sz w:val="24"/>
                <w:szCs w:val="22"/>
              </w:rPr>
              <w:t>质询</w:t>
            </w:r>
            <w:r>
              <w:rPr>
                <w:rFonts w:hint="eastAsia" w:ascii="宋体" w:hAnsi="宋体"/>
                <w:color w:val="auto"/>
                <w:sz w:val="24"/>
                <w:szCs w:val="22"/>
                <w:lang w:eastAsia="zh-CN"/>
              </w:rPr>
              <w:t>，</w:t>
            </w:r>
            <w:r>
              <w:rPr>
                <w:rFonts w:hint="eastAsia" w:ascii="宋体" w:hAnsi="宋体"/>
                <w:color w:val="auto"/>
                <w:sz w:val="24"/>
                <w:szCs w:val="22"/>
                <w:lang w:val="en-US" w:eastAsia="zh-CN"/>
              </w:rPr>
              <w:t>投标人应及时</w:t>
            </w:r>
            <w:r>
              <w:rPr>
                <w:rFonts w:hint="eastAsia" w:ascii="宋体" w:hAnsi="宋体"/>
                <w:color w:val="auto"/>
                <w:sz w:val="24"/>
                <w:szCs w:val="22"/>
              </w:rPr>
              <w:t>进行答复（包括但不限于</w:t>
            </w:r>
            <w:r>
              <w:rPr>
                <w:rFonts w:hint="eastAsia" w:ascii="宋体" w:hAnsi="宋体"/>
                <w:color w:val="auto"/>
                <w:sz w:val="24"/>
                <w:szCs w:val="22"/>
                <w:lang w:val="en-US" w:eastAsia="zh-CN"/>
              </w:rPr>
              <w:t>电子文档、</w:t>
            </w:r>
            <w:r>
              <w:rPr>
                <w:rFonts w:hint="eastAsia" w:ascii="宋体" w:hAnsi="宋体"/>
                <w:color w:val="auto"/>
                <w:sz w:val="24"/>
                <w:szCs w:val="22"/>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ascii="宋体" w:hAnsi="宋体"/>
                <w:b/>
                <w:bCs/>
                <w:color w:val="auto"/>
                <w:sz w:val="24"/>
                <w:szCs w:val="22"/>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color w:val="auto"/>
          <w:sz w:val="24"/>
        </w:rPr>
      </w:pPr>
      <w:bookmarkStart w:id="5" w:name="_Toc283559947"/>
    </w:p>
    <w:p>
      <w:pPr>
        <w:rPr>
          <w:rFonts w:hint="eastAsia" w:hAnsi="宋体" w:cs="宋体"/>
          <w:color w:val="auto"/>
          <w:sz w:val="24"/>
        </w:rPr>
      </w:pPr>
      <w:r>
        <w:rPr>
          <w:rFonts w:hint="eastAsia" w:hAnsi="宋体" w:cs="宋体"/>
          <w:color w:val="auto"/>
          <w:sz w:val="24"/>
        </w:rPr>
        <w:br w:type="page"/>
      </w:r>
    </w:p>
    <w:p>
      <w:pPr>
        <w:autoSpaceDE w:val="0"/>
        <w:autoSpaceDN w:val="0"/>
        <w:spacing w:line="440" w:lineRule="exact"/>
        <w:jc w:val="left"/>
        <w:outlineLvl w:val="0"/>
        <w:rPr>
          <w:rFonts w:hAnsi="宋体" w:cs="宋体"/>
          <w:color w:val="auto"/>
          <w:sz w:val="24"/>
        </w:rPr>
      </w:pPr>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44974503"/>
      <w:bookmarkStart w:id="7" w:name="_Toc152042311"/>
      <w:bookmarkStart w:id="8" w:name="_Toc152045535"/>
      <w:bookmarkStart w:id="9" w:name="_Toc179632552"/>
      <w:r>
        <w:rPr>
          <w:rFonts w:hint="eastAsia" w:hAnsi="宋体" w:cs="宋体"/>
          <w:b/>
          <w:color w:val="auto"/>
          <w:sz w:val="24"/>
        </w:rPr>
        <w:t>1.5 费用承担</w:t>
      </w:r>
      <w:bookmarkEnd w:id="6"/>
      <w:bookmarkEnd w:id="7"/>
      <w:bookmarkEnd w:id="8"/>
      <w:bookmarkEnd w:id="9"/>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44974504"/>
      <w:bookmarkStart w:id="11" w:name="_Toc152042312"/>
      <w:bookmarkStart w:id="12" w:name="_Toc152045536"/>
      <w:bookmarkStart w:id="13" w:name="_Toc179632553"/>
      <w:r>
        <w:rPr>
          <w:rFonts w:hint="eastAsia" w:hAnsi="宋体" w:cs="宋体"/>
          <w:b/>
          <w:color w:val="auto"/>
          <w:sz w:val="24"/>
        </w:rPr>
        <w:t>1.6 保密</w:t>
      </w:r>
      <w:bookmarkEnd w:id="10"/>
      <w:bookmarkEnd w:id="11"/>
      <w:bookmarkEnd w:id="12"/>
      <w:bookmarkEnd w:id="13"/>
    </w:p>
    <w:p>
      <w:pPr>
        <w:autoSpaceDE w:val="0"/>
        <w:autoSpaceDN w:val="0"/>
        <w:adjustRightInd w:val="0"/>
        <w:spacing w:line="420" w:lineRule="exact"/>
        <w:ind w:firstLine="480" w:firstLineChars="200"/>
        <w:jc w:val="left"/>
        <w:rPr>
          <w:rFonts w:hint="eastAsia"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2313"/>
      <w:bookmarkStart w:id="16" w:name="_Toc179632554"/>
      <w:bookmarkStart w:id="17" w:name="_Toc152045537"/>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44974506"/>
      <w:bookmarkStart w:id="20" w:name="_Toc152045538"/>
      <w:bookmarkStart w:id="21" w:name="_Toc179632555"/>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2"/>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5</w:t>
      </w:r>
      <w:r>
        <w:rPr>
          <w:rFonts w:hint="eastAsia" w:hAnsi="宋体" w:cs="宋体"/>
          <w:color w:val="auto"/>
          <w:sz w:val="24"/>
        </w:rPr>
        <w:t>）技术标准和要求；</w:t>
      </w:r>
    </w:p>
    <w:p>
      <w:pPr>
        <w:spacing w:line="450" w:lineRule="exact"/>
        <w:ind w:firstLine="410" w:firstLineChars="171"/>
        <w:rPr>
          <w:rFonts w:hAnsi="宋体" w:cs="宋体"/>
          <w:color w:val="auto"/>
          <w:sz w:val="24"/>
        </w:rPr>
      </w:pPr>
      <w:r>
        <w:rPr>
          <w:rFonts w:hint="eastAsia" w:hAnsi="宋体" w:cs="宋体"/>
          <w:color w:val="auto"/>
          <w:sz w:val="24"/>
        </w:rPr>
        <w:t>（</w:t>
      </w:r>
      <w:r>
        <w:rPr>
          <w:rFonts w:hint="eastAsia" w:hAnsi="宋体" w:cs="宋体"/>
          <w:color w:val="auto"/>
          <w:sz w:val="24"/>
          <w:lang w:val="en-US" w:eastAsia="zh-CN"/>
        </w:rPr>
        <w:t>6</w:t>
      </w:r>
      <w:r>
        <w:rPr>
          <w:rFonts w:hint="eastAsia" w:hAnsi="宋体" w:cs="宋体"/>
          <w:color w:val="auto"/>
          <w:sz w:val="24"/>
        </w:rPr>
        <w:t>）投标文件格式；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int="eastAsia"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int="eastAsia"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int="eastAsia"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adjustRightInd w:val="0"/>
        <w:spacing w:line="450" w:lineRule="exact"/>
        <w:ind w:firstLine="616" w:firstLineChars="257"/>
        <w:jc w:val="left"/>
        <w:rPr>
          <w:rFonts w:hint="eastAsia"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616" w:firstLineChars="257"/>
        <w:jc w:val="left"/>
        <w:rPr>
          <w:rFonts w:hint="eastAsia"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adjustRightInd w:val="0"/>
        <w:spacing w:line="360" w:lineRule="auto"/>
        <w:jc w:val="left"/>
        <w:outlineLvl w:val="1"/>
        <w:rPr>
          <w:rFonts w:hint="eastAsia" w:ascii="宋体" w:hAnsi="宋体" w:cs="宋体"/>
          <w:b/>
          <w:sz w:val="24"/>
        </w:rPr>
      </w:pPr>
      <w:bookmarkStart w:id="29" w:name="_Toc278443453"/>
      <w:r>
        <w:rPr>
          <w:rFonts w:hint="eastAsia" w:ascii="宋体" w:hAnsi="宋体"/>
          <w:b/>
          <w:bCs/>
          <w:kern w:val="0"/>
          <w:sz w:val="24"/>
        </w:rPr>
        <w:t>3. 投标文件</w:t>
      </w:r>
    </w:p>
    <w:p>
      <w:pPr>
        <w:pStyle w:val="7"/>
        <w:rPr>
          <w:rFonts w:hint="eastAsia" w:ascii="宋体" w:hAnsi="宋体" w:cs="宋体"/>
          <w:sz w:val="24"/>
          <w:szCs w:val="24"/>
        </w:rPr>
      </w:pPr>
      <w:bookmarkStart w:id="30" w:name="_Toc215282146"/>
      <w:r>
        <w:rPr>
          <w:rFonts w:hint="eastAsia" w:ascii="宋体" w:hAnsi="宋体" w:cs="宋体"/>
          <w:sz w:val="24"/>
          <w:szCs w:val="24"/>
        </w:rPr>
        <w:t>3.1 投标文件的组成</w:t>
      </w:r>
      <w:bookmarkEnd w:id="30"/>
    </w:p>
    <w:p>
      <w:pPr>
        <w:spacing w:line="360" w:lineRule="auto"/>
        <w:ind w:firstLine="480" w:firstLineChars="200"/>
        <w:rPr>
          <w:rFonts w:hint="eastAsia" w:ascii="宋体" w:hAnsi="宋体" w:cs="宋体"/>
          <w:sz w:val="24"/>
        </w:rPr>
      </w:pPr>
      <w:bookmarkStart w:id="31" w:name="_Toc215282147"/>
      <w:r>
        <w:rPr>
          <w:rFonts w:hint="eastAsia" w:ascii="宋体" w:hAnsi="宋体" w:cs="宋体"/>
          <w:sz w:val="24"/>
        </w:rPr>
        <w:t>投标文件包括但不限于以下内容：</w:t>
      </w:r>
    </w:p>
    <w:p>
      <w:pPr>
        <w:spacing w:line="360" w:lineRule="auto"/>
        <w:ind w:firstLine="480" w:firstLineChars="200"/>
        <w:rPr>
          <w:rFonts w:hint="eastAsia" w:ascii="宋体" w:hAnsi="宋体" w:cs="宋体"/>
          <w:sz w:val="24"/>
        </w:rPr>
      </w:pPr>
      <w:r>
        <w:rPr>
          <w:rFonts w:hint="eastAsia" w:ascii="宋体" w:hAnsi="宋体" w:cs="宋体"/>
          <w:sz w:val="24"/>
        </w:rPr>
        <w:t>投标文件应包括下列内容：</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1</w:t>
      </w:r>
      <w:r>
        <w:rPr>
          <w:rFonts w:hint="eastAsia" w:ascii="新宋体" w:hAnsi="新宋体" w:eastAsia="新宋体"/>
          <w:sz w:val="24"/>
          <w:lang w:eastAsia="zh-CN"/>
        </w:rPr>
        <w:t>）</w:t>
      </w:r>
      <w:r>
        <w:rPr>
          <w:rFonts w:hint="eastAsia" w:ascii="新宋体" w:hAnsi="新宋体" w:eastAsia="新宋体"/>
          <w:sz w:val="24"/>
        </w:rPr>
        <w:t>投标函及投标函附录</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2</w:t>
      </w:r>
      <w:r>
        <w:rPr>
          <w:rFonts w:hint="eastAsia" w:ascii="新宋体" w:hAnsi="新宋体" w:eastAsia="新宋体"/>
          <w:sz w:val="24"/>
          <w:lang w:eastAsia="zh-CN"/>
        </w:rPr>
        <w:t>）</w:t>
      </w:r>
      <w:r>
        <w:rPr>
          <w:rFonts w:hint="eastAsia" w:ascii="新宋体" w:hAnsi="新宋体" w:eastAsia="新宋体"/>
          <w:sz w:val="24"/>
        </w:rPr>
        <w:t>法定代表人身份证明或附有法定代表人身份证明的授权委托书</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3</w:t>
      </w:r>
      <w:r>
        <w:rPr>
          <w:rFonts w:hint="eastAsia" w:ascii="新宋体" w:hAnsi="新宋体" w:eastAsia="新宋体"/>
          <w:sz w:val="24"/>
          <w:lang w:eastAsia="zh-CN"/>
        </w:rPr>
        <w:t>）</w:t>
      </w:r>
      <w:r>
        <w:rPr>
          <w:rFonts w:hint="eastAsia" w:ascii="新宋体" w:hAnsi="新宋体" w:eastAsia="新宋体"/>
          <w:sz w:val="24"/>
        </w:rPr>
        <w:t>投标保证金</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4</w:t>
      </w:r>
      <w:r>
        <w:rPr>
          <w:rFonts w:hint="eastAsia" w:ascii="新宋体" w:hAnsi="新宋体" w:eastAsia="新宋体"/>
          <w:sz w:val="24"/>
          <w:lang w:eastAsia="zh-CN"/>
        </w:rPr>
        <w:t>）</w:t>
      </w:r>
      <w:r>
        <w:rPr>
          <w:rFonts w:hint="eastAsia" w:ascii="新宋体" w:hAnsi="新宋体" w:eastAsia="新宋体"/>
          <w:sz w:val="24"/>
        </w:rPr>
        <w:t>资格审查资料</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（a）投标申请人基本情况表（可加部分说明）；</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 xml:space="preserve">（b）企业法人营业执照、税务登记证、企业资质证件、项目负责人职称证书； </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（c）近三年类似项目的类似业绩及有关证明材料；</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（d）目前正在承接的项目一览表；</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（e）项目规划组配备情况表</w:t>
      </w:r>
    </w:p>
    <w:p>
      <w:pPr>
        <w:spacing w:line="360" w:lineRule="auto"/>
        <w:ind w:firstLine="720" w:firstLineChars="300"/>
        <w:jc w:val="left"/>
        <w:rPr>
          <w:rFonts w:hint="eastAsia" w:ascii="新宋体" w:hAnsi="新宋体" w:eastAsia="新宋体"/>
          <w:sz w:val="24"/>
        </w:rPr>
      </w:pPr>
      <w:r>
        <w:rPr>
          <w:rFonts w:hint="eastAsia" w:ascii="新宋体" w:hAnsi="新宋体" w:eastAsia="新宋体"/>
          <w:sz w:val="24"/>
        </w:rPr>
        <w:t>（f）主要规划人员简历表；</w:t>
      </w:r>
    </w:p>
    <w:p>
      <w:pPr>
        <w:spacing w:line="360" w:lineRule="auto"/>
        <w:ind w:firstLine="480" w:firstLineChars="200"/>
        <w:jc w:val="left"/>
        <w:rPr>
          <w:rFonts w:hint="eastAsia" w:ascii="新宋体" w:hAnsi="新宋体" w:eastAsia="新宋体"/>
          <w:sz w:val="24"/>
          <w:lang w:eastAsia="zh-CN"/>
        </w:rPr>
      </w:pPr>
      <w:r>
        <w:rPr>
          <w:rFonts w:hint="eastAsia" w:ascii="新宋体" w:hAnsi="新宋体" w:eastAsia="新宋体"/>
          <w:sz w:val="24"/>
          <w:lang w:eastAsia="zh-CN"/>
        </w:rPr>
        <w:t>（</w:t>
      </w:r>
      <w:r>
        <w:rPr>
          <w:rFonts w:hint="eastAsia" w:ascii="新宋体" w:hAnsi="新宋体" w:eastAsia="新宋体"/>
          <w:sz w:val="24"/>
          <w:lang w:val="en-US" w:eastAsia="zh-CN"/>
        </w:rPr>
        <w:t>5</w:t>
      </w:r>
      <w:r>
        <w:rPr>
          <w:rFonts w:hint="eastAsia" w:ascii="新宋体" w:hAnsi="新宋体" w:eastAsia="新宋体"/>
          <w:sz w:val="24"/>
          <w:lang w:eastAsia="zh-CN"/>
        </w:rPr>
        <w:t>）近年财务状况</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6</w:t>
      </w:r>
      <w:r>
        <w:rPr>
          <w:rFonts w:hint="eastAsia" w:ascii="新宋体" w:hAnsi="新宋体" w:eastAsia="新宋体"/>
          <w:sz w:val="24"/>
          <w:lang w:eastAsia="zh-CN"/>
        </w:rPr>
        <w:t>）</w:t>
      </w:r>
      <w:r>
        <w:rPr>
          <w:rFonts w:hint="eastAsia" w:ascii="新宋体" w:hAnsi="新宋体" w:eastAsia="新宋体"/>
          <w:sz w:val="24"/>
        </w:rPr>
        <w:t>服务承诺</w:t>
      </w:r>
    </w:p>
    <w:p>
      <w:pPr>
        <w:spacing w:line="360" w:lineRule="auto"/>
        <w:ind w:firstLine="480" w:firstLineChars="200"/>
        <w:jc w:val="left"/>
        <w:rPr>
          <w:rFonts w:hint="eastAsia" w:ascii="新宋体" w:hAnsi="新宋体" w:eastAsia="新宋体"/>
          <w:sz w:val="24"/>
        </w:rPr>
      </w:pPr>
      <w:r>
        <w:rPr>
          <w:rFonts w:hint="eastAsia" w:ascii="新宋体" w:hAnsi="新宋体" w:eastAsia="新宋体"/>
          <w:sz w:val="24"/>
          <w:lang w:eastAsia="zh-CN"/>
        </w:rPr>
        <w:t>（</w:t>
      </w:r>
      <w:r>
        <w:rPr>
          <w:rFonts w:hint="eastAsia" w:ascii="新宋体" w:hAnsi="新宋体" w:eastAsia="新宋体"/>
          <w:sz w:val="24"/>
          <w:lang w:val="en-US" w:eastAsia="zh-CN"/>
        </w:rPr>
        <w:t>7</w:t>
      </w:r>
      <w:r>
        <w:rPr>
          <w:rFonts w:hint="eastAsia" w:ascii="新宋体" w:hAnsi="新宋体" w:eastAsia="新宋体"/>
          <w:sz w:val="24"/>
          <w:lang w:eastAsia="zh-CN"/>
        </w:rPr>
        <w:t>）</w:t>
      </w:r>
      <w:r>
        <w:rPr>
          <w:rFonts w:hint="eastAsia" w:ascii="新宋体" w:hAnsi="新宋体" w:eastAsia="新宋体"/>
          <w:sz w:val="24"/>
        </w:rPr>
        <w:t>工作大纲（针对本项目特点、重点分析，保障规划周期、保障规划质量的主要措施等）</w:t>
      </w:r>
    </w:p>
    <w:p>
      <w:pPr>
        <w:spacing w:line="360" w:lineRule="auto"/>
        <w:ind w:firstLine="480" w:firstLineChars="200"/>
        <w:jc w:val="left"/>
        <w:rPr>
          <w:rFonts w:hint="eastAsia" w:ascii="宋体" w:hAnsi="宋体" w:cs="宋体"/>
          <w:sz w:val="24"/>
          <w:szCs w:val="24"/>
        </w:rPr>
      </w:pPr>
      <w:r>
        <w:rPr>
          <w:rFonts w:hint="eastAsia" w:ascii="新宋体" w:hAnsi="新宋体" w:eastAsia="新宋体"/>
          <w:sz w:val="24"/>
          <w:lang w:eastAsia="zh-CN"/>
        </w:rPr>
        <w:t>（</w:t>
      </w:r>
      <w:r>
        <w:rPr>
          <w:rFonts w:hint="eastAsia" w:ascii="新宋体" w:hAnsi="新宋体" w:eastAsia="新宋体"/>
          <w:sz w:val="24"/>
          <w:lang w:val="en-US" w:eastAsia="zh-CN"/>
        </w:rPr>
        <w:t>8</w:t>
      </w:r>
      <w:r>
        <w:rPr>
          <w:rFonts w:hint="eastAsia" w:ascii="新宋体" w:hAnsi="新宋体" w:eastAsia="新宋体"/>
          <w:sz w:val="24"/>
          <w:lang w:eastAsia="zh-CN"/>
        </w:rPr>
        <w:t>）</w:t>
      </w:r>
      <w:r>
        <w:rPr>
          <w:rFonts w:hint="eastAsia" w:ascii="新宋体" w:hAnsi="新宋体" w:eastAsia="新宋体"/>
          <w:sz w:val="24"/>
        </w:rPr>
        <w:t>投标人认为有必要提供的其他资料。</w:t>
      </w:r>
    </w:p>
    <w:p>
      <w:pPr>
        <w:pStyle w:val="7"/>
        <w:rPr>
          <w:rFonts w:hint="eastAsia" w:ascii="宋体" w:hAnsi="宋体" w:cs="宋体"/>
          <w:sz w:val="24"/>
          <w:szCs w:val="24"/>
        </w:rPr>
      </w:pPr>
      <w:r>
        <w:rPr>
          <w:rFonts w:hint="eastAsia" w:ascii="宋体" w:hAnsi="宋体" w:cs="宋体"/>
          <w:sz w:val="24"/>
          <w:szCs w:val="24"/>
        </w:rPr>
        <w:t>3.2 投标报价</w:t>
      </w:r>
      <w:bookmarkEnd w:id="31"/>
    </w:p>
    <w:p>
      <w:pPr>
        <w:spacing w:line="360" w:lineRule="auto"/>
        <w:ind w:firstLine="495"/>
        <w:rPr>
          <w:rFonts w:hint="eastAsia" w:ascii="新宋体" w:hAnsi="新宋体" w:eastAsia="新宋体"/>
          <w:sz w:val="24"/>
        </w:rPr>
      </w:pPr>
      <w:r>
        <w:rPr>
          <w:rFonts w:hint="eastAsia" w:ascii="新宋体" w:hAnsi="新宋体" w:eastAsia="新宋体"/>
          <w:sz w:val="24"/>
        </w:rPr>
        <w:t xml:space="preserve">3.2.1  </w:t>
      </w:r>
      <w:r>
        <w:rPr>
          <w:rFonts w:hint="eastAsia" w:ascii="宋体" w:cs="黑体"/>
          <w:kern w:val="0"/>
          <w:sz w:val="24"/>
        </w:rPr>
        <w:t>参考（原）国家发展计划委员会和建设部联合颁布的《中国城市规划收费标准2010版》及相关工程设计收费规定，根据市场行情自主报价。</w:t>
      </w:r>
    </w:p>
    <w:p>
      <w:pPr>
        <w:spacing w:line="360" w:lineRule="auto"/>
        <w:ind w:firstLine="495"/>
        <w:rPr>
          <w:rFonts w:hint="eastAsia" w:ascii="新宋体" w:hAnsi="新宋体" w:eastAsia="新宋体"/>
          <w:sz w:val="24"/>
        </w:rPr>
      </w:pPr>
      <w:r>
        <w:rPr>
          <w:rFonts w:hint="eastAsia" w:ascii="新宋体" w:hAnsi="新宋体" w:eastAsia="新宋体"/>
          <w:sz w:val="24"/>
        </w:rPr>
        <w:t>3.2.2  投标报价包含规划的所有费用，对施工过程中的技术配合及局部修改、变更而发生的费用也应考虑在内。</w:t>
      </w:r>
    </w:p>
    <w:p>
      <w:pPr>
        <w:autoSpaceDE w:val="0"/>
        <w:autoSpaceDN w:val="0"/>
        <w:adjustRightInd w:val="0"/>
        <w:spacing w:line="360" w:lineRule="auto"/>
        <w:ind w:firstLine="480" w:firstLineChars="200"/>
        <w:jc w:val="left"/>
        <w:rPr>
          <w:rFonts w:hint="eastAsia"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投标的价格还应包含下列内容：</w:t>
      </w:r>
    </w:p>
    <w:p>
      <w:pPr>
        <w:autoSpaceDE w:val="0"/>
        <w:autoSpaceDN w:val="0"/>
        <w:adjustRightInd w:val="0"/>
        <w:spacing w:line="360" w:lineRule="auto"/>
        <w:ind w:firstLine="480" w:firstLineChars="200"/>
        <w:jc w:val="left"/>
        <w:rPr>
          <w:rFonts w:hint="eastAsia" w:ascii="新宋体" w:hAnsi="新宋体" w:eastAsia="新宋体" w:cs="仿宋_GB2312"/>
          <w:kern w:val="0"/>
          <w:sz w:val="24"/>
        </w:rPr>
      </w:pPr>
      <w:r>
        <w:rPr>
          <w:rFonts w:hint="eastAsia" w:ascii="新宋体" w:hAnsi="新宋体" w:eastAsia="新宋体" w:cs="仿宋_GB2312"/>
          <w:kern w:val="0"/>
          <w:sz w:val="24"/>
        </w:rPr>
        <w:t>投标报价包含履行合同所有相关服务所需的费用；投标报价均应包含所有的税费。</w:t>
      </w:r>
    </w:p>
    <w:p>
      <w:pPr>
        <w:autoSpaceDE w:val="0"/>
        <w:autoSpaceDN w:val="0"/>
        <w:adjustRightInd w:val="0"/>
        <w:spacing w:line="360" w:lineRule="auto"/>
        <w:ind w:firstLine="480" w:firstLineChars="200"/>
        <w:jc w:val="left"/>
        <w:rPr>
          <w:rFonts w:hint="eastAsia"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hint="eastAsia"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32" w:name="_Hlt107977408"/>
      <w:bookmarkEnd w:id="32"/>
      <w:r>
        <w:rPr>
          <w:rFonts w:hint="eastAsia" w:ascii="新宋体" w:hAnsi="新宋体" w:eastAsia="新宋体" w:cs="仿宋_GB2312"/>
          <w:kern w:val="0"/>
          <w:sz w:val="24"/>
        </w:rPr>
        <w:t>标。</w:t>
      </w:r>
    </w:p>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29"/>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3" w:name="_Toc282436964"/>
      <w:bookmarkStart w:id="34" w:name="_Toc283559960"/>
      <w:r>
        <w:rPr>
          <w:rFonts w:hint="eastAsia" w:hAnsi="宋体" w:cs="宋体"/>
          <w:b/>
          <w:bCs/>
          <w:sz w:val="24"/>
        </w:rPr>
        <w:t xml:space="preserve">3.4 </w:t>
      </w:r>
      <w:bookmarkEnd w:id="33"/>
      <w:r>
        <w:rPr>
          <w:rFonts w:hint="eastAsia" w:hAnsi="宋体" w:cs="宋体"/>
          <w:b/>
          <w:bCs/>
          <w:sz w:val="24"/>
        </w:rPr>
        <w:t>投标保证金</w:t>
      </w:r>
    </w:p>
    <w:p>
      <w:pPr>
        <w:spacing w:line="360" w:lineRule="auto"/>
        <w:ind w:firstLine="495"/>
        <w:rPr>
          <w:rFonts w:hint="eastAsia" w:ascii="宋体" w:cs="黑体"/>
          <w:kern w:val="0"/>
          <w:sz w:val="24"/>
        </w:rPr>
      </w:pPr>
      <w:r>
        <w:rPr>
          <w:rFonts w:hint="eastAsia" w:ascii="宋体" w:cs="黑体"/>
          <w:kern w:val="0"/>
          <w:sz w:val="24"/>
        </w:rPr>
        <w:t>3.4.1 投标保证金的基本户备案：按《投标人须知前附表》第3.4.2条规定。</w:t>
      </w:r>
    </w:p>
    <w:p>
      <w:pPr>
        <w:spacing w:line="360" w:lineRule="auto"/>
        <w:ind w:firstLine="495"/>
        <w:rPr>
          <w:rFonts w:hint="eastAsia" w:ascii="宋体" w:cs="黑体"/>
          <w:kern w:val="0"/>
          <w:sz w:val="24"/>
        </w:rPr>
      </w:pPr>
      <w:r>
        <w:rPr>
          <w:rFonts w:hint="eastAsia" w:ascii="宋体" w:cs="黑体"/>
          <w:kern w:val="0"/>
          <w:sz w:val="24"/>
        </w:rPr>
        <w:t>3.4.1.1 自招标文件发布之日起，投标人需进行基本户备案（建设工程项目），已备案的基本户开户银行、账户发生变化的，须重新办理备案手续。备案后方可提交投标（竞买）保证金（使用银行保函方式的除外）。</w:t>
      </w:r>
    </w:p>
    <w:p>
      <w:pPr>
        <w:spacing w:line="360" w:lineRule="auto"/>
        <w:ind w:firstLine="495"/>
        <w:rPr>
          <w:rFonts w:hint="eastAsia" w:ascii="宋体" w:cs="黑体"/>
          <w:kern w:val="0"/>
          <w:sz w:val="24"/>
        </w:rPr>
      </w:pPr>
      <w:r>
        <w:rPr>
          <w:rFonts w:hint="eastAsia" w:ascii="宋体" w:cs="黑体"/>
          <w:kern w:val="0"/>
          <w:sz w:val="24"/>
        </w:rPr>
        <w:t xml:space="preserve">3.4.1.2 基本户备案流程： </w:t>
      </w:r>
    </w:p>
    <w:p>
      <w:pPr>
        <w:spacing w:line="360" w:lineRule="auto"/>
        <w:ind w:firstLine="495"/>
        <w:rPr>
          <w:rFonts w:hint="eastAsia" w:ascii="宋体" w:cs="黑体"/>
          <w:kern w:val="0"/>
          <w:sz w:val="24"/>
        </w:rPr>
      </w:pPr>
      <w:r>
        <w:rPr>
          <w:rFonts w:hint="eastAsia" w:ascii="宋体" w:cs="黑体"/>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95"/>
        <w:rPr>
          <w:rFonts w:hint="eastAsia" w:ascii="宋体" w:cs="黑体"/>
          <w:kern w:val="0"/>
          <w:sz w:val="24"/>
        </w:rPr>
      </w:pPr>
      <w:r>
        <w:rPr>
          <w:rFonts w:hint="eastAsia" w:ascii="宋体" w:cs="黑体"/>
          <w:kern w:val="0"/>
          <w:sz w:val="24"/>
        </w:rPr>
        <w:t>3.4.2 投标保证金提交：按《投标人须知前附表》3.4.2条规定。</w:t>
      </w:r>
    </w:p>
    <w:p>
      <w:pPr>
        <w:spacing w:line="360" w:lineRule="auto"/>
        <w:ind w:firstLine="495"/>
        <w:rPr>
          <w:rFonts w:hint="eastAsia" w:ascii="宋体" w:cs="黑体"/>
          <w:kern w:val="0"/>
          <w:sz w:val="24"/>
        </w:rPr>
      </w:pPr>
      <w:r>
        <w:rPr>
          <w:rFonts w:hint="eastAsia" w:ascii="宋体" w:cs="黑体"/>
          <w:kern w:val="0"/>
          <w:sz w:val="24"/>
          <w:lang w:val="zh-CN"/>
        </w:rPr>
        <w:t>3.4.2.1 投标保证金的</w:t>
      </w:r>
      <w:r>
        <w:rPr>
          <w:rFonts w:hint="eastAsia" w:ascii="宋体" w:cs="黑体"/>
          <w:kern w:val="0"/>
          <w:sz w:val="24"/>
        </w:rPr>
        <w:t>提交</w:t>
      </w:r>
      <w:r>
        <w:rPr>
          <w:rFonts w:hint="eastAsia" w:ascii="宋体" w:cs="黑体"/>
          <w:kern w:val="0"/>
          <w:sz w:val="24"/>
          <w:lang w:val="zh-CN"/>
        </w:rPr>
        <w:t>方式：</w:t>
      </w:r>
      <w:r>
        <w:rPr>
          <w:rFonts w:hint="eastAsia" w:ascii="宋体" w:cs="黑体"/>
          <w:kern w:val="0"/>
          <w:sz w:val="24"/>
        </w:rPr>
        <w:t xml:space="preserve"> </w:t>
      </w:r>
    </w:p>
    <w:p>
      <w:pPr>
        <w:spacing w:line="360" w:lineRule="auto"/>
        <w:ind w:firstLine="495"/>
        <w:rPr>
          <w:rFonts w:hint="eastAsia" w:ascii="宋体" w:cs="黑体"/>
          <w:kern w:val="0"/>
          <w:sz w:val="24"/>
          <w:lang w:val="zh-CN"/>
        </w:rPr>
      </w:pPr>
      <w:r>
        <w:rPr>
          <w:rFonts w:hint="eastAsia" w:ascii="宋体" w:cs="黑体"/>
          <w:kern w:val="0"/>
          <w:sz w:val="24"/>
          <w:lang w:val="zh-CN"/>
        </w:rPr>
        <w:t>投标保证金的</w:t>
      </w:r>
      <w:r>
        <w:rPr>
          <w:rFonts w:hint="eastAsia" w:ascii="宋体" w:cs="黑体"/>
          <w:kern w:val="0"/>
          <w:sz w:val="24"/>
        </w:rPr>
        <w:t>提交</w:t>
      </w:r>
      <w:r>
        <w:rPr>
          <w:rFonts w:hint="eastAsia" w:ascii="宋体" w:cs="黑体"/>
          <w:kern w:val="0"/>
          <w:sz w:val="24"/>
          <w:lang w:val="zh-CN"/>
        </w:rPr>
        <w:t>方式：银行转账、银行电汇、银行保函，不接受以现金方式缴纳的投标保证金。凡以现金方式缴纳投标保证金而影响其投标结果的，由投标人自行负责。</w:t>
      </w:r>
    </w:p>
    <w:p>
      <w:pPr>
        <w:spacing w:line="360" w:lineRule="auto"/>
        <w:ind w:firstLine="495"/>
        <w:rPr>
          <w:rFonts w:hint="eastAsia" w:ascii="宋体" w:cs="黑体"/>
          <w:kern w:val="0"/>
          <w:sz w:val="24"/>
          <w:lang w:val="zh-CN"/>
        </w:rPr>
      </w:pPr>
      <w:r>
        <w:rPr>
          <w:rFonts w:hint="eastAsia" w:ascii="宋体" w:cs="黑体"/>
          <w:kern w:val="0"/>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spacing w:line="360" w:lineRule="auto"/>
        <w:ind w:firstLine="495"/>
        <w:rPr>
          <w:rFonts w:hint="eastAsia" w:ascii="宋体" w:cs="黑体"/>
          <w:kern w:val="0"/>
          <w:sz w:val="24"/>
        </w:rPr>
      </w:pPr>
      <w:r>
        <w:rPr>
          <w:rFonts w:hint="eastAsia" w:ascii="宋体" w:cs="黑体"/>
          <w:kern w:val="0"/>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宋体" w:cs="黑体"/>
          <w:kern w:val="0"/>
          <w:sz w:val="24"/>
        </w:rPr>
        <w:t>真实</w:t>
      </w:r>
      <w:r>
        <w:rPr>
          <w:rFonts w:hint="eastAsia" w:ascii="宋体" w:cs="黑体"/>
          <w:kern w:val="0"/>
          <w:sz w:val="24"/>
          <w:lang w:val="zh-CN"/>
        </w:rPr>
        <w:t>合法的银行保函原件扫描件附于投标文件中，否则视为未按</w:t>
      </w:r>
      <w:r>
        <w:rPr>
          <w:rFonts w:hint="eastAsia" w:ascii="宋体" w:cs="黑体"/>
          <w:kern w:val="0"/>
          <w:sz w:val="24"/>
        </w:rPr>
        <w:t>规定提交</w:t>
      </w:r>
      <w:r>
        <w:rPr>
          <w:rFonts w:hint="eastAsia" w:ascii="宋体" w:cs="黑体"/>
          <w:kern w:val="0"/>
          <w:sz w:val="24"/>
          <w:lang w:val="zh-CN"/>
        </w:rPr>
        <w:t>。</w:t>
      </w:r>
      <w:r>
        <w:rPr>
          <w:rFonts w:hint="eastAsia" w:ascii="宋体" w:cs="黑体"/>
          <w:kern w:val="0"/>
          <w:sz w:val="24"/>
        </w:rPr>
        <w:t>针对银行保函，投标时扫描件不再退还；其追偿按照有关规定执行。</w:t>
      </w:r>
    </w:p>
    <w:p>
      <w:pPr>
        <w:spacing w:line="360" w:lineRule="auto"/>
        <w:ind w:firstLine="495"/>
        <w:rPr>
          <w:rFonts w:hint="eastAsia" w:ascii="宋体" w:cs="黑体"/>
          <w:kern w:val="0"/>
          <w:sz w:val="24"/>
        </w:rPr>
      </w:pPr>
      <w:r>
        <w:rPr>
          <w:rFonts w:hint="eastAsia" w:ascii="宋体" w:cs="黑体"/>
          <w:kern w:val="0"/>
          <w:sz w:val="24"/>
          <w:lang w:val="zh-CN"/>
        </w:rPr>
        <w:t xml:space="preserve">银行转账、银行电汇、银行保函，不接受以现金方式缴纳的投标保证金。凡以现金方式缴纳投标保证金而影响其投标结果的，由投标人自行负责。 </w:t>
      </w:r>
    </w:p>
    <w:p>
      <w:pPr>
        <w:spacing w:line="360" w:lineRule="auto"/>
        <w:ind w:firstLine="495"/>
        <w:rPr>
          <w:rFonts w:hint="eastAsia" w:ascii="宋体" w:cs="黑体"/>
          <w:kern w:val="0"/>
          <w:sz w:val="24"/>
        </w:rPr>
      </w:pPr>
      <w:r>
        <w:rPr>
          <w:rFonts w:hint="eastAsia" w:ascii="宋体" w:cs="黑体"/>
          <w:kern w:val="0"/>
          <w:sz w:val="24"/>
        </w:rPr>
        <w:t xml:space="preserve">3.4.2.2 </w:t>
      </w:r>
      <w:r>
        <w:rPr>
          <w:rFonts w:hint="eastAsia" w:ascii="宋体" w:cs="黑体"/>
          <w:kern w:val="0"/>
          <w:sz w:val="24"/>
          <w:lang w:val="zh-CN"/>
        </w:rPr>
        <w:t>投标保证金</w:t>
      </w:r>
      <w:r>
        <w:rPr>
          <w:rFonts w:hint="eastAsia" w:ascii="宋体" w:cs="黑体"/>
          <w:kern w:val="0"/>
          <w:sz w:val="24"/>
        </w:rPr>
        <w:t>提交方式：</w:t>
      </w:r>
    </w:p>
    <w:p>
      <w:pPr>
        <w:spacing w:line="360" w:lineRule="auto"/>
        <w:ind w:firstLine="495"/>
        <w:rPr>
          <w:rFonts w:hint="eastAsia" w:ascii="宋体" w:cs="黑体"/>
          <w:kern w:val="0"/>
          <w:sz w:val="24"/>
        </w:rPr>
      </w:pPr>
      <w:r>
        <w:rPr>
          <w:rFonts w:hint="eastAsia" w:ascii="宋体" w:cs="黑体"/>
          <w:kern w:val="0"/>
          <w:sz w:val="24"/>
          <w:lang w:val="zh-CN"/>
        </w:rPr>
        <w:t>投标人网上下载招标文件后</w:t>
      </w:r>
      <w:r>
        <w:rPr>
          <w:rFonts w:hint="eastAsia" w:ascii="宋体" w:cs="黑体"/>
          <w:kern w:val="0"/>
          <w:sz w:val="24"/>
        </w:rPr>
        <w:t>，</w:t>
      </w:r>
      <w:r>
        <w:rPr>
          <w:rFonts w:hint="eastAsia" w:ascii="宋体" w:cs="黑体"/>
          <w:kern w:val="0"/>
          <w:sz w:val="24"/>
          <w:lang w:val="zh-CN"/>
        </w:rPr>
        <w:t>登录</w:t>
      </w:r>
      <w:r>
        <w:rPr>
          <w:rFonts w:hint="eastAsia" w:ascii="宋体" w:cs="黑体"/>
          <w:kern w:val="0"/>
          <w:sz w:val="24"/>
        </w:rPr>
        <w:fldChar w:fldCharType="begin"/>
      </w:r>
      <w:r>
        <w:rPr>
          <w:rFonts w:hint="eastAsia" w:ascii="宋体" w:cs="黑体"/>
          <w:kern w:val="0"/>
          <w:sz w:val="24"/>
        </w:rPr>
        <w:instrText xml:space="preserve"> HYPERLINK "http://221.14.6.70:8088/ggzy" </w:instrText>
      </w:r>
      <w:r>
        <w:rPr>
          <w:rFonts w:hint="eastAsia" w:ascii="宋体" w:cs="黑体"/>
          <w:kern w:val="0"/>
          <w:sz w:val="24"/>
        </w:rPr>
        <w:fldChar w:fldCharType="separate"/>
      </w:r>
      <w:r>
        <w:rPr>
          <w:rFonts w:hint="eastAsia" w:ascii="宋体" w:cs="黑体"/>
          <w:kern w:val="0"/>
          <w:sz w:val="24"/>
        </w:rPr>
        <w:t>http://221.14.6.70:8088/ggzy</w:t>
      </w:r>
      <w:r>
        <w:rPr>
          <w:rFonts w:hint="eastAsia" w:ascii="宋体" w:cs="黑体"/>
          <w:kern w:val="0"/>
          <w:sz w:val="24"/>
        </w:rPr>
        <w:fldChar w:fldCharType="end"/>
      </w:r>
      <w:r>
        <w:rPr>
          <w:rFonts w:hint="eastAsia" w:ascii="宋体" w:cs="黑体"/>
          <w:kern w:val="0"/>
          <w:sz w:val="24"/>
          <w:lang w:val="zh-CN"/>
        </w:rPr>
        <w:t>系统</w:t>
      </w:r>
      <w:r>
        <w:rPr>
          <w:rFonts w:hint="eastAsia" w:ascii="宋体" w:cs="黑体"/>
          <w:kern w:val="0"/>
          <w:sz w:val="24"/>
        </w:rPr>
        <w:t>，</w:t>
      </w:r>
      <w:r>
        <w:rPr>
          <w:rFonts w:hint="eastAsia" w:ascii="宋体" w:cs="黑体"/>
          <w:kern w:val="0"/>
          <w:sz w:val="24"/>
          <w:lang w:val="zh-CN"/>
        </w:rPr>
        <w:t>依次点击</w:t>
      </w:r>
      <w:r>
        <w:rPr>
          <w:rFonts w:hint="eastAsia" w:ascii="宋体" w:cs="黑体"/>
          <w:kern w:val="0"/>
          <w:sz w:val="24"/>
        </w:rPr>
        <w:t>“</w:t>
      </w:r>
      <w:r>
        <w:rPr>
          <w:rFonts w:hint="eastAsia" w:ascii="宋体" w:cs="黑体"/>
          <w:kern w:val="0"/>
          <w:sz w:val="24"/>
          <w:lang w:val="zh-CN"/>
        </w:rPr>
        <w:t>会员向导</w:t>
      </w:r>
      <w:r>
        <w:rPr>
          <w:rFonts w:hint="eastAsia" w:ascii="宋体" w:cs="黑体"/>
          <w:kern w:val="0"/>
          <w:sz w:val="24"/>
        </w:rPr>
        <w:t>”→“</w:t>
      </w:r>
      <w:r>
        <w:rPr>
          <w:rFonts w:hint="eastAsia" w:ascii="宋体" w:cs="黑体"/>
          <w:kern w:val="0"/>
          <w:sz w:val="24"/>
          <w:lang w:val="zh-CN"/>
        </w:rPr>
        <w:t>参与投标</w:t>
      </w:r>
      <w:r>
        <w:rPr>
          <w:rFonts w:hint="eastAsia" w:ascii="宋体" w:cs="黑体"/>
          <w:kern w:val="0"/>
          <w:sz w:val="24"/>
        </w:rPr>
        <w:t>”→“</w:t>
      </w:r>
      <w:r>
        <w:rPr>
          <w:rFonts w:hint="eastAsia" w:ascii="宋体" w:cs="黑体"/>
          <w:kern w:val="0"/>
          <w:sz w:val="24"/>
          <w:lang w:val="zh-CN"/>
        </w:rPr>
        <w:t>费用缴纳说明</w:t>
      </w:r>
      <w:r>
        <w:rPr>
          <w:rFonts w:hint="eastAsia" w:ascii="宋体" w:cs="黑体"/>
          <w:kern w:val="0"/>
          <w:sz w:val="24"/>
        </w:rPr>
        <w:t>”→“</w:t>
      </w:r>
      <w:r>
        <w:rPr>
          <w:rFonts w:hint="eastAsia" w:ascii="宋体" w:cs="黑体"/>
          <w:kern w:val="0"/>
          <w:sz w:val="24"/>
          <w:lang w:val="zh-CN"/>
        </w:rPr>
        <w:t>保证金缴纳说明单</w:t>
      </w:r>
      <w:r>
        <w:rPr>
          <w:rFonts w:hint="eastAsia" w:ascii="宋体" w:cs="黑体"/>
          <w:kern w:val="0"/>
          <w:sz w:val="24"/>
        </w:rPr>
        <w:t>”，</w:t>
      </w:r>
      <w:r>
        <w:rPr>
          <w:rFonts w:hint="eastAsia" w:ascii="宋体" w:cs="黑体"/>
          <w:kern w:val="0"/>
          <w:sz w:val="24"/>
          <w:lang w:val="zh-CN"/>
        </w:rPr>
        <w:t>获取缴费说明单</w:t>
      </w:r>
      <w:r>
        <w:rPr>
          <w:rFonts w:hint="eastAsia" w:ascii="宋体" w:cs="黑体"/>
          <w:kern w:val="0"/>
          <w:sz w:val="24"/>
        </w:rPr>
        <w:t>，</w:t>
      </w:r>
      <w:r>
        <w:rPr>
          <w:rFonts w:hint="eastAsia" w:ascii="宋体" w:cs="黑体"/>
          <w:kern w:val="0"/>
          <w:sz w:val="24"/>
          <w:lang w:val="zh-CN"/>
        </w:rPr>
        <w:t>根据每个标段的缴纳说明单在缴纳截止时间前缴纳</w:t>
      </w:r>
      <w:r>
        <w:rPr>
          <w:rFonts w:hint="eastAsia" w:ascii="宋体" w:cs="黑体"/>
          <w:kern w:val="0"/>
          <w:sz w:val="24"/>
        </w:rPr>
        <w:t>；</w:t>
      </w:r>
    </w:p>
    <w:p>
      <w:pPr>
        <w:spacing w:line="360" w:lineRule="auto"/>
        <w:ind w:firstLine="495"/>
        <w:rPr>
          <w:rFonts w:hint="eastAsia" w:ascii="宋体" w:cs="黑体"/>
          <w:kern w:val="0"/>
          <w:sz w:val="24"/>
        </w:rPr>
      </w:pPr>
      <w:r>
        <w:rPr>
          <w:rFonts w:hint="eastAsia" w:ascii="宋体" w:cs="黑体"/>
          <w:kern w:val="0"/>
          <w:sz w:val="24"/>
          <w:lang w:val="zh-CN"/>
        </w:rPr>
        <w:t>成功缴纳后</w:t>
      </w:r>
      <w:r>
        <w:rPr>
          <w:rFonts w:hint="eastAsia" w:ascii="宋体" w:cs="黑体"/>
          <w:kern w:val="0"/>
          <w:sz w:val="24"/>
        </w:rPr>
        <w:t>再次</w:t>
      </w:r>
      <w:r>
        <w:rPr>
          <w:rFonts w:hint="eastAsia" w:ascii="宋体" w:cs="黑体"/>
          <w:kern w:val="0"/>
          <w:sz w:val="24"/>
          <w:lang w:val="zh-CN"/>
        </w:rPr>
        <w:t>登录前述系统</w:t>
      </w:r>
      <w:r>
        <w:rPr>
          <w:rFonts w:hint="eastAsia" w:ascii="宋体" w:cs="黑体"/>
          <w:kern w:val="0"/>
          <w:sz w:val="24"/>
        </w:rPr>
        <w:t>，</w:t>
      </w:r>
      <w:r>
        <w:rPr>
          <w:rFonts w:hint="eastAsia" w:ascii="宋体" w:cs="黑体"/>
          <w:kern w:val="0"/>
          <w:sz w:val="24"/>
          <w:lang w:val="zh-CN"/>
        </w:rPr>
        <w:t>依次点击</w:t>
      </w:r>
      <w:r>
        <w:rPr>
          <w:rFonts w:hint="eastAsia" w:ascii="宋体" w:cs="黑体"/>
          <w:kern w:val="0"/>
          <w:sz w:val="24"/>
        </w:rPr>
        <w:t>“</w:t>
      </w:r>
      <w:r>
        <w:rPr>
          <w:rFonts w:hint="eastAsia" w:ascii="宋体" w:cs="黑体"/>
          <w:kern w:val="0"/>
          <w:sz w:val="24"/>
          <w:lang w:val="zh-CN"/>
        </w:rPr>
        <w:t>会员向导</w:t>
      </w:r>
      <w:r>
        <w:rPr>
          <w:rFonts w:hint="eastAsia" w:ascii="宋体" w:cs="黑体"/>
          <w:kern w:val="0"/>
          <w:sz w:val="24"/>
        </w:rPr>
        <w:t>”→“</w:t>
      </w:r>
      <w:r>
        <w:rPr>
          <w:rFonts w:hint="eastAsia" w:ascii="宋体" w:cs="黑体"/>
          <w:kern w:val="0"/>
          <w:sz w:val="24"/>
          <w:lang w:val="zh-CN"/>
        </w:rPr>
        <w:t>参与投标</w:t>
      </w:r>
      <w:r>
        <w:rPr>
          <w:rFonts w:hint="eastAsia" w:ascii="宋体" w:cs="黑体"/>
          <w:kern w:val="0"/>
          <w:sz w:val="24"/>
        </w:rPr>
        <w:t>”→“</w:t>
      </w:r>
      <w:r>
        <w:rPr>
          <w:rFonts w:hint="eastAsia" w:ascii="宋体" w:cs="黑体"/>
          <w:kern w:val="0"/>
          <w:sz w:val="24"/>
          <w:lang w:val="zh-CN"/>
        </w:rPr>
        <w:t>保证金绑定</w:t>
      </w:r>
      <w:r>
        <w:rPr>
          <w:rFonts w:hint="eastAsia" w:ascii="宋体" w:cs="黑体"/>
          <w:kern w:val="0"/>
          <w:sz w:val="24"/>
        </w:rPr>
        <w:t>”→“</w:t>
      </w:r>
      <w:r>
        <w:rPr>
          <w:rFonts w:hint="eastAsia" w:ascii="宋体" w:cs="黑体"/>
          <w:kern w:val="0"/>
          <w:sz w:val="24"/>
          <w:lang w:val="zh-CN"/>
        </w:rPr>
        <w:t>绑定</w:t>
      </w:r>
      <w:r>
        <w:rPr>
          <w:rFonts w:hint="eastAsia" w:ascii="宋体" w:cs="黑体"/>
          <w:kern w:val="0"/>
          <w:sz w:val="24"/>
        </w:rPr>
        <w:t>”</w:t>
      </w:r>
      <w:r>
        <w:rPr>
          <w:rFonts w:hint="eastAsia" w:ascii="宋体" w:cs="黑体"/>
          <w:kern w:val="0"/>
          <w:sz w:val="24"/>
          <w:lang w:val="zh-CN"/>
        </w:rPr>
        <w:t>进行投标保证金绑定。</w:t>
      </w:r>
    </w:p>
    <w:p>
      <w:pPr>
        <w:spacing w:line="360" w:lineRule="auto"/>
        <w:ind w:firstLine="495"/>
        <w:rPr>
          <w:rFonts w:hint="eastAsia" w:ascii="宋体" w:cs="黑体"/>
          <w:kern w:val="0"/>
          <w:sz w:val="24"/>
          <w:lang w:val="zh-CN"/>
        </w:rPr>
      </w:pPr>
      <w:r>
        <w:rPr>
          <w:rFonts w:hint="eastAsia" w:ascii="宋体" w:cs="黑体"/>
          <w:kern w:val="0"/>
          <w:sz w:val="24"/>
          <w:lang w:val="zh-CN"/>
        </w:rPr>
        <w:t>投标人成功绑定投标保证金，将缴纳凭证“许昌公共资源交易中心保证金缴纳回执”附于投标文件中；未绑定标段的投标保证金，视为未按</w:t>
      </w:r>
      <w:r>
        <w:rPr>
          <w:rFonts w:hint="eastAsia" w:ascii="宋体" w:cs="黑体"/>
          <w:kern w:val="0"/>
          <w:sz w:val="24"/>
        </w:rPr>
        <w:t>规定</w:t>
      </w:r>
      <w:r>
        <w:rPr>
          <w:rFonts w:hint="eastAsia" w:ascii="宋体" w:cs="黑体"/>
          <w:kern w:val="0"/>
          <w:sz w:val="24"/>
          <w:lang w:val="zh-CN"/>
        </w:rPr>
        <w:t>交纳。</w:t>
      </w:r>
      <w:r>
        <w:rPr>
          <w:rFonts w:hint="eastAsia" w:ascii="宋体" w:cs="黑体"/>
          <w:kern w:val="0"/>
          <w:sz w:val="24"/>
        </w:rPr>
        <w:t xml:space="preserve"> </w:t>
      </w:r>
    </w:p>
    <w:p>
      <w:pPr>
        <w:spacing w:line="360" w:lineRule="auto"/>
        <w:ind w:firstLine="495"/>
        <w:rPr>
          <w:rFonts w:hint="eastAsia" w:ascii="宋体" w:cs="黑体"/>
          <w:kern w:val="0"/>
          <w:sz w:val="24"/>
          <w:lang w:val="zh-CN"/>
        </w:rPr>
      </w:pPr>
      <w:r>
        <w:rPr>
          <w:rFonts w:hint="eastAsia" w:ascii="宋体" w:cs="黑体"/>
          <w:kern w:val="0"/>
          <w:sz w:val="24"/>
          <w:lang w:val="zh-CN"/>
        </w:rPr>
        <w:t>3.4.2.3 每个投标人每个项目每个标段只有唯一缴纳账号，</w:t>
      </w:r>
      <w:r>
        <w:rPr>
          <w:rFonts w:hint="eastAsia" w:ascii="宋体" w:cs="黑体"/>
          <w:kern w:val="0"/>
          <w:sz w:val="24"/>
        </w:rPr>
        <w:t>切勿重复缴纳或错误缴纳。</w:t>
      </w:r>
    </w:p>
    <w:p>
      <w:pPr>
        <w:spacing w:line="360" w:lineRule="auto"/>
        <w:ind w:firstLine="495"/>
        <w:rPr>
          <w:rFonts w:hint="eastAsia" w:ascii="宋体" w:cs="黑体"/>
          <w:kern w:val="0"/>
          <w:sz w:val="24"/>
        </w:rPr>
      </w:pPr>
      <w:r>
        <w:rPr>
          <w:rFonts w:hint="eastAsia" w:ascii="宋体" w:cs="黑体"/>
          <w:kern w:val="0"/>
          <w:sz w:val="24"/>
          <w:lang w:val="zh-CN"/>
        </w:rPr>
        <w:t>3.4.2.4</w:t>
      </w:r>
      <w:r>
        <w:rPr>
          <w:rFonts w:hint="eastAsia" w:ascii="宋体" w:cs="黑体"/>
          <w:kern w:val="0"/>
          <w:sz w:val="24"/>
        </w:rPr>
        <w:t>未按上述规定操作引起的无效投标，由投标人自行负责。</w:t>
      </w:r>
    </w:p>
    <w:p>
      <w:pPr>
        <w:spacing w:line="360" w:lineRule="auto"/>
        <w:ind w:firstLine="495"/>
        <w:rPr>
          <w:rFonts w:hint="eastAsia" w:ascii="宋体" w:cs="黑体"/>
          <w:kern w:val="0"/>
          <w:sz w:val="24"/>
          <w:lang w:val="zh-CN"/>
        </w:rPr>
      </w:pPr>
      <w:r>
        <w:rPr>
          <w:rFonts w:hint="eastAsia" w:ascii="宋体" w:cs="黑体"/>
          <w:kern w:val="0"/>
          <w:sz w:val="24"/>
          <w:lang w:val="zh-CN"/>
        </w:rPr>
        <w:t>3.4.2.5汇款凭证无须备注项目编号和项目名称。</w:t>
      </w:r>
    </w:p>
    <w:p>
      <w:pPr>
        <w:spacing w:line="360" w:lineRule="auto"/>
        <w:ind w:firstLine="495"/>
        <w:rPr>
          <w:rFonts w:hint="eastAsia" w:ascii="宋体" w:cs="黑体"/>
          <w:kern w:val="0"/>
          <w:sz w:val="24"/>
        </w:rPr>
      </w:pPr>
      <w:r>
        <w:rPr>
          <w:rFonts w:hint="eastAsia" w:ascii="宋体" w:cs="黑体"/>
          <w:kern w:val="0"/>
          <w:sz w:val="24"/>
          <w:lang w:val="zh-CN"/>
        </w:rPr>
        <w:t xml:space="preserve">3.4.2.6 </w:t>
      </w:r>
      <w:r>
        <w:rPr>
          <w:rFonts w:hint="eastAsia" w:ascii="宋体" w:cs="黑体"/>
          <w:kern w:val="0"/>
          <w:sz w:val="24"/>
        </w:rPr>
        <w:t>出现以下情形造成的投标保证金无效，由投标人自行负责。</w:t>
      </w:r>
    </w:p>
    <w:p>
      <w:pPr>
        <w:spacing w:line="360" w:lineRule="auto"/>
        <w:ind w:firstLine="495"/>
        <w:rPr>
          <w:rFonts w:hint="eastAsia" w:ascii="宋体" w:cs="黑体"/>
          <w:kern w:val="0"/>
          <w:sz w:val="24"/>
        </w:rPr>
      </w:pPr>
      <w:r>
        <w:rPr>
          <w:rFonts w:hint="eastAsia" w:ascii="宋体" w:cs="黑体"/>
          <w:kern w:val="0"/>
          <w:sz w:val="24"/>
        </w:rPr>
        <w:t>(1)投标保证金未从投标人的基本账户转出；</w:t>
      </w:r>
    </w:p>
    <w:p>
      <w:pPr>
        <w:spacing w:line="360" w:lineRule="auto"/>
        <w:ind w:firstLine="495"/>
        <w:rPr>
          <w:rFonts w:hint="eastAsia" w:ascii="宋体" w:cs="黑体"/>
          <w:kern w:val="0"/>
          <w:sz w:val="24"/>
        </w:rPr>
      </w:pPr>
      <w:r>
        <w:rPr>
          <w:rFonts w:hint="eastAsia" w:ascii="宋体" w:cs="黑体"/>
          <w:kern w:val="0"/>
          <w:sz w:val="24"/>
        </w:rPr>
        <w:t>(2)投标保证金未按照招标文件划分的标段转账。</w:t>
      </w:r>
    </w:p>
    <w:p>
      <w:pPr>
        <w:spacing w:line="360" w:lineRule="auto"/>
        <w:ind w:firstLine="495"/>
        <w:rPr>
          <w:rFonts w:hint="eastAsia" w:ascii="宋体" w:cs="黑体"/>
          <w:kern w:val="0"/>
          <w:sz w:val="24"/>
          <w:lang w:val="zh-CN"/>
        </w:rPr>
      </w:pPr>
      <w:r>
        <w:rPr>
          <w:rFonts w:hint="eastAsia" w:ascii="宋体" w:cs="黑体"/>
          <w:kern w:val="0"/>
          <w:sz w:val="24"/>
          <w:lang w:val="zh-CN"/>
        </w:rPr>
        <w:t>3.4.2.7 《保证金缴纳绑定操作指南》获取方法：</w:t>
      </w:r>
    </w:p>
    <w:p>
      <w:pPr>
        <w:spacing w:line="360" w:lineRule="auto"/>
        <w:ind w:firstLine="495"/>
        <w:rPr>
          <w:rFonts w:hint="eastAsia" w:ascii="宋体" w:cs="黑体"/>
          <w:kern w:val="0"/>
          <w:sz w:val="24"/>
          <w:lang w:val="zh-CN"/>
        </w:rPr>
      </w:pPr>
      <w:r>
        <w:rPr>
          <w:rFonts w:hint="eastAsia" w:ascii="宋体" w:cs="黑体"/>
          <w:kern w:val="0"/>
          <w:sz w:val="24"/>
          <w:lang w:val="zh-CN"/>
        </w:rPr>
        <w:t>登录许昌公共资源交易系统-组件下载-《保证金缴纳绑定操作指南》</w:t>
      </w:r>
    </w:p>
    <w:p>
      <w:pPr>
        <w:spacing w:line="360" w:lineRule="auto"/>
        <w:ind w:firstLine="495"/>
        <w:rPr>
          <w:rFonts w:hint="eastAsia" w:ascii="宋体" w:cs="黑体"/>
          <w:kern w:val="0"/>
          <w:sz w:val="24"/>
        </w:rPr>
      </w:pPr>
      <w:r>
        <w:rPr>
          <w:rFonts w:hint="eastAsia" w:ascii="宋体" w:cs="黑体"/>
          <w:kern w:val="0"/>
          <w:sz w:val="24"/>
        </w:rPr>
        <w:t>3.4.3 投标人未按规定提交投标保证金的，由评标委员会否决其投标。</w:t>
      </w:r>
    </w:p>
    <w:p>
      <w:pPr>
        <w:spacing w:line="360" w:lineRule="auto"/>
        <w:ind w:firstLine="495"/>
        <w:rPr>
          <w:rFonts w:hint="eastAsia" w:ascii="宋体" w:cs="黑体"/>
          <w:kern w:val="0"/>
          <w:sz w:val="24"/>
        </w:rPr>
      </w:pPr>
      <w:r>
        <w:rPr>
          <w:rFonts w:hint="eastAsia" w:ascii="宋体" w:cs="黑体"/>
          <w:kern w:val="0"/>
          <w:sz w:val="24"/>
        </w:rPr>
        <w:t>3.4.4 投标保证金的退还：</w:t>
      </w:r>
    </w:p>
    <w:p>
      <w:pPr>
        <w:spacing w:line="360" w:lineRule="auto"/>
        <w:ind w:firstLine="495"/>
        <w:rPr>
          <w:rFonts w:hint="eastAsia" w:ascii="宋体" w:cs="黑体"/>
          <w:kern w:val="0"/>
          <w:sz w:val="24"/>
        </w:rPr>
      </w:pPr>
      <w:r>
        <w:rPr>
          <w:rFonts w:hint="eastAsia" w:ascii="宋体" w:cs="黑体"/>
          <w:kern w:val="0"/>
          <w:sz w:val="24"/>
        </w:rPr>
        <w:t>（1）中标候选人公示期满后没有质疑或投诉的，退还非中标候选人投标保证金及银行同期存款利息；在书面合同签订后5日内向中标人和其他中标候选人退还投标保证金及银行同期存款利息。</w:t>
      </w:r>
    </w:p>
    <w:p>
      <w:pPr>
        <w:spacing w:line="360" w:lineRule="auto"/>
        <w:ind w:firstLine="495"/>
        <w:rPr>
          <w:rFonts w:hint="eastAsia" w:ascii="宋体" w:cs="黑体"/>
          <w:kern w:val="0"/>
          <w:sz w:val="24"/>
        </w:rPr>
      </w:pPr>
      <w:r>
        <w:rPr>
          <w:rFonts w:hint="eastAsia" w:ascii="宋体" w:cs="黑体"/>
          <w:kern w:val="0"/>
          <w:sz w:val="24"/>
        </w:rPr>
        <w:t>（2）法定期限内未签订书面合同的，按照有关规定向中标人和其他中标候选人退还投标保证金及银行同期活期存款利息。</w:t>
      </w:r>
    </w:p>
    <w:p>
      <w:pPr>
        <w:spacing w:line="360" w:lineRule="auto"/>
        <w:ind w:firstLine="495"/>
        <w:rPr>
          <w:rFonts w:hint="eastAsia" w:ascii="宋体" w:cs="黑体"/>
          <w:kern w:val="0"/>
          <w:sz w:val="24"/>
        </w:rPr>
      </w:pPr>
      <w:r>
        <w:rPr>
          <w:rFonts w:hint="eastAsia" w:ascii="宋体" w:cs="黑体"/>
          <w:kern w:val="0"/>
          <w:sz w:val="24"/>
        </w:rPr>
        <w:t>（3）项目废标或招标人终止招标的，在此后5个工作日内退还投标保证金及银行同期活期存利息。</w:t>
      </w:r>
      <w:r>
        <w:rPr>
          <w:rFonts w:hint="eastAsia" w:ascii="宋体" w:cs="黑体"/>
          <w:kern w:val="0"/>
          <w:sz w:val="24"/>
        </w:rPr>
        <w:br w:type="textWrapping"/>
      </w:r>
      <w:r>
        <w:rPr>
          <w:rFonts w:hint="eastAsia" w:ascii="宋体" w:cs="黑体"/>
          <w:kern w:val="0"/>
          <w:sz w:val="24"/>
        </w:rPr>
        <w:t xml:space="preserve">    （4）投标活动中出现质疑、投诉的，中标候选人、质疑人和被质疑人、投诉人和被投诉人的投标保证金暂停退还。</w:t>
      </w:r>
    </w:p>
    <w:p>
      <w:pPr>
        <w:spacing w:line="360" w:lineRule="auto"/>
        <w:ind w:firstLine="495"/>
        <w:rPr>
          <w:rFonts w:hint="eastAsia" w:ascii="宋体" w:cs="黑体"/>
          <w:kern w:val="0"/>
          <w:sz w:val="24"/>
        </w:rPr>
      </w:pPr>
      <w:r>
        <w:rPr>
          <w:rFonts w:hint="eastAsia" w:ascii="宋体" w:cs="黑体"/>
          <w:kern w:val="0"/>
          <w:sz w:val="24"/>
        </w:rPr>
        <w:t>（5）相关投标人有违法违规行为的项目，其投标保证金暂不退还，待行政监督部门对相关情况处置后，按照有关规定办理。</w:t>
      </w:r>
    </w:p>
    <w:p>
      <w:pPr>
        <w:spacing w:line="360" w:lineRule="auto"/>
        <w:ind w:firstLine="495"/>
        <w:rPr>
          <w:rFonts w:hint="eastAsia" w:ascii="宋体" w:cs="黑体"/>
          <w:kern w:val="0"/>
          <w:sz w:val="24"/>
        </w:rPr>
      </w:pPr>
      <w:r>
        <w:rPr>
          <w:rFonts w:hint="eastAsia" w:ascii="宋体" w:cs="黑体"/>
          <w:kern w:val="0"/>
          <w:sz w:val="24"/>
        </w:rPr>
        <w:t>（6）因投标人的原因无法及时退还投标（竞买）保证金、滞留三年以上的，投标（竞买）保证金上缴同级国库。</w:t>
      </w:r>
    </w:p>
    <w:p>
      <w:pPr>
        <w:spacing w:line="360" w:lineRule="auto"/>
        <w:ind w:firstLine="495"/>
        <w:rPr>
          <w:rFonts w:hint="eastAsia" w:ascii="宋体" w:cs="黑体"/>
          <w:kern w:val="0"/>
          <w:sz w:val="24"/>
        </w:rPr>
      </w:pPr>
      <w:r>
        <w:rPr>
          <w:rFonts w:hint="eastAsia" w:ascii="宋体" w:cs="黑体"/>
          <w:kern w:val="0"/>
          <w:sz w:val="24"/>
        </w:rPr>
        <w:t>（7）退还投标保证金，除另有规定外，一般以转账方式一次性退还至投标保证金的原提交账户。</w:t>
      </w:r>
    </w:p>
    <w:p>
      <w:pPr>
        <w:spacing w:line="360" w:lineRule="auto"/>
        <w:ind w:firstLine="495"/>
        <w:rPr>
          <w:rFonts w:hint="eastAsia" w:ascii="宋体" w:cs="黑体"/>
          <w:kern w:val="0"/>
          <w:sz w:val="24"/>
        </w:rPr>
      </w:pPr>
      <w:r>
        <w:rPr>
          <w:rFonts w:hint="eastAsia" w:ascii="宋体" w:cs="黑体"/>
          <w:kern w:val="0"/>
          <w:sz w:val="24"/>
        </w:rPr>
        <w:t>（8）特殊情况处理</w:t>
      </w:r>
    </w:p>
    <w:p>
      <w:pPr>
        <w:spacing w:line="360" w:lineRule="auto"/>
        <w:ind w:firstLine="495"/>
        <w:rPr>
          <w:rFonts w:hint="eastAsia" w:ascii="宋体" w:cs="黑体"/>
          <w:kern w:val="0"/>
          <w:sz w:val="24"/>
        </w:rPr>
      </w:pPr>
      <w:r>
        <w:rPr>
          <w:rFonts w:hint="eastAsia" w:ascii="宋体" w:cs="黑体"/>
          <w:kern w:val="0"/>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spacing w:line="360" w:lineRule="auto"/>
        <w:ind w:firstLine="495"/>
        <w:rPr>
          <w:rFonts w:hint="eastAsia" w:ascii="宋体" w:cs="黑体"/>
          <w:kern w:val="0"/>
          <w:sz w:val="24"/>
        </w:rPr>
      </w:pPr>
      <w:r>
        <w:rPr>
          <w:rFonts w:hint="eastAsia" w:ascii="宋体" w:cs="黑体"/>
          <w:kern w:val="0"/>
          <w:sz w:val="24"/>
        </w:rPr>
        <w:t>3.4.5投标人有下列情形之一的，不予退还投标保证金：</w:t>
      </w:r>
    </w:p>
    <w:p>
      <w:pPr>
        <w:spacing w:line="360" w:lineRule="auto"/>
        <w:ind w:firstLine="495"/>
        <w:rPr>
          <w:rFonts w:hint="eastAsia" w:ascii="宋体" w:cs="黑体"/>
          <w:kern w:val="0"/>
          <w:sz w:val="24"/>
        </w:rPr>
      </w:pPr>
      <w:r>
        <w:rPr>
          <w:rFonts w:hint="eastAsia" w:ascii="宋体" w:cs="黑体"/>
          <w:kern w:val="0"/>
          <w:sz w:val="24"/>
        </w:rPr>
        <w:t xml:space="preserve">（1）在招标文件要求提交投标文件的截止时间后至投标文件有效期满前撤回投标的； </w:t>
      </w:r>
    </w:p>
    <w:p>
      <w:pPr>
        <w:spacing w:line="360" w:lineRule="auto"/>
        <w:ind w:firstLine="495"/>
        <w:rPr>
          <w:rFonts w:hint="eastAsia" w:ascii="宋体" w:cs="黑体"/>
          <w:kern w:val="0"/>
          <w:sz w:val="24"/>
        </w:rPr>
      </w:pPr>
      <w:r>
        <w:rPr>
          <w:rFonts w:hint="eastAsia" w:ascii="宋体" w:cs="黑体"/>
          <w:kern w:val="0"/>
          <w:sz w:val="24"/>
        </w:rPr>
        <w:t xml:space="preserve">（2）中标通知书发出后，中标人无故放弃中标项目或无正当理由在规定时间内不与招标人签订合同或未按招标文件规定提交履约担保的； </w:t>
      </w:r>
    </w:p>
    <w:p>
      <w:pPr>
        <w:spacing w:line="360" w:lineRule="auto"/>
        <w:ind w:firstLine="495"/>
        <w:rPr>
          <w:rFonts w:hint="eastAsia" w:ascii="宋体" w:cs="黑体"/>
          <w:kern w:val="0"/>
          <w:sz w:val="24"/>
        </w:rPr>
      </w:pPr>
      <w:r>
        <w:rPr>
          <w:rFonts w:hint="eastAsia" w:ascii="宋体" w:cs="黑体"/>
          <w:kern w:val="0"/>
          <w:sz w:val="24"/>
        </w:rPr>
        <w:t xml:space="preserve">（3）将中标项目转让给他人，或者在投标文件中未说明，且未经招标人同意，将中标项目分包给他人的； </w:t>
      </w:r>
    </w:p>
    <w:p>
      <w:pPr>
        <w:spacing w:line="360" w:lineRule="auto"/>
        <w:ind w:firstLine="495"/>
        <w:rPr>
          <w:rFonts w:hint="eastAsia" w:ascii="宋体" w:cs="黑体"/>
          <w:kern w:val="0"/>
          <w:sz w:val="24"/>
        </w:rPr>
      </w:pPr>
      <w:r>
        <w:rPr>
          <w:rFonts w:hint="eastAsia" w:ascii="宋体" w:cs="黑体"/>
          <w:kern w:val="0"/>
          <w:sz w:val="24"/>
        </w:rPr>
        <w:t xml:space="preserve">（4）投标人在招投标活动中弄虚作假、围标串标、骗取中标等，并经招投标行政监督部门调查核实的； </w:t>
      </w:r>
    </w:p>
    <w:p>
      <w:pPr>
        <w:spacing w:line="360" w:lineRule="auto"/>
        <w:ind w:firstLine="495"/>
        <w:rPr>
          <w:rFonts w:hint="eastAsia" w:ascii="宋体" w:cs="黑体"/>
          <w:kern w:val="0"/>
          <w:sz w:val="24"/>
        </w:rPr>
      </w:pPr>
      <w:r>
        <w:rPr>
          <w:rFonts w:hint="eastAsia" w:ascii="宋体" w:cs="黑体"/>
          <w:kern w:val="0"/>
          <w:sz w:val="24"/>
        </w:rPr>
        <w:t>（5）拒绝履行合同义务的；</w:t>
      </w:r>
    </w:p>
    <w:p>
      <w:pPr>
        <w:spacing w:line="360" w:lineRule="auto"/>
        <w:ind w:firstLine="495"/>
        <w:rPr>
          <w:rFonts w:hint="eastAsia" w:ascii="宋体" w:cs="黑体"/>
          <w:kern w:val="0"/>
          <w:sz w:val="24"/>
          <w:lang w:val="zh-CN"/>
        </w:rPr>
      </w:pPr>
      <w:r>
        <w:rPr>
          <w:rFonts w:hint="eastAsia" w:ascii="宋体" w:cs="黑体"/>
          <w:kern w:val="0"/>
          <w:sz w:val="24"/>
        </w:rPr>
        <w:t>（6）</w:t>
      </w:r>
      <w:r>
        <w:rPr>
          <w:rFonts w:hint="eastAsia" w:ascii="宋体" w:cs="黑体"/>
          <w:kern w:val="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auto"/>
        <w:ind w:firstLine="495"/>
        <w:rPr>
          <w:rFonts w:hint="eastAsia" w:ascii="宋体" w:cs="黑体"/>
          <w:kern w:val="0"/>
          <w:sz w:val="24"/>
        </w:rPr>
      </w:pPr>
      <w:r>
        <w:rPr>
          <w:rFonts w:hint="eastAsia" w:ascii="宋体" w:cs="黑体"/>
          <w:kern w:val="0"/>
          <w:sz w:val="24"/>
        </w:rPr>
        <w:t xml:space="preserve">（7）相关法律、法规规定不予退还的其它情形。 </w:t>
      </w:r>
    </w:p>
    <w:p>
      <w:pPr>
        <w:autoSpaceDE w:val="0"/>
        <w:autoSpaceDN w:val="0"/>
        <w:spacing w:line="420" w:lineRule="exact"/>
        <w:jc w:val="left"/>
        <w:outlineLvl w:val="0"/>
        <w:rPr>
          <w:rFonts w:hint="eastAsia" w:hAnsi="宋体" w:cs="宋体" w:eastAsiaTheme="minorEastAsia"/>
          <w:b/>
          <w:color w:val="auto"/>
          <w:sz w:val="24"/>
          <w:lang w:eastAsia="zh-CN"/>
        </w:rPr>
      </w:pPr>
      <w:r>
        <w:rPr>
          <w:rFonts w:hint="eastAsia" w:hAnsi="宋体" w:cs="宋体"/>
          <w:b/>
          <w:color w:val="auto"/>
          <w:sz w:val="24"/>
        </w:rPr>
        <w:t>3.5 资格审查资料</w:t>
      </w:r>
      <w:r>
        <w:rPr>
          <w:rFonts w:hint="eastAsia" w:hAnsi="宋体" w:cs="宋体"/>
          <w:b/>
          <w:color w:val="auto"/>
          <w:sz w:val="24"/>
          <w:lang w:eastAsia="zh-CN"/>
        </w:rPr>
        <w:t>（</w:t>
      </w:r>
      <w:r>
        <w:rPr>
          <w:rFonts w:hint="eastAsia" w:ascii="新宋体" w:hAnsi="新宋体" w:eastAsia="新宋体" w:cs="仿宋_GB2312"/>
          <w:b/>
          <w:bCs/>
          <w:color w:val="auto"/>
          <w:sz w:val="24"/>
          <w:lang w:eastAsia="zh-CN"/>
        </w:rPr>
        <w:t>具体评审内容依据第三章评标办法</w:t>
      </w:r>
      <w:r>
        <w:rPr>
          <w:rFonts w:hint="eastAsia" w:hAnsi="宋体" w:cs="宋体"/>
          <w:b/>
          <w:color w:val="auto"/>
          <w:sz w:val="24"/>
          <w:lang w:eastAsia="zh-CN"/>
        </w:rPr>
        <w:t>）</w:t>
      </w:r>
    </w:p>
    <w:p>
      <w:pPr>
        <w:spacing w:line="360" w:lineRule="auto"/>
        <w:ind w:firstLine="495"/>
        <w:rPr>
          <w:rFonts w:hint="eastAsia" w:ascii="宋体" w:cs="黑体"/>
          <w:kern w:val="0"/>
          <w:sz w:val="24"/>
          <w:lang w:val="zh-CN"/>
        </w:rPr>
      </w:pPr>
      <w:r>
        <w:rPr>
          <w:rFonts w:hint="eastAsia" w:ascii="宋体" w:cs="黑体"/>
          <w:kern w:val="0"/>
          <w:sz w:val="24"/>
          <w:lang w:val="zh-CN"/>
        </w:rPr>
        <w:t>3.5.1 “投标人基本情况表”应附投标人营业执照副本、资质证书副本等材料的原件扫描件。</w:t>
      </w:r>
    </w:p>
    <w:p>
      <w:pPr>
        <w:spacing w:line="360" w:lineRule="auto"/>
        <w:ind w:firstLine="495"/>
        <w:rPr>
          <w:rFonts w:hint="eastAsia" w:ascii="宋体" w:cs="黑体"/>
          <w:kern w:val="0"/>
          <w:sz w:val="24"/>
          <w:highlight w:val="none"/>
        </w:rPr>
      </w:pPr>
      <w:r>
        <w:rPr>
          <w:rFonts w:hint="eastAsia" w:ascii="宋体" w:cs="黑体"/>
          <w:kern w:val="0"/>
          <w:sz w:val="24"/>
          <w:highlight w:val="none"/>
        </w:rPr>
        <w:t>3.5.2 “近年财务状况表”应附经会计师事务所或审计机构审计的财务会计报表，包括资产负债表、现金流量表、利润表和财务情况说明书的原件扫描件，具体年份要求见投标人须知前附表。</w:t>
      </w:r>
    </w:p>
    <w:p>
      <w:pPr>
        <w:spacing w:line="360" w:lineRule="auto"/>
        <w:ind w:firstLine="495"/>
        <w:rPr>
          <w:rFonts w:hint="eastAsia" w:ascii="宋体" w:cs="黑体"/>
          <w:kern w:val="0"/>
          <w:sz w:val="24"/>
        </w:rPr>
      </w:pPr>
      <w:r>
        <w:rPr>
          <w:rFonts w:hint="eastAsia" w:ascii="宋体" w:cs="黑体"/>
          <w:kern w:val="0"/>
          <w:sz w:val="24"/>
        </w:rPr>
        <w:t>3.5.3 “近年完成的类似项目情况表”应附合同协议书或中标通知书的原件扫描件，具体年份要求见投标人须知前附表。每张表格只填写一个项目，并标明序号。</w:t>
      </w:r>
    </w:p>
    <w:p>
      <w:pPr>
        <w:spacing w:line="360" w:lineRule="auto"/>
        <w:ind w:firstLine="495"/>
        <w:rPr>
          <w:rFonts w:hint="eastAsia" w:ascii="宋体" w:cs="黑体"/>
          <w:kern w:val="0"/>
          <w:sz w:val="24"/>
        </w:rPr>
      </w:pPr>
      <w:r>
        <w:rPr>
          <w:rFonts w:hint="eastAsia" w:ascii="宋体" w:cs="黑体"/>
          <w:kern w:val="0"/>
          <w:sz w:val="24"/>
        </w:rPr>
        <w:t>3.5.4 “正在进行的项目情况表”应附合同协议书或中标通知书原件扫描件。每张表格只填写一个项目，并标明序号。</w:t>
      </w:r>
    </w:p>
    <w:p>
      <w:pPr>
        <w:spacing w:line="360" w:lineRule="auto"/>
        <w:ind w:firstLine="495"/>
        <w:rPr>
          <w:rFonts w:hint="eastAsia" w:ascii="宋体" w:cs="黑体"/>
          <w:kern w:val="0"/>
          <w:sz w:val="24"/>
        </w:rPr>
      </w:pPr>
      <w:r>
        <w:rPr>
          <w:rFonts w:hint="eastAsia" w:ascii="宋体" w:cs="黑体"/>
          <w:kern w:val="0"/>
          <w:sz w:val="24"/>
        </w:rPr>
        <w:t>3.5.5 “近年发生的诉讼及仲裁情况”应说明相关情况，并附法院或仲裁机构作出的判决、裁决等有关法律文书原件扫描件，具体年份要求见投标人须知前附表。</w:t>
      </w:r>
    </w:p>
    <w:p>
      <w:pPr>
        <w:spacing w:line="360" w:lineRule="auto"/>
        <w:ind w:firstLine="495"/>
        <w:rPr>
          <w:rFonts w:hint="eastAsia" w:ascii="宋体" w:cs="黑体"/>
          <w:kern w:val="0"/>
          <w:sz w:val="24"/>
        </w:rPr>
      </w:pPr>
      <w:r>
        <w:rPr>
          <w:rFonts w:hint="eastAsia" w:ascii="宋体" w:cs="黑体"/>
          <w:kern w:val="0"/>
          <w:sz w:val="24"/>
        </w:rPr>
        <w:t>3.5.6  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5" w:name="_Toc144974521"/>
      <w:bookmarkStart w:id="36" w:name="_Toc152042329"/>
      <w:bookmarkStart w:id="37" w:name="_Toc179632571"/>
      <w:bookmarkStart w:id="38" w:name="_Toc152045553"/>
      <w:r>
        <w:rPr>
          <w:rFonts w:hint="eastAsia" w:hAnsi="宋体" w:cs="宋体"/>
          <w:b/>
          <w:color w:val="auto"/>
          <w:sz w:val="24"/>
        </w:rPr>
        <w:t>备选投标方案</w:t>
      </w:r>
    </w:p>
    <w:bookmarkEnd w:id="35"/>
    <w:bookmarkEnd w:id="36"/>
    <w:bookmarkEnd w:id="37"/>
    <w:bookmarkEnd w:id="38"/>
    <w:p>
      <w:pPr>
        <w:spacing w:line="360" w:lineRule="auto"/>
        <w:ind w:firstLine="495"/>
        <w:rPr>
          <w:rFonts w:hint="eastAsia" w:ascii="宋体" w:cs="黑体"/>
          <w:kern w:val="0"/>
          <w:sz w:val="24"/>
        </w:rPr>
      </w:pPr>
      <w:r>
        <w:rPr>
          <w:rFonts w:hint="eastAsia" w:ascii="宋体" w:cs="黑体"/>
          <w:kern w:val="0"/>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4"/>
    </w:p>
    <w:p>
      <w:pPr>
        <w:spacing w:line="360" w:lineRule="auto"/>
        <w:ind w:firstLine="495"/>
        <w:rPr>
          <w:rFonts w:hint="eastAsia" w:ascii="宋体" w:cs="黑体"/>
          <w:kern w:val="0"/>
          <w:sz w:val="24"/>
        </w:rPr>
      </w:pPr>
      <w:r>
        <w:rPr>
          <w:rFonts w:hint="eastAsia" w:ascii="宋体" w:cs="黑体"/>
          <w:kern w:val="0"/>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360" w:lineRule="auto"/>
        <w:ind w:firstLine="495"/>
        <w:rPr>
          <w:rFonts w:hint="eastAsia" w:ascii="宋体" w:cs="黑体"/>
          <w:kern w:val="0"/>
          <w:sz w:val="24"/>
        </w:rPr>
      </w:pPr>
      <w:r>
        <w:rPr>
          <w:rFonts w:hint="eastAsia" w:ascii="宋体" w:cs="黑体"/>
          <w:kern w:val="0"/>
          <w:sz w:val="24"/>
        </w:rPr>
        <w:t>3.7.2 投标文件应当对招标文件有关工期、投标有效期、质量要求、招标范围作出响应。</w:t>
      </w:r>
    </w:p>
    <w:p>
      <w:pPr>
        <w:spacing w:line="360" w:lineRule="auto"/>
        <w:ind w:firstLine="495"/>
        <w:rPr>
          <w:rFonts w:hint="eastAsia" w:ascii="宋体" w:cs="黑体"/>
          <w:kern w:val="0"/>
          <w:sz w:val="24"/>
        </w:rPr>
      </w:pPr>
      <w:r>
        <w:rPr>
          <w:rFonts w:hint="eastAsia" w:ascii="宋体" w:cs="黑体"/>
          <w:kern w:val="0"/>
          <w:sz w:val="24"/>
        </w:rPr>
        <w:t>3.7.3 投标人编制的投标文件应分为商务标、综合标和技术标。</w:t>
      </w:r>
    </w:p>
    <w:p>
      <w:pPr>
        <w:spacing w:line="360" w:lineRule="auto"/>
        <w:ind w:firstLine="495"/>
        <w:rPr>
          <w:rFonts w:hint="eastAsia" w:ascii="宋体" w:cs="黑体"/>
          <w:kern w:val="0"/>
          <w:sz w:val="24"/>
        </w:rPr>
      </w:pPr>
      <w:r>
        <w:rPr>
          <w:rFonts w:hint="eastAsia" w:ascii="宋体" w:cs="黑体"/>
          <w:kern w:val="0"/>
          <w:sz w:val="24"/>
        </w:rPr>
        <w:t>3.7.4 投标人登录许昌公共资源交易系统下载“许昌投标文件制作系统SEARUN V1.1”，按招标文件要求制作电子投标文件（包括含工程量清单的商务标投标文件）。</w:t>
      </w:r>
    </w:p>
    <w:p>
      <w:pPr>
        <w:spacing w:line="360" w:lineRule="auto"/>
        <w:ind w:firstLine="495"/>
        <w:rPr>
          <w:rFonts w:hint="eastAsia" w:ascii="宋体" w:cs="黑体"/>
          <w:kern w:val="0"/>
          <w:sz w:val="24"/>
        </w:rPr>
      </w:pPr>
      <w:r>
        <w:rPr>
          <w:rFonts w:hint="eastAsia" w:ascii="宋体" w:cs="黑体"/>
          <w:kern w:val="0"/>
          <w:sz w:val="24"/>
        </w:rPr>
        <w:t>3.7.5</w:t>
      </w:r>
      <w:bookmarkStart w:id="39" w:name="_Toc283559961"/>
      <w:r>
        <w:rPr>
          <w:rFonts w:hint="eastAsia" w:ascii="宋体" w:cs="黑体"/>
          <w:kern w:val="0"/>
          <w:sz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2"/>
        <w:spacing w:line="440" w:lineRule="exact"/>
        <w:jc w:val="both"/>
        <w:outlineLvl w:val="0"/>
        <w:rPr>
          <w:rFonts w:hAnsi="宋体"/>
          <w:b/>
          <w:color w:val="auto"/>
        </w:rPr>
      </w:pPr>
      <w:r>
        <w:rPr>
          <w:rFonts w:hint="eastAsia" w:hAnsi="宋体"/>
          <w:b/>
          <w:color w:val="auto"/>
        </w:rPr>
        <w:t>4. 投标</w:t>
      </w:r>
      <w:bookmarkEnd w:id="39"/>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spacing w:line="360" w:lineRule="auto"/>
        <w:ind w:firstLine="495"/>
        <w:rPr>
          <w:rFonts w:hint="eastAsia" w:ascii="宋体" w:cs="黑体"/>
          <w:kern w:val="0"/>
          <w:sz w:val="24"/>
        </w:rPr>
      </w:pPr>
      <w:r>
        <w:rPr>
          <w:rFonts w:hint="eastAsia" w:ascii="宋体" w:cs="黑体"/>
          <w:kern w:val="0"/>
          <w:sz w:val="24"/>
        </w:rPr>
        <w:t>4.1.1 投标人应在投标人须知前附表中规定的投标截止时间前成功上传电子投标文件。</w:t>
      </w:r>
    </w:p>
    <w:p>
      <w:pPr>
        <w:spacing w:line="360" w:lineRule="auto"/>
        <w:ind w:firstLine="495"/>
        <w:rPr>
          <w:rFonts w:hint="eastAsia" w:ascii="宋体" w:cs="黑体"/>
          <w:kern w:val="0"/>
          <w:sz w:val="24"/>
        </w:rPr>
      </w:pPr>
      <w:r>
        <w:rPr>
          <w:rFonts w:hint="eastAsia" w:ascii="宋体" w:cs="黑体"/>
          <w:kern w:val="0"/>
          <w:sz w:val="24"/>
        </w:rPr>
        <w:t>4.1.2 除投标人须知前附表另有规定外，投标人所提交的电子投标文件不予退还。</w:t>
      </w:r>
    </w:p>
    <w:p>
      <w:pPr>
        <w:spacing w:line="360" w:lineRule="auto"/>
        <w:ind w:firstLine="495"/>
        <w:rPr>
          <w:rFonts w:hint="eastAsia" w:ascii="宋体" w:cs="黑体"/>
          <w:kern w:val="0"/>
          <w:sz w:val="24"/>
        </w:rPr>
      </w:pPr>
      <w:r>
        <w:rPr>
          <w:rFonts w:hint="eastAsia" w:ascii="宋体" w:cs="黑体"/>
          <w:kern w:val="0"/>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0" w:name="_Toc283559964"/>
      <w:r>
        <w:rPr>
          <w:rFonts w:hint="eastAsia" w:hAnsi="宋体" w:cs="宋体"/>
          <w:b/>
          <w:color w:val="auto"/>
          <w:sz w:val="24"/>
        </w:rPr>
        <w:t>4.2 投标文件的修改与撤回</w:t>
      </w:r>
      <w:bookmarkEnd w:id="40"/>
    </w:p>
    <w:p>
      <w:pPr>
        <w:spacing w:line="360" w:lineRule="auto"/>
        <w:ind w:firstLine="495"/>
        <w:rPr>
          <w:rFonts w:hint="eastAsia" w:ascii="宋体" w:cs="黑体"/>
          <w:kern w:val="0"/>
          <w:sz w:val="24"/>
        </w:rPr>
      </w:pPr>
      <w:r>
        <w:rPr>
          <w:rFonts w:hint="eastAsia" w:ascii="宋体" w:cs="黑体"/>
          <w:kern w:val="0"/>
          <w:sz w:val="24"/>
        </w:rPr>
        <w:t>4.2.1 在本章第2.2.2 项规定的投标截止时间前，投标人可以修改或撤回已提交的电子投标文件修改或撤回应以书面形式通知招标人。</w:t>
      </w:r>
    </w:p>
    <w:p>
      <w:pPr>
        <w:spacing w:line="360" w:lineRule="auto"/>
        <w:ind w:firstLine="495"/>
        <w:rPr>
          <w:rFonts w:hint="eastAsia" w:ascii="宋体" w:cs="黑体"/>
          <w:kern w:val="0"/>
          <w:sz w:val="24"/>
        </w:rPr>
      </w:pPr>
      <w:r>
        <w:rPr>
          <w:rFonts w:hint="eastAsia" w:ascii="宋体" w:cs="黑体"/>
          <w:kern w:val="0"/>
          <w:sz w:val="24"/>
        </w:rPr>
        <w:t>4.2.2 投标人修改或撤回已提交电子投标文件的书面通知应按照投标人须知前附表第3.7.3 项的要求签字或盖章。招标人收到书面通知后，向投标人出具签收凭证。</w:t>
      </w:r>
    </w:p>
    <w:p>
      <w:pPr>
        <w:spacing w:line="360" w:lineRule="auto"/>
        <w:ind w:firstLine="495"/>
        <w:rPr>
          <w:rFonts w:hint="eastAsia" w:ascii="宋体" w:cs="黑体"/>
          <w:kern w:val="0"/>
          <w:sz w:val="24"/>
        </w:rPr>
      </w:pPr>
      <w:r>
        <w:rPr>
          <w:rFonts w:hint="eastAsia" w:ascii="宋体" w:cs="黑体"/>
          <w:kern w:val="0"/>
          <w:sz w:val="24"/>
        </w:rPr>
        <w:t>4.2.3 修改的内容为投标文件的组成部分。修改的电子投标文件应按照本章第3条、第4条规定进行编制、密封、标记和提交，并标明“修改”字样。</w:t>
      </w:r>
    </w:p>
    <w:p>
      <w:pPr>
        <w:spacing w:line="360" w:lineRule="auto"/>
        <w:ind w:firstLine="495"/>
        <w:rPr>
          <w:rFonts w:hint="eastAsia" w:ascii="宋体" w:cs="黑体"/>
          <w:kern w:val="0"/>
          <w:sz w:val="24"/>
        </w:rPr>
      </w:pPr>
      <w:r>
        <w:rPr>
          <w:rFonts w:hint="eastAsia" w:ascii="宋体" w:cs="黑体"/>
          <w:kern w:val="0"/>
          <w:sz w:val="24"/>
        </w:rPr>
        <w:t>4.2.4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outlineLvl w:val="0"/>
        <w:rPr>
          <w:rFonts w:hAnsi="宋体"/>
          <w:b/>
          <w:color w:val="auto"/>
        </w:rPr>
      </w:pPr>
      <w:bookmarkStart w:id="41" w:name="_Toc283559970"/>
      <w:r>
        <w:rPr>
          <w:rFonts w:hint="eastAsia" w:hAnsi="宋体"/>
          <w:b/>
          <w:color w:val="auto"/>
        </w:rPr>
        <w:t>5. 开标</w:t>
      </w:r>
    </w:p>
    <w:p>
      <w:pPr>
        <w:autoSpaceDE w:val="0"/>
        <w:autoSpaceDN w:val="0"/>
        <w:adjustRightInd w:val="0"/>
        <w:spacing w:line="440" w:lineRule="exact"/>
        <w:jc w:val="left"/>
        <w:outlineLvl w:val="0"/>
        <w:rPr>
          <w:rFonts w:hAnsi="宋体" w:cs="宋体"/>
          <w:b/>
          <w:sz w:val="24"/>
        </w:rPr>
      </w:pPr>
      <w:bookmarkStart w:id="42" w:name="_Toc283559968"/>
      <w:r>
        <w:rPr>
          <w:rFonts w:hint="eastAsia" w:hAnsi="宋体" w:cs="宋体"/>
          <w:b/>
          <w:sz w:val="24"/>
        </w:rPr>
        <w:t>5.1 开标时间和地点</w:t>
      </w:r>
      <w:bookmarkEnd w:id="42"/>
    </w:p>
    <w:p>
      <w:pPr>
        <w:spacing w:line="360" w:lineRule="auto"/>
        <w:ind w:firstLine="495"/>
        <w:rPr>
          <w:rFonts w:hint="eastAsia" w:ascii="宋体" w:cs="黑体"/>
          <w:kern w:val="0"/>
          <w:sz w:val="24"/>
        </w:rPr>
      </w:pPr>
      <w:r>
        <w:rPr>
          <w:rFonts w:hint="eastAsia" w:ascii="宋体" w:cs="黑体"/>
          <w:kern w:val="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360" w:lineRule="auto"/>
        <w:ind w:firstLine="480" w:firstLineChars="200"/>
        <w:rPr>
          <w:rFonts w:hint="eastAsia" w:ascii="宋体" w:cs="黑体"/>
          <w:kern w:val="0"/>
          <w:sz w:val="24"/>
        </w:rPr>
      </w:pPr>
      <w:r>
        <w:rPr>
          <w:rFonts w:hint="eastAsia" w:ascii="宋体" w:cs="黑体"/>
          <w:kern w:val="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cs="黑体"/>
          <w:kern w:val="0"/>
          <w:sz w:val="24"/>
        </w:rPr>
      </w:pPr>
      <w:r>
        <w:rPr>
          <w:rFonts w:hint="eastAsia" w:ascii="宋体" w:cs="黑体"/>
          <w:kern w:val="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cs="黑体"/>
          <w:kern w:val="0"/>
          <w:sz w:val="24"/>
        </w:rPr>
      </w:pPr>
      <w:r>
        <w:rPr>
          <w:rFonts w:hint="eastAsia" w:ascii="宋体" w:cs="黑体"/>
          <w:kern w:val="0"/>
          <w:sz w:val="24"/>
        </w:rPr>
        <w:t xml:space="preserve">(3)解密完成后，招标人（代理机构）点击“系数抽取”按钮进行系数抽取，系数抽取情况在“公告通知”处显示。 </w:t>
      </w:r>
    </w:p>
    <w:p>
      <w:pPr>
        <w:spacing w:line="360" w:lineRule="auto"/>
        <w:ind w:firstLine="240" w:firstLineChars="100"/>
        <w:rPr>
          <w:rFonts w:hint="eastAsia" w:ascii="宋体" w:cs="黑体"/>
          <w:kern w:val="0"/>
          <w:sz w:val="24"/>
        </w:rPr>
      </w:pPr>
      <w:r>
        <w:rPr>
          <w:rFonts w:hint="eastAsia" w:ascii="宋体" w:cs="黑体"/>
          <w:kern w:val="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240" w:firstLineChars="100"/>
        <w:rPr>
          <w:rFonts w:hint="eastAsia" w:ascii="宋体" w:cs="黑体"/>
          <w:kern w:val="0"/>
          <w:sz w:val="24"/>
        </w:rPr>
      </w:pPr>
      <w:r>
        <w:rPr>
          <w:rFonts w:hint="eastAsia" w:ascii="宋体" w:cs="黑体"/>
          <w:kern w:val="0"/>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240" w:firstLineChars="100"/>
        <w:rPr>
          <w:rFonts w:hint="eastAsia" w:ascii="宋体" w:cs="黑体"/>
          <w:kern w:val="0"/>
          <w:sz w:val="24"/>
        </w:rPr>
      </w:pPr>
      <w:r>
        <w:rPr>
          <w:rFonts w:hint="eastAsia" w:ascii="宋体" w:cs="黑体"/>
          <w:kern w:val="0"/>
          <w:sz w:val="24"/>
        </w:rPr>
        <w:t>（6）招标人（代理机构）签章并上传《开标记录表》，不见面开标活动结束。</w:t>
      </w:r>
    </w:p>
    <w:p>
      <w:pPr>
        <w:pStyle w:val="22"/>
        <w:spacing w:line="440" w:lineRule="exact"/>
        <w:jc w:val="left"/>
        <w:outlineLvl w:val="0"/>
        <w:rPr>
          <w:rFonts w:hAnsi="宋体"/>
          <w:b/>
          <w:color w:val="auto"/>
        </w:rPr>
      </w:pPr>
      <w:r>
        <w:rPr>
          <w:rFonts w:hint="eastAsia" w:hAnsi="宋体"/>
          <w:b/>
          <w:color w:val="auto"/>
        </w:rPr>
        <w:t>6. 评标</w:t>
      </w:r>
      <w:bookmarkEnd w:id="41"/>
    </w:p>
    <w:p>
      <w:pPr>
        <w:autoSpaceDE w:val="0"/>
        <w:autoSpaceDN w:val="0"/>
        <w:adjustRightInd w:val="0"/>
        <w:spacing w:line="440" w:lineRule="exact"/>
        <w:jc w:val="left"/>
        <w:outlineLvl w:val="0"/>
        <w:rPr>
          <w:rFonts w:hAnsi="宋体" w:cs="宋体"/>
          <w:b/>
          <w:color w:val="auto"/>
          <w:sz w:val="24"/>
        </w:rPr>
      </w:pPr>
      <w:bookmarkStart w:id="43" w:name="_Toc283559971"/>
      <w:r>
        <w:rPr>
          <w:rFonts w:hint="eastAsia" w:hAnsi="宋体" w:cs="宋体"/>
          <w:b/>
          <w:color w:val="auto"/>
          <w:sz w:val="24"/>
        </w:rPr>
        <w:t>6.1 评标委员会</w:t>
      </w:r>
      <w:bookmarkEnd w:id="43"/>
    </w:p>
    <w:p>
      <w:pPr>
        <w:spacing w:line="360" w:lineRule="auto"/>
        <w:ind w:firstLine="480" w:firstLineChars="200"/>
        <w:rPr>
          <w:rFonts w:hint="eastAsia" w:ascii="宋体" w:cs="黑体"/>
          <w:kern w:val="0"/>
          <w:sz w:val="24"/>
        </w:rPr>
      </w:pPr>
      <w:bookmarkStart w:id="44" w:name="_Toc283559972"/>
      <w:r>
        <w:rPr>
          <w:rFonts w:hint="eastAsia" w:ascii="宋体" w:cs="黑体"/>
          <w:kern w:val="0"/>
          <w:sz w:val="24"/>
        </w:rPr>
        <w:t>6.1.1 评标由招标人依法组建的评标委员会负责。评标委员会成员由相关技术、经济等方面的专家组成，组成人数见投标人须知前附表。</w:t>
      </w:r>
    </w:p>
    <w:p>
      <w:pPr>
        <w:spacing w:line="360" w:lineRule="auto"/>
        <w:ind w:firstLine="480" w:firstLineChars="200"/>
        <w:rPr>
          <w:rFonts w:hint="eastAsia" w:ascii="宋体" w:cs="黑体"/>
          <w:kern w:val="0"/>
          <w:sz w:val="24"/>
        </w:rPr>
      </w:pPr>
      <w:r>
        <w:rPr>
          <w:rFonts w:hint="eastAsia" w:ascii="宋体" w:cs="黑体"/>
          <w:kern w:val="0"/>
          <w:sz w:val="24"/>
        </w:rPr>
        <w:t>6.1.2 评标委员会成员有下列情形之一的，应当回避：</w:t>
      </w:r>
    </w:p>
    <w:p>
      <w:pPr>
        <w:spacing w:line="360" w:lineRule="auto"/>
        <w:ind w:firstLine="480" w:firstLineChars="200"/>
        <w:rPr>
          <w:rFonts w:hint="eastAsia" w:ascii="宋体" w:cs="黑体"/>
          <w:kern w:val="0"/>
          <w:sz w:val="24"/>
        </w:rPr>
      </w:pPr>
      <w:r>
        <w:rPr>
          <w:rFonts w:hint="eastAsia" w:ascii="宋体" w:cs="黑体"/>
          <w:kern w:val="0"/>
          <w:sz w:val="24"/>
        </w:rPr>
        <w:t>（1）招标人或投标人的主要负责人的近亲属；</w:t>
      </w:r>
    </w:p>
    <w:p>
      <w:pPr>
        <w:spacing w:line="360" w:lineRule="auto"/>
        <w:ind w:firstLine="480" w:firstLineChars="200"/>
        <w:rPr>
          <w:rFonts w:hint="eastAsia" w:ascii="宋体" w:cs="黑体"/>
          <w:kern w:val="0"/>
          <w:sz w:val="24"/>
        </w:rPr>
      </w:pPr>
      <w:r>
        <w:rPr>
          <w:rFonts w:hint="eastAsia" w:ascii="宋体" w:cs="黑体"/>
          <w:kern w:val="0"/>
          <w:sz w:val="24"/>
        </w:rPr>
        <w:t>（2）项目主管部门或者行政监督部门的人员；</w:t>
      </w:r>
    </w:p>
    <w:p>
      <w:pPr>
        <w:spacing w:line="360" w:lineRule="auto"/>
        <w:ind w:firstLine="480" w:firstLineChars="200"/>
        <w:rPr>
          <w:rFonts w:hint="eastAsia" w:ascii="宋体" w:cs="黑体"/>
          <w:kern w:val="0"/>
          <w:sz w:val="24"/>
        </w:rPr>
      </w:pPr>
      <w:r>
        <w:rPr>
          <w:rFonts w:hint="eastAsia" w:ascii="宋体" w:cs="黑体"/>
          <w:kern w:val="0"/>
          <w:sz w:val="24"/>
        </w:rPr>
        <w:t>（3）与投标人有经济利益关系，可能影响对投标公正评审的；</w:t>
      </w:r>
    </w:p>
    <w:p>
      <w:pPr>
        <w:spacing w:line="360" w:lineRule="auto"/>
        <w:ind w:firstLine="480" w:firstLineChars="200"/>
        <w:rPr>
          <w:rFonts w:hint="eastAsia" w:ascii="宋体" w:cs="黑体"/>
          <w:kern w:val="0"/>
          <w:sz w:val="24"/>
        </w:rPr>
      </w:pPr>
      <w:r>
        <w:rPr>
          <w:rFonts w:hint="eastAsia" w:ascii="宋体" w:cs="黑体"/>
          <w:kern w:val="0"/>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6.2 评标原则</w:t>
      </w:r>
      <w:bookmarkEnd w:id="4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5" w:name="_Toc283559973"/>
      <w:r>
        <w:rPr>
          <w:rFonts w:hint="eastAsia" w:hAnsi="宋体" w:cs="宋体"/>
          <w:b/>
          <w:color w:val="auto"/>
          <w:sz w:val="24"/>
        </w:rPr>
        <w:t>6.3 评标</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outlineLvl w:val="0"/>
        <w:rPr>
          <w:rFonts w:hAnsi="宋体"/>
          <w:b/>
          <w:color w:val="auto"/>
        </w:rPr>
      </w:pPr>
      <w:bookmarkStart w:id="46" w:name="_Toc283559974"/>
      <w:r>
        <w:rPr>
          <w:rFonts w:hint="eastAsia" w:hAnsi="宋体"/>
          <w:b/>
          <w:color w:val="auto"/>
        </w:rPr>
        <w:t>7. 合同授予</w:t>
      </w:r>
      <w:bookmarkEnd w:id="46"/>
    </w:p>
    <w:p>
      <w:pPr>
        <w:autoSpaceDE w:val="0"/>
        <w:autoSpaceDN w:val="0"/>
        <w:spacing w:line="440" w:lineRule="exact"/>
        <w:jc w:val="left"/>
        <w:outlineLvl w:val="0"/>
        <w:rPr>
          <w:rFonts w:hAnsi="宋体" w:cs="宋体"/>
          <w:b/>
          <w:color w:val="auto"/>
          <w:sz w:val="24"/>
        </w:rPr>
      </w:pPr>
      <w:bookmarkStart w:id="47" w:name="_Toc283559975"/>
      <w:r>
        <w:rPr>
          <w:rFonts w:hint="eastAsia" w:hAnsi="宋体" w:cs="宋体"/>
          <w:b/>
          <w:color w:val="auto"/>
          <w:sz w:val="24"/>
        </w:rPr>
        <w:t>7.1 定标方式</w:t>
      </w:r>
      <w:bookmarkEnd w:id="47"/>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48" w:name="_Toc283559976"/>
      <w:r>
        <w:rPr>
          <w:rFonts w:hint="eastAsia" w:hAnsi="宋体" w:cs="宋体"/>
          <w:b/>
          <w:color w:val="auto"/>
          <w:sz w:val="24"/>
        </w:rPr>
        <w:t>7.2 中标通知</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49" w:name="_Toc179632587"/>
      <w:bookmarkStart w:id="50" w:name="_Toc144974537"/>
      <w:bookmarkStart w:id="51" w:name="_Toc152042345"/>
      <w:bookmarkStart w:id="52" w:name="_Toc152045569"/>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49"/>
      <w:bookmarkEnd w:id="50"/>
      <w:bookmarkEnd w:id="51"/>
      <w:bookmarkEnd w:id="52"/>
      <w:bookmarkStart w:id="53" w:name="_Toc283559977"/>
      <w:r>
        <w:rPr>
          <w:rFonts w:hint="eastAsia" w:hAnsi="宋体" w:cs="宋体"/>
          <w:b/>
          <w:color w:val="auto"/>
          <w:sz w:val="24"/>
        </w:rPr>
        <w:t>3签订合同</w:t>
      </w:r>
      <w:bookmarkEnd w:id="5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4" w:name="_Toc283559978"/>
      <w:r>
        <w:rPr>
          <w:rFonts w:hint="eastAsia" w:hAnsi="宋体" w:cs="宋体"/>
          <w:b/>
          <w:color w:val="auto"/>
          <w:sz w:val="24"/>
        </w:rPr>
        <w:t>8. 重新招标和不再招标</w:t>
      </w:r>
      <w:bookmarkEnd w:id="54"/>
    </w:p>
    <w:p>
      <w:pPr>
        <w:autoSpaceDE w:val="0"/>
        <w:autoSpaceDN w:val="0"/>
        <w:adjustRightInd w:val="0"/>
        <w:spacing w:line="440" w:lineRule="exact"/>
        <w:jc w:val="left"/>
        <w:outlineLvl w:val="0"/>
        <w:rPr>
          <w:rFonts w:hAnsi="宋体" w:cs="宋体"/>
          <w:b/>
          <w:color w:val="auto"/>
          <w:sz w:val="24"/>
        </w:rPr>
      </w:pPr>
      <w:bookmarkStart w:id="55" w:name="_Toc283559979"/>
      <w:r>
        <w:rPr>
          <w:rFonts w:hint="eastAsia" w:hAnsi="宋体" w:cs="宋体"/>
          <w:b/>
          <w:color w:val="auto"/>
          <w:sz w:val="24"/>
        </w:rPr>
        <w:t>8.1 重新招标</w:t>
      </w:r>
      <w:bookmarkEnd w:id="55"/>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6" w:name="_Toc283559980"/>
      <w:r>
        <w:rPr>
          <w:rFonts w:hint="eastAsia" w:hAnsi="宋体" w:cs="宋体"/>
          <w:b/>
          <w:color w:val="auto"/>
          <w:sz w:val="24"/>
        </w:rPr>
        <w:t>8.2 不再招标</w:t>
      </w:r>
      <w:bookmarkEnd w:id="56"/>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2"/>
        <w:spacing w:line="440" w:lineRule="exact"/>
        <w:jc w:val="both"/>
        <w:outlineLvl w:val="0"/>
        <w:rPr>
          <w:rFonts w:hAnsi="宋体"/>
          <w:b/>
          <w:color w:val="auto"/>
        </w:rPr>
      </w:pPr>
      <w:bookmarkStart w:id="57" w:name="_Toc283559981"/>
      <w:r>
        <w:rPr>
          <w:rFonts w:hint="eastAsia" w:hAnsi="宋体"/>
          <w:b/>
          <w:color w:val="auto"/>
        </w:rPr>
        <w:t>9. 纪律和监督</w:t>
      </w:r>
      <w:bookmarkEnd w:id="57"/>
    </w:p>
    <w:p>
      <w:pPr>
        <w:autoSpaceDE w:val="0"/>
        <w:autoSpaceDN w:val="0"/>
        <w:adjustRightInd w:val="0"/>
        <w:spacing w:line="440" w:lineRule="exact"/>
        <w:jc w:val="left"/>
        <w:outlineLvl w:val="0"/>
        <w:rPr>
          <w:rFonts w:hAnsi="宋体" w:cs="宋体"/>
          <w:b/>
          <w:color w:val="auto"/>
          <w:sz w:val="24"/>
        </w:rPr>
      </w:pPr>
      <w:bookmarkStart w:id="58" w:name="_Toc283559982"/>
      <w:r>
        <w:rPr>
          <w:rFonts w:hint="eastAsia" w:hAnsi="宋体" w:cs="宋体"/>
          <w:b/>
          <w:color w:val="auto"/>
          <w:sz w:val="24"/>
        </w:rPr>
        <w:t>9.1 对招标人的纪律要求</w:t>
      </w:r>
      <w:bookmarkEnd w:id="5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59" w:name="_Toc283559983"/>
      <w:r>
        <w:rPr>
          <w:rFonts w:hint="eastAsia" w:hAnsi="宋体" w:cs="宋体"/>
          <w:b/>
          <w:color w:val="auto"/>
          <w:sz w:val="24"/>
        </w:rPr>
        <w:t>9.2 对投标人的纪律要求</w:t>
      </w:r>
      <w:bookmarkEnd w:id="5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0" w:name="_Toc283559984"/>
      <w:r>
        <w:rPr>
          <w:rFonts w:hint="eastAsia" w:hAnsi="宋体" w:cs="宋体"/>
          <w:b/>
          <w:color w:val="auto"/>
          <w:sz w:val="24"/>
        </w:rPr>
        <w:t>9.3 对评标委员会成员的纪律要求</w:t>
      </w:r>
      <w:bookmarkEnd w:id="6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1" w:name="_Toc283559985"/>
      <w:r>
        <w:rPr>
          <w:rFonts w:hint="eastAsia" w:hAnsi="宋体" w:cs="宋体"/>
          <w:b/>
          <w:color w:val="auto"/>
          <w:sz w:val="24"/>
        </w:rPr>
        <w:t>9.4 对与评标活动有关的工作人员的纪律要求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2" w:name="_Toc283559986"/>
      <w:r>
        <w:rPr>
          <w:rFonts w:hint="eastAsia" w:hAnsi="宋体" w:cs="宋体"/>
          <w:b/>
          <w:color w:val="auto"/>
          <w:sz w:val="24"/>
        </w:rPr>
        <w:t>9.5 投诉</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2"/>
        <w:spacing w:line="440" w:lineRule="exact"/>
        <w:jc w:val="both"/>
        <w:outlineLvl w:val="0"/>
        <w:rPr>
          <w:rFonts w:hAnsi="宋体"/>
          <w:b/>
          <w:color w:val="auto"/>
        </w:rPr>
      </w:pPr>
      <w:bookmarkStart w:id="63" w:name="_Toc283559987"/>
      <w:r>
        <w:rPr>
          <w:rFonts w:hint="eastAsia" w:hAnsi="宋体"/>
          <w:b/>
          <w:color w:val="auto"/>
        </w:rPr>
        <w:t>10. 需要补充的其他内容</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numPr>
          <w:ilvl w:val="0"/>
          <w:numId w:val="5"/>
        </w:numPr>
        <w:adjustRightInd w:val="0"/>
        <w:snapToGrid w:val="0"/>
        <w:spacing w:line="360" w:lineRule="exact"/>
        <w:ind w:firstLine="588" w:firstLineChars="196"/>
        <w:jc w:val="center"/>
        <w:rPr>
          <w:rStyle w:val="34"/>
          <w:rFonts w:hint="eastAsia" w:ascii="宋体" w:hAnsi="宋体" w:eastAsia="宋体"/>
          <w:sz w:val="30"/>
          <w:szCs w:val="30"/>
        </w:rPr>
      </w:pPr>
      <w:bookmarkStart w:id="64" w:name="_Toc16968"/>
      <w:bookmarkStart w:id="65" w:name="_Toc14547"/>
      <w:bookmarkStart w:id="66" w:name="_Toc29777"/>
      <w:bookmarkStart w:id="67" w:name="_Toc4374"/>
      <w:bookmarkStart w:id="68" w:name="_Toc283559990"/>
      <w:r>
        <w:rPr>
          <w:rStyle w:val="34"/>
          <w:rFonts w:hint="eastAsia" w:ascii="宋体" w:hAnsi="宋体" w:eastAsia="宋体"/>
          <w:sz w:val="30"/>
          <w:szCs w:val="30"/>
        </w:rPr>
        <w:t>评标办法</w:t>
      </w:r>
      <w:bookmarkEnd w:id="64"/>
      <w:bookmarkEnd w:id="65"/>
      <w:bookmarkEnd w:id="66"/>
      <w:bookmarkStart w:id="69" w:name="_Toc280271136"/>
      <w:bookmarkStart w:id="70" w:name="_Toc280271283"/>
      <w:bookmarkStart w:id="71" w:name="_Toc280275114"/>
      <w:r>
        <w:rPr>
          <w:rStyle w:val="34"/>
          <w:rFonts w:hint="eastAsia" w:ascii="宋体" w:hAnsi="宋体" w:eastAsia="宋体"/>
          <w:sz w:val="30"/>
          <w:szCs w:val="30"/>
        </w:rPr>
        <w:t>（综合评标法）</w:t>
      </w:r>
      <w:bookmarkEnd w:id="67"/>
    </w:p>
    <w:bookmarkEnd w:id="69"/>
    <w:bookmarkEnd w:id="70"/>
    <w:bookmarkEnd w:id="71"/>
    <w:p>
      <w:pPr>
        <w:adjustRightInd w:val="0"/>
        <w:snapToGrid w:val="0"/>
        <w:spacing w:line="360" w:lineRule="auto"/>
        <w:ind w:firstLine="470" w:firstLineChars="196"/>
        <w:rPr>
          <w:rFonts w:hint="eastAsia" w:ascii="宋体"/>
          <w:b/>
          <w:sz w:val="24"/>
        </w:rPr>
      </w:pPr>
    </w:p>
    <w:p>
      <w:pPr>
        <w:adjustRightInd w:val="0"/>
        <w:snapToGrid w:val="0"/>
        <w:spacing w:line="360" w:lineRule="auto"/>
        <w:ind w:firstLine="470" w:firstLineChars="196"/>
        <w:rPr>
          <w:rFonts w:hint="eastAsia"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360" w:lineRule="auto"/>
        <w:ind w:firstLine="480" w:firstLineChars="200"/>
        <w:rPr>
          <w:rFonts w:hint="eastAsia" w:ascii="新宋体" w:hAnsi="新宋体" w:eastAsia="新宋体"/>
          <w:sz w:val="24"/>
        </w:rPr>
      </w:pPr>
      <w:r>
        <w:rPr>
          <w:rFonts w:hint="eastAsia" w:ascii="新宋体" w:hAnsi="新宋体" w:eastAsia="新宋体"/>
          <w:b/>
          <w:sz w:val="24"/>
        </w:rPr>
        <w:t>二、</w:t>
      </w:r>
      <w:r>
        <w:rPr>
          <w:rFonts w:hint="eastAsia" w:ascii="新宋体" w:hAnsi="新宋体" w:eastAsia="新宋体"/>
          <w:sz w:val="24"/>
        </w:rPr>
        <w:t>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360" w:lineRule="auto"/>
        <w:ind w:firstLine="480" w:firstLineChars="200"/>
        <w:rPr>
          <w:rFonts w:hint="eastAsia"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360" w:lineRule="auto"/>
        <w:ind w:firstLine="480" w:firstLineChars="200"/>
        <w:rPr>
          <w:rFonts w:hint="eastAsia" w:ascii="新宋体" w:hAnsi="新宋体" w:eastAsia="新宋体"/>
          <w:b w:val="0"/>
          <w:bCs/>
          <w:sz w:val="24"/>
        </w:rPr>
      </w:pPr>
      <w:r>
        <w:rPr>
          <w:rFonts w:hint="eastAsia" w:ascii="新宋体" w:hAnsi="新宋体" w:eastAsia="新宋体"/>
          <w:b w:val="0"/>
          <w:bCs/>
          <w:sz w:val="24"/>
        </w:rPr>
        <w:t>四、评标程序为：</w:t>
      </w:r>
    </w:p>
    <w:p>
      <w:pPr>
        <w:adjustRightInd w:val="0"/>
        <w:snapToGrid w:val="0"/>
        <w:spacing w:line="360" w:lineRule="auto"/>
        <w:ind w:firstLine="480" w:firstLineChars="200"/>
        <w:rPr>
          <w:rFonts w:hint="eastAsia" w:ascii="新宋体" w:hAnsi="新宋体" w:eastAsia="新宋体"/>
          <w:sz w:val="24"/>
        </w:rPr>
      </w:pPr>
      <w:r>
        <w:rPr>
          <w:rFonts w:hint="eastAsia" w:ascii="新宋体" w:hAnsi="新宋体" w:eastAsia="新宋体"/>
          <w:sz w:val="24"/>
        </w:rPr>
        <w:t>（一）初步评审</w:t>
      </w:r>
    </w:p>
    <w:p>
      <w:pPr>
        <w:adjustRightInd w:val="0"/>
        <w:snapToGrid w:val="0"/>
        <w:spacing w:line="360" w:lineRule="auto"/>
        <w:ind w:left="475" w:leftChars="140" w:firstLine="0" w:firstLineChars="0"/>
        <w:rPr>
          <w:rFonts w:hint="eastAsia"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360" w:lineRule="auto"/>
        <w:ind w:left="1" w:firstLine="470" w:firstLineChars="196"/>
        <w:rPr>
          <w:rFonts w:hint="eastAsia" w:ascii="宋体"/>
          <w:b w:val="0"/>
          <w:bCs/>
          <w:sz w:val="24"/>
        </w:rPr>
      </w:pPr>
      <w:r>
        <w:rPr>
          <w:rFonts w:hint="eastAsia" w:ascii="宋体"/>
          <w:b w:val="0"/>
          <w:bCs/>
          <w:sz w:val="24"/>
        </w:rPr>
        <w:t>五、有效投标报价指投标人通过初步评审、投标文件不被评标委员会认定为废标的投标报价。</w:t>
      </w:r>
    </w:p>
    <w:p>
      <w:pPr>
        <w:adjustRightInd w:val="0"/>
        <w:snapToGrid w:val="0"/>
        <w:spacing w:line="360" w:lineRule="auto"/>
        <w:ind w:firstLine="480" w:firstLineChars="200"/>
        <w:rPr>
          <w:rFonts w:hint="eastAsia" w:ascii="新宋体" w:hAnsi="新宋体" w:eastAsia="新宋体"/>
          <w:b/>
          <w:sz w:val="24"/>
        </w:rPr>
      </w:pPr>
      <w:r>
        <w:rPr>
          <w:rFonts w:hint="eastAsia" w:ascii="新宋体" w:hAnsi="新宋体" w:eastAsia="新宋体"/>
          <w:b/>
          <w:sz w:val="24"/>
        </w:rPr>
        <w:t>六、初步评审</w:t>
      </w:r>
    </w:p>
    <w:p>
      <w:pPr>
        <w:adjustRightInd w:val="0"/>
        <w:snapToGrid w:val="0"/>
        <w:spacing w:line="360" w:lineRule="auto"/>
        <w:ind w:left="1" w:firstLine="564" w:firstLineChars="235"/>
        <w:rPr>
          <w:rFonts w:hint="eastAsia" w:ascii="新宋体" w:hAnsi="新宋体" w:eastAsia="新宋体" w:cs="宋体"/>
          <w:b/>
          <w:kern w:val="0"/>
          <w:sz w:val="24"/>
        </w:rPr>
      </w:pPr>
      <w:r>
        <w:rPr>
          <w:rFonts w:hint="eastAsia" w:ascii="新宋体" w:hAnsi="新宋体" w:eastAsia="新宋体"/>
          <w:b/>
          <w:sz w:val="24"/>
        </w:rPr>
        <w:t>评标委员会首先对投标人的投标文件进行初步评审，</w:t>
      </w:r>
      <w:r>
        <w:rPr>
          <w:rFonts w:hint="eastAsia" w:ascii="新宋体" w:hAnsi="新宋体" w:eastAsia="新宋体" w:cs="宋体"/>
          <w:b/>
          <w:kern w:val="0"/>
          <w:sz w:val="24"/>
        </w:rPr>
        <w:t>有下列情形之一的，评标委员会应当否决其投标：</w:t>
      </w:r>
    </w:p>
    <w:p>
      <w:pPr>
        <w:spacing w:line="360" w:lineRule="auto"/>
        <w:ind w:firstLine="480" w:firstLineChars="200"/>
        <w:rPr>
          <w:rFonts w:hAnsi="宋体" w:cs="仿宋_GB2312"/>
          <w:b/>
          <w:bCs w:val="0"/>
          <w:color w:val="auto"/>
          <w:sz w:val="24"/>
        </w:rPr>
      </w:pPr>
      <w:r>
        <w:rPr>
          <w:rFonts w:hint="eastAsia" w:ascii="新宋体" w:hAnsi="新宋体" w:eastAsia="新宋体" w:cs="宋体"/>
          <w:b/>
          <w:bCs w:val="0"/>
          <w:color w:val="auto"/>
          <w:sz w:val="24"/>
        </w:rPr>
        <w:t>（1）</w:t>
      </w:r>
      <w:r>
        <w:rPr>
          <w:rFonts w:hint="eastAsia" w:hAnsi="宋体" w:cs="仿宋_GB2312"/>
          <w:b/>
          <w:bCs w:val="0"/>
          <w:color w:val="auto"/>
          <w:sz w:val="24"/>
        </w:rPr>
        <w:t>投标文件是否按招标文件要求签字盖章；</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（2）投标联合体是否提交共同投标协议（允许联合体投标的）；</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（5）投标报价是否高于招标文件设定的最高投标限价；</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（6）投标文件</w:t>
      </w:r>
      <w:r>
        <w:rPr>
          <w:rFonts w:hint="eastAsia" w:ascii="新宋体" w:hAnsi="新宋体" w:eastAsia="新宋体" w:cs="宋体"/>
          <w:b/>
          <w:bCs w:val="0"/>
          <w:color w:val="auto"/>
          <w:sz w:val="24"/>
          <w:lang w:eastAsia="zh-CN"/>
        </w:rPr>
        <w:t>是否</w:t>
      </w:r>
      <w:r>
        <w:rPr>
          <w:rFonts w:hint="eastAsia" w:ascii="新宋体" w:hAnsi="新宋体" w:eastAsia="新宋体" w:cs="宋体"/>
          <w:b/>
          <w:bCs w:val="0"/>
          <w:color w:val="auto"/>
          <w:sz w:val="24"/>
        </w:rPr>
        <w:t>对招标文件的实质性要求和条件作出响应（</w:t>
      </w:r>
      <w:r>
        <w:rPr>
          <w:rFonts w:hint="eastAsia" w:ascii="新宋体" w:hAnsi="新宋体" w:eastAsia="新宋体" w:cs="宋体"/>
          <w:b/>
          <w:bCs w:val="0"/>
          <w:color w:val="auto"/>
          <w:sz w:val="24"/>
          <w:lang w:val="en-US" w:eastAsia="zh-CN"/>
        </w:rPr>
        <w:t>包括</w:t>
      </w:r>
      <w:r>
        <w:rPr>
          <w:rFonts w:hint="eastAsia" w:ascii="新宋体" w:hAnsi="新宋体" w:eastAsia="新宋体" w:cs="宋体"/>
          <w:b/>
          <w:bCs w:val="0"/>
          <w:color w:val="auto"/>
          <w:sz w:val="24"/>
        </w:rPr>
        <w:t>是否按规定缴纳投标保证金</w:t>
      </w:r>
      <w:r>
        <w:rPr>
          <w:rFonts w:hint="eastAsia" w:ascii="新宋体" w:hAnsi="新宋体" w:eastAsia="新宋体" w:cs="宋体"/>
          <w:b/>
          <w:bCs w:val="0"/>
          <w:color w:val="auto"/>
          <w:sz w:val="24"/>
          <w:lang w:eastAsia="zh-CN"/>
        </w:rPr>
        <w:t>）</w:t>
      </w:r>
      <w:r>
        <w:rPr>
          <w:rFonts w:hint="eastAsia" w:ascii="新宋体" w:hAnsi="新宋体" w:eastAsia="新宋体" w:cs="宋体"/>
          <w:b/>
          <w:bCs w:val="0"/>
          <w:color w:val="auto"/>
          <w:sz w:val="24"/>
        </w:rPr>
        <w:t>；</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宋体"/>
          <w:b/>
          <w:bCs w:val="0"/>
          <w:color w:val="auto"/>
          <w:sz w:val="24"/>
        </w:rPr>
        <w:t>（7）投标人是否有串通投标、弄虚作假、行贿等违法行为。</w:t>
      </w:r>
    </w:p>
    <w:p>
      <w:pPr>
        <w:spacing w:line="360" w:lineRule="auto"/>
        <w:ind w:firstLine="480" w:firstLineChars="200"/>
        <w:rPr>
          <w:rFonts w:ascii="新宋体" w:hAnsi="新宋体" w:eastAsia="新宋体" w:cs="宋体"/>
          <w:b/>
          <w:bCs w:val="0"/>
          <w:color w:val="auto"/>
          <w:sz w:val="24"/>
        </w:rPr>
      </w:pPr>
      <w:r>
        <w:rPr>
          <w:rFonts w:hint="eastAsia" w:ascii="新宋体" w:hAnsi="新宋体" w:eastAsia="新宋体" w:cs="新宋体"/>
          <w:b/>
          <w:bCs w:val="0"/>
          <w:color w:val="auto"/>
          <w:sz w:val="24"/>
        </w:rPr>
        <w:t>初步评审经审查后应写出评审意见</w:t>
      </w:r>
      <w:r>
        <w:rPr>
          <w:rFonts w:hint="eastAsia" w:ascii="新宋体" w:hAnsi="新宋体" w:eastAsia="新宋体" w:cs="宋体"/>
          <w:b/>
          <w:bCs w:val="0"/>
          <w:color w:val="auto"/>
          <w:sz w:val="24"/>
        </w:rPr>
        <w:t>。</w:t>
      </w:r>
    </w:p>
    <w:p>
      <w:pPr>
        <w:numPr>
          <w:ilvl w:val="0"/>
          <w:numId w:val="6"/>
        </w:numPr>
        <w:tabs>
          <w:tab w:val="left" w:pos="6660"/>
        </w:tabs>
        <w:adjustRightInd w:val="0"/>
        <w:snapToGrid w:val="0"/>
        <w:spacing w:line="360" w:lineRule="auto"/>
        <w:ind w:firstLine="480" w:firstLineChars="200"/>
        <w:rPr>
          <w:rFonts w:hint="eastAsia" w:ascii="新宋体" w:hAnsi="新宋体" w:eastAsia="新宋体" w:cs="宋体"/>
          <w:b/>
          <w:kern w:val="0"/>
          <w:sz w:val="24"/>
        </w:rPr>
      </w:pPr>
      <w:r>
        <w:rPr>
          <w:rFonts w:hint="eastAsia" w:ascii="新宋体" w:hAnsi="新宋体" w:eastAsia="新宋体" w:cs="宋体"/>
          <w:b/>
          <w:kern w:val="0"/>
          <w:sz w:val="24"/>
        </w:rPr>
        <w:t>详细评审</w:t>
      </w:r>
    </w:p>
    <w:tbl>
      <w:tblPr>
        <w:tblStyle w:val="15"/>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581"/>
        <w:gridCol w:w="7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序号</w:t>
            </w: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评分项目</w:t>
            </w:r>
          </w:p>
          <w:p>
            <w:pPr>
              <w:spacing w:line="360" w:lineRule="auto"/>
              <w:jc w:val="center"/>
              <w:rPr>
                <w:rFonts w:hint="eastAsia" w:ascii="宋体" w:hAnsi="宋体"/>
                <w:sz w:val="24"/>
              </w:rPr>
            </w:pPr>
            <w:r>
              <w:rPr>
                <w:rFonts w:hint="eastAsia" w:ascii="宋体" w:hAnsi="宋体"/>
                <w:sz w:val="24"/>
              </w:rPr>
              <w:t>总分100分</w:t>
            </w:r>
          </w:p>
        </w:tc>
        <w:tc>
          <w:tcPr>
            <w:tcW w:w="7647" w:type="dxa"/>
            <w:noWrap w:val="0"/>
            <w:vAlign w:val="center"/>
          </w:tcPr>
          <w:p>
            <w:pPr>
              <w:spacing w:line="360" w:lineRule="auto"/>
              <w:ind w:firstLine="523" w:firstLineChars="218"/>
              <w:rPr>
                <w:rFonts w:hint="eastAsia" w:ascii="宋体" w:hAnsi="宋体"/>
                <w:sz w:val="24"/>
              </w:rPr>
            </w:pPr>
            <w:r>
              <w:rPr>
                <w:rFonts w:hint="eastAsia" w:ascii="宋体" w:hAnsi="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2" w:type="dxa"/>
            <w:noWrap w:val="0"/>
            <w:vAlign w:val="center"/>
          </w:tcPr>
          <w:p>
            <w:pPr>
              <w:spacing w:line="360" w:lineRule="auto"/>
              <w:jc w:val="center"/>
              <w:rPr>
                <w:rFonts w:hint="eastAsia" w:ascii="宋体" w:hAnsi="宋体"/>
                <w:sz w:val="24"/>
              </w:rPr>
            </w:pP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评标基准价</w:t>
            </w:r>
          </w:p>
        </w:tc>
        <w:tc>
          <w:tcPr>
            <w:tcW w:w="7647" w:type="dxa"/>
            <w:noWrap w:val="0"/>
            <w:vAlign w:val="center"/>
          </w:tcPr>
          <w:p>
            <w:pPr>
              <w:spacing w:line="360" w:lineRule="auto"/>
              <w:ind w:firstLine="523" w:firstLineChars="218"/>
              <w:rPr>
                <w:rFonts w:hint="eastAsia" w:ascii="宋体" w:hAnsi="宋体"/>
                <w:sz w:val="24"/>
                <w:highlight w:val="none"/>
              </w:rPr>
            </w:pPr>
            <w:r>
              <w:rPr>
                <w:rFonts w:hint="eastAsia" w:ascii="宋体" w:hAnsi="宋体"/>
                <w:sz w:val="24"/>
                <w:highlight w:val="none"/>
              </w:rPr>
              <w:t>评标基准价D=α×E+β×F</w:t>
            </w:r>
          </w:p>
          <w:p>
            <w:pPr>
              <w:spacing w:line="360" w:lineRule="auto"/>
              <w:ind w:firstLine="523" w:firstLineChars="218"/>
              <w:rPr>
                <w:rFonts w:hint="eastAsia" w:ascii="宋体" w:hAnsi="宋体"/>
                <w:sz w:val="24"/>
                <w:highlight w:val="none"/>
              </w:rPr>
            </w:pPr>
            <w:r>
              <w:rPr>
                <w:rFonts w:hint="eastAsia" w:ascii="宋体" w:hAnsi="宋体"/>
                <w:sz w:val="24"/>
                <w:highlight w:val="none"/>
              </w:rPr>
              <w:t>其中：E-招标人的控制价；</w:t>
            </w:r>
          </w:p>
          <w:p>
            <w:pPr>
              <w:spacing w:line="360" w:lineRule="auto"/>
              <w:ind w:firstLine="523" w:firstLineChars="218"/>
              <w:rPr>
                <w:rFonts w:hint="eastAsia" w:ascii="宋体" w:hAnsi="宋体"/>
                <w:sz w:val="24"/>
                <w:highlight w:val="none"/>
              </w:rPr>
            </w:pPr>
            <w:r>
              <w:rPr>
                <w:rFonts w:hint="eastAsia" w:ascii="宋体" w:hAnsi="宋体"/>
                <w:sz w:val="24"/>
                <w:highlight w:val="none"/>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hint="eastAsia" w:ascii="宋体" w:hAnsi="宋体"/>
                <w:sz w:val="24"/>
                <w:highlight w:val="none"/>
              </w:rPr>
            </w:pPr>
            <w:r>
              <w:rPr>
                <w:rFonts w:hint="eastAsia" w:ascii="宋体" w:hAnsi="宋体"/>
                <w:sz w:val="24"/>
                <w:highlight w:val="none"/>
              </w:rPr>
              <w:t>α-为E值的权重系数，a取值在0.1、0.2、0.3、0.4、0.5之间抽取。（在开标现场随机抽取）</w:t>
            </w:r>
          </w:p>
          <w:p>
            <w:pPr>
              <w:spacing w:line="360" w:lineRule="auto"/>
              <w:ind w:firstLine="523" w:firstLineChars="218"/>
              <w:rPr>
                <w:rFonts w:hint="eastAsia" w:ascii="宋体" w:hAnsi="宋体"/>
                <w:sz w:val="24"/>
                <w:highlight w:val="none"/>
              </w:rPr>
            </w:pPr>
            <w:r>
              <w:rPr>
                <w:rFonts w:hint="eastAsia" w:ascii="宋体" w:hAnsi="宋体"/>
                <w:sz w:val="24"/>
                <w:highlight w:val="none"/>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投标报价</w:t>
            </w:r>
          </w:p>
          <w:p>
            <w:pPr>
              <w:spacing w:line="360" w:lineRule="auto"/>
              <w:jc w:val="center"/>
              <w:rPr>
                <w:rFonts w:hint="eastAsia" w:ascii="宋体" w:hAnsi="宋体"/>
                <w:sz w:val="24"/>
              </w:rPr>
            </w:pPr>
            <w:r>
              <w:rPr>
                <w:rFonts w:hint="eastAsia" w:ascii="宋体" w:hAnsi="宋体"/>
                <w:sz w:val="24"/>
              </w:rPr>
              <w:t>（15分）</w:t>
            </w:r>
          </w:p>
        </w:tc>
        <w:tc>
          <w:tcPr>
            <w:tcW w:w="7647" w:type="dxa"/>
            <w:noWrap w:val="0"/>
            <w:vAlign w:val="center"/>
          </w:tcPr>
          <w:p>
            <w:pPr>
              <w:spacing w:line="360" w:lineRule="auto"/>
              <w:rPr>
                <w:rFonts w:hint="eastAsia" w:ascii="宋体" w:hAnsi="宋体"/>
                <w:sz w:val="24"/>
                <w:highlight w:val="none"/>
              </w:rPr>
            </w:pPr>
            <w:r>
              <w:rPr>
                <w:rFonts w:hint="eastAsia" w:ascii="宋体" w:hAnsi="宋体"/>
                <w:sz w:val="24"/>
                <w:highlight w:val="none"/>
              </w:rPr>
              <w:t>以评标基准价为基础，报价等于评标基准价得10分，每低于基准价1%在10分基础上加1分，最高加5分；每高于评标基准价1%，在10分基础上减1分，扣完为止。低于评标基准价5%的（不含5%），每再低1%，在15分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58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企业实力</w:t>
            </w:r>
          </w:p>
          <w:p>
            <w:pPr>
              <w:spacing w:line="360" w:lineRule="auto"/>
              <w:jc w:val="center"/>
              <w:rPr>
                <w:rFonts w:hint="eastAsia" w:ascii="宋体" w:hAnsi="宋体"/>
                <w:color w:val="auto"/>
                <w:sz w:val="24"/>
              </w:rPr>
            </w:pPr>
            <w:r>
              <w:rPr>
                <w:rFonts w:hint="eastAsia" w:ascii="宋体" w:hAnsi="宋体"/>
                <w:color w:val="auto"/>
                <w:sz w:val="24"/>
              </w:rPr>
              <w:t>（</w:t>
            </w:r>
            <w:r>
              <w:rPr>
                <w:rFonts w:hint="eastAsia" w:hAnsi="宋体"/>
                <w:color w:val="auto"/>
                <w:sz w:val="24"/>
                <w:lang w:val="en-US" w:eastAsia="zh-CN"/>
              </w:rPr>
              <w:t>9</w:t>
            </w:r>
            <w:r>
              <w:rPr>
                <w:rFonts w:hint="eastAsia" w:ascii="宋体" w:hAnsi="宋体"/>
                <w:color w:val="auto"/>
                <w:sz w:val="24"/>
              </w:rPr>
              <w:t>分）</w:t>
            </w:r>
          </w:p>
        </w:tc>
        <w:tc>
          <w:tcPr>
            <w:tcW w:w="7647" w:type="dxa"/>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7</w:t>
            </w:r>
            <w:r>
              <w:rPr>
                <w:rFonts w:hint="eastAsia" w:ascii="宋体" w:hAnsi="宋体"/>
                <w:color w:val="auto"/>
                <w:sz w:val="24"/>
                <w:highlight w:val="none"/>
              </w:rPr>
              <w:t>年1月1日以来承接过</w:t>
            </w:r>
            <w:r>
              <w:rPr>
                <w:rFonts w:hint="eastAsia" w:hAnsi="宋体"/>
                <w:color w:val="auto"/>
                <w:sz w:val="24"/>
                <w:highlight w:val="none"/>
                <w:lang w:eastAsia="zh-CN"/>
              </w:rPr>
              <w:t>居住类设计项目者</w:t>
            </w:r>
            <w:r>
              <w:rPr>
                <w:rFonts w:hint="eastAsia" w:ascii="宋体" w:hAnsi="宋体"/>
                <w:color w:val="auto"/>
                <w:sz w:val="24"/>
                <w:highlight w:val="none"/>
              </w:rPr>
              <w:t>，每项</w:t>
            </w:r>
            <w:r>
              <w:rPr>
                <w:rFonts w:hint="eastAsia" w:hAnsi="宋体"/>
                <w:color w:val="auto"/>
                <w:sz w:val="24"/>
                <w:highlight w:val="none"/>
                <w:lang w:val="en-US" w:eastAsia="zh-CN"/>
              </w:rPr>
              <w:t>3</w:t>
            </w:r>
            <w:r>
              <w:rPr>
                <w:rFonts w:hint="eastAsia" w:ascii="宋体" w:hAnsi="宋体"/>
                <w:color w:val="auto"/>
                <w:sz w:val="24"/>
                <w:highlight w:val="none"/>
              </w:rPr>
              <w:t>分，最多得</w:t>
            </w:r>
            <w:r>
              <w:rPr>
                <w:rFonts w:hint="eastAsia" w:hAnsi="宋体"/>
                <w:color w:val="auto"/>
                <w:sz w:val="24"/>
                <w:highlight w:val="none"/>
                <w:lang w:val="en-US" w:eastAsia="zh-CN"/>
              </w:rPr>
              <w:t>9</w:t>
            </w:r>
            <w:r>
              <w:rPr>
                <w:rFonts w:hint="eastAsia" w:ascii="宋体" w:hAnsi="宋体"/>
                <w:color w:val="auto"/>
                <w:sz w:val="24"/>
                <w:highlight w:val="none"/>
              </w:rPr>
              <w:t>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3</w:t>
            </w:r>
          </w:p>
        </w:tc>
        <w:tc>
          <w:tcPr>
            <w:tcW w:w="158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项目规划组人员配备</w:t>
            </w:r>
          </w:p>
          <w:p>
            <w:pPr>
              <w:spacing w:line="360" w:lineRule="auto"/>
              <w:jc w:val="center"/>
              <w:rPr>
                <w:rFonts w:hint="eastAsia" w:ascii="宋体" w:hAnsi="宋体"/>
                <w:color w:val="auto"/>
                <w:sz w:val="24"/>
              </w:rPr>
            </w:pPr>
            <w:r>
              <w:rPr>
                <w:rFonts w:hint="eastAsia" w:ascii="宋体" w:hAnsi="宋体"/>
                <w:color w:val="auto"/>
                <w:sz w:val="24"/>
              </w:rPr>
              <w:t>（15分）</w:t>
            </w:r>
          </w:p>
        </w:tc>
        <w:tc>
          <w:tcPr>
            <w:tcW w:w="7647" w:type="dxa"/>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hAnsi="宋体"/>
                <w:color w:val="auto"/>
                <w:sz w:val="24"/>
                <w:highlight w:val="none"/>
                <w:lang w:val="en-US" w:eastAsia="zh-CN"/>
              </w:rPr>
              <w:t>.</w:t>
            </w:r>
            <w:r>
              <w:rPr>
                <w:rFonts w:hint="eastAsia" w:ascii="宋体" w:hAnsi="宋体"/>
                <w:color w:val="auto"/>
                <w:sz w:val="24"/>
                <w:highlight w:val="none"/>
              </w:rPr>
              <w:t>项目负责人具有中级职称者得1分，高级职称者得2分。</w:t>
            </w:r>
          </w:p>
          <w:p>
            <w:pPr>
              <w:spacing w:line="360" w:lineRule="auto"/>
              <w:rPr>
                <w:rFonts w:hint="eastAsia" w:ascii="宋体" w:hAnsi="宋体"/>
                <w:color w:val="auto"/>
                <w:sz w:val="24"/>
                <w:highlight w:val="none"/>
              </w:rPr>
            </w:pPr>
            <w:r>
              <w:rPr>
                <w:rFonts w:hint="eastAsia" w:ascii="宋体" w:hAnsi="宋体"/>
                <w:color w:val="auto"/>
                <w:sz w:val="24"/>
                <w:highlight w:val="none"/>
              </w:rPr>
              <w:t>2.项目负责人201</w:t>
            </w:r>
            <w:r>
              <w:rPr>
                <w:rFonts w:hint="eastAsia" w:ascii="宋体" w:hAnsi="宋体"/>
                <w:color w:val="auto"/>
                <w:sz w:val="24"/>
                <w:highlight w:val="none"/>
                <w:lang w:val="en-US" w:eastAsia="zh-CN"/>
              </w:rPr>
              <w:t>7</w:t>
            </w:r>
            <w:r>
              <w:rPr>
                <w:rFonts w:hint="eastAsia" w:ascii="宋体" w:hAnsi="宋体"/>
                <w:color w:val="auto"/>
                <w:sz w:val="24"/>
                <w:highlight w:val="none"/>
              </w:rPr>
              <w:t>年1月1日以来有完成类似设计项目者每项得5分，最高得10分。（以合同或中标通知书为准，合同中若不显示项目负责人姓名，则须提供设计方出具的证明材料）（企业业绩和项目负责人业绩可重复）</w:t>
            </w:r>
          </w:p>
          <w:p>
            <w:pPr>
              <w:spacing w:line="360" w:lineRule="auto"/>
              <w:rPr>
                <w:rFonts w:hint="eastAsia"/>
                <w:color w:val="auto"/>
                <w:highlight w:val="none"/>
              </w:rPr>
            </w:pPr>
            <w:r>
              <w:rPr>
                <w:rFonts w:hint="eastAsia" w:ascii="宋体" w:hAnsi="宋体"/>
                <w:color w:val="auto"/>
                <w:sz w:val="24"/>
                <w:highlight w:val="none"/>
              </w:rPr>
              <w:t>3</w:t>
            </w:r>
            <w:r>
              <w:rPr>
                <w:rFonts w:hint="eastAsia" w:hAnsi="宋体"/>
                <w:color w:val="auto"/>
                <w:sz w:val="24"/>
                <w:highlight w:val="none"/>
                <w:lang w:val="en-US" w:eastAsia="zh-CN"/>
              </w:rPr>
              <w:t>.</w:t>
            </w:r>
            <w:r>
              <w:rPr>
                <w:rFonts w:hint="eastAsia" w:ascii="宋体" w:hAnsi="宋体"/>
                <w:color w:val="auto"/>
                <w:sz w:val="24"/>
                <w:highlight w:val="none"/>
              </w:rPr>
              <w:t>项目团队中除了项目负责人以外，同时具有建筑、规划、景观、市政</w:t>
            </w:r>
            <w:r>
              <w:rPr>
                <w:rFonts w:hint="eastAsia" w:hAnsi="宋体"/>
                <w:color w:val="auto"/>
                <w:sz w:val="24"/>
                <w:highlight w:val="none"/>
                <w:lang w:eastAsia="zh-CN"/>
              </w:rPr>
              <w:t>类</w:t>
            </w:r>
            <w:r>
              <w:rPr>
                <w:rFonts w:hint="eastAsia" w:ascii="宋体" w:hAnsi="宋体"/>
                <w:color w:val="auto"/>
                <w:sz w:val="24"/>
                <w:highlight w:val="none"/>
              </w:rPr>
              <w:t>专业高级职称的，各得1分，共3分。（以证书为准）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4</w:t>
            </w: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服务承诺</w:t>
            </w:r>
          </w:p>
          <w:p>
            <w:pPr>
              <w:spacing w:line="360" w:lineRule="auto"/>
              <w:jc w:val="center"/>
              <w:rPr>
                <w:rFonts w:hint="eastAsia" w:ascii="宋体" w:hAnsi="宋体"/>
                <w:sz w:val="24"/>
              </w:rPr>
            </w:pPr>
            <w:r>
              <w:rPr>
                <w:rFonts w:hint="eastAsia" w:ascii="宋体" w:hAnsi="宋体"/>
                <w:sz w:val="24"/>
              </w:rPr>
              <w:t>（1</w:t>
            </w:r>
            <w:r>
              <w:rPr>
                <w:rFonts w:hint="eastAsia" w:hAnsi="宋体"/>
                <w:sz w:val="24"/>
                <w:lang w:val="en-US" w:eastAsia="zh-CN"/>
              </w:rPr>
              <w:t>1</w:t>
            </w:r>
            <w:r>
              <w:rPr>
                <w:rFonts w:hint="eastAsia" w:ascii="宋体" w:hAnsi="宋体"/>
                <w:sz w:val="24"/>
              </w:rPr>
              <w:t>分）</w:t>
            </w:r>
          </w:p>
        </w:tc>
        <w:tc>
          <w:tcPr>
            <w:tcW w:w="7647" w:type="dxa"/>
            <w:noWrap w:val="0"/>
            <w:vAlign w:val="center"/>
          </w:tcPr>
          <w:p>
            <w:pPr>
              <w:spacing w:line="360" w:lineRule="auto"/>
              <w:rPr>
                <w:rFonts w:hint="eastAsia" w:ascii="宋体" w:hAnsi="宋体"/>
                <w:sz w:val="24"/>
              </w:rPr>
            </w:pPr>
            <w:r>
              <w:rPr>
                <w:rFonts w:hint="eastAsia" w:hAnsi="宋体"/>
                <w:sz w:val="24"/>
                <w:lang w:val="en-US" w:eastAsia="zh-CN"/>
              </w:rPr>
              <w:t>1.</w:t>
            </w:r>
            <w:r>
              <w:rPr>
                <w:rFonts w:hint="eastAsia" w:ascii="宋体" w:hAnsi="宋体"/>
                <w:sz w:val="24"/>
              </w:rPr>
              <w:t>投标人诚信承诺：保证拟派的项目负责人及项目部成员均为本公司人员；保证此次投标活动不存在挂靠和被挂靠现象；凡有此项承诺者得2分，无此项承诺的不得分。</w:t>
            </w:r>
          </w:p>
          <w:p>
            <w:pPr>
              <w:spacing w:line="360" w:lineRule="auto"/>
              <w:rPr>
                <w:rFonts w:hint="eastAsia" w:ascii="宋体" w:hAnsi="宋体"/>
                <w:sz w:val="24"/>
              </w:rPr>
            </w:pPr>
            <w:r>
              <w:rPr>
                <w:rFonts w:hint="eastAsia" w:hAnsi="宋体"/>
                <w:sz w:val="24"/>
                <w:lang w:val="en-US" w:eastAsia="zh-CN"/>
              </w:rPr>
              <w:t>2.</w:t>
            </w:r>
            <w:r>
              <w:rPr>
                <w:rFonts w:hint="eastAsia" w:ascii="宋体" w:hAnsi="宋体"/>
                <w:sz w:val="24"/>
              </w:rPr>
              <w:t>保证不中途更换项目负责人和项目部成员；凡有此项承诺者得2分，无此项承诺的此项不得分。</w:t>
            </w:r>
          </w:p>
          <w:p>
            <w:pPr>
              <w:spacing w:line="360" w:lineRule="auto"/>
              <w:rPr>
                <w:rFonts w:hint="eastAsia" w:ascii="宋体" w:hAnsi="宋体"/>
                <w:sz w:val="24"/>
              </w:rPr>
            </w:pPr>
            <w:r>
              <w:rPr>
                <w:rFonts w:hint="eastAsia" w:hAnsi="宋体"/>
                <w:sz w:val="24"/>
                <w:lang w:val="en-US" w:eastAsia="zh-CN"/>
              </w:rPr>
              <w:t>3.</w:t>
            </w:r>
            <w:r>
              <w:rPr>
                <w:rFonts w:hint="eastAsia" w:ascii="宋体" w:hAnsi="宋体"/>
                <w:sz w:val="24"/>
              </w:rPr>
              <w:t>投标人承诺能够在招标文件规定的规划周期内完成本工程的设计任务，凡有此项承诺者得2分，无此项承诺的此项不得分。</w:t>
            </w:r>
          </w:p>
          <w:p>
            <w:pPr>
              <w:spacing w:line="360" w:lineRule="auto"/>
              <w:rPr>
                <w:rFonts w:hint="eastAsia" w:ascii="宋体" w:hAnsi="宋体"/>
                <w:color w:val="FF0000"/>
                <w:sz w:val="24"/>
              </w:rPr>
            </w:pPr>
            <w:r>
              <w:rPr>
                <w:rFonts w:hint="eastAsia" w:hAnsi="宋体"/>
                <w:sz w:val="24"/>
                <w:lang w:val="en-US" w:eastAsia="zh-CN"/>
              </w:rPr>
              <w:t>4.</w:t>
            </w:r>
            <w:r>
              <w:rPr>
                <w:rFonts w:hint="eastAsia" w:ascii="宋体" w:hAnsi="宋体"/>
                <w:sz w:val="24"/>
              </w:rPr>
              <w:t>为建设好本工程，投标人向招标人提供的各项服务（含后续工作服务），对各投标人服务承诺进行对比，在0-</w:t>
            </w:r>
            <w:r>
              <w:rPr>
                <w:rFonts w:hint="eastAsia" w:hAnsi="宋体"/>
                <w:sz w:val="24"/>
                <w:lang w:val="en-US" w:eastAsia="zh-CN"/>
              </w:rPr>
              <w:t>5</w:t>
            </w:r>
            <w:r>
              <w:rPr>
                <w:rFonts w:hint="eastAsia" w:ascii="宋体" w:hAnsi="宋体"/>
                <w:sz w:val="24"/>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2" w:type="dxa"/>
            <w:noWrap w:val="0"/>
            <w:vAlign w:val="center"/>
          </w:tcPr>
          <w:p>
            <w:pPr>
              <w:spacing w:line="360" w:lineRule="auto"/>
              <w:jc w:val="center"/>
              <w:rPr>
                <w:rFonts w:hint="eastAsia" w:ascii="宋体" w:hAnsi="宋体"/>
                <w:sz w:val="24"/>
              </w:rPr>
            </w:pPr>
            <w:r>
              <w:rPr>
                <w:rFonts w:hint="eastAsia" w:ascii="宋体" w:hAnsi="宋体"/>
                <w:sz w:val="24"/>
              </w:rPr>
              <w:t>5</w:t>
            </w: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规划方案及工作大纲（50分）</w:t>
            </w:r>
          </w:p>
        </w:tc>
        <w:tc>
          <w:tcPr>
            <w:tcW w:w="7647" w:type="dxa"/>
            <w:noWrap w:val="0"/>
            <w:vAlign w:val="center"/>
          </w:tcPr>
          <w:p>
            <w:pPr>
              <w:spacing w:line="360" w:lineRule="auto"/>
              <w:ind w:firstLine="523" w:firstLineChars="218"/>
              <w:rPr>
                <w:rFonts w:hint="eastAsia" w:ascii="宋体" w:hAnsi="宋体"/>
                <w:sz w:val="24"/>
              </w:rPr>
            </w:pPr>
            <w:r>
              <w:rPr>
                <w:rFonts w:hint="eastAsia" w:ascii="宋体" w:hAnsi="宋体"/>
                <w:sz w:val="24"/>
              </w:rPr>
              <w:t>1.对现状的分析</w:t>
            </w:r>
          </w:p>
          <w:p>
            <w:pPr>
              <w:spacing w:line="360" w:lineRule="auto"/>
              <w:ind w:firstLine="523" w:firstLineChars="218"/>
              <w:rPr>
                <w:rFonts w:hint="eastAsia" w:ascii="宋体" w:hAnsi="宋体"/>
                <w:sz w:val="24"/>
              </w:rPr>
            </w:pPr>
            <w:r>
              <w:rPr>
                <w:rFonts w:hint="eastAsia" w:ascii="宋体" w:hAnsi="宋体"/>
                <w:sz w:val="24"/>
              </w:rPr>
              <w:t>编制投标文件前现场调研，有详实的调研记录，对整治范围自然情况和现状建设情况了解清楚、分析透彻。有翔实记录分析透彻得7-10分（不含7分）；基本详细、可行、科学的得4-7分（不含4分）；有缺陷的得0-4分。缺项不得分。满分10分。</w:t>
            </w:r>
          </w:p>
          <w:p>
            <w:pPr>
              <w:spacing w:line="360" w:lineRule="auto"/>
              <w:ind w:firstLine="523" w:firstLineChars="218"/>
              <w:rPr>
                <w:rFonts w:hint="eastAsia" w:ascii="宋体" w:hAnsi="宋体"/>
                <w:sz w:val="24"/>
              </w:rPr>
            </w:pPr>
            <w:r>
              <w:rPr>
                <w:rFonts w:hint="eastAsia" w:ascii="宋体" w:hAnsi="宋体"/>
                <w:sz w:val="24"/>
              </w:rPr>
              <w:t>2.规划思路的完整性和编制水平</w:t>
            </w:r>
          </w:p>
          <w:p>
            <w:pPr>
              <w:spacing w:line="360" w:lineRule="auto"/>
              <w:ind w:firstLine="523" w:firstLineChars="218"/>
              <w:rPr>
                <w:rFonts w:ascii="宋体" w:hAnsi="宋体"/>
                <w:sz w:val="24"/>
              </w:rPr>
            </w:pPr>
            <w:r>
              <w:rPr>
                <w:rFonts w:hint="eastAsia" w:ascii="宋体" w:hAnsi="宋体"/>
                <w:sz w:val="24"/>
              </w:rPr>
              <w:t>对项目整体有深刻认识，设计方案内容针对项目特点完整规范、具体可行和整体编制水平。详细、可行、科学的得8-15分（不含8分）；基本详细、可行、科学的得4-8分（不含4分）；有缺陷的得0-4分。缺项不得分。满分15分。</w:t>
            </w:r>
          </w:p>
          <w:p>
            <w:pPr>
              <w:spacing w:line="360" w:lineRule="auto"/>
              <w:ind w:firstLine="523" w:firstLineChars="218"/>
              <w:rPr>
                <w:rFonts w:hint="eastAsia" w:ascii="宋体" w:hAnsi="宋体"/>
                <w:sz w:val="24"/>
              </w:rPr>
            </w:pPr>
            <w:r>
              <w:rPr>
                <w:rFonts w:hint="eastAsia" w:ascii="宋体" w:hAnsi="宋体"/>
                <w:sz w:val="24"/>
              </w:rPr>
              <w:t>3.主要工作方案技术内容</w:t>
            </w:r>
          </w:p>
          <w:p>
            <w:pPr>
              <w:spacing w:line="360" w:lineRule="auto"/>
              <w:ind w:firstLine="523" w:firstLineChars="218"/>
              <w:rPr>
                <w:rFonts w:hint="eastAsia" w:ascii="宋体" w:hAnsi="宋体"/>
                <w:sz w:val="24"/>
              </w:rPr>
            </w:pPr>
            <w:r>
              <w:rPr>
                <w:rFonts w:hint="eastAsia" w:ascii="宋体" w:hAnsi="宋体"/>
                <w:sz w:val="24"/>
              </w:rPr>
              <w:t>项目编制思路及理念，总体分析，技术路线，总体定位，总体思路清晰。总体思路清晰得7-10分（不含7分），一般者得4-7分（不含4分），有缺项者得0-4分，不提供不得分。满分10分。</w:t>
            </w:r>
          </w:p>
          <w:p>
            <w:pPr>
              <w:spacing w:line="360" w:lineRule="auto"/>
              <w:ind w:firstLine="523" w:firstLineChars="218"/>
              <w:rPr>
                <w:rFonts w:hint="eastAsia" w:ascii="宋体" w:hAnsi="宋体"/>
                <w:sz w:val="24"/>
              </w:rPr>
            </w:pPr>
            <w:r>
              <w:rPr>
                <w:rFonts w:hint="eastAsia" w:ascii="宋体" w:hAnsi="宋体"/>
                <w:sz w:val="24"/>
              </w:rPr>
              <w:t>4.规划方案</w:t>
            </w:r>
          </w:p>
          <w:p>
            <w:pPr>
              <w:spacing w:line="360" w:lineRule="auto"/>
              <w:ind w:firstLine="523" w:firstLineChars="218"/>
              <w:rPr>
                <w:rFonts w:hint="eastAsia" w:ascii="宋体" w:hAnsi="宋体"/>
                <w:sz w:val="24"/>
              </w:rPr>
            </w:pPr>
            <w:r>
              <w:rPr>
                <w:rFonts w:hint="eastAsia" w:ascii="宋体" w:hAnsi="宋体"/>
                <w:sz w:val="24"/>
              </w:rPr>
              <w:t>规划方法得当，表现方法清晰，新颖；规划边界条件分析周密，满足技术要求的相关规定，方案科学合理。详细、可行、科学的得7-10分（不含7分）；基本详细、可行、科学的得4-7分（不含7分）；有缺陷的得0-4分。缺项不得分。满分10分。</w:t>
            </w:r>
          </w:p>
          <w:p>
            <w:pPr>
              <w:spacing w:line="360" w:lineRule="auto"/>
              <w:ind w:firstLine="523" w:firstLineChars="218"/>
              <w:rPr>
                <w:rFonts w:hint="eastAsia" w:ascii="宋体" w:hAnsi="宋体"/>
                <w:sz w:val="24"/>
              </w:rPr>
            </w:pPr>
            <w:r>
              <w:rPr>
                <w:rFonts w:hint="eastAsia" w:ascii="宋体" w:hAnsi="宋体"/>
                <w:sz w:val="24"/>
              </w:rPr>
              <w:t>5</w:t>
            </w:r>
            <w:r>
              <w:rPr>
                <w:rFonts w:hint="eastAsia" w:hAnsi="宋体"/>
                <w:sz w:val="24"/>
                <w:lang w:eastAsia="zh-CN"/>
              </w:rPr>
              <w:t>.</w:t>
            </w:r>
            <w:r>
              <w:rPr>
                <w:rFonts w:hint="eastAsia" w:ascii="宋体" w:hAnsi="宋体"/>
                <w:sz w:val="24"/>
              </w:rPr>
              <w:t>进度计划及保障措施</w:t>
            </w:r>
          </w:p>
          <w:p>
            <w:pPr>
              <w:spacing w:line="360" w:lineRule="auto"/>
              <w:ind w:firstLine="523" w:firstLineChars="218"/>
              <w:rPr>
                <w:rFonts w:hint="eastAsia" w:ascii="宋体" w:hAnsi="宋体"/>
                <w:sz w:val="24"/>
              </w:rPr>
            </w:pPr>
            <w:r>
              <w:rPr>
                <w:rFonts w:hint="eastAsia" w:ascii="宋体" w:hAnsi="宋体"/>
                <w:sz w:val="24"/>
              </w:rPr>
              <w:t>承诺项目按时完成，根据项目计划编排合理、可行，技术路线清晰、任务量分配合理、全面系统，切实可行。提供得5分，不提供不得分。满分5分。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2" w:type="dxa"/>
            <w:noWrap w:val="0"/>
            <w:vAlign w:val="center"/>
          </w:tcPr>
          <w:p>
            <w:pPr>
              <w:spacing w:line="360" w:lineRule="auto"/>
              <w:jc w:val="center"/>
              <w:rPr>
                <w:rFonts w:hint="eastAsia" w:ascii="宋体" w:hAnsi="宋体"/>
                <w:color w:val="FF0000"/>
                <w:sz w:val="24"/>
              </w:rPr>
            </w:pPr>
          </w:p>
        </w:tc>
        <w:tc>
          <w:tcPr>
            <w:tcW w:w="1581" w:type="dxa"/>
            <w:noWrap w:val="0"/>
            <w:vAlign w:val="center"/>
          </w:tcPr>
          <w:p>
            <w:pPr>
              <w:spacing w:line="360" w:lineRule="auto"/>
              <w:jc w:val="center"/>
              <w:rPr>
                <w:rFonts w:hint="eastAsia" w:ascii="宋体" w:hAnsi="宋体"/>
                <w:sz w:val="24"/>
              </w:rPr>
            </w:pPr>
            <w:r>
              <w:rPr>
                <w:rFonts w:hint="eastAsia" w:ascii="宋体" w:hAnsi="宋体"/>
                <w:sz w:val="24"/>
              </w:rPr>
              <w:t>得分</w:t>
            </w:r>
          </w:p>
        </w:tc>
        <w:tc>
          <w:tcPr>
            <w:tcW w:w="7647" w:type="dxa"/>
            <w:noWrap w:val="0"/>
            <w:vAlign w:val="center"/>
          </w:tcPr>
          <w:p>
            <w:pPr>
              <w:spacing w:line="360" w:lineRule="auto"/>
              <w:rPr>
                <w:rFonts w:hint="eastAsia" w:ascii="宋体" w:hAnsi="宋体"/>
                <w:sz w:val="24"/>
              </w:rPr>
            </w:pPr>
            <w:r>
              <w:rPr>
                <w:rFonts w:hint="eastAsia" w:ascii="宋体" w:hAnsi="宋体"/>
                <w:sz w:val="24"/>
              </w:rPr>
              <w:t>投标人得分=投标报价+企业实力+项目规划组人员配备+服务承诺+规划方案及工作大纲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2093" w:type="dxa"/>
            <w:gridSpan w:val="2"/>
            <w:noWrap w:val="0"/>
            <w:vAlign w:val="center"/>
          </w:tcPr>
          <w:p>
            <w:pPr>
              <w:spacing w:line="360" w:lineRule="auto"/>
              <w:jc w:val="center"/>
              <w:rPr>
                <w:rFonts w:hint="eastAsia" w:ascii="宋体" w:hAnsi="宋体"/>
                <w:sz w:val="24"/>
              </w:rPr>
            </w:pPr>
            <w:r>
              <w:rPr>
                <w:rFonts w:hint="eastAsia" w:ascii="宋体" w:hAnsi="宋体"/>
                <w:sz w:val="24"/>
              </w:rPr>
              <w:t>定标</w:t>
            </w:r>
          </w:p>
        </w:tc>
        <w:tc>
          <w:tcPr>
            <w:tcW w:w="7647" w:type="dxa"/>
            <w:noWrap w:val="0"/>
            <w:vAlign w:val="center"/>
          </w:tcPr>
          <w:p>
            <w:pPr>
              <w:spacing w:line="360" w:lineRule="auto"/>
              <w:ind w:firstLine="523" w:firstLineChars="218"/>
              <w:rPr>
                <w:rFonts w:hint="eastAsia" w:ascii="宋体" w:hAnsi="宋体"/>
                <w:sz w:val="24"/>
              </w:rPr>
            </w:pPr>
            <w:r>
              <w:rPr>
                <w:rFonts w:hint="eastAsia" w:hAnsi="宋体"/>
                <w:sz w:val="24"/>
                <w:lang w:val="en-US" w:eastAsia="zh-CN"/>
              </w:rPr>
              <w:t>1、</w:t>
            </w: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523" w:firstLineChars="218"/>
              <w:rPr>
                <w:rFonts w:hint="eastAsia"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tabs>
          <w:tab w:val="left" w:pos="6660"/>
        </w:tabs>
        <w:adjustRightInd w:val="0"/>
        <w:snapToGrid w:val="0"/>
        <w:spacing w:line="360" w:lineRule="auto"/>
        <w:rPr>
          <w:rFonts w:hint="eastAsia" w:ascii="新宋体" w:hAnsi="新宋体" w:eastAsia="新宋体" w:cs="宋体"/>
          <w:b/>
          <w:kern w:val="0"/>
          <w:sz w:val="24"/>
        </w:rPr>
      </w:pPr>
    </w:p>
    <w:p>
      <w:pPr>
        <w:pStyle w:val="23"/>
        <w:spacing w:line="360" w:lineRule="auto"/>
        <w:rPr>
          <w:rFonts w:hint="eastAsia" w:ascii="新宋体" w:hAnsi="新宋体" w:eastAsia="新宋体"/>
          <w:b/>
          <w:szCs w:val="24"/>
        </w:rPr>
      </w:pPr>
      <w:bookmarkStart w:id="72" w:name="_Toc295572535"/>
      <w:bookmarkStart w:id="73" w:name="_Toc270931534"/>
      <w:bookmarkStart w:id="74" w:name="_Toc273546398"/>
      <w:bookmarkStart w:id="75" w:name="_Toc272833453"/>
      <w:r>
        <w:rPr>
          <w:rFonts w:hint="eastAsia" w:ascii="宋体" w:hAnsi="宋体"/>
          <w:b/>
          <w:spacing w:val="-3"/>
          <w:szCs w:val="24"/>
        </w:rPr>
        <w:t>八、</w:t>
      </w:r>
      <w:r>
        <w:rPr>
          <w:rFonts w:hint="eastAsia" w:ascii="新宋体" w:hAnsi="新宋体" w:eastAsia="新宋体"/>
          <w:b/>
          <w:szCs w:val="24"/>
        </w:rPr>
        <w:t>评标注意事项</w:t>
      </w:r>
      <w:bookmarkEnd w:id="72"/>
      <w:bookmarkEnd w:id="73"/>
      <w:bookmarkEnd w:id="74"/>
      <w:bookmarkEnd w:id="75"/>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7"/>
        </w:numPr>
        <w:spacing w:line="360" w:lineRule="auto"/>
        <w:rPr>
          <w:rFonts w:hint="eastAsia"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7"/>
        </w:numPr>
        <w:spacing w:line="360" w:lineRule="auto"/>
        <w:rPr>
          <w:rFonts w:hint="eastAsia"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23"/>
        <w:spacing w:line="360" w:lineRule="auto"/>
        <w:rPr>
          <w:rFonts w:hint="eastAsia" w:ascii="新宋体" w:hAnsi="新宋体" w:eastAsia="新宋体"/>
          <w:b/>
          <w:szCs w:val="24"/>
        </w:rPr>
      </w:pPr>
      <w:bookmarkStart w:id="76" w:name="_Toc273546399"/>
      <w:bookmarkStart w:id="77" w:name="_Toc270931535"/>
      <w:bookmarkStart w:id="78" w:name="_Toc272833454"/>
      <w:bookmarkStart w:id="79" w:name="_Toc295572536"/>
      <w:r>
        <w:rPr>
          <w:rFonts w:hint="eastAsia" w:ascii="新宋体" w:hAnsi="新宋体" w:eastAsia="新宋体"/>
          <w:b/>
          <w:szCs w:val="24"/>
        </w:rPr>
        <w:t>九、评标报告</w:t>
      </w:r>
      <w:bookmarkEnd w:id="76"/>
      <w:bookmarkEnd w:id="77"/>
      <w:bookmarkEnd w:id="78"/>
      <w:bookmarkEnd w:id="79"/>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68" w:firstLineChars="200"/>
        <w:rPr>
          <w:rFonts w:hint="eastAsia"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3"/>
        <w:spacing w:line="360" w:lineRule="auto"/>
        <w:rPr>
          <w:rFonts w:hint="eastAsia" w:ascii="新宋体" w:hAnsi="新宋体" w:eastAsia="新宋体"/>
          <w:b/>
          <w:szCs w:val="24"/>
        </w:rPr>
      </w:pPr>
      <w:bookmarkStart w:id="80" w:name="_Toc272833455"/>
      <w:bookmarkStart w:id="81" w:name="_Toc273546400"/>
      <w:bookmarkStart w:id="82" w:name="_Toc295572537"/>
      <w:bookmarkStart w:id="83" w:name="_Toc270931536"/>
      <w:r>
        <w:rPr>
          <w:rFonts w:hint="eastAsia" w:ascii="新宋体" w:hAnsi="新宋体" w:eastAsia="新宋体"/>
          <w:b/>
          <w:szCs w:val="24"/>
        </w:rPr>
        <w:t>十、公示</w:t>
      </w:r>
      <w:bookmarkEnd w:id="80"/>
      <w:bookmarkEnd w:id="81"/>
      <w:bookmarkEnd w:id="82"/>
      <w:bookmarkEnd w:id="83"/>
    </w:p>
    <w:p>
      <w:pPr>
        <w:spacing w:line="360" w:lineRule="auto"/>
        <w:ind w:firstLine="480" w:firstLineChars="200"/>
        <w:rPr>
          <w:rFonts w:hint="eastAsia"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hAnsi="宋体" w:cs="宋体"/>
          <w:sz w:val="24"/>
        </w:rPr>
        <w:t>《全国公共资源交易平台(河南省▪许昌市)》、《河南省电子招标投标公共服务平台》</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spacing w:line="360" w:lineRule="auto"/>
        <w:outlineLvl w:val="0"/>
        <w:rPr>
          <w:rFonts w:hint="eastAsia" w:ascii="新宋体" w:hAnsi="新宋体" w:eastAsia="新宋体" w:cs="宋体"/>
          <w:b/>
          <w:kern w:val="0"/>
          <w:sz w:val="24"/>
        </w:rPr>
      </w:pPr>
      <w:r>
        <w:rPr>
          <w:rFonts w:hint="eastAsia" w:ascii="新宋体" w:hAnsi="新宋体" w:eastAsia="新宋体" w:cs="宋体"/>
          <w:b/>
          <w:kern w:val="0"/>
          <w:sz w:val="24"/>
        </w:rPr>
        <w:t>十一、 特殊情况的处置程序</w:t>
      </w:r>
    </w:p>
    <w:p>
      <w:pPr>
        <w:spacing w:line="360" w:lineRule="auto"/>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360" w:lineRule="auto"/>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360" w:lineRule="auto"/>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360" w:lineRule="auto"/>
        <w:ind w:firstLine="480" w:firstLineChars="200"/>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spacing w:line="360" w:lineRule="auto"/>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360" w:lineRule="auto"/>
        <w:ind w:firstLine="480" w:firstLineChars="200"/>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spacing w:line="360" w:lineRule="auto"/>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360" w:lineRule="auto"/>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360" w:lineRule="auto"/>
        <w:ind w:firstLine="480" w:firstLineChars="200"/>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spacing w:line="360" w:lineRule="auto"/>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360" w:lineRule="auto"/>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360" w:lineRule="auto"/>
        <w:ind w:firstLine="480" w:firstLineChars="200"/>
        <w:rPr>
          <w:b/>
          <w:sz w:val="24"/>
        </w:rPr>
      </w:pPr>
      <w:r>
        <w:rPr>
          <w:rFonts w:hint="eastAsia"/>
          <w:b/>
          <w:sz w:val="24"/>
        </w:rPr>
        <w:t>11.5评标委员会对评标结果有异议的</w:t>
      </w:r>
    </w:p>
    <w:p>
      <w:pPr>
        <w:spacing w:line="360" w:lineRule="auto"/>
        <w:ind w:firstLine="468" w:firstLineChars="200"/>
        <w:rPr>
          <w:rFonts w:hint="eastAsia" w:ascii="新宋体" w:hAnsi="新宋体" w:eastAsia="新宋体"/>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80" w:firstLineChars="200"/>
        <w:rPr>
          <w:rFonts w:hAnsi="宋体" w:cs="宋体"/>
          <w:color w:val="auto"/>
          <w:spacing w:val="-3"/>
          <w:sz w:val="24"/>
        </w:rPr>
      </w:pPr>
      <w:r>
        <w:rPr>
          <w:rFonts w:ascii="新宋体" w:hAnsi="新宋体" w:eastAsia="新宋体"/>
          <w:b/>
          <w:sz w:val="24"/>
        </w:rPr>
        <w:br w:type="page"/>
      </w:r>
    </w:p>
    <w:p>
      <w:pPr>
        <w:adjustRightInd w:val="0"/>
        <w:snapToGrid w:val="0"/>
        <w:spacing w:line="440" w:lineRule="exact"/>
        <w:jc w:val="center"/>
        <w:rPr>
          <w:rFonts w:hint="eastAsia" w:hAnsi="宋体" w:cs="宋体"/>
          <w:b/>
          <w:color w:val="auto"/>
          <w:sz w:val="36"/>
          <w:szCs w:val="36"/>
          <w:highlight w:val="none"/>
        </w:rPr>
      </w:pPr>
      <w:r>
        <w:rPr>
          <w:rFonts w:hint="eastAsia" w:hAnsi="宋体" w:cs="宋体"/>
          <w:b/>
          <w:color w:val="auto"/>
          <w:sz w:val="36"/>
          <w:szCs w:val="36"/>
          <w:highlight w:val="none"/>
        </w:rPr>
        <w:t>第四章 合同条款</w:t>
      </w:r>
      <w:bookmarkEnd w:id="68"/>
    </w:p>
    <w:p>
      <w:pPr>
        <w:pStyle w:val="2"/>
      </w:pPr>
    </w:p>
    <w:p>
      <w:pPr>
        <w:tabs>
          <w:tab w:val="left" w:pos="5000"/>
        </w:tabs>
        <w:spacing w:line="360" w:lineRule="auto"/>
        <w:ind w:firstLine="490"/>
        <w:rPr>
          <w:rFonts w:hint="eastAsia" w:ascii="宋体" w:hAnsi="宋体" w:cs="宋体"/>
          <w:b/>
          <w:sz w:val="24"/>
        </w:rPr>
      </w:pPr>
      <w:bookmarkStart w:id="84" w:name="_Toc278443514"/>
      <w:bookmarkStart w:id="85" w:name="_Toc278443518"/>
      <w:r>
        <w:rPr>
          <w:rFonts w:hint="eastAsia" w:ascii="宋体" w:hAnsi="宋体" w:cs="宋体"/>
          <w:b/>
          <w:sz w:val="24"/>
        </w:rPr>
        <w:t xml:space="preserve"> </w:t>
      </w:r>
      <w:bookmarkEnd w:id="84"/>
      <w:r>
        <w:rPr>
          <w:rFonts w:hint="eastAsia" w:ascii="宋体" w:hAnsi="宋体" w:cs="宋体"/>
          <w:b/>
          <w:sz w:val="24"/>
        </w:rPr>
        <w:t>具体事项中标后由双方根据相关法规、招标文件、项目情况友好平等协商。</w:t>
      </w:r>
    </w:p>
    <w:p>
      <w:pPr>
        <w:spacing w:line="360" w:lineRule="auto"/>
        <w:jc w:val="center"/>
        <w:rPr>
          <w:rFonts w:hint="eastAsia" w:ascii="新宋体" w:hAnsi="新宋体" w:eastAsia="新宋体"/>
          <w:sz w:val="24"/>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firstLine="2322" w:firstLineChars="645"/>
        <w:rPr>
          <w:rFonts w:hint="eastAsia" w:ascii="新宋体" w:hAnsi="新宋体" w:eastAsia="新宋体"/>
          <w:b/>
          <w:sz w:val="36"/>
          <w:szCs w:val="36"/>
        </w:rPr>
      </w:pPr>
    </w:p>
    <w:p>
      <w:pPr>
        <w:pStyle w:val="9"/>
        <w:spacing w:line="240" w:lineRule="auto"/>
        <w:ind w:left="0" w:leftChars="0" w:firstLine="0" w:firstLineChars="0"/>
        <w:jc w:val="center"/>
        <w:rPr>
          <w:rFonts w:hint="eastAsia" w:ascii="新宋体" w:hAnsi="新宋体" w:eastAsia="新宋体"/>
          <w:b/>
          <w:sz w:val="36"/>
          <w:szCs w:val="36"/>
        </w:rPr>
      </w:pPr>
      <w:r>
        <w:rPr>
          <w:rFonts w:hint="eastAsia" w:ascii="新宋体" w:hAnsi="新宋体" w:eastAsia="新宋体"/>
          <w:b/>
          <w:sz w:val="36"/>
          <w:szCs w:val="36"/>
        </w:rPr>
        <w:t>第五章 技术要求</w:t>
      </w:r>
    </w:p>
    <w:p>
      <w:pPr>
        <w:pStyle w:val="9"/>
        <w:spacing w:line="240" w:lineRule="auto"/>
        <w:ind w:firstLine="1100"/>
        <w:rPr>
          <w:rFonts w:hint="eastAsia" w:ascii="新宋体" w:hAnsi="新宋体" w:eastAsia="新宋体"/>
        </w:rPr>
      </w:pPr>
    </w:p>
    <w:p>
      <w:pPr>
        <w:spacing w:line="360" w:lineRule="auto"/>
        <w:rPr>
          <w:rFonts w:hint="eastAsia" w:ascii="新宋体" w:hAnsi="新宋体" w:eastAsia="新宋体"/>
          <w:b/>
          <w:sz w:val="24"/>
        </w:rPr>
      </w:pPr>
      <w:r>
        <w:rPr>
          <w:rFonts w:hint="eastAsia" w:ascii="新宋体" w:hAnsi="新宋体" w:eastAsia="新宋体"/>
          <w:b/>
          <w:sz w:val="24"/>
        </w:rPr>
        <w:t xml:space="preserve">   </w:t>
      </w:r>
      <w:r>
        <w:rPr>
          <w:rFonts w:hint="eastAsia" w:ascii="新宋体" w:hAnsi="新宋体" w:eastAsia="新宋体"/>
          <w:b/>
          <w:sz w:val="24"/>
          <w:lang w:val="en-US" w:eastAsia="zh-CN"/>
        </w:rPr>
        <w:t xml:space="preserve">   </w:t>
      </w:r>
      <w:r>
        <w:rPr>
          <w:rFonts w:hint="eastAsia" w:ascii="新宋体" w:hAnsi="新宋体" w:eastAsia="新宋体"/>
          <w:b/>
          <w:sz w:val="24"/>
        </w:rPr>
        <w:t>一、规划要求</w:t>
      </w:r>
    </w:p>
    <w:p>
      <w:pPr>
        <w:spacing w:line="360" w:lineRule="auto"/>
        <w:ind w:firstLine="468" w:firstLineChars="200"/>
        <w:rPr>
          <w:rFonts w:hint="eastAsia"/>
          <w:spacing w:val="-3"/>
          <w:sz w:val="24"/>
        </w:rPr>
      </w:pPr>
      <w:r>
        <w:rPr>
          <w:rFonts w:hint="eastAsia"/>
          <w:spacing w:val="-3"/>
          <w:sz w:val="24"/>
        </w:rPr>
        <w:t>投标单位中标后，所提供的编制规划成果文件须达相关规范要求。</w:t>
      </w:r>
    </w:p>
    <w:p>
      <w:pPr>
        <w:pStyle w:val="9"/>
        <w:spacing w:line="360" w:lineRule="auto"/>
        <w:rPr>
          <w:rFonts w:hint="eastAsia" w:ascii="新宋体" w:hAnsi="新宋体" w:eastAsia="新宋体"/>
          <w:b/>
          <w:sz w:val="24"/>
        </w:rPr>
      </w:pPr>
      <w:r>
        <w:rPr>
          <w:rFonts w:hint="eastAsia" w:ascii="新宋体" w:hAnsi="新宋体" w:eastAsia="新宋体"/>
          <w:b/>
          <w:sz w:val="24"/>
        </w:rPr>
        <w:t>二、项目规划资料</w:t>
      </w:r>
    </w:p>
    <w:p>
      <w:pPr>
        <w:spacing w:line="360" w:lineRule="auto"/>
        <w:ind w:firstLine="468" w:firstLineChars="200"/>
        <w:rPr>
          <w:rFonts w:hint="eastAsia"/>
          <w:spacing w:val="-3"/>
          <w:sz w:val="24"/>
        </w:rPr>
      </w:pPr>
      <w:r>
        <w:rPr>
          <w:rFonts w:hint="eastAsia"/>
          <w:spacing w:val="-3"/>
          <w:sz w:val="24"/>
        </w:rPr>
        <w:t>除非另有说明，本项目适用所有现行有效的相关国家、行业以及地方规范、规程和标准。上述规范、规程和标准均指它们各自的最新版本。</w:t>
      </w:r>
    </w:p>
    <w:bookmarkEnd w:id="85"/>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int="eastAsia" w:hAnsi="宋体" w:cs="宋体"/>
          <w:b/>
          <w:color w:val="auto"/>
          <w:sz w:val="44"/>
          <w:szCs w:val="44"/>
        </w:rPr>
      </w:pPr>
    </w:p>
    <w:p>
      <w:pPr>
        <w:autoSpaceDE w:val="0"/>
        <w:autoSpaceDN w:val="0"/>
        <w:adjustRightInd w:val="0"/>
        <w:spacing w:beforeLines="100" w:afterLines="100"/>
        <w:jc w:val="center"/>
        <w:outlineLvl w:val="0"/>
        <w:rPr>
          <w:rFonts w:hint="eastAsia" w:hAnsi="宋体" w:cs="宋体"/>
          <w:b/>
          <w:color w:val="auto"/>
          <w:sz w:val="44"/>
          <w:szCs w:val="44"/>
        </w:rPr>
      </w:pPr>
    </w:p>
    <w:p>
      <w:pPr>
        <w:autoSpaceDE w:val="0"/>
        <w:autoSpaceDN w:val="0"/>
        <w:adjustRightInd w:val="0"/>
        <w:spacing w:beforeLines="100" w:afterLines="100"/>
        <w:jc w:val="center"/>
        <w:outlineLvl w:val="0"/>
        <w:rPr>
          <w:rFonts w:hint="eastAsia" w:hAnsi="宋体" w:cs="宋体"/>
          <w:b/>
          <w:color w:val="auto"/>
          <w:sz w:val="44"/>
          <w:szCs w:val="44"/>
        </w:rPr>
      </w:pPr>
    </w:p>
    <w:p>
      <w:pPr>
        <w:jc w:val="center"/>
        <w:rPr>
          <w:rFonts w:hint="eastAsia" w:ascii="宋体" w:hAnsi="宋体"/>
          <w:sz w:val="44"/>
          <w:szCs w:val="44"/>
        </w:rPr>
      </w:pPr>
      <w:r>
        <w:rPr>
          <w:rFonts w:hint="eastAsia" w:ascii="宋体" w:hAnsi="宋体"/>
          <w:b/>
          <w:kern w:val="0"/>
          <w:sz w:val="44"/>
          <w:szCs w:val="44"/>
        </w:rPr>
        <w:t>第六章  投标文件格式</w:t>
      </w:r>
    </w:p>
    <w:p>
      <w:pPr>
        <w:autoSpaceDE w:val="0"/>
        <w:autoSpaceDN w:val="0"/>
        <w:adjustRightInd w:val="0"/>
        <w:ind w:right="560" w:firstLine="480" w:firstLineChars="200"/>
        <w:jc w:val="right"/>
        <w:rPr>
          <w:rFonts w:hint="eastAsia" w:ascii="新宋体" w:hAnsi="新宋体" w:eastAsia="新宋体" w:cs="黑体"/>
          <w:sz w:val="24"/>
        </w:rPr>
      </w:pPr>
    </w:p>
    <w:p>
      <w:pPr>
        <w:autoSpaceDE w:val="0"/>
        <w:autoSpaceDN w:val="0"/>
        <w:adjustRightInd w:val="0"/>
        <w:ind w:firstLine="480" w:firstLineChars="200"/>
        <w:jc w:val="right"/>
        <w:rPr>
          <w:rFonts w:hint="eastAsia" w:ascii="新宋体" w:hAnsi="新宋体" w:eastAsia="新宋体" w:cs="黑体"/>
          <w:sz w:val="24"/>
        </w:rPr>
      </w:pPr>
    </w:p>
    <w:p>
      <w:pPr>
        <w:autoSpaceDE w:val="0"/>
        <w:autoSpaceDN w:val="0"/>
        <w:adjustRightInd w:val="0"/>
        <w:ind w:firstLine="1680" w:firstLineChars="700"/>
        <w:jc w:val="left"/>
        <w:rPr>
          <w:rFonts w:hint="eastAsia" w:ascii="新宋体" w:hAnsi="新宋体" w:eastAsia="新宋体" w:cs="黑体"/>
          <w:sz w:val="24"/>
          <w:u w:val="single"/>
        </w:rPr>
      </w:pPr>
    </w:p>
    <w:p>
      <w:pPr>
        <w:autoSpaceDE w:val="0"/>
        <w:autoSpaceDN w:val="0"/>
        <w:adjustRightInd w:val="0"/>
        <w:ind w:firstLine="1600" w:firstLineChars="500"/>
        <w:jc w:val="left"/>
        <w:rPr>
          <w:rFonts w:hint="eastAsia" w:ascii="新宋体" w:hAnsi="新宋体" w:eastAsia="新宋体" w:cs="黑体"/>
          <w:sz w:val="32"/>
          <w:szCs w:val="32"/>
        </w:rPr>
      </w:pPr>
      <w:r>
        <w:rPr>
          <w:rFonts w:hint="eastAsia" w:ascii="新宋体" w:hAnsi="新宋体" w:eastAsia="新宋体" w:cs="黑体"/>
          <w:sz w:val="32"/>
          <w:szCs w:val="32"/>
          <w:u w:val="single"/>
        </w:rPr>
        <w:t xml:space="preserve">                          </w:t>
      </w:r>
      <w:r>
        <w:rPr>
          <w:rFonts w:hint="eastAsia" w:ascii="新宋体" w:hAnsi="新宋体" w:eastAsia="新宋体" w:cs="黑体"/>
          <w:sz w:val="32"/>
          <w:szCs w:val="32"/>
        </w:rPr>
        <w:t>（项目名称）</w:t>
      </w:r>
    </w:p>
    <w:p>
      <w:pPr>
        <w:autoSpaceDE w:val="0"/>
        <w:autoSpaceDN w:val="0"/>
        <w:adjustRightInd w:val="0"/>
        <w:ind w:firstLine="1680" w:firstLineChars="700"/>
        <w:jc w:val="left"/>
        <w:rPr>
          <w:rFonts w:ascii="宋体" w:hAnsi="宋体" w:cs="黑体"/>
          <w:kern w:val="0"/>
          <w:sz w:val="24"/>
        </w:rPr>
      </w:pPr>
    </w:p>
    <w:p>
      <w:pPr>
        <w:autoSpaceDE w:val="0"/>
        <w:autoSpaceDN w:val="0"/>
        <w:adjustRightInd w:val="0"/>
        <w:spacing w:line="420" w:lineRule="exact"/>
        <w:ind w:firstLine="2160" w:firstLineChars="900"/>
        <w:jc w:val="left"/>
        <w:rPr>
          <w:rFonts w:hint="eastAsia" w:ascii="宋体" w:hAnsi="宋体" w:cs="黑体"/>
          <w:kern w:val="0"/>
          <w:sz w:val="24"/>
        </w:rPr>
      </w:pPr>
    </w:p>
    <w:p>
      <w:pPr>
        <w:autoSpaceDE w:val="0"/>
        <w:autoSpaceDN w:val="0"/>
        <w:adjustRightInd w:val="0"/>
        <w:spacing w:line="420" w:lineRule="exact"/>
        <w:ind w:firstLine="2160" w:firstLineChars="900"/>
        <w:jc w:val="left"/>
        <w:rPr>
          <w:rFonts w:hint="eastAsia" w:ascii="宋体" w:hAnsi="宋体" w:cs="黑体"/>
          <w:kern w:val="0"/>
          <w:sz w:val="24"/>
        </w:rPr>
      </w:pPr>
    </w:p>
    <w:p>
      <w:pPr>
        <w:autoSpaceDE w:val="0"/>
        <w:autoSpaceDN w:val="0"/>
        <w:adjustRightInd w:val="0"/>
        <w:spacing w:line="420" w:lineRule="exact"/>
        <w:ind w:firstLine="2160" w:firstLineChars="900"/>
        <w:jc w:val="left"/>
        <w:rPr>
          <w:rFonts w:hint="eastAsia" w:ascii="宋体" w:hAnsi="宋体" w:cs="黑体"/>
          <w:kern w:val="0"/>
          <w:sz w:val="24"/>
        </w:rPr>
      </w:pPr>
    </w:p>
    <w:p>
      <w:pPr>
        <w:autoSpaceDE w:val="0"/>
        <w:autoSpaceDN w:val="0"/>
        <w:adjustRightInd w:val="0"/>
        <w:spacing w:line="420" w:lineRule="exact"/>
        <w:jc w:val="left"/>
        <w:rPr>
          <w:rFonts w:hint="eastAsia" w:ascii="宋体" w:hAnsi="宋体" w:cs="黑体"/>
          <w:kern w:val="0"/>
          <w:sz w:val="24"/>
        </w:rPr>
      </w:pPr>
    </w:p>
    <w:p>
      <w:pPr>
        <w:autoSpaceDE w:val="0"/>
        <w:autoSpaceDN w:val="0"/>
        <w:adjustRightInd w:val="0"/>
        <w:spacing w:line="420" w:lineRule="exact"/>
        <w:jc w:val="left"/>
        <w:rPr>
          <w:rFonts w:hint="eastAsia" w:ascii="宋体" w:hAnsi="宋体" w:cs="黑体"/>
          <w:kern w:val="0"/>
          <w:sz w:val="24"/>
        </w:rPr>
      </w:pPr>
    </w:p>
    <w:p>
      <w:pPr>
        <w:autoSpaceDE w:val="0"/>
        <w:autoSpaceDN w:val="0"/>
        <w:adjustRightInd w:val="0"/>
        <w:spacing w:line="420" w:lineRule="exact"/>
        <w:jc w:val="left"/>
        <w:rPr>
          <w:rFonts w:hint="eastAsia" w:ascii="宋体" w:hAnsi="宋体" w:cs="黑体"/>
          <w:kern w:val="0"/>
          <w:sz w:val="24"/>
        </w:rPr>
      </w:pPr>
    </w:p>
    <w:p>
      <w:pPr>
        <w:autoSpaceDE w:val="0"/>
        <w:autoSpaceDN w:val="0"/>
        <w:adjustRightInd w:val="0"/>
        <w:jc w:val="center"/>
        <w:rPr>
          <w:rFonts w:hint="eastAsia"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w:t>
      </w:r>
      <w:r>
        <w:rPr>
          <w:rFonts w:ascii="新宋体" w:hAnsi="新宋体" w:eastAsia="新宋体" w:cs="黑体"/>
          <w:b/>
          <w:spacing w:val="60"/>
          <w:kern w:val="0"/>
          <w:sz w:val="52"/>
          <w:szCs w:val="52"/>
        </w:rPr>
        <w:t xml:space="preserve"> </w:t>
      </w:r>
      <w:r>
        <w:rPr>
          <w:rFonts w:hint="eastAsia" w:ascii="新宋体" w:hAnsi="新宋体" w:eastAsia="新宋体" w:cs="黑体"/>
          <w:b/>
          <w:spacing w:val="60"/>
          <w:kern w:val="0"/>
          <w:sz w:val="52"/>
          <w:szCs w:val="52"/>
        </w:rPr>
        <w:t>标</w:t>
      </w:r>
      <w:r>
        <w:rPr>
          <w:rFonts w:ascii="新宋体" w:hAnsi="新宋体" w:eastAsia="新宋体" w:cs="黑体"/>
          <w:b/>
          <w:spacing w:val="60"/>
          <w:kern w:val="0"/>
          <w:sz w:val="52"/>
          <w:szCs w:val="52"/>
        </w:rPr>
        <w:t xml:space="preserve"> </w:t>
      </w:r>
      <w:r>
        <w:rPr>
          <w:rFonts w:hint="eastAsia" w:ascii="新宋体" w:hAnsi="新宋体" w:eastAsia="新宋体" w:cs="黑体"/>
          <w:b/>
          <w:spacing w:val="60"/>
          <w:kern w:val="0"/>
          <w:sz w:val="52"/>
          <w:szCs w:val="52"/>
        </w:rPr>
        <w:t>文</w:t>
      </w:r>
      <w:r>
        <w:rPr>
          <w:rFonts w:ascii="新宋体" w:hAnsi="新宋体" w:eastAsia="新宋体" w:cs="黑体"/>
          <w:b/>
          <w:spacing w:val="60"/>
          <w:kern w:val="0"/>
          <w:sz w:val="52"/>
          <w:szCs w:val="52"/>
        </w:rPr>
        <w:t xml:space="preserve"> </w:t>
      </w:r>
      <w:r>
        <w:rPr>
          <w:rFonts w:hint="eastAsia" w:ascii="新宋体" w:hAnsi="新宋体" w:eastAsia="新宋体" w:cs="黑体"/>
          <w:b/>
          <w:spacing w:val="60"/>
          <w:kern w:val="0"/>
          <w:sz w:val="52"/>
          <w:szCs w:val="52"/>
        </w:rPr>
        <w:t>件</w:t>
      </w:r>
    </w:p>
    <w:p>
      <w:pPr>
        <w:autoSpaceDE w:val="0"/>
        <w:autoSpaceDN w:val="0"/>
        <w:adjustRightInd w:val="0"/>
        <w:spacing w:line="420" w:lineRule="exact"/>
        <w:jc w:val="left"/>
        <w:rPr>
          <w:rFonts w:hint="eastAsia" w:ascii="宋体" w:hAnsi="宋体" w:cs="黑体"/>
          <w:kern w:val="0"/>
          <w:sz w:val="24"/>
        </w:rPr>
      </w:pPr>
      <w:r>
        <w:rPr>
          <w:rFonts w:hint="eastAsia" w:ascii="宋体" w:hAnsi="宋体" w:cs="黑体"/>
          <w:kern w:val="0"/>
          <w:sz w:val="24"/>
        </w:rPr>
        <w:t xml:space="preserve">                            </w:t>
      </w:r>
      <w:r>
        <w:rPr>
          <w:rFonts w:hint="eastAsia" w:ascii="宋体" w:hAnsi="宋体" w:cs="黑体"/>
          <w:kern w:val="0"/>
          <w:sz w:val="28"/>
          <w:szCs w:val="28"/>
        </w:rPr>
        <w:t>项目编号：</w:t>
      </w:r>
      <w:r>
        <w:rPr>
          <w:rFonts w:hint="eastAsia" w:ascii="宋体" w:hAnsi="宋体" w:cs="黑体"/>
          <w:kern w:val="0"/>
          <w:sz w:val="28"/>
          <w:szCs w:val="28"/>
          <w:u w:val="single"/>
        </w:rPr>
        <w:t xml:space="preserve">          </w:t>
      </w: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exact"/>
        <w:jc w:val="center"/>
        <w:rPr>
          <w:rFonts w:hint="eastAsia" w:ascii="宋体" w:hAnsi="宋体" w:cs="黑体"/>
          <w:kern w:val="0"/>
          <w:sz w:val="24"/>
        </w:rPr>
      </w:pPr>
    </w:p>
    <w:p>
      <w:pPr>
        <w:pStyle w:val="22"/>
        <w:rPr>
          <w:rFonts w:hint="eastAsia" w:ascii="新宋体" w:hAnsi="新宋体" w:eastAsia="新宋体" w:cs="黑体"/>
          <w:color w:val="auto"/>
          <w:u w:val="single"/>
        </w:rPr>
      </w:pPr>
    </w:p>
    <w:p>
      <w:pPr>
        <w:pStyle w:val="22"/>
        <w:jc w:val="center"/>
        <w:rPr>
          <w:rFonts w:ascii="新宋体" w:hAnsi="新宋体" w:eastAsia="新宋体" w:cs="黑体"/>
          <w:color w:val="auto"/>
          <w:u w:val="single"/>
        </w:rPr>
      </w:pPr>
    </w:p>
    <w:p>
      <w:pPr>
        <w:pStyle w:val="22"/>
        <w:spacing w:line="400" w:lineRule="exact"/>
        <w:jc w:val="center"/>
        <w:rPr>
          <w:rFonts w:hint="eastAsia" w:ascii="新宋体" w:hAnsi="新宋体" w:eastAsia="新宋体" w:cs="黑体"/>
          <w:color w:val="auto"/>
          <w:sz w:val="30"/>
          <w:szCs w:val="30"/>
        </w:rPr>
      </w:pPr>
      <w:r>
        <w:rPr>
          <w:rFonts w:hint="eastAsia" w:ascii="新宋体" w:hAnsi="新宋体" w:eastAsia="新宋体" w:cs="黑体"/>
          <w:color w:val="auto"/>
          <w:sz w:val="30"/>
          <w:szCs w:val="30"/>
        </w:rPr>
        <w:t xml:space="preserve">        投标人：</w:t>
      </w:r>
      <w:r>
        <w:rPr>
          <w:rFonts w:ascii="新宋体" w:hAnsi="新宋体" w:eastAsia="新宋体" w:cs="黑体"/>
          <w:color w:val="auto"/>
          <w:sz w:val="30"/>
          <w:szCs w:val="30"/>
          <w:u w:val="single"/>
        </w:rPr>
        <w:t>_______</w:t>
      </w:r>
      <w:r>
        <w:rPr>
          <w:rFonts w:hint="eastAsia" w:ascii="新宋体" w:hAnsi="新宋体" w:eastAsia="新宋体" w:cs="黑体"/>
          <w:color w:val="auto"/>
          <w:sz w:val="30"/>
          <w:szCs w:val="30"/>
          <w:u w:val="single"/>
        </w:rPr>
        <w:t xml:space="preserve">                       </w:t>
      </w:r>
      <w:r>
        <w:rPr>
          <w:rFonts w:ascii="新宋体" w:hAnsi="新宋体" w:eastAsia="新宋体" w:cs="黑体"/>
          <w:color w:val="auto"/>
          <w:sz w:val="30"/>
          <w:szCs w:val="30"/>
          <w:u w:val="single"/>
        </w:rPr>
        <w:t>____</w:t>
      </w:r>
      <w:r>
        <w:rPr>
          <w:rFonts w:hint="eastAsia" w:ascii="新宋体" w:hAnsi="新宋体" w:eastAsia="新宋体" w:cs="黑体"/>
          <w:color w:val="auto"/>
          <w:sz w:val="30"/>
          <w:szCs w:val="30"/>
        </w:rPr>
        <w:t>（盖单位章）</w:t>
      </w:r>
    </w:p>
    <w:p>
      <w:pPr>
        <w:pStyle w:val="22"/>
        <w:spacing w:line="400" w:lineRule="exact"/>
        <w:jc w:val="center"/>
        <w:rPr>
          <w:rFonts w:ascii="新宋体" w:hAnsi="新宋体" w:eastAsia="新宋体" w:cs="黑体"/>
          <w:color w:val="auto"/>
          <w:sz w:val="30"/>
          <w:szCs w:val="30"/>
          <w:u w:val="single"/>
        </w:rPr>
      </w:pPr>
    </w:p>
    <w:p>
      <w:pPr>
        <w:pStyle w:val="22"/>
        <w:spacing w:line="400" w:lineRule="exact"/>
        <w:ind w:firstLine="1200" w:firstLineChars="400"/>
        <w:rPr>
          <w:rFonts w:ascii="新宋体" w:hAnsi="新宋体" w:eastAsia="新宋体" w:cs="黑体"/>
          <w:color w:val="auto"/>
          <w:sz w:val="30"/>
          <w:szCs w:val="30"/>
          <w:u w:val="single"/>
        </w:rPr>
      </w:pPr>
      <w:r>
        <w:rPr>
          <w:rFonts w:hint="eastAsia" w:ascii="新宋体" w:hAnsi="新宋体" w:eastAsia="新宋体" w:cs="黑体"/>
          <w:color w:val="auto"/>
          <w:sz w:val="30"/>
          <w:szCs w:val="30"/>
        </w:rPr>
        <w:t>法定代表人或其委托代理人：</w:t>
      </w:r>
      <w:r>
        <w:rPr>
          <w:rFonts w:ascii="新宋体" w:hAnsi="新宋体" w:eastAsia="新宋体" w:cs="黑体"/>
          <w:color w:val="auto"/>
          <w:sz w:val="30"/>
          <w:szCs w:val="30"/>
          <w:u w:val="single"/>
        </w:rPr>
        <w:t>_______</w:t>
      </w:r>
      <w:r>
        <w:rPr>
          <w:rFonts w:hint="eastAsia" w:ascii="新宋体" w:hAnsi="新宋体" w:eastAsia="新宋体" w:cs="黑体"/>
          <w:color w:val="auto"/>
          <w:sz w:val="30"/>
          <w:szCs w:val="30"/>
          <w:u w:val="single"/>
        </w:rPr>
        <w:t xml:space="preserve"> </w:t>
      </w:r>
      <w:r>
        <w:rPr>
          <w:rFonts w:ascii="新宋体" w:hAnsi="新宋体" w:eastAsia="新宋体" w:cs="黑体"/>
          <w:color w:val="auto"/>
          <w:sz w:val="30"/>
          <w:szCs w:val="30"/>
          <w:u w:val="single"/>
        </w:rPr>
        <w:t xml:space="preserve">__ </w:t>
      </w:r>
      <w:r>
        <w:rPr>
          <w:rFonts w:hint="eastAsia" w:ascii="新宋体" w:hAnsi="新宋体" w:eastAsia="新宋体" w:cs="黑体"/>
          <w:color w:val="auto"/>
          <w:sz w:val="30"/>
          <w:szCs w:val="30"/>
          <w:u w:val="single"/>
        </w:rPr>
        <w:t xml:space="preserve">     </w:t>
      </w:r>
      <w:r>
        <w:rPr>
          <w:rFonts w:hint="eastAsia" w:ascii="新宋体" w:hAnsi="新宋体" w:eastAsia="新宋体" w:cs="黑体"/>
          <w:color w:val="auto"/>
          <w:sz w:val="30"/>
          <w:szCs w:val="30"/>
        </w:rPr>
        <w:t>（签字或盖章）</w:t>
      </w:r>
    </w:p>
    <w:p>
      <w:pPr>
        <w:pStyle w:val="22"/>
        <w:spacing w:line="400" w:lineRule="exact"/>
        <w:jc w:val="center"/>
        <w:rPr>
          <w:rFonts w:hint="eastAsia" w:ascii="新宋体" w:hAnsi="新宋体" w:eastAsia="新宋体" w:cs="黑体"/>
          <w:color w:val="auto"/>
          <w:sz w:val="30"/>
          <w:szCs w:val="30"/>
          <w:u w:val="single"/>
        </w:rPr>
      </w:pPr>
    </w:p>
    <w:p>
      <w:pPr>
        <w:pStyle w:val="22"/>
        <w:spacing w:line="400" w:lineRule="exact"/>
        <w:jc w:val="center"/>
        <w:rPr>
          <w:rFonts w:hint="eastAsia" w:ascii="新宋体" w:hAnsi="新宋体" w:eastAsia="新宋体" w:cs="黑体"/>
          <w:color w:val="auto"/>
          <w:sz w:val="30"/>
          <w:szCs w:val="30"/>
          <w:u w:val="single"/>
        </w:rPr>
      </w:pPr>
      <w:r>
        <w:rPr>
          <w:rFonts w:ascii="新宋体" w:hAnsi="新宋体" w:eastAsia="新宋体" w:cs="黑体"/>
          <w:color w:val="auto"/>
          <w:sz w:val="30"/>
          <w:szCs w:val="30"/>
          <w:u w:val="single"/>
        </w:rPr>
        <w:t>__________</w:t>
      </w:r>
      <w:r>
        <w:rPr>
          <w:rFonts w:ascii="新宋体" w:hAnsi="新宋体" w:eastAsia="新宋体" w:cs="黑体"/>
          <w:color w:val="auto"/>
          <w:sz w:val="30"/>
          <w:szCs w:val="30"/>
        </w:rPr>
        <w:t>_</w:t>
      </w:r>
      <w:r>
        <w:rPr>
          <w:rFonts w:hint="eastAsia" w:ascii="新宋体" w:hAnsi="新宋体" w:eastAsia="新宋体" w:cs="黑体"/>
          <w:color w:val="auto"/>
          <w:sz w:val="30"/>
          <w:szCs w:val="30"/>
        </w:rPr>
        <w:t>年</w:t>
      </w:r>
      <w:r>
        <w:rPr>
          <w:rFonts w:ascii="新宋体" w:hAnsi="新宋体" w:eastAsia="新宋体" w:cs="黑体"/>
          <w:color w:val="auto"/>
          <w:sz w:val="30"/>
          <w:szCs w:val="30"/>
          <w:u w:val="single"/>
        </w:rPr>
        <w:t>___________</w:t>
      </w:r>
      <w:r>
        <w:rPr>
          <w:rFonts w:hint="eastAsia" w:ascii="新宋体" w:hAnsi="新宋体" w:eastAsia="新宋体" w:cs="黑体"/>
          <w:color w:val="auto"/>
          <w:sz w:val="30"/>
          <w:szCs w:val="30"/>
        </w:rPr>
        <w:t>月</w:t>
      </w:r>
      <w:r>
        <w:rPr>
          <w:rFonts w:ascii="新宋体" w:hAnsi="新宋体" w:eastAsia="新宋体" w:cs="黑体"/>
          <w:color w:val="auto"/>
          <w:sz w:val="30"/>
          <w:szCs w:val="30"/>
          <w:u w:val="single"/>
        </w:rPr>
        <w:t xml:space="preserve">___________ </w:t>
      </w:r>
      <w:r>
        <w:rPr>
          <w:rFonts w:hint="eastAsia" w:ascii="新宋体" w:hAnsi="新宋体" w:eastAsia="新宋体" w:cs="黑体"/>
          <w:color w:val="auto"/>
          <w:sz w:val="30"/>
          <w:szCs w:val="30"/>
        </w:rPr>
        <w:t>日</w:t>
      </w:r>
    </w:p>
    <w:p>
      <w:pPr>
        <w:pStyle w:val="9"/>
        <w:spacing w:line="240" w:lineRule="auto"/>
        <w:rPr>
          <w:rFonts w:hint="eastAsia" w:ascii="宋体" w:hAnsi="宋体"/>
          <w:b/>
          <w:sz w:val="30"/>
          <w:szCs w:val="30"/>
        </w:rPr>
      </w:pPr>
    </w:p>
    <w:p>
      <w:pPr>
        <w:pStyle w:val="9"/>
        <w:spacing w:line="240" w:lineRule="auto"/>
        <w:rPr>
          <w:rFonts w:hint="eastAsia" w:ascii="新宋体" w:hAnsi="新宋体" w:eastAsia="新宋体"/>
          <w:b/>
        </w:rPr>
      </w:pPr>
    </w:p>
    <w:p>
      <w:pPr>
        <w:pStyle w:val="9"/>
        <w:spacing w:line="240" w:lineRule="auto"/>
        <w:jc w:val="center"/>
        <w:rPr>
          <w:rFonts w:hint="eastAsia" w:ascii="新宋体" w:hAnsi="新宋体" w:eastAsia="新宋体"/>
          <w:b/>
          <w:sz w:val="44"/>
          <w:szCs w:val="44"/>
        </w:rPr>
      </w:pPr>
      <w:r>
        <w:rPr>
          <w:rFonts w:hint="eastAsia" w:ascii="新宋体" w:hAnsi="新宋体" w:eastAsia="新宋体"/>
          <w:b/>
          <w:sz w:val="44"/>
          <w:szCs w:val="44"/>
        </w:rPr>
        <w:t>目　录</w:t>
      </w:r>
    </w:p>
    <w:p>
      <w:pPr>
        <w:pStyle w:val="9"/>
        <w:spacing w:line="240" w:lineRule="auto"/>
        <w:jc w:val="center"/>
        <w:rPr>
          <w:rFonts w:hint="eastAsia" w:ascii="新宋体" w:hAnsi="新宋体" w:eastAsia="新宋体"/>
          <w:b/>
        </w:rPr>
      </w:pPr>
    </w:p>
    <w:p>
      <w:pPr>
        <w:spacing w:line="360" w:lineRule="auto"/>
        <w:ind w:firstLine="480" w:firstLineChars="200"/>
        <w:rPr>
          <w:rFonts w:hint="eastAsia" w:ascii="新宋体" w:hAnsi="新宋体" w:eastAsia="新宋体"/>
          <w:sz w:val="24"/>
        </w:rPr>
      </w:pPr>
      <w:bookmarkStart w:id="86" w:name="_Toc60537391"/>
      <w:r>
        <w:rPr>
          <w:rFonts w:hint="eastAsia" w:ascii="新宋体" w:hAnsi="新宋体" w:eastAsia="新宋体"/>
          <w:sz w:val="24"/>
        </w:rPr>
        <w:t>一、投标函及投标函附录</w:t>
      </w:r>
    </w:p>
    <w:p>
      <w:pPr>
        <w:spacing w:line="360" w:lineRule="auto"/>
        <w:ind w:firstLine="480" w:firstLineChars="200"/>
        <w:rPr>
          <w:rFonts w:hint="eastAsia"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hint="eastAsia" w:ascii="宋体" w:hAnsi="宋体" w:cs="宋体"/>
          <w:sz w:val="24"/>
        </w:rPr>
      </w:pPr>
      <w:r>
        <w:rPr>
          <w:rFonts w:hint="eastAsia" w:ascii="宋体" w:hAnsi="宋体" w:cs="宋体"/>
          <w:sz w:val="24"/>
        </w:rPr>
        <w:t>四、资格审查资料：</w:t>
      </w:r>
    </w:p>
    <w:p>
      <w:pPr>
        <w:spacing w:line="360" w:lineRule="auto"/>
        <w:ind w:firstLine="638" w:firstLineChars="266"/>
        <w:rPr>
          <w:rFonts w:hint="eastAsia" w:ascii="宋体" w:hAnsi="宋体" w:cs="宋体"/>
          <w:sz w:val="24"/>
        </w:rPr>
      </w:pPr>
      <w:r>
        <w:rPr>
          <w:rFonts w:hint="eastAsia" w:ascii="宋体" w:hAnsi="宋体" w:cs="宋体"/>
          <w:sz w:val="24"/>
        </w:rPr>
        <w:t>（a）投标申请人基本情况表（可加部分说明）；</w:t>
      </w:r>
    </w:p>
    <w:p>
      <w:pPr>
        <w:spacing w:line="360" w:lineRule="auto"/>
        <w:ind w:firstLine="638" w:firstLineChars="266"/>
        <w:rPr>
          <w:rFonts w:hint="eastAsia" w:ascii="宋体" w:hAnsi="宋体" w:cs="宋体"/>
          <w:sz w:val="24"/>
        </w:rPr>
      </w:pPr>
      <w:r>
        <w:rPr>
          <w:rFonts w:hint="eastAsia" w:ascii="宋体" w:hAnsi="宋体" w:cs="宋体"/>
          <w:sz w:val="24"/>
        </w:rPr>
        <w:t xml:space="preserve">（b）企业法人营业执照、税务登记证、企业资质证件、项目负责人职称证书； </w:t>
      </w:r>
    </w:p>
    <w:p>
      <w:pPr>
        <w:spacing w:line="360" w:lineRule="auto"/>
        <w:ind w:firstLine="638" w:firstLineChars="266"/>
        <w:rPr>
          <w:rFonts w:hint="eastAsia" w:ascii="宋体" w:hAnsi="宋体" w:cs="宋体"/>
          <w:sz w:val="24"/>
        </w:rPr>
      </w:pPr>
      <w:r>
        <w:rPr>
          <w:rFonts w:hint="eastAsia" w:ascii="宋体" w:hAnsi="宋体" w:cs="宋体"/>
          <w:sz w:val="24"/>
        </w:rPr>
        <w:t>（c）近三年类似项目的</w:t>
      </w:r>
      <w:r>
        <w:rPr>
          <w:rFonts w:hint="eastAsia" w:hAnsi="宋体" w:cs="宋体"/>
          <w:sz w:val="24"/>
          <w:lang w:eastAsia="zh-CN"/>
        </w:rPr>
        <w:t>类似</w:t>
      </w:r>
      <w:r>
        <w:rPr>
          <w:rFonts w:hint="eastAsia" w:ascii="宋体" w:hAnsi="宋体" w:cs="宋体"/>
          <w:sz w:val="24"/>
        </w:rPr>
        <w:t>业绩及有关证明材料；</w:t>
      </w:r>
    </w:p>
    <w:p>
      <w:pPr>
        <w:spacing w:line="360" w:lineRule="auto"/>
        <w:ind w:firstLine="638" w:firstLineChars="266"/>
        <w:rPr>
          <w:rFonts w:hint="eastAsia" w:ascii="宋体" w:hAnsi="宋体" w:cs="宋体"/>
          <w:sz w:val="24"/>
        </w:rPr>
      </w:pPr>
      <w:r>
        <w:rPr>
          <w:rFonts w:hint="eastAsia" w:ascii="宋体" w:hAnsi="宋体" w:cs="宋体"/>
          <w:sz w:val="24"/>
        </w:rPr>
        <w:t>（d）目前正在承接的项目一览表；</w:t>
      </w:r>
    </w:p>
    <w:p>
      <w:pPr>
        <w:spacing w:line="360" w:lineRule="auto"/>
        <w:ind w:firstLine="638" w:firstLineChars="266"/>
        <w:rPr>
          <w:rFonts w:hint="eastAsia" w:ascii="宋体" w:hAnsi="宋体" w:cs="宋体"/>
          <w:sz w:val="24"/>
        </w:rPr>
      </w:pPr>
      <w:r>
        <w:rPr>
          <w:rFonts w:hint="eastAsia" w:ascii="宋体" w:hAnsi="宋体" w:cs="宋体"/>
          <w:sz w:val="24"/>
        </w:rPr>
        <w:t>（e）项目规划组配备情况表</w:t>
      </w:r>
    </w:p>
    <w:p>
      <w:pPr>
        <w:spacing w:line="360" w:lineRule="auto"/>
        <w:ind w:firstLine="638" w:firstLineChars="266"/>
        <w:rPr>
          <w:rFonts w:hint="eastAsia" w:ascii="宋体" w:hAnsi="宋体" w:cs="宋体"/>
          <w:sz w:val="24"/>
        </w:rPr>
      </w:pPr>
      <w:r>
        <w:rPr>
          <w:rFonts w:hint="eastAsia" w:ascii="宋体" w:hAnsi="宋体" w:cs="宋体"/>
          <w:sz w:val="24"/>
        </w:rPr>
        <w:t>（f）主要规划人员简历表；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五、近年财务状况</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六、服务承诺书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七、工作大纲</w:t>
      </w:r>
      <w:r>
        <w:rPr>
          <w:rFonts w:hint="eastAsia" w:ascii="新宋体" w:hAnsi="新宋体" w:eastAsia="新宋体"/>
          <w:spacing w:val="-20"/>
          <w:sz w:val="24"/>
        </w:rPr>
        <w:t>（</w:t>
      </w:r>
      <w:r>
        <w:rPr>
          <w:rFonts w:hint="eastAsia" w:ascii="新宋体" w:hAnsi="新宋体" w:eastAsia="新宋体"/>
          <w:sz w:val="24"/>
        </w:rPr>
        <w:t>针对</w:t>
      </w:r>
      <w:r>
        <w:rPr>
          <w:rFonts w:ascii="新宋体" w:hAnsi="新宋体" w:eastAsia="新宋体"/>
          <w:sz w:val="24"/>
        </w:rPr>
        <w:t>本项目</w:t>
      </w:r>
      <w:r>
        <w:rPr>
          <w:rFonts w:hint="eastAsia" w:ascii="新宋体" w:hAnsi="新宋体" w:eastAsia="新宋体"/>
          <w:sz w:val="24"/>
        </w:rPr>
        <w:t>特点、重点分析</w:t>
      </w:r>
      <w:r>
        <w:rPr>
          <w:rFonts w:ascii="新宋体" w:hAnsi="新宋体" w:eastAsia="新宋体"/>
          <w:sz w:val="24"/>
        </w:rPr>
        <w:t>，保障</w:t>
      </w:r>
      <w:r>
        <w:rPr>
          <w:rFonts w:hint="eastAsia" w:ascii="新宋体" w:hAnsi="新宋体" w:eastAsia="新宋体"/>
          <w:sz w:val="24"/>
        </w:rPr>
        <w:t>规划</w:t>
      </w:r>
      <w:r>
        <w:rPr>
          <w:rFonts w:ascii="新宋体" w:hAnsi="新宋体" w:eastAsia="新宋体"/>
          <w:sz w:val="24"/>
        </w:rPr>
        <w:t>周期、</w:t>
      </w:r>
      <w:r>
        <w:rPr>
          <w:rFonts w:hint="eastAsia" w:ascii="新宋体" w:hAnsi="新宋体" w:eastAsia="新宋体"/>
          <w:sz w:val="24"/>
        </w:rPr>
        <w:t>保障规划</w:t>
      </w:r>
      <w:r>
        <w:rPr>
          <w:rFonts w:ascii="新宋体" w:hAnsi="新宋体" w:eastAsia="新宋体"/>
          <w:sz w:val="24"/>
        </w:rPr>
        <w:t>质量的主要措施</w:t>
      </w:r>
      <w:r>
        <w:rPr>
          <w:rFonts w:hint="eastAsia" w:ascii="新宋体" w:hAnsi="新宋体" w:eastAsia="新宋体"/>
          <w:sz w:val="24"/>
        </w:rPr>
        <w:t>等）</w:t>
      </w:r>
      <w:r>
        <w:rPr>
          <w:rFonts w:ascii="新宋体" w:hAnsi="新宋体" w:eastAsia="新宋体"/>
          <w:sz w:val="24"/>
        </w:rPr>
        <w:t>；</w:t>
      </w:r>
    </w:p>
    <w:p>
      <w:pPr>
        <w:spacing w:line="420" w:lineRule="exact"/>
        <w:ind w:firstLine="480" w:firstLineChars="200"/>
        <w:rPr>
          <w:rFonts w:hint="eastAsia" w:ascii="新宋体" w:hAnsi="新宋体" w:eastAsia="新宋体"/>
          <w:sz w:val="24"/>
        </w:rPr>
      </w:pPr>
      <w:r>
        <w:rPr>
          <w:rFonts w:hint="eastAsia" w:ascii="新宋体" w:hAnsi="新宋体" w:eastAsia="新宋体"/>
          <w:sz w:val="24"/>
        </w:rPr>
        <w:t>八、</w:t>
      </w:r>
      <w:r>
        <w:rPr>
          <w:rFonts w:ascii="新宋体" w:hAnsi="新宋体" w:eastAsia="新宋体"/>
          <w:sz w:val="24"/>
        </w:rPr>
        <w:t xml:space="preserve"> 投标人认为有必要提供的其他资料。</w:t>
      </w:r>
    </w:p>
    <w:p>
      <w:pPr>
        <w:spacing w:line="420" w:lineRule="exact"/>
        <w:ind w:firstLine="480" w:firstLineChars="200"/>
        <w:outlineLvl w:val="0"/>
        <w:rPr>
          <w:rFonts w:hint="eastAsia" w:ascii="新宋体" w:hAnsi="新宋体" w:eastAsia="新宋体"/>
          <w:sz w:val="24"/>
        </w:rPr>
      </w:pPr>
    </w:p>
    <w:p>
      <w:pPr>
        <w:pStyle w:val="9"/>
        <w:spacing w:line="240" w:lineRule="auto"/>
        <w:jc w:val="center"/>
        <w:rPr>
          <w:rFonts w:hint="eastAsia" w:ascii="新宋体" w:hAnsi="新宋体" w:eastAsia="新宋体" w:cs="黑体"/>
          <w:b/>
          <w:kern w:val="0"/>
        </w:rPr>
      </w:pPr>
    </w:p>
    <w:p>
      <w:pPr>
        <w:spacing w:line="600" w:lineRule="exact"/>
        <w:ind w:left="1377" w:leftChars="405"/>
        <w:rPr>
          <w:rFonts w:hint="eastAsia"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hint="eastAsia" w:ascii="新宋体" w:hAnsi="新宋体" w:eastAsia="新宋体"/>
          <w:b/>
          <w:sz w:val="24"/>
        </w:rPr>
      </w:pPr>
      <w:r>
        <w:rPr>
          <w:rFonts w:hint="eastAsia" w:ascii="新宋体" w:hAnsi="新宋体" w:eastAsia="新宋体"/>
          <w:b/>
          <w:sz w:val="24"/>
        </w:rPr>
        <w:t>如有本章未提供的格式，投标人可自行编制。</w:t>
      </w:r>
    </w:p>
    <w:p>
      <w:pPr>
        <w:pStyle w:val="9"/>
        <w:spacing w:line="240" w:lineRule="auto"/>
        <w:jc w:val="center"/>
        <w:rPr>
          <w:rFonts w:hint="eastAsia" w:ascii="新宋体" w:hAnsi="新宋体" w:eastAsia="新宋体" w:cs="黑体"/>
          <w:b/>
          <w:kern w:val="0"/>
        </w:rPr>
      </w:pPr>
    </w:p>
    <w:p>
      <w:pPr>
        <w:pStyle w:val="9"/>
        <w:spacing w:line="240" w:lineRule="auto"/>
        <w:jc w:val="center"/>
        <w:rPr>
          <w:rFonts w:hint="eastAsia" w:ascii="新宋体" w:hAnsi="新宋体" w:eastAsia="新宋体" w:cs="黑体"/>
          <w:b/>
          <w:kern w:val="0"/>
        </w:rPr>
      </w:pPr>
    </w:p>
    <w:p>
      <w:pPr>
        <w:pStyle w:val="9"/>
        <w:spacing w:line="240" w:lineRule="auto"/>
        <w:jc w:val="center"/>
        <w:rPr>
          <w:rFonts w:hint="eastAsia" w:ascii="新宋体" w:hAnsi="新宋体" w:eastAsia="新宋体" w:cs="黑体"/>
          <w:b/>
          <w:kern w:val="0"/>
        </w:rPr>
      </w:pPr>
    </w:p>
    <w:p>
      <w:pPr>
        <w:rPr>
          <w:rFonts w:hint="eastAsia" w:ascii="宋体" w:hAnsi="宋体"/>
        </w:rPr>
      </w:pPr>
      <w:r>
        <w:rPr>
          <w:rFonts w:hint="eastAsia" w:ascii="宋体" w:hAnsi="宋体"/>
        </w:rPr>
        <w:br w:type="page"/>
      </w:r>
    </w:p>
    <w:p>
      <w:pPr>
        <w:pStyle w:val="6"/>
        <w:jc w:val="center"/>
        <w:rPr>
          <w:rFonts w:hint="eastAsia" w:ascii="宋体" w:hAnsi="宋体"/>
        </w:rPr>
      </w:pPr>
      <w:r>
        <w:rPr>
          <w:rFonts w:hint="eastAsia" w:ascii="宋体" w:hAnsi="宋体"/>
        </w:rPr>
        <w:t>一、投标函及投标函附录</w:t>
      </w:r>
    </w:p>
    <w:p>
      <w:pPr>
        <w:pStyle w:val="9"/>
        <w:spacing w:line="240" w:lineRule="auto"/>
        <w:jc w:val="center"/>
        <w:rPr>
          <w:rFonts w:hint="eastAsia" w:ascii="新宋体" w:hAnsi="新宋体" w:eastAsia="新宋体"/>
        </w:rPr>
      </w:pPr>
      <w:r>
        <w:rPr>
          <w:rFonts w:hint="eastAsia" w:ascii="新宋体" w:hAnsi="新宋体" w:eastAsia="新宋体" w:cs="黑体"/>
          <w:b/>
          <w:kern w:val="0"/>
        </w:rPr>
        <w:t>(一)投 标 函</w:t>
      </w:r>
    </w:p>
    <w:bookmarkEnd w:id="86"/>
    <w:p>
      <w:pPr>
        <w:spacing w:line="400" w:lineRule="atLeast"/>
        <w:rPr>
          <w:rFonts w:hint="eastAsia" w:ascii="新宋体" w:hAnsi="新宋体" w:eastAsia="新宋体"/>
          <w:sz w:val="24"/>
        </w:rPr>
      </w:pPr>
    </w:p>
    <w:p>
      <w:pPr>
        <w:spacing w:line="400" w:lineRule="atLeast"/>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（招标人名称）         </w:t>
      </w:r>
    </w:p>
    <w:p>
      <w:pPr>
        <w:spacing w:line="500" w:lineRule="exact"/>
        <w:ind w:firstLine="480" w:firstLineChars="200"/>
        <w:rPr>
          <w:rFonts w:hint="eastAsia" w:ascii="新宋体" w:hAnsi="新宋体" w:eastAsia="新宋体"/>
          <w:sz w:val="24"/>
        </w:rPr>
      </w:pPr>
      <w:r>
        <w:rPr>
          <w:rFonts w:hint="eastAsia" w:ascii="新宋体" w:hAnsi="新宋体" w:eastAsia="新宋体"/>
          <w:sz w:val="24"/>
        </w:rPr>
        <w:t>根据贵方</w:t>
      </w:r>
      <w:r>
        <w:rPr>
          <w:rFonts w:hint="eastAsia" w:ascii="新宋体" w:hAnsi="新宋体" w:eastAsia="新宋体"/>
          <w:sz w:val="24"/>
          <w:u w:val="single"/>
        </w:rPr>
        <w:t xml:space="preserve">                   </w:t>
      </w:r>
      <w:r>
        <w:rPr>
          <w:rFonts w:hint="eastAsia" w:ascii="新宋体" w:hAnsi="新宋体" w:eastAsia="新宋体"/>
          <w:sz w:val="24"/>
        </w:rPr>
        <w:t>项目规划招标的招标文件，我方针对该项目的投标报价为：</w:t>
      </w:r>
      <w:r>
        <w:rPr>
          <w:rFonts w:hint="eastAsia" w:ascii="新宋体" w:hAnsi="新宋体" w:eastAsia="新宋体"/>
          <w:sz w:val="24"/>
          <w:u w:val="single"/>
        </w:rPr>
        <w:t xml:space="preserve"> （大写）       元</w:t>
      </w:r>
      <w:r>
        <w:rPr>
          <w:rFonts w:hint="eastAsia" w:ascii="新宋体" w:hAnsi="新宋体" w:eastAsia="新宋体"/>
          <w:sz w:val="24"/>
        </w:rPr>
        <w:t>，并正式授权的下述签字人</w:t>
      </w:r>
      <w:r>
        <w:rPr>
          <w:rFonts w:ascii="新宋体" w:hAnsi="新宋体" w:eastAsia="新宋体"/>
          <w:sz w:val="24"/>
          <w:u w:val="single"/>
        </w:rPr>
        <w:t xml:space="preserve">         </w:t>
      </w:r>
      <w:r>
        <w:rPr>
          <w:rFonts w:hint="eastAsia" w:ascii="新宋体" w:hAnsi="新宋体" w:eastAsia="新宋体"/>
          <w:sz w:val="24"/>
          <w:u w:val="single"/>
        </w:rPr>
        <w:t>（</w:t>
      </w:r>
      <w:r>
        <w:rPr>
          <w:rFonts w:hint="eastAsia" w:ascii="新宋体" w:hAnsi="新宋体" w:eastAsia="新宋体"/>
          <w:sz w:val="24"/>
        </w:rPr>
        <w:t>姓名）代表投标人</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rPr>
        <w:t>（投标人名称），提交招标文件要求的全套投标文件。</w:t>
      </w:r>
    </w:p>
    <w:p>
      <w:pPr>
        <w:spacing w:line="500" w:lineRule="exact"/>
        <w:ind w:firstLine="480" w:firstLineChars="200"/>
        <w:rPr>
          <w:rFonts w:hint="eastAsia" w:ascii="新宋体" w:hAnsi="新宋体" w:eastAsia="新宋体"/>
          <w:sz w:val="24"/>
        </w:rPr>
      </w:pPr>
      <w:r>
        <w:rPr>
          <w:rFonts w:hint="eastAsia" w:ascii="新宋体" w:hAnsi="新宋体" w:eastAsia="新宋体"/>
          <w:kern w:val="20"/>
          <w:sz w:val="24"/>
        </w:rPr>
        <w:t>据此函，签字人兹宣布同意如下：</w:t>
      </w:r>
    </w:p>
    <w:p>
      <w:pPr>
        <w:spacing w:line="500" w:lineRule="exact"/>
        <w:ind w:firstLine="540" w:firstLineChars="225"/>
        <w:rPr>
          <w:rFonts w:hint="eastAsia" w:ascii="新宋体" w:hAnsi="新宋体" w:eastAsia="新宋体"/>
          <w:kern w:val="20"/>
          <w:sz w:val="24"/>
        </w:rPr>
      </w:pPr>
      <w:r>
        <w:rPr>
          <w:rFonts w:hint="eastAsia" w:ascii="新宋体" w:hAnsi="新宋体" w:eastAsia="新宋体"/>
          <w:kern w:val="20"/>
          <w:sz w:val="24"/>
        </w:rPr>
        <w:t>1、</w:t>
      </w:r>
      <w:r>
        <w:rPr>
          <w:rFonts w:ascii="新宋体" w:hAnsi="新宋体" w:eastAsia="新宋体"/>
          <w:kern w:val="20"/>
          <w:sz w:val="24"/>
        </w:rPr>
        <w:t>我方已详细审核并确认全部招标文件，包括修改文件（如有时）及有关附件。</w:t>
      </w:r>
    </w:p>
    <w:p>
      <w:pPr>
        <w:spacing w:line="500" w:lineRule="exact"/>
        <w:ind w:firstLine="480" w:firstLineChars="200"/>
        <w:rPr>
          <w:rFonts w:ascii="新宋体" w:hAnsi="新宋体" w:eastAsia="新宋体"/>
          <w:kern w:val="20"/>
          <w:sz w:val="24"/>
        </w:rPr>
      </w:pPr>
      <w:r>
        <w:rPr>
          <w:rFonts w:hint="eastAsia" w:ascii="新宋体" w:hAnsi="新宋体" w:eastAsia="新宋体"/>
          <w:kern w:val="20"/>
          <w:sz w:val="24"/>
        </w:rPr>
        <w:t>2、</w:t>
      </w:r>
      <w:r>
        <w:rPr>
          <w:rFonts w:ascii="新宋体" w:hAnsi="新宋体" w:eastAsia="新宋体"/>
          <w:kern w:val="20"/>
          <w:sz w:val="24"/>
        </w:rPr>
        <w:t>一旦我方中标，</w:t>
      </w:r>
      <w:r>
        <w:rPr>
          <w:rFonts w:hint="eastAsia" w:ascii="新宋体" w:hAnsi="新宋体" w:eastAsia="新宋体"/>
          <w:kern w:val="20"/>
          <w:sz w:val="24"/>
        </w:rPr>
        <w:t>我方将组建项目规划组，</w:t>
      </w:r>
      <w:r>
        <w:rPr>
          <w:rFonts w:ascii="新宋体" w:hAnsi="新宋体" w:eastAsia="新宋体"/>
          <w:kern w:val="20"/>
          <w:sz w:val="24"/>
        </w:rPr>
        <w:t>保证按合同协议书中规定的</w:t>
      </w:r>
      <w:r>
        <w:rPr>
          <w:rFonts w:hint="eastAsia" w:ascii="新宋体" w:hAnsi="新宋体" w:eastAsia="新宋体"/>
          <w:kern w:val="20"/>
          <w:sz w:val="24"/>
          <w:u w:val="single"/>
        </w:rPr>
        <w:t>（</w:t>
      </w:r>
      <w:r>
        <w:rPr>
          <w:rFonts w:hint="eastAsia" w:ascii="新宋体" w:hAnsi="新宋体" w:eastAsia="新宋体"/>
          <w:kern w:val="20"/>
          <w:sz w:val="24"/>
          <w:u w:val="single"/>
          <w:lang w:val="en-US" w:eastAsia="zh-CN"/>
        </w:rPr>
        <w:t>计划工期</w:t>
      </w:r>
      <w:r>
        <w:rPr>
          <w:rFonts w:hint="eastAsia" w:ascii="新宋体" w:hAnsi="新宋体" w:eastAsia="新宋体"/>
          <w:kern w:val="20"/>
          <w:sz w:val="24"/>
          <w:u w:val="single"/>
        </w:rPr>
        <w:t>）</w:t>
      </w:r>
      <w:r>
        <w:rPr>
          <w:rFonts w:ascii="新宋体" w:hAnsi="新宋体" w:eastAsia="新宋体"/>
          <w:kern w:val="20"/>
          <w:sz w:val="24"/>
          <w:u w:val="single"/>
        </w:rPr>
        <w:t xml:space="preserve">  </w:t>
      </w:r>
      <w:r>
        <w:rPr>
          <w:rFonts w:hint="eastAsia" w:ascii="新宋体" w:hAnsi="新宋体" w:eastAsia="新宋体"/>
          <w:kern w:val="20"/>
          <w:sz w:val="24"/>
        </w:rPr>
        <w:t>日历天内完成规划并提供相应的规划服务。</w:t>
      </w:r>
    </w:p>
    <w:p>
      <w:pPr>
        <w:spacing w:line="480" w:lineRule="exact"/>
        <w:ind w:firstLine="480" w:firstLineChars="200"/>
        <w:rPr>
          <w:rFonts w:hint="eastAsia" w:hAnsi="宋体" w:cs="宋体"/>
          <w:sz w:val="24"/>
        </w:rPr>
      </w:pPr>
      <w:r>
        <w:rPr>
          <w:rFonts w:hint="eastAsia" w:ascii="新宋体" w:hAnsi="新宋体" w:eastAsia="新宋体"/>
          <w:kern w:val="20"/>
          <w:sz w:val="24"/>
        </w:rPr>
        <w:t>3</w:t>
      </w:r>
      <w:r>
        <w:rPr>
          <w:rFonts w:ascii="新宋体" w:hAnsi="新宋体" w:eastAsia="新宋体"/>
          <w:kern w:val="20"/>
          <w:sz w:val="24"/>
        </w:rPr>
        <w:t>、我方同意所提交的投标文件在招标文件的投标须知中第</w:t>
      </w:r>
      <w:r>
        <w:rPr>
          <w:rFonts w:hint="eastAsia" w:ascii="新宋体" w:hAnsi="新宋体" w:eastAsia="新宋体"/>
          <w:kern w:val="20"/>
          <w:sz w:val="24"/>
        </w:rPr>
        <w:t>3.3.1</w:t>
      </w:r>
      <w:r>
        <w:rPr>
          <w:rFonts w:ascii="新宋体" w:hAnsi="新宋体" w:eastAsia="新宋体"/>
          <w:kern w:val="20"/>
          <w:sz w:val="24"/>
        </w:rPr>
        <w:t>条规定的投标有效期内有效，在此期间内如果中标，我方将受此约束</w:t>
      </w:r>
      <w:r>
        <w:rPr>
          <w:rFonts w:hint="eastAsia" w:ascii="新宋体" w:hAnsi="新宋体" w:eastAsia="新宋体"/>
          <w:kern w:val="20"/>
          <w:sz w:val="24"/>
        </w:rPr>
        <w:t>；</w:t>
      </w:r>
      <w:r>
        <w:rPr>
          <w:rFonts w:hint="eastAsia" w:hAnsi="宋体" w:cs="宋体"/>
          <w:sz w:val="24"/>
        </w:rPr>
        <w:t>且随时准备接受你方发出的中标通知书并向代理机构支付相关费用。</w:t>
      </w:r>
    </w:p>
    <w:p>
      <w:pPr>
        <w:spacing w:line="500" w:lineRule="exact"/>
        <w:ind w:firstLine="480" w:firstLineChars="200"/>
        <w:rPr>
          <w:rFonts w:ascii="新宋体" w:hAnsi="新宋体" w:eastAsia="新宋体"/>
          <w:kern w:val="20"/>
          <w:sz w:val="24"/>
        </w:rPr>
      </w:pPr>
      <w:r>
        <w:rPr>
          <w:rFonts w:hint="eastAsia" w:ascii="新宋体" w:hAnsi="新宋体" w:eastAsia="新宋体"/>
          <w:sz w:val="24"/>
        </w:rPr>
        <w:t>4、随同本投标函递交投标保证金一份，金额为人民币（大写）：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color w:val="000000"/>
          <w:sz w:val="24"/>
          <w:u w:val="single"/>
        </w:rPr>
        <w:t xml:space="preserve">    </w:t>
      </w:r>
      <w:r>
        <w:rPr>
          <w:rFonts w:hint="eastAsia" w:ascii="新宋体" w:hAnsi="新宋体" w:eastAsia="新宋体"/>
          <w:sz w:val="24"/>
        </w:rPr>
        <w:t>元）</w:t>
      </w:r>
    </w:p>
    <w:p>
      <w:pPr>
        <w:spacing w:line="500" w:lineRule="exact"/>
        <w:ind w:firstLine="480" w:firstLineChars="200"/>
        <w:rPr>
          <w:rFonts w:hint="eastAsia" w:ascii="新宋体" w:hAnsi="新宋体" w:eastAsia="新宋体"/>
          <w:kern w:val="20"/>
          <w:sz w:val="24"/>
        </w:rPr>
      </w:pPr>
      <w:r>
        <w:rPr>
          <w:rFonts w:hint="eastAsia" w:ascii="新宋体" w:hAnsi="新宋体" w:eastAsia="新宋体"/>
          <w:kern w:val="20"/>
          <w:sz w:val="24"/>
        </w:rPr>
        <w:t>5</w:t>
      </w:r>
      <w:r>
        <w:rPr>
          <w:rFonts w:ascii="新宋体" w:hAnsi="新宋体" w:eastAsia="新宋体"/>
          <w:kern w:val="20"/>
          <w:sz w:val="24"/>
        </w:rPr>
        <w:t>、除非另外达成协议并生效，你方的中标通知书和本投标文件将成为</w:t>
      </w:r>
      <w:r>
        <w:rPr>
          <w:rFonts w:hint="eastAsia" w:ascii="新宋体" w:hAnsi="新宋体" w:eastAsia="新宋体"/>
          <w:kern w:val="20"/>
          <w:sz w:val="24"/>
        </w:rPr>
        <w:t>约束双方的合同文件的组成部分。</w:t>
      </w:r>
    </w:p>
    <w:p>
      <w:pPr>
        <w:spacing w:line="500" w:lineRule="exact"/>
        <w:ind w:firstLine="480" w:firstLineChars="200"/>
        <w:rPr>
          <w:rFonts w:ascii="新宋体" w:hAnsi="新宋体" w:eastAsia="新宋体"/>
          <w:sz w:val="24"/>
        </w:rPr>
      </w:pPr>
      <w:r>
        <w:rPr>
          <w:rFonts w:hint="eastAsia" w:ascii="新宋体" w:hAnsi="新宋体" w:eastAsia="新宋体"/>
          <w:kern w:val="20"/>
          <w:sz w:val="24"/>
        </w:rPr>
        <w:t>与本投标有关的一切正式往来通讯请寄</w:t>
      </w:r>
      <w:r>
        <w:rPr>
          <w:rFonts w:hint="eastAsia" w:ascii="新宋体" w:hAnsi="新宋体" w:eastAsia="新宋体"/>
          <w:sz w:val="24"/>
        </w:rPr>
        <w:t>：</w:t>
      </w:r>
    </w:p>
    <w:p>
      <w:pPr>
        <w:spacing w:line="400" w:lineRule="atLeast"/>
        <w:ind w:firstLine="240"/>
        <w:rPr>
          <w:rFonts w:hint="eastAsia" w:ascii="新宋体" w:hAnsi="新宋体" w:eastAsia="新宋体"/>
          <w:sz w:val="24"/>
        </w:rPr>
      </w:pPr>
    </w:p>
    <w:p>
      <w:pPr>
        <w:spacing w:line="400" w:lineRule="atLeast"/>
        <w:rPr>
          <w:rFonts w:hint="eastAsia" w:ascii="新宋体" w:hAnsi="新宋体" w:eastAsia="新宋体"/>
          <w:sz w:val="24"/>
        </w:rPr>
      </w:pPr>
      <w:r>
        <w:rPr>
          <w:rFonts w:hint="eastAsia" w:ascii="新宋体" w:hAnsi="新宋体" w:eastAsia="新宋体"/>
          <w:sz w:val="24"/>
        </w:rPr>
        <w:t>地址：</w:t>
      </w:r>
      <w:r>
        <w:rPr>
          <w:rFonts w:ascii="新宋体" w:hAnsi="新宋体" w:eastAsia="新宋体"/>
          <w:sz w:val="24"/>
          <w:u w:val="single"/>
        </w:rPr>
        <w:t xml:space="preserve">                              </w:t>
      </w:r>
      <w:r>
        <w:rPr>
          <w:rFonts w:ascii="新宋体" w:hAnsi="新宋体" w:eastAsia="新宋体"/>
          <w:sz w:val="24"/>
        </w:rPr>
        <w:t xml:space="preserve">    </w:t>
      </w:r>
      <w:r>
        <w:rPr>
          <w:rFonts w:hint="eastAsia" w:ascii="新宋体" w:hAnsi="新宋体" w:eastAsia="新宋体"/>
          <w:sz w:val="24"/>
        </w:rPr>
        <w:t>邮编</w:t>
      </w:r>
      <w:r>
        <w:rPr>
          <w:rFonts w:ascii="新宋体" w:hAnsi="新宋体" w:eastAsia="新宋体"/>
          <w:sz w:val="24"/>
        </w:rPr>
        <w:t xml:space="preserve"> </w:t>
      </w:r>
      <w:r>
        <w:rPr>
          <w:rFonts w:hint="eastAsia" w:ascii="新宋体" w:hAnsi="新宋体" w:eastAsia="新宋体"/>
          <w:sz w:val="24"/>
        </w:rPr>
        <w:t>：</w:t>
      </w:r>
      <w:r>
        <w:rPr>
          <w:rFonts w:ascii="新宋体" w:hAnsi="新宋体" w:eastAsia="新宋体"/>
          <w:sz w:val="24"/>
          <w:u w:val="single"/>
        </w:rPr>
        <w:t xml:space="preserve">                    </w:t>
      </w:r>
      <w:r>
        <w:rPr>
          <w:rFonts w:hint="eastAsia" w:ascii="新宋体" w:hAnsi="新宋体" w:eastAsia="新宋体"/>
          <w:sz w:val="24"/>
          <w:u w:val="single"/>
        </w:rPr>
        <w:t xml:space="preserve"> </w:t>
      </w:r>
    </w:p>
    <w:p>
      <w:pPr>
        <w:spacing w:line="400" w:lineRule="atLeast"/>
        <w:rPr>
          <w:rFonts w:hint="eastAsia" w:ascii="新宋体" w:hAnsi="新宋体" w:eastAsia="新宋体"/>
          <w:sz w:val="24"/>
        </w:rPr>
      </w:pPr>
      <w:r>
        <w:rPr>
          <w:rFonts w:hint="eastAsia" w:ascii="新宋体" w:hAnsi="新宋体" w:eastAsia="新宋体"/>
          <w:sz w:val="24"/>
        </w:rPr>
        <w:t>电话：</w:t>
      </w:r>
      <w:r>
        <w:rPr>
          <w:rFonts w:ascii="新宋体" w:hAnsi="新宋体" w:eastAsia="新宋体"/>
          <w:sz w:val="24"/>
          <w:u w:val="single"/>
        </w:rPr>
        <w:t xml:space="preserve">                              </w:t>
      </w:r>
      <w:r>
        <w:rPr>
          <w:rFonts w:ascii="新宋体" w:hAnsi="新宋体" w:eastAsia="新宋体"/>
          <w:sz w:val="24"/>
        </w:rPr>
        <w:t xml:space="preserve">    </w:t>
      </w:r>
      <w:r>
        <w:rPr>
          <w:rFonts w:hint="eastAsia" w:ascii="新宋体" w:hAnsi="新宋体" w:eastAsia="新宋体"/>
          <w:sz w:val="24"/>
        </w:rPr>
        <w:t>传真：</w:t>
      </w:r>
      <w:r>
        <w:rPr>
          <w:rFonts w:ascii="新宋体" w:hAnsi="新宋体" w:eastAsia="新宋体"/>
          <w:sz w:val="24"/>
          <w:u w:val="single"/>
        </w:rPr>
        <w:t xml:space="preserve">                     </w:t>
      </w:r>
      <w:r>
        <w:rPr>
          <w:rFonts w:hint="eastAsia" w:ascii="新宋体" w:hAnsi="新宋体" w:eastAsia="新宋体"/>
          <w:sz w:val="24"/>
          <w:u w:val="single"/>
        </w:rPr>
        <w:t xml:space="preserve"> </w:t>
      </w:r>
    </w:p>
    <w:p>
      <w:pPr>
        <w:spacing w:line="400" w:lineRule="atLeast"/>
        <w:rPr>
          <w:rFonts w:hint="eastAsia" w:ascii="新宋体" w:hAnsi="新宋体" w:eastAsia="新宋体"/>
          <w:sz w:val="24"/>
        </w:rPr>
      </w:pPr>
      <w:r>
        <w:rPr>
          <w:rFonts w:hint="eastAsia" w:ascii="新宋体" w:hAnsi="新宋体" w:eastAsia="新宋体"/>
          <w:sz w:val="24"/>
        </w:rPr>
        <w:t>投标人：</w:t>
      </w:r>
      <w:r>
        <w:rPr>
          <w:rFonts w:ascii="新宋体" w:hAnsi="新宋体" w:eastAsia="新宋体"/>
          <w:sz w:val="24"/>
          <w:u w:val="single"/>
        </w:rPr>
        <w:t xml:space="preserve">        </w:t>
      </w:r>
      <w:r>
        <w:rPr>
          <w:rFonts w:hint="eastAsia" w:ascii="新宋体" w:hAnsi="新宋体" w:eastAsia="新宋体"/>
          <w:sz w:val="24"/>
          <w:u w:val="single"/>
        </w:rPr>
        <w:t xml:space="preserve">       (全称、盖章)</w:t>
      </w:r>
      <w:r>
        <w:rPr>
          <w:rFonts w:ascii="新宋体" w:hAnsi="新宋体" w:eastAsia="新宋体"/>
          <w:sz w:val="24"/>
          <w:u w:val="single"/>
        </w:rPr>
        <w:t xml:space="preserve">                        </w:t>
      </w:r>
      <w:r>
        <w:rPr>
          <w:rFonts w:hint="eastAsia" w:ascii="新宋体" w:hAnsi="新宋体" w:eastAsia="新宋体"/>
          <w:sz w:val="24"/>
          <w:u w:val="single"/>
        </w:rPr>
        <w:t xml:space="preserve">         </w:t>
      </w:r>
    </w:p>
    <w:p>
      <w:pPr>
        <w:spacing w:line="400" w:lineRule="atLeast"/>
        <w:rPr>
          <w:rFonts w:hint="eastAsia" w:ascii="新宋体" w:hAnsi="新宋体" w:eastAsia="新宋体"/>
          <w:sz w:val="24"/>
        </w:rPr>
      </w:pPr>
      <w:r>
        <w:rPr>
          <w:rFonts w:hint="eastAsia" w:ascii="新宋体" w:hAnsi="新宋体" w:eastAsia="新宋体"/>
          <w:sz w:val="24"/>
        </w:rPr>
        <w:t>投标人代表：</w:t>
      </w:r>
      <w:r>
        <w:rPr>
          <w:rFonts w:ascii="新宋体" w:hAnsi="新宋体" w:eastAsia="新宋体"/>
          <w:sz w:val="24"/>
          <w:u w:val="single"/>
        </w:rPr>
        <w:t xml:space="preserve">           </w:t>
      </w:r>
      <w:r>
        <w:rPr>
          <w:rFonts w:hint="eastAsia" w:ascii="新宋体" w:hAnsi="新宋体" w:eastAsia="新宋体"/>
          <w:sz w:val="24"/>
          <w:u w:val="single"/>
        </w:rPr>
        <w:t>(法定代表人或授权代表人签字)</w:t>
      </w:r>
      <w:r>
        <w:rPr>
          <w:rFonts w:ascii="新宋体" w:hAnsi="新宋体" w:eastAsia="新宋体"/>
          <w:sz w:val="24"/>
          <w:u w:val="single"/>
        </w:rPr>
        <w:t xml:space="preserve">          </w:t>
      </w:r>
      <w:r>
        <w:rPr>
          <w:rFonts w:hint="eastAsia" w:ascii="新宋体" w:hAnsi="新宋体" w:eastAsia="新宋体"/>
          <w:sz w:val="24"/>
          <w:u w:val="single"/>
        </w:rPr>
        <w:t xml:space="preserve">       </w:t>
      </w:r>
      <w:r>
        <w:rPr>
          <w:rFonts w:ascii="新宋体" w:hAnsi="新宋体" w:eastAsia="新宋体"/>
          <w:sz w:val="24"/>
        </w:rPr>
        <w:t xml:space="preserve">  </w:t>
      </w:r>
    </w:p>
    <w:p>
      <w:pPr>
        <w:spacing w:line="400" w:lineRule="atLeast"/>
        <w:rPr>
          <w:rFonts w:hint="eastAsia" w:ascii="新宋体" w:hAnsi="新宋体" w:eastAsia="新宋体"/>
          <w:sz w:val="24"/>
        </w:rPr>
      </w:pPr>
      <w:r>
        <w:rPr>
          <w:rFonts w:hint="eastAsia" w:ascii="新宋体" w:hAnsi="新宋体" w:eastAsia="新宋体"/>
          <w:sz w:val="24"/>
        </w:rPr>
        <w:t>日期：</w:t>
      </w:r>
      <w:r>
        <w:rPr>
          <w:rFonts w:ascii="新宋体" w:hAnsi="新宋体" w:eastAsia="新宋体"/>
          <w:sz w:val="24"/>
          <w:u w:val="single"/>
        </w:rPr>
        <w:t xml:space="preserve">         </w:t>
      </w:r>
      <w:r>
        <w:rPr>
          <w:rFonts w:ascii="新宋体" w:hAnsi="新宋体" w:eastAsia="新宋体"/>
          <w:sz w:val="24"/>
        </w:rPr>
        <w:t xml:space="preserve"> </w:t>
      </w:r>
      <w:r>
        <w:rPr>
          <w:rFonts w:hint="eastAsia" w:ascii="新宋体" w:hAnsi="新宋体" w:eastAsia="新宋体"/>
          <w:sz w:val="24"/>
        </w:rPr>
        <w:t>年</w:t>
      </w:r>
      <w:r>
        <w:rPr>
          <w:rFonts w:ascii="新宋体" w:hAnsi="新宋体" w:eastAsia="新宋体"/>
          <w:sz w:val="24"/>
          <w:u w:val="single"/>
        </w:rPr>
        <w:t xml:space="preserve">     </w:t>
      </w:r>
      <w:r>
        <w:rPr>
          <w:rFonts w:ascii="新宋体" w:hAnsi="新宋体" w:eastAsia="新宋体"/>
          <w:sz w:val="24"/>
        </w:rPr>
        <w:t xml:space="preserve"> </w:t>
      </w:r>
      <w:r>
        <w:rPr>
          <w:rFonts w:hint="eastAsia" w:ascii="新宋体" w:hAnsi="新宋体" w:eastAsia="新宋体"/>
          <w:sz w:val="24"/>
        </w:rPr>
        <w:t>月</w:t>
      </w:r>
      <w:r>
        <w:rPr>
          <w:rFonts w:ascii="新宋体" w:hAnsi="新宋体" w:eastAsia="新宋体"/>
          <w:sz w:val="24"/>
          <w:u w:val="single"/>
        </w:rPr>
        <w:t xml:space="preserve">     </w:t>
      </w:r>
      <w:r>
        <w:rPr>
          <w:rFonts w:hint="eastAsia" w:ascii="新宋体" w:hAnsi="新宋体" w:eastAsia="新宋体"/>
          <w:sz w:val="24"/>
        </w:rPr>
        <w:t>日</w:t>
      </w:r>
    </w:p>
    <w:p>
      <w:pPr>
        <w:spacing w:before="156" w:beforeLines="50" w:after="156" w:afterLines="50"/>
        <w:rPr>
          <w:rFonts w:hint="eastAsia" w:ascii="新宋体" w:hAnsi="新宋体" w:eastAsia="新宋体"/>
          <w:bCs/>
          <w:sz w:val="24"/>
        </w:rPr>
      </w:pPr>
    </w:p>
    <w:p>
      <w:pPr>
        <w:spacing w:before="156" w:beforeLines="50" w:after="156" w:afterLines="50"/>
        <w:rPr>
          <w:rFonts w:hint="eastAsia" w:ascii="新宋体" w:hAnsi="新宋体" w:eastAsia="新宋体"/>
          <w:bCs/>
          <w:sz w:val="24"/>
        </w:rPr>
      </w:pPr>
    </w:p>
    <w:p>
      <w:pPr>
        <w:spacing w:before="156" w:beforeLines="50" w:after="156" w:afterLines="50"/>
        <w:rPr>
          <w:rFonts w:hint="eastAsia" w:ascii="新宋体" w:hAnsi="新宋体" w:eastAsia="新宋体"/>
          <w:bCs/>
          <w:sz w:val="24"/>
        </w:rPr>
      </w:pPr>
    </w:p>
    <w:p>
      <w:pPr>
        <w:pStyle w:val="6"/>
        <w:ind w:firstLine="3184" w:firstLineChars="995"/>
        <w:rPr>
          <w:rFonts w:hint="eastAsia" w:ascii="宋体" w:hAnsi="宋体"/>
        </w:rPr>
      </w:pPr>
      <w:bookmarkStart w:id="87" w:name="_Toc60537392"/>
      <w:r>
        <w:rPr>
          <w:rFonts w:hint="eastAsia" w:ascii="宋体" w:hAnsi="宋体"/>
        </w:rPr>
        <w:t>（二）投标函附表</w:t>
      </w:r>
      <w:bookmarkEnd w:id="87"/>
    </w:p>
    <w:tbl>
      <w:tblPr>
        <w:tblStyle w:val="15"/>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75"/>
        <w:gridCol w:w="6"/>
        <w:gridCol w:w="1836"/>
        <w:gridCol w:w="5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noWrap w:val="0"/>
            <w:vAlign w:val="center"/>
          </w:tcPr>
          <w:p>
            <w:pPr>
              <w:spacing w:line="400" w:lineRule="atLeast"/>
              <w:jc w:val="center"/>
              <w:rPr>
                <w:rFonts w:hint="eastAsia" w:ascii="宋体"/>
                <w:sz w:val="24"/>
              </w:rPr>
            </w:pPr>
            <w:r>
              <w:rPr>
                <w:rFonts w:hint="eastAsia" w:ascii="宋体"/>
                <w:sz w:val="24"/>
              </w:rPr>
              <w:t>项目名称</w:t>
            </w:r>
            <w:r>
              <w:rPr>
                <w:rFonts w:hint="eastAsia"/>
                <w:sz w:val="24"/>
                <w:lang w:val="en-US" w:eastAsia="zh-CN"/>
              </w:rPr>
              <w:t xml:space="preserve">     </w:t>
            </w:r>
            <w:r>
              <w:rPr>
                <w:rFonts w:hint="eastAsia" w:ascii="宋体"/>
                <w:sz w:val="24"/>
              </w:rPr>
              <w:t>及标段</w:t>
            </w:r>
          </w:p>
        </w:tc>
        <w:tc>
          <w:tcPr>
            <w:tcW w:w="3181" w:type="dxa"/>
            <w:gridSpan w:val="2"/>
            <w:noWrap w:val="0"/>
            <w:vAlign w:val="center"/>
          </w:tcPr>
          <w:p>
            <w:pPr>
              <w:spacing w:line="400" w:lineRule="atLeast"/>
              <w:jc w:val="center"/>
              <w:rPr>
                <w:rFonts w:hint="eastAsia" w:ascii="宋体"/>
                <w:sz w:val="24"/>
              </w:rPr>
            </w:pPr>
          </w:p>
        </w:tc>
        <w:tc>
          <w:tcPr>
            <w:tcW w:w="1895" w:type="dxa"/>
            <w:gridSpan w:val="2"/>
            <w:noWrap w:val="0"/>
            <w:vAlign w:val="center"/>
          </w:tcPr>
          <w:p>
            <w:pPr>
              <w:spacing w:line="400" w:lineRule="atLeast"/>
              <w:jc w:val="center"/>
              <w:rPr>
                <w:rFonts w:hint="eastAsia" w:ascii="宋体"/>
                <w:sz w:val="24"/>
              </w:rPr>
            </w:pPr>
            <w:r>
              <w:rPr>
                <w:rFonts w:hint="eastAsia" w:ascii="宋体"/>
                <w:sz w:val="24"/>
              </w:rPr>
              <w:t>项目编号</w:t>
            </w:r>
          </w:p>
        </w:tc>
        <w:tc>
          <w:tcPr>
            <w:tcW w:w="2340" w:type="dxa"/>
            <w:noWrap w:val="0"/>
            <w:vAlign w:val="center"/>
          </w:tcPr>
          <w:p>
            <w:pPr>
              <w:spacing w:line="40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895" w:type="dxa"/>
            <w:noWrap w:val="0"/>
            <w:vAlign w:val="center"/>
          </w:tcPr>
          <w:p>
            <w:pPr>
              <w:spacing w:line="400" w:lineRule="atLeast"/>
              <w:jc w:val="center"/>
              <w:rPr>
                <w:rFonts w:hint="eastAsia" w:ascii="宋体"/>
                <w:sz w:val="24"/>
              </w:rPr>
            </w:pPr>
            <w:r>
              <w:rPr>
                <w:rFonts w:hint="eastAsia" w:ascii="宋体"/>
                <w:sz w:val="24"/>
              </w:rPr>
              <w:t>投标人名称</w:t>
            </w:r>
          </w:p>
        </w:tc>
        <w:tc>
          <w:tcPr>
            <w:tcW w:w="7416" w:type="dxa"/>
            <w:gridSpan w:val="5"/>
            <w:noWrap w:val="0"/>
            <w:vAlign w:val="center"/>
          </w:tcPr>
          <w:p>
            <w:pPr>
              <w:spacing w:line="400" w:lineRule="atLeast"/>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trPr>
        <w:tc>
          <w:tcPr>
            <w:tcW w:w="1895" w:type="dxa"/>
            <w:noWrap w:val="0"/>
            <w:vAlign w:val="center"/>
          </w:tcPr>
          <w:p>
            <w:pPr>
              <w:spacing w:line="400" w:lineRule="atLeast"/>
              <w:jc w:val="center"/>
              <w:rPr>
                <w:rFonts w:hint="eastAsia" w:ascii="宋体"/>
                <w:sz w:val="24"/>
              </w:rPr>
            </w:pPr>
            <w:r>
              <w:rPr>
                <w:rFonts w:hint="eastAsia" w:ascii="宋体"/>
                <w:sz w:val="24"/>
              </w:rPr>
              <w:t>投标报价</w:t>
            </w:r>
          </w:p>
        </w:tc>
        <w:tc>
          <w:tcPr>
            <w:tcW w:w="7416" w:type="dxa"/>
            <w:gridSpan w:val="5"/>
            <w:noWrap w:val="0"/>
            <w:vAlign w:val="center"/>
          </w:tcPr>
          <w:p>
            <w:pPr>
              <w:spacing w:line="400" w:lineRule="atLeast"/>
              <w:rPr>
                <w:rFonts w:hint="eastAsia" w:ascii="宋体"/>
                <w:sz w:val="24"/>
              </w:rPr>
            </w:pPr>
            <w:r>
              <w:rPr>
                <w:rFonts w:hint="eastAsia" w:ascii="宋体"/>
                <w:sz w:val="24"/>
              </w:rPr>
              <w:t>大写：</w:t>
            </w:r>
            <w:r>
              <w:rPr>
                <w:rFonts w:hint="eastAsia" w:ascii="宋体"/>
                <w:sz w:val="24"/>
                <w:u w:val="single"/>
              </w:rPr>
              <w:t xml:space="preserve">                  </w:t>
            </w:r>
            <w:r>
              <w:rPr>
                <w:rFonts w:hint="eastAsia" w:ascii="宋体"/>
                <w:sz w:val="24"/>
              </w:rPr>
              <w:t>元</w:t>
            </w:r>
          </w:p>
          <w:p>
            <w:pPr>
              <w:spacing w:line="400" w:lineRule="atLeast"/>
              <w:rPr>
                <w:rFonts w:hint="eastAsia" w:ascii="宋体"/>
                <w:sz w:val="24"/>
              </w:rPr>
            </w:pPr>
            <w:r>
              <w:rPr>
                <w:rFonts w:hint="eastAsia" w:ascii="宋体"/>
                <w:sz w:val="24"/>
              </w:rPr>
              <w:t>小写：</w:t>
            </w:r>
            <w:r>
              <w:rPr>
                <w:rFonts w:hint="eastAsia" w:ascii="宋体"/>
                <w:sz w:val="24"/>
                <w:u w:val="single"/>
              </w:rPr>
              <w:t xml:space="preserve">                  </w:t>
            </w:r>
            <w:r>
              <w:rPr>
                <w:rFonts w:hint="eastAsia" w:ascii="宋体"/>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noWrap w:val="0"/>
            <w:vAlign w:val="center"/>
          </w:tcPr>
          <w:p>
            <w:pPr>
              <w:spacing w:line="400" w:lineRule="atLeast"/>
              <w:ind w:firstLine="240" w:firstLineChars="100"/>
              <w:rPr>
                <w:rFonts w:hint="default" w:ascii="宋体" w:eastAsiaTheme="minorEastAsia"/>
                <w:sz w:val="24"/>
                <w:lang w:val="en-US" w:eastAsia="zh-CN"/>
              </w:rPr>
            </w:pPr>
            <w:r>
              <w:rPr>
                <w:rFonts w:hint="eastAsia"/>
                <w:sz w:val="24"/>
                <w:lang w:val="en-US" w:eastAsia="zh-CN"/>
              </w:rPr>
              <w:t>计划工期</w:t>
            </w:r>
          </w:p>
        </w:tc>
        <w:tc>
          <w:tcPr>
            <w:tcW w:w="7416" w:type="dxa"/>
            <w:gridSpan w:val="5"/>
            <w:noWrap w:val="0"/>
            <w:vAlign w:val="center"/>
          </w:tcPr>
          <w:p>
            <w:pPr>
              <w:spacing w:line="400" w:lineRule="atLeast"/>
              <w:rPr>
                <w:rFonts w:hint="eastAsia" w:ascii="宋体"/>
                <w:sz w:val="24"/>
              </w:rPr>
            </w:pPr>
            <w:r>
              <w:rPr>
                <w:rFonts w:hint="eastAsia" w:ascii="宋体"/>
                <w:sz w:val="24"/>
              </w:rPr>
              <w:t xml:space="preserve">        </w:t>
            </w:r>
            <w:r>
              <w:rPr>
                <w:rFonts w:hint="eastAsia" w:ascii="宋体"/>
                <w:sz w:val="24"/>
                <w:u w:val="single"/>
              </w:rPr>
              <w:t xml:space="preserve">      </w:t>
            </w:r>
            <w:r>
              <w:rPr>
                <w:rFonts w:hint="eastAsia" w:asci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noWrap w:val="0"/>
            <w:vAlign w:val="center"/>
          </w:tcPr>
          <w:p>
            <w:pPr>
              <w:spacing w:line="400" w:lineRule="atLeast"/>
              <w:ind w:firstLine="240" w:firstLineChars="100"/>
              <w:rPr>
                <w:rFonts w:hint="eastAsia" w:ascii="宋体"/>
                <w:sz w:val="24"/>
              </w:rPr>
            </w:pPr>
            <w:r>
              <w:rPr>
                <w:rFonts w:hint="eastAsia" w:ascii="宋体"/>
                <w:sz w:val="24"/>
              </w:rPr>
              <w:t>投标范围</w:t>
            </w:r>
          </w:p>
        </w:tc>
        <w:tc>
          <w:tcPr>
            <w:tcW w:w="7416" w:type="dxa"/>
            <w:gridSpan w:val="5"/>
            <w:noWrap w:val="0"/>
            <w:vAlign w:val="center"/>
          </w:tcPr>
          <w:p>
            <w:pPr>
              <w:spacing w:line="400" w:lineRule="atLeas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95" w:type="dxa"/>
            <w:noWrap w:val="0"/>
            <w:vAlign w:val="center"/>
          </w:tcPr>
          <w:p>
            <w:pPr>
              <w:spacing w:line="400" w:lineRule="atLeast"/>
              <w:ind w:firstLine="240" w:firstLineChars="100"/>
              <w:rPr>
                <w:rFonts w:hint="eastAsia" w:ascii="宋体"/>
                <w:sz w:val="24"/>
              </w:rPr>
            </w:pPr>
            <w:r>
              <w:rPr>
                <w:rFonts w:hint="eastAsia" w:ascii="宋体"/>
                <w:sz w:val="24"/>
              </w:rPr>
              <w:t>项目负责人</w:t>
            </w:r>
          </w:p>
        </w:tc>
        <w:tc>
          <w:tcPr>
            <w:tcW w:w="3175" w:type="dxa"/>
            <w:noWrap w:val="0"/>
            <w:vAlign w:val="center"/>
          </w:tcPr>
          <w:p>
            <w:pPr>
              <w:spacing w:line="400" w:lineRule="atLeast"/>
              <w:rPr>
                <w:rFonts w:hint="eastAsia" w:ascii="宋体"/>
                <w:sz w:val="24"/>
              </w:rPr>
            </w:pPr>
          </w:p>
        </w:tc>
        <w:tc>
          <w:tcPr>
            <w:tcW w:w="1842" w:type="dxa"/>
            <w:gridSpan w:val="2"/>
            <w:noWrap w:val="0"/>
            <w:vAlign w:val="center"/>
          </w:tcPr>
          <w:p>
            <w:pPr>
              <w:widowControl/>
              <w:jc w:val="center"/>
              <w:rPr>
                <w:rFonts w:hint="eastAsia" w:ascii="宋体"/>
                <w:sz w:val="24"/>
              </w:rPr>
            </w:pPr>
            <w:r>
              <w:rPr>
                <w:rFonts w:hint="eastAsia" w:ascii="宋体"/>
                <w:sz w:val="24"/>
              </w:rPr>
              <w:t>证书编号</w:t>
            </w:r>
          </w:p>
        </w:tc>
        <w:tc>
          <w:tcPr>
            <w:tcW w:w="2399" w:type="dxa"/>
            <w:gridSpan w:val="2"/>
            <w:noWrap w:val="0"/>
            <w:vAlign w:val="center"/>
          </w:tcPr>
          <w:p>
            <w:pPr>
              <w:spacing w:line="400" w:lineRule="atLeas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895" w:type="dxa"/>
            <w:noWrap w:val="0"/>
            <w:vAlign w:val="center"/>
          </w:tcPr>
          <w:p>
            <w:pPr>
              <w:spacing w:line="400" w:lineRule="atLeast"/>
              <w:jc w:val="center"/>
              <w:rPr>
                <w:rFonts w:hint="eastAsia" w:ascii="宋体"/>
                <w:sz w:val="24"/>
              </w:rPr>
            </w:pPr>
            <w:r>
              <w:rPr>
                <w:rFonts w:hint="eastAsia" w:ascii="宋体"/>
                <w:sz w:val="24"/>
              </w:rPr>
              <w:t>备注</w:t>
            </w:r>
          </w:p>
        </w:tc>
        <w:tc>
          <w:tcPr>
            <w:tcW w:w="7416" w:type="dxa"/>
            <w:gridSpan w:val="5"/>
            <w:noWrap w:val="0"/>
            <w:vAlign w:val="top"/>
          </w:tcPr>
          <w:p>
            <w:pPr>
              <w:spacing w:line="400" w:lineRule="atLeast"/>
              <w:jc w:val="center"/>
              <w:rPr>
                <w:rFonts w:hint="eastAsia" w:ascii="宋体"/>
                <w:sz w:val="24"/>
              </w:rPr>
            </w:pPr>
          </w:p>
        </w:tc>
      </w:tr>
    </w:tbl>
    <w:p>
      <w:pPr>
        <w:spacing w:line="400" w:lineRule="atLeast"/>
        <w:jc w:val="center"/>
        <w:rPr>
          <w:rFonts w:hint="eastAsia" w:ascii="宋体"/>
          <w:b/>
          <w:sz w:val="24"/>
        </w:rPr>
      </w:pPr>
    </w:p>
    <w:p>
      <w:pPr>
        <w:spacing w:line="400" w:lineRule="atLeast"/>
        <w:ind w:left="239"/>
        <w:rPr>
          <w:rFonts w:hint="eastAsia" w:ascii="宋体"/>
          <w:sz w:val="24"/>
        </w:rPr>
      </w:pPr>
    </w:p>
    <w:p>
      <w:pPr>
        <w:spacing w:line="400" w:lineRule="atLeast"/>
        <w:ind w:firstLine="240"/>
        <w:rPr>
          <w:rFonts w:hint="eastAsia" w:ascii="宋体"/>
          <w:sz w:val="24"/>
        </w:rPr>
      </w:pPr>
      <w:r>
        <w:rPr>
          <w:rFonts w:hint="eastAsia" w:ascii="宋体"/>
          <w:sz w:val="24"/>
        </w:rPr>
        <w:t>投标人：</w:t>
      </w:r>
      <w:r>
        <w:rPr>
          <w:rFonts w:ascii="宋体"/>
          <w:sz w:val="24"/>
          <w:u w:val="single"/>
        </w:rPr>
        <w:t xml:space="preserve">        </w:t>
      </w:r>
      <w:r>
        <w:rPr>
          <w:rFonts w:hint="eastAsia" w:ascii="宋体"/>
          <w:sz w:val="24"/>
          <w:u w:val="single"/>
        </w:rPr>
        <w:t xml:space="preserve">                                (单位全称、盖章)</w:t>
      </w:r>
      <w:r>
        <w:rPr>
          <w:rFonts w:ascii="宋体"/>
          <w:sz w:val="24"/>
          <w:u w:val="single"/>
        </w:rPr>
        <w:t xml:space="preserve">   </w:t>
      </w:r>
      <w:r>
        <w:rPr>
          <w:rFonts w:hint="eastAsia" w:ascii="宋体"/>
          <w:sz w:val="24"/>
          <w:u w:val="single"/>
        </w:rPr>
        <w:t xml:space="preserve">    </w:t>
      </w:r>
    </w:p>
    <w:p>
      <w:pPr>
        <w:spacing w:line="400" w:lineRule="atLeast"/>
        <w:rPr>
          <w:rFonts w:hint="eastAsia" w:ascii="宋体"/>
          <w:sz w:val="24"/>
        </w:rPr>
      </w:pPr>
    </w:p>
    <w:p>
      <w:pPr>
        <w:spacing w:line="400" w:lineRule="atLeast"/>
        <w:ind w:firstLine="240"/>
        <w:rPr>
          <w:rFonts w:hint="eastAsia" w:ascii="宋体"/>
          <w:sz w:val="24"/>
        </w:rPr>
      </w:pPr>
      <w:r>
        <w:rPr>
          <w:rFonts w:hint="eastAsia" w:ascii="宋体"/>
          <w:sz w:val="24"/>
        </w:rPr>
        <w:t>投标人代表：</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u w:val="single"/>
        </w:rPr>
        <w:t>(法定代表人或授权代表人签字)</w:t>
      </w:r>
      <w:r>
        <w:rPr>
          <w:rFonts w:ascii="宋体"/>
          <w:sz w:val="24"/>
          <w:u w:val="single"/>
        </w:rPr>
        <w:t xml:space="preserve">  </w:t>
      </w:r>
      <w:r>
        <w:rPr>
          <w:rFonts w:ascii="宋体"/>
          <w:sz w:val="24"/>
        </w:rPr>
        <w:t xml:space="preserve">   </w:t>
      </w:r>
    </w:p>
    <w:p>
      <w:pPr>
        <w:spacing w:line="400" w:lineRule="atLeast"/>
        <w:ind w:firstLine="240"/>
        <w:rPr>
          <w:rFonts w:hint="eastAsia" w:ascii="宋体"/>
          <w:sz w:val="24"/>
        </w:rPr>
      </w:pPr>
    </w:p>
    <w:p>
      <w:pPr>
        <w:spacing w:line="400" w:lineRule="atLeast"/>
        <w:ind w:firstLine="240"/>
        <w:rPr>
          <w:rFonts w:hint="eastAsia" w:ascii="宋体"/>
          <w:sz w:val="24"/>
        </w:rPr>
      </w:pPr>
      <w:r>
        <w:rPr>
          <w:rFonts w:hint="eastAsia" w:ascii="宋体"/>
          <w:sz w:val="24"/>
        </w:rPr>
        <w:t>日期：</w:t>
      </w:r>
      <w:r>
        <w:rPr>
          <w:rFonts w:hint="eastAsia" w:ascii="宋体"/>
          <w:sz w:val="24"/>
          <w:u w:val="single"/>
        </w:rPr>
        <w:t xml:space="preserve"> </w:t>
      </w:r>
      <w:r>
        <w:rPr>
          <w:rFonts w:ascii="宋体"/>
          <w:sz w:val="24"/>
          <w:u w:val="single"/>
        </w:rPr>
        <w:t xml:space="preserve">    </w:t>
      </w:r>
      <w:r>
        <w:rPr>
          <w:rFonts w:ascii="宋体"/>
          <w:sz w:val="24"/>
        </w:rPr>
        <w:t xml:space="preserve"> </w:t>
      </w:r>
      <w:r>
        <w:rPr>
          <w:rFonts w:hint="eastAsia" w:ascii="宋体"/>
          <w:sz w:val="24"/>
        </w:rPr>
        <w:t>年</w:t>
      </w:r>
      <w:r>
        <w:rPr>
          <w:rFonts w:ascii="宋体"/>
          <w:sz w:val="24"/>
          <w:u w:val="single"/>
        </w:rPr>
        <w:t xml:space="preserve">     </w:t>
      </w:r>
      <w:r>
        <w:rPr>
          <w:rFonts w:ascii="宋体"/>
          <w:sz w:val="24"/>
        </w:rPr>
        <w:t xml:space="preserve"> </w:t>
      </w:r>
      <w:r>
        <w:rPr>
          <w:rFonts w:hint="eastAsia" w:ascii="宋体"/>
          <w:sz w:val="24"/>
        </w:rPr>
        <w:t>月</w:t>
      </w:r>
      <w:r>
        <w:rPr>
          <w:rFonts w:ascii="宋体"/>
          <w:sz w:val="24"/>
          <w:u w:val="single"/>
        </w:rPr>
        <w:t xml:space="preserve">     </w:t>
      </w:r>
      <w:r>
        <w:rPr>
          <w:rFonts w:hint="eastAsia" w:ascii="宋体"/>
          <w:sz w:val="24"/>
        </w:rPr>
        <w:t>日</w:t>
      </w:r>
    </w:p>
    <w:p>
      <w:pPr>
        <w:rPr>
          <w:rFonts w:hint="eastAsia"/>
        </w:rPr>
      </w:pPr>
      <w:bookmarkStart w:id="88" w:name="_Toc60537399"/>
    </w:p>
    <w:p>
      <w:pPr>
        <w:rPr>
          <w:rFonts w:hint="eastAsia"/>
        </w:rPr>
      </w:pPr>
      <w:r>
        <w:br w:type="page"/>
      </w:r>
    </w:p>
    <w:p>
      <w:pPr>
        <w:autoSpaceDE w:val="0"/>
        <w:autoSpaceDN w:val="0"/>
        <w:adjustRightInd w:val="0"/>
        <w:spacing w:line="420" w:lineRule="exact"/>
        <w:jc w:val="center"/>
        <w:outlineLvl w:val="1"/>
        <w:rPr>
          <w:rFonts w:hint="eastAsia" w:ascii="黑体" w:hAnsi="新宋体" w:eastAsia="黑体" w:cs="仿宋_GB2312"/>
          <w:b/>
          <w:kern w:val="0"/>
          <w:sz w:val="32"/>
          <w:szCs w:val="32"/>
        </w:rPr>
      </w:pPr>
      <w:r>
        <w:rPr>
          <w:rFonts w:hint="eastAsia" w:ascii="黑体" w:hAnsi="新宋体" w:eastAsia="黑体" w:cs="仿宋_GB2312"/>
          <w:b/>
          <w:kern w:val="0"/>
          <w:sz w:val="32"/>
          <w:szCs w:val="32"/>
        </w:rPr>
        <w:t>二、法定代表人身份证明或附有法定代表人身份证明的授权委托书</w:t>
      </w:r>
    </w:p>
    <w:p>
      <w:pPr>
        <w:autoSpaceDE w:val="0"/>
        <w:autoSpaceDN w:val="0"/>
        <w:adjustRightInd w:val="0"/>
        <w:spacing w:line="420" w:lineRule="exact"/>
        <w:jc w:val="center"/>
        <w:outlineLvl w:val="0"/>
        <w:rPr>
          <w:rFonts w:ascii="黑体" w:hAnsi="新宋体" w:eastAsia="黑体" w:cs="黑体"/>
          <w:color w:val="auto"/>
          <w:sz w:val="28"/>
          <w:szCs w:val="28"/>
        </w:rPr>
      </w:pPr>
      <w:bookmarkStart w:id="89" w:name="_Toc271787731"/>
      <w:bookmarkStart w:id="90" w:name="_Toc60537395"/>
      <w:r>
        <w:rPr>
          <w:rFonts w:hint="eastAsia" w:ascii="黑体" w:hAnsi="新宋体" w:eastAsia="黑体" w:cs="黑体"/>
          <w:color w:val="auto"/>
          <w:sz w:val="28"/>
          <w:szCs w:val="28"/>
        </w:rPr>
        <w:t>（一）法定代表人身份证明</w:t>
      </w:r>
      <w:bookmarkEnd w:id="89"/>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91" w:name="_Toc271787732"/>
      <w:r>
        <w:rPr>
          <w:rFonts w:hint="eastAsia" w:ascii="黑体" w:hAnsi="新宋体" w:eastAsia="黑体" w:cs="黑体"/>
          <w:color w:val="auto"/>
          <w:sz w:val="28"/>
          <w:szCs w:val="28"/>
        </w:rPr>
        <w:t>（二）授权委托书</w:t>
      </w:r>
      <w:bookmarkEnd w:id="9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hint="eastAsia" w:ascii="宋体" w:hAnsi="宋体"/>
          <w:b/>
          <w:kern w:val="0"/>
          <w:sz w:val="24"/>
        </w:rPr>
      </w:pPr>
    </w:p>
    <w:p>
      <w:pPr>
        <w:spacing w:line="360" w:lineRule="auto"/>
        <w:rPr>
          <w:rFonts w:hint="eastAsia" w:ascii="黑体" w:hAnsi="新宋体" w:eastAsia="黑体" w:cs="黑体"/>
          <w:kern w:val="0"/>
          <w:sz w:val="32"/>
          <w:szCs w:val="32"/>
        </w:rPr>
      </w:pPr>
      <w:r>
        <w:rPr>
          <w:rFonts w:hint="eastAsia" w:ascii="黑体" w:hAnsi="新宋体" w:eastAsia="黑体" w:cs="黑体"/>
          <w:kern w:val="0"/>
          <w:sz w:val="32"/>
          <w:szCs w:val="32"/>
        </w:rPr>
        <w:t xml:space="preserve">                     （三）法人承诺书</w:t>
      </w:r>
    </w:p>
    <w:p>
      <w:pPr>
        <w:spacing w:line="360" w:lineRule="auto"/>
        <w:rPr>
          <w:rFonts w:hint="eastAsia"/>
          <w:sz w:val="24"/>
        </w:rPr>
      </w:pPr>
      <w:r>
        <w:rPr>
          <w:rFonts w:hint="eastAsia"/>
          <w:sz w:val="24"/>
        </w:rPr>
        <w:t xml:space="preserve"> </w:t>
      </w:r>
    </w:p>
    <w:p>
      <w:pPr>
        <w:spacing w:line="360" w:lineRule="auto"/>
        <w:rPr>
          <w:rFonts w:hint="eastAsia"/>
          <w:sz w:val="24"/>
        </w:rPr>
      </w:pPr>
      <w:r>
        <w:rPr>
          <w:rFonts w:hint="eastAsia"/>
          <w:sz w:val="24"/>
          <w:u w:val="single"/>
        </w:rPr>
        <w:t xml:space="preserve">                       </w:t>
      </w:r>
      <w:r>
        <w:rPr>
          <w:rFonts w:hint="eastAsia"/>
          <w:sz w:val="24"/>
        </w:rPr>
        <w:t>（招标人名称）：</w:t>
      </w:r>
    </w:p>
    <w:p>
      <w:pPr>
        <w:spacing w:line="360" w:lineRule="auto"/>
        <w:rPr>
          <w:rFonts w:hint="eastAsia"/>
          <w:sz w:val="24"/>
        </w:rPr>
      </w:pPr>
    </w:p>
    <w:p>
      <w:pPr>
        <w:spacing w:line="360" w:lineRule="auto"/>
        <w:ind w:firstLine="480"/>
        <w:rPr>
          <w:rFonts w:hint="eastAsia"/>
          <w:sz w:val="24"/>
        </w:rPr>
      </w:pPr>
      <w:r>
        <w:rPr>
          <w:rFonts w:hint="eastAsia"/>
          <w:sz w:val="24"/>
        </w:rPr>
        <w:t>本人</w:t>
      </w:r>
      <w:r>
        <w:rPr>
          <w:rFonts w:hint="eastAsia"/>
          <w:sz w:val="24"/>
          <w:u w:val="single"/>
        </w:rPr>
        <w:t xml:space="preserve">           </w:t>
      </w:r>
      <w:r>
        <w:rPr>
          <w:rFonts w:hint="eastAsia"/>
          <w:sz w:val="24"/>
        </w:rPr>
        <w:t>（姓名）系我公司的法人，现承诺愿意承担因我方就此弄虚作假所引起的一切法律后果。</w:t>
      </w:r>
    </w:p>
    <w:p>
      <w:pPr>
        <w:spacing w:line="360" w:lineRule="auto"/>
        <w:ind w:firstLine="480"/>
        <w:rPr>
          <w:rFonts w:hint="eastAsia"/>
          <w:sz w:val="24"/>
        </w:rPr>
      </w:pPr>
      <w:r>
        <w:rPr>
          <w:rFonts w:hint="eastAsia"/>
          <w:sz w:val="24"/>
        </w:rPr>
        <w:t xml:space="preserve">特此承诺  </w:t>
      </w:r>
    </w:p>
    <w:p>
      <w:pPr>
        <w:spacing w:line="360" w:lineRule="auto"/>
        <w:ind w:firstLine="480"/>
        <w:rPr>
          <w:rFonts w:hint="eastAsia"/>
          <w:sz w:val="24"/>
        </w:rPr>
      </w:pPr>
    </w:p>
    <w:p>
      <w:pPr>
        <w:spacing w:line="720" w:lineRule="auto"/>
        <w:ind w:firstLine="482"/>
        <w:rPr>
          <w:rFonts w:hint="eastAsia"/>
          <w:sz w:val="24"/>
        </w:rPr>
      </w:pPr>
      <w:r>
        <w:rPr>
          <w:rFonts w:hint="eastAsia"/>
          <w:sz w:val="24"/>
        </w:rPr>
        <w:t>投  标  人：</w:t>
      </w:r>
      <w:r>
        <w:rPr>
          <w:rFonts w:hint="eastAsia"/>
          <w:sz w:val="24"/>
          <w:u w:val="single"/>
        </w:rPr>
        <w:t xml:space="preserve">                   </w:t>
      </w:r>
      <w:r>
        <w:rPr>
          <w:rFonts w:hint="eastAsia"/>
          <w:sz w:val="24"/>
        </w:rPr>
        <w:t xml:space="preserve"> （盖单位章）</w:t>
      </w:r>
    </w:p>
    <w:p>
      <w:pPr>
        <w:spacing w:line="720" w:lineRule="auto"/>
        <w:ind w:firstLine="482"/>
        <w:rPr>
          <w:rFonts w:hint="eastAsia"/>
          <w:sz w:val="24"/>
        </w:rPr>
      </w:pPr>
      <w:r>
        <w:rPr>
          <w:rFonts w:hint="eastAsia"/>
          <w:sz w:val="24"/>
        </w:rPr>
        <w:t>法人：</w:t>
      </w:r>
      <w:r>
        <w:rPr>
          <w:rFonts w:hint="eastAsia"/>
          <w:sz w:val="24"/>
          <w:u w:val="single"/>
        </w:rPr>
        <w:t xml:space="preserve">                   </w:t>
      </w:r>
      <w:r>
        <w:rPr>
          <w:rFonts w:hint="eastAsia"/>
          <w:sz w:val="24"/>
        </w:rPr>
        <w:t xml:space="preserve"> （签字或盖章）</w:t>
      </w:r>
    </w:p>
    <w:p>
      <w:pPr>
        <w:spacing w:line="720" w:lineRule="auto"/>
        <w:ind w:firstLine="482"/>
        <w:rPr>
          <w:rFonts w:hint="eastAsia"/>
          <w:sz w:val="24"/>
          <w:u w:val="single"/>
        </w:rPr>
      </w:pPr>
      <w:r>
        <w:rPr>
          <w:rFonts w:hint="eastAsia"/>
          <w:sz w:val="24"/>
        </w:rPr>
        <w:t>身份证号：</w:t>
      </w:r>
      <w:r>
        <w:rPr>
          <w:rFonts w:hint="eastAsia"/>
          <w:sz w:val="24"/>
          <w:u w:val="single"/>
        </w:rPr>
        <w:t xml:space="preserve">                     </w:t>
      </w:r>
    </w:p>
    <w:p>
      <w:pPr>
        <w:spacing w:line="720" w:lineRule="auto"/>
        <w:ind w:firstLine="482"/>
        <w:rPr>
          <w:rFonts w:hint="eastAsia"/>
          <w:sz w:val="24"/>
        </w:rPr>
      </w:pPr>
      <w:r>
        <w:rPr>
          <w:rFonts w:hint="eastAsia"/>
          <w:sz w:val="24"/>
        </w:rPr>
        <w:t xml:space="preserve">                                           年     月     日</w:t>
      </w:r>
    </w:p>
    <w:p>
      <w:pPr>
        <w:spacing w:line="720" w:lineRule="auto"/>
        <w:ind w:firstLine="482"/>
        <w:rPr>
          <w:rFonts w:hint="eastAsia"/>
          <w:sz w:val="24"/>
        </w:rPr>
      </w:pPr>
    </w:p>
    <w:p>
      <w:pPr>
        <w:spacing w:line="720" w:lineRule="auto"/>
        <w:ind w:firstLine="482"/>
        <w:rPr>
          <w:rFonts w:hint="eastAsia"/>
          <w:sz w:val="24"/>
        </w:rPr>
      </w:pPr>
    </w:p>
    <w:p>
      <w:pPr>
        <w:spacing w:line="720" w:lineRule="auto"/>
        <w:ind w:firstLine="482"/>
        <w:rPr>
          <w:rFonts w:hint="eastAsia"/>
          <w:sz w:val="24"/>
        </w:rPr>
      </w:pPr>
    </w:p>
    <w:p>
      <w:pPr>
        <w:pStyle w:val="6"/>
        <w:jc w:val="center"/>
        <w:rPr>
          <w:rFonts w:hint="eastAsia"/>
          <w:sz w:val="36"/>
          <w:szCs w:val="36"/>
        </w:rPr>
      </w:pPr>
      <w:r>
        <w:rPr>
          <w:rFonts w:hint="eastAsia"/>
          <w:sz w:val="36"/>
          <w:szCs w:val="36"/>
        </w:rPr>
        <w:br w:type="page"/>
      </w:r>
      <w:r>
        <w:rPr>
          <w:rFonts w:hint="eastAsia"/>
          <w:sz w:val="36"/>
          <w:szCs w:val="36"/>
        </w:rPr>
        <w:t>三、投标保证金</w:t>
      </w:r>
      <w:bookmarkEnd w:id="90"/>
    </w:p>
    <w:p>
      <w:pPr>
        <w:spacing w:line="400" w:lineRule="atLeast"/>
        <w:rPr>
          <w:rFonts w:hint="eastAsia" w:ascii="宋体" w:hAnsi="宋体"/>
          <w:b/>
          <w:sz w:val="24"/>
          <w:u w:val="dotted"/>
        </w:rPr>
      </w:pPr>
      <w:r>
        <w:rPr>
          <w:rFonts w:hint="eastAsia" w:ascii="宋体" w:hAnsi="宋体"/>
          <w:b/>
          <w:sz w:val="24"/>
          <w:u w:val="dotted"/>
        </w:rPr>
        <w:t xml:space="preserve">                                                              </w:t>
      </w:r>
    </w:p>
    <w:p>
      <w:pPr>
        <w:spacing w:line="360" w:lineRule="auto"/>
        <w:rPr>
          <w:rFonts w:hint="default" w:ascii="新宋体" w:hAnsi="新宋体" w:eastAsia="新宋体"/>
          <w:sz w:val="24"/>
          <w:lang w:val="en-US" w:eastAsia="zh-CN"/>
        </w:rPr>
      </w:pPr>
      <w:r>
        <w:rPr>
          <w:rFonts w:hint="eastAsia" w:ascii="新宋体" w:hAnsi="新宋体" w:eastAsia="新宋体"/>
          <w:sz w:val="24"/>
          <w:lang w:val="en-US" w:eastAsia="zh-CN"/>
        </w:rPr>
        <w:t>附提交凭证：</w:t>
      </w:r>
    </w:p>
    <w:p>
      <w:pPr>
        <w:spacing w:line="360" w:lineRule="auto"/>
        <w:ind w:firstLine="480" w:firstLineChars="200"/>
        <w:rPr>
          <w:rFonts w:hint="eastAsia" w:ascii="新宋体" w:hAnsi="新宋体" w:eastAsia="新宋体"/>
          <w:sz w:val="24"/>
          <w:lang w:val="zh-CN"/>
        </w:rPr>
      </w:pPr>
      <w:r>
        <w:rPr>
          <w:rFonts w:hint="eastAsia" w:ascii="新宋体" w:hAnsi="新宋体" w:eastAsia="新宋体"/>
          <w:sz w:val="24"/>
          <w:lang w:val="zh-CN"/>
        </w:rPr>
        <w:t>银行转帐、银行电汇方式的，于截止时间前通过投标人基本账户将款项一次足额递交、成功绑定，以收款人到账时间为准，在途资金无效。</w:t>
      </w:r>
      <w:r>
        <w:rPr>
          <w:rFonts w:hint="eastAsia" w:ascii="新宋体" w:hAnsi="新宋体" w:eastAsia="新宋体"/>
          <w:sz w:val="24"/>
          <w:lang w:val="en-US" w:eastAsia="zh-CN"/>
        </w:rPr>
        <w:t>附本项目本标段</w:t>
      </w:r>
      <w:r>
        <w:rPr>
          <w:rFonts w:hint="eastAsia" w:ascii="新宋体" w:hAnsi="新宋体" w:eastAsia="新宋体"/>
          <w:sz w:val="24"/>
          <w:lang w:val="zh-CN" w:eastAsia="zh-CN"/>
        </w:rPr>
        <w:t>“许昌公共资源交易中心保证金缴纳回执”。</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ascii="新宋体" w:hAnsi="新宋体" w:eastAsia="新宋体"/>
          <w:sz w:val="24"/>
          <w:lang w:val="en-US" w:eastAsia="zh-CN"/>
        </w:rPr>
        <w:t>真实</w:t>
      </w:r>
      <w:r>
        <w:rPr>
          <w:rFonts w:hint="eastAsia" w:ascii="新宋体" w:hAnsi="新宋体" w:eastAsia="新宋体"/>
          <w:sz w:val="24"/>
          <w:lang w:val="zh-CN"/>
        </w:rPr>
        <w:t>合法的银行保函原件扫描件，否则视为未按</w:t>
      </w:r>
      <w:r>
        <w:rPr>
          <w:rFonts w:hint="eastAsia" w:ascii="新宋体" w:hAnsi="新宋体" w:eastAsia="新宋体"/>
          <w:sz w:val="24"/>
          <w:lang w:val="en-US" w:eastAsia="zh-CN"/>
        </w:rPr>
        <w:t>规定提交</w:t>
      </w:r>
      <w:r>
        <w:rPr>
          <w:rFonts w:hint="eastAsia" w:ascii="新宋体" w:hAnsi="新宋体" w:eastAsia="新宋体"/>
          <w:sz w:val="24"/>
          <w:lang w:val="zh-CN"/>
        </w:rPr>
        <w:t>。</w:t>
      </w:r>
    </w:p>
    <w:p>
      <w:pPr>
        <w:spacing w:line="400" w:lineRule="atLeast"/>
        <w:rPr>
          <w:rFonts w:hint="eastAsia" w:ascii="宋体" w:hAnsi="宋体"/>
          <w:sz w:val="24"/>
        </w:rPr>
      </w:pPr>
    </w:p>
    <w:p>
      <w:pPr>
        <w:rPr>
          <w:rFonts w:hint="eastAsia"/>
        </w:rPr>
      </w:pPr>
      <w:bookmarkStart w:id="92" w:name="_Toc60537401"/>
    </w:p>
    <w:p>
      <w:pPr>
        <w:rPr>
          <w:rFonts w:hint="eastAsia"/>
          <w:sz w:val="24"/>
        </w:rPr>
      </w:pPr>
      <w:r>
        <w:rPr>
          <w:sz w:val="24"/>
        </w:rPr>
        <w:br w:type="page"/>
      </w:r>
    </w:p>
    <w:p>
      <w:pPr>
        <w:pStyle w:val="6"/>
        <w:jc w:val="center"/>
        <w:rPr>
          <w:rFonts w:hint="eastAsia" w:ascii="宋体" w:hAnsi="宋体"/>
          <w:sz w:val="36"/>
          <w:szCs w:val="36"/>
        </w:rPr>
      </w:pPr>
      <w:r>
        <w:rPr>
          <w:rFonts w:hint="eastAsia"/>
          <w:sz w:val="36"/>
          <w:szCs w:val="36"/>
        </w:rPr>
        <w:t>四、资格审查资料</w:t>
      </w:r>
      <w:bookmarkEnd w:id="92"/>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（a）投标申请人基本情况表（可加部分说明）；</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 xml:space="preserve">（b）企业法人营业执照、税务登记证、企业资质证件、项目负责人职称证书；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（c）</w:t>
      </w:r>
      <w:r>
        <w:rPr>
          <w:rFonts w:hint="eastAsia" w:ascii="宋体" w:hAnsi="宋体" w:cs="宋体"/>
          <w:sz w:val="24"/>
        </w:rPr>
        <w:t>近三年类似项目的</w:t>
      </w:r>
      <w:r>
        <w:rPr>
          <w:rFonts w:hint="eastAsia" w:hAnsi="宋体" w:cs="宋体"/>
          <w:sz w:val="24"/>
          <w:lang w:eastAsia="zh-CN"/>
        </w:rPr>
        <w:t>类似</w:t>
      </w:r>
      <w:r>
        <w:rPr>
          <w:rFonts w:hint="eastAsia" w:ascii="宋体" w:hAnsi="宋体" w:cs="宋体"/>
          <w:sz w:val="24"/>
        </w:rPr>
        <w:t>业绩及有关证明材料</w:t>
      </w:r>
      <w:r>
        <w:rPr>
          <w:rFonts w:hint="eastAsia" w:ascii="新宋体" w:hAnsi="新宋体" w:eastAsia="新宋体"/>
          <w:sz w:val="24"/>
        </w:rPr>
        <w:t>；</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（d）目前正在承接的项目一览表；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（e）项目规划组配备情况表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（f）主要规划人员简历表；</w:t>
      </w:r>
    </w:p>
    <w:p>
      <w:pPr>
        <w:spacing w:line="360" w:lineRule="auto"/>
        <w:jc w:val="center"/>
        <w:rPr>
          <w:rFonts w:hint="eastAsia" w:ascii="宋体" w:hAnsi="宋体"/>
          <w:b/>
          <w:sz w:val="24"/>
        </w:rPr>
      </w:pPr>
    </w:p>
    <w:bookmarkEnd w:id="88"/>
    <w:p>
      <w:pPr>
        <w:ind w:firstLine="2563"/>
        <w:rPr>
          <w:rFonts w:hint="eastAsia" w:ascii="宋体"/>
          <w:b/>
          <w:sz w:val="24"/>
        </w:rPr>
      </w:pPr>
      <w:bookmarkStart w:id="93" w:name="_Toc234748656"/>
    </w:p>
    <w:p>
      <w:pPr>
        <w:ind w:firstLine="2563"/>
        <w:rPr>
          <w:rFonts w:hint="eastAsia" w:ascii="宋体"/>
          <w:b/>
          <w:sz w:val="24"/>
        </w:rPr>
      </w:pPr>
      <w:r>
        <w:rPr>
          <w:rFonts w:ascii="宋体"/>
          <w:b/>
          <w:sz w:val="24"/>
        </w:rPr>
        <w:br w:type="page"/>
      </w:r>
    </w:p>
    <w:p>
      <w:pPr>
        <w:rPr>
          <w:rFonts w:hint="eastAsia" w:ascii="宋体"/>
          <w:b/>
          <w:sz w:val="24"/>
        </w:rPr>
      </w:pPr>
    </w:p>
    <w:p>
      <w:pPr>
        <w:ind w:firstLine="2563"/>
        <w:rPr>
          <w:rFonts w:hint="eastAsia" w:ascii="宋体"/>
          <w:b/>
          <w:sz w:val="24"/>
        </w:rPr>
      </w:pPr>
      <w:r>
        <w:rPr>
          <w:rFonts w:hint="eastAsia" w:ascii="宋体"/>
          <w:b/>
          <w:sz w:val="24"/>
        </w:rPr>
        <w:t xml:space="preserve">    （a）投标申请人基本情况表</w:t>
      </w:r>
    </w:p>
    <w:p>
      <w:pPr>
        <w:jc w:val="center"/>
        <w:rPr>
          <w:rFonts w:hint="eastAsia" w:ascii="宋体"/>
          <w:b/>
          <w:sz w:val="24"/>
        </w:rPr>
      </w:pPr>
    </w:p>
    <w:tbl>
      <w:tblPr>
        <w:tblStyle w:val="15"/>
        <w:tblW w:w="9505"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2" w:type="dxa"/>
            <w:noWrap w:val="0"/>
            <w:vAlign w:val="center"/>
          </w:tcPr>
          <w:p>
            <w:pPr>
              <w:jc w:val="center"/>
              <w:rPr>
                <w:rFonts w:hint="eastAsia" w:ascii="宋体"/>
                <w:sz w:val="24"/>
              </w:rPr>
            </w:pPr>
            <w:r>
              <w:rPr>
                <w:rFonts w:hint="eastAsia" w:ascii="宋体"/>
                <w:sz w:val="24"/>
              </w:rPr>
              <w:t>投标申请人全称</w:t>
            </w:r>
          </w:p>
        </w:tc>
        <w:tc>
          <w:tcPr>
            <w:tcW w:w="7083" w:type="dxa"/>
            <w:gridSpan w:val="3"/>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2" w:type="dxa"/>
            <w:noWrap w:val="0"/>
            <w:vAlign w:val="center"/>
          </w:tcPr>
          <w:p>
            <w:pPr>
              <w:jc w:val="center"/>
              <w:rPr>
                <w:rFonts w:hint="eastAsia" w:ascii="宋体"/>
                <w:sz w:val="24"/>
              </w:rPr>
            </w:pPr>
            <w:r>
              <w:rPr>
                <w:rFonts w:hint="eastAsia" w:ascii="宋体"/>
                <w:sz w:val="24"/>
              </w:rPr>
              <w:t>主要业务范围</w:t>
            </w:r>
          </w:p>
        </w:tc>
        <w:tc>
          <w:tcPr>
            <w:tcW w:w="7083" w:type="dxa"/>
            <w:gridSpan w:val="3"/>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22" w:type="dxa"/>
            <w:noWrap w:val="0"/>
            <w:vAlign w:val="center"/>
          </w:tcPr>
          <w:p>
            <w:pPr>
              <w:jc w:val="center"/>
              <w:rPr>
                <w:rFonts w:hint="eastAsia" w:ascii="宋体"/>
                <w:sz w:val="24"/>
              </w:rPr>
            </w:pPr>
            <w:r>
              <w:rPr>
                <w:rFonts w:hint="eastAsia" w:ascii="宋体"/>
                <w:sz w:val="24"/>
              </w:rPr>
              <w:t>法定代表人姓名</w:t>
            </w:r>
          </w:p>
        </w:tc>
        <w:tc>
          <w:tcPr>
            <w:tcW w:w="3740" w:type="dxa"/>
            <w:noWrap w:val="0"/>
            <w:vAlign w:val="center"/>
          </w:tcPr>
          <w:p>
            <w:pPr>
              <w:jc w:val="center"/>
              <w:rPr>
                <w:rFonts w:hint="eastAsia" w:ascii="宋体"/>
                <w:b/>
                <w:sz w:val="24"/>
              </w:rPr>
            </w:pPr>
          </w:p>
        </w:tc>
        <w:tc>
          <w:tcPr>
            <w:tcW w:w="1262" w:type="dxa"/>
            <w:noWrap w:val="0"/>
            <w:vAlign w:val="center"/>
          </w:tcPr>
          <w:p>
            <w:pPr>
              <w:jc w:val="center"/>
              <w:rPr>
                <w:rFonts w:hint="eastAsia" w:ascii="宋体"/>
                <w:sz w:val="24"/>
              </w:rPr>
            </w:pPr>
            <w:r>
              <w:rPr>
                <w:rFonts w:hint="eastAsia" w:ascii="宋体"/>
                <w:sz w:val="24"/>
              </w:rPr>
              <w:t>职   务</w:t>
            </w:r>
          </w:p>
        </w:tc>
        <w:tc>
          <w:tcPr>
            <w:tcW w:w="2081" w:type="dxa"/>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22" w:type="dxa"/>
            <w:noWrap w:val="0"/>
            <w:vAlign w:val="center"/>
          </w:tcPr>
          <w:p>
            <w:pPr>
              <w:jc w:val="center"/>
              <w:rPr>
                <w:rFonts w:hint="eastAsia" w:ascii="宋体"/>
                <w:sz w:val="24"/>
              </w:rPr>
            </w:pPr>
            <w:r>
              <w:rPr>
                <w:rFonts w:hint="eastAsia" w:ascii="宋体"/>
                <w:sz w:val="24"/>
              </w:rPr>
              <w:t>投标申请人地址</w:t>
            </w:r>
          </w:p>
        </w:tc>
        <w:tc>
          <w:tcPr>
            <w:tcW w:w="3740" w:type="dxa"/>
            <w:noWrap w:val="0"/>
            <w:vAlign w:val="center"/>
          </w:tcPr>
          <w:p>
            <w:pPr>
              <w:jc w:val="center"/>
              <w:rPr>
                <w:rFonts w:hint="eastAsia" w:ascii="宋体"/>
                <w:b/>
                <w:sz w:val="24"/>
              </w:rPr>
            </w:pPr>
          </w:p>
        </w:tc>
        <w:tc>
          <w:tcPr>
            <w:tcW w:w="1262" w:type="dxa"/>
            <w:noWrap w:val="0"/>
            <w:vAlign w:val="center"/>
          </w:tcPr>
          <w:p>
            <w:pPr>
              <w:jc w:val="center"/>
              <w:rPr>
                <w:rFonts w:hint="eastAsia" w:ascii="宋体"/>
                <w:sz w:val="24"/>
              </w:rPr>
            </w:pPr>
            <w:r>
              <w:rPr>
                <w:rFonts w:hint="eastAsia" w:ascii="宋体"/>
                <w:sz w:val="24"/>
              </w:rPr>
              <w:t>邮政编码</w:t>
            </w:r>
          </w:p>
        </w:tc>
        <w:tc>
          <w:tcPr>
            <w:tcW w:w="2081" w:type="dxa"/>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22" w:type="dxa"/>
            <w:noWrap w:val="0"/>
            <w:vAlign w:val="center"/>
          </w:tcPr>
          <w:p>
            <w:pPr>
              <w:jc w:val="center"/>
              <w:rPr>
                <w:rFonts w:hint="eastAsia" w:ascii="宋体"/>
                <w:sz w:val="24"/>
              </w:rPr>
            </w:pPr>
            <w:r>
              <w:rPr>
                <w:rFonts w:hint="eastAsia" w:ascii="宋体"/>
                <w:sz w:val="24"/>
              </w:rPr>
              <w:t>电          话</w:t>
            </w:r>
          </w:p>
        </w:tc>
        <w:tc>
          <w:tcPr>
            <w:tcW w:w="3740" w:type="dxa"/>
            <w:noWrap w:val="0"/>
            <w:vAlign w:val="center"/>
          </w:tcPr>
          <w:p>
            <w:pPr>
              <w:jc w:val="center"/>
              <w:rPr>
                <w:rFonts w:hint="eastAsia" w:ascii="宋体"/>
                <w:b/>
                <w:sz w:val="24"/>
              </w:rPr>
            </w:pPr>
          </w:p>
        </w:tc>
        <w:tc>
          <w:tcPr>
            <w:tcW w:w="1262" w:type="dxa"/>
            <w:noWrap w:val="0"/>
            <w:vAlign w:val="center"/>
          </w:tcPr>
          <w:p>
            <w:pPr>
              <w:jc w:val="center"/>
              <w:rPr>
                <w:rFonts w:hint="eastAsia" w:ascii="宋体"/>
                <w:sz w:val="24"/>
              </w:rPr>
            </w:pPr>
            <w:r>
              <w:rPr>
                <w:rFonts w:hint="eastAsia" w:ascii="宋体"/>
                <w:sz w:val="24"/>
              </w:rPr>
              <w:t>传   真</w:t>
            </w:r>
          </w:p>
        </w:tc>
        <w:tc>
          <w:tcPr>
            <w:tcW w:w="2081" w:type="dxa"/>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22" w:type="dxa"/>
            <w:noWrap w:val="0"/>
            <w:vAlign w:val="center"/>
          </w:tcPr>
          <w:p>
            <w:pPr>
              <w:jc w:val="center"/>
              <w:rPr>
                <w:rFonts w:hint="eastAsia" w:ascii="宋体"/>
                <w:sz w:val="24"/>
              </w:rPr>
            </w:pPr>
            <w:r>
              <w:rPr>
                <w:rFonts w:hint="eastAsia" w:ascii="宋体"/>
                <w:sz w:val="24"/>
              </w:rPr>
              <w:t>成  立  日  期</w:t>
            </w:r>
          </w:p>
        </w:tc>
        <w:tc>
          <w:tcPr>
            <w:tcW w:w="3740" w:type="dxa"/>
            <w:noWrap w:val="0"/>
            <w:vAlign w:val="center"/>
          </w:tcPr>
          <w:p>
            <w:pPr>
              <w:jc w:val="center"/>
              <w:rPr>
                <w:rFonts w:hint="eastAsia" w:ascii="宋体"/>
                <w:b/>
                <w:sz w:val="24"/>
              </w:rPr>
            </w:pPr>
          </w:p>
        </w:tc>
        <w:tc>
          <w:tcPr>
            <w:tcW w:w="1262" w:type="dxa"/>
            <w:noWrap w:val="0"/>
            <w:vAlign w:val="center"/>
          </w:tcPr>
          <w:p>
            <w:pPr>
              <w:jc w:val="center"/>
              <w:rPr>
                <w:rFonts w:hint="eastAsia" w:ascii="宋体"/>
                <w:sz w:val="24"/>
              </w:rPr>
            </w:pPr>
            <w:r>
              <w:rPr>
                <w:rFonts w:hint="eastAsia" w:ascii="宋体"/>
                <w:sz w:val="24"/>
              </w:rPr>
              <w:t>现有 职</w:t>
            </w:r>
          </w:p>
          <w:p>
            <w:pPr>
              <w:jc w:val="center"/>
              <w:rPr>
                <w:rFonts w:hint="eastAsia" w:ascii="宋体"/>
                <w:sz w:val="24"/>
              </w:rPr>
            </w:pPr>
            <w:r>
              <w:rPr>
                <w:rFonts w:hint="eastAsia" w:ascii="宋体"/>
                <w:sz w:val="24"/>
              </w:rPr>
              <w:t>工人 数</w:t>
            </w:r>
          </w:p>
        </w:tc>
        <w:tc>
          <w:tcPr>
            <w:tcW w:w="2081" w:type="dxa"/>
            <w:noWrap w:val="0"/>
            <w:vAlign w:val="center"/>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22" w:type="dxa"/>
            <w:noWrap w:val="0"/>
            <w:vAlign w:val="top"/>
          </w:tcPr>
          <w:p>
            <w:pPr>
              <w:rPr>
                <w:rFonts w:hint="eastAsia" w:ascii="宋体"/>
                <w:sz w:val="24"/>
              </w:rPr>
            </w:pPr>
          </w:p>
          <w:p>
            <w:pPr>
              <w:rPr>
                <w:rFonts w:hint="eastAsia" w:ascii="宋体"/>
                <w:sz w:val="24"/>
              </w:rPr>
            </w:pPr>
            <w:r>
              <w:rPr>
                <w:rFonts w:hint="eastAsia" w:ascii="宋体"/>
                <w:sz w:val="24"/>
              </w:rPr>
              <w:t>资质等级证书</w:t>
            </w:r>
          </w:p>
          <w:p>
            <w:pPr>
              <w:pStyle w:val="10"/>
              <w:rPr>
                <w:rFonts w:hint="eastAsia" w:ascii="宋体"/>
                <w:sz w:val="24"/>
                <w:szCs w:val="24"/>
                <w:lang w:val="en-US" w:eastAsia="zh-CN"/>
              </w:rPr>
            </w:pPr>
          </w:p>
        </w:tc>
        <w:tc>
          <w:tcPr>
            <w:tcW w:w="7083" w:type="dxa"/>
            <w:gridSpan w:val="3"/>
            <w:noWrap w:val="0"/>
            <w:vAlign w:val="top"/>
          </w:tcPr>
          <w:p>
            <w:pPr>
              <w:rPr>
                <w:rFonts w:hint="eastAsia" w:ascii="宋体"/>
                <w:b/>
                <w:sz w:val="24"/>
              </w:rPr>
            </w:pPr>
          </w:p>
          <w:p>
            <w:pPr>
              <w:rPr>
                <w:rFonts w:hint="eastAsia" w:ascii="宋体"/>
                <w:sz w:val="24"/>
              </w:rPr>
            </w:pPr>
            <w:r>
              <w:rPr>
                <w:rFonts w:hint="eastAsia" w:ascii="宋体"/>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22" w:type="dxa"/>
            <w:noWrap w:val="0"/>
            <w:vAlign w:val="top"/>
          </w:tcPr>
          <w:p>
            <w:pPr>
              <w:rPr>
                <w:rFonts w:hint="eastAsia" w:ascii="宋体"/>
                <w:sz w:val="24"/>
              </w:rPr>
            </w:pPr>
          </w:p>
          <w:p>
            <w:pPr>
              <w:rPr>
                <w:rFonts w:hint="eastAsia" w:ascii="宋体"/>
                <w:sz w:val="24"/>
              </w:rPr>
            </w:pPr>
            <w:r>
              <w:rPr>
                <w:rFonts w:hint="eastAsia" w:ascii="宋体"/>
                <w:sz w:val="24"/>
              </w:rPr>
              <w:t>质量管理体系证书</w:t>
            </w:r>
          </w:p>
          <w:p>
            <w:pPr>
              <w:rPr>
                <w:rFonts w:hint="eastAsia" w:ascii="宋体"/>
                <w:sz w:val="24"/>
              </w:rPr>
            </w:pPr>
          </w:p>
        </w:tc>
        <w:tc>
          <w:tcPr>
            <w:tcW w:w="7083" w:type="dxa"/>
            <w:gridSpan w:val="3"/>
            <w:noWrap w:val="0"/>
            <w:vAlign w:val="top"/>
          </w:tcPr>
          <w:p>
            <w:pPr>
              <w:rPr>
                <w:rFonts w:hint="eastAsia" w:ascii="宋体"/>
                <w:b/>
                <w:sz w:val="24"/>
              </w:rPr>
            </w:pPr>
          </w:p>
          <w:p>
            <w:pPr>
              <w:rPr>
                <w:rFonts w:hint="eastAsia" w:ascii="宋体"/>
                <w:b/>
                <w:sz w:val="24"/>
              </w:rPr>
            </w:pPr>
            <w:r>
              <w:rPr>
                <w:rFonts w:hint="eastAsia" w:ascii="宋体"/>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05" w:type="dxa"/>
            <w:gridSpan w:val="4"/>
            <w:tcBorders>
              <w:bottom w:val="single" w:color="auto" w:sz="4" w:space="0"/>
            </w:tcBorders>
            <w:noWrap w:val="0"/>
            <w:vAlign w:val="top"/>
          </w:tcPr>
          <w:p>
            <w:pPr>
              <w:rPr>
                <w:rFonts w:hint="eastAsia" w:ascii="宋体"/>
                <w:sz w:val="24"/>
              </w:rPr>
            </w:pPr>
            <w:r>
              <w:rPr>
                <w:rFonts w:hint="eastAsia" w:ascii="宋体"/>
                <w:sz w:val="24"/>
              </w:rPr>
              <w:t>规划单位组织机构简介：</w:t>
            </w:r>
          </w:p>
          <w:p>
            <w:pPr>
              <w:rPr>
                <w:rFonts w:hint="eastAsia" w:ascii="宋体"/>
                <w:sz w:val="24"/>
              </w:rPr>
            </w:pPr>
          </w:p>
          <w:p>
            <w:pPr>
              <w:rPr>
                <w:rFonts w:hint="eastAsia" w:ascii="宋体"/>
                <w:sz w:val="24"/>
              </w:rPr>
            </w:pPr>
            <w:r>
              <w:rPr>
                <w:rFonts w:hint="eastAsia" w:ascii="宋体"/>
                <w:sz w:val="24"/>
              </w:rPr>
              <w:t>（部室划分、各部室人数、中高级职称、注册规划师等人员数）</w:t>
            </w:r>
          </w:p>
          <w:p>
            <w:pPr>
              <w:ind w:firstLine="2880"/>
              <w:rPr>
                <w:rFonts w:hint="eastAsia" w:ascii="宋体"/>
                <w:sz w:val="24"/>
              </w:rPr>
            </w:pPr>
            <w:r>
              <w:rPr>
                <w:rFonts w:hint="eastAsia" w:ascii="宋体"/>
                <w:sz w:val="24"/>
              </w:rPr>
              <w:t>组织机构框图附后</w:t>
            </w:r>
          </w:p>
          <w:p>
            <w:pPr>
              <w:rPr>
                <w:rFonts w:hint="eastAsia" w:ascii="宋体"/>
                <w:sz w:val="24"/>
              </w:rPr>
            </w:pPr>
          </w:p>
          <w:p>
            <w:pPr>
              <w:rPr>
                <w:rFonts w:hint="eastAsia" w:ascii="宋体"/>
                <w:sz w:val="24"/>
              </w:rPr>
            </w:pPr>
            <w:r>
              <w:rPr>
                <w:rFonts w:hint="eastAsia" w:ascii="宋体"/>
                <w:sz w:val="24"/>
              </w:rPr>
              <w:t xml:space="preserve">技术人员总数：      </w:t>
            </w:r>
            <w:r>
              <w:rPr>
                <w:rFonts w:hint="eastAsia" w:ascii="宋体"/>
                <w:sz w:val="24"/>
                <w:u w:val="single"/>
              </w:rPr>
              <w:t xml:space="preserve">          </w:t>
            </w:r>
            <w:r>
              <w:rPr>
                <w:rFonts w:hint="eastAsia" w:ascii="宋体"/>
                <w:sz w:val="24"/>
              </w:rPr>
              <w:t>人</w:t>
            </w:r>
          </w:p>
          <w:p>
            <w:pPr>
              <w:rPr>
                <w:rFonts w:hint="eastAsia" w:ascii="宋体"/>
                <w:sz w:val="24"/>
              </w:rPr>
            </w:pPr>
            <w:r>
              <w:rPr>
                <w:rFonts w:hint="eastAsia" w:ascii="宋体"/>
                <w:sz w:val="24"/>
              </w:rPr>
              <w:t xml:space="preserve">高级城市规划师：    </w:t>
            </w:r>
            <w:r>
              <w:rPr>
                <w:rFonts w:hint="eastAsia" w:ascii="宋体"/>
                <w:sz w:val="24"/>
                <w:u w:val="single"/>
              </w:rPr>
              <w:t xml:space="preserve">          </w:t>
            </w:r>
            <w:r>
              <w:rPr>
                <w:rFonts w:hint="eastAsia" w:ascii="宋体"/>
                <w:sz w:val="24"/>
              </w:rPr>
              <w:t>人</w:t>
            </w:r>
          </w:p>
          <w:p>
            <w:pPr>
              <w:rPr>
                <w:rFonts w:hint="eastAsia" w:ascii="宋体"/>
                <w:sz w:val="24"/>
              </w:rPr>
            </w:pPr>
          </w:p>
        </w:tc>
      </w:tr>
    </w:tbl>
    <w:p>
      <w:pPr>
        <w:tabs>
          <w:tab w:val="left" w:pos="1680"/>
        </w:tabs>
        <w:ind w:firstLine="420"/>
        <w:rPr>
          <w:rFonts w:hint="eastAsia" w:ascii="宋体"/>
          <w:sz w:val="24"/>
        </w:rPr>
      </w:pPr>
    </w:p>
    <w:p>
      <w:pPr>
        <w:tabs>
          <w:tab w:val="left" w:pos="1680"/>
        </w:tabs>
        <w:ind w:firstLine="420"/>
        <w:rPr>
          <w:rFonts w:hint="eastAsia"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hint="eastAsia" w:ascii="宋体"/>
          <w:sz w:val="24"/>
          <w:u w:val="single"/>
        </w:rPr>
      </w:pPr>
    </w:p>
    <w:p>
      <w:pPr>
        <w:tabs>
          <w:tab w:val="left" w:pos="1680"/>
        </w:tabs>
        <w:ind w:firstLine="420"/>
        <w:rPr>
          <w:rFonts w:hint="eastAsia" w:ascii="宋体"/>
          <w:sz w:val="24"/>
        </w:rPr>
      </w:pPr>
      <w:r>
        <w:rPr>
          <w:rFonts w:hint="eastAsia" w:ascii="宋体"/>
          <w:sz w:val="24"/>
        </w:rPr>
        <w:t>法定代表人或授权代表：</w:t>
      </w:r>
      <w:r>
        <w:rPr>
          <w:rFonts w:hint="eastAsia" w:ascii="宋体"/>
          <w:sz w:val="24"/>
          <w:u w:val="single"/>
        </w:rPr>
        <w:t xml:space="preserve">                                    (签字)       </w:t>
      </w:r>
    </w:p>
    <w:p>
      <w:pPr>
        <w:rPr>
          <w:rFonts w:hint="eastAsia" w:ascii="宋体"/>
          <w:b/>
          <w:sz w:val="24"/>
        </w:rPr>
      </w:pPr>
      <w:r>
        <w:rPr>
          <w:rFonts w:hint="eastAsia" w:ascii="宋体"/>
          <w:b/>
          <w:sz w:val="24"/>
        </w:rPr>
        <w:t xml:space="preserve">    </w:t>
      </w:r>
    </w:p>
    <w:p>
      <w:pPr>
        <w:ind w:firstLine="420"/>
        <w:rPr>
          <w:rFonts w:hint="eastAsia" w:ascii="宋体"/>
          <w:sz w:val="24"/>
        </w:rPr>
      </w:pPr>
      <w:r>
        <w:rPr>
          <w:rFonts w:hint="eastAsia" w:ascii="宋体"/>
          <w:sz w:val="24"/>
        </w:rPr>
        <w:t xml:space="preserve">日      期：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ind w:firstLine="375"/>
        <w:rPr>
          <w:rFonts w:hint="eastAsia" w:ascii="宋体"/>
          <w:sz w:val="24"/>
        </w:rPr>
      </w:pPr>
      <w:r>
        <w:rPr>
          <w:rFonts w:hint="eastAsia" w:ascii="宋体"/>
          <w:sz w:val="24"/>
        </w:rPr>
        <w:t xml:space="preserve"> </w:t>
      </w:r>
    </w:p>
    <w:p>
      <w:pPr>
        <w:ind w:firstLine="480" w:firstLineChars="200"/>
        <w:rPr>
          <w:rFonts w:hint="eastAsia" w:ascii="宋体"/>
          <w:b/>
          <w:sz w:val="24"/>
        </w:rPr>
      </w:pPr>
      <w:r>
        <w:rPr>
          <w:rFonts w:hint="eastAsia" w:ascii="宋体"/>
          <w:sz w:val="24"/>
        </w:rPr>
        <w:t>注：投标申请人需随此表附上营业执照、资质等级证书等文件的原件扫描件。</w:t>
      </w:r>
    </w:p>
    <w:p>
      <w:pPr>
        <w:autoSpaceDE w:val="0"/>
        <w:autoSpaceDN w:val="0"/>
        <w:adjustRightInd w:val="0"/>
        <w:spacing w:line="420" w:lineRule="exact"/>
        <w:outlineLvl w:val="0"/>
        <w:rPr>
          <w:rFonts w:hint="eastAsia" w:ascii="新宋体" w:hAnsi="新宋体" w:eastAsia="新宋体"/>
          <w:b/>
          <w:kern w:val="0"/>
          <w:sz w:val="24"/>
        </w:rPr>
      </w:pPr>
    </w:p>
    <w:p>
      <w:pPr>
        <w:rPr>
          <w:rFonts w:hint="eastAsia" w:ascii="宋体"/>
          <w:b/>
          <w:sz w:val="24"/>
        </w:rPr>
      </w:pPr>
      <w:r>
        <w:rPr>
          <w:rFonts w:hint="eastAsia" w:ascii="宋体"/>
          <w:b/>
          <w:sz w:val="24"/>
        </w:rPr>
        <w:br w:type="page"/>
      </w:r>
    </w:p>
    <w:p>
      <w:pPr>
        <w:autoSpaceDE w:val="0"/>
        <w:autoSpaceDN w:val="0"/>
        <w:adjustRightInd w:val="0"/>
        <w:spacing w:line="420" w:lineRule="exact"/>
        <w:ind w:firstLine="240" w:firstLineChars="100"/>
        <w:outlineLvl w:val="0"/>
        <w:rPr>
          <w:rFonts w:hint="eastAsia" w:ascii="宋体"/>
          <w:b/>
          <w:sz w:val="24"/>
        </w:rPr>
      </w:pPr>
      <w:r>
        <w:rPr>
          <w:rFonts w:hint="eastAsia" w:ascii="宋体"/>
          <w:b/>
          <w:sz w:val="24"/>
        </w:rPr>
        <w:t>（b）企业法人营业执照、税务登记证、企业资质证件、项目负责人职称证书；</w:t>
      </w:r>
    </w:p>
    <w:p>
      <w:pPr>
        <w:pStyle w:val="5"/>
        <w:jc w:val="center"/>
        <w:rPr>
          <w:rFonts w:hint="eastAsia" w:ascii="新宋体" w:hAnsi="新宋体" w:eastAsia="新宋体"/>
          <w:sz w:val="24"/>
          <w:szCs w:val="24"/>
        </w:rPr>
      </w:pPr>
    </w:p>
    <w:p>
      <w:pPr>
        <w:rPr>
          <w:rFonts w:hint="eastAsia" w:ascii="新宋体" w:hAnsi="新宋体" w:eastAsia="新宋体"/>
          <w:sz w:val="24"/>
          <w:szCs w:val="24"/>
        </w:rPr>
      </w:pPr>
      <w:r>
        <w:rPr>
          <w:rFonts w:hint="eastAsia" w:ascii="新宋体" w:hAnsi="新宋体" w:eastAsia="新宋体"/>
          <w:sz w:val="24"/>
          <w:szCs w:val="24"/>
        </w:rPr>
        <w:br w:type="page"/>
      </w:r>
    </w:p>
    <w:p>
      <w:pPr>
        <w:pStyle w:val="5"/>
        <w:jc w:val="center"/>
        <w:rPr>
          <w:rFonts w:hint="eastAsia" w:ascii="新宋体" w:hAnsi="新宋体" w:eastAsia="新宋体"/>
          <w:sz w:val="24"/>
          <w:szCs w:val="24"/>
        </w:rPr>
      </w:pPr>
      <w:r>
        <w:rPr>
          <w:rFonts w:hint="eastAsia" w:ascii="新宋体" w:hAnsi="新宋体" w:eastAsia="新宋体"/>
          <w:sz w:val="24"/>
          <w:szCs w:val="24"/>
        </w:rPr>
        <w:t>(c)近三年类似项目的类似业绩及有关证明材料</w:t>
      </w:r>
    </w:p>
    <w:p>
      <w:pPr>
        <w:rPr>
          <w:rFonts w:hint="eastAsia" w:ascii="宋体"/>
          <w:sz w:val="24"/>
        </w:rPr>
      </w:pPr>
    </w:p>
    <w:tbl>
      <w:tblPr>
        <w:tblStyle w:val="1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noWrap w:val="0"/>
            <w:vAlign w:val="center"/>
          </w:tcPr>
          <w:p>
            <w:pPr>
              <w:framePr w:hSpace="180" w:wrap="notBeside" w:vAnchor="text" w:hAnchor="margin" w:xAlign="center" w:y="268"/>
              <w:jc w:val="center"/>
              <w:rPr>
                <w:rFonts w:hint="eastAsia" w:ascii="宋体"/>
                <w:sz w:val="24"/>
              </w:rPr>
            </w:pPr>
            <w:r>
              <w:rPr>
                <w:rFonts w:hint="eastAsia" w:ascii="宋体"/>
                <w:sz w:val="24"/>
              </w:rPr>
              <w:t>建 设 单 位</w:t>
            </w:r>
          </w:p>
          <w:p>
            <w:pPr>
              <w:framePr w:hSpace="180" w:wrap="notBeside" w:vAnchor="text" w:hAnchor="margin" w:xAlign="center" w:y="268"/>
              <w:jc w:val="center"/>
              <w:rPr>
                <w:rFonts w:hint="eastAsia" w:ascii="宋体"/>
                <w:sz w:val="24"/>
              </w:rPr>
            </w:pPr>
            <w:r>
              <w:rPr>
                <w:rFonts w:hint="eastAsia" w:ascii="宋体"/>
                <w:sz w:val="24"/>
              </w:rPr>
              <w:t>（业主）</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noWrap w:val="0"/>
            <w:vAlign w:val="center"/>
          </w:tcPr>
          <w:p>
            <w:pPr>
              <w:framePr w:hSpace="180" w:wrap="notBeside" w:vAnchor="text" w:hAnchor="margin" w:xAlign="center" w:y="268"/>
              <w:jc w:val="center"/>
              <w:rPr>
                <w:rFonts w:hint="eastAsia" w:ascii="宋体"/>
                <w:sz w:val="24"/>
              </w:rPr>
            </w:pPr>
            <w:r>
              <w:rPr>
                <w:rFonts w:hint="eastAsia" w:ascii="宋体"/>
                <w:sz w:val="24"/>
              </w:rPr>
              <w:t>工 程 名 称</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860" w:type="dxa"/>
            <w:noWrap w:val="0"/>
            <w:vAlign w:val="center"/>
          </w:tcPr>
          <w:p>
            <w:pPr>
              <w:framePr w:hSpace="180" w:wrap="notBeside" w:vAnchor="text" w:hAnchor="margin" w:xAlign="center" w:y="268"/>
              <w:jc w:val="center"/>
              <w:rPr>
                <w:rFonts w:hint="eastAsia" w:ascii="宋体"/>
                <w:sz w:val="24"/>
              </w:rPr>
            </w:pPr>
            <w:r>
              <w:rPr>
                <w:rFonts w:hint="eastAsia" w:ascii="宋体"/>
                <w:sz w:val="24"/>
              </w:rPr>
              <w:t>建设规模</w:t>
            </w:r>
          </w:p>
          <w:p>
            <w:pPr>
              <w:framePr w:hSpace="180" w:wrap="notBeside" w:vAnchor="text" w:hAnchor="margin" w:xAlign="center" w:y="268"/>
              <w:jc w:val="center"/>
              <w:rPr>
                <w:rFonts w:hint="eastAsia" w:ascii="宋体"/>
                <w:sz w:val="24"/>
              </w:rPr>
            </w:pPr>
            <w:r>
              <w:rPr>
                <w:rFonts w:hint="eastAsia" w:ascii="宋体"/>
                <w:sz w:val="24"/>
              </w:rPr>
              <w:t>（建筑面积/建设长度、深度）</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2860" w:type="dxa"/>
            <w:noWrap w:val="0"/>
            <w:vAlign w:val="center"/>
          </w:tcPr>
          <w:p>
            <w:pPr>
              <w:framePr w:hSpace="180" w:wrap="notBeside" w:vAnchor="text" w:hAnchor="margin" w:xAlign="center" w:y="268"/>
              <w:jc w:val="center"/>
              <w:rPr>
                <w:rFonts w:hint="eastAsia" w:ascii="宋体"/>
                <w:sz w:val="24"/>
              </w:rPr>
            </w:pPr>
            <w:r>
              <w:rPr>
                <w:rFonts w:hint="eastAsia" w:ascii="宋体"/>
                <w:sz w:val="24"/>
              </w:rPr>
              <w:t>完成日期</w:t>
            </w:r>
          </w:p>
          <w:p>
            <w:pPr>
              <w:framePr w:hSpace="180" w:wrap="notBeside" w:vAnchor="text" w:hAnchor="margin" w:xAlign="center" w:y="268"/>
              <w:jc w:val="center"/>
              <w:rPr>
                <w:rFonts w:hint="eastAsia" w:ascii="宋体"/>
                <w:sz w:val="24"/>
              </w:rPr>
            </w:pPr>
            <w:r>
              <w:rPr>
                <w:rFonts w:hint="eastAsia" w:ascii="宋体"/>
                <w:sz w:val="24"/>
              </w:rPr>
              <w:t>（年/月/日）</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2860" w:type="dxa"/>
            <w:noWrap w:val="0"/>
            <w:vAlign w:val="center"/>
          </w:tcPr>
          <w:p>
            <w:pPr>
              <w:framePr w:hSpace="180" w:wrap="notBeside" w:vAnchor="text" w:hAnchor="margin" w:xAlign="center" w:y="268"/>
              <w:jc w:val="center"/>
              <w:rPr>
                <w:rFonts w:hint="eastAsia" w:ascii="宋体"/>
                <w:sz w:val="24"/>
              </w:rPr>
            </w:pPr>
            <w:r>
              <w:rPr>
                <w:rFonts w:hint="eastAsia" w:ascii="宋体"/>
                <w:sz w:val="24"/>
              </w:rPr>
              <w:t>主要规划人员情况</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2860" w:type="dxa"/>
            <w:noWrap w:val="0"/>
            <w:vAlign w:val="top"/>
          </w:tcPr>
          <w:p>
            <w:pPr>
              <w:framePr w:hSpace="180" w:wrap="notBeside" w:vAnchor="text" w:hAnchor="margin" w:xAlign="center" w:y="268"/>
              <w:rPr>
                <w:rFonts w:hint="eastAsia" w:ascii="宋体"/>
                <w:sz w:val="24"/>
              </w:rPr>
            </w:pPr>
          </w:p>
          <w:p>
            <w:pPr>
              <w:framePr w:hSpace="180" w:wrap="notBeside" w:vAnchor="text" w:hAnchor="margin" w:xAlign="center" w:y="268"/>
              <w:jc w:val="center"/>
              <w:rPr>
                <w:rFonts w:hint="eastAsia" w:ascii="宋体"/>
                <w:sz w:val="24"/>
              </w:rPr>
            </w:pPr>
            <w:r>
              <w:rPr>
                <w:rFonts w:ascii="宋体"/>
                <w:sz w:val="24"/>
              </w:rPr>
              <w:t>…</w:t>
            </w: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c>
          <w:tcPr>
            <w:tcW w:w="2097" w:type="dxa"/>
            <w:noWrap w:val="0"/>
            <w:vAlign w:val="top"/>
          </w:tcPr>
          <w:p>
            <w:pPr>
              <w:framePr w:hSpace="180" w:wrap="notBeside" w:vAnchor="text" w:hAnchor="margin" w:xAlign="center" w:y="268"/>
              <w:jc w:val="center"/>
              <w:rPr>
                <w:rFonts w:hint="eastAsia" w:ascii="宋体"/>
                <w:sz w:val="24"/>
              </w:rPr>
            </w:pPr>
          </w:p>
        </w:tc>
      </w:tr>
    </w:tbl>
    <w:p>
      <w:pPr>
        <w:ind w:left="1032" w:hanging="1032"/>
        <w:jc w:val="center"/>
        <w:rPr>
          <w:rFonts w:hint="eastAsia" w:ascii="宋体"/>
          <w:b/>
          <w:sz w:val="24"/>
        </w:rPr>
      </w:pPr>
    </w:p>
    <w:p>
      <w:pPr>
        <w:tabs>
          <w:tab w:val="left" w:pos="1680"/>
        </w:tabs>
        <w:rPr>
          <w:rFonts w:hint="eastAsia" w:ascii="宋体"/>
          <w:sz w:val="24"/>
        </w:rPr>
      </w:pPr>
    </w:p>
    <w:p>
      <w:pPr>
        <w:tabs>
          <w:tab w:val="left" w:pos="1680"/>
        </w:tabs>
        <w:ind w:firstLine="1140"/>
        <w:rPr>
          <w:rFonts w:hint="eastAsia"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rPr>
          <w:rFonts w:hint="eastAsia" w:ascii="宋体"/>
          <w:sz w:val="24"/>
          <w:u w:val="single"/>
        </w:rPr>
      </w:pPr>
    </w:p>
    <w:p>
      <w:pPr>
        <w:tabs>
          <w:tab w:val="left" w:pos="1680"/>
        </w:tabs>
        <w:ind w:firstLine="1140"/>
        <w:rPr>
          <w:rFonts w:hint="eastAsia" w:ascii="宋体"/>
          <w:sz w:val="24"/>
        </w:rPr>
      </w:pPr>
      <w:r>
        <w:rPr>
          <w:rFonts w:hint="eastAsia" w:ascii="宋体"/>
          <w:sz w:val="24"/>
        </w:rPr>
        <w:t>法定代表人或授权代表：</w:t>
      </w:r>
      <w:r>
        <w:rPr>
          <w:rFonts w:hint="eastAsia" w:ascii="宋体"/>
          <w:sz w:val="24"/>
          <w:u w:val="single"/>
        </w:rPr>
        <w:t xml:space="preserve">                        (签字)          </w:t>
      </w:r>
    </w:p>
    <w:p>
      <w:pPr>
        <w:rPr>
          <w:rFonts w:hint="eastAsia" w:ascii="宋体"/>
          <w:b/>
          <w:sz w:val="24"/>
        </w:rPr>
      </w:pPr>
      <w:r>
        <w:rPr>
          <w:rFonts w:hint="eastAsia" w:ascii="宋体"/>
          <w:b/>
          <w:sz w:val="24"/>
        </w:rPr>
        <w:t xml:space="preserve">    </w:t>
      </w:r>
    </w:p>
    <w:p>
      <w:pPr>
        <w:tabs>
          <w:tab w:val="left" w:pos="1680"/>
        </w:tabs>
        <w:ind w:firstLine="1140"/>
        <w:rPr>
          <w:rFonts w:hint="eastAsia" w:ascii="宋体"/>
          <w:sz w:val="24"/>
        </w:rPr>
      </w:pPr>
      <w:r>
        <w:rPr>
          <w:rFonts w:hint="eastAsia" w:ascii="宋体"/>
          <w:sz w:val="24"/>
        </w:rPr>
        <w:t xml:space="preserve">日      期：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ind w:firstLine="375"/>
        <w:rPr>
          <w:rFonts w:hint="eastAsia" w:ascii="宋体"/>
          <w:sz w:val="24"/>
        </w:rPr>
      </w:pPr>
    </w:p>
    <w:p>
      <w:pPr>
        <w:ind w:firstLine="375"/>
        <w:rPr>
          <w:rFonts w:hint="eastAsia" w:ascii="宋体"/>
          <w:sz w:val="24"/>
        </w:rPr>
      </w:pPr>
    </w:p>
    <w:p>
      <w:pPr>
        <w:ind w:firstLine="375"/>
        <w:rPr>
          <w:rFonts w:hint="eastAsia" w:ascii="宋体"/>
          <w:sz w:val="24"/>
        </w:rPr>
      </w:pPr>
    </w:p>
    <w:p>
      <w:pPr>
        <w:ind w:left="1256" w:hanging="836"/>
        <w:rPr>
          <w:rFonts w:hint="eastAsia" w:ascii="宋体"/>
          <w:sz w:val="24"/>
        </w:rPr>
      </w:pPr>
      <w:r>
        <w:rPr>
          <w:rFonts w:hint="eastAsia" w:ascii="宋体"/>
          <w:sz w:val="24"/>
        </w:rPr>
        <w:t>注：1、投标申请人应随此表附上相关的业绩证明（如中标通知书、合同等的原件扫描件）；</w:t>
      </w:r>
    </w:p>
    <w:p>
      <w:pPr>
        <w:ind w:left="1614" w:hanging="1194"/>
        <w:rPr>
          <w:rFonts w:hint="eastAsia" w:ascii="宋体"/>
          <w:b/>
          <w:sz w:val="24"/>
        </w:rPr>
      </w:pPr>
      <w:r>
        <w:rPr>
          <w:rFonts w:hint="eastAsia" w:ascii="宋体"/>
          <w:b/>
          <w:sz w:val="24"/>
        </w:rPr>
        <w:t xml:space="preserve">    </w:t>
      </w:r>
      <w:r>
        <w:rPr>
          <w:rFonts w:hint="eastAsia" w:ascii="宋体"/>
          <w:sz w:val="24"/>
        </w:rPr>
        <w:t>2、如有多个类似项目，可按此表格扩展。</w:t>
      </w:r>
    </w:p>
    <w:p>
      <w:pPr>
        <w:autoSpaceDE w:val="0"/>
        <w:autoSpaceDN w:val="0"/>
        <w:adjustRightInd w:val="0"/>
        <w:spacing w:line="420" w:lineRule="exact"/>
        <w:jc w:val="center"/>
        <w:outlineLvl w:val="0"/>
        <w:rPr>
          <w:rFonts w:hint="eastAsia" w:ascii="新宋体" w:hAnsi="新宋体" w:eastAsia="新宋体"/>
          <w:b/>
          <w:kern w:val="0"/>
          <w:sz w:val="24"/>
        </w:rPr>
      </w:pPr>
    </w:p>
    <w:p>
      <w:pPr>
        <w:autoSpaceDE w:val="0"/>
        <w:autoSpaceDN w:val="0"/>
        <w:adjustRightInd w:val="0"/>
        <w:spacing w:line="420" w:lineRule="exact"/>
        <w:jc w:val="center"/>
        <w:outlineLvl w:val="0"/>
        <w:rPr>
          <w:rFonts w:hint="eastAsia" w:ascii="新宋体" w:hAnsi="新宋体" w:eastAsia="新宋体"/>
          <w:b/>
          <w:kern w:val="0"/>
          <w:sz w:val="24"/>
        </w:rPr>
      </w:pPr>
    </w:p>
    <w:p>
      <w:pPr>
        <w:pStyle w:val="5"/>
        <w:jc w:val="center"/>
        <w:rPr>
          <w:rFonts w:hint="eastAsia" w:ascii="宋体" w:hAnsi="宋体" w:eastAsia="宋体"/>
          <w:sz w:val="24"/>
          <w:szCs w:val="24"/>
        </w:rPr>
      </w:pPr>
      <w:r>
        <w:rPr>
          <w:rFonts w:hint="eastAsia" w:ascii="宋体" w:hAnsi="宋体" w:eastAsia="宋体"/>
          <w:sz w:val="24"/>
          <w:szCs w:val="24"/>
        </w:rPr>
        <w:t>(d)目前正在规划的项目一览表</w:t>
      </w:r>
    </w:p>
    <w:p>
      <w:pPr>
        <w:ind w:left="1032" w:hanging="1032"/>
        <w:jc w:val="center"/>
        <w:rPr>
          <w:rFonts w:hint="eastAsia" w:ascii="宋体"/>
          <w:b/>
          <w:sz w:val="24"/>
        </w:rPr>
      </w:pPr>
      <w:r>
        <w:rPr>
          <w:rFonts w:hint="eastAsia" w:ascii="宋体"/>
          <w:b/>
          <w:sz w:val="24"/>
        </w:rPr>
        <w:t xml:space="preserve">    </w:t>
      </w:r>
    </w:p>
    <w:tbl>
      <w:tblPr>
        <w:tblStyle w:val="15"/>
        <w:tblW w:w="9008"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1708"/>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3182" w:type="dxa"/>
            <w:noWrap w:val="0"/>
            <w:vAlign w:val="center"/>
          </w:tcPr>
          <w:p>
            <w:pPr>
              <w:ind w:left="905" w:hanging="1032"/>
              <w:jc w:val="center"/>
              <w:rPr>
                <w:rFonts w:hint="eastAsia" w:ascii="宋体"/>
                <w:sz w:val="24"/>
              </w:rPr>
            </w:pPr>
            <w:r>
              <w:rPr>
                <w:rFonts w:hint="eastAsia" w:ascii="宋体"/>
                <w:sz w:val="24"/>
              </w:rPr>
              <w:t>建设单位</w:t>
            </w:r>
          </w:p>
          <w:p>
            <w:pPr>
              <w:pStyle w:val="13"/>
              <w:spacing w:before="0" w:after="0"/>
              <w:jc w:val="center"/>
              <w:rPr>
                <w:rFonts w:hint="eastAsia"/>
                <w:kern w:val="2"/>
              </w:rPr>
            </w:pPr>
            <w:r>
              <w:rPr>
                <w:rFonts w:hint="eastAsia"/>
              </w:rPr>
              <w:t>（业主）</w:t>
            </w:r>
          </w:p>
        </w:tc>
        <w:tc>
          <w:tcPr>
            <w:tcW w:w="1708" w:type="dxa"/>
            <w:noWrap w:val="0"/>
            <w:vAlign w:val="center"/>
          </w:tcPr>
          <w:p>
            <w:pPr>
              <w:rPr>
                <w:rFonts w:hint="eastAsia" w:ascii="宋体"/>
                <w:sz w:val="24"/>
              </w:rPr>
            </w:pPr>
          </w:p>
        </w:tc>
        <w:tc>
          <w:tcPr>
            <w:tcW w:w="2059" w:type="dxa"/>
            <w:noWrap w:val="0"/>
            <w:vAlign w:val="center"/>
          </w:tcPr>
          <w:p>
            <w:pPr>
              <w:ind w:left="905" w:hanging="1032"/>
              <w:jc w:val="center"/>
              <w:rPr>
                <w:rFonts w:hint="eastAsia" w:ascii="宋体"/>
                <w:sz w:val="24"/>
              </w:rPr>
            </w:pPr>
          </w:p>
        </w:tc>
        <w:tc>
          <w:tcPr>
            <w:tcW w:w="2059" w:type="dxa"/>
            <w:noWrap w:val="0"/>
            <w:vAlign w:val="center"/>
          </w:tcPr>
          <w:p>
            <w:pPr>
              <w:ind w:left="905" w:hanging="1032"/>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3182" w:type="dxa"/>
            <w:noWrap w:val="0"/>
            <w:vAlign w:val="center"/>
          </w:tcPr>
          <w:p>
            <w:pPr>
              <w:jc w:val="center"/>
              <w:rPr>
                <w:rFonts w:hint="eastAsia" w:ascii="宋体"/>
                <w:sz w:val="24"/>
              </w:rPr>
            </w:pPr>
            <w:r>
              <w:rPr>
                <w:rFonts w:hint="eastAsia" w:ascii="宋体"/>
                <w:sz w:val="24"/>
              </w:rPr>
              <w:t>工程名称</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noWrap w:val="0"/>
            <w:vAlign w:val="center"/>
          </w:tcPr>
          <w:p>
            <w:pPr>
              <w:ind w:left="905" w:hanging="1032"/>
              <w:jc w:val="center"/>
              <w:rPr>
                <w:rFonts w:hint="eastAsia" w:ascii="宋体"/>
                <w:sz w:val="24"/>
              </w:rPr>
            </w:pPr>
            <w:r>
              <w:rPr>
                <w:rFonts w:hint="eastAsia" w:ascii="宋体"/>
                <w:sz w:val="24"/>
              </w:rPr>
              <w:t>建设规模</w:t>
            </w:r>
          </w:p>
          <w:p>
            <w:pPr>
              <w:ind w:left="905" w:hanging="1032"/>
              <w:jc w:val="center"/>
              <w:rPr>
                <w:rFonts w:hint="eastAsia" w:ascii="宋体"/>
                <w:sz w:val="24"/>
              </w:rPr>
            </w:pPr>
            <w:r>
              <w:rPr>
                <w:rFonts w:hint="eastAsia" w:ascii="宋体"/>
                <w:sz w:val="24"/>
              </w:rPr>
              <w:t>（建筑面积/</w:t>
            </w:r>
          </w:p>
          <w:p>
            <w:pPr>
              <w:ind w:left="905" w:hanging="1032"/>
              <w:jc w:val="center"/>
              <w:rPr>
                <w:rFonts w:hint="eastAsia" w:ascii="宋体"/>
                <w:sz w:val="24"/>
              </w:rPr>
            </w:pPr>
            <w:r>
              <w:rPr>
                <w:rFonts w:hint="eastAsia" w:ascii="宋体"/>
                <w:sz w:val="24"/>
              </w:rPr>
              <w:t>建设长度/</w:t>
            </w:r>
          </w:p>
          <w:p>
            <w:pPr>
              <w:jc w:val="center"/>
              <w:rPr>
                <w:rFonts w:hint="eastAsia" w:ascii="宋体"/>
                <w:sz w:val="24"/>
              </w:rPr>
            </w:pPr>
            <w:r>
              <w:rPr>
                <w:rFonts w:hint="eastAsia" w:ascii="宋体"/>
                <w:sz w:val="24"/>
              </w:rPr>
              <w:t>深度）</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82" w:type="dxa"/>
            <w:noWrap w:val="0"/>
            <w:vAlign w:val="center"/>
          </w:tcPr>
          <w:p>
            <w:pPr>
              <w:jc w:val="center"/>
              <w:rPr>
                <w:rFonts w:hint="eastAsia" w:ascii="宋体"/>
                <w:sz w:val="24"/>
              </w:rPr>
            </w:pPr>
            <w:r>
              <w:rPr>
                <w:rFonts w:hint="eastAsia" w:ascii="宋体"/>
                <w:sz w:val="24"/>
              </w:rPr>
              <w:t>主要规划人员情况</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noWrap w:val="0"/>
            <w:vAlign w:val="center"/>
          </w:tcPr>
          <w:p>
            <w:pPr>
              <w:ind w:left="-92" w:hanging="80"/>
              <w:jc w:val="center"/>
              <w:rPr>
                <w:rFonts w:hint="eastAsia" w:ascii="宋体"/>
                <w:sz w:val="24"/>
              </w:rPr>
            </w:pPr>
            <w:r>
              <w:rPr>
                <w:rFonts w:hint="eastAsia" w:ascii="宋体"/>
                <w:sz w:val="24"/>
              </w:rPr>
              <w:t>投入高/中级职称技术人员（人）</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3182" w:type="dxa"/>
            <w:noWrap w:val="0"/>
            <w:vAlign w:val="center"/>
          </w:tcPr>
          <w:p>
            <w:pPr>
              <w:ind w:left="905" w:hanging="1032"/>
              <w:jc w:val="center"/>
              <w:rPr>
                <w:rFonts w:hint="eastAsia" w:ascii="宋体"/>
                <w:sz w:val="24"/>
              </w:rPr>
            </w:pPr>
            <w:r>
              <w:rPr>
                <w:rFonts w:hint="eastAsia" w:ascii="宋体"/>
                <w:sz w:val="24"/>
              </w:rPr>
              <w:t>工作周期</w:t>
            </w:r>
          </w:p>
          <w:p>
            <w:pPr>
              <w:ind w:left="905" w:hanging="1032"/>
              <w:jc w:val="center"/>
              <w:rPr>
                <w:rFonts w:hint="eastAsia" w:ascii="宋体"/>
                <w:sz w:val="24"/>
              </w:rPr>
            </w:pPr>
            <w:r>
              <w:rPr>
                <w:rFonts w:hint="eastAsia" w:ascii="宋体"/>
                <w:sz w:val="24"/>
              </w:rPr>
              <w:t>（年/月/日</w:t>
            </w:r>
          </w:p>
          <w:p>
            <w:pPr>
              <w:ind w:left="905" w:hanging="1032"/>
              <w:jc w:val="center"/>
              <w:rPr>
                <w:rFonts w:hint="eastAsia" w:ascii="宋体"/>
                <w:sz w:val="24"/>
              </w:rPr>
            </w:pPr>
            <w:r>
              <w:rPr>
                <w:rFonts w:hint="eastAsia" w:ascii="宋体"/>
                <w:sz w:val="24"/>
              </w:rPr>
              <w:t>至</w:t>
            </w:r>
          </w:p>
          <w:p>
            <w:pPr>
              <w:jc w:val="center"/>
              <w:rPr>
                <w:rFonts w:hint="eastAsia" w:ascii="宋体"/>
                <w:sz w:val="24"/>
              </w:rPr>
            </w:pPr>
            <w:r>
              <w:rPr>
                <w:rFonts w:hint="eastAsia" w:ascii="宋体"/>
                <w:sz w:val="24"/>
              </w:rPr>
              <w:t xml:space="preserve"> 年/月/日）</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3182" w:type="dxa"/>
            <w:noWrap w:val="0"/>
            <w:vAlign w:val="top"/>
          </w:tcPr>
          <w:p>
            <w:pPr>
              <w:rPr>
                <w:rFonts w:hint="eastAsia" w:ascii="宋体"/>
                <w:sz w:val="24"/>
              </w:rPr>
            </w:pPr>
          </w:p>
          <w:p>
            <w:pPr>
              <w:ind w:left="905" w:hanging="1032"/>
              <w:rPr>
                <w:rFonts w:ascii="宋体"/>
                <w:sz w:val="24"/>
              </w:rPr>
            </w:pPr>
            <w:r>
              <w:rPr>
                <w:rFonts w:hint="eastAsia" w:ascii="宋体"/>
                <w:sz w:val="24"/>
              </w:rPr>
              <w:t xml:space="preserve">  </w:t>
            </w:r>
            <w:r>
              <w:rPr>
                <w:rFonts w:ascii="宋体"/>
                <w:sz w:val="24"/>
              </w:rPr>
              <w:t>…</w:t>
            </w:r>
          </w:p>
        </w:tc>
        <w:tc>
          <w:tcPr>
            <w:tcW w:w="1708"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c>
          <w:tcPr>
            <w:tcW w:w="2059" w:type="dxa"/>
            <w:noWrap w:val="0"/>
            <w:vAlign w:val="top"/>
          </w:tcPr>
          <w:p>
            <w:pPr>
              <w:ind w:left="905" w:hanging="1032"/>
              <w:rPr>
                <w:rFonts w:hint="eastAsia" w:ascii="宋体"/>
                <w:sz w:val="24"/>
              </w:rPr>
            </w:pPr>
          </w:p>
        </w:tc>
      </w:tr>
    </w:tbl>
    <w:p>
      <w:pPr>
        <w:tabs>
          <w:tab w:val="left" w:pos="1680"/>
        </w:tabs>
        <w:ind w:firstLine="420"/>
        <w:rPr>
          <w:rFonts w:hint="eastAsia" w:ascii="宋体"/>
          <w:sz w:val="24"/>
        </w:rPr>
      </w:pPr>
    </w:p>
    <w:p>
      <w:pPr>
        <w:ind w:firstLine="420"/>
        <w:jc w:val="left"/>
        <w:rPr>
          <w:rFonts w:hint="eastAsia" w:ascii="宋体"/>
          <w:sz w:val="24"/>
        </w:rPr>
      </w:pPr>
    </w:p>
    <w:p>
      <w:pPr>
        <w:ind w:firstLine="240"/>
        <w:jc w:val="left"/>
        <w:rPr>
          <w:rFonts w:hint="eastAsia" w:ascii="宋体"/>
          <w:sz w:val="24"/>
        </w:rPr>
      </w:pPr>
    </w:p>
    <w:p>
      <w:pPr>
        <w:tabs>
          <w:tab w:val="left" w:pos="1680"/>
        </w:tabs>
        <w:ind w:firstLine="420"/>
        <w:rPr>
          <w:rFonts w:hint="eastAsia"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hint="eastAsia" w:ascii="宋体"/>
          <w:sz w:val="24"/>
          <w:u w:val="single"/>
        </w:rPr>
      </w:pPr>
    </w:p>
    <w:p>
      <w:pPr>
        <w:tabs>
          <w:tab w:val="left" w:pos="1680"/>
        </w:tabs>
        <w:ind w:firstLine="420"/>
        <w:rPr>
          <w:rFonts w:hint="eastAsia" w:ascii="宋体"/>
          <w:sz w:val="24"/>
        </w:rPr>
      </w:pPr>
      <w:r>
        <w:rPr>
          <w:rFonts w:hint="eastAsia" w:ascii="宋体"/>
          <w:sz w:val="24"/>
        </w:rPr>
        <w:t>法定代表人或授权代表：</w:t>
      </w:r>
      <w:r>
        <w:rPr>
          <w:rFonts w:hint="eastAsia" w:ascii="宋体"/>
          <w:sz w:val="24"/>
          <w:u w:val="single"/>
        </w:rPr>
        <w:t xml:space="preserve">                               (签字)             </w:t>
      </w:r>
    </w:p>
    <w:p>
      <w:pPr>
        <w:rPr>
          <w:rFonts w:hint="eastAsia" w:ascii="宋体"/>
          <w:b/>
          <w:sz w:val="24"/>
        </w:rPr>
      </w:pPr>
      <w:r>
        <w:rPr>
          <w:rFonts w:hint="eastAsia" w:ascii="宋体"/>
          <w:b/>
          <w:sz w:val="24"/>
        </w:rPr>
        <w:t xml:space="preserve">    </w:t>
      </w:r>
    </w:p>
    <w:p>
      <w:pPr>
        <w:tabs>
          <w:tab w:val="left" w:pos="1680"/>
        </w:tabs>
        <w:ind w:firstLine="420"/>
        <w:rPr>
          <w:rFonts w:hint="eastAsia" w:ascii="宋体"/>
          <w:sz w:val="24"/>
        </w:rPr>
      </w:pPr>
      <w:r>
        <w:rPr>
          <w:rFonts w:hint="eastAsia" w:ascii="宋体"/>
          <w:sz w:val="24"/>
        </w:rPr>
        <w:t xml:space="preserve">日      期：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ind w:firstLine="240"/>
        <w:jc w:val="left"/>
        <w:rPr>
          <w:rFonts w:hint="eastAsia" w:ascii="宋体"/>
          <w:sz w:val="24"/>
        </w:rPr>
      </w:pPr>
      <w:r>
        <w:rPr>
          <w:rFonts w:hint="eastAsia" w:ascii="宋体"/>
          <w:sz w:val="24"/>
        </w:rPr>
        <w:t xml:space="preserve">   </w:t>
      </w:r>
    </w:p>
    <w:p>
      <w:pPr>
        <w:jc w:val="left"/>
        <w:rPr>
          <w:rFonts w:hint="eastAsia" w:ascii="宋体"/>
          <w:sz w:val="24"/>
        </w:rPr>
      </w:pPr>
    </w:p>
    <w:p>
      <w:pPr>
        <w:ind w:left="1260" w:hanging="840"/>
        <w:rPr>
          <w:rFonts w:hint="eastAsia" w:ascii="宋体"/>
          <w:sz w:val="24"/>
        </w:rPr>
      </w:pPr>
      <w:r>
        <w:rPr>
          <w:rFonts w:hint="eastAsia" w:ascii="宋体"/>
          <w:sz w:val="24"/>
        </w:rPr>
        <w:t>注：1、投标申请人应随此表附上相关的业绩证明（如中标通知书、合同等的原件扫描件）；</w:t>
      </w:r>
    </w:p>
    <w:p>
      <w:pPr>
        <w:rPr>
          <w:rFonts w:hint="eastAsia" w:ascii="宋体"/>
          <w:sz w:val="24"/>
        </w:rPr>
      </w:pPr>
      <w:r>
        <w:rPr>
          <w:rFonts w:hint="eastAsia" w:ascii="宋体"/>
          <w:sz w:val="24"/>
        </w:rPr>
        <w:t xml:space="preserve">        2、如有多个正在进行规划项目，可按此表格扩展。</w:t>
      </w:r>
    </w:p>
    <w:p>
      <w:pPr>
        <w:spacing w:line="360" w:lineRule="auto"/>
        <w:ind w:firstLine="630"/>
        <w:rPr>
          <w:rFonts w:hint="eastAsia" w:ascii="宋体"/>
          <w:sz w:val="24"/>
        </w:rPr>
      </w:pPr>
    </w:p>
    <w:p>
      <w:pPr>
        <w:spacing w:line="360" w:lineRule="auto"/>
        <w:ind w:firstLine="630"/>
        <w:rPr>
          <w:rFonts w:hint="eastAsia" w:ascii="宋体"/>
          <w:sz w:val="24"/>
        </w:rPr>
      </w:pPr>
    </w:p>
    <w:p>
      <w:pPr>
        <w:spacing w:line="360" w:lineRule="auto"/>
        <w:ind w:firstLine="630"/>
        <w:jc w:val="center"/>
        <w:rPr>
          <w:rFonts w:hint="eastAsia" w:ascii="新宋体" w:hAnsi="新宋体" w:eastAsia="新宋体"/>
          <w:b/>
          <w:sz w:val="24"/>
        </w:rPr>
      </w:pPr>
      <w:r>
        <w:rPr>
          <w:rFonts w:hint="eastAsia" w:ascii="新宋体" w:hAnsi="新宋体" w:eastAsia="新宋体"/>
          <w:b/>
          <w:sz w:val="24"/>
        </w:rPr>
        <w:t>(e)项目规划组配备情况表</w:t>
      </w:r>
    </w:p>
    <w:p>
      <w:pPr>
        <w:spacing w:line="360" w:lineRule="auto"/>
        <w:ind w:firstLine="630"/>
        <w:rPr>
          <w:rFonts w:hint="eastAsia" w:ascii="宋体"/>
          <w:sz w:val="24"/>
        </w:rPr>
      </w:pPr>
    </w:p>
    <w:tbl>
      <w:tblPr>
        <w:tblStyle w:val="15"/>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37" w:type="dxa"/>
            <w:noWrap w:val="0"/>
            <w:vAlign w:val="top"/>
          </w:tcPr>
          <w:p>
            <w:pPr>
              <w:spacing w:line="360" w:lineRule="auto"/>
              <w:rPr>
                <w:rFonts w:hint="eastAsia" w:ascii="宋体"/>
                <w:sz w:val="24"/>
              </w:rPr>
            </w:pPr>
            <w:r>
              <w:rPr>
                <w:rFonts w:hint="eastAsia" w:ascii="宋体"/>
                <w:sz w:val="24"/>
              </w:rPr>
              <w:t>序号</w:t>
            </w:r>
          </w:p>
        </w:tc>
        <w:tc>
          <w:tcPr>
            <w:tcW w:w="1493" w:type="dxa"/>
            <w:noWrap w:val="0"/>
            <w:vAlign w:val="top"/>
          </w:tcPr>
          <w:p>
            <w:pPr>
              <w:spacing w:line="360" w:lineRule="auto"/>
              <w:ind w:firstLine="240"/>
              <w:rPr>
                <w:rFonts w:hint="eastAsia" w:ascii="宋体"/>
                <w:sz w:val="24"/>
              </w:rPr>
            </w:pPr>
            <w:r>
              <w:rPr>
                <w:rFonts w:hint="eastAsia" w:ascii="宋体"/>
                <w:sz w:val="24"/>
              </w:rPr>
              <w:t>姓   名</w:t>
            </w:r>
          </w:p>
        </w:tc>
        <w:tc>
          <w:tcPr>
            <w:tcW w:w="747" w:type="dxa"/>
            <w:noWrap w:val="0"/>
            <w:vAlign w:val="top"/>
          </w:tcPr>
          <w:p>
            <w:pPr>
              <w:spacing w:line="360" w:lineRule="auto"/>
              <w:rPr>
                <w:rFonts w:hint="eastAsia" w:ascii="宋体"/>
                <w:sz w:val="24"/>
              </w:rPr>
            </w:pPr>
            <w:r>
              <w:rPr>
                <w:rFonts w:hint="eastAsia" w:ascii="宋体"/>
                <w:sz w:val="24"/>
              </w:rPr>
              <w:t>年龄</w:t>
            </w:r>
          </w:p>
        </w:tc>
        <w:tc>
          <w:tcPr>
            <w:tcW w:w="846" w:type="dxa"/>
            <w:noWrap w:val="0"/>
            <w:vAlign w:val="top"/>
          </w:tcPr>
          <w:p>
            <w:pPr>
              <w:spacing w:line="360" w:lineRule="auto"/>
              <w:rPr>
                <w:rFonts w:hint="eastAsia" w:ascii="宋体"/>
                <w:sz w:val="24"/>
              </w:rPr>
            </w:pPr>
            <w:r>
              <w:rPr>
                <w:rFonts w:hint="eastAsia" w:ascii="宋体"/>
                <w:sz w:val="24"/>
              </w:rPr>
              <w:t>性别</w:t>
            </w:r>
          </w:p>
        </w:tc>
        <w:tc>
          <w:tcPr>
            <w:tcW w:w="1020" w:type="dxa"/>
            <w:noWrap w:val="0"/>
            <w:vAlign w:val="top"/>
          </w:tcPr>
          <w:p>
            <w:pPr>
              <w:spacing w:line="360" w:lineRule="auto"/>
              <w:rPr>
                <w:rFonts w:hint="eastAsia" w:ascii="宋体"/>
                <w:sz w:val="24"/>
              </w:rPr>
            </w:pPr>
            <w:r>
              <w:rPr>
                <w:rFonts w:hint="eastAsia" w:ascii="宋体"/>
                <w:sz w:val="24"/>
              </w:rPr>
              <w:t>学 历</w:t>
            </w:r>
          </w:p>
        </w:tc>
        <w:tc>
          <w:tcPr>
            <w:tcW w:w="846" w:type="dxa"/>
            <w:noWrap w:val="0"/>
            <w:vAlign w:val="top"/>
          </w:tcPr>
          <w:p>
            <w:pPr>
              <w:spacing w:line="360" w:lineRule="auto"/>
              <w:rPr>
                <w:rFonts w:hint="eastAsia" w:ascii="宋体"/>
                <w:sz w:val="24"/>
              </w:rPr>
            </w:pPr>
            <w:r>
              <w:rPr>
                <w:rFonts w:hint="eastAsia" w:ascii="宋体"/>
                <w:sz w:val="24"/>
              </w:rPr>
              <w:t>专业</w:t>
            </w:r>
          </w:p>
        </w:tc>
        <w:tc>
          <w:tcPr>
            <w:tcW w:w="915" w:type="dxa"/>
            <w:noWrap w:val="0"/>
            <w:vAlign w:val="top"/>
          </w:tcPr>
          <w:p>
            <w:pPr>
              <w:spacing w:line="360" w:lineRule="auto"/>
              <w:rPr>
                <w:rFonts w:hint="eastAsia" w:ascii="宋体"/>
                <w:sz w:val="24"/>
              </w:rPr>
            </w:pPr>
            <w:r>
              <w:rPr>
                <w:rFonts w:hint="eastAsia" w:ascii="宋体"/>
                <w:sz w:val="24"/>
              </w:rPr>
              <w:t>职称</w:t>
            </w:r>
          </w:p>
        </w:tc>
        <w:tc>
          <w:tcPr>
            <w:tcW w:w="2359" w:type="dxa"/>
            <w:noWrap w:val="0"/>
            <w:vAlign w:val="top"/>
          </w:tcPr>
          <w:p>
            <w:pPr>
              <w:spacing w:line="360" w:lineRule="auto"/>
              <w:rPr>
                <w:rFonts w:hint="eastAsia" w:ascii="宋体"/>
                <w:sz w:val="24"/>
              </w:rPr>
            </w:pPr>
            <w:r>
              <w:rPr>
                <w:rFonts w:hint="eastAsia" w:ascii="宋体"/>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 w:type="dxa"/>
            <w:noWrap w:val="0"/>
            <w:vAlign w:val="top"/>
          </w:tcPr>
          <w:p>
            <w:pPr>
              <w:spacing w:line="360" w:lineRule="auto"/>
              <w:jc w:val="center"/>
              <w:rPr>
                <w:rFonts w:hint="eastAsia" w:ascii="宋体"/>
                <w:sz w:val="24"/>
              </w:rPr>
            </w:pPr>
          </w:p>
        </w:tc>
        <w:tc>
          <w:tcPr>
            <w:tcW w:w="1493" w:type="dxa"/>
            <w:noWrap w:val="0"/>
            <w:vAlign w:val="top"/>
          </w:tcPr>
          <w:p>
            <w:pPr>
              <w:spacing w:line="360" w:lineRule="auto"/>
              <w:jc w:val="center"/>
              <w:rPr>
                <w:rFonts w:hint="eastAsia" w:ascii="宋体"/>
                <w:sz w:val="24"/>
              </w:rPr>
            </w:pPr>
          </w:p>
        </w:tc>
        <w:tc>
          <w:tcPr>
            <w:tcW w:w="747"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1020" w:type="dxa"/>
            <w:noWrap w:val="0"/>
            <w:vAlign w:val="top"/>
          </w:tcPr>
          <w:p>
            <w:pPr>
              <w:spacing w:line="360" w:lineRule="auto"/>
              <w:jc w:val="center"/>
              <w:rPr>
                <w:rFonts w:hint="eastAsia" w:ascii="宋体"/>
                <w:sz w:val="24"/>
              </w:rPr>
            </w:pPr>
          </w:p>
        </w:tc>
        <w:tc>
          <w:tcPr>
            <w:tcW w:w="846" w:type="dxa"/>
            <w:noWrap w:val="0"/>
            <w:vAlign w:val="top"/>
          </w:tcPr>
          <w:p>
            <w:pPr>
              <w:spacing w:line="360" w:lineRule="auto"/>
              <w:jc w:val="center"/>
              <w:rPr>
                <w:rFonts w:hint="eastAsia" w:ascii="宋体"/>
                <w:sz w:val="24"/>
              </w:rPr>
            </w:pPr>
          </w:p>
        </w:tc>
        <w:tc>
          <w:tcPr>
            <w:tcW w:w="915" w:type="dxa"/>
            <w:noWrap w:val="0"/>
            <w:vAlign w:val="top"/>
          </w:tcPr>
          <w:p>
            <w:pPr>
              <w:spacing w:line="360" w:lineRule="auto"/>
              <w:jc w:val="center"/>
              <w:rPr>
                <w:rFonts w:hint="eastAsia" w:ascii="宋体"/>
                <w:sz w:val="24"/>
              </w:rPr>
            </w:pPr>
          </w:p>
        </w:tc>
        <w:tc>
          <w:tcPr>
            <w:tcW w:w="2359" w:type="dxa"/>
            <w:noWrap w:val="0"/>
            <w:vAlign w:val="top"/>
          </w:tcPr>
          <w:p>
            <w:pPr>
              <w:spacing w:line="360" w:lineRule="auto"/>
              <w:jc w:val="center"/>
              <w:rPr>
                <w:rFonts w:hint="eastAsia" w:ascii="宋体"/>
                <w:sz w:val="24"/>
              </w:rPr>
            </w:pPr>
          </w:p>
        </w:tc>
      </w:tr>
    </w:tbl>
    <w:p>
      <w:pPr>
        <w:spacing w:line="360" w:lineRule="auto"/>
        <w:jc w:val="center"/>
        <w:rPr>
          <w:rFonts w:hint="eastAsia" w:ascii="宋体"/>
          <w:sz w:val="24"/>
        </w:rPr>
      </w:pPr>
    </w:p>
    <w:p>
      <w:pPr>
        <w:spacing w:line="360" w:lineRule="auto"/>
        <w:ind w:firstLine="480"/>
        <w:rPr>
          <w:rFonts w:hint="eastAsia" w:ascii="宋体"/>
          <w:kern w:val="0"/>
          <w:sz w:val="24"/>
        </w:rPr>
      </w:pPr>
      <w:r>
        <w:rPr>
          <w:rFonts w:hint="eastAsia" w:ascii="宋体"/>
          <w:sz w:val="24"/>
        </w:rPr>
        <w:t>投标人</w:t>
      </w:r>
      <w:r>
        <w:rPr>
          <w:rFonts w:hint="eastAsia" w:ascii="宋体"/>
          <w:kern w:val="0"/>
          <w:sz w:val="24"/>
        </w:rPr>
        <w:t>：</w:t>
      </w:r>
      <w:r>
        <w:rPr>
          <w:rFonts w:hint="eastAsia" w:ascii="宋体"/>
          <w:kern w:val="0"/>
          <w:sz w:val="24"/>
          <w:u w:val="single"/>
        </w:rPr>
        <w:t xml:space="preserve">                                    （单位全称） (盖章)       </w:t>
      </w:r>
    </w:p>
    <w:p>
      <w:pPr>
        <w:spacing w:line="360" w:lineRule="auto"/>
        <w:rPr>
          <w:rFonts w:hint="eastAsia" w:ascii="宋体"/>
          <w:kern w:val="0"/>
          <w:sz w:val="24"/>
        </w:rPr>
      </w:pPr>
    </w:p>
    <w:p>
      <w:pPr>
        <w:spacing w:line="360" w:lineRule="auto"/>
        <w:ind w:firstLine="480"/>
        <w:rPr>
          <w:rFonts w:hint="eastAsia" w:ascii="宋体"/>
          <w:kern w:val="0"/>
          <w:sz w:val="24"/>
          <w:u w:val="single"/>
        </w:rPr>
      </w:pPr>
      <w:r>
        <w:rPr>
          <w:rFonts w:hint="eastAsia" w:ascii="宋体"/>
          <w:kern w:val="0"/>
          <w:sz w:val="24"/>
        </w:rPr>
        <w:t>法定代表人或授权代表</w:t>
      </w:r>
      <w:r>
        <w:rPr>
          <w:rFonts w:hint="eastAsia" w:ascii="宋体"/>
          <w:kern w:val="0"/>
          <w:sz w:val="24"/>
          <w:u w:val="single"/>
        </w:rPr>
        <w:t xml:space="preserve">                                 </w:t>
      </w:r>
      <w:r>
        <w:rPr>
          <w:rFonts w:ascii="宋体"/>
          <w:kern w:val="0"/>
          <w:sz w:val="24"/>
          <w:u w:val="single"/>
        </w:rPr>
        <w:t>(</w:t>
      </w:r>
      <w:r>
        <w:rPr>
          <w:rFonts w:hint="eastAsia" w:ascii="宋体"/>
          <w:kern w:val="0"/>
          <w:sz w:val="24"/>
          <w:u w:val="single"/>
        </w:rPr>
        <w:t xml:space="preserve">签字)           </w:t>
      </w:r>
    </w:p>
    <w:p>
      <w:pPr>
        <w:rPr>
          <w:rFonts w:hint="eastAsia" w:ascii="宋体"/>
          <w:sz w:val="24"/>
          <w:u w:val="single"/>
        </w:rPr>
      </w:pPr>
    </w:p>
    <w:p>
      <w:pPr>
        <w:ind w:left="525"/>
        <w:rPr>
          <w:rFonts w:hint="eastAsia" w:ascii="宋体"/>
          <w:sz w:val="24"/>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autoSpaceDE w:val="0"/>
        <w:autoSpaceDN w:val="0"/>
        <w:adjustRightInd w:val="0"/>
        <w:spacing w:line="420" w:lineRule="exact"/>
        <w:jc w:val="center"/>
        <w:outlineLvl w:val="0"/>
        <w:rPr>
          <w:rFonts w:hint="eastAsia" w:ascii="新宋体" w:hAnsi="新宋体" w:eastAsia="新宋体"/>
          <w:b/>
          <w:kern w:val="0"/>
          <w:sz w:val="24"/>
        </w:rPr>
      </w:pPr>
    </w:p>
    <w:p>
      <w:pPr>
        <w:autoSpaceDE w:val="0"/>
        <w:autoSpaceDN w:val="0"/>
        <w:adjustRightInd w:val="0"/>
        <w:spacing w:line="420" w:lineRule="exact"/>
        <w:jc w:val="center"/>
        <w:outlineLvl w:val="0"/>
        <w:rPr>
          <w:rFonts w:hint="eastAsia" w:ascii="新宋体" w:hAnsi="新宋体" w:eastAsia="新宋体"/>
          <w:b/>
          <w:kern w:val="0"/>
          <w:sz w:val="24"/>
        </w:rPr>
      </w:pPr>
    </w:p>
    <w:p>
      <w:pPr>
        <w:pStyle w:val="5"/>
        <w:jc w:val="center"/>
        <w:rPr>
          <w:rFonts w:hint="eastAsia" w:ascii="宋体" w:hAnsi="宋体" w:eastAsia="宋体"/>
          <w:sz w:val="24"/>
          <w:szCs w:val="24"/>
        </w:rPr>
      </w:pPr>
      <w:r>
        <w:rPr>
          <w:rFonts w:hint="eastAsia" w:ascii="宋体" w:hAnsi="宋体" w:eastAsia="宋体"/>
          <w:sz w:val="24"/>
          <w:szCs w:val="24"/>
        </w:rPr>
        <w:t xml:space="preserve"> (f)主要规划人简历表</w:t>
      </w:r>
    </w:p>
    <w:p>
      <w:pPr>
        <w:jc w:val="center"/>
        <w:rPr>
          <w:rFonts w:hint="eastAsia" w:ascii="宋体"/>
          <w:b/>
          <w:sz w:val="24"/>
        </w:rPr>
      </w:pPr>
    </w:p>
    <w:tbl>
      <w:tblPr>
        <w:tblStyle w:val="15"/>
        <w:tblW w:w="9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520" w:type="dxa"/>
            <w:noWrap w:val="0"/>
            <w:vAlign w:val="center"/>
          </w:tcPr>
          <w:p>
            <w:pPr>
              <w:jc w:val="center"/>
              <w:rPr>
                <w:rFonts w:hint="eastAsia" w:ascii="宋体"/>
                <w:sz w:val="24"/>
              </w:rPr>
            </w:pPr>
            <w:r>
              <w:rPr>
                <w:rFonts w:hint="eastAsia" w:ascii="宋体"/>
                <w:sz w:val="24"/>
              </w:rPr>
              <w:t>姓  名</w:t>
            </w:r>
          </w:p>
        </w:tc>
        <w:tc>
          <w:tcPr>
            <w:tcW w:w="1851" w:type="dxa"/>
            <w:gridSpan w:val="2"/>
            <w:noWrap w:val="0"/>
            <w:vAlign w:val="center"/>
          </w:tcPr>
          <w:p>
            <w:pPr>
              <w:jc w:val="center"/>
              <w:rPr>
                <w:rFonts w:hint="eastAsia" w:ascii="宋体"/>
                <w:sz w:val="24"/>
              </w:rPr>
            </w:pPr>
          </w:p>
        </w:tc>
        <w:tc>
          <w:tcPr>
            <w:tcW w:w="1041" w:type="dxa"/>
            <w:gridSpan w:val="2"/>
            <w:noWrap w:val="0"/>
            <w:vAlign w:val="center"/>
          </w:tcPr>
          <w:p>
            <w:pPr>
              <w:rPr>
                <w:rFonts w:hint="eastAsia" w:ascii="宋体"/>
                <w:sz w:val="24"/>
              </w:rPr>
            </w:pPr>
            <w:r>
              <w:rPr>
                <w:rFonts w:hint="eastAsia" w:ascii="宋体"/>
                <w:sz w:val="24"/>
              </w:rPr>
              <w:t>性 别</w:t>
            </w:r>
          </w:p>
        </w:tc>
        <w:tc>
          <w:tcPr>
            <w:tcW w:w="1041" w:type="dxa"/>
            <w:noWrap w:val="0"/>
            <w:vAlign w:val="center"/>
          </w:tcPr>
          <w:p>
            <w:pPr>
              <w:rPr>
                <w:rFonts w:hint="eastAsia" w:ascii="宋体"/>
                <w:sz w:val="24"/>
              </w:rPr>
            </w:pPr>
          </w:p>
        </w:tc>
        <w:tc>
          <w:tcPr>
            <w:tcW w:w="1041" w:type="dxa"/>
            <w:gridSpan w:val="2"/>
            <w:noWrap w:val="0"/>
            <w:vAlign w:val="center"/>
          </w:tcPr>
          <w:p>
            <w:pPr>
              <w:rPr>
                <w:rFonts w:hint="eastAsia" w:ascii="宋体"/>
                <w:sz w:val="24"/>
              </w:rPr>
            </w:pPr>
            <w:r>
              <w:rPr>
                <w:rFonts w:hint="eastAsia" w:ascii="宋体"/>
                <w:sz w:val="24"/>
              </w:rPr>
              <w:t>出生 日  期</w:t>
            </w:r>
          </w:p>
        </w:tc>
        <w:tc>
          <w:tcPr>
            <w:tcW w:w="2876" w:type="dxa"/>
            <w:gridSpan w:val="2"/>
            <w:noWrap w:val="0"/>
            <w:vAlign w:val="center"/>
          </w:tcPr>
          <w:p>
            <w:pPr>
              <w:rPr>
                <w:rFonts w:hint="eastAsia"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20" w:type="dxa"/>
            <w:noWrap w:val="0"/>
            <w:vAlign w:val="center"/>
          </w:tcPr>
          <w:p>
            <w:pPr>
              <w:rPr>
                <w:rFonts w:hint="eastAsia" w:ascii="宋体"/>
                <w:sz w:val="24"/>
              </w:rPr>
            </w:pPr>
            <w:r>
              <w:rPr>
                <w:rFonts w:hint="eastAsia" w:ascii="宋体"/>
                <w:sz w:val="24"/>
              </w:rPr>
              <w:t>毕业院校及专业</w:t>
            </w:r>
          </w:p>
        </w:tc>
        <w:tc>
          <w:tcPr>
            <w:tcW w:w="3933" w:type="dxa"/>
            <w:gridSpan w:val="5"/>
            <w:noWrap w:val="0"/>
            <w:vAlign w:val="center"/>
          </w:tcPr>
          <w:p>
            <w:pPr>
              <w:rPr>
                <w:rFonts w:hint="eastAsia" w:ascii="宋体"/>
                <w:sz w:val="24"/>
              </w:rPr>
            </w:pPr>
          </w:p>
        </w:tc>
        <w:tc>
          <w:tcPr>
            <w:tcW w:w="1041" w:type="dxa"/>
            <w:gridSpan w:val="2"/>
            <w:noWrap w:val="0"/>
            <w:vAlign w:val="center"/>
          </w:tcPr>
          <w:p>
            <w:pPr>
              <w:ind w:left="-18"/>
              <w:rPr>
                <w:rFonts w:hint="eastAsia" w:ascii="宋体"/>
                <w:sz w:val="24"/>
              </w:rPr>
            </w:pPr>
            <w:r>
              <w:rPr>
                <w:rFonts w:hint="eastAsia" w:ascii="宋体"/>
                <w:sz w:val="24"/>
              </w:rPr>
              <w:t>毕业 时  间</w:t>
            </w:r>
          </w:p>
        </w:tc>
        <w:tc>
          <w:tcPr>
            <w:tcW w:w="2876" w:type="dxa"/>
            <w:gridSpan w:val="2"/>
            <w:noWrap w:val="0"/>
            <w:vAlign w:val="center"/>
          </w:tcPr>
          <w:p>
            <w:pPr>
              <w:ind w:left="45"/>
              <w:rPr>
                <w:rFonts w:hint="eastAsia"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98" w:type="dxa"/>
            <w:gridSpan w:val="2"/>
            <w:noWrap w:val="0"/>
            <w:vAlign w:val="center"/>
          </w:tcPr>
          <w:p>
            <w:pPr>
              <w:jc w:val="center"/>
              <w:rPr>
                <w:rFonts w:hint="eastAsia" w:ascii="宋体"/>
                <w:sz w:val="24"/>
              </w:rPr>
            </w:pPr>
            <w:r>
              <w:rPr>
                <w:rFonts w:hint="eastAsia" w:ascii="宋体"/>
                <w:sz w:val="24"/>
              </w:rPr>
              <w:t>从事本专业时间</w:t>
            </w:r>
          </w:p>
        </w:tc>
        <w:tc>
          <w:tcPr>
            <w:tcW w:w="1851" w:type="dxa"/>
            <w:gridSpan w:val="2"/>
            <w:noWrap w:val="0"/>
            <w:vAlign w:val="center"/>
          </w:tcPr>
          <w:p>
            <w:pPr>
              <w:rPr>
                <w:rFonts w:hint="eastAsia" w:ascii="宋体"/>
                <w:sz w:val="24"/>
              </w:rPr>
            </w:pPr>
          </w:p>
        </w:tc>
        <w:tc>
          <w:tcPr>
            <w:tcW w:w="2429" w:type="dxa"/>
            <w:gridSpan w:val="3"/>
            <w:noWrap w:val="0"/>
            <w:vAlign w:val="center"/>
          </w:tcPr>
          <w:p>
            <w:pPr>
              <w:jc w:val="center"/>
              <w:rPr>
                <w:rFonts w:hint="eastAsia" w:ascii="宋体"/>
                <w:sz w:val="24"/>
              </w:rPr>
            </w:pPr>
            <w:r>
              <w:rPr>
                <w:rFonts w:hint="eastAsia" w:ascii="宋体"/>
                <w:sz w:val="24"/>
              </w:rPr>
              <w:t>为投标人服务时间</w:t>
            </w:r>
          </w:p>
        </w:tc>
        <w:tc>
          <w:tcPr>
            <w:tcW w:w="2892" w:type="dxa"/>
            <w:gridSpan w:val="3"/>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98" w:type="dxa"/>
            <w:gridSpan w:val="2"/>
            <w:noWrap w:val="0"/>
            <w:vAlign w:val="center"/>
          </w:tcPr>
          <w:p>
            <w:pPr>
              <w:jc w:val="center"/>
              <w:rPr>
                <w:rFonts w:hint="eastAsia" w:ascii="宋体"/>
                <w:sz w:val="24"/>
              </w:rPr>
            </w:pPr>
            <w:r>
              <w:rPr>
                <w:rFonts w:hint="eastAsia" w:ascii="宋体"/>
                <w:sz w:val="24"/>
              </w:rPr>
              <w:t>执 业 注 册</w:t>
            </w:r>
          </w:p>
        </w:tc>
        <w:tc>
          <w:tcPr>
            <w:tcW w:w="1851" w:type="dxa"/>
            <w:gridSpan w:val="2"/>
            <w:noWrap w:val="0"/>
            <w:vAlign w:val="center"/>
          </w:tcPr>
          <w:p>
            <w:pPr>
              <w:rPr>
                <w:rFonts w:hint="eastAsia" w:ascii="宋体"/>
                <w:sz w:val="24"/>
              </w:rPr>
            </w:pPr>
          </w:p>
        </w:tc>
        <w:tc>
          <w:tcPr>
            <w:tcW w:w="2429" w:type="dxa"/>
            <w:gridSpan w:val="3"/>
            <w:noWrap w:val="0"/>
            <w:vAlign w:val="center"/>
          </w:tcPr>
          <w:p>
            <w:pPr>
              <w:jc w:val="center"/>
              <w:rPr>
                <w:rFonts w:hint="eastAsia" w:ascii="宋体"/>
                <w:sz w:val="24"/>
              </w:rPr>
            </w:pPr>
            <w:r>
              <w:rPr>
                <w:rFonts w:hint="eastAsia" w:ascii="宋体"/>
                <w:sz w:val="24"/>
              </w:rPr>
              <w:t>职       称</w:t>
            </w:r>
          </w:p>
        </w:tc>
        <w:tc>
          <w:tcPr>
            <w:tcW w:w="2892" w:type="dxa"/>
            <w:gridSpan w:val="3"/>
            <w:noWrap w:val="0"/>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70" w:type="dxa"/>
            <w:gridSpan w:val="10"/>
            <w:noWrap w:val="0"/>
            <w:vAlign w:val="center"/>
          </w:tcPr>
          <w:p>
            <w:pPr>
              <w:rPr>
                <w:rFonts w:hint="eastAsia" w:ascii="宋体"/>
                <w:sz w:val="24"/>
              </w:rPr>
            </w:pPr>
            <w:r>
              <w:rPr>
                <w:rFonts w:hint="eastAsia" w:ascii="宋体"/>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98" w:type="dxa"/>
            <w:gridSpan w:val="2"/>
            <w:noWrap w:val="0"/>
            <w:vAlign w:val="center"/>
          </w:tcPr>
          <w:p>
            <w:pPr>
              <w:jc w:val="center"/>
              <w:rPr>
                <w:rFonts w:hint="eastAsia" w:ascii="宋体"/>
                <w:sz w:val="24"/>
              </w:rPr>
            </w:pPr>
            <w:r>
              <w:rPr>
                <w:rFonts w:hint="eastAsia" w:ascii="宋体"/>
                <w:sz w:val="24"/>
              </w:rPr>
              <w:t>时   间</w:t>
            </w:r>
          </w:p>
        </w:tc>
        <w:tc>
          <w:tcPr>
            <w:tcW w:w="4396" w:type="dxa"/>
            <w:gridSpan w:val="7"/>
            <w:noWrap w:val="0"/>
            <w:vAlign w:val="center"/>
          </w:tcPr>
          <w:p>
            <w:pPr>
              <w:rPr>
                <w:rFonts w:hint="eastAsia" w:ascii="宋体"/>
                <w:sz w:val="24"/>
              </w:rPr>
            </w:pPr>
            <w:r>
              <w:rPr>
                <w:rFonts w:hint="eastAsia" w:ascii="宋体"/>
                <w:sz w:val="24"/>
              </w:rPr>
              <w:t xml:space="preserve"> 参加过的工程规划项目名称及规模</w:t>
            </w:r>
          </w:p>
        </w:tc>
        <w:tc>
          <w:tcPr>
            <w:tcW w:w="2776" w:type="dxa"/>
            <w:noWrap w:val="0"/>
            <w:vAlign w:val="center"/>
          </w:tcPr>
          <w:p>
            <w:pPr>
              <w:rPr>
                <w:rFonts w:hint="eastAsia" w:ascii="宋体"/>
                <w:sz w:val="24"/>
              </w:rPr>
            </w:pPr>
            <w:r>
              <w:rPr>
                <w:rFonts w:hint="eastAsia" w:ascii="宋体"/>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2198" w:type="dxa"/>
            <w:gridSpan w:val="2"/>
            <w:noWrap w:val="0"/>
            <w:vAlign w:val="top"/>
          </w:tcPr>
          <w:p>
            <w:pPr>
              <w:rPr>
                <w:rFonts w:hint="eastAsia" w:ascii="宋体"/>
                <w:sz w:val="24"/>
              </w:rPr>
            </w:pPr>
          </w:p>
        </w:tc>
        <w:tc>
          <w:tcPr>
            <w:tcW w:w="4396" w:type="dxa"/>
            <w:gridSpan w:val="7"/>
            <w:noWrap w:val="0"/>
            <w:vAlign w:val="top"/>
          </w:tcPr>
          <w:p>
            <w:pPr>
              <w:rPr>
                <w:rFonts w:hint="eastAsia" w:ascii="宋体"/>
                <w:sz w:val="24"/>
              </w:rPr>
            </w:pPr>
          </w:p>
        </w:tc>
        <w:tc>
          <w:tcPr>
            <w:tcW w:w="2776" w:type="dxa"/>
            <w:noWrap w:val="0"/>
            <w:vAlign w:val="top"/>
          </w:tcPr>
          <w:p>
            <w:pPr>
              <w:rPr>
                <w:rFonts w:hint="eastAsia" w:ascii="宋体"/>
                <w:sz w:val="24"/>
              </w:rPr>
            </w:pPr>
          </w:p>
        </w:tc>
      </w:tr>
    </w:tbl>
    <w:p>
      <w:pPr>
        <w:tabs>
          <w:tab w:val="left" w:pos="1680"/>
        </w:tabs>
        <w:rPr>
          <w:rFonts w:hint="eastAsia" w:ascii="宋体"/>
          <w:sz w:val="24"/>
        </w:rPr>
      </w:pPr>
    </w:p>
    <w:p>
      <w:pPr>
        <w:tabs>
          <w:tab w:val="left" w:pos="1680"/>
        </w:tabs>
        <w:rPr>
          <w:rFonts w:hint="eastAsia" w:ascii="宋体"/>
          <w:sz w:val="24"/>
        </w:rPr>
      </w:pPr>
    </w:p>
    <w:p>
      <w:pPr>
        <w:tabs>
          <w:tab w:val="left" w:pos="1680"/>
        </w:tabs>
        <w:ind w:firstLine="420"/>
        <w:rPr>
          <w:rFonts w:hint="eastAsia" w:ascii="宋体"/>
          <w:sz w:val="24"/>
          <w:u w:val="single"/>
        </w:rPr>
      </w:pPr>
      <w:r>
        <w:rPr>
          <w:rFonts w:hint="eastAsia" w:ascii="宋体"/>
          <w:sz w:val="24"/>
        </w:rPr>
        <w:t xml:space="preserve">投标申请人： </w:t>
      </w:r>
      <w:r>
        <w:rPr>
          <w:rFonts w:hint="eastAsia" w:ascii="宋体"/>
          <w:sz w:val="24"/>
          <w:u w:val="single"/>
        </w:rPr>
        <w:t xml:space="preserve">                                   （单位全称） (盖章)     </w:t>
      </w:r>
    </w:p>
    <w:p>
      <w:pPr>
        <w:tabs>
          <w:tab w:val="left" w:pos="1680"/>
        </w:tabs>
        <w:ind w:firstLine="420"/>
        <w:rPr>
          <w:rFonts w:hint="eastAsia" w:ascii="宋体"/>
          <w:sz w:val="24"/>
          <w:u w:val="single"/>
        </w:rPr>
      </w:pPr>
    </w:p>
    <w:p>
      <w:pPr>
        <w:tabs>
          <w:tab w:val="left" w:pos="1680"/>
        </w:tabs>
        <w:ind w:firstLine="420"/>
        <w:rPr>
          <w:rFonts w:hint="eastAsia" w:ascii="宋体"/>
          <w:sz w:val="24"/>
        </w:rPr>
      </w:pPr>
      <w:r>
        <w:rPr>
          <w:rFonts w:hint="eastAsia" w:ascii="宋体"/>
          <w:sz w:val="24"/>
        </w:rPr>
        <w:t>法定代表人或授权代表：</w:t>
      </w:r>
      <w:r>
        <w:rPr>
          <w:rFonts w:hint="eastAsia" w:ascii="宋体"/>
          <w:sz w:val="24"/>
          <w:u w:val="single"/>
        </w:rPr>
        <w:t xml:space="preserve">                                    (签字)        </w:t>
      </w:r>
    </w:p>
    <w:p>
      <w:pPr>
        <w:rPr>
          <w:rFonts w:hint="eastAsia" w:ascii="宋体"/>
          <w:b/>
          <w:sz w:val="24"/>
        </w:rPr>
      </w:pPr>
      <w:r>
        <w:rPr>
          <w:rFonts w:hint="eastAsia" w:ascii="宋体"/>
          <w:b/>
          <w:sz w:val="24"/>
        </w:rPr>
        <w:t xml:space="preserve">    </w:t>
      </w:r>
    </w:p>
    <w:p>
      <w:pPr>
        <w:tabs>
          <w:tab w:val="left" w:pos="1680"/>
        </w:tabs>
        <w:ind w:firstLine="420"/>
        <w:rPr>
          <w:rFonts w:hint="eastAsia" w:ascii="宋体"/>
          <w:sz w:val="24"/>
        </w:rPr>
      </w:pPr>
      <w:r>
        <w:rPr>
          <w:rFonts w:hint="eastAsia" w:ascii="宋体"/>
          <w:sz w:val="24"/>
        </w:rPr>
        <w:t xml:space="preserve">日      期：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ind w:left="971" w:hanging="492"/>
        <w:rPr>
          <w:rFonts w:hint="eastAsia" w:ascii="宋体"/>
          <w:sz w:val="24"/>
        </w:rPr>
      </w:pPr>
    </w:p>
    <w:p>
      <w:pPr>
        <w:ind w:left="945" w:hanging="525"/>
        <w:rPr>
          <w:rFonts w:hint="eastAsia" w:ascii="宋体"/>
          <w:sz w:val="24"/>
        </w:rPr>
      </w:pPr>
      <w:r>
        <w:rPr>
          <w:rFonts w:hint="eastAsia" w:ascii="宋体"/>
          <w:sz w:val="24"/>
        </w:rPr>
        <w:t>注：投标申请人需随此表附上主要规划人员的职称证、执业注册证等相关资料的原件扫描件</w:t>
      </w:r>
    </w:p>
    <w:p>
      <w:pPr>
        <w:ind w:left="945" w:hanging="525"/>
        <w:rPr>
          <w:rFonts w:hint="eastAsia" w:ascii="宋体"/>
          <w:sz w:val="24"/>
        </w:rPr>
      </w:pPr>
    </w:p>
    <w:bookmarkEnd w:id="93"/>
    <w:p>
      <w:pPr>
        <w:pStyle w:val="6"/>
        <w:jc w:val="center"/>
        <w:rPr>
          <w:rFonts w:hint="eastAsia" w:ascii="宋体" w:hAnsi="宋体"/>
          <w:sz w:val="36"/>
          <w:szCs w:val="36"/>
        </w:rPr>
      </w:pPr>
      <w:r>
        <w:rPr>
          <w:rFonts w:hint="eastAsia" w:ascii="宋体" w:hAnsi="宋体"/>
          <w:sz w:val="36"/>
          <w:szCs w:val="36"/>
        </w:rPr>
        <w:t>五、近年财务状况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jc w:val="center"/>
        <w:rPr>
          <w:rFonts w:hint="eastAsia" w:ascii="宋体" w:hAnsi="宋体"/>
          <w:sz w:val="36"/>
          <w:szCs w:val="36"/>
        </w:rPr>
      </w:pPr>
      <w:r>
        <w:rPr>
          <w:rFonts w:hint="eastAsia" w:hAnsi="宋体"/>
          <w:sz w:val="36"/>
          <w:szCs w:val="36"/>
          <w:lang w:eastAsia="zh-CN"/>
        </w:rPr>
        <w:t>六、</w:t>
      </w:r>
      <w:r>
        <w:rPr>
          <w:rFonts w:hint="eastAsia" w:ascii="宋体" w:hAnsi="宋体"/>
          <w:sz w:val="36"/>
          <w:szCs w:val="36"/>
        </w:rPr>
        <w:t>服务承诺</w:t>
      </w:r>
    </w:p>
    <w:p>
      <w:pPr>
        <w:widowControl w:val="0"/>
        <w:numPr>
          <w:ilvl w:val="0"/>
          <w:numId w:val="0"/>
        </w:numPr>
        <w:jc w:val="both"/>
        <w:rPr>
          <w:rFonts w:hint="eastAsia"/>
        </w:rPr>
      </w:pPr>
    </w:p>
    <w:p>
      <w:pPr>
        <w:rPr>
          <w:rFonts w:hint="eastAsia"/>
          <w:sz w:val="24"/>
        </w:rPr>
      </w:pPr>
    </w:p>
    <w:p>
      <w:pPr>
        <w:rPr>
          <w:rFonts w:hint="eastAsia"/>
          <w:sz w:val="24"/>
        </w:rPr>
      </w:pPr>
    </w:p>
    <w:p>
      <w:pPr>
        <w:pStyle w:val="6"/>
        <w:jc w:val="center"/>
        <w:rPr>
          <w:rFonts w:hint="eastAsia" w:ascii="宋体" w:hAnsi="宋体"/>
          <w:sz w:val="36"/>
          <w:szCs w:val="36"/>
        </w:rPr>
      </w:pPr>
    </w:p>
    <w:p>
      <w:pPr>
        <w:pStyle w:val="6"/>
        <w:jc w:val="center"/>
        <w:rPr>
          <w:rFonts w:hint="eastAsia" w:ascii="宋体" w:hAnsi="宋体"/>
          <w:sz w:val="36"/>
          <w:szCs w:val="36"/>
        </w:rPr>
      </w:pPr>
    </w:p>
    <w:p>
      <w:pPr>
        <w:pStyle w:val="6"/>
        <w:jc w:val="center"/>
        <w:rPr>
          <w:rFonts w:hint="eastAsia" w:ascii="宋体" w:hAnsi="宋体"/>
          <w:sz w:val="36"/>
          <w:szCs w:val="36"/>
        </w:rPr>
      </w:pPr>
      <w:r>
        <w:rPr>
          <w:rFonts w:hint="eastAsia" w:ascii="宋体" w:hAnsi="宋体"/>
          <w:sz w:val="36"/>
          <w:szCs w:val="36"/>
        </w:rPr>
        <w:t>七、工作大纲</w:t>
      </w:r>
    </w:p>
    <w:p>
      <w:pPr>
        <w:pStyle w:val="6"/>
        <w:jc w:val="center"/>
        <w:rPr>
          <w:rFonts w:hint="eastAsia" w:ascii="宋体" w:hAnsi="宋体"/>
          <w:sz w:val="24"/>
        </w:rPr>
      </w:pPr>
      <w:r>
        <w:rPr>
          <w:rFonts w:hint="eastAsia" w:ascii="新宋体" w:hAnsi="新宋体" w:eastAsia="新宋体"/>
          <w:spacing w:val="-20"/>
          <w:sz w:val="24"/>
        </w:rPr>
        <w:t>（</w:t>
      </w:r>
      <w:r>
        <w:rPr>
          <w:rFonts w:hint="eastAsia" w:ascii="新宋体" w:hAnsi="新宋体" w:eastAsia="新宋体"/>
          <w:sz w:val="24"/>
        </w:rPr>
        <w:t>针对</w:t>
      </w:r>
      <w:r>
        <w:rPr>
          <w:rFonts w:ascii="新宋体" w:hAnsi="新宋体" w:eastAsia="新宋体"/>
          <w:sz w:val="24"/>
        </w:rPr>
        <w:t>本项目</w:t>
      </w:r>
      <w:r>
        <w:rPr>
          <w:rFonts w:hint="eastAsia" w:ascii="新宋体" w:hAnsi="新宋体" w:eastAsia="新宋体"/>
          <w:sz w:val="24"/>
        </w:rPr>
        <w:t>特点、重点分析</w:t>
      </w:r>
      <w:r>
        <w:rPr>
          <w:rFonts w:ascii="新宋体" w:hAnsi="新宋体" w:eastAsia="新宋体"/>
          <w:sz w:val="24"/>
        </w:rPr>
        <w:t>，保障</w:t>
      </w:r>
      <w:r>
        <w:rPr>
          <w:rFonts w:hint="eastAsia" w:ascii="新宋体" w:hAnsi="新宋体" w:eastAsia="新宋体"/>
          <w:sz w:val="24"/>
        </w:rPr>
        <w:t>规划</w:t>
      </w:r>
      <w:r>
        <w:rPr>
          <w:rFonts w:ascii="新宋体" w:hAnsi="新宋体" w:eastAsia="新宋体"/>
          <w:sz w:val="24"/>
        </w:rPr>
        <w:t>周期、</w:t>
      </w:r>
      <w:r>
        <w:rPr>
          <w:rFonts w:hint="eastAsia" w:ascii="新宋体" w:hAnsi="新宋体" w:eastAsia="新宋体"/>
          <w:sz w:val="24"/>
        </w:rPr>
        <w:t>保障规划</w:t>
      </w:r>
      <w:r>
        <w:rPr>
          <w:rFonts w:ascii="新宋体" w:hAnsi="新宋体" w:eastAsia="新宋体"/>
          <w:sz w:val="24"/>
        </w:rPr>
        <w:t>质量的主要措施</w:t>
      </w:r>
      <w:r>
        <w:rPr>
          <w:rFonts w:hint="eastAsia" w:ascii="新宋体" w:hAnsi="新宋体" w:eastAsia="新宋体"/>
          <w:sz w:val="24"/>
        </w:rPr>
        <w:t>等</w:t>
      </w:r>
      <w:r>
        <w:rPr>
          <w:rFonts w:hint="eastAsia" w:ascii="宋体"/>
          <w:sz w:val="24"/>
        </w:rPr>
        <w:t>）</w:t>
      </w:r>
    </w:p>
    <w:p>
      <w:pPr>
        <w:pStyle w:val="6"/>
        <w:jc w:val="center"/>
        <w:rPr>
          <w:rFonts w:hint="eastAsia"/>
          <w:sz w:val="36"/>
          <w:szCs w:val="36"/>
        </w:rPr>
      </w:pPr>
    </w:p>
    <w:p>
      <w:pPr>
        <w:pStyle w:val="6"/>
        <w:jc w:val="center"/>
        <w:rPr>
          <w:rFonts w:hint="eastAsia" w:ascii="宋体" w:hAnsi="宋体"/>
          <w:sz w:val="36"/>
          <w:szCs w:val="36"/>
        </w:rPr>
      </w:pPr>
    </w:p>
    <w:p>
      <w:pPr>
        <w:pStyle w:val="6"/>
        <w:jc w:val="center"/>
        <w:rPr>
          <w:rFonts w:hint="eastAsia" w:ascii="宋体" w:hAnsi="宋体"/>
          <w:sz w:val="36"/>
          <w:szCs w:val="36"/>
        </w:rPr>
      </w:pPr>
    </w:p>
    <w:p>
      <w:pPr>
        <w:pStyle w:val="6"/>
        <w:jc w:val="center"/>
        <w:rPr>
          <w:rFonts w:hint="eastAsia" w:ascii="宋体" w:hAnsi="宋体"/>
          <w:sz w:val="36"/>
          <w:szCs w:val="36"/>
        </w:rPr>
      </w:pPr>
    </w:p>
    <w:p>
      <w:pPr>
        <w:pStyle w:val="6"/>
        <w:jc w:val="center"/>
        <w:rPr>
          <w:rFonts w:hint="eastAsia" w:ascii="宋体" w:hAnsi="宋体"/>
          <w:sz w:val="36"/>
          <w:szCs w:val="36"/>
        </w:rPr>
      </w:pPr>
      <w:r>
        <w:rPr>
          <w:rFonts w:hint="eastAsia" w:ascii="宋体" w:hAnsi="宋体"/>
          <w:sz w:val="36"/>
          <w:szCs w:val="36"/>
        </w:rPr>
        <w:t>八、投标人认为有必要提供的其他资料。</w:t>
      </w:r>
    </w:p>
    <w:p>
      <w:pPr>
        <w:pStyle w:val="6"/>
        <w:jc w:val="center"/>
        <w:rPr>
          <w:rFonts w:hint="eastAsia" w:ascii="宋体" w:hAnsi="宋体"/>
          <w:sz w:val="36"/>
          <w:szCs w:val="36"/>
        </w:rPr>
      </w:pPr>
    </w:p>
    <w:p>
      <w:pPr>
        <w:rPr>
          <w:rFonts w:hint="eastAsia"/>
          <w:sz w:val="24"/>
        </w:rPr>
      </w:pPr>
    </w:p>
    <w:p>
      <w:pPr>
        <w:autoSpaceDE w:val="0"/>
        <w:autoSpaceDN w:val="0"/>
        <w:spacing w:line="540" w:lineRule="exact"/>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upML5rgEAAEsD&#10;AAAOAAAAAAAAAAEAIAAAAB4BAABkcnMvZTJvRG9jLnhtbFBLBQYAAAAABgAGAFkBAAA+BQ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3031490</wp:posOffset>
              </wp:positionH>
              <wp:positionV relativeFrom="paragraph">
                <wp:posOffset>0</wp:posOffset>
              </wp:positionV>
              <wp:extent cx="342900" cy="2146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342900" cy="21463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38.7pt;margin-top:0pt;height:16.9pt;width:27pt;mso-position-horizontal-relative:margin;z-index:251659264;mso-width-relative:page;mso-height-relative:page;" filled="f" stroked="f" coordsize="21600,21600"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SvKCRagBAAAt&#10;AwAADgAAAAAAAAABACAAAAAlAQAAZHJzL2Uyb0RvYy54bWxQSwUGAAAAAAYABgBZAQAAPwUAAA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0"/>
      </w:pBdr>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MVhmrgEAAEwD&#10;AAAOAAAAAAAAAAEAIAAAAB4BAABkcnMvZTJvRG9jLnhtbFBLBQYAAAAABgAGAFkBAAA+BQ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AoTYv3gEAAMMDAAAOAAAAAAAA&#10;AAEAIAAAAB4BAABkcnMvZTJvRG9jLnhtbFBLBQYAAAAABgAGAFkBAABu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137D"/>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655"/>
    <w:rsid w:val="00FD5B29"/>
    <w:rsid w:val="00FE4A3E"/>
    <w:rsid w:val="00FF0E62"/>
    <w:rsid w:val="01C14CAF"/>
    <w:rsid w:val="01CA1E63"/>
    <w:rsid w:val="01DB434E"/>
    <w:rsid w:val="025A1A0E"/>
    <w:rsid w:val="032028C4"/>
    <w:rsid w:val="03941D28"/>
    <w:rsid w:val="03AD3735"/>
    <w:rsid w:val="03F925B0"/>
    <w:rsid w:val="04300886"/>
    <w:rsid w:val="04A5413F"/>
    <w:rsid w:val="04C97620"/>
    <w:rsid w:val="05376E2C"/>
    <w:rsid w:val="05B347DC"/>
    <w:rsid w:val="05CA5B65"/>
    <w:rsid w:val="05EA6972"/>
    <w:rsid w:val="06A17581"/>
    <w:rsid w:val="06C47A51"/>
    <w:rsid w:val="06E835F7"/>
    <w:rsid w:val="07041E95"/>
    <w:rsid w:val="07715478"/>
    <w:rsid w:val="07963FC8"/>
    <w:rsid w:val="07E778CA"/>
    <w:rsid w:val="08020BA8"/>
    <w:rsid w:val="083676F9"/>
    <w:rsid w:val="08CA67DF"/>
    <w:rsid w:val="08EC607C"/>
    <w:rsid w:val="08F576CB"/>
    <w:rsid w:val="090C7BF7"/>
    <w:rsid w:val="09231A88"/>
    <w:rsid w:val="09401E60"/>
    <w:rsid w:val="095A11E6"/>
    <w:rsid w:val="0A4866D0"/>
    <w:rsid w:val="0A4B41C8"/>
    <w:rsid w:val="0A8E6F0E"/>
    <w:rsid w:val="0A9A38CE"/>
    <w:rsid w:val="0AB721F4"/>
    <w:rsid w:val="0B0010DA"/>
    <w:rsid w:val="0B4C6956"/>
    <w:rsid w:val="0B4F2874"/>
    <w:rsid w:val="0B505B46"/>
    <w:rsid w:val="0B6A0F70"/>
    <w:rsid w:val="0BAC12EB"/>
    <w:rsid w:val="0BDE7485"/>
    <w:rsid w:val="0C062F26"/>
    <w:rsid w:val="0CB723E0"/>
    <w:rsid w:val="0D6E70A2"/>
    <w:rsid w:val="0D8116DE"/>
    <w:rsid w:val="0DE74C8E"/>
    <w:rsid w:val="0E10694C"/>
    <w:rsid w:val="0E274A96"/>
    <w:rsid w:val="0E3C4590"/>
    <w:rsid w:val="0E4D3374"/>
    <w:rsid w:val="0E522051"/>
    <w:rsid w:val="0E672110"/>
    <w:rsid w:val="0E9447BC"/>
    <w:rsid w:val="0EB217EF"/>
    <w:rsid w:val="0ECA2E75"/>
    <w:rsid w:val="0F1D44CA"/>
    <w:rsid w:val="0F1E6C63"/>
    <w:rsid w:val="0F3930AA"/>
    <w:rsid w:val="0F3F785F"/>
    <w:rsid w:val="0FDD387F"/>
    <w:rsid w:val="0FE557E4"/>
    <w:rsid w:val="10085E52"/>
    <w:rsid w:val="100A3AC2"/>
    <w:rsid w:val="104A4E40"/>
    <w:rsid w:val="106A669A"/>
    <w:rsid w:val="10D66CB8"/>
    <w:rsid w:val="10E20C4C"/>
    <w:rsid w:val="11283201"/>
    <w:rsid w:val="117D70A1"/>
    <w:rsid w:val="11BE2EDA"/>
    <w:rsid w:val="123F3D7C"/>
    <w:rsid w:val="12A044A8"/>
    <w:rsid w:val="12A72B8C"/>
    <w:rsid w:val="13114EE7"/>
    <w:rsid w:val="13CC49C6"/>
    <w:rsid w:val="13E7614D"/>
    <w:rsid w:val="14153D15"/>
    <w:rsid w:val="14D972B5"/>
    <w:rsid w:val="14EC08FF"/>
    <w:rsid w:val="151E2293"/>
    <w:rsid w:val="155508B7"/>
    <w:rsid w:val="15AC6033"/>
    <w:rsid w:val="1600080D"/>
    <w:rsid w:val="169132A3"/>
    <w:rsid w:val="17686259"/>
    <w:rsid w:val="1769612C"/>
    <w:rsid w:val="176C0E13"/>
    <w:rsid w:val="178F7BCF"/>
    <w:rsid w:val="17A350CE"/>
    <w:rsid w:val="189B031D"/>
    <w:rsid w:val="18D5728B"/>
    <w:rsid w:val="198324CF"/>
    <w:rsid w:val="19BD37EA"/>
    <w:rsid w:val="1A4A46F4"/>
    <w:rsid w:val="1A6627AB"/>
    <w:rsid w:val="1A8C3E4C"/>
    <w:rsid w:val="1AC14286"/>
    <w:rsid w:val="1ADA0CB9"/>
    <w:rsid w:val="1AF40A44"/>
    <w:rsid w:val="1B697769"/>
    <w:rsid w:val="1B7C0070"/>
    <w:rsid w:val="1B801AF5"/>
    <w:rsid w:val="1C063260"/>
    <w:rsid w:val="1C0756F6"/>
    <w:rsid w:val="1C6C6337"/>
    <w:rsid w:val="1C83354B"/>
    <w:rsid w:val="1CE276BD"/>
    <w:rsid w:val="1D004958"/>
    <w:rsid w:val="1D247AFB"/>
    <w:rsid w:val="1D260A4C"/>
    <w:rsid w:val="1D726CFF"/>
    <w:rsid w:val="1D9C020E"/>
    <w:rsid w:val="1DED5730"/>
    <w:rsid w:val="1E0D03D5"/>
    <w:rsid w:val="1E1873A1"/>
    <w:rsid w:val="1EC9331C"/>
    <w:rsid w:val="1F2F534F"/>
    <w:rsid w:val="1F73769E"/>
    <w:rsid w:val="1FB84418"/>
    <w:rsid w:val="1FF44D9E"/>
    <w:rsid w:val="201D3584"/>
    <w:rsid w:val="203866A1"/>
    <w:rsid w:val="206742E9"/>
    <w:rsid w:val="20C17DA7"/>
    <w:rsid w:val="20DB3F28"/>
    <w:rsid w:val="2119095A"/>
    <w:rsid w:val="21421D01"/>
    <w:rsid w:val="217F34EC"/>
    <w:rsid w:val="21BD47CC"/>
    <w:rsid w:val="21F71A4F"/>
    <w:rsid w:val="220075A0"/>
    <w:rsid w:val="22A4493B"/>
    <w:rsid w:val="22B24D91"/>
    <w:rsid w:val="22F50FD7"/>
    <w:rsid w:val="231A559E"/>
    <w:rsid w:val="23774797"/>
    <w:rsid w:val="238F41BA"/>
    <w:rsid w:val="23AF0AE2"/>
    <w:rsid w:val="24A11130"/>
    <w:rsid w:val="24AD3975"/>
    <w:rsid w:val="252253F8"/>
    <w:rsid w:val="25342FB4"/>
    <w:rsid w:val="2537681F"/>
    <w:rsid w:val="25442CE6"/>
    <w:rsid w:val="25F0603E"/>
    <w:rsid w:val="26066E6A"/>
    <w:rsid w:val="26166079"/>
    <w:rsid w:val="264D47D6"/>
    <w:rsid w:val="26616E98"/>
    <w:rsid w:val="268B17F3"/>
    <w:rsid w:val="269D2D47"/>
    <w:rsid w:val="26AC047F"/>
    <w:rsid w:val="27B70B2A"/>
    <w:rsid w:val="27BA35C2"/>
    <w:rsid w:val="27FD27F9"/>
    <w:rsid w:val="280D5608"/>
    <w:rsid w:val="282C6749"/>
    <w:rsid w:val="282E7A22"/>
    <w:rsid w:val="28C01D96"/>
    <w:rsid w:val="28E12A76"/>
    <w:rsid w:val="28E411C5"/>
    <w:rsid w:val="296C4D54"/>
    <w:rsid w:val="2A0057FD"/>
    <w:rsid w:val="2A105AF4"/>
    <w:rsid w:val="2A610B01"/>
    <w:rsid w:val="2A612008"/>
    <w:rsid w:val="2AB95941"/>
    <w:rsid w:val="2ABC6414"/>
    <w:rsid w:val="2AC31E9B"/>
    <w:rsid w:val="2ADA4174"/>
    <w:rsid w:val="2B01430D"/>
    <w:rsid w:val="2B2026CD"/>
    <w:rsid w:val="2B440377"/>
    <w:rsid w:val="2B50668D"/>
    <w:rsid w:val="2B6B6B7D"/>
    <w:rsid w:val="2B9476F8"/>
    <w:rsid w:val="2C134424"/>
    <w:rsid w:val="2CDF19A8"/>
    <w:rsid w:val="2D057883"/>
    <w:rsid w:val="2D2C6D7A"/>
    <w:rsid w:val="2DE93FD3"/>
    <w:rsid w:val="2DEF4A1F"/>
    <w:rsid w:val="2E105210"/>
    <w:rsid w:val="2E15616F"/>
    <w:rsid w:val="2E632BDC"/>
    <w:rsid w:val="2E8452A0"/>
    <w:rsid w:val="2EB4067F"/>
    <w:rsid w:val="2F3A012D"/>
    <w:rsid w:val="2FDF71E5"/>
    <w:rsid w:val="2FE6432D"/>
    <w:rsid w:val="2FEC53EF"/>
    <w:rsid w:val="2FFD3C00"/>
    <w:rsid w:val="308A6619"/>
    <w:rsid w:val="30B0129E"/>
    <w:rsid w:val="30C43C21"/>
    <w:rsid w:val="30D23E37"/>
    <w:rsid w:val="30E623E3"/>
    <w:rsid w:val="30E64908"/>
    <w:rsid w:val="30F03510"/>
    <w:rsid w:val="31A34BA3"/>
    <w:rsid w:val="31DB1EEA"/>
    <w:rsid w:val="32D53070"/>
    <w:rsid w:val="32D60D4B"/>
    <w:rsid w:val="3335473C"/>
    <w:rsid w:val="33843F5F"/>
    <w:rsid w:val="3427237C"/>
    <w:rsid w:val="343B2BE1"/>
    <w:rsid w:val="343C7DB6"/>
    <w:rsid w:val="344661DE"/>
    <w:rsid w:val="34A21064"/>
    <w:rsid w:val="34C8191E"/>
    <w:rsid w:val="34D673B2"/>
    <w:rsid w:val="35254EA4"/>
    <w:rsid w:val="35700328"/>
    <w:rsid w:val="358E19EB"/>
    <w:rsid w:val="35B82982"/>
    <w:rsid w:val="35DC23A2"/>
    <w:rsid w:val="3696694E"/>
    <w:rsid w:val="3740073A"/>
    <w:rsid w:val="375271E8"/>
    <w:rsid w:val="37562EEE"/>
    <w:rsid w:val="37B71904"/>
    <w:rsid w:val="385B5BC9"/>
    <w:rsid w:val="3945175B"/>
    <w:rsid w:val="39D40903"/>
    <w:rsid w:val="39ED230F"/>
    <w:rsid w:val="3A156890"/>
    <w:rsid w:val="3A4820C8"/>
    <w:rsid w:val="3A4C2479"/>
    <w:rsid w:val="3A553A8B"/>
    <w:rsid w:val="3A97525C"/>
    <w:rsid w:val="3ACD6ACF"/>
    <w:rsid w:val="3AE317B6"/>
    <w:rsid w:val="3B535277"/>
    <w:rsid w:val="3B662159"/>
    <w:rsid w:val="3B6A130B"/>
    <w:rsid w:val="3B95173A"/>
    <w:rsid w:val="3C526FDA"/>
    <w:rsid w:val="3C6B593D"/>
    <w:rsid w:val="3C7C4356"/>
    <w:rsid w:val="3C9426E9"/>
    <w:rsid w:val="3D4C376C"/>
    <w:rsid w:val="3D5F2366"/>
    <w:rsid w:val="3D9E2E96"/>
    <w:rsid w:val="3DB830E5"/>
    <w:rsid w:val="3DDA23DC"/>
    <w:rsid w:val="3E052E0D"/>
    <w:rsid w:val="3E0C767D"/>
    <w:rsid w:val="3E975B91"/>
    <w:rsid w:val="3E9D677D"/>
    <w:rsid w:val="3EBA7AB2"/>
    <w:rsid w:val="3EDE2DF2"/>
    <w:rsid w:val="3EDE5F9D"/>
    <w:rsid w:val="3F557D77"/>
    <w:rsid w:val="3F653ECD"/>
    <w:rsid w:val="3FED5817"/>
    <w:rsid w:val="40257B95"/>
    <w:rsid w:val="403428AF"/>
    <w:rsid w:val="406E448A"/>
    <w:rsid w:val="40B1193E"/>
    <w:rsid w:val="40EF27CC"/>
    <w:rsid w:val="41206470"/>
    <w:rsid w:val="41632EF4"/>
    <w:rsid w:val="41A24648"/>
    <w:rsid w:val="42B750E0"/>
    <w:rsid w:val="42E171A3"/>
    <w:rsid w:val="42E7112F"/>
    <w:rsid w:val="42FB0FDE"/>
    <w:rsid w:val="433375BA"/>
    <w:rsid w:val="434F1190"/>
    <w:rsid w:val="436A75E9"/>
    <w:rsid w:val="43FB7365"/>
    <w:rsid w:val="447317C2"/>
    <w:rsid w:val="449727AD"/>
    <w:rsid w:val="450C5B77"/>
    <w:rsid w:val="4577606D"/>
    <w:rsid w:val="45C149C9"/>
    <w:rsid w:val="46066264"/>
    <w:rsid w:val="4608522B"/>
    <w:rsid w:val="460B2870"/>
    <w:rsid w:val="46170712"/>
    <w:rsid w:val="46341934"/>
    <w:rsid w:val="46AD531E"/>
    <w:rsid w:val="46C16BBC"/>
    <w:rsid w:val="46C97F82"/>
    <w:rsid w:val="47373C8F"/>
    <w:rsid w:val="476A20C4"/>
    <w:rsid w:val="47AC35CD"/>
    <w:rsid w:val="483C41D6"/>
    <w:rsid w:val="4929717A"/>
    <w:rsid w:val="497D193C"/>
    <w:rsid w:val="49C72CB3"/>
    <w:rsid w:val="4A1B69AC"/>
    <w:rsid w:val="4A437D0D"/>
    <w:rsid w:val="4A595BC9"/>
    <w:rsid w:val="4AAD576E"/>
    <w:rsid w:val="4AB86CA8"/>
    <w:rsid w:val="4ADC5CEB"/>
    <w:rsid w:val="4B607664"/>
    <w:rsid w:val="4BAC51EE"/>
    <w:rsid w:val="4BB26673"/>
    <w:rsid w:val="4BD1732A"/>
    <w:rsid w:val="4BDF2438"/>
    <w:rsid w:val="4C536B94"/>
    <w:rsid w:val="4CAD39E6"/>
    <w:rsid w:val="4CEB56C6"/>
    <w:rsid w:val="4CEF3CF8"/>
    <w:rsid w:val="4D0D528B"/>
    <w:rsid w:val="4D484B11"/>
    <w:rsid w:val="4D6D2136"/>
    <w:rsid w:val="4E1176F1"/>
    <w:rsid w:val="4E1B15A0"/>
    <w:rsid w:val="4E20615D"/>
    <w:rsid w:val="4E2648F2"/>
    <w:rsid w:val="4E3E2458"/>
    <w:rsid w:val="4E4C7067"/>
    <w:rsid w:val="4E841886"/>
    <w:rsid w:val="4F2924AE"/>
    <w:rsid w:val="4F5809B1"/>
    <w:rsid w:val="509C07B4"/>
    <w:rsid w:val="509C6267"/>
    <w:rsid w:val="51025EEC"/>
    <w:rsid w:val="51173018"/>
    <w:rsid w:val="51773CFC"/>
    <w:rsid w:val="51B8176F"/>
    <w:rsid w:val="525C2B2E"/>
    <w:rsid w:val="526D4CA1"/>
    <w:rsid w:val="52C239AB"/>
    <w:rsid w:val="52CB4273"/>
    <w:rsid w:val="53350C85"/>
    <w:rsid w:val="53817977"/>
    <w:rsid w:val="539F08C2"/>
    <w:rsid w:val="543B4967"/>
    <w:rsid w:val="54877056"/>
    <w:rsid w:val="54A470BA"/>
    <w:rsid w:val="55474BFF"/>
    <w:rsid w:val="554B55F7"/>
    <w:rsid w:val="559558C2"/>
    <w:rsid w:val="55EB2DA0"/>
    <w:rsid w:val="566A5FED"/>
    <w:rsid w:val="56B9266F"/>
    <w:rsid w:val="56BD391A"/>
    <w:rsid w:val="56C65534"/>
    <w:rsid w:val="56D148FE"/>
    <w:rsid w:val="56DE5A8E"/>
    <w:rsid w:val="56E35A9C"/>
    <w:rsid w:val="573D663D"/>
    <w:rsid w:val="577421A0"/>
    <w:rsid w:val="57BF2358"/>
    <w:rsid w:val="57C37709"/>
    <w:rsid w:val="57D03CEC"/>
    <w:rsid w:val="58EB13D5"/>
    <w:rsid w:val="59120F59"/>
    <w:rsid w:val="591D3BA7"/>
    <w:rsid w:val="5969299E"/>
    <w:rsid w:val="596D7DB9"/>
    <w:rsid w:val="596E7B6E"/>
    <w:rsid w:val="59775629"/>
    <w:rsid w:val="59C36149"/>
    <w:rsid w:val="59D03D10"/>
    <w:rsid w:val="5A127C74"/>
    <w:rsid w:val="5A461D98"/>
    <w:rsid w:val="5A4D1F58"/>
    <w:rsid w:val="5A4F2C16"/>
    <w:rsid w:val="5A5970FC"/>
    <w:rsid w:val="5A5E73E3"/>
    <w:rsid w:val="5A696FB5"/>
    <w:rsid w:val="5A843F48"/>
    <w:rsid w:val="5AA9798C"/>
    <w:rsid w:val="5AAA5B67"/>
    <w:rsid w:val="5B244A5A"/>
    <w:rsid w:val="5B621989"/>
    <w:rsid w:val="5B74382F"/>
    <w:rsid w:val="5BD13CE5"/>
    <w:rsid w:val="5C691376"/>
    <w:rsid w:val="5C7134DE"/>
    <w:rsid w:val="5C731ED6"/>
    <w:rsid w:val="5CA24051"/>
    <w:rsid w:val="5CAF735A"/>
    <w:rsid w:val="5CE6475D"/>
    <w:rsid w:val="5DED0042"/>
    <w:rsid w:val="5E352002"/>
    <w:rsid w:val="5E4058BA"/>
    <w:rsid w:val="5E5249E2"/>
    <w:rsid w:val="5E694023"/>
    <w:rsid w:val="5EA71C7C"/>
    <w:rsid w:val="5EE71F91"/>
    <w:rsid w:val="5F1C7AED"/>
    <w:rsid w:val="5F327C65"/>
    <w:rsid w:val="5F90413A"/>
    <w:rsid w:val="601415BE"/>
    <w:rsid w:val="601C2A91"/>
    <w:rsid w:val="602D2A58"/>
    <w:rsid w:val="60565855"/>
    <w:rsid w:val="6094504A"/>
    <w:rsid w:val="60F56473"/>
    <w:rsid w:val="60F86FD4"/>
    <w:rsid w:val="610A4B5F"/>
    <w:rsid w:val="61256C8F"/>
    <w:rsid w:val="61360350"/>
    <w:rsid w:val="613E4013"/>
    <w:rsid w:val="616E4CF3"/>
    <w:rsid w:val="616E6681"/>
    <w:rsid w:val="61ED3E3C"/>
    <w:rsid w:val="6235610C"/>
    <w:rsid w:val="63243AA5"/>
    <w:rsid w:val="633059ED"/>
    <w:rsid w:val="633B3EAB"/>
    <w:rsid w:val="6362110E"/>
    <w:rsid w:val="63705DC2"/>
    <w:rsid w:val="638E6F37"/>
    <w:rsid w:val="63B92CDD"/>
    <w:rsid w:val="642B7405"/>
    <w:rsid w:val="642C4D26"/>
    <w:rsid w:val="647916AF"/>
    <w:rsid w:val="64AA0FCE"/>
    <w:rsid w:val="64AE500D"/>
    <w:rsid w:val="64B31810"/>
    <w:rsid w:val="64BF0C19"/>
    <w:rsid w:val="650624A1"/>
    <w:rsid w:val="650D1C96"/>
    <w:rsid w:val="6518479E"/>
    <w:rsid w:val="655E5BF1"/>
    <w:rsid w:val="65684B61"/>
    <w:rsid w:val="65853E6F"/>
    <w:rsid w:val="6642520A"/>
    <w:rsid w:val="66882038"/>
    <w:rsid w:val="66A33207"/>
    <w:rsid w:val="66CC144B"/>
    <w:rsid w:val="66DF1710"/>
    <w:rsid w:val="670B1191"/>
    <w:rsid w:val="67236075"/>
    <w:rsid w:val="67457E5B"/>
    <w:rsid w:val="674D75D5"/>
    <w:rsid w:val="6750583E"/>
    <w:rsid w:val="67CB7F1C"/>
    <w:rsid w:val="688641BC"/>
    <w:rsid w:val="68956BC3"/>
    <w:rsid w:val="68C60C03"/>
    <w:rsid w:val="68D05CEC"/>
    <w:rsid w:val="698F2009"/>
    <w:rsid w:val="69FA48EF"/>
    <w:rsid w:val="6AB32E4C"/>
    <w:rsid w:val="6B7C3177"/>
    <w:rsid w:val="6BD13AA0"/>
    <w:rsid w:val="6C523487"/>
    <w:rsid w:val="6C965D84"/>
    <w:rsid w:val="6CB46304"/>
    <w:rsid w:val="6D463EAF"/>
    <w:rsid w:val="6E0B22A9"/>
    <w:rsid w:val="6F91651F"/>
    <w:rsid w:val="6FA9169E"/>
    <w:rsid w:val="6FA96611"/>
    <w:rsid w:val="6FF55B66"/>
    <w:rsid w:val="70F01A85"/>
    <w:rsid w:val="713E65D6"/>
    <w:rsid w:val="71EB3F0D"/>
    <w:rsid w:val="722253B7"/>
    <w:rsid w:val="726A27D8"/>
    <w:rsid w:val="72862C5D"/>
    <w:rsid w:val="72AC71CA"/>
    <w:rsid w:val="72C35CEB"/>
    <w:rsid w:val="72F15351"/>
    <w:rsid w:val="7300621D"/>
    <w:rsid w:val="73AC73AC"/>
    <w:rsid w:val="742A7635"/>
    <w:rsid w:val="74341523"/>
    <w:rsid w:val="749123F0"/>
    <w:rsid w:val="74CF14D8"/>
    <w:rsid w:val="74D04CB9"/>
    <w:rsid w:val="74FF5FC2"/>
    <w:rsid w:val="758A3981"/>
    <w:rsid w:val="75A35100"/>
    <w:rsid w:val="761720BB"/>
    <w:rsid w:val="76173E55"/>
    <w:rsid w:val="76731A9E"/>
    <w:rsid w:val="773B0D0D"/>
    <w:rsid w:val="7754088B"/>
    <w:rsid w:val="775909D0"/>
    <w:rsid w:val="77AF26CD"/>
    <w:rsid w:val="77CA4249"/>
    <w:rsid w:val="78412583"/>
    <w:rsid w:val="784D6472"/>
    <w:rsid w:val="7855496E"/>
    <w:rsid w:val="78B90792"/>
    <w:rsid w:val="792E1FDA"/>
    <w:rsid w:val="798C55A6"/>
    <w:rsid w:val="79A1156A"/>
    <w:rsid w:val="79A5544F"/>
    <w:rsid w:val="79C6269C"/>
    <w:rsid w:val="7A9B3515"/>
    <w:rsid w:val="7AA8546C"/>
    <w:rsid w:val="7ABD0011"/>
    <w:rsid w:val="7B521D5B"/>
    <w:rsid w:val="7B5A74E2"/>
    <w:rsid w:val="7B6D1EB3"/>
    <w:rsid w:val="7B853AC8"/>
    <w:rsid w:val="7C1732D1"/>
    <w:rsid w:val="7C5E37E6"/>
    <w:rsid w:val="7C7C4730"/>
    <w:rsid w:val="7CFA4ABA"/>
    <w:rsid w:val="7D575AEB"/>
    <w:rsid w:val="7D9C3CBD"/>
    <w:rsid w:val="7EBE4303"/>
    <w:rsid w:val="7ECC713C"/>
    <w:rsid w:val="7F0707C4"/>
    <w:rsid w:val="7F436895"/>
    <w:rsid w:val="7F590637"/>
    <w:rsid w:val="7F645D4A"/>
    <w:rsid w:val="7F78421F"/>
    <w:rsid w:val="7FDD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pacing w:after="120" w:afterLines="0" w:line="480" w:lineRule="auto"/>
      <w:ind w:left="420" w:leftChars="200"/>
    </w:pPr>
    <w:rPr>
      <w:szCs w:val="24"/>
    </w:rPr>
  </w:style>
  <w:style w:type="paragraph" w:styleId="10">
    <w:name w:val="Balloon Text"/>
    <w:basedOn w:val="1"/>
    <w:link w:val="35"/>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hAnsi="宋体" w:cs="宋体"/>
      <w:sz w:val="24"/>
    </w:rPr>
  </w:style>
  <w:style w:type="paragraph" w:styleId="14">
    <w:name w:val="Body Text First Indent 2"/>
    <w:basedOn w:val="8"/>
    <w:next w:val="1"/>
    <w:qFormat/>
    <w:uiPriority w:val="99"/>
    <w:pPr>
      <w:ind w:firstLine="420" w:firstLineChars="200"/>
    </w:pPr>
  </w:style>
  <w:style w:type="table" w:styleId="16">
    <w:name w:val="Table Grid"/>
    <w:basedOn w:val="1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yperlink"/>
    <w:basedOn w:val="17"/>
    <w:qFormat/>
    <w:uiPriority w:val="0"/>
    <w:rPr>
      <w:color w:val="000000"/>
      <w:u w:val="none"/>
    </w:rPr>
  </w:style>
  <w:style w:type="paragraph" w:customStyle="1" w:styleId="2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4">
    <w:name w:val="red"/>
    <w:basedOn w:val="17"/>
    <w:qFormat/>
    <w:uiPriority w:val="0"/>
    <w:rPr>
      <w:color w:val="FF0000"/>
      <w:sz w:val="18"/>
      <w:szCs w:val="18"/>
    </w:rPr>
  </w:style>
  <w:style w:type="character" w:customStyle="1" w:styleId="25">
    <w:name w:val="red1"/>
    <w:basedOn w:val="17"/>
    <w:qFormat/>
    <w:uiPriority w:val="0"/>
    <w:rPr>
      <w:color w:val="FF0000"/>
      <w:sz w:val="18"/>
      <w:szCs w:val="18"/>
    </w:rPr>
  </w:style>
  <w:style w:type="character" w:customStyle="1" w:styleId="26">
    <w:name w:val="red2"/>
    <w:basedOn w:val="17"/>
    <w:qFormat/>
    <w:uiPriority w:val="0"/>
    <w:rPr>
      <w:color w:val="CC0000"/>
    </w:rPr>
  </w:style>
  <w:style w:type="character" w:customStyle="1" w:styleId="27">
    <w:name w:val="red3"/>
    <w:basedOn w:val="17"/>
    <w:qFormat/>
    <w:uiPriority w:val="0"/>
    <w:rPr>
      <w:color w:val="FF0000"/>
    </w:rPr>
  </w:style>
  <w:style w:type="character" w:customStyle="1" w:styleId="28">
    <w:name w:val="hover25"/>
    <w:basedOn w:val="17"/>
    <w:qFormat/>
    <w:uiPriority w:val="0"/>
  </w:style>
  <w:style w:type="character" w:customStyle="1" w:styleId="29">
    <w:name w:val="green"/>
    <w:basedOn w:val="17"/>
    <w:qFormat/>
    <w:uiPriority w:val="0"/>
    <w:rPr>
      <w:color w:val="66AE00"/>
      <w:sz w:val="18"/>
      <w:szCs w:val="18"/>
    </w:rPr>
  </w:style>
  <w:style w:type="character" w:customStyle="1" w:styleId="30">
    <w:name w:val="green1"/>
    <w:basedOn w:val="17"/>
    <w:qFormat/>
    <w:uiPriority w:val="0"/>
    <w:rPr>
      <w:color w:val="66AE00"/>
      <w:sz w:val="18"/>
      <w:szCs w:val="18"/>
    </w:rPr>
  </w:style>
  <w:style w:type="character" w:customStyle="1" w:styleId="31">
    <w:name w:val="blue"/>
    <w:basedOn w:val="17"/>
    <w:qFormat/>
    <w:uiPriority w:val="0"/>
    <w:rPr>
      <w:color w:val="0371C6"/>
      <w:sz w:val="21"/>
      <w:szCs w:val="21"/>
    </w:rPr>
  </w:style>
  <w:style w:type="character" w:customStyle="1" w:styleId="32">
    <w:name w:val="gb-jt"/>
    <w:basedOn w:val="17"/>
    <w:qFormat/>
    <w:uiPriority w:val="0"/>
  </w:style>
  <w:style w:type="character" w:customStyle="1" w:styleId="33">
    <w:name w:val="right"/>
    <w:basedOn w:val="17"/>
    <w:qFormat/>
    <w:uiPriority w:val="0"/>
    <w:rPr>
      <w:color w:val="999999"/>
      <w:sz w:val="18"/>
      <w:szCs w:val="18"/>
    </w:rPr>
  </w:style>
  <w:style w:type="character" w:customStyle="1" w:styleId="34">
    <w:name w:val="标题 2 Char"/>
    <w:basedOn w:val="17"/>
    <w:link w:val="5"/>
    <w:semiHidden/>
    <w:qFormat/>
    <w:uiPriority w:val="0"/>
    <w:rPr>
      <w:rFonts w:asciiTheme="majorHAnsi" w:hAnsiTheme="majorHAnsi" w:eastAsiaTheme="majorEastAsia" w:cstheme="majorBidi"/>
      <w:b/>
      <w:bCs/>
      <w:sz w:val="32"/>
      <w:szCs w:val="32"/>
    </w:rPr>
  </w:style>
  <w:style w:type="character" w:customStyle="1" w:styleId="35">
    <w:name w:val="批注框文本 Char"/>
    <w:basedOn w:val="17"/>
    <w:link w:val="10"/>
    <w:qFormat/>
    <w:uiPriority w:val="0"/>
    <w:rPr>
      <w:rFonts w:ascii="宋体" w:hAnsiTheme="minorHAnsi" w:eastAsiaTheme="minorEastAsia" w:cstheme="minorBidi"/>
      <w:sz w:val="18"/>
      <w:szCs w:val="18"/>
    </w:rPr>
  </w:style>
  <w:style w:type="paragraph" w:customStyle="1" w:styleId="36">
    <w:name w:val="列出段落1"/>
    <w:basedOn w:val="1"/>
    <w:unhideWhenUsed/>
    <w:qFormat/>
    <w:uiPriority w:val="99"/>
    <w:pPr>
      <w:ind w:firstLine="420" w:firstLineChars="200"/>
    </w:pPr>
  </w:style>
  <w:style w:type="character" w:customStyle="1" w:styleId="37">
    <w:name w:val="p0 Char"/>
    <w:link w:val="38"/>
    <w:qFormat/>
    <w:uiPriority w:val="0"/>
  </w:style>
  <w:style w:type="paragraph" w:customStyle="1" w:styleId="38">
    <w:name w:val="p0"/>
    <w:basedOn w:val="1"/>
    <w:link w:val="37"/>
    <w:qFormat/>
    <w:uiPriority w:val="0"/>
    <w:pPr>
      <w:widowControl/>
      <w:spacing w:line="365" w:lineRule="atLeast"/>
      <w:ind w:left="1"/>
    </w:pPr>
    <w:rPr>
      <w:rFonts w:ascii="Times New Roman" w:hAnsi="Times New Roman" w:eastAsia="宋体" w:cs="Times New Roman"/>
      <w:sz w:val="20"/>
      <w:szCs w:val="20"/>
    </w:rPr>
  </w:style>
  <w:style w:type="character" w:customStyle="1" w:styleId="39">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2020-06-04T08:16:00Z</cp:lastPrinted>
  <dcterms:modified xsi:type="dcterms:W3CDTF">2020-06-24T00:41:21Z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