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E2" w:rsidRDefault="006671C5" w:rsidP="009B7FE2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  <w:lang w:val="zh-CN"/>
        </w:rPr>
      </w:pPr>
      <w:r w:rsidRPr="009B7FE2">
        <w:rPr>
          <w:rFonts w:asciiTheme="minorEastAsia" w:eastAsiaTheme="minorEastAsia" w:hAnsiTheme="minorEastAsia" w:hint="eastAsia"/>
          <w:b/>
          <w:sz w:val="32"/>
          <w:szCs w:val="32"/>
          <w:lang w:val="zh-CN"/>
        </w:rPr>
        <w:t>XCGC-J2020005号许昌新瑞城市建设开发有限公司“永兴东路下穿京港澳高速公路工程保通辅道工程施工及监理项目”</w:t>
      </w:r>
      <w:r w:rsidR="009B7FE2">
        <w:rPr>
          <w:rFonts w:asciiTheme="minorEastAsia" w:eastAsiaTheme="minorEastAsia" w:hAnsiTheme="minorEastAsia" w:hint="eastAsia"/>
          <w:b/>
          <w:sz w:val="32"/>
          <w:szCs w:val="32"/>
          <w:lang w:val="zh-CN"/>
        </w:rPr>
        <w:t>变更公告</w:t>
      </w:r>
    </w:p>
    <w:p w:rsidR="006671C5" w:rsidRPr="009B7FE2" w:rsidRDefault="006671C5" w:rsidP="009B7FE2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各潜在投标人：</w:t>
      </w:r>
    </w:p>
    <w:p w:rsidR="006671C5" w:rsidRPr="009B7FE2" w:rsidRDefault="006671C5" w:rsidP="002A7A2A">
      <w:pPr>
        <w:adjustRightInd/>
        <w:snapToGrid/>
        <w:spacing w:line="360" w:lineRule="auto"/>
        <w:ind w:firstLineChars="100" w:firstLine="280"/>
        <w:contextualSpacing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XCGC-J2020005号许昌新瑞城市建设开发有限公司“永兴东路下穿京港澳高速公路工程保通辅道工程施工及监理项目”施工标段现做如下变更：</w:t>
      </w:r>
    </w:p>
    <w:p w:rsidR="00BA0E0F" w:rsidRPr="009B7FE2" w:rsidRDefault="00BA0E0F" w:rsidP="00BA0E0F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 xml:space="preserve">.第四章 “第二节 </w:t>
      </w:r>
      <w:r w:rsidRPr="009B7FE2">
        <w:rPr>
          <w:rFonts w:asciiTheme="minorEastAsia" w:eastAsiaTheme="minorEastAsia" w:hAnsiTheme="minorEastAsia" w:hint="eastAsia"/>
          <w:bCs/>
          <w:sz w:val="28"/>
          <w:szCs w:val="28"/>
        </w:rPr>
        <w:t>专用合同条款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 xml:space="preserve">”  </w:t>
      </w:r>
    </w:p>
    <w:p w:rsidR="00BA0E0F" w:rsidRPr="009B7FE2" w:rsidRDefault="00BA0E0F" w:rsidP="00BA0E0F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>.1项目专用条款数据表 11.5条和11.6条中竣工</w:t>
      </w:r>
      <w:r w:rsidRPr="009B7FE2">
        <w:rPr>
          <w:rFonts w:asciiTheme="minorEastAsia" w:eastAsiaTheme="minorEastAsia" w:hAnsiTheme="minorEastAsia" w:hint="eastAsia"/>
          <w:b/>
          <w:sz w:val="28"/>
          <w:szCs w:val="28"/>
        </w:rPr>
        <w:t>现变更为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>交工；</w:t>
      </w:r>
    </w:p>
    <w:p w:rsidR="00BA0E0F" w:rsidRPr="00BA0E0F" w:rsidRDefault="00BA0E0F" w:rsidP="00BA0E0F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>.2项目专用合同条款  9.2.5</w:t>
      </w:r>
      <w:r>
        <w:rPr>
          <w:rFonts w:asciiTheme="minorEastAsia" w:eastAsiaTheme="minorEastAsia" w:hAnsiTheme="minorEastAsia" w:hint="eastAsia"/>
          <w:sz w:val="28"/>
          <w:szCs w:val="28"/>
        </w:rPr>
        <w:t>条</w:t>
      </w:r>
      <w:r w:rsidRPr="009B7FE2">
        <w:rPr>
          <w:rFonts w:asciiTheme="minorEastAsia" w:eastAsiaTheme="minorEastAsia" w:hAnsiTheme="minorEastAsia" w:hint="eastAsia"/>
          <w:b/>
          <w:sz w:val="28"/>
          <w:szCs w:val="28"/>
        </w:rPr>
        <w:t>现变更为</w:t>
      </w:r>
      <w:r w:rsidRPr="009B7FE2">
        <w:rPr>
          <w:rFonts w:asciiTheme="minorEastAsia" w:eastAsiaTheme="minorEastAsia" w:hAnsiTheme="minorEastAsia" w:hint="eastAsia"/>
          <w:sz w:val="28"/>
          <w:szCs w:val="28"/>
        </w:rPr>
        <w:t>：安全生产费按招标人控制价中公布的金额计取（为固定值）。</w:t>
      </w:r>
    </w:p>
    <w:p w:rsidR="00C93002" w:rsidRDefault="00BA0E0F" w:rsidP="009B7FE2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 w:hint="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2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.第九章</w:t>
      </w:r>
      <w:bookmarkStart w:id="0" w:name="_Toc234242181"/>
      <w:bookmarkStart w:id="1" w:name="_Toc485889077"/>
      <w:bookmarkStart w:id="2" w:name="_Toc30568"/>
      <w:bookmarkStart w:id="3" w:name="_Toc486277942"/>
      <w:bookmarkStart w:id="4" w:name="_Toc234382982"/>
      <w:r w:rsidR="00C93002">
        <w:rPr>
          <w:rFonts w:asciiTheme="minorEastAsia" w:eastAsiaTheme="minorEastAsia" w:hAnsiTheme="minorEastAsia" w:hint="eastAsia"/>
          <w:sz w:val="28"/>
          <w:szCs w:val="28"/>
          <w:lang w:val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 xml:space="preserve">投标文件格式 </w:t>
      </w:r>
    </w:p>
    <w:p w:rsidR="00C93002" w:rsidRDefault="00C93002" w:rsidP="00C93002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 w:hint="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2.1</w:t>
      </w:r>
      <w:r w:rsidRPr="00B027F1">
        <w:rPr>
          <w:rFonts w:asciiTheme="minorEastAsia" w:eastAsiaTheme="minorEastAsia" w:hAnsiTheme="minorEastAsia" w:hint="eastAsia"/>
          <w:sz w:val="28"/>
          <w:szCs w:val="28"/>
          <w:lang w:val="zh-CN"/>
        </w:rPr>
        <w:t>（三）近年财务状况表下面内容，</w:t>
      </w:r>
      <w:r w:rsidRPr="00C93002">
        <w:rPr>
          <w:rFonts w:asciiTheme="minorEastAsia" w:eastAsiaTheme="minorEastAsia" w:hAnsiTheme="minorEastAsia" w:hint="eastAsia"/>
          <w:sz w:val="28"/>
          <w:szCs w:val="28"/>
          <w:lang w:val="zh-CN"/>
        </w:rPr>
        <w:t>注：附经会计师事务所或审计机构审计的财务会计报表，包括资产负债表、利润表、现金流量表、所有者权益变动表及其附注的原件扫描件（或图片），具体年份要求见投标人须知前附表。</w:t>
      </w:r>
      <w:r w:rsidRPr="00B027F1">
        <w:rPr>
          <w:rFonts w:asciiTheme="minorEastAsia" w:eastAsiaTheme="minorEastAsia" w:hAnsiTheme="minorEastAsia" w:hint="eastAsia"/>
          <w:b/>
          <w:sz w:val="28"/>
          <w:szCs w:val="28"/>
          <w:lang w:val="zh-CN"/>
        </w:rPr>
        <w:t>现变更为：</w:t>
      </w:r>
      <w:r w:rsidRPr="00B027F1">
        <w:rPr>
          <w:rFonts w:asciiTheme="minorEastAsia" w:eastAsiaTheme="minorEastAsia" w:hAnsiTheme="minorEastAsia" w:hint="eastAsia"/>
          <w:sz w:val="28"/>
          <w:szCs w:val="28"/>
          <w:lang w:val="zh-CN"/>
        </w:rPr>
        <w:t>以招标文件第二章“投标人须知”附录2资格审查条件(财务最低要求)要求为准；</w:t>
      </w:r>
    </w:p>
    <w:p w:rsidR="002F4031" w:rsidRPr="00C93002" w:rsidRDefault="00C93002" w:rsidP="00C93002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2.2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</w:rPr>
        <w:t>（四）近年完成的类似项目情况表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”</w:t>
      </w:r>
      <w:bookmarkEnd w:id="0"/>
      <w:bookmarkEnd w:id="1"/>
      <w:bookmarkEnd w:id="2"/>
      <w:bookmarkEnd w:id="3"/>
      <w:bookmarkEnd w:id="4"/>
      <w:r w:rsidR="006671C5"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中</w:t>
      </w:r>
      <w:r w:rsidR="002F4031"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 xml:space="preserve"> 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  <w:lang w:val="zh-CN"/>
        </w:rPr>
        <w:t>注：</w:t>
      </w:r>
      <w:r w:rsidR="006671C5" w:rsidRPr="009B7FE2">
        <w:rPr>
          <w:rFonts w:asciiTheme="minorEastAsia" w:eastAsiaTheme="minorEastAsia" w:hAnsiTheme="minorEastAsia"/>
          <w:sz w:val="28"/>
          <w:szCs w:val="28"/>
          <w:lang w:bidi="zh-CN"/>
        </w:rPr>
        <w:t>2.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  <w:lang w:bidi="zh-CN"/>
        </w:rPr>
        <w:t>后</w:t>
      </w:r>
      <w:r w:rsidR="006671C5" w:rsidRPr="009B7FE2">
        <w:rPr>
          <w:rFonts w:asciiTheme="minorEastAsia" w:eastAsiaTheme="minorEastAsia" w:hAnsiTheme="minorEastAsia"/>
          <w:sz w:val="28"/>
          <w:szCs w:val="28"/>
          <w:lang w:bidi="zh-CN"/>
        </w:rPr>
        <w:t>附</w:t>
      </w:r>
      <w:r w:rsidR="006671C5" w:rsidRPr="009B7FE2">
        <w:rPr>
          <w:rFonts w:asciiTheme="minorEastAsia" w:eastAsiaTheme="minorEastAsia" w:hAnsiTheme="minorEastAsia"/>
          <w:sz w:val="28"/>
          <w:szCs w:val="28"/>
        </w:rPr>
        <w:t>中标通知书和合同协议书</w:t>
      </w:r>
      <w:r w:rsidR="006671C5" w:rsidRPr="009B7FE2">
        <w:rPr>
          <w:rFonts w:asciiTheme="minorEastAsia" w:eastAsiaTheme="minorEastAsia" w:hAnsiTheme="minorEastAsia"/>
          <w:sz w:val="28"/>
          <w:szCs w:val="28"/>
          <w:lang w:bidi="zh-CN"/>
        </w:rPr>
        <w:t>的</w:t>
      </w:r>
      <w:r w:rsidR="006671C5" w:rsidRPr="009B7FE2">
        <w:rPr>
          <w:rFonts w:asciiTheme="minorEastAsia" w:eastAsiaTheme="minorEastAsia" w:hAnsiTheme="minorEastAsia" w:hint="eastAsia"/>
          <w:sz w:val="28"/>
          <w:szCs w:val="28"/>
        </w:rPr>
        <w:t>原件扫描件（或图片）</w:t>
      </w:r>
      <w:r w:rsidR="009B7FE2" w:rsidRPr="009B7FE2">
        <w:rPr>
          <w:rFonts w:asciiTheme="minorEastAsia" w:eastAsiaTheme="minorEastAsia" w:hAnsiTheme="minorEastAsia" w:hint="eastAsia"/>
          <w:b/>
          <w:sz w:val="28"/>
          <w:szCs w:val="28"/>
          <w:lang w:bidi="zh-CN"/>
        </w:rPr>
        <w:t>现</w:t>
      </w:r>
      <w:r w:rsidR="006671C5" w:rsidRPr="009B7FE2">
        <w:rPr>
          <w:rFonts w:asciiTheme="minorEastAsia" w:eastAsiaTheme="minorEastAsia" w:hAnsiTheme="minorEastAsia" w:hint="eastAsia"/>
          <w:b/>
          <w:sz w:val="28"/>
          <w:szCs w:val="28"/>
          <w:lang w:bidi="zh-CN"/>
        </w:rPr>
        <w:t>变更为：</w:t>
      </w:r>
      <w:r w:rsidR="006671C5" w:rsidRPr="009B7FE2">
        <w:rPr>
          <w:rFonts w:asciiTheme="minorEastAsia" w:eastAsiaTheme="minorEastAsia" w:hAnsiTheme="minorEastAsia" w:cs="宋体" w:hint="eastAsia"/>
          <w:sz w:val="28"/>
          <w:szCs w:val="28"/>
        </w:rPr>
        <w:t xml:space="preserve">投标人应根据招标文件第二章“投标人须知”第 </w:t>
      </w:r>
      <w:r w:rsidR="006671C5" w:rsidRPr="009B7FE2">
        <w:rPr>
          <w:rFonts w:asciiTheme="minorEastAsia" w:eastAsiaTheme="minorEastAsia" w:hAnsiTheme="minorEastAsia" w:cs="宋体"/>
          <w:sz w:val="28"/>
          <w:szCs w:val="28"/>
        </w:rPr>
        <w:t xml:space="preserve">3.5.3 </w:t>
      </w:r>
      <w:r w:rsidR="006671C5" w:rsidRPr="009B7FE2">
        <w:rPr>
          <w:rFonts w:asciiTheme="minorEastAsia" w:eastAsiaTheme="minorEastAsia" w:hAnsiTheme="minorEastAsia" w:cs="宋体" w:hint="eastAsia"/>
          <w:sz w:val="28"/>
          <w:szCs w:val="28"/>
        </w:rPr>
        <w:t>项的要求</w:t>
      </w:r>
      <w:r w:rsidR="0023050C">
        <w:rPr>
          <w:rFonts w:asciiTheme="minorEastAsia" w:eastAsiaTheme="minorEastAsia" w:hAnsiTheme="minorEastAsia" w:cs="宋体" w:hint="eastAsia"/>
          <w:sz w:val="28"/>
          <w:szCs w:val="28"/>
        </w:rPr>
        <w:t>为准</w:t>
      </w:r>
      <w:r w:rsidR="002F4031" w:rsidRPr="009B7FE2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9B7FE2" w:rsidRPr="009B7FE2" w:rsidRDefault="009B7FE2" w:rsidP="009670BC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9B7FE2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其他内容不变。</w:t>
      </w:r>
    </w:p>
    <w:p w:rsidR="009B7FE2" w:rsidRPr="009B7FE2" w:rsidRDefault="009B7FE2" w:rsidP="009670BC">
      <w:pPr>
        <w:adjustRightInd/>
        <w:snapToGrid/>
        <w:spacing w:line="360" w:lineRule="auto"/>
        <w:ind w:firstLineChars="150" w:firstLine="420"/>
        <w:contextualSpacing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9B7FE2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特此通知！</w:t>
      </w:r>
    </w:p>
    <w:p w:rsidR="009B7FE2" w:rsidRPr="009B7FE2" w:rsidRDefault="009B7FE2" w:rsidP="00C93002">
      <w:pPr>
        <w:spacing w:beforeLines="50" w:afterLines="50" w:line="360" w:lineRule="auto"/>
        <w:ind w:firstLineChars="1550" w:firstLine="4340"/>
        <w:rPr>
          <w:rFonts w:asciiTheme="minorEastAsia" w:eastAsiaTheme="minorEastAsia" w:hAnsiTheme="minorEastAsia" w:cs="宋体"/>
          <w:sz w:val="28"/>
          <w:szCs w:val="28"/>
        </w:rPr>
      </w:pPr>
      <w:r w:rsidRPr="009B7FE2">
        <w:rPr>
          <w:rFonts w:asciiTheme="minorEastAsia" w:eastAsiaTheme="minorEastAsia" w:hAnsiTheme="minorEastAsia" w:cs="宋体" w:hint="eastAsia"/>
          <w:sz w:val="28"/>
          <w:szCs w:val="28"/>
        </w:rPr>
        <w:t>许昌新瑞城市建设开发有限公司</w:t>
      </w:r>
    </w:p>
    <w:p w:rsidR="002F4031" w:rsidRPr="00C93002" w:rsidRDefault="009B7FE2" w:rsidP="00C93002">
      <w:pPr>
        <w:spacing w:beforeLines="50" w:afterLines="50" w:line="360" w:lineRule="auto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r w:rsidRPr="009B7FE2">
        <w:rPr>
          <w:rFonts w:asciiTheme="minorEastAsia" w:eastAsiaTheme="minorEastAsia" w:hAnsiTheme="minorEastAsia" w:cs="宋体" w:hint="eastAsia"/>
          <w:sz w:val="28"/>
          <w:szCs w:val="28"/>
        </w:rPr>
        <w:t>2020年6月24日</w:t>
      </w:r>
    </w:p>
    <w:p w:rsidR="006671C5" w:rsidRPr="009B7FE2" w:rsidRDefault="006671C5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6671C5" w:rsidRPr="009B7F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12" w:rsidRDefault="00297C12" w:rsidP="00B027F1">
      <w:pPr>
        <w:spacing w:after="0"/>
      </w:pPr>
      <w:r>
        <w:separator/>
      </w:r>
    </w:p>
  </w:endnote>
  <w:endnote w:type="continuationSeparator" w:id="0">
    <w:p w:rsidR="00297C12" w:rsidRDefault="00297C12" w:rsidP="00B027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12" w:rsidRDefault="00297C12" w:rsidP="00B027F1">
      <w:pPr>
        <w:spacing w:after="0"/>
      </w:pPr>
      <w:r>
        <w:separator/>
      </w:r>
    </w:p>
  </w:footnote>
  <w:footnote w:type="continuationSeparator" w:id="0">
    <w:p w:rsidR="00297C12" w:rsidRDefault="00297C12" w:rsidP="00B027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081"/>
    <w:rsid w:val="0023050C"/>
    <w:rsid w:val="00297C12"/>
    <w:rsid w:val="002A7A2A"/>
    <w:rsid w:val="002F4031"/>
    <w:rsid w:val="00323B43"/>
    <w:rsid w:val="003D37D8"/>
    <w:rsid w:val="00426133"/>
    <w:rsid w:val="004358AB"/>
    <w:rsid w:val="004506B9"/>
    <w:rsid w:val="006671C5"/>
    <w:rsid w:val="00684DE4"/>
    <w:rsid w:val="008B7726"/>
    <w:rsid w:val="008F4313"/>
    <w:rsid w:val="009670BC"/>
    <w:rsid w:val="009B7FE2"/>
    <w:rsid w:val="00B027F1"/>
    <w:rsid w:val="00B513EA"/>
    <w:rsid w:val="00B719D5"/>
    <w:rsid w:val="00BA0E0F"/>
    <w:rsid w:val="00C93002"/>
    <w:rsid w:val="00D31D50"/>
    <w:rsid w:val="00F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6671C5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71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27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7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7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7F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B027F1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B027F1"/>
    <w:rPr>
      <w:rFonts w:ascii="Tahoma" w:hAnsi="Tahoma"/>
    </w:rPr>
  </w:style>
  <w:style w:type="paragraph" w:styleId="a6">
    <w:name w:val="Body Text First Indent"/>
    <w:basedOn w:val="a5"/>
    <w:next w:val="2"/>
    <w:link w:val="Char2"/>
    <w:uiPriority w:val="99"/>
    <w:unhideWhenUsed/>
    <w:qFormat/>
    <w:rsid w:val="00B027F1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首行缩进 Char"/>
    <w:basedOn w:val="Char1"/>
    <w:link w:val="a6"/>
    <w:uiPriority w:val="99"/>
    <w:qFormat/>
    <w:rsid w:val="00B027F1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ody Text Indent"/>
    <w:basedOn w:val="a"/>
    <w:link w:val="Char3"/>
    <w:uiPriority w:val="99"/>
    <w:semiHidden/>
    <w:unhideWhenUsed/>
    <w:rsid w:val="00B027F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B027F1"/>
    <w:rPr>
      <w:rFonts w:ascii="Tahoma" w:hAnsi="Tahoma"/>
    </w:rPr>
  </w:style>
  <w:style w:type="paragraph" w:styleId="2">
    <w:name w:val="Body Text First Indent 2"/>
    <w:basedOn w:val="a7"/>
    <w:link w:val="2Char"/>
    <w:uiPriority w:val="99"/>
    <w:semiHidden/>
    <w:unhideWhenUsed/>
    <w:rsid w:val="00B027F1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B0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2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57849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河南省伟信招标管理咨询有限公司:河南省伟信招标管理咨询有限公司</cp:lastModifiedBy>
  <cp:revision>11</cp:revision>
  <cp:lastPrinted>2020-06-23T09:01:00Z</cp:lastPrinted>
  <dcterms:created xsi:type="dcterms:W3CDTF">2008-09-11T17:20:00Z</dcterms:created>
  <dcterms:modified xsi:type="dcterms:W3CDTF">2020-06-24T03:37:00Z</dcterms:modified>
</cp:coreProperties>
</file>