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12" w:lineRule="auto"/>
        <w:jc w:val="center"/>
        <w:rPr>
          <w:b/>
          <w:sz w:val="32"/>
          <w:szCs w:val="32"/>
        </w:rPr>
      </w:pPr>
      <w:r>
        <w:rPr>
          <w:rFonts w:eastAsia="宋体"/>
          <w:b/>
          <w:sz w:val="32"/>
          <w:szCs w:val="32"/>
        </w:rPr>
        <w:t>XZ【20</w:t>
      </w:r>
      <w:r>
        <w:rPr>
          <w:rFonts w:hint="eastAsia" w:eastAsia="宋体"/>
          <w:b/>
          <w:sz w:val="32"/>
          <w:szCs w:val="32"/>
        </w:rPr>
        <w:t>20</w:t>
      </w:r>
      <w:r>
        <w:rPr>
          <w:rFonts w:eastAsia="宋体"/>
          <w:b/>
          <w:sz w:val="32"/>
          <w:szCs w:val="32"/>
        </w:rPr>
        <w:t>】</w:t>
      </w:r>
      <w:r>
        <w:rPr>
          <w:rFonts w:hint="eastAsia" w:eastAsia="宋体"/>
          <w:b/>
          <w:sz w:val="32"/>
          <w:szCs w:val="32"/>
        </w:rPr>
        <w:t>0</w:t>
      </w:r>
      <w:r>
        <w:rPr>
          <w:rFonts w:hint="eastAsia" w:eastAsia="宋体"/>
          <w:b/>
          <w:sz w:val="32"/>
          <w:szCs w:val="32"/>
          <w:lang w:val="en-US" w:eastAsia="zh-CN"/>
        </w:rPr>
        <w:t>38</w:t>
      </w:r>
      <w:r>
        <w:rPr>
          <w:rFonts w:hint="eastAsia" w:eastAsia="宋体"/>
          <w:b/>
          <w:sz w:val="32"/>
          <w:szCs w:val="32"/>
        </w:rPr>
        <w:t xml:space="preserve">  襄城县颍阳镇初级中学运动场及山头店镇党庙幼儿园室外工程（不见面开标）</w:t>
      </w:r>
      <w:r>
        <w:rPr>
          <w:rFonts w:hint="eastAsia" w:ascii="宋体" w:hAnsi="宋体" w:eastAsia="宋体" w:cs="宋体"/>
          <w:b/>
          <w:sz w:val="32"/>
          <w:szCs w:val="32"/>
        </w:rPr>
        <w:t>招标公告</w:t>
      </w:r>
    </w:p>
    <w:p>
      <w:pPr>
        <w:keepNext w:val="0"/>
        <w:keepLines w:val="0"/>
        <w:pageBreakBefore w:val="0"/>
        <w:widowControl/>
        <w:kinsoku/>
        <w:wordWrap/>
        <w:overflowPunct/>
        <w:topLinePunct w:val="0"/>
        <w:bidi w:val="0"/>
        <w:snapToGrid/>
        <w:spacing w:after="160" w:line="336" w:lineRule="auto"/>
        <w:textAlignment w:val="auto"/>
        <w:rPr>
          <w:rFonts w:hAnsi="宋体" w:eastAsia="宋体"/>
          <w:b/>
          <w:sz w:val="24"/>
          <w:szCs w:val="24"/>
        </w:rPr>
      </w:pPr>
      <w:r>
        <w:rPr>
          <w:rFonts w:hAnsi="宋体" w:eastAsia="宋体"/>
          <w:b/>
          <w:sz w:val="24"/>
          <w:szCs w:val="24"/>
        </w:rPr>
        <w:t>1、招标条件</w:t>
      </w:r>
    </w:p>
    <w:p>
      <w:pPr>
        <w:keepNext w:val="0"/>
        <w:keepLines w:val="0"/>
        <w:pageBreakBefore w:val="0"/>
        <w:widowControl/>
        <w:kinsoku/>
        <w:wordWrap/>
        <w:overflowPunct/>
        <w:topLinePunct w:val="0"/>
        <w:bidi w:val="0"/>
        <w:snapToGrid/>
        <w:spacing w:after="160" w:line="336" w:lineRule="auto"/>
        <w:ind w:firstLine="480"/>
        <w:jc w:val="left"/>
        <w:textAlignment w:val="auto"/>
        <w:rPr>
          <w:rFonts w:hAnsi="宋体" w:eastAsia="宋体"/>
          <w:sz w:val="24"/>
          <w:szCs w:val="24"/>
        </w:rPr>
      </w:pPr>
      <w:r>
        <w:rPr>
          <w:rFonts w:hint="eastAsia" w:hAnsi="宋体" w:eastAsia="宋体"/>
          <w:sz w:val="24"/>
          <w:szCs w:val="24"/>
        </w:rPr>
        <w:t>襄城县颍阳镇初级中学运动场及山头店镇党庙幼儿园室外工程（不见面开标）</w:t>
      </w:r>
      <w:r>
        <w:rPr>
          <w:rFonts w:hAnsi="宋体" w:eastAsia="宋体"/>
          <w:sz w:val="24"/>
          <w:szCs w:val="24"/>
        </w:rPr>
        <w:t>，已由相关部门批准建设，招标人为</w:t>
      </w:r>
      <w:r>
        <w:rPr>
          <w:rFonts w:hint="eastAsia" w:hAnsi="宋体" w:eastAsia="宋体"/>
          <w:sz w:val="24"/>
          <w:szCs w:val="24"/>
        </w:rPr>
        <w:t>襄城县教育体育局</w:t>
      </w:r>
      <w:r>
        <w:rPr>
          <w:rFonts w:hAnsi="宋体" w:eastAsia="宋体"/>
          <w:sz w:val="24"/>
          <w:szCs w:val="24"/>
        </w:rPr>
        <w:t>。建设资金为</w:t>
      </w:r>
      <w:r>
        <w:rPr>
          <w:rFonts w:hint="eastAsia" w:hAnsi="宋体" w:eastAsia="宋体"/>
          <w:sz w:val="24"/>
          <w:szCs w:val="24"/>
        </w:rPr>
        <w:t>财政</w:t>
      </w:r>
      <w:r>
        <w:rPr>
          <w:rFonts w:hAnsi="宋体" w:eastAsia="宋体"/>
          <w:sz w:val="24"/>
          <w:szCs w:val="24"/>
        </w:rPr>
        <w:t>资金，项目已具备招标条件，现对该项目进行公开招标。</w:t>
      </w:r>
    </w:p>
    <w:p>
      <w:pPr>
        <w:keepNext w:val="0"/>
        <w:keepLines w:val="0"/>
        <w:pageBreakBefore w:val="0"/>
        <w:widowControl/>
        <w:kinsoku/>
        <w:wordWrap/>
        <w:overflowPunct/>
        <w:topLinePunct w:val="0"/>
        <w:bidi w:val="0"/>
        <w:snapToGrid/>
        <w:spacing w:after="160" w:line="336" w:lineRule="auto"/>
        <w:textAlignment w:val="auto"/>
        <w:rPr>
          <w:rFonts w:hAnsi="宋体" w:eastAsia="宋体"/>
          <w:b/>
          <w:sz w:val="24"/>
          <w:szCs w:val="24"/>
        </w:rPr>
      </w:pPr>
      <w:r>
        <w:rPr>
          <w:rFonts w:hAnsi="宋体" w:eastAsia="宋体"/>
          <w:b/>
          <w:sz w:val="24"/>
          <w:szCs w:val="24"/>
        </w:rPr>
        <w:t>2、项目概况与招标内容</w:t>
      </w:r>
    </w:p>
    <w:p>
      <w:pPr>
        <w:keepNext w:val="0"/>
        <w:keepLines w:val="0"/>
        <w:pageBreakBefore w:val="0"/>
        <w:widowControl/>
        <w:kinsoku/>
        <w:wordWrap/>
        <w:overflowPunct/>
        <w:topLinePunct w:val="0"/>
        <w:bidi w:val="0"/>
        <w:snapToGrid/>
        <w:spacing w:after="160" w:line="336" w:lineRule="auto"/>
        <w:ind w:firstLine="480"/>
        <w:jc w:val="left"/>
        <w:textAlignment w:val="auto"/>
        <w:rPr>
          <w:rFonts w:hAnsi="宋体" w:eastAsia="宋体"/>
          <w:color w:val="auto"/>
          <w:sz w:val="24"/>
          <w:szCs w:val="24"/>
          <w:u w:val="single"/>
        </w:rPr>
      </w:pPr>
      <w:r>
        <w:rPr>
          <w:rFonts w:hAnsi="宋体" w:eastAsia="宋体"/>
          <w:color w:val="auto"/>
          <w:sz w:val="24"/>
          <w:szCs w:val="24"/>
        </w:rPr>
        <w:t>2.1</w:t>
      </w:r>
      <w:r>
        <w:rPr>
          <w:rFonts w:ascii="宋体" w:hAnsi="宋体" w:eastAsia="宋体"/>
          <w:color w:val="auto"/>
          <w:sz w:val="24"/>
          <w:szCs w:val="24"/>
        </w:rPr>
        <w:t>项目编号：XZ【20</w:t>
      </w:r>
      <w:r>
        <w:rPr>
          <w:rFonts w:hint="eastAsia" w:ascii="宋体" w:hAnsi="宋体" w:eastAsia="宋体"/>
          <w:color w:val="auto"/>
          <w:sz w:val="24"/>
          <w:szCs w:val="24"/>
        </w:rPr>
        <w:t>20</w:t>
      </w:r>
      <w:r>
        <w:rPr>
          <w:rFonts w:ascii="宋体" w:hAnsi="宋体" w:eastAsia="宋体"/>
          <w:color w:val="auto"/>
          <w:sz w:val="24"/>
          <w:szCs w:val="24"/>
        </w:rPr>
        <w:t>】</w:t>
      </w:r>
      <w:r>
        <w:rPr>
          <w:rFonts w:hint="eastAsia" w:ascii="宋体" w:hAnsi="宋体" w:eastAsia="宋体"/>
          <w:color w:val="auto"/>
          <w:sz w:val="24"/>
          <w:szCs w:val="24"/>
        </w:rPr>
        <w:t>0</w:t>
      </w:r>
      <w:r>
        <w:rPr>
          <w:rFonts w:hint="eastAsia" w:ascii="宋体" w:hAnsi="宋体" w:eastAsia="宋体"/>
          <w:color w:val="auto"/>
          <w:sz w:val="24"/>
          <w:szCs w:val="24"/>
          <w:lang w:val="en-US" w:eastAsia="zh-CN"/>
        </w:rPr>
        <w:t>38</w:t>
      </w:r>
      <w:r>
        <w:rPr>
          <w:rFonts w:hint="eastAsia" w:ascii="宋体" w:hAnsi="宋体" w:eastAsia="宋体"/>
          <w:color w:val="auto"/>
          <w:sz w:val="24"/>
          <w:szCs w:val="24"/>
        </w:rPr>
        <w:t xml:space="preserve"> ；</w:t>
      </w:r>
    </w:p>
    <w:p>
      <w:pPr>
        <w:keepNext w:val="0"/>
        <w:keepLines w:val="0"/>
        <w:pageBreakBefore w:val="0"/>
        <w:widowControl/>
        <w:kinsoku/>
        <w:wordWrap/>
        <w:overflowPunct/>
        <w:topLinePunct w:val="0"/>
        <w:bidi w:val="0"/>
        <w:snapToGrid/>
        <w:spacing w:after="160" w:line="336" w:lineRule="auto"/>
        <w:ind w:firstLine="480"/>
        <w:jc w:val="left"/>
        <w:textAlignment w:val="auto"/>
        <w:rPr>
          <w:rFonts w:hAnsi="宋体" w:eastAsia="宋体"/>
          <w:sz w:val="24"/>
          <w:szCs w:val="24"/>
        </w:rPr>
      </w:pPr>
      <w:r>
        <w:rPr>
          <w:rFonts w:hAnsi="宋体" w:eastAsia="宋体"/>
          <w:sz w:val="24"/>
          <w:szCs w:val="24"/>
        </w:rPr>
        <w:t>2.2项目概况：</w:t>
      </w:r>
      <w:r>
        <w:rPr>
          <w:rFonts w:hint="eastAsia" w:hAnsi="宋体" w:eastAsia="宋体"/>
          <w:sz w:val="24"/>
          <w:szCs w:val="24"/>
        </w:rPr>
        <w:t>襄城县颍阳镇初级中学运动场项目及襄城县山头店镇党庙幼儿园室外工程，详见招标文件；</w:t>
      </w:r>
    </w:p>
    <w:p>
      <w:pPr>
        <w:keepNext w:val="0"/>
        <w:keepLines w:val="0"/>
        <w:pageBreakBefore w:val="0"/>
        <w:widowControl/>
        <w:kinsoku/>
        <w:wordWrap/>
        <w:overflowPunct/>
        <w:topLinePunct w:val="0"/>
        <w:bidi w:val="0"/>
        <w:snapToGrid/>
        <w:spacing w:after="160" w:line="336" w:lineRule="auto"/>
        <w:ind w:firstLine="480"/>
        <w:jc w:val="left"/>
        <w:textAlignment w:val="auto"/>
        <w:rPr>
          <w:rFonts w:hAnsi="宋体" w:eastAsia="宋体"/>
          <w:sz w:val="24"/>
          <w:szCs w:val="24"/>
        </w:rPr>
      </w:pPr>
      <w:r>
        <w:rPr>
          <w:rFonts w:hAnsi="宋体" w:eastAsia="宋体"/>
          <w:sz w:val="24"/>
          <w:szCs w:val="24"/>
        </w:rPr>
        <w:t>2.3招标控制价：</w:t>
      </w:r>
    </w:p>
    <w:p>
      <w:pPr>
        <w:keepNext w:val="0"/>
        <w:keepLines w:val="0"/>
        <w:pageBreakBefore w:val="0"/>
        <w:widowControl/>
        <w:kinsoku/>
        <w:wordWrap/>
        <w:overflowPunct/>
        <w:topLinePunct w:val="0"/>
        <w:bidi w:val="0"/>
        <w:snapToGrid/>
        <w:spacing w:after="160" w:line="336" w:lineRule="auto"/>
        <w:ind w:firstLine="480"/>
        <w:jc w:val="left"/>
        <w:textAlignment w:val="auto"/>
        <w:rPr>
          <w:rFonts w:hAnsi="宋体" w:eastAsia="宋体"/>
          <w:sz w:val="24"/>
          <w:szCs w:val="24"/>
        </w:rPr>
      </w:pPr>
      <w:r>
        <w:rPr>
          <w:rFonts w:hint="eastAsia" w:hAnsi="宋体" w:eastAsia="宋体"/>
          <w:sz w:val="24"/>
          <w:szCs w:val="24"/>
        </w:rPr>
        <w:t>第一标段：2680688.87</w:t>
      </w:r>
      <w:r>
        <w:rPr>
          <w:rFonts w:hAnsi="宋体" w:eastAsia="宋体"/>
          <w:sz w:val="24"/>
          <w:szCs w:val="24"/>
        </w:rPr>
        <w:t>元；（单位工程的分部分项工程费总额、措施项目费总额、其他项目费总额、规费总额和税金总额等详见附件）</w:t>
      </w:r>
      <w:r>
        <w:rPr>
          <w:rFonts w:hint="eastAsia" w:hAnsi="宋体" w:eastAsia="宋体"/>
          <w:sz w:val="24"/>
          <w:szCs w:val="24"/>
        </w:rPr>
        <w:t>；</w:t>
      </w:r>
    </w:p>
    <w:p>
      <w:pPr>
        <w:keepNext w:val="0"/>
        <w:keepLines w:val="0"/>
        <w:pageBreakBefore w:val="0"/>
        <w:widowControl/>
        <w:kinsoku/>
        <w:wordWrap/>
        <w:overflowPunct/>
        <w:topLinePunct w:val="0"/>
        <w:bidi w:val="0"/>
        <w:snapToGrid/>
        <w:spacing w:after="160" w:line="336" w:lineRule="auto"/>
        <w:ind w:firstLine="480"/>
        <w:jc w:val="left"/>
        <w:textAlignment w:val="auto"/>
        <w:rPr>
          <w:rFonts w:hAnsi="宋体" w:eastAsia="宋体"/>
          <w:sz w:val="24"/>
          <w:szCs w:val="24"/>
        </w:rPr>
      </w:pPr>
      <w:r>
        <w:rPr>
          <w:rFonts w:hint="eastAsia" w:hAnsi="宋体" w:eastAsia="宋体"/>
          <w:sz w:val="24"/>
          <w:szCs w:val="24"/>
        </w:rPr>
        <w:t xml:space="preserve"> 第二标段：939928.29</w:t>
      </w:r>
      <w:r>
        <w:rPr>
          <w:rFonts w:hAnsi="宋体" w:eastAsia="宋体"/>
          <w:sz w:val="24"/>
          <w:szCs w:val="24"/>
        </w:rPr>
        <w:t>元；（单位工程的分部分项工程费总额、措施项目费总额、其他项目费总额、规费总额和税金总额等详见附件）</w:t>
      </w:r>
      <w:r>
        <w:rPr>
          <w:rFonts w:hint="eastAsia" w:hAnsi="宋体" w:eastAsia="宋体"/>
          <w:sz w:val="24"/>
          <w:szCs w:val="24"/>
        </w:rPr>
        <w:t>；</w:t>
      </w:r>
    </w:p>
    <w:p>
      <w:pPr>
        <w:keepNext w:val="0"/>
        <w:keepLines w:val="0"/>
        <w:pageBreakBefore w:val="0"/>
        <w:widowControl/>
        <w:kinsoku/>
        <w:wordWrap/>
        <w:overflowPunct/>
        <w:topLinePunct w:val="0"/>
        <w:bidi w:val="0"/>
        <w:snapToGrid/>
        <w:spacing w:after="160" w:line="336" w:lineRule="auto"/>
        <w:ind w:firstLine="480"/>
        <w:jc w:val="left"/>
        <w:textAlignment w:val="auto"/>
        <w:rPr>
          <w:rFonts w:hAnsi="宋体" w:eastAsia="宋体"/>
          <w:sz w:val="24"/>
          <w:szCs w:val="24"/>
        </w:rPr>
      </w:pPr>
      <w:r>
        <w:rPr>
          <w:rFonts w:hAnsi="宋体" w:eastAsia="宋体"/>
          <w:sz w:val="24"/>
          <w:szCs w:val="24"/>
        </w:rPr>
        <w:t>2.4招标范围：招标文件、施工图纸、工程量清单、答疑纪要和补充文件（如有）范围内的所有建设内容。</w:t>
      </w:r>
    </w:p>
    <w:p>
      <w:pPr>
        <w:keepNext w:val="0"/>
        <w:keepLines w:val="0"/>
        <w:pageBreakBefore w:val="0"/>
        <w:widowControl/>
        <w:kinsoku/>
        <w:wordWrap/>
        <w:overflowPunct/>
        <w:topLinePunct w:val="0"/>
        <w:bidi w:val="0"/>
        <w:snapToGrid/>
        <w:spacing w:after="160" w:line="336" w:lineRule="auto"/>
        <w:ind w:firstLine="480"/>
        <w:jc w:val="left"/>
        <w:textAlignment w:val="auto"/>
        <w:rPr>
          <w:rFonts w:hAnsi="宋体" w:eastAsia="宋体"/>
          <w:sz w:val="24"/>
          <w:szCs w:val="24"/>
        </w:rPr>
      </w:pPr>
      <w:r>
        <w:rPr>
          <w:rFonts w:hAnsi="宋体" w:eastAsia="宋体"/>
          <w:sz w:val="24"/>
          <w:szCs w:val="24"/>
        </w:rPr>
        <w:t>2.5标段划分：</w:t>
      </w:r>
      <w:r>
        <w:rPr>
          <w:rFonts w:hint="eastAsia" w:hAnsi="宋体" w:eastAsia="宋体"/>
          <w:sz w:val="24"/>
          <w:szCs w:val="24"/>
        </w:rPr>
        <w:t>第一标段：襄城县颍阳镇初级中学运动场项目；</w:t>
      </w:r>
    </w:p>
    <w:p>
      <w:pPr>
        <w:keepNext w:val="0"/>
        <w:keepLines w:val="0"/>
        <w:pageBreakBefore w:val="0"/>
        <w:widowControl/>
        <w:kinsoku/>
        <w:wordWrap/>
        <w:overflowPunct/>
        <w:topLinePunct w:val="0"/>
        <w:bidi w:val="0"/>
        <w:snapToGrid/>
        <w:spacing w:after="160" w:line="336" w:lineRule="auto"/>
        <w:ind w:firstLine="480"/>
        <w:jc w:val="left"/>
        <w:textAlignment w:val="auto"/>
        <w:rPr>
          <w:rFonts w:eastAsiaTheme="minorEastAsia"/>
          <w:sz w:val="24"/>
          <w:szCs w:val="24"/>
        </w:rPr>
      </w:pPr>
      <w:r>
        <w:rPr>
          <w:rFonts w:hint="eastAsia" w:hAnsi="宋体" w:eastAsia="宋体"/>
          <w:sz w:val="24"/>
          <w:szCs w:val="24"/>
        </w:rPr>
        <w:t xml:space="preserve">             第二标段：襄城县山头店镇党庙幼儿园室外工程；</w:t>
      </w:r>
    </w:p>
    <w:p>
      <w:pPr>
        <w:pStyle w:val="2"/>
        <w:keepNext w:val="0"/>
        <w:keepLines w:val="0"/>
        <w:pageBreakBefore w:val="0"/>
        <w:widowControl/>
        <w:kinsoku/>
        <w:wordWrap/>
        <w:overflowPunct/>
        <w:topLinePunct w:val="0"/>
        <w:bidi w:val="0"/>
        <w:snapToGrid/>
        <w:spacing w:after="120" w:line="336" w:lineRule="auto"/>
        <w:ind w:firstLine="480" w:firstLineChars="200"/>
        <w:textAlignment w:val="auto"/>
        <w:rPr>
          <w:rFonts w:ascii="宋体" w:hAnsi="宋体" w:eastAsia="宋体"/>
          <w:color w:val="FF0000"/>
          <w:sz w:val="24"/>
          <w:szCs w:val="24"/>
        </w:rPr>
      </w:pPr>
      <w:r>
        <w:rPr>
          <w:rFonts w:ascii="宋体" w:hAnsi="宋体" w:eastAsia="宋体"/>
          <w:sz w:val="24"/>
          <w:szCs w:val="24"/>
        </w:rPr>
        <w:t>2.6计划工期：</w:t>
      </w:r>
      <w:r>
        <w:rPr>
          <w:rFonts w:hint="eastAsia" w:ascii="宋体" w:hAnsi="宋体" w:eastAsia="宋体"/>
          <w:sz w:val="24"/>
          <w:szCs w:val="24"/>
        </w:rPr>
        <w:t>第一标段：90</w:t>
      </w:r>
      <w:r>
        <w:rPr>
          <w:rFonts w:ascii="宋体" w:hAnsi="宋体" w:eastAsia="宋体"/>
          <w:sz w:val="24"/>
          <w:szCs w:val="24"/>
        </w:rPr>
        <w:t>日历天</w:t>
      </w:r>
      <w:r>
        <w:rPr>
          <w:rFonts w:hint="eastAsia" w:ascii="宋体" w:hAnsi="宋体" w:eastAsia="宋体"/>
          <w:sz w:val="24"/>
          <w:szCs w:val="24"/>
          <w:lang w:val="en-US" w:eastAsia="zh-CN"/>
        </w:rPr>
        <w:t>,</w:t>
      </w:r>
      <w:r>
        <w:rPr>
          <w:rFonts w:hint="eastAsia" w:ascii="宋体" w:hAnsi="宋体" w:eastAsia="宋体"/>
          <w:sz w:val="24"/>
          <w:szCs w:val="24"/>
        </w:rPr>
        <w:t xml:space="preserve">   第二标段：90日历天</w:t>
      </w:r>
    </w:p>
    <w:p>
      <w:pPr>
        <w:pStyle w:val="2"/>
        <w:keepNext w:val="0"/>
        <w:keepLines w:val="0"/>
        <w:pageBreakBefore w:val="0"/>
        <w:widowControl/>
        <w:kinsoku/>
        <w:wordWrap/>
        <w:overflowPunct/>
        <w:topLinePunct w:val="0"/>
        <w:bidi w:val="0"/>
        <w:snapToGrid/>
        <w:spacing w:after="120" w:line="336" w:lineRule="auto"/>
        <w:ind w:firstLine="480" w:firstLineChars="200"/>
        <w:textAlignment w:val="auto"/>
        <w:rPr>
          <w:rFonts w:ascii="仿宋_GB2312" w:hAnsi="宋体" w:eastAsia="宋体"/>
          <w:sz w:val="24"/>
          <w:szCs w:val="24"/>
        </w:rPr>
      </w:pPr>
      <w:r>
        <w:rPr>
          <w:rFonts w:ascii="仿宋_GB2312" w:hAnsi="宋体" w:eastAsia="宋体"/>
          <w:sz w:val="24"/>
          <w:szCs w:val="24"/>
        </w:rPr>
        <w:t>2.7质量要求：合格。</w:t>
      </w:r>
    </w:p>
    <w:p>
      <w:pPr>
        <w:keepNext w:val="0"/>
        <w:keepLines w:val="0"/>
        <w:pageBreakBefore w:val="0"/>
        <w:widowControl/>
        <w:kinsoku/>
        <w:wordWrap/>
        <w:overflowPunct/>
        <w:topLinePunct w:val="0"/>
        <w:bidi w:val="0"/>
        <w:snapToGrid/>
        <w:spacing w:after="160" w:line="336" w:lineRule="auto"/>
        <w:textAlignment w:val="auto"/>
        <w:outlineLvl w:val="0"/>
        <w:rPr>
          <w:rFonts w:hAnsi="宋体" w:eastAsia="宋体"/>
          <w:b/>
          <w:sz w:val="24"/>
          <w:szCs w:val="24"/>
        </w:rPr>
      </w:pPr>
      <w:r>
        <w:rPr>
          <w:rFonts w:hAnsi="宋体" w:eastAsia="宋体"/>
          <w:b/>
          <w:sz w:val="24"/>
          <w:szCs w:val="24"/>
        </w:rPr>
        <w:t>3、投标人资格要求</w:t>
      </w:r>
    </w:p>
    <w:p>
      <w:pPr>
        <w:pStyle w:val="2"/>
        <w:keepNext w:val="0"/>
        <w:keepLines w:val="0"/>
        <w:pageBreakBefore w:val="0"/>
        <w:widowControl/>
        <w:kinsoku/>
        <w:wordWrap/>
        <w:overflowPunct/>
        <w:topLinePunct w:val="0"/>
        <w:bidi w:val="0"/>
        <w:snapToGrid/>
        <w:spacing w:line="336" w:lineRule="auto"/>
        <w:textAlignment w:val="auto"/>
        <w:rPr>
          <w:rFonts w:hAnsi="宋体" w:eastAsia="宋体"/>
          <w:sz w:val="24"/>
          <w:szCs w:val="24"/>
        </w:rPr>
      </w:pPr>
      <w:r>
        <w:rPr>
          <w:rFonts w:hint="eastAsia" w:hAnsi="宋体" w:eastAsia="宋体"/>
          <w:sz w:val="24"/>
          <w:szCs w:val="24"/>
        </w:rPr>
        <w:t>第一、二标段投标人资格要求：</w:t>
      </w:r>
    </w:p>
    <w:p>
      <w:pPr>
        <w:keepNext w:val="0"/>
        <w:keepLines w:val="0"/>
        <w:pageBreakBefore w:val="0"/>
        <w:widowControl/>
        <w:kinsoku/>
        <w:wordWrap/>
        <w:overflowPunct/>
        <w:topLinePunct w:val="0"/>
        <w:bidi w:val="0"/>
        <w:snapToGrid/>
        <w:spacing w:line="336" w:lineRule="auto"/>
        <w:ind w:firstLine="480" w:firstLineChars="200"/>
        <w:textAlignment w:val="auto"/>
        <w:outlineLvl w:val="0"/>
        <w:rPr>
          <w:rFonts w:hAnsi="宋体"/>
          <w:bCs/>
          <w:sz w:val="24"/>
          <w:szCs w:val="24"/>
        </w:rPr>
      </w:pPr>
      <w:r>
        <w:rPr>
          <w:rFonts w:hint="eastAsia" w:hAnsi="宋体"/>
          <w:bCs/>
          <w:sz w:val="24"/>
          <w:szCs w:val="24"/>
        </w:rPr>
        <w:t>3.1投标人须具有独立的法人资格，具有合格有效的营业执照；</w:t>
      </w:r>
    </w:p>
    <w:p>
      <w:pPr>
        <w:keepNext w:val="0"/>
        <w:keepLines w:val="0"/>
        <w:pageBreakBefore w:val="0"/>
        <w:widowControl/>
        <w:kinsoku/>
        <w:wordWrap/>
        <w:overflowPunct/>
        <w:topLinePunct w:val="0"/>
        <w:bidi w:val="0"/>
        <w:snapToGrid/>
        <w:spacing w:line="336" w:lineRule="auto"/>
        <w:ind w:firstLine="480" w:firstLineChars="200"/>
        <w:textAlignment w:val="auto"/>
        <w:outlineLvl w:val="0"/>
        <w:rPr>
          <w:rFonts w:hAnsi="宋体"/>
          <w:bCs/>
          <w:sz w:val="24"/>
          <w:szCs w:val="24"/>
        </w:rPr>
      </w:pPr>
      <w:r>
        <w:rPr>
          <w:rFonts w:hint="eastAsia" w:hAnsi="宋体"/>
          <w:bCs/>
          <w:sz w:val="24"/>
          <w:szCs w:val="24"/>
        </w:rPr>
        <w:t>3.2投标人须具备建设行政主管部门颁发的建筑工程施工总承包叁级及以上资质，且具有有效的安全生产许可证，并在人员、设备、资金等方面具有相应的施工能力；</w:t>
      </w:r>
    </w:p>
    <w:p>
      <w:pPr>
        <w:keepNext w:val="0"/>
        <w:keepLines w:val="0"/>
        <w:pageBreakBefore w:val="0"/>
        <w:widowControl/>
        <w:kinsoku/>
        <w:wordWrap/>
        <w:overflowPunct/>
        <w:topLinePunct w:val="0"/>
        <w:bidi w:val="0"/>
        <w:snapToGrid/>
        <w:spacing w:line="336" w:lineRule="auto"/>
        <w:ind w:firstLine="480" w:firstLineChars="200"/>
        <w:textAlignment w:val="auto"/>
        <w:outlineLvl w:val="0"/>
        <w:rPr>
          <w:rFonts w:hAnsi="宋体"/>
          <w:bCs/>
          <w:sz w:val="24"/>
          <w:szCs w:val="24"/>
        </w:rPr>
      </w:pPr>
      <w:r>
        <w:rPr>
          <w:rFonts w:hint="eastAsia" w:hAnsi="宋体"/>
          <w:bCs/>
          <w:sz w:val="24"/>
          <w:szCs w:val="24"/>
        </w:rPr>
        <w:t>3.3拟派项目经理须具有建筑工程专业贰级及以上注册建造师资格证书（不含临时），并具有有效的安全生产考核合格证书，且未担任其他正在施工建设工程的项目经理（承诺书由法定代表人签名并加盖单位公章）；</w:t>
      </w:r>
    </w:p>
    <w:p>
      <w:pPr>
        <w:keepNext w:val="0"/>
        <w:keepLines w:val="0"/>
        <w:pageBreakBefore w:val="0"/>
        <w:widowControl/>
        <w:kinsoku/>
        <w:wordWrap/>
        <w:overflowPunct/>
        <w:topLinePunct w:val="0"/>
        <w:bidi w:val="0"/>
        <w:snapToGrid/>
        <w:spacing w:line="336" w:lineRule="auto"/>
        <w:ind w:firstLine="480" w:firstLineChars="200"/>
        <w:textAlignment w:val="auto"/>
        <w:outlineLvl w:val="0"/>
        <w:rPr>
          <w:rFonts w:hAnsi="宋体"/>
          <w:bCs/>
          <w:sz w:val="24"/>
          <w:szCs w:val="24"/>
        </w:rPr>
      </w:pPr>
      <w:r>
        <w:rPr>
          <w:rFonts w:hint="eastAsia" w:hAnsi="宋体"/>
          <w:bCs/>
          <w:sz w:val="24"/>
          <w:szCs w:val="24"/>
        </w:rPr>
        <w:t>3.4拟派技术负责人须具有相关专业中级及以上职称；</w:t>
      </w:r>
    </w:p>
    <w:p>
      <w:pPr>
        <w:keepNext w:val="0"/>
        <w:keepLines w:val="0"/>
        <w:pageBreakBefore w:val="0"/>
        <w:widowControl/>
        <w:kinsoku/>
        <w:wordWrap/>
        <w:overflowPunct/>
        <w:topLinePunct w:val="0"/>
        <w:bidi w:val="0"/>
        <w:snapToGrid/>
        <w:spacing w:line="336" w:lineRule="auto"/>
        <w:ind w:firstLine="480" w:firstLineChars="200"/>
        <w:textAlignment w:val="auto"/>
        <w:outlineLvl w:val="0"/>
        <w:rPr>
          <w:rFonts w:hAnsi="宋体"/>
          <w:bCs/>
          <w:sz w:val="24"/>
          <w:szCs w:val="24"/>
        </w:rPr>
      </w:pPr>
      <w:r>
        <w:rPr>
          <w:rFonts w:hint="eastAsia" w:hAnsi="宋体"/>
          <w:bCs/>
          <w:sz w:val="24"/>
          <w:szCs w:val="24"/>
        </w:rPr>
        <w:t>3.5投标人未被列入“信用中国”网站信用记录失信被执行人、重大税收违法案件当事人名单（查询网站：“信用中国”https://www.creditchina.gov.cn，并提供报名时间内网站截图）；未被列入“国家企业信用信息公示系统”经营异常名录、严重违法失信企业名单（查询网站：国家企业信用信息公示系统http://www.gsxt.gov.cn，并提供报名时间内网页截图）；投标人未被列入信用河南信用信息栏黑名单（河南省投标企业提供，查询网站：信用河南http://www.credithn.gov.cn/，并提供报名时间内信用信息栏、信用查询结果网页截图）；</w:t>
      </w:r>
    </w:p>
    <w:p>
      <w:pPr>
        <w:keepNext w:val="0"/>
        <w:keepLines w:val="0"/>
        <w:pageBreakBefore w:val="0"/>
        <w:widowControl/>
        <w:kinsoku/>
        <w:wordWrap/>
        <w:overflowPunct/>
        <w:topLinePunct w:val="0"/>
        <w:bidi w:val="0"/>
        <w:snapToGrid/>
        <w:spacing w:line="336" w:lineRule="auto"/>
        <w:ind w:firstLine="480" w:firstLineChars="200"/>
        <w:textAlignment w:val="auto"/>
        <w:outlineLvl w:val="0"/>
        <w:rPr>
          <w:rFonts w:hAnsi="宋体" w:eastAsia="宋体"/>
          <w:sz w:val="24"/>
          <w:szCs w:val="24"/>
        </w:rPr>
      </w:pPr>
      <w:r>
        <w:rPr>
          <w:rFonts w:hint="eastAsia" w:hAnsi="宋体"/>
          <w:bCs/>
          <w:sz w:val="24"/>
          <w:szCs w:val="24"/>
        </w:rPr>
        <w:t>3.6本项目不接受联合体投标；</w:t>
      </w:r>
    </w:p>
    <w:p>
      <w:pPr>
        <w:keepNext w:val="0"/>
        <w:keepLines w:val="0"/>
        <w:pageBreakBefore w:val="0"/>
        <w:widowControl/>
        <w:kinsoku/>
        <w:wordWrap/>
        <w:overflowPunct/>
        <w:topLinePunct w:val="0"/>
        <w:bidi w:val="0"/>
        <w:snapToGrid/>
        <w:spacing w:after="160" w:line="336" w:lineRule="auto"/>
        <w:ind w:firstLine="480"/>
        <w:textAlignment w:val="auto"/>
        <w:outlineLvl w:val="0"/>
        <w:rPr>
          <w:rFonts w:hAnsi="宋体" w:eastAsia="宋体"/>
          <w:sz w:val="24"/>
          <w:szCs w:val="24"/>
        </w:rPr>
      </w:pPr>
      <w:r>
        <w:rPr>
          <w:rFonts w:hAnsi="宋体" w:eastAsia="宋体"/>
          <w:sz w:val="24"/>
          <w:szCs w:val="24"/>
        </w:rPr>
        <w:t>3.</w:t>
      </w:r>
      <w:r>
        <w:rPr>
          <w:rFonts w:hint="eastAsia" w:hAnsi="宋体" w:eastAsia="宋体"/>
          <w:sz w:val="24"/>
          <w:szCs w:val="24"/>
        </w:rPr>
        <w:t>7</w:t>
      </w:r>
      <w:r>
        <w:rPr>
          <w:rFonts w:hAnsi="宋体" w:eastAsia="宋体"/>
          <w:sz w:val="24"/>
          <w:szCs w:val="24"/>
        </w:rPr>
        <w:t>本次招标实行资格后审；</w:t>
      </w:r>
    </w:p>
    <w:p>
      <w:pPr>
        <w:keepNext w:val="0"/>
        <w:keepLines w:val="0"/>
        <w:pageBreakBefore w:val="0"/>
        <w:widowControl/>
        <w:kinsoku/>
        <w:wordWrap/>
        <w:overflowPunct/>
        <w:topLinePunct w:val="0"/>
        <w:bidi w:val="0"/>
        <w:snapToGrid/>
        <w:spacing w:line="336" w:lineRule="auto"/>
        <w:ind w:firstLine="480" w:firstLineChars="200"/>
        <w:textAlignment w:val="auto"/>
        <w:outlineLvl w:val="0"/>
        <w:rPr>
          <w:rFonts w:hAnsi="宋体" w:eastAsiaTheme="minorEastAsia"/>
          <w:bCs/>
          <w:sz w:val="24"/>
          <w:szCs w:val="24"/>
        </w:rPr>
      </w:pPr>
      <w:r>
        <w:rPr>
          <w:rFonts w:hint="eastAsia" w:hAnsi="宋体"/>
          <w:bCs/>
          <w:sz w:val="24"/>
          <w:szCs w:val="24"/>
        </w:rPr>
        <w:t>注：投标申请人可以对本项目多个标段进行投标，但只能中取一个标段</w:t>
      </w:r>
      <w:r>
        <w:rPr>
          <w:rFonts w:hint="eastAsia" w:hAnsi="宋体" w:eastAsiaTheme="minorEastAsia"/>
          <w:bCs/>
          <w:sz w:val="24"/>
          <w:szCs w:val="24"/>
        </w:rPr>
        <w:t>，以标段先后顺序为准</w:t>
      </w:r>
    </w:p>
    <w:p>
      <w:pPr>
        <w:keepNext w:val="0"/>
        <w:keepLines w:val="0"/>
        <w:pageBreakBefore w:val="0"/>
        <w:widowControl/>
        <w:numPr>
          <w:ilvl w:val="0"/>
          <w:numId w:val="1"/>
        </w:numPr>
        <w:kinsoku/>
        <w:wordWrap/>
        <w:overflowPunct/>
        <w:topLinePunct w:val="0"/>
        <w:bidi w:val="0"/>
        <w:snapToGrid/>
        <w:spacing w:after="160" w:line="336" w:lineRule="auto"/>
        <w:textAlignment w:val="auto"/>
        <w:rPr>
          <w:rFonts w:ascii="宋体"/>
          <w:sz w:val="24"/>
          <w:szCs w:val="24"/>
        </w:rPr>
      </w:pPr>
      <w:r>
        <w:rPr>
          <w:rFonts w:hAnsi="宋体" w:eastAsia="宋体"/>
          <w:b/>
          <w:sz w:val="24"/>
          <w:szCs w:val="24"/>
        </w:rPr>
        <w:t>网上下载招标文件</w:t>
      </w:r>
    </w:p>
    <w:p>
      <w:pPr>
        <w:keepNext w:val="0"/>
        <w:keepLines w:val="0"/>
        <w:pageBreakBefore w:val="0"/>
        <w:widowControl/>
        <w:kinsoku/>
        <w:wordWrap/>
        <w:overflowPunct/>
        <w:topLinePunct w:val="0"/>
        <w:bidi w:val="0"/>
        <w:snapToGrid/>
        <w:spacing w:after="160" w:line="336" w:lineRule="auto"/>
        <w:ind w:firstLine="480" w:firstLineChars="200"/>
        <w:textAlignment w:val="auto"/>
        <w:rPr>
          <w:rFonts w:ascii="宋体"/>
          <w:sz w:val="24"/>
          <w:szCs w:val="24"/>
        </w:rPr>
      </w:pPr>
      <w:r>
        <w:rPr>
          <w:rFonts w:ascii="宋体"/>
          <w:sz w:val="24"/>
          <w:szCs w:val="24"/>
        </w:rPr>
        <w:t>4.1投标人持CA数字认证证书，登录《全国公共资源交易平台（河南省·许昌市）》“系统用户注册”入口（http://ggzy.xuchang.gov.cn）进行免费注册登记（详见“常见问题解答-诚信库网上注册相关资料下载”）；</w:t>
      </w:r>
    </w:p>
    <w:p>
      <w:pPr>
        <w:pStyle w:val="6"/>
        <w:keepNext w:val="0"/>
        <w:keepLines w:val="0"/>
        <w:pageBreakBefore w:val="0"/>
        <w:widowControl/>
        <w:kinsoku/>
        <w:wordWrap/>
        <w:overflowPunct/>
        <w:topLinePunct w:val="0"/>
        <w:bidi w:val="0"/>
        <w:snapToGrid/>
        <w:spacing w:before="280" w:beforeAutospacing="1" w:after="280" w:afterAutospacing="1" w:line="336" w:lineRule="auto"/>
        <w:ind w:firstLine="480"/>
        <w:jc w:val="left"/>
        <w:textAlignment w:val="auto"/>
        <w:rPr>
          <w:rFonts w:hAnsi="Times New Roman" w:eastAsia="Times New Roman"/>
        </w:rPr>
      </w:pPr>
      <w:r>
        <w:rPr>
          <w:rFonts w:hAnsi="Times New Roman" w:eastAsia="Times New Roman"/>
        </w:rPr>
        <w:t>4.2在投标截止时间前登录《全国公共资源交易平台（河南省·许昌市）》“投标人/供应商登录”入口（http://</w:t>
      </w:r>
      <w:r>
        <w:rPr>
          <w:rFonts w:ascii="Times New Roman" w:hAnsi="Times New Roman" w:eastAsia="Times New Roman"/>
        </w:rPr>
        <w:t>ggzy.xuchang.gov.cn</w:t>
      </w:r>
      <w:r>
        <w:rPr>
          <w:rFonts w:hAnsi="Times New Roman" w:eastAsia="Times New Roman"/>
        </w:rPr>
        <w:t>）自行下载招标文件（详见“常见问题解答-交易系统操作手册”）。</w:t>
      </w:r>
    </w:p>
    <w:p>
      <w:pPr>
        <w:keepNext w:val="0"/>
        <w:keepLines w:val="0"/>
        <w:pageBreakBefore w:val="0"/>
        <w:widowControl/>
        <w:kinsoku/>
        <w:wordWrap/>
        <w:overflowPunct/>
        <w:topLinePunct w:val="0"/>
        <w:autoSpaceDE w:val="0"/>
        <w:autoSpaceDN w:val="0"/>
        <w:bidi w:val="0"/>
        <w:adjustRightInd w:val="0"/>
        <w:snapToGrid/>
        <w:spacing w:line="336" w:lineRule="auto"/>
        <w:textAlignment w:val="auto"/>
        <w:rPr>
          <w:rFonts w:hAnsi="宋体"/>
          <w:b/>
          <w:sz w:val="24"/>
        </w:rPr>
      </w:pPr>
      <w:r>
        <w:rPr>
          <w:rFonts w:hint="eastAsia" w:hAnsi="宋体"/>
          <w:b/>
          <w:sz w:val="24"/>
        </w:rPr>
        <w:t>5</w:t>
      </w:r>
      <w:r>
        <w:rPr>
          <w:rFonts w:hint="eastAsia" w:hAnsi="宋体" w:eastAsiaTheme="minorEastAsia"/>
          <w:b/>
          <w:sz w:val="24"/>
        </w:rPr>
        <w:t>、</w:t>
      </w:r>
      <w:r>
        <w:rPr>
          <w:rFonts w:hint="eastAsia" w:hAnsi="宋体"/>
          <w:b/>
          <w:sz w:val="24"/>
        </w:rPr>
        <w:t>招标文件和施工图纸的获取</w:t>
      </w:r>
    </w:p>
    <w:p>
      <w:pPr>
        <w:keepNext w:val="0"/>
        <w:keepLines w:val="0"/>
        <w:pageBreakBefore w:val="0"/>
        <w:widowControl/>
        <w:kinsoku/>
        <w:wordWrap/>
        <w:overflowPunct/>
        <w:topLinePunct w:val="0"/>
        <w:bidi w:val="0"/>
        <w:snapToGrid/>
        <w:spacing w:line="336" w:lineRule="auto"/>
        <w:ind w:firstLine="480" w:firstLineChars="200"/>
        <w:textAlignment w:val="auto"/>
        <w:rPr>
          <w:rFonts w:hAnsi="宋体"/>
          <w:bCs/>
          <w:sz w:val="24"/>
        </w:rPr>
      </w:pPr>
      <w:r>
        <w:rPr>
          <w:rFonts w:hint="eastAsia" w:hAnsi="宋体"/>
          <w:bCs/>
          <w:sz w:val="24"/>
        </w:rPr>
        <w:t xml:space="preserve"> 5.1招标文件和工程量清单的获取：投标人于投标文件递交截止时间前均可登录《全国公共资源交易平台(河南省▪许昌市)》（http://ggzy.xuchang.gov.cn/），通过“投标人/供应商登录”入口自行下载。</w:t>
      </w:r>
    </w:p>
    <w:p>
      <w:pPr>
        <w:keepNext w:val="0"/>
        <w:keepLines w:val="0"/>
        <w:pageBreakBefore w:val="0"/>
        <w:widowControl/>
        <w:kinsoku/>
        <w:wordWrap/>
        <w:overflowPunct/>
        <w:topLinePunct w:val="0"/>
        <w:bidi w:val="0"/>
        <w:snapToGrid/>
        <w:spacing w:line="336" w:lineRule="auto"/>
        <w:ind w:firstLine="480" w:firstLineChars="200"/>
        <w:textAlignment w:val="auto"/>
        <w:rPr>
          <w:rFonts w:hAnsi="宋体"/>
          <w:bCs/>
          <w:sz w:val="24"/>
        </w:rPr>
      </w:pPr>
      <w:r>
        <w:rPr>
          <w:rFonts w:hint="eastAsia" w:hAnsi="宋体"/>
          <w:bCs/>
          <w:sz w:val="24"/>
        </w:rPr>
        <w:t xml:space="preserve"> 5.2施工图纸下载：按照招标文件中第二章投标人须知前附表自行下载。</w:t>
      </w:r>
    </w:p>
    <w:p>
      <w:pPr>
        <w:keepNext w:val="0"/>
        <w:keepLines w:val="0"/>
        <w:pageBreakBefore w:val="0"/>
        <w:widowControl/>
        <w:kinsoku/>
        <w:wordWrap/>
        <w:overflowPunct/>
        <w:topLinePunct w:val="0"/>
        <w:bidi w:val="0"/>
        <w:snapToGrid/>
        <w:spacing w:line="336" w:lineRule="auto"/>
        <w:ind w:firstLine="480" w:firstLineChars="200"/>
        <w:textAlignment w:val="auto"/>
        <w:rPr>
          <w:rFonts w:hAnsi="宋体" w:eastAsiaTheme="minorEastAsia"/>
          <w:bCs/>
          <w:sz w:val="24"/>
        </w:rPr>
      </w:pPr>
      <w:r>
        <w:rPr>
          <w:rFonts w:hint="eastAsia" w:hAnsi="宋体"/>
          <w:bCs/>
          <w:sz w:val="24"/>
        </w:rPr>
        <w:t xml:space="preserve"> 5.3招标文件每套售价</w:t>
      </w:r>
      <w:r>
        <w:rPr>
          <w:rFonts w:hint="eastAsia" w:hAnsi="宋体"/>
          <w:bCs/>
          <w:sz w:val="24"/>
          <w:u w:val="single"/>
        </w:rPr>
        <w:t xml:space="preserve"> 300 </w:t>
      </w:r>
      <w:r>
        <w:rPr>
          <w:rFonts w:hint="eastAsia" w:hAnsi="宋体"/>
          <w:bCs/>
          <w:sz w:val="24"/>
        </w:rPr>
        <w:t>元，投标人于开标结束后转账至支付宝账号：</w:t>
      </w:r>
      <w:r>
        <w:rPr>
          <w:rFonts w:hint="eastAsia" w:hAnsi="宋体" w:eastAsia="宋体"/>
          <w:bCs/>
          <w:sz w:val="24"/>
        </w:rPr>
        <w:t>13938779510</w:t>
      </w:r>
      <w:r>
        <w:rPr>
          <w:rFonts w:hint="eastAsia" w:hAnsi="宋体"/>
          <w:bCs/>
          <w:sz w:val="24"/>
        </w:rPr>
        <w:t>（转账时请注明项目编号</w:t>
      </w:r>
      <w:r>
        <w:rPr>
          <w:rFonts w:hint="eastAsia" w:hAnsi="宋体" w:eastAsia="宋体"/>
          <w:bCs/>
          <w:sz w:val="24"/>
        </w:rPr>
        <w:t>和</w:t>
      </w:r>
      <w:r>
        <w:rPr>
          <w:rFonts w:hint="eastAsia" w:hAnsi="宋体"/>
          <w:bCs/>
          <w:sz w:val="24"/>
        </w:rPr>
        <w:t>公司名称）。</w:t>
      </w:r>
    </w:p>
    <w:p>
      <w:pPr>
        <w:keepNext w:val="0"/>
        <w:keepLines w:val="0"/>
        <w:pageBreakBefore w:val="0"/>
        <w:widowControl/>
        <w:kinsoku/>
        <w:wordWrap/>
        <w:overflowPunct/>
        <w:topLinePunct w:val="0"/>
        <w:bidi w:val="0"/>
        <w:snapToGrid/>
        <w:spacing w:line="336" w:lineRule="auto"/>
        <w:textAlignment w:val="auto"/>
        <w:rPr>
          <w:rFonts w:hAnsi="宋体" w:eastAsiaTheme="minorEastAsia"/>
          <w:bCs/>
          <w:sz w:val="24"/>
        </w:rPr>
      </w:pPr>
      <w:r>
        <w:rPr>
          <w:rFonts w:hint="eastAsia" w:hAnsi="宋体" w:eastAsiaTheme="minorEastAsia"/>
          <w:b/>
          <w:bCs/>
          <w:sz w:val="24"/>
        </w:rPr>
        <w:t>6、</w:t>
      </w:r>
      <w:r>
        <w:rPr>
          <w:rFonts w:hint="eastAsia" w:hAnsi="宋体"/>
          <w:b/>
          <w:sz w:val="24"/>
        </w:rPr>
        <w:t>投标文件的递交</w:t>
      </w:r>
    </w:p>
    <w:p>
      <w:pPr>
        <w:keepNext w:val="0"/>
        <w:keepLines w:val="0"/>
        <w:pageBreakBefore w:val="0"/>
        <w:widowControl/>
        <w:kinsoku/>
        <w:wordWrap/>
        <w:overflowPunct/>
        <w:topLinePunct w:val="0"/>
        <w:bidi w:val="0"/>
        <w:snapToGrid/>
        <w:spacing w:line="336" w:lineRule="auto"/>
        <w:ind w:firstLine="465"/>
        <w:textAlignment w:val="auto"/>
        <w:rPr>
          <w:rFonts w:hAnsi="宋体" w:cs="宋体"/>
          <w:sz w:val="24"/>
          <w:szCs w:val="24"/>
        </w:rPr>
      </w:pPr>
      <w:r>
        <w:rPr>
          <w:rFonts w:hAnsi="宋体"/>
          <w:bCs/>
          <w:sz w:val="24"/>
        </w:rPr>
        <w:t>6</w:t>
      </w:r>
      <w:r>
        <w:rPr>
          <w:rFonts w:hint="eastAsia" w:hAnsi="宋体"/>
          <w:bCs/>
          <w:sz w:val="24"/>
        </w:rPr>
        <w:t>.1 本项目为全流程电子化交易项目，投标人应按规定在投标截止时间（同开标时间）前通过《全国公共资源交易平台(河南省▪许昌市)》公共资源交易系统成功上传本项目加密电子投标文件。</w:t>
      </w:r>
    </w:p>
    <w:p>
      <w:pPr>
        <w:keepNext w:val="0"/>
        <w:keepLines w:val="0"/>
        <w:pageBreakBefore w:val="0"/>
        <w:widowControl/>
        <w:kinsoku/>
        <w:wordWrap/>
        <w:overflowPunct/>
        <w:topLinePunct w:val="0"/>
        <w:bidi w:val="0"/>
        <w:snapToGrid/>
        <w:spacing w:line="336" w:lineRule="auto"/>
        <w:ind w:firstLine="480" w:firstLineChars="200"/>
        <w:textAlignment w:val="auto"/>
        <w:rPr>
          <w:rFonts w:hAnsi="宋体"/>
          <w:bCs/>
          <w:color w:val="0000FF"/>
          <w:sz w:val="24"/>
        </w:rPr>
      </w:pPr>
      <w:r>
        <w:rPr>
          <w:rFonts w:hint="eastAsia" w:hAnsi="宋体"/>
          <w:bCs/>
          <w:sz w:val="24"/>
        </w:rPr>
        <w:t>6.2 投标</w:t>
      </w:r>
      <w:r>
        <w:rPr>
          <w:rFonts w:hint="eastAsia" w:hAnsi="宋体"/>
          <w:bCs/>
          <w:color w:val="auto"/>
          <w:sz w:val="24"/>
        </w:rPr>
        <w:t>截止时间及开标时间：2020年</w:t>
      </w:r>
      <w:r>
        <w:rPr>
          <w:rFonts w:hint="eastAsia" w:hAnsi="宋体" w:eastAsia="宋体"/>
          <w:bCs/>
          <w:color w:val="auto"/>
          <w:sz w:val="24"/>
          <w:lang w:val="en-US" w:eastAsia="zh-CN"/>
        </w:rPr>
        <w:t>7</w:t>
      </w:r>
      <w:r>
        <w:rPr>
          <w:rFonts w:hint="eastAsia" w:hAnsi="宋体"/>
          <w:bCs/>
          <w:color w:val="auto"/>
          <w:sz w:val="24"/>
        </w:rPr>
        <w:t>月</w:t>
      </w:r>
      <w:r>
        <w:rPr>
          <w:rFonts w:hint="eastAsia" w:hAnsi="宋体" w:eastAsia="宋体"/>
          <w:bCs/>
          <w:color w:val="auto"/>
          <w:sz w:val="24"/>
          <w:lang w:val="en-US" w:eastAsia="zh-CN"/>
        </w:rPr>
        <w:t>22</w:t>
      </w:r>
      <w:r>
        <w:rPr>
          <w:rFonts w:hint="eastAsia" w:hAnsi="宋体"/>
          <w:bCs/>
          <w:color w:val="auto"/>
          <w:sz w:val="24"/>
        </w:rPr>
        <w:t>日</w:t>
      </w:r>
      <w:r>
        <w:rPr>
          <w:rFonts w:hint="eastAsia" w:hAnsi="宋体" w:eastAsia="宋体"/>
          <w:bCs/>
          <w:color w:val="auto"/>
          <w:sz w:val="24"/>
          <w:lang w:val="en-US" w:eastAsia="zh-CN"/>
        </w:rPr>
        <w:t>9</w:t>
      </w:r>
      <w:r>
        <w:rPr>
          <w:rFonts w:hint="eastAsia" w:hAnsi="宋体"/>
          <w:bCs/>
          <w:color w:val="auto"/>
          <w:sz w:val="24"/>
        </w:rPr>
        <w:t>时</w:t>
      </w:r>
      <w:r>
        <w:rPr>
          <w:rFonts w:hint="eastAsia" w:hAnsi="宋体" w:eastAsia="宋体"/>
          <w:bCs/>
          <w:color w:val="auto"/>
          <w:sz w:val="24"/>
          <w:lang w:val="en-US" w:eastAsia="zh-CN"/>
        </w:rPr>
        <w:t>00</w:t>
      </w:r>
      <w:r>
        <w:rPr>
          <w:rFonts w:hint="eastAsia" w:hAnsi="宋体"/>
          <w:bCs/>
          <w:color w:val="auto"/>
          <w:sz w:val="24"/>
        </w:rPr>
        <w:t>分。</w:t>
      </w:r>
    </w:p>
    <w:p>
      <w:pPr>
        <w:keepNext w:val="0"/>
        <w:keepLines w:val="0"/>
        <w:pageBreakBefore w:val="0"/>
        <w:widowControl/>
        <w:kinsoku/>
        <w:wordWrap/>
        <w:overflowPunct/>
        <w:topLinePunct w:val="0"/>
        <w:bidi w:val="0"/>
        <w:snapToGrid/>
        <w:spacing w:after="160" w:line="336" w:lineRule="auto"/>
        <w:ind w:firstLine="480" w:firstLineChars="200"/>
        <w:textAlignment w:val="auto"/>
        <w:rPr>
          <w:rFonts w:hAnsi="宋体"/>
          <w:bCs/>
          <w:sz w:val="24"/>
        </w:rPr>
      </w:pPr>
      <w:r>
        <w:rPr>
          <w:rFonts w:hint="eastAsia" w:hAnsi="宋体"/>
          <w:bCs/>
          <w:sz w:val="24"/>
        </w:rPr>
        <w:t>6.3招标人（代理机构）线上开标地点：</w:t>
      </w:r>
      <w:r>
        <w:rPr>
          <w:rFonts w:ascii="宋体" w:hAnsi="宋体" w:eastAsia="宋体"/>
          <w:sz w:val="24"/>
          <w:szCs w:val="24"/>
        </w:rPr>
        <w:t>襄城县公共资源交易中心（襄城县八七路东电子产业园12楼开标二室）；</w:t>
      </w:r>
      <w:r>
        <w:rPr>
          <w:rFonts w:hint="eastAsia" w:hAnsi="宋体"/>
          <w:bCs/>
          <w:sz w:val="24"/>
        </w:rPr>
        <w:t>本项目采用远程不见面开标，投标人无须到开标现场参加开标会议、无须现场提交有关原件资料；投标人在开标时间前持CA数字证书登录全国公共资源交易平台（河南省·许昌市）——进入公共资源交易系统（http://ggzy.xuchang.gov.cn:8088/ggzy/）——点击“项目信息——项目名称”——在系统操作导航栏点击“开标——不见面开标大厅”，准时参加线上开标，进行远程解密、在线询问、电子签章等。</w:t>
      </w:r>
    </w:p>
    <w:p>
      <w:pPr>
        <w:keepNext w:val="0"/>
        <w:keepLines w:val="0"/>
        <w:pageBreakBefore w:val="0"/>
        <w:widowControl/>
        <w:kinsoku/>
        <w:wordWrap/>
        <w:overflowPunct/>
        <w:topLinePunct w:val="0"/>
        <w:bidi w:val="0"/>
        <w:snapToGrid/>
        <w:spacing w:line="336" w:lineRule="auto"/>
        <w:ind w:firstLine="480" w:firstLineChars="200"/>
        <w:textAlignment w:val="auto"/>
        <w:rPr>
          <w:rFonts w:hAnsi="宋体"/>
          <w:bCs/>
          <w:sz w:val="24"/>
        </w:rPr>
      </w:pPr>
      <w:r>
        <w:rPr>
          <w:rFonts w:hint="eastAsia" w:hAnsi="宋体"/>
          <w:bCs/>
          <w:sz w:val="24"/>
        </w:rPr>
        <w:t>6.4逾期送达（未成功上传）的或者未按规定解密的</w:t>
      </w:r>
      <w:r>
        <w:rPr>
          <w:rFonts w:hint="eastAsia" w:hAnsi="宋体" w:cs="宋体"/>
          <w:sz w:val="24"/>
        </w:rPr>
        <w:t>电子投标文件</w:t>
      </w:r>
      <w:r>
        <w:rPr>
          <w:rFonts w:hint="eastAsia" w:hAnsi="宋体"/>
          <w:bCs/>
          <w:sz w:val="24"/>
        </w:rPr>
        <w:t>，招标人不予受理。</w:t>
      </w:r>
    </w:p>
    <w:p>
      <w:pPr>
        <w:keepNext w:val="0"/>
        <w:keepLines w:val="0"/>
        <w:pageBreakBefore w:val="0"/>
        <w:widowControl/>
        <w:kinsoku/>
        <w:wordWrap/>
        <w:overflowPunct/>
        <w:topLinePunct w:val="0"/>
        <w:bidi w:val="0"/>
        <w:snapToGrid/>
        <w:spacing w:line="336" w:lineRule="auto"/>
        <w:textAlignment w:val="auto"/>
        <w:rPr>
          <w:rFonts w:hAnsi="宋体"/>
          <w:b/>
          <w:sz w:val="24"/>
        </w:rPr>
      </w:pPr>
      <w:r>
        <w:rPr>
          <w:rFonts w:hint="eastAsia" w:hAnsi="宋体"/>
          <w:b/>
          <w:sz w:val="24"/>
        </w:rPr>
        <w:t>7</w:t>
      </w:r>
      <w:r>
        <w:rPr>
          <w:rFonts w:hint="eastAsia" w:hAnsi="宋体" w:eastAsiaTheme="minorEastAsia"/>
          <w:b/>
          <w:sz w:val="24"/>
        </w:rPr>
        <w:t>、</w:t>
      </w:r>
      <w:r>
        <w:rPr>
          <w:rFonts w:hint="eastAsia" w:hAnsi="宋体"/>
          <w:b/>
          <w:sz w:val="24"/>
        </w:rPr>
        <w:t>发布公告的媒介</w:t>
      </w:r>
    </w:p>
    <w:p>
      <w:pPr>
        <w:keepNext w:val="0"/>
        <w:keepLines w:val="0"/>
        <w:pageBreakBefore w:val="0"/>
        <w:widowControl/>
        <w:kinsoku/>
        <w:wordWrap/>
        <w:overflowPunct/>
        <w:topLinePunct w:val="0"/>
        <w:bidi w:val="0"/>
        <w:snapToGrid/>
        <w:spacing w:line="336" w:lineRule="auto"/>
        <w:ind w:firstLine="480" w:firstLineChars="200"/>
        <w:textAlignment w:val="auto"/>
        <w:rPr>
          <w:rFonts w:hAnsi="宋体"/>
          <w:sz w:val="24"/>
        </w:rPr>
      </w:pPr>
      <w:r>
        <w:rPr>
          <w:rFonts w:hint="eastAsia" w:hAnsi="宋体"/>
          <w:sz w:val="24"/>
        </w:rPr>
        <w:t>本公告同时在《全国公共资源交易平台(河南省▪许昌市</w:t>
      </w:r>
      <w:r>
        <w:rPr>
          <w:rFonts w:hAnsi="宋体"/>
          <w:sz w:val="24"/>
        </w:rPr>
        <w:t>)</w:t>
      </w:r>
      <w:r>
        <w:rPr>
          <w:rFonts w:hint="eastAsia" w:hAnsi="宋体"/>
          <w:sz w:val="24"/>
        </w:rPr>
        <w:t>》、《河南省电子招标投标公共服务平台》上发布。</w:t>
      </w:r>
    </w:p>
    <w:p>
      <w:pPr>
        <w:keepNext w:val="0"/>
        <w:keepLines w:val="0"/>
        <w:pageBreakBefore w:val="0"/>
        <w:widowControl/>
        <w:kinsoku/>
        <w:wordWrap/>
        <w:overflowPunct/>
        <w:topLinePunct w:val="0"/>
        <w:bidi w:val="0"/>
        <w:snapToGrid/>
        <w:spacing w:line="336" w:lineRule="auto"/>
        <w:textAlignment w:val="auto"/>
        <w:rPr>
          <w:rFonts w:hAnsi="宋体"/>
          <w:b/>
          <w:sz w:val="24"/>
        </w:rPr>
      </w:pPr>
      <w:r>
        <w:rPr>
          <w:rFonts w:hint="eastAsia" w:hAnsi="宋体"/>
          <w:b/>
          <w:sz w:val="24"/>
        </w:rPr>
        <w:t>8</w:t>
      </w:r>
      <w:r>
        <w:rPr>
          <w:rFonts w:hint="eastAsia" w:hAnsi="宋体" w:eastAsiaTheme="minorEastAsia"/>
          <w:b/>
          <w:sz w:val="24"/>
        </w:rPr>
        <w:t>、</w:t>
      </w:r>
      <w:r>
        <w:rPr>
          <w:rFonts w:hint="eastAsia" w:hAnsi="宋体"/>
          <w:b/>
          <w:sz w:val="24"/>
        </w:rPr>
        <w:t>联系事项</w:t>
      </w:r>
    </w:p>
    <w:p>
      <w:pPr>
        <w:keepNext w:val="0"/>
        <w:keepLines w:val="0"/>
        <w:pageBreakBefore w:val="0"/>
        <w:widowControl/>
        <w:kinsoku/>
        <w:wordWrap/>
        <w:overflowPunct/>
        <w:topLinePunct w:val="0"/>
        <w:bidi w:val="0"/>
        <w:snapToGrid/>
        <w:spacing w:line="336" w:lineRule="auto"/>
        <w:ind w:firstLine="480" w:firstLineChars="200"/>
        <w:textAlignment w:val="auto"/>
        <w:rPr>
          <w:rFonts w:ascii="宋体" w:hAnsi="宋体" w:cs="宋体" w:eastAsiaTheme="minorEastAsia"/>
          <w:sz w:val="24"/>
        </w:rPr>
      </w:pPr>
      <w:r>
        <w:rPr>
          <w:rFonts w:hint="eastAsia" w:ascii="宋体" w:hAnsi="宋体" w:cs="宋体"/>
          <w:sz w:val="24"/>
        </w:rPr>
        <w:t>招 标 人：襄城县</w:t>
      </w:r>
      <w:r>
        <w:rPr>
          <w:rFonts w:hint="eastAsia" w:ascii="宋体" w:hAnsi="宋体" w:cs="宋体" w:eastAsiaTheme="minorEastAsia"/>
          <w:sz w:val="24"/>
        </w:rPr>
        <w:t>教育体育局</w:t>
      </w:r>
    </w:p>
    <w:p>
      <w:pPr>
        <w:keepNext w:val="0"/>
        <w:keepLines w:val="0"/>
        <w:pageBreakBefore w:val="0"/>
        <w:widowControl/>
        <w:kinsoku/>
        <w:wordWrap/>
        <w:overflowPunct/>
        <w:topLinePunct w:val="0"/>
        <w:bidi w:val="0"/>
        <w:snapToGrid/>
        <w:spacing w:line="336" w:lineRule="auto"/>
        <w:ind w:firstLine="480" w:firstLineChars="200"/>
        <w:textAlignment w:val="auto"/>
        <w:rPr>
          <w:rFonts w:ascii="宋体" w:hAnsi="宋体" w:cs="宋体" w:eastAsiaTheme="minorEastAsia"/>
          <w:sz w:val="24"/>
        </w:rPr>
      </w:pPr>
      <w:r>
        <w:rPr>
          <w:rFonts w:hint="eastAsia" w:ascii="宋体" w:hAnsi="宋体" w:cs="宋体"/>
          <w:sz w:val="24"/>
        </w:rPr>
        <w:t>联系电话：</w:t>
      </w:r>
      <w:r>
        <w:rPr>
          <w:rFonts w:hint="eastAsia" w:ascii="宋体" w:hAnsi="宋体" w:eastAsia="宋体" w:cs="宋体"/>
          <w:sz w:val="24"/>
        </w:rPr>
        <w:t>0374-3996659</w:t>
      </w:r>
    </w:p>
    <w:p>
      <w:pPr>
        <w:keepNext w:val="0"/>
        <w:keepLines w:val="0"/>
        <w:pageBreakBefore w:val="0"/>
        <w:widowControl/>
        <w:kinsoku/>
        <w:wordWrap/>
        <w:overflowPunct/>
        <w:topLinePunct w:val="0"/>
        <w:bidi w:val="0"/>
        <w:snapToGrid/>
        <w:spacing w:line="336" w:lineRule="auto"/>
        <w:ind w:firstLine="480" w:firstLineChars="200"/>
        <w:textAlignment w:val="auto"/>
        <w:rPr>
          <w:rFonts w:ascii="宋体" w:hAnsi="宋体" w:cs="宋体"/>
          <w:sz w:val="24"/>
        </w:rPr>
      </w:pPr>
      <w:r>
        <w:rPr>
          <w:rFonts w:hint="eastAsia" w:ascii="宋体" w:hAnsi="宋体" w:cs="宋体"/>
          <w:sz w:val="24"/>
        </w:rPr>
        <w:t>地    址：襄城县中心路东段</w:t>
      </w:r>
    </w:p>
    <w:p>
      <w:pPr>
        <w:keepNext w:val="0"/>
        <w:keepLines w:val="0"/>
        <w:pageBreakBefore w:val="0"/>
        <w:widowControl/>
        <w:kinsoku/>
        <w:wordWrap/>
        <w:overflowPunct/>
        <w:topLinePunct w:val="0"/>
        <w:bidi w:val="0"/>
        <w:snapToGrid/>
        <w:spacing w:line="336" w:lineRule="auto"/>
        <w:ind w:firstLine="480" w:firstLineChars="200"/>
        <w:textAlignment w:val="auto"/>
        <w:rPr>
          <w:sz w:val="24"/>
        </w:rPr>
      </w:pPr>
      <w:r>
        <w:rPr>
          <w:rFonts w:hint="eastAsia" w:ascii="宋体" w:hAnsi="宋体" w:cs="宋体"/>
          <w:sz w:val="24"/>
        </w:rPr>
        <w:t>代理机构：陕西方得项目管理有限公司</w:t>
      </w:r>
    </w:p>
    <w:p>
      <w:pPr>
        <w:keepNext w:val="0"/>
        <w:keepLines w:val="0"/>
        <w:pageBreakBefore w:val="0"/>
        <w:widowControl/>
        <w:kinsoku/>
        <w:wordWrap/>
        <w:overflowPunct/>
        <w:topLinePunct w:val="0"/>
        <w:bidi w:val="0"/>
        <w:snapToGrid/>
        <w:spacing w:line="336" w:lineRule="auto"/>
        <w:ind w:firstLine="480" w:firstLineChars="200"/>
        <w:textAlignment w:val="auto"/>
        <w:rPr>
          <w:sz w:val="24"/>
        </w:rPr>
      </w:pPr>
      <w:r>
        <w:rPr>
          <w:rFonts w:hint="eastAsia" w:ascii="宋体" w:hAnsi="宋体" w:cs="宋体"/>
          <w:sz w:val="24"/>
        </w:rPr>
        <w:t>联系电话：</w:t>
      </w:r>
      <w:r>
        <w:rPr>
          <w:sz w:val="24"/>
        </w:rPr>
        <w:t>18939113943</w:t>
      </w:r>
    </w:p>
    <w:p>
      <w:pPr>
        <w:keepNext w:val="0"/>
        <w:keepLines w:val="0"/>
        <w:pageBreakBefore w:val="0"/>
        <w:widowControl/>
        <w:kinsoku/>
        <w:wordWrap/>
        <w:overflowPunct/>
        <w:topLinePunct w:val="0"/>
        <w:bidi w:val="0"/>
        <w:snapToGrid/>
        <w:spacing w:line="336" w:lineRule="auto"/>
        <w:ind w:firstLine="480" w:firstLineChars="200"/>
        <w:textAlignment w:val="auto"/>
        <w:rPr>
          <w:rFonts w:ascii="宋体" w:hAnsi="宋体" w:cs="宋体" w:eastAsiaTheme="minorEastAsia"/>
          <w:sz w:val="24"/>
        </w:rPr>
      </w:pPr>
      <w:r>
        <w:rPr>
          <w:rFonts w:hint="eastAsia" w:ascii="宋体" w:hAnsi="宋体" w:cs="宋体"/>
          <w:sz w:val="24"/>
        </w:rPr>
        <w:t>地址：</w:t>
      </w:r>
      <w:r>
        <w:rPr>
          <w:rFonts w:hint="eastAsia" w:ascii="宋体" w:hAnsi="宋体" w:cs="宋体" w:eastAsiaTheme="minorEastAsia"/>
          <w:sz w:val="24"/>
        </w:rPr>
        <w:t>郑州市郑东新区绿地中心南塔3507室</w:t>
      </w:r>
    </w:p>
    <w:p>
      <w:pPr>
        <w:keepNext w:val="0"/>
        <w:keepLines w:val="0"/>
        <w:pageBreakBefore w:val="0"/>
        <w:widowControl/>
        <w:kinsoku/>
        <w:wordWrap/>
        <w:overflowPunct/>
        <w:topLinePunct w:val="0"/>
        <w:bidi w:val="0"/>
        <w:snapToGrid/>
        <w:spacing w:line="336" w:lineRule="auto"/>
        <w:ind w:firstLine="480" w:firstLineChars="200"/>
        <w:textAlignment w:val="auto"/>
        <w:rPr>
          <w:rFonts w:hAnsi="宋体"/>
          <w:sz w:val="24"/>
        </w:rPr>
      </w:pPr>
    </w:p>
    <w:p>
      <w:pPr>
        <w:pStyle w:val="2"/>
        <w:keepNext w:val="0"/>
        <w:keepLines w:val="0"/>
        <w:pageBreakBefore w:val="0"/>
        <w:widowControl/>
        <w:kinsoku/>
        <w:wordWrap/>
        <w:overflowPunct/>
        <w:topLinePunct w:val="0"/>
        <w:bidi w:val="0"/>
        <w:snapToGrid/>
        <w:spacing w:line="336" w:lineRule="auto"/>
        <w:ind w:firstLine="240"/>
        <w:jc w:val="right"/>
        <w:textAlignment w:val="auto"/>
        <w:rPr>
          <w:rFonts w:hAnsi="宋体" w:eastAsia="宋体" w:cs="宋体"/>
          <w:bCs/>
          <w:sz w:val="24"/>
          <w:szCs w:val="24"/>
        </w:rPr>
      </w:pPr>
      <w:r>
        <w:rPr>
          <w:rFonts w:hint="eastAsia" w:hAnsi="宋体" w:eastAsia="宋体" w:cs="宋体"/>
          <w:bCs/>
          <w:sz w:val="24"/>
          <w:szCs w:val="24"/>
        </w:rPr>
        <w:t>2020年06月24日</w:t>
      </w:r>
    </w:p>
    <w:p>
      <w:pPr>
        <w:spacing w:line="360" w:lineRule="auto"/>
        <w:rPr>
          <w:rFonts w:hAnsi="宋体" w:eastAsiaTheme="minorEastAsia"/>
          <w:b/>
          <w:sz w:val="28"/>
          <w:szCs w:val="28"/>
        </w:rPr>
      </w:pPr>
    </w:p>
    <w:p>
      <w:pPr>
        <w:pStyle w:val="2"/>
        <w:rPr>
          <w:rFonts w:eastAsiaTheme="minorEastAsia"/>
        </w:rPr>
      </w:pPr>
    </w:p>
    <w:p>
      <w:pPr>
        <w:spacing w:line="360" w:lineRule="auto"/>
        <w:rPr>
          <w:rFonts w:hAnsi="宋体"/>
          <w:b/>
          <w:sz w:val="28"/>
          <w:szCs w:val="28"/>
        </w:rPr>
      </w:pPr>
      <w:r>
        <w:rPr>
          <w:rFonts w:hint="eastAsia" w:hAnsi="宋体"/>
          <w:b/>
          <w:sz w:val="28"/>
          <w:szCs w:val="28"/>
        </w:rPr>
        <w:t>温馨提示：</w:t>
      </w:r>
    </w:p>
    <w:p>
      <w:pPr>
        <w:spacing w:line="360" w:lineRule="auto"/>
        <w:ind w:firstLine="560" w:firstLineChars="200"/>
        <w:rPr>
          <w:rFonts w:ascii="仿宋_GB2312" w:eastAsia="仿宋_GB2312"/>
          <w:b/>
          <w:sz w:val="32"/>
          <w:szCs w:val="32"/>
        </w:rPr>
      </w:pPr>
      <w:r>
        <w:rPr>
          <w:rFonts w:hint="eastAsia" w:hAnsi="宋体"/>
          <w:b/>
          <w:sz w:val="28"/>
          <w:szCs w:val="28"/>
        </w:rPr>
        <w:t>本项目为全流程电子化交易项目，请认真阅读招标文件，并注意以下事项。</w:t>
      </w:r>
    </w:p>
    <w:p>
      <w:pPr>
        <w:spacing w:line="360" w:lineRule="auto"/>
        <w:ind w:firstLine="480" w:firstLineChars="200"/>
        <w:rPr>
          <w:rFonts w:hAnsi="宋体"/>
          <w:sz w:val="24"/>
        </w:rPr>
      </w:pPr>
      <w:r>
        <w:rPr>
          <w:rFonts w:hint="eastAsia" w:hAnsi="宋体"/>
          <w:sz w:val="24"/>
        </w:rPr>
        <w:t>1.投标人应按招标文件规定编制、提交、解密电子投标文件。</w:t>
      </w:r>
    </w:p>
    <w:p>
      <w:pPr>
        <w:spacing w:line="360" w:lineRule="auto"/>
        <w:ind w:firstLine="480" w:firstLineChars="200"/>
        <w:rPr>
          <w:rFonts w:hAnsi="宋体"/>
          <w:sz w:val="24"/>
        </w:rPr>
      </w:pPr>
      <w:r>
        <w:rPr>
          <w:rFonts w:hint="eastAsia" w:hAnsi="宋体"/>
          <w:sz w:val="24"/>
        </w:rPr>
        <w:t>2.电子文件下载、制作、提交期间和远程不见面开标（电子投标文件的解密）环节，投标人须使用同一个CA数字证书（证书须在有效期内并可正常使用）。</w:t>
      </w:r>
    </w:p>
    <w:p>
      <w:pPr>
        <w:spacing w:line="360" w:lineRule="auto"/>
        <w:ind w:firstLine="480" w:firstLineChars="200"/>
        <w:rPr>
          <w:rFonts w:hAnsi="宋体"/>
          <w:b/>
          <w:bCs/>
          <w:sz w:val="24"/>
        </w:rPr>
      </w:pPr>
      <w:r>
        <w:rPr>
          <w:rFonts w:hint="eastAsia" w:hAnsi="宋体"/>
          <w:b/>
          <w:bCs/>
          <w:sz w:val="24"/>
        </w:rPr>
        <w:t>3.电子投标文件的制作</w:t>
      </w:r>
    </w:p>
    <w:p>
      <w:pPr>
        <w:spacing w:line="360" w:lineRule="auto"/>
        <w:ind w:firstLine="480" w:firstLineChars="200"/>
        <w:rPr>
          <w:rFonts w:hAnsi="宋体"/>
          <w:sz w:val="24"/>
        </w:rPr>
      </w:pPr>
      <w:r>
        <w:rPr>
          <w:rFonts w:hint="eastAsia" w:hAnsi="宋体"/>
          <w:sz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）下载“许昌投标文件制作系统SEARUN 最新版本”，按招标文件要求制作电子投标文件。</w:t>
      </w:r>
    </w:p>
    <w:p>
      <w:pPr>
        <w:spacing w:line="360" w:lineRule="auto"/>
        <w:ind w:firstLine="480" w:firstLineChars="200"/>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spacing w:line="360" w:lineRule="auto"/>
        <w:ind w:firstLine="480" w:firstLineChars="200"/>
        <w:rPr>
          <w:rFonts w:hAnsi="宋体"/>
          <w:sz w:val="24"/>
        </w:rPr>
      </w:pPr>
      <w:r>
        <w:rPr>
          <w:rFonts w:hint="eastAsia" w:hAnsi="宋体"/>
          <w:sz w:val="24"/>
        </w:rPr>
        <w:t>3.2 投标人须将招标文件要求的资质、业绩、荣誉及相关人员证明材料等资料原件扫描件（或图片）制作到所提交的电子投标文件中。</w:t>
      </w:r>
    </w:p>
    <w:p>
      <w:pPr>
        <w:spacing w:line="360" w:lineRule="auto"/>
        <w:ind w:firstLine="480" w:firstLineChars="200"/>
        <w:rPr>
          <w:rFonts w:hAnsi="宋体"/>
          <w:sz w:val="24"/>
        </w:rPr>
      </w:pPr>
      <w:r>
        <w:rPr>
          <w:rFonts w:hint="eastAsia" w:hAnsi="宋体"/>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adjustRightInd w:val="0"/>
        <w:spacing w:line="340" w:lineRule="exact"/>
        <w:ind w:firstLine="480" w:firstLineChars="200"/>
        <w:rPr>
          <w:rFonts w:hAnsi="宋体"/>
          <w:sz w:val="24"/>
        </w:rPr>
      </w:pPr>
      <w:r>
        <w:rPr>
          <w:rFonts w:hint="eastAsia" w:hAnsi="宋体"/>
          <w:sz w:val="24"/>
        </w:rPr>
        <w:t>一个标段对应生成一个文件夹（xxxx项目xx标段）,其中后缀名为“.file”的文件用于电子投标使用。</w:t>
      </w:r>
    </w:p>
    <w:p>
      <w:pPr>
        <w:autoSpaceDE w:val="0"/>
        <w:autoSpaceDN w:val="0"/>
        <w:adjustRightInd w:val="0"/>
        <w:spacing w:line="340" w:lineRule="exact"/>
        <w:ind w:firstLine="480" w:firstLineChars="200"/>
        <w:rPr>
          <w:rFonts w:hAnsi="宋体"/>
          <w:sz w:val="24"/>
        </w:rPr>
      </w:pPr>
    </w:p>
    <w:p>
      <w:pPr>
        <w:spacing w:line="360" w:lineRule="auto"/>
        <w:ind w:firstLine="482" w:firstLineChars="200"/>
        <w:rPr>
          <w:rFonts w:hAnsi="宋体"/>
          <w:b/>
          <w:bCs/>
          <w:sz w:val="24"/>
        </w:rPr>
      </w:pPr>
      <w:r>
        <w:rPr>
          <w:rFonts w:hint="eastAsia" w:hAnsi="宋体" w:eastAsia="宋体"/>
          <w:b/>
          <w:bCs/>
          <w:sz w:val="24"/>
        </w:rPr>
        <w:t>4</w:t>
      </w:r>
      <w:r>
        <w:rPr>
          <w:rFonts w:hint="eastAsia" w:hAnsi="宋体"/>
          <w:b/>
          <w:bCs/>
          <w:sz w:val="24"/>
        </w:rPr>
        <w:t>.加密电子投标文件的提交</w:t>
      </w:r>
    </w:p>
    <w:p>
      <w:pPr>
        <w:spacing w:line="360" w:lineRule="auto"/>
        <w:ind w:firstLine="480" w:firstLineChars="200"/>
        <w:rPr>
          <w:rFonts w:hAnsi="宋体"/>
          <w:sz w:val="24"/>
        </w:rPr>
      </w:pPr>
      <w:r>
        <w:rPr>
          <w:rFonts w:hint="eastAsia" w:hAnsi="宋体" w:eastAsia="宋体"/>
          <w:sz w:val="24"/>
        </w:rPr>
        <w:t>4</w:t>
      </w:r>
      <w:r>
        <w:rPr>
          <w:rFonts w:hint="eastAsia" w:hAnsi="宋体"/>
          <w:sz w:val="24"/>
        </w:rPr>
        <w:t>.1加密电子投标文件应按规定在投标截止时间（开标时间）之前成功提交至《全国公共资源交易平台(河南省▪许昌市)》公共资源交易系统（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w:t>
      </w:r>
    </w:p>
    <w:p>
      <w:pPr>
        <w:spacing w:line="360" w:lineRule="auto"/>
        <w:ind w:firstLine="480" w:firstLineChars="200"/>
        <w:rPr>
          <w:rFonts w:hAnsi="宋体"/>
          <w:sz w:val="24"/>
        </w:rPr>
      </w:pPr>
      <w:r>
        <w:rPr>
          <w:rFonts w:hint="eastAsia" w:hAnsi="宋体"/>
          <w:sz w:val="24"/>
        </w:rPr>
        <w:t>投标人应充分考虑并预留技术处理和上传数据所需时间。</w:t>
      </w:r>
    </w:p>
    <w:p>
      <w:pPr>
        <w:spacing w:line="360" w:lineRule="auto"/>
        <w:ind w:firstLine="480" w:firstLineChars="200"/>
        <w:rPr>
          <w:rFonts w:hAnsi="宋体"/>
          <w:sz w:val="24"/>
        </w:rPr>
      </w:pPr>
      <w:r>
        <w:rPr>
          <w:rFonts w:hint="eastAsia" w:hAnsi="宋体" w:eastAsia="宋体"/>
          <w:sz w:val="24"/>
        </w:rPr>
        <w:t>4</w:t>
      </w:r>
      <w:r>
        <w:rPr>
          <w:rFonts w:hint="eastAsia" w:hAnsi="宋体"/>
          <w:sz w:val="24"/>
        </w:rPr>
        <w:t>.2 投标人对同一项目多个标段进行投标的，加密电子投标文件应按标段分别提交。</w:t>
      </w:r>
    </w:p>
    <w:p>
      <w:pPr>
        <w:spacing w:line="360" w:lineRule="auto"/>
        <w:ind w:firstLine="480" w:firstLineChars="200"/>
        <w:rPr>
          <w:rFonts w:hAnsi="宋体"/>
          <w:sz w:val="24"/>
        </w:rPr>
      </w:pPr>
      <w:r>
        <w:rPr>
          <w:rFonts w:hint="eastAsia" w:hAnsi="宋体" w:eastAsia="宋体"/>
          <w:sz w:val="24"/>
        </w:rPr>
        <w:t>4</w:t>
      </w:r>
      <w:r>
        <w:rPr>
          <w:rFonts w:hint="eastAsia" w:hAnsi="宋体"/>
          <w:sz w:val="24"/>
        </w:rPr>
        <w:t>.3 加密电子投标文件成功提交后，《全国公共资源交易平台(河南省▪许昌市)》公共资源交易系统（</w:t>
      </w:r>
      <w:r>
        <w:fldChar w:fldCharType="begin"/>
      </w:r>
      <w:r>
        <w:instrText xml:space="preserve"> HYPERLINK "http://221.14.6.70:8088/ggzy/" </w:instrText>
      </w:r>
      <w:r>
        <w:fldChar w:fldCharType="separate"/>
      </w:r>
      <w:r>
        <w:rPr>
          <w:rFonts w:hint="eastAsia" w:hAnsi="宋体"/>
          <w:sz w:val="24"/>
        </w:rPr>
        <w:t>http://221.14.6.70:8088/ggzy/</w:t>
      </w:r>
      <w:r>
        <w:rPr>
          <w:rFonts w:hint="eastAsia" w:hAnsi="宋体"/>
          <w:sz w:val="24"/>
        </w:rPr>
        <w:fldChar w:fldCharType="end"/>
      </w:r>
      <w:r>
        <w:rPr>
          <w:rFonts w:hint="eastAsia" w:hAnsi="宋体"/>
          <w:sz w:val="24"/>
        </w:rPr>
        <w:t>）生成“投标文件提交回执单”。</w:t>
      </w:r>
    </w:p>
    <w:p>
      <w:pPr>
        <w:spacing w:line="360" w:lineRule="auto"/>
        <w:ind w:firstLine="482" w:firstLineChars="200"/>
        <w:rPr>
          <w:rFonts w:hAnsi="宋体"/>
          <w:b/>
          <w:bCs/>
          <w:sz w:val="24"/>
        </w:rPr>
      </w:pPr>
      <w:r>
        <w:rPr>
          <w:rFonts w:hint="eastAsia" w:hAnsi="宋体" w:eastAsia="宋体"/>
          <w:b/>
          <w:bCs/>
          <w:sz w:val="24"/>
        </w:rPr>
        <w:t>5</w:t>
      </w:r>
      <w:r>
        <w:rPr>
          <w:rFonts w:hint="eastAsia" w:hAnsi="宋体"/>
          <w:b/>
          <w:bCs/>
          <w:sz w:val="24"/>
        </w:rPr>
        <w:t>.远程不见面开标（电子投标文件的解密）</w:t>
      </w:r>
    </w:p>
    <w:p>
      <w:pPr>
        <w:spacing w:line="360" w:lineRule="auto"/>
        <w:ind w:firstLine="480" w:firstLineChars="200"/>
        <w:rPr>
          <w:rFonts w:hAnsi="宋体"/>
          <w:sz w:val="24"/>
        </w:rPr>
      </w:pPr>
      <w:r>
        <w:rPr>
          <w:rFonts w:hint="eastAsia" w:hAnsi="宋体" w:eastAsia="宋体"/>
          <w:sz w:val="24"/>
        </w:rPr>
        <w:t>5</w:t>
      </w:r>
      <w:r>
        <w:rPr>
          <w:rFonts w:hint="eastAsia" w:hAnsi="宋体"/>
          <w:sz w:val="24"/>
        </w:rPr>
        <w:t>.1 投标人应熟悉《许昌市不见面开标操作手册》，并提前设置不见面开标浏览器（设置流程详见《许昌市不见面开标操作手册》）。</w:t>
      </w:r>
    </w:p>
    <w:p>
      <w:pPr>
        <w:spacing w:line="360" w:lineRule="auto"/>
        <w:ind w:firstLine="480" w:firstLineChars="200"/>
        <w:rPr>
          <w:rFonts w:hAnsi="宋体"/>
          <w:sz w:val="24"/>
        </w:rPr>
      </w:pPr>
      <w:r>
        <w:rPr>
          <w:rFonts w:hint="eastAsia" w:hAnsi="宋体" w:eastAsia="宋体"/>
          <w:sz w:val="24"/>
        </w:rPr>
        <w:t>5</w:t>
      </w:r>
      <w:r>
        <w:rPr>
          <w:rFonts w:hint="eastAsia" w:hAnsi="宋体"/>
          <w:sz w:val="24"/>
        </w:rPr>
        <w:t>.2 《许昌市不见面开标操作手册》下载路径：全国公共资源交易平台（河南省·许昌市）—“资料下载”栏目。</w:t>
      </w:r>
    </w:p>
    <w:p>
      <w:pPr>
        <w:spacing w:line="360" w:lineRule="auto"/>
        <w:ind w:firstLine="480" w:firstLineChars="200"/>
        <w:rPr>
          <w:rFonts w:hAnsi="宋体"/>
          <w:sz w:val="24"/>
        </w:rPr>
      </w:pPr>
      <w:r>
        <w:rPr>
          <w:rFonts w:hint="eastAsia" w:hAnsi="宋体" w:eastAsia="宋体"/>
          <w:sz w:val="24"/>
        </w:rPr>
        <w:t>5</w:t>
      </w:r>
      <w:r>
        <w:rPr>
          <w:rFonts w:hint="eastAsia" w:hAnsi="宋体"/>
          <w:sz w:val="24"/>
        </w:rPr>
        <w:t>.3开标时间前投标人应登录本项目不见面开标大厅，按照招标文件确定的开标时间准时参加网上开标。</w:t>
      </w:r>
    </w:p>
    <w:p>
      <w:pPr>
        <w:spacing w:line="360" w:lineRule="auto"/>
        <w:ind w:firstLine="480" w:firstLineChars="200"/>
        <w:rPr>
          <w:rFonts w:hAnsi="宋体"/>
          <w:sz w:val="24"/>
        </w:rPr>
      </w:pPr>
      <w:r>
        <w:rPr>
          <w:rFonts w:hint="eastAsia" w:hAnsi="宋体" w:eastAsia="宋体"/>
          <w:sz w:val="24"/>
        </w:rPr>
        <w:t>5</w:t>
      </w:r>
      <w:r>
        <w:rPr>
          <w:rFonts w:hint="eastAsia" w:hAnsi="宋体"/>
          <w:sz w:val="24"/>
        </w:rPr>
        <w:t>.4投标人对开标过程和开标记录如有疑义，可在本项目不见面开标大厅“文字互动”对话框或“新增质疑”处在线提出询问。</w:t>
      </w:r>
    </w:p>
    <w:p>
      <w:pPr>
        <w:spacing w:line="360" w:lineRule="auto"/>
        <w:ind w:firstLine="480" w:firstLineChars="200"/>
        <w:rPr>
          <w:rFonts w:hAnsi="宋体"/>
          <w:sz w:val="24"/>
        </w:rPr>
      </w:pPr>
      <w:r>
        <w:rPr>
          <w:rFonts w:hint="eastAsia" w:hAnsi="宋体" w:eastAsia="宋体"/>
          <w:sz w:val="24"/>
        </w:rPr>
        <w:t>5</w:t>
      </w:r>
      <w:r>
        <w:rPr>
          <w:rFonts w:hint="eastAsia" w:hAnsi="宋体"/>
          <w:sz w:val="24"/>
        </w:rPr>
        <w:t>.5根据采购代理机构在“文字互动”对话框的通知，投标人选择功能栏“解密环节”按钮进行电子投标文件解密（投标人解密应自采购代理机构点击“开标开始”按钮后60分钟内完成）。投标人未解密或因投标人原因解密失败的，其投标将被拒绝。</w:t>
      </w:r>
    </w:p>
    <w:p>
      <w:pPr>
        <w:spacing w:line="360" w:lineRule="auto"/>
        <w:ind w:firstLine="480" w:firstLineChars="200"/>
        <w:rPr>
          <w:rFonts w:hAnsi="宋体"/>
          <w:sz w:val="24"/>
        </w:rPr>
      </w:pPr>
      <w:r>
        <w:rPr>
          <w:rFonts w:hint="eastAsia" w:hAnsi="宋体" w:eastAsia="宋体"/>
          <w:sz w:val="24"/>
        </w:rPr>
        <w:t>5</w:t>
      </w:r>
      <w:r>
        <w:rPr>
          <w:rFonts w:hint="eastAsia" w:hAnsi="宋体"/>
          <w:sz w:val="24"/>
        </w:rPr>
        <w:t>.6项目远程不见面开标活动结束时，投标人应在《开标记录表》上进行电子签章。投标人未签章的，视同认可开标结果。</w:t>
      </w:r>
    </w:p>
    <w:p>
      <w:pPr>
        <w:spacing w:line="360" w:lineRule="auto"/>
        <w:ind w:firstLine="482" w:firstLineChars="200"/>
        <w:rPr>
          <w:rFonts w:hAnsi="宋体"/>
          <w:b/>
          <w:bCs/>
          <w:sz w:val="24"/>
        </w:rPr>
      </w:pPr>
      <w:r>
        <w:rPr>
          <w:rFonts w:hint="eastAsia" w:hAnsi="宋体" w:eastAsia="宋体"/>
          <w:b/>
          <w:bCs/>
          <w:sz w:val="24"/>
        </w:rPr>
        <w:t>6</w:t>
      </w:r>
      <w:r>
        <w:rPr>
          <w:rFonts w:hint="eastAsia" w:hAnsi="宋体"/>
          <w:b/>
          <w:bCs/>
          <w:sz w:val="24"/>
        </w:rPr>
        <w:t>.评标依据</w:t>
      </w:r>
    </w:p>
    <w:p>
      <w:pPr>
        <w:spacing w:line="360" w:lineRule="auto"/>
        <w:ind w:firstLine="480" w:firstLineChars="200"/>
        <w:rPr>
          <w:rFonts w:hAnsi="宋体"/>
          <w:sz w:val="24"/>
        </w:rPr>
      </w:pPr>
      <w:r>
        <w:rPr>
          <w:rFonts w:hint="eastAsia" w:hAnsi="宋体" w:eastAsia="宋体"/>
          <w:sz w:val="24"/>
        </w:rPr>
        <w:t>6</w:t>
      </w:r>
      <w:r>
        <w:rPr>
          <w:rFonts w:hint="eastAsia" w:hAnsi="宋体"/>
          <w:sz w:val="24"/>
        </w:rPr>
        <w:t>.1全流程电子化交易（远程不见面开标）项目，评标委员会以成功上传、解密的电子投标文件为评标依据。</w:t>
      </w:r>
    </w:p>
    <w:p>
      <w:r>
        <w:rPr>
          <w:rFonts w:hint="eastAsia" w:hAnsi="宋体" w:eastAsia="宋体"/>
          <w:sz w:val="24"/>
        </w:rPr>
        <w:t>6</w:t>
      </w:r>
      <w:r>
        <w:rPr>
          <w:rFonts w:hint="eastAsia" w:hAnsi="宋体"/>
          <w:sz w:val="24"/>
        </w:rPr>
        <w:t>.2 评审期间，保持投标文件提供的联系方式畅通，评标委员会随时可能对投标文件内容质询，投标人应及时进行答复（包括但不限于电子文档、电子邮件等）。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AEEC"/>
    <w:multiLevelType w:val="singleLevel"/>
    <w:tmpl w:val="1D68AEEC"/>
    <w:lvl w:ilvl="0" w:tentative="0">
      <w:start w:val="4"/>
      <w:numFmt w:val="decimal"/>
      <w:suff w:val="nothing"/>
      <w:lvlText w:val="%1、"/>
      <w:lvlJc w:val="left"/>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A7914"/>
    <w:rsid w:val="2D7A7914"/>
    <w:rsid w:val="366E019D"/>
    <w:rsid w:val="4A085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Times New Roman" w:cs="Times New Roman"/>
      <w:sz w:val="21"/>
      <w:szCs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pPr>
    <w:rPr>
      <w:rFonts w:ascii="Times New Roman" w:hAnsi="Times New Roman" w:eastAsia="Times New Roman"/>
      <w:sz w:val="20"/>
      <w:szCs w:val="20"/>
    </w:rPr>
  </w:style>
  <w:style w:type="paragraph" w:styleId="3">
    <w:name w:val="Body Text"/>
    <w:basedOn w:val="1"/>
    <w:unhideWhenUsed/>
    <w:qFormat/>
    <w:uiPriority w:val="0"/>
    <w:rPr>
      <w:rFonts w:ascii="宋体" w:hAnsi="宋体" w:eastAsia="宋体"/>
      <w:sz w:val="34"/>
      <w:szCs w:val="34"/>
    </w:rPr>
  </w:style>
  <w:style w:type="paragraph" w:styleId="4">
    <w:name w:val="Body Text First Indent 2"/>
    <w:basedOn w:val="5"/>
    <w:qFormat/>
    <w:uiPriority w:val="0"/>
    <w:pPr>
      <w:ind w:left="480" w:firstLine="562"/>
    </w:pPr>
    <w:rPr>
      <w:rFonts w:ascii="仿宋_GB2312" w:hAnsi="仿宋_GB2312" w:eastAsia="仿宋_GB2312"/>
      <w:sz w:val="20"/>
      <w:szCs w:val="20"/>
    </w:rPr>
  </w:style>
  <w:style w:type="paragraph" w:styleId="5">
    <w:name w:val="Body Text Indent"/>
    <w:basedOn w:val="1"/>
    <w:qFormat/>
    <w:uiPriority w:val="0"/>
    <w:pPr>
      <w:ind w:left="420"/>
    </w:pPr>
    <w:rPr>
      <w:rFonts w:ascii="宋体" w:hAnsi="宋体" w:eastAsia="宋体"/>
      <w:sz w:val="34"/>
      <w:szCs w:val="34"/>
    </w:rPr>
  </w:style>
  <w:style w:type="paragraph" w:styleId="6">
    <w:name w:val="Normal (Web)"/>
    <w:basedOn w:val="1"/>
    <w:qFormat/>
    <w:uiPriority w:val="0"/>
    <w:rPr>
      <w:rFonts w:ascii="宋体" w:hAnsi="宋体"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2020-06-24T02:02:00Z</dcterms:created>
  <dc:creator>陕西方得项目管理有限公司:孟嘉奇</dc:creator>
  <cp:lastModifiedBy>陕西方得项目管理有限公司:孟嘉奇</cp:lastModifiedBy>
  <dcterms:modified xsi:type="dcterms:W3CDTF">2020-06-24T02:03:32Z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