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4A" w:rsidRDefault="00DF134A">
      <w:pPr>
        <w:pStyle w:val="BodyText1I"/>
        <w:ind w:firstLineChars="0" w:firstLine="0"/>
        <w:rPr>
          <w:rStyle w:val="NormalCharacter"/>
        </w:rPr>
      </w:pPr>
    </w:p>
    <w:p w:rsidR="00DF134A" w:rsidRDefault="00CE7718">
      <w:pPr>
        <w:jc w:val="center"/>
        <w:rPr>
          <w:rFonts w:eastAsia="黑体"/>
          <w:b/>
          <w:sz w:val="48"/>
          <w:szCs w:val="48"/>
        </w:rPr>
      </w:pPr>
      <w:r>
        <w:rPr>
          <w:rFonts w:eastAsia="黑体" w:hint="eastAsia"/>
          <w:b/>
          <w:sz w:val="48"/>
          <w:szCs w:val="48"/>
        </w:rPr>
        <w:t>许昌市城乡一体化示范区建设环保局</w:t>
      </w:r>
    </w:p>
    <w:p w:rsidR="00DF134A" w:rsidRDefault="00CE7718">
      <w:pPr>
        <w:jc w:val="center"/>
        <w:rPr>
          <w:rStyle w:val="NormalCharacter"/>
          <w:rFonts w:ascii="微软简隶书" w:eastAsia="微软简隶书"/>
          <w:u w:val="single"/>
        </w:rPr>
      </w:pPr>
      <w:r>
        <w:rPr>
          <w:rFonts w:eastAsia="黑体" w:hint="eastAsia"/>
          <w:b/>
          <w:sz w:val="48"/>
          <w:szCs w:val="48"/>
        </w:rPr>
        <w:t>“</w:t>
      </w:r>
      <w:r>
        <w:rPr>
          <w:rFonts w:eastAsia="黑体"/>
          <w:b/>
          <w:sz w:val="48"/>
          <w:szCs w:val="48"/>
        </w:rPr>
        <w:t>许昌市城乡一体化示范区中原电气谷污水处理厂特许经营项目</w:t>
      </w:r>
      <w:r>
        <w:rPr>
          <w:rFonts w:eastAsia="黑体" w:hint="eastAsia"/>
          <w:b/>
          <w:sz w:val="48"/>
          <w:szCs w:val="48"/>
        </w:rPr>
        <w:t>（不见面开标）</w:t>
      </w:r>
      <w:bookmarkStart w:id="0" w:name="_GoBack"/>
      <w:bookmarkEnd w:id="0"/>
      <w:r>
        <w:rPr>
          <w:rFonts w:eastAsia="黑体" w:hint="eastAsia"/>
          <w:b/>
          <w:sz w:val="48"/>
          <w:szCs w:val="48"/>
        </w:rPr>
        <w:t>”</w:t>
      </w:r>
    </w:p>
    <w:p w:rsidR="00DF134A" w:rsidRDefault="00DF134A">
      <w:pPr>
        <w:rPr>
          <w:rStyle w:val="NormalCharacter"/>
          <w:rFonts w:ascii="微软简隶书" w:eastAsia="微软简隶书"/>
        </w:rPr>
      </w:pPr>
    </w:p>
    <w:p w:rsidR="00DF134A" w:rsidRDefault="00DF134A">
      <w:pPr>
        <w:rPr>
          <w:rStyle w:val="NormalCharacter"/>
          <w:rFonts w:ascii="微软简隶书" w:eastAsia="微软简隶书"/>
        </w:rPr>
      </w:pPr>
    </w:p>
    <w:p w:rsidR="00DF134A" w:rsidRDefault="00DF134A">
      <w:pPr>
        <w:pStyle w:val="BodyText1I"/>
        <w:ind w:firstLineChars="0" w:firstLine="0"/>
        <w:rPr>
          <w:rStyle w:val="NormalCharacter"/>
        </w:rPr>
      </w:pPr>
    </w:p>
    <w:p w:rsidR="00DF134A" w:rsidRDefault="00DF134A">
      <w:pPr>
        <w:rPr>
          <w:rStyle w:val="NormalCharacter"/>
          <w:rFonts w:ascii="微软简隶书" w:eastAsia="微软简隶书"/>
        </w:rPr>
      </w:pPr>
    </w:p>
    <w:p w:rsidR="00DF134A" w:rsidRDefault="00CE7718">
      <w:pPr>
        <w:jc w:val="center"/>
        <w:rPr>
          <w:rStyle w:val="NormalCharacter"/>
          <w:rFonts w:ascii="宋体" w:hAnsi="宋体" w:cs="宋体"/>
          <w:bCs/>
          <w:w w:val="90"/>
          <w:sz w:val="96"/>
          <w:szCs w:val="120"/>
        </w:rPr>
      </w:pPr>
      <w:r>
        <w:rPr>
          <w:rStyle w:val="NormalCharacter"/>
          <w:rFonts w:ascii="宋体" w:hAnsi="宋体" w:cs="宋体"/>
          <w:bCs/>
          <w:w w:val="90"/>
          <w:sz w:val="96"/>
          <w:szCs w:val="120"/>
        </w:rPr>
        <w:t>招标文件</w:t>
      </w:r>
    </w:p>
    <w:p w:rsidR="00DF134A" w:rsidRDefault="00CE7718">
      <w:pPr>
        <w:jc w:val="center"/>
        <w:rPr>
          <w:rStyle w:val="NormalCharacter"/>
          <w:rFonts w:ascii="宋体" w:hAnsi="宋体" w:cs="宋体"/>
          <w:bCs/>
          <w:color w:val="000000" w:themeColor="text1"/>
          <w:w w:val="90"/>
          <w:sz w:val="40"/>
          <w:szCs w:val="44"/>
        </w:rPr>
      </w:pPr>
      <w:r>
        <w:rPr>
          <w:rFonts w:hint="eastAsia"/>
          <w:color w:val="000000" w:themeColor="text1"/>
          <w:sz w:val="40"/>
          <w:szCs w:val="44"/>
        </w:rPr>
        <w:t>（不见面开标）</w:t>
      </w:r>
    </w:p>
    <w:p w:rsidR="00DF134A" w:rsidRDefault="00DF134A">
      <w:pPr>
        <w:pStyle w:val="BodyText1I"/>
        <w:ind w:firstLine="340"/>
      </w:pPr>
    </w:p>
    <w:p w:rsidR="00DF134A" w:rsidRDefault="00DF134A">
      <w:pPr>
        <w:rPr>
          <w:rStyle w:val="NormalCharacter"/>
          <w:rFonts w:ascii="微软简隶书" w:eastAsia="微软简隶书"/>
        </w:rPr>
      </w:pPr>
    </w:p>
    <w:p w:rsidR="00DF134A" w:rsidRDefault="00DF134A">
      <w:pPr>
        <w:rPr>
          <w:rStyle w:val="NormalCharacter"/>
          <w:rFonts w:ascii="微软简隶书" w:eastAsia="微软简隶书"/>
        </w:rPr>
      </w:pPr>
    </w:p>
    <w:p w:rsidR="00DF134A" w:rsidRDefault="00DF134A">
      <w:pPr>
        <w:rPr>
          <w:rStyle w:val="NormalCharacter"/>
          <w:rFonts w:ascii="微软简隶书" w:eastAsia="微软简隶书"/>
        </w:rPr>
      </w:pPr>
    </w:p>
    <w:p w:rsidR="00DF134A" w:rsidRDefault="00DF134A">
      <w:pPr>
        <w:rPr>
          <w:rStyle w:val="NormalCharacter"/>
          <w:rFonts w:ascii="微软简隶书" w:eastAsia="微软简隶书"/>
        </w:rPr>
      </w:pPr>
    </w:p>
    <w:p w:rsidR="00DF134A" w:rsidRDefault="00DF134A">
      <w:pPr>
        <w:rPr>
          <w:rStyle w:val="NormalCharacter"/>
          <w:rFonts w:ascii="微软简隶书" w:eastAsia="微软简隶书"/>
        </w:rPr>
      </w:pPr>
    </w:p>
    <w:p w:rsidR="00DF134A" w:rsidRDefault="00DF134A">
      <w:pPr>
        <w:rPr>
          <w:rStyle w:val="NormalCharacter"/>
          <w:rFonts w:ascii="微软简隶书" w:eastAsia="微软简隶书"/>
        </w:rPr>
      </w:pPr>
    </w:p>
    <w:p w:rsidR="00DF134A" w:rsidRDefault="00DF134A">
      <w:pPr>
        <w:rPr>
          <w:rStyle w:val="NormalCharacter"/>
          <w:rFonts w:ascii="宋体" w:hAnsi="宋体" w:cs="宋体"/>
          <w:b/>
          <w:bCs/>
          <w:sz w:val="36"/>
          <w:szCs w:val="36"/>
        </w:rPr>
      </w:pPr>
    </w:p>
    <w:p w:rsidR="00DF134A" w:rsidRDefault="00DF134A">
      <w:pPr>
        <w:rPr>
          <w:rStyle w:val="NormalCharacter"/>
          <w:rFonts w:ascii="宋体" w:hAnsi="宋体" w:cs="宋体"/>
          <w:b/>
          <w:bCs/>
          <w:sz w:val="36"/>
          <w:szCs w:val="36"/>
        </w:rPr>
      </w:pPr>
    </w:p>
    <w:p w:rsidR="00DF134A" w:rsidRDefault="00CE7718">
      <w:pPr>
        <w:ind w:firstLineChars="196" w:firstLine="708"/>
        <w:rPr>
          <w:rStyle w:val="NormalCharacter"/>
          <w:rFonts w:ascii="宋体" w:hAnsi="宋体" w:cs="宋体"/>
          <w:b/>
          <w:bCs/>
          <w:sz w:val="36"/>
          <w:szCs w:val="36"/>
        </w:rPr>
      </w:pPr>
      <w:r>
        <w:rPr>
          <w:rStyle w:val="NormalCharacter"/>
          <w:rFonts w:ascii="宋体" w:hAnsi="宋体" w:cs="宋体"/>
          <w:b/>
          <w:bCs/>
          <w:sz w:val="36"/>
          <w:szCs w:val="36"/>
        </w:rPr>
        <w:t>项目编号：</w:t>
      </w:r>
      <w:r>
        <w:rPr>
          <w:rStyle w:val="NormalCharacter"/>
          <w:rFonts w:ascii="宋体" w:hAnsi="宋体" w:cs="宋体"/>
          <w:b/>
          <w:bCs/>
          <w:sz w:val="36"/>
          <w:szCs w:val="36"/>
        </w:rPr>
        <w:t>JZFCG-G20</w:t>
      </w:r>
      <w:r>
        <w:rPr>
          <w:rStyle w:val="NormalCharacter"/>
          <w:rFonts w:ascii="宋体" w:hAnsi="宋体" w:cs="宋体" w:hint="eastAsia"/>
          <w:b/>
          <w:bCs/>
          <w:sz w:val="36"/>
          <w:szCs w:val="36"/>
        </w:rPr>
        <w:t>20</w:t>
      </w:r>
      <w:r>
        <w:rPr>
          <w:rStyle w:val="NormalCharacter"/>
          <w:rFonts w:ascii="宋体" w:hAnsi="宋体" w:cs="宋体" w:hint="eastAsia"/>
          <w:b/>
          <w:bCs/>
          <w:sz w:val="36"/>
          <w:szCs w:val="36"/>
        </w:rPr>
        <w:t>033</w:t>
      </w:r>
      <w:r>
        <w:rPr>
          <w:rStyle w:val="NormalCharacter"/>
          <w:rFonts w:ascii="宋体" w:hAnsi="宋体" w:cs="宋体"/>
          <w:b/>
          <w:bCs/>
          <w:sz w:val="36"/>
          <w:szCs w:val="36"/>
        </w:rPr>
        <w:t>号</w:t>
      </w:r>
    </w:p>
    <w:p w:rsidR="00DF134A" w:rsidRDefault="00CE7718">
      <w:pPr>
        <w:ind w:firstLineChars="196" w:firstLine="708"/>
        <w:rPr>
          <w:rFonts w:ascii="宋体" w:hAnsi="宋体" w:cs="宋体"/>
          <w:b/>
          <w:bCs/>
          <w:sz w:val="36"/>
          <w:szCs w:val="36"/>
        </w:rPr>
      </w:pPr>
      <w:r>
        <w:rPr>
          <w:rFonts w:ascii="宋体" w:hAnsi="宋体" w:cs="宋体"/>
          <w:b/>
          <w:bCs/>
          <w:sz w:val="36"/>
          <w:szCs w:val="36"/>
        </w:rPr>
        <w:t>招标人：</w:t>
      </w:r>
      <w:r>
        <w:rPr>
          <w:rFonts w:ascii="宋体" w:hAnsi="宋体" w:cs="宋体" w:hint="eastAsia"/>
          <w:b/>
          <w:bCs/>
          <w:sz w:val="36"/>
          <w:szCs w:val="36"/>
        </w:rPr>
        <w:t>许昌市城乡一体化示范区建设环保局</w:t>
      </w:r>
    </w:p>
    <w:p w:rsidR="00DF134A" w:rsidRDefault="00CE7718">
      <w:pPr>
        <w:ind w:firstLineChars="196" w:firstLine="708"/>
        <w:rPr>
          <w:rFonts w:ascii="宋体" w:hAnsi="宋体" w:cs="宋体"/>
          <w:b/>
          <w:bCs/>
          <w:sz w:val="36"/>
          <w:szCs w:val="36"/>
        </w:rPr>
      </w:pPr>
      <w:r>
        <w:rPr>
          <w:rFonts w:ascii="宋体" w:hAnsi="宋体" w:cs="宋体"/>
          <w:b/>
          <w:bCs/>
          <w:sz w:val="36"/>
          <w:szCs w:val="36"/>
        </w:rPr>
        <w:t>招标代理机构：</w:t>
      </w:r>
      <w:r>
        <w:rPr>
          <w:rFonts w:ascii="宋体" w:hAnsi="宋体" w:cs="宋体" w:hint="eastAsia"/>
          <w:b/>
          <w:bCs/>
          <w:sz w:val="36"/>
          <w:szCs w:val="36"/>
        </w:rPr>
        <w:t>中大</w:t>
      </w:r>
      <w:r>
        <w:rPr>
          <w:rFonts w:ascii="宋体" w:hAnsi="宋体" w:cs="宋体"/>
          <w:b/>
          <w:bCs/>
          <w:sz w:val="36"/>
          <w:szCs w:val="36"/>
        </w:rPr>
        <w:t>国信工程管理有限公司</w:t>
      </w:r>
    </w:p>
    <w:p w:rsidR="00DF134A" w:rsidRDefault="00CE7718">
      <w:pPr>
        <w:ind w:firstLineChars="196" w:firstLine="708"/>
        <w:rPr>
          <w:rFonts w:ascii="宋体" w:hAnsi="宋体" w:cs="宋体"/>
          <w:b/>
          <w:bCs/>
          <w:sz w:val="36"/>
          <w:szCs w:val="36"/>
        </w:rPr>
      </w:pPr>
      <w:r>
        <w:rPr>
          <w:rFonts w:ascii="宋体" w:hAnsi="宋体" w:cs="宋体"/>
          <w:b/>
          <w:bCs/>
          <w:sz w:val="36"/>
          <w:szCs w:val="36"/>
        </w:rPr>
        <w:t xml:space="preserve"> </w:t>
      </w:r>
      <w:r>
        <w:rPr>
          <w:rFonts w:ascii="宋体" w:hAnsi="宋体" w:cs="宋体"/>
          <w:b/>
          <w:bCs/>
          <w:sz w:val="36"/>
          <w:szCs w:val="36"/>
        </w:rPr>
        <w:t>日</w:t>
      </w:r>
      <w:r>
        <w:rPr>
          <w:rFonts w:ascii="宋体" w:hAnsi="宋体" w:cs="宋体"/>
          <w:b/>
          <w:bCs/>
          <w:sz w:val="36"/>
          <w:szCs w:val="36"/>
        </w:rPr>
        <w:t xml:space="preserve">  </w:t>
      </w:r>
      <w:r>
        <w:rPr>
          <w:rFonts w:ascii="宋体" w:hAnsi="宋体" w:cs="宋体"/>
          <w:b/>
          <w:bCs/>
          <w:sz w:val="36"/>
          <w:szCs w:val="36"/>
        </w:rPr>
        <w:t>期：</w:t>
      </w:r>
      <w:r>
        <w:rPr>
          <w:rFonts w:ascii="宋体" w:hAnsi="宋体" w:cs="宋体" w:hint="eastAsia"/>
          <w:b/>
          <w:bCs/>
          <w:sz w:val="36"/>
          <w:szCs w:val="36"/>
        </w:rPr>
        <w:t xml:space="preserve"> </w:t>
      </w:r>
      <w:r>
        <w:rPr>
          <w:rFonts w:ascii="宋体" w:hAnsi="宋体" w:cs="宋体"/>
          <w:b/>
          <w:bCs/>
          <w:sz w:val="36"/>
          <w:szCs w:val="36"/>
        </w:rPr>
        <w:t>20</w:t>
      </w:r>
      <w:r>
        <w:rPr>
          <w:rFonts w:ascii="宋体" w:hAnsi="宋体" w:cs="宋体" w:hint="eastAsia"/>
          <w:b/>
          <w:bCs/>
          <w:sz w:val="36"/>
          <w:szCs w:val="36"/>
        </w:rPr>
        <w:t xml:space="preserve">20 </w:t>
      </w:r>
      <w:r>
        <w:rPr>
          <w:rFonts w:ascii="宋体" w:hAnsi="宋体" w:cs="宋体"/>
          <w:b/>
          <w:bCs/>
          <w:sz w:val="36"/>
          <w:szCs w:val="36"/>
        </w:rPr>
        <w:t>年</w:t>
      </w:r>
      <w:r>
        <w:rPr>
          <w:rFonts w:ascii="宋体" w:hAnsi="宋体" w:cs="宋体" w:hint="eastAsia"/>
          <w:b/>
          <w:bCs/>
          <w:sz w:val="36"/>
          <w:szCs w:val="36"/>
        </w:rPr>
        <w:t xml:space="preserve"> 6 </w:t>
      </w:r>
      <w:r>
        <w:rPr>
          <w:rFonts w:ascii="宋体" w:hAnsi="宋体" w:cs="宋体"/>
          <w:b/>
          <w:bCs/>
          <w:sz w:val="36"/>
          <w:szCs w:val="36"/>
        </w:rPr>
        <w:t>月</w:t>
      </w:r>
    </w:p>
    <w:p w:rsidR="00DF134A" w:rsidRDefault="00DF134A">
      <w:pPr>
        <w:ind w:firstLineChars="400" w:firstLine="1767"/>
        <w:rPr>
          <w:rStyle w:val="NormalCharacter"/>
          <w:rFonts w:ascii="宋体" w:hAnsi="宋体" w:cs="黑体"/>
          <w:b/>
          <w:bCs/>
          <w:sz w:val="44"/>
          <w:szCs w:val="44"/>
        </w:rPr>
        <w:sectPr w:rsidR="00DF134A">
          <w:footerReference w:type="default" r:id="rId8"/>
          <w:pgSz w:w="11906" w:h="16838"/>
          <w:pgMar w:top="2098" w:right="1474" w:bottom="1928" w:left="1588" w:header="851" w:footer="992" w:gutter="0"/>
          <w:pgNumType w:start="1"/>
          <w:cols w:space="720"/>
          <w:docGrid w:type="lines" w:linePitch="312"/>
        </w:sectPr>
      </w:pPr>
    </w:p>
    <w:p w:rsidR="00DF134A" w:rsidRDefault="00CE7718">
      <w:pPr>
        <w:spacing w:line="700" w:lineRule="exact"/>
        <w:ind w:firstLine="551"/>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lastRenderedPageBreak/>
        <w:t>招标文件目录</w:t>
      </w:r>
    </w:p>
    <w:p w:rsidR="00DF134A" w:rsidRDefault="00DF134A">
      <w:pPr>
        <w:spacing w:line="700" w:lineRule="exact"/>
        <w:ind w:firstLine="551"/>
        <w:rPr>
          <w:rStyle w:val="NormalCharacter"/>
          <w:rFonts w:ascii="宋体" w:hAnsi="宋体" w:cs="宋体"/>
          <w:b/>
          <w:bCs/>
          <w:sz w:val="32"/>
          <w:szCs w:val="32"/>
          <w:lang w:val="zh-CN"/>
        </w:rPr>
      </w:pPr>
    </w:p>
    <w:p w:rsidR="00DF134A" w:rsidRDefault="00CE7718">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第一章</w:t>
      </w:r>
      <w:r>
        <w:rPr>
          <w:rStyle w:val="NormalCharacter"/>
          <w:rFonts w:ascii="宋体" w:hAnsi="宋体" w:cs="宋体"/>
          <w:b/>
          <w:bCs/>
          <w:sz w:val="32"/>
          <w:szCs w:val="32"/>
          <w:lang w:val="zh-CN"/>
        </w:rPr>
        <w:t xml:space="preserve"> </w:t>
      </w:r>
      <w:r>
        <w:rPr>
          <w:rStyle w:val="NormalCharacter"/>
          <w:rFonts w:ascii="宋体" w:hAnsi="宋体" w:cs="宋体"/>
          <w:b/>
          <w:bCs/>
          <w:sz w:val="32"/>
          <w:szCs w:val="32"/>
          <w:lang w:val="zh-CN"/>
        </w:rPr>
        <w:t>投标邀请</w:t>
      </w:r>
    </w:p>
    <w:p w:rsidR="00DF134A" w:rsidRDefault="00CE7718">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第二章</w:t>
      </w:r>
      <w:r>
        <w:rPr>
          <w:rStyle w:val="NormalCharacter"/>
          <w:rFonts w:ascii="宋体" w:hAnsi="宋体" w:cs="宋体"/>
          <w:b/>
          <w:bCs/>
          <w:sz w:val="32"/>
          <w:szCs w:val="32"/>
          <w:lang w:val="zh-CN"/>
        </w:rPr>
        <w:t xml:space="preserve"> </w:t>
      </w:r>
      <w:r>
        <w:rPr>
          <w:rStyle w:val="NormalCharacter"/>
          <w:rFonts w:ascii="宋体" w:hAnsi="宋体" w:cs="宋体"/>
          <w:b/>
          <w:bCs/>
          <w:sz w:val="32"/>
          <w:szCs w:val="32"/>
          <w:lang w:val="zh-CN"/>
        </w:rPr>
        <w:t>项目需求</w:t>
      </w:r>
    </w:p>
    <w:p w:rsidR="00DF134A" w:rsidRDefault="00CE7718">
      <w:pPr>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第三章</w:t>
      </w:r>
      <w:r>
        <w:rPr>
          <w:rStyle w:val="NormalCharacter"/>
          <w:rFonts w:ascii="宋体" w:hAnsi="宋体" w:cs="宋体"/>
          <w:b/>
          <w:bCs/>
          <w:sz w:val="32"/>
          <w:szCs w:val="32"/>
          <w:lang w:val="zh-CN"/>
        </w:rPr>
        <w:t xml:space="preserve"> </w:t>
      </w:r>
      <w:r>
        <w:rPr>
          <w:rStyle w:val="NormalCharacter"/>
          <w:rFonts w:ascii="宋体" w:hAnsi="宋体"/>
          <w:b/>
          <w:kern w:val="0"/>
          <w:sz w:val="32"/>
          <w:szCs w:val="32"/>
        </w:rPr>
        <w:t>投标人须知前附表</w:t>
      </w:r>
    </w:p>
    <w:p w:rsidR="00DF134A" w:rsidRDefault="00CE7718">
      <w:pPr>
        <w:tabs>
          <w:tab w:val="left" w:pos="6255"/>
        </w:tabs>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第四章</w:t>
      </w:r>
      <w:r>
        <w:rPr>
          <w:rStyle w:val="NormalCharacter"/>
          <w:rFonts w:ascii="宋体" w:hAnsi="宋体" w:cs="宋体"/>
          <w:b/>
          <w:bCs/>
          <w:sz w:val="32"/>
          <w:szCs w:val="32"/>
          <w:lang w:val="zh-CN"/>
        </w:rPr>
        <w:t xml:space="preserve"> </w:t>
      </w:r>
      <w:r>
        <w:rPr>
          <w:rStyle w:val="NormalCharacter"/>
          <w:rFonts w:ascii="宋体" w:hAnsi="宋体"/>
          <w:b/>
          <w:kern w:val="0"/>
          <w:sz w:val="32"/>
          <w:szCs w:val="32"/>
        </w:rPr>
        <w:t>投标人须知</w:t>
      </w:r>
      <w:r>
        <w:rPr>
          <w:rStyle w:val="NormalCharacter"/>
          <w:rFonts w:ascii="宋体" w:hAnsi="宋体"/>
          <w:b/>
          <w:kern w:val="0"/>
          <w:sz w:val="32"/>
          <w:szCs w:val="32"/>
        </w:rPr>
        <w:tab/>
      </w:r>
    </w:p>
    <w:p w:rsidR="00DF134A" w:rsidRDefault="00CE7718">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一、概念释义</w:t>
      </w:r>
    </w:p>
    <w:p w:rsidR="00DF134A" w:rsidRDefault="00CE7718">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二、招标文件说明</w:t>
      </w:r>
    </w:p>
    <w:p w:rsidR="00DF134A" w:rsidRDefault="00CE7718">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三、投标文件的编制</w:t>
      </w:r>
    </w:p>
    <w:p w:rsidR="00DF134A" w:rsidRDefault="00CE7718">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四、投标文件的递交</w:t>
      </w:r>
    </w:p>
    <w:p w:rsidR="00DF134A" w:rsidRDefault="00CE7718">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五、开标和评标</w:t>
      </w:r>
    </w:p>
    <w:p w:rsidR="00DF134A" w:rsidRDefault="00CE7718">
      <w:pPr>
        <w:spacing w:line="700" w:lineRule="exact"/>
        <w:ind w:firstLine="551"/>
        <w:rPr>
          <w:rStyle w:val="NormalCharacter"/>
          <w:rFonts w:ascii="宋体" w:hAnsi="宋体" w:cs="宋体"/>
          <w:b/>
          <w:bCs/>
          <w:sz w:val="32"/>
          <w:szCs w:val="32"/>
        </w:rPr>
      </w:pPr>
      <w:r>
        <w:rPr>
          <w:rStyle w:val="NormalCharacter"/>
          <w:rFonts w:ascii="宋体" w:hAnsi="宋体"/>
          <w:sz w:val="32"/>
          <w:szCs w:val="32"/>
          <w:lang w:val="zh-CN"/>
        </w:rPr>
        <w:t>六、定标和授予合同</w:t>
      </w:r>
    </w:p>
    <w:p w:rsidR="00DF134A" w:rsidRDefault="00CE7718">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第五章</w:t>
      </w:r>
      <w:r>
        <w:rPr>
          <w:rStyle w:val="NormalCharacter"/>
          <w:rFonts w:ascii="宋体" w:hAnsi="宋体" w:cs="宋体"/>
          <w:b/>
          <w:bCs/>
          <w:sz w:val="32"/>
          <w:szCs w:val="32"/>
          <w:lang w:val="zh-CN"/>
        </w:rPr>
        <w:t xml:space="preserve"> </w:t>
      </w:r>
      <w:r>
        <w:rPr>
          <w:rStyle w:val="NormalCharacter"/>
          <w:rFonts w:ascii="宋体" w:hAnsi="宋体"/>
          <w:b/>
          <w:kern w:val="0"/>
          <w:sz w:val="32"/>
          <w:szCs w:val="32"/>
        </w:rPr>
        <w:t>政府采购政策功能</w:t>
      </w:r>
    </w:p>
    <w:p w:rsidR="00DF134A" w:rsidRDefault="00CE7718">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第六章</w:t>
      </w:r>
      <w:r>
        <w:rPr>
          <w:rStyle w:val="NormalCharacter"/>
          <w:rFonts w:ascii="宋体" w:hAnsi="宋体" w:cs="宋体"/>
          <w:b/>
          <w:bCs/>
          <w:sz w:val="32"/>
          <w:szCs w:val="32"/>
          <w:lang w:val="zh-CN"/>
        </w:rPr>
        <w:t xml:space="preserve"> </w:t>
      </w:r>
      <w:r>
        <w:rPr>
          <w:rStyle w:val="NormalCharacter"/>
          <w:rFonts w:ascii="宋体" w:hAnsi="宋体"/>
          <w:b/>
          <w:kern w:val="0"/>
          <w:sz w:val="32"/>
          <w:szCs w:val="32"/>
        </w:rPr>
        <w:t>资格审查与评标</w:t>
      </w:r>
    </w:p>
    <w:p w:rsidR="00DF134A" w:rsidRDefault="00CE7718">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第七章</w:t>
      </w:r>
      <w:r>
        <w:rPr>
          <w:rStyle w:val="NormalCharacter"/>
          <w:rFonts w:ascii="宋体" w:hAnsi="宋体" w:cs="宋体"/>
          <w:b/>
          <w:bCs/>
          <w:sz w:val="32"/>
          <w:szCs w:val="32"/>
          <w:lang w:val="zh-CN"/>
        </w:rPr>
        <w:t xml:space="preserve"> </w:t>
      </w:r>
      <w:r>
        <w:rPr>
          <w:rStyle w:val="NormalCharacter"/>
          <w:rFonts w:ascii="宋体" w:hAnsi="宋体"/>
          <w:b/>
          <w:kern w:val="0"/>
          <w:sz w:val="32"/>
          <w:szCs w:val="32"/>
        </w:rPr>
        <w:t>合同条款及格式</w:t>
      </w:r>
    </w:p>
    <w:p w:rsidR="00DF134A" w:rsidRDefault="00CE7718">
      <w:pPr>
        <w:spacing w:line="700" w:lineRule="exact"/>
        <w:ind w:firstLine="551"/>
        <w:rPr>
          <w:rStyle w:val="NormalCharacter"/>
          <w:rFonts w:ascii="宋体" w:hAnsi="宋体"/>
          <w:b/>
          <w:kern w:val="0"/>
          <w:sz w:val="32"/>
          <w:szCs w:val="32"/>
        </w:rPr>
      </w:pPr>
      <w:r>
        <w:rPr>
          <w:rStyle w:val="NormalCharacter"/>
          <w:rFonts w:ascii="宋体" w:hAnsi="宋体" w:cs="宋体"/>
          <w:b/>
          <w:bCs/>
          <w:sz w:val="32"/>
          <w:szCs w:val="32"/>
          <w:lang w:val="zh-CN"/>
        </w:rPr>
        <w:t>第八章</w:t>
      </w:r>
      <w:r>
        <w:rPr>
          <w:rStyle w:val="NormalCharacter"/>
          <w:rFonts w:ascii="宋体" w:hAnsi="宋体" w:cs="宋体"/>
          <w:b/>
          <w:bCs/>
          <w:sz w:val="32"/>
          <w:szCs w:val="32"/>
          <w:lang w:val="zh-CN"/>
        </w:rPr>
        <w:t xml:space="preserve"> </w:t>
      </w:r>
      <w:r>
        <w:rPr>
          <w:rStyle w:val="NormalCharacter"/>
          <w:rFonts w:ascii="宋体" w:hAnsi="宋体"/>
          <w:b/>
          <w:kern w:val="0"/>
          <w:sz w:val="32"/>
          <w:szCs w:val="32"/>
        </w:rPr>
        <w:t>投标文件有关格式</w:t>
      </w:r>
    </w:p>
    <w:p w:rsidR="00DF134A" w:rsidRDefault="00DF134A">
      <w:pPr>
        <w:spacing w:line="700" w:lineRule="exact"/>
        <w:ind w:firstLine="551"/>
        <w:rPr>
          <w:rStyle w:val="NormalCharacter"/>
          <w:rFonts w:ascii="宋体" w:hAnsi="宋体"/>
          <w:b/>
          <w:kern w:val="0"/>
          <w:sz w:val="32"/>
          <w:szCs w:val="32"/>
        </w:rPr>
      </w:pPr>
    </w:p>
    <w:p w:rsidR="00DF134A" w:rsidRDefault="00DF134A">
      <w:pPr>
        <w:spacing w:line="700" w:lineRule="exact"/>
        <w:ind w:firstLine="551"/>
        <w:rPr>
          <w:rStyle w:val="NormalCharacter"/>
          <w:rFonts w:ascii="宋体" w:hAnsi="宋体"/>
          <w:b/>
          <w:kern w:val="0"/>
          <w:sz w:val="36"/>
          <w:szCs w:val="36"/>
        </w:rPr>
      </w:pPr>
    </w:p>
    <w:p w:rsidR="00DF134A" w:rsidRDefault="00DF134A">
      <w:pPr>
        <w:pStyle w:val="UserStyle33"/>
        <w:shd w:val="clear" w:color="auto" w:fill="FFFFFF"/>
        <w:spacing w:line="315" w:lineRule="atLeast"/>
        <w:jc w:val="center"/>
        <w:rPr>
          <w:rStyle w:val="NormalCharacter"/>
          <w:rFonts w:ascii="宋体" w:hAnsi="宋体"/>
          <w:b/>
          <w:sz w:val="36"/>
          <w:szCs w:val="36"/>
        </w:rPr>
      </w:pPr>
    </w:p>
    <w:p w:rsidR="00DF134A" w:rsidRDefault="00DF134A">
      <w:pPr>
        <w:pStyle w:val="UserStyle33"/>
        <w:shd w:val="clear" w:color="auto" w:fill="FFFFFF"/>
        <w:spacing w:line="315" w:lineRule="atLeast"/>
        <w:jc w:val="center"/>
        <w:rPr>
          <w:rStyle w:val="NormalCharacter"/>
          <w:rFonts w:ascii="宋体" w:hAnsi="宋体"/>
          <w:b/>
          <w:sz w:val="36"/>
          <w:szCs w:val="36"/>
        </w:rPr>
      </w:pPr>
    </w:p>
    <w:p w:rsidR="00DF134A" w:rsidRDefault="00CE7718">
      <w:pPr>
        <w:pStyle w:val="UserStyle33"/>
        <w:shd w:val="clear" w:color="auto" w:fill="FFFFFF"/>
        <w:spacing w:line="315" w:lineRule="atLeast"/>
        <w:jc w:val="center"/>
        <w:rPr>
          <w:rStyle w:val="NormalCharacter"/>
          <w:rFonts w:ascii="宋体" w:hAnsi="宋体"/>
          <w:b/>
          <w:sz w:val="36"/>
          <w:szCs w:val="36"/>
        </w:rPr>
      </w:pPr>
      <w:r>
        <w:rPr>
          <w:rStyle w:val="NormalCharacter"/>
          <w:rFonts w:ascii="宋体" w:hAnsi="宋体"/>
          <w:b/>
          <w:sz w:val="36"/>
          <w:szCs w:val="36"/>
        </w:rPr>
        <w:lastRenderedPageBreak/>
        <w:t>第一章</w:t>
      </w:r>
      <w:r>
        <w:rPr>
          <w:rStyle w:val="NormalCharacter"/>
          <w:rFonts w:ascii="宋体" w:hAnsi="宋体"/>
          <w:b/>
          <w:sz w:val="36"/>
          <w:szCs w:val="36"/>
        </w:rPr>
        <w:t xml:space="preserve"> </w:t>
      </w:r>
      <w:r>
        <w:rPr>
          <w:rStyle w:val="NormalCharacter"/>
          <w:rFonts w:ascii="宋体" w:hAnsi="宋体"/>
          <w:b/>
          <w:sz w:val="36"/>
          <w:szCs w:val="36"/>
        </w:rPr>
        <w:t>投标邀请</w:t>
      </w:r>
    </w:p>
    <w:p w:rsidR="00DF134A" w:rsidRDefault="00CE7718">
      <w:pPr>
        <w:pStyle w:val="UserStyle33"/>
        <w:shd w:val="clear" w:color="auto" w:fill="FFFFFF"/>
        <w:spacing w:line="360" w:lineRule="auto"/>
        <w:contextualSpacing/>
        <w:jc w:val="left"/>
        <w:rPr>
          <w:rStyle w:val="NormalCharacter"/>
          <w:rFonts w:ascii="宋体" w:hAnsi="宋体" w:cs="黑体"/>
          <w:b/>
          <w:bCs/>
        </w:rPr>
      </w:pPr>
      <w:r>
        <w:rPr>
          <w:rStyle w:val="NormalCharacter"/>
          <w:rFonts w:ascii="宋体" w:hAnsi="宋体" w:cs="黑体"/>
          <w:b/>
          <w:bCs/>
        </w:rPr>
        <w:t>一、项目基本情况</w:t>
      </w:r>
    </w:p>
    <w:p w:rsidR="00DF134A" w:rsidRDefault="00CE7718">
      <w:pPr>
        <w:pStyle w:val="HtmlNormal"/>
        <w:spacing w:line="480" w:lineRule="exact"/>
        <w:ind w:firstLineChars="200" w:firstLine="480"/>
        <w:rPr>
          <w:rStyle w:val="NormalCharacter"/>
          <w:rFonts w:ascii="宋体" w:hAnsi="宋体"/>
        </w:rPr>
      </w:pPr>
      <w:r>
        <w:rPr>
          <w:rStyle w:val="NormalCharacter"/>
          <w:rFonts w:ascii="宋体" w:hAnsi="宋体"/>
        </w:rPr>
        <w:t>（一）项目名称：</w:t>
      </w:r>
      <w:r>
        <w:rPr>
          <w:rStyle w:val="NormalCharacter"/>
          <w:rFonts w:ascii="宋体" w:hAnsi="宋体" w:hint="eastAsia"/>
        </w:rPr>
        <w:t>许昌市城乡一体化示范区中原电气谷污水处理厂特许经营项目</w:t>
      </w:r>
    </w:p>
    <w:p w:rsidR="00DF134A" w:rsidRDefault="00CE7718">
      <w:pPr>
        <w:pStyle w:val="HtmlNormal"/>
        <w:spacing w:line="480" w:lineRule="exact"/>
        <w:ind w:firstLineChars="200" w:firstLine="480"/>
        <w:rPr>
          <w:rStyle w:val="NormalCharacter"/>
          <w:rFonts w:ascii="宋体" w:hAnsi="宋体"/>
        </w:rPr>
      </w:pPr>
      <w:r>
        <w:rPr>
          <w:rStyle w:val="NormalCharacter"/>
          <w:rFonts w:ascii="宋体" w:hAnsi="宋体"/>
        </w:rPr>
        <w:t>（二）项目编号：</w:t>
      </w:r>
      <w:r>
        <w:rPr>
          <w:rStyle w:val="NormalCharacter"/>
          <w:rFonts w:ascii="宋体" w:hAnsi="宋体"/>
        </w:rPr>
        <w:t>JZFCG-G</w:t>
      </w:r>
      <w:r>
        <w:rPr>
          <w:rStyle w:val="NormalCharacter"/>
          <w:rFonts w:ascii="宋体" w:hAnsi="宋体" w:hint="eastAsia"/>
        </w:rPr>
        <w:t>2020</w:t>
      </w:r>
      <w:r>
        <w:rPr>
          <w:rStyle w:val="NormalCharacter"/>
          <w:rFonts w:ascii="宋体" w:hAnsi="宋体" w:hint="eastAsia"/>
        </w:rPr>
        <w:t>033</w:t>
      </w:r>
      <w:r>
        <w:rPr>
          <w:rStyle w:val="NormalCharacter"/>
          <w:rFonts w:ascii="宋体" w:hAnsi="宋体"/>
        </w:rPr>
        <w:t>号</w:t>
      </w:r>
      <w:r>
        <w:rPr>
          <w:rStyle w:val="NormalCharacter"/>
          <w:rFonts w:ascii="宋体" w:hAnsi="宋体"/>
        </w:rPr>
        <w:t xml:space="preserve">  </w:t>
      </w:r>
    </w:p>
    <w:p w:rsidR="00DF134A" w:rsidRDefault="00CE7718">
      <w:pPr>
        <w:pStyle w:val="HtmlNormal"/>
        <w:spacing w:line="480" w:lineRule="exact"/>
        <w:ind w:firstLineChars="200" w:firstLine="480"/>
        <w:rPr>
          <w:rStyle w:val="NormalCharacter"/>
          <w:rFonts w:ascii="宋体" w:hAnsi="宋体"/>
        </w:rPr>
      </w:pPr>
      <w:r>
        <w:rPr>
          <w:rStyle w:val="NormalCharacter"/>
          <w:rFonts w:ascii="宋体" w:hAnsi="宋体"/>
        </w:rPr>
        <w:t>（三）采购方式：公开招标</w:t>
      </w:r>
    </w:p>
    <w:p w:rsidR="00DF134A" w:rsidRDefault="00CE7718">
      <w:pPr>
        <w:pStyle w:val="HtmlNormal"/>
        <w:spacing w:line="480" w:lineRule="exact"/>
        <w:ind w:firstLineChars="200" w:firstLine="480"/>
        <w:rPr>
          <w:rStyle w:val="NormalCharacter"/>
          <w:rFonts w:ascii="宋体" w:hAnsi="宋体"/>
        </w:rPr>
      </w:pPr>
      <w:r>
        <w:rPr>
          <w:rStyle w:val="NormalCharacter"/>
          <w:rFonts w:ascii="宋体" w:hAnsi="宋体"/>
        </w:rPr>
        <w:t>（四）项目主要内容、数量及要求：</w:t>
      </w:r>
      <w:r>
        <w:rPr>
          <w:rStyle w:val="NormalCharacter"/>
          <w:rFonts w:ascii="宋体" w:hAnsi="宋体" w:hint="eastAsia"/>
        </w:rPr>
        <w:t>许昌市城乡一体化示范区中原电气谷污水处理厂的厂区部分（规模</w:t>
      </w:r>
      <w:r>
        <w:rPr>
          <w:rStyle w:val="NormalCharacter"/>
          <w:rFonts w:ascii="宋体" w:hAnsi="宋体" w:hint="eastAsia"/>
        </w:rPr>
        <w:t>1</w:t>
      </w:r>
      <w:r>
        <w:rPr>
          <w:rStyle w:val="NormalCharacter"/>
          <w:rFonts w:ascii="宋体" w:hAnsi="宋体" w:hint="eastAsia"/>
        </w:rPr>
        <w:t>万吨</w:t>
      </w:r>
      <w:r>
        <w:rPr>
          <w:rStyle w:val="NormalCharacter"/>
          <w:rFonts w:ascii="宋体" w:hAnsi="宋体" w:hint="eastAsia"/>
        </w:rPr>
        <w:t>/</w:t>
      </w:r>
      <w:r>
        <w:rPr>
          <w:rStyle w:val="NormalCharacter"/>
          <w:rFonts w:ascii="宋体" w:hAnsi="宋体" w:hint="eastAsia"/>
        </w:rPr>
        <w:t>日，部分构建筑物为</w:t>
      </w:r>
      <w:r>
        <w:rPr>
          <w:rStyle w:val="NormalCharacter"/>
          <w:rFonts w:ascii="宋体" w:hAnsi="宋体" w:hint="eastAsia"/>
        </w:rPr>
        <w:t>3</w:t>
      </w:r>
      <w:r>
        <w:rPr>
          <w:rStyle w:val="NormalCharacter"/>
          <w:rFonts w:ascii="宋体" w:hAnsi="宋体" w:hint="eastAsia"/>
        </w:rPr>
        <w:t>万吨</w:t>
      </w:r>
      <w:r>
        <w:rPr>
          <w:rStyle w:val="NormalCharacter"/>
          <w:rFonts w:ascii="宋体" w:hAnsi="宋体" w:hint="eastAsia"/>
        </w:rPr>
        <w:t>/</w:t>
      </w:r>
      <w:r>
        <w:rPr>
          <w:rStyle w:val="NormalCharacter"/>
          <w:rFonts w:ascii="宋体" w:hAnsi="宋体" w:hint="eastAsia"/>
        </w:rPr>
        <w:t>天规模）的特许经营权（投资、建设、运营、移交）。（详见采购需求）。</w:t>
      </w:r>
    </w:p>
    <w:p w:rsidR="00DF134A" w:rsidRDefault="00CE7718">
      <w:pPr>
        <w:pStyle w:val="HtmlNormal"/>
        <w:spacing w:line="480" w:lineRule="exact"/>
        <w:ind w:firstLineChars="200" w:firstLine="480"/>
        <w:rPr>
          <w:rStyle w:val="NormalCharacter"/>
          <w:rFonts w:ascii="宋体" w:hAnsi="宋体"/>
        </w:rPr>
      </w:pPr>
      <w:r>
        <w:rPr>
          <w:rStyle w:val="NormalCharacter"/>
          <w:rFonts w:ascii="宋体" w:hAnsi="宋体"/>
        </w:rPr>
        <w:t>（五）预算金额：</w:t>
      </w:r>
      <w:r>
        <w:rPr>
          <w:rStyle w:val="NormalCharacter"/>
          <w:rFonts w:ascii="宋体" w:hAnsi="宋体" w:hint="eastAsia"/>
        </w:rPr>
        <w:t>3.845</w:t>
      </w:r>
      <w:r>
        <w:rPr>
          <w:rStyle w:val="NormalCharacter"/>
          <w:rFonts w:ascii="宋体" w:hAnsi="宋体" w:hint="eastAsia"/>
        </w:rPr>
        <w:t>元</w:t>
      </w:r>
      <w:r>
        <w:rPr>
          <w:rStyle w:val="NormalCharacter"/>
          <w:rFonts w:ascii="宋体" w:hAnsi="宋体" w:hint="eastAsia"/>
        </w:rPr>
        <w:t>/m</w:t>
      </w:r>
      <w:r>
        <w:rPr>
          <w:rStyle w:val="NormalCharacter"/>
          <w:rFonts w:ascii="宋体" w:hAnsi="宋体" w:hint="eastAsia"/>
        </w:rPr>
        <w:t>³</w:t>
      </w:r>
      <w:r>
        <w:rPr>
          <w:rStyle w:val="NormalCharacter"/>
          <w:rFonts w:ascii="宋体" w:hAnsi="宋体"/>
        </w:rPr>
        <w:t>。</w:t>
      </w:r>
    </w:p>
    <w:p w:rsidR="00DF134A" w:rsidRDefault="00CE7718">
      <w:pPr>
        <w:pStyle w:val="HtmlNormal"/>
        <w:spacing w:line="480" w:lineRule="exact"/>
        <w:ind w:firstLineChars="200" w:firstLine="480"/>
        <w:rPr>
          <w:rStyle w:val="NormalCharacter"/>
          <w:rFonts w:ascii="宋体" w:hAnsi="宋体"/>
        </w:rPr>
      </w:pPr>
      <w:r>
        <w:rPr>
          <w:rStyle w:val="NormalCharacter"/>
          <w:rFonts w:ascii="宋体" w:hAnsi="宋体"/>
        </w:rPr>
        <w:t>（六）</w:t>
      </w:r>
      <w:r>
        <w:rPr>
          <w:rStyle w:val="NormalCharacter"/>
          <w:rFonts w:ascii="宋体" w:hAnsi="宋体" w:hint="eastAsia"/>
        </w:rPr>
        <w:t>特许经营期限：特许经营期限为</w:t>
      </w:r>
      <w:r>
        <w:rPr>
          <w:rStyle w:val="NormalCharacter"/>
          <w:rFonts w:ascii="宋体" w:hAnsi="宋体" w:hint="eastAsia"/>
        </w:rPr>
        <w:t>30</w:t>
      </w:r>
      <w:r>
        <w:rPr>
          <w:rStyle w:val="NormalCharacter"/>
          <w:rFonts w:ascii="宋体" w:hAnsi="宋体" w:hint="eastAsia"/>
        </w:rPr>
        <w:t>年，其中建设期</w:t>
      </w:r>
      <w:r>
        <w:rPr>
          <w:rStyle w:val="NormalCharacter"/>
          <w:rFonts w:ascii="宋体" w:hAnsi="宋体" w:hint="eastAsia"/>
        </w:rPr>
        <w:t>1</w:t>
      </w:r>
      <w:r>
        <w:rPr>
          <w:rStyle w:val="NormalCharacter"/>
          <w:rFonts w:ascii="宋体" w:hAnsi="宋体" w:hint="eastAsia"/>
        </w:rPr>
        <w:t>年，运营期</w:t>
      </w:r>
      <w:r>
        <w:rPr>
          <w:rStyle w:val="NormalCharacter"/>
          <w:rFonts w:ascii="宋体" w:hAnsi="宋体" w:hint="eastAsia"/>
        </w:rPr>
        <w:t>29</w:t>
      </w:r>
      <w:r>
        <w:rPr>
          <w:rStyle w:val="NormalCharacter"/>
          <w:rFonts w:ascii="宋体" w:hAnsi="宋体" w:hint="eastAsia"/>
        </w:rPr>
        <w:t>年</w:t>
      </w:r>
      <w:r>
        <w:rPr>
          <w:rStyle w:val="NormalCharacter"/>
          <w:rFonts w:ascii="宋体" w:hAnsi="宋体"/>
        </w:rPr>
        <w:t>。</w:t>
      </w:r>
    </w:p>
    <w:p w:rsidR="00DF134A" w:rsidRDefault="00CE7718">
      <w:pPr>
        <w:pStyle w:val="HtmlNormal"/>
        <w:spacing w:line="480" w:lineRule="exact"/>
        <w:ind w:firstLineChars="200" w:firstLine="480"/>
        <w:rPr>
          <w:rStyle w:val="NormalCharacter"/>
          <w:rFonts w:ascii="宋体" w:hAnsi="宋体"/>
        </w:rPr>
      </w:pPr>
      <w:r>
        <w:rPr>
          <w:rStyle w:val="NormalCharacter"/>
          <w:rFonts w:ascii="宋体" w:hAnsi="宋体"/>
        </w:rPr>
        <w:t>（七）交付（服务、完工）地点：</w:t>
      </w:r>
      <w:r>
        <w:rPr>
          <w:rStyle w:val="NormalCharacter"/>
          <w:rFonts w:ascii="宋体" w:hAnsi="宋体" w:hint="eastAsia"/>
        </w:rPr>
        <w:t>许昌市城乡一体化示范区。</w:t>
      </w:r>
      <w:r>
        <w:rPr>
          <w:rStyle w:val="NormalCharacter"/>
          <w:rFonts w:ascii="宋体" w:hAnsi="宋体" w:hint="eastAsia"/>
        </w:rPr>
        <w:t xml:space="preserve"> </w:t>
      </w:r>
    </w:p>
    <w:p w:rsidR="00DF134A" w:rsidRDefault="00CE7718">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二、需要落实的政府采购政策</w:t>
      </w:r>
    </w:p>
    <w:p w:rsidR="00DF134A" w:rsidRDefault="00CE7718">
      <w:pPr>
        <w:pStyle w:val="HtmlNormal"/>
        <w:shd w:val="clear" w:color="auto" w:fill="FFFFFF"/>
        <w:spacing w:line="360" w:lineRule="auto"/>
        <w:ind w:firstLine="420"/>
        <w:contextualSpacing/>
        <w:jc w:val="left"/>
        <w:rPr>
          <w:rStyle w:val="NormalCharacter"/>
          <w:rFonts w:ascii="宋体" w:hAnsi="宋体"/>
          <w:color w:val="000000"/>
        </w:rPr>
      </w:pPr>
      <w:r>
        <w:rPr>
          <w:rStyle w:val="NormalCharacter"/>
          <w:rFonts w:ascii="宋体" w:hAnsi="宋体"/>
          <w:color w:val="000000"/>
        </w:rPr>
        <w:t>本项目落实</w:t>
      </w:r>
      <w:r>
        <w:rPr>
          <w:rStyle w:val="NormalCharacter"/>
          <w:rFonts w:ascii="宋体" w:hAnsi="宋体"/>
          <w:color w:val="000000"/>
          <w:u w:val="single"/>
        </w:rPr>
        <w:t>节能环保</w:t>
      </w:r>
      <w:r>
        <w:rPr>
          <w:rStyle w:val="NormalCharacter"/>
          <w:rFonts w:ascii="宋体" w:hAnsi="宋体"/>
          <w:color w:val="000000"/>
        </w:rPr>
        <w:t>、</w:t>
      </w:r>
      <w:r>
        <w:rPr>
          <w:rStyle w:val="NormalCharacter"/>
          <w:rFonts w:ascii="宋体" w:hAnsi="宋体"/>
          <w:color w:val="000000"/>
          <w:u w:val="single"/>
        </w:rPr>
        <w:t>中小微型企业</w:t>
      </w:r>
      <w:r>
        <w:rPr>
          <w:rStyle w:val="NormalCharacter"/>
          <w:rFonts w:ascii="宋体" w:hAnsi="宋体"/>
          <w:color w:val="000000"/>
        </w:rPr>
        <w:t>、</w:t>
      </w:r>
      <w:r>
        <w:rPr>
          <w:rStyle w:val="NormalCharacter"/>
          <w:rFonts w:ascii="宋体" w:hAnsi="宋体"/>
          <w:color w:val="000000"/>
          <w:u w:val="single"/>
        </w:rPr>
        <w:t>残疾人福利</w:t>
      </w:r>
      <w:r>
        <w:rPr>
          <w:rStyle w:val="NormalCharacter"/>
          <w:rFonts w:ascii="宋体" w:hAnsi="宋体"/>
          <w:color w:val="000000"/>
          <w:u w:val="single"/>
        </w:rPr>
        <w:t>性单位</w:t>
      </w:r>
      <w:r>
        <w:rPr>
          <w:rStyle w:val="NormalCharacter"/>
          <w:rFonts w:ascii="宋体" w:hAnsi="宋体"/>
          <w:color w:val="000000"/>
        </w:rPr>
        <w:t>扶持等相关政府采购政策。</w:t>
      </w:r>
    </w:p>
    <w:p w:rsidR="00DF134A" w:rsidRDefault="00CE7718">
      <w:pPr>
        <w:pStyle w:val="UserStyle33"/>
        <w:numPr>
          <w:ilvl w:val="0"/>
          <w:numId w:val="4"/>
        </w:numPr>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投标人资格要求</w:t>
      </w:r>
    </w:p>
    <w:p w:rsidR="00DF134A" w:rsidRDefault="00CE7718">
      <w:pPr>
        <w:pStyle w:val="HtmlNormal"/>
        <w:spacing w:line="480" w:lineRule="exact"/>
        <w:ind w:firstLineChars="200" w:firstLine="480"/>
        <w:rPr>
          <w:rStyle w:val="NormalCharacter"/>
          <w:rFonts w:ascii="宋体" w:hAnsi="宋体"/>
        </w:rPr>
      </w:pPr>
      <w:r>
        <w:rPr>
          <w:rStyle w:val="NormalCharacter"/>
          <w:rFonts w:ascii="宋体" w:hAnsi="宋体" w:hint="eastAsia"/>
        </w:rPr>
        <w:t>（一）</w:t>
      </w:r>
      <w:r>
        <w:rPr>
          <w:rStyle w:val="NormalCharacter"/>
          <w:rFonts w:ascii="宋体" w:hAnsi="宋体"/>
        </w:rPr>
        <w:t>符合《中华人民共和国政府采购法》第二十二条之规定；</w:t>
      </w:r>
    </w:p>
    <w:p w:rsidR="00DF134A" w:rsidRDefault="00CE7718">
      <w:pPr>
        <w:pStyle w:val="HtmlNormal"/>
        <w:spacing w:line="480" w:lineRule="exact"/>
        <w:ind w:firstLineChars="200" w:firstLine="480"/>
        <w:rPr>
          <w:rFonts w:ascii="宋体" w:hAnsi="宋体"/>
        </w:rPr>
      </w:pPr>
      <w:r>
        <w:rPr>
          <w:rStyle w:val="NormalCharacter"/>
          <w:rFonts w:ascii="宋体" w:hAnsi="宋体"/>
        </w:rPr>
        <w:t>（二）</w:t>
      </w:r>
      <w:r>
        <w:rPr>
          <w:rFonts w:ascii="宋体" w:hAnsi="宋体" w:hint="eastAsia"/>
        </w:rPr>
        <w:t>投标人具备相关行业主管部门颁发的有效的安全生产许可证、市政公用工程施工总承包贰级及以上资质；（若为联合体投标，联合体中负责项目施工的一方需满足以上条件）</w:t>
      </w:r>
    </w:p>
    <w:p w:rsidR="00DF134A" w:rsidRDefault="00CE7718">
      <w:pPr>
        <w:pStyle w:val="HtmlNormal"/>
        <w:spacing w:line="480" w:lineRule="exact"/>
        <w:ind w:firstLineChars="200" w:firstLine="480"/>
        <w:rPr>
          <w:rFonts w:ascii="宋体" w:hAnsi="宋体"/>
        </w:rPr>
      </w:pPr>
      <w:r>
        <w:rPr>
          <w:rFonts w:ascii="宋体" w:hAnsi="宋体" w:hint="eastAsia"/>
        </w:rPr>
        <w:t>（</w:t>
      </w:r>
      <w:r>
        <w:rPr>
          <w:rFonts w:ascii="宋体" w:hAnsi="宋体" w:hint="eastAsia"/>
        </w:rPr>
        <w:t>三</w:t>
      </w:r>
      <w:r>
        <w:rPr>
          <w:rFonts w:ascii="宋体" w:hAnsi="宋体" w:hint="eastAsia"/>
        </w:rPr>
        <w:t>）</w:t>
      </w:r>
      <w:r w:rsidR="008F3B8C">
        <w:rPr>
          <w:rFonts w:ascii="宋体" w:hAnsi="宋体" w:hint="eastAsia"/>
        </w:rPr>
        <w:t>投标人具有丰富的污水处理厂项目投资、建设和运营经验，具有在中国境内成功投资、建设并运营的污水处理厂项目具有日处理规模在3万吨/日（含）及以上的BOT、ROT、TOT或PPP业绩（须提供中标公示页截图、中标通知书及合同扫描件，若为联合体，任意联合体成员提供均可）</w:t>
      </w:r>
    </w:p>
    <w:p w:rsidR="00DF134A" w:rsidRDefault="00CE7718">
      <w:pPr>
        <w:pStyle w:val="HtmlNormal"/>
        <w:spacing w:line="480" w:lineRule="exact"/>
        <w:ind w:firstLineChars="200" w:firstLine="480"/>
        <w:rPr>
          <w:rFonts w:ascii="宋体" w:hAnsi="宋体"/>
          <w:bCs/>
        </w:rPr>
      </w:pPr>
      <w:r>
        <w:rPr>
          <w:rFonts w:ascii="宋体" w:hAnsi="宋体" w:hint="eastAsia"/>
        </w:rPr>
        <w:t>（</w:t>
      </w:r>
      <w:r>
        <w:rPr>
          <w:rFonts w:ascii="宋体" w:hAnsi="宋体" w:hint="eastAsia"/>
        </w:rPr>
        <w:t>四</w:t>
      </w:r>
      <w:r>
        <w:rPr>
          <w:rFonts w:ascii="宋体" w:hAnsi="宋体" w:hint="eastAsia"/>
        </w:rPr>
        <w:t>）</w:t>
      </w:r>
      <w:r w:rsidR="008F3B8C">
        <w:rPr>
          <w:rStyle w:val="NormalCharacter"/>
          <w:rFonts w:ascii="宋体" w:hAnsi="宋体" w:hint="eastAsia"/>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DF134A" w:rsidRDefault="00CE7718">
      <w:pPr>
        <w:pStyle w:val="HtmlNormal"/>
        <w:spacing w:line="480" w:lineRule="exact"/>
        <w:ind w:firstLineChars="200" w:firstLine="480"/>
        <w:rPr>
          <w:rStyle w:val="NormalCharacter"/>
          <w:rFonts w:ascii="宋体" w:hAnsi="宋体"/>
        </w:rPr>
      </w:pPr>
      <w:r>
        <w:rPr>
          <w:rStyle w:val="NormalCharacter"/>
          <w:rFonts w:ascii="宋体" w:hAnsi="宋体"/>
        </w:rPr>
        <w:lastRenderedPageBreak/>
        <w:t xml:space="preserve"> (</w:t>
      </w:r>
      <w:r>
        <w:rPr>
          <w:rStyle w:val="NormalCharacter"/>
          <w:rFonts w:ascii="宋体" w:hAnsi="宋体" w:hint="eastAsia"/>
        </w:rPr>
        <w:t>五</w:t>
      </w:r>
      <w:r>
        <w:rPr>
          <w:rStyle w:val="NormalCharacter"/>
          <w:rFonts w:ascii="宋体" w:hAnsi="宋体"/>
        </w:rPr>
        <w:t xml:space="preserve">) </w:t>
      </w:r>
      <w:r w:rsidR="008F3B8C">
        <w:rPr>
          <w:rStyle w:val="NormalCharacter"/>
          <w:rFonts w:ascii="宋体" w:hAnsi="宋体" w:hint="eastAsia"/>
        </w:rPr>
        <w:t>本次招标接受联合体投标，联合体内的成员数量不得超过三名。联合体各方应当签订联合体协议，明确约定各方应承担的工作和责任；联合体中标的，联合体各方应当共同与采购人签订合同，共同向采购人承担连带责任。</w:t>
      </w:r>
      <w:r w:rsidR="008F3B8C">
        <w:rPr>
          <w:rFonts w:hint="eastAsia"/>
        </w:rPr>
        <w:t>除联合体协议书需要联合体各方签字盖章外，其它费用缴纳、文件签字、盖章、上传等内容均由联合体牵头人办理。</w:t>
      </w:r>
    </w:p>
    <w:p w:rsidR="00DF134A" w:rsidRDefault="00CE7718">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四、</w:t>
      </w:r>
      <w:r>
        <w:rPr>
          <w:rFonts w:ascii="宋体" w:hAnsi="宋体" w:cs="黑体" w:hint="eastAsia"/>
          <w:b/>
          <w:bCs/>
          <w:color w:val="000000"/>
          <w:shd w:val="clear" w:color="auto" w:fill="FFFFFF"/>
        </w:rPr>
        <w:t>招标文件的获取</w:t>
      </w:r>
    </w:p>
    <w:p w:rsidR="00DF134A" w:rsidRDefault="00CE7718">
      <w:pPr>
        <w:pStyle w:val="ad"/>
        <w:wordWrap w:val="0"/>
        <w:spacing w:beforeAutospacing="0" w:afterAutospacing="0" w:line="360" w:lineRule="auto"/>
        <w:ind w:firstLineChars="200" w:firstLine="480"/>
        <w:rPr>
          <w:rFonts w:cs="Times New Roman"/>
          <w:szCs w:val="24"/>
        </w:rPr>
      </w:pPr>
      <w:r>
        <w:rPr>
          <w:rFonts w:cs="Times New Roman" w:hint="eastAsia"/>
          <w:szCs w:val="24"/>
        </w:rPr>
        <w:t>4.</w:t>
      </w:r>
      <w:r>
        <w:rPr>
          <w:rStyle w:val="NormalCharacter"/>
          <w:rFonts w:ascii="Calibri" w:eastAsia="宋体" w:hAnsi="Calibri" w:hint="eastAsia"/>
          <w:kern w:val="2"/>
        </w:rPr>
        <w:t>1</w:t>
      </w:r>
      <w:r>
        <w:rPr>
          <w:rStyle w:val="NormalCharacter"/>
          <w:rFonts w:ascii="Calibri" w:eastAsia="宋体" w:hAnsi="Calibri" w:hint="eastAsia"/>
          <w:kern w:val="2"/>
        </w:rPr>
        <w:t>投标人持</w:t>
      </w:r>
      <w:r>
        <w:rPr>
          <w:rStyle w:val="NormalCharacter"/>
          <w:rFonts w:ascii="Calibri" w:eastAsia="宋体" w:hAnsi="Calibri" w:hint="eastAsia"/>
          <w:kern w:val="2"/>
        </w:rPr>
        <w:t>CA</w:t>
      </w:r>
      <w:r>
        <w:rPr>
          <w:rStyle w:val="NormalCharacter"/>
          <w:rFonts w:ascii="Calibri" w:eastAsia="宋体" w:hAnsi="Calibri" w:hint="eastAsia"/>
          <w:kern w:val="2"/>
        </w:rPr>
        <w:t>数字认证证书，登录《全国公共资源交易平台（河南省·许昌市）》“系统用户注册”入口（</w:t>
      </w:r>
      <w:r>
        <w:rPr>
          <w:rFonts w:cs="Times New Roman" w:hint="eastAsia"/>
          <w:szCs w:val="24"/>
        </w:rPr>
        <w:t>ht</w:t>
      </w:r>
      <w:r>
        <w:rPr>
          <w:rFonts w:cs="Times New Roman" w:hint="eastAsia"/>
          <w:szCs w:val="24"/>
        </w:rPr>
        <w: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DF134A" w:rsidRDefault="00CE7718">
      <w:pPr>
        <w:pStyle w:val="ad"/>
        <w:wordWrap w:val="0"/>
        <w:spacing w:beforeAutospacing="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DF134A" w:rsidRDefault="00CE7718">
      <w:pPr>
        <w:pStyle w:val="UserStyle33"/>
        <w:shd w:val="clear" w:color="auto" w:fill="FFFFFF"/>
        <w:spacing w:line="360" w:lineRule="auto"/>
        <w:ind w:firstLineChars="200" w:firstLine="482"/>
        <w:contextualSpacing/>
        <w:jc w:val="left"/>
        <w:rPr>
          <w:rFonts w:ascii="宋体" w:hAnsi="宋体" w:cs="黑体"/>
          <w:b/>
          <w:bCs/>
          <w:color w:val="000000"/>
          <w:shd w:val="clear" w:color="auto" w:fill="FFFFFF"/>
        </w:rPr>
      </w:pPr>
      <w:r>
        <w:rPr>
          <w:rFonts w:ascii="宋体" w:hAnsi="宋体" w:cs="黑体"/>
          <w:b/>
          <w:bCs/>
          <w:color w:val="000000"/>
          <w:shd w:val="clear" w:color="auto" w:fill="FFFFFF"/>
        </w:rPr>
        <w:t>五、</w:t>
      </w:r>
      <w:r>
        <w:rPr>
          <w:rFonts w:ascii="宋体" w:hAnsi="宋体" w:cs="黑体" w:hint="eastAsia"/>
          <w:b/>
          <w:bCs/>
          <w:color w:val="000000"/>
          <w:shd w:val="clear" w:color="auto" w:fill="FFFFFF"/>
        </w:rPr>
        <w:t>投标截止时间、开标时间及地点</w:t>
      </w:r>
    </w:p>
    <w:p w:rsidR="00DF134A" w:rsidRDefault="00CE7718">
      <w:pPr>
        <w:pStyle w:val="UserStyle33"/>
        <w:shd w:val="clear" w:color="auto" w:fill="FFFFFF"/>
        <w:spacing w:line="360" w:lineRule="auto"/>
        <w:ind w:firstLineChars="200" w:firstLine="480"/>
        <w:contextualSpacing/>
        <w:jc w:val="left"/>
        <w:rPr>
          <w:rStyle w:val="NormalCharacter"/>
        </w:rPr>
      </w:pPr>
      <w:r>
        <w:rPr>
          <w:rStyle w:val="NormalCharacter"/>
          <w:rFonts w:hint="eastAsia"/>
        </w:rPr>
        <w:t>（一）投标截止及开标时间：</w:t>
      </w:r>
      <w:r>
        <w:rPr>
          <w:rStyle w:val="NormalCharacter"/>
          <w:rFonts w:hint="eastAsia"/>
        </w:rPr>
        <w:t>2020</w:t>
      </w:r>
      <w:r>
        <w:rPr>
          <w:rStyle w:val="NormalCharacter"/>
          <w:rFonts w:hint="eastAsia"/>
        </w:rPr>
        <w:t>年</w:t>
      </w:r>
      <w:r>
        <w:rPr>
          <w:rStyle w:val="NormalCharacter"/>
          <w:rFonts w:hint="eastAsia"/>
        </w:rPr>
        <w:t>7</w:t>
      </w:r>
      <w:r>
        <w:rPr>
          <w:rStyle w:val="NormalCharacter"/>
          <w:rFonts w:hint="eastAsia"/>
        </w:rPr>
        <w:t>月</w:t>
      </w:r>
      <w:r>
        <w:rPr>
          <w:rStyle w:val="NormalCharacter"/>
          <w:rFonts w:hint="eastAsia"/>
        </w:rPr>
        <w:t>20</w:t>
      </w:r>
      <w:r>
        <w:rPr>
          <w:rStyle w:val="NormalCharacter"/>
          <w:rFonts w:hint="eastAsia"/>
        </w:rPr>
        <w:t>日</w:t>
      </w:r>
      <w:r>
        <w:rPr>
          <w:rStyle w:val="NormalCharacter"/>
          <w:rFonts w:hint="eastAsia"/>
        </w:rPr>
        <w:t>08</w:t>
      </w:r>
      <w:r>
        <w:rPr>
          <w:rStyle w:val="NormalCharacter"/>
          <w:rFonts w:hint="eastAsia"/>
        </w:rPr>
        <w:t>时</w:t>
      </w:r>
      <w:r>
        <w:rPr>
          <w:rStyle w:val="NormalCharacter"/>
          <w:rFonts w:hint="eastAsia"/>
        </w:rPr>
        <w:t>30</w:t>
      </w:r>
      <w:r>
        <w:rPr>
          <w:rStyle w:val="NormalCharacter"/>
          <w:rFonts w:hint="eastAsia"/>
        </w:rPr>
        <w:t>分（北京时间），逾期提交或不符合规定的投标文件不予接受。</w:t>
      </w:r>
    </w:p>
    <w:p w:rsidR="00DF134A" w:rsidRDefault="00CE7718">
      <w:pPr>
        <w:pStyle w:val="UserStyle33"/>
        <w:shd w:val="clear" w:color="auto" w:fill="FFFFFF"/>
        <w:spacing w:line="360" w:lineRule="auto"/>
        <w:ind w:firstLineChars="200" w:firstLine="480"/>
        <w:contextualSpacing/>
        <w:jc w:val="left"/>
        <w:rPr>
          <w:rStyle w:val="NormalCharacter"/>
        </w:rPr>
      </w:pPr>
      <w:r>
        <w:rPr>
          <w:rStyle w:val="NormalCharacter"/>
          <w:rFonts w:hint="eastAsia"/>
        </w:rPr>
        <w:t>（二）开标地点：许昌市公共资源交易中心三楼开标</w:t>
      </w:r>
      <w:r>
        <w:rPr>
          <w:rStyle w:val="NormalCharacter"/>
          <w:rFonts w:hint="eastAsia"/>
        </w:rPr>
        <w:t>二</w:t>
      </w:r>
      <w:r>
        <w:rPr>
          <w:rStyle w:val="NormalCharacter"/>
          <w:rFonts w:hint="eastAsia"/>
        </w:rPr>
        <w:t>室。（本项目采用远程不见面开标，投标人无须到现场）。</w:t>
      </w:r>
    </w:p>
    <w:p w:rsidR="00DF134A" w:rsidRDefault="00CE7718">
      <w:pPr>
        <w:pStyle w:val="UserStyle33"/>
        <w:shd w:val="clear" w:color="auto" w:fill="FFFFFF"/>
        <w:spacing w:line="360" w:lineRule="auto"/>
        <w:ind w:firstLineChars="200" w:firstLine="480"/>
        <w:contextualSpacing/>
        <w:jc w:val="left"/>
        <w:rPr>
          <w:rStyle w:val="NormalCharacter"/>
        </w:rPr>
      </w:pPr>
      <w:r>
        <w:rPr>
          <w:rStyle w:val="NormalCharacter"/>
          <w:rFonts w:hint="eastAsia"/>
        </w:rPr>
        <w:t>（三）</w:t>
      </w:r>
      <w:r>
        <w:rPr>
          <w:rStyle w:val="NormalCharacter"/>
          <w:rFonts w:hint="eastAsia"/>
        </w:rPr>
        <w:t xml:space="preserve"> </w:t>
      </w:r>
      <w:r>
        <w:rPr>
          <w:rStyle w:val="NormalCharacter"/>
          <w:rFonts w:hint="eastAsia"/>
        </w:rPr>
        <w:t>本项目为全流程电子化交易项目，投标人须提交电子投标文件。</w:t>
      </w:r>
    </w:p>
    <w:p w:rsidR="00DF134A" w:rsidRDefault="00CE7718">
      <w:pPr>
        <w:pStyle w:val="UserStyle33"/>
        <w:shd w:val="clear" w:color="auto" w:fill="FFFFFF"/>
        <w:spacing w:line="360" w:lineRule="auto"/>
        <w:ind w:firstLineChars="200" w:firstLine="480"/>
        <w:contextualSpacing/>
        <w:jc w:val="left"/>
        <w:rPr>
          <w:rStyle w:val="NormalCharacter"/>
        </w:rPr>
      </w:pPr>
      <w:r>
        <w:rPr>
          <w:rStyle w:val="NormalCharacter"/>
        </w:rPr>
        <w:t>1</w:t>
      </w:r>
      <w:r>
        <w:rPr>
          <w:rStyle w:val="NormalCharacter"/>
          <w:rFonts w:hint="eastAsia"/>
        </w:rPr>
        <w:t>、加密电子投标文件（</w:t>
      </w:r>
      <w:r>
        <w:rPr>
          <w:rStyle w:val="NormalCharacter"/>
        </w:rPr>
        <w:t>.file</w:t>
      </w:r>
      <w:r>
        <w:rPr>
          <w:rStyle w:val="NormalCharacter"/>
          <w:rFonts w:hint="eastAsia"/>
        </w:rPr>
        <w:t>格式）须在投标截止时间（开标时间）前通过《全国公共资源交易平台</w:t>
      </w:r>
      <w:r>
        <w:rPr>
          <w:rStyle w:val="NormalCharacter"/>
        </w:rPr>
        <w:t>(</w:t>
      </w:r>
      <w:r>
        <w:rPr>
          <w:rStyle w:val="NormalCharacter"/>
          <w:rFonts w:hint="eastAsia"/>
        </w:rPr>
        <w:t>河南省▪许昌市</w:t>
      </w:r>
      <w:r>
        <w:rPr>
          <w:rStyle w:val="NormalCharacter"/>
        </w:rPr>
        <w:t>)</w:t>
      </w:r>
      <w:r>
        <w:rPr>
          <w:rStyle w:val="NormalCharacter"/>
          <w:rFonts w:hint="eastAsia"/>
        </w:rPr>
        <w:t>》公共资源交易系统成功上传。</w:t>
      </w:r>
    </w:p>
    <w:p w:rsidR="00DF134A" w:rsidRDefault="00CE7718">
      <w:pPr>
        <w:pStyle w:val="UserStyle33"/>
        <w:shd w:val="clear" w:color="auto" w:fill="FFFFFF"/>
        <w:spacing w:line="360" w:lineRule="auto"/>
        <w:ind w:firstLineChars="200" w:firstLine="480"/>
        <w:contextualSpacing/>
        <w:jc w:val="left"/>
        <w:rPr>
          <w:rStyle w:val="NormalCharacter"/>
        </w:rPr>
      </w:pPr>
      <w:r>
        <w:rPr>
          <w:rStyle w:val="NormalCharacter"/>
          <w:rFonts w:hint="eastAsia"/>
        </w:rPr>
        <w:t>2</w:t>
      </w:r>
      <w:r>
        <w:rPr>
          <w:rStyle w:val="NormalCharacter"/>
          <w:rFonts w:hint="eastAsia"/>
        </w:rPr>
        <w:t>、开标时间前，投标人使用</w:t>
      </w:r>
      <w:r>
        <w:rPr>
          <w:rStyle w:val="NormalCharacter"/>
          <w:rFonts w:hint="eastAsia"/>
        </w:rPr>
        <w:t>CA</w:t>
      </w:r>
      <w:r>
        <w:rPr>
          <w:rStyle w:val="NormalCharacter"/>
          <w:rFonts w:hint="eastAsia"/>
        </w:rPr>
        <w:t>数字证书登录全国公共资源交易平台（河南省</w:t>
      </w:r>
      <w:r>
        <w:rPr>
          <w:rStyle w:val="NormalCharacter"/>
          <w:rFonts w:hint="eastAsia"/>
        </w:rPr>
        <w:t>.</w:t>
      </w:r>
      <w:r>
        <w:rPr>
          <w:rStyle w:val="NormalCharacter"/>
          <w:rFonts w:hint="eastAsia"/>
        </w:rPr>
        <w:t>许昌市）——进入公共资源交易系统（</w:t>
      </w:r>
      <w:r>
        <w:rPr>
          <w:rStyle w:val="NormalCharacter"/>
          <w:rFonts w:hint="eastAsia"/>
        </w:rPr>
        <w:t>http://ggzy.xuchang.gov.cn:8088/ggzy/</w:t>
      </w:r>
      <w:r>
        <w:rPr>
          <w:rStyle w:val="NormalCharacter"/>
          <w:rFonts w:hint="eastAsia"/>
        </w:rPr>
        <w:t>）——点击“项目信息——项目名称”——在系统操作导航栏点击“开标——不见面开标大厅”，按照开标时间准时参加线上开标，进行远程解密、在线询问、电子签章等。</w:t>
      </w:r>
    </w:p>
    <w:p w:rsidR="00DF134A" w:rsidRDefault="00CE7718">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lastRenderedPageBreak/>
        <w:t>六、本次招标公告同时在《中国政府采购网》、《河南省政府采购网》、《许昌市政府采购网》、《全国公共资源交易平台（河南省</w:t>
      </w:r>
      <w:r>
        <w:rPr>
          <w:rStyle w:val="NormalCharacter"/>
          <w:rFonts w:ascii="宋体" w:hAnsi="宋体" w:cs="黑体"/>
          <w:b/>
          <w:bCs/>
        </w:rPr>
        <w:t>·</w:t>
      </w:r>
      <w:r>
        <w:rPr>
          <w:rStyle w:val="NormalCharacter"/>
          <w:rFonts w:ascii="宋体" w:hAnsi="宋体" w:cs="黑体"/>
          <w:b/>
          <w:bCs/>
        </w:rPr>
        <w:t>许昌市）》发布。</w:t>
      </w:r>
    </w:p>
    <w:p w:rsidR="00DF134A" w:rsidRDefault="00CE7718">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七、公告期限</w:t>
      </w:r>
    </w:p>
    <w:p w:rsidR="00DF134A" w:rsidRDefault="00CE7718">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本招标公告自发布之日起公告期</w:t>
      </w:r>
      <w:r>
        <w:rPr>
          <w:rStyle w:val="NormalCharacter"/>
          <w:rFonts w:ascii="宋体" w:hAnsi="宋体"/>
        </w:rPr>
        <w:t>限为</w:t>
      </w:r>
      <w:r>
        <w:rPr>
          <w:rStyle w:val="NormalCharacter"/>
          <w:rFonts w:ascii="宋体" w:hAnsi="宋体"/>
        </w:rPr>
        <w:t>5</w:t>
      </w:r>
      <w:r>
        <w:rPr>
          <w:rStyle w:val="NormalCharacter"/>
          <w:rFonts w:ascii="宋体" w:hAnsi="宋体"/>
        </w:rPr>
        <w:t>个工作日。</w:t>
      </w:r>
    </w:p>
    <w:p w:rsidR="00DF134A" w:rsidRDefault="00CE7718">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八、联系方式</w:t>
      </w:r>
    </w:p>
    <w:p w:rsidR="00DF134A" w:rsidRDefault="00CE7718">
      <w:pPr>
        <w:spacing w:line="360" w:lineRule="auto"/>
        <w:ind w:firstLineChars="150" w:firstLine="360"/>
        <w:rPr>
          <w:rStyle w:val="NormalCharacter"/>
          <w:rFonts w:ascii="宋体" w:hAnsi="宋体"/>
          <w:sz w:val="24"/>
          <w:szCs w:val="24"/>
        </w:rPr>
      </w:pPr>
      <w:r>
        <w:rPr>
          <w:rStyle w:val="NormalCharacter"/>
          <w:rFonts w:ascii="宋体" w:hAnsi="宋体" w:hint="eastAsia"/>
          <w:sz w:val="24"/>
          <w:szCs w:val="24"/>
        </w:rPr>
        <w:t>采</w:t>
      </w:r>
      <w:r>
        <w:rPr>
          <w:rStyle w:val="NormalCharacter"/>
          <w:rFonts w:ascii="宋体" w:hAnsi="宋体" w:hint="eastAsia"/>
          <w:sz w:val="24"/>
          <w:szCs w:val="24"/>
        </w:rPr>
        <w:t xml:space="preserve"> </w:t>
      </w:r>
      <w:r>
        <w:rPr>
          <w:rStyle w:val="NormalCharacter"/>
          <w:rFonts w:ascii="宋体" w:hAnsi="宋体" w:hint="eastAsia"/>
          <w:sz w:val="24"/>
          <w:szCs w:val="24"/>
        </w:rPr>
        <w:t>购</w:t>
      </w:r>
      <w:r>
        <w:rPr>
          <w:rStyle w:val="NormalCharacter"/>
          <w:rFonts w:ascii="宋体" w:hAnsi="宋体" w:hint="eastAsia"/>
          <w:sz w:val="24"/>
          <w:szCs w:val="24"/>
        </w:rPr>
        <w:t xml:space="preserve"> </w:t>
      </w:r>
      <w:r>
        <w:rPr>
          <w:rStyle w:val="NormalCharacter"/>
          <w:rFonts w:ascii="宋体" w:hAnsi="宋体" w:hint="eastAsia"/>
          <w:sz w:val="24"/>
          <w:szCs w:val="24"/>
        </w:rPr>
        <w:t xml:space="preserve">人：许昌市城乡一体化示范区建设环保局　</w:t>
      </w:r>
    </w:p>
    <w:p w:rsidR="00DF134A" w:rsidRDefault="00CE7718">
      <w:pPr>
        <w:spacing w:line="360" w:lineRule="auto"/>
        <w:ind w:firstLineChars="150" w:firstLine="360"/>
        <w:rPr>
          <w:rStyle w:val="NormalCharacter"/>
          <w:rFonts w:ascii="宋体" w:hAnsi="宋体"/>
          <w:sz w:val="24"/>
          <w:szCs w:val="24"/>
        </w:rPr>
      </w:pPr>
      <w:r>
        <w:rPr>
          <w:rStyle w:val="NormalCharacter"/>
          <w:rFonts w:ascii="宋体" w:hAnsi="宋体" w:hint="eastAsia"/>
          <w:sz w:val="24"/>
          <w:szCs w:val="24"/>
        </w:rPr>
        <w:t>地</w:t>
      </w:r>
      <w:r>
        <w:rPr>
          <w:rStyle w:val="NormalCharacter"/>
          <w:rFonts w:ascii="宋体" w:hAnsi="宋体" w:hint="eastAsia"/>
          <w:sz w:val="24"/>
          <w:szCs w:val="24"/>
        </w:rPr>
        <w:t xml:space="preserve">    </w:t>
      </w:r>
      <w:r>
        <w:rPr>
          <w:rStyle w:val="NormalCharacter"/>
          <w:rFonts w:ascii="宋体" w:hAnsi="宋体" w:hint="eastAsia"/>
          <w:sz w:val="24"/>
          <w:szCs w:val="24"/>
        </w:rPr>
        <w:t>址：许昌市城乡一体化示范区管委会</w:t>
      </w:r>
    </w:p>
    <w:p w:rsidR="00DF134A" w:rsidRDefault="00CE7718">
      <w:pPr>
        <w:spacing w:line="360" w:lineRule="auto"/>
        <w:ind w:firstLineChars="150" w:firstLine="360"/>
        <w:rPr>
          <w:rStyle w:val="NormalCharacter"/>
          <w:rFonts w:ascii="宋体" w:hAnsi="宋体"/>
          <w:sz w:val="24"/>
          <w:szCs w:val="24"/>
        </w:rPr>
      </w:pPr>
      <w:r>
        <w:rPr>
          <w:rStyle w:val="NormalCharacter"/>
          <w:rFonts w:ascii="宋体" w:hAnsi="宋体" w:hint="eastAsia"/>
          <w:sz w:val="24"/>
          <w:szCs w:val="24"/>
        </w:rPr>
        <w:t>联</w:t>
      </w:r>
      <w:r>
        <w:rPr>
          <w:rStyle w:val="NormalCharacter"/>
          <w:rFonts w:ascii="宋体" w:hAnsi="宋体" w:hint="eastAsia"/>
          <w:sz w:val="24"/>
          <w:szCs w:val="24"/>
        </w:rPr>
        <w:t xml:space="preserve"> </w:t>
      </w:r>
      <w:r>
        <w:rPr>
          <w:rStyle w:val="NormalCharacter"/>
          <w:rFonts w:ascii="宋体" w:hAnsi="宋体" w:hint="eastAsia"/>
          <w:sz w:val="24"/>
          <w:szCs w:val="24"/>
        </w:rPr>
        <w:t>系</w:t>
      </w:r>
      <w:r>
        <w:rPr>
          <w:rStyle w:val="NormalCharacter"/>
          <w:rFonts w:ascii="宋体" w:hAnsi="宋体" w:hint="eastAsia"/>
          <w:sz w:val="24"/>
          <w:szCs w:val="24"/>
        </w:rPr>
        <w:t xml:space="preserve"> </w:t>
      </w:r>
      <w:r>
        <w:rPr>
          <w:rStyle w:val="NormalCharacter"/>
          <w:rFonts w:ascii="宋体" w:hAnsi="宋体" w:hint="eastAsia"/>
          <w:sz w:val="24"/>
          <w:szCs w:val="24"/>
        </w:rPr>
        <w:t>人：田先生</w:t>
      </w:r>
      <w:r>
        <w:rPr>
          <w:rStyle w:val="NormalCharacter"/>
          <w:rFonts w:ascii="宋体" w:hAnsi="宋体" w:hint="eastAsia"/>
          <w:sz w:val="24"/>
          <w:szCs w:val="24"/>
        </w:rPr>
        <w:t xml:space="preserve">   </w:t>
      </w:r>
    </w:p>
    <w:p w:rsidR="00DF134A" w:rsidRDefault="00CE7718">
      <w:pPr>
        <w:spacing w:line="360" w:lineRule="auto"/>
        <w:ind w:firstLineChars="150" w:firstLine="360"/>
        <w:rPr>
          <w:rStyle w:val="NormalCharacter"/>
          <w:rFonts w:ascii="宋体" w:hAnsi="宋体"/>
          <w:sz w:val="24"/>
          <w:szCs w:val="24"/>
        </w:rPr>
      </w:pPr>
      <w:r>
        <w:rPr>
          <w:rStyle w:val="NormalCharacter"/>
          <w:rFonts w:ascii="宋体" w:hAnsi="宋体" w:hint="eastAsia"/>
          <w:sz w:val="24"/>
          <w:szCs w:val="24"/>
        </w:rPr>
        <w:t>联系电话：</w:t>
      </w:r>
      <w:r>
        <w:rPr>
          <w:rStyle w:val="NormalCharacter"/>
          <w:rFonts w:ascii="宋体" w:hAnsi="宋体" w:hint="eastAsia"/>
          <w:sz w:val="24"/>
          <w:szCs w:val="24"/>
        </w:rPr>
        <w:t xml:space="preserve"> 0374-3378833   </w:t>
      </w:r>
    </w:p>
    <w:p w:rsidR="00DF134A" w:rsidRDefault="00CE7718">
      <w:pPr>
        <w:spacing w:line="360" w:lineRule="auto"/>
        <w:ind w:firstLineChars="100" w:firstLine="240"/>
        <w:rPr>
          <w:rStyle w:val="NormalCharacter"/>
          <w:rFonts w:ascii="宋体" w:hAnsi="宋体"/>
          <w:sz w:val="24"/>
          <w:szCs w:val="24"/>
        </w:rPr>
      </w:pPr>
      <w:r>
        <w:rPr>
          <w:rStyle w:val="NormalCharacter"/>
          <w:rFonts w:ascii="宋体" w:hAnsi="宋体" w:hint="eastAsia"/>
          <w:sz w:val="24"/>
          <w:szCs w:val="24"/>
        </w:rPr>
        <w:t>招标代理机构名称：中大国信工程管理有限公司</w:t>
      </w:r>
    </w:p>
    <w:p w:rsidR="00DF134A" w:rsidRDefault="00CE7718">
      <w:pPr>
        <w:spacing w:line="360" w:lineRule="auto"/>
        <w:rPr>
          <w:rStyle w:val="NormalCharacter"/>
          <w:rFonts w:ascii="宋体" w:hAnsi="宋体"/>
          <w:sz w:val="24"/>
          <w:szCs w:val="24"/>
        </w:rPr>
      </w:pPr>
      <w:r>
        <w:rPr>
          <w:rStyle w:val="NormalCharacter"/>
          <w:rFonts w:ascii="宋体" w:hAnsi="宋体" w:hint="eastAsia"/>
          <w:sz w:val="24"/>
          <w:szCs w:val="24"/>
        </w:rPr>
        <w:t xml:space="preserve">  </w:t>
      </w:r>
      <w:r>
        <w:rPr>
          <w:rStyle w:val="NormalCharacter"/>
          <w:rFonts w:ascii="宋体" w:hAnsi="宋体" w:hint="eastAsia"/>
          <w:sz w:val="24"/>
          <w:szCs w:val="24"/>
        </w:rPr>
        <w:t>地</w:t>
      </w:r>
      <w:r>
        <w:rPr>
          <w:rStyle w:val="NormalCharacter"/>
          <w:rFonts w:ascii="宋体" w:hAnsi="宋体" w:hint="eastAsia"/>
          <w:sz w:val="24"/>
          <w:szCs w:val="24"/>
        </w:rPr>
        <w:t xml:space="preserve">    </w:t>
      </w:r>
      <w:r>
        <w:rPr>
          <w:rStyle w:val="NormalCharacter"/>
          <w:rFonts w:ascii="宋体" w:hAnsi="宋体" w:hint="eastAsia"/>
          <w:sz w:val="24"/>
          <w:szCs w:val="24"/>
        </w:rPr>
        <w:t>址：许昌市万象春天</w:t>
      </w:r>
    </w:p>
    <w:p w:rsidR="00DF134A" w:rsidRDefault="00CE7718">
      <w:pPr>
        <w:spacing w:line="360" w:lineRule="auto"/>
        <w:ind w:firstLineChars="100" w:firstLine="240"/>
        <w:rPr>
          <w:rStyle w:val="NormalCharacter"/>
          <w:rFonts w:ascii="宋体" w:hAnsi="宋体"/>
          <w:sz w:val="24"/>
          <w:szCs w:val="24"/>
        </w:rPr>
      </w:pPr>
      <w:r>
        <w:rPr>
          <w:rStyle w:val="NormalCharacter"/>
          <w:rFonts w:ascii="宋体" w:hAnsi="宋体" w:hint="eastAsia"/>
          <w:sz w:val="24"/>
          <w:szCs w:val="24"/>
        </w:rPr>
        <w:t>联</w:t>
      </w:r>
      <w:r>
        <w:rPr>
          <w:rStyle w:val="NormalCharacter"/>
          <w:rFonts w:ascii="宋体" w:hAnsi="宋体" w:hint="eastAsia"/>
          <w:sz w:val="24"/>
          <w:szCs w:val="24"/>
        </w:rPr>
        <w:t xml:space="preserve"> </w:t>
      </w:r>
      <w:r>
        <w:rPr>
          <w:rStyle w:val="NormalCharacter"/>
          <w:rFonts w:ascii="宋体" w:hAnsi="宋体" w:hint="eastAsia"/>
          <w:sz w:val="24"/>
          <w:szCs w:val="24"/>
        </w:rPr>
        <w:t>系</w:t>
      </w:r>
      <w:r>
        <w:rPr>
          <w:rStyle w:val="NormalCharacter"/>
          <w:rFonts w:ascii="宋体" w:hAnsi="宋体" w:hint="eastAsia"/>
          <w:sz w:val="24"/>
          <w:szCs w:val="24"/>
        </w:rPr>
        <w:t xml:space="preserve"> </w:t>
      </w:r>
      <w:r>
        <w:rPr>
          <w:rStyle w:val="NormalCharacter"/>
          <w:rFonts w:ascii="宋体" w:hAnsi="宋体" w:hint="eastAsia"/>
          <w:sz w:val="24"/>
          <w:szCs w:val="24"/>
        </w:rPr>
        <w:t>人：</w:t>
      </w:r>
      <w:r>
        <w:rPr>
          <w:rStyle w:val="NormalCharacter"/>
          <w:rFonts w:ascii="宋体" w:hAnsi="宋体" w:hint="eastAsia"/>
          <w:sz w:val="24"/>
          <w:szCs w:val="24"/>
        </w:rPr>
        <w:t xml:space="preserve"> </w:t>
      </w:r>
      <w:r>
        <w:rPr>
          <w:rStyle w:val="NormalCharacter"/>
          <w:rFonts w:ascii="宋体" w:hAnsi="宋体" w:hint="eastAsia"/>
          <w:sz w:val="24"/>
          <w:szCs w:val="24"/>
        </w:rPr>
        <w:t>刘先生</w:t>
      </w:r>
      <w:r>
        <w:rPr>
          <w:rStyle w:val="NormalCharacter"/>
          <w:rFonts w:ascii="宋体" w:hAnsi="宋体" w:hint="eastAsia"/>
          <w:sz w:val="24"/>
          <w:szCs w:val="24"/>
        </w:rPr>
        <w:t xml:space="preserve"> </w:t>
      </w:r>
    </w:p>
    <w:p w:rsidR="00DF134A" w:rsidRDefault="00CE7718">
      <w:pPr>
        <w:spacing w:line="360" w:lineRule="auto"/>
        <w:ind w:firstLineChars="100" w:firstLine="240"/>
        <w:rPr>
          <w:rStyle w:val="NormalCharacter"/>
          <w:rFonts w:ascii="宋体" w:hAnsi="宋体"/>
          <w:sz w:val="24"/>
          <w:szCs w:val="24"/>
        </w:rPr>
      </w:pPr>
      <w:r>
        <w:rPr>
          <w:rStyle w:val="NormalCharacter"/>
          <w:rFonts w:ascii="宋体" w:hAnsi="宋体" w:hint="eastAsia"/>
          <w:sz w:val="24"/>
          <w:szCs w:val="24"/>
        </w:rPr>
        <w:t>联系电话：</w:t>
      </w:r>
      <w:r>
        <w:rPr>
          <w:rStyle w:val="NormalCharacter"/>
          <w:rFonts w:ascii="宋体" w:hAnsi="宋体" w:hint="eastAsia"/>
          <w:sz w:val="24"/>
          <w:szCs w:val="24"/>
        </w:rPr>
        <w:t xml:space="preserve">18137469898 </w:t>
      </w:r>
    </w:p>
    <w:p w:rsidR="00DF134A" w:rsidRDefault="00CE7718">
      <w:pPr>
        <w:spacing w:line="360" w:lineRule="auto"/>
        <w:jc w:val="right"/>
        <w:rPr>
          <w:rStyle w:val="NormalCharacter"/>
          <w:rFonts w:ascii="宋体" w:hAnsi="宋体"/>
          <w:sz w:val="24"/>
          <w:szCs w:val="24"/>
        </w:rPr>
      </w:pPr>
      <w:r>
        <w:rPr>
          <w:rStyle w:val="NormalCharacter"/>
          <w:rFonts w:ascii="宋体" w:hAnsi="宋体" w:hint="eastAsia"/>
          <w:sz w:val="24"/>
          <w:szCs w:val="24"/>
        </w:rPr>
        <w:t>许昌市城乡一体化示范区建设环保局</w:t>
      </w:r>
    </w:p>
    <w:p w:rsidR="00DF134A" w:rsidRDefault="00CE7718">
      <w:pPr>
        <w:spacing w:line="360" w:lineRule="auto"/>
        <w:jc w:val="right"/>
        <w:rPr>
          <w:rStyle w:val="NormalCharacter"/>
          <w:rFonts w:hAnsi="宋体"/>
          <w:b/>
          <w:sz w:val="32"/>
          <w:szCs w:val="32"/>
        </w:rPr>
      </w:pPr>
      <w:r>
        <w:rPr>
          <w:rStyle w:val="NormalCharacter"/>
          <w:rFonts w:ascii="宋体" w:hAnsi="宋体" w:hint="eastAsia"/>
          <w:sz w:val="24"/>
          <w:szCs w:val="24"/>
        </w:rPr>
        <w:t>2020</w:t>
      </w:r>
      <w:r>
        <w:rPr>
          <w:rStyle w:val="NormalCharacter"/>
          <w:rFonts w:ascii="宋体" w:hAnsi="宋体" w:hint="eastAsia"/>
          <w:sz w:val="24"/>
          <w:szCs w:val="24"/>
        </w:rPr>
        <w:t>年</w:t>
      </w:r>
      <w:r>
        <w:rPr>
          <w:rStyle w:val="NormalCharacter"/>
          <w:rFonts w:ascii="宋体" w:hAnsi="宋体" w:hint="eastAsia"/>
          <w:sz w:val="24"/>
          <w:szCs w:val="24"/>
        </w:rPr>
        <w:t>6</w:t>
      </w:r>
      <w:r>
        <w:rPr>
          <w:rStyle w:val="NormalCharacter"/>
          <w:rFonts w:ascii="宋体" w:hAnsi="宋体" w:hint="eastAsia"/>
          <w:sz w:val="24"/>
          <w:szCs w:val="24"/>
        </w:rPr>
        <w:t>月</w:t>
      </w:r>
      <w:r>
        <w:rPr>
          <w:rStyle w:val="NormalCharacter"/>
          <w:rFonts w:ascii="宋体" w:hAnsi="宋体" w:hint="eastAsia"/>
          <w:sz w:val="24"/>
          <w:szCs w:val="24"/>
        </w:rPr>
        <w:t>24</w:t>
      </w:r>
      <w:r>
        <w:rPr>
          <w:rStyle w:val="NormalCharacter"/>
          <w:rFonts w:ascii="宋体" w:hAnsi="宋体" w:hint="eastAsia"/>
          <w:sz w:val="24"/>
          <w:szCs w:val="24"/>
        </w:rPr>
        <w:t>日</w:t>
      </w:r>
    </w:p>
    <w:p w:rsidR="00DF134A" w:rsidRDefault="00CE7718">
      <w:pPr>
        <w:spacing w:line="360" w:lineRule="auto"/>
        <w:rPr>
          <w:rStyle w:val="NormalCharacter"/>
          <w:rFonts w:hAnsi="宋体"/>
          <w:b/>
          <w:sz w:val="28"/>
          <w:szCs w:val="28"/>
        </w:rPr>
      </w:pPr>
      <w:r>
        <w:rPr>
          <w:rStyle w:val="NormalCharacter"/>
          <w:rFonts w:hAnsi="宋体"/>
          <w:b/>
          <w:sz w:val="32"/>
          <w:szCs w:val="32"/>
        </w:rPr>
        <w:t>温馨提示</w:t>
      </w:r>
      <w:r>
        <w:rPr>
          <w:rStyle w:val="NormalCharacter"/>
          <w:rFonts w:hAnsi="宋体"/>
          <w:b/>
          <w:sz w:val="28"/>
          <w:szCs w:val="28"/>
        </w:rPr>
        <w:t>：</w:t>
      </w:r>
    </w:p>
    <w:p w:rsidR="00DF134A" w:rsidRDefault="00CE7718">
      <w:pPr>
        <w:spacing w:line="360" w:lineRule="auto"/>
        <w:ind w:firstLineChars="200" w:firstLine="562"/>
        <w:rPr>
          <w:rStyle w:val="NormalCharacter"/>
          <w:rFonts w:ascii="仿宋_GB2312" w:eastAsia="仿宋_GB2312"/>
          <w:b/>
          <w:sz w:val="32"/>
          <w:szCs w:val="32"/>
        </w:rPr>
      </w:pPr>
      <w:r>
        <w:rPr>
          <w:rStyle w:val="NormalCharacter"/>
          <w:rFonts w:hAnsi="宋体"/>
          <w:b/>
          <w:sz w:val="28"/>
          <w:szCs w:val="28"/>
        </w:rPr>
        <w:t>本项目为全流程电子化交易项目，请认真阅读招标文件，并注意以下事项。</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1.</w:t>
      </w:r>
      <w:r>
        <w:rPr>
          <w:rStyle w:val="NormalCharacter"/>
          <w:rFonts w:hint="eastAsia"/>
          <w:sz w:val="24"/>
          <w:szCs w:val="24"/>
        </w:rPr>
        <w:t>投标人应按招标文件规定编制、提交、解密电子投标文件。</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2.</w:t>
      </w:r>
      <w:r>
        <w:rPr>
          <w:rStyle w:val="NormalCharacter"/>
          <w:rFonts w:hint="eastAsia"/>
          <w:sz w:val="24"/>
          <w:szCs w:val="24"/>
        </w:rPr>
        <w:t>电子文件下载、制作、提交期间和远程不见面开标（电子投标文件的解密）环节，投标人须使用同一个</w:t>
      </w:r>
      <w:r>
        <w:rPr>
          <w:rStyle w:val="NormalCharacter"/>
          <w:rFonts w:hint="eastAsia"/>
          <w:sz w:val="24"/>
          <w:szCs w:val="24"/>
        </w:rPr>
        <w:t>CA</w:t>
      </w:r>
      <w:r>
        <w:rPr>
          <w:rStyle w:val="NormalCharacter"/>
          <w:rFonts w:hint="eastAsia"/>
          <w:sz w:val="24"/>
          <w:szCs w:val="24"/>
        </w:rPr>
        <w:t>数字证书（证书须在有效期内并可正常使用）。</w:t>
      </w:r>
    </w:p>
    <w:p w:rsidR="00DF134A" w:rsidRDefault="00CE7718">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3.</w:t>
      </w:r>
      <w:r>
        <w:rPr>
          <w:rStyle w:val="NormalCharacter"/>
          <w:rFonts w:hAnsi="宋体"/>
          <w:b/>
          <w:sz w:val="24"/>
          <w:szCs w:val="24"/>
        </w:rPr>
        <w:t>电子投标文件的制作</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sz w:val="24"/>
          <w:szCs w:val="24"/>
        </w:rPr>
        <w:t xml:space="preserve">3.1 </w:t>
      </w:r>
      <w:r>
        <w:rPr>
          <w:rStyle w:val="NormalCharacter"/>
          <w:sz w:val="24"/>
          <w:szCs w:val="24"/>
        </w:rPr>
        <w:t>投标人登录《全国公共资源交易平台</w:t>
      </w:r>
      <w:r>
        <w:rPr>
          <w:rStyle w:val="NormalCharacter"/>
          <w:sz w:val="24"/>
          <w:szCs w:val="24"/>
        </w:rPr>
        <w:t>(</w:t>
      </w:r>
      <w:r>
        <w:rPr>
          <w:rStyle w:val="NormalCharacter"/>
          <w:sz w:val="24"/>
          <w:szCs w:val="24"/>
        </w:rPr>
        <w:t>河南省</w:t>
      </w:r>
      <w:r>
        <w:rPr>
          <w:rStyle w:val="NormalCharacter"/>
          <w:sz w:val="24"/>
          <w:szCs w:val="24"/>
        </w:rPr>
        <w:t>▪</w:t>
      </w:r>
      <w:r>
        <w:rPr>
          <w:rStyle w:val="NormalCharacter"/>
          <w:sz w:val="24"/>
          <w:szCs w:val="24"/>
        </w:rPr>
        <w:t>许昌市</w:t>
      </w:r>
      <w:r>
        <w:rPr>
          <w:rStyle w:val="NormalCharacter"/>
          <w:sz w:val="24"/>
          <w:szCs w:val="24"/>
        </w:rPr>
        <w:t>)</w:t>
      </w:r>
      <w:r>
        <w:rPr>
          <w:rStyle w:val="NormalCharacter"/>
          <w:sz w:val="24"/>
          <w:szCs w:val="24"/>
        </w:rPr>
        <w:t>》公共资源交易系统（</w:t>
      </w:r>
      <w:r>
        <w:rPr>
          <w:rStyle w:val="NormalCharacter"/>
          <w:sz w:val="24"/>
          <w:szCs w:val="24"/>
        </w:rPr>
        <w:t>http://221.14.6.70:8088/ggzy/</w:t>
      </w:r>
      <w:r>
        <w:rPr>
          <w:rStyle w:val="NormalCharacter"/>
          <w:sz w:val="24"/>
          <w:szCs w:val="24"/>
        </w:rPr>
        <w:t>）下载</w:t>
      </w:r>
      <w:r>
        <w:rPr>
          <w:rStyle w:val="NormalCharacter"/>
          <w:sz w:val="24"/>
          <w:szCs w:val="24"/>
        </w:rPr>
        <w:t>“</w:t>
      </w:r>
      <w:r>
        <w:rPr>
          <w:rStyle w:val="NormalCharacter"/>
          <w:rFonts w:hint="eastAsia"/>
          <w:sz w:val="24"/>
          <w:szCs w:val="24"/>
        </w:rPr>
        <w:t>许昌投标文件制作系统</w:t>
      </w:r>
      <w:r>
        <w:rPr>
          <w:rStyle w:val="NormalCharacter"/>
          <w:rFonts w:hint="eastAsia"/>
          <w:sz w:val="24"/>
          <w:szCs w:val="24"/>
        </w:rPr>
        <w:t xml:space="preserve">SEARUN </w:t>
      </w:r>
      <w:r>
        <w:rPr>
          <w:rStyle w:val="NormalCharacter"/>
          <w:rFonts w:hint="eastAsia"/>
          <w:sz w:val="24"/>
          <w:szCs w:val="24"/>
        </w:rPr>
        <w:t>最新版本</w:t>
      </w:r>
      <w:r>
        <w:rPr>
          <w:rStyle w:val="NormalCharacter"/>
          <w:sz w:val="24"/>
          <w:szCs w:val="24"/>
        </w:rPr>
        <w:t>”</w:t>
      </w:r>
      <w:r>
        <w:rPr>
          <w:rStyle w:val="NormalCharacter"/>
          <w:sz w:val="24"/>
          <w:szCs w:val="24"/>
        </w:rPr>
        <w:t>，按招标文件要求制作电子投标文件。</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sz w:val="24"/>
          <w:szCs w:val="24"/>
        </w:rPr>
        <w:lastRenderedPageBreak/>
        <w:t>电子投标文件的制作，参考《全国公共资源交易平台</w:t>
      </w:r>
      <w:r>
        <w:rPr>
          <w:rStyle w:val="NormalCharacter"/>
          <w:sz w:val="24"/>
          <w:szCs w:val="24"/>
        </w:rPr>
        <w:t>(</w:t>
      </w:r>
      <w:r>
        <w:rPr>
          <w:rStyle w:val="NormalCharacter"/>
          <w:sz w:val="24"/>
          <w:szCs w:val="24"/>
        </w:rPr>
        <w:t>河南省</w:t>
      </w:r>
      <w:r>
        <w:rPr>
          <w:rStyle w:val="NormalCharacter"/>
          <w:sz w:val="24"/>
          <w:szCs w:val="24"/>
        </w:rPr>
        <w:t>▪</w:t>
      </w:r>
      <w:r>
        <w:rPr>
          <w:rStyle w:val="NormalCharacter"/>
          <w:sz w:val="24"/>
          <w:szCs w:val="24"/>
        </w:rPr>
        <w:t>许昌市</w:t>
      </w:r>
      <w:r>
        <w:rPr>
          <w:rStyle w:val="NormalCharacter"/>
          <w:sz w:val="24"/>
          <w:szCs w:val="24"/>
        </w:rPr>
        <w:t>)</w:t>
      </w:r>
      <w:r>
        <w:rPr>
          <w:rStyle w:val="NormalCharacter"/>
          <w:sz w:val="24"/>
          <w:szCs w:val="24"/>
        </w:rPr>
        <w:t>》公共资源交易系统</w:t>
      </w:r>
      <w:r>
        <w:rPr>
          <w:rStyle w:val="NormalCharacter"/>
          <w:sz w:val="24"/>
          <w:szCs w:val="24"/>
        </w:rPr>
        <w:t>——</w:t>
      </w:r>
      <w:r>
        <w:rPr>
          <w:rStyle w:val="NormalCharacter"/>
          <w:sz w:val="24"/>
          <w:szCs w:val="24"/>
        </w:rPr>
        <w:t>组件下载</w:t>
      </w:r>
      <w:r>
        <w:rPr>
          <w:rStyle w:val="NormalCharacter"/>
          <w:sz w:val="24"/>
          <w:szCs w:val="24"/>
        </w:rPr>
        <w:t>——</w:t>
      </w:r>
      <w:r>
        <w:rPr>
          <w:rStyle w:val="NormalCharacter"/>
          <w:sz w:val="24"/>
          <w:szCs w:val="24"/>
        </w:rPr>
        <w:t>交易系统操作手册（投标人、供应商）。</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sz w:val="24"/>
          <w:szCs w:val="24"/>
        </w:rPr>
        <w:t xml:space="preserve">3.2 </w:t>
      </w:r>
      <w:r>
        <w:rPr>
          <w:rStyle w:val="NormalCharacter"/>
          <w:sz w:val="24"/>
          <w:szCs w:val="24"/>
        </w:rPr>
        <w:t>投标人须将招标文件要求的资质、业绩、荣誉及相关人员证明材料等资料原件扫描件（或图片）制作到所提交的电子投标文件中。</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sz w:val="24"/>
          <w:szCs w:val="24"/>
        </w:rPr>
        <w:t>3.3</w:t>
      </w:r>
      <w:r>
        <w:rPr>
          <w:rStyle w:val="NormalCharacter"/>
          <w:sz w:val="24"/>
          <w:szCs w:val="24"/>
        </w:rPr>
        <w:t>投标人对同一项目多个标段进行投标的，应分别下载所投标段的招标文件，按标段制作电子投标文件，并按招标文件要求在相应位置加盖投标人电子印章和法人电子印章。</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sz w:val="24"/>
          <w:szCs w:val="24"/>
        </w:rPr>
        <w:t>一个标段对应生成一个文件夹（</w:t>
      </w:r>
      <w:r>
        <w:rPr>
          <w:rStyle w:val="NormalCharacter"/>
          <w:sz w:val="24"/>
          <w:szCs w:val="24"/>
        </w:rPr>
        <w:t>xxxx</w:t>
      </w:r>
      <w:r>
        <w:rPr>
          <w:rStyle w:val="NormalCharacter"/>
          <w:sz w:val="24"/>
          <w:szCs w:val="24"/>
        </w:rPr>
        <w:t>项目</w:t>
      </w:r>
      <w:r>
        <w:rPr>
          <w:rStyle w:val="NormalCharacter"/>
          <w:sz w:val="24"/>
          <w:szCs w:val="24"/>
        </w:rPr>
        <w:t>xx</w:t>
      </w:r>
      <w:r>
        <w:rPr>
          <w:rStyle w:val="NormalCharacter"/>
          <w:sz w:val="24"/>
          <w:szCs w:val="24"/>
        </w:rPr>
        <w:t>标段）</w:t>
      </w:r>
      <w:r>
        <w:rPr>
          <w:rStyle w:val="NormalCharacter"/>
          <w:sz w:val="24"/>
          <w:szCs w:val="24"/>
        </w:rPr>
        <w:t xml:space="preserve">, </w:t>
      </w:r>
      <w:r>
        <w:rPr>
          <w:rStyle w:val="NormalCharacter"/>
          <w:sz w:val="24"/>
          <w:szCs w:val="24"/>
        </w:rPr>
        <w:t>其中包含</w:t>
      </w:r>
      <w:r>
        <w:rPr>
          <w:rStyle w:val="NormalCharacter"/>
          <w:sz w:val="24"/>
          <w:szCs w:val="24"/>
        </w:rPr>
        <w:t>2</w:t>
      </w:r>
      <w:r>
        <w:rPr>
          <w:rStyle w:val="NormalCharacter"/>
          <w:sz w:val="24"/>
          <w:szCs w:val="24"/>
        </w:rPr>
        <w:t>个文件和</w:t>
      </w:r>
      <w:r>
        <w:rPr>
          <w:rStyle w:val="NormalCharacter"/>
          <w:sz w:val="24"/>
          <w:szCs w:val="24"/>
        </w:rPr>
        <w:t>1</w:t>
      </w:r>
      <w:r>
        <w:rPr>
          <w:rStyle w:val="NormalCharacter"/>
          <w:sz w:val="24"/>
          <w:szCs w:val="24"/>
        </w:rPr>
        <w:t>个文件夹。后缀名为</w:t>
      </w:r>
      <w:r>
        <w:rPr>
          <w:rStyle w:val="NormalCharacter"/>
          <w:sz w:val="24"/>
          <w:szCs w:val="24"/>
        </w:rPr>
        <w:t>“</w:t>
      </w:r>
      <w:r>
        <w:rPr>
          <w:rStyle w:val="NormalCharacter"/>
          <w:sz w:val="24"/>
          <w:szCs w:val="24"/>
        </w:rPr>
        <w:t>.file”</w:t>
      </w:r>
      <w:r>
        <w:rPr>
          <w:rStyle w:val="NormalCharacter"/>
          <w:sz w:val="24"/>
          <w:szCs w:val="24"/>
        </w:rPr>
        <w:t>的文件用于电子投标使用。</w:t>
      </w:r>
    </w:p>
    <w:p w:rsidR="00DF134A" w:rsidRDefault="00CE7718">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4.</w:t>
      </w:r>
      <w:r>
        <w:rPr>
          <w:rStyle w:val="NormalCharacter"/>
          <w:rFonts w:ascii="宋体" w:hAnsi="宋体"/>
          <w:b/>
          <w:sz w:val="24"/>
          <w:szCs w:val="24"/>
        </w:rPr>
        <w:t>加密</w:t>
      </w:r>
      <w:r>
        <w:rPr>
          <w:rStyle w:val="NormalCharacter"/>
          <w:rFonts w:hAnsi="宋体"/>
          <w:b/>
          <w:sz w:val="24"/>
          <w:szCs w:val="24"/>
        </w:rPr>
        <w:t>电子投标文件的提交</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sz w:val="24"/>
          <w:szCs w:val="24"/>
        </w:rPr>
        <w:t>4.1</w:t>
      </w:r>
      <w:r>
        <w:rPr>
          <w:rStyle w:val="NormalCharacter"/>
          <w:rFonts w:hint="eastAsia"/>
          <w:sz w:val="24"/>
          <w:szCs w:val="24"/>
        </w:rPr>
        <w:t>加密电子投标文件应按规定在投标截止时间（开标时间）之前成功提交至《全国公共资源交易平台</w:t>
      </w:r>
      <w:r>
        <w:rPr>
          <w:rStyle w:val="NormalCharacter"/>
          <w:rFonts w:hint="eastAsia"/>
          <w:sz w:val="24"/>
          <w:szCs w:val="24"/>
        </w:rPr>
        <w:t>(</w:t>
      </w:r>
      <w:r>
        <w:rPr>
          <w:rStyle w:val="NormalCharacter"/>
          <w:rFonts w:hint="eastAsia"/>
          <w:sz w:val="24"/>
          <w:szCs w:val="24"/>
        </w:rPr>
        <w:t>河南省▪许昌市</w:t>
      </w:r>
      <w:r>
        <w:rPr>
          <w:rStyle w:val="NormalCharacter"/>
          <w:rFonts w:hint="eastAsia"/>
          <w:sz w:val="24"/>
          <w:szCs w:val="24"/>
        </w:rPr>
        <w:t>)</w:t>
      </w:r>
      <w:r>
        <w:rPr>
          <w:rStyle w:val="NormalCharacter"/>
          <w:rFonts w:hint="eastAsia"/>
          <w:sz w:val="24"/>
          <w:szCs w:val="24"/>
        </w:rPr>
        <w:t>》公共资源交易系统（</w:t>
      </w:r>
      <w:hyperlink r:id="rId9" w:history="1">
        <w:r>
          <w:rPr>
            <w:rStyle w:val="NormalCharacter"/>
            <w:sz w:val="24"/>
            <w:szCs w:val="24"/>
          </w:rPr>
          <w:t>http://221.14.6.70:8088/ggzy/</w:t>
        </w:r>
      </w:hyperlink>
      <w:r>
        <w:rPr>
          <w:rStyle w:val="NormalCharacter"/>
          <w:rFonts w:hint="eastAsia"/>
          <w:sz w:val="24"/>
          <w:szCs w:val="24"/>
        </w:rPr>
        <w:t>）。</w:t>
      </w:r>
      <w:r>
        <w:rPr>
          <w:rStyle w:val="NormalCharacter"/>
          <w:sz w:val="24"/>
          <w:szCs w:val="24"/>
        </w:rPr>
        <w:t>投标人应充分考虑并预留技术处理和上传数据所需时间。</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sz w:val="24"/>
          <w:szCs w:val="24"/>
        </w:rPr>
        <w:t xml:space="preserve">4.2 </w:t>
      </w:r>
      <w:r>
        <w:rPr>
          <w:rStyle w:val="NormalCharacter"/>
          <w:sz w:val="24"/>
          <w:szCs w:val="24"/>
        </w:rPr>
        <w:t>投标人对同一项目多个标段进行投标的，加密电子投标文件应按标段分别提交。</w:t>
      </w:r>
    </w:p>
    <w:p w:rsidR="00DF134A" w:rsidRDefault="00CE7718">
      <w:pPr>
        <w:tabs>
          <w:tab w:val="left" w:pos="7095"/>
        </w:tabs>
        <w:spacing w:line="360" w:lineRule="auto"/>
        <w:ind w:firstLineChars="200" w:firstLine="480"/>
        <w:contextualSpacing/>
        <w:rPr>
          <w:rStyle w:val="NormalCharacter"/>
          <w:rFonts w:hAnsi="宋体"/>
          <w:sz w:val="24"/>
          <w:szCs w:val="24"/>
        </w:rPr>
      </w:pPr>
      <w:r>
        <w:rPr>
          <w:rStyle w:val="NormalCharacter"/>
          <w:rFonts w:ascii="宋体" w:hAnsi="宋体"/>
          <w:sz w:val="24"/>
          <w:szCs w:val="24"/>
        </w:rPr>
        <w:t>4.3</w:t>
      </w:r>
      <w:r>
        <w:rPr>
          <w:rFonts w:hAnsi="宋体" w:hint="eastAsia"/>
          <w:color w:val="000000" w:themeColor="text1"/>
          <w:sz w:val="24"/>
        </w:rPr>
        <w:t>加密电子投标文件成功提交</w:t>
      </w:r>
      <w:r>
        <w:rPr>
          <w:rFonts w:hAnsi="宋体" w:hint="eastAsia"/>
          <w:color w:val="000000" w:themeColor="text1"/>
          <w:sz w:val="24"/>
        </w:rPr>
        <w:t>后，《全国公共资源交易平台</w:t>
      </w:r>
      <w:r>
        <w:rPr>
          <w:rFonts w:hAnsi="宋体" w:hint="eastAsia"/>
          <w:color w:val="000000" w:themeColor="text1"/>
          <w:sz w:val="24"/>
        </w:rPr>
        <w:t>(</w:t>
      </w:r>
      <w:r>
        <w:rPr>
          <w:rFonts w:hAnsi="宋体" w:hint="eastAsia"/>
          <w:color w:val="000000" w:themeColor="text1"/>
          <w:sz w:val="24"/>
        </w:rPr>
        <w:t>河南省▪许昌市</w:t>
      </w:r>
      <w:r>
        <w:rPr>
          <w:rFonts w:hAnsi="宋体" w:hint="eastAsia"/>
          <w:color w:val="000000" w:themeColor="text1"/>
          <w:sz w:val="24"/>
        </w:rPr>
        <w:t>)</w:t>
      </w:r>
      <w:r>
        <w:rPr>
          <w:rFonts w:hAnsi="宋体" w:hint="eastAsia"/>
          <w:color w:val="000000" w:themeColor="text1"/>
          <w:sz w:val="24"/>
        </w:rPr>
        <w:t>》公共资源交易系统（</w:t>
      </w:r>
      <w:hyperlink r:id="rId10"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DF134A" w:rsidRDefault="00CE7718">
      <w:pPr>
        <w:spacing w:line="360" w:lineRule="auto"/>
        <w:ind w:firstLineChars="200" w:firstLine="482"/>
        <w:rPr>
          <w:rFonts w:hAnsi="宋体"/>
          <w:b/>
          <w:bCs/>
          <w:color w:val="000000" w:themeColor="text1"/>
          <w:sz w:val="24"/>
        </w:rPr>
      </w:pPr>
      <w:r>
        <w:rPr>
          <w:rStyle w:val="NormalCharacter"/>
          <w:rFonts w:ascii="宋体" w:hAnsi="宋体"/>
          <w:b/>
          <w:sz w:val="24"/>
          <w:szCs w:val="24"/>
        </w:rPr>
        <w:t>5.</w:t>
      </w:r>
      <w:r>
        <w:rPr>
          <w:rFonts w:hAnsi="宋体" w:hint="eastAsia"/>
          <w:b/>
          <w:bCs/>
          <w:color w:val="000000" w:themeColor="text1"/>
          <w:sz w:val="24"/>
        </w:rPr>
        <w:t xml:space="preserve"> </w:t>
      </w:r>
      <w:r>
        <w:rPr>
          <w:rFonts w:hAnsi="宋体" w:hint="eastAsia"/>
          <w:b/>
          <w:bCs/>
          <w:color w:val="000000" w:themeColor="text1"/>
          <w:sz w:val="24"/>
        </w:rPr>
        <w:t>远程不见面开标（电子投标文件的解密）</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5</w:t>
      </w:r>
      <w:r>
        <w:rPr>
          <w:rStyle w:val="NormalCharacter"/>
          <w:sz w:val="24"/>
          <w:szCs w:val="24"/>
        </w:rPr>
        <w:t>.</w:t>
      </w:r>
      <w:r>
        <w:rPr>
          <w:rStyle w:val="NormalCharacter"/>
          <w:rFonts w:hint="eastAsia"/>
          <w:sz w:val="24"/>
          <w:szCs w:val="24"/>
        </w:rPr>
        <w:t xml:space="preserve">1 </w:t>
      </w:r>
      <w:r>
        <w:rPr>
          <w:rStyle w:val="NormalCharacter"/>
          <w:rFonts w:hint="eastAsia"/>
          <w:sz w:val="24"/>
          <w:szCs w:val="24"/>
        </w:rPr>
        <w:t>投标人应熟悉《许昌市不见面开标操作手册》，并提前设置不见面开标浏览器（设置流程详见《许昌市不见面开标操作手册》）。</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 xml:space="preserve">5.2 </w:t>
      </w:r>
      <w:r>
        <w:rPr>
          <w:rStyle w:val="NormalCharacter"/>
          <w:rFonts w:hint="eastAsia"/>
          <w:sz w:val="24"/>
          <w:szCs w:val="24"/>
        </w:rPr>
        <w:t>《许昌市不见面开标操作手册》下载路径：全国公共资源交易平台（河南省·许昌市）—“资料下载”栏</w:t>
      </w:r>
      <w:r>
        <w:rPr>
          <w:rStyle w:val="NormalCharacter"/>
          <w:rFonts w:hint="eastAsia"/>
          <w:sz w:val="24"/>
          <w:szCs w:val="24"/>
        </w:rPr>
        <w:t>目。</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5.</w:t>
      </w:r>
      <w:r>
        <w:rPr>
          <w:rStyle w:val="NormalCharacter"/>
          <w:sz w:val="24"/>
          <w:szCs w:val="24"/>
        </w:rPr>
        <w:t>3</w:t>
      </w:r>
      <w:r>
        <w:rPr>
          <w:rStyle w:val="NormalCharacter"/>
          <w:rFonts w:hint="eastAsia"/>
          <w:sz w:val="24"/>
          <w:szCs w:val="24"/>
        </w:rPr>
        <w:t>开标时间前投标人应登录本项目不见面开标大厅，按照招标文件确定的开标时间准时参加网上开标。</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lastRenderedPageBreak/>
        <w:t>5.4</w:t>
      </w:r>
      <w:r>
        <w:rPr>
          <w:rStyle w:val="NormalCharacter"/>
          <w:rFonts w:hint="eastAsia"/>
          <w:sz w:val="24"/>
          <w:szCs w:val="24"/>
        </w:rPr>
        <w:t>投标人对开标过程和开标记录如有疑义，可在本项目不见面开标大厅“文字互动”对话框或“新增质疑”处在线提出询问。</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5.5</w:t>
      </w:r>
      <w:r>
        <w:rPr>
          <w:rStyle w:val="NormalCharacter"/>
          <w:rFonts w:hint="eastAsia"/>
          <w:sz w:val="24"/>
          <w:szCs w:val="24"/>
        </w:rPr>
        <w:t>根据采购代理机构在“文字互动”对话框的通知，投标人选择功能栏“解密环节”按钮进行电子投标文件解密（投标人解密应自采购代理机构点击“开标”按钮后</w:t>
      </w:r>
      <w:r>
        <w:rPr>
          <w:rStyle w:val="NormalCharacter"/>
          <w:rFonts w:hint="eastAsia"/>
          <w:sz w:val="24"/>
          <w:szCs w:val="24"/>
        </w:rPr>
        <w:t>60</w:t>
      </w:r>
      <w:r>
        <w:rPr>
          <w:rStyle w:val="NormalCharacter"/>
          <w:rFonts w:hint="eastAsia"/>
          <w:sz w:val="24"/>
          <w:szCs w:val="24"/>
        </w:rPr>
        <w:t>分钟内完成）。投标人未解密或因投标人原因解密失败的，其投标将被拒绝。</w:t>
      </w:r>
    </w:p>
    <w:p w:rsidR="00DF134A" w:rsidRDefault="00CE7718">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5.6</w:t>
      </w:r>
      <w:r>
        <w:rPr>
          <w:rStyle w:val="NormalCharacter"/>
          <w:rFonts w:hint="eastAsia"/>
          <w:sz w:val="24"/>
          <w:szCs w:val="24"/>
        </w:rPr>
        <w:t>项目远程不见面开标活动结束时，投标人应在《开标记录表》上进行电子签章。投标人未签章的，视同认可开标结果。</w:t>
      </w:r>
    </w:p>
    <w:p w:rsidR="00DF134A" w:rsidRDefault="00CE7718">
      <w:pPr>
        <w:tabs>
          <w:tab w:val="left" w:pos="7095"/>
        </w:tabs>
        <w:spacing w:line="360" w:lineRule="auto"/>
        <w:ind w:firstLineChars="200" w:firstLine="482"/>
        <w:contextualSpacing/>
        <w:rPr>
          <w:rFonts w:hAnsi="宋体"/>
          <w:b/>
          <w:bCs/>
          <w:color w:val="000000" w:themeColor="text1"/>
          <w:sz w:val="24"/>
        </w:rPr>
      </w:pPr>
      <w:r>
        <w:rPr>
          <w:rFonts w:hAnsi="宋体" w:hint="eastAsia"/>
          <w:b/>
          <w:bCs/>
          <w:color w:val="000000" w:themeColor="text1"/>
          <w:sz w:val="24"/>
        </w:rPr>
        <w:t>6.</w:t>
      </w:r>
      <w:r>
        <w:rPr>
          <w:rFonts w:hAnsi="宋体" w:hint="eastAsia"/>
          <w:b/>
          <w:bCs/>
          <w:color w:val="000000" w:themeColor="text1"/>
          <w:sz w:val="24"/>
        </w:rPr>
        <w:t>评标依据</w:t>
      </w:r>
    </w:p>
    <w:p w:rsidR="00DF134A" w:rsidRDefault="00CE7718">
      <w:pPr>
        <w:tabs>
          <w:tab w:val="left" w:pos="7095"/>
        </w:tabs>
        <w:spacing w:line="360" w:lineRule="auto"/>
        <w:ind w:firstLine="420"/>
        <w:contextualSpacing/>
        <w:rPr>
          <w:rStyle w:val="NormalCharacter"/>
          <w:sz w:val="24"/>
          <w:szCs w:val="24"/>
        </w:rPr>
      </w:pPr>
      <w:r>
        <w:rPr>
          <w:rStyle w:val="NormalCharacter"/>
          <w:rFonts w:hint="eastAsia"/>
          <w:sz w:val="24"/>
          <w:szCs w:val="24"/>
        </w:rPr>
        <w:t>6.1</w:t>
      </w:r>
      <w:r>
        <w:rPr>
          <w:rStyle w:val="NormalCharacter"/>
          <w:rFonts w:hint="eastAsia"/>
          <w:sz w:val="24"/>
          <w:szCs w:val="24"/>
        </w:rPr>
        <w:t>全流程电子化交易（不见面开标）项目，评标委员会以成功上传、解密的电子投标文件为依据评审。</w:t>
      </w:r>
    </w:p>
    <w:p w:rsidR="00DF134A" w:rsidRDefault="00CE7718">
      <w:pPr>
        <w:tabs>
          <w:tab w:val="left" w:pos="7095"/>
        </w:tabs>
        <w:spacing w:line="360" w:lineRule="auto"/>
        <w:ind w:firstLine="420"/>
        <w:contextualSpacing/>
        <w:rPr>
          <w:rStyle w:val="NormalCharacter"/>
          <w:sz w:val="24"/>
          <w:szCs w:val="24"/>
        </w:rPr>
      </w:pPr>
      <w:r>
        <w:rPr>
          <w:rStyle w:val="NormalCharacter"/>
          <w:rFonts w:hint="eastAsia"/>
          <w:sz w:val="24"/>
          <w:szCs w:val="24"/>
        </w:rPr>
        <w:t xml:space="preserve">6.2 </w:t>
      </w:r>
      <w:r>
        <w:rPr>
          <w:rStyle w:val="NormalCharacter"/>
          <w:rFonts w:hint="eastAsia"/>
          <w:sz w:val="24"/>
          <w:szCs w:val="24"/>
        </w:rPr>
        <w:t>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DF134A" w:rsidRDefault="00CE7718">
      <w:pPr>
        <w:spacing w:line="360" w:lineRule="auto"/>
        <w:ind w:firstLineChars="200" w:firstLine="480"/>
        <w:rPr>
          <w:rStyle w:val="NormalCharacter"/>
          <w:sz w:val="24"/>
          <w:szCs w:val="24"/>
        </w:rPr>
      </w:pPr>
      <w:r>
        <w:rPr>
          <w:rStyle w:val="NormalCharacter"/>
          <w:rFonts w:hint="eastAsia"/>
          <w:sz w:val="24"/>
          <w:szCs w:val="24"/>
        </w:rPr>
        <w:t>6.3</w:t>
      </w:r>
      <w:r>
        <w:rPr>
          <w:rStyle w:val="NormalCharacter"/>
          <w:rFonts w:hint="eastAsia"/>
          <w:sz w:val="24"/>
          <w:szCs w:val="24"/>
        </w:rPr>
        <w:t>有多轮报价的，各投标人应提前准备好分项报价，为多轮报价做好准备，在</w:t>
      </w:r>
      <w:r>
        <w:rPr>
          <w:rStyle w:val="NormalCharacter"/>
          <w:sz w:val="24"/>
          <w:szCs w:val="24"/>
        </w:rPr>
        <w:t>谈判小组</w:t>
      </w:r>
      <w:r>
        <w:rPr>
          <w:rStyle w:val="NormalCharacter"/>
          <w:rFonts w:hint="eastAsia"/>
          <w:sz w:val="24"/>
          <w:szCs w:val="24"/>
        </w:rPr>
        <w:t>发起报价通知后，</w:t>
      </w:r>
      <w:r>
        <w:rPr>
          <w:rStyle w:val="NormalCharacter"/>
          <w:sz w:val="24"/>
          <w:szCs w:val="24"/>
        </w:rPr>
        <w:t>在规定时间内提交</w:t>
      </w:r>
      <w:r>
        <w:rPr>
          <w:rStyle w:val="NormalCharacter"/>
          <w:rFonts w:hint="eastAsia"/>
          <w:sz w:val="24"/>
          <w:szCs w:val="24"/>
        </w:rPr>
        <w:t>有效</w:t>
      </w:r>
      <w:r>
        <w:rPr>
          <w:rStyle w:val="NormalCharacter"/>
          <w:sz w:val="24"/>
          <w:szCs w:val="24"/>
        </w:rPr>
        <w:t>报价</w:t>
      </w:r>
      <w:r>
        <w:rPr>
          <w:rStyle w:val="NormalCharacter"/>
          <w:rFonts w:hint="eastAsia"/>
          <w:sz w:val="24"/>
          <w:szCs w:val="24"/>
        </w:rPr>
        <w:t>。</w:t>
      </w:r>
    </w:p>
    <w:p w:rsidR="00DF134A" w:rsidRDefault="00DF134A">
      <w:pPr>
        <w:pStyle w:val="BodyText1I"/>
        <w:ind w:firstLine="340"/>
      </w:pPr>
    </w:p>
    <w:p w:rsidR="00DF134A" w:rsidRDefault="00CE7718">
      <w:pPr>
        <w:tabs>
          <w:tab w:val="left" w:pos="7095"/>
        </w:tabs>
        <w:spacing w:line="360" w:lineRule="auto"/>
        <w:ind w:firstLineChars="200" w:firstLine="723"/>
        <w:contextualSpacing/>
        <w:jc w:val="center"/>
        <w:rPr>
          <w:rStyle w:val="NormalCharacter"/>
          <w:rFonts w:ascii="宋体" w:hAnsi="宋体"/>
          <w:b/>
          <w:kern w:val="0"/>
          <w:sz w:val="36"/>
          <w:szCs w:val="36"/>
        </w:rPr>
      </w:pPr>
      <w:r>
        <w:rPr>
          <w:rStyle w:val="NormalCharacter"/>
          <w:rFonts w:ascii="宋体" w:hAnsi="宋体"/>
          <w:b/>
          <w:kern w:val="0"/>
          <w:sz w:val="36"/>
          <w:szCs w:val="36"/>
        </w:rPr>
        <w:br w:type="page"/>
      </w:r>
      <w:r>
        <w:rPr>
          <w:rStyle w:val="NormalCharacter"/>
          <w:rFonts w:ascii="宋体" w:hAnsi="宋体"/>
          <w:b/>
          <w:kern w:val="0"/>
          <w:sz w:val="36"/>
          <w:szCs w:val="36"/>
        </w:rPr>
        <w:lastRenderedPageBreak/>
        <w:t>第二章项目需求</w:t>
      </w:r>
    </w:p>
    <w:p w:rsidR="00DF134A" w:rsidRDefault="00CE7718" w:rsidP="008F3B8C">
      <w:pPr>
        <w:pStyle w:val="2"/>
        <w:spacing w:beforeLines="50" w:afterLines="50"/>
        <w:ind w:firstLineChars="0" w:firstLine="0"/>
        <w:rPr>
          <w:color w:val="000000"/>
        </w:rPr>
      </w:pPr>
      <w:bookmarkStart w:id="1" w:name="_Toc452414824"/>
      <w:bookmarkStart w:id="2" w:name="_Toc31147"/>
      <w:bookmarkStart w:id="3" w:name="_Toc24540"/>
      <w:bookmarkStart w:id="4" w:name="_Toc452414827"/>
      <w:r>
        <w:rPr>
          <w:rFonts w:hint="eastAsia"/>
          <w:color w:val="000000"/>
        </w:rPr>
        <w:t>一、项目概况</w:t>
      </w:r>
      <w:bookmarkEnd w:id="1"/>
      <w:bookmarkEnd w:id="2"/>
    </w:p>
    <w:p w:rsidR="00DF134A" w:rsidRDefault="00CE7718">
      <w:pPr>
        <w:spacing w:line="360" w:lineRule="auto"/>
        <w:ind w:firstLine="560"/>
        <w:rPr>
          <w:rFonts w:ascii="宋体" w:hAnsi="宋体"/>
          <w:sz w:val="24"/>
        </w:rPr>
      </w:pPr>
      <w:r>
        <w:rPr>
          <w:rFonts w:ascii="宋体" w:hAnsi="宋体" w:hint="eastAsia"/>
          <w:sz w:val="24"/>
        </w:rPr>
        <w:t>许昌市城乡一体化示范区中原电气谷污水处理厂设计处理总规模为</w:t>
      </w:r>
      <w:r>
        <w:rPr>
          <w:rFonts w:ascii="宋体" w:hAnsi="宋体" w:hint="eastAsia"/>
          <w:sz w:val="24"/>
        </w:rPr>
        <w:t>3</w:t>
      </w:r>
      <w:r>
        <w:rPr>
          <w:rFonts w:ascii="宋体" w:hAnsi="宋体" w:hint="eastAsia"/>
          <w:sz w:val="24"/>
        </w:rPr>
        <w:t>万</w:t>
      </w:r>
      <w:r>
        <w:rPr>
          <w:rFonts w:ascii="宋体" w:hAnsi="宋体" w:hint="eastAsia"/>
          <w:sz w:val="24"/>
        </w:rPr>
        <w:t>m</w:t>
      </w:r>
      <w:r>
        <w:rPr>
          <w:rFonts w:ascii="宋体" w:hAnsi="宋体" w:hint="eastAsia"/>
          <w:sz w:val="24"/>
        </w:rPr>
        <w:t>³</w:t>
      </w:r>
      <w:r>
        <w:rPr>
          <w:rFonts w:ascii="宋体" w:hAnsi="宋体" w:hint="eastAsia"/>
          <w:sz w:val="24"/>
        </w:rPr>
        <w:t>/d</w:t>
      </w:r>
      <w:r>
        <w:rPr>
          <w:rFonts w:ascii="宋体" w:hAnsi="宋体" w:hint="eastAsia"/>
          <w:sz w:val="24"/>
        </w:rPr>
        <w:t>，其中一期工程</w:t>
      </w:r>
      <w:r>
        <w:rPr>
          <w:rFonts w:ascii="宋体" w:hAnsi="宋体" w:hint="eastAsia"/>
          <w:sz w:val="24"/>
        </w:rPr>
        <w:t>1</w:t>
      </w:r>
      <w:r>
        <w:rPr>
          <w:rFonts w:ascii="宋体" w:hAnsi="宋体" w:hint="eastAsia"/>
          <w:sz w:val="24"/>
        </w:rPr>
        <w:t>万</w:t>
      </w:r>
      <w:r>
        <w:rPr>
          <w:rFonts w:ascii="宋体" w:hAnsi="宋体" w:hint="eastAsia"/>
          <w:sz w:val="24"/>
        </w:rPr>
        <w:t>m</w:t>
      </w:r>
      <w:r>
        <w:rPr>
          <w:rFonts w:ascii="宋体" w:hAnsi="宋体" w:hint="eastAsia"/>
          <w:sz w:val="24"/>
        </w:rPr>
        <w:t>³</w:t>
      </w:r>
      <w:r>
        <w:rPr>
          <w:rFonts w:ascii="宋体" w:hAnsi="宋体" w:hint="eastAsia"/>
          <w:sz w:val="24"/>
        </w:rPr>
        <w:t>/d</w:t>
      </w:r>
      <w:r>
        <w:rPr>
          <w:rFonts w:ascii="宋体" w:hAnsi="宋体" w:hint="eastAsia"/>
          <w:sz w:val="24"/>
        </w:rPr>
        <w:t>，二期工程</w:t>
      </w:r>
      <w:r>
        <w:rPr>
          <w:rFonts w:ascii="宋体" w:hAnsi="宋体" w:hint="eastAsia"/>
          <w:sz w:val="24"/>
        </w:rPr>
        <w:t>2</w:t>
      </w:r>
      <w:r>
        <w:rPr>
          <w:rFonts w:ascii="宋体" w:hAnsi="宋体" w:hint="eastAsia"/>
          <w:sz w:val="24"/>
        </w:rPr>
        <w:t>万</w:t>
      </w:r>
      <w:r>
        <w:rPr>
          <w:rFonts w:ascii="宋体" w:hAnsi="宋体" w:hint="eastAsia"/>
          <w:sz w:val="24"/>
        </w:rPr>
        <w:t>m</w:t>
      </w:r>
      <w:r>
        <w:rPr>
          <w:rFonts w:ascii="宋体" w:hAnsi="宋体" w:hint="eastAsia"/>
          <w:sz w:val="24"/>
        </w:rPr>
        <w:t>³</w:t>
      </w:r>
      <w:r>
        <w:rPr>
          <w:rFonts w:ascii="宋体" w:hAnsi="宋体" w:hint="eastAsia"/>
          <w:sz w:val="24"/>
        </w:rPr>
        <w:t>/d</w:t>
      </w:r>
      <w:r>
        <w:rPr>
          <w:rFonts w:ascii="宋体" w:hAnsi="宋体" w:hint="eastAsia"/>
          <w:sz w:val="24"/>
        </w:rPr>
        <w:t>。本次项目主要建设内容为一期工程以及一、二期工程共用部分</w:t>
      </w:r>
      <w:r>
        <w:rPr>
          <w:rFonts w:ascii="宋体" w:hAnsi="宋体" w:hint="eastAsia"/>
          <w:sz w:val="24"/>
        </w:rPr>
        <w:t>。</w:t>
      </w:r>
    </w:p>
    <w:p w:rsidR="00DF134A" w:rsidRDefault="00CE7718">
      <w:pPr>
        <w:spacing w:line="360" w:lineRule="auto"/>
        <w:ind w:firstLine="560"/>
        <w:rPr>
          <w:color w:val="000000"/>
          <w:sz w:val="24"/>
        </w:rPr>
      </w:pPr>
      <w:r>
        <w:rPr>
          <w:rFonts w:ascii="宋体" w:hAnsi="宋体" w:hint="eastAsia"/>
          <w:sz w:val="24"/>
        </w:rPr>
        <w:t>主要建构筑物包括：粗格栅及提升泵站、细格栅及旋流沉砂池、初沉发酵池、中间提升泵房、一体化生化池、反硝化深床滤池、磁混凝沉淀池、臭氧接触池、巴氏计量槽、污泥泵房、污泥脱水机房及加</w:t>
      </w:r>
      <w:r>
        <w:rPr>
          <w:rFonts w:ascii="宋体" w:hAnsi="宋体" w:hint="eastAsia"/>
          <w:sz w:val="24"/>
        </w:rPr>
        <w:t>药间、变配电间及鼓风机房、综合楼、仓库与维修间、传达室、进出水监测室。</w:t>
      </w:r>
    </w:p>
    <w:p w:rsidR="00DF134A" w:rsidRDefault="00CE7718" w:rsidP="008F3B8C">
      <w:pPr>
        <w:pStyle w:val="2"/>
        <w:spacing w:beforeLines="50" w:afterLines="50"/>
        <w:ind w:firstLineChars="0" w:firstLine="0"/>
        <w:rPr>
          <w:rFonts w:cs="Arial"/>
          <w:color w:val="000000"/>
        </w:rPr>
      </w:pPr>
      <w:bookmarkStart w:id="5" w:name="_Toc32652"/>
      <w:bookmarkStart w:id="6" w:name="_Toc452414825"/>
      <w:r>
        <w:rPr>
          <w:rFonts w:cs="Arial" w:hint="eastAsia"/>
          <w:color w:val="000000"/>
        </w:rPr>
        <w:t>二、项目要求</w:t>
      </w:r>
      <w:bookmarkEnd w:id="5"/>
      <w:bookmarkEnd w:id="6"/>
    </w:p>
    <w:p w:rsidR="00DF134A" w:rsidRDefault="00CE7718">
      <w:pPr>
        <w:spacing w:line="360" w:lineRule="auto"/>
        <w:ind w:firstLine="560"/>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、运作方式</w:t>
      </w:r>
    </w:p>
    <w:p w:rsidR="00DF134A" w:rsidRDefault="00CE7718">
      <w:pPr>
        <w:spacing w:line="360" w:lineRule="auto"/>
        <w:ind w:firstLine="560"/>
        <w:rPr>
          <w:rFonts w:ascii="宋体" w:hAnsi="宋体"/>
          <w:color w:val="000000"/>
          <w:sz w:val="24"/>
        </w:rPr>
      </w:pPr>
      <w:r>
        <w:rPr>
          <w:rFonts w:ascii="宋体" w:hAnsi="宋体"/>
          <w:color w:val="000000"/>
          <w:sz w:val="24"/>
        </w:rPr>
        <w:t>本项目拟采用建设</w:t>
      </w:r>
      <w:r>
        <w:rPr>
          <w:rFonts w:ascii="宋体" w:hAnsi="宋体"/>
          <w:color w:val="000000"/>
          <w:sz w:val="24"/>
        </w:rPr>
        <w:t>-</w:t>
      </w:r>
      <w:r>
        <w:rPr>
          <w:rFonts w:ascii="宋体" w:hAnsi="宋体"/>
          <w:color w:val="000000"/>
          <w:sz w:val="24"/>
        </w:rPr>
        <w:t>运营</w:t>
      </w:r>
      <w:r>
        <w:rPr>
          <w:rFonts w:ascii="宋体" w:hAnsi="宋体"/>
          <w:color w:val="000000"/>
          <w:sz w:val="24"/>
        </w:rPr>
        <w:t>-</w:t>
      </w:r>
      <w:r>
        <w:rPr>
          <w:rFonts w:ascii="宋体" w:hAnsi="宋体"/>
          <w:color w:val="000000"/>
          <w:sz w:val="24"/>
        </w:rPr>
        <w:t>移交（</w:t>
      </w:r>
      <w:r>
        <w:rPr>
          <w:rFonts w:ascii="宋体" w:hAnsi="宋体"/>
          <w:color w:val="000000"/>
          <w:sz w:val="24"/>
        </w:rPr>
        <w:t>BOT</w:t>
      </w:r>
      <w:r>
        <w:rPr>
          <w:rFonts w:ascii="宋体" w:hAnsi="宋体"/>
          <w:color w:val="000000"/>
          <w:sz w:val="24"/>
        </w:rPr>
        <w:t>）的运作模式，即在实施机构与特许经营者成立的项目公司签订特许经营协议后，由特许经营者及项目公司承担投融资、</w:t>
      </w:r>
      <w:r>
        <w:rPr>
          <w:rFonts w:ascii="宋体" w:hAnsi="宋体" w:hint="eastAsia"/>
          <w:color w:val="000000"/>
          <w:sz w:val="24"/>
        </w:rPr>
        <w:t>设计、</w:t>
      </w:r>
      <w:r>
        <w:rPr>
          <w:rFonts w:ascii="宋体" w:hAnsi="宋体"/>
          <w:color w:val="000000"/>
          <w:sz w:val="24"/>
        </w:rPr>
        <w:t>建设、运营、维护和用户服务职责，特许经营期满后污水处理厂及其附属设施、相关资料及相关权利等移交政府。</w:t>
      </w:r>
    </w:p>
    <w:p w:rsidR="00DF134A" w:rsidRDefault="00CE7718">
      <w:pPr>
        <w:spacing w:line="360" w:lineRule="auto"/>
        <w:ind w:firstLine="560"/>
        <w:rPr>
          <w:rFonts w:ascii="宋体" w:hAnsi="宋体"/>
          <w:b/>
          <w:bCs/>
          <w:color w:val="000000"/>
          <w:sz w:val="24"/>
        </w:rPr>
      </w:pPr>
      <w:bookmarkStart w:id="7" w:name="_Toc19971"/>
      <w:r>
        <w:rPr>
          <w:rFonts w:ascii="宋体" w:hAnsi="宋体"/>
          <w:b/>
          <w:bCs/>
          <w:color w:val="000000"/>
          <w:sz w:val="24"/>
        </w:rPr>
        <w:t xml:space="preserve">2 </w:t>
      </w:r>
      <w:r>
        <w:rPr>
          <w:rFonts w:ascii="宋体" w:hAnsi="宋体"/>
          <w:b/>
          <w:bCs/>
          <w:color w:val="000000"/>
          <w:sz w:val="24"/>
        </w:rPr>
        <w:t>特许</w:t>
      </w:r>
      <w:r>
        <w:rPr>
          <w:rFonts w:ascii="宋体" w:hAnsi="宋体" w:hint="eastAsia"/>
          <w:b/>
          <w:bCs/>
          <w:color w:val="000000"/>
          <w:sz w:val="24"/>
        </w:rPr>
        <w:t>经营</w:t>
      </w:r>
      <w:r>
        <w:rPr>
          <w:rFonts w:ascii="宋体" w:hAnsi="宋体"/>
          <w:b/>
          <w:bCs/>
          <w:color w:val="000000"/>
          <w:sz w:val="24"/>
        </w:rPr>
        <w:t>期限</w:t>
      </w:r>
      <w:bookmarkEnd w:id="7"/>
    </w:p>
    <w:p w:rsidR="00DF134A" w:rsidRDefault="00CE7718">
      <w:pPr>
        <w:spacing w:line="360" w:lineRule="auto"/>
        <w:ind w:firstLine="560"/>
        <w:rPr>
          <w:rFonts w:ascii="宋体" w:hAnsi="宋体"/>
          <w:color w:val="000000"/>
          <w:sz w:val="24"/>
        </w:rPr>
      </w:pPr>
      <w:r>
        <w:rPr>
          <w:rFonts w:ascii="宋体" w:hAnsi="宋体"/>
          <w:color w:val="000000"/>
          <w:sz w:val="24"/>
        </w:rPr>
        <w:t>本项目特许</w:t>
      </w:r>
      <w:r>
        <w:rPr>
          <w:rFonts w:ascii="宋体" w:hAnsi="宋体" w:hint="eastAsia"/>
          <w:color w:val="000000"/>
          <w:sz w:val="24"/>
        </w:rPr>
        <w:t>经营</w:t>
      </w:r>
      <w:r>
        <w:rPr>
          <w:rFonts w:ascii="宋体" w:hAnsi="宋体"/>
          <w:color w:val="000000"/>
          <w:sz w:val="24"/>
        </w:rPr>
        <w:t>期限为</w:t>
      </w:r>
      <w:r>
        <w:rPr>
          <w:rFonts w:ascii="宋体" w:hAnsi="宋体"/>
          <w:color w:val="000000"/>
          <w:sz w:val="24"/>
        </w:rPr>
        <w:t>30</w:t>
      </w:r>
      <w:r>
        <w:rPr>
          <w:rFonts w:ascii="宋体" w:hAnsi="宋体"/>
          <w:color w:val="000000"/>
          <w:sz w:val="24"/>
        </w:rPr>
        <w:t>年，其中建设期</w:t>
      </w:r>
      <w:r>
        <w:rPr>
          <w:rFonts w:ascii="宋体" w:hAnsi="宋体"/>
          <w:color w:val="000000"/>
          <w:sz w:val="24"/>
        </w:rPr>
        <w:t>1</w:t>
      </w:r>
      <w:r>
        <w:rPr>
          <w:rFonts w:ascii="宋体" w:hAnsi="宋体"/>
          <w:color w:val="000000"/>
          <w:sz w:val="24"/>
        </w:rPr>
        <w:t>年，运营期</w:t>
      </w:r>
      <w:r>
        <w:rPr>
          <w:rFonts w:ascii="宋体" w:hAnsi="宋体"/>
          <w:color w:val="000000"/>
          <w:sz w:val="24"/>
        </w:rPr>
        <w:t>29</w:t>
      </w:r>
      <w:r>
        <w:rPr>
          <w:rFonts w:ascii="宋体" w:hAnsi="宋体"/>
          <w:color w:val="000000"/>
          <w:sz w:val="24"/>
        </w:rPr>
        <w:t>年。</w:t>
      </w:r>
    </w:p>
    <w:p w:rsidR="00DF134A" w:rsidRDefault="00CE7718">
      <w:pPr>
        <w:spacing w:line="360" w:lineRule="auto"/>
        <w:ind w:firstLine="560"/>
        <w:rPr>
          <w:rFonts w:ascii="宋体" w:hAnsi="宋体"/>
          <w:b/>
          <w:bCs/>
          <w:color w:val="000000"/>
          <w:sz w:val="24"/>
        </w:rPr>
      </w:pPr>
      <w:bookmarkStart w:id="8" w:name="_Toc6058"/>
      <w:bookmarkStart w:id="9" w:name="_Toc488679738"/>
      <w:bookmarkStart w:id="10" w:name="_Toc488679736"/>
      <w:r>
        <w:rPr>
          <w:rFonts w:ascii="宋体" w:hAnsi="宋体"/>
          <w:b/>
          <w:bCs/>
          <w:color w:val="000000"/>
          <w:sz w:val="24"/>
        </w:rPr>
        <w:t xml:space="preserve">3 </w:t>
      </w:r>
      <w:r>
        <w:rPr>
          <w:rFonts w:ascii="宋体" w:hAnsi="宋体"/>
          <w:b/>
          <w:bCs/>
          <w:color w:val="000000"/>
          <w:sz w:val="24"/>
        </w:rPr>
        <w:t>项目回报机制</w:t>
      </w:r>
      <w:bookmarkEnd w:id="8"/>
      <w:bookmarkEnd w:id="9"/>
    </w:p>
    <w:p w:rsidR="00DF134A" w:rsidRDefault="00CE7718">
      <w:pPr>
        <w:spacing w:line="360" w:lineRule="auto"/>
        <w:ind w:firstLine="560"/>
        <w:rPr>
          <w:rFonts w:ascii="宋体" w:hAnsi="宋体"/>
          <w:color w:val="000000"/>
          <w:sz w:val="24"/>
        </w:rPr>
      </w:pPr>
      <w:r>
        <w:rPr>
          <w:rFonts w:ascii="宋体" w:hAnsi="宋体"/>
          <w:color w:val="000000"/>
          <w:sz w:val="24"/>
        </w:rPr>
        <w:t>本项目采取政府付费机制。项目运营期内，由政府方根据相关法规向排污工厂或个人收取排污费等费用，所收资金进入国库，然后由政府方向项目公司支付污水处理费用，实行</w:t>
      </w:r>
      <w:r>
        <w:rPr>
          <w:rFonts w:ascii="宋体" w:hAnsi="宋体"/>
          <w:color w:val="000000"/>
          <w:sz w:val="24"/>
        </w:rPr>
        <w:t>“</w:t>
      </w:r>
      <w:r>
        <w:rPr>
          <w:rFonts w:ascii="宋体" w:hAnsi="宋体"/>
          <w:color w:val="000000"/>
          <w:sz w:val="24"/>
        </w:rPr>
        <w:t>收支两条线</w:t>
      </w:r>
      <w:r>
        <w:rPr>
          <w:rFonts w:ascii="宋体" w:hAnsi="宋体"/>
          <w:color w:val="000000"/>
          <w:sz w:val="24"/>
        </w:rPr>
        <w:t>”</w:t>
      </w:r>
      <w:r>
        <w:rPr>
          <w:rFonts w:ascii="宋体" w:hAnsi="宋体"/>
          <w:color w:val="000000"/>
          <w:sz w:val="24"/>
        </w:rPr>
        <w:t>，项目公司拥有收益权，没有向终端用户的收费权。</w:t>
      </w:r>
      <w:bookmarkStart w:id="11" w:name="_Toc488679739"/>
    </w:p>
    <w:p w:rsidR="00DF134A" w:rsidRDefault="00CE7718">
      <w:pPr>
        <w:spacing w:line="360" w:lineRule="auto"/>
        <w:ind w:firstLine="560"/>
        <w:rPr>
          <w:rFonts w:ascii="宋体" w:hAnsi="宋体"/>
          <w:color w:val="000000"/>
          <w:sz w:val="24"/>
        </w:rPr>
      </w:pPr>
      <w:r>
        <w:rPr>
          <w:rFonts w:ascii="宋体" w:hAnsi="宋体"/>
          <w:color w:val="000000"/>
          <w:sz w:val="24"/>
        </w:rPr>
        <w:t>本项目由政府和特许经营者签订污水处理服务单价，并根据双方确定的污水处理量来获取相应的收益。</w:t>
      </w:r>
    </w:p>
    <w:p w:rsidR="00DF134A" w:rsidRDefault="00CE7718" w:rsidP="008F3B8C">
      <w:pPr>
        <w:pStyle w:val="2"/>
        <w:spacing w:beforeLines="50" w:afterLines="50"/>
        <w:ind w:firstLineChars="0" w:firstLine="0"/>
        <w:rPr>
          <w:rFonts w:cs="Arial"/>
          <w:color w:val="000000"/>
        </w:rPr>
      </w:pPr>
      <w:bookmarkStart w:id="12" w:name="_Toc452414826"/>
      <w:bookmarkStart w:id="13" w:name="_Toc25418"/>
      <w:bookmarkEnd w:id="10"/>
      <w:bookmarkEnd w:id="11"/>
      <w:r>
        <w:rPr>
          <w:rFonts w:cs="Arial" w:hint="eastAsia"/>
          <w:color w:val="000000"/>
        </w:rPr>
        <w:lastRenderedPageBreak/>
        <w:t>三、基本边界条件</w:t>
      </w:r>
      <w:bookmarkEnd w:id="12"/>
      <w:bookmarkEnd w:id="13"/>
    </w:p>
    <w:p w:rsidR="00DF134A" w:rsidRDefault="00CE7718">
      <w:pPr>
        <w:ind w:firstLine="482"/>
        <w:rPr>
          <w:b/>
          <w:color w:val="000000"/>
          <w:sz w:val="24"/>
        </w:rPr>
      </w:pPr>
      <w:r>
        <w:rPr>
          <w:b/>
          <w:color w:val="000000"/>
          <w:sz w:val="24"/>
        </w:rPr>
        <w:t>1</w:t>
      </w:r>
      <w:r>
        <w:rPr>
          <w:b/>
          <w:color w:val="000000"/>
          <w:sz w:val="24"/>
        </w:rPr>
        <w:t>、特许经营期限</w:t>
      </w:r>
    </w:p>
    <w:p w:rsidR="00DF134A" w:rsidRDefault="00CE7718">
      <w:pPr>
        <w:spacing w:line="360" w:lineRule="auto"/>
        <w:ind w:firstLine="560"/>
        <w:rPr>
          <w:color w:val="000000"/>
          <w:sz w:val="24"/>
          <w:highlight w:val="yellow"/>
        </w:rPr>
      </w:pPr>
      <w:r>
        <w:rPr>
          <w:rFonts w:hint="eastAsia"/>
          <w:color w:val="000000"/>
          <w:sz w:val="24"/>
        </w:rPr>
        <w:t>特许经营期为</w:t>
      </w:r>
      <w:r>
        <w:rPr>
          <w:rFonts w:hint="eastAsia"/>
          <w:color w:val="000000"/>
          <w:sz w:val="24"/>
        </w:rPr>
        <w:t>30</w:t>
      </w:r>
      <w:r>
        <w:rPr>
          <w:rFonts w:hint="eastAsia"/>
          <w:color w:val="000000"/>
          <w:sz w:val="24"/>
        </w:rPr>
        <w:t>年，其中运营期</w:t>
      </w:r>
      <w:r>
        <w:rPr>
          <w:color w:val="000000"/>
          <w:sz w:val="24"/>
        </w:rPr>
        <w:t>2</w:t>
      </w:r>
      <w:r>
        <w:rPr>
          <w:rFonts w:hint="eastAsia"/>
          <w:color w:val="000000"/>
          <w:sz w:val="24"/>
        </w:rPr>
        <w:t>9</w:t>
      </w:r>
      <w:r>
        <w:rPr>
          <w:rFonts w:hint="eastAsia"/>
          <w:color w:val="000000"/>
          <w:sz w:val="24"/>
        </w:rPr>
        <w:t>年，建设期为</w:t>
      </w:r>
      <w:r>
        <w:rPr>
          <w:rFonts w:hint="eastAsia"/>
          <w:color w:val="000000"/>
          <w:sz w:val="24"/>
        </w:rPr>
        <w:t>1</w:t>
      </w:r>
      <w:r>
        <w:rPr>
          <w:rFonts w:hint="eastAsia"/>
          <w:color w:val="000000"/>
          <w:sz w:val="24"/>
        </w:rPr>
        <w:t>年。</w:t>
      </w:r>
    </w:p>
    <w:p w:rsidR="00DF134A" w:rsidRDefault="00CE7718">
      <w:pPr>
        <w:ind w:firstLine="482"/>
        <w:rPr>
          <w:b/>
          <w:color w:val="000000"/>
          <w:sz w:val="24"/>
        </w:rPr>
      </w:pPr>
      <w:r>
        <w:rPr>
          <w:b/>
          <w:color w:val="000000"/>
          <w:sz w:val="24"/>
        </w:rPr>
        <w:t>2</w:t>
      </w:r>
      <w:r>
        <w:rPr>
          <w:b/>
          <w:color w:val="000000"/>
          <w:sz w:val="24"/>
        </w:rPr>
        <w:t>、特许经营范围</w:t>
      </w:r>
    </w:p>
    <w:p w:rsidR="00DF134A" w:rsidRDefault="00CE7718">
      <w:pPr>
        <w:pStyle w:val="4"/>
        <w:spacing w:line="360" w:lineRule="auto"/>
        <w:ind w:firstLineChars="200" w:firstLine="480"/>
      </w:pPr>
      <w:r>
        <w:rPr>
          <w:rFonts w:ascii="Times New Roman" w:hAnsi="Times New Roman" w:hint="eastAsia"/>
          <w:b w:val="0"/>
          <w:bCs w:val="0"/>
          <w:color w:val="000000"/>
          <w:kern w:val="2"/>
          <w:sz w:val="24"/>
          <w:szCs w:val="24"/>
        </w:rPr>
        <w:t>中标人在特许经营期内独家的权利，以使乙方进行许昌市城乡一体化示范区中原电气谷污水处理厂一期工程以</w:t>
      </w:r>
      <w:r>
        <w:rPr>
          <w:rFonts w:ascii="Times New Roman" w:hAnsi="Times New Roman" w:hint="eastAsia"/>
          <w:b w:val="0"/>
          <w:bCs w:val="0"/>
          <w:color w:val="000000"/>
          <w:kern w:val="2"/>
          <w:sz w:val="24"/>
          <w:szCs w:val="24"/>
        </w:rPr>
        <w:t>及一、二期工程共用部分的</w:t>
      </w:r>
      <w:r>
        <w:rPr>
          <w:snapToGrid w:val="0"/>
          <w:sz w:val="24"/>
        </w:rPr>
        <w:t>投</w:t>
      </w:r>
      <w:r>
        <w:rPr>
          <w:rFonts w:hint="eastAsia"/>
          <w:snapToGrid w:val="0"/>
          <w:sz w:val="24"/>
        </w:rPr>
        <w:t>融</w:t>
      </w:r>
      <w:r>
        <w:rPr>
          <w:snapToGrid w:val="0"/>
          <w:sz w:val="24"/>
        </w:rPr>
        <w:t>资</w:t>
      </w:r>
      <w:r>
        <w:rPr>
          <w:rFonts w:hint="eastAsia"/>
          <w:snapToGrid w:val="0"/>
          <w:sz w:val="24"/>
        </w:rPr>
        <w:t>、</w:t>
      </w:r>
      <w:r>
        <w:rPr>
          <w:snapToGrid w:val="0"/>
          <w:sz w:val="24"/>
        </w:rPr>
        <w:t>建设、运营</w:t>
      </w:r>
      <w:r>
        <w:rPr>
          <w:rFonts w:ascii="Times New Roman" w:hAnsi="Times New Roman" w:hint="eastAsia"/>
          <w:b w:val="0"/>
          <w:bCs w:val="0"/>
          <w:color w:val="000000"/>
          <w:kern w:val="2"/>
          <w:sz w:val="24"/>
          <w:szCs w:val="24"/>
        </w:rPr>
        <w:t>和维护，并取得污水处理服务费。</w:t>
      </w:r>
    </w:p>
    <w:p w:rsidR="00DF134A" w:rsidRDefault="00CE7718">
      <w:pPr>
        <w:ind w:firstLine="560"/>
        <w:rPr>
          <w:b/>
          <w:color w:val="000000"/>
          <w:sz w:val="24"/>
        </w:rPr>
      </w:pPr>
      <w:r>
        <w:rPr>
          <w:b/>
          <w:color w:val="000000"/>
          <w:sz w:val="24"/>
        </w:rPr>
        <w:t>3</w:t>
      </w:r>
      <w:r>
        <w:rPr>
          <w:b/>
          <w:color w:val="000000"/>
          <w:sz w:val="24"/>
        </w:rPr>
        <w:t>、进水水质</w:t>
      </w:r>
    </w:p>
    <w:p w:rsidR="00DF134A" w:rsidRDefault="00CE7718">
      <w:pPr>
        <w:pStyle w:val="4"/>
        <w:spacing w:line="360" w:lineRule="auto"/>
        <w:ind w:firstLineChars="200" w:firstLine="480"/>
        <w:rPr>
          <w:rFonts w:ascii="Times New Roman" w:hAnsi="Times New Roman"/>
          <w:b w:val="0"/>
          <w:bCs w:val="0"/>
          <w:color w:val="000000"/>
          <w:kern w:val="2"/>
          <w:sz w:val="24"/>
          <w:szCs w:val="24"/>
        </w:rPr>
      </w:pPr>
      <w:r>
        <w:rPr>
          <w:rFonts w:ascii="Times New Roman" w:hAnsi="Times New Roman"/>
          <w:b w:val="0"/>
          <w:bCs w:val="0"/>
          <w:color w:val="000000"/>
          <w:kern w:val="2"/>
          <w:sz w:val="24"/>
          <w:szCs w:val="24"/>
        </w:rPr>
        <w:t>特许期内，许昌市城乡一体化示范区中原电气谷污水处理厂污水进水水质应符合表</w:t>
      </w:r>
      <w:r>
        <w:rPr>
          <w:rFonts w:ascii="Times New Roman" w:hAnsi="Times New Roman"/>
          <w:b w:val="0"/>
          <w:bCs w:val="0"/>
          <w:color w:val="000000"/>
          <w:kern w:val="2"/>
          <w:sz w:val="24"/>
          <w:szCs w:val="24"/>
        </w:rPr>
        <w:t>8.1</w:t>
      </w:r>
      <w:r>
        <w:rPr>
          <w:rFonts w:ascii="Times New Roman" w:hAnsi="Times New Roman"/>
          <w:b w:val="0"/>
          <w:bCs w:val="0"/>
          <w:color w:val="000000"/>
          <w:kern w:val="2"/>
          <w:sz w:val="24"/>
          <w:szCs w:val="24"/>
        </w:rPr>
        <w:t>对主要污染物的规定。即：</w:t>
      </w:r>
    </w:p>
    <w:p w:rsidR="00DF134A" w:rsidRDefault="00CE7718">
      <w:pPr>
        <w:ind w:firstLine="482"/>
        <w:jc w:val="center"/>
        <w:rPr>
          <w:rFonts w:eastAsia="仿宋_GB2312"/>
          <w:b/>
          <w:bCs/>
          <w:color w:val="000000"/>
          <w:sz w:val="24"/>
        </w:rPr>
      </w:pPr>
      <w:r>
        <w:rPr>
          <w:rFonts w:eastAsia="仿宋_GB2312"/>
          <w:b/>
          <w:bCs/>
          <w:color w:val="000000"/>
          <w:sz w:val="24"/>
        </w:rPr>
        <w:t>表</w:t>
      </w:r>
      <w:r>
        <w:rPr>
          <w:rFonts w:eastAsia="仿宋_GB2312"/>
          <w:b/>
          <w:bCs/>
          <w:color w:val="000000"/>
          <w:sz w:val="24"/>
        </w:rPr>
        <w:t xml:space="preserve">8.1  </w:t>
      </w:r>
      <w:r>
        <w:rPr>
          <w:rFonts w:eastAsia="仿宋_GB2312"/>
          <w:b/>
          <w:bCs/>
          <w:color w:val="000000"/>
          <w:sz w:val="24"/>
        </w:rPr>
        <w:t>污水主要进水水质指标</w:t>
      </w:r>
    </w:p>
    <w:tbl>
      <w:tblPr>
        <w:tblW w:w="0" w:type="auto"/>
        <w:jc w:val="center"/>
        <w:tblLayout w:type="fixed"/>
        <w:tblLook w:val="04A0"/>
      </w:tblPr>
      <w:tblGrid>
        <w:gridCol w:w="2073"/>
        <w:gridCol w:w="1178"/>
        <w:gridCol w:w="1181"/>
        <w:gridCol w:w="1175"/>
        <w:gridCol w:w="1173"/>
        <w:gridCol w:w="1187"/>
        <w:gridCol w:w="1175"/>
      </w:tblGrid>
      <w:tr w:rsidR="00DF134A">
        <w:trPr>
          <w:trHeight w:val="404"/>
          <w:jc w:val="center"/>
        </w:trPr>
        <w:tc>
          <w:tcPr>
            <w:tcW w:w="2073" w:type="dxa"/>
            <w:tcBorders>
              <w:top w:val="single" w:sz="8" w:space="0" w:color="000000"/>
              <w:left w:val="single" w:sz="8" w:space="0" w:color="000000"/>
              <w:bottom w:val="single" w:sz="8" w:space="0" w:color="000000"/>
              <w:right w:val="single" w:sz="8" w:space="0" w:color="000000"/>
            </w:tcBorders>
            <w:noWrap/>
            <w:vAlign w:val="center"/>
          </w:tcPr>
          <w:p w:rsidR="00DF134A" w:rsidRDefault="00CE7718">
            <w:pPr>
              <w:jc w:val="center"/>
              <w:rPr>
                <w:rFonts w:eastAsia="仿宋_GB2312"/>
                <w:b/>
                <w:bCs/>
                <w:color w:val="000000"/>
                <w:sz w:val="24"/>
              </w:rPr>
            </w:pPr>
            <w:r>
              <w:rPr>
                <w:rFonts w:eastAsia="仿宋_GB2312"/>
                <w:b/>
                <w:bCs/>
                <w:color w:val="000000"/>
                <w:sz w:val="24"/>
              </w:rPr>
              <w:t>项目</w:t>
            </w:r>
          </w:p>
        </w:tc>
        <w:tc>
          <w:tcPr>
            <w:tcW w:w="1178" w:type="dxa"/>
            <w:tcBorders>
              <w:top w:val="single" w:sz="8" w:space="0" w:color="000000"/>
              <w:left w:val="nil"/>
              <w:bottom w:val="single" w:sz="8" w:space="0" w:color="000000"/>
              <w:right w:val="single" w:sz="8" w:space="0" w:color="000000"/>
            </w:tcBorders>
            <w:noWrap/>
            <w:vAlign w:val="center"/>
          </w:tcPr>
          <w:p w:rsidR="00DF134A" w:rsidRDefault="00CE7718">
            <w:pPr>
              <w:jc w:val="center"/>
              <w:rPr>
                <w:rFonts w:eastAsia="仿宋_GB2312"/>
                <w:b/>
                <w:bCs/>
                <w:color w:val="000000"/>
                <w:sz w:val="24"/>
              </w:rPr>
            </w:pPr>
            <w:r>
              <w:rPr>
                <w:rFonts w:eastAsia="仿宋_GB2312"/>
                <w:b/>
                <w:bCs/>
                <w:color w:val="000000"/>
                <w:sz w:val="24"/>
              </w:rPr>
              <w:t>BOD</w:t>
            </w:r>
            <w:r>
              <w:rPr>
                <w:rFonts w:eastAsia="仿宋_GB2312"/>
                <w:b/>
                <w:bCs/>
                <w:color w:val="000000"/>
                <w:sz w:val="24"/>
                <w:vertAlign w:val="subscript"/>
              </w:rPr>
              <w:t>5</w:t>
            </w:r>
          </w:p>
        </w:tc>
        <w:tc>
          <w:tcPr>
            <w:tcW w:w="1181" w:type="dxa"/>
            <w:tcBorders>
              <w:top w:val="single" w:sz="8" w:space="0" w:color="000000"/>
              <w:left w:val="nil"/>
              <w:bottom w:val="single" w:sz="8" w:space="0" w:color="000000"/>
              <w:right w:val="single" w:sz="8" w:space="0" w:color="000000"/>
            </w:tcBorders>
            <w:noWrap/>
            <w:vAlign w:val="center"/>
          </w:tcPr>
          <w:p w:rsidR="00DF134A" w:rsidRDefault="00CE7718">
            <w:pPr>
              <w:jc w:val="center"/>
              <w:rPr>
                <w:rFonts w:eastAsia="仿宋_GB2312"/>
                <w:b/>
                <w:bCs/>
                <w:color w:val="000000"/>
                <w:sz w:val="24"/>
              </w:rPr>
            </w:pPr>
            <w:r>
              <w:rPr>
                <w:rFonts w:eastAsia="仿宋_GB2312"/>
                <w:b/>
                <w:bCs/>
                <w:color w:val="000000"/>
                <w:sz w:val="24"/>
              </w:rPr>
              <w:t>COD</w:t>
            </w:r>
            <w:r>
              <w:rPr>
                <w:rFonts w:eastAsia="仿宋_GB2312"/>
                <w:b/>
                <w:bCs/>
                <w:color w:val="000000"/>
                <w:sz w:val="24"/>
                <w:vertAlign w:val="subscript"/>
              </w:rPr>
              <w:t>Cr</w:t>
            </w:r>
          </w:p>
        </w:tc>
        <w:tc>
          <w:tcPr>
            <w:tcW w:w="1175" w:type="dxa"/>
            <w:tcBorders>
              <w:top w:val="single" w:sz="8" w:space="0" w:color="000000"/>
              <w:left w:val="nil"/>
              <w:bottom w:val="single" w:sz="8" w:space="0" w:color="000000"/>
              <w:right w:val="single" w:sz="8" w:space="0" w:color="000000"/>
            </w:tcBorders>
            <w:noWrap/>
            <w:vAlign w:val="center"/>
          </w:tcPr>
          <w:p w:rsidR="00DF134A" w:rsidRDefault="00CE7718">
            <w:pPr>
              <w:jc w:val="center"/>
              <w:rPr>
                <w:rFonts w:eastAsia="仿宋_GB2312"/>
                <w:b/>
                <w:bCs/>
                <w:color w:val="000000"/>
                <w:sz w:val="24"/>
              </w:rPr>
            </w:pPr>
            <w:r>
              <w:rPr>
                <w:rFonts w:eastAsia="仿宋_GB2312"/>
                <w:b/>
                <w:bCs/>
                <w:color w:val="000000"/>
                <w:sz w:val="24"/>
              </w:rPr>
              <w:t>SS</w:t>
            </w:r>
          </w:p>
        </w:tc>
        <w:tc>
          <w:tcPr>
            <w:tcW w:w="1173" w:type="dxa"/>
            <w:tcBorders>
              <w:top w:val="single" w:sz="8" w:space="0" w:color="000000"/>
              <w:left w:val="nil"/>
              <w:bottom w:val="single" w:sz="8" w:space="0" w:color="000000"/>
              <w:right w:val="single" w:sz="8" w:space="0" w:color="000000"/>
            </w:tcBorders>
            <w:noWrap/>
            <w:vAlign w:val="center"/>
          </w:tcPr>
          <w:p w:rsidR="00DF134A" w:rsidRDefault="00CE7718">
            <w:pPr>
              <w:jc w:val="center"/>
              <w:rPr>
                <w:rFonts w:eastAsia="仿宋_GB2312"/>
                <w:b/>
                <w:bCs/>
                <w:color w:val="000000"/>
                <w:sz w:val="24"/>
              </w:rPr>
            </w:pPr>
            <w:r>
              <w:rPr>
                <w:rFonts w:eastAsia="仿宋_GB2312"/>
                <w:b/>
                <w:bCs/>
                <w:color w:val="000000"/>
                <w:sz w:val="24"/>
              </w:rPr>
              <w:t>T-N</w:t>
            </w:r>
          </w:p>
        </w:tc>
        <w:tc>
          <w:tcPr>
            <w:tcW w:w="1187" w:type="dxa"/>
            <w:tcBorders>
              <w:top w:val="single" w:sz="8" w:space="0" w:color="000000"/>
              <w:left w:val="nil"/>
              <w:bottom w:val="single" w:sz="8" w:space="0" w:color="000000"/>
              <w:right w:val="single" w:sz="8" w:space="0" w:color="000000"/>
            </w:tcBorders>
            <w:noWrap/>
            <w:vAlign w:val="center"/>
          </w:tcPr>
          <w:p w:rsidR="00DF134A" w:rsidRDefault="00CE7718">
            <w:pPr>
              <w:jc w:val="center"/>
              <w:rPr>
                <w:rFonts w:eastAsia="仿宋_GB2312"/>
                <w:b/>
                <w:bCs/>
                <w:color w:val="000000"/>
                <w:sz w:val="24"/>
              </w:rPr>
            </w:pPr>
            <w:r>
              <w:rPr>
                <w:rFonts w:eastAsia="仿宋_GB2312"/>
                <w:b/>
                <w:bCs/>
                <w:color w:val="000000"/>
                <w:sz w:val="24"/>
              </w:rPr>
              <w:t>NH</w:t>
            </w:r>
            <w:r>
              <w:rPr>
                <w:rFonts w:eastAsia="仿宋_GB2312"/>
                <w:b/>
                <w:bCs/>
                <w:color w:val="000000"/>
                <w:sz w:val="24"/>
                <w:vertAlign w:val="subscript"/>
              </w:rPr>
              <w:t>3</w:t>
            </w:r>
            <w:r>
              <w:rPr>
                <w:rFonts w:eastAsia="仿宋_GB2312"/>
                <w:b/>
                <w:bCs/>
                <w:color w:val="000000"/>
                <w:sz w:val="24"/>
              </w:rPr>
              <w:t>-N</w:t>
            </w:r>
          </w:p>
        </w:tc>
        <w:tc>
          <w:tcPr>
            <w:tcW w:w="1175" w:type="dxa"/>
            <w:tcBorders>
              <w:top w:val="single" w:sz="8" w:space="0" w:color="000000"/>
              <w:left w:val="nil"/>
              <w:bottom w:val="single" w:sz="8" w:space="0" w:color="000000"/>
              <w:right w:val="single" w:sz="8" w:space="0" w:color="000000"/>
            </w:tcBorders>
            <w:noWrap/>
            <w:vAlign w:val="center"/>
          </w:tcPr>
          <w:p w:rsidR="00DF134A" w:rsidRDefault="00CE7718">
            <w:pPr>
              <w:jc w:val="center"/>
              <w:rPr>
                <w:rFonts w:eastAsia="仿宋_GB2312"/>
                <w:b/>
                <w:bCs/>
                <w:color w:val="000000"/>
                <w:sz w:val="24"/>
              </w:rPr>
            </w:pPr>
            <w:r>
              <w:rPr>
                <w:rFonts w:eastAsia="仿宋_GB2312"/>
                <w:b/>
                <w:bCs/>
                <w:color w:val="000000"/>
                <w:sz w:val="24"/>
              </w:rPr>
              <w:t>T-P</w:t>
            </w:r>
          </w:p>
        </w:tc>
      </w:tr>
      <w:tr w:rsidR="00DF134A">
        <w:trPr>
          <w:trHeight w:val="583"/>
          <w:jc w:val="center"/>
        </w:trPr>
        <w:tc>
          <w:tcPr>
            <w:tcW w:w="2073" w:type="dxa"/>
            <w:tcBorders>
              <w:top w:val="nil"/>
              <w:left w:val="single" w:sz="8" w:space="0" w:color="000000"/>
              <w:bottom w:val="single" w:sz="8" w:space="0" w:color="000000"/>
              <w:right w:val="single" w:sz="8" w:space="0" w:color="000000"/>
            </w:tcBorders>
            <w:noWrap/>
            <w:vAlign w:val="center"/>
          </w:tcPr>
          <w:p w:rsidR="00DF134A" w:rsidRDefault="00CE7718">
            <w:pPr>
              <w:jc w:val="center"/>
              <w:rPr>
                <w:rFonts w:eastAsia="仿宋_GB2312"/>
                <w:color w:val="000000"/>
                <w:sz w:val="24"/>
              </w:rPr>
            </w:pPr>
            <w:r>
              <w:rPr>
                <w:rFonts w:eastAsia="仿宋_GB2312"/>
                <w:color w:val="000000"/>
                <w:sz w:val="24"/>
              </w:rPr>
              <w:t>进水水质（</w:t>
            </w:r>
            <w:r>
              <w:rPr>
                <w:rFonts w:eastAsia="仿宋_GB2312"/>
                <w:color w:val="000000"/>
                <w:sz w:val="24"/>
              </w:rPr>
              <w:t>mg/L</w:t>
            </w:r>
            <w:r>
              <w:rPr>
                <w:rFonts w:eastAsia="仿宋_GB2312"/>
                <w:color w:val="000000"/>
                <w:sz w:val="24"/>
              </w:rPr>
              <w:t>）</w:t>
            </w:r>
          </w:p>
        </w:tc>
        <w:tc>
          <w:tcPr>
            <w:tcW w:w="1178" w:type="dxa"/>
            <w:tcBorders>
              <w:top w:val="nil"/>
              <w:left w:val="nil"/>
              <w:bottom w:val="single" w:sz="8" w:space="0" w:color="000000"/>
              <w:right w:val="single" w:sz="8" w:space="0" w:color="000000"/>
            </w:tcBorders>
            <w:noWrap/>
            <w:vAlign w:val="center"/>
          </w:tcPr>
          <w:p w:rsidR="00DF134A" w:rsidRDefault="00CE7718">
            <w:pPr>
              <w:jc w:val="center"/>
              <w:rPr>
                <w:rFonts w:eastAsia="仿宋_GB2312"/>
                <w:color w:val="000000"/>
                <w:sz w:val="24"/>
              </w:rPr>
            </w:pPr>
            <w:r>
              <w:rPr>
                <w:rFonts w:eastAsia="仿宋_GB2312"/>
                <w:color w:val="000000"/>
                <w:sz w:val="24"/>
              </w:rPr>
              <w:t>200</w:t>
            </w:r>
          </w:p>
        </w:tc>
        <w:tc>
          <w:tcPr>
            <w:tcW w:w="1181" w:type="dxa"/>
            <w:tcBorders>
              <w:top w:val="nil"/>
              <w:left w:val="nil"/>
              <w:bottom w:val="single" w:sz="8" w:space="0" w:color="000000"/>
              <w:right w:val="single" w:sz="8" w:space="0" w:color="000000"/>
            </w:tcBorders>
            <w:noWrap/>
            <w:vAlign w:val="center"/>
          </w:tcPr>
          <w:p w:rsidR="00DF134A" w:rsidRDefault="00CE7718">
            <w:pPr>
              <w:jc w:val="center"/>
              <w:rPr>
                <w:rFonts w:eastAsia="仿宋_GB2312"/>
                <w:color w:val="000000"/>
                <w:sz w:val="24"/>
              </w:rPr>
            </w:pPr>
            <w:r>
              <w:rPr>
                <w:rFonts w:eastAsia="仿宋_GB2312"/>
                <w:color w:val="000000"/>
                <w:sz w:val="24"/>
              </w:rPr>
              <w:t>400</w:t>
            </w:r>
          </w:p>
        </w:tc>
        <w:tc>
          <w:tcPr>
            <w:tcW w:w="1175" w:type="dxa"/>
            <w:tcBorders>
              <w:top w:val="nil"/>
              <w:left w:val="nil"/>
              <w:bottom w:val="single" w:sz="8" w:space="0" w:color="000000"/>
              <w:right w:val="single" w:sz="8" w:space="0" w:color="000000"/>
            </w:tcBorders>
            <w:noWrap/>
            <w:vAlign w:val="center"/>
          </w:tcPr>
          <w:p w:rsidR="00DF134A" w:rsidRDefault="00CE7718">
            <w:pPr>
              <w:jc w:val="center"/>
              <w:rPr>
                <w:rFonts w:eastAsia="仿宋_GB2312"/>
                <w:color w:val="000000"/>
                <w:sz w:val="24"/>
              </w:rPr>
            </w:pPr>
            <w:r>
              <w:rPr>
                <w:rFonts w:eastAsia="仿宋_GB2312"/>
                <w:color w:val="000000"/>
                <w:sz w:val="24"/>
              </w:rPr>
              <w:t>250</w:t>
            </w:r>
          </w:p>
        </w:tc>
        <w:tc>
          <w:tcPr>
            <w:tcW w:w="1173" w:type="dxa"/>
            <w:tcBorders>
              <w:top w:val="nil"/>
              <w:left w:val="nil"/>
              <w:bottom w:val="single" w:sz="8" w:space="0" w:color="000000"/>
              <w:right w:val="single" w:sz="8" w:space="0" w:color="000000"/>
            </w:tcBorders>
            <w:noWrap/>
            <w:vAlign w:val="center"/>
          </w:tcPr>
          <w:p w:rsidR="00DF134A" w:rsidRDefault="00CE7718">
            <w:pPr>
              <w:jc w:val="center"/>
              <w:rPr>
                <w:rFonts w:eastAsia="仿宋_GB2312"/>
                <w:color w:val="000000"/>
                <w:sz w:val="24"/>
              </w:rPr>
            </w:pPr>
            <w:r>
              <w:rPr>
                <w:rFonts w:eastAsia="仿宋_GB2312"/>
                <w:color w:val="000000"/>
                <w:sz w:val="24"/>
              </w:rPr>
              <w:t>50</w:t>
            </w:r>
          </w:p>
        </w:tc>
        <w:tc>
          <w:tcPr>
            <w:tcW w:w="1187" w:type="dxa"/>
            <w:tcBorders>
              <w:top w:val="nil"/>
              <w:left w:val="nil"/>
              <w:bottom w:val="single" w:sz="8" w:space="0" w:color="000000"/>
              <w:right w:val="single" w:sz="8" w:space="0" w:color="000000"/>
            </w:tcBorders>
            <w:noWrap/>
            <w:vAlign w:val="center"/>
          </w:tcPr>
          <w:p w:rsidR="00DF134A" w:rsidRDefault="00CE7718">
            <w:pPr>
              <w:jc w:val="center"/>
              <w:rPr>
                <w:rFonts w:eastAsia="仿宋_GB2312"/>
                <w:color w:val="000000"/>
                <w:sz w:val="24"/>
              </w:rPr>
            </w:pPr>
            <w:r>
              <w:rPr>
                <w:rFonts w:eastAsia="仿宋_GB2312"/>
                <w:color w:val="000000"/>
                <w:sz w:val="24"/>
              </w:rPr>
              <w:t>43</w:t>
            </w:r>
          </w:p>
        </w:tc>
        <w:tc>
          <w:tcPr>
            <w:tcW w:w="1175" w:type="dxa"/>
            <w:tcBorders>
              <w:top w:val="nil"/>
              <w:left w:val="nil"/>
              <w:bottom w:val="single" w:sz="8" w:space="0" w:color="000000"/>
              <w:right w:val="single" w:sz="8" w:space="0" w:color="000000"/>
            </w:tcBorders>
            <w:noWrap/>
            <w:vAlign w:val="center"/>
          </w:tcPr>
          <w:p w:rsidR="00DF134A" w:rsidRDefault="00CE7718">
            <w:pPr>
              <w:jc w:val="center"/>
              <w:rPr>
                <w:rFonts w:eastAsia="仿宋_GB2312"/>
                <w:color w:val="000000"/>
                <w:sz w:val="24"/>
              </w:rPr>
            </w:pPr>
            <w:r>
              <w:rPr>
                <w:rFonts w:eastAsia="仿宋_GB2312"/>
                <w:color w:val="000000"/>
                <w:sz w:val="24"/>
              </w:rPr>
              <w:t>4</w:t>
            </w:r>
          </w:p>
        </w:tc>
      </w:tr>
    </w:tbl>
    <w:p w:rsidR="00DF134A" w:rsidRDefault="00DF134A">
      <w:pPr>
        <w:ind w:firstLine="560"/>
        <w:rPr>
          <w:b/>
          <w:color w:val="000000"/>
          <w:sz w:val="24"/>
        </w:rPr>
      </w:pPr>
    </w:p>
    <w:p w:rsidR="00DF134A" w:rsidRDefault="00CE7718">
      <w:pPr>
        <w:ind w:firstLine="560"/>
        <w:rPr>
          <w:b/>
          <w:color w:val="000000"/>
          <w:sz w:val="24"/>
        </w:rPr>
      </w:pPr>
      <w:r>
        <w:rPr>
          <w:b/>
          <w:color w:val="000000"/>
          <w:sz w:val="24"/>
        </w:rPr>
        <w:t>4</w:t>
      </w:r>
      <w:r>
        <w:rPr>
          <w:b/>
          <w:color w:val="000000"/>
          <w:sz w:val="24"/>
        </w:rPr>
        <w:t>、出水水质</w:t>
      </w:r>
    </w:p>
    <w:p w:rsidR="00DF134A" w:rsidRDefault="00CE7718">
      <w:pPr>
        <w:ind w:firstLine="560"/>
        <w:rPr>
          <w:color w:val="000000"/>
          <w:sz w:val="24"/>
        </w:rPr>
      </w:pPr>
      <w:r>
        <w:rPr>
          <w:color w:val="000000"/>
          <w:sz w:val="24"/>
        </w:rPr>
        <w:t>特许期内，许昌市城乡一体化示范区中原电气谷污水处理厂污水出水水质应符合表</w:t>
      </w:r>
      <w:r>
        <w:rPr>
          <w:color w:val="000000"/>
          <w:sz w:val="24"/>
        </w:rPr>
        <w:t>8.2</w:t>
      </w:r>
      <w:r>
        <w:rPr>
          <w:color w:val="000000"/>
          <w:sz w:val="24"/>
        </w:rPr>
        <w:t>对主要污染物的规定。排水水质标准应同时满足《城镇污水处理厂污染物排放标准》（</w:t>
      </w:r>
      <w:r>
        <w:rPr>
          <w:color w:val="000000"/>
          <w:sz w:val="24"/>
        </w:rPr>
        <w:t>GB18918-2002</w:t>
      </w:r>
      <w:r>
        <w:rPr>
          <w:color w:val="000000"/>
          <w:sz w:val="24"/>
        </w:rPr>
        <w:t>）一级</w:t>
      </w:r>
      <w:r>
        <w:rPr>
          <w:color w:val="000000"/>
          <w:sz w:val="24"/>
        </w:rPr>
        <w:t>A</w:t>
      </w:r>
      <w:r>
        <w:rPr>
          <w:color w:val="000000"/>
          <w:sz w:val="24"/>
        </w:rPr>
        <w:t>标准和《清潩河流域水污染物排放标准》（</w:t>
      </w:r>
      <w:r>
        <w:rPr>
          <w:color w:val="000000"/>
          <w:sz w:val="24"/>
        </w:rPr>
        <w:t>DB41/790-2013</w:t>
      </w:r>
      <w:r>
        <w:rPr>
          <w:color w:val="000000"/>
          <w:sz w:val="24"/>
        </w:rPr>
        <w:t>）排放限值及许昌市相关要求；即：</w:t>
      </w:r>
    </w:p>
    <w:p w:rsidR="00DF134A" w:rsidRDefault="00CE7718">
      <w:pPr>
        <w:spacing w:line="360" w:lineRule="auto"/>
        <w:ind w:firstLine="560"/>
        <w:rPr>
          <w:color w:val="000000"/>
          <w:sz w:val="24"/>
        </w:rPr>
      </w:pPr>
      <w:r>
        <w:rPr>
          <w:b/>
          <w:bCs/>
          <w:color w:val="000000"/>
          <w:sz w:val="24"/>
        </w:rPr>
        <w:t>表</w:t>
      </w:r>
      <w:r>
        <w:rPr>
          <w:b/>
          <w:bCs/>
          <w:color w:val="000000"/>
          <w:sz w:val="24"/>
        </w:rPr>
        <w:t xml:space="preserve">8.2  </w:t>
      </w:r>
      <w:r>
        <w:rPr>
          <w:b/>
          <w:bCs/>
          <w:color w:val="000000"/>
          <w:sz w:val="24"/>
        </w:rPr>
        <w:t>污水出水水质指标</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0"/>
        <w:gridCol w:w="1276"/>
        <w:gridCol w:w="1324"/>
        <w:gridCol w:w="1053"/>
        <w:gridCol w:w="1118"/>
        <w:gridCol w:w="1065"/>
        <w:gridCol w:w="993"/>
      </w:tblGrid>
      <w:tr w:rsidR="00DF134A">
        <w:trPr>
          <w:trHeight w:val="397"/>
          <w:jc w:val="center"/>
        </w:trPr>
        <w:tc>
          <w:tcPr>
            <w:tcW w:w="2210" w:type="dxa"/>
            <w:tcBorders>
              <w:top w:val="single" w:sz="4" w:space="0" w:color="000000"/>
              <w:left w:val="single" w:sz="4" w:space="0" w:color="000000"/>
            </w:tcBorders>
            <w:noWrap/>
          </w:tcPr>
          <w:p w:rsidR="00DF134A" w:rsidRDefault="00CE7718">
            <w:pPr>
              <w:spacing w:line="360" w:lineRule="auto"/>
              <w:ind w:firstLine="560"/>
              <w:rPr>
                <w:b/>
                <w:bCs/>
                <w:color w:val="000000"/>
                <w:sz w:val="24"/>
              </w:rPr>
            </w:pPr>
            <w:r>
              <w:rPr>
                <w:b/>
                <w:bCs/>
                <w:color w:val="000000"/>
                <w:sz w:val="24"/>
              </w:rPr>
              <w:t>项</w:t>
            </w:r>
            <w:r>
              <w:rPr>
                <w:b/>
                <w:bCs/>
                <w:color w:val="000000"/>
                <w:sz w:val="24"/>
              </w:rPr>
              <w:t xml:space="preserve">  </w:t>
            </w:r>
            <w:r>
              <w:rPr>
                <w:b/>
                <w:bCs/>
                <w:color w:val="000000"/>
                <w:sz w:val="24"/>
              </w:rPr>
              <w:t>目</w:t>
            </w:r>
          </w:p>
        </w:tc>
        <w:tc>
          <w:tcPr>
            <w:tcW w:w="1276" w:type="dxa"/>
            <w:tcBorders>
              <w:top w:val="single" w:sz="4" w:space="0" w:color="000000"/>
            </w:tcBorders>
            <w:noWrap/>
            <w:vAlign w:val="center"/>
          </w:tcPr>
          <w:p w:rsidR="00DF134A" w:rsidRDefault="00CE7718">
            <w:pPr>
              <w:spacing w:line="360" w:lineRule="auto"/>
              <w:rPr>
                <w:b/>
                <w:bCs/>
                <w:color w:val="000000"/>
                <w:sz w:val="24"/>
              </w:rPr>
            </w:pPr>
            <w:r>
              <w:rPr>
                <w:b/>
                <w:bCs/>
                <w:color w:val="000000"/>
                <w:sz w:val="24"/>
              </w:rPr>
              <w:t>BOD</w:t>
            </w:r>
            <w:r>
              <w:rPr>
                <w:b/>
                <w:bCs/>
                <w:color w:val="000000"/>
                <w:sz w:val="24"/>
                <w:vertAlign w:val="subscript"/>
              </w:rPr>
              <w:t>5</w:t>
            </w:r>
          </w:p>
        </w:tc>
        <w:tc>
          <w:tcPr>
            <w:tcW w:w="1324" w:type="dxa"/>
            <w:tcBorders>
              <w:top w:val="single" w:sz="4" w:space="0" w:color="000000"/>
            </w:tcBorders>
            <w:noWrap/>
            <w:vAlign w:val="center"/>
          </w:tcPr>
          <w:p w:rsidR="00DF134A" w:rsidRDefault="00CE7718">
            <w:pPr>
              <w:spacing w:line="360" w:lineRule="auto"/>
              <w:rPr>
                <w:b/>
                <w:bCs/>
                <w:color w:val="000000"/>
                <w:sz w:val="24"/>
              </w:rPr>
            </w:pPr>
            <w:r>
              <w:rPr>
                <w:b/>
                <w:bCs/>
                <w:color w:val="000000"/>
                <w:sz w:val="24"/>
              </w:rPr>
              <w:t>COD</w:t>
            </w:r>
            <w:r>
              <w:rPr>
                <w:b/>
                <w:bCs/>
                <w:color w:val="000000"/>
                <w:sz w:val="24"/>
                <w:vertAlign w:val="subscript"/>
              </w:rPr>
              <w:t>Cr</w:t>
            </w:r>
          </w:p>
        </w:tc>
        <w:tc>
          <w:tcPr>
            <w:tcW w:w="1053" w:type="dxa"/>
            <w:tcBorders>
              <w:top w:val="single" w:sz="4" w:space="0" w:color="000000"/>
            </w:tcBorders>
            <w:noWrap/>
            <w:vAlign w:val="center"/>
          </w:tcPr>
          <w:p w:rsidR="00DF134A" w:rsidRDefault="00CE7718">
            <w:pPr>
              <w:spacing w:line="360" w:lineRule="auto"/>
              <w:rPr>
                <w:b/>
                <w:bCs/>
                <w:color w:val="000000"/>
                <w:sz w:val="24"/>
              </w:rPr>
            </w:pPr>
            <w:r>
              <w:rPr>
                <w:b/>
                <w:bCs/>
                <w:color w:val="000000"/>
                <w:sz w:val="24"/>
              </w:rPr>
              <w:t>SS</w:t>
            </w:r>
          </w:p>
        </w:tc>
        <w:tc>
          <w:tcPr>
            <w:tcW w:w="1118" w:type="dxa"/>
            <w:tcBorders>
              <w:top w:val="single" w:sz="4" w:space="0" w:color="000000"/>
            </w:tcBorders>
            <w:noWrap/>
            <w:vAlign w:val="center"/>
          </w:tcPr>
          <w:p w:rsidR="00DF134A" w:rsidRDefault="00CE7718">
            <w:pPr>
              <w:spacing w:line="360" w:lineRule="auto"/>
              <w:rPr>
                <w:b/>
                <w:bCs/>
                <w:color w:val="000000"/>
                <w:sz w:val="24"/>
              </w:rPr>
            </w:pPr>
            <w:r>
              <w:rPr>
                <w:b/>
                <w:bCs/>
                <w:color w:val="000000"/>
                <w:sz w:val="24"/>
              </w:rPr>
              <w:t>T-N</w:t>
            </w:r>
          </w:p>
        </w:tc>
        <w:tc>
          <w:tcPr>
            <w:tcW w:w="1065" w:type="dxa"/>
            <w:tcBorders>
              <w:top w:val="single" w:sz="4" w:space="0" w:color="000000"/>
            </w:tcBorders>
            <w:noWrap/>
            <w:vAlign w:val="center"/>
          </w:tcPr>
          <w:p w:rsidR="00DF134A" w:rsidRDefault="00CE7718">
            <w:pPr>
              <w:spacing w:line="360" w:lineRule="auto"/>
              <w:rPr>
                <w:b/>
                <w:bCs/>
                <w:color w:val="000000"/>
                <w:sz w:val="24"/>
              </w:rPr>
            </w:pPr>
            <w:r>
              <w:rPr>
                <w:b/>
                <w:bCs/>
                <w:color w:val="000000"/>
                <w:sz w:val="24"/>
              </w:rPr>
              <w:t>NH</w:t>
            </w:r>
            <w:r>
              <w:rPr>
                <w:b/>
                <w:bCs/>
                <w:color w:val="000000"/>
                <w:sz w:val="24"/>
                <w:vertAlign w:val="subscript"/>
              </w:rPr>
              <w:t>3</w:t>
            </w:r>
            <w:r>
              <w:rPr>
                <w:b/>
                <w:bCs/>
                <w:color w:val="000000"/>
                <w:sz w:val="24"/>
              </w:rPr>
              <w:t>-N</w:t>
            </w:r>
          </w:p>
        </w:tc>
        <w:tc>
          <w:tcPr>
            <w:tcW w:w="993" w:type="dxa"/>
            <w:tcBorders>
              <w:top w:val="single" w:sz="4" w:space="0" w:color="000000"/>
            </w:tcBorders>
            <w:noWrap/>
            <w:vAlign w:val="center"/>
          </w:tcPr>
          <w:p w:rsidR="00DF134A" w:rsidRDefault="00CE7718">
            <w:pPr>
              <w:spacing w:line="360" w:lineRule="auto"/>
              <w:rPr>
                <w:b/>
                <w:bCs/>
                <w:color w:val="000000"/>
                <w:sz w:val="24"/>
              </w:rPr>
            </w:pPr>
            <w:r>
              <w:rPr>
                <w:b/>
                <w:bCs/>
                <w:color w:val="000000"/>
                <w:sz w:val="24"/>
              </w:rPr>
              <w:t>T-P</w:t>
            </w:r>
          </w:p>
        </w:tc>
      </w:tr>
      <w:tr w:rsidR="00DF134A">
        <w:trPr>
          <w:trHeight w:val="397"/>
          <w:jc w:val="center"/>
        </w:trPr>
        <w:tc>
          <w:tcPr>
            <w:tcW w:w="2210" w:type="dxa"/>
            <w:tcBorders>
              <w:left w:val="single" w:sz="4" w:space="0" w:color="000000"/>
              <w:bottom w:val="single" w:sz="4" w:space="0" w:color="000000"/>
            </w:tcBorders>
            <w:noWrap/>
          </w:tcPr>
          <w:p w:rsidR="00DF134A" w:rsidRDefault="00CE7718">
            <w:pPr>
              <w:spacing w:line="360" w:lineRule="auto"/>
              <w:ind w:firstLine="560"/>
              <w:rPr>
                <w:color w:val="000000"/>
                <w:sz w:val="24"/>
              </w:rPr>
            </w:pPr>
            <w:r>
              <w:rPr>
                <w:color w:val="000000"/>
                <w:sz w:val="24"/>
              </w:rPr>
              <w:t>出水水质（</w:t>
            </w:r>
            <w:r>
              <w:rPr>
                <w:color w:val="000000"/>
                <w:sz w:val="24"/>
              </w:rPr>
              <w:t>mg/L</w:t>
            </w:r>
            <w:r>
              <w:rPr>
                <w:color w:val="000000"/>
                <w:sz w:val="24"/>
              </w:rPr>
              <w:t>）</w:t>
            </w:r>
          </w:p>
        </w:tc>
        <w:tc>
          <w:tcPr>
            <w:tcW w:w="1276" w:type="dxa"/>
            <w:tcBorders>
              <w:bottom w:val="single" w:sz="4" w:space="0" w:color="000000"/>
            </w:tcBorders>
            <w:noWrap/>
            <w:vAlign w:val="center"/>
          </w:tcPr>
          <w:p w:rsidR="00DF134A" w:rsidRDefault="00CE7718">
            <w:pPr>
              <w:spacing w:line="360" w:lineRule="auto"/>
              <w:rPr>
                <w:color w:val="000000"/>
                <w:sz w:val="24"/>
              </w:rPr>
            </w:pPr>
            <w:r>
              <w:rPr>
                <w:color w:val="000000"/>
                <w:sz w:val="24"/>
              </w:rPr>
              <w:t>≤10.0</w:t>
            </w:r>
          </w:p>
        </w:tc>
        <w:tc>
          <w:tcPr>
            <w:tcW w:w="1324" w:type="dxa"/>
            <w:tcBorders>
              <w:bottom w:val="single" w:sz="4" w:space="0" w:color="000000"/>
            </w:tcBorders>
            <w:noWrap/>
            <w:vAlign w:val="center"/>
          </w:tcPr>
          <w:p w:rsidR="00DF134A" w:rsidRDefault="00CE7718">
            <w:pPr>
              <w:spacing w:line="360" w:lineRule="auto"/>
              <w:rPr>
                <w:color w:val="000000"/>
                <w:sz w:val="24"/>
              </w:rPr>
            </w:pPr>
            <w:r>
              <w:rPr>
                <w:color w:val="000000"/>
                <w:sz w:val="24"/>
              </w:rPr>
              <w:t>≤30.0</w:t>
            </w:r>
          </w:p>
        </w:tc>
        <w:tc>
          <w:tcPr>
            <w:tcW w:w="1053" w:type="dxa"/>
            <w:tcBorders>
              <w:bottom w:val="single" w:sz="4" w:space="0" w:color="000000"/>
            </w:tcBorders>
            <w:noWrap/>
            <w:vAlign w:val="center"/>
          </w:tcPr>
          <w:p w:rsidR="00DF134A" w:rsidRDefault="00CE7718">
            <w:pPr>
              <w:spacing w:line="360" w:lineRule="auto"/>
              <w:rPr>
                <w:color w:val="000000"/>
                <w:sz w:val="24"/>
              </w:rPr>
            </w:pPr>
            <w:r>
              <w:rPr>
                <w:color w:val="000000"/>
                <w:sz w:val="24"/>
              </w:rPr>
              <w:t>≤10.0</w:t>
            </w:r>
          </w:p>
        </w:tc>
        <w:tc>
          <w:tcPr>
            <w:tcW w:w="1118" w:type="dxa"/>
            <w:tcBorders>
              <w:bottom w:val="single" w:sz="4" w:space="0" w:color="000000"/>
            </w:tcBorders>
            <w:noWrap/>
            <w:vAlign w:val="center"/>
          </w:tcPr>
          <w:p w:rsidR="00DF134A" w:rsidRDefault="00CE7718">
            <w:pPr>
              <w:spacing w:line="360" w:lineRule="auto"/>
              <w:rPr>
                <w:color w:val="000000"/>
                <w:sz w:val="24"/>
              </w:rPr>
            </w:pPr>
            <w:r>
              <w:rPr>
                <w:color w:val="000000"/>
                <w:sz w:val="24"/>
              </w:rPr>
              <w:t>≤15</w:t>
            </w:r>
          </w:p>
        </w:tc>
        <w:tc>
          <w:tcPr>
            <w:tcW w:w="1065" w:type="dxa"/>
            <w:tcBorders>
              <w:bottom w:val="single" w:sz="4" w:space="0" w:color="000000"/>
            </w:tcBorders>
            <w:noWrap/>
            <w:vAlign w:val="center"/>
          </w:tcPr>
          <w:p w:rsidR="00DF134A" w:rsidRDefault="00CE7718">
            <w:pPr>
              <w:spacing w:line="360" w:lineRule="auto"/>
              <w:rPr>
                <w:color w:val="000000"/>
                <w:sz w:val="24"/>
              </w:rPr>
            </w:pPr>
            <w:r>
              <w:rPr>
                <w:color w:val="000000"/>
                <w:sz w:val="24"/>
              </w:rPr>
              <w:t>≤</w:t>
            </w:r>
            <w:r>
              <w:rPr>
                <w:rFonts w:hint="eastAsia"/>
                <w:color w:val="000000"/>
                <w:sz w:val="24"/>
              </w:rPr>
              <w:t>1.5</w:t>
            </w:r>
          </w:p>
        </w:tc>
        <w:tc>
          <w:tcPr>
            <w:tcW w:w="993" w:type="dxa"/>
            <w:tcBorders>
              <w:bottom w:val="single" w:sz="4" w:space="0" w:color="000000"/>
            </w:tcBorders>
            <w:noWrap/>
            <w:vAlign w:val="center"/>
          </w:tcPr>
          <w:p w:rsidR="00DF134A" w:rsidRDefault="00CE7718">
            <w:pPr>
              <w:spacing w:line="360" w:lineRule="auto"/>
              <w:rPr>
                <w:color w:val="000000"/>
                <w:sz w:val="24"/>
              </w:rPr>
            </w:pPr>
            <w:r>
              <w:rPr>
                <w:color w:val="000000"/>
                <w:sz w:val="24"/>
              </w:rPr>
              <w:t>≤0.</w:t>
            </w:r>
            <w:r>
              <w:rPr>
                <w:rFonts w:hint="eastAsia"/>
                <w:color w:val="000000"/>
                <w:sz w:val="24"/>
              </w:rPr>
              <w:t>3</w:t>
            </w:r>
          </w:p>
        </w:tc>
      </w:tr>
    </w:tbl>
    <w:p w:rsidR="00DF134A" w:rsidRDefault="00CE7718">
      <w:pPr>
        <w:pStyle w:val="4"/>
        <w:ind w:firstLineChars="200" w:firstLine="482"/>
        <w:rPr>
          <w:b w:val="0"/>
          <w:color w:val="000000"/>
          <w:sz w:val="24"/>
        </w:rPr>
      </w:pPr>
      <w:bookmarkStart w:id="14" w:name="_Toc15575"/>
      <w:bookmarkStart w:id="15" w:name="_Toc18556"/>
      <w:bookmarkStart w:id="16" w:name="_Toc19211"/>
      <w:bookmarkStart w:id="17" w:name="_Toc29903"/>
      <w:bookmarkStart w:id="18" w:name="_Toc227"/>
      <w:bookmarkStart w:id="19" w:name="_Toc19485"/>
      <w:bookmarkStart w:id="20" w:name="_Toc22336"/>
      <w:bookmarkStart w:id="21" w:name="_Toc18887"/>
      <w:bookmarkStart w:id="22" w:name="_Toc12536"/>
      <w:r>
        <w:rPr>
          <w:rFonts w:ascii="Times New Roman" w:hAnsi="Times New Roman" w:hint="eastAsia"/>
          <w:color w:val="000000"/>
          <w:kern w:val="2"/>
          <w:sz w:val="24"/>
          <w:szCs w:val="24"/>
        </w:rPr>
        <w:t>当国家政策标准发生变化时，双方根据实际情况协商处理。废水、废气排放浓度接受政府部门的监管。</w:t>
      </w:r>
    </w:p>
    <w:p w:rsidR="00DF134A" w:rsidRDefault="00CE7718">
      <w:pPr>
        <w:ind w:firstLine="560"/>
        <w:rPr>
          <w:b/>
          <w:color w:val="000000"/>
          <w:sz w:val="24"/>
        </w:rPr>
      </w:pPr>
      <w:r>
        <w:rPr>
          <w:b/>
          <w:color w:val="000000"/>
          <w:sz w:val="24"/>
        </w:rPr>
        <w:t>5</w:t>
      </w:r>
      <w:r>
        <w:rPr>
          <w:b/>
          <w:color w:val="000000"/>
          <w:sz w:val="24"/>
        </w:rPr>
        <w:t>、</w:t>
      </w:r>
      <w:r>
        <w:rPr>
          <w:rFonts w:hint="eastAsia"/>
          <w:b/>
          <w:color w:val="000000"/>
          <w:sz w:val="24"/>
        </w:rPr>
        <w:t>污水出水的其他指标</w:t>
      </w:r>
      <w:bookmarkEnd w:id="14"/>
      <w:bookmarkEnd w:id="15"/>
      <w:bookmarkEnd w:id="16"/>
      <w:bookmarkEnd w:id="17"/>
      <w:bookmarkEnd w:id="18"/>
      <w:bookmarkEnd w:id="19"/>
      <w:bookmarkEnd w:id="20"/>
      <w:bookmarkEnd w:id="21"/>
      <w:bookmarkEnd w:id="22"/>
    </w:p>
    <w:p w:rsidR="00DF134A" w:rsidRDefault="00CE7718">
      <w:pPr>
        <w:spacing w:line="360" w:lineRule="auto"/>
        <w:ind w:firstLine="560"/>
        <w:rPr>
          <w:color w:val="000000"/>
          <w:sz w:val="24"/>
        </w:rPr>
      </w:pPr>
      <w:r>
        <w:rPr>
          <w:color w:val="000000"/>
          <w:sz w:val="24"/>
        </w:rPr>
        <w:lastRenderedPageBreak/>
        <w:t>除上述主要指标外的其它污水出水水质指标，应符合国家《城镇污水处理厂污染物排放标准</w:t>
      </w:r>
      <w:r>
        <w:rPr>
          <w:color w:val="000000"/>
          <w:sz w:val="24"/>
        </w:rPr>
        <w:t>GB18918-2002</w:t>
      </w:r>
      <w:r>
        <w:rPr>
          <w:color w:val="000000"/>
          <w:sz w:val="24"/>
        </w:rPr>
        <w:t>》的规定。</w:t>
      </w:r>
    </w:p>
    <w:p w:rsidR="00DF134A" w:rsidRDefault="00CE7718">
      <w:pPr>
        <w:ind w:firstLine="482"/>
        <w:rPr>
          <w:b/>
          <w:color w:val="000000"/>
          <w:sz w:val="24"/>
        </w:rPr>
      </w:pPr>
      <w:r>
        <w:rPr>
          <w:b/>
          <w:color w:val="000000"/>
          <w:sz w:val="24"/>
        </w:rPr>
        <w:t>6</w:t>
      </w:r>
      <w:r>
        <w:rPr>
          <w:b/>
          <w:color w:val="000000"/>
          <w:sz w:val="24"/>
        </w:rPr>
        <w:t>、土地使用权利</w:t>
      </w:r>
    </w:p>
    <w:p w:rsidR="00DF134A" w:rsidRDefault="00CE7718">
      <w:pPr>
        <w:spacing w:line="360" w:lineRule="auto"/>
        <w:ind w:firstLineChars="200" w:firstLine="480"/>
        <w:rPr>
          <w:sz w:val="24"/>
        </w:rPr>
      </w:pPr>
      <w:r>
        <w:rPr>
          <w:rFonts w:hint="eastAsia"/>
          <w:sz w:val="24"/>
        </w:rPr>
        <w:t>由许昌市城乡一体化示范区管理委员会或其指定单位在项目合作期内将项目一期建设用地约</w:t>
      </w:r>
      <w:r>
        <w:rPr>
          <w:rFonts w:hint="eastAsia"/>
          <w:sz w:val="24"/>
        </w:rPr>
        <w:t>58</w:t>
      </w:r>
      <w:r>
        <w:rPr>
          <w:rFonts w:hint="eastAsia"/>
          <w:sz w:val="24"/>
        </w:rPr>
        <w:t>亩（一期工程规划处理规模</w:t>
      </w:r>
      <w:r>
        <w:rPr>
          <w:rFonts w:hint="eastAsia"/>
          <w:sz w:val="24"/>
        </w:rPr>
        <w:t>3</w:t>
      </w:r>
      <w:r>
        <w:rPr>
          <w:rFonts w:hint="eastAsia"/>
          <w:sz w:val="24"/>
        </w:rPr>
        <w:t>万</w:t>
      </w:r>
      <w:r>
        <w:rPr>
          <w:rFonts w:hint="eastAsia"/>
          <w:sz w:val="24"/>
        </w:rPr>
        <w:t>m</w:t>
      </w:r>
      <w:r>
        <w:rPr>
          <w:rFonts w:hint="eastAsia"/>
          <w:sz w:val="24"/>
        </w:rPr>
        <w:t>³</w:t>
      </w:r>
      <w:r>
        <w:rPr>
          <w:rFonts w:hint="eastAsia"/>
          <w:sz w:val="24"/>
        </w:rPr>
        <w:t>/</w:t>
      </w:r>
      <w:r>
        <w:rPr>
          <w:rFonts w:hint="eastAsia"/>
          <w:sz w:val="24"/>
        </w:rPr>
        <w:t>天，近期为</w:t>
      </w:r>
      <w:r>
        <w:rPr>
          <w:rFonts w:hint="eastAsia"/>
          <w:sz w:val="24"/>
        </w:rPr>
        <w:t>1</w:t>
      </w:r>
      <w:r>
        <w:rPr>
          <w:rFonts w:hint="eastAsia"/>
          <w:sz w:val="24"/>
        </w:rPr>
        <w:t>万</w:t>
      </w:r>
      <w:r>
        <w:rPr>
          <w:rFonts w:hint="eastAsia"/>
          <w:sz w:val="24"/>
        </w:rPr>
        <w:t>m</w:t>
      </w:r>
      <w:r>
        <w:rPr>
          <w:rFonts w:hint="eastAsia"/>
          <w:sz w:val="24"/>
        </w:rPr>
        <w:t>³</w:t>
      </w:r>
      <w:r>
        <w:rPr>
          <w:rFonts w:hint="eastAsia"/>
          <w:sz w:val="24"/>
        </w:rPr>
        <w:t>/</w:t>
      </w:r>
      <w:r>
        <w:rPr>
          <w:rFonts w:hint="eastAsia"/>
          <w:sz w:val="24"/>
        </w:rPr>
        <w:t>天）</w:t>
      </w:r>
      <w:r>
        <w:rPr>
          <w:rFonts w:hint="eastAsia"/>
          <w:sz w:val="24"/>
        </w:rPr>
        <w:t>划拨给项目公司使用，</w:t>
      </w:r>
      <w:r>
        <w:rPr>
          <w:rFonts w:hint="eastAsia"/>
          <w:sz w:val="24"/>
        </w:rPr>
        <w:t>征地费用由项目公司承担</w:t>
      </w:r>
      <w:r>
        <w:rPr>
          <w:rFonts w:hint="eastAsia"/>
          <w:sz w:val="24"/>
        </w:rPr>
        <w:t>并纳入总投资</w:t>
      </w:r>
      <w:r>
        <w:rPr>
          <w:rFonts w:hint="eastAsia"/>
          <w:sz w:val="24"/>
        </w:rPr>
        <w:t>，</w:t>
      </w:r>
      <w:r>
        <w:rPr>
          <w:rFonts w:hint="eastAsia"/>
          <w:sz w:val="24"/>
        </w:rPr>
        <w:t>征地价格</w:t>
      </w:r>
      <w:r>
        <w:rPr>
          <w:rFonts w:hint="eastAsia"/>
          <w:sz w:val="24"/>
        </w:rPr>
        <w:t>由政府与项目公司根据相关规定协商确定。</w:t>
      </w:r>
    </w:p>
    <w:p w:rsidR="00DF134A" w:rsidRDefault="00CE7718">
      <w:pPr>
        <w:ind w:firstLine="482"/>
        <w:rPr>
          <w:b/>
          <w:color w:val="000000"/>
          <w:sz w:val="24"/>
        </w:rPr>
      </w:pPr>
      <w:r>
        <w:rPr>
          <w:b/>
          <w:color w:val="000000"/>
          <w:sz w:val="24"/>
        </w:rPr>
        <w:t>7</w:t>
      </w:r>
      <w:r>
        <w:rPr>
          <w:b/>
          <w:color w:val="000000"/>
          <w:sz w:val="24"/>
        </w:rPr>
        <w:t>、勘察设计、设备采购、施工承包</w:t>
      </w:r>
    </w:p>
    <w:p w:rsidR="00DF134A" w:rsidRDefault="00CE7718">
      <w:pPr>
        <w:spacing w:line="360" w:lineRule="auto"/>
        <w:ind w:firstLine="482"/>
        <w:rPr>
          <w:b/>
          <w:bCs/>
          <w:color w:val="000000"/>
          <w:sz w:val="24"/>
        </w:rPr>
      </w:pPr>
      <w:r>
        <w:rPr>
          <w:rFonts w:ascii="宋体" w:hAnsi="宋体" w:hint="eastAsia"/>
          <w:color w:val="000000"/>
          <w:sz w:val="24"/>
        </w:rPr>
        <w:t>项目公司可以依法按规自行组织项目的勘查设计、设备采购、施工承包等相关工作，并对项目建设进度和工程质量负总责。工程总承包人须具备相关资质，不具备资质的应通过公开招标或自行组织招标等方式选择合格施工单位。项目建设期间，政府实施必要的监督和介入。</w:t>
      </w:r>
    </w:p>
    <w:p w:rsidR="00DF134A" w:rsidRDefault="00CE7718">
      <w:pPr>
        <w:spacing w:line="360" w:lineRule="auto"/>
        <w:ind w:firstLine="560"/>
        <w:rPr>
          <w:rFonts w:ascii="宋体" w:hAnsi="宋体"/>
          <w:color w:val="000000"/>
          <w:sz w:val="24"/>
        </w:rPr>
      </w:pPr>
      <w:r>
        <w:rPr>
          <w:b/>
          <w:color w:val="000000"/>
          <w:sz w:val="24"/>
        </w:rPr>
        <w:t>8</w:t>
      </w:r>
      <w:r>
        <w:rPr>
          <w:b/>
          <w:color w:val="000000"/>
          <w:sz w:val="24"/>
        </w:rPr>
        <w:t>、保证水量</w:t>
      </w:r>
    </w:p>
    <w:p w:rsidR="00DF134A" w:rsidRDefault="00CE7718">
      <w:pPr>
        <w:spacing w:line="360" w:lineRule="auto"/>
        <w:ind w:firstLine="437"/>
        <w:rPr>
          <w:rFonts w:ascii="宋体" w:hAnsi="宋体"/>
          <w:color w:val="000000"/>
          <w:sz w:val="24"/>
        </w:rPr>
      </w:pPr>
      <w:r>
        <w:rPr>
          <w:rFonts w:ascii="宋体" w:hAnsi="宋体" w:hint="eastAsia"/>
          <w:color w:val="000000"/>
          <w:sz w:val="24"/>
        </w:rPr>
        <w:t>保证水量为污水处理厂按运营月计最低的日平均污水处理量。保证水量数据如下表：</w:t>
      </w:r>
    </w:p>
    <w:p w:rsidR="00DF134A" w:rsidRDefault="00CE7718" w:rsidP="008F3B8C">
      <w:pPr>
        <w:spacing w:afterLines="50" w:line="360" w:lineRule="auto"/>
        <w:jc w:val="center"/>
        <w:rPr>
          <w:color w:val="000000"/>
          <w:sz w:val="24"/>
        </w:rPr>
      </w:pPr>
      <w:r>
        <w:rPr>
          <w:rFonts w:hint="eastAsia"/>
          <w:color w:val="000000"/>
          <w:sz w:val="24"/>
        </w:rPr>
        <w:t>表</w:t>
      </w:r>
      <w:r>
        <w:rPr>
          <w:rFonts w:hint="eastAsia"/>
          <w:color w:val="000000"/>
          <w:sz w:val="24"/>
        </w:rPr>
        <w:t>1</w:t>
      </w:r>
      <w:r>
        <w:rPr>
          <w:rFonts w:hint="eastAsia"/>
          <w:color w:val="000000"/>
          <w:sz w:val="24"/>
        </w:rPr>
        <w:t>：保证水量计算表（保证水量占设计日处理能力百分比）</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5"/>
        <w:gridCol w:w="1369"/>
        <w:gridCol w:w="1197"/>
        <w:gridCol w:w="1283"/>
        <w:gridCol w:w="1888"/>
      </w:tblGrid>
      <w:tr w:rsidR="00DF134A">
        <w:trPr>
          <w:trHeight w:hRule="exact" w:val="957"/>
          <w:jc w:val="center"/>
        </w:trPr>
        <w:tc>
          <w:tcPr>
            <w:tcW w:w="1908" w:type="pct"/>
            <w:vAlign w:val="center"/>
          </w:tcPr>
          <w:p w:rsidR="00DF134A" w:rsidRDefault="00CE7718">
            <w:pPr>
              <w:spacing w:line="360" w:lineRule="auto"/>
              <w:jc w:val="center"/>
              <w:rPr>
                <w:color w:val="000000"/>
                <w:szCs w:val="21"/>
              </w:rPr>
            </w:pPr>
            <w:r>
              <w:rPr>
                <w:color w:val="000000"/>
                <w:szCs w:val="21"/>
              </w:rPr>
              <w:t>项目</w:t>
            </w:r>
          </w:p>
        </w:tc>
        <w:tc>
          <w:tcPr>
            <w:tcW w:w="737" w:type="pct"/>
            <w:vAlign w:val="center"/>
          </w:tcPr>
          <w:p w:rsidR="00DF134A" w:rsidRDefault="00CE7718">
            <w:pPr>
              <w:spacing w:line="360" w:lineRule="auto"/>
              <w:jc w:val="center"/>
              <w:rPr>
                <w:color w:val="000000"/>
                <w:szCs w:val="21"/>
              </w:rPr>
            </w:pPr>
            <w:r>
              <w:rPr>
                <w:rFonts w:hint="eastAsia"/>
                <w:color w:val="000000"/>
                <w:szCs w:val="21"/>
              </w:rPr>
              <w:t>第</w:t>
            </w:r>
            <w:r>
              <w:rPr>
                <w:rFonts w:hint="eastAsia"/>
                <w:color w:val="000000"/>
                <w:szCs w:val="21"/>
              </w:rPr>
              <w:t>1</w:t>
            </w:r>
            <w:r>
              <w:rPr>
                <w:rFonts w:hint="eastAsia"/>
                <w:color w:val="000000"/>
                <w:szCs w:val="21"/>
              </w:rPr>
              <w:t>年</w:t>
            </w:r>
          </w:p>
        </w:tc>
        <w:tc>
          <w:tcPr>
            <w:tcW w:w="645" w:type="pct"/>
            <w:vAlign w:val="center"/>
          </w:tcPr>
          <w:p w:rsidR="00DF134A" w:rsidRDefault="00CE7718">
            <w:pPr>
              <w:spacing w:line="360" w:lineRule="auto"/>
              <w:jc w:val="center"/>
              <w:rPr>
                <w:color w:val="000000"/>
                <w:szCs w:val="21"/>
              </w:rPr>
            </w:pPr>
            <w:r>
              <w:rPr>
                <w:rFonts w:hint="eastAsia"/>
                <w:color w:val="000000"/>
                <w:szCs w:val="21"/>
              </w:rPr>
              <w:t>第</w:t>
            </w:r>
            <w:r>
              <w:rPr>
                <w:rFonts w:hint="eastAsia"/>
                <w:color w:val="000000"/>
                <w:szCs w:val="21"/>
              </w:rPr>
              <w:t>2</w:t>
            </w:r>
            <w:r>
              <w:rPr>
                <w:rFonts w:hint="eastAsia"/>
                <w:color w:val="000000"/>
                <w:szCs w:val="21"/>
              </w:rPr>
              <w:t>年</w:t>
            </w:r>
          </w:p>
        </w:tc>
        <w:tc>
          <w:tcPr>
            <w:tcW w:w="691" w:type="pct"/>
            <w:vAlign w:val="center"/>
          </w:tcPr>
          <w:p w:rsidR="00DF134A" w:rsidRDefault="00CE7718">
            <w:pPr>
              <w:spacing w:line="360" w:lineRule="auto"/>
              <w:jc w:val="center"/>
              <w:rPr>
                <w:color w:val="000000"/>
                <w:szCs w:val="21"/>
              </w:rPr>
            </w:pPr>
            <w:r>
              <w:rPr>
                <w:rFonts w:hint="eastAsia"/>
                <w:color w:val="000000"/>
                <w:szCs w:val="21"/>
              </w:rPr>
              <w:t>第</w:t>
            </w:r>
            <w:r>
              <w:rPr>
                <w:rFonts w:hint="eastAsia"/>
                <w:color w:val="000000"/>
                <w:szCs w:val="21"/>
              </w:rPr>
              <w:t>3</w:t>
            </w:r>
            <w:r>
              <w:rPr>
                <w:rFonts w:hint="eastAsia"/>
                <w:color w:val="000000"/>
                <w:szCs w:val="21"/>
              </w:rPr>
              <w:t>年</w:t>
            </w:r>
          </w:p>
        </w:tc>
        <w:tc>
          <w:tcPr>
            <w:tcW w:w="1017" w:type="pct"/>
            <w:vAlign w:val="center"/>
          </w:tcPr>
          <w:p w:rsidR="00DF134A" w:rsidRDefault="00CE7718">
            <w:pPr>
              <w:spacing w:line="360" w:lineRule="auto"/>
              <w:jc w:val="center"/>
              <w:rPr>
                <w:rFonts w:ascii="宋体" w:hAnsi="宋体"/>
                <w:szCs w:val="21"/>
              </w:rPr>
            </w:pPr>
            <w:r>
              <w:rPr>
                <w:rFonts w:ascii="宋体" w:hAnsi="宋体" w:hint="eastAsia"/>
                <w:szCs w:val="21"/>
              </w:rPr>
              <w:t>第</w:t>
            </w:r>
            <w:r>
              <w:rPr>
                <w:rFonts w:ascii="宋体" w:hAnsi="宋体" w:hint="eastAsia"/>
                <w:szCs w:val="21"/>
              </w:rPr>
              <w:t>4</w:t>
            </w:r>
            <w:r>
              <w:rPr>
                <w:rFonts w:ascii="宋体" w:hAnsi="宋体" w:hint="eastAsia"/>
                <w:szCs w:val="21"/>
              </w:rPr>
              <w:t>年至</w:t>
            </w:r>
          </w:p>
          <w:p w:rsidR="00DF134A" w:rsidRDefault="00CE7718">
            <w:pPr>
              <w:spacing w:line="360" w:lineRule="auto"/>
              <w:jc w:val="center"/>
              <w:rPr>
                <w:color w:val="000000"/>
                <w:szCs w:val="21"/>
              </w:rPr>
            </w:pPr>
            <w:r>
              <w:rPr>
                <w:rFonts w:ascii="宋体" w:hAnsi="宋体" w:hint="eastAsia"/>
                <w:szCs w:val="21"/>
              </w:rPr>
              <w:t>特许经营末</w:t>
            </w:r>
          </w:p>
        </w:tc>
      </w:tr>
      <w:tr w:rsidR="00DF134A">
        <w:trPr>
          <w:trHeight w:hRule="exact" w:val="907"/>
          <w:jc w:val="center"/>
        </w:trPr>
        <w:tc>
          <w:tcPr>
            <w:tcW w:w="1908" w:type="pct"/>
            <w:vAlign w:val="center"/>
          </w:tcPr>
          <w:p w:rsidR="00DF134A" w:rsidRDefault="00CE7718">
            <w:pPr>
              <w:jc w:val="center"/>
              <w:rPr>
                <w:color w:val="000000"/>
                <w:szCs w:val="21"/>
              </w:rPr>
            </w:pPr>
            <w:r>
              <w:rPr>
                <w:rFonts w:hint="eastAsia"/>
                <w:color w:val="000000"/>
                <w:szCs w:val="21"/>
              </w:rPr>
              <w:t>许昌市城乡一体化示范区中原电气谷污水处理厂项目</w:t>
            </w:r>
          </w:p>
        </w:tc>
        <w:tc>
          <w:tcPr>
            <w:tcW w:w="737" w:type="pct"/>
            <w:vAlign w:val="center"/>
          </w:tcPr>
          <w:p w:rsidR="00DF134A" w:rsidRDefault="00CE7718">
            <w:pPr>
              <w:spacing w:line="360" w:lineRule="auto"/>
              <w:jc w:val="center"/>
              <w:rPr>
                <w:color w:val="000000"/>
                <w:szCs w:val="21"/>
              </w:rPr>
            </w:pPr>
            <w:r>
              <w:rPr>
                <w:rFonts w:hint="eastAsia"/>
                <w:color w:val="000000"/>
                <w:szCs w:val="21"/>
              </w:rPr>
              <w:t>60%</w:t>
            </w:r>
          </w:p>
        </w:tc>
        <w:tc>
          <w:tcPr>
            <w:tcW w:w="645" w:type="pct"/>
            <w:vAlign w:val="center"/>
          </w:tcPr>
          <w:p w:rsidR="00DF134A" w:rsidRDefault="00CE7718">
            <w:pPr>
              <w:spacing w:line="360" w:lineRule="auto"/>
              <w:jc w:val="center"/>
              <w:rPr>
                <w:color w:val="000000"/>
                <w:szCs w:val="21"/>
              </w:rPr>
            </w:pPr>
            <w:r>
              <w:rPr>
                <w:rFonts w:hint="eastAsia"/>
                <w:color w:val="000000"/>
                <w:szCs w:val="21"/>
              </w:rPr>
              <w:t>70%</w:t>
            </w:r>
          </w:p>
        </w:tc>
        <w:tc>
          <w:tcPr>
            <w:tcW w:w="691" w:type="pct"/>
            <w:vAlign w:val="center"/>
          </w:tcPr>
          <w:p w:rsidR="00DF134A" w:rsidRDefault="00CE7718">
            <w:pPr>
              <w:spacing w:line="360" w:lineRule="auto"/>
              <w:jc w:val="center"/>
              <w:rPr>
                <w:color w:val="000000"/>
                <w:szCs w:val="21"/>
              </w:rPr>
            </w:pPr>
            <w:r>
              <w:rPr>
                <w:rFonts w:hint="eastAsia"/>
                <w:color w:val="000000"/>
                <w:szCs w:val="21"/>
              </w:rPr>
              <w:t>80%</w:t>
            </w:r>
          </w:p>
        </w:tc>
        <w:tc>
          <w:tcPr>
            <w:tcW w:w="1017" w:type="pct"/>
            <w:vAlign w:val="center"/>
          </w:tcPr>
          <w:p w:rsidR="00DF134A" w:rsidRDefault="00CE7718">
            <w:pPr>
              <w:spacing w:line="360" w:lineRule="auto"/>
              <w:jc w:val="center"/>
              <w:rPr>
                <w:color w:val="000000"/>
                <w:szCs w:val="21"/>
              </w:rPr>
            </w:pPr>
            <w:r>
              <w:rPr>
                <w:rFonts w:hint="eastAsia"/>
                <w:color w:val="000000"/>
                <w:szCs w:val="21"/>
              </w:rPr>
              <w:t>100%</w:t>
            </w:r>
          </w:p>
        </w:tc>
      </w:tr>
    </w:tbl>
    <w:p w:rsidR="00DF134A" w:rsidRDefault="00DF134A"/>
    <w:p w:rsidR="00DF134A" w:rsidRDefault="00CE7718">
      <w:pPr>
        <w:spacing w:line="360" w:lineRule="auto"/>
        <w:ind w:firstLine="560"/>
        <w:rPr>
          <w:b/>
          <w:color w:val="000000"/>
          <w:sz w:val="24"/>
        </w:rPr>
      </w:pPr>
      <w:bookmarkStart w:id="23" w:name="_Toc28692"/>
      <w:bookmarkStart w:id="24" w:name="_Toc1835"/>
      <w:bookmarkStart w:id="25" w:name="_Toc3409"/>
      <w:bookmarkStart w:id="26" w:name="_Toc15623"/>
      <w:bookmarkStart w:id="27" w:name="_Toc17654"/>
      <w:bookmarkStart w:id="28" w:name="_Toc7447"/>
      <w:bookmarkStart w:id="29" w:name="_Toc17767"/>
      <w:bookmarkStart w:id="30" w:name="_Toc23929"/>
      <w:bookmarkStart w:id="31" w:name="_Toc30775"/>
      <w:r>
        <w:rPr>
          <w:rFonts w:hint="eastAsia"/>
          <w:b/>
          <w:color w:val="000000"/>
          <w:sz w:val="24"/>
        </w:rPr>
        <w:t>9</w:t>
      </w:r>
      <w:r>
        <w:rPr>
          <w:rFonts w:hint="eastAsia"/>
          <w:b/>
          <w:color w:val="000000"/>
          <w:sz w:val="24"/>
        </w:rPr>
        <w:t>、</w:t>
      </w:r>
      <w:r>
        <w:rPr>
          <w:b/>
          <w:color w:val="000000"/>
          <w:sz w:val="24"/>
        </w:rPr>
        <w:t>污泥及其他污染物的排放标准</w:t>
      </w:r>
      <w:bookmarkEnd w:id="23"/>
      <w:bookmarkEnd w:id="24"/>
      <w:bookmarkEnd w:id="25"/>
      <w:bookmarkEnd w:id="26"/>
      <w:bookmarkEnd w:id="27"/>
      <w:bookmarkEnd w:id="28"/>
      <w:bookmarkEnd w:id="29"/>
      <w:bookmarkEnd w:id="30"/>
      <w:bookmarkEnd w:id="31"/>
    </w:p>
    <w:p w:rsidR="00DF134A" w:rsidRDefault="00CE7718">
      <w:pPr>
        <w:spacing w:line="360" w:lineRule="auto"/>
        <w:ind w:firstLine="560"/>
        <w:rPr>
          <w:color w:val="000000"/>
          <w:sz w:val="24"/>
        </w:rPr>
      </w:pPr>
      <w:r>
        <w:rPr>
          <w:color w:val="000000"/>
          <w:sz w:val="24"/>
        </w:rPr>
        <w:t>乙方负责在厂区内将剩余污泥进行浓缩脱水处理形成泥饼，含水率不高于</w:t>
      </w:r>
      <w:r>
        <w:rPr>
          <w:color w:val="000000"/>
          <w:sz w:val="24"/>
        </w:rPr>
        <w:t>60%</w:t>
      </w:r>
      <w:r>
        <w:rPr>
          <w:color w:val="000000"/>
          <w:sz w:val="24"/>
        </w:rPr>
        <w:t>；通过污泥运输车运送到</w:t>
      </w:r>
      <w:r>
        <w:rPr>
          <w:rFonts w:hint="eastAsia"/>
          <w:color w:val="000000"/>
          <w:sz w:val="24"/>
        </w:rPr>
        <w:t>政府指定地点</w:t>
      </w:r>
      <w:r>
        <w:rPr>
          <w:color w:val="000000"/>
          <w:sz w:val="24"/>
        </w:rPr>
        <w:t>处理</w:t>
      </w:r>
      <w:r>
        <w:rPr>
          <w:rFonts w:hint="eastAsia"/>
          <w:color w:val="000000"/>
          <w:sz w:val="24"/>
        </w:rPr>
        <w:t>，污泥的脱水、装卸、运输均由项目公司负责并承担相关费用</w:t>
      </w:r>
      <w:r>
        <w:rPr>
          <w:color w:val="000000"/>
          <w:sz w:val="24"/>
        </w:rPr>
        <w:t>。污泥处置应满足国家标准《城市污水处理厂污染物排放标准》（</w:t>
      </w:r>
      <w:r>
        <w:rPr>
          <w:color w:val="000000"/>
          <w:sz w:val="24"/>
        </w:rPr>
        <w:t>GB18918-2002</w:t>
      </w:r>
      <w:r>
        <w:rPr>
          <w:color w:val="000000"/>
          <w:sz w:val="24"/>
        </w:rPr>
        <w:t>）的要求。乙方脱水形成的泥饼含水率高于</w:t>
      </w:r>
      <w:r>
        <w:rPr>
          <w:color w:val="000000"/>
          <w:sz w:val="24"/>
        </w:rPr>
        <w:t>60%</w:t>
      </w:r>
      <w:r>
        <w:rPr>
          <w:color w:val="000000"/>
          <w:sz w:val="24"/>
        </w:rPr>
        <w:t>，乙方应立即改正，</w:t>
      </w:r>
      <w:r>
        <w:rPr>
          <w:color w:val="000000"/>
          <w:sz w:val="24"/>
        </w:rPr>
        <w:lastRenderedPageBreak/>
        <w:t>在厂区内采取措施降低泥饼含水率且达到要求，并承担相应费用，若造成不良后果时，接受相关部门的监督及处罚。</w:t>
      </w:r>
    </w:p>
    <w:p w:rsidR="00DF134A" w:rsidRDefault="00CE7718">
      <w:pPr>
        <w:spacing w:line="360" w:lineRule="auto"/>
        <w:ind w:firstLine="560"/>
        <w:rPr>
          <w:color w:val="000000"/>
          <w:sz w:val="24"/>
        </w:rPr>
      </w:pPr>
      <w:r>
        <w:rPr>
          <w:rFonts w:hint="eastAsia"/>
          <w:color w:val="000000"/>
          <w:sz w:val="24"/>
        </w:rPr>
        <w:t>经综合考虑，确定本工程的污泥处理目标为：污泥经深度处理至含水率≤</w:t>
      </w:r>
      <w:r>
        <w:rPr>
          <w:rFonts w:hint="eastAsia"/>
          <w:color w:val="000000"/>
          <w:sz w:val="24"/>
        </w:rPr>
        <w:t>60%</w:t>
      </w:r>
      <w:r>
        <w:rPr>
          <w:rFonts w:hint="eastAsia"/>
          <w:color w:val="000000"/>
          <w:sz w:val="24"/>
        </w:rPr>
        <w:t>后，外运至填埋场作为覆盖土或政府指定地方，实现污泥的最终处置。污泥的脱水、堆置、装卸、运输均由项目公司负责并承担相关费用，政府方负责协调污泥处置方式并承担相应的处置</w:t>
      </w:r>
      <w:r>
        <w:rPr>
          <w:rFonts w:hint="eastAsia"/>
          <w:color w:val="000000"/>
          <w:sz w:val="24"/>
        </w:rPr>
        <w:t>费，运输最远距离为</w:t>
      </w:r>
      <w:r>
        <w:rPr>
          <w:rFonts w:hint="eastAsia"/>
          <w:color w:val="000000"/>
          <w:sz w:val="24"/>
        </w:rPr>
        <w:t>15</w:t>
      </w:r>
      <w:r>
        <w:rPr>
          <w:rFonts w:hint="eastAsia"/>
          <w:color w:val="000000"/>
          <w:sz w:val="24"/>
        </w:rPr>
        <w:t>公里。</w:t>
      </w:r>
    </w:p>
    <w:p w:rsidR="00DF134A" w:rsidRDefault="00CE7718">
      <w:pPr>
        <w:ind w:firstLine="560"/>
        <w:rPr>
          <w:b/>
          <w:color w:val="000000"/>
          <w:sz w:val="24"/>
        </w:rPr>
      </w:pPr>
      <w:r>
        <w:rPr>
          <w:rFonts w:hint="eastAsia"/>
          <w:b/>
          <w:color w:val="000000"/>
          <w:sz w:val="24"/>
        </w:rPr>
        <w:t>10</w:t>
      </w:r>
      <w:r>
        <w:rPr>
          <w:b/>
          <w:color w:val="000000"/>
          <w:sz w:val="24"/>
        </w:rPr>
        <w:t>、重置和大修的费用承担</w:t>
      </w:r>
    </w:p>
    <w:p w:rsidR="00DF134A" w:rsidRDefault="00CE7718">
      <w:pPr>
        <w:spacing w:line="360" w:lineRule="auto"/>
        <w:ind w:firstLine="560"/>
        <w:rPr>
          <w:color w:val="000000"/>
          <w:sz w:val="24"/>
        </w:rPr>
      </w:pPr>
      <w:r>
        <w:rPr>
          <w:rFonts w:hint="eastAsia"/>
          <w:color w:val="000000"/>
          <w:sz w:val="24"/>
        </w:rPr>
        <w:t>在特许经营期内，污水处理厂的设备重置和大修费用</w:t>
      </w:r>
      <w:r>
        <w:rPr>
          <w:rFonts w:hint="eastAsia"/>
          <w:color w:val="000000"/>
          <w:sz w:val="24"/>
        </w:rPr>
        <w:t>由项目公司承担。</w:t>
      </w:r>
    </w:p>
    <w:p w:rsidR="00DF134A" w:rsidRDefault="00CE7718">
      <w:pPr>
        <w:ind w:firstLine="560"/>
        <w:rPr>
          <w:b/>
          <w:color w:val="000000"/>
          <w:sz w:val="24"/>
        </w:rPr>
      </w:pPr>
      <w:r>
        <w:rPr>
          <w:rFonts w:hint="eastAsia"/>
          <w:b/>
          <w:color w:val="000000"/>
          <w:sz w:val="24"/>
        </w:rPr>
        <w:t>11</w:t>
      </w:r>
      <w:r>
        <w:rPr>
          <w:rFonts w:hint="eastAsia"/>
          <w:b/>
          <w:color w:val="000000"/>
          <w:sz w:val="24"/>
        </w:rPr>
        <w:t>、最高限价</w:t>
      </w:r>
    </w:p>
    <w:p w:rsidR="00DF134A" w:rsidRDefault="00CE7718">
      <w:pPr>
        <w:spacing w:line="360" w:lineRule="auto"/>
        <w:ind w:firstLine="560"/>
        <w:rPr>
          <w:color w:val="000000"/>
          <w:sz w:val="24"/>
        </w:rPr>
      </w:pPr>
      <w:r>
        <w:rPr>
          <w:rFonts w:hint="eastAsia"/>
          <w:color w:val="000000"/>
          <w:sz w:val="24"/>
        </w:rPr>
        <w:t>在投标人自行投资，建设以及运营污水处理厂至特许经营期满的前提下，采取竞争污水处理服务基本单价的方式。投标人的报价若超过最高限价，将导致其投标文件整体被拒绝。投标人的报价若存在明显不合理报价情况，则需投标人做出合理解释，否则将导致其投标文件整体被拒绝。具体数据如下：</w:t>
      </w:r>
    </w:p>
    <w:p w:rsidR="00DF134A" w:rsidRDefault="00DF134A">
      <w:pPr>
        <w:spacing w:line="360" w:lineRule="auto"/>
        <w:ind w:firstLine="560"/>
        <w:rPr>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79"/>
        <w:gridCol w:w="2393"/>
        <w:gridCol w:w="1356"/>
      </w:tblGrid>
      <w:tr w:rsidR="00DF134A">
        <w:tc>
          <w:tcPr>
            <w:tcW w:w="4779" w:type="dxa"/>
          </w:tcPr>
          <w:p w:rsidR="00DF134A" w:rsidRDefault="00CE7718">
            <w:pPr>
              <w:spacing w:line="360" w:lineRule="auto"/>
              <w:jc w:val="center"/>
              <w:rPr>
                <w:color w:val="000000"/>
                <w:szCs w:val="21"/>
              </w:rPr>
            </w:pPr>
            <w:r>
              <w:rPr>
                <w:color w:val="000000"/>
                <w:szCs w:val="21"/>
              </w:rPr>
              <w:t>项目</w:t>
            </w:r>
          </w:p>
        </w:tc>
        <w:tc>
          <w:tcPr>
            <w:tcW w:w="2393" w:type="dxa"/>
          </w:tcPr>
          <w:p w:rsidR="00DF134A" w:rsidRDefault="00CE7718">
            <w:pPr>
              <w:spacing w:line="360" w:lineRule="auto"/>
              <w:jc w:val="center"/>
              <w:rPr>
                <w:color w:val="000000"/>
                <w:szCs w:val="21"/>
              </w:rPr>
            </w:pPr>
            <w:r>
              <w:rPr>
                <w:color w:val="000000"/>
                <w:szCs w:val="21"/>
              </w:rPr>
              <w:t>大写</w:t>
            </w:r>
          </w:p>
        </w:tc>
        <w:tc>
          <w:tcPr>
            <w:tcW w:w="1356" w:type="dxa"/>
          </w:tcPr>
          <w:p w:rsidR="00DF134A" w:rsidRDefault="00CE7718">
            <w:pPr>
              <w:spacing w:line="360" w:lineRule="auto"/>
              <w:jc w:val="center"/>
              <w:rPr>
                <w:color w:val="000000"/>
                <w:szCs w:val="21"/>
              </w:rPr>
            </w:pPr>
            <w:r>
              <w:rPr>
                <w:color w:val="000000"/>
                <w:szCs w:val="21"/>
              </w:rPr>
              <w:t>小写</w:t>
            </w:r>
          </w:p>
        </w:tc>
      </w:tr>
      <w:tr w:rsidR="00DF134A">
        <w:tc>
          <w:tcPr>
            <w:tcW w:w="4779" w:type="dxa"/>
          </w:tcPr>
          <w:p w:rsidR="00DF134A" w:rsidRDefault="00CE7718">
            <w:pPr>
              <w:spacing w:line="360" w:lineRule="auto"/>
              <w:jc w:val="center"/>
              <w:rPr>
                <w:color w:val="000000"/>
                <w:szCs w:val="21"/>
              </w:rPr>
            </w:pPr>
            <w:r>
              <w:rPr>
                <w:color w:val="000000"/>
                <w:szCs w:val="21"/>
              </w:rPr>
              <w:t>污水处理费综合服务最高限价（每立方米）</w:t>
            </w:r>
          </w:p>
        </w:tc>
        <w:tc>
          <w:tcPr>
            <w:tcW w:w="2393" w:type="dxa"/>
          </w:tcPr>
          <w:p w:rsidR="00DF134A" w:rsidRDefault="00CE7718">
            <w:pPr>
              <w:spacing w:line="360" w:lineRule="auto"/>
              <w:jc w:val="center"/>
              <w:rPr>
                <w:color w:val="000000"/>
                <w:szCs w:val="21"/>
              </w:rPr>
            </w:pPr>
            <w:r>
              <w:rPr>
                <w:rFonts w:hint="eastAsia"/>
                <w:color w:val="000000"/>
                <w:szCs w:val="21"/>
              </w:rPr>
              <w:t>叁圆捌角肆分伍</w:t>
            </w:r>
          </w:p>
        </w:tc>
        <w:tc>
          <w:tcPr>
            <w:tcW w:w="1356" w:type="dxa"/>
          </w:tcPr>
          <w:p w:rsidR="00DF134A" w:rsidRDefault="00CE7718">
            <w:pPr>
              <w:spacing w:line="360" w:lineRule="auto"/>
              <w:jc w:val="center"/>
              <w:rPr>
                <w:color w:val="000000"/>
                <w:szCs w:val="21"/>
              </w:rPr>
            </w:pPr>
            <w:r>
              <w:rPr>
                <w:rFonts w:hint="eastAsia"/>
                <w:bCs/>
                <w:snapToGrid w:val="0"/>
                <w:sz w:val="24"/>
              </w:rPr>
              <w:t>3.845</w:t>
            </w:r>
          </w:p>
        </w:tc>
      </w:tr>
    </w:tbl>
    <w:p w:rsidR="00DF134A" w:rsidRDefault="00DF134A" w:rsidP="008F3B8C">
      <w:pPr>
        <w:pStyle w:val="2"/>
        <w:spacing w:beforeLines="50" w:afterLines="50"/>
        <w:ind w:firstLineChars="0" w:firstLine="0"/>
        <w:rPr>
          <w:rFonts w:cs="Arial"/>
          <w:color w:val="000000"/>
        </w:rPr>
      </w:pPr>
    </w:p>
    <w:p w:rsidR="00DF134A" w:rsidRDefault="00CE7718" w:rsidP="008F3B8C">
      <w:pPr>
        <w:pStyle w:val="2"/>
        <w:spacing w:beforeLines="50" w:afterLines="50"/>
        <w:ind w:firstLineChars="0" w:firstLine="0"/>
        <w:rPr>
          <w:rFonts w:cs="Arial"/>
          <w:color w:val="000000"/>
        </w:rPr>
      </w:pPr>
      <w:r>
        <w:rPr>
          <w:rFonts w:cs="Arial" w:hint="eastAsia"/>
          <w:color w:val="000000"/>
        </w:rPr>
        <w:t>四、技术文件</w:t>
      </w:r>
      <w:bookmarkEnd w:id="3"/>
      <w:bookmarkEnd w:id="4"/>
    </w:p>
    <w:p w:rsidR="00DF134A" w:rsidRDefault="00CE7718">
      <w:pPr>
        <w:pStyle w:val="4"/>
        <w:spacing w:before="0" w:after="0" w:line="360" w:lineRule="auto"/>
        <w:ind w:firstLineChars="200" w:firstLine="480"/>
        <w:rPr>
          <w:rFonts w:ascii="Times New Roman" w:hAnsi="Times New Roman"/>
          <w:b w:val="0"/>
          <w:bCs w:val="0"/>
          <w:color w:val="000000"/>
          <w:sz w:val="24"/>
          <w:szCs w:val="24"/>
        </w:rPr>
      </w:pPr>
      <w:r>
        <w:rPr>
          <w:rFonts w:ascii="Times New Roman" w:hAnsi="Times New Roman" w:hint="eastAsia"/>
          <w:b w:val="0"/>
          <w:bCs w:val="0"/>
          <w:color w:val="000000"/>
          <w:sz w:val="24"/>
          <w:szCs w:val="24"/>
        </w:rPr>
        <w:t>采用的主要规范及标准</w:t>
      </w:r>
    </w:p>
    <w:p w:rsidR="00DF134A" w:rsidRDefault="00CE7718">
      <w:pPr>
        <w:ind w:firstLine="560"/>
        <w:rPr>
          <w:szCs w:val="28"/>
        </w:rPr>
      </w:pPr>
      <w:r>
        <w:rPr>
          <w:rFonts w:eastAsia="仿宋"/>
          <w:sz w:val="28"/>
          <w:szCs w:val="28"/>
        </w:rPr>
        <w:t>（</w:t>
      </w:r>
      <w:r>
        <w:rPr>
          <w:rFonts w:eastAsia="仿宋"/>
          <w:sz w:val="28"/>
          <w:szCs w:val="28"/>
        </w:rPr>
        <w:t>1</w:t>
      </w:r>
      <w:r>
        <w:rPr>
          <w:rFonts w:eastAsia="仿宋"/>
          <w:sz w:val="28"/>
          <w:szCs w:val="28"/>
        </w:rPr>
        <w:t>）《许昌市城市总体规划（</w:t>
      </w:r>
      <w:r>
        <w:rPr>
          <w:rFonts w:eastAsia="仿宋"/>
          <w:sz w:val="28"/>
          <w:szCs w:val="28"/>
        </w:rPr>
        <w:t>2015-2030</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w:t>
      </w:r>
      <w:r>
        <w:rPr>
          <w:rFonts w:eastAsia="仿宋"/>
          <w:sz w:val="28"/>
          <w:szCs w:val="28"/>
        </w:rPr>
        <w:t>）《污水综合排放标准》（</w:t>
      </w:r>
      <w:r>
        <w:rPr>
          <w:rFonts w:eastAsia="仿宋"/>
          <w:sz w:val="28"/>
          <w:szCs w:val="28"/>
        </w:rPr>
        <w:t>GB8978-1996)</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w:t>
      </w:r>
      <w:r>
        <w:rPr>
          <w:rFonts w:eastAsia="仿宋"/>
          <w:sz w:val="28"/>
          <w:szCs w:val="28"/>
        </w:rPr>
        <w:t>）《城镇污水处理厂污染物排放标准》（</w:t>
      </w:r>
      <w:r>
        <w:rPr>
          <w:rFonts w:eastAsia="仿宋"/>
          <w:sz w:val="28"/>
          <w:szCs w:val="28"/>
        </w:rPr>
        <w:t>GB18918-2002)</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4</w:t>
      </w:r>
      <w:r>
        <w:rPr>
          <w:rFonts w:eastAsia="仿宋"/>
          <w:sz w:val="28"/>
          <w:szCs w:val="28"/>
        </w:rPr>
        <w:t>）《室外排水设计规范》（</w:t>
      </w:r>
      <w:r>
        <w:rPr>
          <w:rFonts w:eastAsia="仿宋"/>
          <w:sz w:val="28"/>
          <w:szCs w:val="28"/>
        </w:rPr>
        <w:t>GB50014-2006,2016</w:t>
      </w:r>
      <w:r>
        <w:rPr>
          <w:rFonts w:eastAsia="仿宋"/>
          <w:sz w:val="28"/>
          <w:szCs w:val="28"/>
        </w:rPr>
        <w:t>年版</w:t>
      </w:r>
      <w:r>
        <w:rPr>
          <w:rFonts w:eastAsia="仿宋"/>
          <w:sz w:val="28"/>
          <w:szCs w:val="28"/>
        </w:rPr>
        <w:t>)</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5</w:t>
      </w:r>
      <w:r>
        <w:rPr>
          <w:rFonts w:eastAsia="仿宋"/>
          <w:sz w:val="28"/>
          <w:szCs w:val="28"/>
        </w:rPr>
        <w:t>）《地表水环境质量标准》</w:t>
      </w:r>
      <w:r>
        <w:rPr>
          <w:rFonts w:eastAsia="仿宋"/>
          <w:sz w:val="28"/>
          <w:szCs w:val="28"/>
        </w:rPr>
        <w:t>(GB3838-2002)</w:t>
      </w:r>
    </w:p>
    <w:p w:rsidR="00DF134A" w:rsidRDefault="00CE7718">
      <w:pPr>
        <w:ind w:firstLine="560"/>
        <w:rPr>
          <w:szCs w:val="28"/>
        </w:rPr>
      </w:pPr>
      <w:r>
        <w:rPr>
          <w:rFonts w:eastAsia="仿宋"/>
          <w:sz w:val="28"/>
          <w:szCs w:val="28"/>
        </w:rPr>
        <w:t>（</w:t>
      </w:r>
      <w:r>
        <w:rPr>
          <w:rFonts w:eastAsia="仿宋"/>
          <w:sz w:val="28"/>
          <w:szCs w:val="28"/>
        </w:rPr>
        <w:t>6</w:t>
      </w:r>
      <w:r>
        <w:rPr>
          <w:rFonts w:eastAsia="仿宋"/>
          <w:sz w:val="28"/>
          <w:szCs w:val="28"/>
        </w:rPr>
        <w:t>）《污水再生利用工程设计规范》（</w:t>
      </w:r>
      <w:r>
        <w:rPr>
          <w:rFonts w:eastAsia="仿宋"/>
          <w:sz w:val="28"/>
          <w:szCs w:val="28"/>
        </w:rPr>
        <w:t>GB50335-2002)</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7</w:t>
      </w:r>
      <w:r>
        <w:rPr>
          <w:rFonts w:eastAsia="仿宋"/>
          <w:sz w:val="28"/>
          <w:szCs w:val="28"/>
        </w:rPr>
        <w:t>）《建筑给水排水设计规范》（</w:t>
      </w:r>
      <w:r>
        <w:rPr>
          <w:rFonts w:eastAsia="仿宋"/>
          <w:sz w:val="28"/>
          <w:szCs w:val="28"/>
        </w:rPr>
        <w:t>GB50015-2003)</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8</w:t>
      </w:r>
      <w:r>
        <w:rPr>
          <w:rFonts w:eastAsia="仿宋"/>
          <w:sz w:val="28"/>
          <w:szCs w:val="28"/>
        </w:rPr>
        <w:t>）《城市给水工程规划规范》（</w:t>
      </w:r>
      <w:r>
        <w:rPr>
          <w:rFonts w:eastAsia="仿宋"/>
          <w:sz w:val="28"/>
          <w:szCs w:val="28"/>
        </w:rPr>
        <w:t>GB50282-2016</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9</w:t>
      </w:r>
      <w:r>
        <w:rPr>
          <w:rFonts w:eastAsia="仿宋"/>
          <w:sz w:val="28"/>
          <w:szCs w:val="28"/>
        </w:rPr>
        <w:t>）《污水排入城镇下水道水质标准》（</w:t>
      </w:r>
      <w:r>
        <w:rPr>
          <w:rFonts w:eastAsia="仿宋"/>
          <w:sz w:val="28"/>
          <w:szCs w:val="28"/>
        </w:rPr>
        <w:t>GB/T31962-2015</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10</w:t>
      </w:r>
      <w:r>
        <w:rPr>
          <w:rFonts w:eastAsia="仿宋"/>
          <w:sz w:val="28"/>
          <w:szCs w:val="28"/>
        </w:rPr>
        <w:t>）《城镇污水处理厂污泥处置分类》（</w:t>
      </w:r>
      <w:r>
        <w:rPr>
          <w:rFonts w:eastAsia="仿宋"/>
          <w:sz w:val="28"/>
          <w:szCs w:val="28"/>
        </w:rPr>
        <w:t>GB/T23484-2009</w:t>
      </w:r>
      <w:r>
        <w:rPr>
          <w:rFonts w:eastAsia="仿宋"/>
          <w:sz w:val="28"/>
          <w:szCs w:val="28"/>
        </w:rPr>
        <w:t>）；</w:t>
      </w:r>
    </w:p>
    <w:p w:rsidR="00DF134A" w:rsidRDefault="00CE7718">
      <w:pPr>
        <w:ind w:firstLine="560"/>
        <w:rPr>
          <w:szCs w:val="28"/>
        </w:rPr>
      </w:pPr>
      <w:r>
        <w:rPr>
          <w:rFonts w:eastAsia="仿宋"/>
          <w:sz w:val="28"/>
          <w:szCs w:val="28"/>
        </w:rPr>
        <w:lastRenderedPageBreak/>
        <w:t>（</w:t>
      </w:r>
      <w:r>
        <w:rPr>
          <w:rFonts w:eastAsia="仿宋"/>
          <w:sz w:val="28"/>
          <w:szCs w:val="28"/>
        </w:rPr>
        <w:t>11</w:t>
      </w:r>
      <w:r>
        <w:rPr>
          <w:rFonts w:eastAsia="仿宋"/>
          <w:sz w:val="28"/>
          <w:szCs w:val="28"/>
        </w:rPr>
        <w:t>）《给水排水工程构筑物结构设计规范》（</w:t>
      </w:r>
      <w:r>
        <w:rPr>
          <w:rFonts w:eastAsia="仿宋"/>
          <w:sz w:val="28"/>
          <w:szCs w:val="28"/>
        </w:rPr>
        <w:t>GB50069-2002</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12</w:t>
      </w:r>
      <w:r>
        <w:rPr>
          <w:rFonts w:eastAsia="仿宋"/>
          <w:sz w:val="28"/>
          <w:szCs w:val="28"/>
        </w:rPr>
        <w:t>）《给水排水工程管道结构设计规范》（</w:t>
      </w:r>
      <w:r>
        <w:rPr>
          <w:rFonts w:eastAsia="仿宋"/>
          <w:sz w:val="28"/>
          <w:szCs w:val="28"/>
        </w:rPr>
        <w:t>GB50332-2002</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13</w:t>
      </w:r>
      <w:r>
        <w:rPr>
          <w:rFonts w:eastAsia="仿宋"/>
          <w:sz w:val="28"/>
          <w:szCs w:val="28"/>
        </w:rPr>
        <w:t>）《城镇污水处理厂附属建筑和附属设备设计标准》（</w:t>
      </w:r>
      <w:r>
        <w:rPr>
          <w:rFonts w:eastAsia="仿宋"/>
          <w:sz w:val="28"/>
          <w:szCs w:val="28"/>
        </w:rPr>
        <w:t>CJJ31-89)</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14</w:t>
      </w:r>
      <w:r>
        <w:rPr>
          <w:rFonts w:eastAsia="仿宋"/>
          <w:sz w:val="28"/>
          <w:szCs w:val="28"/>
        </w:rPr>
        <w:t>）《工业企业设计卫生标准》（</w:t>
      </w:r>
      <w:r>
        <w:rPr>
          <w:rFonts w:eastAsia="仿宋"/>
          <w:sz w:val="28"/>
          <w:szCs w:val="28"/>
        </w:rPr>
        <w:t>GBZ1-2010)</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15</w:t>
      </w:r>
      <w:r>
        <w:rPr>
          <w:rFonts w:eastAsia="仿宋"/>
          <w:sz w:val="28"/>
          <w:szCs w:val="28"/>
        </w:rPr>
        <w:t>）《建筑设计防火规范》（</w:t>
      </w:r>
      <w:r>
        <w:rPr>
          <w:rFonts w:eastAsia="仿宋"/>
          <w:sz w:val="28"/>
          <w:szCs w:val="28"/>
        </w:rPr>
        <w:t>GB50016-2014</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16</w:t>
      </w:r>
      <w:r>
        <w:rPr>
          <w:rFonts w:eastAsia="仿宋"/>
          <w:sz w:val="28"/>
          <w:szCs w:val="28"/>
        </w:rPr>
        <w:t>）《建筑结构荷载规</w:t>
      </w:r>
      <w:r>
        <w:rPr>
          <w:rFonts w:eastAsia="仿宋"/>
          <w:sz w:val="28"/>
          <w:szCs w:val="28"/>
        </w:rPr>
        <w:t>范》（</w:t>
      </w:r>
      <w:r>
        <w:rPr>
          <w:rFonts w:eastAsia="仿宋"/>
          <w:sz w:val="28"/>
          <w:szCs w:val="28"/>
        </w:rPr>
        <w:t>GB50009-2001</w:t>
      </w:r>
      <w:r>
        <w:rPr>
          <w:rFonts w:eastAsia="仿宋"/>
          <w:sz w:val="28"/>
          <w:szCs w:val="28"/>
        </w:rPr>
        <w:t>）</w:t>
      </w:r>
      <w:r>
        <w:rPr>
          <w:rFonts w:eastAsia="仿宋"/>
          <w:sz w:val="28"/>
          <w:szCs w:val="28"/>
        </w:rPr>
        <w:t xml:space="preserve">(2006 </w:t>
      </w:r>
      <w:r>
        <w:rPr>
          <w:rFonts w:eastAsia="仿宋"/>
          <w:sz w:val="28"/>
          <w:szCs w:val="28"/>
        </w:rPr>
        <w:t>年版</w:t>
      </w:r>
      <w:r>
        <w:rPr>
          <w:rFonts w:eastAsia="仿宋"/>
          <w:sz w:val="28"/>
          <w:szCs w:val="28"/>
        </w:rPr>
        <w:t>)</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17</w:t>
      </w:r>
      <w:r>
        <w:rPr>
          <w:rFonts w:eastAsia="仿宋"/>
          <w:sz w:val="28"/>
          <w:szCs w:val="28"/>
        </w:rPr>
        <w:t>）《建筑地基基础设计规范》（</w:t>
      </w:r>
      <w:r>
        <w:rPr>
          <w:rFonts w:eastAsia="仿宋"/>
          <w:sz w:val="28"/>
          <w:szCs w:val="28"/>
        </w:rPr>
        <w:t>GB50007-2011</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18</w:t>
      </w:r>
      <w:r>
        <w:rPr>
          <w:rFonts w:eastAsia="仿宋"/>
          <w:sz w:val="28"/>
          <w:szCs w:val="28"/>
        </w:rPr>
        <w:t>）《建筑地基处理技术规范》（</w:t>
      </w:r>
      <w:r>
        <w:rPr>
          <w:rFonts w:eastAsia="仿宋"/>
          <w:sz w:val="28"/>
          <w:szCs w:val="28"/>
        </w:rPr>
        <w:t>JGJ79-2012</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19</w:t>
      </w:r>
      <w:r>
        <w:rPr>
          <w:rFonts w:eastAsia="仿宋"/>
          <w:sz w:val="28"/>
          <w:szCs w:val="28"/>
        </w:rPr>
        <w:t>）《建筑抗震设计规范》（</w:t>
      </w:r>
      <w:r>
        <w:rPr>
          <w:rFonts w:eastAsia="仿宋"/>
          <w:sz w:val="28"/>
          <w:szCs w:val="28"/>
        </w:rPr>
        <w:t>GB50011-2010</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20</w:t>
      </w:r>
      <w:r>
        <w:rPr>
          <w:rFonts w:eastAsia="仿宋"/>
          <w:sz w:val="28"/>
          <w:szCs w:val="28"/>
        </w:rPr>
        <w:t>）《岩土工程勘察规范》（</w:t>
      </w:r>
      <w:r>
        <w:rPr>
          <w:rFonts w:eastAsia="仿宋"/>
          <w:sz w:val="28"/>
          <w:szCs w:val="28"/>
        </w:rPr>
        <w:t>GB50021-2001</w:t>
      </w:r>
      <w:r>
        <w:rPr>
          <w:rFonts w:eastAsia="仿宋"/>
          <w:sz w:val="28"/>
          <w:szCs w:val="28"/>
        </w:rPr>
        <w:t>）</w:t>
      </w:r>
      <w:r>
        <w:rPr>
          <w:rFonts w:eastAsia="仿宋"/>
          <w:sz w:val="28"/>
          <w:szCs w:val="28"/>
        </w:rPr>
        <w:t xml:space="preserve">(2009 </w:t>
      </w:r>
      <w:r>
        <w:rPr>
          <w:rFonts w:eastAsia="仿宋"/>
          <w:sz w:val="28"/>
          <w:szCs w:val="28"/>
        </w:rPr>
        <w:t>年版</w:t>
      </w:r>
      <w:r>
        <w:rPr>
          <w:rFonts w:eastAsia="仿宋"/>
          <w:sz w:val="28"/>
          <w:szCs w:val="28"/>
        </w:rPr>
        <w:t>)</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21</w:t>
      </w:r>
      <w:r>
        <w:rPr>
          <w:rFonts w:eastAsia="仿宋"/>
          <w:sz w:val="28"/>
          <w:szCs w:val="28"/>
        </w:rPr>
        <w:t>）《混凝土结构设计规范》（</w:t>
      </w:r>
      <w:r>
        <w:rPr>
          <w:rFonts w:eastAsia="仿宋"/>
          <w:sz w:val="28"/>
          <w:szCs w:val="28"/>
        </w:rPr>
        <w:t>GB50010</w:t>
      </w:r>
      <w:r>
        <w:rPr>
          <w:rFonts w:eastAsia="仿宋"/>
          <w:sz w:val="28"/>
          <w:szCs w:val="28"/>
        </w:rPr>
        <w:t>－</w:t>
      </w:r>
      <w:r>
        <w:rPr>
          <w:rFonts w:eastAsia="仿宋"/>
          <w:sz w:val="28"/>
          <w:szCs w:val="28"/>
        </w:rPr>
        <w:t>2010</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22</w:t>
      </w:r>
      <w:r>
        <w:rPr>
          <w:rFonts w:eastAsia="仿宋"/>
          <w:sz w:val="28"/>
          <w:szCs w:val="28"/>
        </w:rPr>
        <w:t>）《工业建筑防腐蚀设计规范》（</w:t>
      </w:r>
      <w:r>
        <w:rPr>
          <w:rFonts w:eastAsia="仿宋"/>
          <w:sz w:val="28"/>
          <w:szCs w:val="28"/>
        </w:rPr>
        <w:t>GB50046-2008</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23</w:t>
      </w:r>
      <w:r>
        <w:rPr>
          <w:rFonts w:eastAsia="仿宋"/>
          <w:sz w:val="28"/>
          <w:szCs w:val="28"/>
        </w:rPr>
        <w:t>）《建筑结构可靠度设计统一标准》（</w:t>
      </w:r>
      <w:r>
        <w:rPr>
          <w:rFonts w:eastAsia="仿宋"/>
          <w:sz w:val="28"/>
          <w:szCs w:val="28"/>
        </w:rPr>
        <w:t>GB50068-2001</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24</w:t>
      </w:r>
      <w:r>
        <w:rPr>
          <w:rFonts w:eastAsia="仿宋"/>
          <w:sz w:val="28"/>
          <w:szCs w:val="28"/>
        </w:rPr>
        <w:t>）《建筑工程抗震设防分类标准》（</w:t>
      </w:r>
      <w:r>
        <w:rPr>
          <w:rFonts w:eastAsia="仿宋"/>
          <w:sz w:val="28"/>
          <w:szCs w:val="28"/>
        </w:rPr>
        <w:t>GB50223-2008</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25</w:t>
      </w:r>
      <w:r>
        <w:rPr>
          <w:rFonts w:eastAsia="仿宋"/>
          <w:sz w:val="28"/>
          <w:szCs w:val="28"/>
        </w:rPr>
        <w:t>）《给水排水工程构筑物结构设计规范》（</w:t>
      </w:r>
      <w:r>
        <w:rPr>
          <w:rFonts w:eastAsia="仿宋"/>
          <w:sz w:val="28"/>
          <w:szCs w:val="28"/>
        </w:rPr>
        <w:t>GB50069-2002</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26</w:t>
      </w:r>
      <w:r>
        <w:rPr>
          <w:rFonts w:eastAsia="仿宋"/>
          <w:sz w:val="28"/>
          <w:szCs w:val="28"/>
        </w:rPr>
        <w:t>）《构筑物抗震设计规范》（</w:t>
      </w:r>
      <w:r>
        <w:rPr>
          <w:rFonts w:eastAsia="仿宋"/>
          <w:sz w:val="28"/>
          <w:szCs w:val="28"/>
        </w:rPr>
        <w:t>GB50191-2012</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27</w:t>
      </w:r>
      <w:r>
        <w:rPr>
          <w:rFonts w:eastAsia="仿宋"/>
          <w:sz w:val="28"/>
          <w:szCs w:val="28"/>
        </w:rPr>
        <w:t>）《砌体结构设计规范》（</w:t>
      </w:r>
      <w:r>
        <w:rPr>
          <w:rFonts w:eastAsia="仿宋"/>
          <w:sz w:val="28"/>
          <w:szCs w:val="28"/>
        </w:rPr>
        <w:t>GB50003-2011</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28</w:t>
      </w:r>
      <w:r>
        <w:rPr>
          <w:rFonts w:eastAsia="仿宋"/>
          <w:sz w:val="28"/>
          <w:szCs w:val="28"/>
        </w:rPr>
        <w:t>）《供配电系统设计规范》（</w:t>
      </w:r>
      <w:r>
        <w:rPr>
          <w:rFonts w:eastAsia="仿宋"/>
          <w:sz w:val="28"/>
          <w:szCs w:val="28"/>
        </w:rPr>
        <w:t>GB50052-2009)</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29</w:t>
      </w:r>
      <w:r>
        <w:rPr>
          <w:rFonts w:eastAsia="仿宋"/>
          <w:sz w:val="28"/>
          <w:szCs w:val="28"/>
        </w:rPr>
        <w:t>）《低压配电设计规范》（</w:t>
      </w:r>
      <w:r>
        <w:rPr>
          <w:rFonts w:eastAsia="仿宋"/>
          <w:sz w:val="28"/>
          <w:szCs w:val="28"/>
        </w:rPr>
        <w:t>GB50054-2011)</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30</w:t>
      </w:r>
      <w:r>
        <w:rPr>
          <w:rFonts w:eastAsia="仿宋"/>
          <w:sz w:val="28"/>
          <w:szCs w:val="28"/>
        </w:rPr>
        <w:t>）《</w:t>
      </w:r>
      <w:r>
        <w:rPr>
          <w:rFonts w:eastAsia="仿宋"/>
          <w:sz w:val="28"/>
          <w:szCs w:val="28"/>
        </w:rPr>
        <w:t>3</w:t>
      </w:r>
      <w:r>
        <w:rPr>
          <w:rFonts w:eastAsia="仿宋"/>
          <w:sz w:val="28"/>
          <w:szCs w:val="28"/>
        </w:rPr>
        <w:t>～</w:t>
      </w:r>
      <w:r>
        <w:rPr>
          <w:rFonts w:eastAsia="仿宋"/>
          <w:sz w:val="28"/>
          <w:szCs w:val="28"/>
        </w:rPr>
        <w:t xml:space="preserve">110kV </w:t>
      </w:r>
      <w:r>
        <w:rPr>
          <w:rFonts w:eastAsia="仿宋"/>
          <w:sz w:val="28"/>
          <w:szCs w:val="28"/>
        </w:rPr>
        <w:t>高压配电装置设计规范》（</w:t>
      </w:r>
      <w:r>
        <w:rPr>
          <w:rFonts w:eastAsia="仿宋"/>
          <w:sz w:val="28"/>
          <w:szCs w:val="28"/>
        </w:rPr>
        <w:t>GB50060-2008)</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31</w:t>
      </w:r>
      <w:r>
        <w:rPr>
          <w:rFonts w:eastAsia="仿宋"/>
          <w:sz w:val="28"/>
          <w:szCs w:val="28"/>
        </w:rPr>
        <w:t>）《</w:t>
      </w:r>
      <w:r>
        <w:rPr>
          <w:rFonts w:eastAsia="仿宋"/>
          <w:sz w:val="28"/>
          <w:szCs w:val="28"/>
        </w:rPr>
        <w:t>10kV</w:t>
      </w:r>
      <w:r>
        <w:rPr>
          <w:rFonts w:eastAsia="仿宋"/>
          <w:sz w:val="28"/>
          <w:szCs w:val="28"/>
        </w:rPr>
        <w:t>及以下变电所设计规范》（</w:t>
      </w:r>
      <w:r>
        <w:rPr>
          <w:rFonts w:eastAsia="仿宋"/>
          <w:sz w:val="28"/>
          <w:szCs w:val="28"/>
        </w:rPr>
        <w:t>GB50053-2013</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32</w:t>
      </w:r>
      <w:r>
        <w:rPr>
          <w:rFonts w:eastAsia="仿宋"/>
          <w:sz w:val="28"/>
          <w:szCs w:val="28"/>
        </w:rPr>
        <w:t>）《电力装置的继电保护和自动装置设计规范》（</w:t>
      </w:r>
      <w:r>
        <w:rPr>
          <w:rFonts w:eastAsia="仿宋"/>
          <w:sz w:val="28"/>
          <w:szCs w:val="28"/>
        </w:rPr>
        <w:t>GB50062-2008)</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33</w:t>
      </w:r>
      <w:r>
        <w:rPr>
          <w:rFonts w:eastAsia="仿宋"/>
          <w:sz w:val="28"/>
          <w:szCs w:val="28"/>
        </w:rPr>
        <w:t>）《电气装置的电测量仪表装置设计规范》（</w:t>
      </w:r>
      <w:r>
        <w:rPr>
          <w:rFonts w:eastAsia="仿宋"/>
          <w:sz w:val="28"/>
          <w:szCs w:val="28"/>
        </w:rPr>
        <w:t>GBT50063-2008</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34</w:t>
      </w:r>
      <w:r>
        <w:rPr>
          <w:rFonts w:eastAsia="仿宋"/>
          <w:sz w:val="28"/>
          <w:szCs w:val="28"/>
        </w:rPr>
        <w:t>）《电力工程电缆设计规范》（</w:t>
      </w:r>
      <w:r>
        <w:rPr>
          <w:rFonts w:eastAsia="仿宋"/>
          <w:sz w:val="28"/>
          <w:szCs w:val="28"/>
        </w:rPr>
        <w:t>GB50217-2007</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35</w:t>
      </w:r>
      <w:r>
        <w:rPr>
          <w:rFonts w:eastAsia="仿宋"/>
          <w:sz w:val="28"/>
          <w:szCs w:val="28"/>
        </w:rPr>
        <w:t>）《自动化仪表选型规定》（</w:t>
      </w:r>
      <w:r>
        <w:rPr>
          <w:rFonts w:eastAsia="仿宋"/>
          <w:sz w:val="28"/>
          <w:szCs w:val="28"/>
        </w:rPr>
        <w:t>HG/T20507-2014</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36</w:t>
      </w:r>
      <w:r>
        <w:rPr>
          <w:rFonts w:eastAsia="仿宋"/>
          <w:sz w:val="28"/>
          <w:szCs w:val="28"/>
        </w:rPr>
        <w:t>）《自动化仪表选型设计规定》（</w:t>
      </w:r>
      <w:r>
        <w:rPr>
          <w:rFonts w:eastAsia="仿宋"/>
          <w:sz w:val="28"/>
          <w:szCs w:val="28"/>
        </w:rPr>
        <w:t>HG/T20507-2014</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37</w:t>
      </w:r>
      <w:r>
        <w:rPr>
          <w:rFonts w:eastAsia="仿宋"/>
          <w:sz w:val="28"/>
          <w:szCs w:val="28"/>
        </w:rPr>
        <w:t>）《建筑照明设计标准》（</w:t>
      </w:r>
      <w:r>
        <w:rPr>
          <w:rFonts w:eastAsia="仿宋"/>
          <w:sz w:val="28"/>
          <w:szCs w:val="28"/>
        </w:rPr>
        <w:t>GB50034-2013</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38</w:t>
      </w:r>
      <w:r>
        <w:rPr>
          <w:rFonts w:eastAsia="仿宋"/>
          <w:sz w:val="28"/>
          <w:szCs w:val="28"/>
        </w:rPr>
        <w:t>）《控制室设计规范》（</w:t>
      </w:r>
      <w:r>
        <w:rPr>
          <w:rFonts w:eastAsia="仿宋"/>
          <w:sz w:val="28"/>
          <w:szCs w:val="28"/>
        </w:rPr>
        <w:t>HG/T20508-2014</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39</w:t>
      </w:r>
      <w:r>
        <w:rPr>
          <w:rFonts w:eastAsia="仿宋"/>
          <w:sz w:val="28"/>
          <w:szCs w:val="28"/>
        </w:rPr>
        <w:t>）《爆炸危险环境电力装置设计规范》（</w:t>
      </w:r>
      <w:r>
        <w:rPr>
          <w:rFonts w:eastAsia="仿宋"/>
          <w:sz w:val="28"/>
          <w:szCs w:val="28"/>
        </w:rPr>
        <w:t>GB50058-2014</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40</w:t>
      </w:r>
      <w:r>
        <w:rPr>
          <w:rFonts w:eastAsia="仿宋"/>
          <w:sz w:val="28"/>
          <w:szCs w:val="28"/>
        </w:rPr>
        <w:t>）《系统接地的型式及安全技术要求》（</w:t>
      </w:r>
      <w:r>
        <w:rPr>
          <w:rFonts w:eastAsia="仿宋"/>
          <w:sz w:val="28"/>
          <w:szCs w:val="28"/>
        </w:rPr>
        <w:t>GB14050-2008</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41</w:t>
      </w:r>
      <w:r>
        <w:rPr>
          <w:rFonts w:eastAsia="仿宋"/>
          <w:sz w:val="28"/>
          <w:szCs w:val="28"/>
        </w:rPr>
        <w:t>）《仪表供电设计规范》（</w:t>
      </w:r>
      <w:r>
        <w:rPr>
          <w:rFonts w:eastAsia="仿宋"/>
          <w:sz w:val="28"/>
          <w:szCs w:val="28"/>
        </w:rPr>
        <w:t>HG/T20509-2014</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42</w:t>
      </w:r>
      <w:r>
        <w:rPr>
          <w:rFonts w:eastAsia="仿宋"/>
          <w:sz w:val="28"/>
          <w:szCs w:val="28"/>
        </w:rPr>
        <w:t>）《仪表系统接地设计规范》（</w:t>
      </w:r>
      <w:r>
        <w:rPr>
          <w:rFonts w:eastAsia="仿宋"/>
          <w:sz w:val="28"/>
          <w:szCs w:val="28"/>
        </w:rPr>
        <w:t>HG/T20513-2014</w:t>
      </w:r>
      <w:r>
        <w:rPr>
          <w:rFonts w:eastAsia="仿宋"/>
          <w:sz w:val="28"/>
          <w:szCs w:val="28"/>
        </w:rPr>
        <w:t>）；</w:t>
      </w:r>
    </w:p>
    <w:p w:rsidR="00DF134A" w:rsidRDefault="00CE7718">
      <w:pPr>
        <w:ind w:firstLine="560"/>
        <w:rPr>
          <w:szCs w:val="28"/>
        </w:rPr>
      </w:pPr>
      <w:r>
        <w:rPr>
          <w:rFonts w:eastAsia="仿宋"/>
          <w:sz w:val="28"/>
          <w:szCs w:val="28"/>
        </w:rPr>
        <w:t>（</w:t>
      </w:r>
      <w:r>
        <w:rPr>
          <w:rFonts w:eastAsia="仿宋"/>
          <w:sz w:val="28"/>
          <w:szCs w:val="28"/>
        </w:rPr>
        <w:t>43</w:t>
      </w:r>
      <w:r>
        <w:rPr>
          <w:rFonts w:eastAsia="仿宋"/>
          <w:sz w:val="28"/>
          <w:szCs w:val="28"/>
        </w:rPr>
        <w:t>）《信号报警安全联锁系统设计规范》（</w:t>
      </w:r>
      <w:r>
        <w:rPr>
          <w:rFonts w:eastAsia="仿宋"/>
          <w:sz w:val="28"/>
          <w:szCs w:val="28"/>
        </w:rPr>
        <w:t>HG/T 20511-2014</w:t>
      </w:r>
      <w:r>
        <w:rPr>
          <w:rFonts w:eastAsia="仿宋"/>
          <w:sz w:val="28"/>
          <w:szCs w:val="28"/>
        </w:rPr>
        <w:t>）；</w:t>
      </w:r>
    </w:p>
    <w:p w:rsidR="00DF134A" w:rsidRDefault="00CE7718">
      <w:pPr>
        <w:pStyle w:val="BodyText1I"/>
        <w:ind w:firstLine="280"/>
        <w:rPr>
          <w:rStyle w:val="NormalCharacter"/>
          <w:lang w:val="zh-CN"/>
        </w:rPr>
      </w:pPr>
      <w:r>
        <w:rPr>
          <w:rFonts w:eastAsia="仿宋"/>
          <w:sz w:val="28"/>
          <w:szCs w:val="28"/>
        </w:rPr>
        <w:t>（</w:t>
      </w:r>
      <w:r>
        <w:rPr>
          <w:rFonts w:eastAsia="仿宋"/>
          <w:sz w:val="28"/>
          <w:szCs w:val="28"/>
        </w:rPr>
        <w:t>44</w:t>
      </w:r>
      <w:r>
        <w:rPr>
          <w:rFonts w:eastAsia="仿宋"/>
          <w:sz w:val="28"/>
          <w:szCs w:val="28"/>
        </w:rPr>
        <w:t>）《自动化仪表工程施工及验收规范》（</w:t>
      </w:r>
      <w:r>
        <w:rPr>
          <w:rFonts w:eastAsia="仿宋"/>
          <w:sz w:val="28"/>
          <w:szCs w:val="28"/>
        </w:rPr>
        <w:t>GB50093-2013</w:t>
      </w:r>
      <w:r>
        <w:rPr>
          <w:rFonts w:eastAsia="仿宋"/>
          <w:sz w:val="28"/>
          <w:szCs w:val="28"/>
        </w:rPr>
        <w:t>）。</w:t>
      </w:r>
    </w:p>
    <w:p w:rsidR="00DF134A" w:rsidRDefault="00DF134A">
      <w:pPr>
        <w:pStyle w:val="BodyText1I"/>
        <w:ind w:firstLine="340"/>
        <w:rPr>
          <w:rStyle w:val="NormalCharacter"/>
          <w:lang w:val="zh-CN"/>
        </w:rPr>
      </w:pPr>
    </w:p>
    <w:p w:rsidR="00DF134A" w:rsidRDefault="00DF134A">
      <w:pPr>
        <w:pStyle w:val="BodyText1I"/>
        <w:ind w:firstLine="340"/>
        <w:rPr>
          <w:rStyle w:val="NormalCharacter"/>
          <w:lang w:val="zh-CN"/>
        </w:rPr>
      </w:pPr>
    </w:p>
    <w:p w:rsidR="00DF134A" w:rsidRDefault="00DF134A">
      <w:pPr>
        <w:pStyle w:val="BodyText1I"/>
        <w:ind w:firstLine="340"/>
        <w:rPr>
          <w:rStyle w:val="NormalCharacter"/>
          <w:lang w:val="zh-CN"/>
        </w:rPr>
      </w:pPr>
    </w:p>
    <w:p w:rsidR="00DF134A" w:rsidRDefault="00CE7718">
      <w:pPr>
        <w:jc w:val="left"/>
        <w:textAlignment w:val="auto"/>
        <w:rPr>
          <w:rStyle w:val="NormalCharacter"/>
          <w:rFonts w:ascii="宋体" w:hAnsi="Times New Roman"/>
          <w:kern w:val="0"/>
          <w:sz w:val="34"/>
          <w:szCs w:val="34"/>
          <w:lang w:val="zh-CN"/>
        </w:rPr>
      </w:pPr>
      <w:r>
        <w:rPr>
          <w:rStyle w:val="NormalCharacter"/>
          <w:lang w:val="zh-CN"/>
        </w:rPr>
        <w:br w:type="page"/>
      </w:r>
    </w:p>
    <w:p w:rsidR="00DF134A" w:rsidRDefault="00CE7718">
      <w:pPr>
        <w:tabs>
          <w:tab w:val="left" w:pos="7095"/>
        </w:tabs>
        <w:spacing w:line="360" w:lineRule="auto"/>
        <w:ind w:firstLineChars="500" w:firstLine="1807"/>
        <w:contextualSpacing/>
        <w:rPr>
          <w:rStyle w:val="NormalCharacter"/>
          <w:rFonts w:ascii="宋体" w:hAnsi="宋体"/>
          <w:kern w:val="0"/>
          <w:sz w:val="24"/>
          <w:szCs w:val="24"/>
          <w:lang w:val="zh-CN"/>
        </w:rPr>
      </w:pPr>
      <w:r>
        <w:rPr>
          <w:rStyle w:val="NormalCharacter"/>
          <w:rFonts w:ascii="宋体" w:hAnsi="宋体"/>
          <w:b/>
          <w:kern w:val="0"/>
          <w:sz w:val="36"/>
          <w:szCs w:val="36"/>
        </w:rPr>
        <w:lastRenderedPageBreak/>
        <w:t>第三章</w:t>
      </w:r>
      <w:r>
        <w:rPr>
          <w:rStyle w:val="NormalCharacter"/>
          <w:rFonts w:ascii="宋体" w:hAnsi="宋体"/>
          <w:b/>
          <w:kern w:val="0"/>
          <w:sz w:val="36"/>
          <w:szCs w:val="36"/>
        </w:rPr>
        <w:t xml:space="preserve"> </w:t>
      </w:r>
      <w:r>
        <w:rPr>
          <w:rStyle w:val="NormalCharacter"/>
          <w:rFonts w:ascii="宋体" w:hAnsi="宋体"/>
          <w:b/>
          <w:kern w:val="0"/>
          <w:sz w:val="36"/>
          <w:szCs w:val="36"/>
        </w:rPr>
        <w:t>投标人</w:t>
      </w:r>
      <w:r>
        <w:rPr>
          <w:rStyle w:val="NormalCharacter"/>
          <w:rFonts w:ascii="宋体" w:hAnsi="宋体"/>
          <w:b/>
          <w:kern w:val="0"/>
          <w:sz w:val="36"/>
          <w:szCs w:val="36"/>
        </w:rPr>
        <w:t>须知前附表</w:t>
      </w:r>
    </w:p>
    <w:p w:rsidR="00DF134A" w:rsidRDefault="00CE7718">
      <w:pPr>
        <w:spacing w:line="360" w:lineRule="auto"/>
        <w:ind w:right="-11"/>
        <w:jc w:val="left"/>
        <w:rPr>
          <w:rStyle w:val="NormalCharacter"/>
          <w:rFonts w:ascii="宋体" w:hAnsi="宋体"/>
          <w:b/>
          <w:kern w:val="0"/>
          <w:sz w:val="24"/>
          <w:szCs w:val="24"/>
        </w:rPr>
      </w:pPr>
      <w:r>
        <w:rPr>
          <w:rStyle w:val="NormalCharacter"/>
          <w:b/>
          <w:sz w:val="24"/>
          <w:szCs w:val="24"/>
        </w:rPr>
        <w:t>招标文件中凡标有</w:t>
      </w:r>
      <w:r>
        <w:rPr>
          <w:rStyle w:val="NormalCharacter"/>
          <w:rFonts w:ascii="宋体" w:hAnsi="宋体"/>
          <w:b/>
          <w:sz w:val="24"/>
          <w:szCs w:val="24"/>
        </w:rPr>
        <w:t>★</w:t>
      </w:r>
      <w:r>
        <w:rPr>
          <w:rStyle w:val="NormalCharacter"/>
          <w:b/>
          <w:sz w:val="24"/>
          <w:szCs w:val="24"/>
        </w:rPr>
        <w:t>条款均为实质性要求条款，投标文件须完全响应，未实质响应的，按照无效投标处理。</w:t>
      </w:r>
    </w:p>
    <w:tbl>
      <w:tblPr>
        <w:tblW w:w="9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6813"/>
      </w:tblGrid>
      <w:tr w:rsidR="00DF134A">
        <w:trPr>
          <w:trHeight w:val="636"/>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b/>
                <w:sz w:val="24"/>
                <w:szCs w:val="24"/>
              </w:rPr>
            </w:pPr>
            <w:r>
              <w:rPr>
                <w:rStyle w:val="NormalCharacter"/>
                <w:rFonts w:ascii="宋体" w:hAnsi="宋体"/>
                <w:b/>
                <w:sz w:val="24"/>
                <w:szCs w:val="24"/>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b/>
                <w:sz w:val="24"/>
                <w:szCs w:val="24"/>
              </w:rPr>
            </w:pPr>
            <w:r>
              <w:rPr>
                <w:rStyle w:val="NormalCharacter"/>
                <w:rFonts w:ascii="宋体" w:hAnsi="宋体"/>
                <w:b/>
                <w:sz w:val="24"/>
                <w:szCs w:val="24"/>
              </w:rPr>
              <w:t>条款名称</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b/>
                <w:sz w:val="24"/>
                <w:szCs w:val="24"/>
              </w:rPr>
            </w:pPr>
            <w:r>
              <w:rPr>
                <w:rStyle w:val="NormalCharacter"/>
                <w:rFonts w:ascii="宋体" w:hAnsi="宋体"/>
                <w:b/>
                <w:sz w:val="24"/>
                <w:szCs w:val="24"/>
              </w:rPr>
              <w:t>说明和要求</w:t>
            </w:r>
          </w:p>
        </w:tc>
      </w:tr>
      <w:tr w:rsidR="00DF134A">
        <w:trPr>
          <w:trHeight w:val="3323"/>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采购项目</w:t>
            </w:r>
          </w:p>
        </w:tc>
        <w:tc>
          <w:tcPr>
            <w:tcW w:w="6813" w:type="dxa"/>
            <w:tcBorders>
              <w:top w:val="single" w:sz="4" w:space="0" w:color="000000"/>
              <w:left w:val="single" w:sz="4" w:space="0" w:color="000000"/>
              <w:bottom w:val="single" w:sz="4" w:space="0" w:color="000000"/>
              <w:right w:val="single" w:sz="4" w:space="0" w:color="000000"/>
            </w:tcBorders>
          </w:tcPr>
          <w:p w:rsidR="00DF134A" w:rsidRDefault="00CE7718">
            <w:pPr>
              <w:pStyle w:val="UserStyle33"/>
              <w:shd w:val="clear" w:color="auto" w:fill="FFFFFF"/>
              <w:spacing w:line="360" w:lineRule="auto"/>
              <w:contextualSpacing/>
              <w:jc w:val="left"/>
              <w:rPr>
                <w:rStyle w:val="NormalCharacter"/>
              </w:rPr>
            </w:pPr>
            <w:r>
              <w:rPr>
                <w:rStyle w:val="NormalCharacter"/>
                <w:rFonts w:ascii="宋体" w:hAnsi="宋体"/>
              </w:rPr>
              <w:t>项目名称：</w:t>
            </w:r>
            <w:r>
              <w:rPr>
                <w:rFonts w:hint="eastAsia"/>
              </w:rPr>
              <w:t>许昌市城乡一体化示范区中原电气谷污水处理厂特许经营项目</w:t>
            </w:r>
          </w:p>
          <w:p w:rsidR="00DF134A" w:rsidRDefault="00CE7718">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项目编号：</w:t>
            </w:r>
            <w:r>
              <w:rPr>
                <w:rStyle w:val="NormalCharacter"/>
                <w:rFonts w:ascii="宋体" w:hAnsi="宋体"/>
              </w:rPr>
              <w:t>JZFCG-G</w:t>
            </w:r>
            <w:r>
              <w:rPr>
                <w:rStyle w:val="NormalCharacter"/>
                <w:rFonts w:ascii="宋体" w:hAnsi="宋体" w:hint="eastAsia"/>
              </w:rPr>
              <w:t>2020</w:t>
            </w:r>
            <w:r>
              <w:rPr>
                <w:rStyle w:val="NormalCharacter"/>
                <w:rFonts w:ascii="宋体" w:hAnsi="宋体" w:hint="eastAsia"/>
              </w:rPr>
              <w:t>033</w:t>
            </w:r>
            <w:r>
              <w:rPr>
                <w:rStyle w:val="NormalCharacter"/>
                <w:rFonts w:ascii="宋体" w:hAnsi="宋体" w:hint="eastAsia"/>
              </w:rPr>
              <w:t>号</w:t>
            </w:r>
          </w:p>
          <w:p w:rsidR="00DF134A" w:rsidRDefault="00CE7718">
            <w:pPr>
              <w:pStyle w:val="UserStyle33"/>
              <w:shd w:val="clear" w:color="auto" w:fill="FFFFFF"/>
              <w:spacing w:line="360" w:lineRule="auto"/>
              <w:contextualSpacing/>
              <w:jc w:val="left"/>
              <w:rPr>
                <w:bCs/>
                <w:snapToGrid w:val="0"/>
              </w:rPr>
            </w:pPr>
            <w:r>
              <w:rPr>
                <w:rStyle w:val="NormalCharacter"/>
                <w:rFonts w:ascii="宋体" w:hAnsi="宋体"/>
              </w:rPr>
              <w:t>项目内容：</w:t>
            </w:r>
            <w:r>
              <w:t>许昌市城乡一体化示范区中原电气谷污水处理厂的厂区部分（规模</w:t>
            </w:r>
            <w:r>
              <w:t>1</w:t>
            </w:r>
            <w:r>
              <w:t>万吨</w:t>
            </w:r>
            <w:r>
              <w:t>/</w:t>
            </w:r>
            <w:r>
              <w:t>日</w:t>
            </w:r>
            <w:r>
              <w:rPr>
                <w:rFonts w:hint="eastAsia"/>
              </w:rPr>
              <w:t>，部分构建筑物为</w:t>
            </w:r>
            <w:r>
              <w:rPr>
                <w:rFonts w:hint="eastAsia"/>
              </w:rPr>
              <w:t>3</w:t>
            </w:r>
            <w:r>
              <w:rPr>
                <w:rFonts w:hint="eastAsia"/>
              </w:rPr>
              <w:t>万吨</w:t>
            </w:r>
            <w:r>
              <w:rPr>
                <w:rFonts w:hint="eastAsia"/>
              </w:rPr>
              <w:t>/</w:t>
            </w:r>
            <w:r>
              <w:rPr>
                <w:rFonts w:hint="eastAsia"/>
              </w:rPr>
              <w:t>天规模</w:t>
            </w:r>
            <w:r>
              <w:t>）的特许经营权（投资、建设、运营</w:t>
            </w:r>
            <w:r>
              <w:rPr>
                <w:rFonts w:hint="eastAsia"/>
              </w:rPr>
              <w:t>、移交</w:t>
            </w:r>
            <w:r>
              <w:t>）</w:t>
            </w:r>
            <w:r>
              <w:rPr>
                <w:bCs/>
                <w:snapToGrid w:val="0"/>
              </w:rPr>
              <w:t>。</w:t>
            </w:r>
          </w:p>
          <w:p w:rsidR="00DF134A" w:rsidRDefault="00CE7718">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项目地址：</w:t>
            </w:r>
            <w:r>
              <w:rPr>
                <w:rStyle w:val="NormalCharacter"/>
                <w:rFonts w:ascii="宋体" w:hAnsi="宋体" w:hint="eastAsia"/>
              </w:rPr>
              <w:t>许昌市城乡一体化示范区。</w:t>
            </w:r>
          </w:p>
        </w:tc>
      </w:tr>
      <w:tr w:rsidR="00DF134A">
        <w:trPr>
          <w:trHeight w:val="1421"/>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采购人</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采购人：</w:t>
            </w:r>
            <w:r>
              <w:rPr>
                <w:rFonts w:hAnsi="宋体" w:cs="宋体"/>
              </w:rPr>
              <w:t>许昌市城乡一体化示范区建设环保局</w:t>
            </w:r>
          </w:p>
          <w:p w:rsidR="00DF134A" w:rsidRDefault="00CE7718">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地</w:t>
            </w:r>
            <w:r>
              <w:rPr>
                <w:rStyle w:val="NormalCharacter"/>
                <w:rFonts w:ascii="宋体" w:hAnsi="宋体"/>
              </w:rPr>
              <w:t xml:space="preserve">  </w:t>
            </w:r>
            <w:r>
              <w:rPr>
                <w:rStyle w:val="NormalCharacter"/>
                <w:rFonts w:ascii="宋体" w:hAnsi="宋体"/>
              </w:rPr>
              <w:t>址：</w:t>
            </w:r>
            <w:r>
              <w:rPr>
                <w:rFonts w:hAnsi="宋体" w:cs="宋体"/>
              </w:rPr>
              <w:t>许昌市城乡一体化示范区管委会</w:t>
            </w:r>
          </w:p>
          <w:p w:rsidR="00DF134A" w:rsidRDefault="00CE7718">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联系人：</w:t>
            </w:r>
            <w:r>
              <w:rPr>
                <w:rStyle w:val="NormalCharacter"/>
                <w:rFonts w:ascii="宋体" w:hAnsi="宋体" w:hint="eastAsia"/>
              </w:rPr>
              <w:t>田先生</w:t>
            </w:r>
            <w:r>
              <w:rPr>
                <w:rStyle w:val="NormalCharacter"/>
                <w:rFonts w:ascii="宋体" w:hAnsi="宋体" w:hint="eastAsia"/>
              </w:rPr>
              <w:t xml:space="preserve">   </w:t>
            </w:r>
            <w:r>
              <w:rPr>
                <w:rStyle w:val="NormalCharacter"/>
                <w:rFonts w:ascii="宋体" w:hAnsi="宋体"/>
              </w:rPr>
              <w:t xml:space="preserve">      </w:t>
            </w:r>
            <w:r>
              <w:rPr>
                <w:rStyle w:val="NormalCharacter"/>
                <w:rFonts w:ascii="宋体" w:hAnsi="宋体"/>
              </w:rPr>
              <w:t>联系电话：</w:t>
            </w:r>
            <w:r>
              <w:rPr>
                <w:rStyle w:val="NormalCharacter"/>
                <w:rFonts w:ascii="宋体" w:hAnsi="宋体" w:hint="eastAsia"/>
              </w:rPr>
              <w:t xml:space="preserve"> 0374-3378833  </w:t>
            </w:r>
          </w:p>
        </w:tc>
      </w:tr>
      <w:tr w:rsidR="00DF134A">
        <w:trPr>
          <w:trHeight w:val="323"/>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代理机构</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hint="eastAsia"/>
              </w:rPr>
              <w:t>代理机构名称：中大国信工程管理有限公司</w:t>
            </w:r>
          </w:p>
          <w:p w:rsidR="00DF134A" w:rsidRDefault="00CE7718">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hint="eastAsia"/>
              </w:rPr>
              <w:t xml:space="preserve"> </w:t>
            </w:r>
            <w:r>
              <w:rPr>
                <w:rStyle w:val="NormalCharacter"/>
                <w:rFonts w:ascii="宋体" w:hAnsi="宋体" w:hint="eastAsia"/>
              </w:rPr>
              <w:t>地</w:t>
            </w:r>
            <w:r>
              <w:rPr>
                <w:rStyle w:val="NormalCharacter"/>
                <w:rFonts w:ascii="宋体" w:hAnsi="宋体" w:hint="eastAsia"/>
              </w:rPr>
              <w:t xml:space="preserve">    </w:t>
            </w:r>
            <w:r>
              <w:rPr>
                <w:rStyle w:val="NormalCharacter"/>
                <w:rFonts w:ascii="宋体" w:hAnsi="宋体" w:hint="eastAsia"/>
              </w:rPr>
              <w:t>址：许昌市万象春天</w:t>
            </w:r>
          </w:p>
          <w:p w:rsidR="00DF134A" w:rsidRDefault="00CE7718">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hint="eastAsia"/>
              </w:rPr>
              <w:t>联</w:t>
            </w:r>
            <w:r>
              <w:rPr>
                <w:rStyle w:val="NormalCharacter"/>
                <w:rFonts w:ascii="宋体" w:hAnsi="宋体" w:hint="eastAsia"/>
              </w:rPr>
              <w:t xml:space="preserve"> </w:t>
            </w:r>
            <w:r>
              <w:rPr>
                <w:rStyle w:val="NormalCharacter"/>
                <w:rFonts w:ascii="宋体" w:hAnsi="宋体" w:hint="eastAsia"/>
              </w:rPr>
              <w:t>系</w:t>
            </w:r>
            <w:r>
              <w:rPr>
                <w:rStyle w:val="NormalCharacter"/>
                <w:rFonts w:ascii="宋体" w:hAnsi="宋体" w:hint="eastAsia"/>
              </w:rPr>
              <w:t xml:space="preserve"> </w:t>
            </w:r>
            <w:r>
              <w:rPr>
                <w:rStyle w:val="NormalCharacter"/>
                <w:rFonts w:ascii="宋体" w:hAnsi="宋体" w:hint="eastAsia"/>
              </w:rPr>
              <w:t>人：</w:t>
            </w:r>
            <w:r>
              <w:rPr>
                <w:rStyle w:val="NormalCharacter"/>
                <w:rFonts w:ascii="宋体" w:hAnsi="宋体" w:hint="eastAsia"/>
              </w:rPr>
              <w:t xml:space="preserve"> </w:t>
            </w:r>
            <w:r>
              <w:rPr>
                <w:rStyle w:val="NormalCharacter"/>
                <w:rFonts w:ascii="宋体" w:hAnsi="宋体" w:hint="eastAsia"/>
              </w:rPr>
              <w:t>刘先生</w:t>
            </w:r>
            <w:r>
              <w:rPr>
                <w:rStyle w:val="NormalCharacter"/>
                <w:rFonts w:ascii="宋体" w:hAnsi="宋体" w:hint="eastAsia"/>
              </w:rPr>
              <w:t xml:space="preserve">     </w:t>
            </w:r>
            <w:r>
              <w:rPr>
                <w:rStyle w:val="NormalCharacter"/>
                <w:rFonts w:ascii="宋体" w:hAnsi="宋体" w:hint="eastAsia"/>
              </w:rPr>
              <w:t>联系电话：</w:t>
            </w:r>
            <w:r>
              <w:rPr>
                <w:rStyle w:val="NormalCharacter"/>
                <w:rFonts w:ascii="宋体" w:hAnsi="宋体" w:hint="eastAsia"/>
              </w:rPr>
              <w:t>18137469898</w:t>
            </w:r>
          </w:p>
        </w:tc>
      </w:tr>
      <w:tr w:rsidR="00DF134A">
        <w:trPr>
          <w:trHeight w:val="9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投标人资格</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一、法人或者其他组织的营业执照等证明文件，自然人的身份证明</w:t>
            </w:r>
          </w:p>
          <w:p w:rsidR="00DF134A" w:rsidRDefault="00CE7718">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1</w:t>
            </w:r>
            <w:r>
              <w:rPr>
                <w:rStyle w:val="NormalCharacter"/>
                <w:rFonts w:ascii="宋体" w:hAnsi="宋体" w:cs="宋体"/>
                <w:bCs/>
                <w:sz w:val="24"/>
                <w:szCs w:val="24"/>
                <w:lang w:val="zh-CN"/>
              </w:rPr>
              <w:t>、企业法人营业执照或营业执照。（企业投标提供）</w:t>
            </w:r>
          </w:p>
          <w:p w:rsidR="00DF134A" w:rsidRDefault="00CE7718">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2</w:t>
            </w:r>
            <w:r>
              <w:rPr>
                <w:rStyle w:val="NormalCharacter"/>
                <w:rFonts w:ascii="宋体" w:hAnsi="宋体" w:cs="宋体"/>
                <w:bCs/>
                <w:sz w:val="24"/>
                <w:szCs w:val="24"/>
                <w:lang w:val="zh-CN"/>
              </w:rPr>
              <w:t>、事业单位法人证书。（事业单位投标提供）</w:t>
            </w:r>
          </w:p>
          <w:p w:rsidR="00DF134A" w:rsidRDefault="00CE7718">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3</w:t>
            </w:r>
            <w:r>
              <w:rPr>
                <w:rStyle w:val="NormalCharacter"/>
                <w:rFonts w:ascii="宋体" w:hAnsi="宋体" w:cs="宋体"/>
                <w:bCs/>
                <w:sz w:val="24"/>
                <w:szCs w:val="24"/>
                <w:lang w:val="zh-CN"/>
              </w:rPr>
              <w:t>、执业许可证。（非专业服务机构投标提供）</w:t>
            </w:r>
          </w:p>
          <w:p w:rsidR="00DF134A" w:rsidRDefault="00CE7718">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4</w:t>
            </w:r>
            <w:r>
              <w:rPr>
                <w:rStyle w:val="NormalCharacter"/>
                <w:rFonts w:ascii="宋体" w:hAnsi="宋体" w:cs="宋体"/>
                <w:bCs/>
                <w:sz w:val="24"/>
                <w:szCs w:val="24"/>
                <w:lang w:val="zh-CN"/>
              </w:rPr>
              <w:t>、个体工商户营业执照。（个体工商户投标提供）</w:t>
            </w:r>
          </w:p>
          <w:p w:rsidR="00DF134A" w:rsidRDefault="00CE7718">
            <w:pPr>
              <w:spacing w:line="360" w:lineRule="auto"/>
              <w:jc w:val="left"/>
              <w:rPr>
                <w:rStyle w:val="NormalCharacter"/>
                <w:rFonts w:ascii="宋体" w:hAnsi="宋体" w:cs="宋体"/>
                <w:bCs/>
                <w:sz w:val="24"/>
                <w:szCs w:val="24"/>
                <w:lang w:val="zh-CN"/>
              </w:rPr>
            </w:pPr>
            <w:r>
              <w:rPr>
                <w:rStyle w:val="NormalCharacter"/>
                <w:rFonts w:ascii="宋体" w:hAnsi="宋体" w:cs="宋体"/>
                <w:bCs/>
                <w:sz w:val="24"/>
                <w:szCs w:val="24"/>
                <w:lang w:val="zh-CN"/>
              </w:rPr>
              <w:t>5</w:t>
            </w:r>
            <w:r>
              <w:rPr>
                <w:rStyle w:val="NormalCharacter"/>
                <w:rFonts w:ascii="宋体" w:hAnsi="宋体" w:cs="宋体"/>
                <w:bCs/>
                <w:sz w:val="24"/>
                <w:szCs w:val="24"/>
                <w:lang w:val="zh-CN"/>
              </w:rPr>
              <w:t>、自然人身份证明。（自然人投标提供）</w:t>
            </w:r>
          </w:p>
          <w:p w:rsidR="00DF134A" w:rsidRDefault="00CE7718">
            <w:pPr>
              <w:spacing w:line="360" w:lineRule="auto"/>
              <w:jc w:val="left"/>
              <w:rPr>
                <w:rStyle w:val="NormalCharacter"/>
                <w:rFonts w:ascii="宋体" w:hAnsi="宋体" w:cs="宋体"/>
                <w:bCs/>
                <w:sz w:val="24"/>
                <w:szCs w:val="24"/>
                <w:lang w:val="zh-CN"/>
              </w:rPr>
            </w:pPr>
            <w:r>
              <w:rPr>
                <w:rStyle w:val="NormalCharacter"/>
                <w:rFonts w:ascii="宋体" w:hAnsi="宋体" w:cs="宋体"/>
                <w:bCs/>
                <w:sz w:val="24"/>
                <w:szCs w:val="24"/>
                <w:lang w:val="zh-CN"/>
              </w:rPr>
              <w:t>6</w:t>
            </w:r>
            <w:r>
              <w:rPr>
                <w:rStyle w:val="NormalCharacter"/>
                <w:rFonts w:ascii="宋体" w:hAnsi="宋体" w:cs="宋体"/>
                <w:bCs/>
                <w:sz w:val="24"/>
                <w:szCs w:val="24"/>
                <w:lang w:val="zh-CN"/>
              </w:rPr>
              <w:t>、民办非企业单位登记证书。（民办非企业单位投标提供）</w:t>
            </w:r>
          </w:p>
          <w:p w:rsidR="00DF134A" w:rsidRDefault="00CE7718">
            <w:pPr>
              <w:spacing w:line="360" w:lineRule="auto"/>
              <w:jc w:val="left"/>
              <w:rPr>
                <w:rStyle w:val="NormalCharacter"/>
                <w:rFonts w:ascii="宋体" w:hAnsi="宋体"/>
                <w:b/>
                <w:sz w:val="24"/>
                <w:szCs w:val="24"/>
              </w:rPr>
            </w:pPr>
            <w:r>
              <w:rPr>
                <w:rStyle w:val="NormalCharacter"/>
                <w:rFonts w:ascii="宋体" w:hAnsi="宋体"/>
                <w:b/>
                <w:sz w:val="24"/>
                <w:szCs w:val="24"/>
              </w:rPr>
              <w:lastRenderedPageBreak/>
              <w:t>二、财务状况报告相关材料</w:t>
            </w:r>
          </w:p>
          <w:p w:rsidR="00DF134A" w:rsidRDefault="00CE7718">
            <w:pPr>
              <w:spacing w:line="360" w:lineRule="auto"/>
              <w:ind w:right="-11"/>
              <w:rPr>
                <w:rStyle w:val="NormalCharacter"/>
                <w:rFonts w:ascii="宋体" w:hAnsi="宋体" w:cs="宋体"/>
                <w:bCs/>
                <w:sz w:val="24"/>
                <w:szCs w:val="24"/>
                <w:lang w:val="zh-CN"/>
              </w:rPr>
            </w:pPr>
            <w:r>
              <w:rPr>
                <w:rStyle w:val="NormalCharacter"/>
                <w:rFonts w:ascii="宋体" w:hAnsi="宋体"/>
                <w:sz w:val="24"/>
                <w:szCs w:val="24"/>
              </w:rPr>
              <w:t>1</w:t>
            </w:r>
            <w:r>
              <w:rPr>
                <w:rStyle w:val="NormalCharacter"/>
                <w:rFonts w:ascii="宋体" w:hAnsi="宋体"/>
                <w:sz w:val="24"/>
                <w:szCs w:val="24"/>
              </w:rPr>
              <w:t>、</w:t>
            </w:r>
            <w:r>
              <w:rPr>
                <w:rStyle w:val="NormalCharacter"/>
                <w:rFonts w:ascii="宋体" w:hAnsi="宋体" w:cs="宋体"/>
                <w:bCs/>
                <w:sz w:val="24"/>
                <w:szCs w:val="24"/>
                <w:lang w:val="zh-CN"/>
              </w:rPr>
              <w:t>201</w:t>
            </w:r>
            <w:r>
              <w:rPr>
                <w:rStyle w:val="NormalCharacter"/>
                <w:rFonts w:ascii="宋体" w:hAnsi="宋体" w:cs="宋体" w:hint="eastAsia"/>
                <w:bCs/>
                <w:sz w:val="24"/>
                <w:szCs w:val="24"/>
              </w:rPr>
              <w:t>8</w:t>
            </w:r>
            <w:r>
              <w:rPr>
                <w:rStyle w:val="NormalCharacter"/>
                <w:rFonts w:ascii="宋体" w:hAnsi="宋体" w:cs="宋体" w:hint="eastAsia"/>
                <w:bCs/>
                <w:sz w:val="24"/>
                <w:szCs w:val="24"/>
              </w:rPr>
              <w:t>或</w:t>
            </w:r>
            <w:r>
              <w:rPr>
                <w:rStyle w:val="NormalCharacter"/>
                <w:rFonts w:ascii="宋体" w:hAnsi="宋体" w:cs="宋体" w:hint="eastAsia"/>
                <w:bCs/>
                <w:sz w:val="24"/>
                <w:szCs w:val="24"/>
              </w:rPr>
              <w:t>2019</w:t>
            </w:r>
            <w:r>
              <w:rPr>
                <w:rStyle w:val="NormalCharacter"/>
                <w:rFonts w:ascii="宋体" w:hAnsi="宋体" w:cs="宋体"/>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F134A" w:rsidRDefault="00CE7718">
            <w:pPr>
              <w:spacing w:line="360" w:lineRule="auto"/>
              <w:ind w:right="-11"/>
              <w:rPr>
                <w:rStyle w:val="NormalCharacter"/>
                <w:rFonts w:ascii="宋体" w:hAnsi="宋体" w:cs="宋体"/>
                <w:bCs/>
                <w:sz w:val="24"/>
                <w:szCs w:val="24"/>
                <w:lang w:val="zh-CN"/>
              </w:rPr>
            </w:pPr>
            <w:r>
              <w:rPr>
                <w:rStyle w:val="NormalCharacter"/>
                <w:rFonts w:ascii="宋体" w:hAnsi="宋体"/>
                <w:sz w:val="24"/>
                <w:szCs w:val="24"/>
              </w:rPr>
              <w:t>2</w:t>
            </w:r>
            <w:r>
              <w:rPr>
                <w:rStyle w:val="NormalCharacter"/>
                <w:rFonts w:ascii="宋体" w:hAnsi="宋体"/>
                <w:sz w:val="24"/>
                <w:szCs w:val="24"/>
              </w:rPr>
              <w:t>、</w:t>
            </w:r>
            <w:r>
              <w:rPr>
                <w:rStyle w:val="NormalCharacter"/>
                <w:rFonts w:ascii="宋体" w:hAnsi="宋体" w:cs="宋体"/>
                <w:bCs/>
                <w:sz w:val="24"/>
                <w:szCs w:val="24"/>
                <w:lang w:val="zh-CN"/>
              </w:rPr>
              <w:t>银行出具的资信证明；或财政部门认可的政府采购专业担保机构的证明文件和担保机构出具的投标担保函。（其他组织和自然人投标提供）</w:t>
            </w:r>
          </w:p>
          <w:p w:rsidR="00DF134A" w:rsidRDefault="00CE7718">
            <w:pPr>
              <w:spacing w:line="360" w:lineRule="auto"/>
              <w:ind w:right="-11"/>
              <w:rPr>
                <w:rStyle w:val="NormalCharacter"/>
                <w:rFonts w:ascii="宋体" w:hAnsi="宋体"/>
                <w:b/>
                <w:sz w:val="24"/>
                <w:szCs w:val="24"/>
              </w:rPr>
            </w:pPr>
            <w:r>
              <w:rPr>
                <w:rStyle w:val="NormalCharacter"/>
                <w:rFonts w:ascii="宋体" w:hAnsi="宋体"/>
                <w:b/>
                <w:sz w:val="24"/>
                <w:szCs w:val="24"/>
              </w:rPr>
              <w:t>三、依法缴纳税收相关材料</w:t>
            </w:r>
          </w:p>
          <w:p w:rsidR="00DF134A" w:rsidRDefault="00CE7718">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投标截止时间前三个月内任意一个月缴纳税收凭据。（依法免税的投标人，应提供相应文件证明依法免税）</w:t>
            </w:r>
          </w:p>
          <w:p w:rsidR="00DF134A" w:rsidRDefault="00CE7718">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四、依法缴纳社会保障资金的证明材料</w:t>
            </w:r>
          </w:p>
          <w:p w:rsidR="00DF134A" w:rsidRDefault="00CE7718">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rsidR="00DF134A" w:rsidRDefault="00CE7718">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五、履行合同所必须的设备和专业技术能力的证明材料</w:t>
            </w:r>
          </w:p>
          <w:p w:rsidR="00DF134A" w:rsidRDefault="00CE7718">
            <w:pPr>
              <w:spacing w:line="360" w:lineRule="auto"/>
              <w:jc w:val="left"/>
              <w:rPr>
                <w:rStyle w:val="NormalCharacter"/>
                <w:rFonts w:ascii="宋体" w:hAnsi="宋体"/>
                <w:kern w:val="0"/>
                <w:sz w:val="24"/>
                <w:szCs w:val="24"/>
              </w:rPr>
            </w:pPr>
            <w:r>
              <w:rPr>
                <w:rStyle w:val="NormalCharacter"/>
                <w:rFonts w:ascii="宋体" w:hAnsi="宋体" w:cs="宋体"/>
                <w:bCs/>
                <w:sz w:val="24"/>
                <w:szCs w:val="24"/>
                <w:lang w:val="zh-CN"/>
              </w:rPr>
              <w:t>相关设备的购置发票、专业技术人员职称证书、用</w:t>
            </w:r>
            <w:r>
              <w:rPr>
                <w:rStyle w:val="NormalCharacter"/>
                <w:rFonts w:ascii="宋体" w:hAnsi="宋体" w:cs="宋体"/>
                <w:bCs/>
                <w:sz w:val="24"/>
                <w:szCs w:val="24"/>
                <w:lang w:val="zh-CN"/>
              </w:rPr>
              <w:t>工合同等或者</w:t>
            </w:r>
            <w:r>
              <w:rPr>
                <w:rStyle w:val="NormalCharacter"/>
                <w:rFonts w:ascii="宋体" w:hAnsi="宋体"/>
                <w:kern w:val="0"/>
                <w:sz w:val="24"/>
                <w:szCs w:val="24"/>
              </w:rPr>
              <w:t>附投标人相关承诺函或声明。</w:t>
            </w:r>
          </w:p>
          <w:p w:rsidR="00DF134A" w:rsidRDefault="00CE7718">
            <w:pPr>
              <w:spacing w:line="360" w:lineRule="auto"/>
              <w:ind w:right="-11"/>
              <w:rPr>
                <w:rStyle w:val="NormalCharacter"/>
                <w:rFonts w:ascii="宋体" w:hAnsi="宋体" w:cs="宋体"/>
                <w:b/>
                <w:bCs/>
                <w:sz w:val="24"/>
                <w:szCs w:val="24"/>
                <w:lang w:val="zh-CN"/>
              </w:rPr>
            </w:pPr>
            <w:r>
              <w:rPr>
                <w:rStyle w:val="NormalCharacter"/>
                <w:rFonts w:ascii="宋体" w:hAnsi="宋体"/>
                <w:b/>
                <w:kern w:val="0"/>
                <w:sz w:val="24"/>
                <w:szCs w:val="24"/>
              </w:rPr>
              <w:t>六、</w:t>
            </w:r>
            <w:r>
              <w:rPr>
                <w:rStyle w:val="NormalCharacter"/>
                <w:rFonts w:ascii="宋体" w:hAnsi="宋体" w:cs="宋体"/>
                <w:b/>
                <w:bCs/>
                <w:sz w:val="24"/>
                <w:szCs w:val="24"/>
                <w:lang w:val="zh-CN"/>
              </w:rPr>
              <w:t>参加政府采购活动前</w:t>
            </w:r>
            <w:r>
              <w:rPr>
                <w:rStyle w:val="NormalCharacter"/>
                <w:rFonts w:ascii="宋体" w:hAnsi="宋体" w:cs="宋体"/>
                <w:b/>
                <w:bCs/>
                <w:sz w:val="24"/>
                <w:szCs w:val="24"/>
                <w:lang w:val="zh-CN"/>
              </w:rPr>
              <w:t>3</w:t>
            </w:r>
            <w:r>
              <w:rPr>
                <w:rStyle w:val="NormalCharacter"/>
                <w:rFonts w:ascii="宋体" w:hAnsi="宋体" w:cs="宋体"/>
                <w:b/>
                <w:bCs/>
                <w:sz w:val="24"/>
                <w:szCs w:val="24"/>
                <w:lang w:val="zh-CN"/>
              </w:rPr>
              <w:t>年内在经营活动中没有重大违法记录的声明</w:t>
            </w:r>
          </w:p>
          <w:p w:rsidR="00DF134A" w:rsidRDefault="00CE7718">
            <w:pPr>
              <w:spacing w:line="360" w:lineRule="auto"/>
              <w:contextualSpacing/>
              <w:jc w:val="left"/>
              <w:rPr>
                <w:rStyle w:val="NormalCharacter"/>
                <w:rFonts w:ascii="宋体" w:hAnsi="宋体" w:cs="宋体"/>
                <w:bCs/>
                <w:sz w:val="24"/>
                <w:szCs w:val="24"/>
                <w:lang w:val="zh-CN"/>
              </w:rPr>
            </w:pPr>
            <w:r>
              <w:rPr>
                <w:rStyle w:val="NormalCharacter"/>
                <w:rFonts w:ascii="宋体" w:hAnsi="宋体" w:cs="宋体"/>
                <w:bCs/>
                <w:sz w:val="24"/>
                <w:szCs w:val="24"/>
                <w:lang w:val="zh-CN"/>
              </w:rPr>
              <w:t>投标人</w:t>
            </w:r>
            <w:r>
              <w:rPr>
                <w:rStyle w:val="NormalCharacter"/>
                <w:rFonts w:ascii="宋体" w:hAnsi="宋体" w:cs="宋体"/>
                <w:bCs/>
                <w:sz w:val="24"/>
                <w:szCs w:val="24"/>
                <w:lang w:val="zh-CN"/>
              </w:rPr>
              <w:t>“</w:t>
            </w:r>
            <w:r>
              <w:rPr>
                <w:rStyle w:val="NormalCharacter"/>
                <w:rFonts w:ascii="宋体" w:hAnsi="宋体" w:cs="宋体"/>
                <w:bCs/>
                <w:sz w:val="24"/>
                <w:szCs w:val="24"/>
                <w:lang w:val="zh-CN"/>
              </w:rPr>
              <w:t>参加政府采购活动前</w:t>
            </w:r>
            <w:r>
              <w:rPr>
                <w:rStyle w:val="NormalCharacter"/>
                <w:rFonts w:ascii="宋体" w:hAnsi="宋体" w:cs="宋体"/>
                <w:bCs/>
                <w:sz w:val="24"/>
                <w:szCs w:val="24"/>
                <w:lang w:val="zh-CN"/>
              </w:rPr>
              <w:t>3</w:t>
            </w:r>
            <w:r>
              <w:rPr>
                <w:rStyle w:val="NormalCharacter"/>
                <w:rFonts w:ascii="宋体" w:hAnsi="宋体" w:cs="宋体"/>
                <w:bCs/>
                <w:sz w:val="24"/>
                <w:szCs w:val="24"/>
                <w:lang w:val="zh-CN"/>
              </w:rPr>
              <w:t>年内在经营活动中没有重大违法记录的书面声明</w:t>
            </w:r>
            <w:r>
              <w:rPr>
                <w:rStyle w:val="NormalCharacter"/>
                <w:rFonts w:ascii="宋体" w:hAnsi="宋体" w:cs="宋体"/>
                <w:bCs/>
                <w:sz w:val="24"/>
                <w:szCs w:val="24"/>
                <w:lang w:val="zh-CN"/>
              </w:rPr>
              <w:t>”</w:t>
            </w:r>
            <w:r>
              <w:rPr>
                <w:rStyle w:val="NormalCharacter"/>
                <w:rFonts w:ascii="宋体" w:hAnsi="宋体" w:cs="宋体"/>
                <w:bCs/>
                <w:sz w:val="24"/>
                <w:szCs w:val="24"/>
                <w:lang w:val="zh-CN"/>
              </w:rPr>
              <w:t>。</w:t>
            </w:r>
            <w:r>
              <w:rPr>
                <w:rStyle w:val="NormalCharacter"/>
                <w:rFonts w:ascii="宋体" w:hAnsi="宋体" w:cs="宋体"/>
                <w:bCs/>
                <w:sz w:val="24"/>
                <w:szCs w:val="24"/>
                <w:lang w:val="zh-CN"/>
              </w:rPr>
              <w:t xml:space="preserve"> </w:t>
            </w:r>
            <w:r>
              <w:rPr>
                <w:rStyle w:val="NormalCharacter"/>
                <w:rFonts w:ascii="宋体" w:hAnsi="宋体" w:cs="宋体"/>
                <w:bCs/>
                <w:sz w:val="24"/>
                <w:szCs w:val="24"/>
                <w:lang w:val="zh-CN"/>
              </w:rPr>
              <w:t>重大违法记录，是指投标人因违法经营受到刑事处罚或者责令停产停业、吊销许可证或者执照、较大数额罚款等行政处罚。</w:t>
            </w:r>
          </w:p>
          <w:p w:rsidR="00DF134A" w:rsidRDefault="00CE7718">
            <w:pPr>
              <w:spacing w:line="360" w:lineRule="auto"/>
              <w:contextualSpacing/>
              <w:jc w:val="left"/>
              <w:rPr>
                <w:rStyle w:val="NormalCharacter"/>
                <w:rFonts w:ascii="宋体" w:hAnsi="宋体"/>
                <w:kern w:val="0"/>
                <w:sz w:val="24"/>
                <w:szCs w:val="24"/>
              </w:rPr>
            </w:pPr>
            <w:r>
              <w:rPr>
                <w:rStyle w:val="NormalCharacter"/>
                <w:rFonts w:ascii="宋体" w:hAnsi="宋体" w:cs="宋体"/>
                <w:b/>
                <w:bCs/>
                <w:sz w:val="24"/>
                <w:szCs w:val="24"/>
                <w:lang w:val="zh-CN"/>
              </w:rPr>
              <w:lastRenderedPageBreak/>
              <w:t>七、</w:t>
            </w:r>
            <w:r>
              <w:rPr>
                <w:rStyle w:val="NormalCharacter"/>
                <w:rFonts w:ascii="宋体" w:hAnsi="宋体" w:cs="宋体" w:hint="eastAsia"/>
                <w:b/>
                <w:bCs/>
                <w:sz w:val="24"/>
                <w:szCs w:val="24"/>
                <w:lang w:val="zh-CN"/>
              </w:rPr>
              <w:t>未被列入“信用中国”网站</w:t>
            </w:r>
            <w:r>
              <w:rPr>
                <w:rStyle w:val="NormalCharacter"/>
                <w:rFonts w:ascii="宋体" w:hAnsi="宋体" w:cs="宋体" w:hint="eastAsia"/>
                <w:b/>
                <w:bCs/>
                <w:sz w:val="24"/>
                <w:szCs w:val="24"/>
                <w:lang w:val="zh-CN"/>
              </w:rPr>
              <w:t>(www.creditchina.gov.cn)</w:t>
            </w:r>
            <w:r>
              <w:rPr>
                <w:rStyle w:val="NormalCharacter"/>
                <w:rFonts w:ascii="宋体" w:hAnsi="宋体" w:cs="宋体" w:hint="eastAsia"/>
                <w:b/>
                <w:bCs/>
                <w:sz w:val="24"/>
                <w:szCs w:val="24"/>
                <w:lang w:val="zh-CN"/>
              </w:rPr>
              <w:t>失信被执行人、重大税收违法案件当事人名单的投标人；“中国政府采购网”</w:t>
            </w:r>
            <w:r>
              <w:rPr>
                <w:rStyle w:val="NormalCharacter"/>
                <w:rFonts w:ascii="宋体" w:hAnsi="宋体" w:cs="宋体" w:hint="eastAsia"/>
                <w:b/>
                <w:bCs/>
                <w:sz w:val="24"/>
                <w:szCs w:val="24"/>
                <w:lang w:val="zh-CN"/>
              </w:rPr>
              <w:t xml:space="preserve"> (www.ccgp.gov.cn)</w:t>
            </w:r>
            <w:r>
              <w:rPr>
                <w:rStyle w:val="NormalCharacter"/>
                <w:rFonts w:ascii="宋体" w:hAnsi="宋体" w:cs="宋体" w:hint="eastAsia"/>
                <w:b/>
                <w:bCs/>
                <w:sz w:val="24"/>
                <w:szCs w:val="24"/>
                <w:lang w:val="zh-CN"/>
              </w:rPr>
              <w:t>政府采购严重违法失信行为记录名单的投标人；</w:t>
            </w:r>
            <w:r>
              <w:rPr>
                <w:rStyle w:val="NormalCharacter"/>
                <w:rFonts w:ascii="宋体" w:hAnsi="宋体" w:cs="宋体" w:hint="eastAsia"/>
                <w:b/>
                <w:bCs/>
                <w:sz w:val="24"/>
                <w:szCs w:val="24"/>
                <w:lang w:val="zh-CN"/>
              </w:rPr>
              <w:t>“中国社会组织公共服务平台”网站（</w:t>
            </w:r>
            <w:r>
              <w:rPr>
                <w:rStyle w:val="NormalCharacter"/>
                <w:rFonts w:ascii="宋体" w:hAnsi="宋体" w:cs="宋体" w:hint="eastAsia"/>
                <w:b/>
                <w:bCs/>
                <w:sz w:val="24"/>
                <w:szCs w:val="24"/>
                <w:lang w:val="zh-CN"/>
              </w:rPr>
              <w:t>www.chinanpo.gov.cn</w:t>
            </w:r>
            <w:r>
              <w:rPr>
                <w:rStyle w:val="NormalCharacter"/>
                <w:rFonts w:ascii="宋体" w:hAnsi="宋体" w:cs="宋体" w:hint="eastAsia"/>
                <w:b/>
                <w:bCs/>
                <w:sz w:val="24"/>
                <w:szCs w:val="24"/>
                <w:lang w:val="zh-CN"/>
              </w:rPr>
              <w:t>）严重违法失信名单的社会组织。</w:t>
            </w:r>
            <w:r>
              <w:rPr>
                <w:rStyle w:val="NormalCharacter"/>
                <w:rFonts w:ascii="宋体" w:hAnsi="宋体"/>
                <w:b/>
                <w:sz w:val="24"/>
                <w:szCs w:val="24"/>
              </w:rPr>
              <w:t>（</w:t>
            </w:r>
            <w:r>
              <w:rPr>
                <w:rStyle w:val="NormalCharacter"/>
                <w:rFonts w:ascii="宋体" w:hAnsi="宋体"/>
                <w:kern w:val="0"/>
                <w:sz w:val="24"/>
                <w:szCs w:val="24"/>
              </w:rPr>
              <w:t>联合体形式投标的，联合体成员存在不良信用记录，视同联合体存在不良信用记录）。</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1</w:t>
            </w:r>
            <w:r>
              <w:rPr>
                <w:rStyle w:val="NormalCharacter"/>
                <w:rFonts w:ascii="宋体" w:hAnsi="宋体"/>
                <w:kern w:val="0"/>
                <w:sz w:val="24"/>
                <w:szCs w:val="24"/>
              </w:rPr>
              <w:t>、查询渠道：</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①“</w:t>
            </w:r>
            <w:r>
              <w:rPr>
                <w:rStyle w:val="NormalCharacter"/>
                <w:rFonts w:ascii="宋体" w:hAnsi="宋体"/>
                <w:kern w:val="0"/>
                <w:sz w:val="24"/>
                <w:szCs w:val="24"/>
              </w:rPr>
              <w:t>信用中国</w:t>
            </w:r>
            <w:r>
              <w:rPr>
                <w:rStyle w:val="NormalCharacter"/>
                <w:rFonts w:ascii="宋体" w:hAnsi="宋体"/>
                <w:kern w:val="0"/>
                <w:sz w:val="24"/>
                <w:szCs w:val="24"/>
              </w:rPr>
              <w:t>”</w:t>
            </w:r>
            <w:r>
              <w:rPr>
                <w:rStyle w:val="NormalCharacter"/>
                <w:rFonts w:ascii="宋体" w:hAnsi="宋体"/>
                <w:kern w:val="0"/>
                <w:sz w:val="24"/>
                <w:szCs w:val="24"/>
              </w:rPr>
              <w:t>网站（</w:t>
            </w:r>
            <w:r>
              <w:rPr>
                <w:rStyle w:val="NormalCharacter"/>
                <w:kern w:val="0"/>
                <w:sz w:val="24"/>
                <w:szCs w:val="24"/>
              </w:rPr>
              <w:t>www.creditchina.gov.cn</w:t>
            </w:r>
            <w:r>
              <w:rPr>
                <w:rStyle w:val="NormalCharacter"/>
                <w:rFonts w:ascii="宋体" w:hAnsi="宋体"/>
                <w:kern w:val="0"/>
                <w:sz w:val="24"/>
                <w:szCs w:val="24"/>
              </w:rPr>
              <w:t>）</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②“</w:t>
            </w:r>
            <w:r>
              <w:rPr>
                <w:rStyle w:val="NormalCharacter"/>
                <w:rFonts w:ascii="宋体" w:hAnsi="宋体"/>
                <w:kern w:val="0"/>
                <w:sz w:val="24"/>
                <w:szCs w:val="24"/>
              </w:rPr>
              <w:t>中国政府采购网</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www.ccgp.gov.cn</w:t>
            </w:r>
            <w:r>
              <w:rPr>
                <w:rStyle w:val="NormalCharacter"/>
                <w:rFonts w:ascii="宋体" w:hAnsi="宋体"/>
                <w:kern w:val="0"/>
                <w:sz w:val="24"/>
                <w:szCs w:val="24"/>
              </w:rPr>
              <w:t>）</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③“</w:t>
            </w:r>
            <w:r>
              <w:rPr>
                <w:rStyle w:val="NormalCharacter"/>
                <w:rFonts w:ascii="宋体" w:hAnsi="宋体"/>
                <w:kern w:val="0"/>
                <w:sz w:val="24"/>
                <w:szCs w:val="24"/>
              </w:rPr>
              <w:t>中国社会组织公共服务平台</w:t>
            </w:r>
            <w:r>
              <w:rPr>
                <w:rStyle w:val="NormalCharacter"/>
                <w:rFonts w:ascii="宋体" w:hAnsi="宋体"/>
                <w:kern w:val="0"/>
                <w:sz w:val="24"/>
                <w:szCs w:val="24"/>
              </w:rPr>
              <w:t>”</w:t>
            </w:r>
            <w:r>
              <w:rPr>
                <w:rStyle w:val="NormalCharacter"/>
                <w:rFonts w:ascii="宋体" w:hAnsi="宋体"/>
                <w:kern w:val="0"/>
                <w:sz w:val="24"/>
                <w:szCs w:val="24"/>
              </w:rPr>
              <w:t>网站（</w:t>
            </w:r>
            <w:r>
              <w:rPr>
                <w:rStyle w:val="NormalCharacter"/>
                <w:rFonts w:ascii="宋体" w:hAnsi="宋体"/>
                <w:kern w:val="0"/>
                <w:sz w:val="24"/>
                <w:szCs w:val="24"/>
              </w:rPr>
              <w:t>www.chinanpo.gov.cn</w:t>
            </w:r>
            <w:r>
              <w:rPr>
                <w:rStyle w:val="NormalCharacter"/>
                <w:rFonts w:ascii="宋体" w:hAnsi="宋体"/>
                <w:kern w:val="0"/>
                <w:sz w:val="24"/>
                <w:szCs w:val="24"/>
              </w:rPr>
              <w:t>）（仅查询社会组织）；</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w:t>
            </w:r>
            <w:r>
              <w:rPr>
                <w:rStyle w:val="NormalCharacter"/>
                <w:rFonts w:ascii="宋体" w:hAnsi="宋体"/>
                <w:kern w:val="0"/>
                <w:sz w:val="24"/>
                <w:szCs w:val="24"/>
              </w:rPr>
              <w:t>、截止时间：同投标截止时间；</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w:t>
            </w:r>
            <w:r>
              <w:rPr>
                <w:rStyle w:val="NormalCharacter"/>
                <w:rFonts w:ascii="宋体" w:hAnsi="宋体"/>
                <w:kern w:val="0"/>
                <w:sz w:val="24"/>
                <w:szCs w:val="24"/>
              </w:rPr>
              <w:t>、信用信息查询记录和证据留存具体方式：经采购人确认的查询结果网页截图作为查询记录和证据，与其他采购文件一并保存；</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w:t>
            </w:r>
            <w:r>
              <w:rPr>
                <w:rStyle w:val="NormalCharacter"/>
                <w:rFonts w:ascii="宋体" w:hAnsi="宋体"/>
                <w:kern w:val="0"/>
                <w:sz w:val="24"/>
                <w:szCs w:val="24"/>
              </w:rPr>
              <w:t>、信用信息的使用原则：经采购人认定的被列入失信被执行人、重大税收违法案件当事人名单、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严重违法失信企业名单（黑名单）、严重违法失信社会组织名单的投标人，将拒绝其参与本次政府采购活动。</w:t>
            </w:r>
          </w:p>
          <w:p w:rsidR="00DF134A" w:rsidRDefault="00CE7718">
            <w:pPr>
              <w:spacing w:line="360" w:lineRule="auto"/>
              <w:contextualSpacing/>
              <w:rPr>
                <w:rStyle w:val="NormalCharacter"/>
                <w:rFonts w:ascii="宋体" w:hAnsi="宋体"/>
                <w:sz w:val="24"/>
                <w:szCs w:val="24"/>
              </w:rPr>
            </w:pPr>
            <w:r>
              <w:rPr>
                <w:rStyle w:val="NormalCharacter"/>
                <w:rFonts w:ascii="宋体" w:hAnsi="宋体"/>
                <w:kern w:val="0"/>
                <w:sz w:val="24"/>
                <w:szCs w:val="24"/>
              </w:rPr>
              <w:t>5</w:t>
            </w:r>
            <w:r>
              <w:rPr>
                <w:rStyle w:val="NormalCharacter"/>
                <w:rFonts w:ascii="宋体" w:hAnsi="宋体"/>
                <w:kern w:val="0"/>
                <w:sz w:val="24"/>
                <w:szCs w:val="24"/>
              </w:rPr>
              <w:t>、投标人无须提供</w:t>
            </w:r>
            <w:r>
              <w:rPr>
                <w:rStyle w:val="NormalCharacter"/>
                <w:rFonts w:ascii="宋体" w:hAnsi="宋体" w:cs="微软雅黑"/>
                <w:bCs/>
                <w:sz w:val="24"/>
                <w:szCs w:val="24"/>
              </w:rPr>
              <w:t>信用记录查询结果网页截屏。</w:t>
            </w:r>
            <w:r>
              <w:rPr>
                <w:rStyle w:val="NormalCharacter"/>
                <w:rFonts w:ascii="宋体" w:hAnsi="宋体"/>
                <w:kern w:val="0"/>
                <w:sz w:val="24"/>
                <w:szCs w:val="24"/>
              </w:rPr>
              <w:t>投标人不良信用记录以采购人查询结果为准，采购人查询之后，网站信息发生的任何变更不再作为评审依据，投标人自行提供的与网站信息不一致的其他</w:t>
            </w:r>
            <w:r>
              <w:rPr>
                <w:rStyle w:val="NormalCharacter"/>
                <w:rFonts w:ascii="宋体" w:hAnsi="宋体"/>
                <w:kern w:val="0"/>
                <w:sz w:val="24"/>
                <w:szCs w:val="24"/>
              </w:rPr>
              <w:t>证明材料亦不作为评审依据。</w:t>
            </w:r>
          </w:p>
        </w:tc>
      </w:tr>
      <w:tr w:rsidR="00DF134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联合体投标</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rPr>
                <w:rStyle w:val="NormalCharacter"/>
                <w:rFonts w:ascii="宋体" w:hAnsi="宋体" w:cs="宋体"/>
                <w:bCs/>
                <w:sz w:val="24"/>
                <w:szCs w:val="24"/>
              </w:rPr>
            </w:pPr>
            <w:r>
              <w:rPr>
                <w:rStyle w:val="NormalCharacter"/>
                <w:rFonts w:ascii="宋体" w:hAnsi="宋体"/>
                <w:kern w:val="0"/>
                <w:sz w:val="24"/>
                <w:szCs w:val="24"/>
              </w:rPr>
              <w:t>本项目接受联合体投标</w:t>
            </w:r>
            <w:r>
              <w:rPr>
                <w:rStyle w:val="NormalCharacter"/>
                <w:rFonts w:ascii="宋体" w:hAnsi="宋体" w:hint="eastAsia"/>
                <w:kern w:val="0"/>
                <w:sz w:val="24"/>
                <w:szCs w:val="24"/>
              </w:rPr>
              <w:t>，联合体内的成员数量不得超过三名。联合体各方应当签订联合体协议，明确约定各方应承担的工作和责</w:t>
            </w:r>
            <w:r>
              <w:rPr>
                <w:rStyle w:val="NormalCharacter"/>
                <w:rFonts w:ascii="宋体" w:hAnsi="宋体" w:hint="eastAsia"/>
                <w:kern w:val="0"/>
                <w:sz w:val="24"/>
                <w:szCs w:val="24"/>
              </w:rPr>
              <w:lastRenderedPageBreak/>
              <w:t>任；联合体中标的，联合体各方应当共同与采购人签订合同，共同向采购人承担连带责任。</w:t>
            </w:r>
          </w:p>
        </w:tc>
      </w:tr>
      <w:tr w:rsidR="00DF134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lastRenderedPageBreak/>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ind w:firstLineChars="200" w:firstLine="480"/>
              <w:rPr>
                <w:rStyle w:val="NormalCharacter"/>
                <w:rFonts w:ascii="宋体" w:hAnsi="宋体" w:cs="宋体"/>
                <w:bCs/>
                <w:color w:val="000000" w:themeColor="text1"/>
                <w:sz w:val="24"/>
                <w:szCs w:val="24"/>
                <w:lang w:val="zh-CN"/>
              </w:rPr>
            </w:pPr>
            <w:r>
              <w:rPr>
                <w:rStyle w:val="NormalCharacter"/>
                <w:rFonts w:ascii="宋体" w:hAnsi="宋体" w:cs="宋体"/>
                <w:bCs/>
                <w:color w:val="000000" w:themeColor="text1"/>
                <w:sz w:val="24"/>
                <w:szCs w:val="24"/>
                <w:lang w:val="zh-CN"/>
              </w:rPr>
              <w:t>★</w:t>
            </w:r>
            <w:r>
              <w:rPr>
                <w:rStyle w:val="NormalCharacter"/>
                <w:rFonts w:ascii="宋体" w:hAnsi="宋体" w:cs="宋体"/>
                <w:bCs/>
                <w:color w:val="000000" w:themeColor="text1"/>
                <w:sz w:val="24"/>
                <w:szCs w:val="24"/>
                <w:lang w:val="zh-CN"/>
              </w:rPr>
              <w:t>最高限价</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UserStyle33"/>
              <w:shd w:val="clear" w:color="auto" w:fill="FFFFFF"/>
              <w:spacing w:line="360" w:lineRule="auto"/>
              <w:contextualSpacing/>
              <w:jc w:val="left"/>
              <w:rPr>
                <w:rStyle w:val="NormalCharacter"/>
                <w:rFonts w:ascii="宋体" w:hAnsi="宋体" w:cs="宋体"/>
                <w:bCs/>
                <w:color w:val="000000" w:themeColor="text1"/>
                <w:lang w:val="zh-CN"/>
              </w:rPr>
            </w:pPr>
            <w:r>
              <w:rPr>
                <w:rFonts w:hint="eastAsia"/>
                <w:bCs/>
                <w:snapToGrid w:val="0"/>
              </w:rPr>
              <w:t>3.845</w:t>
            </w:r>
            <w:r>
              <w:rPr>
                <w:b/>
                <w:bCs/>
                <w:snapToGrid w:val="0"/>
              </w:rPr>
              <w:t>元</w:t>
            </w:r>
            <w:r>
              <w:rPr>
                <w:b/>
                <w:bCs/>
                <w:snapToGrid w:val="0"/>
              </w:rPr>
              <w:t>/m³</w:t>
            </w:r>
            <w:r>
              <w:rPr>
                <w:rStyle w:val="NormalCharacter"/>
                <w:rFonts w:ascii="宋体" w:hAnsi="宋体" w:cs="宋体"/>
                <w:bCs/>
                <w:color w:val="000000" w:themeColor="text1"/>
                <w:lang w:val="zh-CN"/>
              </w:rPr>
              <w:t>，超出最高限价的投标</w:t>
            </w:r>
            <w:r>
              <w:rPr>
                <w:rStyle w:val="NormalCharacter"/>
                <w:rFonts w:ascii="宋体" w:hAnsi="宋体"/>
                <w:color w:val="000000" w:themeColor="text1"/>
                <w:kern w:val="0"/>
              </w:rPr>
              <w:t>无效。</w:t>
            </w:r>
          </w:p>
        </w:tc>
      </w:tr>
      <w:tr w:rsidR="00DF134A">
        <w:trPr>
          <w:trHeight w:val="64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cs="宋体"/>
                <w:bCs/>
                <w:color w:val="000000" w:themeColor="text1"/>
                <w:sz w:val="24"/>
                <w:szCs w:val="24"/>
                <w:lang w:val="zh-CN"/>
              </w:rPr>
            </w:pPr>
            <w:r>
              <w:rPr>
                <w:rStyle w:val="NormalCharacter"/>
                <w:rFonts w:ascii="宋体" w:hAnsi="宋体" w:cs="宋体"/>
                <w:bCs/>
                <w:color w:val="000000" w:themeColor="text1"/>
                <w:sz w:val="24"/>
                <w:szCs w:val="24"/>
                <w:lang w:val="zh-CN"/>
              </w:rPr>
              <w:t>现场考察</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olor w:val="000000" w:themeColor="text1"/>
                <w:kern w:val="0"/>
                <w:sz w:val="24"/>
                <w:szCs w:val="24"/>
                <w:lang w:val="zh-CN"/>
              </w:rPr>
            </w:pPr>
            <w:r>
              <w:rPr>
                <w:rStyle w:val="NormalCharacter"/>
                <w:rFonts w:ascii="宋体" w:hAnsi="宋体" w:cs="宋体"/>
                <w:bCs/>
                <w:color w:val="000000" w:themeColor="text1"/>
                <w:sz w:val="24"/>
                <w:szCs w:val="24"/>
                <w:lang w:val="zh-CN"/>
              </w:rPr>
              <w:t>不组织</w:t>
            </w:r>
          </w:p>
        </w:tc>
      </w:tr>
      <w:tr w:rsidR="00DF134A">
        <w:trPr>
          <w:trHeight w:val="55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开标前答疑会</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kern w:val="0"/>
                <w:sz w:val="24"/>
                <w:szCs w:val="24"/>
                <w:lang w:val="zh-CN"/>
              </w:rPr>
            </w:pPr>
            <w:r>
              <w:rPr>
                <w:rStyle w:val="NormalCharacter"/>
                <w:rFonts w:ascii="宋体" w:hAnsi="宋体" w:cs="宋体"/>
                <w:bCs/>
                <w:sz w:val="24"/>
                <w:szCs w:val="24"/>
                <w:lang w:val="zh-CN"/>
              </w:rPr>
              <w:t>不召开</w:t>
            </w:r>
          </w:p>
        </w:tc>
      </w:tr>
      <w:tr w:rsidR="00DF134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进口产品参与</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rPr>
                <w:rStyle w:val="NormalCharacter"/>
                <w:rFonts w:ascii="宋体" w:hAnsi="宋体" w:cs="宋体"/>
                <w:bCs/>
                <w:sz w:val="24"/>
                <w:szCs w:val="24"/>
                <w:lang w:val="zh-CN"/>
              </w:rPr>
            </w:pPr>
            <w:r>
              <w:rPr>
                <w:rStyle w:val="NormalCharacter"/>
                <w:rFonts w:ascii="宋体" w:hAnsi="宋体" w:cs="宋体"/>
                <w:bCs/>
                <w:sz w:val="24"/>
                <w:szCs w:val="24"/>
                <w:lang w:val="zh-CN"/>
              </w:rPr>
              <w:t>不允许</w:t>
            </w:r>
            <w:r>
              <w:rPr>
                <w:rStyle w:val="NormalCharacter"/>
                <w:rFonts w:ascii="宋体" w:hAnsi="宋体" w:cs="宋体"/>
                <w:bCs/>
                <w:sz w:val="24"/>
                <w:szCs w:val="24"/>
                <w:lang w:val="zh-CN"/>
              </w:rPr>
              <w:t xml:space="preserve">  </w:t>
            </w:r>
          </w:p>
        </w:tc>
      </w:tr>
      <w:tr w:rsidR="00DF134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投标有效期</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sz w:val="24"/>
                <w:szCs w:val="24"/>
              </w:rPr>
            </w:pPr>
            <w:r>
              <w:rPr>
                <w:rStyle w:val="NormalCharacter"/>
                <w:rFonts w:ascii="宋体" w:hAnsi="宋体"/>
                <w:sz w:val="24"/>
                <w:szCs w:val="24"/>
              </w:rPr>
              <w:t>60</w:t>
            </w:r>
            <w:r>
              <w:rPr>
                <w:rStyle w:val="NormalCharacter"/>
                <w:rFonts w:ascii="宋体" w:hAnsi="宋体"/>
                <w:sz w:val="24"/>
                <w:szCs w:val="24"/>
              </w:rPr>
              <w:t>天（自</w:t>
            </w:r>
            <w:r>
              <w:rPr>
                <w:rStyle w:val="NormalCharacter"/>
                <w:rFonts w:ascii="宋体" w:hAnsi="宋体"/>
                <w:kern w:val="0"/>
                <w:sz w:val="24"/>
                <w:szCs w:val="24"/>
              </w:rPr>
              <w:t>提交投标文件的截止之日起算</w:t>
            </w:r>
            <w:r>
              <w:rPr>
                <w:rStyle w:val="NormalCharacter"/>
                <w:rFonts w:ascii="宋体" w:hAnsi="宋体"/>
                <w:sz w:val="24"/>
                <w:szCs w:val="24"/>
              </w:rPr>
              <w:t>）</w:t>
            </w:r>
          </w:p>
          <w:p w:rsidR="00DF134A" w:rsidRDefault="00CE7718">
            <w:pPr>
              <w:spacing w:line="360" w:lineRule="auto"/>
              <w:rPr>
                <w:rStyle w:val="NormalCharacter"/>
                <w:rFonts w:ascii="宋体" w:hAnsi="宋体"/>
                <w:sz w:val="24"/>
                <w:szCs w:val="24"/>
              </w:rPr>
            </w:pPr>
            <w:r>
              <w:rPr>
                <w:rStyle w:val="NormalCharacter"/>
                <w:rFonts w:ascii="宋体" w:hAnsi="宋体"/>
                <w:sz w:val="24"/>
                <w:szCs w:val="24"/>
                <w:lang w:val="zh-CN"/>
              </w:rPr>
              <w:t>中标人投标有效期延至合同验收之日，</w:t>
            </w:r>
            <w:r>
              <w:rPr>
                <w:rStyle w:val="NormalCharacter"/>
                <w:rFonts w:ascii="宋体" w:hAnsi="宋体"/>
                <w:kern w:val="0"/>
                <w:sz w:val="24"/>
                <w:szCs w:val="24"/>
              </w:rPr>
              <w:t>中标人全部合同义务履行完毕为止。</w:t>
            </w:r>
          </w:p>
        </w:tc>
      </w:tr>
      <w:tr w:rsidR="00DF134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中标人将本项目的非主体、非关键性</w:t>
            </w:r>
          </w:p>
          <w:p w:rsidR="00DF134A" w:rsidRDefault="00CE7718">
            <w:pPr>
              <w:spacing w:line="360" w:lineRule="auto"/>
              <w:jc w:val="center"/>
              <w:rPr>
                <w:rStyle w:val="NormalCharacter"/>
                <w:rFonts w:ascii="宋体" w:hAnsi="宋体"/>
                <w:sz w:val="24"/>
                <w:szCs w:val="24"/>
              </w:rPr>
            </w:pPr>
            <w:r>
              <w:rPr>
                <w:rStyle w:val="NormalCharacter"/>
                <w:rFonts w:ascii="宋体" w:hAnsi="宋体" w:cs="宋体"/>
                <w:bCs/>
                <w:sz w:val="24"/>
                <w:szCs w:val="24"/>
                <w:lang w:val="zh-CN"/>
              </w:rPr>
              <w:t>工作分包</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rPr>
                <w:rStyle w:val="NormalCharacter"/>
                <w:rFonts w:ascii="宋体" w:hAnsi="宋体"/>
                <w:sz w:val="24"/>
                <w:szCs w:val="24"/>
              </w:rPr>
            </w:pPr>
            <w:r>
              <w:rPr>
                <w:rStyle w:val="NormalCharacter"/>
                <w:rFonts w:ascii="宋体" w:hAnsi="宋体" w:cs="宋体"/>
                <w:bCs/>
                <w:sz w:val="24"/>
                <w:szCs w:val="24"/>
                <w:lang w:val="zh-CN"/>
              </w:rPr>
              <w:t>不允许</w:t>
            </w:r>
            <w:r>
              <w:rPr>
                <w:rStyle w:val="NormalCharacter"/>
                <w:rFonts w:ascii="宋体" w:hAnsi="宋体" w:cs="宋体"/>
                <w:bCs/>
                <w:sz w:val="24"/>
                <w:szCs w:val="24"/>
                <w:lang w:val="zh-CN"/>
              </w:rPr>
              <w:t xml:space="preserve">   </w:t>
            </w:r>
            <w:r>
              <w:rPr>
                <w:rStyle w:val="NormalCharacter"/>
                <w:rFonts w:ascii="宋体" w:hAnsi="宋体" w:cs="宋体"/>
                <w:b/>
                <w:bCs/>
                <w:sz w:val="24"/>
                <w:szCs w:val="24"/>
                <w:lang w:val="zh-CN"/>
              </w:rPr>
              <w:t>□</w:t>
            </w:r>
            <w:r>
              <w:rPr>
                <w:rStyle w:val="NormalCharacter"/>
                <w:rFonts w:ascii="宋体" w:hAnsi="宋体"/>
                <w:sz w:val="24"/>
                <w:szCs w:val="24"/>
              </w:rPr>
              <w:t>允许</w:t>
            </w:r>
          </w:p>
        </w:tc>
      </w:tr>
      <w:tr w:rsidR="00DF134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投标截止及</w:t>
            </w:r>
          </w:p>
          <w:p w:rsidR="00DF134A" w:rsidRDefault="00CE7718">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开标时间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宋体"/>
                <w:bCs/>
                <w:sz w:val="24"/>
                <w:szCs w:val="24"/>
                <w:lang w:val="zh-CN"/>
              </w:rPr>
            </w:pPr>
            <w:r>
              <w:rPr>
                <w:rStyle w:val="NormalCharacter"/>
                <w:rFonts w:ascii="宋体" w:hAnsi="宋体" w:cs="宋体" w:hint="eastAsia"/>
                <w:bCs/>
                <w:sz w:val="24"/>
                <w:szCs w:val="24"/>
              </w:rPr>
              <w:t>2020</w:t>
            </w:r>
            <w:r>
              <w:rPr>
                <w:rStyle w:val="NormalCharacter"/>
                <w:rFonts w:ascii="宋体" w:hAnsi="宋体" w:cs="宋体"/>
                <w:bCs/>
                <w:sz w:val="24"/>
                <w:szCs w:val="24"/>
              </w:rPr>
              <w:t>年</w:t>
            </w:r>
            <w:r>
              <w:rPr>
                <w:rStyle w:val="NormalCharacter"/>
                <w:rFonts w:ascii="宋体" w:hAnsi="宋体" w:cs="宋体" w:hint="eastAsia"/>
                <w:bCs/>
                <w:sz w:val="24"/>
                <w:szCs w:val="24"/>
              </w:rPr>
              <w:t>7</w:t>
            </w:r>
            <w:r>
              <w:rPr>
                <w:rStyle w:val="NormalCharacter"/>
                <w:rFonts w:ascii="宋体" w:hAnsi="宋体" w:cs="宋体"/>
                <w:bCs/>
                <w:sz w:val="24"/>
                <w:szCs w:val="24"/>
              </w:rPr>
              <w:t>月</w:t>
            </w:r>
            <w:r>
              <w:rPr>
                <w:rStyle w:val="NormalCharacter"/>
                <w:rFonts w:ascii="宋体" w:hAnsi="宋体" w:cs="宋体" w:hint="eastAsia"/>
                <w:bCs/>
                <w:sz w:val="24"/>
                <w:szCs w:val="24"/>
              </w:rPr>
              <w:t>20</w:t>
            </w:r>
            <w:r>
              <w:rPr>
                <w:rStyle w:val="NormalCharacter"/>
                <w:rFonts w:ascii="宋体" w:hAnsi="宋体" w:cs="宋体"/>
                <w:bCs/>
                <w:sz w:val="24"/>
                <w:szCs w:val="24"/>
              </w:rPr>
              <w:t>日</w:t>
            </w:r>
            <w:r>
              <w:rPr>
                <w:rStyle w:val="NormalCharacter"/>
                <w:rFonts w:ascii="宋体" w:hAnsi="宋体" w:cs="宋体"/>
                <w:bCs/>
                <w:sz w:val="24"/>
                <w:szCs w:val="24"/>
              </w:rPr>
              <w:t xml:space="preserve"> </w:t>
            </w:r>
            <w:r>
              <w:rPr>
                <w:rStyle w:val="NormalCharacter"/>
                <w:rFonts w:ascii="宋体" w:hAnsi="宋体" w:cs="宋体" w:hint="eastAsia"/>
                <w:bCs/>
                <w:sz w:val="24"/>
                <w:szCs w:val="24"/>
              </w:rPr>
              <w:t>08</w:t>
            </w:r>
            <w:r>
              <w:rPr>
                <w:rStyle w:val="NormalCharacter"/>
                <w:rFonts w:ascii="宋体" w:hAnsi="宋体" w:cs="宋体" w:hint="eastAsia"/>
                <w:bCs/>
                <w:sz w:val="24"/>
                <w:szCs w:val="24"/>
              </w:rPr>
              <w:t xml:space="preserve"> </w:t>
            </w:r>
            <w:r>
              <w:rPr>
                <w:rStyle w:val="NormalCharacter"/>
                <w:rFonts w:ascii="宋体" w:hAnsi="宋体" w:cs="宋体"/>
                <w:bCs/>
                <w:sz w:val="24"/>
                <w:szCs w:val="24"/>
                <w:lang w:val="zh-CN"/>
              </w:rPr>
              <w:t>时</w:t>
            </w:r>
            <w:r>
              <w:rPr>
                <w:rStyle w:val="NormalCharacter"/>
                <w:rFonts w:ascii="宋体" w:hAnsi="宋体" w:cs="宋体" w:hint="eastAsia"/>
                <w:bCs/>
                <w:sz w:val="24"/>
                <w:szCs w:val="24"/>
              </w:rPr>
              <w:t xml:space="preserve">  </w:t>
            </w:r>
            <w:r>
              <w:rPr>
                <w:rStyle w:val="NormalCharacter"/>
                <w:rFonts w:ascii="宋体" w:hAnsi="宋体" w:cs="宋体" w:hint="eastAsia"/>
                <w:bCs/>
                <w:sz w:val="24"/>
                <w:szCs w:val="24"/>
              </w:rPr>
              <w:t>30</w:t>
            </w:r>
            <w:r>
              <w:rPr>
                <w:rStyle w:val="NormalCharacter"/>
                <w:rFonts w:ascii="宋体" w:hAnsi="宋体" w:cs="宋体" w:hint="eastAsia"/>
                <w:bCs/>
                <w:sz w:val="24"/>
                <w:szCs w:val="24"/>
              </w:rPr>
              <w:t xml:space="preserve"> </w:t>
            </w:r>
            <w:r>
              <w:rPr>
                <w:rStyle w:val="NormalCharacter"/>
                <w:rFonts w:ascii="宋体" w:hAnsi="宋体" w:cs="宋体"/>
                <w:bCs/>
                <w:sz w:val="24"/>
                <w:szCs w:val="24"/>
                <w:lang w:val="zh-CN"/>
              </w:rPr>
              <w:t>分（北京时间）</w:t>
            </w:r>
          </w:p>
        </w:tc>
      </w:tr>
      <w:tr w:rsidR="00DF134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sz w:val="24"/>
                <w:szCs w:val="24"/>
              </w:rPr>
            </w:pPr>
            <w:r>
              <w:rPr>
                <w:rStyle w:val="NormalCharacter"/>
                <w:rFonts w:ascii="宋体" w:hAnsi="宋体"/>
                <w:sz w:val="24"/>
                <w:szCs w:val="24"/>
              </w:rPr>
              <w:t>开标地点</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sz w:val="24"/>
                <w:szCs w:val="24"/>
              </w:rPr>
            </w:pPr>
            <w:r>
              <w:rPr>
                <w:rStyle w:val="NormalCharacter"/>
                <w:rFonts w:ascii="宋体" w:hAnsi="宋体" w:hint="eastAsia"/>
                <w:sz w:val="24"/>
                <w:szCs w:val="24"/>
              </w:rPr>
              <w:t>许昌市公共资源交易中心三楼开标</w:t>
            </w:r>
            <w:r>
              <w:rPr>
                <w:rStyle w:val="NormalCharacter"/>
                <w:rFonts w:ascii="宋体" w:hAnsi="宋体" w:hint="eastAsia"/>
                <w:sz w:val="24"/>
                <w:szCs w:val="24"/>
              </w:rPr>
              <w:t>二</w:t>
            </w:r>
            <w:r>
              <w:rPr>
                <w:rStyle w:val="NormalCharacter"/>
                <w:rFonts w:ascii="宋体" w:hAnsi="宋体" w:hint="eastAsia"/>
                <w:sz w:val="24"/>
                <w:szCs w:val="24"/>
              </w:rPr>
              <w:t>室（本项目采用远程不见面开标，投标人无须到交易中心现场）。</w:t>
            </w:r>
          </w:p>
        </w:tc>
      </w:tr>
      <w:tr w:rsidR="00DF134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cs="宋体"/>
                <w:bCs/>
                <w:sz w:val="24"/>
                <w:szCs w:val="24"/>
                <w:lang w:val="zh-CN"/>
              </w:rPr>
            </w:pPr>
            <w:r>
              <w:rPr>
                <w:rStyle w:val="NormalCharacter"/>
                <w:rFonts w:ascii="宋体" w:hAnsi="宋体"/>
                <w:kern w:val="0"/>
                <w:sz w:val="24"/>
                <w:szCs w:val="24"/>
              </w:rPr>
              <w:t>投标保证金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不收取，投标人应提供投标承诺函</w:t>
            </w:r>
          </w:p>
        </w:tc>
      </w:tr>
      <w:tr w:rsidR="00DF134A">
        <w:trPr>
          <w:trHeight w:val="156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15</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sz w:val="24"/>
                <w:szCs w:val="24"/>
              </w:rPr>
            </w:pPr>
            <w:r>
              <w:rPr>
                <w:rStyle w:val="NormalCharacter"/>
                <w:rFonts w:ascii="宋体" w:hAnsi="宋体"/>
                <w:sz w:val="24"/>
                <w:szCs w:val="24"/>
              </w:rPr>
              <w:t>公告发布</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宋体"/>
                <w:bCs/>
                <w:sz w:val="24"/>
                <w:szCs w:val="24"/>
                <w:lang w:val="zh-CN"/>
              </w:rPr>
            </w:pPr>
            <w:r>
              <w:rPr>
                <w:rStyle w:val="NormalCharacter"/>
                <w:rFonts w:ascii="宋体" w:hAnsi="宋体"/>
                <w:sz w:val="24"/>
                <w:szCs w:val="24"/>
              </w:rPr>
              <w:t>招标公告、中标公告、变更（更正）公告、现场勘察答复等相关信息同时在以下网站发布：《中国政府采购网》、《河南省政府采购网》、《许昌市政府采购网》、《全国公共资源交易平台（河南省</w:t>
            </w:r>
            <w:r>
              <w:rPr>
                <w:rStyle w:val="NormalCharacter"/>
                <w:rFonts w:ascii="宋体" w:hAnsi="宋体"/>
                <w:sz w:val="24"/>
                <w:szCs w:val="24"/>
              </w:rPr>
              <w:t>·</w:t>
            </w:r>
            <w:r>
              <w:rPr>
                <w:rStyle w:val="NormalCharacter"/>
                <w:rFonts w:ascii="宋体" w:hAnsi="宋体"/>
                <w:sz w:val="24"/>
                <w:szCs w:val="24"/>
              </w:rPr>
              <w:t>许昌市）》</w:t>
            </w:r>
          </w:p>
        </w:tc>
      </w:tr>
      <w:tr w:rsidR="00DF134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16</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sz w:val="24"/>
                <w:szCs w:val="24"/>
              </w:rPr>
            </w:pPr>
            <w:r>
              <w:rPr>
                <w:rStyle w:val="NormalCharacter"/>
                <w:rFonts w:ascii="宋体" w:hAnsi="宋体"/>
                <w:sz w:val="24"/>
                <w:szCs w:val="24"/>
              </w:rPr>
              <w:t>采购人澄清或修改招标文件时间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w:t>
            </w:r>
            <w:r>
              <w:rPr>
                <w:rStyle w:val="NormalCharacter"/>
                <w:rFonts w:ascii="宋体" w:hAnsi="宋体" w:cs="宋体"/>
                <w:bCs/>
                <w:sz w:val="24"/>
                <w:szCs w:val="24"/>
                <w:lang w:val="zh-CN"/>
              </w:rPr>
              <w:t>15</w:t>
            </w:r>
            <w:r>
              <w:rPr>
                <w:rStyle w:val="NormalCharacter"/>
                <w:rFonts w:ascii="宋体" w:hAnsi="宋体" w:cs="宋体"/>
                <w:bCs/>
                <w:sz w:val="24"/>
                <w:szCs w:val="24"/>
                <w:lang w:val="zh-CN"/>
              </w:rPr>
              <w:t>日前（</w:t>
            </w:r>
            <w:r>
              <w:rPr>
                <w:rStyle w:val="NormalCharacter"/>
                <w:rFonts w:ascii="宋体" w:hAnsi="宋体"/>
                <w:sz w:val="24"/>
                <w:szCs w:val="24"/>
                <w:lang w:val="zh-CN"/>
              </w:rPr>
              <w:t>澄清内容可能影响投标文件编制的）</w:t>
            </w:r>
          </w:p>
        </w:tc>
      </w:tr>
      <w:tr w:rsidR="00DF134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17</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sz w:val="24"/>
                <w:szCs w:val="24"/>
              </w:rPr>
            </w:pPr>
            <w:r>
              <w:rPr>
                <w:rStyle w:val="NormalCharacter"/>
                <w:rFonts w:ascii="宋体" w:hAnsi="宋体"/>
                <w:sz w:val="24"/>
                <w:szCs w:val="24"/>
              </w:rPr>
              <w:t>投标人对采购文件质疑截止时间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招标公告期满之日起七个工作日</w:t>
            </w:r>
          </w:p>
        </w:tc>
      </w:tr>
      <w:tr w:rsidR="00DF134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sz w:val="24"/>
                <w:szCs w:val="24"/>
              </w:rPr>
            </w:pPr>
            <w:r>
              <w:rPr>
                <w:rStyle w:val="NormalCharacter"/>
                <w:rFonts w:ascii="宋体" w:hAnsi="宋体"/>
                <w:sz w:val="24"/>
                <w:szCs w:val="24"/>
              </w:rPr>
              <w:t>投标文件份数</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DF134A">
            <w:pPr>
              <w:spacing w:line="360" w:lineRule="auto"/>
              <w:rPr>
                <w:rStyle w:val="NormalCharacter"/>
                <w:rFonts w:ascii="宋体" w:hAnsi="宋体"/>
                <w:sz w:val="24"/>
                <w:szCs w:val="24"/>
              </w:rPr>
            </w:pPr>
            <w:r>
              <w:rPr>
                <w:rStyle w:val="NormalCharacter"/>
                <w:rFonts w:ascii="宋体" w:hAnsi="宋体"/>
                <w:sz w:val="24"/>
                <w:szCs w:val="24"/>
              </w:rPr>
              <w:fldChar w:fldCharType="begin"/>
            </w:r>
            <w:r w:rsidR="00CE7718">
              <w:rPr>
                <w:rStyle w:val="NormalCharacter"/>
                <w:rFonts w:ascii="宋体" w:hAnsi="宋体" w:hint="eastAsia"/>
                <w:sz w:val="24"/>
                <w:szCs w:val="24"/>
              </w:rPr>
              <w:instrText>eq \o\ac(</w:instrText>
            </w:r>
            <w:r w:rsidR="00CE7718">
              <w:rPr>
                <w:rStyle w:val="NormalCharacter"/>
                <w:rFonts w:ascii="宋体" w:hAnsi="宋体" w:hint="eastAsia"/>
                <w:sz w:val="24"/>
                <w:szCs w:val="24"/>
              </w:rPr>
              <w:instrText>□</w:instrText>
            </w:r>
            <w:r w:rsidR="00CE7718">
              <w:rPr>
                <w:rStyle w:val="NormalCharacter"/>
                <w:rFonts w:ascii="宋体" w:hAnsi="宋体" w:hint="eastAsia"/>
                <w:sz w:val="24"/>
                <w:szCs w:val="24"/>
              </w:rPr>
              <w:instrText>,</w:instrText>
            </w:r>
            <w:r w:rsidR="00CE7718">
              <w:rPr>
                <w:rStyle w:val="NormalCharacter"/>
                <w:rFonts w:ascii="宋体" w:hAnsi="宋体" w:hint="eastAsia"/>
                <w:sz w:val="24"/>
                <w:szCs w:val="24"/>
              </w:rPr>
              <w:instrText>√</w:instrText>
            </w:r>
            <w:r w:rsidR="00CE7718">
              <w:rPr>
                <w:rStyle w:val="NormalCharacter"/>
                <w:rFonts w:ascii="宋体" w:hAnsi="宋体" w:hint="eastAsia"/>
                <w:sz w:val="24"/>
                <w:szCs w:val="24"/>
              </w:rPr>
              <w:instrText>)</w:instrText>
            </w:r>
            <w:r>
              <w:rPr>
                <w:rStyle w:val="NormalCharacter"/>
                <w:rFonts w:ascii="宋体" w:hAnsi="宋体"/>
                <w:sz w:val="24"/>
                <w:szCs w:val="24"/>
              </w:rPr>
              <w:fldChar w:fldCharType="end"/>
            </w:r>
            <w:r w:rsidR="00CE7718">
              <w:rPr>
                <w:rStyle w:val="NormalCharacter"/>
                <w:rFonts w:ascii="宋体" w:hAnsi="宋体" w:hint="eastAsia"/>
                <w:sz w:val="24"/>
                <w:szCs w:val="24"/>
              </w:rPr>
              <w:t>电子投标文件：成功上传至《全国公共资源交易平台（河南</w:t>
            </w:r>
            <w:r w:rsidR="00CE7718">
              <w:rPr>
                <w:rStyle w:val="NormalCharacter"/>
                <w:rFonts w:ascii="宋体" w:hAnsi="宋体" w:hint="eastAsia"/>
                <w:sz w:val="24"/>
                <w:szCs w:val="24"/>
              </w:rPr>
              <w:lastRenderedPageBreak/>
              <w:t>省·许昌市）》公共资源交易系统加密电子投标文件</w:t>
            </w:r>
            <w:r w:rsidR="00CE7718">
              <w:rPr>
                <w:rStyle w:val="NormalCharacter"/>
                <w:rFonts w:ascii="宋体" w:hAnsi="宋体" w:hint="eastAsia"/>
                <w:sz w:val="24"/>
                <w:szCs w:val="24"/>
              </w:rPr>
              <w:t>1</w:t>
            </w:r>
            <w:r w:rsidR="00CE7718">
              <w:rPr>
                <w:rStyle w:val="NormalCharacter"/>
                <w:rFonts w:ascii="宋体" w:hAnsi="宋体" w:hint="eastAsia"/>
                <w:sz w:val="24"/>
                <w:szCs w:val="24"/>
              </w:rPr>
              <w:t>份</w:t>
            </w:r>
            <w:r w:rsidR="00CE7718">
              <w:rPr>
                <w:rStyle w:val="NormalCharacter"/>
                <w:rFonts w:ascii="宋体" w:hint="eastAsia"/>
                <w:sz w:val="24"/>
                <w:szCs w:val="24"/>
              </w:rPr>
              <w:t>（文件格式为：</w:t>
            </w:r>
            <w:r w:rsidR="00CE7718">
              <w:rPr>
                <w:rStyle w:val="NormalCharacter"/>
                <w:rFonts w:ascii="宋体" w:hint="eastAsia"/>
                <w:sz w:val="24"/>
                <w:szCs w:val="24"/>
              </w:rPr>
              <w:t xml:space="preserve"> XXX</w:t>
            </w:r>
            <w:r w:rsidR="00CE7718">
              <w:rPr>
                <w:rStyle w:val="NormalCharacter"/>
                <w:rFonts w:ascii="宋体" w:hint="eastAsia"/>
                <w:sz w:val="24"/>
                <w:szCs w:val="24"/>
              </w:rPr>
              <w:t>公司</w:t>
            </w:r>
            <w:r w:rsidR="00CE7718">
              <w:rPr>
                <w:rStyle w:val="NormalCharacter"/>
                <w:rFonts w:ascii="宋体" w:hint="eastAsia"/>
                <w:sz w:val="24"/>
                <w:szCs w:val="24"/>
              </w:rPr>
              <w:t>XXX</w:t>
            </w:r>
            <w:r w:rsidR="00CE7718">
              <w:rPr>
                <w:rStyle w:val="NormalCharacter"/>
                <w:rFonts w:ascii="宋体" w:hint="eastAsia"/>
                <w:sz w:val="24"/>
                <w:szCs w:val="24"/>
              </w:rPr>
              <w:t>项目编号</w:t>
            </w:r>
            <w:r w:rsidR="00CE7718">
              <w:rPr>
                <w:rStyle w:val="NormalCharacter"/>
                <w:rFonts w:ascii="宋体" w:hint="eastAsia"/>
                <w:sz w:val="24"/>
                <w:szCs w:val="24"/>
              </w:rPr>
              <w:t>.file</w:t>
            </w:r>
            <w:r w:rsidR="00CE7718">
              <w:rPr>
                <w:rStyle w:val="NormalCharacter"/>
                <w:rFonts w:ascii="宋体" w:hint="eastAsia"/>
                <w:sz w:val="24"/>
                <w:szCs w:val="24"/>
              </w:rPr>
              <w:t>）。</w:t>
            </w:r>
          </w:p>
        </w:tc>
      </w:tr>
      <w:tr w:rsidR="00DF134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lastRenderedPageBreak/>
              <w:t>19</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sz w:val="24"/>
                <w:szCs w:val="24"/>
              </w:rPr>
            </w:pPr>
            <w:r>
              <w:rPr>
                <w:rStyle w:val="NormalCharacter"/>
                <w:rFonts w:ascii="宋体" w:hAnsi="宋体"/>
                <w:sz w:val="24"/>
                <w:szCs w:val="24"/>
              </w:rPr>
              <w:t>投标文件的</w:t>
            </w:r>
          </w:p>
          <w:p w:rsidR="00DF134A" w:rsidRDefault="00CE7718">
            <w:pPr>
              <w:spacing w:line="360" w:lineRule="auto"/>
              <w:jc w:val="center"/>
              <w:rPr>
                <w:rStyle w:val="NormalCharacter"/>
                <w:rFonts w:ascii="宋体" w:hAnsi="宋体"/>
                <w:sz w:val="24"/>
                <w:szCs w:val="24"/>
              </w:rPr>
            </w:pPr>
            <w:r>
              <w:rPr>
                <w:rStyle w:val="NormalCharacter"/>
                <w:rFonts w:ascii="宋体" w:hAnsi="宋体"/>
                <w:sz w:val="24"/>
                <w:szCs w:val="24"/>
              </w:rPr>
              <w:t>签署盖章</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DF134A">
            <w:pPr>
              <w:spacing w:line="420" w:lineRule="exact"/>
              <w:rPr>
                <w:rStyle w:val="NormalCharacter"/>
                <w:rFonts w:ascii="新宋体" w:eastAsia="新宋体" w:hAnsi="新宋体"/>
                <w:sz w:val="24"/>
              </w:rPr>
            </w:pPr>
            <w:r>
              <w:rPr>
                <w:rFonts w:ascii="新宋体" w:eastAsia="新宋体" w:hAnsi="新宋体"/>
                <w:b/>
                <w:sz w:val="24"/>
              </w:rPr>
              <w:fldChar w:fldCharType="begin"/>
            </w:r>
            <w:r w:rsidR="00CE7718">
              <w:rPr>
                <w:rFonts w:ascii="新宋体" w:eastAsia="新宋体" w:hAnsi="新宋体" w:hint="eastAsia"/>
                <w:b/>
                <w:sz w:val="24"/>
              </w:rPr>
              <w:instrText>eq \o\ac(</w:instrText>
            </w:r>
            <w:r w:rsidR="00CE7718">
              <w:rPr>
                <w:rFonts w:ascii="新宋体" w:eastAsia="新宋体" w:hAnsi="新宋体" w:hint="eastAsia"/>
                <w:b/>
                <w:sz w:val="24"/>
              </w:rPr>
              <w:instrText>□</w:instrText>
            </w:r>
            <w:r w:rsidR="00CE7718">
              <w:rPr>
                <w:rFonts w:ascii="新宋体" w:eastAsia="新宋体" w:hAnsi="新宋体" w:hint="eastAsia"/>
                <w:b/>
                <w:sz w:val="24"/>
              </w:rPr>
              <w:instrText>,</w:instrText>
            </w:r>
            <w:r w:rsidR="00CE7718">
              <w:rPr>
                <w:rFonts w:ascii="新宋体" w:eastAsia="新宋体" w:hAnsi="新宋体" w:hint="eastAsia"/>
                <w:b/>
                <w:sz w:val="24"/>
              </w:rPr>
              <w:instrText>√</w:instrText>
            </w:r>
            <w:r w:rsidR="00CE7718">
              <w:rPr>
                <w:rFonts w:ascii="新宋体" w:eastAsia="新宋体" w:hAnsi="新宋体" w:hint="eastAsia"/>
                <w:b/>
                <w:sz w:val="24"/>
              </w:rPr>
              <w:instrText>)</w:instrText>
            </w:r>
            <w:r>
              <w:rPr>
                <w:rFonts w:ascii="新宋体" w:eastAsia="新宋体" w:hAnsi="新宋体"/>
                <w:b/>
                <w:sz w:val="24"/>
              </w:rPr>
              <w:fldChar w:fldCharType="end"/>
            </w:r>
            <w:r w:rsidR="00CE7718">
              <w:rPr>
                <w:rStyle w:val="NormalCharacter"/>
                <w:rFonts w:ascii="新宋体" w:eastAsia="新宋体" w:hAnsi="新宋体"/>
                <w:sz w:val="24"/>
              </w:rPr>
              <w:t>电子投标文件：按招标文件要求加盖投标人电子印章和法人电子印章。</w:t>
            </w:r>
          </w:p>
        </w:tc>
      </w:tr>
      <w:tr w:rsidR="00DF134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20</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sz w:val="24"/>
                <w:szCs w:val="24"/>
              </w:rPr>
            </w:pPr>
            <w:r>
              <w:rPr>
                <w:rStyle w:val="NormalCharacter"/>
                <w:rFonts w:ascii="宋体" w:hAnsi="宋体"/>
                <w:sz w:val="24"/>
                <w:szCs w:val="24"/>
              </w:rPr>
              <w:t>评标委员会组建</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BodyText1I"/>
              <w:ind w:firstLineChars="0"/>
              <w:rPr>
                <w:rStyle w:val="NormalCharacter"/>
                <w:rFonts w:hAnsi="宋体" w:cs="宋体"/>
                <w:bCs/>
                <w:kern w:val="2"/>
                <w:sz w:val="24"/>
                <w:szCs w:val="24"/>
              </w:rPr>
            </w:pPr>
            <w:r>
              <w:rPr>
                <w:rFonts w:hAnsi="宋体" w:cs="宋体" w:hint="eastAsia"/>
                <w:sz w:val="24"/>
                <w:szCs w:val="24"/>
                <w:lang w:val="zh-CN"/>
              </w:rPr>
              <w:t>评标委员会人数为</w:t>
            </w:r>
            <w:r>
              <w:rPr>
                <w:rFonts w:hAnsi="宋体" w:cs="宋体" w:hint="eastAsia"/>
                <w:sz w:val="24"/>
                <w:szCs w:val="24"/>
              </w:rPr>
              <w:t>7</w:t>
            </w:r>
            <w:r>
              <w:rPr>
                <w:rFonts w:hAnsi="宋体" w:cs="宋体" w:hint="eastAsia"/>
                <w:sz w:val="24"/>
                <w:szCs w:val="24"/>
              </w:rPr>
              <w:t>人，</w:t>
            </w:r>
            <w:r>
              <w:rPr>
                <w:rFonts w:hAnsi="宋体" w:cs="宋体" w:hint="eastAsia"/>
                <w:sz w:val="24"/>
                <w:szCs w:val="24"/>
                <w:lang w:val="zh-CN"/>
              </w:rPr>
              <w:t>评审专家从政府采购评审专家库中随机抽取</w:t>
            </w:r>
            <w:r>
              <w:rPr>
                <w:rFonts w:hAnsi="宋体" w:cs="宋体" w:hint="eastAsia"/>
                <w:sz w:val="24"/>
                <w:szCs w:val="24"/>
              </w:rPr>
              <w:t>5</w:t>
            </w:r>
            <w:r>
              <w:rPr>
                <w:rFonts w:hint="eastAsia"/>
                <w:sz w:val="24"/>
              </w:rPr>
              <w:t>人招标人代表</w:t>
            </w:r>
            <w:r>
              <w:rPr>
                <w:rFonts w:hint="eastAsia"/>
                <w:sz w:val="24"/>
              </w:rPr>
              <w:t>2</w:t>
            </w:r>
            <w:r>
              <w:rPr>
                <w:rFonts w:hint="eastAsia"/>
                <w:sz w:val="24"/>
              </w:rPr>
              <w:t>人</w:t>
            </w:r>
            <w:r>
              <w:rPr>
                <w:rFonts w:hint="eastAsia"/>
                <w:sz w:val="24"/>
              </w:rPr>
              <w:t>。</w:t>
            </w:r>
          </w:p>
        </w:tc>
      </w:tr>
      <w:tr w:rsidR="00DF134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cs="宋体"/>
                <w:bCs/>
                <w:sz w:val="24"/>
                <w:szCs w:val="24"/>
                <w:lang w:val="zh-CN"/>
              </w:rPr>
            </w:pPr>
            <w:r>
              <w:rPr>
                <w:rStyle w:val="NormalCharacter"/>
                <w:rFonts w:ascii="宋体" w:hAnsi="宋体"/>
                <w:sz w:val="24"/>
                <w:szCs w:val="24"/>
              </w:rPr>
              <w:t>评标方法</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DF134A">
            <w:pPr>
              <w:spacing w:line="360" w:lineRule="auto"/>
              <w:rPr>
                <w:rStyle w:val="NormalCharacter"/>
                <w:rFonts w:ascii="宋体" w:hAnsi="宋体" w:cs="宋体"/>
                <w:bCs/>
                <w:sz w:val="24"/>
                <w:szCs w:val="24"/>
                <w:lang w:val="zh-CN"/>
              </w:rPr>
            </w:pPr>
            <w:r>
              <w:rPr>
                <w:rStyle w:val="NormalCharacter"/>
                <w:bCs/>
              </w:rPr>
              <w:fldChar w:fldCharType="begin"/>
            </w:r>
            <w:r w:rsidR="00CE7718">
              <w:rPr>
                <w:rStyle w:val="NormalCharacter"/>
                <w:rFonts w:hint="eastAsia"/>
                <w:bCs/>
              </w:rPr>
              <w:instrText>eq \o\ac(</w:instrText>
            </w:r>
            <w:r w:rsidR="00CE7718">
              <w:rPr>
                <w:rStyle w:val="NormalCharacter"/>
                <w:rFonts w:hint="eastAsia"/>
                <w:bCs/>
              </w:rPr>
              <w:instrText>□</w:instrText>
            </w:r>
            <w:r w:rsidR="00CE7718">
              <w:rPr>
                <w:rStyle w:val="NormalCharacter"/>
                <w:rFonts w:hint="eastAsia"/>
                <w:bCs/>
              </w:rPr>
              <w:instrText>,</w:instrText>
            </w:r>
            <w:r w:rsidR="00CE7718">
              <w:rPr>
                <w:rStyle w:val="NormalCharacter"/>
                <w:rFonts w:hint="eastAsia"/>
                <w:bCs/>
              </w:rPr>
              <w:instrText>√</w:instrText>
            </w:r>
            <w:r w:rsidR="00CE7718">
              <w:rPr>
                <w:rStyle w:val="NormalCharacter"/>
                <w:rFonts w:hint="eastAsia"/>
                <w:bCs/>
              </w:rPr>
              <w:instrText>)</w:instrText>
            </w:r>
            <w:r>
              <w:rPr>
                <w:rStyle w:val="NormalCharacter"/>
                <w:bCs/>
              </w:rPr>
              <w:fldChar w:fldCharType="end"/>
            </w:r>
            <w:r w:rsidR="00CE7718">
              <w:rPr>
                <w:rStyle w:val="NormalCharacter"/>
                <w:rFonts w:ascii="宋体" w:hAnsi="宋体" w:cs="宋体"/>
                <w:bCs/>
                <w:sz w:val="24"/>
                <w:szCs w:val="24"/>
                <w:lang w:val="zh-CN"/>
              </w:rPr>
              <w:t>综合评分法</w:t>
            </w:r>
            <w:r w:rsidR="00CE7718">
              <w:rPr>
                <w:rStyle w:val="NormalCharacter"/>
                <w:rFonts w:ascii="宋体" w:hAnsi="宋体" w:cs="宋体"/>
                <w:bCs/>
                <w:sz w:val="24"/>
                <w:szCs w:val="24"/>
                <w:lang w:val="zh-CN"/>
              </w:rPr>
              <w:t xml:space="preserve">  □</w:t>
            </w:r>
            <w:r w:rsidR="00CE7718">
              <w:rPr>
                <w:rStyle w:val="NormalCharacter"/>
                <w:rFonts w:ascii="宋体" w:hAnsi="宋体" w:cs="宋体"/>
                <w:bCs/>
                <w:sz w:val="24"/>
                <w:szCs w:val="24"/>
                <w:lang w:val="zh-CN"/>
              </w:rPr>
              <w:t>最低评标价法</w:t>
            </w:r>
          </w:p>
        </w:tc>
      </w:tr>
      <w:tr w:rsidR="00DF134A">
        <w:trPr>
          <w:trHeight w:val="158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22</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授权函</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宋体"/>
                <w:bCs/>
                <w:sz w:val="24"/>
                <w:szCs w:val="24"/>
                <w:lang w:val="zh-CN"/>
              </w:rPr>
            </w:pPr>
            <w:r>
              <w:rPr>
                <w:rStyle w:val="NormalCharacter"/>
                <w:rFonts w:ascii="宋体" w:hAnsi="宋体"/>
                <w:sz w:val="24"/>
                <w:szCs w:val="24"/>
                <w:lang w:val="zh-CN"/>
              </w:rPr>
              <w:t>采购单位委派代表参加资格审查和评审委员会的，须向采购代理机构出具授权函。除授权代表外，采购单位委派纪检监察人员对评标过程实施监督的须进入许昌市公共资源交易中心</w:t>
            </w:r>
            <w:r>
              <w:rPr>
                <w:rStyle w:val="NormalCharacter"/>
                <w:rFonts w:ascii="宋体" w:hAnsi="宋体" w:hint="eastAsia"/>
                <w:sz w:val="24"/>
                <w:szCs w:val="24"/>
                <w:lang w:val="zh-CN"/>
              </w:rPr>
              <w:t>五</w:t>
            </w:r>
            <w:r>
              <w:rPr>
                <w:rStyle w:val="NormalCharacter"/>
                <w:rFonts w:ascii="宋体" w:hAnsi="宋体"/>
                <w:sz w:val="24"/>
                <w:szCs w:val="24"/>
                <w:lang w:val="zh-CN"/>
              </w:rPr>
              <w:t>楼</w:t>
            </w:r>
            <w:r>
              <w:rPr>
                <w:rStyle w:val="NormalCharacter"/>
                <w:rFonts w:ascii="宋体" w:hAnsi="宋体" w:hint="eastAsia"/>
                <w:sz w:val="24"/>
                <w:szCs w:val="24"/>
                <w:lang w:val="zh-CN"/>
              </w:rPr>
              <w:t>监督室</w:t>
            </w:r>
            <w:r>
              <w:rPr>
                <w:rStyle w:val="NormalCharacter"/>
                <w:rFonts w:ascii="宋体" w:hAnsi="宋体"/>
                <w:sz w:val="24"/>
                <w:szCs w:val="24"/>
                <w:lang w:val="zh-CN"/>
              </w:rPr>
              <w:t>，并向采购代理机构出具授权函，且不得超过</w:t>
            </w:r>
            <w:r>
              <w:rPr>
                <w:rStyle w:val="NormalCharacter"/>
                <w:rFonts w:ascii="宋体" w:hAnsi="宋体"/>
                <w:sz w:val="24"/>
                <w:szCs w:val="24"/>
                <w:lang w:val="zh-CN"/>
              </w:rPr>
              <w:t>2</w:t>
            </w:r>
            <w:r>
              <w:rPr>
                <w:rStyle w:val="NormalCharacter"/>
                <w:rFonts w:ascii="宋体" w:hAnsi="宋体"/>
                <w:sz w:val="24"/>
                <w:szCs w:val="24"/>
                <w:lang w:val="zh-CN"/>
              </w:rPr>
              <w:t>人。</w:t>
            </w:r>
          </w:p>
        </w:tc>
      </w:tr>
      <w:tr w:rsidR="00DF134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23</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履约保证金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kern w:val="0"/>
                <w:sz w:val="24"/>
                <w:szCs w:val="24"/>
                <w:lang w:val="zh-CN"/>
              </w:rPr>
            </w:pPr>
            <w:r>
              <w:rPr>
                <w:rStyle w:val="NormalCharacter"/>
                <w:rFonts w:ascii="宋体" w:hAnsi="宋体" w:cs="宋体"/>
                <w:b/>
                <w:bCs/>
                <w:sz w:val="24"/>
                <w:szCs w:val="24"/>
                <w:lang w:val="zh-CN"/>
              </w:rPr>
              <w:t>□</w:t>
            </w:r>
            <w:r>
              <w:rPr>
                <w:rStyle w:val="NormalCharacter"/>
                <w:rFonts w:ascii="宋体" w:hAnsi="宋体" w:cs="宋体"/>
                <w:bCs/>
                <w:sz w:val="24"/>
                <w:szCs w:val="24"/>
                <w:lang w:val="zh-CN"/>
              </w:rPr>
              <w:t>无要求</w:t>
            </w:r>
          </w:p>
          <w:p w:rsidR="00DF134A" w:rsidRDefault="00DF134A">
            <w:pPr>
              <w:rPr>
                <w:rStyle w:val="NormalCharacter"/>
                <w:rFonts w:ascii="宋体" w:hAnsi="宋体"/>
                <w:sz w:val="24"/>
                <w:szCs w:val="24"/>
              </w:rPr>
            </w:pPr>
            <w:r>
              <w:rPr>
                <w:rFonts w:ascii="宋体" w:hAnsi="宋体" w:cs="宋体"/>
                <w:b/>
                <w:kern w:val="0"/>
                <w:sz w:val="24"/>
                <w:szCs w:val="24"/>
                <w:lang w:val="zh-CN"/>
              </w:rPr>
              <w:fldChar w:fldCharType="begin"/>
            </w:r>
            <w:r w:rsidR="00CE7718">
              <w:rPr>
                <w:rFonts w:ascii="宋体" w:hAnsi="宋体" w:cs="宋体" w:hint="eastAsia"/>
                <w:b/>
                <w:kern w:val="0"/>
                <w:sz w:val="24"/>
                <w:szCs w:val="24"/>
                <w:lang w:val="zh-CN"/>
              </w:rPr>
              <w:instrText>eq \o\ac(</w:instrText>
            </w:r>
            <w:r w:rsidR="00CE7718">
              <w:rPr>
                <w:rFonts w:ascii="宋体" w:hAnsi="宋体" w:cs="宋体" w:hint="eastAsia"/>
                <w:b/>
                <w:kern w:val="0"/>
                <w:sz w:val="24"/>
                <w:szCs w:val="24"/>
                <w:lang w:val="zh-CN"/>
              </w:rPr>
              <w:instrText>□</w:instrText>
            </w:r>
            <w:r w:rsidR="00CE7718">
              <w:rPr>
                <w:rFonts w:ascii="宋体" w:hAnsi="宋体" w:cs="宋体" w:hint="eastAsia"/>
                <w:b/>
                <w:kern w:val="0"/>
                <w:sz w:val="24"/>
                <w:szCs w:val="24"/>
                <w:lang w:val="zh-CN"/>
              </w:rPr>
              <w:instrText>,</w:instrText>
            </w:r>
            <w:r w:rsidR="00CE7718">
              <w:rPr>
                <w:rFonts w:ascii="宋体" w:hAnsi="宋体" w:cs="宋体" w:hint="eastAsia"/>
                <w:b/>
                <w:kern w:val="0"/>
                <w:position w:val="2"/>
                <w:sz w:val="24"/>
                <w:szCs w:val="24"/>
                <w:lang w:val="zh-CN"/>
              </w:rPr>
              <w:instrText>√</w:instrText>
            </w:r>
            <w:r w:rsidR="00CE7718">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CE7718">
              <w:rPr>
                <w:rStyle w:val="NormalCharacter"/>
                <w:rFonts w:ascii="宋体" w:hAnsi="宋体"/>
                <w:sz w:val="24"/>
                <w:szCs w:val="24"/>
              </w:rPr>
              <w:t>要求提交。</w:t>
            </w:r>
          </w:p>
          <w:p w:rsidR="00DF134A" w:rsidRDefault="00CE7718">
            <w:pPr>
              <w:rPr>
                <w:rStyle w:val="NormalCharacter"/>
                <w:sz w:val="24"/>
                <w:szCs w:val="24"/>
              </w:rPr>
            </w:pPr>
            <w:r>
              <w:rPr>
                <w:rStyle w:val="NormalCharacter"/>
                <w:rFonts w:hint="eastAsia"/>
                <w:sz w:val="24"/>
                <w:szCs w:val="24"/>
              </w:rPr>
              <w:t>履约担保形式：电汇、支票或银行保函；</w:t>
            </w:r>
          </w:p>
          <w:p w:rsidR="00DF134A" w:rsidRDefault="00CE7718">
            <w:pPr>
              <w:rPr>
                <w:rStyle w:val="NormalCharacter"/>
                <w:sz w:val="24"/>
                <w:szCs w:val="24"/>
              </w:rPr>
            </w:pPr>
            <w:r>
              <w:rPr>
                <w:rStyle w:val="NormalCharacter"/>
                <w:rFonts w:hint="eastAsia"/>
                <w:sz w:val="24"/>
                <w:szCs w:val="24"/>
              </w:rPr>
              <w:t>履约担保金额：人民币贰佰万元整；</w:t>
            </w:r>
          </w:p>
          <w:p w:rsidR="00DF134A" w:rsidRDefault="00CE7718">
            <w:pPr>
              <w:rPr>
                <w:rStyle w:val="NormalCharacter"/>
                <w:rFonts w:ascii="宋体" w:hAnsi="宋体" w:cs="宋体"/>
                <w:bCs/>
                <w:sz w:val="24"/>
                <w:szCs w:val="24"/>
                <w:lang w:val="zh-CN"/>
              </w:rPr>
            </w:pPr>
            <w:r>
              <w:rPr>
                <w:rStyle w:val="NormalCharacter"/>
                <w:rFonts w:hint="eastAsia"/>
                <w:sz w:val="24"/>
                <w:szCs w:val="24"/>
              </w:rPr>
              <w:t>履约担保递交时间：签订合同前（在接到领取中标通知书通知后五个工作日内领取中标通知书，中标通知书发出三十日历天内签订合同），否则视为放弃。</w:t>
            </w:r>
          </w:p>
        </w:tc>
      </w:tr>
      <w:tr w:rsidR="00DF134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24</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代理服务费</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contextualSpacing/>
              <w:rPr>
                <w:rStyle w:val="NormalCharacter"/>
                <w:rFonts w:ascii="宋体" w:hAnsi="宋体" w:cs="宋体"/>
                <w:bCs/>
                <w:sz w:val="24"/>
                <w:szCs w:val="24"/>
                <w:lang w:val="zh-CN"/>
              </w:rPr>
            </w:pPr>
            <w:r>
              <w:rPr>
                <w:rStyle w:val="NormalCharacter"/>
                <w:rFonts w:ascii="宋体" w:hAnsi="宋体" w:cs="宋体"/>
                <w:bCs/>
                <w:sz w:val="24"/>
                <w:szCs w:val="24"/>
                <w:lang w:val="zh-CN"/>
              </w:rPr>
              <w:t>不收取</w:t>
            </w:r>
          </w:p>
          <w:p w:rsidR="00DF134A" w:rsidRDefault="00DF134A">
            <w:pPr>
              <w:spacing w:line="360" w:lineRule="auto"/>
              <w:contextualSpacing/>
              <w:rPr>
                <w:rStyle w:val="NormalCharacter"/>
                <w:rFonts w:ascii="宋体" w:hAnsi="宋体" w:cs="宋体"/>
                <w:bCs/>
                <w:sz w:val="24"/>
                <w:szCs w:val="24"/>
                <w:lang w:val="zh-CN"/>
              </w:rPr>
            </w:pPr>
            <w:r>
              <w:rPr>
                <w:rFonts w:ascii="宋体" w:hAnsi="宋体" w:cs="宋体"/>
                <w:b/>
                <w:kern w:val="0"/>
                <w:sz w:val="24"/>
                <w:szCs w:val="24"/>
                <w:lang w:val="zh-CN"/>
              </w:rPr>
              <w:fldChar w:fldCharType="begin"/>
            </w:r>
            <w:r w:rsidR="00CE7718">
              <w:rPr>
                <w:rFonts w:ascii="宋体" w:hAnsi="宋体" w:cs="宋体" w:hint="eastAsia"/>
                <w:b/>
                <w:kern w:val="0"/>
                <w:sz w:val="24"/>
                <w:szCs w:val="24"/>
                <w:lang w:val="zh-CN"/>
              </w:rPr>
              <w:instrText>eq \o\ac(</w:instrText>
            </w:r>
            <w:r w:rsidR="00CE7718">
              <w:rPr>
                <w:rFonts w:ascii="宋体" w:hAnsi="宋体" w:cs="宋体" w:hint="eastAsia"/>
                <w:b/>
                <w:kern w:val="0"/>
                <w:sz w:val="24"/>
                <w:szCs w:val="24"/>
                <w:lang w:val="zh-CN"/>
              </w:rPr>
              <w:instrText>□</w:instrText>
            </w:r>
            <w:r w:rsidR="00CE7718">
              <w:rPr>
                <w:rFonts w:ascii="宋体" w:hAnsi="宋体" w:cs="宋体" w:hint="eastAsia"/>
                <w:b/>
                <w:kern w:val="0"/>
                <w:sz w:val="24"/>
                <w:szCs w:val="24"/>
                <w:lang w:val="zh-CN"/>
              </w:rPr>
              <w:instrText>,</w:instrText>
            </w:r>
            <w:r w:rsidR="00CE7718">
              <w:rPr>
                <w:rFonts w:ascii="宋体" w:hAnsi="宋体" w:cs="宋体" w:hint="eastAsia"/>
                <w:b/>
                <w:kern w:val="0"/>
                <w:position w:val="2"/>
                <w:sz w:val="24"/>
                <w:szCs w:val="24"/>
                <w:lang w:val="zh-CN"/>
              </w:rPr>
              <w:instrText>√</w:instrText>
            </w:r>
            <w:r w:rsidR="00CE7718">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CE7718">
              <w:rPr>
                <w:rStyle w:val="NormalCharacter"/>
                <w:rFonts w:ascii="宋体" w:hAnsi="宋体" w:cs="宋体"/>
                <w:bCs/>
                <w:sz w:val="24"/>
                <w:szCs w:val="24"/>
                <w:lang w:val="zh-CN"/>
              </w:rPr>
              <w:t>收取中标人。</w:t>
            </w:r>
            <w:r w:rsidR="00CE7718">
              <w:rPr>
                <w:rStyle w:val="NormalCharacter"/>
                <w:rFonts w:ascii="宋体" w:hAnsi="宋体" w:cs="宋体"/>
                <w:b/>
                <w:bCs/>
                <w:sz w:val="24"/>
                <w:szCs w:val="24"/>
                <w:lang w:val="zh-CN"/>
              </w:rPr>
              <w:t>□</w:t>
            </w:r>
            <w:r w:rsidR="00CE7718">
              <w:rPr>
                <w:rStyle w:val="NormalCharacter"/>
                <w:rFonts w:ascii="宋体" w:hAnsi="宋体" w:cs="宋体"/>
                <w:bCs/>
                <w:sz w:val="24"/>
                <w:szCs w:val="24"/>
                <w:lang w:val="zh-CN"/>
              </w:rPr>
              <w:t>收取采购人。</w:t>
            </w:r>
            <w:r w:rsidR="00CE7718">
              <w:rPr>
                <w:rStyle w:val="NormalCharacter"/>
                <w:rFonts w:ascii="宋体" w:hAnsi="宋体"/>
                <w:sz w:val="24"/>
                <w:szCs w:val="24"/>
              </w:rPr>
              <w:t>收取标准</w:t>
            </w:r>
            <w:r w:rsidR="00CE7718">
              <w:rPr>
                <w:rStyle w:val="NormalCharacter"/>
                <w:rFonts w:ascii="宋体" w:hAnsi="宋体"/>
                <w:sz w:val="24"/>
                <w:szCs w:val="24"/>
              </w:rPr>
              <w:t>:</w:t>
            </w:r>
            <w:r w:rsidR="00CE7718">
              <w:rPr>
                <w:rStyle w:val="NormalCharacter"/>
                <w:rFonts w:ascii="宋体" w:hAnsi="宋体"/>
                <w:sz w:val="24"/>
                <w:szCs w:val="24"/>
              </w:rPr>
              <w:t>参照发改办价格</w:t>
            </w:r>
            <w:r w:rsidR="00CE7718">
              <w:rPr>
                <w:rStyle w:val="NormalCharacter"/>
                <w:rFonts w:ascii="宋体" w:hAnsi="宋体"/>
                <w:sz w:val="24"/>
                <w:szCs w:val="24"/>
              </w:rPr>
              <w:t>[2003]</w:t>
            </w:r>
            <w:r w:rsidR="00CE7718">
              <w:rPr>
                <w:rStyle w:val="NormalCharacter"/>
                <w:rFonts w:ascii="宋体" w:hAnsi="宋体"/>
                <w:sz w:val="24"/>
                <w:szCs w:val="24"/>
              </w:rPr>
              <w:t>（</w:t>
            </w:r>
            <w:r w:rsidR="00CE7718">
              <w:rPr>
                <w:rStyle w:val="NormalCharacter"/>
                <w:rFonts w:ascii="宋体" w:hAnsi="宋体"/>
                <w:sz w:val="24"/>
                <w:szCs w:val="24"/>
              </w:rPr>
              <w:t>857</w:t>
            </w:r>
            <w:r w:rsidR="00CE7718">
              <w:rPr>
                <w:rStyle w:val="NormalCharacter"/>
                <w:rFonts w:ascii="宋体" w:hAnsi="宋体"/>
                <w:sz w:val="24"/>
                <w:szCs w:val="24"/>
              </w:rPr>
              <w:t>）号文件规定收取。一次性以银行划账、电汇、汇票或支票的形式支付。</w:t>
            </w:r>
          </w:p>
        </w:tc>
      </w:tr>
      <w:tr w:rsidR="00DF134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276" w:lineRule="auto"/>
              <w:jc w:val="center"/>
              <w:rPr>
                <w:rStyle w:val="NormalCharacter"/>
                <w:rFonts w:ascii="宋体" w:hAnsi="宋体"/>
                <w:sz w:val="24"/>
                <w:szCs w:val="24"/>
              </w:rPr>
            </w:pPr>
            <w:r>
              <w:rPr>
                <w:rStyle w:val="NormalCharacter"/>
                <w:rFonts w:ascii="宋体" w:hAnsi="宋体"/>
                <w:sz w:val="24"/>
                <w:szCs w:val="24"/>
              </w:rPr>
              <w:t>26</w:t>
            </w:r>
          </w:p>
        </w:tc>
        <w:tc>
          <w:tcPr>
            <w:tcW w:w="2268"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电子化采购模式</w:t>
            </w:r>
          </w:p>
        </w:tc>
        <w:tc>
          <w:tcPr>
            <w:tcW w:w="6813" w:type="dxa"/>
            <w:tcBorders>
              <w:top w:val="single" w:sz="4" w:space="0" w:color="000000"/>
              <w:left w:val="single" w:sz="4" w:space="0" w:color="000000"/>
              <w:bottom w:val="single" w:sz="4" w:space="0" w:color="000000"/>
              <w:right w:val="single" w:sz="4" w:space="0" w:color="000000"/>
            </w:tcBorders>
            <w:vAlign w:val="center"/>
          </w:tcPr>
          <w:p w:rsidR="00DF134A" w:rsidRDefault="00DF134A">
            <w:pPr>
              <w:spacing w:line="360" w:lineRule="auto"/>
              <w:contextualSpacing/>
              <w:rPr>
                <w:rStyle w:val="NormalCharacter"/>
                <w:rFonts w:ascii="宋体" w:hAnsi="宋体" w:cs="宋体"/>
                <w:bCs/>
                <w:sz w:val="24"/>
                <w:szCs w:val="24"/>
                <w:lang w:val="zh-CN"/>
              </w:rPr>
            </w:pPr>
            <w:r>
              <w:rPr>
                <w:rStyle w:val="NormalCharacter"/>
                <w:bCs/>
                <w:sz w:val="24"/>
                <w:szCs w:val="24"/>
              </w:rPr>
              <w:fldChar w:fldCharType="begin"/>
            </w:r>
            <w:r w:rsidR="00CE7718">
              <w:rPr>
                <w:rStyle w:val="NormalCharacter"/>
                <w:bCs/>
                <w:sz w:val="24"/>
                <w:szCs w:val="24"/>
              </w:rPr>
              <w:instrText>eq \o\ac(</w:instrText>
            </w:r>
            <w:r w:rsidR="00CE7718">
              <w:rPr>
                <w:rStyle w:val="NormalCharacter"/>
                <w:rFonts w:hint="eastAsia"/>
                <w:bCs/>
                <w:sz w:val="24"/>
                <w:szCs w:val="24"/>
              </w:rPr>
              <w:instrText>□</w:instrText>
            </w:r>
            <w:r w:rsidR="00CE7718">
              <w:rPr>
                <w:rStyle w:val="NormalCharacter"/>
                <w:bCs/>
                <w:sz w:val="24"/>
                <w:szCs w:val="24"/>
              </w:rPr>
              <w:instrText>,</w:instrText>
            </w:r>
            <w:r w:rsidR="00CE7718">
              <w:rPr>
                <w:rStyle w:val="NormalCharacter"/>
                <w:rFonts w:hint="eastAsia"/>
                <w:bCs/>
                <w:sz w:val="24"/>
                <w:szCs w:val="24"/>
              </w:rPr>
              <w:instrText>√</w:instrText>
            </w:r>
            <w:r w:rsidR="00CE7718">
              <w:rPr>
                <w:rStyle w:val="NormalCharacter"/>
                <w:bCs/>
                <w:sz w:val="24"/>
                <w:szCs w:val="24"/>
              </w:rPr>
              <w:instrText>)</w:instrText>
            </w:r>
            <w:r>
              <w:rPr>
                <w:rStyle w:val="NormalCharacter"/>
                <w:bCs/>
                <w:sz w:val="24"/>
                <w:szCs w:val="24"/>
              </w:rPr>
              <w:fldChar w:fldCharType="end"/>
            </w:r>
            <w:r w:rsidR="00CE7718">
              <w:rPr>
                <w:rStyle w:val="NormalCharacter"/>
                <w:rFonts w:hint="eastAsia"/>
                <w:sz w:val="24"/>
                <w:szCs w:val="24"/>
              </w:rPr>
              <w:t>是。</w:t>
            </w:r>
            <w:r w:rsidR="00CE7718">
              <w:rPr>
                <w:rStyle w:val="NormalCharacter"/>
                <w:rFonts w:ascii="宋体" w:hint="eastAsia"/>
                <w:bCs/>
                <w:sz w:val="24"/>
                <w:szCs w:val="24"/>
              </w:rPr>
              <w:t>投标人投标时须成功上传、解密电子投标文件。投标人资质、业绩、荣誉及相关人员证明材料等资料原件不再提交（本招标文件第六章另有要求提供原件的除外）。</w:t>
            </w:r>
          </w:p>
        </w:tc>
      </w:tr>
    </w:tbl>
    <w:p w:rsidR="00DF134A" w:rsidRDefault="00DF134A">
      <w:pPr>
        <w:tabs>
          <w:tab w:val="left" w:pos="1260"/>
        </w:tabs>
        <w:spacing w:line="360" w:lineRule="auto"/>
        <w:contextualSpacing/>
        <w:jc w:val="center"/>
        <w:rPr>
          <w:rStyle w:val="NormalCharacter"/>
          <w:rFonts w:ascii="宋体" w:hAnsi="宋体"/>
          <w:b/>
          <w:kern w:val="0"/>
          <w:sz w:val="36"/>
          <w:szCs w:val="36"/>
        </w:rPr>
      </w:pPr>
    </w:p>
    <w:p w:rsidR="00DF134A" w:rsidRDefault="00DF134A">
      <w:pPr>
        <w:tabs>
          <w:tab w:val="left" w:pos="1260"/>
        </w:tabs>
        <w:spacing w:line="360" w:lineRule="auto"/>
        <w:contextualSpacing/>
        <w:rPr>
          <w:rStyle w:val="NormalCharacter"/>
          <w:rFonts w:ascii="宋体" w:hAnsi="宋体"/>
          <w:b/>
          <w:kern w:val="0"/>
          <w:sz w:val="36"/>
          <w:szCs w:val="36"/>
        </w:rPr>
      </w:pPr>
    </w:p>
    <w:p w:rsidR="00DF134A" w:rsidRDefault="00CE7718">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第四章</w:t>
      </w:r>
      <w:r>
        <w:rPr>
          <w:rStyle w:val="NormalCharacter"/>
          <w:rFonts w:ascii="宋体" w:hAnsi="宋体"/>
          <w:b/>
          <w:kern w:val="0"/>
          <w:sz w:val="36"/>
          <w:szCs w:val="36"/>
        </w:rPr>
        <w:t xml:space="preserve"> </w:t>
      </w:r>
      <w:r>
        <w:rPr>
          <w:rStyle w:val="NormalCharacter"/>
          <w:rFonts w:ascii="宋体" w:hAnsi="宋体"/>
          <w:b/>
          <w:kern w:val="0"/>
          <w:sz w:val="36"/>
          <w:szCs w:val="36"/>
        </w:rPr>
        <w:t>投标人须知</w:t>
      </w:r>
    </w:p>
    <w:p w:rsidR="00DF134A" w:rsidRDefault="00CE7718">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一、概念释义</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w:t>
      </w:r>
      <w:r>
        <w:rPr>
          <w:rStyle w:val="NormalCharacter"/>
          <w:rFonts w:ascii="宋体" w:hAnsi="宋体"/>
          <w:b/>
          <w:kern w:val="0"/>
          <w:sz w:val="24"/>
          <w:szCs w:val="24"/>
        </w:rPr>
        <w:t>适用范围</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w:t>
      </w:r>
      <w:r>
        <w:rPr>
          <w:rStyle w:val="NormalCharacter"/>
          <w:rFonts w:ascii="宋体" w:hAnsi="宋体"/>
          <w:kern w:val="0"/>
          <w:sz w:val="24"/>
          <w:szCs w:val="24"/>
        </w:rPr>
        <w:t>本招标文件仅适用于本次</w:t>
      </w:r>
      <w:r>
        <w:rPr>
          <w:rStyle w:val="NormalCharacter"/>
          <w:rFonts w:ascii="宋体" w:hAnsi="宋体"/>
          <w:kern w:val="0"/>
          <w:sz w:val="24"/>
          <w:szCs w:val="24"/>
        </w:rPr>
        <w:t>“</w:t>
      </w:r>
      <w:r>
        <w:rPr>
          <w:rStyle w:val="NormalCharacter"/>
          <w:rFonts w:ascii="宋体" w:hAnsi="宋体"/>
          <w:kern w:val="0"/>
          <w:sz w:val="24"/>
          <w:szCs w:val="24"/>
        </w:rPr>
        <w:t>投标邀请</w:t>
      </w:r>
      <w:r>
        <w:rPr>
          <w:rStyle w:val="NormalCharacter"/>
          <w:rFonts w:ascii="宋体" w:hAnsi="宋体"/>
          <w:kern w:val="0"/>
          <w:sz w:val="24"/>
          <w:szCs w:val="24"/>
        </w:rPr>
        <w:t>”</w:t>
      </w:r>
      <w:r>
        <w:rPr>
          <w:rStyle w:val="NormalCharacter"/>
          <w:rFonts w:ascii="宋体" w:hAnsi="宋体"/>
          <w:kern w:val="0"/>
          <w:sz w:val="24"/>
          <w:szCs w:val="24"/>
        </w:rPr>
        <w:t>中所述采购项目。</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w:t>
      </w:r>
      <w:r>
        <w:rPr>
          <w:rStyle w:val="NormalCharacter"/>
          <w:rFonts w:ascii="宋体" w:hAnsi="宋体"/>
          <w:kern w:val="0"/>
          <w:sz w:val="24"/>
          <w:szCs w:val="24"/>
        </w:rPr>
        <w:t>本招标文件解释权属于</w:t>
      </w:r>
      <w:r>
        <w:rPr>
          <w:rStyle w:val="NormalCharacter"/>
          <w:rFonts w:ascii="宋体" w:hAnsi="宋体"/>
          <w:kern w:val="0"/>
          <w:sz w:val="24"/>
          <w:szCs w:val="24"/>
        </w:rPr>
        <w:t>“</w:t>
      </w:r>
      <w:r>
        <w:rPr>
          <w:rStyle w:val="NormalCharacter"/>
          <w:rFonts w:ascii="宋体" w:hAnsi="宋体"/>
          <w:kern w:val="0"/>
          <w:sz w:val="24"/>
          <w:szCs w:val="24"/>
        </w:rPr>
        <w:t>投标邀请</w:t>
      </w:r>
      <w:r>
        <w:rPr>
          <w:rStyle w:val="NormalCharacter"/>
          <w:rFonts w:ascii="宋体" w:hAnsi="宋体"/>
          <w:kern w:val="0"/>
          <w:sz w:val="24"/>
          <w:szCs w:val="24"/>
        </w:rPr>
        <w:t>”</w:t>
      </w:r>
      <w:r>
        <w:rPr>
          <w:rStyle w:val="NormalCharacter"/>
          <w:rFonts w:ascii="宋体" w:hAnsi="宋体"/>
          <w:kern w:val="0"/>
          <w:sz w:val="24"/>
          <w:szCs w:val="24"/>
        </w:rPr>
        <w:t>所述的采购人。</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2.</w:t>
      </w:r>
      <w:r>
        <w:rPr>
          <w:rStyle w:val="NormalCharacter"/>
          <w:rFonts w:ascii="宋体" w:hAnsi="宋体"/>
          <w:b/>
          <w:kern w:val="0"/>
          <w:sz w:val="24"/>
          <w:szCs w:val="24"/>
        </w:rPr>
        <w:t>定义</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2.1“</w:t>
      </w:r>
      <w:r>
        <w:rPr>
          <w:rStyle w:val="NormalCharacter"/>
          <w:rFonts w:ascii="宋体" w:hAnsi="宋体"/>
          <w:kern w:val="0"/>
          <w:sz w:val="24"/>
          <w:szCs w:val="24"/>
        </w:rPr>
        <w:t>采购项目</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中所述的采购项目。</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2.2“</w:t>
      </w:r>
      <w:r>
        <w:rPr>
          <w:rStyle w:val="NormalCharacter"/>
          <w:rFonts w:ascii="宋体" w:hAnsi="宋体"/>
          <w:kern w:val="0"/>
          <w:sz w:val="24"/>
          <w:szCs w:val="24"/>
        </w:rPr>
        <w:t>招标人</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中所述的组织本次招标的代理机构和采购人。</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2.3“</w:t>
      </w:r>
      <w:r>
        <w:rPr>
          <w:rStyle w:val="NormalCharacter"/>
          <w:rFonts w:ascii="宋体" w:hAnsi="宋体"/>
          <w:kern w:val="0"/>
          <w:sz w:val="24"/>
          <w:szCs w:val="24"/>
        </w:rPr>
        <w:t>采购人</w:t>
      </w:r>
      <w:r>
        <w:rPr>
          <w:rStyle w:val="NormalCharacter"/>
          <w:rFonts w:ascii="宋体" w:hAnsi="宋体"/>
          <w:kern w:val="0"/>
          <w:sz w:val="24"/>
          <w:szCs w:val="24"/>
        </w:rPr>
        <w:t>”</w:t>
      </w:r>
      <w:r>
        <w:rPr>
          <w:rStyle w:val="NormalCharacter"/>
          <w:rFonts w:ascii="宋体" w:hAnsi="宋体"/>
          <w:kern w:val="0"/>
          <w:sz w:val="24"/>
          <w:szCs w:val="24"/>
        </w:rPr>
        <w:t>：是指依法进行政府采购的国家机关、事业单位、团体组织。采购人名称、地址、电话、联系人见</w:t>
      </w: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2.4“</w:t>
      </w:r>
      <w:r>
        <w:rPr>
          <w:rStyle w:val="NormalCharacter"/>
          <w:rFonts w:ascii="宋体" w:hAnsi="宋体"/>
          <w:kern w:val="0"/>
          <w:sz w:val="24"/>
          <w:szCs w:val="24"/>
        </w:rPr>
        <w:t>代理机构</w:t>
      </w:r>
      <w:r>
        <w:rPr>
          <w:rStyle w:val="NormalCharacter"/>
          <w:rFonts w:ascii="宋体" w:hAnsi="宋体"/>
          <w:kern w:val="0"/>
          <w:sz w:val="24"/>
          <w:szCs w:val="24"/>
        </w:rPr>
        <w:t>”</w:t>
      </w:r>
      <w:r>
        <w:rPr>
          <w:rStyle w:val="NormalCharacter"/>
          <w:rFonts w:ascii="宋体" w:hAnsi="宋体"/>
          <w:kern w:val="0"/>
          <w:sz w:val="24"/>
          <w:szCs w:val="24"/>
        </w:rPr>
        <w:t>：接受采购人委托，代理采购项目的采购代理机构。代理机构名称、地址、电话、联系人见</w:t>
      </w: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sz w:val="24"/>
          <w:szCs w:val="24"/>
        </w:rPr>
        <w:t>采购代理机构及其分支机构不得在所代理的采购项目中投标或者代理</w:t>
      </w:r>
      <w:r>
        <w:rPr>
          <w:rStyle w:val="NormalCharacter"/>
          <w:rFonts w:ascii="宋体" w:hAnsi="宋体"/>
          <w:sz w:val="24"/>
          <w:szCs w:val="24"/>
        </w:rPr>
        <w:t>投标</w:t>
      </w:r>
      <w:r>
        <w:rPr>
          <w:rStyle w:val="NormalCharacter"/>
          <w:rFonts w:ascii="宋体" w:hAnsi="宋体"/>
          <w:kern w:val="0"/>
          <w:sz w:val="24"/>
          <w:szCs w:val="24"/>
        </w:rPr>
        <w:t>，不得为所代理的采购项目的投标人参加本项目提供投标咨询。</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2.5 “</w:t>
      </w:r>
      <w:r>
        <w:rPr>
          <w:rStyle w:val="NormalCharacter"/>
          <w:rFonts w:ascii="宋体" w:hAnsi="宋体"/>
          <w:kern w:val="0"/>
          <w:sz w:val="24"/>
          <w:szCs w:val="24"/>
        </w:rPr>
        <w:t>潜在投标人</w:t>
      </w:r>
      <w:r>
        <w:rPr>
          <w:rStyle w:val="NormalCharacter"/>
          <w:rFonts w:ascii="宋体" w:hAnsi="宋体"/>
          <w:kern w:val="0"/>
          <w:sz w:val="24"/>
          <w:szCs w:val="24"/>
        </w:rPr>
        <w:t>”</w:t>
      </w:r>
      <w:r>
        <w:rPr>
          <w:rStyle w:val="NormalCharacter"/>
          <w:rFonts w:ascii="宋体" w:hAnsi="宋体"/>
          <w:kern w:val="0"/>
          <w:sz w:val="24"/>
          <w:szCs w:val="24"/>
        </w:rPr>
        <w:t>指符合《中华人民共和国政府采购法》及相关法律法规和本招标文件的各项规定，且按照本项目招标公告及招标文件规定的方式获取招标文件的法人、其他组织或者自然人。</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2.6“</w:t>
      </w:r>
      <w:r>
        <w:rPr>
          <w:rStyle w:val="NormalCharacter"/>
          <w:rFonts w:ascii="宋体" w:hAnsi="宋体"/>
          <w:kern w:val="0"/>
          <w:sz w:val="24"/>
          <w:szCs w:val="24"/>
        </w:rPr>
        <w:t>投标人</w:t>
      </w:r>
      <w:r>
        <w:rPr>
          <w:rStyle w:val="NormalCharacter"/>
          <w:rFonts w:ascii="宋体" w:hAnsi="宋体"/>
          <w:kern w:val="0"/>
          <w:sz w:val="24"/>
          <w:szCs w:val="24"/>
        </w:rPr>
        <w:t>”</w:t>
      </w:r>
      <w:r>
        <w:rPr>
          <w:rStyle w:val="NormalCharacter"/>
          <w:rFonts w:ascii="宋体" w:hAnsi="宋体"/>
          <w:kern w:val="0"/>
          <w:sz w:val="24"/>
          <w:szCs w:val="24"/>
        </w:rPr>
        <w:t>：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2.7“</w:t>
      </w:r>
      <w:r>
        <w:rPr>
          <w:rStyle w:val="NormalCharacter"/>
          <w:rFonts w:ascii="宋体" w:hAnsi="宋体"/>
          <w:kern w:val="0"/>
          <w:sz w:val="24"/>
          <w:szCs w:val="24"/>
        </w:rPr>
        <w:t>进口产品</w:t>
      </w:r>
      <w:r>
        <w:rPr>
          <w:rStyle w:val="NormalCharacter"/>
          <w:rFonts w:ascii="宋体" w:hAnsi="宋体"/>
          <w:kern w:val="0"/>
          <w:sz w:val="24"/>
          <w:szCs w:val="24"/>
        </w:rPr>
        <w:t>”</w:t>
      </w:r>
      <w:r>
        <w:rPr>
          <w:rStyle w:val="NormalCharacter"/>
          <w:rFonts w:ascii="宋体" w:hAnsi="宋体"/>
          <w:kern w:val="0"/>
          <w:sz w:val="24"/>
          <w:szCs w:val="24"/>
        </w:rPr>
        <w:t>：是指通过中国海关报关验放进入中国境内且产自关境外的产品，包括已经进入中国境内的进口产品。详见《关于政府采购进口产品管理有关问题的通知》</w:t>
      </w:r>
      <w:r>
        <w:rPr>
          <w:rStyle w:val="NormalCharacter"/>
          <w:rFonts w:ascii="宋体" w:hAnsi="宋体"/>
          <w:kern w:val="0"/>
          <w:sz w:val="24"/>
          <w:szCs w:val="24"/>
        </w:rPr>
        <w:t>(</w:t>
      </w:r>
      <w:r>
        <w:rPr>
          <w:rStyle w:val="NormalCharacter"/>
          <w:rFonts w:ascii="宋体" w:hAnsi="宋体"/>
          <w:kern w:val="0"/>
          <w:sz w:val="24"/>
          <w:szCs w:val="24"/>
        </w:rPr>
        <w:t>财库</w:t>
      </w:r>
      <w:r>
        <w:rPr>
          <w:rStyle w:val="NormalCharacter"/>
          <w:rFonts w:ascii="宋体" w:hAnsi="宋体"/>
          <w:kern w:val="0"/>
          <w:sz w:val="24"/>
          <w:szCs w:val="24"/>
        </w:rPr>
        <w:t>[2007]119</w:t>
      </w:r>
      <w:r>
        <w:rPr>
          <w:rStyle w:val="NormalCharacter"/>
          <w:rFonts w:ascii="宋体" w:hAnsi="宋体"/>
          <w:kern w:val="0"/>
          <w:sz w:val="24"/>
          <w:szCs w:val="24"/>
        </w:rPr>
        <w:t>号</w:t>
      </w:r>
      <w:r>
        <w:rPr>
          <w:rStyle w:val="NormalCharacter"/>
          <w:rFonts w:ascii="宋体" w:hAnsi="宋体"/>
          <w:kern w:val="0"/>
          <w:sz w:val="24"/>
          <w:szCs w:val="24"/>
        </w:rPr>
        <w:t>)</w:t>
      </w:r>
      <w:r>
        <w:rPr>
          <w:rStyle w:val="NormalCharacter"/>
          <w:rFonts w:ascii="宋体" w:hAnsi="宋体"/>
          <w:kern w:val="0"/>
          <w:sz w:val="24"/>
          <w:szCs w:val="24"/>
        </w:rPr>
        <w:t>、《关于政府采购进口产品管理有关问题的通知》（财办库［</w:t>
      </w:r>
      <w:r>
        <w:rPr>
          <w:rStyle w:val="NormalCharacter"/>
          <w:rFonts w:ascii="宋体" w:hAnsi="宋体"/>
          <w:kern w:val="0"/>
          <w:sz w:val="24"/>
          <w:szCs w:val="24"/>
        </w:rPr>
        <w:t>2008</w:t>
      </w:r>
      <w:r>
        <w:rPr>
          <w:rStyle w:val="NormalCharacter"/>
          <w:rFonts w:ascii="宋体" w:hAnsi="宋体"/>
          <w:kern w:val="0"/>
          <w:sz w:val="24"/>
          <w:szCs w:val="24"/>
        </w:rPr>
        <w:t>］</w:t>
      </w:r>
      <w:r>
        <w:rPr>
          <w:rStyle w:val="NormalCharacter"/>
          <w:rFonts w:ascii="宋体" w:hAnsi="宋体"/>
          <w:kern w:val="0"/>
          <w:sz w:val="24"/>
          <w:szCs w:val="24"/>
        </w:rPr>
        <w:t xml:space="preserve">248 </w:t>
      </w:r>
      <w:r>
        <w:rPr>
          <w:rStyle w:val="NormalCharacter"/>
          <w:rFonts w:ascii="宋体" w:hAnsi="宋体"/>
          <w:kern w:val="0"/>
          <w:sz w:val="24"/>
          <w:szCs w:val="24"/>
        </w:rPr>
        <w:t>号）。</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 xml:space="preserve">2.7.1 </w:t>
      </w:r>
      <w:r>
        <w:rPr>
          <w:rStyle w:val="NormalCharacter"/>
          <w:rFonts w:ascii="宋体" w:hAnsi="宋体"/>
          <w:kern w:val="0"/>
          <w:sz w:val="24"/>
          <w:szCs w:val="24"/>
        </w:rPr>
        <w:t>招标文件列明不允许或未列明允许进口产品参加投标的，均视为拒绝进口产品参加投标。</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2.7.2 </w:t>
      </w:r>
      <w:r>
        <w:rPr>
          <w:rStyle w:val="NormalCharacter"/>
          <w:rFonts w:ascii="宋体" w:hAnsi="宋体"/>
          <w:kern w:val="0"/>
          <w:sz w:val="24"/>
          <w:szCs w:val="24"/>
        </w:rPr>
        <w:t>如招标文件中已说明，经财政部门审核同意，允许部分或全部产品采购进口产品，投标人既可提供本国产品，也可以提供进口产品。</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2.8 </w:t>
      </w:r>
      <w:r>
        <w:rPr>
          <w:rStyle w:val="NormalCharacter"/>
          <w:rFonts w:ascii="宋体" w:hAnsi="宋体"/>
          <w:kern w:val="0"/>
          <w:sz w:val="24"/>
          <w:szCs w:val="24"/>
        </w:rPr>
        <w:t>招标文件中凡标有</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的条款均系实质性要求条款。</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3.</w:t>
      </w:r>
      <w:r>
        <w:rPr>
          <w:rStyle w:val="NormalCharacter"/>
          <w:rFonts w:ascii="宋体" w:hAnsi="宋体"/>
          <w:b/>
          <w:kern w:val="0"/>
          <w:sz w:val="24"/>
          <w:szCs w:val="24"/>
        </w:rPr>
        <w:t>合格的投标人</w:t>
      </w:r>
    </w:p>
    <w:p w:rsidR="00DF134A" w:rsidRDefault="00CE7718">
      <w:pPr>
        <w:pStyle w:val="UserStyle42"/>
        <w:numPr>
          <w:ilvl w:val="0"/>
          <w:numId w:val="0"/>
        </w:numPr>
        <w:tabs>
          <w:tab w:val="left" w:pos="0"/>
        </w:tabs>
        <w:spacing w:line="360" w:lineRule="auto"/>
        <w:contextualSpacing/>
        <w:rPr>
          <w:rStyle w:val="NormalCharacter"/>
          <w:sz w:val="24"/>
          <w:szCs w:val="24"/>
        </w:rPr>
      </w:pPr>
      <w:r>
        <w:rPr>
          <w:rStyle w:val="NormalCharacter"/>
          <w:sz w:val="24"/>
          <w:szCs w:val="24"/>
        </w:rPr>
        <w:t>3.1</w:t>
      </w:r>
      <w:r>
        <w:rPr>
          <w:rStyle w:val="NormalCharacter"/>
          <w:sz w:val="24"/>
          <w:szCs w:val="24"/>
        </w:rPr>
        <w:t>在中华人民共和国境内注册，具有本项目生产、制造、供应或实施能力，符合、承认并承诺履行本招标文件各项规定的法人、其他组织或者自然人。</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3.2 </w:t>
      </w:r>
      <w:r>
        <w:rPr>
          <w:rStyle w:val="NormalCharacter"/>
          <w:rFonts w:ascii="宋体" w:hAnsi="宋体"/>
          <w:kern w:val="0"/>
          <w:sz w:val="24"/>
          <w:szCs w:val="24"/>
        </w:rPr>
        <w:t>符合本项目</w:t>
      </w:r>
      <w:r>
        <w:rPr>
          <w:rStyle w:val="NormalCharacter"/>
          <w:rFonts w:ascii="宋体" w:hAnsi="宋体"/>
          <w:kern w:val="0"/>
          <w:sz w:val="24"/>
          <w:szCs w:val="24"/>
        </w:rPr>
        <w:t>“</w:t>
      </w:r>
      <w:r>
        <w:rPr>
          <w:rStyle w:val="NormalCharacter"/>
          <w:rFonts w:ascii="宋体" w:hAnsi="宋体"/>
          <w:kern w:val="0"/>
          <w:sz w:val="24"/>
          <w:szCs w:val="24"/>
        </w:rPr>
        <w:t>投标邀请</w:t>
      </w:r>
      <w:r>
        <w:rPr>
          <w:rStyle w:val="NormalCharacter"/>
          <w:rFonts w:ascii="宋体" w:hAnsi="宋体"/>
          <w:kern w:val="0"/>
          <w:sz w:val="24"/>
          <w:szCs w:val="24"/>
        </w:rPr>
        <w:t>”</w:t>
      </w:r>
      <w:r>
        <w:rPr>
          <w:rStyle w:val="NormalCharacter"/>
          <w:rFonts w:ascii="宋体" w:hAnsi="宋体"/>
          <w:kern w:val="0"/>
          <w:sz w:val="24"/>
          <w:szCs w:val="24"/>
        </w:rPr>
        <w:t>和</w:t>
      </w: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中规定的合格投标人所必须具备的条件。</w:t>
      </w:r>
    </w:p>
    <w:p w:rsidR="00DF134A" w:rsidRDefault="00CE7718">
      <w:pPr>
        <w:spacing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政府采购活动中查询及使用投标人信用记录的具体要求为：</w:t>
      </w:r>
      <w:r>
        <w:rPr>
          <w:rStyle w:val="NormalCharacter"/>
          <w:rFonts w:ascii="宋体" w:hAnsi="宋体"/>
          <w:kern w:val="0"/>
          <w:sz w:val="24"/>
          <w:szCs w:val="24"/>
          <w:lang w:val="zh-CN"/>
        </w:rPr>
        <w:t>未被列入</w:t>
      </w:r>
      <w:r>
        <w:rPr>
          <w:rStyle w:val="NormalCharacter"/>
          <w:rFonts w:ascii="宋体" w:hAnsi="宋体"/>
          <w:kern w:val="0"/>
          <w:sz w:val="24"/>
          <w:szCs w:val="24"/>
        </w:rPr>
        <w:t>“</w:t>
      </w:r>
      <w:r>
        <w:rPr>
          <w:rStyle w:val="NormalCharacter"/>
          <w:rFonts w:ascii="宋体" w:hAnsi="宋体"/>
          <w:kern w:val="0"/>
          <w:sz w:val="24"/>
          <w:szCs w:val="24"/>
          <w:lang w:val="zh-CN"/>
        </w:rPr>
        <w:t>信用中国</w:t>
      </w:r>
      <w:r>
        <w:rPr>
          <w:rStyle w:val="NormalCharacter"/>
          <w:rFonts w:ascii="宋体" w:hAnsi="宋体"/>
          <w:kern w:val="0"/>
          <w:sz w:val="24"/>
          <w:szCs w:val="24"/>
        </w:rPr>
        <w:t>”</w:t>
      </w:r>
      <w:r>
        <w:rPr>
          <w:rStyle w:val="NormalCharacter"/>
          <w:rFonts w:ascii="宋体" w:hAnsi="宋体"/>
          <w:kern w:val="0"/>
          <w:sz w:val="24"/>
          <w:szCs w:val="24"/>
          <w:lang w:val="zh-CN"/>
        </w:rPr>
        <w:t>网站</w:t>
      </w:r>
      <w:r>
        <w:rPr>
          <w:rStyle w:val="NormalCharacter"/>
          <w:rFonts w:ascii="宋体" w:hAnsi="宋体"/>
          <w:kern w:val="0"/>
          <w:sz w:val="24"/>
          <w:szCs w:val="24"/>
        </w:rPr>
        <w:t>(www.creditchina.gov.cn)</w:t>
      </w:r>
      <w:r>
        <w:rPr>
          <w:rStyle w:val="NormalCharacter"/>
          <w:rFonts w:ascii="宋体" w:hAnsi="宋体"/>
          <w:kern w:val="0"/>
          <w:sz w:val="24"/>
          <w:szCs w:val="24"/>
        </w:rPr>
        <w:t>失信被执行人、重大税收违法案件当事人名单的投标人；</w:t>
      </w:r>
      <w:r>
        <w:rPr>
          <w:rStyle w:val="NormalCharacter"/>
          <w:rFonts w:ascii="宋体" w:hAnsi="宋体"/>
          <w:kern w:val="0"/>
          <w:sz w:val="24"/>
          <w:szCs w:val="24"/>
        </w:rPr>
        <w:t>“</w:t>
      </w:r>
      <w:r>
        <w:rPr>
          <w:rStyle w:val="NormalCharacter"/>
          <w:rFonts w:ascii="宋体" w:hAnsi="宋体"/>
          <w:kern w:val="0"/>
          <w:sz w:val="24"/>
          <w:szCs w:val="24"/>
        </w:rPr>
        <w:t>中国政府采购网</w:t>
      </w:r>
      <w:r>
        <w:rPr>
          <w:rStyle w:val="NormalCharacter"/>
          <w:rFonts w:ascii="宋体" w:hAnsi="宋体"/>
          <w:kern w:val="0"/>
          <w:sz w:val="24"/>
          <w:szCs w:val="24"/>
        </w:rPr>
        <w:t>” (www.ccgp.gov.cn)</w:t>
      </w:r>
      <w:r>
        <w:rPr>
          <w:rStyle w:val="NormalCharacter"/>
          <w:rFonts w:ascii="宋体" w:hAnsi="宋体"/>
          <w:kern w:val="0"/>
          <w:sz w:val="24"/>
          <w:szCs w:val="24"/>
        </w:rPr>
        <w:t>政府采购</w:t>
      </w:r>
      <w:r>
        <w:rPr>
          <w:rStyle w:val="NormalCharacter"/>
          <w:rFonts w:ascii="宋体" w:hAnsi="宋体"/>
          <w:kern w:val="0"/>
          <w:sz w:val="24"/>
          <w:szCs w:val="24"/>
        </w:rPr>
        <w:t>严重违法失信行为记录名单的投标人；</w:t>
      </w:r>
      <w:r>
        <w:rPr>
          <w:rStyle w:val="NormalCharacter"/>
          <w:rFonts w:ascii="宋体" w:hAnsi="宋体"/>
          <w:kern w:val="0"/>
          <w:sz w:val="24"/>
          <w:szCs w:val="24"/>
        </w:rPr>
        <w:t>“</w:t>
      </w:r>
      <w:r>
        <w:rPr>
          <w:rStyle w:val="NormalCharacter"/>
          <w:rFonts w:ascii="宋体" w:hAnsi="宋体"/>
          <w:kern w:val="0"/>
          <w:sz w:val="24"/>
          <w:szCs w:val="24"/>
        </w:rPr>
        <w:t>中国社会组织公共服务平台</w:t>
      </w:r>
      <w:r>
        <w:rPr>
          <w:rStyle w:val="NormalCharacter"/>
          <w:rFonts w:ascii="宋体" w:hAnsi="宋体"/>
          <w:kern w:val="0"/>
          <w:sz w:val="24"/>
          <w:szCs w:val="24"/>
        </w:rPr>
        <w:t>”</w:t>
      </w:r>
      <w:r>
        <w:rPr>
          <w:rStyle w:val="NormalCharacter"/>
          <w:rFonts w:ascii="宋体" w:hAnsi="宋体"/>
          <w:kern w:val="0"/>
          <w:sz w:val="24"/>
          <w:szCs w:val="24"/>
        </w:rPr>
        <w:t>网站（</w:t>
      </w:r>
      <w:r>
        <w:rPr>
          <w:rStyle w:val="NormalCharacter"/>
          <w:rFonts w:ascii="宋体" w:hAnsi="宋体"/>
          <w:kern w:val="0"/>
          <w:sz w:val="24"/>
          <w:szCs w:val="24"/>
        </w:rPr>
        <w:t>www.chinanpo.gov.cn</w:t>
      </w:r>
      <w:r>
        <w:rPr>
          <w:rStyle w:val="NormalCharacter"/>
          <w:rFonts w:ascii="宋体" w:hAnsi="宋体"/>
          <w:kern w:val="0"/>
          <w:sz w:val="24"/>
          <w:szCs w:val="24"/>
        </w:rPr>
        <w:t>）</w:t>
      </w:r>
      <w:r>
        <w:rPr>
          <w:rStyle w:val="NormalCharacter"/>
          <w:rFonts w:ascii="宋体" w:hAnsi="宋体"/>
          <w:kern w:val="0"/>
          <w:sz w:val="24"/>
          <w:szCs w:val="24"/>
          <w:lang w:val="zh-CN"/>
        </w:rPr>
        <w:t>严重违法失信社会组织名单的投标人</w:t>
      </w:r>
      <w:r>
        <w:rPr>
          <w:rStyle w:val="NormalCharacter"/>
          <w:rFonts w:ascii="宋体" w:hAnsi="宋体"/>
          <w:b/>
          <w:sz w:val="24"/>
          <w:szCs w:val="24"/>
        </w:rPr>
        <w:t>（</w:t>
      </w:r>
      <w:r>
        <w:rPr>
          <w:rStyle w:val="NormalCharacter"/>
          <w:rFonts w:ascii="宋体" w:hAnsi="宋体"/>
          <w:kern w:val="0"/>
          <w:sz w:val="24"/>
          <w:szCs w:val="24"/>
        </w:rPr>
        <w:t>联合体形式投标的，联合体成员存在不良信用记录，视同联合体存在不良信用记录）。</w:t>
      </w:r>
    </w:p>
    <w:p w:rsidR="00DF134A" w:rsidRDefault="00CE7718">
      <w:pPr>
        <w:spacing w:line="360" w:lineRule="auto"/>
        <w:ind w:firstLineChars="200" w:firstLine="480"/>
        <w:rPr>
          <w:rStyle w:val="NormalCharacter"/>
          <w:rFonts w:ascii="宋体" w:hAnsi="宋体"/>
          <w:kern w:val="0"/>
          <w:sz w:val="24"/>
          <w:szCs w:val="24"/>
        </w:rPr>
      </w:pPr>
      <w:r>
        <w:rPr>
          <w:rStyle w:val="NormalCharacter"/>
          <w:rFonts w:ascii="宋体" w:hAnsi="宋体"/>
          <w:kern w:val="0"/>
          <w:sz w:val="24"/>
          <w:szCs w:val="24"/>
        </w:rPr>
        <w:t>1</w:t>
      </w:r>
      <w:r>
        <w:rPr>
          <w:rStyle w:val="NormalCharacter"/>
          <w:rFonts w:ascii="宋体" w:hAnsi="宋体"/>
          <w:kern w:val="0"/>
          <w:sz w:val="24"/>
          <w:szCs w:val="24"/>
        </w:rPr>
        <w:t>）查询渠道：</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①“</w:t>
      </w:r>
      <w:r>
        <w:rPr>
          <w:rStyle w:val="NormalCharacter"/>
          <w:rFonts w:ascii="宋体" w:hAnsi="宋体"/>
          <w:kern w:val="0"/>
          <w:sz w:val="24"/>
          <w:szCs w:val="24"/>
        </w:rPr>
        <w:t>信用中国</w:t>
      </w:r>
      <w:r>
        <w:rPr>
          <w:rStyle w:val="NormalCharacter"/>
          <w:rFonts w:ascii="宋体" w:hAnsi="宋体"/>
          <w:kern w:val="0"/>
          <w:sz w:val="24"/>
          <w:szCs w:val="24"/>
        </w:rPr>
        <w:t>”</w:t>
      </w:r>
      <w:r>
        <w:rPr>
          <w:rStyle w:val="NormalCharacter"/>
          <w:rFonts w:ascii="宋体" w:hAnsi="宋体"/>
          <w:kern w:val="0"/>
          <w:sz w:val="24"/>
          <w:szCs w:val="24"/>
        </w:rPr>
        <w:t>网站（</w:t>
      </w:r>
      <w:r>
        <w:rPr>
          <w:rStyle w:val="NormalCharacter"/>
          <w:kern w:val="0"/>
          <w:sz w:val="24"/>
          <w:szCs w:val="24"/>
        </w:rPr>
        <w:t>www.creditchina.gov.cn</w:t>
      </w:r>
      <w:r>
        <w:rPr>
          <w:rStyle w:val="NormalCharacter"/>
          <w:rFonts w:ascii="宋体" w:hAnsi="宋体"/>
          <w:kern w:val="0"/>
          <w:sz w:val="24"/>
          <w:szCs w:val="24"/>
        </w:rPr>
        <w:t>）</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②“</w:t>
      </w:r>
      <w:r>
        <w:rPr>
          <w:rStyle w:val="NormalCharacter"/>
          <w:rFonts w:ascii="宋体" w:hAnsi="宋体"/>
          <w:kern w:val="0"/>
          <w:sz w:val="24"/>
          <w:szCs w:val="24"/>
        </w:rPr>
        <w:t>中国政府采购网</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www.ccgp.gov.cn</w:t>
      </w:r>
      <w:r>
        <w:rPr>
          <w:rStyle w:val="NormalCharacter"/>
          <w:rFonts w:ascii="宋体" w:hAnsi="宋体"/>
          <w:kern w:val="0"/>
          <w:sz w:val="24"/>
          <w:szCs w:val="24"/>
        </w:rPr>
        <w:t>）</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③ “</w:t>
      </w:r>
      <w:r>
        <w:rPr>
          <w:rStyle w:val="NormalCharacter"/>
          <w:rFonts w:ascii="宋体" w:hAnsi="宋体"/>
          <w:kern w:val="0"/>
          <w:sz w:val="24"/>
          <w:szCs w:val="24"/>
        </w:rPr>
        <w:t>中国社会组织公共服务平台</w:t>
      </w:r>
      <w:r>
        <w:rPr>
          <w:rStyle w:val="NormalCharacter"/>
          <w:rFonts w:ascii="宋体" w:hAnsi="宋体"/>
          <w:kern w:val="0"/>
          <w:sz w:val="24"/>
          <w:szCs w:val="24"/>
        </w:rPr>
        <w:t>”</w:t>
      </w:r>
      <w:r>
        <w:rPr>
          <w:rStyle w:val="NormalCharacter"/>
          <w:rFonts w:ascii="宋体" w:hAnsi="宋体"/>
          <w:kern w:val="0"/>
          <w:sz w:val="24"/>
          <w:szCs w:val="24"/>
        </w:rPr>
        <w:t>网站（</w:t>
      </w:r>
      <w:r>
        <w:rPr>
          <w:rStyle w:val="NormalCharacter"/>
          <w:rFonts w:ascii="宋体" w:hAnsi="宋体"/>
          <w:kern w:val="0"/>
          <w:sz w:val="24"/>
          <w:szCs w:val="24"/>
        </w:rPr>
        <w:t>www.chinanpo.gov.cn</w:t>
      </w:r>
      <w:r>
        <w:rPr>
          <w:rStyle w:val="NormalCharacter"/>
          <w:rFonts w:ascii="宋体" w:hAnsi="宋体"/>
          <w:kern w:val="0"/>
          <w:sz w:val="24"/>
          <w:szCs w:val="24"/>
        </w:rPr>
        <w:t>）（仅查询社会组织）；</w:t>
      </w:r>
    </w:p>
    <w:p w:rsidR="00DF134A" w:rsidRDefault="00CE7718">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2</w:t>
      </w:r>
      <w:r>
        <w:rPr>
          <w:rStyle w:val="NormalCharacter"/>
          <w:rFonts w:ascii="宋体" w:hAnsi="宋体"/>
          <w:kern w:val="0"/>
          <w:sz w:val="24"/>
          <w:szCs w:val="24"/>
        </w:rPr>
        <w:t>）截止时间：同投标截止时间；</w:t>
      </w:r>
    </w:p>
    <w:p w:rsidR="00DF134A" w:rsidRDefault="00CE7718">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3</w:t>
      </w:r>
      <w:r>
        <w:rPr>
          <w:rStyle w:val="NormalCharacter"/>
          <w:rFonts w:ascii="宋体" w:hAnsi="宋体"/>
          <w:kern w:val="0"/>
          <w:sz w:val="24"/>
          <w:szCs w:val="24"/>
        </w:rPr>
        <w:t>）信用信息查询记录和证据留存具体方式：经采购人确认的查询结果网页截图作为查询记录和证据，与其他采购文件一并保存；</w:t>
      </w:r>
    </w:p>
    <w:p w:rsidR="00DF134A" w:rsidRDefault="00CE7718">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lastRenderedPageBreak/>
        <w:t>4</w:t>
      </w:r>
      <w:r>
        <w:rPr>
          <w:rStyle w:val="NormalCharacter"/>
          <w:rFonts w:ascii="宋体" w:hAnsi="宋体"/>
          <w:kern w:val="0"/>
          <w:sz w:val="24"/>
          <w:szCs w:val="24"/>
        </w:rPr>
        <w:t>）信用信息的使用原则：经采购人认定的被列入失信被执行人、重大税收违法案件当事人名单、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严重违法失信企业名单（黑名单）、严重违法失信社会组织名单的投标人，将拒绝其参与本次政府采购活动。</w:t>
      </w:r>
    </w:p>
    <w:p w:rsidR="00DF134A" w:rsidRDefault="00CE7718">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5</w:t>
      </w:r>
      <w:r>
        <w:rPr>
          <w:rStyle w:val="NormalCharacter"/>
          <w:rFonts w:ascii="宋体" w:hAnsi="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3.4 </w:t>
      </w:r>
      <w:r>
        <w:rPr>
          <w:rStyle w:val="NormalCharacter"/>
          <w:rFonts w:ascii="宋体" w:hAnsi="宋体"/>
          <w:kern w:val="0"/>
          <w:sz w:val="24"/>
          <w:szCs w:val="24"/>
        </w:rPr>
        <w:t>单位</w:t>
      </w:r>
      <w:r>
        <w:rPr>
          <w:rStyle w:val="NormalCharacter"/>
          <w:rFonts w:ascii="宋体" w:hAnsi="宋体"/>
          <w:kern w:val="0"/>
          <w:sz w:val="24"/>
          <w:szCs w:val="24"/>
        </w:rPr>
        <w:t>负责人为同一人或者存在直接控股、管理关系的不同供应商，不得参加同一合同项下的政府采购活动；</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3.5“</w:t>
      </w:r>
      <w:r>
        <w:rPr>
          <w:rStyle w:val="NormalCharacter"/>
          <w:rFonts w:ascii="宋体" w:hAnsi="宋体"/>
          <w:kern w:val="0"/>
          <w:sz w:val="24"/>
          <w:szCs w:val="24"/>
        </w:rPr>
        <w:t>投标邀请</w:t>
      </w:r>
      <w:r>
        <w:rPr>
          <w:rStyle w:val="NormalCharacter"/>
          <w:rFonts w:ascii="宋体" w:hAnsi="宋体"/>
          <w:kern w:val="0"/>
          <w:sz w:val="24"/>
          <w:szCs w:val="24"/>
        </w:rPr>
        <w:t>”</w:t>
      </w:r>
      <w:r>
        <w:rPr>
          <w:rStyle w:val="NormalCharacter"/>
          <w:rFonts w:ascii="宋体" w:hAnsi="宋体"/>
          <w:kern w:val="0"/>
          <w:sz w:val="24"/>
          <w:szCs w:val="24"/>
        </w:rPr>
        <w:t>和</w:t>
      </w: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规定接受联合体投标的，除应符合本章第</w:t>
      </w:r>
      <w:r>
        <w:rPr>
          <w:rStyle w:val="NormalCharacter"/>
          <w:rFonts w:ascii="宋体" w:hAnsi="宋体"/>
          <w:kern w:val="0"/>
          <w:sz w:val="24"/>
          <w:szCs w:val="24"/>
        </w:rPr>
        <w:t>3.1</w:t>
      </w:r>
      <w:r>
        <w:rPr>
          <w:rStyle w:val="NormalCharacter"/>
          <w:rFonts w:ascii="宋体" w:hAnsi="宋体"/>
          <w:kern w:val="0"/>
          <w:sz w:val="24"/>
          <w:szCs w:val="24"/>
        </w:rPr>
        <w:t>项和</w:t>
      </w:r>
      <w:r>
        <w:rPr>
          <w:rStyle w:val="NormalCharacter"/>
          <w:rFonts w:ascii="宋体" w:hAnsi="宋体"/>
          <w:kern w:val="0"/>
          <w:sz w:val="24"/>
          <w:szCs w:val="24"/>
        </w:rPr>
        <w:t>3.2</w:t>
      </w:r>
      <w:r>
        <w:rPr>
          <w:rStyle w:val="NormalCharacter"/>
          <w:rFonts w:ascii="宋体" w:hAnsi="宋体"/>
          <w:kern w:val="0"/>
          <w:sz w:val="24"/>
          <w:szCs w:val="24"/>
        </w:rPr>
        <w:t>项要求外，还应遵守以下规定：</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1</w:t>
      </w:r>
      <w:r>
        <w:rPr>
          <w:rStyle w:val="NormalCharacter"/>
          <w:rFonts w:ascii="宋体" w:hAnsi="宋体"/>
          <w:kern w:val="0"/>
          <w:sz w:val="24"/>
          <w:szCs w:val="24"/>
        </w:rPr>
        <w:t>）在投标文件中向采购人提交联合体协议书，明确联合体各方承担的工作和义务；</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2</w:t>
      </w:r>
      <w:r>
        <w:rPr>
          <w:rStyle w:val="NormalCharacter"/>
          <w:rFonts w:ascii="宋体" w:hAnsi="宋体"/>
          <w:kern w:val="0"/>
          <w:sz w:val="24"/>
          <w:szCs w:val="24"/>
        </w:rPr>
        <w:t>）联合体中有同类资质的供应商按联合体分工承担相同工作的，应当按照资质等级较低的供应商确定资质等级；</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3</w:t>
      </w:r>
      <w:r>
        <w:rPr>
          <w:rStyle w:val="NormalCharacter"/>
          <w:rFonts w:ascii="宋体" w:hAnsi="宋体"/>
          <w:kern w:val="0"/>
          <w:sz w:val="24"/>
          <w:szCs w:val="24"/>
        </w:rPr>
        <w:t>）招标人根据采购项目的特殊要求规定投标人特定条件的，联合体各方中至少应当有一方符合采购规定的特定条件。</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4</w:t>
      </w:r>
      <w:r>
        <w:rPr>
          <w:rStyle w:val="NormalCharacter"/>
          <w:rFonts w:ascii="宋体" w:hAnsi="宋体"/>
          <w:kern w:val="0"/>
          <w:sz w:val="24"/>
          <w:szCs w:val="24"/>
        </w:rPr>
        <w:t>）联合体各方不得再单独参加或者与其他供应商另外组成联合体参加同一合同项下的政府采购活动。</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5</w:t>
      </w:r>
      <w:r>
        <w:rPr>
          <w:rStyle w:val="NormalCharacter"/>
          <w:rFonts w:ascii="宋体" w:hAnsi="宋体"/>
          <w:kern w:val="0"/>
          <w:sz w:val="24"/>
          <w:szCs w:val="24"/>
        </w:rPr>
        <w:t>）联合体各方应当共同与采购人签订采购合同，就采购合同约定的事项对采购人承担连带责任。</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w:t>
      </w:r>
      <w:r>
        <w:rPr>
          <w:rStyle w:val="NormalCharacter"/>
          <w:rFonts w:ascii="宋体" w:hAnsi="宋体" w:hint="eastAsia"/>
          <w:kern w:val="0"/>
          <w:sz w:val="24"/>
          <w:szCs w:val="24"/>
        </w:rPr>
        <w:t>6</w:t>
      </w:r>
      <w:r>
        <w:rPr>
          <w:rStyle w:val="NormalCharacter"/>
          <w:rFonts w:ascii="宋体" w:hAnsi="宋体"/>
          <w:kern w:val="0"/>
          <w:sz w:val="24"/>
          <w:szCs w:val="24"/>
        </w:rPr>
        <w:t xml:space="preserve"> </w:t>
      </w:r>
      <w:r>
        <w:rPr>
          <w:rStyle w:val="NormalCharacter"/>
          <w:rFonts w:ascii="宋体" w:hAnsi="宋体"/>
          <w:kern w:val="0"/>
          <w:sz w:val="24"/>
          <w:szCs w:val="24"/>
        </w:rPr>
        <w:t>法律、行政法规规定的其他条件。</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4</w:t>
      </w:r>
      <w:r>
        <w:rPr>
          <w:rStyle w:val="NormalCharacter"/>
          <w:rFonts w:ascii="宋体" w:hAnsi="宋体"/>
          <w:b/>
          <w:kern w:val="0"/>
          <w:sz w:val="24"/>
          <w:szCs w:val="24"/>
        </w:rPr>
        <w:t>．合格的货物和服务</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4.1 </w:t>
      </w:r>
      <w:r>
        <w:rPr>
          <w:rStyle w:val="NormalCharacter"/>
          <w:rFonts w:ascii="宋体" w:hAnsi="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4.2 </w:t>
      </w:r>
      <w:r>
        <w:rPr>
          <w:rStyle w:val="NormalCharacter"/>
          <w:rFonts w:ascii="宋体" w:hAnsi="宋体"/>
          <w:kern w:val="0"/>
          <w:sz w:val="24"/>
          <w:szCs w:val="24"/>
        </w:rPr>
        <w:t>投标人所提供的服务应当没有侵犯任何第三方的知识产权</w:t>
      </w:r>
      <w:r>
        <w:rPr>
          <w:rStyle w:val="NormalCharacter"/>
          <w:rFonts w:ascii="宋体" w:hAnsi="宋体"/>
          <w:kern w:val="0"/>
          <w:sz w:val="24"/>
          <w:szCs w:val="24"/>
        </w:rPr>
        <w:t>、技术秘密等合法权利。</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 xml:space="preserve">4.3 </w:t>
      </w:r>
      <w:r>
        <w:rPr>
          <w:rStyle w:val="NormalCharacter"/>
          <w:rFonts w:ascii="宋体" w:hAnsi="宋体"/>
          <w:kern w:val="0"/>
          <w:sz w:val="24"/>
          <w:szCs w:val="24"/>
        </w:rPr>
        <w:t>根据《财政部、发展改革委、生态环境部、市场监管总局关于调整优化节能产品、环境标志产品政府采购执行机制的通知》（财库〔</w:t>
      </w:r>
      <w:r>
        <w:rPr>
          <w:rStyle w:val="NormalCharacter"/>
          <w:rFonts w:ascii="宋体" w:hAnsi="宋体"/>
          <w:kern w:val="0"/>
          <w:sz w:val="24"/>
          <w:szCs w:val="24"/>
        </w:rPr>
        <w:t>2019</w:t>
      </w:r>
      <w:r>
        <w:rPr>
          <w:rStyle w:val="NormalCharacter"/>
          <w:rFonts w:ascii="宋体" w:hAnsi="宋体"/>
          <w:kern w:val="0"/>
          <w:sz w:val="24"/>
          <w:szCs w:val="24"/>
        </w:rPr>
        <w:t>〕</w:t>
      </w:r>
      <w:r>
        <w:rPr>
          <w:rStyle w:val="NormalCharacter"/>
          <w:rFonts w:ascii="宋体" w:hAnsi="宋体"/>
          <w:kern w:val="0"/>
          <w:sz w:val="24"/>
          <w:szCs w:val="24"/>
        </w:rPr>
        <w:t>9</w:t>
      </w:r>
      <w:r>
        <w:rPr>
          <w:rStyle w:val="NormalCharacter"/>
          <w:rFonts w:ascii="宋体" w:hAnsi="宋体"/>
          <w:kern w:val="0"/>
          <w:sz w:val="24"/>
          <w:szCs w:val="24"/>
        </w:rPr>
        <w:t>号）要求，采购属于政府强制采购产品类别的，该产品必须具有国家确定的认证机构出具的、处于有效期之内的节能产品或环境标志产品认证证书，否则其投标将被拒绝。</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4.4 </w:t>
      </w:r>
      <w:r>
        <w:rPr>
          <w:rStyle w:val="NormalCharacter"/>
          <w:rFonts w:ascii="宋体" w:hAnsi="宋体"/>
          <w:kern w:val="0"/>
          <w:sz w:val="24"/>
          <w:szCs w:val="24"/>
        </w:rPr>
        <w:t>根据《强制性产品认证管理规定》（质检总局第</w:t>
      </w:r>
      <w:r>
        <w:rPr>
          <w:rStyle w:val="NormalCharacter"/>
          <w:rFonts w:ascii="宋体" w:hAnsi="宋体"/>
          <w:kern w:val="0"/>
          <w:sz w:val="24"/>
          <w:szCs w:val="24"/>
        </w:rPr>
        <w:t>117</w:t>
      </w:r>
      <w:r>
        <w:rPr>
          <w:rStyle w:val="NormalCharacter"/>
          <w:rFonts w:ascii="宋体" w:hAnsi="宋体"/>
          <w:kern w:val="0"/>
          <w:sz w:val="24"/>
          <w:szCs w:val="24"/>
        </w:rPr>
        <w:t>号令）要求，如投标人所投产品被列入《中华人民共和国实施强制性产品认证的产品目录》，则该产品应具备国家认监委指定强制性产品认证机构颁发的《中国国家</w:t>
      </w:r>
      <w:r>
        <w:rPr>
          <w:rStyle w:val="NormalCharacter"/>
          <w:rFonts w:ascii="宋体" w:hAnsi="宋体"/>
          <w:kern w:val="0"/>
          <w:sz w:val="24"/>
          <w:szCs w:val="24"/>
        </w:rPr>
        <w:t>强制性产品认证证书》（</w:t>
      </w:r>
      <w:r>
        <w:rPr>
          <w:rStyle w:val="NormalCharacter"/>
          <w:rFonts w:ascii="宋体" w:hAnsi="宋体"/>
          <w:kern w:val="0"/>
          <w:sz w:val="24"/>
          <w:szCs w:val="24"/>
        </w:rPr>
        <w:t xml:space="preserve">CCC </w:t>
      </w:r>
      <w:r>
        <w:rPr>
          <w:rStyle w:val="NormalCharacter"/>
          <w:rFonts w:ascii="宋体" w:hAnsi="宋体"/>
          <w:kern w:val="0"/>
          <w:sz w:val="24"/>
          <w:szCs w:val="24"/>
        </w:rPr>
        <w:t>认证）。投标人不能提供超出此目录范畴外的替代品。</w:t>
      </w:r>
    </w:p>
    <w:p w:rsidR="00DF134A" w:rsidRDefault="00CE7718">
      <w:pPr>
        <w:spacing w:line="360" w:lineRule="auto"/>
        <w:contextualSpacing/>
        <w:rPr>
          <w:rStyle w:val="NormalCharacter"/>
          <w:rFonts w:ascii="宋体" w:hAnsi="宋体"/>
          <w:color w:val="FF0000"/>
          <w:kern w:val="0"/>
          <w:sz w:val="24"/>
          <w:szCs w:val="24"/>
        </w:rPr>
      </w:pPr>
      <w:r>
        <w:rPr>
          <w:rStyle w:val="NormalCharacter"/>
          <w:rFonts w:ascii="宋体" w:hAnsi="宋体"/>
          <w:kern w:val="0"/>
          <w:sz w:val="24"/>
          <w:szCs w:val="24"/>
        </w:rPr>
        <w:t xml:space="preserve">4.5 </w:t>
      </w:r>
      <w:r>
        <w:rPr>
          <w:rStyle w:val="NormalCharacter"/>
          <w:rFonts w:ascii="宋体" w:hAnsi="宋体"/>
          <w:kern w:val="0"/>
          <w:sz w:val="24"/>
          <w:szCs w:val="24"/>
        </w:rPr>
        <w:t>根据财政部、工业和信息化部、国家质检总局、国家认监委联合发布《关于信息安全产品实施政府采购的通知》（财库</w:t>
      </w:r>
      <w:r>
        <w:rPr>
          <w:rStyle w:val="NormalCharacter"/>
          <w:rFonts w:ascii="宋体" w:hAnsi="宋体"/>
          <w:kern w:val="0"/>
          <w:sz w:val="24"/>
          <w:szCs w:val="24"/>
        </w:rPr>
        <w:t>[2010]48</w:t>
      </w:r>
      <w:r>
        <w:rPr>
          <w:rStyle w:val="NormalCharacter"/>
          <w:rFonts w:ascii="宋体" w:hAnsi="宋体"/>
          <w:kern w:val="0"/>
          <w:sz w:val="24"/>
          <w:szCs w:val="24"/>
        </w:rPr>
        <w:t>号）要求，投标人所投产品如被列入《信息安全产品强制性认证目录》，则该产品应具备中国信息安全认证中心颁发的《中国国家信息安全产品认证证书》。投标人不能提供超出此目录范畴外的替代品。</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5</w:t>
      </w:r>
      <w:r>
        <w:rPr>
          <w:rStyle w:val="NormalCharacter"/>
          <w:rFonts w:ascii="宋体" w:hAnsi="宋体"/>
          <w:b/>
          <w:kern w:val="0"/>
          <w:sz w:val="24"/>
          <w:szCs w:val="24"/>
        </w:rPr>
        <w:t>．投标费用</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不论投标的结果如何，投标人均应自行承担所有与投标有关的全部费用，招标人在任何情况下均无义务和责任承担这些费用。</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6</w:t>
      </w:r>
      <w:r>
        <w:rPr>
          <w:rStyle w:val="NormalCharacter"/>
          <w:rFonts w:ascii="宋体" w:hAnsi="宋体"/>
          <w:b/>
          <w:kern w:val="0"/>
          <w:sz w:val="24"/>
          <w:szCs w:val="24"/>
        </w:rPr>
        <w:t>．信息发布</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本采购项目需要公开的有关信息，包括招标公告、招标文件澄清或修改公告、中标公告以及延长投标截止时间等与招标活动有关的通知，招标人均将通过在</w:t>
      </w:r>
      <w:r>
        <w:rPr>
          <w:rStyle w:val="NormalCharacter"/>
          <w:rFonts w:ascii="宋体" w:hAnsi="宋体"/>
          <w:sz w:val="24"/>
          <w:szCs w:val="24"/>
        </w:rPr>
        <w:t>《中国政府采购网》、《河南省政府采购网》、《许昌市政府采购网》</w:t>
      </w:r>
      <w:r>
        <w:rPr>
          <w:rStyle w:val="NormalCharacter"/>
          <w:rFonts w:ascii="宋体" w:hAnsi="宋体"/>
          <w:kern w:val="0"/>
          <w:sz w:val="24"/>
          <w:szCs w:val="24"/>
        </w:rPr>
        <w:t>和《全国公共资源交易平台（河南省</w:t>
      </w:r>
      <w:r>
        <w:rPr>
          <w:rStyle w:val="NormalCharacter"/>
          <w:rFonts w:ascii="宋体" w:hAnsi="宋体"/>
          <w:kern w:val="0"/>
          <w:sz w:val="24"/>
          <w:szCs w:val="24"/>
        </w:rPr>
        <w:t>·</w:t>
      </w:r>
      <w:r>
        <w:rPr>
          <w:rStyle w:val="NormalCharacter"/>
          <w:rFonts w:ascii="宋体" w:hAnsi="宋体"/>
          <w:kern w:val="0"/>
          <w:sz w:val="24"/>
          <w:szCs w:val="24"/>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7.</w:t>
      </w:r>
      <w:r>
        <w:rPr>
          <w:rStyle w:val="NormalCharacter"/>
          <w:rFonts w:ascii="宋体" w:hAnsi="宋体"/>
          <w:b/>
          <w:kern w:val="0"/>
          <w:sz w:val="24"/>
          <w:szCs w:val="24"/>
        </w:rPr>
        <w:t>采购代理机构代理费用收取标准和方式</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7.1 </w:t>
      </w:r>
      <w:r>
        <w:rPr>
          <w:rStyle w:val="NormalCharacter"/>
          <w:rFonts w:ascii="宋体" w:hAnsi="宋体"/>
          <w:kern w:val="0"/>
          <w:sz w:val="24"/>
          <w:szCs w:val="24"/>
        </w:rPr>
        <w:t>收取标准</w:t>
      </w:r>
      <w:r>
        <w:rPr>
          <w:rStyle w:val="NormalCharacter"/>
          <w:rFonts w:ascii="宋体" w:hAnsi="宋体"/>
          <w:kern w:val="0"/>
          <w:sz w:val="24"/>
          <w:szCs w:val="24"/>
        </w:rPr>
        <w:t>:</w:t>
      </w:r>
      <w:r>
        <w:rPr>
          <w:rStyle w:val="NormalCharacter"/>
          <w:rFonts w:ascii="宋体" w:hAnsi="宋体"/>
          <w:kern w:val="0"/>
          <w:sz w:val="24"/>
          <w:szCs w:val="24"/>
        </w:rPr>
        <w:t>按照中标合同金额的比例收取。详</w:t>
      </w:r>
      <w:r>
        <w:rPr>
          <w:rStyle w:val="NormalCharacter"/>
          <w:rFonts w:ascii="宋体" w:hAnsi="宋体"/>
          <w:sz w:val="24"/>
          <w:szCs w:val="24"/>
          <w:lang w:val="zh-CN"/>
        </w:rPr>
        <w:t>见投标人须知前附表。</w:t>
      </w:r>
    </w:p>
    <w:p w:rsidR="00DF134A" w:rsidRDefault="00CE7718">
      <w:pPr>
        <w:tabs>
          <w:tab w:val="left" w:pos="636"/>
        </w:tabs>
        <w:spacing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 xml:space="preserve">7.2 </w:t>
      </w:r>
      <w:r>
        <w:rPr>
          <w:rStyle w:val="NormalCharacter"/>
          <w:rFonts w:ascii="宋体" w:hAnsi="宋体"/>
          <w:kern w:val="0"/>
          <w:sz w:val="24"/>
          <w:szCs w:val="24"/>
        </w:rPr>
        <w:t>收取方式：一次性以银行划账、电汇、汇票或支票的形式支付。</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lastRenderedPageBreak/>
        <w:t xml:space="preserve">8. </w:t>
      </w:r>
      <w:r>
        <w:rPr>
          <w:rStyle w:val="NormalCharacter"/>
          <w:rFonts w:ascii="宋体" w:hAnsi="宋体"/>
          <w:b/>
          <w:kern w:val="0"/>
          <w:sz w:val="24"/>
          <w:szCs w:val="24"/>
        </w:rPr>
        <w:t>其他</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本</w:t>
      </w:r>
      <w:r>
        <w:rPr>
          <w:rStyle w:val="NormalCharacter"/>
          <w:rFonts w:ascii="宋体" w:hAnsi="宋体"/>
          <w:kern w:val="0"/>
          <w:sz w:val="24"/>
          <w:szCs w:val="24"/>
        </w:rPr>
        <w:t>“</w:t>
      </w:r>
      <w:r>
        <w:rPr>
          <w:rStyle w:val="NormalCharacter"/>
          <w:rFonts w:ascii="宋体" w:hAnsi="宋体"/>
          <w:kern w:val="0"/>
          <w:sz w:val="24"/>
          <w:szCs w:val="24"/>
        </w:rPr>
        <w:t>投标人须知</w:t>
      </w:r>
      <w:r>
        <w:rPr>
          <w:rStyle w:val="NormalCharacter"/>
          <w:rFonts w:ascii="宋体" w:hAnsi="宋体"/>
          <w:kern w:val="0"/>
          <w:sz w:val="24"/>
          <w:szCs w:val="24"/>
        </w:rPr>
        <w:t>”</w:t>
      </w:r>
      <w:r>
        <w:rPr>
          <w:rStyle w:val="NormalCharacter"/>
          <w:rFonts w:ascii="宋体" w:hAnsi="宋体"/>
          <w:kern w:val="0"/>
          <w:sz w:val="24"/>
          <w:szCs w:val="24"/>
        </w:rPr>
        <w:t>的条款如与</w:t>
      </w:r>
      <w:r>
        <w:rPr>
          <w:rStyle w:val="NormalCharacter"/>
          <w:rFonts w:ascii="宋体" w:hAnsi="宋体"/>
          <w:kern w:val="0"/>
          <w:sz w:val="24"/>
          <w:szCs w:val="24"/>
        </w:rPr>
        <w:t>“</w:t>
      </w:r>
      <w:r>
        <w:rPr>
          <w:rStyle w:val="NormalCharacter"/>
          <w:rFonts w:ascii="宋体" w:hAnsi="宋体"/>
          <w:kern w:val="0"/>
          <w:sz w:val="24"/>
          <w:szCs w:val="24"/>
        </w:rPr>
        <w:t>投标邀请</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项目需求</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和</w:t>
      </w:r>
      <w:r>
        <w:rPr>
          <w:rStyle w:val="NormalCharacter"/>
          <w:rFonts w:ascii="宋体" w:hAnsi="宋体"/>
          <w:kern w:val="0"/>
          <w:sz w:val="24"/>
          <w:szCs w:val="24"/>
        </w:rPr>
        <w:t>“</w:t>
      </w:r>
      <w:r>
        <w:rPr>
          <w:rStyle w:val="NormalCharacter"/>
          <w:rFonts w:ascii="宋体" w:hAnsi="宋体"/>
          <w:kern w:val="0"/>
          <w:sz w:val="24"/>
          <w:szCs w:val="24"/>
        </w:rPr>
        <w:t>资格审查与评标</w:t>
      </w:r>
      <w:r>
        <w:rPr>
          <w:rStyle w:val="NormalCharacter"/>
          <w:rFonts w:ascii="宋体" w:hAnsi="宋体"/>
          <w:kern w:val="0"/>
          <w:sz w:val="24"/>
          <w:szCs w:val="24"/>
        </w:rPr>
        <w:t>”</w:t>
      </w:r>
      <w:r>
        <w:rPr>
          <w:rStyle w:val="NormalCharacter"/>
          <w:rFonts w:ascii="宋体" w:hAnsi="宋体"/>
          <w:kern w:val="0"/>
          <w:sz w:val="24"/>
          <w:szCs w:val="24"/>
        </w:rPr>
        <w:t>就同一内容的表述不一致的，以</w:t>
      </w:r>
      <w:r>
        <w:rPr>
          <w:rStyle w:val="NormalCharacter"/>
          <w:rFonts w:ascii="宋体" w:hAnsi="宋体"/>
          <w:kern w:val="0"/>
          <w:sz w:val="24"/>
          <w:szCs w:val="24"/>
        </w:rPr>
        <w:t>“</w:t>
      </w:r>
      <w:r>
        <w:rPr>
          <w:rStyle w:val="NormalCharacter"/>
          <w:rFonts w:ascii="宋体" w:hAnsi="宋体"/>
          <w:kern w:val="0"/>
          <w:sz w:val="24"/>
          <w:szCs w:val="24"/>
        </w:rPr>
        <w:t>投标邀请</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 xml:space="preserve">“ </w:t>
      </w:r>
      <w:r>
        <w:rPr>
          <w:rStyle w:val="NormalCharacter"/>
          <w:rFonts w:ascii="宋体" w:hAnsi="宋体"/>
          <w:kern w:val="0"/>
          <w:sz w:val="24"/>
          <w:szCs w:val="24"/>
        </w:rPr>
        <w:t>项目需求</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 xml:space="preserve"> “</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和</w:t>
      </w:r>
      <w:r>
        <w:rPr>
          <w:rStyle w:val="NormalCharacter"/>
          <w:rFonts w:ascii="宋体" w:hAnsi="宋体"/>
          <w:kern w:val="0"/>
          <w:sz w:val="24"/>
          <w:szCs w:val="24"/>
        </w:rPr>
        <w:t>“</w:t>
      </w:r>
      <w:r>
        <w:rPr>
          <w:rStyle w:val="NormalCharacter"/>
          <w:rFonts w:ascii="宋体" w:hAnsi="宋体"/>
          <w:kern w:val="0"/>
          <w:sz w:val="24"/>
          <w:szCs w:val="24"/>
        </w:rPr>
        <w:t>资格审查与评标</w:t>
      </w:r>
      <w:r>
        <w:rPr>
          <w:rStyle w:val="NormalCharacter"/>
          <w:rFonts w:ascii="宋体" w:hAnsi="宋体"/>
          <w:kern w:val="0"/>
          <w:sz w:val="24"/>
          <w:szCs w:val="24"/>
        </w:rPr>
        <w:t>”</w:t>
      </w:r>
      <w:r>
        <w:rPr>
          <w:rStyle w:val="NormalCharacter"/>
          <w:rFonts w:ascii="宋体" w:hAnsi="宋体"/>
          <w:kern w:val="0"/>
          <w:sz w:val="24"/>
          <w:szCs w:val="24"/>
        </w:rPr>
        <w:t>中规定的内容为准。</w:t>
      </w:r>
    </w:p>
    <w:p w:rsidR="00DF134A" w:rsidRDefault="00CE7718">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二、招标文件说明</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9</w:t>
      </w:r>
      <w:r>
        <w:rPr>
          <w:rStyle w:val="NormalCharacter"/>
          <w:rFonts w:ascii="宋体" w:hAnsi="宋体"/>
          <w:b/>
          <w:kern w:val="0"/>
          <w:sz w:val="24"/>
          <w:szCs w:val="24"/>
        </w:rPr>
        <w:t>．招标文件构成</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9.1 </w:t>
      </w:r>
      <w:r>
        <w:rPr>
          <w:rStyle w:val="NormalCharacter"/>
          <w:rFonts w:ascii="宋体" w:hAnsi="宋体"/>
          <w:kern w:val="0"/>
          <w:sz w:val="24"/>
          <w:szCs w:val="24"/>
        </w:rPr>
        <w:t>招标文件由以下部分组成：</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1</w:t>
      </w:r>
      <w:r>
        <w:rPr>
          <w:rStyle w:val="NormalCharacter"/>
          <w:rFonts w:ascii="宋体" w:hAnsi="宋体"/>
          <w:kern w:val="0"/>
          <w:sz w:val="24"/>
          <w:szCs w:val="24"/>
        </w:rPr>
        <w:t>）投标邀请（招标公告）</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2</w:t>
      </w:r>
      <w:r>
        <w:rPr>
          <w:rStyle w:val="NormalCharacter"/>
          <w:rFonts w:ascii="宋体" w:hAnsi="宋体"/>
          <w:kern w:val="0"/>
          <w:sz w:val="24"/>
          <w:szCs w:val="24"/>
        </w:rPr>
        <w:t>）项目需求</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3</w:t>
      </w:r>
      <w:r>
        <w:rPr>
          <w:rStyle w:val="NormalCharacter"/>
          <w:rFonts w:ascii="宋体" w:hAnsi="宋体"/>
          <w:kern w:val="0"/>
          <w:sz w:val="24"/>
          <w:szCs w:val="24"/>
        </w:rPr>
        <w:t>）投标人须知前附表</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4</w:t>
      </w:r>
      <w:r>
        <w:rPr>
          <w:rStyle w:val="NormalCharacter"/>
          <w:rFonts w:ascii="宋体" w:hAnsi="宋体"/>
          <w:kern w:val="0"/>
          <w:sz w:val="24"/>
          <w:szCs w:val="24"/>
        </w:rPr>
        <w:t>）投标人须知</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5</w:t>
      </w:r>
      <w:r>
        <w:rPr>
          <w:rStyle w:val="NormalCharacter"/>
          <w:rFonts w:ascii="宋体" w:hAnsi="宋体"/>
          <w:kern w:val="0"/>
          <w:sz w:val="24"/>
          <w:szCs w:val="24"/>
        </w:rPr>
        <w:t>）政府采购政策功能</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6</w:t>
      </w:r>
      <w:r>
        <w:rPr>
          <w:rStyle w:val="NormalCharacter"/>
          <w:rFonts w:ascii="宋体" w:hAnsi="宋体"/>
          <w:kern w:val="0"/>
          <w:sz w:val="24"/>
          <w:szCs w:val="24"/>
        </w:rPr>
        <w:t>）资格审查与评标</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7</w:t>
      </w:r>
      <w:r>
        <w:rPr>
          <w:rStyle w:val="NormalCharacter"/>
          <w:rFonts w:ascii="宋体" w:hAnsi="宋体"/>
          <w:kern w:val="0"/>
          <w:sz w:val="24"/>
          <w:szCs w:val="24"/>
        </w:rPr>
        <w:t>）合同条款及格式</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8</w:t>
      </w:r>
      <w:r>
        <w:rPr>
          <w:rStyle w:val="NormalCharacter"/>
          <w:rFonts w:ascii="宋体" w:hAnsi="宋体"/>
          <w:kern w:val="0"/>
          <w:sz w:val="24"/>
          <w:szCs w:val="24"/>
        </w:rPr>
        <w:t>）投标文件有关格式</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w:t>
      </w:r>
      <w:r>
        <w:rPr>
          <w:rStyle w:val="NormalCharacter"/>
          <w:rFonts w:ascii="宋体" w:hAnsi="宋体"/>
          <w:kern w:val="0"/>
          <w:sz w:val="24"/>
          <w:szCs w:val="24"/>
        </w:rPr>
        <w:t>9</w:t>
      </w:r>
      <w:r>
        <w:rPr>
          <w:rStyle w:val="NormalCharacter"/>
          <w:rFonts w:ascii="宋体" w:hAnsi="宋体"/>
          <w:kern w:val="0"/>
          <w:sz w:val="24"/>
          <w:szCs w:val="24"/>
        </w:rPr>
        <w:t>）本项目招标文件的澄清、答复、修改、补充内容（如有的话）</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9.2 </w:t>
      </w:r>
      <w:r>
        <w:rPr>
          <w:rStyle w:val="NormalCharacter"/>
          <w:rFonts w:ascii="宋体" w:hAnsi="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9.3 </w:t>
      </w:r>
      <w:r>
        <w:rPr>
          <w:rStyle w:val="NormalCharacter"/>
          <w:rFonts w:ascii="宋体" w:hAnsi="宋体"/>
          <w:kern w:val="0"/>
          <w:sz w:val="24"/>
          <w:szCs w:val="24"/>
        </w:rPr>
        <w:t>投标人应认真了解本次招标的具体工作要求、工作范围以及职责，了解一切可能影响投标报价的</w:t>
      </w:r>
      <w:r>
        <w:rPr>
          <w:rStyle w:val="NormalCharacter"/>
          <w:rFonts w:ascii="宋体" w:hAnsi="宋体"/>
          <w:kern w:val="0"/>
          <w:sz w:val="24"/>
          <w:szCs w:val="24"/>
        </w:rPr>
        <w:t>资料。一经中标，不得以不完全了解项目要求、项目情况等为借口而提出额外补偿等要求，否则，由此引起的一切后果由中标人负责。</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10.</w:t>
      </w:r>
      <w:r>
        <w:rPr>
          <w:rStyle w:val="NormalCharacter"/>
          <w:rFonts w:ascii="宋体" w:hAnsi="宋体"/>
          <w:b/>
          <w:kern w:val="0"/>
          <w:sz w:val="24"/>
          <w:szCs w:val="24"/>
        </w:rPr>
        <w:t>现场考察、开标前答疑会</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10.1 </w:t>
      </w:r>
      <w:r>
        <w:rPr>
          <w:rStyle w:val="NormalCharacter"/>
          <w:rFonts w:ascii="宋体" w:hAnsi="宋体"/>
          <w:kern w:val="0"/>
          <w:sz w:val="24"/>
          <w:szCs w:val="24"/>
        </w:rPr>
        <w:t>招标人根据采购项目的具体情况，可以在招标文件公告期满后，组织已获取招标文件的潜在投标人现场考察或者召开开标前答疑会。</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 xml:space="preserve">10.1.1 </w:t>
      </w:r>
      <w:r>
        <w:rPr>
          <w:rStyle w:val="NormalCharacter"/>
          <w:rFonts w:ascii="宋体" w:hAnsi="宋体"/>
          <w:kern w:val="0"/>
          <w:sz w:val="24"/>
          <w:szCs w:val="24"/>
        </w:rPr>
        <w:t>招标人组织现场考察或者召开开标前答疑会的，所有投标人应按</w:t>
      </w: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规定的时间、地点前往参加现场考察或者开标前答疑会。投标人如不参加，其风险由投标人自行承担，招标人不承担任何责任。</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10.2 </w:t>
      </w:r>
      <w:r>
        <w:rPr>
          <w:rStyle w:val="NormalCharacter"/>
          <w:rFonts w:ascii="宋体" w:hAnsi="宋体"/>
          <w:kern w:val="0"/>
          <w:sz w:val="24"/>
          <w:szCs w:val="24"/>
        </w:rPr>
        <w:t>招标人组织现场考察或</w:t>
      </w:r>
      <w:r>
        <w:rPr>
          <w:rStyle w:val="NormalCharacter"/>
          <w:rFonts w:ascii="宋体" w:hAnsi="宋体"/>
          <w:kern w:val="0"/>
          <w:sz w:val="24"/>
          <w:szCs w:val="24"/>
        </w:rPr>
        <w:t>者召开答疑会的，应当在招标文件中载明，或者在招标文件公告期满后在财政部门指定的政府采购信息发布媒体和《全国公共资源交易平台（河南省</w:t>
      </w:r>
      <w:r>
        <w:rPr>
          <w:rStyle w:val="NormalCharacter"/>
          <w:rFonts w:ascii="宋体" w:hAnsi="宋体"/>
          <w:kern w:val="0"/>
          <w:sz w:val="24"/>
          <w:szCs w:val="24"/>
        </w:rPr>
        <w:t>·</w:t>
      </w:r>
      <w:r>
        <w:rPr>
          <w:rStyle w:val="NormalCharacter"/>
          <w:rFonts w:ascii="宋体" w:hAnsi="宋体"/>
          <w:kern w:val="0"/>
          <w:sz w:val="24"/>
          <w:szCs w:val="24"/>
        </w:rPr>
        <w:t>许昌市）》发布更正公告。</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10.3 </w:t>
      </w:r>
      <w:r>
        <w:rPr>
          <w:rStyle w:val="NormalCharacter"/>
          <w:rFonts w:ascii="宋体" w:hAnsi="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10.4 </w:t>
      </w:r>
      <w:r>
        <w:rPr>
          <w:rStyle w:val="NormalCharacter"/>
          <w:rFonts w:ascii="宋体" w:hAnsi="宋体"/>
          <w:kern w:val="0"/>
          <w:sz w:val="24"/>
          <w:szCs w:val="24"/>
        </w:rPr>
        <w:t>现场考察及参加开标前答疑会所发生的费用及一切责任由投标人自行承担。</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11.</w:t>
      </w:r>
      <w:r>
        <w:rPr>
          <w:rStyle w:val="NormalCharacter"/>
          <w:rFonts w:ascii="宋体" w:hAnsi="宋体"/>
          <w:b/>
          <w:kern w:val="0"/>
          <w:sz w:val="24"/>
          <w:szCs w:val="24"/>
        </w:rPr>
        <w:t>招标文件的澄清或修改</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11.1 </w:t>
      </w:r>
      <w:r>
        <w:rPr>
          <w:rStyle w:val="NormalCharacter"/>
          <w:rFonts w:ascii="宋体" w:hAnsi="宋体"/>
          <w:kern w:val="0"/>
          <w:sz w:val="24"/>
          <w:szCs w:val="24"/>
        </w:rPr>
        <w:t>在投标截止期前，无论出于何种原因，招标人可主动地或在解答潜在投标人提出的澄清问题时对招标文件进行修改。</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11.2 </w:t>
      </w:r>
      <w:r>
        <w:rPr>
          <w:rStyle w:val="NormalCharacter"/>
          <w:rFonts w:ascii="宋体" w:hAnsi="宋体"/>
          <w:kern w:val="0"/>
          <w:sz w:val="24"/>
          <w:szCs w:val="24"/>
        </w:rPr>
        <w:t>招标人可以对已发出的招标文件进行必要的澄清或者修改。澄清或者修改的内容可能影响投标文件编制的，招标人将在投标截止时间</w:t>
      </w:r>
      <w:r>
        <w:rPr>
          <w:rStyle w:val="NormalCharacter"/>
          <w:rFonts w:ascii="宋体" w:hAnsi="宋体"/>
          <w:kern w:val="0"/>
          <w:sz w:val="24"/>
          <w:szCs w:val="24"/>
        </w:rPr>
        <w:t>15</w:t>
      </w:r>
      <w:r>
        <w:rPr>
          <w:rStyle w:val="NormalCharacter"/>
          <w:rFonts w:ascii="宋体" w:hAnsi="宋体"/>
          <w:kern w:val="0"/>
          <w:sz w:val="24"/>
          <w:szCs w:val="24"/>
        </w:rPr>
        <w:t>日前，在财政部门指定的政府采购信息发布媒体和《全国公共资源交易平台（河南省</w:t>
      </w:r>
      <w:r>
        <w:rPr>
          <w:rStyle w:val="NormalCharacter"/>
          <w:rFonts w:ascii="宋体" w:hAnsi="宋体"/>
          <w:kern w:val="0"/>
          <w:sz w:val="24"/>
          <w:szCs w:val="24"/>
        </w:rPr>
        <w:t>·</w:t>
      </w:r>
      <w:r>
        <w:rPr>
          <w:rStyle w:val="NormalCharacter"/>
          <w:rFonts w:ascii="宋体" w:hAnsi="宋体"/>
          <w:kern w:val="0"/>
          <w:sz w:val="24"/>
          <w:szCs w:val="24"/>
        </w:rPr>
        <w:t>许昌市）》发布更正公告。</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11.3 </w:t>
      </w:r>
      <w:r>
        <w:rPr>
          <w:rStyle w:val="NormalCharacter"/>
          <w:rFonts w:ascii="宋体" w:hAnsi="宋体"/>
          <w:kern w:val="0"/>
          <w:sz w:val="24"/>
          <w:szCs w:val="24"/>
        </w:rPr>
        <w:t>澄清或修改公告的内容为招标文件的组成部分，并对投标人具有约束力。当招标文件与澄清或修改公告就同一内容的表述不一致时，以最后发出的文件内容为准。</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11.4 </w:t>
      </w:r>
      <w:r>
        <w:rPr>
          <w:rStyle w:val="NormalCharacter"/>
          <w:rFonts w:ascii="宋体" w:hAnsi="宋体"/>
          <w:kern w:val="0"/>
          <w:sz w:val="24"/>
          <w:szCs w:val="24"/>
        </w:rPr>
        <w:t>如果澄清或者</w:t>
      </w:r>
      <w:r>
        <w:rPr>
          <w:rStyle w:val="NormalCharacter"/>
          <w:rFonts w:ascii="宋体" w:hAnsi="宋体"/>
          <w:kern w:val="0"/>
          <w:sz w:val="24"/>
          <w:szCs w:val="24"/>
        </w:rPr>
        <w:t>修改发出的时间距规定的投标截止时间不足</w:t>
      </w:r>
      <w:r>
        <w:rPr>
          <w:rStyle w:val="NormalCharacter"/>
          <w:rFonts w:ascii="宋体" w:hAnsi="宋体"/>
          <w:kern w:val="0"/>
          <w:sz w:val="24"/>
          <w:szCs w:val="24"/>
        </w:rPr>
        <w:t>15</w:t>
      </w:r>
      <w:r>
        <w:rPr>
          <w:rStyle w:val="NormalCharacter"/>
          <w:rFonts w:ascii="宋体" w:hAnsi="宋体"/>
          <w:kern w:val="0"/>
          <w:sz w:val="24"/>
          <w:szCs w:val="24"/>
        </w:rPr>
        <w:t>日，招标人将顺延提交投标文件的截止时间。</w:t>
      </w:r>
    </w:p>
    <w:p w:rsidR="00DF134A" w:rsidRDefault="00DF134A">
      <w:pPr>
        <w:pStyle w:val="BodyText1I"/>
        <w:ind w:firstLine="240"/>
        <w:jc w:val="center"/>
        <w:rPr>
          <w:rStyle w:val="NormalCharacter"/>
          <w:rFonts w:hAnsi="宋体"/>
          <w:sz w:val="24"/>
          <w:szCs w:val="24"/>
        </w:rPr>
      </w:pPr>
    </w:p>
    <w:p w:rsidR="00DF134A" w:rsidRDefault="00DF134A">
      <w:pPr>
        <w:pStyle w:val="BodyText1I"/>
        <w:ind w:firstLine="240"/>
        <w:jc w:val="center"/>
        <w:rPr>
          <w:rStyle w:val="NormalCharacter"/>
          <w:rFonts w:hAnsi="宋体"/>
          <w:sz w:val="24"/>
          <w:szCs w:val="24"/>
        </w:rPr>
      </w:pPr>
    </w:p>
    <w:p w:rsidR="00DF134A" w:rsidRDefault="00CE7718">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三、投标文件的编制</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12</w:t>
      </w:r>
      <w:r>
        <w:rPr>
          <w:rStyle w:val="NormalCharacter"/>
          <w:rFonts w:ascii="宋体" w:hAnsi="宋体"/>
          <w:b/>
          <w:kern w:val="0"/>
          <w:sz w:val="24"/>
          <w:szCs w:val="24"/>
        </w:rPr>
        <w:t>．</w:t>
      </w:r>
      <w:r>
        <w:rPr>
          <w:rStyle w:val="NormalCharacter"/>
          <w:rFonts w:ascii="宋体" w:hAnsi="宋体"/>
          <w:b/>
          <w:kern w:val="0"/>
          <w:sz w:val="24"/>
          <w:szCs w:val="24"/>
        </w:rPr>
        <w:t xml:space="preserve"> </w:t>
      </w:r>
      <w:r>
        <w:rPr>
          <w:rStyle w:val="NormalCharacter"/>
          <w:rFonts w:ascii="宋体" w:hAnsi="宋体"/>
          <w:b/>
          <w:kern w:val="0"/>
          <w:sz w:val="24"/>
          <w:szCs w:val="24"/>
        </w:rPr>
        <w:t>投标的语言及计量单位</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12</w:t>
      </w:r>
      <w:r>
        <w:rPr>
          <w:rStyle w:val="NormalCharacter"/>
          <w:rFonts w:ascii="宋体" w:hAnsi="宋体"/>
          <w:kern w:val="0"/>
          <w:sz w:val="24"/>
          <w:szCs w:val="24"/>
        </w:rPr>
        <w:t>．</w:t>
      </w:r>
      <w:r>
        <w:rPr>
          <w:rStyle w:val="NormalCharacter"/>
          <w:rFonts w:ascii="宋体" w:hAnsi="宋体"/>
          <w:kern w:val="0"/>
          <w:sz w:val="24"/>
          <w:szCs w:val="24"/>
        </w:rPr>
        <w:t xml:space="preserve">1 </w:t>
      </w:r>
      <w:r>
        <w:rPr>
          <w:rStyle w:val="NormalCharacter"/>
          <w:rFonts w:ascii="宋体" w:hAnsi="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12.2 </w:t>
      </w:r>
      <w:r>
        <w:rPr>
          <w:rStyle w:val="NormalCharacter"/>
          <w:rFonts w:ascii="宋体" w:hAnsi="宋体"/>
          <w:kern w:val="0"/>
          <w:sz w:val="24"/>
          <w:szCs w:val="24"/>
        </w:rPr>
        <w:t>投标计量单位，招标文件已有明确规定的，使用招标文件规定的计量单位；招标文件没有规定的，一律采用中华人民共和国法定计量单位。</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 xml:space="preserve">13. </w:t>
      </w:r>
      <w:r>
        <w:rPr>
          <w:rStyle w:val="NormalCharacter"/>
          <w:rFonts w:ascii="宋体" w:hAnsi="宋体"/>
          <w:b/>
          <w:kern w:val="0"/>
          <w:sz w:val="24"/>
          <w:szCs w:val="24"/>
        </w:rPr>
        <w:t>投标报价</w:t>
      </w:r>
      <w:r>
        <w:rPr>
          <w:rStyle w:val="NormalCharacter"/>
          <w:rFonts w:ascii="宋体" w:hAnsi="宋体"/>
          <w:b/>
          <w:kern w:val="0"/>
          <w:sz w:val="24"/>
          <w:szCs w:val="24"/>
        </w:rPr>
        <w:t xml:space="preserve"> </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13.1 </w:t>
      </w:r>
      <w:r>
        <w:rPr>
          <w:rStyle w:val="NormalCharacter"/>
          <w:rFonts w:ascii="宋体" w:hAnsi="宋体"/>
          <w:kern w:val="0"/>
          <w:sz w:val="24"/>
          <w:szCs w:val="24"/>
        </w:rPr>
        <w:t>本次招标项目的投标均以</w:t>
      </w:r>
      <w:r>
        <w:rPr>
          <w:rStyle w:val="NormalCharacter"/>
          <w:rFonts w:ascii="宋体" w:hAnsi="宋体"/>
          <w:b/>
          <w:kern w:val="0"/>
          <w:sz w:val="24"/>
          <w:szCs w:val="24"/>
        </w:rPr>
        <w:t>人民币</w:t>
      </w:r>
      <w:r>
        <w:rPr>
          <w:rStyle w:val="NormalCharacter"/>
          <w:rFonts w:ascii="宋体" w:hAnsi="宋体"/>
          <w:kern w:val="0"/>
          <w:sz w:val="24"/>
          <w:szCs w:val="24"/>
        </w:rPr>
        <w:t>为计算单位。</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13.2 </w:t>
      </w:r>
      <w:r>
        <w:rPr>
          <w:rStyle w:val="NormalCharacter"/>
          <w:rFonts w:ascii="宋体" w:hAnsi="宋体"/>
          <w:kern w:val="0"/>
          <w:sz w:val="24"/>
          <w:szCs w:val="24"/>
        </w:rPr>
        <w:t>采购人不得向投标人索要或者接受其给予的赠品、回扣或者与采购无关的其他商品、服务。</w:t>
      </w:r>
    </w:p>
    <w:p w:rsidR="00DF134A" w:rsidRDefault="00CE7718">
      <w:pPr>
        <w:pStyle w:val="UserStyle39"/>
        <w:spacing w:line="374" w:lineRule="auto"/>
        <w:ind w:firstLineChars="0" w:firstLine="0"/>
        <w:rPr>
          <w:rStyle w:val="NormalCharacter"/>
          <w:rFonts w:ascii="宋体" w:hAnsi="宋体"/>
          <w:kern w:val="0"/>
          <w:sz w:val="24"/>
          <w:szCs w:val="24"/>
        </w:rPr>
      </w:pPr>
      <w:r>
        <w:rPr>
          <w:rStyle w:val="NormalCharacter"/>
          <w:rFonts w:ascii="宋体" w:hAnsi="宋体"/>
          <w:kern w:val="0"/>
          <w:sz w:val="24"/>
          <w:szCs w:val="24"/>
        </w:rPr>
        <w:t xml:space="preserve">13.3 </w:t>
      </w:r>
      <w:r>
        <w:rPr>
          <w:rStyle w:val="NormalCharacter"/>
          <w:rFonts w:ascii="宋体" w:hAnsi="宋体"/>
          <w:kern w:val="0"/>
          <w:sz w:val="24"/>
          <w:szCs w:val="24"/>
        </w:rPr>
        <w:t>投标人应对项目要求的全部内容进行报价，少报漏报将导致其投标</w:t>
      </w:r>
      <w:r>
        <w:rPr>
          <w:rStyle w:val="NormalCharacter"/>
          <w:rFonts w:ascii="宋体" w:hAnsi="宋体"/>
          <w:sz w:val="24"/>
          <w:szCs w:val="24"/>
        </w:rPr>
        <w:t>为非实质性响应予以拒绝。</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 xml:space="preserve">13.4 </w:t>
      </w:r>
      <w:r>
        <w:rPr>
          <w:rStyle w:val="NormalCharacter"/>
          <w:rFonts w:ascii="宋体" w:hAnsi="宋体"/>
          <w:kern w:val="0"/>
          <w:sz w:val="24"/>
          <w:szCs w:val="24"/>
        </w:rPr>
        <w:t>投标人应当按照国家相关规定，结合自身服务水平和承受能力进行报价。投标报价应是履行合同的最终价格，除</w:t>
      </w:r>
      <w:r>
        <w:rPr>
          <w:rStyle w:val="NormalCharacter"/>
          <w:rFonts w:ascii="宋体" w:hAnsi="宋体"/>
          <w:kern w:val="0"/>
          <w:sz w:val="24"/>
          <w:szCs w:val="24"/>
        </w:rPr>
        <w:t>“</w:t>
      </w:r>
      <w:r>
        <w:rPr>
          <w:rStyle w:val="NormalCharacter"/>
          <w:rFonts w:ascii="宋体" w:hAnsi="宋体"/>
          <w:kern w:val="0"/>
          <w:sz w:val="24"/>
          <w:szCs w:val="24"/>
        </w:rPr>
        <w:t>项目需求</w:t>
      </w:r>
      <w:r>
        <w:rPr>
          <w:rStyle w:val="NormalCharacter"/>
          <w:rFonts w:ascii="宋体" w:hAnsi="宋体"/>
          <w:kern w:val="0"/>
          <w:sz w:val="24"/>
          <w:szCs w:val="24"/>
        </w:rPr>
        <w:t>”</w:t>
      </w:r>
      <w:r>
        <w:rPr>
          <w:rStyle w:val="NormalCharacter"/>
          <w:rFonts w:ascii="宋体" w:hAnsi="宋体"/>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w:t>
      </w:r>
      <w:r>
        <w:rPr>
          <w:rStyle w:val="NormalCharacter"/>
          <w:rFonts w:ascii="宋体" w:hAnsi="宋体"/>
          <w:kern w:val="0"/>
          <w:sz w:val="24"/>
          <w:szCs w:val="24"/>
        </w:rPr>
        <w:t>检测、外发包、材料（含辅材）、管理、税费及利润等。</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13.5 </w:t>
      </w:r>
      <w:r>
        <w:rPr>
          <w:rStyle w:val="NormalCharacter"/>
          <w:rFonts w:ascii="宋体" w:hAnsi="宋体"/>
          <w:kern w:val="0"/>
          <w:sz w:val="24"/>
          <w:szCs w:val="24"/>
        </w:rPr>
        <w:t>本项目所涉及的运输、施工、安装、集成、调试、验收、备品和工具等费用均包含在投标报价中。</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13.6 </w:t>
      </w:r>
      <w:r>
        <w:rPr>
          <w:rStyle w:val="NormalCharacter"/>
          <w:rFonts w:ascii="宋体" w:hAnsi="宋体"/>
          <w:kern w:val="0"/>
          <w:sz w:val="24"/>
          <w:szCs w:val="24"/>
        </w:rPr>
        <w:t>本次招标不接受可选择或可调整的投标方案和报价，任何有选择的或可调整的投标方案和报价将被视为非实质性响应投标而作无效投标处理。</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13.7 </w:t>
      </w:r>
      <w:r>
        <w:rPr>
          <w:rStyle w:val="NormalCharacter"/>
          <w:rFonts w:ascii="宋体" w:hAnsi="宋体"/>
          <w:kern w:val="0"/>
          <w:sz w:val="24"/>
          <w:szCs w:val="24"/>
        </w:rPr>
        <w:t>报价不得高于本项目最高限价，且不低于成本价。</w:t>
      </w:r>
      <w:r>
        <w:rPr>
          <w:rStyle w:val="NormalCharacter"/>
          <w:rFonts w:ascii="宋体" w:hAnsi="宋体"/>
          <w:sz w:val="24"/>
          <w:szCs w:val="24"/>
        </w:rPr>
        <w:t>本次招标实行</w:t>
      </w:r>
      <w:r>
        <w:rPr>
          <w:rStyle w:val="NormalCharacter"/>
          <w:rFonts w:ascii="宋体"/>
          <w:sz w:val="24"/>
          <w:szCs w:val="24"/>
        </w:rPr>
        <w:t>“</w:t>
      </w:r>
      <w:r>
        <w:rPr>
          <w:rStyle w:val="NormalCharacter"/>
          <w:rFonts w:ascii="宋体" w:hAnsi="宋体"/>
          <w:sz w:val="24"/>
          <w:szCs w:val="24"/>
        </w:rPr>
        <w:t>最高限价（项目控制金额上限）</w:t>
      </w:r>
      <w:r>
        <w:rPr>
          <w:rStyle w:val="NormalCharacter"/>
          <w:rFonts w:ascii="宋体"/>
          <w:sz w:val="24"/>
          <w:szCs w:val="24"/>
        </w:rPr>
        <w:t>”</w:t>
      </w:r>
      <w:r>
        <w:rPr>
          <w:rStyle w:val="NormalCharacter"/>
          <w:rFonts w:ascii="宋体" w:hAnsi="宋体"/>
          <w:sz w:val="24"/>
          <w:szCs w:val="24"/>
        </w:rPr>
        <w:t>,</w:t>
      </w:r>
      <w:r>
        <w:rPr>
          <w:rStyle w:val="NormalCharacter"/>
          <w:rFonts w:ascii="宋体" w:hAnsi="宋体"/>
          <w:sz w:val="24"/>
          <w:szCs w:val="24"/>
        </w:rPr>
        <w:t>投标人的投标报价高于最高限价（项目控制金额上限）的，该投标人的投标文件将被视为非实质性响应予以拒绝。</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13.8 </w:t>
      </w:r>
      <w:r>
        <w:rPr>
          <w:rStyle w:val="NormalCharacter"/>
          <w:rFonts w:ascii="宋体" w:hAnsi="宋体"/>
          <w:kern w:val="0"/>
          <w:sz w:val="24"/>
          <w:szCs w:val="24"/>
        </w:rPr>
        <w:t>最低报价不能作</w:t>
      </w:r>
      <w:r>
        <w:rPr>
          <w:rStyle w:val="NormalCharacter"/>
          <w:rFonts w:ascii="宋体" w:hAnsi="宋体"/>
          <w:kern w:val="0"/>
          <w:sz w:val="24"/>
          <w:szCs w:val="24"/>
        </w:rPr>
        <w:t>为中标的保证。</w:t>
      </w:r>
    </w:p>
    <w:p w:rsidR="00DF134A" w:rsidRDefault="00DF134A">
      <w:pPr>
        <w:spacing w:line="360" w:lineRule="auto"/>
        <w:contextualSpacing/>
        <w:rPr>
          <w:rStyle w:val="NormalCharacter"/>
          <w:rFonts w:ascii="宋体" w:hAnsi="宋体"/>
          <w:b/>
          <w:kern w:val="0"/>
          <w:sz w:val="24"/>
          <w:szCs w:val="24"/>
        </w:rPr>
      </w:pP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14</w:t>
      </w:r>
      <w:r>
        <w:rPr>
          <w:rStyle w:val="NormalCharacter"/>
          <w:rFonts w:ascii="宋体" w:hAnsi="宋体"/>
          <w:b/>
          <w:kern w:val="0"/>
          <w:sz w:val="24"/>
          <w:szCs w:val="24"/>
        </w:rPr>
        <w:t>．投标有效期</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 xml:space="preserve">14.1 </w:t>
      </w:r>
      <w:r>
        <w:rPr>
          <w:rStyle w:val="NormalCharacter"/>
          <w:rFonts w:ascii="宋体" w:hAnsi="宋体"/>
          <w:kern w:val="0"/>
          <w:sz w:val="24"/>
          <w:szCs w:val="24"/>
        </w:rPr>
        <w:t>投标有效期从提交投标文件的截止之日起算。本项目投标有效期详</w:t>
      </w:r>
      <w:r>
        <w:rPr>
          <w:rStyle w:val="NormalCharacter"/>
          <w:rFonts w:ascii="宋体" w:hAnsi="宋体"/>
          <w:sz w:val="24"/>
          <w:szCs w:val="24"/>
          <w:lang w:val="zh-CN"/>
        </w:rPr>
        <w:t>见投标人须知前附表。</w:t>
      </w:r>
      <w:r>
        <w:rPr>
          <w:rStyle w:val="NormalCharacter"/>
          <w:rFonts w:ascii="宋体" w:hAnsi="宋体"/>
          <w:kern w:val="0"/>
          <w:sz w:val="24"/>
          <w:szCs w:val="24"/>
        </w:rPr>
        <w:t>投标文件中承诺的投标有效期应当不少于</w:t>
      </w: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载明的投标有效期。投标有效期比招标文件规定短的属于非实质性响应，将被认定为无效投标。</w:t>
      </w:r>
    </w:p>
    <w:p w:rsidR="00DF134A" w:rsidRDefault="00CE7718">
      <w:pPr>
        <w:tabs>
          <w:tab w:val="left" w:pos="636"/>
        </w:tabs>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14.2 </w:t>
      </w:r>
      <w:r>
        <w:rPr>
          <w:rStyle w:val="NormalCharacter"/>
          <w:rFonts w:ascii="宋体" w:hAnsi="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14.3 </w:t>
      </w:r>
      <w:r>
        <w:rPr>
          <w:rStyle w:val="NormalCharacter"/>
          <w:rFonts w:ascii="宋体" w:hAnsi="宋体"/>
          <w:kern w:val="0"/>
          <w:sz w:val="24"/>
          <w:szCs w:val="24"/>
        </w:rPr>
        <w:t>中标人的投标文件作为项目合同的附件，其有效期至中标人全部合同义务履行完毕为止。</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15</w:t>
      </w:r>
      <w:r>
        <w:rPr>
          <w:rStyle w:val="NormalCharacter"/>
          <w:rFonts w:ascii="宋体" w:hAnsi="宋体"/>
          <w:b/>
          <w:kern w:val="0"/>
          <w:sz w:val="24"/>
          <w:szCs w:val="24"/>
        </w:rPr>
        <w:t>．投标文件构成</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15.1 </w:t>
      </w:r>
      <w:r>
        <w:rPr>
          <w:rStyle w:val="NormalCharacter"/>
          <w:rFonts w:ascii="宋体" w:hAnsi="宋体"/>
          <w:kern w:val="0"/>
          <w:sz w:val="24"/>
          <w:szCs w:val="24"/>
        </w:rPr>
        <w:t>投标文件的构成应符合法律法规及招标文件的要求。</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15.2 </w:t>
      </w:r>
      <w:r>
        <w:rPr>
          <w:rStyle w:val="NormalCharacter"/>
          <w:rFonts w:ascii="宋体" w:hAnsi="宋体"/>
          <w:kern w:val="0"/>
          <w:sz w:val="24"/>
          <w:szCs w:val="24"/>
        </w:rPr>
        <w:t>投标人应当按照招标文件的要求编制投标</w:t>
      </w:r>
      <w:r>
        <w:rPr>
          <w:rStyle w:val="NormalCharacter"/>
          <w:rFonts w:ascii="宋体" w:hAnsi="宋体"/>
          <w:kern w:val="0"/>
          <w:sz w:val="24"/>
          <w:szCs w:val="24"/>
        </w:rPr>
        <w:t>文件。投标文件应当对招标文件提出的要求和条件作出明确响应。</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15.3 </w:t>
      </w:r>
      <w:r>
        <w:rPr>
          <w:rStyle w:val="NormalCharacter"/>
          <w:rFonts w:ascii="宋体" w:hAnsi="宋体"/>
          <w:kern w:val="0"/>
          <w:sz w:val="24"/>
          <w:szCs w:val="24"/>
        </w:rPr>
        <w:t>投标文件由资格证明材料、符合性证明材料、其它材料等组成。</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 xml:space="preserve">15.4 </w:t>
      </w:r>
      <w:r>
        <w:rPr>
          <w:rStyle w:val="NormalCharacter"/>
          <w:rFonts w:ascii="宋体" w:hAnsi="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F134A" w:rsidRDefault="00CE7718">
      <w:pPr>
        <w:spacing w:line="360" w:lineRule="auto"/>
        <w:contextualSpacing/>
        <w:rPr>
          <w:rStyle w:val="NormalCharacter"/>
          <w:rFonts w:ascii="宋体" w:hAnsi="宋体"/>
          <w:sz w:val="24"/>
          <w:szCs w:val="24"/>
        </w:rPr>
      </w:pPr>
      <w:r>
        <w:rPr>
          <w:rStyle w:val="NormalCharacter"/>
          <w:rFonts w:ascii="宋体" w:hAnsi="宋体"/>
          <w:kern w:val="0"/>
          <w:sz w:val="24"/>
          <w:szCs w:val="24"/>
        </w:rPr>
        <w:t>15.5</w:t>
      </w:r>
      <w:r>
        <w:rPr>
          <w:rStyle w:val="NormalCharacter"/>
          <w:rFonts w:ascii="宋体" w:hAnsi="宋体" w:hint="eastAsia"/>
          <w:sz w:val="24"/>
          <w:szCs w:val="24"/>
        </w:rPr>
        <w:t>投标人登录许昌公共资源交易系统下载“许昌投标文件制作系统</w:t>
      </w:r>
      <w:r>
        <w:rPr>
          <w:rStyle w:val="NormalCharacter"/>
          <w:rFonts w:ascii="宋体" w:hAnsi="宋体" w:hint="eastAsia"/>
          <w:sz w:val="24"/>
          <w:szCs w:val="24"/>
        </w:rPr>
        <w:t xml:space="preserve">SEARUN </w:t>
      </w:r>
      <w:r>
        <w:rPr>
          <w:rStyle w:val="NormalCharacter"/>
          <w:rFonts w:ascii="宋体" w:hAnsi="宋体" w:hint="eastAsia"/>
          <w:sz w:val="24"/>
          <w:szCs w:val="24"/>
        </w:rPr>
        <w:t>最新版本”，按招标文件要求根据所投标段制作电子投标文件。</w:t>
      </w:r>
      <w:r>
        <w:rPr>
          <w:rStyle w:val="NormalCharacter"/>
          <w:rFonts w:ascii="宋体" w:hAnsi="宋体" w:hint="eastAsia"/>
          <w:sz w:val="24"/>
          <w:szCs w:val="24"/>
        </w:rPr>
        <w:t xml:space="preserve"> </w:t>
      </w:r>
      <w:r>
        <w:rPr>
          <w:rStyle w:val="NormalCharacter"/>
          <w:rFonts w:ascii="宋体" w:hAnsi="宋体" w:hint="eastAsia"/>
          <w:sz w:val="24"/>
          <w:szCs w:val="24"/>
        </w:rPr>
        <w:t>一个标段对应生成一个文件夹（</w:t>
      </w:r>
      <w:r>
        <w:rPr>
          <w:rStyle w:val="NormalCharacter"/>
          <w:rFonts w:ascii="宋体" w:hAnsi="宋体" w:hint="eastAsia"/>
          <w:sz w:val="24"/>
          <w:szCs w:val="24"/>
        </w:rPr>
        <w:t>xxxx</w:t>
      </w:r>
      <w:r>
        <w:rPr>
          <w:rStyle w:val="NormalCharacter"/>
          <w:rFonts w:ascii="宋体" w:hAnsi="宋体" w:hint="eastAsia"/>
          <w:sz w:val="24"/>
          <w:szCs w:val="24"/>
        </w:rPr>
        <w:t>项目</w:t>
      </w:r>
      <w:r>
        <w:rPr>
          <w:rStyle w:val="NormalCharacter"/>
          <w:rFonts w:ascii="宋体" w:hAnsi="宋体" w:hint="eastAsia"/>
          <w:sz w:val="24"/>
          <w:szCs w:val="24"/>
        </w:rPr>
        <w:t>xx</w:t>
      </w:r>
      <w:r>
        <w:rPr>
          <w:rStyle w:val="NormalCharacter"/>
          <w:rFonts w:ascii="宋体" w:hAnsi="宋体" w:hint="eastAsia"/>
          <w:sz w:val="24"/>
          <w:szCs w:val="24"/>
        </w:rPr>
        <w:t>标段）</w:t>
      </w:r>
      <w:r>
        <w:rPr>
          <w:rStyle w:val="NormalCharacter"/>
          <w:rFonts w:ascii="宋体" w:hAnsi="宋体" w:hint="eastAsia"/>
          <w:sz w:val="24"/>
          <w:szCs w:val="24"/>
        </w:rPr>
        <w:t>,</w:t>
      </w:r>
      <w:r>
        <w:rPr>
          <w:rStyle w:val="NormalCharacter"/>
          <w:rFonts w:ascii="宋体" w:hAnsi="宋体" w:hint="eastAsia"/>
          <w:sz w:val="24"/>
          <w:szCs w:val="24"/>
        </w:rPr>
        <w:t>后缀名</w:t>
      </w:r>
      <w:r>
        <w:rPr>
          <w:rStyle w:val="NormalCharacter"/>
          <w:rFonts w:ascii="宋体" w:hAnsi="宋体" w:hint="eastAsia"/>
          <w:sz w:val="24"/>
          <w:szCs w:val="24"/>
        </w:rPr>
        <w:t>为“</w:t>
      </w:r>
      <w:r>
        <w:rPr>
          <w:rStyle w:val="NormalCharacter"/>
          <w:rFonts w:ascii="宋体" w:hAnsi="宋体"/>
          <w:sz w:val="24"/>
          <w:szCs w:val="24"/>
        </w:rPr>
        <w:t>.file</w:t>
      </w:r>
      <w:r>
        <w:rPr>
          <w:rStyle w:val="NormalCharacter"/>
          <w:rFonts w:ascii="宋体" w:hAnsi="宋体" w:hint="eastAsia"/>
          <w:sz w:val="24"/>
          <w:szCs w:val="24"/>
        </w:rPr>
        <w:t>”的文件用于电子投标使用。</w:t>
      </w:r>
    </w:p>
    <w:p w:rsidR="00DF134A" w:rsidRDefault="00CE7718">
      <w:pPr>
        <w:spacing w:line="360" w:lineRule="auto"/>
        <w:contextualSpacing/>
        <w:rPr>
          <w:rStyle w:val="NormalCharacter"/>
          <w:rFonts w:ascii="宋体" w:hAnsi="宋体"/>
          <w:sz w:val="24"/>
          <w:szCs w:val="24"/>
        </w:rPr>
      </w:pPr>
      <w:r>
        <w:rPr>
          <w:rStyle w:val="NormalCharacter"/>
          <w:rFonts w:ascii="宋体" w:hAnsi="宋体" w:hint="eastAsia"/>
          <w:sz w:val="24"/>
          <w:szCs w:val="24"/>
        </w:rPr>
        <w:t>电子投标文件制作技术咨询：</w:t>
      </w:r>
      <w:r>
        <w:rPr>
          <w:rStyle w:val="NormalCharacter"/>
          <w:rFonts w:ascii="宋体" w:hAnsi="宋体" w:hint="eastAsia"/>
          <w:sz w:val="24"/>
          <w:szCs w:val="24"/>
        </w:rPr>
        <w:t>0374-2961598</w:t>
      </w:r>
      <w:r>
        <w:rPr>
          <w:rStyle w:val="NormalCharacter"/>
          <w:rFonts w:ascii="宋体" w:hAnsi="宋体" w:hint="eastAsia"/>
          <w:sz w:val="24"/>
          <w:szCs w:val="24"/>
        </w:rPr>
        <w:t>。</w:t>
      </w:r>
    </w:p>
    <w:p w:rsidR="00DF134A" w:rsidRDefault="00CE7718">
      <w:pPr>
        <w:tabs>
          <w:tab w:val="left" w:pos="7095"/>
        </w:tabs>
        <w:spacing w:line="360" w:lineRule="auto"/>
        <w:rPr>
          <w:rStyle w:val="NormalCharacter"/>
          <w:rFonts w:ascii="宋体" w:hAnsi="宋体"/>
          <w:b/>
          <w:kern w:val="0"/>
          <w:sz w:val="24"/>
          <w:szCs w:val="24"/>
        </w:rPr>
      </w:pPr>
      <w:r>
        <w:rPr>
          <w:rStyle w:val="NormalCharacter"/>
          <w:rFonts w:ascii="宋体" w:hAnsi="宋体"/>
          <w:b/>
          <w:kern w:val="0"/>
          <w:sz w:val="24"/>
          <w:szCs w:val="24"/>
        </w:rPr>
        <w:t>16.</w:t>
      </w:r>
      <w:r>
        <w:rPr>
          <w:rStyle w:val="NormalCharacter"/>
          <w:rFonts w:ascii="宋体" w:hAnsi="宋体"/>
          <w:b/>
          <w:kern w:val="0"/>
          <w:sz w:val="24"/>
          <w:szCs w:val="24"/>
        </w:rPr>
        <w:t>投标文件格式</w:t>
      </w:r>
    </w:p>
    <w:p w:rsidR="00DF134A" w:rsidRDefault="00CE7718">
      <w:pPr>
        <w:pStyle w:val="af8"/>
        <w:autoSpaceDE w:val="0"/>
        <w:autoSpaceDN w:val="0"/>
        <w:spacing w:line="360" w:lineRule="auto"/>
        <w:ind w:firstLineChars="0" w:firstLine="0"/>
        <w:contextualSpacing/>
        <w:rPr>
          <w:rStyle w:val="NormalCharacter"/>
          <w:rFonts w:ascii="宋体" w:hAnsi="宋体"/>
          <w:sz w:val="24"/>
          <w:szCs w:val="24"/>
        </w:rPr>
      </w:pPr>
      <w:r>
        <w:rPr>
          <w:rStyle w:val="NormalCharacter"/>
          <w:rFonts w:ascii="宋体" w:hAnsi="宋体"/>
          <w:kern w:val="0"/>
          <w:sz w:val="24"/>
          <w:szCs w:val="24"/>
        </w:rPr>
        <w:t>16.1</w:t>
      </w:r>
      <w:r>
        <w:rPr>
          <w:rStyle w:val="NormalCharacter"/>
          <w:rFonts w:ascii="宋体" w:hAnsi="宋体" w:hint="eastAsia"/>
          <w:sz w:val="24"/>
          <w:szCs w:val="24"/>
        </w:rPr>
        <w:t>投标文件应参照招标文件第八部分（投标文件有关格式）的内容要求、编排顺序和格式要求，投标人应按照以上要求以</w:t>
      </w:r>
      <w:r>
        <w:rPr>
          <w:rStyle w:val="NormalCharacter"/>
          <w:rFonts w:ascii="宋体" w:hAnsi="宋体" w:hint="eastAsia"/>
          <w:sz w:val="24"/>
          <w:szCs w:val="24"/>
        </w:rPr>
        <w:t>A4</w:t>
      </w:r>
      <w:r>
        <w:rPr>
          <w:rStyle w:val="NormalCharacter"/>
          <w:rFonts w:ascii="宋体" w:hAnsi="宋体" w:hint="eastAsia"/>
          <w:sz w:val="24"/>
          <w:szCs w:val="24"/>
        </w:rPr>
        <w:t>幅将投标文件编上唯一的连贯页码，并在投标文件封面上注明：所投项目名称、项目编号、投标人名称、日期等字样。</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 xml:space="preserve">16.2 </w:t>
      </w:r>
      <w:r>
        <w:rPr>
          <w:rStyle w:val="NormalCharacter"/>
          <w:rFonts w:ascii="宋体" w:hAnsi="宋体"/>
          <w:kern w:val="0"/>
          <w:sz w:val="24"/>
          <w:szCs w:val="24"/>
        </w:rPr>
        <w:t>投标人应按招标文件提供的格式编写投标文件。招标文件未提供标准格式的投标人可自行拟定。</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1</w:t>
      </w:r>
      <w:r>
        <w:rPr>
          <w:rStyle w:val="NormalCharacter"/>
          <w:rFonts w:ascii="宋体" w:hAnsi="宋体"/>
          <w:b/>
          <w:sz w:val="24"/>
          <w:szCs w:val="24"/>
        </w:rPr>
        <w:t>7</w:t>
      </w:r>
      <w:r>
        <w:rPr>
          <w:rStyle w:val="NormalCharacter"/>
          <w:rFonts w:ascii="宋体" w:hAnsi="宋体"/>
          <w:b/>
          <w:sz w:val="24"/>
          <w:szCs w:val="24"/>
          <w:lang w:val="zh-CN"/>
        </w:rPr>
        <w:t xml:space="preserve">. </w:t>
      </w:r>
      <w:r>
        <w:rPr>
          <w:rStyle w:val="NormalCharacter"/>
          <w:rFonts w:ascii="宋体" w:hAnsi="宋体"/>
          <w:b/>
          <w:sz w:val="24"/>
          <w:szCs w:val="24"/>
          <w:lang w:val="zh-CN"/>
        </w:rPr>
        <w:t>投标文件的数量和签署盖章</w:t>
      </w:r>
    </w:p>
    <w:p w:rsidR="00DF134A" w:rsidRDefault="00CE7718">
      <w:pPr>
        <w:spacing w:line="360" w:lineRule="auto"/>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rPr>
        <w:t>7</w:t>
      </w:r>
      <w:r>
        <w:rPr>
          <w:rStyle w:val="NormalCharacter"/>
          <w:rFonts w:ascii="宋体" w:hAnsi="宋体"/>
          <w:sz w:val="24"/>
          <w:szCs w:val="24"/>
          <w:lang w:val="zh-CN"/>
        </w:rPr>
        <w:t xml:space="preserve">.1 </w:t>
      </w:r>
      <w:r>
        <w:rPr>
          <w:rStyle w:val="NormalCharacter"/>
          <w:rFonts w:ascii="宋体" w:hAnsi="宋体"/>
          <w:sz w:val="24"/>
          <w:szCs w:val="24"/>
          <w:lang w:val="zh-CN"/>
        </w:rPr>
        <w:t>投标人应提交投标文件份数见</w:t>
      </w:r>
      <w:r>
        <w:rPr>
          <w:rStyle w:val="NormalCharacter"/>
          <w:rFonts w:ascii="宋体" w:hAnsi="宋体"/>
          <w:sz w:val="24"/>
          <w:szCs w:val="24"/>
          <w:lang w:val="zh-CN"/>
        </w:rPr>
        <w:t>“</w:t>
      </w:r>
      <w:r>
        <w:rPr>
          <w:rStyle w:val="NormalCharacter"/>
          <w:rFonts w:ascii="宋体" w:hAnsi="宋体"/>
          <w:sz w:val="24"/>
          <w:szCs w:val="24"/>
          <w:lang w:val="zh-CN"/>
        </w:rPr>
        <w:t>投标人须知前附表</w:t>
      </w:r>
      <w:r>
        <w:rPr>
          <w:rStyle w:val="NormalCharacter"/>
          <w:rFonts w:ascii="宋体" w:hAnsi="宋体"/>
          <w:sz w:val="24"/>
          <w:szCs w:val="24"/>
          <w:lang w:val="zh-CN"/>
        </w:rPr>
        <w:t>”</w:t>
      </w:r>
      <w:r>
        <w:rPr>
          <w:rStyle w:val="NormalCharacter"/>
          <w:rFonts w:ascii="宋体" w:hAnsi="宋体"/>
          <w:sz w:val="24"/>
          <w:szCs w:val="24"/>
          <w:lang w:val="zh-CN"/>
        </w:rPr>
        <w:t>。</w:t>
      </w:r>
    </w:p>
    <w:p w:rsidR="00DF134A" w:rsidRDefault="00CE7718">
      <w:pPr>
        <w:tabs>
          <w:tab w:val="left" w:pos="1260"/>
        </w:tabs>
        <w:spacing w:line="360" w:lineRule="auto"/>
        <w:contextualSpacing/>
        <w:rP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rPr>
        <w:t>7</w:t>
      </w:r>
      <w:r>
        <w:rPr>
          <w:rStyle w:val="NormalCharacter"/>
          <w:rFonts w:ascii="宋体" w:hAnsi="宋体"/>
          <w:sz w:val="24"/>
          <w:szCs w:val="24"/>
          <w:lang w:val="zh-CN"/>
        </w:rPr>
        <w:t xml:space="preserve">.2 </w:t>
      </w:r>
      <w:r>
        <w:rPr>
          <w:rStyle w:val="NormalCharacter"/>
          <w:rFonts w:ascii="宋体" w:hAnsi="宋体"/>
          <w:sz w:val="24"/>
          <w:szCs w:val="24"/>
          <w:lang w:val="zh-CN"/>
        </w:rPr>
        <w:t>在招标文件中已明示需盖章及签名之处，</w:t>
      </w:r>
      <w:r>
        <w:rPr>
          <w:rStyle w:val="NormalCharacter"/>
          <w:rFonts w:ascii="新宋体" w:eastAsia="新宋体" w:hAnsi="新宋体"/>
          <w:sz w:val="24"/>
        </w:rPr>
        <w:t>电子投标文件应按招标文件要求加盖投标人电子印章和法人电子印章或授权代表电子印章。</w:t>
      </w:r>
    </w:p>
    <w:p w:rsidR="00DF134A" w:rsidRDefault="00CE7718">
      <w:pPr>
        <w:spacing w:line="360" w:lineRule="auto"/>
        <w:rPr>
          <w:rStyle w:val="NormalCharacter"/>
          <w:rFonts w:ascii="宋体" w:hAnsi="宋体"/>
          <w:b/>
          <w:sz w:val="24"/>
          <w:szCs w:val="24"/>
          <w:lang w:val="zh-CN"/>
        </w:rPr>
      </w:pPr>
      <w:r>
        <w:rPr>
          <w:rStyle w:val="NormalCharacter"/>
          <w:rFonts w:ascii="宋体" w:hAnsi="宋体" w:hint="eastAsia"/>
          <w:b/>
          <w:sz w:val="24"/>
          <w:szCs w:val="24"/>
          <w:lang w:val="zh-CN"/>
        </w:rPr>
        <w:t>18.</w:t>
      </w:r>
      <w:r>
        <w:rPr>
          <w:rStyle w:val="NormalCharacter"/>
          <w:rFonts w:ascii="宋体" w:hAnsi="宋体" w:hint="eastAsia"/>
          <w:b/>
          <w:sz w:val="24"/>
          <w:szCs w:val="24"/>
          <w:lang w:val="zh-CN"/>
        </w:rPr>
        <w:t>投标保证金</w:t>
      </w:r>
    </w:p>
    <w:p w:rsidR="00DF134A" w:rsidRDefault="00CE7718">
      <w:pPr>
        <w:spacing w:line="360" w:lineRule="auto"/>
        <w:rPr>
          <w:rStyle w:val="NormalCharacter"/>
          <w:rFonts w:ascii="宋体" w:hAnsi="宋体"/>
          <w:kern w:val="0"/>
          <w:sz w:val="24"/>
          <w:szCs w:val="24"/>
        </w:rPr>
      </w:pPr>
      <w:r>
        <w:rPr>
          <w:rStyle w:val="NormalCharacter"/>
          <w:rFonts w:ascii="宋体" w:hAnsi="宋体" w:hint="eastAsia"/>
          <w:kern w:val="0"/>
          <w:sz w:val="24"/>
          <w:szCs w:val="24"/>
        </w:rPr>
        <w:t>18.1</w:t>
      </w:r>
      <w:r>
        <w:rPr>
          <w:rStyle w:val="NormalCharacter"/>
          <w:rFonts w:ascii="宋体" w:hAnsi="宋体" w:hint="eastAsia"/>
          <w:kern w:val="0"/>
          <w:sz w:val="24"/>
          <w:szCs w:val="24"/>
        </w:rPr>
        <w:t>本项目不收取投标保证金。</w:t>
      </w:r>
    </w:p>
    <w:p w:rsidR="00DF134A" w:rsidRDefault="00CE7718">
      <w:pPr>
        <w:spacing w:line="360" w:lineRule="auto"/>
        <w:rPr>
          <w:rStyle w:val="NormalCharacter"/>
          <w:rFonts w:ascii="宋体" w:hAnsi="宋体"/>
          <w:kern w:val="0"/>
          <w:sz w:val="24"/>
          <w:szCs w:val="24"/>
        </w:rPr>
      </w:pPr>
      <w:r>
        <w:rPr>
          <w:rStyle w:val="NormalCharacter"/>
          <w:rFonts w:ascii="宋体" w:hAnsi="宋体" w:hint="eastAsia"/>
          <w:kern w:val="0"/>
          <w:sz w:val="24"/>
          <w:szCs w:val="24"/>
        </w:rPr>
        <w:t>18.2</w:t>
      </w:r>
      <w:r>
        <w:rPr>
          <w:rStyle w:val="NormalCharacter"/>
          <w:rFonts w:ascii="宋体" w:hAnsi="宋体" w:hint="eastAsia"/>
          <w:kern w:val="0"/>
          <w:sz w:val="24"/>
          <w:szCs w:val="24"/>
        </w:rPr>
        <w:t>投标人应提供投标承诺函。</w:t>
      </w:r>
    </w:p>
    <w:p w:rsidR="00DF134A" w:rsidRDefault="00DF134A">
      <w:pPr>
        <w:tabs>
          <w:tab w:val="left" w:pos="1260"/>
        </w:tabs>
        <w:spacing w:line="360" w:lineRule="auto"/>
        <w:contextualSpacing/>
        <w:jc w:val="center"/>
        <w:rPr>
          <w:rStyle w:val="NormalCharacter"/>
          <w:rFonts w:ascii="宋体" w:hAnsi="宋体"/>
          <w:b/>
          <w:kern w:val="0"/>
          <w:sz w:val="28"/>
          <w:szCs w:val="28"/>
        </w:rPr>
      </w:pPr>
    </w:p>
    <w:p w:rsidR="00DF134A" w:rsidRDefault="00CE7718">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四、投标文件的递交</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19</w:t>
      </w:r>
      <w:r>
        <w:rPr>
          <w:rStyle w:val="NormalCharacter"/>
          <w:rFonts w:ascii="宋体" w:hAnsi="宋体"/>
          <w:b/>
          <w:sz w:val="24"/>
          <w:szCs w:val="24"/>
          <w:lang w:val="zh-CN"/>
        </w:rPr>
        <w:t>.</w:t>
      </w:r>
      <w:r>
        <w:rPr>
          <w:rStyle w:val="NormalCharacter"/>
          <w:rFonts w:ascii="宋体" w:hAnsi="宋体"/>
          <w:b/>
          <w:sz w:val="24"/>
          <w:szCs w:val="24"/>
          <w:lang w:val="zh-CN"/>
        </w:rPr>
        <w:t>投标截止时间</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19.1</w:t>
      </w:r>
      <w:r>
        <w:rPr>
          <w:rStyle w:val="NormalCharacter"/>
          <w:rFonts w:ascii="宋体" w:hAnsi="宋体" w:hint="eastAsia"/>
          <w:sz w:val="24"/>
          <w:szCs w:val="24"/>
          <w:lang w:val="zh-CN"/>
        </w:rPr>
        <w:t>投标人必须在“投标邀请”和“投标人须知前附表”中规定的投标截止时间前，将加密电子投标文件（</w:t>
      </w:r>
      <w:r>
        <w:rPr>
          <w:rStyle w:val="NormalCharacter"/>
          <w:rFonts w:ascii="宋体" w:hAnsi="宋体"/>
          <w:sz w:val="24"/>
          <w:szCs w:val="24"/>
          <w:lang w:val="zh-CN"/>
        </w:rPr>
        <w:t>.file</w:t>
      </w:r>
      <w:r>
        <w:rPr>
          <w:rStyle w:val="NormalCharacter"/>
          <w:rFonts w:ascii="宋体" w:hAnsi="宋体" w:hint="eastAsia"/>
          <w:sz w:val="24"/>
          <w:szCs w:val="24"/>
          <w:lang w:val="zh-CN"/>
        </w:rPr>
        <w:t>格式）通过《全国公共资源交易平台</w:t>
      </w:r>
      <w:r>
        <w:rPr>
          <w:rStyle w:val="NormalCharacter"/>
          <w:rFonts w:ascii="宋体" w:hAnsi="宋体" w:hint="eastAsia"/>
          <w:sz w:val="24"/>
          <w:szCs w:val="24"/>
          <w:lang w:val="zh-CN"/>
        </w:rPr>
        <w:t>(</w:t>
      </w:r>
      <w:r>
        <w:rPr>
          <w:rStyle w:val="NormalCharacter"/>
          <w:rFonts w:ascii="宋体" w:hAnsi="宋体" w:hint="eastAsia"/>
          <w:sz w:val="24"/>
          <w:szCs w:val="24"/>
          <w:lang w:val="zh-CN"/>
        </w:rPr>
        <w:t>河南省▪</w:t>
      </w:r>
      <w:r>
        <w:rPr>
          <w:rStyle w:val="NormalCharacter"/>
          <w:rFonts w:hint="eastAsia"/>
          <w:sz w:val="24"/>
          <w:szCs w:val="24"/>
          <w:lang w:val="zh-CN"/>
        </w:rPr>
        <w:t>许昌市</w:t>
      </w:r>
      <w:r>
        <w:rPr>
          <w:rStyle w:val="NormalCharacter"/>
          <w:rFonts w:ascii="宋体" w:hAnsi="宋体" w:hint="eastAsia"/>
          <w:sz w:val="24"/>
          <w:szCs w:val="24"/>
          <w:lang w:val="zh-CN"/>
        </w:rPr>
        <w:t>)</w:t>
      </w:r>
      <w:r>
        <w:rPr>
          <w:rStyle w:val="NormalCharacter"/>
          <w:rFonts w:ascii="宋体" w:hAnsi="宋体" w:hint="eastAsia"/>
          <w:sz w:val="24"/>
          <w:szCs w:val="24"/>
          <w:lang w:val="zh-CN"/>
        </w:rPr>
        <w:t>》公共资源交易系统成功上传。</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19.2</w:t>
      </w:r>
      <w:r>
        <w:rPr>
          <w:rStyle w:val="NormalCharacter"/>
          <w:rFonts w:ascii="宋体" w:hAnsi="宋体" w:hint="eastAsia"/>
          <w:sz w:val="24"/>
          <w:szCs w:val="24"/>
          <w:lang w:val="zh-CN"/>
        </w:rPr>
        <w:t>采购人可以按本须知第</w:t>
      </w:r>
      <w:r>
        <w:rPr>
          <w:rStyle w:val="NormalCharacter"/>
          <w:rFonts w:ascii="宋体" w:hAnsi="宋体" w:hint="eastAsia"/>
          <w:sz w:val="24"/>
          <w:szCs w:val="24"/>
          <w:lang w:val="zh-CN"/>
        </w:rPr>
        <w:t>10</w:t>
      </w:r>
      <w:r>
        <w:rPr>
          <w:rStyle w:val="NormalCharacter"/>
          <w:rFonts w:ascii="宋体" w:hAnsi="宋体" w:hint="eastAsia"/>
          <w:sz w:val="24"/>
          <w:szCs w:val="24"/>
          <w:lang w:val="zh-CN"/>
        </w:rPr>
        <w:t>条规定，通过修改招标文件自行决定酌情延长投标截止期。在此情况下，采购人和投标人受投标截止期制约的所有权利和义务均应延长至新的截止日期和时间。投标人按采购人修改通知规定的时间提交投标文件。</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hint="eastAsia"/>
          <w:b/>
          <w:sz w:val="24"/>
          <w:szCs w:val="24"/>
        </w:rPr>
        <w:t>20</w:t>
      </w:r>
      <w:r>
        <w:rPr>
          <w:rStyle w:val="NormalCharacter"/>
          <w:rFonts w:ascii="宋体" w:hAnsi="宋体"/>
          <w:b/>
          <w:sz w:val="24"/>
          <w:szCs w:val="24"/>
          <w:lang w:val="zh-CN"/>
        </w:rPr>
        <w:t xml:space="preserve">. </w:t>
      </w:r>
      <w:r>
        <w:rPr>
          <w:rStyle w:val="NormalCharacter"/>
          <w:rFonts w:ascii="宋体" w:hAnsi="宋体"/>
          <w:b/>
          <w:sz w:val="24"/>
          <w:szCs w:val="24"/>
          <w:lang w:val="zh-CN"/>
        </w:rPr>
        <w:t>迟交的投标文件</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投标截止时间之后上传的投标文件，采购人将拒绝接收。</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hint="eastAsia"/>
          <w:b/>
          <w:sz w:val="24"/>
          <w:szCs w:val="24"/>
          <w:lang w:val="zh-CN"/>
        </w:rPr>
        <w:t>21</w:t>
      </w:r>
      <w:r>
        <w:rPr>
          <w:rStyle w:val="NormalCharacter"/>
          <w:rFonts w:ascii="宋体" w:hAnsi="宋体"/>
          <w:b/>
          <w:sz w:val="24"/>
          <w:szCs w:val="24"/>
          <w:lang w:val="zh-CN"/>
        </w:rPr>
        <w:t xml:space="preserve">. </w:t>
      </w:r>
      <w:r>
        <w:rPr>
          <w:rStyle w:val="NormalCharacter"/>
          <w:rFonts w:ascii="宋体" w:hAnsi="宋体"/>
          <w:b/>
          <w:sz w:val="24"/>
          <w:szCs w:val="24"/>
          <w:lang w:val="zh-CN"/>
        </w:rPr>
        <w:t>投标文件的修改和撤回</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lang w:val="zh-CN"/>
        </w:rPr>
        <w:t>1</w:t>
      </w:r>
      <w:r>
        <w:rPr>
          <w:rStyle w:val="NormalCharacter"/>
          <w:rFonts w:ascii="宋体" w:hAnsi="宋体"/>
          <w:sz w:val="24"/>
          <w:szCs w:val="24"/>
          <w:lang w:val="zh-CN"/>
        </w:rPr>
        <w:t>.1</w:t>
      </w:r>
      <w:r>
        <w:rPr>
          <w:rStyle w:val="NormalCharacter"/>
          <w:rFonts w:ascii="宋体" w:hAnsi="宋体" w:hint="eastAsia"/>
          <w:sz w:val="24"/>
          <w:szCs w:val="24"/>
          <w:lang w:val="zh-CN"/>
        </w:rPr>
        <w:t>投标人在投标截止时间前，对投标文件进行补充、修改或者撤回的，须书面通知采购人。</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投标人应当在投标截止时间前完成电子投标文件的提交，可以补充、修改或撤回。投标截止时间前未完成电子投标文件提交的，视为撤回投标文件。</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2</w:t>
      </w:r>
      <w:r>
        <w:rPr>
          <w:rStyle w:val="NormalCharacter"/>
          <w:rFonts w:ascii="宋体" w:hAnsi="宋体" w:hint="eastAsia"/>
          <w:sz w:val="24"/>
          <w:szCs w:val="24"/>
        </w:rPr>
        <w:t>1</w:t>
      </w:r>
      <w:r>
        <w:rPr>
          <w:rStyle w:val="NormalCharacter"/>
          <w:rFonts w:ascii="宋体" w:hAnsi="宋体"/>
          <w:sz w:val="24"/>
          <w:szCs w:val="24"/>
          <w:lang w:val="zh-CN"/>
        </w:rPr>
        <w:t xml:space="preserve">.2 </w:t>
      </w:r>
      <w:r>
        <w:rPr>
          <w:rStyle w:val="NormalCharacter"/>
          <w:rFonts w:ascii="宋体" w:hAnsi="宋体" w:cs="黑体"/>
          <w:bCs/>
          <w:sz w:val="24"/>
          <w:szCs w:val="24"/>
        </w:rPr>
        <w:t>投标人</w:t>
      </w:r>
      <w:r>
        <w:rPr>
          <w:rStyle w:val="NormalCharacter"/>
          <w:rFonts w:ascii="宋体" w:hAnsi="宋体"/>
          <w:sz w:val="24"/>
          <w:szCs w:val="24"/>
          <w:lang w:val="zh-CN"/>
        </w:rPr>
        <w:t>补充、修改的内容并作为投标文件的组成部分。</w:t>
      </w:r>
      <w:r>
        <w:rPr>
          <w:rStyle w:val="NormalCharacter"/>
          <w:rFonts w:ascii="宋体" w:hAnsi="宋体" w:cs="黑体"/>
          <w:bCs/>
          <w:sz w:val="24"/>
          <w:szCs w:val="24"/>
        </w:rPr>
        <w:t>补充或修改</w:t>
      </w:r>
      <w:r>
        <w:rPr>
          <w:rStyle w:val="NormalCharacter"/>
          <w:rFonts w:ascii="宋体" w:hAnsi="宋体"/>
          <w:sz w:val="24"/>
          <w:szCs w:val="24"/>
          <w:lang w:val="zh-CN"/>
        </w:rPr>
        <w:t>应当按招标文件要求签署、盖章、</w:t>
      </w:r>
      <w:r>
        <w:rPr>
          <w:rStyle w:val="NormalCharacter"/>
          <w:rFonts w:ascii="宋体" w:hAnsi="宋体" w:cs="黑体"/>
          <w:bCs/>
          <w:sz w:val="24"/>
          <w:szCs w:val="24"/>
        </w:rPr>
        <w:t>密封</w:t>
      </w:r>
      <w:r>
        <w:rPr>
          <w:rStyle w:val="NormalCharacter"/>
          <w:rFonts w:ascii="宋体" w:hAnsi="宋体"/>
          <w:sz w:val="24"/>
          <w:szCs w:val="24"/>
          <w:lang w:val="zh-CN"/>
        </w:rPr>
        <w:t>、递交，</w:t>
      </w:r>
      <w:r>
        <w:rPr>
          <w:rStyle w:val="NormalCharacter"/>
          <w:rFonts w:ascii="宋体" w:hAnsi="宋体" w:cs="黑体"/>
          <w:bCs/>
          <w:sz w:val="24"/>
          <w:szCs w:val="24"/>
        </w:rPr>
        <w:t>并应注明</w:t>
      </w:r>
      <w:r>
        <w:rPr>
          <w:rStyle w:val="NormalCharacter"/>
          <w:rFonts w:ascii="宋体" w:hAnsi="宋体" w:cs="黑体"/>
          <w:bCs/>
          <w:sz w:val="24"/>
          <w:szCs w:val="24"/>
        </w:rPr>
        <w:t>“</w:t>
      </w:r>
      <w:r>
        <w:rPr>
          <w:rStyle w:val="NormalCharacter"/>
          <w:rFonts w:ascii="宋体" w:hAnsi="宋体" w:cs="黑体"/>
          <w:bCs/>
          <w:sz w:val="24"/>
          <w:szCs w:val="24"/>
        </w:rPr>
        <w:t>修改</w:t>
      </w:r>
      <w:r>
        <w:rPr>
          <w:rStyle w:val="NormalCharacter"/>
          <w:rFonts w:ascii="宋体" w:hAnsi="宋体" w:cs="黑体"/>
          <w:bCs/>
          <w:sz w:val="24"/>
          <w:szCs w:val="24"/>
        </w:rPr>
        <w:t>”</w:t>
      </w:r>
      <w:r>
        <w:rPr>
          <w:rStyle w:val="NormalCharacter"/>
          <w:rFonts w:ascii="宋体" w:hAnsi="宋体" w:cs="黑体"/>
          <w:bCs/>
          <w:sz w:val="24"/>
          <w:szCs w:val="24"/>
        </w:rPr>
        <w:t>或</w:t>
      </w:r>
      <w:r>
        <w:rPr>
          <w:rStyle w:val="NormalCharacter"/>
          <w:rFonts w:ascii="宋体" w:hAnsi="宋体" w:cs="黑体"/>
          <w:bCs/>
          <w:sz w:val="24"/>
          <w:szCs w:val="24"/>
        </w:rPr>
        <w:t>“</w:t>
      </w:r>
      <w:r>
        <w:rPr>
          <w:rStyle w:val="NormalCharacter"/>
          <w:rFonts w:ascii="宋体" w:hAnsi="宋体" w:cs="黑体"/>
          <w:bCs/>
          <w:sz w:val="24"/>
          <w:szCs w:val="24"/>
        </w:rPr>
        <w:t>补充</w:t>
      </w:r>
      <w:r>
        <w:rPr>
          <w:rStyle w:val="NormalCharacter"/>
          <w:rFonts w:ascii="宋体" w:hAnsi="宋体" w:cs="黑体"/>
          <w:bCs/>
          <w:sz w:val="24"/>
          <w:szCs w:val="24"/>
        </w:rPr>
        <w:t>”</w:t>
      </w:r>
      <w:r>
        <w:rPr>
          <w:rStyle w:val="NormalCharacter"/>
          <w:rFonts w:ascii="宋体" w:hAnsi="宋体" w:cs="黑体"/>
          <w:bCs/>
          <w:sz w:val="24"/>
          <w:szCs w:val="24"/>
        </w:rPr>
        <w:t>字样。</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1</w:t>
      </w:r>
      <w:r>
        <w:rPr>
          <w:rStyle w:val="NormalCharacter"/>
          <w:rFonts w:ascii="宋体" w:hAnsi="宋体"/>
          <w:sz w:val="24"/>
          <w:szCs w:val="24"/>
          <w:lang w:val="zh-CN"/>
        </w:rPr>
        <w:t xml:space="preserve">.3 </w:t>
      </w:r>
      <w:r>
        <w:rPr>
          <w:rStyle w:val="NormalCharacter"/>
          <w:rFonts w:ascii="宋体" w:hAnsi="宋体"/>
          <w:sz w:val="24"/>
          <w:szCs w:val="24"/>
          <w:lang w:val="zh-CN"/>
        </w:rPr>
        <w:t>投标人在递交投标文件后，可以撤回其投标，但投标人必须在规定的投标截止时间前以书面形式告知招标人。</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sz w:val="24"/>
          <w:szCs w:val="24"/>
          <w:lang w:val="zh-CN"/>
        </w:rPr>
        <w:t>2</w:t>
      </w:r>
      <w:r>
        <w:rPr>
          <w:rStyle w:val="NormalCharacter"/>
          <w:rFonts w:ascii="宋体" w:hAnsi="宋体" w:hint="eastAsia"/>
          <w:sz w:val="24"/>
          <w:szCs w:val="24"/>
        </w:rPr>
        <w:t>1</w:t>
      </w:r>
      <w:r>
        <w:rPr>
          <w:rStyle w:val="NormalCharacter"/>
          <w:rFonts w:ascii="宋体" w:hAnsi="宋体"/>
          <w:sz w:val="24"/>
          <w:szCs w:val="24"/>
          <w:lang w:val="zh-CN"/>
        </w:rPr>
        <w:t xml:space="preserve">.4  </w:t>
      </w:r>
      <w:r>
        <w:rPr>
          <w:rStyle w:val="NormalCharacter"/>
          <w:rFonts w:ascii="宋体" w:hAnsi="宋体"/>
          <w:kern w:val="0"/>
          <w:sz w:val="24"/>
          <w:szCs w:val="24"/>
        </w:rPr>
        <w:t>投标人不得在投标有效期内撤销投标文件。</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lang w:val="zh-CN"/>
        </w:rPr>
        <w:t>2</w:t>
      </w:r>
      <w:r>
        <w:rPr>
          <w:rStyle w:val="NormalCharacter"/>
          <w:rFonts w:ascii="宋体" w:hAnsi="宋体"/>
          <w:b/>
          <w:sz w:val="24"/>
          <w:szCs w:val="24"/>
          <w:lang w:val="zh-CN"/>
        </w:rPr>
        <w:t>．</w:t>
      </w:r>
      <w:r>
        <w:rPr>
          <w:rStyle w:val="NormalCharacter"/>
          <w:rFonts w:ascii="宋体" w:hAnsi="宋体" w:hint="eastAsia"/>
          <w:b/>
          <w:sz w:val="24"/>
          <w:szCs w:val="24"/>
          <w:lang w:val="zh-CN"/>
        </w:rPr>
        <w:t>除投标人须知前附表另有规定外，投标人所提交的电子投标文件不予退还。</w:t>
      </w:r>
    </w:p>
    <w:p w:rsidR="00DF134A" w:rsidRDefault="00DF134A">
      <w:pPr>
        <w:pStyle w:val="BodyText1I"/>
        <w:ind w:firstLineChars="0" w:firstLine="0"/>
      </w:pPr>
    </w:p>
    <w:p w:rsidR="00DF134A" w:rsidRDefault="00CE7718">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五、开标和评标</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hint="eastAsia"/>
          <w:b/>
          <w:sz w:val="24"/>
          <w:szCs w:val="24"/>
          <w:lang w:val="zh-CN"/>
        </w:rPr>
        <w:t>23.</w:t>
      </w:r>
      <w:r>
        <w:rPr>
          <w:rStyle w:val="NormalCharacter"/>
          <w:rFonts w:ascii="宋体" w:hAnsi="宋体"/>
          <w:b/>
          <w:sz w:val="24"/>
          <w:szCs w:val="24"/>
          <w:lang w:val="zh-CN"/>
        </w:rPr>
        <w:t xml:space="preserve"> </w:t>
      </w:r>
      <w:r>
        <w:rPr>
          <w:rStyle w:val="NormalCharacter"/>
          <w:rFonts w:ascii="宋体" w:hAnsi="宋体"/>
          <w:b/>
          <w:sz w:val="24"/>
          <w:szCs w:val="24"/>
          <w:lang w:val="zh-CN"/>
        </w:rPr>
        <w:t>开标</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23.1</w:t>
      </w:r>
      <w:r>
        <w:rPr>
          <w:rStyle w:val="NormalCharacter"/>
          <w:rFonts w:ascii="宋体" w:hAnsi="宋体" w:hint="eastAsia"/>
          <w:sz w:val="24"/>
          <w:szCs w:val="24"/>
          <w:lang w:val="zh-CN"/>
        </w:rPr>
        <w:t>本项目采用“远程不见面”开标方式</w:t>
      </w:r>
      <w:r>
        <w:rPr>
          <w:rStyle w:val="NormalCharacter"/>
          <w:rFonts w:ascii="宋体" w:hAnsi="宋体" w:hint="eastAsia"/>
          <w:sz w:val="24"/>
          <w:szCs w:val="24"/>
          <w:lang w:val="zh-CN"/>
        </w:rPr>
        <w:t>,</w:t>
      </w:r>
      <w:r>
        <w:rPr>
          <w:rStyle w:val="NormalCharacter"/>
          <w:rFonts w:ascii="宋体" w:hAnsi="宋体" w:hint="eastAsia"/>
          <w:sz w:val="24"/>
          <w:szCs w:val="24"/>
          <w:lang w:val="zh-CN"/>
        </w:rPr>
        <w:t>投标人应当在开标时间前使用</w:t>
      </w:r>
      <w:r>
        <w:rPr>
          <w:rStyle w:val="NormalCharacter"/>
          <w:rFonts w:ascii="宋体" w:hAnsi="宋体" w:hint="eastAsia"/>
          <w:sz w:val="24"/>
          <w:szCs w:val="24"/>
          <w:lang w:val="zh-CN"/>
        </w:rPr>
        <w:t>CA</w:t>
      </w:r>
      <w:r>
        <w:rPr>
          <w:rStyle w:val="NormalCharacter"/>
          <w:rFonts w:ascii="宋体" w:hAnsi="宋体" w:hint="eastAsia"/>
          <w:sz w:val="24"/>
          <w:szCs w:val="24"/>
          <w:lang w:val="zh-CN"/>
        </w:rPr>
        <w:t>数字证书登录交易系统远程开标大厅在线准时参加开标活动并进行投标文件远程解密、在线提异议（质疑）及电子签章等；采购代理机构在开标时间前到达指定地点使用</w:t>
      </w:r>
      <w:r>
        <w:rPr>
          <w:rStyle w:val="NormalCharacter"/>
          <w:rFonts w:ascii="宋体" w:hAnsi="宋体" w:hint="eastAsia"/>
          <w:sz w:val="24"/>
          <w:szCs w:val="24"/>
          <w:lang w:val="zh-CN"/>
        </w:rPr>
        <w:t>CA</w:t>
      </w:r>
      <w:r>
        <w:rPr>
          <w:rStyle w:val="NormalCharacter"/>
          <w:rFonts w:ascii="宋体" w:hAnsi="宋体" w:hint="eastAsia"/>
          <w:sz w:val="24"/>
          <w:szCs w:val="24"/>
          <w:lang w:val="zh-CN"/>
        </w:rPr>
        <w:t>数字证书登录交易系统远程开标大厅，做好开标前各项准备。</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 xml:space="preserve">23.2 </w:t>
      </w:r>
      <w:r>
        <w:rPr>
          <w:rStyle w:val="NormalCharacter"/>
          <w:rFonts w:ascii="宋体" w:hAnsi="宋体" w:hint="eastAsia"/>
          <w:sz w:val="24"/>
          <w:szCs w:val="24"/>
          <w:lang w:val="zh-CN"/>
        </w:rPr>
        <w:t>投标截止时间到达时，采购代理机构点击“开标”按钮，开标开始，各投标人可以远程进行解密投标文件，解密时限为</w:t>
      </w:r>
      <w:r>
        <w:rPr>
          <w:rStyle w:val="NormalCharacter"/>
          <w:rFonts w:ascii="宋体" w:hAnsi="宋体" w:hint="eastAsia"/>
          <w:sz w:val="24"/>
          <w:szCs w:val="24"/>
          <w:lang w:val="zh-CN"/>
        </w:rPr>
        <w:t>60</w:t>
      </w:r>
      <w:r>
        <w:rPr>
          <w:rStyle w:val="NormalCharacter"/>
          <w:rFonts w:ascii="宋体" w:hAnsi="宋体" w:hint="eastAsia"/>
          <w:sz w:val="24"/>
          <w:szCs w:val="24"/>
          <w:lang w:val="zh-CN"/>
        </w:rPr>
        <w:t>分钟。投标人未进行解密或未按规定进行解密的，视为放弃投标。待全部投标人解密完成后，采</w:t>
      </w:r>
      <w:r>
        <w:rPr>
          <w:rStyle w:val="NormalCharacter"/>
          <w:rFonts w:ascii="宋体" w:hAnsi="宋体" w:hint="eastAsia"/>
          <w:sz w:val="24"/>
          <w:szCs w:val="24"/>
          <w:lang w:val="zh-CN"/>
        </w:rPr>
        <w:t>购人（代理机构）进行一键解密。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 xml:space="preserve">23.3 </w:t>
      </w:r>
      <w:r>
        <w:rPr>
          <w:rStyle w:val="NormalCharacter"/>
          <w:rFonts w:ascii="宋体" w:hAnsi="宋体" w:hint="eastAsia"/>
          <w:sz w:val="24"/>
          <w:szCs w:val="24"/>
          <w:lang w:val="zh-CN"/>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23.4</w:t>
      </w:r>
      <w:r>
        <w:rPr>
          <w:rStyle w:val="NormalCharacter"/>
          <w:rFonts w:ascii="宋体" w:hAnsi="宋体" w:hint="eastAsia"/>
          <w:sz w:val="24"/>
          <w:szCs w:val="24"/>
          <w:lang w:val="zh-CN"/>
        </w:rPr>
        <w:t>如无投标人提出异议，采购代理机构通过“文字互动”对话框通知各投标人进行电子签章。投标人应在《开标记录表》上进行电子签章，未进行电子签章的视为对开标结果无异议。</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23.5</w:t>
      </w:r>
      <w:r>
        <w:rPr>
          <w:rStyle w:val="NormalCharacter"/>
          <w:rFonts w:ascii="宋体" w:hAnsi="宋体" w:hint="eastAsia"/>
          <w:sz w:val="24"/>
          <w:szCs w:val="24"/>
          <w:lang w:val="zh-CN"/>
        </w:rPr>
        <w:t>采购人（代理机构）签章并上传《开标记录表》</w:t>
      </w:r>
      <w:r>
        <w:rPr>
          <w:rStyle w:val="NormalCharacter"/>
          <w:rFonts w:ascii="宋体" w:hAnsi="宋体" w:hint="eastAsia"/>
          <w:sz w:val="24"/>
          <w:szCs w:val="24"/>
          <w:lang w:val="zh-CN"/>
        </w:rPr>
        <w:t>，不见面开标活动结束。</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lastRenderedPageBreak/>
        <w:t>2</w:t>
      </w:r>
      <w:r>
        <w:rPr>
          <w:rStyle w:val="NormalCharacter"/>
          <w:rFonts w:ascii="宋体" w:hAnsi="宋体" w:hint="eastAsia"/>
          <w:b/>
          <w:sz w:val="24"/>
          <w:szCs w:val="24"/>
        </w:rPr>
        <w:t>4</w:t>
      </w:r>
      <w:r>
        <w:rPr>
          <w:rStyle w:val="NormalCharacter"/>
          <w:rFonts w:ascii="宋体" w:hAnsi="宋体"/>
          <w:b/>
          <w:sz w:val="24"/>
          <w:szCs w:val="24"/>
          <w:lang w:val="zh-CN"/>
        </w:rPr>
        <w:t xml:space="preserve">. </w:t>
      </w:r>
      <w:r>
        <w:rPr>
          <w:rStyle w:val="NormalCharacter"/>
          <w:rFonts w:ascii="宋体" w:hAnsi="宋体"/>
          <w:b/>
          <w:sz w:val="24"/>
          <w:szCs w:val="24"/>
          <w:lang w:val="zh-CN"/>
        </w:rPr>
        <w:t>资格审查</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Cs/>
          <w:sz w:val="24"/>
          <w:szCs w:val="24"/>
        </w:rPr>
        <w:t>开标结束后，采购人依法对投标人的资格进行审查。</w:t>
      </w:r>
      <w:r>
        <w:rPr>
          <w:rStyle w:val="NormalCharacter"/>
          <w:rFonts w:ascii="宋体" w:hAnsi="宋体"/>
          <w:sz w:val="24"/>
          <w:szCs w:val="24"/>
          <w:lang w:val="zh-CN"/>
        </w:rPr>
        <w:t>合格投标人不足</w:t>
      </w:r>
      <w:r>
        <w:rPr>
          <w:rStyle w:val="NormalCharacter"/>
          <w:rFonts w:ascii="宋体" w:hAnsi="宋体"/>
          <w:sz w:val="24"/>
          <w:szCs w:val="24"/>
          <w:lang w:val="zh-CN"/>
        </w:rPr>
        <w:t>3</w:t>
      </w:r>
      <w:r>
        <w:rPr>
          <w:rStyle w:val="NormalCharacter"/>
          <w:rFonts w:ascii="宋体" w:hAnsi="宋体"/>
          <w:sz w:val="24"/>
          <w:szCs w:val="24"/>
          <w:lang w:val="zh-CN"/>
        </w:rPr>
        <w:t>家的，不得评标。</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rPr>
        <w:t>5</w:t>
      </w:r>
      <w:r>
        <w:rPr>
          <w:rStyle w:val="NormalCharacter"/>
          <w:rFonts w:ascii="宋体" w:hAnsi="宋体"/>
          <w:b/>
          <w:sz w:val="24"/>
          <w:szCs w:val="24"/>
          <w:lang w:val="zh-CN"/>
        </w:rPr>
        <w:t>.</w:t>
      </w:r>
      <w:r>
        <w:rPr>
          <w:rStyle w:val="NormalCharacter"/>
          <w:rFonts w:ascii="宋体" w:hAnsi="宋体"/>
          <w:b/>
          <w:sz w:val="24"/>
          <w:szCs w:val="24"/>
          <w:lang w:val="zh-CN"/>
        </w:rPr>
        <w:t>评标委员会的组成</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Cs/>
          <w:sz w:val="24"/>
          <w:szCs w:val="24"/>
          <w:lang w:val="zh-CN"/>
        </w:rPr>
        <w:t>2</w:t>
      </w:r>
      <w:r>
        <w:rPr>
          <w:rStyle w:val="NormalCharacter"/>
          <w:rFonts w:ascii="宋体" w:hAnsi="宋体" w:cs="黑体" w:hint="eastAsia"/>
          <w:bCs/>
          <w:sz w:val="24"/>
          <w:szCs w:val="24"/>
          <w:lang w:val="zh-CN"/>
        </w:rPr>
        <w:t>5</w:t>
      </w:r>
      <w:r>
        <w:rPr>
          <w:rStyle w:val="NormalCharacter"/>
          <w:rFonts w:ascii="宋体" w:hAnsi="宋体" w:cs="黑体"/>
          <w:bCs/>
          <w:sz w:val="24"/>
          <w:szCs w:val="24"/>
          <w:lang w:val="zh-CN"/>
        </w:rPr>
        <w:t>．</w:t>
      </w:r>
      <w:r>
        <w:rPr>
          <w:rStyle w:val="NormalCharacter"/>
          <w:rFonts w:ascii="宋体" w:hAnsi="宋体" w:cs="黑体"/>
          <w:bCs/>
          <w:sz w:val="24"/>
          <w:szCs w:val="24"/>
          <w:lang w:val="zh-CN"/>
        </w:rPr>
        <w:t>1</w:t>
      </w:r>
      <w:r>
        <w:rPr>
          <w:rStyle w:val="NormalCharacter"/>
          <w:rFonts w:ascii="宋体" w:hAnsi="宋体"/>
          <w:sz w:val="24"/>
          <w:szCs w:val="24"/>
          <w:lang w:val="zh-CN"/>
        </w:rPr>
        <w:t>招标人将依法组建评标委员会，</w:t>
      </w:r>
      <w:r>
        <w:rPr>
          <w:rStyle w:val="NormalCharacter"/>
          <w:rFonts w:ascii="宋体" w:hAnsi="宋体"/>
          <w:kern w:val="0"/>
          <w:sz w:val="24"/>
          <w:szCs w:val="24"/>
        </w:rPr>
        <w:t>评审专家从政府采购评审专家库中随机抽取</w:t>
      </w:r>
      <w:r>
        <w:rPr>
          <w:rStyle w:val="NormalCharacter"/>
          <w:rFonts w:ascii="宋体" w:hAnsi="宋体"/>
          <w:sz w:val="24"/>
          <w:szCs w:val="24"/>
          <w:lang w:val="zh-CN"/>
        </w:rPr>
        <w:t>。</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lang w:val="zh-CN"/>
        </w:rPr>
        <w:t>5</w:t>
      </w:r>
      <w:r>
        <w:rPr>
          <w:rStyle w:val="NormalCharacter"/>
          <w:rFonts w:ascii="宋体" w:hAnsi="宋体"/>
          <w:sz w:val="24"/>
          <w:szCs w:val="24"/>
          <w:lang w:val="zh-CN"/>
        </w:rPr>
        <w:t xml:space="preserve">.1.1 </w:t>
      </w:r>
      <w:r>
        <w:rPr>
          <w:rStyle w:val="NormalCharacter"/>
          <w:rFonts w:ascii="宋体" w:hAnsi="宋体"/>
          <w:sz w:val="24"/>
          <w:szCs w:val="24"/>
          <w:lang w:val="zh-CN"/>
        </w:rPr>
        <w:t>采购项目符合下列情形之一的，评标委员会成员人数应当为</w:t>
      </w:r>
      <w:r>
        <w:rPr>
          <w:rStyle w:val="NormalCharacter"/>
          <w:rFonts w:ascii="宋体" w:hAnsi="宋体"/>
          <w:sz w:val="24"/>
          <w:szCs w:val="24"/>
          <w:lang w:val="zh-CN"/>
        </w:rPr>
        <w:t>7</w:t>
      </w:r>
      <w:r>
        <w:rPr>
          <w:rStyle w:val="NormalCharacter"/>
          <w:rFonts w:ascii="宋体" w:hAnsi="宋体"/>
          <w:sz w:val="24"/>
          <w:szCs w:val="24"/>
          <w:lang w:val="zh-CN"/>
        </w:rPr>
        <w:t>人以上单数：</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（一）采购预算金额在</w:t>
      </w:r>
      <w:r>
        <w:rPr>
          <w:rStyle w:val="NormalCharacter"/>
          <w:rFonts w:ascii="宋体" w:hAnsi="宋体"/>
          <w:sz w:val="24"/>
          <w:szCs w:val="24"/>
          <w:lang w:val="zh-CN"/>
        </w:rPr>
        <w:t>1000</w:t>
      </w:r>
      <w:r>
        <w:rPr>
          <w:rStyle w:val="NormalCharacter"/>
          <w:rFonts w:ascii="宋体" w:hAnsi="宋体"/>
          <w:sz w:val="24"/>
          <w:szCs w:val="24"/>
          <w:lang w:val="zh-CN"/>
        </w:rPr>
        <w:t>万元以上；</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（二）技术复杂；</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（三）社会影响较大。</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.2</w:t>
      </w:r>
      <w:r>
        <w:rPr>
          <w:rStyle w:val="NormalCharacter"/>
          <w:rFonts w:ascii="宋体" w:hAnsi="宋体"/>
          <w:sz w:val="24"/>
          <w:szCs w:val="24"/>
          <w:lang w:val="zh-CN"/>
        </w:rPr>
        <w:t>评审专家对本单位的采购项目只能作为采购人代表参与评标。采购代理机构工作人员不得参加由本机构代理的政府采购项目的评标。</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 xml:space="preserve">.3 </w:t>
      </w:r>
      <w:r>
        <w:rPr>
          <w:rStyle w:val="NormalCharacter"/>
          <w:rFonts w:ascii="宋体" w:hAnsi="宋体"/>
          <w:sz w:val="24"/>
          <w:szCs w:val="24"/>
          <w:lang w:val="zh-CN"/>
        </w:rPr>
        <w:t>评审专家与投标人存在下列利害关系之一的</w:t>
      </w:r>
      <w:r>
        <w:rPr>
          <w:rStyle w:val="NormalCharacter"/>
          <w:rFonts w:ascii="宋体" w:hAnsi="宋体"/>
          <w:sz w:val="24"/>
          <w:szCs w:val="24"/>
          <w:lang w:val="zh-CN"/>
        </w:rPr>
        <w:t>,</w:t>
      </w:r>
      <w:r>
        <w:rPr>
          <w:rStyle w:val="NormalCharacter"/>
          <w:rFonts w:ascii="宋体" w:hAnsi="宋体"/>
          <w:sz w:val="24"/>
          <w:szCs w:val="24"/>
          <w:lang w:val="zh-CN"/>
        </w:rPr>
        <w:t>应当回避</w:t>
      </w:r>
      <w:r>
        <w:rPr>
          <w:rStyle w:val="NormalCharacter"/>
          <w:rFonts w:ascii="宋体" w:hAnsi="宋体"/>
          <w:sz w:val="24"/>
          <w:szCs w:val="24"/>
          <w:lang w:val="zh-CN"/>
        </w:rPr>
        <w:t>:</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w:t>
      </w:r>
      <w:r>
        <w:rPr>
          <w:rStyle w:val="NormalCharacter"/>
          <w:rFonts w:ascii="宋体" w:hAnsi="宋体"/>
          <w:sz w:val="24"/>
          <w:szCs w:val="24"/>
          <w:lang w:val="zh-CN"/>
        </w:rPr>
        <w:t>一</w:t>
      </w:r>
      <w:r>
        <w:rPr>
          <w:rStyle w:val="NormalCharacter"/>
          <w:rFonts w:ascii="宋体" w:hAnsi="宋体"/>
          <w:sz w:val="24"/>
          <w:szCs w:val="24"/>
          <w:lang w:val="zh-CN"/>
        </w:rPr>
        <w:t>)</w:t>
      </w:r>
      <w:r>
        <w:rPr>
          <w:rStyle w:val="NormalCharacter"/>
          <w:rFonts w:ascii="宋体" w:hAnsi="宋体"/>
          <w:sz w:val="24"/>
          <w:szCs w:val="24"/>
          <w:lang w:val="zh-CN"/>
        </w:rPr>
        <w:t>参加采购活动前三年内</w:t>
      </w:r>
      <w:r>
        <w:rPr>
          <w:rStyle w:val="NormalCharacter"/>
          <w:rFonts w:ascii="宋体" w:hAnsi="宋体"/>
          <w:sz w:val="24"/>
          <w:szCs w:val="24"/>
          <w:lang w:val="zh-CN"/>
        </w:rPr>
        <w:t>,</w:t>
      </w:r>
      <w:r>
        <w:rPr>
          <w:rStyle w:val="NormalCharacter"/>
          <w:rFonts w:ascii="宋体" w:hAnsi="宋体"/>
          <w:sz w:val="24"/>
          <w:szCs w:val="24"/>
          <w:lang w:val="zh-CN"/>
        </w:rPr>
        <w:t>与供应商存在劳动关系</w:t>
      </w:r>
      <w:r>
        <w:rPr>
          <w:rStyle w:val="NormalCharacter"/>
          <w:rFonts w:ascii="宋体" w:hAnsi="宋体"/>
          <w:sz w:val="24"/>
          <w:szCs w:val="24"/>
          <w:lang w:val="zh-CN"/>
        </w:rPr>
        <w:t>,</w:t>
      </w:r>
      <w:r>
        <w:rPr>
          <w:rStyle w:val="NormalCharacter"/>
          <w:rFonts w:ascii="宋体" w:hAnsi="宋体"/>
          <w:sz w:val="24"/>
          <w:szCs w:val="24"/>
          <w:lang w:val="zh-CN"/>
        </w:rPr>
        <w:t>或者担任过供应商的董事、监事</w:t>
      </w:r>
      <w:r>
        <w:rPr>
          <w:rStyle w:val="NormalCharacter"/>
          <w:rFonts w:ascii="宋体" w:hAnsi="宋体"/>
          <w:sz w:val="24"/>
          <w:szCs w:val="24"/>
          <w:lang w:val="zh-CN"/>
        </w:rPr>
        <w:t>,</w:t>
      </w:r>
      <w:r>
        <w:rPr>
          <w:rStyle w:val="NormalCharacter"/>
          <w:rFonts w:ascii="宋体" w:hAnsi="宋体"/>
          <w:sz w:val="24"/>
          <w:szCs w:val="24"/>
          <w:lang w:val="zh-CN"/>
        </w:rPr>
        <w:t>或者是供应商的控股股东或实际控制人；</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w:t>
      </w:r>
      <w:r>
        <w:rPr>
          <w:rStyle w:val="NormalCharacter"/>
          <w:rFonts w:ascii="宋体" w:hAnsi="宋体"/>
          <w:sz w:val="24"/>
          <w:szCs w:val="24"/>
          <w:lang w:val="zh-CN"/>
        </w:rPr>
        <w:t>二</w:t>
      </w:r>
      <w:r>
        <w:rPr>
          <w:rStyle w:val="NormalCharacter"/>
          <w:rFonts w:ascii="宋体" w:hAnsi="宋体"/>
          <w:sz w:val="24"/>
          <w:szCs w:val="24"/>
          <w:lang w:val="zh-CN"/>
        </w:rPr>
        <w:t>)</w:t>
      </w:r>
      <w:r>
        <w:rPr>
          <w:rStyle w:val="NormalCharacter"/>
          <w:rFonts w:ascii="宋体" w:hAnsi="宋体"/>
          <w:sz w:val="24"/>
          <w:szCs w:val="24"/>
          <w:lang w:val="zh-CN"/>
        </w:rPr>
        <w:t>与供应商的法定代表人或者负责人有夫妻、直系血亲、三代以内旁系血亲或者近姻亲关系；</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w:t>
      </w:r>
      <w:r>
        <w:rPr>
          <w:rStyle w:val="NormalCharacter"/>
          <w:rFonts w:ascii="宋体" w:hAnsi="宋体"/>
          <w:sz w:val="24"/>
          <w:szCs w:val="24"/>
          <w:lang w:val="zh-CN"/>
        </w:rPr>
        <w:t>三</w:t>
      </w:r>
      <w:r>
        <w:rPr>
          <w:rStyle w:val="NormalCharacter"/>
          <w:rFonts w:ascii="宋体" w:hAnsi="宋体"/>
          <w:sz w:val="24"/>
          <w:szCs w:val="24"/>
          <w:lang w:val="zh-CN"/>
        </w:rPr>
        <w:t>)</w:t>
      </w:r>
      <w:r>
        <w:rPr>
          <w:rStyle w:val="NormalCharacter"/>
          <w:rFonts w:ascii="宋体" w:hAnsi="宋体"/>
          <w:sz w:val="24"/>
          <w:szCs w:val="24"/>
          <w:lang w:val="zh-CN"/>
        </w:rPr>
        <w:t>与供应商有其他可能影响政府采购活动公平、公正进行的关系。</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 xml:space="preserve">.4 </w:t>
      </w:r>
      <w:r>
        <w:rPr>
          <w:rStyle w:val="NormalCharacter"/>
          <w:rFonts w:ascii="宋体" w:hAnsi="宋体"/>
          <w:sz w:val="24"/>
          <w:szCs w:val="24"/>
          <w:lang w:val="zh-CN"/>
        </w:rPr>
        <w:t>评审专家发现本人与参加采购活动的供应商有利害关系的</w:t>
      </w:r>
      <w:r>
        <w:rPr>
          <w:rStyle w:val="NormalCharacter"/>
          <w:rFonts w:ascii="宋体" w:hAnsi="宋体"/>
          <w:sz w:val="24"/>
          <w:szCs w:val="24"/>
          <w:lang w:val="zh-CN"/>
        </w:rPr>
        <w:t>,</w:t>
      </w:r>
      <w:r>
        <w:rPr>
          <w:rStyle w:val="NormalCharacter"/>
          <w:rFonts w:ascii="宋体" w:hAnsi="宋体"/>
          <w:sz w:val="24"/>
          <w:szCs w:val="24"/>
          <w:lang w:val="zh-CN"/>
        </w:rPr>
        <w:t>应当主动提出回避。采购人或者代理机构发现评审专家与参加采购活动的供应商有利害关系的</w:t>
      </w:r>
      <w:r>
        <w:rPr>
          <w:rStyle w:val="NormalCharacter"/>
          <w:rFonts w:ascii="宋体" w:hAnsi="宋体"/>
          <w:sz w:val="24"/>
          <w:szCs w:val="24"/>
          <w:lang w:val="zh-CN"/>
        </w:rPr>
        <w:t>,</w:t>
      </w:r>
      <w:r>
        <w:rPr>
          <w:rStyle w:val="NormalCharacter"/>
          <w:rFonts w:ascii="宋体" w:hAnsi="宋体"/>
          <w:sz w:val="24"/>
          <w:szCs w:val="24"/>
          <w:lang w:val="zh-CN"/>
        </w:rPr>
        <w:t>应当要求其回避。</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 xml:space="preserve">.5 </w:t>
      </w:r>
      <w:r>
        <w:rPr>
          <w:rStyle w:val="NormalCharacter"/>
          <w:rFonts w:ascii="宋体" w:hAnsi="宋体"/>
          <w:sz w:val="24"/>
          <w:szCs w:val="24"/>
          <w:lang w:val="zh-CN"/>
        </w:rPr>
        <w:t>采购人</w:t>
      </w:r>
      <w:r>
        <w:rPr>
          <w:rStyle w:val="NormalCharacter"/>
          <w:rFonts w:ascii="宋体" w:hAnsi="宋体"/>
          <w:sz w:val="24"/>
          <w:szCs w:val="24"/>
          <w:lang w:val="zh-CN"/>
        </w:rPr>
        <w:t>不得担任评标小组长。</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 xml:space="preserve">.6 </w:t>
      </w:r>
      <w:r>
        <w:rPr>
          <w:rStyle w:val="NormalCharacter"/>
          <w:rFonts w:ascii="宋体" w:hAnsi="宋体"/>
          <w:sz w:val="24"/>
          <w:szCs w:val="24"/>
          <w:lang w:val="zh-CN"/>
        </w:rPr>
        <w:t>采购人可以在评标前说明项目背景和采购需求，说明内容不得含有歧视性、倾向性意见，不得超出招标文件所述范围。说明应当提交书面材料，并随采购文件一并存档。</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lang w:val="zh-CN"/>
        </w:rPr>
        <w:t>5</w:t>
      </w:r>
      <w:r>
        <w:rPr>
          <w:rStyle w:val="NormalCharacter"/>
          <w:rFonts w:ascii="宋体" w:hAnsi="宋体"/>
          <w:sz w:val="24"/>
          <w:szCs w:val="24"/>
          <w:lang w:val="zh-CN"/>
        </w:rPr>
        <w:t xml:space="preserve">.7 </w:t>
      </w:r>
      <w:r>
        <w:rPr>
          <w:rStyle w:val="NormalCharacter"/>
          <w:rFonts w:ascii="宋体" w:hAnsi="宋体"/>
          <w:sz w:val="24"/>
          <w:szCs w:val="24"/>
          <w:lang w:val="zh-CN"/>
        </w:rPr>
        <w:t>评标委员会成员名单在评标结果公告前应当保密。</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rPr>
        <w:t>6</w:t>
      </w:r>
      <w:r>
        <w:rPr>
          <w:rStyle w:val="NormalCharacter"/>
          <w:rFonts w:ascii="宋体" w:hAnsi="宋体"/>
          <w:b/>
          <w:sz w:val="24"/>
          <w:szCs w:val="24"/>
          <w:lang w:val="zh-CN"/>
        </w:rPr>
        <w:t xml:space="preserve">. </w:t>
      </w:r>
      <w:r>
        <w:rPr>
          <w:rStyle w:val="NormalCharacter"/>
          <w:rFonts w:ascii="宋体" w:hAnsi="宋体"/>
          <w:b/>
          <w:sz w:val="24"/>
          <w:szCs w:val="24"/>
          <w:lang w:val="zh-CN"/>
        </w:rPr>
        <w:t>符合性审查</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2</w:t>
      </w:r>
      <w:r>
        <w:rPr>
          <w:rStyle w:val="NormalCharacter"/>
          <w:rFonts w:ascii="宋体" w:hAnsi="宋体" w:hint="eastAsia"/>
          <w:sz w:val="24"/>
          <w:szCs w:val="24"/>
        </w:rPr>
        <w:t>6</w:t>
      </w:r>
      <w:r>
        <w:rPr>
          <w:rStyle w:val="NormalCharacter"/>
          <w:rFonts w:ascii="宋体" w:hAnsi="宋体"/>
          <w:sz w:val="24"/>
          <w:szCs w:val="24"/>
          <w:lang w:val="zh-CN"/>
        </w:rPr>
        <w:t xml:space="preserve">.1 </w:t>
      </w:r>
      <w:r>
        <w:rPr>
          <w:rStyle w:val="NormalCharacter"/>
          <w:rFonts w:ascii="宋体" w:hAnsi="宋体"/>
          <w:sz w:val="24"/>
          <w:szCs w:val="24"/>
          <w:lang w:val="zh-CN"/>
        </w:rPr>
        <w:t>评标委员会依据有关法律法规和招标文件的规定，对符合资格的投标人的投标文件进行符合性审查，以确定其是否满足招标文件的实质性要求。</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6</w:t>
      </w:r>
      <w:r>
        <w:rPr>
          <w:rStyle w:val="NormalCharacter"/>
          <w:rFonts w:ascii="宋体" w:hAnsi="宋体"/>
          <w:sz w:val="24"/>
          <w:szCs w:val="24"/>
          <w:lang w:val="zh-CN"/>
        </w:rPr>
        <w:t xml:space="preserve">.2 </w:t>
      </w:r>
      <w:r>
        <w:rPr>
          <w:rStyle w:val="NormalCharacter"/>
          <w:rFonts w:ascii="宋体" w:hAnsi="宋体"/>
          <w:sz w:val="24"/>
          <w:szCs w:val="24"/>
          <w:lang w:val="zh-CN"/>
        </w:rPr>
        <w:t>审查、评价投标文件是否符合招标文件的商务、技术等实质性要求。</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6</w:t>
      </w:r>
      <w:r>
        <w:rPr>
          <w:rStyle w:val="NormalCharacter"/>
          <w:rFonts w:ascii="宋体" w:hAnsi="宋体"/>
          <w:sz w:val="24"/>
          <w:szCs w:val="24"/>
          <w:lang w:val="zh-CN"/>
        </w:rPr>
        <w:t xml:space="preserve">.3 </w:t>
      </w:r>
      <w:r>
        <w:rPr>
          <w:rStyle w:val="NormalCharacter"/>
          <w:rFonts w:ascii="宋体" w:hAnsi="宋体"/>
          <w:sz w:val="24"/>
          <w:szCs w:val="24"/>
          <w:lang w:val="zh-CN"/>
        </w:rPr>
        <w:t>可要求投标人对投标文件有关事项作出澄清或者说明。</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rPr>
        <w:t>7</w:t>
      </w:r>
      <w:r>
        <w:rPr>
          <w:rStyle w:val="NormalCharacter"/>
          <w:rFonts w:ascii="宋体" w:hAnsi="宋体"/>
          <w:b/>
          <w:sz w:val="24"/>
          <w:szCs w:val="24"/>
          <w:lang w:val="zh-CN"/>
        </w:rPr>
        <w:t xml:space="preserve">. </w:t>
      </w:r>
      <w:r>
        <w:rPr>
          <w:rStyle w:val="NormalCharacter"/>
          <w:rFonts w:ascii="宋体" w:hAnsi="宋体"/>
          <w:b/>
          <w:sz w:val="24"/>
          <w:szCs w:val="24"/>
          <w:lang w:val="zh-CN"/>
        </w:rPr>
        <w:t>投标文件的澄清</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7</w:t>
      </w:r>
      <w:r>
        <w:rPr>
          <w:rStyle w:val="NormalCharacter"/>
          <w:rFonts w:ascii="宋体" w:hAnsi="宋体"/>
          <w:sz w:val="24"/>
          <w:szCs w:val="24"/>
          <w:lang w:val="zh-CN"/>
        </w:rPr>
        <w:t xml:space="preserve">.1 </w:t>
      </w:r>
      <w:r>
        <w:rPr>
          <w:rStyle w:val="NormalCharacter"/>
          <w:rFonts w:ascii="宋体" w:hAnsi="宋体"/>
          <w:sz w:val="24"/>
          <w:szCs w:val="24"/>
          <w:lang w:val="zh-CN"/>
        </w:rPr>
        <w:t>对于投标文件中含义不明确、同类问题表述不一致或者有明显文字和计算错误的内容，评标委员会应当以书面形式要求投标人作出必要的澄清、说明或者补正。</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7</w:t>
      </w:r>
      <w:r>
        <w:rPr>
          <w:rStyle w:val="NormalCharacter"/>
          <w:rFonts w:ascii="宋体" w:hAnsi="宋体"/>
          <w:sz w:val="24"/>
          <w:szCs w:val="24"/>
          <w:lang w:val="zh-CN"/>
        </w:rPr>
        <w:t xml:space="preserve">.2 </w:t>
      </w:r>
      <w:r>
        <w:rPr>
          <w:rStyle w:val="NormalCharacter"/>
          <w:rFonts w:ascii="宋体" w:hAnsi="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7</w:t>
      </w:r>
      <w:r>
        <w:rPr>
          <w:rStyle w:val="NormalCharacter"/>
          <w:rFonts w:ascii="宋体" w:hAnsi="宋体"/>
          <w:sz w:val="24"/>
          <w:szCs w:val="24"/>
          <w:lang w:val="zh-CN"/>
        </w:rPr>
        <w:t xml:space="preserve">.3 </w:t>
      </w:r>
      <w:r>
        <w:rPr>
          <w:rStyle w:val="NormalCharacter"/>
          <w:rFonts w:ascii="宋体" w:hAnsi="宋体"/>
          <w:sz w:val="24"/>
          <w:szCs w:val="24"/>
          <w:lang w:val="zh-CN"/>
        </w:rPr>
        <w:t>投标人的澄清文件是其投标文件的组成部分。</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rPr>
        <w:t>8</w:t>
      </w:r>
      <w:r>
        <w:rPr>
          <w:rStyle w:val="NormalCharacter"/>
          <w:rFonts w:ascii="宋体" w:hAnsi="宋体"/>
          <w:b/>
          <w:sz w:val="24"/>
          <w:szCs w:val="24"/>
          <w:lang w:val="zh-CN"/>
        </w:rPr>
        <w:t xml:space="preserve">. </w:t>
      </w:r>
      <w:r>
        <w:rPr>
          <w:rStyle w:val="NormalCharacter"/>
          <w:rFonts w:ascii="宋体" w:hAnsi="宋体"/>
          <w:b/>
          <w:sz w:val="24"/>
          <w:szCs w:val="24"/>
          <w:lang w:val="zh-CN"/>
        </w:rPr>
        <w:t>投标文件报价出现前后不一致的修正</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8</w:t>
      </w:r>
      <w:r>
        <w:rPr>
          <w:rStyle w:val="NormalCharacter"/>
          <w:rFonts w:ascii="宋体" w:hAnsi="宋体"/>
          <w:sz w:val="24"/>
          <w:szCs w:val="24"/>
          <w:lang w:val="zh-CN"/>
        </w:rPr>
        <w:t xml:space="preserve">.1 </w:t>
      </w:r>
      <w:r>
        <w:rPr>
          <w:rStyle w:val="NormalCharacter"/>
          <w:rFonts w:ascii="宋体" w:hAnsi="宋体"/>
          <w:sz w:val="24"/>
          <w:szCs w:val="24"/>
          <w:lang w:val="zh-CN"/>
        </w:rPr>
        <w:t>投标文件中开标一览表</w:t>
      </w:r>
      <w:r>
        <w:rPr>
          <w:rStyle w:val="NormalCharacter"/>
          <w:rFonts w:ascii="宋体" w:hAnsi="宋体"/>
          <w:sz w:val="24"/>
          <w:szCs w:val="24"/>
          <w:lang w:val="zh-CN"/>
        </w:rPr>
        <w:t>(</w:t>
      </w:r>
      <w:r>
        <w:rPr>
          <w:rStyle w:val="NormalCharacter"/>
          <w:rFonts w:ascii="宋体" w:hAnsi="宋体"/>
          <w:sz w:val="24"/>
          <w:szCs w:val="24"/>
          <w:lang w:val="zh-CN"/>
        </w:rPr>
        <w:t>报价表</w:t>
      </w:r>
      <w:r>
        <w:rPr>
          <w:rStyle w:val="NormalCharacter"/>
          <w:rFonts w:ascii="宋体" w:hAnsi="宋体"/>
          <w:sz w:val="24"/>
          <w:szCs w:val="24"/>
          <w:lang w:val="zh-CN"/>
        </w:rPr>
        <w:t>)</w:t>
      </w:r>
      <w:r>
        <w:rPr>
          <w:rStyle w:val="NormalCharacter"/>
          <w:rFonts w:ascii="宋体" w:hAnsi="宋体"/>
          <w:sz w:val="24"/>
          <w:szCs w:val="24"/>
          <w:lang w:val="zh-CN"/>
        </w:rPr>
        <w:t>内容与投标文件中相应内容不一致的，以开标一览表</w:t>
      </w:r>
      <w:r>
        <w:rPr>
          <w:rStyle w:val="NormalCharacter"/>
          <w:rFonts w:ascii="宋体" w:hAnsi="宋体"/>
          <w:sz w:val="24"/>
          <w:szCs w:val="24"/>
          <w:lang w:val="zh-CN"/>
        </w:rPr>
        <w:t>(</w:t>
      </w:r>
      <w:r>
        <w:rPr>
          <w:rStyle w:val="NormalCharacter"/>
          <w:rFonts w:ascii="宋体" w:hAnsi="宋体"/>
          <w:sz w:val="24"/>
          <w:szCs w:val="24"/>
          <w:lang w:val="zh-CN"/>
        </w:rPr>
        <w:t>报价表</w:t>
      </w:r>
      <w:r>
        <w:rPr>
          <w:rStyle w:val="NormalCharacter"/>
          <w:rFonts w:ascii="宋体" w:hAnsi="宋体"/>
          <w:sz w:val="24"/>
          <w:szCs w:val="24"/>
          <w:lang w:val="zh-CN"/>
        </w:rPr>
        <w:t>)</w:t>
      </w:r>
      <w:r>
        <w:rPr>
          <w:rStyle w:val="NormalCharacter"/>
          <w:rFonts w:ascii="宋体" w:hAnsi="宋体"/>
          <w:sz w:val="24"/>
          <w:szCs w:val="24"/>
          <w:lang w:val="zh-CN"/>
        </w:rPr>
        <w:t>为准；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8</w:t>
      </w:r>
      <w:r>
        <w:rPr>
          <w:rStyle w:val="NormalCharacter"/>
          <w:rFonts w:ascii="宋体" w:hAnsi="宋体"/>
          <w:sz w:val="24"/>
          <w:szCs w:val="24"/>
          <w:lang w:val="zh-CN"/>
        </w:rPr>
        <w:t xml:space="preserve">.2 </w:t>
      </w:r>
      <w:r>
        <w:rPr>
          <w:rStyle w:val="NormalCharacter"/>
          <w:rFonts w:ascii="宋体" w:hAnsi="宋体"/>
          <w:sz w:val="24"/>
          <w:szCs w:val="24"/>
          <w:lang w:val="zh-CN"/>
        </w:rPr>
        <w:t>大写金额和小写金额不一致的，以大写金额为准；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8</w:t>
      </w:r>
      <w:r>
        <w:rPr>
          <w:rStyle w:val="NormalCharacter"/>
          <w:rFonts w:ascii="宋体" w:hAnsi="宋体"/>
          <w:sz w:val="24"/>
          <w:szCs w:val="24"/>
          <w:lang w:val="zh-CN"/>
        </w:rPr>
        <w:t xml:space="preserve">.3 </w:t>
      </w:r>
      <w:r>
        <w:rPr>
          <w:rStyle w:val="NormalCharacter"/>
          <w:rFonts w:ascii="宋体" w:hAnsi="宋体"/>
          <w:sz w:val="24"/>
          <w:szCs w:val="24"/>
          <w:lang w:val="zh-CN"/>
        </w:rPr>
        <w:t>单价金额小数点或者百分比有明显错位的，以开标一览表的总价为准，并修改单价；</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8</w:t>
      </w:r>
      <w:r>
        <w:rPr>
          <w:rStyle w:val="NormalCharacter"/>
          <w:rFonts w:ascii="宋体" w:hAnsi="宋体"/>
          <w:sz w:val="24"/>
          <w:szCs w:val="24"/>
          <w:lang w:val="zh-CN"/>
        </w:rPr>
        <w:t xml:space="preserve">.4 </w:t>
      </w:r>
      <w:r>
        <w:rPr>
          <w:rStyle w:val="NormalCharacter"/>
          <w:rFonts w:ascii="宋体" w:hAnsi="宋体"/>
          <w:sz w:val="24"/>
          <w:szCs w:val="24"/>
          <w:lang w:val="zh-CN"/>
        </w:rPr>
        <w:t>总价金额与按单价汇总金额不一致的，以单价金额计算结果为准。同时出现两种以上不一致的，按照前款规定的顺序修正。修正后的报价按照</w:t>
      </w:r>
      <w:r>
        <w:rPr>
          <w:rStyle w:val="NormalCharacter"/>
          <w:rFonts w:ascii="宋体" w:hAnsi="宋体"/>
          <w:sz w:val="24"/>
          <w:szCs w:val="24"/>
          <w:lang w:val="zh-CN"/>
        </w:rPr>
        <w:t>“</w:t>
      </w:r>
      <w:r>
        <w:rPr>
          <w:rStyle w:val="NormalCharacter"/>
          <w:rFonts w:ascii="宋体" w:hAnsi="宋体"/>
          <w:sz w:val="24"/>
          <w:szCs w:val="24"/>
          <w:lang w:val="zh-CN"/>
        </w:rPr>
        <w:t>投标人须知</w:t>
      </w:r>
      <w:r>
        <w:rPr>
          <w:rStyle w:val="NormalCharacter"/>
          <w:rFonts w:ascii="宋体" w:hAnsi="宋体"/>
          <w:sz w:val="24"/>
          <w:szCs w:val="24"/>
          <w:lang w:val="zh-CN"/>
        </w:rPr>
        <w:t>”2</w:t>
      </w:r>
      <w:r>
        <w:rPr>
          <w:rStyle w:val="NormalCharacter"/>
          <w:rFonts w:ascii="宋体" w:hAnsi="宋体"/>
          <w:sz w:val="24"/>
          <w:szCs w:val="24"/>
        </w:rPr>
        <w:t>8</w:t>
      </w:r>
      <w:r>
        <w:rPr>
          <w:rStyle w:val="NormalCharacter"/>
          <w:rFonts w:ascii="宋体" w:hAnsi="宋体"/>
          <w:sz w:val="24"/>
          <w:szCs w:val="24"/>
          <w:lang w:val="zh-CN"/>
        </w:rPr>
        <w:t>.2</w:t>
      </w:r>
      <w:r>
        <w:rPr>
          <w:rStyle w:val="NormalCharacter"/>
          <w:rFonts w:ascii="宋体" w:hAnsi="宋体"/>
          <w:sz w:val="24"/>
          <w:szCs w:val="24"/>
          <w:lang w:val="zh-CN"/>
        </w:rPr>
        <w:t>规定经投标人确认后产生约束力，投标人不确认的，其投标无效。</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hint="eastAsia"/>
          <w:b/>
          <w:sz w:val="24"/>
          <w:szCs w:val="24"/>
          <w:lang w:val="zh-CN"/>
        </w:rPr>
        <w:t>29</w:t>
      </w:r>
      <w:r>
        <w:rPr>
          <w:rStyle w:val="NormalCharacter"/>
          <w:rFonts w:ascii="宋体" w:hAnsi="宋体"/>
          <w:b/>
          <w:sz w:val="24"/>
          <w:szCs w:val="24"/>
          <w:lang w:val="zh-CN"/>
        </w:rPr>
        <w:t>.</w:t>
      </w:r>
      <w:r>
        <w:rPr>
          <w:rStyle w:val="NormalCharacter"/>
          <w:rFonts w:ascii="宋体" w:hAnsi="宋体"/>
          <w:b/>
          <w:sz w:val="24"/>
          <w:szCs w:val="24"/>
          <w:lang w:val="zh-CN"/>
        </w:rPr>
        <w:t>投标无效情形</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.1 </w:t>
      </w:r>
      <w:r>
        <w:rPr>
          <w:rStyle w:val="NormalCharacter"/>
          <w:rFonts w:ascii="宋体" w:hAnsi="宋体"/>
          <w:sz w:val="24"/>
          <w:szCs w:val="24"/>
          <w:lang w:val="zh-CN"/>
        </w:rPr>
        <w:t>投标文件属下列情况之一的，按照无效投标处理：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.1.</w:t>
      </w:r>
      <w:r>
        <w:rPr>
          <w:rStyle w:val="NormalCharacter"/>
          <w:rFonts w:ascii="宋体" w:hAnsi="宋体"/>
          <w:sz w:val="24"/>
          <w:szCs w:val="24"/>
        </w:rPr>
        <w:t>1</w:t>
      </w:r>
      <w:r>
        <w:rPr>
          <w:rStyle w:val="NormalCharacter"/>
          <w:rFonts w:ascii="宋体" w:hAnsi="宋体"/>
          <w:sz w:val="24"/>
          <w:szCs w:val="24"/>
          <w:lang w:val="zh-CN"/>
        </w:rPr>
        <w:t xml:space="preserve"> </w:t>
      </w:r>
      <w:r>
        <w:rPr>
          <w:rStyle w:val="NormalCharacter"/>
          <w:rFonts w:ascii="宋体" w:hAnsi="宋体"/>
          <w:sz w:val="24"/>
          <w:szCs w:val="24"/>
          <w:lang w:val="zh-CN"/>
        </w:rPr>
        <w:t>投标文件未按招标文件要求签署、盖章的；</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.1.</w:t>
      </w:r>
      <w:r>
        <w:rPr>
          <w:rStyle w:val="NormalCharacter"/>
          <w:rFonts w:ascii="宋体" w:hAnsi="宋体"/>
          <w:sz w:val="24"/>
          <w:szCs w:val="24"/>
        </w:rPr>
        <w:t>2</w:t>
      </w:r>
      <w:r>
        <w:rPr>
          <w:rStyle w:val="NormalCharacter"/>
          <w:rFonts w:ascii="宋体" w:hAnsi="宋体"/>
          <w:sz w:val="24"/>
          <w:szCs w:val="24"/>
          <w:lang w:val="zh-CN"/>
        </w:rPr>
        <w:t xml:space="preserve"> </w:t>
      </w:r>
      <w:r>
        <w:rPr>
          <w:rStyle w:val="NormalCharacter"/>
          <w:rFonts w:ascii="宋体" w:hAnsi="宋体"/>
          <w:sz w:val="24"/>
          <w:szCs w:val="24"/>
          <w:lang w:val="zh-CN"/>
        </w:rPr>
        <w:t>不具备招标文件中规定的资格要求的；</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.1.</w:t>
      </w:r>
      <w:r>
        <w:rPr>
          <w:rStyle w:val="NormalCharacter"/>
          <w:rFonts w:ascii="宋体" w:hAnsi="宋体"/>
          <w:sz w:val="24"/>
          <w:szCs w:val="24"/>
        </w:rPr>
        <w:t>3</w:t>
      </w:r>
      <w:r>
        <w:rPr>
          <w:rStyle w:val="NormalCharacter"/>
          <w:rFonts w:ascii="宋体" w:hAnsi="宋体"/>
          <w:sz w:val="24"/>
          <w:szCs w:val="24"/>
          <w:lang w:val="zh-CN"/>
        </w:rPr>
        <w:t xml:space="preserve"> </w:t>
      </w:r>
      <w:r>
        <w:rPr>
          <w:rStyle w:val="NormalCharacter"/>
          <w:rFonts w:ascii="宋体" w:hAnsi="宋体"/>
          <w:sz w:val="24"/>
          <w:szCs w:val="24"/>
          <w:lang w:val="zh-CN"/>
        </w:rPr>
        <w:t>报价超过招标文件中规定的预算金额或者最高限价的；</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.1.5 </w:t>
      </w:r>
      <w:r>
        <w:rPr>
          <w:rStyle w:val="NormalCharacter"/>
          <w:rFonts w:ascii="宋体" w:hAnsi="宋体"/>
          <w:sz w:val="24"/>
          <w:szCs w:val="24"/>
          <w:lang w:val="zh-CN"/>
        </w:rPr>
        <w:t>投标文件含有采购人不能接受的附加条件的。</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lastRenderedPageBreak/>
        <w:t>29</w:t>
      </w:r>
      <w:r>
        <w:rPr>
          <w:rStyle w:val="NormalCharacter"/>
          <w:rFonts w:ascii="宋体" w:hAnsi="宋体"/>
          <w:sz w:val="24"/>
          <w:szCs w:val="24"/>
          <w:lang w:val="zh-CN"/>
        </w:rPr>
        <w:t xml:space="preserve">.2 </w:t>
      </w:r>
      <w:r>
        <w:rPr>
          <w:rStyle w:val="NormalCharacter"/>
          <w:rFonts w:ascii="宋体" w:hAnsi="宋体"/>
          <w:sz w:val="24"/>
          <w:szCs w:val="24"/>
          <w:lang w:val="zh-CN"/>
        </w:rPr>
        <w:t>有下列情形之一的，视为投标人串通投标，其投标无效：</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.2.1 </w:t>
      </w:r>
      <w:r>
        <w:rPr>
          <w:rStyle w:val="NormalCharacter"/>
          <w:rFonts w:ascii="宋体" w:hAnsi="宋体"/>
          <w:sz w:val="24"/>
          <w:szCs w:val="24"/>
          <w:lang w:val="zh-CN"/>
        </w:rPr>
        <w:t>不同投标人的投标文件由同一单位或者个人编制；</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.2.2 </w:t>
      </w:r>
      <w:r>
        <w:rPr>
          <w:rStyle w:val="NormalCharacter"/>
          <w:rFonts w:ascii="宋体" w:hAnsi="宋体"/>
          <w:sz w:val="24"/>
          <w:szCs w:val="24"/>
          <w:lang w:val="zh-CN"/>
        </w:rPr>
        <w:t>不同投标人委托同一单位或者个人办理投标事宜；</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.2.3 </w:t>
      </w:r>
      <w:r>
        <w:rPr>
          <w:rStyle w:val="NormalCharacter"/>
          <w:rFonts w:ascii="宋体" w:hAnsi="宋体"/>
          <w:sz w:val="24"/>
          <w:szCs w:val="24"/>
          <w:lang w:val="zh-CN"/>
        </w:rPr>
        <w:t>不同投标人的投标文件载明的项目管理成员或者联系人员为同一人；</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.2.4 </w:t>
      </w:r>
      <w:r>
        <w:rPr>
          <w:rStyle w:val="NormalCharacter"/>
          <w:rFonts w:ascii="宋体" w:hAnsi="宋体"/>
          <w:sz w:val="24"/>
          <w:szCs w:val="24"/>
          <w:lang w:val="zh-CN"/>
        </w:rPr>
        <w:t>不同投标人的投标文件异常一致或者投标报价呈规律性差异；</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.2.5 </w:t>
      </w:r>
      <w:r>
        <w:rPr>
          <w:rStyle w:val="NormalCharacter"/>
          <w:rFonts w:ascii="宋体" w:hAnsi="宋体"/>
          <w:sz w:val="24"/>
          <w:szCs w:val="24"/>
          <w:lang w:val="zh-CN"/>
        </w:rPr>
        <w:t>不同投标人的投标文件相互混装；</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.3 </w:t>
      </w:r>
      <w:r>
        <w:rPr>
          <w:rStyle w:val="NormalCharacter"/>
          <w:rFonts w:ascii="宋体" w:hAnsi="宋体"/>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.4 </w:t>
      </w:r>
      <w:r>
        <w:rPr>
          <w:rStyle w:val="NormalCharacter"/>
          <w:rFonts w:ascii="宋体" w:hAnsi="宋体"/>
          <w:sz w:val="24"/>
          <w:szCs w:val="24"/>
          <w:lang w:val="zh-CN"/>
        </w:rPr>
        <w:t>评标委员会认为投标人的报价明显低于其他通过符合性审查投标人的报价，有可能影响产品质量或者不能诚信履约的，应当</w:t>
      </w:r>
      <w:r>
        <w:rPr>
          <w:rStyle w:val="NormalCharacter"/>
          <w:rFonts w:ascii="宋体" w:hAnsi="宋体"/>
          <w:sz w:val="24"/>
          <w:szCs w:val="24"/>
          <w:lang w:val="zh-CN"/>
        </w:rPr>
        <w:t>要求其在评标现场合理的时间内提供书面说明，必要时提交相关证明材料；投标人不能证明其报价合理性的，评标委员会应当将其作为无效投标处理。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 xml:space="preserve">.5 </w:t>
      </w:r>
      <w:r>
        <w:rPr>
          <w:rStyle w:val="NormalCharacter"/>
          <w:rFonts w:ascii="宋体" w:hAnsi="宋体"/>
          <w:sz w:val="24"/>
          <w:szCs w:val="24"/>
          <w:lang w:val="zh-CN"/>
        </w:rPr>
        <w:t>法律、法规和招标文件规定的其他无效情形。</w:t>
      </w:r>
    </w:p>
    <w:p w:rsidR="00DF134A" w:rsidRDefault="00CE7718">
      <w:pPr>
        <w:tabs>
          <w:tab w:val="left" w:pos="1260"/>
        </w:tabs>
        <w:spacing w:line="360" w:lineRule="auto"/>
        <w:contextualSpacing/>
        <w:rPr>
          <w:rStyle w:val="NormalCharacter"/>
          <w:rFonts w:ascii="宋体" w:hAnsi="宋体" w:cs="黑体"/>
          <w:b/>
          <w:bCs/>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lang w:val="zh-CN"/>
        </w:rPr>
        <w:t>0</w:t>
      </w:r>
      <w:r>
        <w:rPr>
          <w:rStyle w:val="NormalCharacter"/>
          <w:rFonts w:ascii="宋体" w:hAnsi="宋体"/>
          <w:sz w:val="24"/>
          <w:szCs w:val="24"/>
          <w:lang w:val="zh-CN"/>
        </w:rPr>
        <w:t>.</w:t>
      </w:r>
      <w:r>
        <w:rPr>
          <w:rStyle w:val="NormalCharacter"/>
          <w:rFonts w:ascii="宋体" w:hAnsi="宋体" w:cs="黑体"/>
          <w:b/>
          <w:bCs/>
          <w:sz w:val="24"/>
          <w:szCs w:val="24"/>
          <w:lang w:val="zh-CN"/>
        </w:rPr>
        <w:t xml:space="preserve"> </w:t>
      </w:r>
      <w:r>
        <w:rPr>
          <w:rStyle w:val="NormalCharacter"/>
          <w:rFonts w:ascii="宋体" w:hAnsi="宋体" w:cs="黑体"/>
          <w:b/>
          <w:bCs/>
          <w:sz w:val="24"/>
          <w:szCs w:val="24"/>
          <w:lang w:val="zh-CN"/>
        </w:rPr>
        <w:t>相同品牌投标人的认定</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lang w:val="zh-CN"/>
        </w:rPr>
        <w:t>0</w:t>
      </w:r>
      <w:r>
        <w:rPr>
          <w:rStyle w:val="NormalCharacter"/>
          <w:rFonts w:ascii="宋体" w:hAnsi="宋体"/>
          <w:sz w:val="24"/>
          <w:szCs w:val="24"/>
          <w:lang w:val="zh-CN"/>
        </w:rPr>
        <w:t xml:space="preserve">.1 </w:t>
      </w:r>
      <w:r>
        <w:rPr>
          <w:rStyle w:val="NormalCharacter"/>
          <w:rFonts w:ascii="宋体" w:hAnsi="宋体"/>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lang w:val="zh-CN"/>
        </w:rPr>
        <w:t>0</w:t>
      </w:r>
      <w:r>
        <w:rPr>
          <w:rStyle w:val="NormalCharacter"/>
          <w:rFonts w:ascii="宋体" w:hAnsi="宋体"/>
          <w:sz w:val="24"/>
          <w:szCs w:val="24"/>
          <w:lang w:val="zh-CN"/>
        </w:rPr>
        <w:t>.2</w:t>
      </w:r>
      <w:r>
        <w:rPr>
          <w:rStyle w:val="NormalCharacter"/>
          <w:rFonts w:ascii="宋体" w:hAnsi="宋体"/>
          <w:sz w:val="24"/>
          <w:szCs w:val="24"/>
          <w:lang w:val="zh-CN"/>
        </w:rPr>
        <w:t xml:space="preserve"> </w:t>
      </w:r>
      <w:r>
        <w:rPr>
          <w:rStyle w:val="NormalCharacter"/>
          <w:rFonts w:ascii="宋体" w:hAnsi="宋体"/>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Style w:val="NormalCharacter"/>
          <w:rFonts w:ascii="宋体" w:hAnsi="宋体"/>
          <w:sz w:val="24"/>
          <w:szCs w:val="24"/>
          <w:lang w:val="zh-CN"/>
        </w:rPr>
        <w:t>;</w:t>
      </w:r>
      <w:r>
        <w:rPr>
          <w:rStyle w:val="NormalCharacter"/>
          <w:rFonts w:ascii="宋体" w:hAnsi="宋体"/>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3</w:t>
      </w:r>
      <w:r>
        <w:rPr>
          <w:rStyle w:val="NormalCharacter"/>
          <w:rFonts w:ascii="宋体" w:hAnsi="宋体" w:hint="eastAsia"/>
          <w:b/>
          <w:sz w:val="24"/>
          <w:szCs w:val="24"/>
        </w:rPr>
        <w:t>1</w:t>
      </w:r>
      <w:r>
        <w:rPr>
          <w:rStyle w:val="NormalCharacter"/>
          <w:rFonts w:ascii="宋体" w:hAnsi="宋体"/>
          <w:b/>
          <w:sz w:val="24"/>
          <w:szCs w:val="24"/>
          <w:lang w:val="zh-CN"/>
        </w:rPr>
        <w:t xml:space="preserve">. </w:t>
      </w:r>
      <w:r>
        <w:rPr>
          <w:rStyle w:val="NormalCharacter"/>
          <w:rFonts w:ascii="宋体" w:hAnsi="宋体"/>
          <w:b/>
          <w:sz w:val="24"/>
          <w:szCs w:val="24"/>
          <w:lang w:val="zh-CN"/>
        </w:rPr>
        <w:t>投标文件的比较与评价</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评标委员会按照招标文件中规定的评标方法和标准，对符合性审查合格的投标文件进行商务和技术评估，综合比较与评价。</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lang w:val="zh-CN"/>
        </w:rPr>
        <w:t>2</w:t>
      </w:r>
      <w:r>
        <w:rPr>
          <w:rStyle w:val="NormalCharacter"/>
          <w:rFonts w:ascii="宋体" w:hAnsi="宋体"/>
          <w:b/>
          <w:sz w:val="24"/>
          <w:szCs w:val="24"/>
          <w:lang w:val="zh-CN"/>
        </w:rPr>
        <w:t>.</w:t>
      </w:r>
      <w:r>
        <w:rPr>
          <w:rStyle w:val="NormalCharacter"/>
          <w:rFonts w:ascii="宋体" w:hAnsi="宋体"/>
          <w:b/>
          <w:sz w:val="24"/>
          <w:szCs w:val="24"/>
          <w:lang w:val="zh-CN"/>
        </w:rPr>
        <w:t>评标方法、评标标</w:t>
      </w:r>
      <w:r>
        <w:rPr>
          <w:rStyle w:val="NormalCharacter"/>
          <w:rFonts w:ascii="宋体" w:hAnsi="宋体"/>
          <w:b/>
          <w:sz w:val="24"/>
          <w:szCs w:val="24"/>
          <w:lang w:val="zh-CN"/>
        </w:rPr>
        <w:t>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 xml:space="preserve">.1 </w:t>
      </w:r>
      <w:r>
        <w:rPr>
          <w:rStyle w:val="NormalCharacter"/>
          <w:rFonts w:ascii="宋体" w:hAnsi="宋体"/>
          <w:sz w:val="24"/>
          <w:szCs w:val="24"/>
          <w:lang w:val="zh-CN"/>
        </w:rPr>
        <w:t>评标方法分为最低评标价法和综合评分法。</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 xml:space="preserve">.1.1 </w:t>
      </w:r>
      <w:r>
        <w:rPr>
          <w:rStyle w:val="NormalCharacter"/>
          <w:rFonts w:ascii="宋体" w:hAnsi="宋体"/>
          <w:sz w:val="24"/>
          <w:szCs w:val="24"/>
          <w:lang w:val="zh-CN"/>
        </w:rPr>
        <w:t>最低评标价法</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 xml:space="preserve">.1.1.1 </w:t>
      </w:r>
      <w:r>
        <w:rPr>
          <w:rStyle w:val="NormalCharacter"/>
          <w:rFonts w:ascii="宋体" w:hAnsi="宋体"/>
          <w:sz w:val="24"/>
          <w:szCs w:val="24"/>
          <w:lang w:val="zh-CN"/>
        </w:rPr>
        <w:t>最低评标价法，是指投标文件满足招标文件全部实质性要求，且投标报价最低的投标人为中标候选人的评标方法。</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 xml:space="preserve">.1.1.2 </w:t>
      </w:r>
      <w:r>
        <w:rPr>
          <w:rStyle w:val="NormalCharacter"/>
          <w:rFonts w:ascii="宋体" w:hAnsi="宋体"/>
          <w:sz w:val="24"/>
          <w:szCs w:val="24"/>
          <w:lang w:val="zh-CN"/>
        </w:rPr>
        <w:t>采用最低评标价法评标时，除了算术修正和落实政府采购政策需进行的价格扣除外，不能对投标人的投标价格进行任何调整。</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 xml:space="preserve">.1.2 </w:t>
      </w:r>
      <w:r>
        <w:rPr>
          <w:rStyle w:val="NormalCharacter"/>
          <w:rFonts w:ascii="宋体" w:hAnsi="宋体"/>
          <w:sz w:val="24"/>
          <w:szCs w:val="24"/>
          <w:lang w:val="zh-CN"/>
        </w:rPr>
        <w:t>综合评分法，是指投标文件满足招标文件全部实质性要求，且按照评审因素的量化指标评审得分最高的投标人为中标候选人的评标方法。</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 xml:space="preserve">.2 </w:t>
      </w:r>
      <w:r>
        <w:rPr>
          <w:rStyle w:val="NormalCharacter"/>
          <w:rFonts w:ascii="宋体" w:hAnsi="宋体"/>
          <w:sz w:val="24"/>
          <w:szCs w:val="24"/>
          <w:lang w:val="zh-CN"/>
        </w:rPr>
        <w:t>价格分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 xml:space="preserve">.2.1 </w:t>
      </w:r>
      <w:r>
        <w:rPr>
          <w:rStyle w:val="NormalCharacter"/>
          <w:rFonts w:ascii="宋体" w:hAnsi="宋体"/>
          <w:sz w:val="24"/>
          <w:szCs w:val="24"/>
          <w:lang w:val="zh-CN"/>
        </w:rPr>
        <w:t>价格分采用低价优先法计算，即满足招标文件要求且投标价格最低的投标报价为评标基准价，其价格分为满分。其他投标人的价格分统一按照下列公式计算：</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投标报价得分</w:t>
      </w:r>
      <w:r>
        <w:rPr>
          <w:rStyle w:val="NormalCharacter"/>
          <w:rFonts w:ascii="宋体" w:hAnsi="宋体"/>
          <w:sz w:val="24"/>
          <w:szCs w:val="24"/>
          <w:lang w:val="zh-CN"/>
        </w:rPr>
        <w:t>=(</w:t>
      </w:r>
      <w:r>
        <w:rPr>
          <w:rStyle w:val="NormalCharacter"/>
          <w:rFonts w:ascii="宋体" w:hAnsi="宋体"/>
          <w:sz w:val="24"/>
          <w:szCs w:val="24"/>
          <w:lang w:val="zh-CN"/>
        </w:rPr>
        <w:t>评标基准价</w:t>
      </w:r>
      <w:r>
        <w:rPr>
          <w:rStyle w:val="NormalCharacter"/>
          <w:rFonts w:ascii="宋体" w:hAnsi="宋体"/>
          <w:sz w:val="24"/>
          <w:szCs w:val="24"/>
          <w:lang w:val="zh-CN"/>
        </w:rPr>
        <w:t>/</w:t>
      </w:r>
      <w:r>
        <w:rPr>
          <w:rStyle w:val="NormalCharacter"/>
          <w:rFonts w:ascii="宋体" w:hAnsi="宋体"/>
          <w:sz w:val="24"/>
          <w:szCs w:val="24"/>
          <w:lang w:val="zh-CN"/>
        </w:rPr>
        <w:t>投标报价</w:t>
      </w:r>
      <w:r>
        <w:rPr>
          <w:rStyle w:val="NormalCharacter"/>
          <w:rFonts w:ascii="宋体" w:hAnsi="宋体"/>
          <w:sz w:val="24"/>
          <w:szCs w:val="24"/>
          <w:lang w:val="zh-CN"/>
        </w:rPr>
        <w:t>)×100</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评标总得分</w:t>
      </w:r>
      <w:r>
        <w:rPr>
          <w:rStyle w:val="NormalCharacter"/>
          <w:rFonts w:ascii="宋体" w:hAnsi="宋体"/>
          <w:sz w:val="24"/>
          <w:szCs w:val="24"/>
          <w:lang w:val="zh-CN"/>
        </w:rPr>
        <w:t>=F1×A1+F2×A2+……+Fn×An</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F1</w:t>
      </w:r>
      <w:r>
        <w:rPr>
          <w:rStyle w:val="NormalCharacter"/>
          <w:rFonts w:ascii="宋体" w:hAnsi="宋体"/>
          <w:sz w:val="24"/>
          <w:szCs w:val="24"/>
          <w:lang w:val="zh-CN"/>
        </w:rPr>
        <w:t>、</w:t>
      </w:r>
      <w:r>
        <w:rPr>
          <w:rStyle w:val="NormalCharacter"/>
          <w:rFonts w:ascii="宋体" w:hAnsi="宋体"/>
          <w:sz w:val="24"/>
          <w:szCs w:val="24"/>
          <w:lang w:val="zh-CN"/>
        </w:rPr>
        <w:t>F2……Fn</w:t>
      </w:r>
      <w:r>
        <w:rPr>
          <w:rStyle w:val="NormalCharacter"/>
          <w:rFonts w:ascii="宋体" w:hAnsi="宋体"/>
          <w:sz w:val="24"/>
          <w:szCs w:val="24"/>
          <w:lang w:val="zh-CN"/>
        </w:rPr>
        <w:t>分别为各项评审因素的得分</w:t>
      </w:r>
      <w:r>
        <w:rPr>
          <w:rStyle w:val="NormalCharacter"/>
          <w:rFonts w:ascii="宋体" w:hAnsi="宋体"/>
          <w:sz w:val="24"/>
          <w:szCs w:val="24"/>
          <w:lang w:val="zh-CN"/>
        </w:rPr>
        <w:t>;</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A1</w:t>
      </w:r>
      <w:r>
        <w:rPr>
          <w:rStyle w:val="NormalCharacter"/>
          <w:rFonts w:ascii="宋体" w:hAnsi="宋体"/>
          <w:sz w:val="24"/>
          <w:szCs w:val="24"/>
          <w:lang w:val="zh-CN"/>
        </w:rPr>
        <w:t>、</w:t>
      </w:r>
      <w:r>
        <w:rPr>
          <w:rStyle w:val="NormalCharacter"/>
          <w:rFonts w:ascii="宋体" w:hAnsi="宋体"/>
          <w:sz w:val="24"/>
          <w:szCs w:val="24"/>
          <w:lang w:val="zh-CN"/>
        </w:rPr>
        <w:t>A2</w:t>
      </w:r>
      <w:r>
        <w:rPr>
          <w:rStyle w:val="NormalCharacter"/>
          <w:rFonts w:ascii="宋体" w:hAnsi="宋体"/>
          <w:sz w:val="24"/>
          <w:szCs w:val="24"/>
          <w:lang w:val="zh-CN"/>
        </w:rPr>
        <w:t>、</w:t>
      </w:r>
      <w:r>
        <w:rPr>
          <w:rStyle w:val="NormalCharacter"/>
          <w:rFonts w:ascii="宋体" w:hAnsi="宋体"/>
          <w:sz w:val="24"/>
          <w:szCs w:val="24"/>
          <w:lang w:val="zh-CN"/>
        </w:rPr>
        <w:t xml:space="preserve">……An </w:t>
      </w:r>
      <w:r>
        <w:rPr>
          <w:rStyle w:val="NormalCharacter"/>
          <w:rFonts w:ascii="宋体" w:hAnsi="宋体"/>
          <w:sz w:val="24"/>
          <w:szCs w:val="24"/>
          <w:lang w:val="zh-CN"/>
        </w:rPr>
        <w:t>分别为各项评审因素所占的权重</w:t>
      </w:r>
      <w:r>
        <w:rPr>
          <w:rStyle w:val="NormalCharacter"/>
          <w:rFonts w:ascii="宋体" w:hAnsi="宋体"/>
          <w:sz w:val="24"/>
          <w:szCs w:val="24"/>
          <w:lang w:val="zh-CN"/>
        </w:rPr>
        <w:t>(A1+A2+……+An=1)</w:t>
      </w:r>
      <w:r>
        <w:rPr>
          <w:rStyle w:val="NormalCharacter"/>
          <w:rFonts w:ascii="宋体" w:hAnsi="宋体"/>
          <w:sz w:val="24"/>
          <w:szCs w:val="24"/>
          <w:lang w:val="zh-CN"/>
        </w:rPr>
        <w:t>。</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 xml:space="preserve">.2.2 </w:t>
      </w:r>
      <w:r>
        <w:rPr>
          <w:rStyle w:val="NormalCharacter"/>
          <w:rFonts w:ascii="宋体" w:hAnsi="宋体"/>
          <w:sz w:val="24"/>
          <w:szCs w:val="24"/>
          <w:lang w:val="zh-CN"/>
        </w:rPr>
        <w:t>评标过程中，不得去掉报价中的最高报价和最低报价。</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 xml:space="preserve">.2.3 </w:t>
      </w:r>
      <w:r>
        <w:rPr>
          <w:rStyle w:val="NormalCharacter"/>
          <w:rFonts w:ascii="宋体" w:hAnsi="宋体"/>
          <w:sz w:val="24"/>
          <w:szCs w:val="24"/>
          <w:lang w:val="zh-CN"/>
        </w:rPr>
        <w:t>因落实政府采购政策进行价格调整的，以调整后的价格计算评标基准价和投标报价。</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.3</w:t>
      </w:r>
      <w:r>
        <w:rPr>
          <w:rStyle w:val="NormalCharacter"/>
          <w:rFonts w:ascii="宋体" w:hAnsi="宋体"/>
          <w:b/>
          <w:sz w:val="24"/>
          <w:szCs w:val="24"/>
          <w:lang w:val="zh-CN"/>
        </w:rPr>
        <w:t xml:space="preserve"> </w:t>
      </w:r>
      <w:r>
        <w:rPr>
          <w:rStyle w:val="NormalCharacter"/>
          <w:rFonts w:ascii="宋体" w:hAnsi="宋体"/>
          <w:b/>
          <w:sz w:val="24"/>
          <w:szCs w:val="24"/>
          <w:lang w:val="zh-CN"/>
        </w:rPr>
        <w:t>本次评标具体评标方法、评标标准见（第六章</w:t>
      </w:r>
      <w:r>
        <w:rPr>
          <w:rStyle w:val="NormalCharacter"/>
          <w:rFonts w:ascii="宋体" w:hAnsi="宋体"/>
          <w:b/>
          <w:sz w:val="24"/>
          <w:szCs w:val="24"/>
          <w:lang w:val="zh-CN"/>
        </w:rPr>
        <w:t xml:space="preserve"> </w:t>
      </w:r>
      <w:r>
        <w:rPr>
          <w:rStyle w:val="NormalCharacter"/>
          <w:rFonts w:ascii="宋体" w:hAnsi="宋体"/>
          <w:b/>
          <w:sz w:val="24"/>
          <w:szCs w:val="24"/>
          <w:lang w:val="zh-CN"/>
        </w:rPr>
        <w:t>资格审查与</w:t>
      </w:r>
      <w:r>
        <w:rPr>
          <w:rStyle w:val="NormalCharacter"/>
          <w:rFonts w:ascii="宋体" w:hAnsi="宋体"/>
          <w:b/>
          <w:kern w:val="0"/>
          <w:sz w:val="24"/>
          <w:szCs w:val="24"/>
        </w:rPr>
        <w:t>评标</w:t>
      </w:r>
      <w:r>
        <w:rPr>
          <w:rStyle w:val="NormalCharacter"/>
          <w:rFonts w:ascii="宋体" w:hAnsi="宋体"/>
          <w:b/>
          <w:sz w:val="24"/>
          <w:szCs w:val="24"/>
          <w:lang w:val="zh-CN"/>
        </w:rPr>
        <w:t>）。</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
          <w:bCs/>
          <w:sz w:val="24"/>
          <w:szCs w:val="24"/>
          <w:lang w:val="zh-CN"/>
        </w:rPr>
        <w:t>3</w:t>
      </w:r>
      <w:r>
        <w:rPr>
          <w:rStyle w:val="NormalCharacter"/>
          <w:rFonts w:ascii="宋体" w:hAnsi="宋体" w:cs="黑体" w:hint="eastAsia"/>
          <w:b/>
          <w:bCs/>
          <w:sz w:val="24"/>
          <w:szCs w:val="24"/>
        </w:rPr>
        <w:t>3</w:t>
      </w:r>
      <w:r>
        <w:rPr>
          <w:rStyle w:val="NormalCharacter"/>
          <w:rFonts w:ascii="宋体" w:hAnsi="宋体" w:cs="黑体"/>
          <w:b/>
          <w:bCs/>
          <w:sz w:val="24"/>
          <w:szCs w:val="24"/>
          <w:lang w:val="zh-CN"/>
        </w:rPr>
        <w:t xml:space="preserve">. </w:t>
      </w:r>
      <w:r>
        <w:rPr>
          <w:rStyle w:val="NormalCharacter"/>
          <w:rFonts w:ascii="宋体" w:hAnsi="宋体" w:cs="黑体"/>
          <w:b/>
          <w:bCs/>
          <w:sz w:val="24"/>
          <w:szCs w:val="24"/>
          <w:lang w:val="zh-CN"/>
        </w:rPr>
        <w:t>推荐中标候选人</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3</w:t>
      </w:r>
      <w:r>
        <w:rPr>
          <w:rStyle w:val="NormalCharacter"/>
          <w:rFonts w:ascii="宋体" w:hAnsi="宋体"/>
          <w:sz w:val="24"/>
          <w:szCs w:val="24"/>
          <w:lang w:val="zh-CN"/>
        </w:rPr>
        <w:t xml:space="preserve">.1 </w:t>
      </w:r>
      <w:r>
        <w:rPr>
          <w:rStyle w:val="NormalCharacter"/>
          <w:rFonts w:ascii="宋体" w:hAnsi="宋体"/>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w:t>
      </w:r>
      <w:r>
        <w:rPr>
          <w:rStyle w:val="NormalCharacter"/>
          <w:rFonts w:ascii="宋体" w:hAnsi="宋体" w:hint="eastAsia"/>
          <w:sz w:val="24"/>
          <w:szCs w:val="24"/>
        </w:rPr>
        <w:t>3</w:t>
      </w:r>
      <w:r>
        <w:rPr>
          <w:rStyle w:val="NormalCharacter"/>
          <w:rFonts w:ascii="宋体" w:hAnsi="宋体"/>
          <w:sz w:val="24"/>
          <w:szCs w:val="24"/>
          <w:lang w:val="zh-CN"/>
        </w:rPr>
        <w:t xml:space="preserve">.2 </w:t>
      </w:r>
      <w:r>
        <w:rPr>
          <w:rStyle w:val="NormalCharacter"/>
          <w:rFonts w:ascii="宋体" w:hAnsi="宋体"/>
          <w:sz w:val="24"/>
          <w:szCs w:val="24"/>
          <w:lang w:val="zh-CN"/>
        </w:rPr>
        <w:t>采用综合评分法的，评标结果按评审后得分由高到低顺序排列。得分相同的，按投标报价由低到高顺序排列。得分且投标报价相同的并列。投标文件满足招标文件全部实质性要求，且按</w:t>
      </w:r>
      <w:r>
        <w:rPr>
          <w:rStyle w:val="NormalCharacter"/>
          <w:rFonts w:ascii="宋体" w:hAnsi="宋体"/>
          <w:sz w:val="24"/>
          <w:szCs w:val="24"/>
          <w:lang w:val="zh-CN"/>
        </w:rPr>
        <w:t>照评审因素的量化指标评审得分最高的投标人为排名第一的中标候选人。</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rPr>
        <w:t>4</w:t>
      </w:r>
      <w:r>
        <w:rPr>
          <w:rStyle w:val="NormalCharacter"/>
          <w:rFonts w:ascii="宋体" w:hAnsi="宋体"/>
          <w:b/>
          <w:sz w:val="24"/>
          <w:szCs w:val="24"/>
          <w:lang w:val="zh-CN"/>
        </w:rPr>
        <w:t>.</w:t>
      </w:r>
      <w:r>
        <w:rPr>
          <w:rStyle w:val="NormalCharacter"/>
          <w:rFonts w:ascii="宋体" w:hAnsi="宋体"/>
          <w:b/>
          <w:sz w:val="24"/>
          <w:szCs w:val="24"/>
          <w:lang w:val="zh-CN"/>
        </w:rPr>
        <w:t>评审意见无效情形</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评标委员会及其成员有下列行为之一的，其评审意见无效：</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 xml:space="preserve">.1 </w:t>
      </w:r>
      <w:r>
        <w:rPr>
          <w:rStyle w:val="NormalCharacter"/>
          <w:rFonts w:ascii="宋体" w:hAnsi="宋体"/>
          <w:sz w:val="24"/>
          <w:szCs w:val="24"/>
          <w:lang w:val="zh-CN"/>
        </w:rPr>
        <w:t>确定参与评标至评标结束前私自接触投标人；</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 xml:space="preserve">.2 </w:t>
      </w:r>
      <w:r>
        <w:rPr>
          <w:rStyle w:val="NormalCharacter"/>
          <w:rFonts w:ascii="宋体" w:hAnsi="宋体"/>
          <w:sz w:val="24"/>
          <w:szCs w:val="24"/>
          <w:lang w:val="zh-CN"/>
        </w:rPr>
        <w:t>接受投标人提出的与投标文件不一致的澄清或者说明，《投标人须知》</w:t>
      </w:r>
      <w:r>
        <w:rPr>
          <w:rStyle w:val="NormalCharacter"/>
          <w:rFonts w:ascii="宋体" w:hAnsi="宋体"/>
          <w:sz w:val="24"/>
          <w:szCs w:val="24"/>
          <w:lang w:val="zh-CN"/>
        </w:rPr>
        <w:t>2</w:t>
      </w:r>
      <w:r>
        <w:rPr>
          <w:rStyle w:val="NormalCharacter"/>
          <w:rFonts w:ascii="宋体" w:hAnsi="宋体"/>
          <w:sz w:val="24"/>
          <w:szCs w:val="24"/>
        </w:rPr>
        <w:t>6</w:t>
      </w:r>
      <w:r>
        <w:rPr>
          <w:rStyle w:val="NormalCharacter"/>
          <w:rFonts w:ascii="宋体" w:hAnsi="宋体"/>
          <w:sz w:val="24"/>
          <w:szCs w:val="24"/>
          <w:lang w:val="zh-CN"/>
        </w:rPr>
        <w:t>条规定的情形除外；</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 xml:space="preserve">.3 </w:t>
      </w:r>
      <w:r>
        <w:rPr>
          <w:rStyle w:val="NormalCharacter"/>
          <w:rFonts w:ascii="宋体" w:hAnsi="宋体"/>
          <w:sz w:val="24"/>
          <w:szCs w:val="24"/>
          <w:lang w:val="zh-CN"/>
        </w:rPr>
        <w:t>违反评标纪律发表倾向性意见或者征询采购人的倾向性意见；</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 xml:space="preserve">.4 </w:t>
      </w:r>
      <w:r>
        <w:rPr>
          <w:rStyle w:val="NormalCharacter"/>
          <w:rFonts w:ascii="宋体" w:hAnsi="宋体"/>
          <w:sz w:val="24"/>
          <w:szCs w:val="24"/>
          <w:lang w:val="zh-CN"/>
        </w:rPr>
        <w:t>对需要专业判断的主观评审因素协商评分；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lang w:val="zh-CN"/>
        </w:rPr>
        <w:t>4</w:t>
      </w:r>
      <w:r>
        <w:rPr>
          <w:rStyle w:val="NormalCharacter"/>
          <w:rFonts w:ascii="宋体" w:hAnsi="宋体"/>
          <w:sz w:val="24"/>
          <w:szCs w:val="24"/>
          <w:lang w:val="zh-CN"/>
        </w:rPr>
        <w:t xml:space="preserve">.5 </w:t>
      </w:r>
      <w:r>
        <w:rPr>
          <w:rStyle w:val="NormalCharacter"/>
          <w:rFonts w:ascii="宋体" w:hAnsi="宋体"/>
          <w:sz w:val="24"/>
          <w:szCs w:val="24"/>
          <w:lang w:val="zh-CN"/>
        </w:rPr>
        <w:t>在评标过程中擅离职守，影响评标程序正常进行的；</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 xml:space="preserve">.6 </w:t>
      </w:r>
      <w:r>
        <w:rPr>
          <w:rStyle w:val="NormalCharacter"/>
          <w:rFonts w:ascii="宋体" w:hAnsi="宋体"/>
          <w:sz w:val="24"/>
          <w:szCs w:val="24"/>
          <w:lang w:val="zh-CN"/>
        </w:rPr>
        <w:t>记录、复制或者带走任何评标资料；</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 xml:space="preserve">.7 </w:t>
      </w:r>
      <w:r>
        <w:rPr>
          <w:rStyle w:val="NormalCharacter"/>
          <w:rFonts w:ascii="宋体" w:hAnsi="宋体"/>
          <w:sz w:val="24"/>
          <w:szCs w:val="24"/>
          <w:lang w:val="zh-CN"/>
        </w:rPr>
        <w:t>其他不遵守评标纪律的行为。</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rPr>
        <w:t>5</w:t>
      </w:r>
      <w:r>
        <w:rPr>
          <w:rStyle w:val="NormalCharacter"/>
          <w:rFonts w:ascii="宋体" w:hAnsi="宋体"/>
          <w:b/>
          <w:sz w:val="24"/>
          <w:szCs w:val="24"/>
          <w:lang w:val="zh-CN"/>
        </w:rPr>
        <w:t xml:space="preserve">. </w:t>
      </w:r>
      <w:r>
        <w:rPr>
          <w:rStyle w:val="NormalCharacter"/>
          <w:rFonts w:ascii="宋体" w:hAnsi="宋体"/>
          <w:b/>
          <w:sz w:val="24"/>
          <w:szCs w:val="24"/>
          <w:lang w:val="zh-CN"/>
        </w:rPr>
        <w:t>保密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5</w:t>
      </w:r>
      <w:r>
        <w:rPr>
          <w:rStyle w:val="NormalCharacter"/>
          <w:rFonts w:ascii="宋体" w:hAnsi="宋体"/>
          <w:sz w:val="24"/>
          <w:szCs w:val="24"/>
          <w:lang w:val="zh-CN"/>
        </w:rPr>
        <w:t xml:space="preserve">.1 </w:t>
      </w:r>
      <w:r>
        <w:rPr>
          <w:rStyle w:val="NormalCharacter"/>
          <w:rFonts w:ascii="宋体" w:hAnsi="宋体"/>
          <w:sz w:val="24"/>
          <w:szCs w:val="24"/>
          <w:lang w:val="zh-CN"/>
        </w:rPr>
        <w:t>评审专家应当遵守评审工作纪律，不得泄露评审文件、评审情况和评审中获悉的商业秘密。</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5</w:t>
      </w:r>
      <w:r>
        <w:rPr>
          <w:rStyle w:val="NormalCharacter"/>
          <w:rFonts w:ascii="宋体" w:hAnsi="宋体"/>
          <w:sz w:val="24"/>
          <w:szCs w:val="24"/>
          <w:lang w:val="zh-CN"/>
        </w:rPr>
        <w:t xml:space="preserve">.2 </w:t>
      </w:r>
      <w:r>
        <w:rPr>
          <w:rStyle w:val="NormalCharacter"/>
          <w:rFonts w:ascii="宋体" w:hAnsi="宋体"/>
          <w:sz w:val="24"/>
          <w:szCs w:val="24"/>
          <w:lang w:val="zh-CN"/>
        </w:rPr>
        <w:t>采购人、采购代理机构应当采取必要措施，保证评标在严格保密的情况下进行。有关人员对评标情况以及在评标过程中获悉的国家秘密、商业秘密负有保密责任。</w:t>
      </w:r>
    </w:p>
    <w:p w:rsidR="00DF134A" w:rsidRDefault="00DF134A">
      <w:pPr>
        <w:tabs>
          <w:tab w:val="left" w:pos="1260"/>
        </w:tabs>
        <w:spacing w:line="360" w:lineRule="auto"/>
        <w:contextualSpacing/>
        <w:rPr>
          <w:rStyle w:val="NormalCharacter"/>
          <w:rFonts w:ascii="宋体" w:hAnsi="宋体"/>
          <w:sz w:val="24"/>
          <w:szCs w:val="24"/>
          <w:lang w:val="zh-CN"/>
        </w:rPr>
      </w:pPr>
    </w:p>
    <w:p w:rsidR="00DF134A" w:rsidRDefault="00CE7718">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六、定标和授予合同</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rPr>
        <w:t>6</w:t>
      </w:r>
      <w:r>
        <w:rPr>
          <w:rStyle w:val="NormalCharacter"/>
          <w:rFonts w:ascii="宋体" w:hAnsi="宋体"/>
          <w:b/>
          <w:sz w:val="24"/>
          <w:szCs w:val="24"/>
          <w:lang w:val="zh-CN"/>
        </w:rPr>
        <w:t xml:space="preserve">. </w:t>
      </w:r>
      <w:r>
        <w:rPr>
          <w:rStyle w:val="NormalCharacter"/>
          <w:rFonts w:ascii="宋体" w:hAnsi="宋体"/>
          <w:b/>
          <w:sz w:val="24"/>
          <w:szCs w:val="24"/>
          <w:lang w:val="zh-CN"/>
        </w:rPr>
        <w:t>确定中标人</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6</w:t>
      </w:r>
      <w:r>
        <w:rPr>
          <w:rStyle w:val="NormalCharacter"/>
          <w:rFonts w:ascii="宋体" w:hAnsi="宋体"/>
          <w:sz w:val="24"/>
          <w:szCs w:val="24"/>
          <w:lang w:val="zh-CN"/>
        </w:rPr>
        <w:t xml:space="preserve">.1 </w:t>
      </w:r>
      <w:r>
        <w:rPr>
          <w:rStyle w:val="NormalCharacter"/>
          <w:rFonts w:ascii="宋体" w:hAnsi="宋体"/>
          <w:sz w:val="24"/>
          <w:szCs w:val="24"/>
          <w:lang w:val="zh-CN"/>
        </w:rPr>
        <w:t>采购人应当自收到评标报告之日起</w:t>
      </w:r>
      <w:r>
        <w:rPr>
          <w:rStyle w:val="NormalCharacter"/>
          <w:rFonts w:ascii="宋体" w:hAnsi="宋体"/>
          <w:sz w:val="24"/>
          <w:szCs w:val="24"/>
        </w:rPr>
        <w:t>5</w:t>
      </w:r>
      <w:r>
        <w:rPr>
          <w:rStyle w:val="NormalCharacter"/>
          <w:rFonts w:ascii="宋体" w:hAnsi="宋体"/>
          <w:sz w:val="24"/>
          <w:szCs w:val="24"/>
          <w:lang w:val="zh-CN"/>
        </w:rPr>
        <w:t>个工作日内，在评标报告确定的中标候选人名单中按顺序确定中标人。中标候选人并列的，由采购人采取随机抽取的方式确定。</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w:t>
      </w:r>
      <w:r>
        <w:rPr>
          <w:rStyle w:val="NormalCharacter"/>
          <w:rFonts w:ascii="宋体" w:hAnsi="宋体" w:hint="eastAsia"/>
          <w:sz w:val="24"/>
          <w:szCs w:val="24"/>
        </w:rPr>
        <w:t>6</w:t>
      </w:r>
      <w:r>
        <w:rPr>
          <w:rStyle w:val="NormalCharacter"/>
          <w:rFonts w:ascii="宋体" w:hAnsi="宋体"/>
          <w:sz w:val="24"/>
          <w:szCs w:val="24"/>
          <w:lang w:val="zh-CN"/>
        </w:rPr>
        <w:t xml:space="preserve">.2 </w:t>
      </w:r>
      <w:r>
        <w:rPr>
          <w:rStyle w:val="NormalCharacter"/>
          <w:rFonts w:ascii="宋体" w:hAnsi="宋体"/>
          <w:sz w:val="24"/>
          <w:szCs w:val="24"/>
          <w:lang w:val="zh-CN"/>
        </w:rPr>
        <w:t>采购人在收到评标报告</w:t>
      </w:r>
      <w:r>
        <w:rPr>
          <w:rStyle w:val="NormalCharacter"/>
          <w:rFonts w:ascii="宋体" w:hAnsi="宋体"/>
          <w:sz w:val="24"/>
          <w:szCs w:val="24"/>
          <w:lang w:val="zh-CN"/>
        </w:rPr>
        <w:t>5</w:t>
      </w:r>
      <w:r>
        <w:rPr>
          <w:rStyle w:val="NormalCharacter"/>
          <w:rFonts w:ascii="宋体" w:hAnsi="宋体"/>
          <w:sz w:val="24"/>
          <w:szCs w:val="24"/>
          <w:lang w:val="zh-CN"/>
        </w:rPr>
        <w:t>个工作日内未按评标报告推荐的中标候选人顺序确定中标人，又不能说明合法理由的，视同按评标报告推荐的顺序确定排名第一的中标候选人为中标人。</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rPr>
        <w:t>7</w:t>
      </w:r>
      <w:r>
        <w:rPr>
          <w:rStyle w:val="NormalCharacter"/>
          <w:rFonts w:ascii="宋体" w:hAnsi="宋体"/>
          <w:b/>
          <w:sz w:val="24"/>
          <w:szCs w:val="24"/>
          <w:lang w:val="zh-CN"/>
        </w:rPr>
        <w:t xml:space="preserve">. </w:t>
      </w:r>
      <w:r>
        <w:rPr>
          <w:rStyle w:val="NormalCharacter"/>
          <w:rFonts w:ascii="宋体" w:hAnsi="宋体"/>
          <w:b/>
          <w:sz w:val="24"/>
          <w:szCs w:val="24"/>
          <w:lang w:val="zh-CN"/>
        </w:rPr>
        <w:t>中标公告、发出中标通知书</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7</w:t>
      </w:r>
      <w:r>
        <w:rPr>
          <w:rStyle w:val="NormalCharacter"/>
          <w:rFonts w:ascii="宋体" w:hAnsi="宋体"/>
          <w:sz w:val="24"/>
          <w:szCs w:val="24"/>
          <w:lang w:val="zh-CN"/>
        </w:rPr>
        <w:t xml:space="preserve">.1 </w:t>
      </w:r>
      <w:r>
        <w:rPr>
          <w:rStyle w:val="NormalCharacter"/>
          <w:rFonts w:ascii="宋体" w:hAnsi="宋体"/>
          <w:sz w:val="24"/>
          <w:szCs w:val="24"/>
          <w:lang w:val="zh-CN"/>
        </w:rPr>
        <w:t>采购人确认中标人后，招标人在公告中标结果的同时，向中标人发出中标通知书。</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7</w:t>
      </w:r>
      <w:r>
        <w:rPr>
          <w:rStyle w:val="NormalCharacter"/>
          <w:rFonts w:ascii="宋体" w:hAnsi="宋体"/>
          <w:sz w:val="24"/>
          <w:szCs w:val="24"/>
          <w:lang w:val="zh-CN"/>
        </w:rPr>
        <w:t xml:space="preserve">.2 </w:t>
      </w:r>
      <w:r>
        <w:rPr>
          <w:rStyle w:val="NormalCharacter"/>
          <w:rFonts w:ascii="宋体" w:hAnsi="宋体"/>
          <w:sz w:val="24"/>
          <w:szCs w:val="24"/>
          <w:lang w:val="zh-CN"/>
        </w:rPr>
        <w:t>中标通知书发出后，采购人不得违法改变中标结果，中标人无正当理由不得放弃中标。</w:t>
      </w:r>
    </w:p>
    <w:p w:rsidR="00DF134A" w:rsidRDefault="00CE7718">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3</w:t>
      </w:r>
      <w:r>
        <w:rPr>
          <w:rStyle w:val="NormalCharacter"/>
          <w:rFonts w:ascii="宋体" w:hAnsi="宋体" w:hint="eastAsia"/>
          <w:b/>
          <w:sz w:val="24"/>
          <w:szCs w:val="24"/>
        </w:rPr>
        <w:t>8</w:t>
      </w:r>
      <w:r>
        <w:rPr>
          <w:rStyle w:val="NormalCharacter"/>
          <w:rFonts w:ascii="宋体" w:hAnsi="宋体"/>
          <w:b/>
          <w:sz w:val="24"/>
          <w:szCs w:val="24"/>
        </w:rPr>
        <w:t>.</w:t>
      </w:r>
      <w:r>
        <w:rPr>
          <w:rStyle w:val="NormalCharacter"/>
          <w:rFonts w:ascii="宋体" w:hAnsi="宋体"/>
          <w:b/>
          <w:sz w:val="24"/>
          <w:szCs w:val="24"/>
          <w:lang w:val="zh-CN"/>
        </w:rPr>
        <w:t>质疑提出与答复</w:t>
      </w:r>
    </w:p>
    <w:p w:rsidR="00DF134A" w:rsidRDefault="00CE7718">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 xml:space="preserve">.1 </w:t>
      </w:r>
      <w:r>
        <w:rPr>
          <w:rStyle w:val="NormalCharacter"/>
          <w:rFonts w:ascii="宋体" w:hAnsi="宋体"/>
          <w:sz w:val="24"/>
          <w:szCs w:val="24"/>
        </w:rPr>
        <w:t>供应商认为采购文件、采购过程和中标结果使自己的权益受到损害的，可以依法向采购人</w:t>
      </w:r>
      <w:r>
        <w:rPr>
          <w:rStyle w:val="NormalCharacter"/>
          <w:rFonts w:ascii="宋体" w:hAnsi="宋体" w:cs="宋体"/>
          <w:bCs/>
          <w:sz w:val="24"/>
          <w:szCs w:val="24"/>
          <w:lang w:val="zh-CN"/>
        </w:rPr>
        <w:t>、采购代理机构提出质</w:t>
      </w:r>
      <w:r>
        <w:rPr>
          <w:rStyle w:val="NormalCharacter"/>
          <w:rFonts w:ascii="宋体" w:hAnsi="宋体"/>
          <w:sz w:val="24"/>
          <w:szCs w:val="24"/>
        </w:rPr>
        <w:t>疑。提出质疑的供应商应当是参与本项目采购活动的供应商。</w:t>
      </w:r>
    </w:p>
    <w:p w:rsidR="00DF134A" w:rsidRDefault="00CE7718">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.1.1</w:t>
      </w:r>
      <w:r>
        <w:rPr>
          <w:rStyle w:val="NormalCharacter"/>
          <w:rFonts w:ascii="宋体" w:hAnsi="宋体"/>
          <w:sz w:val="24"/>
          <w:szCs w:val="24"/>
        </w:rPr>
        <w:t>对采购文件提出质疑的，潜在投标人应已依法获取采购文件，且应当在获取采购文件或者采购文件公告期限届满之日起</w:t>
      </w:r>
      <w:r>
        <w:rPr>
          <w:rStyle w:val="NormalCharacter"/>
          <w:rFonts w:ascii="宋体" w:hAnsi="宋体"/>
          <w:sz w:val="24"/>
          <w:szCs w:val="24"/>
        </w:rPr>
        <w:t>7</w:t>
      </w:r>
      <w:r>
        <w:rPr>
          <w:rStyle w:val="NormalCharacter"/>
          <w:rFonts w:ascii="宋体" w:hAnsi="宋体"/>
          <w:sz w:val="24"/>
          <w:szCs w:val="24"/>
        </w:rPr>
        <w:t>个工作日内通过《全国公共资源交易平台（河南省</w:t>
      </w:r>
      <w:r>
        <w:rPr>
          <w:rStyle w:val="NormalCharacter"/>
          <w:rFonts w:ascii="宋体" w:hAnsi="宋体"/>
          <w:sz w:val="24"/>
          <w:szCs w:val="24"/>
        </w:rPr>
        <w:t>·</w:t>
      </w:r>
      <w:r>
        <w:rPr>
          <w:rStyle w:val="NormalCharacter"/>
          <w:rFonts w:ascii="宋体" w:hAnsi="宋体"/>
          <w:sz w:val="24"/>
          <w:szCs w:val="24"/>
        </w:rPr>
        <w:t>许昌市）》一次性提出，如未提出视为全面接受；</w:t>
      </w:r>
      <w:r>
        <w:rPr>
          <w:rStyle w:val="NormalCharacter"/>
          <w:rFonts w:ascii="宋体" w:hAnsi="宋体"/>
          <w:sz w:val="24"/>
          <w:szCs w:val="24"/>
        </w:rPr>
        <w:br w:type="textWrapping" w:clear="all"/>
      </w: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 xml:space="preserve">.1.2 </w:t>
      </w:r>
      <w:r>
        <w:rPr>
          <w:rStyle w:val="NormalCharacter"/>
          <w:rFonts w:ascii="宋体" w:hAnsi="宋体"/>
          <w:sz w:val="24"/>
          <w:szCs w:val="24"/>
        </w:rPr>
        <w:t>对采购过程提出质疑的，为各采购程序环节结束之日起七个工作日内，以书面形式向采购人和采购代理机构一次性提出；</w:t>
      </w:r>
      <w:r>
        <w:rPr>
          <w:rStyle w:val="NormalCharacter"/>
          <w:rFonts w:ascii="宋体" w:hAnsi="宋体"/>
          <w:sz w:val="24"/>
          <w:szCs w:val="24"/>
        </w:rPr>
        <w:br w:type="textWrapping" w:clear="all"/>
      </w: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 xml:space="preserve">.1.3 </w:t>
      </w:r>
      <w:r>
        <w:rPr>
          <w:rStyle w:val="NormalCharacter"/>
          <w:rFonts w:ascii="宋体" w:hAnsi="宋体"/>
          <w:sz w:val="24"/>
          <w:szCs w:val="24"/>
        </w:rPr>
        <w:t>对中标结果提出质疑的，为中标结果公告期限届满之日起七个工作日内，以书面形式向采购人和采购代理机构一次性提出。</w:t>
      </w:r>
    </w:p>
    <w:p w:rsidR="00DF134A" w:rsidRDefault="00CE7718">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 xml:space="preserve">.2 </w:t>
      </w:r>
      <w:r>
        <w:rPr>
          <w:rStyle w:val="NormalCharacter"/>
          <w:rFonts w:ascii="宋体" w:hAnsi="宋体"/>
          <w:sz w:val="24"/>
          <w:szCs w:val="24"/>
        </w:rPr>
        <w:t>采购人、采购代理机构认为供应商质疑不成立，或者成立但未对中标结果构成影响的，继续开展采购活动；认为供应商质疑成立且影响或者可能影响中标结果的，按照下列情况处理：</w:t>
      </w:r>
    </w:p>
    <w:p w:rsidR="00DF134A" w:rsidRDefault="00CE7718">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 xml:space="preserve">.2.1 </w:t>
      </w:r>
      <w:r>
        <w:rPr>
          <w:rStyle w:val="NormalCharacter"/>
          <w:rFonts w:ascii="宋体" w:hAnsi="宋体"/>
          <w:sz w:val="24"/>
          <w:szCs w:val="24"/>
        </w:rPr>
        <w:t>对采购文件提出的质疑，依法通过澄清或者修改可以继续开展采购活动的，澄清或者修改采购文件后继续开展采购活动；否则应当修改采购文件后重新开展采购活动。</w:t>
      </w:r>
    </w:p>
    <w:p w:rsidR="00DF134A" w:rsidRDefault="00CE7718">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lastRenderedPageBreak/>
        <w:t>3</w:t>
      </w:r>
      <w:r>
        <w:rPr>
          <w:rStyle w:val="NormalCharacter"/>
          <w:rFonts w:ascii="宋体" w:hAnsi="宋体" w:hint="eastAsia"/>
          <w:sz w:val="24"/>
          <w:szCs w:val="24"/>
        </w:rPr>
        <w:t>8</w:t>
      </w:r>
      <w:r>
        <w:rPr>
          <w:rStyle w:val="NormalCharacter"/>
          <w:rFonts w:ascii="宋体" w:hAnsi="宋体"/>
          <w:sz w:val="24"/>
          <w:szCs w:val="24"/>
        </w:rPr>
        <w:t xml:space="preserve">.2.2 </w:t>
      </w:r>
      <w:r>
        <w:rPr>
          <w:rStyle w:val="NormalCharacter"/>
          <w:rFonts w:ascii="宋体" w:hAnsi="宋体"/>
          <w:sz w:val="24"/>
          <w:szCs w:val="24"/>
        </w:rPr>
        <w:t>对采购过程、中标结果提出的质疑，合格供应商符合法定数量时，可以从合格的中标候选人中另行确定中标供应商的，应当依法另行确定中标供应商；否则应当重新开展采购活动。</w:t>
      </w:r>
    </w:p>
    <w:p w:rsidR="00DF134A" w:rsidRDefault="00CE7718">
      <w:pPr>
        <w:tabs>
          <w:tab w:val="left" w:pos="1260"/>
        </w:tabs>
        <w:spacing w:line="360" w:lineRule="auto"/>
        <w:contextualSpacing/>
        <w:rPr>
          <w:rStyle w:val="NormalCharacter"/>
          <w:rFonts w:ascii="宋体" w:hAnsi="宋体"/>
          <w:b/>
          <w:sz w:val="24"/>
          <w:szCs w:val="24"/>
        </w:rPr>
      </w:pPr>
      <w:r>
        <w:rPr>
          <w:rStyle w:val="NormalCharacter"/>
          <w:rFonts w:ascii="宋体" w:hAnsi="宋体" w:hint="eastAsia"/>
          <w:b/>
          <w:sz w:val="24"/>
          <w:szCs w:val="24"/>
        </w:rPr>
        <w:t>39</w:t>
      </w:r>
      <w:r>
        <w:rPr>
          <w:rStyle w:val="NormalCharacter"/>
          <w:rFonts w:ascii="宋体" w:hAnsi="宋体"/>
          <w:b/>
          <w:sz w:val="24"/>
          <w:szCs w:val="24"/>
        </w:rPr>
        <w:t>.</w:t>
      </w:r>
      <w:r>
        <w:rPr>
          <w:rStyle w:val="NormalCharacter"/>
          <w:rFonts w:ascii="宋体" w:hAnsi="宋体"/>
          <w:b/>
          <w:sz w:val="24"/>
          <w:szCs w:val="24"/>
          <w:lang w:val="zh-CN"/>
        </w:rPr>
        <w:t>签订合同</w:t>
      </w:r>
    </w:p>
    <w:p w:rsidR="00DF134A" w:rsidRDefault="00CE7718">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采购人应当自中标通知书发出之日起</w:t>
      </w:r>
      <w:r>
        <w:rPr>
          <w:rStyle w:val="NormalCharacter"/>
          <w:rFonts w:ascii="宋体" w:hAnsi="宋体"/>
          <w:sz w:val="24"/>
          <w:szCs w:val="24"/>
          <w:lang w:val="zh-CN"/>
        </w:rPr>
        <w:t>30</w:t>
      </w:r>
      <w:r>
        <w:rPr>
          <w:rStyle w:val="NormalCharacter"/>
          <w:rFonts w:ascii="宋体" w:hAnsi="宋体"/>
          <w:sz w:val="24"/>
          <w:szCs w:val="24"/>
          <w:lang w:val="zh-CN"/>
        </w:rPr>
        <w:t>日内，按照招标文件和中标人投标文件的规定，与中标人签订书面合同。所签订的合同不得对招标文件确定的事项和中标人投标文件作实质性修改。</w:t>
      </w:r>
    </w:p>
    <w:p w:rsidR="00DF134A" w:rsidRDefault="00CE7718">
      <w:pPr>
        <w:tabs>
          <w:tab w:val="left" w:pos="1260"/>
        </w:tabs>
        <w:spacing w:line="360" w:lineRule="auto"/>
        <w:contextualSpacing/>
        <w:rPr>
          <w:rStyle w:val="NormalCharacter"/>
          <w:rFonts w:ascii="宋体" w:hAnsi="宋体"/>
          <w:b/>
          <w:sz w:val="24"/>
          <w:szCs w:val="24"/>
        </w:rPr>
      </w:pPr>
      <w:r>
        <w:rPr>
          <w:rStyle w:val="NormalCharacter"/>
          <w:rFonts w:ascii="宋体" w:hAnsi="宋体"/>
          <w:b/>
          <w:sz w:val="24"/>
          <w:szCs w:val="24"/>
        </w:rPr>
        <w:t>4</w:t>
      </w:r>
      <w:r>
        <w:rPr>
          <w:rStyle w:val="NormalCharacter"/>
          <w:rFonts w:ascii="宋体" w:hAnsi="宋体" w:hint="eastAsia"/>
          <w:b/>
          <w:sz w:val="24"/>
          <w:szCs w:val="24"/>
        </w:rPr>
        <w:t>0</w:t>
      </w:r>
      <w:r>
        <w:rPr>
          <w:rStyle w:val="NormalCharacter"/>
          <w:rFonts w:ascii="宋体" w:hAnsi="宋体"/>
          <w:b/>
          <w:sz w:val="24"/>
          <w:szCs w:val="24"/>
        </w:rPr>
        <w:t>.</w:t>
      </w:r>
      <w:r>
        <w:rPr>
          <w:rStyle w:val="NormalCharacter"/>
          <w:rFonts w:ascii="宋体" w:hAnsi="宋体"/>
          <w:b/>
          <w:sz w:val="24"/>
          <w:szCs w:val="24"/>
        </w:rPr>
        <w:t>履约保证金</w:t>
      </w:r>
    </w:p>
    <w:p w:rsidR="00DF134A" w:rsidRDefault="00CE7718">
      <w:pPr>
        <w:tabs>
          <w:tab w:val="left" w:pos="1260"/>
        </w:tabs>
        <w:spacing w:line="360" w:lineRule="auto"/>
        <w:contextualSpacing/>
        <w:jc w:val="left"/>
        <w:rPr>
          <w:rStyle w:val="NormalCharacter"/>
          <w:rFonts w:ascii="宋体" w:hAnsi="宋体"/>
          <w:b/>
          <w:kern w:val="0"/>
          <w:sz w:val="36"/>
          <w:szCs w:val="36"/>
        </w:rPr>
      </w:pPr>
      <w:r>
        <w:rPr>
          <w:rStyle w:val="NormalCharacter"/>
          <w:rFonts w:ascii="宋体" w:hAnsi="宋体"/>
          <w:kern w:val="0"/>
          <w:sz w:val="24"/>
          <w:szCs w:val="24"/>
        </w:rPr>
        <w:t>“</w:t>
      </w:r>
      <w:r>
        <w:rPr>
          <w:rStyle w:val="NormalCharacter"/>
          <w:rFonts w:ascii="宋体" w:hAnsi="宋体"/>
          <w:kern w:val="0"/>
          <w:sz w:val="24"/>
          <w:szCs w:val="24"/>
        </w:rPr>
        <w:t>投标人须知前附表</w:t>
      </w:r>
      <w:r>
        <w:rPr>
          <w:rStyle w:val="NormalCharacter"/>
          <w:rFonts w:ascii="宋体" w:hAnsi="宋体"/>
          <w:kern w:val="0"/>
          <w:sz w:val="24"/>
          <w:szCs w:val="24"/>
        </w:rPr>
        <w:t>”</w:t>
      </w:r>
      <w:r>
        <w:rPr>
          <w:rStyle w:val="NormalCharacter"/>
          <w:rFonts w:ascii="宋体" w:hAnsi="宋体"/>
          <w:kern w:val="0"/>
          <w:sz w:val="24"/>
          <w:szCs w:val="24"/>
        </w:rPr>
        <w:t>中规定</w:t>
      </w:r>
      <w:r>
        <w:rPr>
          <w:rStyle w:val="NormalCharacter"/>
          <w:rFonts w:ascii="宋体" w:hAnsi="宋体"/>
          <w:sz w:val="24"/>
          <w:szCs w:val="24"/>
        </w:rPr>
        <w:t>中标人提交履约保证金的，中标人应当以支票、汇票、本票或者金融机构、担保机构出具的保函等非现金形式向采购人提交。履约保证金的数额不得超过政府采购合同金额的</w:t>
      </w:r>
      <w:r>
        <w:rPr>
          <w:rStyle w:val="NormalCharacter"/>
          <w:rFonts w:ascii="宋体" w:hAnsi="宋体"/>
          <w:sz w:val="24"/>
          <w:szCs w:val="24"/>
        </w:rPr>
        <w:t>10%</w:t>
      </w:r>
      <w:r>
        <w:rPr>
          <w:rStyle w:val="NormalCharacter"/>
          <w:rFonts w:ascii="宋体" w:hAnsi="宋体"/>
          <w:sz w:val="24"/>
          <w:szCs w:val="24"/>
        </w:rPr>
        <w:t>。</w:t>
      </w:r>
      <w:r>
        <w:rPr>
          <w:rStyle w:val="NormalCharacter"/>
          <w:rFonts w:ascii="宋体" w:hAnsi="宋体"/>
          <w:sz w:val="24"/>
          <w:szCs w:val="24"/>
        </w:rPr>
        <w:br w:type="textWrapping" w:clear="all"/>
      </w:r>
    </w:p>
    <w:p w:rsidR="00DF134A" w:rsidRDefault="00CE7718">
      <w:pPr>
        <w:jc w:val="left"/>
        <w:textAlignment w:val="auto"/>
        <w:rPr>
          <w:rFonts w:ascii="宋体" w:hAnsi="Times New Roman"/>
          <w:kern w:val="0"/>
          <w:sz w:val="34"/>
          <w:szCs w:val="34"/>
        </w:rPr>
      </w:pPr>
      <w:r>
        <w:br w:type="page"/>
      </w:r>
    </w:p>
    <w:p w:rsidR="00DF134A" w:rsidRDefault="00CE7718">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第五章</w:t>
      </w:r>
      <w:r>
        <w:rPr>
          <w:rStyle w:val="NormalCharacter"/>
          <w:rFonts w:ascii="宋体" w:hAnsi="宋体"/>
          <w:b/>
          <w:kern w:val="0"/>
          <w:sz w:val="36"/>
          <w:szCs w:val="36"/>
        </w:rPr>
        <w:t xml:space="preserve"> </w:t>
      </w:r>
      <w:r>
        <w:rPr>
          <w:rStyle w:val="NormalCharacter"/>
          <w:rFonts w:ascii="宋体" w:hAnsi="宋体"/>
          <w:b/>
          <w:kern w:val="0"/>
          <w:sz w:val="36"/>
          <w:szCs w:val="36"/>
        </w:rPr>
        <w:t>政府采购政策功能</w:t>
      </w:r>
    </w:p>
    <w:p w:rsidR="00DF134A" w:rsidRDefault="00DF134A">
      <w:pPr>
        <w:jc w:val="center"/>
        <w:rPr>
          <w:rStyle w:val="NormalCharacter"/>
          <w:rFonts w:ascii="宋体" w:hAnsi="宋体"/>
          <w:b/>
          <w:kern w:val="0"/>
          <w:sz w:val="36"/>
          <w:szCs w:val="36"/>
        </w:rPr>
      </w:pPr>
    </w:p>
    <w:p w:rsidR="00DF134A" w:rsidRDefault="00CE7718">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F134A" w:rsidRDefault="00CE7718">
      <w:pPr>
        <w:pStyle w:val="PlainText"/>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一、节能能源、保护环境</w:t>
      </w:r>
    </w:p>
    <w:p w:rsidR="00DF134A" w:rsidRDefault="00CE7718">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按照《财政部、发展改革委、生态环境部、市场监管总局关于调整优化节能产品、环境标志产品政府采购执行机制的通知》（财库〔</w:t>
      </w:r>
      <w:r>
        <w:rPr>
          <w:rStyle w:val="NormalCharacter"/>
          <w:rFonts w:ascii="宋体" w:hAnsi="宋体"/>
          <w:szCs w:val="24"/>
          <w:lang w:val="zh-CN"/>
        </w:rPr>
        <w:t>2019</w:t>
      </w:r>
      <w:r>
        <w:rPr>
          <w:rStyle w:val="NormalCharacter"/>
          <w:rFonts w:ascii="宋体" w:hAnsi="宋体"/>
          <w:szCs w:val="24"/>
          <w:lang w:val="zh-CN"/>
        </w:rPr>
        <w:t>〕</w:t>
      </w:r>
      <w:r>
        <w:rPr>
          <w:rStyle w:val="NormalCharacter"/>
          <w:rFonts w:ascii="宋体" w:hAnsi="宋体"/>
          <w:szCs w:val="24"/>
          <w:lang w:val="zh-CN"/>
        </w:rPr>
        <w:t>9</w:t>
      </w:r>
      <w:r>
        <w:rPr>
          <w:rStyle w:val="NormalCharacter"/>
          <w:rFonts w:ascii="宋体" w:hAnsi="宋体"/>
          <w:szCs w:val="24"/>
          <w:lang w:val="zh-CN"/>
        </w:rPr>
        <w:t>号）和</w:t>
      </w:r>
      <w:r>
        <w:rPr>
          <w:rStyle w:val="NormalCharacter"/>
          <w:rFonts w:ascii="宋体" w:hAnsi="宋体"/>
          <w:szCs w:val="24"/>
        </w:rPr>
        <w:t>财政部、生态环境部</w:t>
      </w:r>
      <w:r>
        <w:rPr>
          <w:rStyle w:val="NormalCharacter"/>
          <w:rFonts w:ascii="宋体" w:hAnsi="宋体"/>
          <w:szCs w:val="24"/>
          <w:lang w:val="zh-CN"/>
        </w:rPr>
        <w:t>《关于印发环境标志产品政府采购品目清单的通知》</w:t>
      </w:r>
      <w:r>
        <w:rPr>
          <w:rStyle w:val="NormalCharacter"/>
          <w:rFonts w:ascii="宋体" w:hAnsi="宋体"/>
          <w:szCs w:val="24"/>
        </w:rPr>
        <w:t>（财库</w:t>
      </w:r>
      <w:r>
        <w:rPr>
          <w:rStyle w:val="NormalCharacter"/>
          <w:rFonts w:ascii="宋体" w:hAnsi="宋体"/>
          <w:szCs w:val="24"/>
        </w:rPr>
        <w:t>[2019]18</w:t>
      </w:r>
      <w:r>
        <w:rPr>
          <w:rStyle w:val="NormalCharacter"/>
          <w:rFonts w:ascii="宋体" w:hAnsi="宋体"/>
          <w:szCs w:val="24"/>
        </w:rPr>
        <w:t>号）以及</w:t>
      </w:r>
      <w:r>
        <w:rPr>
          <w:rStyle w:val="NormalCharacter"/>
          <w:rFonts w:ascii="宋体" w:hAnsi="宋体"/>
          <w:szCs w:val="24"/>
          <w:lang w:val="zh-CN"/>
        </w:rPr>
        <w:t>财政部、发展改革委</w:t>
      </w:r>
      <w:r>
        <w:rPr>
          <w:rStyle w:val="NormalCharacter"/>
          <w:rFonts w:ascii="宋体" w:hAnsi="宋体"/>
          <w:szCs w:val="24"/>
        </w:rPr>
        <w:t>《关</w:t>
      </w:r>
      <w:r>
        <w:rPr>
          <w:rStyle w:val="NormalCharacter"/>
          <w:rFonts w:ascii="宋体" w:hAnsi="宋体"/>
          <w:szCs w:val="24"/>
        </w:rPr>
        <w:t>于印发节能产品政府采购品目清单的通知》（财库</w:t>
      </w:r>
      <w:r>
        <w:rPr>
          <w:rStyle w:val="NormalCharacter"/>
          <w:rFonts w:ascii="宋体" w:hAnsi="宋体"/>
          <w:szCs w:val="24"/>
        </w:rPr>
        <w:t>[2019]19</w:t>
      </w:r>
      <w:r>
        <w:rPr>
          <w:rStyle w:val="NormalCharacter"/>
          <w:rFonts w:ascii="宋体" w:hAnsi="宋体"/>
          <w:szCs w:val="24"/>
        </w:rPr>
        <w:t>号）</w:t>
      </w:r>
      <w:r>
        <w:rPr>
          <w:rStyle w:val="NormalCharacter"/>
          <w:rFonts w:ascii="宋体" w:hAnsi="宋体"/>
          <w:szCs w:val="24"/>
          <w:lang w:val="zh-CN"/>
        </w:rPr>
        <w:t>，</w:t>
      </w:r>
      <w:r>
        <w:rPr>
          <w:rStyle w:val="NormalCharacter"/>
          <w:rFonts w:ascii="宋体" w:hAnsi="宋体"/>
          <w:szCs w:val="24"/>
        </w:rPr>
        <w:t>采购属于政府强</w:t>
      </w:r>
      <w:r>
        <w:rPr>
          <w:rStyle w:val="NormalCharacter"/>
          <w:rFonts w:ascii="宋体" w:hAnsi="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F134A" w:rsidRDefault="00CE7718">
      <w:pPr>
        <w:pStyle w:val="PlainText"/>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二、促进中小企业发展（不含民办非企业）</w:t>
      </w:r>
    </w:p>
    <w:p w:rsidR="00DF134A" w:rsidRDefault="00CE7718">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lang w:val="zh-CN"/>
        </w:rPr>
        <w:t>、根据财政部、工业和信息化部发布的《政府采购促进中小企业发展暂行办法》（财库</w:t>
      </w:r>
      <w:r>
        <w:rPr>
          <w:rStyle w:val="NormalCharacter"/>
          <w:rFonts w:ascii="宋体" w:hAnsi="宋体"/>
          <w:sz w:val="24"/>
          <w:szCs w:val="24"/>
          <w:lang w:val="zh-CN"/>
        </w:rPr>
        <w:t>[2011]181</w:t>
      </w:r>
      <w:r>
        <w:rPr>
          <w:rStyle w:val="NormalCharacter"/>
          <w:rFonts w:ascii="宋体" w:hAnsi="宋体"/>
          <w:sz w:val="24"/>
          <w:szCs w:val="24"/>
          <w:lang w:val="zh-CN"/>
        </w:rPr>
        <w:t>号）规定，本项目为非专门面向中小企业采购的项目，对小型和微</w:t>
      </w:r>
      <w:r>
        <w:rPr>
          <w:rStyle w:val="NormalCharacter"/>
          <w:rFonts w:ascii="宋体" w:hAnsi="宋体"/>
          <w:sz w:val="24"/>
          <w:szCs w:val="24"/>
          <w:lang w:val="zh-CN"/>
        </w:rPr>
        <w:t>型企业产品的价格给予</w:t>
      </w:r>
      <w:r>
        <w:rPr>
          <w:rStyle w:val="NormalCharacter"/>
          <w:rFonts w:ascii="宋体" w:hAnsi="宋体"/>
          <w:sz w:val="24"/>
          <w:szCs w:val="24"/>
          <w:lang w:val="zh-CN"/>
        </w:rPr>
        <w:t>6%-10%</w:t>
      </w:r>
      <w:r>
        <w:rPr>
          <w:rStyle w:val="NormalCharacter"/>
          <w:rFonts w:ascii="宋体" w:hAnsi="宋体"/>
          <w:sz w:val="24"/>
          <w:szCs w:val="24"/>
          <w:lang w:val="zh-CN"/>
        </w:rPr>
        <w:t>的扣除，用扣除后的价格参与评审。</w:t>
      </w:r>
    </w:p>
    <w:p w:rsidR="00DF134A" w:rsidRDefault="00CE7718">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lang w:val="zh-CN"/>
        </w:rPr>
        <w:t>、如果本项目为非专门面向中小企业采购且接受联合体投标，联合协议中约定小型或微型企业的协议合同金额占到联合体协议合同总金额</w:t>
      </w:r>
      <w:r>
        <w:rPr>
          <w:rStyle w:val="NormalCharacter"/>
          <w:rFonts w:ascii="宋体" w:hAnsi="宋体"/>
          <w:sz w:val="24"/>
          <w:szCs w:val="24"/>
          <w:lang w:val="zh-CN"/>
        </w:rPr>
        <w:t>30%</w:t>
      </w:r>
      <w:r>
        <w:rPr>
          <w:rStyle w:val="NormalCharacter"/>
          <w:rFonts w:ascii="宋体" w:hAnsi="宋体"/>
          <w:sz w:val="24"/>
          <w:szCs w:val="24"/>
          <w:lang w:val="zh-CN"/>
        </w:rPr>
        <w:t>以上的，给予联合体</w:t>
      </w:r>
      <w:r>
        <w:rPr>
          <w:rStyle w:val="NormalCharacter"/>
          <w:rFonts w:ascii="宋体" w:hAnsi="宋体"/>
          <w:sz w:val="24"/>
          <w:szCs w:val="24"/>
          <w:lang w:val="zh-CN"/>
        </w:rPr>
        <w:t>2%-3%</w:t>
      </w:r>
      <w:r>
        <w:rPr>
          <w:rStyle w:val="NormalCharacter"/>
          <w:rFonts w:ascii="宋体" w:hAnsi="宋体"/>
          <w:sz w:val="24"/>
          <w:szCs w:val="24"/>
          <w:lang w:val="zh-CN"/>
        </w:rPr>
        <w:t>的价格扣除，用扣除后的价格参与评审。</w:t>
      </w:r>
    </w:p>
    <w:p w:rsidR="00DF134A" w:rsidRDefault="00CE7718">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lang w:val="zh-CN"/>
        </w:rPr>
        <w:t>、联合体各方均为小型或微型企业的，联合体视同为小型、微型企业。组成联合体的大中型企业或者其他自然人、法人或其他组织，与小型、微型企业之间不得存在投资关系。</w:t>
      </w:r>
    </w:p>
    <w:p w:rsidR="00DF134A" w:rsidRDefault="00CE7718">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4</w:t>
      </w:r>
      <w:r>
        <w:rPr>
          <w:rStyle w:val="NormalCharacter"/>
          <w:rFonts w:ascii="宋体" w:hAnsi="宋体"/>
          <w:sz w:val="24"/>
          <w:szCs w:val="24"/>
          <w:lang w:val="zh-CN"/>
        </w:rPr>
        <w:t>、中小企业投标应提供《中小企业声明函》，如为联合投标的，联合体各方需分别填写《中小企业声明函》。</w:t>
      </w:r>
    </w:p>
    <w:p w:rsidR="00DF134A" w:rsidRDefault="00CE7718">
      <w:pPr>
        <w:topLinePunct/>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三、支持监狱企业发展</w:t>
      </w:r>
    </w:p>
    <w:p w:rsidR="00DF134A" w:rsidRDefault="00CE7718">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按照财政部、司法部发布的《关于政府采购支持监狱企业发展有关问题的通知》（财库</w:t>
      </w:r>
      <w:r>
        <w:rPr>
          <w:rStyle w:val="NormalCharacter"/>
          <w:rFonts w:ascii="宋体" w:hAnsi="宋体"/>
          <w:sz w:val="24"/>
          <w:szCs w:val="24"/>
          <w:lang w:val="zh-CN"/>
        </w:rPr>
        <w:t>[2014]68</w:t>
      </w:r>
      <w:r>
        <w:rPr>
          <w:rStyle w:val="NormalCharacter"/>
          <w:rFonts w:ascii="宋体" w:hAnsi="宋体"/>
          <w:sz w:val="24"/>
          <w:szCs w:val="24"/>
          <w:lang w:val="zh-CN"/>
        </w:rPr>
        <w:t>号）规定，在政府采购活动中，监狱企业视同小型、微型企业，享受评审中价格扣除的政府采购政策，用扣除后的价格参与评审。监狱企业应当提供由省级以上监狱管理局、戒毒管理局</w:t>
      </w:r>
      <w:r>
        <w:rPr>
          <w:rStyle w:val="NormalCharacter"/>
          <w:rFonts w:ascii="宋体" w:hAnsi="宋体"/>
          <w:sz w:val="24"/>
          <w:szCs w:val="24"/>
          <w:lang w:val="zh-CN"/>
        </w:rPr>
        <w:t>(</w:t>
      </w:r>
      <w:r>
        <w:rPr>
          <w:rStyle w:val="NormalCharacter"/>
          <w:rFonts w:ascii="宋体" w:hAnsi="宋体"/>
          <w:sz w:val="24"/>
          <w:szCs w:val="24"/>
          <w:lang w:val="zh-CN"/>
        </w:rPr>
        <w:t>含新疆生产建设兵团</w:t>
      </w:r>
      <w:r>
        <w:rPr>
          <w:rStyle w:val="NormalCharacter"/>
          <w:rFonts w:ascii="宋体" w:hAnsi="宋体"/>
          <w:sz w:val="24"/>
          <w:szCs w:val="24"/>
          <w:lang w:val="zh-CN"/>
        </w:rPr>
        <w:t>)</w:t>
      </w:r>
      <w:r>
        <w:rPr>
          <w:rStyle w:val="NormalCharacter"/>
          <w:rFonts w:ascii="宋体" w:hAnsi="宋体"/>
          <w:sz w:val="24"/>
          <w:szCs w:val="24"/>
          <w:lang w:val="zh-CN"/>
        </w:rPr>
        <w:t>出具的属于监狱企业的证明文件。</w:t>
      </w:r>
    </w:p>
    <w:p w:rsidR="00DF134A" w:rsidRDefault="00CE7718">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四、促进残疾人就业</w:t>
      </w:r>
    </w:p>
    <w:p w:rsidR="00DF134A" w:rsidRDefault="00CE7718">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1</w:t>
      </w:r>
      <w:r>
        <w:rPr>
          <w:rStyle w:val="NormalCharacter"/>
          <w:rFonts w:ascii="宋体" w:hAnsi="宋体"/>
          <w:szCs w:val="24"/>
          <w:lang w:val="zh-CN"/>
        </w:rPr>
        <w:t>、按照财政部、民政部、中国残疾人联合会和残疾人发布的《三部门</w:t>
      </w:r>
      <w:r>
        <w:rPr>
          <w:rStyle w:val="NormalCharacter"/>
          <w:rFonts w:ascii="宋体" w:hAnsi="宋体"/>
          <w:szCs w:val="24"/>
          <w:lang w:val="zh-CN"/>
        </w:rPr>
        <w:t>联合发布关于促进残疾人就业政府采购政策的通知》（财库</w:t>
      </w:r>
      <w:r>
        <w:rPr>
          <w:rStyle w:val="NormalCharacter"/>
          <w:rFonts w:ascii="宋体" w:hAnsi="宋体"/>
          <w:szCs w:val="24"/>
          <w:lang w:val="zh-CN"/>
        </w:rPr>
        <w:t>[2017]141</w:t>
      </w:r>
      <w:r>
        <w:rPr>
          <w:rStyle w:val="NormalCharacter"/>
          <w:rFonts w:ascii="宋体" w:hAnsi="宋体"/>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Style w:val="NormalCharacter"/>
          <w:rFonts w:ascii="宋体" w:hAnsi="宋体"/>
          <w:color w:val="000000"/>
          <w:szCs w:val="24"/>
        </w:rPr>
        <w:t>残疾人福利性单位属于小型、微型企业的，不重复享受政策。</w:t>
      </w:r>
    </w:p>
    <w:p w:rsidR="00DF134A" w:rsidRDefault="00CE7718">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2</w:t>
      </w:r>
      <w:r>
        <w:rPr>
          <w:rStyle w:val="NormalCharacter"/>
          <w:rFonts w:ascii="宋体" w:hAnsi="宋体"/>
          <w:szCs w:val="24"/>
          <w:lang w:val="zh-CN"/>
        </w:rPr>
        <w:t>、符合条件的残疾人福利性单位在参加政府采购活动时，应当提供《三部门联合发布关于促进残疾人就业政府采购政策的通知》规定的</w:t>
      </w:r>
      <w:r>
        <w:rPr>
          <w:rStyle w:val="NormalCharacter"/>
          <w:rFonts w:ascii="宋体" w:hAnsi="宋体"/>
          <w:szCs w:val="24"/>
          <w:lang w:val="zh-CN"/>
        </w:rPr>
        <w:t>《残疾人福利性单位声明函》，并对声明的真实性负责。任何单位或者个人在政府采购活动中均不得要求残疾人福利性单位提供其他证明声明函内容的材料。</w:t>
      </w:r>
    </w:p>
    <w:p w:rsidR="00DF134A" w:rsidRDefault="00CE7718">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3</w:t>
      </w:r>
      <w:r>
        <w:rPr>
          <w:rStyle w:val="NormalCharacter"/>
          <w:rFonts w:ascii="宋体" w:hAnsi="宋体"/>
          <w:szCs w:val="24"/>
          <w:lang w:val="zh-CN"/>
        </w:rPr>
        <w:t>、中标人为残疾人福利性单位的，招标人应当随中标结果同时公告其《残疾人福利性单位声明函》，接受社会监督。</w:t>
      </w:r>
    </w:p>
    <w:p w:rsidR="00DF134A" w:rsidRDefault="00CE7718">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五、支持脱贫攻坚（物业服务采购）</w:t>
      </w:r>
    </w:p>
    <w:p w:rsidR="00DF134A" w:rsidRDefault="00CE7718">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lang w:val="zh-CN"/>
        </w:rPr>
        <w:t>、根据《财政部</w:t>
      </w:r>
      <w:r>
        <w:rPr>
          <w:rStyle w:val="NormalCharacter"/>
          <w:rFonts w:ascii="宋体" w:hAnsi="宋体"/>
          <w:sz w:val="24"/>
          <w:szCs w:val="24"/>
          <w:lang w:val="zh-CN"/>
        </w:rPr>
        <w:t xml:space="preserve"> </w:t>
      </w:r>
      <w:r>
        <w:rPr>
          <w:rStyle w:val="NormalCharacter"/>
          <w:rFonts w:ascii="宋体" w:hAnsi="宋体"/>
          <w:sz w:val="24"/>
          <w:szCs w:val="24"/>
          <w:lang w:val="zh-CN"/>
        </w:rPr>
        <w:t>国务院扶贫办关于运用政府采购政策支持脱贫攻坚的通知》财库〔</w:t>
      </w:r>
      <w:r>
        <w:rPr>
          <w:rStyle w:val="NormalCharacter"/>
          <w:rFonts w:ascii="宋体" w:hAnsi="宋体"/>
          <w:sz w:val="24"/>
          <w:szCs w:val="24"/>
          <w:lang w:val="zh-CN"/>
        </w:rPr>
        <w:t>2019</w:t>
      </w:r>
      <w:r>
        <w:rPr>
          <w:rStyle w:val="NormalCharacter"/>
          <w:rFonts w:ascii="宋体" w:hAnsi="宋体"/>
          <w:sz w:val="24"/>
          <w:szCs w:val="24"/>
          <w:lang w:val="zh-CN"/>
        </w:rPr>
        <w:t>〕</w:t>
      </w:r>
      <w:r>
        <w:rPr>
          <w:rStyle w:val="NormalCharacter"/>
          <w:rFonts w:ascii="宋体" w:hAnsi="宋体"/>
          <w:sz w:val="24"/>
          <w:szCs w:val="24"/>
          <w:lang w:val="zh-CN"/>
        </w:rPr>
        <w:t>27</w:t>
      </w:r>
      <w:r>
        <w:rPr>
          <w:rStyle w:val="NormalCharacter"/>
          <w:rFonts w:ascii="宋体" w:hAnsi="宋体"/>
          <w:sz w:val="24"/>
          <w:szCs w:val="24"/>
          <w:lang w:val="zh-CN"/>
        </w:rPr>
        <w:t>号有关要求，鼓励优先采购聘用建档立卡贫困人员物业公司提供的物业服务。各级预算单位使用财政性资金采购物业服务的，有条件的应当优先采购注册地在</w:t>
      </w:r>
      <w:r>
        <w:rPr>
          <w:rStyle w:val="NormalCharacter"/>
          <w:rFonts w:ascii="宋体" w:hAnsi="宋体"/>
          <w:sz w:val="24"/>
          <w:szCs w:val="24"/>
          <w:lang w:val="zh-CN"/>
        </w:rPr>
        <w:t>83</w:t>
      </w:r>
      <w:r>
        <w:rPr>
          <w:rStyle w:val="NormalCharacter"/>
          <w:rFonts w:ascii="宋体" w:hAnsi="宋体"/>
          <w:sz w:val="24"/>
          <w:szCs w:val="24"/>
          <w:lang w:val="zh-CN"/>
        </w:rPr>
        <w:t>2</w:t>
      </w:r>
      <w:r>
        <w:rPr>
          <w:rStyle w:val="NormalCharacter"/>
          <w:rFonts w:ascii="宋体" w:hAnsi="宋体"/>
          <w:sz w:val="24"/>
          <w:szCs w:val="24"/>
          <w:lang w:val="zh-CN"/>
        </w:rPr>
        <w:t>个国家级贫困县域内，且聘用建档立卡贫困人员物业公司提供的物业服务。</w:t>
      </w:r>
    </w:p>
    <w:p w:rsidR="00DF134A" w:rsidRDefault="00CE7718">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2</w:t>
      </w:r>
      <w:r>
        <w:rPr>
          <w:rStyle w:val="NormalCharacter"/>
          <w:rFonts w:ascii="宋体" w:hAnsi="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DF134A">
      <w:pPr>
        <w:pStyle w:val="PlainText"/>
        <w:spacing w:line="360" w:lineRule="auto"/>
        <w:ind w:left="282" w:hangingChars="78" w:hanging="282"/>
        <w:contextualSpacing/>
        <w:jc w:val="center"/>
        <w:rPr>
          <w:rStyle w:val="NormalCharacter"/>
          <w:rFonts w:ascii="宋体"/>
          <w:b/>
          <w:kern w:val="0"/>
          <w:sz w:val="36"/>
          <w:szCs w:val="36"/>
        </w:rPr>
      </w:pPr>
    </w:p>
    <w:p w:rsidR="00DF134A" w:rsidRDefault="00CE7718">
      <w:pPr>
        <w:pStyle w:val="UserStyle10"/>
        <w:spacing w:line="360" w:lineRule="auto"/>
        <w:ind w:left="282" w:hangingChars="78" w:hanging="282"/>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第六章</w:t>
      </w:r>
      <w:r>
        <w:rPr>
          <w:rStyle w:val="NormalCharacter"/>
          <w:rFonts w:ascii="宋体" w:hAnsi="宋体"/>
          <w:b/>
          <w:kern w:val="0"/>
          <w:sz w:val="36"/>
          <w:szCs w:val="36"/>
        </w:rPr>
        <w:t xml:space="preserve"> </w:t>
      </w:r>
      <w:r>
        <w:rPr>
          <w:rStyle w:val="NormalCharacter"/>
          <w:rFonts w:ascii="宋体" w:hAnsi="宋体"/>
          <w:b/>
          <w:kern w:val="0"/>
          <w:sz w:val="36"/>
          <w:szCs w:val="36"/>
        </w:rPr>
        <w:t>资格审查与评标</w:t>
      </w:r>
    </w:p>
    <w:p w:rsidR="00DF134A" w:rsidRDefault="00CE7718">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t>一、资格审查</w:t>
      </w:r>
    </w:p>
    <w:p w:rsidR="00DF134A" w:rsidRDefault="00CE7718">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（一）开标结束后，采购人（采购代理机构）依法对投标人资格进行审查。</w:t>
      </w:r>
    </w:p>
    <w:p w:rsidR="00DF134A" w:rsidRDefault="00CE7718">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（二）资格证明材料（本栏所列内容为本项目的资格审查条件，如有一项不符合要求，则不能进入下一步评审）。</w:t>
      </w:r>
    </w:p>
    <w:p w:rsidR="00DF134A" w:rsidRDefault="00CE7718">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（三）资格审查中所涉及到的证书及材料，均须在电子投标文件中提供原件扫描件（或图片）。</w:t>
      </w:r>
    </w:p>
    <w:tbl>
      <w:tblPr>
        <w:tblW w:w="9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79"/>
      </w:tblGrid>
      <w:tr w:rsidR="00DF134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center"/>
              <w:rPr>
                <w:rStyle w:val="NormalCharacter"/>
                <w:rFonts w:ascii="宋体" w:hAnsi="宋体"/>
                <w:b/>
                <w:sz w:val="24"/>
                <w:szCs w:val="24"/>
              </w:rPr>
            </w:pPr>
            <w:r>
              <w:rPr>
                <w:rStyle w:val="NormalCharacter"/>
                <w:rFonts w:ascii="宋体" w:hAnsi="宋体"/>
                <w:b/>
                <w:sz w:val="24"/>
                <w:szCs w:val="24"/>
              </w:rPr>
              <w:t>资格审查因素</w:t>
            </w:r>
          </w:p>
        </w:tc>
      </w:tr>
      <w:tr w:rsidR="00DF134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jc w:val="left"/>
              <w:rPr>
                <w:rStyle w:val="NormalCharacter"/>
                <w:rFonts w:ascii="宋体" w:hAnsi="宋体"/>
                <w:b/>
                <w:sz w:val="24"/>
                <w:szCs w:val="24"/>
              </w:rPr>
            </w:pPr>
            <w:r>
              <w:rPr>
                <w:rStyle w:val="NormalCharacter"/>
                <w:rFonts w:ascii="宋体" w:hAnsi="宋体"/>
                <w:b/>
                <w:sz w:val="24"/>
                <w:szCs w:val="24"/>
              </w:rPr>
              <w:t>1</w:t>
            </w:r>
            <w:r>
              <w:rPr>
                <w:rStyle w:val="NormalCharacter"/>
                <w:rFonts w:ascii="宋体" w:hAnsi="宋体"/>
                <w:b/>
                <w:sz w:val="24"/>
                <w:szCs w:val="24"/>
              </w:rPr>
              <w:t>、投标函</w:t>
            </w:r>
          </w:p>
        </w:tc>
      </w:tr>
      <w:tr w:rsidR="00DF134A">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黑体"/>
                <w:bCs/>
                <w:sz w:val="24"/>
                <w:szCs w:val="24"/>
              </w:rPr>
            </w:pPr>
            <w:r>
              <w:rPr>
                <w:rStyle w:val="NormalCharacter"/>
                <w:rFonts w:ascii="宋体" w:hAnsi="宋体" w:cs="黑体"/>
                <w:b/>
                <w:bCs/>
                <w:sz w:val="24"/>
                <w:szCs w:val="24"/>
              </w:rPr>
              <w:t>2</w:t>
            </w:r>
            <w:r>
              <w:rPr>
                <w:rStyle w:val="NormalCharacter"/>
                <w:rFonts w:ascii="宋体" w:hAnsi="宋体" w:cs="黑体"/>
                <w:b/>
                <w:bCs/>
                <w:sz w:val="24"/>
                <w:szCs w:val="24"/>
              </w:rPr>
              <w:t>、法人或者其他组织的营业执照等证明文件，自然人的身份证明</w:t>
            </w:r>
          </w:p>
          <w:p w:rsidR="00DF134A" w:rsidRDefault="00CE7718">
            <w:pPr>
              <w:spacing w:line="360" w:lineRule="auto"/>
              <w:rPr>
                <w:rStyle w:val="NormalCharacter"/>
                <w:rFonts w:ascii="宋体" w:hAnsi="宋体" w:cs="黑体"/>
                <w:bCs/>
                <w:sz w:val="24"/>
                <w:szCs w:val="24"/>
              </w:rPr>
            </w:pPr>
            <w:r>
              <w:rPr>
                <w:rStyle w:val="NormalCharacter"/>
                <w:rFonts w:ascii="宋体" w:hAnsi="宋体" w:cs="黑体"/>
                <w:bCs/>
                <w:sz w:val="24"/>
                <w:szCs w:val="24"/>
              </w:rPr>
              <w:t>（</w:t>
            </w:r>
            <w:r>
              <w:rPr>
                <w:rStyle w:val="NormalCharacter"/>
                <w:rFonts w:ascii="宋体" w:hAnsi="宋体" w:cs="黑体"/>
                <w:bCs/>
                <w:sz w:val="24"/>
                <w:szCs w:val="24"/>
              </w:rPr>
              <w:t>1</w:t>
            </w:r>
            <w:r>
              <w:rPr>
                <w:rStyle w:val="NormalCharacter"/>
                <w:rFonts w:ascii="宋体" w:hAnsi="宋体" w:cs="黑体"/>
                <w:bCs/>
                <w:sz w:val="24"/>
                <w:szCs w:val="24"/>
              </w:rPr>
              <w:t>）企业法人营业执照或营业执照。（企业投标提供）</w:t>
            </w:r>
          </w:p>
          <w:p w:rsidR="00DF134A" w:rsidRDefault="00CE7718">
            <w:pPr>
              <w:spacing w:line="360" w:lineRule="auto"/>
              <w:rPr>
                <w:rStyle w:val="NormalCharacter"/>
                <w:rFonts w:ascii="宋体" w:hAnsi="宋体" w:cs="黑体"/>
                <w:bCs/>
                <w:sz w:val="24"/>
                <w:szCs w:val="24"/>
              </w:rPr>
            </w:pPr>
            <w:r>
              <w:rPr>
                <w:rStyle w:val="NormalCharacter"/>
                <w:rFonts w:ascii="宋体" w:hAnsi="宋体" w:cs="黑体"/>
                <w:bCs/>
                <w:sz w:val="24"/>
                <w:szCs w:val="24"/>
              </w:rPr>
              <w:t>（</w:t>
            </w:r>
            <w:r>
              <w:rPr>
                <w:rStyle w:val="NormalCharacter"/>
                <w:rFonts w:ascii="宋体" w:hAnsi="宋体" w:cs="黑体"/>
                <w:bCs/>
                <w:sz w:val="24"/>
                <w:szCs w:val="24"/>
              </w:rPr>
              <w:t>2</w:t>
            </w:r>
            <w:r>
              <w:rPr>
                <w:rStyle w:val="NormalCharacter"/>
                <w:rFonts w:ascii="宋体" w:hAnsi="宋体" w:cs="黑体"/>
                <w:bCs/>
                <w:sz w:val="24"/>
                <w:szCs w:val="24"/>
              </w:rPr>
              <w:t>）事业单位法人证书。（事业单位投标提供）</w:t>
            </w:r>
          </w:p>
          <w:p w:rsidR="00DF134A" w:rsidRDefault="00CE7718">
            <w:pPr>
              <w:spacing w:line="360" w:lineRule="auto"/>
              <w:rPr>
                <w:rStyle w:val="NormalCharacter"/>
                <w:rFonts w:ascii="宋体" w:hAnsi="宋体" w:cs="黑体"/>
                <w:bCs/>
                <w:sz w:val="24"/>
                <w:szCs w:val="24"/>
              </w:rPr>
            </w:pPr>
            <w:r>
              <w:rPr>
                <w:rStyle w:val="NormalCharacter"/>
                <w:rFonts w:ascii="宋体" w:hAnsi="宋体" w:cs="黑体"/>
                <w:bCs/>
                <w:sz w:val="24"/>
                <w:szCs w:val="24"/>
              </w:rPr>
              <w:t>（</w:t>
            </w:r>
            <w:r>
              <w:rPr>
                <w:rStyle w:val="NormalCharacter"/>
                <w:rFonts w:ascii="宋体" w:hAnsi="宋体" w:cs="黑体"/>
                <w:bCs/>
                <w:sz w:val="24"/>
                <w:szCs w:val="24"/>
              </w:rPr>
              <w:t>3</w:t>
            </w:r>
            <w:r>
              <w:rPr>
                <w:rStyle w:val="NormalCharacter"/>
                <w:rFonts w:ascii="宋体" w:hAnsi="宋体" w:cs="黑体"/>
                <w:bCs/>
                <w:sz w:val="24"/>
                <w:szCs w:val="24"/>
              </w:rPr>
              <w:t>）执业许可证。（非专业服务机构投标提供）</w:t>
            </w:r>
          </w:p>
          <w:p w:rsidR="00DF134A" w:rsidRDefault="00CE7718">
            <w:pPr>
              <w:spacing w:line="360" w:lineRule="auto"/>
              <w:rPr>
                <w:rStyle w:val="NormalCharacter"/>
                <w:rFonts w:ascii="宋体" w:hAnsi="宋体" w:cs="黑体"/>
                <w:bCs/>
                <w:sz w:val="24"/>
                <w:szCs w:val="24"/>
              </w:rPr>
            </w:pPr>
            <w:r>
              <w:rPr>
                <w:rStyle w:val="NormalCharacter"/>
                <w:rFonts w:ascii="宋体" w:hAnsi="宋体" w:cs="黑体"/>
                <w:bCs/>
                <w:sz w:val="24"/>
                <w:szCs w:val="24"/>
              </w:rPr>
              <w:t>（</w:t>
            </w:r>
            <w:r>
              <w:rPr>
                <w:rStyle w:val="NormalCharacter"/>
                <w:rFonts w:ascii="宋体" w:hAnsi="宋体" w:cs="黑体"/>
                <w:bCs/>
                <w:sz w:val="24"/>
                <w:szCs w:val="24"/>
              </w:rPr>
              <w:t>4</w:t>
            </w:r>
            <w:r>
              <w:rPr>
                <w:rStyle w:val="NormalCharacter"/>
                <w:rFonts w:ascii="宋体" w:hAnsi="宋体" w:cs="黑体"/>
                <w:bCs/>
                <w:sz w:val="24"/>
                <w:szCs w:val="24"/>
              </w:rPr>
              <w:t>）个体工商户营业执照。（个体工商户投标提供）</w:t>
            </w:r>
          </w:p>
          <w:p w:rsidR="00DF134A" w:rsidRDefault="00CE7718">
            <w:pPr>
              <w:spacing w:line="360" w:lineRule="auto"/>
              <w:rPr>
                <w:rStyle w:val="NormalCharacter"/>
                <w:rFonts w:ascii="宋体" w:hAnsi="宋体" w:cs="黑体"/>
                <w:bCs/>
                <w:sz w:val="24"/>
                <w:szCs w:val="24"/>
              </w:rPr>
            </w:pPr>
            <w:r>
              <w:rPr>
                <w:rStyle w:val="NormalCharacter"/>
                <w:rFonts w:ascii="宋体" w:hAnsi="宋体" w:cs="黑体"/>
                <w:bCs/>
                <w:sz w:val="24"/>
                <w:szCs w:val="24"/>
              </w:rPr>
              <w:t>（</w:t>
            </w:r>
            <w:r>
              <w:rPr>
                <w:rStyle w:val="NormalCharacter"/>
                <w:rFonts w:ascii="宋体" w:hAnsi="宋体" w:cs="黑体"/>
                <w:bCs/>
                <w:sz w:val="24"/>
                <w:szCs w:val="24"/>
              </w:rPr>
              <w:t>5</w:t>
            </w:r>
            <w:r>
              <w:rPr>
                <w:rStyle w:val="NormalCharacter"/>
                <w:rFonts w:ascii="宋体" w:hAnsi="宋体" w:cs="黑体"/>
                <w:bCs/>
                <w:sz w:val="24"/>
                <w:szCs w:val="24"/>
              </w:rPr>
              <w:t>）自然人身份证明。（自然人投标提供）</w:t>
            </w:r>
          </w:p>
          <w:p w:rsidR="00DF134A" w:rsidRDefault="00CE7718">
            <w:pPr>
              <w:spacing w:line="360" w:lineRule="auto"/>
              <w:rPr>
                <w:rStyle w:val="NormalCharacter"/>
                <w:rFonts w:ascii="宋体" w:hAnsi="宋体"/>
                <w:b/>
                <w:sz w:val="24"/>
                <w:szCs w:val="24"/>
              </w:rPr>
            </w:pPr>
            <w:r>
              <w:rPr>
                <w:rStyle w:val="NormalCharacter"/>
                <w:rFonts w:ascii="宋体" w:hAnsi="宋体"/>
                <w:bCs/>
                <w:sz w:val="24"/>
                <w:szCs w:val="24"/>
              </w:rPr>
              <w:t>（</w:t>
            </w:r>
            <w:r>
              <w:rPr>
                <w:rStyle w:val="NormalCharacter"/>
                <w:rFonts w:ascii="宋体" w:hAnsi="宋体"/>
                <w:bCs/>
                <w:sz w:val="24"/>
                <w:szCs w:val="24"/>
              </w:rPr>
              <w:t>6</w:t>
            </w:r>
            <w:r>
              <w:rPr>
                <w:rStyle w:val="NormalCharacter"/>
                <w:rFonts w:ascii="宋体" w:hAnsi="宋体"/>
                <w:bCs/>
                <w:sz w:val="24"/>
                <w:szCs w:val="24"/>
              </w:rPr>
              <w:t>）民办非企业单位登记证书。（民办非企业单位投标提供）</w:t>
            </w:r>
          </w:p>
        </w:tc>
      </w:tr>
      <w:tr w:rsidR="00DF134A">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黑体"/>
                <w:bCs/>
                <w:sz w:val="24"/>
                <w:szCs w:val="24"/>
              </w:rPr>
            </w:pPr>
            <w:r>
              <w:rPr>
                <w:rStyle w:val="NormalCharacter"/>
                <w:rFonts w:ascii="宋体" w:hAnsi="宋体" w:cs="黑体"/>
                <w:b/>
                <w:bCs/>
                <w:sz w:val="24"/>
                <w:szCs w:val="24"/>
              </w:rPr>
              <w:t>3</w:t>
            </w:r>
            <w:r>
              <w:rPr>
                <w:rStyle w:val="NormalCharacter"/>
                <w:rFonts w:ascii="宋体" w:hAnsi="宋体" w:cs="黑体"/>
                <w:b/>
                <w:bCs/>
                <w:sz w:val="24"/>
                <w:szCs w:val="24"/>
              </w:rPr>
              <w:t>、财务状况报告相关材料</w:t>
            </w:r>
          </w:p>
          <w:p w:rsidR="00DF134A" w:rsidRDefault="00CE7718">
            <w:pPr>
              <w:spacing w:line="360" w:lineRule="auto"/>
              <w:rPr>
                <w:rStyle w:val="NormalCharacter"/>
                <w:rFonts w:ascii="宋体" w:hAnsi="宋体" w:cs="黑体"/>
                <w:bCs/>
                <w:sz w:val="24"/>
                <w:szCs w:val="24"/>
              </w:rPr>
            </w:pPr>
            <w:r>
              <w:rPr>
                <w:rStyle w:val="NormalCharacter"/>
                <w:rFonts w:ascii="宋体" w:hAnsi="宋体" w:cs="黑体"/>
                <w:bCs/>
                <w:sz w:val="24"/>
                <w:szCs w:val="24"/>
              </w:rPr>
              <w:t>（</w:t>
            </w:r>
            <w:r>
              <w:rPr>
                <w:rStyle w:val="NormalCharacter"/>
                <w:rFonts w:ascii="宋体" w:hAnsi="宋体" w:cs="黑体"/>
                <w:bCs/>
                <w:sz w:val="24"/>
                <w:szCs w:val="24"/>
              </w:rPr>
              <w:t>1</w:t>
            </w:r>
            <w:r>
              <w:rPr>
                <w:rStyle w:val="NormalCharacter"/>
                <w:rFonts w:ascii="宋体" w:hAnsi="宋体" w:cs="黑体"/>
                <w:bCs/>
                <w:sz w:val="24"/>
                <w:szCs w:val="24"/>
              </w:rPr>
              <w:t>）</w:t>
            </w:r>
            <w:r>
              <w:rPr>
                <w:rStyle w:val="NormalCharacter"/>
                <w:rFonts w:ascii="宋体" w:hAnsi="宋体" w:cs="黑体"/>
                <w:bCs/>
                <w:sz w:val="24"/>
                <w:szCs w:val="24"/>
              </w:rPr>
              <w:t>2018</w:t>
            </w:r>
            <w:r>
              <w:rPr>
                <w:rStyle w:val="NormalCharacter"/>
                <w:rFonts w:ascii="宋体" w:hAnsi="宋体" w:cs="黑体"/>
                <w:bCs/>
                <w:sz w:val="24"/>
                <w:szCs w:val="24"/>
              </w:rPr>
              <w:t>或</w:t>
            </w:r>
            <w:r>
              <w:rPr>
                <w:rStyle w:val="NormalCharacter"/>
                <w:rFonts w:ascii="宋体" w:hAnsi="宋体" w:cs="黑体" w:hint="eastAsia"/>
                <w:bCs/>
                <w:sz w:val="24"/>
                <w:szCs w:val="24"/>
              </w:rPr>
              <w:t>2019</w:t>
            </w:r>
            <w:r>
              <w:rPr>
                <w:rStyle w:val="NormalCharacter"/>
                <w:rFonts w:ascii="宋体" w:hAnsi="宋体" w:cs="黑体"/>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F134A" w:rsidRDefault="00CE7718">
            <w:pPr>
              <w:spacing w:line="360" w:lineRule="auto"/>
              <w:rPr>
                <w:rStyle w:val="NormalCharacter"/>
                <w:rFonts w:ascii="宋体" w:hAnsi="宋体"/>
                <w:b/>
                <w:sz w:val="24"/>
                <w:szCs w:val="24"/>
              </w:rPr>
            </w:pPr>
            <w:r>
              <w:rPr>
                <w:rStyle w:val="NormalCharacter"/>
                <w:rFonts w:ascii="宋体" w:hAnsi="宋体" w:cs="黑体"/>
                <w:bCs/>
                <w:sz w:val="24"/>
                <w:szCs w:val="24"/>
              </w:rPr>
              <w:t>（</w:t>
            </w:r>
            <w:r>
              <w:rPr>
                <w:rStyle w:val="NormalCharacter"/>
                <w:rFonts w:ascii="宋体" w:hAnsi="宋体" w:cs="黑体"/>
                <w:bCs/>
                <w:sz w:val="24"/>
                <w:szCs w:val="24"/>
              </w:rPr>
              <w:t>2</w:t>
            </w:r>
            <w:r>
              <w:rPr>
                <w:rStyle w:val="NormalCharacter"/>
                <w:rFonts w:ascii="宋体" w:hAnsi="宋体" w:cs="黑体"/>
                <w:bCs/>
                <w:sz w:val="24"/>
                <w:szCs w:val="24"/>
              </w:rPr>
              <w:t>）银行出具的资信证明；或财政部门认可的政府采购专业担保机构的证明文件和担保机构出具的投标担保函。（其他组织和自然人投标提供）</w:t>
            </w:r>
          </w:p>
        </w:tc>
      </w:tr>
      <w:tr w:rsidR="00DF134A">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黑体"/>
                <w:bCs/>
                <w:sz w:val="24"/>
                <w:szCs w:val="24"/>
              </w:rPr>
            </w:pPr>
            <w:r>
              <w:rPr>
                <w:rStyle w:val="NormalCharacter"/>
                <w:rFonts w:ascii="宋体" w:hAnsi="宋体" w:cs="黑体"/>
                <w:b/>
                <w:bCs/>
                <w:sz w:val="24"/>
                <w:szCs w:val="24"/>
              </w:rPr>
              <w:t>4</w:t>
            </w:r>
            <w:r>
              <w:rPr>
                <w:rStyle w:val="NormalCharacter"/>
                <w:rFonts w:ascii="宋体" w:hAnsi="宋体" w:cs="黑体"/>
                <w:b/>
                <w:bCs/>
                <w:sz w:val="24"/>
                <w:szCs w:val="24"/>
              </w:rPr>
              <w:t>、依法缴纳税收相关材料</w:t>
            </w:r>
          </w:p>
          <w:p w:rsidR="00DF134A" w:rsidRDefault="00CE7718">
            <w:pPr>
              <w:spacing w:line="360" w:lineRule="auto"/>
              <w:rPr>
                <w:rStyle w:val="NormalCharacter"/>
                <w:rFonts w:ascii="宋体" w:hAnsi="宋体"/>
                <w:b/>
                <w:sz w:val="24"/>
                <w:szCs w:val="24"/>
              </w:rPr>
            </w:pPr>
            <w:r>
              <w:rPr>
                <w:rStyle w:val="NormalCharacter"/>
                <w:rFonts w:ascii="宋体" w:hAnsi="宋体" w:cs="黑体"/>
                <w:bCs/>
                <w:sz w:val="24"/>
                <w:szCs w:val="24"/>
              </w:rPr>
              <w:t>投标截止时间前三个月内任意一个月缴纳税收凭据。（依法免税的投标人，</w:t>
            </w:r>
            <w:r>
              <w:rPr>
                <w:rStyle w:val="NormalCharacter"/>
                <w:rFonts w:ascii="宋体" w:hAnsi="宋体" w:cs="黑体"/>
                <w:bCs/>
                <w:sz w:val="24"/>
                <w:szCs w:val="24"/>
              </w:rPr>
              <w:t>应提供相应</w:t>
            </w:r>
            <w:r>
              <w:rPr>
                <w:rStyle w:val="NormalCharacter"/>
                <w:rFonts w:ascii="宋体" w:hAnsi="宋体" w:cs="黑体"/>
                <w:bCs/>
                <w:sz w:val="24"/>
                <w:szCs w:val="24"/>
              </w:rPr>
              <w:lastRenderedPageBreak/>
              <w:t>文件证明依法免税）</w:t>
            </w:r>
          </w:p>
        </w:tc>
      </w:tr>
      <w:tr w:rsidR="00DF134A">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黑体"/>
                <w:bCs/>
                <w:sz w:val="24"/>
                <w:szCs w:val="24"/>
              </w:rPr>
            </w:pPr>
            <w:r>
              <w:rPr>
                <w:rStyle w:val="NormalCharacter"/>
                <w:rFonts w:ascii="宋体" w:hAnsi="宋体" w:cs="黑体"/>
                <w:b/>
                <w:bCs/>
                <w:sz w:val="24"/>
                <w:szCs w:val="24"/>
              </w:rPr>
              <w:lastRenderedPageBreak/>
              <w:t>5</w:t>
            </w:r>
            <w:r>
              <w:rPr>
                <w:rStyle w:val="NormalCharacter"/>
                <w:rFonts w:ascii="宋体" w:hAnsi="宋体" w:cs="黑体"/>
                <w:b/>
                <w:bCs/>
                <w:sz w:val="24"/>
                <w:szCs w:val="24"/>
              </w:rPr>
              <w:t>、依法缴纳社会保障资金的证明材料</w:t>
            </w:r>
          </w:p>
          <w:p w:rsidR="00DF134A" w:rsidRDefault="00CE7718">
            <w:pPr>
              <w:spacing w:line="360" w:lineRule="auto"/>
              <w:rPr>
                <w:rStyle w:val="NormalCharacter"/>
                <w:rFonts w:ascii="宋体" w:hAnsi="宋体" w:cs="黑体"/>
                <w:bCs/>
                <w:sz w:val="24"/>
                <w:szCs w:val="24"/>
              </w:rPr>
            </w:pPr>
            <w:r>
              <w:rPr>
                <w:rStyle w:val="NormalCharacter"/>
                <w:rFonts w:ascii="宋体" w:hAnsi="宋体" w:cs="黑体"/>
                <w:bCs/>
                <w:sz w:val="24"/>
                <w:szCs w:val="24"/>
              </w:rPr>
              <w:t>投标截止时间前三个月内任意一个月缴纳社会保险凭据。（依法不需要缴纳社会保障资金的投标人，应提供相应文件证明依法不需要缴纳社会保障资金）</w:t>
            </w:r>
          </w:p>
        </w:tc>
      </w:tr>
      <w:tr w:rsidR="00DF134A">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黑体"/>
                <w:b/>
                <w:bCs/>
                <w:sz w:val="24"/>
                <w:szCs w:val="24"/>
              </w:rPr>
            </w:pPr>
            <w:r>
              <w:rPr>
                <w:rStyle w:val="NormalCharacter"/>
                <w:rFonts w:ascii="宋体" w:hAnsi="宋体" w:cs="黑体"/>
                <w:b/>
                <w:bCs/>
                <w:sz w:val="24"/>
                <w:szCs w:val="24"/>
              </w:rPr>
              <w:t>6</w:t>
            </w:r>
            <w:r>
              <w:rPr>
                <w:rStyle w:val="NormalCharacter"/>
                <w:rFonts w:ascii="宋体" w:hAnsi="宋体" w:cs="黑体"/>
                <w:b/>
                <w:bCs/>
                <w:sz w:val="24"/>
                <w:szCs w:val="24"/>
              </w:rPr>
              <w:t>、履行合同所必须的设备和专业技术能力的证明材料</w:t>
            </w:r>
          </w:p>
          <w:p w:rsidR="00DF134A" w:rsidRDefault="00CE7718">
            <w:pPr>
              <w:spacing w:line="360" w:lineRule="auto"/>
              <w:rPr>
                <w:rStyle w:val="NormalCharacter"/>
                <w:rFonts w:ascii="宋体" w:hAnsi="宋体"/>
                <w:b/>
                <w:sz w:val="24"/>
                <w:szCs w:val="24"/>
              </w:rPr>
            </w:pPr>
            <w:r>
              <w:rPr>
                <w:rStyle w:val="NormalCharacter"/>
                <w:rFonts w:ascii="宋体" w:hAnsi="宋体" w:cs="黑体"/>
                <w:bCs/>
                <w:sz w:val="24"/>
                <w:szCs w:val="24"/>
              </w:rPr>
              <w:t>相关设备的购置发票、专业技术人员职称证书、用工合同等或者投标人相关承诺函或声明。</w:t>
            </w:r>
          </w:p>
        </w:tc>
      </w:tr>
      <w:tr w:rsidR="00DF134A">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黑体"/>
                <w:b/>
                <w:bCs/>
                <w:sz w:val="24"/>
                <w:szCs w:val="24"/>
              </w:rPr>
            </w:pPr>
            <w:r>
              <w:rPr>
                <w:rStyle w:val="NormalCharacter"/>
                <w:rFonts w:ascii="宋体" w:hAnsi="宋体" w:cs="黑体"/>
                <w:b/>
                <w:bCs/>
                <w:sz w:val="24"/>
                <w:szCs w:val="24"/>
              </w:rPr>
              <w:t>7</w:t>
            </w:r>
            <w:r>
              <w:rPr>
                <w:rStyle w:val="NormalCharacter"/>
                <w:rFonts w:ascii="宋体" w:hAnsi="宋体" w:cs="黑体"/>
                <w:b/>
                <w:bCs/>
                <w:sz w:val="24"/>
                <w:szCs w:val="24"/>
              </w:rPr>
              <w:t>、参加政府采购活动前</w:t>
            </w:r>
            <w:r>
              <w:rPr>
                <w:rStyle w:val="NormalCharacter"/>
                <w:rFonts w:ascii="宋体" w:hAnsi="宋体" w:cs="黑体"/>
                <w:b/>
                <w:bCs/>
                <w:sz w:val="24"/>
                <w:szCs w:val="24"/>
              </w:rPr>
              <w:t>3</w:t>
            </w:r>
            <w:r>
              <w:rPr>
                <w:rStyle w:val="NormalCharacter"/>
                <w:rFonts w:ascii="宋体" w:hAnsi="宋体" w:cs="黑体"/>
                <w:b/>
                <w:bCs/>
                <w:sz w:val="24"/>
                <w:szCs w:val="24"/>
              </w:rPr>
              <w:t>年内在经营活动中没有重大违法记录的声明</w:t>
            </w:r>
          </w:p>
          <w:p w:rsidR="00DF134A" w:rsidRDefault="00CE7718">
            <w:pPr>
              <w:spacing w:line="360" w:lineRule="auto"/>
              <w:rPr>
                <w:rStyle w:val="NormalCharacter"/>
                <w:rFonts w:ascii="宋体" w:hAnsi="宋体" w:cs="黑体"/>
                <w:bCs/>
                <w:sz w:val="24"/>
                <w:szCs w:val="24"/>
              </w:rPr>
            </w:pPr>
            <w:r>
              <w:rPr>
                <w:rStyle w:val="NormalCharacter"/>
                <w:rFonts w:ascii="宋体" w:hAnsi="宋体" w:cs="黑体"/>
                <w:bCs/>
                <w:sz w:val="24"/>
                <w:szCs w:val="24"/>
              </w:rPr>
              <w:t>投标人</w:t>
            </w:r>
            <w:r>
              <w:rPr>
                <w:rStyle w:val="NormalCharacter"/>
                <w:rFonts w:ascii="宋体" w:hAnsi="宋体" w:cs="黑体"/>
                <w:bCs/>
                <w:sz w:val="24"/>
                <w:szCs w:val="24"/>
              </w:rPr>
              <w:t>“</w:t>
            </w:r>
            <w:r>
              <w:rPr>
                <w:rStyle w:val="NormalCharacter"/>
                <w:rFonts w:ascii="宋体" w:hAnsi="宋体" w:cs="黑体"/>
                <w:bCs/>
                <w:sz w:val="24"/>
                <w:szCs w:val="24"/>
              </w:rPr>
              <w:t>参加政府采购活动前</w:t>
            </w:r>
            <w:r>
              <w:rPr>
                <w:rStyle w:val="NormalCharacter"/>
                <w:rFonts w:ascii="宋体" w:hAnsi="宋体" w:cs="黑体"/>
                <w:bCs/>
                <w:sz w:val="24"/>
                <w:szCs w:val="24"/>
              </w:rPr>
              <w:t>3</w:t>
            </w:r>
            <w:r>
              <w:rPr>
                <w:rStyle w:val="NormalCharacter"/>
                <w:rFonts w:ascii="宋体" w:hAnsi="宋体" w:cs="黑体"/>
                <w:bCs/>
                <w:sz w:val="24"/>
                <w:szCs w:val="24"/>
              </w:rPr>
              <w:t>年内在经营活动中没有重大违法记录的书面声明</w:t>
            </w:r>
            <w:r>
              <w:rPr>
                <w:rStyle w:val="NormalCharacter"/>
                <w:rFonts w:ascii="宋体" w:hAnsi="宋体" w:cs="黑体"/>
                <w:bCs/>
                <w:sz w:val="24"/>
                <w:szCs w:val="24"/>
              </w:rPr>
              <w:t>”</w:t>
            </w:r>
            <w:r>
              <w:rPr>
                <w:rStyle w:val="NormalCharacter"/>
                <w:rFonts w:ascii="宋体" w:hAnsi="宋体" w:cs="黑体"/>
                <w:bCs/>
                <w:sz w:val="24"/>
                <w:szCs w:val="24"/>
              </w:rPr>
              <w:t>。</w:t>
            </w:r>
            <w:r>
              <w:rPr>
                <w:rStyle w:val="NormalCharacter"/>
                <w:rFonts w:ascii="宋体" w:hAnsi="宋体" w:cs="黑体"/>
                <w:bCs/>
                <w:sz w:val="24"/>
                <w:szCs w:val="24"/>
              </w:rPr>
              <w:t xml:space="preserve"> </w:t>
            </w:r>
            <w:r>
              <w:rPr>
                <w:rStyle w:val="NormalCharacter"/>
                <w:rFonts w:ascii="宋体" w:hAnsi="宋体" w:cs="黑体"/>
                <w:bCs/>
                <w:sz w:val="24"/>
                <w:szCs w:val="24"/>
              </w:rPr>
              <w:t>重大违法记录，是指投标人因违法经营受到刑事处罚或者责令停产停业、吊销许可证或者执照、较大数额罚款等行政处罚。</w:t>
            </w:r>
          </w:p>
        </w:tc>
      </w:tr>
      <w:tr w:rsidR="00DF134A">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contextualSpacing/>
              <w:jc w:val="left"/>
              <w:rPr>
                <w:rStyle w:val="NormalCharacter"/>
                <w:rFonts w:ascii="宋体" w:hAnsi="宋体" w:cs="黑体"/>
                <w:b/>
                <w:bCs/>
                <w:sz w:val="24"/>
                <w:szCs w:val="24"/>
              </w:rPr>
            </w:pPr>
            <w:r>
              <w:rPr>
                <w:rStyle w:val="NormalCharacter"/>
                <w:rFonts w:ascii="宋体" w:hAnsi="宋体" w:cs="黑体"/>
                <w:b/>
                <w:bCs/>
                <w:sz w:val="24"/>
                <w:szCs w:val="24"/>
              </w:rPr>
              <w:t>8</w:t>
            </w:r>
            <w:r>
              <w:rPr>
                <w:rStyle w:val="NormalCharacter"/>
                <w:rFonts w:ascii="宋体" w:hAnsi="宋体" w:cs="黑体"/>
                <w:b/>
                <w:bCs/>
                <w:sz w:val="24"/>
                <w:szCs w:val="24"/>
              </w:rPr>
              <w:t>、</w:t>
            </w:r>
            <w:r>
              <w:rPr>
                <w:rStyle w:val="NormalCharacter"/>
                <w:rFonts w:ascii="宋体" w:hAnsi="宋体" w:cs="黑体" w:hint="eastAsia"/>
                <w:b/>
                <w:bCs/>
                <w:sz w:val="24"/>
                <w:szCs w:val="24"/>
              </w:rPr>
              <w:t>未被列入“信用中国”网站</w:t>
            </w:r>
            <w:r>
              <w:rPr>
                <w:rStyle w:val="NormalCharacter"/>
                <w:rFonts w:ascii="宋体" w:hAnsi="宋体" w:cs="黑体" w:hint="eastAsia"/>
                <w:b/>
                <w:bCs/>
                <w:sz w:val="24"/>
                <w:szCs w:val="24"/>
              </w:rPr>
              <w:t>(www.creditchina.gov.cn)</w:t>
            </w:r>
            <w:r>
              <w:rPr>
                <w:rStyle w:val="NormalCharacter"/>
                <w:rFonts w:ascii="宋体" w:hAnsi="宋体" w:cs="黑体" w:hint="eastAsia"/>
                <w:b/>
                <w:bCs/>
                <w:sz w:val="24"/>
                <w:szCs w:val="24"/>
              </w:rPr>
              <w:t>失信被执行人、重大税收违法案件当事人名单的投标人；“中国政府采购网”</w:t>
            </w:r>
            <w:r>
              <w:rPr>
                <w:rStyle w:val="NormalCharacter"/>
                <w:rFonts w:ascii="宋体" w:hAnsi="宋体" w:cs="黑体" w:hint="eastAsia"/>
                <w:b/>
                <w:bCs/>
                <w:sz w:val="24"/>
                <w:szCs w:val="24"/>
              </w:rPr>
              <w:t xml:space="preserve"> (www.ccgp.gov.cn)</w:t>
            </w:r>
            <w:r>
              <w:rPr>
                <w:rStyle w:val="NormalCharacter"/>
                <w:rFonts w:ascii="宋体" w:hAnsi="宋体" w:cs="黑体" w:hint="eastAsia"/>
                <w:b/>
                <w:bCs/>
                <w:sz w:val="24"/>
                <w:szCs w:val="24"/>
              </w:rPr>
              <w:t>政府采购严重违法失信行为记录名单的投标人；“中国社会组织公共服务平台”网站（</w:t>
            </w:r>
            <w:r>
              <w:rPr>
                <w:rStyle w:val="NormalCharacter"/>
                <w:rFonts w:ascii="宋体" w:hAnsi="宋体" w:cs="黑体" w:hint="eastAsia"/>
                <w:b/>
                <w:bCs/>
                <w:sz w:val="24"/>
                <w:szCs w:val="24"/>
              </w:rPr>
              <w:t>www.chinanpo.gov.cn</w:t>
            </w:r>
            <w:r>
              <w:rPr>
                <w:rStyle w:val="NormalCharacter"/>
                <w:rFonts w:ascii="宋体" w:hAnsi="宋体" w:cs="黑体" w:hint="eastAsia"/>
                <w:b/>
                <w:bCs/>
                <w:sz w:val="24"/>
                <w:szCs w:val="24"/>
              </w:rPr>
              <w:t>）严重违法失信名单的社会组织。</w:t>
            </w:r>
            <w:r>
              <w:rPr>
                <w:rStyle w:val="NormalCharacter"/>
                <w:rFonts w:ascii="宋体" w:hAnsi="宋体" w:cs="黑体"/>
                <w:b/>
                <w:bCs/>
                <w:sz w:val="24"/>
                <w:szCs w:val="24"/>
              </w:rPr>
              <w:t>（联合体形式投标的，联合体成员存在不良信用记录，视同联合体存在不良信用记录）。</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1</w:t>
            </w:r>
            <w:r>
              <w:rPr>
                <w:rStyle w:val="NormalCharacter"/>
                <w:rFonts w:ascii="宋体" w:hAnsi="宋体"/>
                <w:kern w:val="0"/>
                <w:sz w:val="24"/>
                <w:szCs w:val="24"/>
              </w:rPr>
              <w:t>、查询渠道：</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①“</w:t>
            </w:r>
            <w:r>
              <w:rPr>
                <w:rStyle w:val="NormalCharacter"/>
                <w:rFonts w:ascii="宋体" w:hAnsi="宋体"/>
                <w:kern w:val="0"/>
                <w:sz w:val="24"/>
                <w:szCs w:val="24"/>
              </w:rPr>
              <w:t>信用中国</w:t>
            </w:r>
            <w:r>
              <w:rPr>
                <w:rStyle w:val="NormalCharacter"/>
                <w:rFonts w:ascii="宋体" w:hAnsi="宋体"/>
                <w:kern w:val="0"/>
                <w:sz w:val="24"/>
                <w:szCs w:val="24"/>
              </w:rPr>
              <w:t>”</w:t>
            </w:r>
            <w:r>
              <w:rPr>
                <w:rStyle w:val="NormalCharacter"/>
                <w:rFonts w:ascii="宋体" w:hAnsi="宋体"/>
                <w:kern w:val="0"/>
                <w:sz w:val="24"/>
                <w:szCs w:val="24"/>
              </w:rPr>
              <w:t>网站（</w:t>
            </w:r>
            <w:r>
              <w:rPr>
                <w:rStyle w:val="NormalCharacter"/>
                <w:kern w:val="0"/>
                <w:sz w:val="24"/>
                <w:szCs w:val="24"/>
              </w:rPr>
              <w:t>www.creditchina.gov.cn</w:t>
            </w:r>
            <w:r>
              <w:rPr>
                <w:rStyle w:val="NormalCharacter"/>
                <w:rFonts w:ascii="宋体" w:hAnsi="宋体"/>
                <w:kern w:val="0"/>
                <w:sz w:val="24"/>
                <w:szCs w:val="24"/>
              </w:rPr>
              <w:t>）</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②“</w:t>
            </w:r>
            <w:r>
              <w:rPr>
                <w:rStyle w:val="NormalCharacter"/>
                <w:rFonts w:ascii="宋体" w:hAnsi="宋体"/>
                <w:kern w:val="0"/>
                <w:sz w:val="24"/>
                <w:szCs w:val="24"/>
              </w:rPr>
              <w:t>中国政府采购网</w:t>
            </w:r>
            <w:r>
              <w:rPr>
                <w:rStyle w:val="NormalCharacter"/>
                <w:rFonts w:ascii="宋体" w:hAnsi="宋体"/>
                <w:kern w:val="0"/>
                <w:sz w:val="24"/>
                <w:szCs w:val="24"/>
              </w:rPr>
              <w:t>”</w:t>
            </w:r>
            <w:r>
              <w:rPr>
                <w:rStyle w:val="NormalCharacter"/>
                <w:rFonts w:ascii="宋体" w:hAnsi="宋体"/>
                <w:kern w:val="0"/>
                <w:sz w:val="24"/>
                <w:szCs w:val="24"/>
              </w:rPr>
              <w:t>（</w:t>
            </w:r>
            <w:r>
              <w:rPr>
                <w:rStyle w:val="NormalCharacter"/>
                <w:rFonts w:ascii="宋体" w:hAnsi="宋体"/>
                <w:kern w:val="0"/>
                <w:sz w:val="24"/>
                <w:szCs w:val="24"/>
              </w:rPr>
              <w:t>www.ccgp.gov.cn</w:t>
            </w:r>
            <w:r>
              <w:rPr>
                <w:rStyle w:val="NormalCharacter"/>
                <w:rFonts w:ascii="宋体" w:hAnsi="宋体"/>
                <w:kern w:val="0"/>
                <w:sz w:val="24"/>
                <w:szCs w:val="24"/>
              </w:rPr>
              <w:t>）</w:t>
            </w:r>
          </w:p>
          <w:p w:rsidR="00DF134A" w:rsidRDefault="00CE7718">
            <w:pPr>
              <w:spacing w:line="360" w:lineRule="auto"/>
              <w:rPr>
                <w:rStyle w:val="NormalCharacter"/>
                <w:rFonts w:ascii="宋体" w:hAnsi="宋体"/>
                <w:kern w:val="0"/>
                <w:sz w:val="24"/>
                <w:szCs w:val="24"/>
              </w:rPr>
            </w:pPr>
            <w:r>
              <w:rPr>
                <w:rStyle w:val="NormalCharacter"/>
                <w:rFonts w:ascii="宋体" w:hAnsi="宋体"/>
                <w:kern w:val="0"/>
                <w:sz w:val="24"/>
                <w:szCs w:val="24"/>
              </w:rPr>
              <w:t>③ “</w:t>
            </w:r>
            <w:r>
              <w:rPr>
                <w:rStyle w:val="NormalCharacter"/>
                <w:rFonts w:ascii="宋体" w:hAnsi="宋体"/>
                <w:kern w:val="0"/>
                <w:sz w:val="24"/>
                <w:szCs w:val="24"/>
              </w:rPr>
              <w:t>中国社会组织公共服务平台</w:t>
            </w:r>
            <w:r>
              <w:rPr>
                <w:rStyle w:val="NormalCharacter"/>
                <w:rFonts w:ascii="宋体" w:hAnsi="宋体"/>
                <w:kern w:val="0"/>
                <w:sz w:val="24"/>
                <w:szCs w:val="24"/>
              </w:rPr>
              <w:t>”</w:t>
            </w:r>
            <w:r>
              <w:rPr>
                <w:rStyle w:val="NormalCharacter"/>
                <w:rFonts w:ascii="宋体" w:hAnsi="宋体"/>
                <w:kern w:val="0"/>
                <w:sz w:val="24"/>
                <w:szCs w:val="24"/>
              </w:rPr>
              <w:t>网站（</w:t>
            </w:r>
            <w:r>
              <w:rPr>
                <w:rStyle w:val="NormalCharacter"/>
                <w:rFonts w:ascii="宋体" w:hAnsi="宋体"/>
                <w:kern w:val="0"/>
                <w:sz w:val="24"/>
                <w:szCs w:val="24"/>
              </w:rPr>
              <w:t>www.chinanpo.gov.cn</w:t>
            </w:r>
            <w:r>
              <w:rPr>
                <w:rStyle w:val="NormalCharacter"/>
                <w:rFonts w:ascii="宋体" w:hAnsi="宋体"/>
                <w:kern w:val="0"/>
                <w:sz w:val="24"/>
                <w:szCs w:val="24"/>
              </w:rPr>
              <w:t>）（仅查询社会组织）；</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w:t>
            </w:r>
            <w:r>
              <w:rPr>
                <w:rStyle w:val="NormalCharacter"/>
                <w:rFonts w:ascii="宋体" w:hAnsi="宋体"/>
                <w:kern w:val="0"/>
                <w:sz w:val="24"/>
                <w:szCs w:val="24"/>
              </w:rPr>
              <w:t>、截止时间：同投标截止时间；</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w:t>
            </w:r>
            <w:r>
              <w:rPr>
                <w:rStyle w:val="NormalCharacter"/>
                <w:rFonts w:ascii="宋体" w:hAnsi="宋体"/>
                <w:kern w:val="0"/>
                <w:sz w:val="24"/>
                <w:szCs w:val="24"/>
              </w:rPr>
              <w:t>、信用信息查询记录和证据留存具体方式：经采购人确认的查询结果网页截图作为查询记录和证据，与其他采购文件一并保存；</w:t>
            </w:r>
          </w:p>
          <w:p w:rsidR="00DF134A" w:rsidRDefault="00CE7718">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w:t>
            </w:r>
            <w:r>
              <w:rPr>
                <w:rStyle w:val="NormalCharacter"/>
                <w:rFonts w:ascii="宋体" w:hAnsi="宋体"/>
                <w:kern w:val="0"/>
                <w:sz w:val="24"/>
                <w:szCs w:val="24"/>
              </w:rPr>
              <w:t>、信用信息的使用原则：经采购人认定的被列入</w:t>
            </w:r>
            <w:r>
              <w:rPr>
                <w:rStyle w:val="NormalCharacter"/>
                <w:rFonts w:ascii="宋体" w:hAnsi="宋体"/>
                <w:kern w:val="0"/>
                <w:sz w:val="24"/>
                <w:szCs w:val="24"/>
              </w:rPr>
              <w:t>失信被执行人、重大税收违法案件当</w:t>
            </w:r>
            <w:r>
              <w:rPr>
                <w:rStyle w:val="NormalCharacter"/>
                <w:rFonts w:ascii="宋体" w:hAnsi="宋体"/>
                <w:kern w:val="0"/>
                <w:sz w:val="24"/>
                <w:szCs w:val="24"/>
              </w:rPr>
              <w:lastRenderedPageBreak/>
              <w:t>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严重违法失信企业名单（黑名单）、严重违法失信社会组织名单的投标人，将拒绝其参与本次政府采购活动。</w:t>
            </w:r>
          </w:p>
          <w:p w:rsidR="00DF134A" w:rsidRDefault="00CE7718">
            <w:pPr>
              <w:spacing w:line="360" w:lineRule="auto"/>
              <w:rPr>
                <w:rStyle w:val="NormalCharacter"/>
                <w:rFonts w:ascii="宋体" w:hAnsi="宋体" w:cs="黑体"/>
                <w:bCs/>
                <w:sz w:val="24"/>
                <w:szCs w:val="24"/>
              </w:rPr>
            </w:pPr>
            <w:r>
              <w:rPr>
                <w:rStyle w:val="NormalCharacter"/>
                <w:rFonts w:ascii="宋体" w:hAnsi="宋体"/>
                <w:kern w:val="0"/>
                <w:sz w:val="24"/>
                <w:szCs w:val="24"/>
              </w:rPr>
              <w:t>5</w:t>
            </w:r>
            <w:r>
              <w:rPr>
                <w:rStyle w:val="NormalCharacter"/>
                <w:rFonts w:ascii="宋体" w:hAnsi="宋体"/>
                <w:kern w:val="0"/>
                <w:sz w:val="24"/>
                <w:szCs w:val="24"/>
              </w:rPr>
              <w:t>、投标人无须提供</w:t>
            </w:r>
            <w:r>
              <w:rPr>
                <w:rStyle w:val="NormalCharacter"/>
                <w:rFonts w:ascii="宋体" w:hAnsi="宋体" w:cs="微软雅黑"/>
                <w:bCs/>
                <w:sz w:val="24"/>
                <w:szCs w:val="24"/>
              </w:rPr>
              <w:t>信用记录查询结果网页截屏。</w:t>
            </w:r>
            <w:r>
              <w:rPr>
                <w:rStyle w:val="NormalCharacter"/>
                <w:rFonts w:ascii="宋体" w:hAnsi="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DF134A">
        <w:trPr>
          <w:trHeight w:val="624"/>
        </w:trPr>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b/>
                <w:sz w:val="24"/>
                <w:szCs w:val="24"/>
                <w:lang w:val="zh-CN"/>
              </w:rPr>
            </w:pPr>
            <w:r>
              <w:rPr>
                <w:rStyle w:val="NormalCharacter"/>
                <w:rFonts w:ascii="宋体" w:hAnsi="宋体" w:cs="黑体" w:hint="eastAsia"/>
                <w:b/>
                <w:bCs/>
                <w:sz w:val="24"/>
                <w:szCs w:val="24"/>
              </w:rPr>
              <w:lastRenderedPageBreak/>
              <w:t>9</w:t>
            </w:r>
            <w:r>
              <w:rPr>
                <w:rStyle w:val="NormalCharacter"/>
                <w:rFonts w:ascii="宋体" w:hAnsi="宋体" w:cs="黑体"/>
                <w:b/>
                <w:bCs/>
                <w:sz w:val="24"/>
                <w:szCs w:val="24"/>
              </w:rPr>
              <w:t>、</w:t>
            </w:r>
            <w:r>
              <w:rPr>
                <w:rStyle w:val="NormalCharacter"/>
                <w:rFonts w:ascii="宋体" w:hAnsi="宋体"/>
                <w:b/>
                <w:sz w:val="24"/>
                <w:szCs w:val="24"/>
                <w:lang w:val="zh-CN"/>
              </w:rPr>
              <w:t>报价</w:t>
            </w:r>
          </w:p>
          <w:p w:rsidR="00DF134A" w:rsidRDefault="00CE7718">
            <w:pPr>
              <w:spacing w:line="360" w:lineRule="auto"/>
              <w:rPr>
                <w:rStyle w:val="NormalCharacter"/>
                <w:rFonts w:ascii="宋体" w:hAnsi="宋体" w:cs="黑体"/>
                <w:b/>
                <w:bCs/>
                <w:sz w:val="24"/>
                <w:szCs w:val="24"/>
              </w:rPr>
            </w:pPr>
            <w:r>
              <w:rPr>
                <w:rStyle w:val="NormalCharacter"/>
                <w:rFonts w:ascii="宋体" w:hAnsi="宋体"/>
                <w:sz w:val="24"/>
                <w:szCs w:val="24"/>
                <w:lang w:val="zh-CN"/>
              </w:rPr>
              <w:t>是否超出招标文件中规定的预算金额，超出预算金额的投标无效。如投标人须知前附表规定最高限价，则</w:t>
            </w:r>
            <w:r>
              <w:rPr>
                <w:rStyle w:val="NormalCharacter"/>
                <w:rFonts w:ascii="宋体" w:hAnsi="宋体" w:cs="宋体"/>
                <w:bCs/>
                <w:sz w:val="24"/>
                <w:szCs w:val="24"/>
                <w:lang w:val="zh-CN"/>
              </w:rPr>
              <w:t>超出预算金额和最高限价的投标无效。</w:t>
            </w:r>
          </w:p>
        </w:tc>
      </w:tr>
      <w:tr w:rsidR="00DF134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cs="黑体"/>
                <w:b/>
                <w:bCs/>
                <w:sz w:val="24"/>
                <w:szCs w:val="24"/>
              </w:rPr>
            </w:pPr>
            <w:r>
              <w:rPr>
                <w:rStyle w:val="NormalCharacter"/>
                <w:rFonts w:ascii="宋体" w:hAnsi="宋体" w:cs="黑体" w:hint="eastAsia"/>
                <w:b/>
                <w:bCs/>
                <w:sz w:val="24"/>
                <w:szCs w:val="24"/>
              </w:rPr>
              <w:t>10</w:t>
            </w:r>
            <w:r>
              <w:rPr>
                <w:rStyle w:val="NormalCharacter"/>
                <w:rFonts w:ascii="宋体" w:hAnsi="宋体" w:cs="黑体"/>
                <w:b/>
                <w:bCs/>
                <w:sz w:val="24"/>
                <w:szCs w:val="24"/>
              </w:rPr>
              <w:t>、投标承诺函</w:t>
            </w:r>
          </w:p>
          <w:p w:rsidR="00DF134A" w:rsidRDefault="00CE7718">
            <w:pPr>
              <w:spacing w:line="360" w:lineRule="auto"/>
              <w:rPr>
                <w:rStyle w:val="NormalCharacter"/>
                <w:rFonts w:ascii="宋体" w:hAnsi="宋体"/>
                <w:b/>
                <w:sz w:val="24"/>
                <w:szCs w:val="24"/>
              </w:rPr>
            </w:pPr>
            <w:r>
              <w:rPr>
                <w:rStyle w:val="NormalCharacter"/>
                <w:rFonts w:ascii="宋体" w:hAnsi="宋体" w:cs="黑体"/>
                <w:bCs/>
                <w:sz w:val="24"/>
                <w:szCs w:val="24"/>
              </w:rPr>
              <w:t>投标人以投标承诺函的形式替代投标保证金。</w:t>
            </w:r>
          </w:p>
        </w:tc>
      </w:tr>
      <w:tr w:rsidR="00DF134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cs="黑体"/>
                <w:b/>
                <w:bCs/>
                <w:sz w:val="24"/>
                <w:szCs w:val="24"/>
              </w:rPr>
            </w:pPr>
            <w:r>
              <w:rPr>
                <w:rStyle w:val="NormalCharacter"/>
                <w:rFonts w:ascii="宋体" w:hAnsi="宋体" w:cs="黑体"/>
                <w:b/>
                <w:bCs/>
                <w:sz w:val="24"/>
                <w:szCs w:val="24"/>
              </w:rPr>
              <w:t>1</w:t>
            </w:r>
            <w:r>
              <w:rPr>
                <w:rStyle w:val="NormalCharacter"/>
                <w:rFonts w:ascii="宋体" w:hAnsi="宋体" w:cs="黑体" w:hint="eastAsia"/>
                <w:b/>
                <w:bCs/>
                <w:sz w:val="24"/>
                <w:szCs w:val="24"/>
              </w:rPr>
              <w:t>1</w:t>
            </w:r>
            <w:r>
              <w:rPr>
                <w:rStyle w:val="NormalCharacter"/>
                <w:rFonts w:ascii="宋体" w:hAnsi="宋体" w:cs="黑体"/>
                <w:b/>
                <w:bCs/>
                <w:sz w:val="24"/>
                <w:szCs w:val="24"/>
              </w:rPr>
              <w:t>、联合体协议</w:t>
            </w:r>
          </w:p>
          <w:p w:rsidR="00DF134A" w:rsidRDefault="00CE7718">
            <w:pPr>
              <w:spacing w:line="360" w:lineRule="auto"/>
              <w:rPr>
                <w:rStyle w:val="NormalCharacter"/>
                <w:rFonts w:ascii="宋体" w:hAnsi="宋体"/>
                <w:b/>
                <w:sz w:val="24"/>
                <w:szCs w:val="24"/>
              </w:rPr>
            </w:pPr>
            <w:r>
              <w:rPr>
                <w:rStyle w:val="NormalCharacter"/>
                <w:rFonts w:ascii="宋体" w:hAnsi="宋体" w:cs="黑体"/>
                <w:bCs/>
                <w:sz w:val="24"/>
                <w:szCs w:val="24"/>
              </w:rPr>
              <w:t>招标文件接受联合体投标且投标人为联合体的，投标人应提供本协议；否则无须提供。</w:t>
            </w:r>
          </w:p>
        </w:tc>
      </w:tr>
      <w:tr w:rsidR="00DF134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contextualSpacing/>
              <w:rPr>
                <w:rStyle w:val="NormalCharacter"/>
                <w:rFonts w:ascii="宋体" w:hAnsi="宋体"/>
                <w:b/>
                <w:sz w:val="24"/>
                <w:szCs w:val="24"/>
              </w:rPr>
            </w:pPr>
            <w:r>
              <w:rPr>
                <w:rStyle w:val="NormalCharacter"/>
                <w:rFonts w:ascii="宋体" w:hAnsi="宋体"/>
                <w:b/>
                <w:sz w:val="24"/>
                <w:szCs w:val="24"/>
              </w:rPr>
              <w:t>1</w:t>
            </w:r>
            <w:r>
              <w:rPr>
                <w:rStyle w:val="NormalCharacter"/>
                <w:rFonts w:ascii="宋体" w:hAnsi="宋体" w:hint="eastAsia"/>
                <w:b/>
                <w:sz w:val="24"/>
                <w:szCs w:val="24"/>
              </w:rPr>
              <w:t>2</w:t>
            </w:r>
            <w:r>
              <w:rPr>
                <w:rStyle w:val="NormalCharacter"/>
                <w:rFonts w:ascii="宋体" w:hAnsi="宋体"/>
                <w:b/>
                <w:sz w:val="24"/>
                <w:szCs w:val="24"/>
              </w:rPr>
              <w:t>、法定代表人身份证明或提供法定代表人授权委托书及被授权人身份证明。</w:t>
            </w:r>
          </w:p>
        </w:tc>
      </w:tr>
      <w:tr w:rsidR="00DF134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rPr>
                <w:rStyle w:val="NormalCharacter"/>
                <w:rFonts w:ascii="宋体" w:hAnsi="宋体"/>
                <w:b/>
                <w:color w:val="000000"/>
                <w:sz w:val="24"/>
                <w:szCs w:val="24"/>
              </w:rPr>
            </w:pPr>
            <w:r>
              <w:rPr>
                <w:rStyle w:val="NormalCharacter"/>
                <w:rFonts w:ascii="宋体" w:hAnsi="宋体"/>
                <w:b/>
                <w:color w:val="000000"/>
                <w:sz w:val="24"/>
                <w:szCs w:val="24"/>
              </w:rPr>
              <w:t>1</w:t>
            </w:r>
            <w:r>
              <w:rPr>
                <w:rStyle w:val="NormalCharacter"/>
                <w:rFonts w:ascii="宋体" w:hAnsi="宋体" w:hint="eastAsia"/>
                <w:b/>
                <w:color w:val="000000"/>
                <w:sz w:val="24"/>
                <w:szCs w:val="24"/>
              </w:rPr>
              <w:t>3</w:t>
            </w:r>
            <w:r>
              <w:rPr>
                <w:rStyle w:val="NormalCharacter"/>
                <w:rFonts w:ascii="宋体" w:hAnsi="宋体"/>
                <w:b/>
                <w:color w:val="000000"/>
                <w:sz w:val="24"/>
                <w:szCs w:val="24"/>
              </w:rPr>
              <w:t>、单位负责人为同一人或者存在直接控股、管理关系的不同供应商，不得参加同一合同项下的政府采购活动</w:t>
            </w:r>
          </w:p>
          <w:p w:rsidR="00DF134A" w:rsidRDefault="00CE7718">
            <w:pPr>
              <w:spacing w:line="360" w:lineRule="auto"/>
              <w:rPr>
                <w:rStyle w:val="NormalCharacter"/>
                <w:rFonts w:ascii="宋体" w:hAnsi="宋体"/>
                <w:b/>
                <w:color w:val="000000"/>
                <w:sz w:val="24"/>
                <w:szCs w:val="24"/>
              </w:rPr>
            </w:pPr>
            <w:r>
              <w:rPr>
                <w:rStyle w:val="NormalCharacter"/>
                <w:rFonts w:ascii="宋体" w:hAnsi="宋体" w:cs="黑体"/>
                <w:bCs/>
                <w:color w:val="000000"/>
                <w:sz w:val="24"/>
                <w:szCs w:val="24"/>
                <w:lang w:val="zh-CN"/>
              </w:rPr>
              <w:t>投标人提供与参加本项目投标的其他供应商之间，单位负责人不为同一人并且不存在直接控股、管理关系承诺函（承诺函格式自拟）。</w:t>
            </w:r>
          </w:p>
        </w:tc>
      </w:tr>
    </w:tbl>
    <w:p w:rsidR="00DF134A" w:rsidRDefault="00DF134A">
      <w:pPr>
        <w:pStyle w:val="UserStyle10"/>
        <w:spacing w:line="360" w:lineRule="auto"/>
        <w:contextualSpacing/>
        <w:jc w:val="center"/>
        <w:rPr>
          <w:rStyle w:val="NormalCharacter"/>
          <w:rFonts w:ascii="宋体" w:hAnsi="宋体"/>
          <w:b/>
          <w:sz w:val="32"/>
          <w:szCs w:val="32"/>
          <w:lang w:val="zh-CN"/>
        </w:rPr>
      </w:pPr>
    </w:p>
    <w:p w:rsidR="00DF134A" w:rsidRDefault="00CE7718">
      <w:pPr>
        <w:jc w:val="left"/>
        <w:textAlignment w:val="auto"/>
        <w:rPr>
          <w:rStyle w:val="NormalCharacter"/>
          <w:rFonts w:ascii="宋体" w:hAnsi="宋体"/>
          <w:b/>
          <w:sz w:val="32"/>
          <w:szCs w:val="32"/>
          <w:lang w:val="zh-CN"/>
        </w:rPr>
      </w:pPr>
      <w:r>
        <w:rPr>
          <w:rStyle w:val="NormalCharacter"/>
          <w:rFonts w:ascii="宋体" w:hAnsi="宋体"/>
          <w:b/>
          <w:sz w:val="32"/>
          <w:szCs w:val="32"/>
          <w:lang w:val="zh-CN"/>
        </w:rPr>
        <w:br w:type="page"/>
      </w:r>
    </w:p>
    <w:p w:rsidR="00DF134A" w:rsidRDefault="00CE7718">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lastRenderedPageBreak/>
        <w:t>二、评标</w:t>
      </w:r>
    </w:p>
    <w:p w:rsidR="00DF134A" w:rsidRDefault="00CE7718">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（一）评标方法</w:t>
      </w:r>
    </w:p>
    <w:p w:rsidR="00DF134A" w:rsidRDefault="00CE7718">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本项目采用综合评分法。总分为</w:t>
      </w:r>
      <w:r>
        <w:rPr>
          <w:rStyle w:val="NormalCharacter"/>
          <w:rFonts w:ascii="宋体" w:hAnsi="宋体"/>
          <w:szCs w:val="24"/>
          <w:lang w:val="zh-CN"/>
        </w:rPr>
        <w:t>100</w:t>
      </w:r>
      <w:r>
        <w:rPr>
          <w:rStyle w:val="NormalCharacter"/>
          <w:rFonts w:ascii="宋体" w:hAnsi="宋体"/>
          <w:szCs w:val="24"/>
          <w:lang w:val="zh-CN"/>
        </w:rPr>
        <w:t>分。</w:t>
      </w:r>
    </w:p>
    <w:p w:rsidR="00DF134A" w:rsidRDefault="00CE7718">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（二）评标委员会负责具体评标事务，并独立履行下列职责</w:t>
      </w:r>
    </w:p>
    <w:p w:rsidR="00DF134A" w:rsidRDefault="00CE7718">
      <w:pPr>
        <w:pStyle w:val="UserStyle10"/>
        <w:spacing w:line="360" w:lineRule="auto"/>
        <w:ind w:firstLineChars="200" w:firstLine="482"/>
        <w:contextualSpacing/>
        <w:jc w:val="left"/>
        <w:rPr>
          <w:rStyle w:val="NormalCharacter"/>
          <w:rFonts w:ascii="宋体" w:hAnsi="宋体"/>
          <w:b/>
          <w:szCs w:val="24"/>
          <w:lang w:val="zh-CN"/>
        </w:rPr>
      </w:pPr>
      <w:r>
        <w:rPr>
          <w:rStyle w:val="NormalCharacter"/>
          <w:rFonts w:ascii="宋体" w:hAnsi="宋体"/>
          <w:b/>
          <w:szCs w:val="24"/>
          <w:lang w:val="zh-CN"/>
        </w:rPr>
        <w:t>1</w:t>
      </w:r>
      <w:r>
        <w:rPr>
          <w:rStyle w:val="NormalCharacter"/>
          <w:rFonts w:ascii="宋体" w:hAnsi="宋体"/>
          <w:b/>
          <w:szCs w:val="24"/>
          <w:lang w:val="zh-CN"/>
        </w:rPr>
        <w:t>、审查、评价投标文件是否符合招标文件的商务、技术等实质性要求；</w:t>
      </w:r>
    </w:p>
    <w:p w:rsidR="00DF134A" w:rsidRDefault="00CE7718">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t>评标委员会对符合资格的投标人的投标文件进行符合性审查，以确定其是否满足招标文件的商务、技术等实质性要求。</w:t>
      </w:r>
    </w:p>
    <w:p w:rsidR="00DF134A" w:rsidRDefault="00CE7718">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t>注：符合性审查中所涉及到的证书及材料，均应在电子投标文件中提供原件扫描件（或图片）。</w:t>
      </w:r>
    </w:p>
    <w:p w:rsidR="00DF134A" w:rsidRDefault="00CE7718">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2</w:t>
      </w:r>
      <w:r>
        <w:rPr>
          <w:rStyle w:val="NormalCharacter"/>
          <w:rFonts w:ascii="宋体" w:hAnsi="宋体"/>
          <w:b/>
          <w:szCs w:val="24"/>
          <w:lang w:val="zh-CN"/>
        </w:rPr>
        <w:t>、要求投标人对投标文件有关事项作出澄清或者说明；</w:t>
      </w:r>
    </w:p>
    <w:p w:rsidR="00DF134A" w:rsidRDefault="00CE7718">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对于投标文件中含义不明确、同类问题表述不一致或者有明显文字和计算错误的内容，评标委员会应当以书面形式要求投标人作出必要的澄清、说明或者补正。</w:t>
      </w:r>
    </w:p>
    <w:p w:rsidR="00DF134A" w:rsidRDefault="00CE7718">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F134A" w:rsidRDefault="00CE7718">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3</w:t>
      </w:r>
      <w:r>
        <w:rPr>
          <w:rStyle w:val="NormalCharacter"/>
          <w:rFonts w:ascii="宋体" w:hAnsi="宋体"/>
          <w:b/>
          <w:szCs w:val="24"/>
          <w:lang w:val="zh-CN"/>
        </w:rPr>
        <w:t>、对投标文件进行比较和评价；</w:t>
      </w:r>
    </w:p>
    <w:p w:rsidR="00DF134A" w:rsidRDefault="00CE7718">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评标委员会按照招标文件中规定的评标方法和标准，对符合性审查合格的投标文件进行商务和技术评估，综合比较与评价。评标时，评标委员会各成员应当独立对每个投标人的投标文件进行</w:t>
      </w:r>
      <w:r>
        <w:rPr>
          <w:rStyle w:val="NormalCharacter"/>
          <w:rFonts w:ascii="宋体" w:hAnsi="宋体"/>
          <w:szCs w:val="24"/>
          <w:lang w:val="zh-CN"/>
        </w:rPr>
        <w:t>评价，并汇总每个投标人的得分。评标过程中，不得去掉报价中的最高报价和最低报价。</w:t>
      </w:r>
    </w:p>
    <w:p w:rsidR="00DF134A" w:rsidRDefault="00CE7718">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注：评标标准中所涉及到的证书及材料，均应在电子投标文件中提供原件扫描件（或图片）。</w:t>
      </w:r>
    </w:p>
    <w:p w:rsidR="00DF134A" w:rsidRDefault="00CE7718">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lang w:val="zh-CN"/>
        </w:rPr>
        <w:t>1</w:t>
      </w:r>
      <w:r>
        <w:rPr>
          <w:rStyle w:val="NormalCharacter"/>
          <w:rFonts w:ascii="宋体" w:hAnsi="宋体"/>
          <w:b/>
          <w:szCs w:val="24"/>
          <w:lang w:val="zh-CN"/>
        </w:rPr>
        <w:t>）价格分计算</w:t>
      </w:r>
    </w:p>
    <w:p w:rsidR="00DF134A" w:rsidRDefault="00CE7718">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DF134A" w:rsidRDefault="00CE7718">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1</w:t>
      </w:r>
      <w:r>
        <w:rPr>
          <w:rStyle w:val="NormalCharacter"/>
          <w:rFonts w:ascii="宋体" w:hAnsi="宋体"/>
          <w:szCs w:val="24"/>
          <w:lang w:val="zh-CN"/>
        </w:rPr>
        <w:t>）如果本项目非专门面向中小企业采购，对小型和微型企业投标人的投标价格给予</w:t>
      </w:r>
      <w:r>
        <w:rPr>
          <w:rStyle w:val="NormalCharacter"/>
          <w:rFonts w:ascii="宋体" w:hAnsi="宋体"/>
          <w:szCs w:val="24"/>
          <w:lang w:val="zh-CN"/>
        </w:rPr>
        <w:t>6%</w:t>
      </w:r>
      <w:r>
        <w:rPr>
          <w:rStyle w:val="NormalCharacter"/>
          <w:rFonts w:ascii="宋体" w:hAnsi="宋体"/>
          <w:szCs w:val="24"/>
          <w:lang w:val="zh-CN"/>
        </w:rPr>
        <w:t>的扣除，用扣除后的价格参与评审。如果本项目非专门面向中小企业采购且接受联合体投</w:t>
      </w:r>
      <w:r>
        <w:rPr>
          <w:rStyle w:val="NormalCharacter"/>
          <w:rFonts w:ascii="宋体" w:hAnsi="宋体"/>
          <w:szCs w:val="24"/>
          <w:lang w:val="zh-CN"/>
        </w:rPr>
        <w:t>标，联合协议中约定小型或微型企业的协议合同金额占到联合体协议合同总金额</w:t>
      </w:r>
      <w:r>
        <w:rPr>
          <w:rStyle w:val="NormalCharacter"/>
          <w:rFonts w:ascii="宋体" w:hAnsi="宋体"/>
          <w:szCs w:val="24"/>
          <w:lang w:val="zh-CN"/>
        </w:rPr>
        <w:t>30%</w:t>
      </w:r>
      <w:r>
        <w:rPr>
          <w:rStyle w:val="NormalCharacter"/>
          <w:rFonts w:ascii="宋体" w:hAnsi="宋体"/>
          <w:szCs w:val="24"/>
          <w:lang w:val="zh-CN"/>
        </w:rPr>
        <w:t>以上的，给予联合体</w:t>
      </w:r>
      <w:r>
        <w:rPr>
          <w:rStyle w:val="NormalCharacter"/>
          <w:rFonts w:ascii="宋体" w:hAnsi="宋体"/>
          <w:szCs w:val="24"/>
          <w:lang w:val="zh-CN"/>
        </w:rPr>
        <w:t>2%</w:t>
      </w:r>
      <w:r>
        <w:rPr>
          <w:rStyle w:val="NormalCharacter"/>
          <w:rFonts w:ascii="宋体" w:hAnsi="宋体"/>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F134A" w:rsidRDefault="00CE7718">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lang w:val="zh-CN"/>
        </w:rPr>
        <w:t>）监狱企业视同小型、微型企业，对监狱企业价格给予</w:t>
      </w:r>
      <w:r>
        <w:rPr>
          <w:rStyle w:val="NormalCharacter"/>
          <w:rFonts w:ascii="宋体" w:hAnsi="宋体"/>
          <w:sz w:val="24"/>
          <w:szCs w:val="24"/>
          <w:lang w:val="zh-CN"/>
        </w:rPr>
        <w:t>6%</w:t>
      </w:r>
      <w:r>
        <w:rPr>
          <w:rStyle w:val="NormalCharacter"/>
          <w:rFonts w:ascii="宋体" w:hAnsi="宋体"/>
          <w:sz w:val="24"/>
          <w:szCs w:val="24"/>
          <w:lang w:val="zh-CN"/>
        </w:rPr>
        <w:t>的扣除，用扣除后的价格参与评审。监狱企业应当提供由省级以上监狱管理局、戒毒管</w:t>
      </w:r>
      <w:r>
        <w:rPr>
          <w:rStyle w:val="NormalCharacter"/>
          <w:rFonts w:ascii="宋体" w:hAnsi="宋体"/>
          <w:sz w:val="24"/>
          <w:szCs w:val="24"/>
          <w:lang w:val="zh-CN"/>
        </w:rPr>
        <w:t>理局</w:t>
      </w:r>
      <w:r>
        <w:rPr>
          <w:rStyle w:val="NormalCharacter"/>
          <w:rFonts w:ascii="宋体" w:hAnsi="宋体"/>
          <w:sz w:val="24"/>
          <w:szCs w:val="24"/>
          <w:lang w:val="zh-CN"/>
        </w:rPr>
        <w:t>(</w:t>
      </w:r>
      <w:r>
        <w:rPr>
          <w:rStyle w:val="NormalCharacter"/>
          <w:rFonts w:ascii="宋体" w:hAnsi="宋体"/>
          <w:sz w:val="24"/>
          <w:szCs w:val="24"/>
          <w:lang w:val="zh-CN"/>
        </w:rPr>
        <w:t>含新疆生产建设兵团</w:t>
      </w:r>
      <w:r>
        <w:rPr>
          <w:rStyle w:val="NormalCharacter"/>
          <w:rFonts w:ascii="宋体" w:hAnsi="宋体"/>
          <w:sz w:val="24"/>
          <w:szCs w:val="24"/>
          <w:lang w:val="zh-CN"/>
        </w:rPr>
        <w:t>)</w:t>
      </w:r>
      <w:r>
        <w:rPr>
          <w:rStyle w:val="NormalCharacter"/>
          <w:rFonts w:ascii="宋体" w:hAnsi="宋体"/>
          <w:sz w:val="24"/>
          <w:szCs w:val="24"/>
          <w:lang w:val="zh-CN"/>
        </w:rPr>
        <w:t>出具的属于监狱企业的证明文件。</w:t>
      </w:r>
    </w:p>
    <w:p w:rsidR="00DF134A" w:rsidRDefault="00CE7718">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3</w:t>
      </w:r>
      <w:r>
        <w:rPr>
          <w:rStyle w:val="NormalCharacter"/>
          <w:rFonts w:ascii="宋体" w:hAnsi="宋体"/>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Style w:val="NormalCharacter"/>
          <w:rFonts w:ascii="宋体" w:hAnsi="宋体"/>
          <w:szCs w:val="24"/>
          <w:lang w:val="zh-CN"/>
        </w:rPr>
        <w:t>6%</w:t>
      </w:r>
      <w:r>
        <w:rPr>
          <w:rStyle w:val="NormalCharacter"/>
          <w:rFonts w:ascii="宋体" w:hAnsi="宋体"/>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Style w:val="NormalCharacter"/>
          <w:rFonts w:ascii="宋体" w:hAnsi="宋体"/>
          <w:szCs w:val="24"/>
        </w:rPr>
        <w:t>残疾人福利性单位属于小型、微型企业的，不重复享受政策。</w:t>
      </w:r>
    </w:p>
    <w:p w:rsidR="00DF134A" w:rsidRDefault="00CE7718">
      <w:pPr>
        <w:pStyle w:val="PlainText"/>
        <w:spacing w:line="360" w:lineRule="auto"/>
        <w:ind w:firstLineChars="200" w:firstLine="482"/>
        <w:contextualSpacing/>
        <w:rPr>
          <w:rStyle w:val="NormalCharacter"/>
          <w:rFonts w:ascii="宋体" w:hAnsi="宋体"/>
          <w:szCs w:val="24"/>
          <w:lang w:val="zh-CN"/>
        </w:rPr>
      </w:pPr>
      <w:r>
        <w:rPr>
          <w:rStyle w:val="NormalCharacter"/>
          <w:rFonts w:ascii="宋体" w:hAnsi="宋体" w:cs="仿宋_GB2312"/>
          <w:b/>
          <w:bCs/>
          <w:szCs w:val="24"/>
          <w:lang w:val="zh-CN"/>
        </w:rPr>
        <w:t>（</w:t>
      </w:r>
      <w:r>
        <w:rPr>
          <w:rStyle w:val="NormalCharacter"/>
          <w:rFonts w:ascii="宋体" w:hAnsi="宋体" w:cs="仿宋_GB2312"/>
          <w:b/>
          <w:bCs/>
          <w:szCs w:val="24"/>
          <w:lang w:val="zh-CN"/>
        </w:rPr>
        <w:t>2</w:t>
      </w:r>
      <w:r>
        <w:rPr>
          <w:rStyle w:val="NormalCharacter"/>
          <w:rFonts w:ascii="宋体" w:hAnsi="宋体" w:cs="仿宋_GB2312"/>
          <w:b/>
          <w:bCs/>
          <w:szCs w:val="24"/>
          <w:lang w:val="zh-CN"/>
        </w:rPr>
        <w:t>）关于相同品牌产品（服务类项目不适用本条款规定</w:t>
      </w:r>
      <w:r>
        <w:rPr>
          <w:rStyle w:val="NormalCharacter"/>
          <w:rFonts w:ascii="宋体" w:hAnsi="宋体"/>
          <w:szCs w:val="24"/>
          <w:lang w:val="zh-CN"/>
        </w:rPr>
        <w:t>）</w:t>
      </w:r>
    </w:p>
    <w:p w:rsidR="00DF134A" w:rsidRDefault="00CE7718">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DF134A" w:rsidRDefault="00CE7718">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lastRenderedPageBreak/>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w:t>
      </w:r>
      <w:r>
        <w:rPr>
          <w:rStyle w:val="NormalCharacter"/>
          <w:rFonts w:ascii="宋体" w:hAnsi="宋体"/>
          <w:szCs w:val="24"/>
          <w:lang w:val="zh-CN"/>
        </w:rPr>
        <w:t>采购人或者采购人委托评标委员会采取随机抽取方式确定一个投标人获得中标人推荐资格，其他同品牌投标人不作为中标候选人。</w:t>
      </w:r>
    </w:p>
    <w:p w:rsidR="00DF134A" w:rsidRDefault="00CE7718">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rPr>
        <w:t>3</w:t>
      </w:r>
      <w:r>
        <w:rPr>
          <w:rStyle w:val="NormalCharacter"/>
          <w:rFonts w:ascii="宋体" w:hAnsi="宋体"/>
          <w:b/>
          <w:szCs w:val="24"/>
          <w:lang w:val="zh-CN"/>
        </w:rPr>
        <w:t>）关于强制性产品认证</w:t>
      </w:r>
    </w:p>
    <w:p w:rsidR="00DF134A" w:rsidRDefault="00CE7718">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1</w:t>
      </w:r>
      <w:r>
        <w:rPr>
          <w:rStyle w:val="NormalCharacter"/>
          <w:rFonts w:ascii="宋体" w:hAnsi="宋体"/>
          <w:szCs w:val="24"/>
          <w:lang w:val="zh-CN"/>
        </w:rPr>
        <w:t>）如投标人所投产品属于</w:t>
      </w:r>
      <w:r>
        <w:rPr>
          <w:rStyle w:val="NormalCharacter"/>
          <w:rFonts w:ascii="宋体" w:hAnsi="宋体"/>
          <w:szCs w:val="24"/>
          <w:lang w:val="zh-CN"/>
        </w:rPr>
        <w:t>“</w:t>
      </w:r>
      <w:r>
        <w:rPr>
          <w:rStyle w:val="NormalCharacter"/>
          <w:rFonts w:ascii="宋体" w:hAnsi="宋体"/>
          <w:szCs w:val="24"/>
          <w:lang w:val="zh-CN"/>
        </w:rPr>
        <w:t>中国强制性产品认证</w:t>
      </w:r>
      <w:r>
        <w:rPr>
          <w:rStyle w:val="NormalCharacter"/>
          <w:rFonts w:ascii="宋体" w:hAnsi="宋体"/>
          <w:szCs w:val="24"/>
          <w:lang w:val="zh-CN"/>
        </w:rPr>
        <w:t>”</w:t>
      </w:r>
      <w:r>
        <w:rPr>
          <w:rStyle w:val="NormalCharacter"/>
          <w:rFonts w:ascii="宋体" w:hAnsi="宋体"/>
          <w:szCs w:val="24"/>
          <w:lang w:val="zh-CN"/>
        </w:rPr>
        <w:t>（</w:t>
      </w:r>
      <w:r>
        <w:rPr>
          <w:rStyle w:val="NormalCharacter"/>
          <w:rFonts w:ascii="宋体" w:hAnsi="宋体"/>
          <w:szCs w:val="24"/>
          <w:lang w:val="zh-CN"/>
        </w:rPr>
        <w:t>3C</w:t>
      </w:r>
      <w:r>
        <w:rPr>
          <w:rStyle w:val="NormalCharacter"/>
          <w:rFonts w:ascii="宋体" w:hAnsi="宋体"/>
          <w:szCs w:val="24"/>
          <w:lang w:val="zh-CN"/>
        </w:rPr>
        <w:t>认证）范围内</w:t>
      </w:r>
      <w:r>
        <w:rPr>
          <w:rStyle w:val="NormalCharacter"/>
          <w:rFonts w:ascii="宋体" w:hAnsi="宋体"/>
          <w:szCs w:val="24"/>
          <w:lang w:val="zh-CN"/>
        </w:rPr>
        <w:t>,</w:t>
      </w:r>
      <w:r>
        <w:rPr>
          <w:rStyle w:val="NormalCharacter"/>
          <w:rFonts w:ascii="宋体" w:hAnsi="宋体"/>
          <w:szCs w:val="24"/>
          <w:lang w:val="zh-CN"/>
        </w:rPr>
        <w:t>则必须承诺采用《中华人民共和国实施强制性产品认证的产品目录》并在有效期内的产品，应在投标文件中提供</w:t>
      </w:r>
      <w:r>
        <w:rPr>
          <w:rStyle w:val="NormalCharacter"/>
          <w:rFonts w:ascii="宋体" w:hAnsi="宋体"/>
          <w:szCs w:val="24"/>
          <w:lang w:val="zh-CN"/>
        </w:rPr>
        <w:t>“</w:t>
      </w:r>
      <w:r>
        <w:rPr>
          <w:rStyle w:val="NormalCharacter"/>
          <w:rFonts w:ascii="宋体" w:hAnsi="宋体"/>
          <w:szCs w:val="24"/>
          <w:lang w:val="zh-CN"/>
        </w:rPr>
        <w:t>所投产品符合国家强制性要求承诺函</w:t>
      </w:r>
      <w:r>
        <w:rPr>
          <w:rStyle w:val="NormalCharacter"/>
          <w:rFonts w:ascii="宋体" w:hAnsi="宋体"/>
          <w:szCs w:val="24"/>
          <w:lang w:val="zh-CN"/>
        </w:rPr>
        <w:t>”</w:t>
      </w:r>
      <w:r>
        <w:rPr>
          <w:rStyle w:val="NormalCharacter"/>
          <w:rFonts w:ascii="宋体" w:hAnsi="宋体"/>
          <w:szCs w:val="24"/>
          <w:lang w:val="zh-CN"/>
        </w:rPr>
        <w:t>并加盖投标人公章，否则将承担其投标被视为非实质性响应投标的风险。</w:t>
      </w:r>
    </w:p>
    <w:p w:rsidR="00DF134A" w:rsidRDefault="00CE7718">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2)</w:t>
      </w:r>
      <w:r>
        <w:rPr>
          <w:rStyle w:val="NormalCharacter"/>
          <w:rFonts w:ascii="宋体" w:hAnsi="宋体"/>
          <w:szCs w:val="24"/>
          <w:lang w:val="zh-CN"/>
        </w:rPr>
        <w:t>投标人所投产品如被列入《信息安全产品强制性认证目录》，则投标文件中应根据本项目招标文件</w:t>
      </w:r>
      <w:r>
        <w:rPr>
          <w:rStyle w:val="NormalCharacter"/>
          <w:rFonts w:ascii="宋体" w:hAnsi="宋体"/>
          <w:szCs w:val="24"/>
          <w:lang w:val="zh-CN"/>
        </w:rPr>
        <w:t>“</w:t>
      </w:r>
      <w:r>
        <w:rPr>
          <w:rStyle w:val="NormalCharacter"/>
          <w:rFonts w:ascii="宋体" w:hAnsi="宋体"/>
          <w:szCs w:val="24"/>
          <w:lang w:val="zh-CN"/>
        </w:rPr>
        <w:t>第二章</w:t>
      </w:r>
      <w:r>
        <w:rPr>
          <w:rStyle w:val="NormalCharacter"/>
          <w:rFonts w:ascii="宋体" w:hAnsi="宋体"/>
          <w:szCs w:val="24"/>
          <w:lang w:val="zh-CN"/>
        </w:rPr>
        <w:t xml:space="preserve"> </w:t>
      </w:r>
      <w:r>
        <w:rPr>
          <w:rStyle w:val="NormalCharacter"/>
          <w:rFonts w:ascii="宋体" w:hAnsi="宋体"/>
          <w:szCs w:val="24"/>
          <w:lang w:val="zh-CN"/>
        </w:rPr>
        <w:t>项目</w:t>
      </w:r>
      <w:r>
        <w:rPr>
          <w:rStyle w:val="NormalCharacter"/>
          <w:rFonts w:ascii="宋体" w:hAnsi="宋体"/>
          <w:szCs w:val="24"/>
          <w:lang w:val="zh-CN"/>
        </w:rPr>
        <w:t>需求</w:t>
      </w:r>
      <w:r>
        <w:rPr>
          <w:rStyle w:val="NormalCharacter"/>
          <w:rFonts w:ascii="宋体" w:hAnsi="宋体"/>
          <w:szCs w:val="24"/>
          <w:lang w:val="zh-CN"/>
        </w:rPr>
        <w:t>”</w:t>
      </w:r>
      <w:r>
        <w:rPr>
          <w:rStyle w:val="NormalCharacter"/>
          <w:rFonts w:ascii="宋体" w:hAnsi="宋体"/>
          <w:szCs w:val="24"/>
          <w:lang w:val="zh-CN"/>
        </w:rPr>
        <w:t>提供：</w:t>
      </w:r>
    </w:p>
    <w:p w:rsidR="00DF134A" w:rsidRDefault="00CE7718">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中国信息安全认证中心官网（</w:t>
      </w:r>
      <w:r>
        <w:rPr>
          <w:rStyle w:val="NormalCharacter"/>
          <w:rFonts w:ascii="宋体" w:hAnsi="宋体"/>
          <w:szCs w:val="24"/>
          <w:lang w:val="zh-CN"/>
        </w:rPr>
        <w:t>http://www.isccc.gov.cn/index.shtml</w:t>
      </w:r>
      <w:r>
        <w:rPr>
          <w:rStyle w:val="NormalCharacter"/>
          <w:rFonts w:ascii="宋体" w:hAnsi="宋体"/>
          <w:szCs w:val="24"/>
          <w:lang w:val="zh-CN"/>
        </w:rPr>
        <w:t>）产品查询结果截图并加盖投标人公章或中国信息安全认证中心颁发的《中国国家信息安全产品认证证书》加盖投标人公章的原件扫描件（或图片）。</w:t>
      </w:r>
    </w:p>
    <w:p w:rsidR="00DF134A" w:rsidRDefault="00CE7718">
      <w:pPr>
        <w:tabs>
          <w:tab w:val="left" w:pos="1260"/>
        </w:tabs>
        <w:spacing w:line="360" w:lineRule="auto"/>
        <w:ind w:firstLineChars="200" w:firstLine="482"/>
        <w:contextualSpacing/>
        <w:rPr>
          <w:rStyle w:val="NormalCharacter"/>
          <w:rFonts w:ascii="宋体" w:hAnsi="宋体" w:cs="仿宋_GB2312"/>
          <w:b/>
          <w:bCs/>
          <w:sz w:val="24"/>
          <w:szCs w:val="24"/>
          <w:lang w:val="zh-CN"/>
        </w:rPr>
      </w:pPr>
      <w:r>
        <w:rPr>
          <w:rStyle w:val="NormalCharacter"/>
          <w:rFonts w:ascii="宋体" w:hAnsi="宋体" w:cs="仿宋_GB2312"/>
          <w:b/>
          <w:bCs/>
          <w:sz w:val="24"/>
          <w:szCs w:val="24"/>
          <w:lang w:val="zh-CN"/>
        </w:rPr>
        <w:t>（</w:t>
      </w:r>
      <w:r>
        <w:rPr>
          <w:rStyle w:val="NormalCharacter"/>
          <w:rFonts w:ascii="宋体" w:hAnsi="宋体" w:cs="仿宋_GB2312"/>
          <w:b/>
          <w:bCs/>
          <w:sz w:val="24"/>
          <w:szCs w:val="24"/>
          <w:lang w:val="zh-CN"/>
        </w:rPr>
        <w:t>4</w:t>
      </w:r>
      <w:r>
        <w:rPr>
          <w:rStyle w:val="NormalCharacter"/>
          <w:rFonts w:ascii="宋体" w:hAnsi="宋体" w:cs="仿宋_GB2312"/>
          <w:b/>
          <w:bCs/>
          <w:sz w:val="24"/>
          <w:szCs w:val="24"/>
          <w:lang w:val="zh-CN"/>
        </w:rPr>
        <w:t>）支持脱贫攻坚（物业服务项目）</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在物业项目中，对注册地在</w:t>
      </w:r>
      <w:r>
        <w:rPr>
          <w:rStyle w:val="NormalCharacter"/>
          <w:rFonts w:ascii="宋体" w:hAnsi="宋体"/>
          <w:sz w:val="24"/>
          <w:szCs w:val="24"/>
          <w:lang w:val="zh-CN"/>
        </w:rPr>
        <w:t>832</w:t>
      </w:r>
      <w:r>
        <w:rPr>
          <w:rStyle w:val="NormalCharacter"/>
          <w:rFonts w:ascii="宋体" w:hAnsi="宋体"/>
          <w:sz w:val="24"/>
          <w:szCs w:val="24"/>
          <w:lang w:val="zh-CN"/>
        </w:rPr>
        <w:t>个国家级贫困县域内且聘用建档立卡贫困人员的物业公司，提供注册地证明材料、贫困县扶贫部门出具的聘用建档立卡贫困人员身份证明及社保材料（开标前</w:t>
      </w:r>
      <w:r>
        <w:rPr>
          <w:rStyle w:val="NormalCharacter"/>
          <w:rFonts w:ascii="宋体" w:hAnsi="宋体"/>
          <w:sz w:val="24"/>
          <w:szCs w:val="24"/>
          <w:lang w:val="zh-CN"/>
        </w:rPr>
        <w:t>12</w:t>
      </w:r>
      <w:r>
        <w:rPr>
          <w:rStyle w:val="NormalCharacter"/>
          <w:rFonts w:ascii="宋体" w:hAnsi="宋体"/>
          <w:sz w:val="24"/>
          <w:szCs w:val="24"/>
          <w:lang w:val="zh-CN"/>
        </w:rPr>
        <w:t>个月内至少连续</w:t>
      </w:r>
      <w:r>
        <w:rPr>
          <w:rStyle w:val="NormalCharacter"/>
          <w:rFonts w:ascii="宋体" w:hAnsi="宋体"/>
          <w:sz w:val="24"/>
          <w:szCs w:val="24"/>
          <w:lang w:val="zh-CN"/>
        </w:rPr>
        <w:t>3</w:t>
      </w:r>
      <w:r>
        <w:rPr>
          <w:rStyle w:val="NormalCharacter"/>
          <w:rFonts w:ascii="宋体" w:hAnsi="宋体"/>
          <w:sz w:val="24"/>
          <w:szCs w:val="24"/>
          <w:lang w:val="zh-CN"/>
        </w:rPr>
        <w:t>个月）的有效证明后，评标委员会根据本项目评标标准予以判定并赋分。</w:t>
      </w:r>
    </w:p>
    <w:p w:rsidR="00DF134A" w:rsidRDefault="00CE7718">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w:t>
      </w:r>
      <w:r>
        <w:rPr>
          <w:rStyle w:val="NormalCharacter"/>
          <w:rFonts w:ascii="宋体" w:hAnsi="宋体"/>
          <w:b/>
          <w:sz w:val="24"/>
          <w:szCs w:val="24"/>
        </w:rPr>
        <w:t>5</w:t>
      </w:r>
      <w:r>
        <w:rPr>
          <w:rStyle w:val="NormalCharacter"/>
          <w:rFonts w:ascii="宋体" w:hAnsi="宋体"/>
          <w:b/>
          <w:sz w:val="24"/>
          <w:szCs w:val="24"/>
          <w:lang w:val="zh-CN"/>
        </w:rPr>
        <w:t>）投标无效情形</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lang w:val="zh-CN"/>
        </w:rPr>
        <w:t>）符合性审查资料未按招标文件要求签署、盖章的；</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lang w:val="zh-CN"/>
        </w:rPr>
        <w:t>）有下列情形之一的，视为投标人串通投标，其投标无效：</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a.</w:t>
      </w:r>
      <w:r>
        <w:rPr>
          <w:rStyle w:val="NormalCharacter"/>
          <w:rFonts w:ascii="宋体" w:hAnsi="宋体"/>
          <w:sz w:val="24"/>
          <w:szCs w:val="24"/>
          <w:lang w:val="zh-CN"/>
        </w:rPr>
        <w:t>不同投标人的投标文件由同一单位或者个人编制；</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b.</w:t>
      </w:r>
      <w:r>
        <w:rPr>
          <w:rStyle w:val="NormalCharacter"/>
          <w:rFonts w:ascii="宋体" w:hAnsi="宋体"/>
          <w:sz w:val="24"/>
          <w:szCs w:val="24"/>
          <w:lang w:val="zh-CN"/>
        </w:rPr>
        <w:t>不同投标人委托同一单位或者个人办理投标事宜；</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c.</w:t>
      </w:r>
      <w:r>
        <w:rPr>
          <w:rStyle w:val="NormalCharacter"/>
          <w:rFonts w:ascii="宋体" w:hAnsi="宋体"/>
          <w:sz w:val="24"/>
          <w:szCs w:val="24"/>
          <w:lang w:val="zh-CN"/>
        </w:rPr>
        <w:t>不同投标人的投标文件载明的项目管理成员或者联系人员为同一人；</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d.</w:t>
      </w:r>
      <w:r>
        <w:rPr>
          <w:rStyle w:val="NormalCharacter"/>
          <w:rFonts w:ascii="宋体" w:hAnsi="宋体"/>
          <w:sz w:val="24"/>
          <w:szCs w:val="24"/>
          <w:lang w:val="zh-CN"/>
        </w:rPr>
        <w:t>不同投标人的投标文件异常一致或者投标报价呈规律性差异；</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e.</w:t>
      </w:r>
      <w:r>
        <w:rPr>
          <w:rStyle w:val="NormalCharacter"/>
          <w:rFonts w:ascii="宋体" w:hAnsi="宋体"/>
          <w:sz w:val="24"/>
          <w:szCs w:val="24"/>
          <w:lang w:val="zh-CN"/>
        </w:rPr>
        <w:t>不同投标人的投标文件相互混装；</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w:t>
      </w:r>
      <w:r>
        <w:rPr>
          <w:rStyle w:val="NormalCharacter"/>
          <w:rFonts w:ascii="宋体" w:hAnsi="宋体"/>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w:t>
      </w:r>
      <w:r>
        <w:rPr>
          <w:rStyle w:val="NormalCharacter"/>
          <w:rFonts w:ascii="宋体" w:hAnsi="宋体"/>
          <w:sz w:val="24"/>
          <w:szCs w:val="24"/>
          <w:lang w:val="zh-CN"/>
        </w:rPr>
        <w:t>价合理性的，评标委员会应当将其作为无效投标处理。</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5</w:t>
      </w:r>
      <w:r>
        <w:rPr>
          <w:rStyle w:val="NormalCharacter"/>
          <w:rFonts w:ascii="宋体" w:hAnsi="宋体"/>
          <w:sz w:val="24"/>
          <w:szCs w:val="24"/>
          <w:lang w:val="zh-CN"/>
        </w:rPr>
        <w:t>）法律、法规和招标文件规定的其他无效情形。</w:t>
      </w:r>
    </w:p>
    <w:p w:rsidR="00DF134A" w:rsidRDefault="00CE7718">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6</w:t>
      </w:r>
      <w:r>
        <w:rPr>
          <w:rStyle w:val="NormalCharacter"/>
          <w:rFonts w:ascii="宋体" w:hAnsi="宋体"/>
          <w:b/>
          <w:sz w:val="24"/>
          <w:szCs w:val="24"/>
          <w:lang w:val="zh-CN"/>
        </w:rPr>
        <w:t>）不同供应商电子投标文件制作硬件特征码（网卡</w:t>
      </w:r>
      <w:r>
        <w:rPr>
          <w:rStyle w:val="NormalCharacter"/>
          <w:rFonts w:ascii="宋体" w:hAnsi="宋体"/>
          <w:b/>
          <w:sz w:val="24"/>
          <w:szCs w:val="24"/>
          <w:lang w:val="zh-CN"/>
        </w:rPr>
        <w:t>MAC</w:t>
      </w:r>
      <w:r>
        <w:rPr>
          <w:rStyle w:val="NormalCharacter"/>
          <w:rFonts w:ascii="宋体" w:hAnsi="宋体"/>
          <w:b/>
          <w:sz w:val="24"/>
          <w:szCs w:val="24"/>
          <w:lang w:val="zh-CN"/>
        </w:rPr>
        <w:t>地址、</w:t>
      </w:r>
      <w:r>
        <w:rPr>
          <w:rStyle w:val="NormalCharacter"/>
          <w:rFonts w:ascii="宋体" w:hAnsi="宋体"/>
          <w:b/>
          <w:sz w:val="24"/>
          <w:szCs w:val="24"/>
          <w:lang w:val="zh-CN"/>
        </w:rPr>
        <w:t>CPU</w:t>
      </w:r>
      <w:r>
        <w:rPr>
          <w:rStyle w:val="NormalCharacter"/>
          <w:rFonts w:ascii="宋体" w:hAnsi="宋体"/>
          <w:b/>
          <w:sz w:val="24"/>
          <w:szCs w:val="24"/>
          <w:lang w:val="zh-CN"/>
        </w:rPr>
        <w:t>序号、硬盘序列号）均一致时，视为</w:t>
      </w:r>
      <w:r>
        <w:rPr>
          <w:rStyle w:val="NormalCharacter"/>
          <w:rFonts w:ascii="宋体" w:hAnsi="宋体"/>
          <w:b/>
          <w:sz w:val="24"/>
          <w:szCs w:val="24"/>
          <w:lang w:val="zh-CN"/>
        </w:rPr>
        <w:t>“</w:t>
      </w:r>
      <w:r>
        <w:rPr>
          <w:rStyle w:val="NormalCharacter"/>
          <w:rFonts w:ascii="宋体" w:hAnsi="宋体"/>
          <w:b/>
          <w:sz w:val="24"/>
          <w:szCs w:val="24"/>
          <w:lang w:val="zh-CN"/>
        </w:rPr>
        <w:t>不同投标人的投标文件由同一单位或者个人编制</w:t>
      </w:r>
      <w:r>
        <w:rPr>
          <w:rStyle w:val="NormalCharacter"/>
          <w:rFonts w:ascii="宋体" w:hAnsi="宋体"/>
          <w:b/>
          <w:sz w:val="24"/>
          <w:szCs w:val="24"/>
          <w:lang w:val="zh-CN"/>
        </w:rPr>
        <w:t xml:space="preserve">” </w:t>
      </w:r>
      <w:r>
        <w:rPr>
          <w:rStyle w:val="NormalCharacter"/>
          <w:rFonts w:ascii="宋体" w:hAnsi="宋体"/>
          <w:b/>
          <w:sz w:val="24"/>
          <w:szCs w:val="24"/>
          <w:lang w:val="zh-CN"/>
        </w:rPr>
        <w:t>或</w:t>
      </w:r>
      <w:r>
        <w:rPr>
          <w:rStyle w:val="NormalCharacter"/>
          <w:rFonts w:ascii="宋体" w:hAnsi="宋体"/>
          <w:b/>
          <w:sz w:val="24"/>
          <w:szCs w:val="24"/>
          <w:lang w:val="zh-CN"/>
        </w:rPr>
        <w:t>“</w:t>
      </w:r>
      <w:r>
        <w:rPr>
          <w:rStyle w:val="NormalCharacter"/>
          <w:rFonts w:ascii="宋体" w:hAnsi="宋体"/>
          <w:b/>
          <w:sz w:val="24"/>
          <w:szCs w:val="24"/>
          <w:lang w:val="zh-CN"/>
        </w:rPr>
        <w:t>不同投标人委托同一单位或者个人办理投标事宜</w:t>
      </w:r>
      <w:r>
        <w:rPr>
          <w:rStyle w:val="NormalCharacter"/>
          <w:rFonts w:ascii="宋体" w:hAnsi="宋体"/>
          <w:b/>
          <w:sz w:val="24"/>
          <w:szCs w:val="24"/>
          <w:lang w:val="zh-CN"/>
        </w:rPr>
        <w:t>”</w:t>
      </w:r>
      <w:r>
        <w:rPr>
          <w:rStyle w:val="NormalCharacter"/>
          <w:rFonts w:ascii="宋体" w:hAnsi="宋体"/>
          <w:b/>
          <w:sz w:val="24"/>
          <w:szCs w:val="24"/>
          <w:lang w:val="zh-CN"/>
        </w:rPr>
        <w:t>，其投标无效。</w:t>
      </w:r>
    </w:p>
    <w:p w:rsidR="00DF134A" w:rsidRDefault="00CE7718">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评标专家应严格按照招标文件要求查看</w:t>
      </w:r>
      <w:r>
        <w:rPr>
          <w:rStyle w:val="NormalCharacter"/>
          <w:rFonts w:ascii="宋体" w:hAnsi="宋体"/>
          <w:b/>
          <w:sz w:val="24"/>
          <w:szCs w:val="24"/>
          <w:lang w:val="zh-CN"/>
        </w:rPr>
        <w:t>“</w:t>
      </w:r>
      <w:r>
        <w:rPr>
          <w:rStyle w:val="NormalCharacter"/>
          <w:rFonts w:ascii="宋体" w:hAnsi="宋体"/>
          <w:b/>
          <w:sz w:val="24"/>
          <w:szCs w:val="24"/>
          <w:lang w:val="zh-CN"/>
        </w:rPr>
        <w:t>硬件特征码</w:t>
      </w:r>
      <w:r>
        <w:rPr>
          <w:rStyle w:val="NormalCharacter"/>
          <w:rFonts w:ascii="宋体" w:hAnsi="宋体"/>
          <w:b/>
          <w:sz w:val="24"/>
          <w:szCs w:val="24"/>
          <w:lang w:val="zh-CN"/>
        </w:rPr>
        <w:t>”</w:t>
      </w:r>
      <w:r>
        <w:rPr>
          <w:rStyle w:val="NormalCharacter"/>
          <w:rFonts w:ascii="宋体" w:hAnsi="宋体"/>
          <w:b/>
          <w:sz w:val="24"/>
          <w:szCs w:val="24"/>
          <w:lang w:val="zh-CN"/>
        </w:rPr>
        <w:t>相关信息并进行评审，在评标报告中显示</w:t>
      </w:r>
      <w:r>
        <w:rPr>
          <w:rStyle w:val="NormalCharacter"/>
          <w:rFonts w:ascii="宋体" w:hAnsi="宋体"/>
          <w:b/>
          <w:sz w:val="24"/>
          <w:szCs w:val="24"/>
          <w:lang w:val="zh-CN"/>
        </w:rPr>
        <w:t>“</w:t>
      </w:r>
      <w:r>
        <w:rPr>
          <w:rStyle w:val="NormalCharacter"/>
          <w:rFonts w:ascii="宋体" w:hAnsi="宋体"/>
          <w:b/>
          <w:sz w:val="24"/>
          <w:szCs w:val="24"/>
          <w:lang w:val="zh-CN"/>
        </w:rPr>
        <w:t>不同投标人电子投标文件制作硬件特征码</w:t>
      </w:r>
      <w:r>
        <w:rPr>
          <w:rStyle w:val="NormalCharacter"/>
          <w:rFonts w:ascii="宋体" w:hAnsi="宋体"/>
          <w:b/>
          <w:sz w:val="24"/>
          <w:szCs w:val="24"/>
          <w:lang w:val="zh-CN"/>
        </w:rPr>
        <w:t>”</w:t>
      </w:r>
      <w:r>
        <w:rPr>
          <w:rStyle w:val="NormalCharacter"/>
          <w:rFonts w:ascii="宋体" w:hAnsi="宋体"/>
          <w:b/>
          <w:sz w:val="24"/>
          <w:szCs w:val="24"/>
          <w:lang w:val="zh-CN"/>
        </w:rPr>
        <w:t>是否雷同的分析及判定结果。</w:t>
      </w:r>
    </w:p>
    <w:p w:rsidR="00DF134A" w:rsidRDefault="00CE7718">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rPr>
        <w:t>7</w:t>
      </w:r>
      <w:r>
        <w:rPr>
          <w:rStyle w:val="NormalCharacter"/>
          <w:rFonts w:ascii="宋体" w:hAnsi="宋体"/>
          <w:b/>
          <w:szCs w:val="24"/>
          <w:lang w:val="zh-CN"/>
        </w:rPr>
        <w:t>）评标标准</w:t>
      </w:r>
    </w:p>
    <w:tbl>
      <w:tblPr>
        <w:tblW w:w="8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97"/>
        <w:gridCol w:w="5969"/>
        <w:gridCol w:w="967"/>
      </w:tblGrid>
      <w:tr w:rsidR="00DF134A">
        <w:trPr>
          <w:trHeight w:val="900"/>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480" w:lineRule="exact"/>
              <w:rPr>
                <w:rStyle w:val="NormalCharacter"/>
                <w:rFonts w:ascii="宋体" w:hAnsi="宋体"/>
                <w:sz w:val="24"/>
                <w:szCs w:val="24"/>
              </w:rPr>
            </w:pPr>
            <w:r>
              <w:rPr>
                <w:rStyle w:val="NormalCharacter"/>
                <w:rFonts w:ascii="宋体" w:hAnsi="宋体"/>
                <w:sz w:val="24"/>
                <w:szCs w:val="24"/>
              </w:rPr>
              <w:t>分值构成</w:t>
            </w:r>
          </w:p>
          <w:p w:rsidR="00DF134A" w:rsidRDefault="00CE7718">
            <w:pPr>
              <w:spacing w:line="480" w:lineRule="exact"/>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总分</w:t>
            </w:r>
            <w:r>
              <w:rPr>
                <w:rStyle w:val="NormalCharacter"/>
                <w:rFonts w:ascii="宋体" w:hAnsi="宋体"/>
                <w:sz w:val="24"/>
                <w:szCs w:val="24"/>
              </w:rPr>
              <w:t>100</w:t>
            </w:r>
            <w:r>
              <w:rPr>
                <w:rStyle w:val="NormalCharacter"/>
                <w:rFonts w:ascii="宋体" w:hAnsi="宋体"/>
                <w:sz w:val="24"/>
                <w:szCs w:val="24"/>
              </w:rPr>
              <w:t>分</w:t>
            </w:r>
            <w:r>
              <w:rPr>
                <w:rStyle w:val="NormalCharacter"/>
                <w:rFonts w:ascii="宋体" w:hAnsi="宋体"/>
                <w:sz w:val="24"/>
                <w:szCs w:val="24"/>
              </w:rPr>
              <w:t>)</w:t>
            </w:r>
          </w:p>
        </w:tc>
        <w:tc>
          <w:tcPr>
            <w:tcW w:w="6936" w:type="dxa"/>
            <w:gridSpan w:val="2"/>
            <w:tcBorders>
              <w:top w:val="single" w:sz="4" w:space="0" w:color="000000"/>
              <w:left w:val="nil"/>
              <w:bottom w:val="single" w:sz="4" w:space="0" w:color="000000"/>
              <w:right w:val="single" w:sz="4" w:space="0" w:color="000000"/>
            </w:tcBorders>
            <w:vAlign w:val="center"/>
          </w:tcPr>
          <w:p w:rsidR="00DF134A" w:rsidRDefault="00CE7718">
            <w:pPr>
              <w:spacing w:line="480" w:lineRule="exact"/>
              <w:ind w:firstLineChars="200" w:firstLine="482"/>
              <w:rPr>
                <w:rStyle w:val="NormalCharacter"/>
                <w:rFonts w:ascii="宋体" w:hAnsi="宋体" w:cs="宋体"/>
                <w:b/>
                <w:bCs/>
                <w:sz w:val="24"/>
                <w:szCs w:val="24"/>
              </w:rPr>
            </w:pPr>
            <w:r>
              <w:rPr>
                <w:rStyle w:val="NormalCharacter"/>
                <w:rFonts w:ascii="宋体" w:hAnsi="宋体" w:cs="宋体"/>
                <w:b/>
                <w:bCs/>
                <w:sz w:val="24"/>
                <w:szCs w:val="24"/>
              </w:rPr>
              <w:t>价格分值：</w:t>
            </w:r>
            <w:r>
              <w:rPr>
                <w:rStyle w:val="NormalCharacter"/>
                <w:rFonts w:ascii="宋体" w:hAnsi="宋体" w:cs="宋体"/>
                <w:b/>
                <w:bCs/>
                <w:sz w:val="24"/>
                <w:szCs w:val="24"/>
                <w:u w:val="single"/>
              </w:rPr>
              <w:t>2</w:t>
            </w:r>
            <w:r>
              <w:rPr>
                <w:rStyle w:val="NormalCharacter"/>
                <w:rFonts w:ascii="宋体" w:hAnsi="宋体" w:cs="宋体" w:hint="eastAsia"/>
                <w:b/>
                <w:bCs/>
                <w:sz w:val="24"/>
                <w:szCs w:val="24"/>
                <w:u w:val="single"/>
              </w:rPr>
              <w:t>0</w:t>
            </w:r>
            <w:r>
              <w:rPr>
                <w:rStyle w:val="NormalCharacter"/>
                <w:rFonts w:ascii="宋体" w:hAnsi="宋体" w:cs="宋体"/>
                <w:b/>
                <w:bCs/>
                <w:sz w:val="24"/>
                <w:szCs w:val="24"/>
                <w:u w:val="single"/>
              </w:rPr>
              <w:t xml:space="preserve"> </w:t>
            </w:r>
            <w:r>
              <w:rPr>
                <w:rStyle w:val="NormalCharacter"/>
                <w:rFonts w:ascii="宋体" w:hAnsi="宋体" w:cs="宋体"/>
                <w:b/>
                <w:bCs/>
                <w:sz w:val="24"/>
                <w:szCs w:val="24"/>
              </w:rPr>
              <w:t>分</w:t>
            </w:r>
          </w:p>
          <w:p w:rsidR="00DF134A" w:rsidRDefault="00CE7718">
            <w:pPr>
              <w:spacing w:line="480" w:lineRule="exact"/>
              <w:ind w:firstLineChars="200" w:firstLine="482"/>
              <w:rPr>
                <w:rStyle w:val="NormalCharacter"/>
                <w:rFonts w:ascii="宋体" w:hAnsi="宋体" w:cs="宋体"/>
                <w:b/>
                <w:bCs/>
                <w:sz w:val="24"/>
                <w:szCs w:val="24"/>
              </w:rPr>
            </w:pPr>
            <w:r>
              <w:rPr>
                <w:rStyle w:val="NormalCharacter"/>
                <w:rFonts w:ascii="宋体" w:hAnsi="宋体" w:cs="宋体"/>
                <w:b/>
                <w:bCs/>
                <w:sz w:val="24"/>
                <w:szCs w:val="24"/>
              </w:rPr>
              <w:t>商务部分：</w:t>
            </w:r>
            <w:r>
              <w:rPr>
                <w:rStyle w:val="NormalCharacter"/>
                <w:rFonts w:ascii="宋体" w:hAnsi="宋体" w:cs="宋体" w:hint="eastAsia"/>
                <w:b/>
                <w:bCs/>
                <w:sz w:val="24"/>
                <w:szCs w:val="24"/>
                <w:u w:val="single"/>
              </w:rPr>
              <w:t>40</w:t>
            </w:r>
            <w:r>
              <w:rPr>
                <w:rStyle w:val="NormalCharacter"/>
                <w:rFonts w:ascii="宋体" w:hAnsi="宋体" w:cs="宋体"/>
                <w:b/>
                <w:bCs/>
                <w:sz w:val="24"/>
                <w:szCs w:val="24"/>
                <w:u w:val="single"/>
              </w:rPr>
              <w:t xml:space="preserve"> </w:t>
            </w:r>
            <w:r>
              <w:rPr>
                <w:rStyle w:val="NormalCharacter"/>
                <w:rFonts w:ascii="宋体" w:hAnsi="宋体" w:cs="宋体"/>
                <w:b/>
                <w:bCs/>
                <w:sz w:val="24"/>
                <w:szCs w:val="24"/>
              </w:rPr>
              <w:t>分</w:t>
            </w:r>
          </w:p>
          <w:p w:rsidR="00DF134A" w:rsidRDefault="00CE7718">
            <w:pPr>
              <w:spacing w:line="480" w:lineRule="exact"/>
              <w:ind w:firstLineChars="200" w:firstLine="482"/>
              <w:rPr>
                <w:rStyle w:val="NormalCharacter"/>
                <w:rFonts w:ascii="宋体" w:hAnsi="宋体"/>
                <w:sz w:val="24"/>
                <w:szCs w:val="24"/>
              </w:rPr>
            </w:pPr>
            <w:r>
              <w:rPr>
                <w:rStyle w:val="NormalCharacter"/>
                <w:rFonts w:ascii="宋体" w:hAnsi="宋体" w:cs="宋体"/>
                <w:b/>
                <w:bCs/>
                <w:sz w:val="24"/>
                <w:szCs w:val="24"/>
              </w:rPr>
              <w:t>技术部分：</w:t>
            </w:r>
            <w:r>
              <w:rPr>
                <w:rStyle w:val="NormalCharacter"/>
                <w:rFonts w:ascii="宋体" w:hAnsi="宋体" w:cs="宋体"/>
                <w:b/>
                <w:bCs/>
                <w:sz w:val="24"/>
                <w:szCs w:val="24"/>
                <w:u w:val="single"/>
              </w:rPr>
              <w:t>4</w:t>
            </w:r>
            <w:r>
              <w:rPr>
                <w:rStyle w:val="NormalCharacter"/>
                <w:rFonts w:ascii="宋体" w:hAnsi="宋体" w:cs="宋体" w:hint="eastAsia"/>
                <w:b/>
                <w:bCs/>
                <w:sz w:val="24"/>
                <w:szCs w:val="24"/>
                <w:u w:val="single"/>
              </w:rPr>
              <w:t>0</w:t>
            </w:r>
            <w:r>
              <w:rPr>
                <w:rStyle w:val="NormalCharacter"/>
                <w:rFonts w:ascii="宋体" w:hAnsi="宋体" w:cs="宋体"/>
                <w:b/>
                <w:bCs/>
                <w:sz w:val="24"/>
                <w:szCs w:val="24"/>
                <w:u w:val="single"/>
              </w:rPr>
              <w:t xml:space="preserve"> </w:t>
            </w:r>
            <w:r>
              <w:rPr>
                <w:rStyle w:val="NormalCharacter"/>
                <w:rFonts w:ascii="宋体" w:hAnsi="宋体" w:cs="宋体"/>
                <w:b/>
                <w:bCs/>
                <w:sz w:val="24"/>
                <w:szCs w:val="24"/>
              </w:rPr>
              <w:t>分</w:t>
            </w:r>
          </w:p>
        </w:tc>
      </w:tr>
      <w:tr w:rsidR="00DF134A">
        <w:trPr>
          <w:trHeight w:val="567"/>
          <w:jc w:val="center"/>
        </w:trPr>
        <w:tc>
          <w:tcPr>
            <w:tcW w:w="8533" w:type="dxa"/>
            <w:gridSpan w:val="3"/>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480" w:lineRule="exact"/>
              <w:ind w:firstLineChars="200" w:firstLine="482"/>
              <w:jc w:val="center"/>
              <w:rPr>
                <w:rStyle w:val="NormalCharacter"/>
                <w:rFonts w:ascii="宋体" w:hAnsi="宋体"/>
                <w:sz w:val="24"/>
                <w:szCs w:val="24"/>
              </w:rPr>
            </w:pPr>
            <w:r>
              <w:rPr>
                <w:rStyle w:val="NormalCharacter"/>
                <w:rFonts w:ascii="宋体" w:hAnsi="宋体" w:cs="宋体"/>
                <w:b/>
                <w:bCs/>
                <w:sz w:val="24"/>
                <w:szCs w:val="24"/>
              </w:rPr>
              <w:t>价格部分（满分</w:t>
            </w:r>
            <w:r>
              <w:rPr>
                <w:rStyle w:val="NormalCharacter"/>
                <w:rFonts w:ascii="宋体" w:hAnsi="宋体" w:cs="宋体"/>
                <w:b/>
                <w:bCs/>
                <w:sz w:val="24"/>
                <w:szCs w:val="24"/>
              </w:rPr>
              <w:t>20</w:t>
            </w:r>
            <w:r>
              <w:rPr>
                <w:rStyle w:val="NormalCharacter"/>
                <w:rFonts w:ascii="宋体" w:hAnsi="宋体" w:cs="宋体"/>
                <w:b/>
                <w:bCs/>
                <w:sz w:val="24"/>
                <w:szCs w:val="24"/>
              </w:rPr>
              <w:t>分）</w:t>
            </w:r>
          </w:p>
        </w:tc>
      </w:tr>
      <w:tr w:rsidR="00DF134A">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rPr>
                <w:rStyle w:val="NormalCharacter"/>
                <w:rFonts w:ascii="宋体" w:hAnsi="宋体" w:cs="宋体"/>
                <w:b/>
                <w:bCs/>
                <w:sz w:val="24"/>
                <w:szCs w:val="24"/>
              </w:rPr>
            </w:pPr>
            <w:r>
              <w:rPr>
                <w:rStyle w:val="NormalCharacter"/>
                <w:rFonts w:ascii="宋体" w:hAnsi="宋体" w:cs="宋体"/>
                <w:b/>
                <w:bCs/>
                <w:sz w:val="24"/>
                <w:szCs w:val="24"/>
              </w:rPr>
              <w:t>评分因素</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ind w:firstLineChars="1200" w:firstLine="2891"/>
              <w:rPr>
                <w:rStyle w:val="NormalCharacter"/>
                <w:rFonts w:ascii="宋体" w:hAnsi="宋体" w:cs="宋体"/>
                <w:b/>
                <w:bCs/>
                <w:sz w:val="24"/>
                <w:szCs w:val="24"/>
              </w:rPr>
            </w:pPr>
            <w:r>
              <w:rPr>
                <w:rStyle w:val="NormalCharacter"/>
                <w:rFonts w:ascii="宋体" w:hAnsi="宋体" w:cs="宋体"/>
                <w:b/>
                <w:bCs/>
                <w:sz w:val="24"/>
                <w:szCs w:val="24"/>
              </w:rPr>
              <w:t>评标标准</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jc w:val="center"/>
              <w:rPr>
                <w:rStyle w:val="NormalCharacter"/>
                <w:rFonts w:ascii="宋体" w:hAnsi="宋体" w:cs="宋体"/>
                <w:b/>
                <w:bCs/>
                <w:sz w:val="24"/>
                <w:szCs w:val="24"/>
              </w:rPr>
            </w:pPr>
            <w:r>
              <w:rPr>
                <w:rStyle w:val="NormalCharacter"/>
                <w:rFonts w:ascii="宋体" w:hAnsi="宋体" w:cs="宋体"/>
                <w:b/>
                <w:bCs/>
                <w:sz w:val="24"/>
                <w:szCs w:val="24"/>
              </w:rPr>
              <w:t>分值</w:t>
            </w:r>
          </w:p>
        </w:tc>
      </w:tr>
      <w:tr w:rsidR="00DF134A">
        <w:trPr>
          <w:trHeight w:val="1519"/>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480" w:lineRule="exact"/>
              <w:rPr>
                <w:rStyle w:val="NormalCharacter"/>
                <w:rFonts w:ascii="宋体" w:hAnsi="宋体"/>
                <w:sz w:val="24"/>
                <w:szCs w:val="24"/>
              </w:rPr>
            </w:pPr>
            <w:r>
              <w:rPr>
                <w:rStyle w:val="NormalCharacter"/>
                <w:rFonts w:ascii="宋体" w:hAnsi="宋体"/>
                <w:sz w:val="24"/>
                <w:szCs w:val="24"/>
              </w:rPr>
              <w:t>投标报价</w:t>
            </w:r>
          </w:p>
          <w:p w:rsidR="00DF134A" w:rsidRDefault="00CE7718">
            <w:pPr>
              <w:spacing w:line="480" w:lineRule="exact"/>
              <w:rPr>
                <w:rStyle w:val="NormalCharacter"/>
                <w:rFonts w:ascii="宋体" w:hAnsi="宋体"/>
                <w:sz w:val="24"/>
                <w:szCs w:val="24"/>
              </w:rPr>
            </w:pPr>
            <w:r>
              <w:rPr>
                <w:rStyle w:val="NormalCharacter"/>
                <w:rFonts w:ascii="宋体" w:hAnsi="宋体"/>
                <w:sz w:val="24"/>
                <w:szCs w:val="24"/>
              </w:rPr>
              <w:t>评分标准</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spacing w:line="480" w:lineRule="exact"/>
              <w:rPr>
                <w:rStyle w:val="NormalCharacter"/>
                <w:rFonts w:ascii="宋体" w:hAnsi="宋体"/>
                <w:sz w:val="24"/>
                <w:szCs w:val="24"/>
              </w:rPr>
            </w:pPr>
            <w:r>
              <w:rPr>
                <w:rStyle w:val="NormalCharacter"/>
                <w:rFonts w:ascii="宋体" w:hAnsi="宋体" w:cs="宋体"/>
                <w:b/>
                <w:bCs/>
                <w:sz w:val="24"/>
                <w:szCs w:val="24"/>
              </w:rPr>
              <w:t>评标基准价</w:t>
            </w:r>
            <w:r>
              <w:rPr>
                <w:rStyle w:val="NormalCharacter"/>
                <w:rFonts w:ascii="宋体" w:hAnsi="宋体"/>
                <w:sz w:val="24"/>
                <w:szCs w:val="24"/>
              </w:rPr>
              <w:t>：满足招标文件要求的有效投标报价中，最低的投标报价为评标基准价。</w:t>
            </w:r>
          </w:p>
          <w:p w:rsidR="00DF134A" w:rsidRDefault="00CE7718">
            <w:pPr>
              <w:spacing w:line="480" w:lineRule="exact"/>
              <w:rPr>
                <w:rStyle w:val="NormalCharacter"/>
                <w:rFonts w:ascii="宋体" w:hAnsi="宋体"/>
                <w:sz w:val="24"/>
                <w:szCs w:val="24"/>
              </w:rPr>
            </w:pPr>
            <w:r>
              <w:rPr>
                <w:rStyle w:val="NormalCharacter"/>
                <w:rFonts w:ascii="宋体" w:hAnsi="宋体"/>
                <w:sz w:val="24"/>
                <w:szCs w:val="24"/>
              </w:rPr>
              <w:t>投标报价得分</w:t>
            </w:r>
            <w:r>
              <w:rPr>
                <w:rStyle w:val="NormalCharacter"/>
                <w:rFonts w:ascii="宋体" w:hAnsi="宋体"/>
                <w:sz w:val="24"/>
                <w:szCs w:val="24"/>
              </w:rPr>
              <w:t>=</w:t>
            </w:r>
            <w:r>
              <w:rPr>
                <w:rStyle w:val="NormalCharacter"/>
                <w:rFonts w:ascii="宋体" w:hAnsi="宋体"/>
                <w:sz w:val="24"/>
                <w:szCs w:val="24"/>
              </w:rPr>
              <w:t>（评标基准价</w:t>
            </w:r>
            <w:r>
              <w:rPr>
                <w:rStyle w:val="NormalCharacter"/>
                <w:rFonts w:ascii="宋体" w:hAnsi="宋体"/>
                <w:sz w:val="24"/>
                <w:szCs w:val="24"/>
              </w:rPr>
              <w:t>/</w:t>
            </w:r>
            <w:r>
              <w:rPr>
                <w:rStyle w:val="NormalCharacter"/>
                <w:rFonts w:ascii="宋体" w:hAnsi="宋体"/>
                <w:sz w:val="24"/>
                <w:szCs w:val="24"/>
              </w:rPr>
              <w:t>投标报价）</w:t>
            </w:r>
            <w:r>
              <w:rPr>
                <w:rStyle w:val="NormalCharacter"/>
                <w:rFonts w:ascii="宋体" w:hAnsi="宋体"/>
                <w:sz w:val="24"/>
                <w:szCs w:val="24"/>
              </w:rPr>
              <w:t>×</w:t>
            </w:r>
            <w:r>
              <w:rPr>
                <w:rStyle w:val="NormalCharacter"/>
                <w:rFonts w:ascii="宋体" w:hAnsi="宋体" w:hint="eastAsia"/>
                <w:sz w:val="24"/>
                <w:szCs w:val="24"/>
              </w:rPr>
              <w:t>2</w:t>
            </w:r>
            <w:r>
              <w:rPr>
                <w:rStyle w:val="NormalCharacter"/>
                <w:rFonts w:ascii="宋体" w:hAnsi="宋体" w:hint="eastAsia"/>
                <w:sz w:val="24"/>
                <w:szCs w:val="24"/>
              </w:rPr>
              <w:t>0</w:t>
            </w:r>
            <w:r>
              <w:rPr>
                <w:rStyle w:val="NormalCharacter"/>
                <w:rFonts w:ascii="宋体" w:hAnsi="宋体"/>
                <w:sz w:val="24"/>
                <w:szCs w:val="24"/>
              </w:rPr>
              <w:t xml:space="preserve"> </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hint="eastAsia"/>
                <w:sz w:val="24"/>
                <w:szCs w:val="24"/>
                <w:u w:val="single"/>
              </w:rPr>
              <w:t>2</w:t>
            </w:r>
            <w:r>
              <w:rPr>
                <w:rStyle w:val="NormalCharacter"/>
                <w:rFonts w:ascii="宋体" w:hAnsi="宋体" w:hint="eastAsia"/>
                <w:sz w:val="24"/>
                <w:szCs w:val="24"/>
                <w:u w:val="single"/>
              </w:rPr>
              <w:t>0</w:t>
            </w:r>
            <w:r>
              <w:rPr>
                <w:rStyle w:val="NormalCharacter"/>
                <w:rFonts w:ascii="宋体" w:hAnsi="宋体"/>
                <w:sz w:val="24"/>
                <w:szCs w:val="24"/>
              </w:rPr>
              <w:t>分</w:t>
            </w:r>
          </w:p>
        </w:tc>
      </w:tr>
      <w:tr w:rsidR="00DF134A">
        <w:trPr>
          <w:trHeight w:val="567"/>
          <w:jc w:val="center"/>
        </w:trPr>
        <w:tc>
          <w:tcPr>
            <w:tcW w:w="8533" w:type="dxa"/>
            <w:gridSpan w:val="3"/>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480" w:lineRule="exact"/>
              <w:ind w:firstLineChars="1400" w:firstLine="3373"/>
              <w:rPr>
                <w:rStyle w:val="NormalCharacter"/>
                <w:rFonts w:ascii="宋体" w:hAnsi="宋体"/>
                <w:sz w:val="24"/>
                <w:szCs w:val="24"/>
              </w:rPr>
            </w:pPr>
            <w:r>
              <w:rPr>
                <w:rStyle w:val="NormalCharacter"/>
                <w:rFonts w:ascii="宋体" w:hAnsi="宋体" w:cs="宋体"/>
                <w:b/>
                <w:bCs/>
                <w:sz w:val="24"/>
                <w:szCs w:val="24"/>
              </w:rPr>
              <w:t>商务部分（满分</w:t>
            </w:r>
            <w:r>
              <w:rPr>
                <w:rStyle w:val="NormalCharacter"/>
                <w:rFonts w:ascii="宋体" w:hAnsi="宋体" w:cs="宋体" w:hint="eastAsia"/>
                <w:b/>
                <w:bCs/>
                <w:sz w:val="24"/>
                <w:szCs w:val="24"/>
              </w:rPr>
              <w:t>40</w:t>
            </w:r>
            <w:r>
              <w:rPr>
                <w:rStyle w:val="NormalCharacter"/>
                <w:rFonts w:ascii="宋体" w:hAnsi="宋体" w:cs="宋体"/>
                <w:b/>
                <w:bCs/>
                <w:sz w:val="24"/>
                <w:szCs w:val="24"/>
              </w:rPr>
              <w:t>分）</w:t>
            </w:r>
          </w:p>
        </w:tc>
      </w:tr>
      <w:tr w:rsidR="00DF134A">
        <w:trPr>
          <w:trHeight w:val="567"/>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rPr>
                <w:rStyle w:val="NormalCharacter"/>
                <w:rFonts w:ascii="宋体" w:hAnsi="宋体" w:cs="宋体"/>
                <w:b/>
                <w:bCs/>
                <w:sz w:val="24"/>
                <w:szCs w:val="24"/>
              </w:rPr>
            </w:pPr>
            <w:r>
              <w:rPr>
                <w:rStyle w:val="NormalCharacter"/>
                <w:rFonts w:ascii="宋体" w:hAnsi="宋体" w:cs="宋体"/>
                <w:b/>
                <w:bCs/>
                <w:sz w:val="24"/>
                <w:szCs w:val="24"/>
              </w:rPr>
              <w:lastRenderedPageBreak/>
              <w:t>评分因素</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ind w:firstLineChars="1000" w:firstLine="2409"/>
              <w:rPr>
                <w:rStyle w:val="NormalCharacter"/>
                <w:rFonts w:ascii="宋体" w:hAnsi="宋体" w:cs="宋体"/>
                <w:b/>
                <w:bCs/>
                <w:sz w:val="24"/>
                <w:szCs w:val="24"/>
              </w:rPr>
            </w:pPr>
            <w:r>
              <w:rPr>
                <w:rStyle w:val="NormalCharacter"/>
                <w:rFonts w:ascii="宋体" w:hAnsi="宋体" w:cs="宋体"/>
                <w:b/>
                <w:bCs/>
                <w:sz w:val="24"/>
                <w:szCs w:val="24"/>
              </w:rPr>
              <w:t>评标标准</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jc w:val="center"/>
              <w:rPr>
                <w:rStyle w:val="NormalCharacter"/>
                <w:rFonts w:ascii="宋体" w:hAnsi="宋体" w:cs="宋体"/>
                <w:b/>
                <w:bCs/>
                <w:sz w:val="24"/>
                <w:szCs w:val="24"/>
              </w:rPr>
            </w:pPr>
            <w:r>
              <w:rPr>
                <w:rStyle w:val="NormalCharacter"/>
                <w:rFonts w:ascii="宋体" w:hAnsi="宋体" w:cs="宋体"/>
                <w:b/>
                <w:bCs/>
                <w:sz w:val="24"/>
                <w:szCs w:val="24"/>
              </w:rPr>
              <w:t>分值</w:t>
            </w:r>
          </w:p>
        </w:tc>
      </w:tr>
      <w:tr w:rsidR="00DF134A">
        <w:trPr>
          <w:trHeight w:val="2582"/>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Fonts w:ascii="宋体" w:hAnsi="宋体"/>
                <w:szCs w:val="21"/>
              </w:rPr>
            </w:pPr>
            <w:r>
              <w:rPr>
                <w:rFonts w:ascii="宋体" w:hAnsi="宋体" w:hint="eastAsia"/>
                <w:szCs w:val="21"/>
              </w:rPr>
              <w:t>专业技术实力</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jc w:val="left"/>
              <w:rPr>
                <w:rFonts w:ascii="宋体" w:hAnsi="宋体"/>
                <w:szCs w:val="21"/>
              </w:rPr>
            </w:pPr>
            <w:r>
              <w:rPr>
                <w:rFonts w:ascii="宋体" w:hAnsi="宋体" w:hint="eastAsia"/>
                <w:szCs w:val="21"/>
              </w:rPr>
              <w:t>1</w:t>
            </w:r>
            <w:r>
              <w:rPr>
                <w:rFonts w:ascii="宋体" w:hAnsi="宋体" w:hint="eastAsia"/>
                <w:szCs w:val="21"/>
              </w:rPr>
              <w:t>、投标人具有相关机构颁发的污水处理设施运营服务一级的环境服务认证证书且在有效期内的，得</w:t>
            </w:r>
            <w:r>
              <w:rPr>
                <w:rFonts w:ascii="宋体" w:hAnsi="宋体" w:hint="eastAsia"/>
                <w:szCs w:val="21"/>
              </w:rPr>
              <w:t xml:space="preserve"> 2 </w:t>
            </w:r>
            <w:r>
              <w:rPr>
                <w:rFonts w:ascii="宋体" w:hAnsi="宋体" w:hint="eastAsia"/>
                <w:szCs w:val="21"/>
              </w:rPr>
              <w:t>分，否则不得分（需提供认证机构批准书）。</w:t>
            </w:r>
          </w:p>
          <w:p w:rsidR="00DF134A" w:rsidRDefault="00CE7718">
            <w:pPr>
              <w:jc w:val="left"/>
              <w:rPr>
                <w:rFonts w:ascii="宋体" w:hAnsi="宋体"/>
                <w:szCs w:val="21"/>
              </w:rPr>
            </w:pPr>
            <w:r>
              <w:rPr>
                <w:rFonts w:ascii="宋体" w:hAnsi="宋体" w:hint="eastAsia"/>
                <w:szCs w:val="21"/>
              </w:rPr>
              <w:t>2</w:t>
            </w:r>
            <w:r>
              <w:rPr>
                <w:rFonts w:ascii="宋体" w:hAnsi="宋体" w:hint="eastAsia"/>
                <w:szCs w:val="21"/>
              </w:rPr>
              <w:t>、近三年承担</w:t>
            </w:r>
            <w:r>
              <w:rPr>
                <w:rFonts w:ascii="宋体" w:hAnsi="宋体" w:hint="eastAsia"/>
                <w:szCs w:val="21"/>
              </w:rPr>
              <w:t>/</w:t>
            </w:r>
            <w:r>
              <w:rPr>
                <w:rFonts w:ascii="宋体" w:hAnsi="宋体" w:hint="eastAsia"/>
                <w:szCs w:val="21"/>
              </w:rPr>
              <w:t>参与过国家相关水专项课题研究，得</w:t>
            </w:r>
            <w:r>
              <w:rPr>
                <w:rFonts w:ascii="宋体" w:hAnsi="宋体" w:hint="eastAsia"/>
                <w:szCs w:val="21"/>
              </w:rPr>
              <w:t>3</w:t>
            </w:r>
            <w:r>
              <w:rPr>
                <w:rFonts w:ascii="宋体" w:hAnsi="宋体" w:hint="eastAsia"/>
                <w:szCs w:val="21"/>
              </w:rPr>
              <w:t>分；（需提供课题任务合同书，否则不得分，时间以合同签订时间为准。）</w:t>
            </w:r>
          </w:p>
          <w:p w:rsidR="00DF134A" w:rsidRDefault="00CE7718">
            <w:pPr>
              <w:jc w:val="left"/>
              <w:rPr>
                <w:rFonts w:ascii="宋体" w:hAnsi="宋体"/>
                <w:szCs w:val="21"/>
              </w:rPr>
            </w:pPr>
            <w:r>
              <w:rPr>
                <w:rFonts w:ascii="宋体" w:hAnsi="宋体" w:hint="eastAsia"/>
                <w:szCs w:val="21"/>
              </w:rPr>
              <w:t>3.</w:t>
            </w:r>
            <w:r>
              <w:rPr>
                <w:rFonts w:ascii="宋体" w:hAnsi="宋体" w:hint="eastAsia"/>
                <w:szCs w:val="21"/>
              </w:rPr>
              <w:t>投标人具有污水处理相关专利的，每有一项得</w:t>
            </w:r>
            <w:r>
              <w:rPr>
                <w:rFonts w:ascii="宋体" w:hAnsi="宋体" w:hint="eastAsia"/>
                <w:szCs w:val="21"/>
              </w:rPr>
              <w:t>2</w:t>
            </w:r>
            <w:r>
              <w:rPr>
                <w:rFonts w:ascii="宋体" w:hAnsi="宋体" w:hint="eastAsia"/>
                <w:szCs w:val="21"/>
              </w:rPr>
              <w:t>分，最多得</w:t>
            </w:r>
            <w:r>
              <w:rPr>
                <w:rFonts w:ascii="宋体" w:hAnsi="宋体" w:hint="eastAsia"/>
                <w:szCs w:val="21"/>
              </w:rPr>
              <w:t>4</w:t>
            </w:r>
            <w:r>
              <w:rPr>
                <w:rFonts w:ascii="宋体" w:hAnsi="宋体" w:hint="eastAsia"/>
                <w:szCs w:val="21"/>
              </w:rPr>
              <w:t>分，以证书原件为准，投标文件里附复印件；原件和复印件缺一则不能得分。</w:t>
            </w:r>
          </w:p>
          <w:p w:rsidR="00DF134A" w:rsidRDefault="00CE7718">
            <w:pPr>
              <w:jc w:val="left"/>
              <w:rPr>
                <w:rFonts w:ascii="宋体" w:hAnsi="宋体"/>
                <w:szCs w:val="21"/>
              </w:rPr>
            </w:pPr>
            <w:r>
              <w:rPr>
                <w:rFonts w:ascii="宋体" w:hAnsi="宋体" w:hint="eastAsia"/>
                <w:szCs w:val="21"/>
              </w:rPr>
              <w:t>注：若为联合体，任意联合体成员提供均可</w:t>
            </w:r>
            <w:r>
              <w:rPr>
                <w:rFonts w:ascii="宋体" w:hAnsi="宋体"/>
                <w:szCs w:val="21"/>
              </w:rPr>
              <w:t xml:space="preserve">                          </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spacing w:line="480" w:lineRule="exact"/>
              <w:jc w:val="center"/>
              <w:rPr>
                <w:rStyle w:val="NormalCharacter"/>
                <w:rFonts w:ascii="宋体" w:hAnsi="宋体"/>
                <w:sz w:val="24"/>
                <w:szCs w:val="24"/>
              </w:rPr>
            </w:pPr>
            <w:r>
              <w:rPr>
                <w:rStyle w:val="NormalCharacter"/>
                <w:rFonts w:ascii="宋体" w:hAnsi="宋体" w:hint="eastAsia"/>
                <w:sz w:val="24"/>
                <w:szCs w:val="24"/>
              </w:rPr>
              <w:t>9</w:t>
            </w:r>
            <w:r>
              <w:rPr>
                <w:rStyle w:val="NormalCharacter"/>
                <w:rFonts w:ascii="宋体" w:hAnsi="宋体"/>
                <w:sz w:val="24"/>
                <w:szCs w:val="24"/>
              </w:rPr>
              <w:t>分</w:t>
            </w:r>
          </w:p>
        </w:tc>
      </w:tr>
      <w:tr w:rsidR="00DF134A">
        <w:trPr>
          <w:trHeight w:val="2582"/>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Fonts w:ascii="宋体" w:hAnsi="宋体"/>
                <w:szCs w:val="21"/>
              </w:rPr>
            </w:pPr>
            <w:r>
              <w:rPr>
                <w:rFonts w:ascii="宋体" w:hAnsi="宋体" w:hint="eastAsia"/>
                <w:szCs w:val="21"/>
              </w:rPr>
              <w:t>投资及建设业绩</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2017</w:t>
            </w:r>
            <w:r>
              <w:rPr>
                <w:rFonts w:ascii="宋体" w:hAnsi="宋体" w:hint="eastAsia"/>
                <w:szCs w:val="21"/>
              </w:rPr>
              <w:t>年以后，投标人在国内以</w:t>
            </w:r>
            <w:r>
              <w:rPr>
                <w:rFonts w:ascii="宋体" w:hAnsi="宋体" w:hint="eastAsia"/>
                <w:szCs w:val="21"/>
              </w:rPr>
              <w:t>PPP</w:t>
            </w:r>
            <w:r>
              <w:rPr>
                <w:rFonts w:ascii="宋体" w:hAnsi="宋体" w:hint="eastAsia"/>
                <w:szCs w:val="21"/>
              </w:rPr>
              <w:t>、</w:t>
            </w:r>
            <w:r>
              <w:rPr>
                <w:rFonts w:ascii="宋体" w:hAnsi="宋体" w:hint="eastAsia"/>
                <w:szCs w:val="21"/>
              </w:rPr>
              <w:t>BOT</w:t>
            </w:r>
            <w:r>
              <w:rPr>
                <w:rFonts w:ascii="宋体" w:hAnsi="宋体" w:hint="eastAsia"/>
                <w:szCs w:val="21"/>
              </w:rPr>
              <w:t>、</w:t>
            </w:r>
            <w:r>
              <w:rPr>
                <w:rFonts w:ascii="宋体" w:hAnsi="宋体" w:hint="eastAsia"/>
                <w:szCs w:val="21"/>
              </w:rPr>
              <w:t>TOT</w:t>
            </w:r>
            <w:r>
              <w:rPr>
                <w:rFonts w:ascii="宋体" w:hAnsi="宋体" w:hint="eastAsia"/>
                <w:szCs w:val="21"/>
              </w:rPr>
              <w:t>或</w:t>
            </w:r>
            <w:r>
              <w:rPr>
                <w:rFonts w:ascii="宋体" w:hAnsi="宋体" w:hint="eastAsia"/>
                <w:szCs w:val="21"/>
              </w:rPr>
              <w:t>ROT</w:t>
            </w:r>
            <w:r>
              <w:rPr>
                <w:rFonts w:ascii="宋体" w:hAnsi="宋体" w:hint="eastAsia"/>
                <w:szCs w:val="21"/>
              </w:rPr>
              <w:t>模式投资、建设并正在运营的污水处理厂项目单体规模达到</w:t>
            </w:r>
            <w:r>
              <w:rPr>
                <w:rFonts w:ascii="宋体" w:hAnsi="宋体" w:hint="eastAsia"/>
                <w:szCs w:val="21"/>
              </w:rPr>
              <w:t>1</w:t>
            </w:r>
            <w:r>
              <w:rPr>
                <w:rFonts w:ascii="宋体" w:hAnsi="宋体" w:hint="eastAsia"/>
                <w:szCs w:val="21"/>
              </w:rPr>
              <w:t>万吨</w:t>
            </w:r>
            <w:r>
              <w:rPr>
                <w:rFonts w:ascii="宋体" w:hAnsi="宋体" w:hint="eastAsia"/>
                <w:szCs w:val="21"/>
              </w:rPr>
              <w:t>/</w:t>
            </w:r>
            <w:r>
              <w:rPr>
                <w:rFonts w:ascii="宋体" w:hAnsi="宋体" w:hint="eastAsia"/>
                <w:szCs w:val="21"/>
              </w:rPr>
              <w:t>天及以上，且排放标准达到《城镇污水处理厂污染物排放标准》（</w:t>
            </w:r>
            <w:r>
              <w:rPr>
                <w:rFonts w:ascii="宋体" w:hAnsi="宋体" w:hint="eastAsia"/>
                <w:szCs w:val="21"/>
              </w:rPr>
              <w:t>GB18918-2002)</w:t>
            </w:r>
            <w:r>
              <w:rPr>
                <w:rFonts w:ascii="宋体" w:hAnsi="宋体" w:hint="eastAsia"/>
                <w:szCs w:val="21"/>
              </w:rPr>
              <w:t>一级</w:t>
            </w:r>
            <w:r>
              <w:rPr>
                <w:rFonts w:ascii="宋体" w:hAnsi="宋体" w:hint="eastAsia"/>
                <w:szCs w:val="21"/>
              </w:rPr>
              <w:t>A</w:t>
            </w:r>
            <w:r>
              <w:rPr>
                <w:rFonts w:ascii="宋体" w:hAnsi="宋体" w:hint="eastAsia"/>
                <w:szCs w:val="21"/>
              </w:rPr>
              <w:t>及以上标准。</w:t>
            </w:r>
          </w:p>
          <w:p w:rsidR="00DF134A" w:rsidRDefault="00CE7718">
            <w:pPr>
              <w:rPr>
                <w:rFonts w:ascii="宋体" w:hAnsi="宋体"/>
                <w:szCs w:val="21"/>
              </w:rPr>
            </w:pPr>
            <w:r>
              <w:rPr>
                <w:rFonts w:ascii="宋体" w:hAnsi="宋体" w:hint="eastAsia"/>
                <w:szCs w:val="21"/>
              </w:rPr>
              <w:t>2</w:t>
            </w:r>
            <w:r>
              <w:rPr>
                <w:rFonts w:ascii="宋体" w:hAnsi="宋体" w:hint="eastAsia"/>
                <w:szCs w:val="21"/>
              </w:rPr>
              <w:t>、投标人每具有一个符合以上条件的投资及建设业绩，得</w:t>
            </w:r>
            <w:r>
              <w:rPr>
                <w:rFonts w:ascii="宋体" w:hAnsi="宋体" w:hint="eastAsia"/>
                <w:szCs w:val="21"/>
              </w:rPr>
              <w:t>2</w:t>
            </w:r>
            <w:r>
              <w:rPr>
                <w:rFonts w:ascii="宋体" w:hAnsi="宋体" w:hint="eastAsia"/>
                <w:szCs w:val="21"/>
              </w:rPr>
              <w:t>分</w:t>
            </w:r>
            <w:r>
              <w:rPr>
                <w:rFonts w:ascii="宋体" w:hAnsi="宋体" w:hint="eastAsia"/>
                <w:szCs w:val="21"/>
              </w:rPr>
              <w:t>,</w:t>
            </w:r>
            <w:r>
              <w:rPr>
                <w:rFonts w:ascii="宋体" w:hAnsi="宋体" w:hint="eastAsia"/>
                <w:szCs w:val="21"/>
              </w:rPr>
              <w:t>本项最多得</w:t>
            </w:r>
            <w:r>
              <w:rPr>
                <w:rFonts w:ascii="宋体" w:hAnsi="宋体" w:hint="eastAsia"/>
                <w:szCs w:val="21"/>
              </w:rPr>
              <w:t>10</w:t>
            </w:r>
            <w:r>
              <w:rPr>
                <w:rFonts w:ascii="宋体" w:hAnsi="宋体" w:hint="eastAsia"/>
                <w:szCs w:val="21"/>
              </w:rPr>
              <w:t>分；</w:t>
            </w:r>
          </w:p>
          <w:p w:rsidR="00DF134A" w:rsidRDefault="00CE7718">
            <w:pPr>
              <w:rPr>
                <w:rFonts w:ascii="宋体" w:hAnsi="宋体"/>
                <w:szCs w:val="21"/>
              </w:rPr>
            </w:pPr>
            <w:r>
              <w:rPr>
                <w:rFonts w:ascii="宋体" w:hAnsi="宋体" w:hint="eastAsia"/>
                <w:szCs w:val="21"/>
              </w:rPr>
              <w:t>注：若为联合体，任意联合体成员提供均可，投标文件中需提供合同</w:t>
            </w:r>
            <w:r>
              <w:rPr>
                <w:rFonts w:ascii="宋体" w:hAnsi="宋体" w:hint="eastAsia"/>
                <w:szCs w:val="21"/>
              </w:rPr>
              <w:t>、</w:t>
            </w:r>
            <w:r>
              <w:rPr>
                <w:rFonts w:ascii="宋体" w:hAnsi="宋体" w:hint="eastAsia"/>
                <w:szCs w:val="21"/>
              </w:rPr>
              <w:t>中标通知书原件扫描件以及网上中标公示网页截图供评标委员会查验核对，须体现时间、处理规模、出水标准等关键页。</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spacing w:line="480" w:lineRule="exact"/>
              <w:jc w:val="center"/>
              <w:rPr>
                <w:rStyle w:val="NormalCharacter"/>
                <w:rFonts w:ascii="宋体" w:hAnsi="宋体"/>
                <w:sz w:val="24"/>
                <w:szCs w:val="24"/>
              </w:rPr>
            </w:pPr>
            <w:r>
              <w:rPr>
                <w:rStyle w:val="NormalCharacter"/>
                <w:rFonts w:ascii="宋体" w:hAnsi="宋体" w:hint="eastAsia"/>
                <w:sz w:val="24"/>
                <w:szCs w:val="24"/>
              </w:rPr>
              <w:t>10</w:t>
            </w:r>
            <w:r>
              <w:rPr>
                <w:rStyle w:val="NormalCharacter"/>
                <w:rFonts w:ascii="宋体" w:hAnsi="宋体" w:hint="eastAsia"/>
                <w:sz w:val="24"/>
                <w:szCs w:val="24"/>
              </w:rPr>
              <w:t>分</w:t>
            </w:r>
          </w:p>
        </w:tc>
      </w:tr>
      <w:tr w:rsidR="00DF134A">
        <w:trPr>
          <w:trHeight w:val="2116"/>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Fonts w:ascii="宋体" w:hAnsi="宋体"/>
                <w:szCs w:val="21"/>
              </w:rPr>
            </w:pPr>
            <w:r>
              <w:rPr>
                <w:rFonts w:ascii="宋体" w:hAnsi="宋体" w:hint="eastAsia"/>
                <w:szCs w:val="21"/>
              </w:rPr>
              <w:t>运营业绩</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spacing w:line="420" w:lineRule="exact"/>
              <w:rPr>
                <w:szCs w:val="21"/>
              </w:rPr>
            </w:pPr>
            <w:r>
              <w:rPr>
                <w:rFonts w:hint="eastAsia"/>
                <w:szCs w:val="21"/>
              </w:rPr>
              <w:t>投标人每具有一个</w:t>
            </w:r>
            <w:r>
              <w:rPr>
                <w:rFonts w:hint="eastAsia"/>
                <w:szCs w:val="21"/>
              </w:rPr>
              <w:t>规模在</w:t>
            </w:r>
            <w:r>
              <w:rPr>
                <w:rFonts w:hint="eastAsia"/>
                <w:szCs w:val="21"/>
              </w:rPr>
              <w:t>1.0</w:t>
            </w:r>
            <w:r>
              <w:rPr>
                <w:rFonts w:hint="eastAsia"/>
                <w:szCs w:val="21"/>
              </w:rPr>
              <w:t>万</w:t>
            </w:r>
            <w:r>
              <w:rPr>
                <w:rFonts w:hint="eastAsia"/>
                <w:szCs w:val="21"/>
              </w:rPr>
              <w:t>m</w:t>
            </w:r>
            <w:r>
              <w:rPr>
                <w:rFonts w:hint="eastAsia"/>
                <w:szCs w:val="21"/>
                <w:vertAlign w:val="superscript"/>
              </w:rPr>
              <w:t>3</w:t>
            </w:r>
            <w:r>
              <w:rPr>
                <w:rFonts w:hint="eastAsia"/>
                <w:szCs w:val="21"/>
              </w:rPr>
              <w:t>/d</w:t>
            </w:r>
            <w:r>
              <w:rPr>
                <w:rFonts w:hint="eastAsia"/>
                <w:szCs w:val="21"/>
              </w:rPr>
              <w:t>（含</w:t>
            </w:r>
            <w:r>
              <w:rPr>
                <w:rFonts w:hint="eastAsia"/>
                <w:szCs w:val="21"/>
              </w:rPr>
              <w:t>1.0</w:t>
            </w:r>
            <w:r>
              <w:rPr>
                <w:rFonts w:hint="eastAsia"/>
                <w:szCs w:val="21"/>
              </w:rPr>
              <w:t>万</w:t>
            </w:r>
            <w:r>
              <w:rPr>
                <w:rFonts w:hint="eastAsia"/>
                <w:szCs w:val="21"/>
              </w:rPr>
              <w:t>m</w:t>
            </w:r>
            <w:r>
              <w:rPr>
                <w:rFonts w:hint="eastAsia"/>
                <w:szCs w:val="21"/>
                <w:vertAlign w:val="superscript"/>
              </w:rPr>
              <w:t>3</w:t>
            </w:r>
            <w:r>
              <w:rPr>
                <w:rFonts w:hint="eastAsia"/>
                <w:szCs w:val="21"/>
              </w:rPr>
              <w:t>/d</w:t>
            </w:r>
            <w:r>
              <w:rPr>
                <w:rFonts w:hint="eastAsia"/>
                <w:szCs w:val="21"/>
              </w:rPr>
              <w:t>）以上的污水处理运营业绩得</w:t>
            </w:r>
            <w:r>
              <w:rPr>
                <w:rFonts w:hint="eastAsia"/>
                <w:szCs w:val="21"/>
              </w:rPr>
              <w:t>2</w:t>
            </w:r>
            <w:r>
              <w:rPr>
                <w:rFonts w:hint="eastAsia"/>
                <w:szCs w:val="21"/>
              </w:rPr>
              <w:t>分，最多得</w:t>
            </w:r>
            <w:r>
              <w:rPr>
                <w:rFonts w:hint="eastAsia"/>
                <w:szCs w:val="21"/>
              </w:rPr>
              <w:t>10</w:t>
            </w:r>
            <w:r>
              <w:rPr>
                <w:rFonts w:hint="eastAsia"/>
                <w:szCs w:val="21"/>
              </w:rPr>
              <w:t>分，运营业绩与上述建设业绩不重复计算。</w:t>
            </w:r>
          </w:p>
          <w:p w:rsidR="00DF134A" w:rsidRDefault="00CE7718">
            <w:pPr>
              <w:spacing w:line="420" w:lineRule="exact"/>
              <w:rPr>
                <w:rFonts w:ascii="宋体" w:hAnsi="宋体"/>
                <w:szCs w:val="21"/>
              </w:rPr>
            </w:pPr>
            <w:r>
              <w:rPr>
                <w:rFonts w:ascii="宋体" w:hAnsi="宋体" w:hint="eastAsia"/>
                <w:szCs w:val="21"/>
              </w:rPr>
              <w:t>注：若为联合体，任意联合体成员提供均可，投标文件中需提供合同</w:t>
            </w:r>
            <w:r>
              <w:rPr>
                <w:rFonts w:ascii="宋体" w:hAnsi="宋体" w:hint="eastAsia"/>
                <w:szCs w:val="21"/>
              </w:rPr>
              <w:t>、</w:t>
            </w:r>
            <w:r>
              <w:rPr>
                <w:rFonts w:ascii="宋体" w:hAnsi="宋体" w:hint="eastAsia"/>
                <w:szCs w:val="21"/>
              </w:rPr>
              <w:t>中标通知书原件扫描件以及网上中标公示网页截图供评标委员会查验核对，须体现时间、处理规模等关键页。</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spacing w:line="480" w:lineRule="exact"/>
              <w:jc w:val="center"/>
              <w:rPr>
                <w:rStyle w:val="NormalCharacter"/>
                <w:rFonts w:ascii="宋体" w:hAnsi="宋体"/>
                <w:sz w:val="24"/>
                <w:szCs w:val="24"/>
              </w:rPr>
            </w:pPr>
            <w:r>
              <w:rPr>
                <w:rStyle w:val="NormalCharacter"/>
                <w:rFonts w:ascii="宋体" w:hAnsi="宋体" w:hint="eastAsia"/>
                <w:sz w:val="24"/>
                <w:szCs w:val="24"/>
              </w:rPr>
              <w:t>10</w:t>
            </w:r>
            <w:r>
              <w:rPr>
                <w:rStyle w:val="NormalCharacter"/>
                <w:rFonts w:ascii="宋体" w:hAnsi="宋体" w:hint="eastAsia"/>
                <w:sz w:val="24"/>
                <w:szCs w:val="24"/>
              </w:rPr>
              <w:t>分</w:t>
            </w:r>
          </w:p>
        </w:tc>
      </w:tr>
      <w:tr w:rsidR="00DF134A">
        <w:trPr>
          <w:trHeight w:val="416"/>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Fonts w:ascii="宋体" w:hAnsi="宋体"/>
                <w:szCs w:val="21"/>
              </w:rPr>
            </w:pPr>
            <w:r>
              <w:rPr>
                <w:rFonts w:ascii="宋体" w:hAnsi="宋体" w:hint="eastAsia"/>
                <w:szCs w:val="21"/>
              </w:rPr>
              <w:t>企业信誉</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spacing w:line="420" w:lineRule="exact"/>
              <w:rPr>
                <w:szCs w:val="21"/>
              </w:rPr>
            </w:pPr>
            <w:r>
              <w:rPr>
                <w:rFonts w:hint="eastAsia"/>
                <w:szCs w:val="21"/>
              </w:rPr>
              <w:t>1</w:t>
            </w:r>
            <w:r>
              <w:rPr>
                <w:rFonts w:hint="eastAsia"/>
                <w:szCs w:val="21"/>
              </w:rPr>
              <w:t>、投标人获得环保产业行业企业信用等级评价</w:t>
            </w:r>
            <w:r>
              <w:rPr>
                <w:rFonts w:hint="eastAsia"/>
                <w:szCs w:val="21"/>
              </w:rPr>
              <w:t>AAA</w:t>
            </w:r>
            <w:r>
              <w:rPr>
                <w:rFonts w:hint="eastAsia"/>
                <w:szCs w:val="21"/>
              </w:rPr>
              <w:t>级得</w:t>
            </w:r>
            <w:r>
              <w:rPr>
                <w:rFonts w:hint="eastAsia"/>
                <w:szCs w:val="21"/>
              </w:rPr>
              <w:t>2</w:t>
            </w:r>
            <w:r>
              <w:rPr>
                <w:rFonts w:hint="eastAsia"/>
                <w:szCs w:val="21"/>
              </w:rPr>
              <w:t>分，</w:t>
            </w:r>
            <w:r>
              <w:rPr>
                <w:rFonts w:hint="eastAsia"/>
                <w:szCs w:val="21"/>
              </w:rPr>
              <w:t>AA</w:t>
            </w:r>
            <w:r>
              <w:rPr>
                <w:rFonts w:hint="eastAsia"/>
                <w:szCs w:val="21"/>
              </w:rPr>
              <w:t>级或</w:t>
            </w:r>
            <w:r>
              <w:rPr>
                <w:rFonts w:hint="eastAsia"/>
                <w:szCs w:val="21"/>
              </w:rPr>
              <w:t>A</w:t>
            </w:r>
            <w:r>
              <w:rPr>
                <w:rFonts w:hint="eastAsia"/>
                <w:szCs w:val="21"/>
              </w:rPr>
              <w:t>级得</w:t>
            </w:r>
            <w:r>
              <w:rPr>
                <w:rFonts w:hint="eastAsia"/>
                <w:szCs w:val="21"/>
              </w:rPr>
              <w:t>1</w:t>
            </w:r>
            <w:r>
              <w:rPr>
                <w:rFonts w:hint="eastAsia"/>
                <w:szCs w:val="21"/>
              </w:rPr>
              <w:t>分，</w:t>
            </w:r>
            <w:r>
              <w:rPr>
                <w:rFonts w:hint="eastAsia"/>
                <w:szCs w:val="21"/>
              </w:rPr>
              <w:t>A</w:t>
            </w:r>
            <w:r>
              <w:rPr>
                <w:rFonts w:hint="eastAsia"/>
                <w:szCs w:val="21"/>
              </w:rPr>
              <w:t>级以下不得分；</w:t>
            </w:r>
          </w:p>
          <w:p w:rsidR="00DF134A" w:rsidRDefault="00CE7718">
            <w:pPr>
              <w:spacing w:line="420" w:lineRule="exact"/>
              <w:rPr>
                <w:szCs w:val="21"/>
              </w:rPr>
            </w:pPr>
            <w:r>
              <w:rPr>
                <w:rFonts w:hint="eastAsia"/>
                <w:szCs w:val="21"/>
              </w:rPr>
              <w:t>2</w:t>
            </w:r>
            <w:r>
              <w:rPr>
                <w:rFonts w:hint="eastAsia"/>
                <w:szCs w:val="21"/>
              </w:rPr>
              <w:t>、</w:t>
            </w:r>
            <w:r>
              <w:rPr>
                <w:rFonts w:hint="eastAsia"/>
                <w:szCs w:val="21"/>
              </w:rPr>
              <w:t>投标人获得省级及以上高新技术企业证书，得</w:t>
            </w:r>
            <w:r>
              <w:rPr>
                <w:rFonts w:hint="eastAsia"/>
                <w:szCs w:val="21"/>
              </w:rPr>
              <w:t>2</w:t>
            </w:r>
            <w:r>
              <w:rPr>
                <w:rFonts w:hint="eastAsia"/>
                <w:szCs w:val="21"/>
              </w:rPr>
              <w:t>分，没有不得分；</w:t>
            </w:r>
          </w:p>
          <w:p w:rsidR="00DF134A" w:rsidRDefault="00CE7718">
            <w:pPr>
              <w:spacing w:line="420" w:lineRule="exact"/>
              <w:rPr>
                <w:szCs w:val="21"/>
              </w:rPr>
            </w:pPr>
            <w:r>
              <w:rPr>
                <w:rFonts w:hint="eastAsia"/>
                <w:szCs w:val="21"/>
              </w:rPr>
              <w:t>3</w:t>
            </w:r>
            <w:r>
              <w:rPr>
                <w:rFonts w:hint="eastAsia"/>
                <w:szCs w:val="21"/>
              </w:rPr>
              <w:t>、投标人为上市公司，即所公开发行的股票经过国务院或者国务院授权的证券管理部门批准在证券交易所上市交易的得</w:t>
            </w:r>
            <w:r>
              <w:rPr>
                <w:rFonts w:hint="eastAsia"/>
                <w:szCs w:val="21"/>
              </w:rPr>
              <w:t>2</w:t>
            </w:r>
            <w:r>
              <w:rPr>
                <w:rFonts w:hint="eastAsia"/>
                <w:szCs w:val="21"/>
              </w:rPr>
              <w:t>分，没有不得分（须提供营业执照或证监会批文等证明文件）</w:t>
            </w:r>
          </w:p>
          <w:p w:rsidR="00DF134A" w:rsidRDefault="00CE7718">
            <w:pPr>
              <w:spacing w:line="420" w:lineRule="exact"/>
              <w:rPr>
                <w:rFonts w:ascii="宋体" w:hAnsi="宋体"/>
                <w:szCs w:val="21"/>
              </w:rPr>
            </w:pPr>
            <w:r>
              <w:rPr>
                <w:rFonts w:hint="eastAsia"/>
                <w:szCs w:val="21"/>
              </w:rPr>
              <w:t>注：若为联合体，任意联合体成员提供均可，同时投标文件中附原件扫描件。</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spacing w:line="480" w:lineRule="exact"/>
              <w:jc w:val="center"/>
              <w:rPr>
                <w:rStyle w:val="NormalCharacter"/>
                <w:rFonts w:ascii="宋体" w:hAnsi="宋体"/>
                <w:sz w:val="24"/>
                <w:szCs w:val="24"/>
              </w:rPr>
            </w:pPr>
            <w:r>
              <w:rPr>
                <w:rStyle w:val="NormalCharacter"/>
                <w:rFonts w:ascii="宋体" w:hAnsi="宋体" w:hint="eastAsia"/>
                <w:sz w:val="24"/>
                <w:szCs w:val="24"/>
              </w:rPr>
              <w:t>6</w:t>
            </w:r>
            <w:r>
              <w:rPr>
                <w:rStyle w:val="NormalCharacter"/>
                <w:rFonts w:ascii="宋体" w:hAnsi="宋体" w:hint="eastAsia"/>
                <w:sz w:val="24"/>
                <w:szCs w:val="24"/>
              </w:rPr>
              <w:t>分</w:t>
            </w:r>
          </w:p>
        </w:tc>
      </w:tr>
      <w:tr w:rsidR="00DF134A">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szCs w:val="21"/>
              </w:rPr>
            </w:pPr>
            <w:r>
              <w:rPr>
                <w:szCs w:val="21"/>
              </w:rPr>
              <w:t>投标文件</w:t>
            </w:r>
          </w:p>
          <w:p w:rsidR="00DF134A" w:rsidRDefault="00CE7718">
            <w:pPr>
              <w:jc w:val="center"/>
              <w:rPr>
                <w:szCs w:val="21"/>
              </w:rPr>
            </w:pPr>
            <w:r>
              <w:rPr>
                <w:szCs w:val="21"/>
              </w:rPr>
              <w:lastRenderedPageBreak/>
              <w:t>规范程度</w:t>
            </w:r>
          </w:p>
        </w:tc>
        <w:tc>
          <w:tcPr>
            <w:tcW w:w="5969"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left"/>
              <w:rPr>
                <w:rFonts w:ascii="宋体" w:hAnsi="宋体"/>
                <w:szCs w:val="21"/>
              </w:rPr>
            </w:pPr>
            <w:r>
              <w:rPr>
                <w:rFonts w:ascii="宋体" w:hAnsi="宋体"/>
                <w:szCs w:val="21"/>
              </w:rPr>
              <w:lastRenderedPageBreak/>
              <w:t>1</w:t>
            </w:r>
            <w:r>
              <w:rPr>
                <w:rFonts w:ascii="宋体" w:hAnsi="宋体"/>
                <w:szCs w:val="21"/>
              </w:rPr>
              <w:t>、电子投标文件制作规范、无差错得</w:t>
            </w:r>
            <w:r>
              <w:rPr>
                <w:rFonts w:ascii="宋体" w:hAnsi="宋体"/>
                <w:szCs w:val="21"/>
              </w:rPr>
              <w:t>2</w:t>
            </w:r>
            <w:r>
              <w:rPr>
                <w:rFonts w:ascii="宋体" w:hAnsi="宋体"/>
                <w:szCs w:val="21"/>
              </w:rPr>
              <w:t>分；有排版或格式错误</w:t>
            </w:r>
            <w:r>
              <w:rPr>
                <w:rFonts w:ascii="宋体" w:hAnsi="宋体"/>
                <w:szCs w:val="21"/>
              </w:rPr>
              <w:lastRenderedPageBreak/>
              <w:t>的不得分。</w:t>
            </w:r>
          </w:p>
          <w:p w:rsidR="00DF134A" w:rsidRDefault="00CE7718">
            <w:pPr>
              <w:jc w:val="left"/>
              <w:rPr>
                <w:rFonts w:ascii="宋体" w:hAnsi="宋体"/>
                <w:szCs w:val="21"/>
              </w:rPr>
            </w:pPr>
            <w:r>
              <w:rPr>
                <w:rFonts w:ascii="宋体" w:hAnsi="宋体"/>
                <w:szCs w:val="21"/>
              </w:rPr>
              <w:t>2</w:t>
            </w:r>
            <w:r>
              <w:rPr>
                <w:rFonts w:ascii="宋体" w:hAnsi="宋体"/>
                <w:szCs w:val="21"/>
              </w:rPr>
              <w:t>、文字、图片清晰完整</w:t>
            </w:r>
            <w:r>
              <w:rPr>
                <w:rFonts w:ascii="宋体" w:hAnsi="宋体" w:hint="eastAsia"/>
                <w:szCs w:val="21"/>
              </w:rPr>
              <w:t>3</w:t>
            </w:r>
            <w:r>
              <w:rPr>
                <w:rFonts w:ascii="宋体" w:hAnsi="宋体"/>
                <w:szCs w:val="21"/>
              </w:rPr>
              <w:t>分；有文字错误或图片模糊不清不得分。</w:t>
            </w:r>
          </w:p>
        </w:tc>
        <w:tc>
          <w:tcPr>
            <w:tcW w:w="967"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szCs w:val="21"/>
              </w:rPr>
            </w:pPr>
            <w:r>
              <w:rPr>
                <w:rFonts w:hint="eastAsia"/>
                <w:szCs w:val="21"/>
              </w:rPr>
              <w:lastRenderedPageBreak/>
              <w:t>5</w:t>
            </w:r>
            <w:r>
              <w:rPr>
                <w:szCs w:val="21"/>
              </w:rPr>
              <w:t>分</w:t>
            </w:r>
          </w:p>
        </w:tc>
      </w:tr>
      <w:tr w:rsidR="00DF134A">
        <w:trPr>
          <w:trHeight w:val="599"/>
          <w:jc w:val="center"/>
        </w:trPr>
        <w:tc>
          <w:tcPr>
            <w:tcW w:w="8533" w:type="dxa"/>
            <w:gridSpan w:val="3"/>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480" w:lineRule="exact"/>
              <w:ind w:firstLineChars="1200" w:firstLine="2891"/>
              <w:rPr>
                <w:rStyle w:val="NormalCharacter"/>
                <w:rFonts w:ascii="宋体" w:hAnsi="宋体" w:cs="宋体"/>
                <w:b/>
                <w:bCs/>
                <w:sz w:val="24"/>
                <w:szCs w:val="24"/>
              </w:rPr>
            </w:pPr>
            <w:r>
              <w:rPr>
                <w:rStyle w:val="NormalCharacter"/>
                <w:rFonts w:ascii="宋体" w:hAnsi="宋体" w:cs="宋体"/>
                <w:b/>
                <w:bCs/>
                <w:sz w:val="24"/>
                <w:szCs w:val="24"/>
              </w:rPr>
              <w:lastRenderedPageBreak/>
              <w:t>技术部分（满分</w:t>
            </w:r>
            <w:r>
              <w:rPr>
                <w:rStyle w:val="NormalCharacter"/>
                <w:rFonts w:ascii="宋体" w:hAnsi="宋体" w:cs="宋体"/>
                <w:b/>
                <w:bCs/>
                <w:sz w:val="24"/>
                <w:szCs w:val="24"/>
              </w:rPr>
              <w:t>4</w:t>
            </w:r>
            <w:r>
              <w:rPr>
                <w:rStyle w:val="NormalCharacter"/>
                <w:rFonts w:ascii="宋体" w:hAnsi="宋体" w:cs="宋体" w:hint="eastAsia"/>
                <w:b/>
                <w:bCs/>
                <w:sz w:val="24"/>
                <w:szCs w:val="24"/>
              </w:rPr>
              <w:t>0</w:t>
            </w:r>
            <w:r>
              <w:rPr>
                <w:rStyle w:val="NormalCharacter"/>
                <w:rFonts w:ascii="宋体" w:hAnsi="宋体" w:cs="宋体"/>
                <w:b/>
                <w:bCs/>
                <w:sz w:val="24"/>
                <w:szCs w:val="24"/>
              </w:rPr>
              <w:t>分）</w:t>
            </w:r>
          </w:p>
        </w:tc>
      </w:tr>
      <w:tr w:rsidR="00DF134A">
        <w:trPr>
          <w:trHeight w:val="567"/>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pPr>
              <w:ind w:firstLineChars="100" w:firstLine="241"/>
              <w:rPr>
                <w:rStyle w:val="NormalCharacter"/>
                <w:rFonts w:ascii="宋体" w:hAnsi="宋体" w:cs="宋体"/>
                <w:b/>
                <w:bCs/>
                <w:sz w:val="24"/>
                <w:szCs w:val="24"/>
              </w:rPr>
            </w:pPr>
            <w:r>
              <w:rPr>
                <w:rStyle w:val="NormalCharacter"/>
                <w:rFonts w:ascii="宋体" w:hAnsi="宋体" w:cs="宋体"/>
                <w:b/>
                <w:bCs/>
                <w:sz w:val="24"/>
                <w:szCs w:val="24"/>
              </w:rPr>
              <w:t>评分因素</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ind w:firstLineChars="1200" w:firstLine="2891"/>
              <w:rPr>
                <w:rStyle w:val="NormalCharacter"/>
                <w:rFonts w:ascii="宋体" w:hAnsi="宋体" w:cs="宋体"/>
                <w:b/>
                <w:bCs/>
                <w:sz w:val="24"/>
                <w:szCs w:val="24"/>
              </w:rPr>
            </w:pPr>
            <w:r>
              <w:rPr>
                <w:rStyle w:val="NormalCharacter"/>
                <w:rFonts w:ascii="宋体" w:hAnsi="宋体" w:cs="宋体"/>
                <w:b/>
                <w:bCs/>
                <w:sz w:val="24"/>
                <w:szCs w:val="24"/>
              </w:rPr>
              <w:t>评标标准</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jc w:val="center"/>
              <w:rPr>
                <w:rStyle w:val="NormalCharacter"/>
                <w:rFonts w:ascii="宋体" w:hAnsi="宋体" w:cs="宋体"/>
                <w:b/>
                <w:bCs/>
                <w:sz w:val="24"/>
                <w:szCs w:val="24"/>
              </w:rPr>
            </w:pPr>
            <w:r>
              <w:rPr>
                <w:rStyle w:val="NormalCharacter"/>
                <w:rFonts w:ascii="宋体" w:hAnsi="宋体" w:cs="宋体"/>
                <w:b/>
                <w:bCs/>
                <w:sz w:val="24"/>
                <w:szCs w:val="24"/>
              </w:rPr>
              <w:t>分值</w:t>
            </w:r>
          </w:p>
        </w:tc>
      </w:tr>
      <w:tr w:rsidR="00DF134A">
        <w:trPr>
          <w:trHeight w:val="3533"/>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rsidP="008F3B8C">
            <w:pPr>
              <w:spacing w:beforeLines="50" w:afterLines="50" w:line="360" w:lineRule="auto"/>
              <w:jc w:val="center"/>
              <w:rPr>
                <w:szCs w:val="21"/>
              </w:rPr>
            </w:pPr>
            <w:r>
              <w:rPr>
                <w:rFonts w:hint="eastAsia"/>
                <w:szCs w:val="21"/>
              </w:rPr>
              <w:t>项目建设方案评分标准</w:t>
            </w:r>
          </w:p>
          <w:p w:rsidR="00DF134A" w:rsidRDefault="00DF134A">
            <w:pPr>
              <w:ind w:firstLineChars="100" w:firstLine="241"/>
              <w:rPr>
                <w:rStyle w:val="NormalCharacter"/>
                <w:rFonts w:ascii="宋体" w:hAnsi="宋体" w:cs="宋体"/>
                <w:b/>
                <w:bCs/>
                <w:sz w:val="24"/>
                <w:szCs w:val="24"/>
              </w:rPr>
            </w:pPr>
          </w:p>
        </w:tc>
        <w:tc>
          <w:tcPr>
            <w:tcW w:w="5969" w:type="dxa"/>
            <w:tcBorders>
              <w:top w:val="single" w:sz="4" w:space="0" w:color="000000"/>
              <w:left w:val="nil"/>
              <w:bottom w:val="single" w:sz="4" w:space="0" w:color="000000"/>
              <w:right w:val="single" w:sz="4" w:space="0" w:color="000000"/>
            </w:tcBorders>
            <w:vAlign w:val="center"/>
          </w:tcPr>
          <w:p w:rsidR="00DF134A" w:rsidRDefault="00CE7718">
            <w:pPr>
              <w:spacing w:line="420" w:lineRule="exact"/>
              <w:rPr>
                <w:szCs w:val="21"/>
              </w:rPr>
            </w:pPr>
            <w:r>
              <w:rPr>
                <w:szCs w:val="21"/>
              </w:rPr>
              <w:t>1</w:t>
            </w:r>
            <w:r>
              <w:rPr>
                <w:rFonts w:hint="eastAsia"/>
                <w:szCs w:val="21"/>
              </w:rPr>
              <w:t>、施工组织设计：满分</w:t>
            </w:r>
            <w:r>
              <w:rPr>
                <w:rFonts w:hint="eastAsia"/>
                <w:szCs w:val="21"/>
              </w:rPr>
              <w:t>7</w:t>
            </w:r>
            <w:r>
              <w:rPr>
                <w:rFonts w:hint="eastAsia"/>
                <w:szCs w:val="21"/>
              </w:rPr>
              <w:t>分，评委根据是否符合项目实际情况，方案全面、合理、先进、可行酌情打分</w:t>
            </w:r>
          </w:p>
          <w:p w:rsidR="00DF134A" w:rsidRDefault="00CE7718">
            <w:pPr>
              <w:spacing w:line="420" w:lineRule="exact"/>
              <w:rPr>
                <w:szCs w:val="21"/>
              </w:rPr>
            </w:pPr>
            <w:r>
              <w:rPr>
                <w:szCs w:val="21"/>
              </w:rPr>
              <w:t>2</w:t>
            </w:r>
            <w:r>
              <w:rPr>
                <w:rFonts w:hint="eastAsia"/>
                <w:szCs w:val="21"/>
              </w:rPr>
              <w:t>、设备选型采购设计：满分</w:t>
            </w:r>
            <w:r>
              <w:rPr>
                <w:rFonts w:hint="eastAsia"/>
                <w:szCs w:val="21"/>
              </w:rPr>
              <w:t>5</w:t>
            </w:r>
            <w:r>
              <w:rPr>
                <w:rFonts w:hint="eastAsia"/>
                <w:szCs w:val="21"/>
              </w:rPr>
              <w:t>分，评委根据是否符合项目实际情况，方案全面、合理、先进、可行酌情打分</w:t>
            </w:r>
          </w:p>
          <w:p w:rsidR="00DF134A" w:rsidRDefault="00CE7718">
            <w:pPr>
              <w:spacing w:line="420" w:lineRule="exact"/>
              <w:rPr>
                <w:szCs w:val="21"/>
              </w:rPr>
            </w:pPr>
            <w:r>
              <w:rPr>
                <w:szCs w:val="21"/>
              </w:rPr>
              <w:t>3</w:t>
            </w:r>
            <w:r>
              <w:rPr>
                <w:rFonts w:hint="eastAsia"/>
                <w:szCs w:val="21"/>
              </w:rPr>
              <w:t>、人员培训方案：满分</w:t>
            </w:r>
            <w:r>
              <w:rPr>
                <w:rFonts w:hint="eastAsia"/>
                <w:szCs w:val="21"/>
              </w:rPr>
              <w:t>3</w:t>
            </w:r>
            <w:r>
              <w:rPr>
                <w:rFonts w:hint="eastAsia"/>
                <w:szCs w:val="21"/>
              </w:rPr>
              <w:t>分，评委根据是否符合项目实际情况，方案全面、合理、先进、可行酌情打分</w:t>
            </w:r>
          </w:p>
          <w:p w:rsidR="00DF134A" w:rsidRDefault="00CE7718">
            <w:pPr>
              <w:spacing w:line="420" w:lineRule="exact"/>
              <w:rPr>
                <w:szCs w:val="21"/>
              </w:rPr>
            </w:pPr>
            <w:r>
              <w:rPr>
                <w:szCs w:val="21"/>
              </w:rPr>
              <w:t>4</w:t>
            </w:r>
            <w:r>
              <w:rPr>
                <w:rFonts w:hint="eastAsia"/>
                <w:szCs w:val="21"/>
              </w:rPr>
              <w:t>、打分结果保留至小数点后一位</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jc w:val="center"/>
              <w:rPr>
                <w:rStyle w:val="NormalCharacter"/>
                <w:rFonts w:ascii="宋体" w:hAnsi="宋体" w:cs="宋体"/>
                <w:b/>
                <w:bCs/>
                <w:sz w:val="24"/>
                <w:szCs w:val="24"/>
              </w:rPr>
            </w:pPr>
            <w:r>
              <w:rPr>
                <w:rStyle w:val="NormalCharacter"/>
                <w:rFonts w:ascii="宋体" w:hAnsi="宋体" w:hint="eastAsia"/>
                <w:sz w:val="24"/>
                <w:szCs w:val="24"/>
              </w:rPr>
              <w:t>1</w:t>
            </w:r>
            <w:r>
              <w:rPr>
                <w:rStyle w:val="NormalCharacter"/>
                <w:rFonts w:ascii="宋体" w:hAnsi="宋体" w:hint="eastAsia"/>
                <w:sz w:val="24"/>
                <w:szCs w:val="24"/>
              </w:rPr>
              <w:t>5</w:t>
            </w:r>
            <w:r>
              <w:rPr>
                <w:rStyle w:val="NormalCharacter"/>
                <w:rFonts w:ascii="宋体" w:hAnsi="宋体"/>
                <w:sz w:val="24"/>
                <w:szCs w:val="24"/>
              </w:rPr>
              <w:t>分</w:t>
            </w:r>
          </w:p>
        </w:tc>
      </w:tr>
      <w:tr w:rsidR="00DF134A">
        <w:trPr>
          <w:trHeight w:val="3533"/>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rsidP="008F3B8C">
            <w:pPr>
              <w:spacing w:beforeLines="50" w:afterLines="50" w:line="360" w:lineRule="auto"/>
              <w:jc w:val="center"/>
              <w:rPr>
                <w:szCs w:val="21"/>
              </w:rPr>
            </w:pPr>
            <w:r>
              <w:rPr>
                <w:rFonts w:hint="eastAsia"/>
                <w:szCs w:val="21"/>
              </w:rPr>
              <w:t>项目运营方案评分标准</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spacing w:line="420" w:lineRule="exact"/>
              <w:rPr>
                <w:szCs w:val="21"/>
              </w:rPr>
            </w:pPr>
            <w:r>
              <w:rPr>
                <w:rFonts w:hint="eastAsia"/>
                <w:szCs w:val="21"/>
              </w:rPr>
              <w:t>1</w:t>
            </w:r>
            <w:r>
              <w:rPr>
                <w:rFonts w:hint="eastAsia"/>
                <w:szCs w:val="21"/>
              </w:rPr>
              <w:t>、调试与试运行方案：满分</w:t>
            </w:r>
            <w:r>
              <w:rPr>
                <w:rFonts w:hint="eastAsia"/>
                <w:szCs w:val="21"/>
              </w:rPr>
              <w:t>5</w:t>
            </w:r>
            <w:r>
              <w:rPr>
                <w:rFonts w:hint="eastAsia"/>
                <w:szCs w:val="21"/>
              </w:rPr>
              <w:t>分。评委根据是否符合项目实际情况，方案全面、合理、先进、可行酌情打分</w:t>
            </w:r>
          </w:p>
          <w:p w:rsidR="00DF134A" w:rsidRDefault="00CE7718">
            <w:pPr>
              <w:spacing w:line="420" w:lineRule="exact"/>
              <w:rPr>
                <w:szCs w:val="21"/>
              </w:rPr>
            </w:pPr>
            <w:r>
              <w:rPr>
                <w:rFonts w:hint="eastAsia"/>
                <w:szCs w:val="21"/>
              </w:rPr>
              <w:t>2</w:t>
            </w:r>
            <w:r>
              <w:rPr>
                <w:rFonts w:hint="eastAsia"/>
                <w:szCs w:val="21"/>
              </w:rPr>
              <w:t>、正式运营方案：满分</w:t>
            </w:r>
            <w:r>
              <w:rPr>
                <w:rFonts w:hint="eastAsia"/>
                <w:szCs w:val="21"/>
              </w:rPr>
              <w:t>6</w:t>
            </w:r>
            <w:r>
              <w:rPr>
                <w:rFonts w:hint="eastAsia"/>
                <w:szCs w:val="21"/>
              </w:rPr>
              <w:t>分。正常运营的管理、保证运营达到国家和地方有关处理标准、安全标准、环境保护标准的保障措施和制度的方案。评委根据是否符合项目实际情况，方案全面、合理、先进、可行酌情打分</w:t>
            </w:r>
          </w:p>
          <w:p w:rsidR="00DF134A" w:rsidRDefault="00CE7718">
            <w:pPr>
              <w:spacing w:line="420" w:lineRule="exact"/>
              <w:rPr>
                <w:szCs w:val="21"/>
              </w:rPr>
            </w:pPr>
            <w:r>
              <w:rPr>
                <w:rFonts w:hint="eastAsia"/>
                <w:szCs w:val="21"/>
              </w:rPr>
              <w:t>3</w:t>
            </w:r>
            <w:r>
              <w:rPr>
                <w:rFonts w:hint="eastAsia"/>
                <w:szCs w:val="21"/>
              </w:rPr>
              <w:t>、设备大修与重置方案：满分</w:t>
            </w:r>
            <w:r>
              <w:rPr>
                <w:rFonts w:hint="eastAsia"/>
                <w:szCs w:val="21"/>
              </w:rPr>
              <w:t>2</w:t>
            </w:r>
            <w:r>
              <w:rPr>
                <w:rFonts w:hint="eastAsia"/>
                <w:szCs w:val="21"/>
              </w:rPr>
              <w:t>分。评委根据是否符合项目实际情况，方案全面、合理、先进、可行酌情打分</w:t>
            </w:r>
          </w:p>
          <w:p w:rsidR="00DF134A" w:rsidRDefault="00CE7718">
            <w:pPr>
              <w:spacing w:line="420" w:lineRule="exact"/>
              <w:rPr>
                <w:szCs w:val="21"/>
              </w:rPr>
            </w:pPr>
            <w:r>
              <w:rPr>
                <w:rFonts w:hint="eastAsia"/>
                <w:szCs w:val="21"/>
              </w:rPr>
              <w:t>4</w:t>
            </w:r>
            <w:r>
              <w:rPr>
                <w:rFonts w:hint="eastAsia"/>
                <w:szCs w:val="21"/>
              </w:rPr>
              <w:t>、应急预案：满分</w:t>
            </w:r>
            <w:r>
              <w:rPr>
                <w:rFonts w:hint="eastAsia"/>
                <w:szCs w:val="21"/>
              </w:rPr>
              <w:t>2</w:t>
            </w:r>
            <w:r>
              <w:rPr>
                <w:rFonts w:hint="eastAsia"/>
                <w:szCs w:val="21"/>
              </w:rPr>
              <w:t>分。评委根据是否符合项目实际情况，方案全面、合理、先进、可行酌情打分</w:t>
            </w:r>
          </w:p>
          <w:p w:rsidR="00DF134A" w:rsidRDefault="00CE7718">
            <w:pPr>
              <w:spacing w:line="420" w:lineRule="exact"/>
              <w:rPr>
                <w:szCs w:val="21"/>
              </w:rPr>
            </w:pPr>
            <w:r>
              <w:rPr>
                <w:rFonts w:hint="eastAsia"/>
                <w:szCs w:val="21"/>
              </w:rPr>
              <w:t>打分结果保留至小数点后一位</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hint="eastAsia"/>
                <w:sz w:val="24"/>
                <w:szCs w:val="24"/>
              </w:rPr>
              <w:t>1</w:t>
            </w:r>
            <w:r>
              <w:rPr>
                <w:rStyle w:val="NormalCharacter"/>
                <w:rFonts w:ascii="宋体" w:hAnsi="宋体" w:hint="eastAsia"/>
                <w:sz w:val="24"/>
                <w:szCs w:val="24"/>
              </w:rPr>
              <w:t>5</w:t>
            </w:r>
            <w:r>
              <w:rPr>
                <w:rStyle w:val="NormalCharacter"/>
                <w:rFonts w:ascii="宋体" w:hAnsi="宋体" w:hint="eastAsia"/>
                <w:sz w:val="24"/>
                <w:szCs w:val="24"/>
              </w:rPr>
              <w:t>分</w:t>
            </w:r>
          </w:p>
        </w:tc>
      </w:tr>
      <w:tr w:rsidR="00DF134A">
        <w:trPr>
          <w:trHeight w:val="1729"/>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rsidP="008F3B8C">
            <w:pPr>
              <w:spacing w:beforeLines="50" w:afterLines="50" w:line="360" w:lineRule="auto"/>
              <w:jc w:val="center"/>
              <w:rPr>
                <w:szCs w:val="21"/>
              </w:rPr>
            </w:pPr>
            <w:r>
              <w:rPr>
                <w:rFonts w:hint="eastAsia"/>
                <w:szCs w:val="21"/>
              </w:rPr>
              <w:t>项目移交方案评分标准</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spacing w:line="420" w:lineRule="exact"/>
              <w:rPr>
                <w:szCs w:val="21"/>
              </w:rPr>
            </w:pPr>
            <w:r>
              <w:rPr>
                <w:rFonts w:hint="eastAsia"/>
                <w:szCs w:val="21"/>
              </w:rPr>
              <w:t>1</w:t>
            </w:r>
            <w:r>
              <w:rPr>
                <w:rFonts w:hint="eastAsia"/>
                <w:szCs w:val="21"/>
              </w:rPr>
              <w:t>、移交方案：满分</w:t>
            </w:r>
            <w:r>
              <w:rPr>
                <w:rFonts w:hint="eastAsia"/>
                <w:szCs w:val="21"/>
              </w:rPr>
              <w:t>5</w:t>
            </w:r>
            <w:r>
              <w:rPr>
                <w:rFonts w:hint="eastAsia"/>
                <w:szCs w:val="21"/>
              </w:rPr>
              <w:t>分。主要考察特许经营期届满前的移交资产范围、移交验收程序、恢复性大修测试等。评委根据是否符合项目实际情况，方案全面、合理、先进、可行酌情打分；打分结果保留至小数点后一位</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hint="eastAsia"/>
                <w:sz w:val="24"/>
                <w:szCs w:val="24"/>
              </w:rPr>
              <w:t>5</w:t>
            </w:r>
            <w:r>
              <w:rPr>
                <w:rStyle w:val="NormalCharacter"/>
                <w:rFonts w:ascii="宋体" w:hAnsi="宋体" w:hint="eastAsia"/>
                <w:sz w:val="24"/>
                <w:szCs w:val="24"/>
              </w:rPr>
              <w:t>分</w:t>
            </w:r>
          </w:p>
        </w:tc>
      </w:tr>
      <w:tr w:rsidR="00DF134A">
        <w:trPr>
          <w:trHeight w:val="1691"/>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DF134A" w:rsidRDefault="00CE7718" w:rsidP="008F3B8C">
            <w:pPr>
              <w:spacing w:beforeLines="50" w:afterLines="50" w:line="360" w:lineRule="auto"/>
              <w:jc w:val="center"/>
              <w:rPr>
                <w:szCs w:val="21"/>
              </w:rPr>
            </w:pPr>
            <w:r>
              <w:rPr>
                <w:rFonts w:ascii="宋体" w:hAnsi="宋体" w:hint="eastAsia"/>
                <w:szCs w:val="21"/>
              </w:rPr>
              <w:t>服务承诺</w:t>
            </w:r>
          </w:p>
        </w:tc>
        <w:tc>
          <w:tcPr>
            <w:tcW w:w="5969" w:type="dxa"/>
            <w:tcBorders>
              <w:top w:val="single" w:sz="4" w:space="0" w:color="000000"/>
              <w:left w:val="nil"/>
              <w:bottom w:val="single" w:sz="4" w:space="0" w:color="000000"/>
              <w:right w:val="single" w:sz="4" w:space="0" w:color="000000"/>
            </w:tcBorders>
            <w:vAlign w:val="center"/>
          </w:tcPr>
          <w:p w:rsidR="00DF134A" w:rsidRDefault="00CE7718">
            <w:pPr>
              <w:widowControl w:val="0"/>
              <w:numPr>
                <w:ilvl w:val="0"/>
                <w:numId w:val="5"/>
              </w:numPr>
              <w:spacing w:line="420" w:lineRule="exact"/>
              <w:textAlignment w:val="auto"/>
              <w:rPr>
                <w:szCs w:val="21"/>
              </w:rPr>
            </w:pPr>
            <w:r>
              <w:rPr>
                <w:rFonts w:hint="eastAsia"/>
                <w:szCs w:val="21"/>
              </w:rPr>
              <w:t>建设期服务承诺（</w:t>
            </w:r>
            <w:r>
              <w:rPr>
                <w:rFonts w:hint="eastAsia"/>
                <w:szCs w:val="21"/>
              </w:rPr>
              <w:t>2</w:t>
            </w:r>
            <w:r>
              <w:rPr>
                <w:rFonts w:hint="eastAsia"/>
                <w:szCs w:val="21"/>
              </w:rPr>
              <w:t>分）</w:t>
            </w:r>
          </w:p>
          <w:p w:rsidR="00DF134A" w:rsidRDefault="00CE7718">
            <w:pPr>
              <w:widowControl w:val="0"/>
              <w:numPr>
                <w:ilvl w:val="0"/>
                <w:numId w:val="5"/>
              </w:numPr>
              <w:spacing w:line="420" w:lineRule="exact"/>
              <w:textAlignment w:val="auto"/>
              <w:rPr>
                <w:szCs w:val="21"/>
              </w:rPr>
            </w:pPr>
            <w:r>
              <w:rPr>
                <w:rFonts w:hint="eastAsia"/>
                <w:szCs w:val="21"/>
              </w:rPr>
              <w:t>运营期服务承诺（</w:t>
            </w:r>
            <w:r>
              <w:rPr>
                <w:rFonts w:hint="eastAsia"/>
                <w:szCs w:val="21"/>
              </w:rPr>
              <w:t>2</w:t>
            </w:r>
            <w:r>
              <w:rPr>
                <w:rFonts w:hint="eastAsia"/>
                <w:szCs w:val="21"/>
              </w:rPr>
              <w:t>分）</w:t>
            </w:r>
          </w:p>
          <w:p w:rsidR="00DF134A" w:rsidRDefault="00CE7718">
            <w:pPr>
              <w:widowControl w:val="0"/>
              <w:numPr>
                <w:ilvl w:val="0"/>
                <w:numId w:val="5"/>
              </w:numPr>
              <w:spacing w:line="420" w:lineRule="exact"/>
              <w:textAlignment w:val="auto"/>
              <w:rPr>
                <w:szCs w:val="21"/>
              </w:rPr>
            </w:pPr>
            <w:r>
              <w:rPr>
                <w:rFonts w:hint="eastAsia"/>
                <w:szCs w:val="21"/>
              </w:rPr>
              <w:t>移交服务承诺（</w:t>
            </w:r>
            <w:r>
              <w:rPr>
                <w:rFonts w:hint="eastAsia"/>
                <w:szCs w:val="21"/>
              </w:rPr>
              <w:t>1</w:t>
            </w:r>
            <w:r>
              <w:rPr>
                <w:rFonts w:hint="eastAsia"/>
                <w:szCs w:val="21"/>
              </w:rPr>
              <w:t>分）</w:t>
            </w:r>
          </w:p>
          <w:p w:rsidR="00DF134A" w:rsidRDefault="00CE7718">
            <w:pPr>
              <w:spacing w:line="420" w:lineRule="exact"/>
              <w:rPr>
                <w:szCs w:val="21"/>
              </w:rPr>
            </w:pPr>
            <w:r>
              <w:rPr>
                <w:rFonts w:hint="eastAsia"/>
                <w:szCs w:val="21"/>
              </w:rPr>
              <w:t>打分结果保留至小数点后一位</w:t>
            </w:r>
          </w:p>
        </w:tc>
        <w:tc>
          <w:tcPr>
            <w:tcW w:w="967" w:type="dxa"/>
            <w:tcBorders>
              <w:top w:val="single" w:sz="4" w:space="0" w:color="000000"/>
              <w:left w:val="nil"/>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hint="eastAsia"/>
                <w:sz w:val="24"/>
                <w:szCs w:val="24"/>
              </w:rPr>
              <w:t>5</w:t>
            </w:r>
            <w:r>
              <w:rPr>
                <w:rStyle w:val="NormalCharacter"/>
                <w:rFonts w:ascii="宋体" w:hAnsi="宋体" w:hint="eastAsia"/>
                <w:sz w:val="24"/>
                <w:szCs w:val="24"/>
              </w:rPr>
              <w:t>分</w:t>
            </w:r>
          </w:p>
        </w:tc>
      </w:tr>
    </w:tbl>
    <w:p w:rsidR="00DF134A" w:rsidRDefault="00CE7718">
      <w:pPr>
        <w:spacing w:line="360" w:lineRule="auto"/>
        <w:ind w:firstLineChars="200" w:firstLine="482"/>
        <w:rPr>
          <w:rStyle w:val="NormalCharacter"/>
          <w:rFonts w:ascii="宋体" w:hAnsi="宋体"/>
          <w:b/>
          <w:sz w:val="24"/>
          <w:szCs w:val="24"/>
          <w:lang w:val="zh-CN"/>
        </w:rPr>
      </w:pPr>
      <w:r>
        <w:rPr>
          <w:rStyle w:val="NormalCharacter"/>
          <w:rFonts w:ascii="宋体" w:hAnsi="宋体"/>
          <w:b/>
          <w:sz w:val="24"/>
          <w:szCs w:val="24"/>
          <w:lang w:val="zh-CN"/>
        </w:rPr>
        <w:lastRenderedPageBreak/>
        <w:t>其中：价格分计算（落实政府采购政策价格调整部分）</w:t>
      </w:r>
    </w:p>
    <w:tbl>
      <w:tblPr>
        <w:tblW w:w="88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4"/>
        <w:gridCol w:w="2794"/>
        <w:gridCol w:w="2526"/>
        <w:gridCol w:w="2806"/>
      </w:tblGrid>
      <w:tr w:rsidR="00DF134A">
        <w:trPr>
          <w:trHeight w:val="310"/>
        </w:trPr>
        <w:tc>
          <w:tcPr>
            <w:tcW w:w="71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b/>
                <w:sz w:val="24"/>
                <w:szCs w:val="24"/>
              </w:rPr>
              <w:t>序号</w:t>
            </w:r>
          </w:p>
        </w:tc>
        <w:tc>
          <w:tcPr>
            <w:tcW w:w="279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b/>
                <w:sz w:val="24"/>
                <w:szCs w:val="24"/>
              </w:rPr>
              <w:t>情形</w:t>
            </w:r>
          </w:p>
        </w:tc>
        <w:tc>
          <w:tcPr>
            <w:tcW w:w="2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b/>
                <w:sz w:val="24"/>
                <w:szCs w:val="24"/>
              </w:rPr>
              <w:t>价格扣除比例</w:t>
            </w:r>
          </w:p>
        </w:tc>
        <w:tc>
          <w:tcPr>
            <w:tcW w:w="2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b/>
                <w:sz w:val="24"/>
                <w:szCs w:val="24"/>
              </w:rPr>
              <w:t>计算公式</w:t>
            </w:r>
          </w:p>
        </w:tc>
      </w:tr>
      <w:tr w:rsidR="00DF134A">
        <w:trPr>
          <w:trHeight w:val="492"/>
        </w:trPr>
        <w:tc>
          <w:tcPr>
            <w:tcW w:w="71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b/>
                <w:sz w:val="24"/>
                <w:szCs w:val="24"/>
              </w:rPr>
              <w:t>1</w:t>
            </w:r>
          </w:p>
        </w:tc>
        <w:tc>
          <w:tcPr>
            <w:tcW w:w="279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非联合体投标人</w:t>
            </w:r>
          </w:p>
          <w:p w:rsidR="00DF134A" w:rsidRDefault="00CE7718">
            <w:pPr>
              <w:jc w:val="center"/>
              <w:rPr>
                <w:rStyle w:val="NormalCharacter"/>
                <w:rFonts w:ascii="宋体" w:hAnsi="宋体"/>
                <w:b/>
                <w:sz w:val="24"/>
                <w:szCs w:val="24"/>
              </w:rPr>
            </w:pPr>
            <w:r>
              <w:rPr>
                <w:rStyle w:val="NormalCharacter"/>
                <w:rFonts w:ascii="宋体" w:hAnsi="宋体"/>
                <w:sz w:val="24"/>
                <w:szCs w:val="24"/>
              </w:rPr>
              <w:t>（投标人须为中小企业）</w:t>
            </w:r>
          </w:p>
        </w:tc>
        <w:tc>
          <w:tcPr>
            <w:tcW w:w="2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sz w:val="24"/>
                <w:szCs w:val="24"/>
              </w:rPr>
              <w:t>对小型和微型企业产品的价格扣除</w:t>
            </w:r>
            <w:r>
              <w:rPr>
                <w:rStyle w:val="NormalCharacter"/>
                <w:rFonts w:ascii="宋体" w:hAnsi="宋体"/>
                <w:sz w:val="24"/>
                <w:szCs w:val="24"/>
                <w:u w:val="single"/>
              </w:rPr>
              <w:t>6</w:t>
            </w:r>
            <w:r>
              <w:rPr>
                <w:rStyle w:val="NormalCharacter"/>
                <w:rFonts w:ascii="宋体" w:hAnsi="宋体"/>
                <w:sz w:val="24"/>
                <w:szCs w:val="24"/>
              </w:rPr>
              <w:t>%</w:t>
            </w:r>
          </w:p>
        </w:tc>
        <w:tc>
          <w:tcPr>
            <w:tcW w:w="2806" w:type="dxa"/>
            <w:vMerge w:val="restart"/>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sz w:val="24"/>
                <w:szCs w:val="24"/>
              </w:rPr>
            </w:pPr>
            <w:r>
              <w:rPr>
                <w:rStyle w:val="NormalCharacter"/>
                <w:sz w:val="24"/>
                <w:szCs w:val="24"/>
              </w:rPr>
              <w:t>评标价格＝投标报价</w:t>
            </w:r>
            <w:r>
              <w:rPr>
                <w:rStyle w:val="NormalCharacter"/>
                <w:sz w:val="24"/>
                <w:szCs w:val="24"/>
              </w:rPr>
              <w:t>—</w:t>
            </w:r>
            <w:r>
              <w:rPr>
                <w:rStyle w:val="NormalCharacter"/>
                <w:sz w:val="24"/>
                <w:szCs w:val="24"/>
              </w:rPr>
              <w:t>小型和微型企业产品的价格</w:t>
            </w:r>
            <w:r>
              <w:rPr>
                <w:rStyle w:val="NormalCharacter"/>
                <w:rFonts w:ascii="宋体" w:hAnsi="宋体"/>
                <w:sz w:val="24"/>
                <w:szCs w:val="24"/>
              </w:rPr>
              <w:t>×</w:t>
            </w:r>
            <w:r>
              <w:rPr>
                <w:rStyle w:val="NormalCharacter"/>
                <w:sz w:val="24"/>
                <w:szCs w:val="24"/>
              </w:rPr>
              <w:t>6%</w:t>
            </w:r>
          </w:p>
          <w:p w:rsidR="00DF134A" w:rsidRDefault="00DF134A">
            <w:pPr>
              <w:jc w:val="center"/>
              <w:rPr>
                <w:rStyle w:val="NormalCharacter"/>
                <w:rFonts w:ascii="宋体" w:hAnsi="宋体"/>
                <w:b/>
                <w:sz w:val="24"/>
                <w:szCs w:val="24"/>
              </w:rPr>
            </w:pPr>
          </w:p>
        </w:tc>
      </w:tr>
      <w:tr w:rsidR="00DF134A">
        <w:trPr>
          <w:trHeight w:val="777"/>
        </w:trPr>
        <w:tc>
          <w:tcPr>
            <w:tcW w:w="71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b/>
                <w:sz w:val="24"/>
                <w:szCs w:val="24"/>
              </w:rPr>
              <w:t>2</w:t>
            </w:r>
          </w:p>
        </w:tc>
        <w:tc>
          <w:tcPr>
            <w:tcW w:w="279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sz w:val="24"/>
                <w:szCs w:val="24"/>
              </w:rPr>
              <w:t>联合体各方均为小型、微型企业</w:t>
            </w:r>
          </w:p>
        </w:tc>
        <w:tc>
          <w:tcPr>
            <w:tcW w:w="2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对小型和微型企业产品的价格扣除</w:t>
            </w:r>
            <w:r>
              <w:rPr>
                <w:rStyle w:val="NormalCharacter"/>
                <w:rFonts w:ascii="宋体" w:hAnsi="宋体"/>
                <w:sz w:val="24"/>
                <w:szCs w:val="24"/>
                <w:u w:val="single"/>
              </w:rPr>
              <w:t>6</w:t>
            </w:r>
            <w:r>
              <w:rPr>
                <w:rStyle w:val="NormalCharacter"/>
                <w:rFonts w:ascii="宋体" w:hAnsi="宋体"/>
                <w:sz w:val="24"/>
                <w:szCs w:val="24"/>
              </w:rPr>
              <w:t>%</w:t>
            </w:r>
          </w:p>
          <w:p w:rsidR="00DF134A" w:rsidRDefault="00CE7718">
            <w:pPr>
              <w:jc w:val="center"/>
              <w:rPr>
                <w:rStyle w:val="NormalCharacter"/>
                <w:rFonts w:ascii="宋体" w:hAnsi="宋体"/>
                <w:b/>
                <w:sz w:val="24"/>
                <w:szCs w:val="24"/>
              </w:rPr>
            </w:pPr>
            <w:r>
              <w:rPr>
                <w:rStyle w:val="NormalCharacter"/>
                <w:rFonts w:ascii="宋体" w:hAnsi="宋体"/>
                <w:sz w:val="24"/>
                <w:szCs w:val="24"/>
              </w:rPr>
              <w:t>（不再享受序号</w:t>
            </w:r>
            <w:r>
              <w:rPr>
                <w:rStyle w:val="NormalCharacter"/>
                <w:rFonts w:ascii="宋体" w:hAnsi="宋体"/>
                <w:sz w:val="24"/>
                <w:szCs w:val="24"/>
              </w:rPr>
              <w:t>3</w:t>
            </w:r>
            <w:r>
              <w:rPr>
                <w:rStyle w:val="NormalCharacter"/>
                <w:rFonts w:ascii="宋体" w:hAnsi="宋体"/>
                <w:sz w:val="24"/>
                <w:szCs w:val="24"/>
              </w:rPr>
              <w:t>的价格折扣）</w:t>
            </w:r>
          </w:p>
        </w:tc>
        <w:tc>
          <w:tcPr>
            <w:tcW w:w="2806" w:type="dxa"/>
            <w:vMerge/>
            <w:tcBorders>
              <w:top w:val="single" w:sz="4" w:space="0" w:color="000000"/>
              <w:left w:val="single" w:sz="4" w:space="0" w:color="000000"/>
              <w:bottom w:val="single" w:sz="4" w:space="0" w:color="000000"/>
              <w:right w:val="single" w:sz="4" w:space="0" w:color="000000"/>
            </w:tcBorders>
          </w:tcPr>
          <w:p w:rsidR="00DF134A" w:rsidRDefault="00DF134A">
            <w:pPr>
              <w:rPr>
                <w:rStyle w:val="NormalCharacter"/>
                <w:rFonts w:ascii="宋体" w:hAnsi="宋体"/>
                <w:sz w:val="24"/>
                <w:szCs w:val="24"/>
              </w:rPr>
            </w:pPr>
          </w:p>
        </w:tc>
      </w:tr>
      <w:tr w:rsidR="00DF134A">
        <w:trPr>
          <w:trHeight w:val="686"/>
        </w:trPr>
        <w:tc>
          <w:tcPr>
            <w:tcW w:w="71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b/>
                <w:sz w:val="24"/>
                <w:szCs w:val="24"/>
              </w:rPr>
              <w:t>3</w:t>
            </w:r>
          </w:p>
        </w:tc>
        <w:tc>
          <w:tcPr>
            <w:tcW w:w="279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sz w:val="24"/>
                <w:szCs w:val="24"/>
              </w:rPr>
              <w:t>联合体一方为小型、微型企业且小型、微型企业协议合同金额占联合体协议合同总金额</w:t>
            </w:r>
            <w:r>
              <w:rPr>
                <w:rStyle w:val="NormalCharacter"/>
                <w:rFonts w:ascii="宋体" w:hAnsi="宋体"/>
                <w:sz w:val="24"/>
                <w:szCs w:val="24"/>
              </w:rPr>
              <w:t>30%</w:t>
            </w:r>
            <w:r>
              <w:rPr>
                <w:rStyle w:val="NormalCharacter"/>
                <w:rFonts w:ascii="宋体" w:hAnsi="宋体"/>
                <w:sz w:val="24"/>
                <w:szCs w:val="24"/>
              </w:rPr>
              <w:t>以上的</w:t>
            </w:r>
          </w:p>
        </w:tc>
        <w:tc>
          <w:tcPr>
            <w:tcW w:w="2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对联合体总金额扣除</w:t>
            </w:r>
          </w:p>
          <w:p w:rsidR="00DF134A" w:rsidRDefault="00CE7718">
            <w:pPr>
              <w:jc w:val="center"/>
              <w:rPr>
                <w:rStyle w:val="NormalCharacter"/>
                <w:rFonts w:ascii="宋体" w:hAnsi="宋体"/>
                <w:b/>
                <w:sz w:val="24"/>
                <w:szCs w:val="24"/>
              </w:rPr>
            </w:pPr>
            <w:r>
              <w:rPr>
                <w:rStyle w:val="NormalCharacter"/>
                <w:rFonts w:ascii="宋体" w:hAnsi="宋体"/>
                <w:sz w:val="24"/>
                <w:szCs w:val="24"/>
                <w:u w:val="single"/>
              </w:rPr>
              <w:t xml:space="preserve"> 2 </w:t>
            </w:r>
            <w:r>
              <w:rPr>
                <w:rStyle w:val="NormalCharacter"/>
                <w:rFonts w:ascii="宋体" w:hAnsi="宋体"/>
                <w:sz w:val="24"/>
                <w:szCs w:val="24"/>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u w:val="single"/>
              </w:rPr>
            </w:pPr>
            <w:r>
              <w:rPr>
                <w:rStyle w:val="NormalCharacter"/>
                <w:rFonts w:ascii="宋体" w:hAnsi="宋体"/>
                <w:sz w:val="24"/>
                <w:szCs w:val="24"/>
              </w:rPr>
              <w:t>评标价格＝投标报价</w:t>
            </w:r>
            <w:r>
              <w:rPr>
                <w:rStyle w:val="NormalCharacter"/>
                <w:rFonts w:ascii="宋体" w:hAnsi="宋体"/>
                <w:sz w:val="24"/>
                <w:szCs w:val="24"/>
              </w:rPr>
              <w:t>×(1-</w:t>
            </w:r>
            <w:r>
              <w:rPr>
                <w:rStyle w:val="NormalCharacter"/>
                <w:rFonts w:ascii="宋体" w:hAnsi="宋体"/>
                <w:sz w:val="24"/>
                <w:szCs w:val="24"/>
                <w:u w:val="single"/>
              </w:rPr>
              <w:t>2%)</w:t>
            </w:r>
          </w:p>
          <w:p w:rsidR="00DF134A" w:rsidRDefault="00DF134A">
            <w:pPr>
              <w:jc w:val="center"/>
              <w:rPr>
                <w:rStyle w:val="NormalCharacter"/>
                <w:rFonts w:ascii="宋体" w:hAnsi="宋体"/>
                <w:b/>
                <w:sz w:val="24"/>
                <w:szCs w:val="24"/>
              </w:rPr>
            </w:pPr>
          </w:p>
        </w:tc>
      </w:tr>
      <w:tr w:rsidR="00DF134A">
        <w:trPr>
          <w:trHeight w:val="516"/>
        </w:trPr>
        <w:tc>
          <w:tcPr>
            <w:tcW w:w="71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b/>
                <w:sz w:val="24"/>
                <w:szCs w:val="24"/>
              </w:rPr>
              <w:t>4</w:t>
            </w:r>
          </w:p>
        </w:tc>
        <w:tc>
          <w:tcPr>
            <w:tcW w:w="279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监狱企业</w:t>
            </w:r>
          </w:p>
        </w:tc>
        <w:tc>
          <w:tcPr>
            <w:tcW w:w="2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视同小型、微型企业</w:t>
            </w:r>
          </w:p>
          <w:p w:rsidR="00DF134A" w:rsidRDefault="00CE7718">
            <w:pPr>
              <w:jc w:val="center"/>
              <w:rPr>
                <w:rStyle w:val="NormalCharacter"/>
                <w:rFonts w:ascii="宋体" w:hAnsi="宋体"/>
                <w:sz w:val="24"/>
                <w:szCs w:val="24"/>
              </w:rPr>
            </w:pPr>
            <w:r>
              <w:rPr>
                <w:rStyle w:val="NormalCharacter"/>
                <w:rFonts w:ascii="宋体" w:hAnsi="宋体"/>
                <w:sz w:val="24"/>
                <w:szCs w:val="24"/>
              </w:rPr>
              <w:t>对监狱企业产品价格扣除</w:t>
            </w:r>
            <w:r>
              <w:rPr>
                <w:rStyle w:val="NormalCharacter"/>
                <w:rFonts w:ascii="宋体" w:hAnsi="宋体"/>
                <w:sz w:val="24"/>
                <w:szCs w:val="24"/>
                <w:u w:val="single"/>
              </w:rPr>
              <w:t>6</w:t>
            </w:r>
            <w:r>
              <w:rPr>
                <w:rStyle w:val="NormalCharacter"/>
                <w:rFonts w:ascii="宋体" w:hAnsi="宋体"/>
                <w:sz w:val="24"/>
                <w:szCs w:val="24"/>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sz w:val="24"/>
                <w:szCs w:val="24"/>
              </w:rPr>
              <w:t>评标价格＝投标报价</w:t>
            </w:r>
            <w:r>
              <w:rPr>
                <w:rStyle w:val="NormalCharacter"/>
                <w:sz w:val="24"/>
                <w:szCs w:val="24"/>
              </w:rPr>
              <w:t>—</w:t>
            </w:r>
            <w:r>
              <w:rPr>
                <w:rStyle w:val="NormalCharacter"/>
                <w:sz w:val="24"/>
                <w:szCs w:val="24"/>
              </w:rPr>
              <w:t>监狱企业产品的价格</w:t>
            </w:r>
            <w:r>
              <w:rPr>
                <w:rStyle w:val="NormalCharacter"/>
                <w:rFonts w:ascii="宋体" w:hAnsi="宋体"/>
                <w:sz w:val="24"/>
                <w:szCs w:val="24"/>
              </w:rPr>
              <w:t>×</w:t>
            </w:r>
            <w:r>
              <w:rPr>
                <w:rStyle w:val="NormalCharacter"/>
                <w:sz w:val="24"/>
                <w:szCs w:val="24"/>
              </w:rPr>
              <w:t>6%</w:t>
            </w:r>
          </w:p>
        </w:tc>
      </w:tr>
      <w:tr w:rsidR="00DF134A">
        <w:trPr>
          <w:trHeight w:val="516"/>
        </w:trPr>
        <w:tc>
          <w:tcPr>
            <w:tcW w:w="71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b/>
                <w:sz w:val="24"/>
                <w:szCs w:val="24"/>
              </w:rPr>
            </w:pPr>
            <w:r>
              <w:rPr>
                <w:rStyle w:val="NormalCharacter"/>
                <w:rFonts w:ascii="宋体" w:hAnsi="宋体"/>
                <w:b/>
                <w:sz w:val="24"/>
                <w:szCs w:val="24"/>
              </w:rPr>
              <w:t>5</w:t>
            </w:r>
          </w:p>
        </w:tc>
        <w:tc>
          <w:tcPr>
            <w:tcW w:w="2794"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残疾人福利性单位</w:t>
            </w:r>
          </w:p>
        </w:tc>
        <w:tc>
          <w:tcPr>
            <w:tcW w:w="2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视同小型、微型企业</w:t>
            </w:r>
          </w:p>
          <w:p w:rsidR="00DF134A" w:rsidRDefault="00CE7718">
            <w:pPr>
              <w:jc w:val="center"/>
              <w:rPr>
                <w:rStyle w:val="NormalCharacter"/>
                <w:rFonts w:ascii="宋体" w:hAnsi="宋体"/>
                <w:sz w:val="24"/>
                <w:szCs w:val="24"/>
              </w:rPr>
            </w:pPr>
            <w:r>
              <w:rPr>
                <w:rStyle w:val="NormalCharacter"/>
                <w:rFonts w:ascii="宋体" w:hAnsi="宋体"/>
                <w:sz w:val="24"/>
                <w:szCs w:val="24"/>
              </w:rPr>
              <w:t>对残疾人福利性单位产品价格扣除</w:t>
            </w:r>
            <w:r>
              <w:rPr>
                <w:rStyle w:val="NormalCharacter"/>
                <w:rFonts w:ascii="宋体" w:hAnsi="宋体"/>
                <w:sz w:val="24"/>
                <w:szCs w:val="24"/>
                <w:u w:val="single"/>
              </w:rPr>
              <w:t>6</w:t>
            </w:r>
            <w:r>
              <w:rPr>
                <w:rStyle w:val="NormalCharacter"/>
                <w:rFonts w:ascii="宋体" w:hAnsi="宋体"/>
                <w:sz w:val="24"/>
                <w:szCs w:val="24"/>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sz w:val="24"/>
                <w:szCs w:val="24"/>
              </w:rPr>
            </w:pPr>
            <w:r>
              <w:rPr>
                <w:rStyle w:val="NormalCharacter"/>
                <w:sz w:val="24"/>
                <w:szCs w:val="24"/>
              </w:rPr>
              <w:t>评标价格＝投标报价</w:t>
            </w:r>
            <w:r>
              <w:rPr>
                <w:rStyle w:val="NormalCharacter"/>
                <w:sz w:val="24"/>
                <w:szCs w:val="24"/>
              </w:rPr>
              <w:t>—</w:t>
            </w:r>
            <w:r>
              <w:rPr>
                <w:rStyle w:val="NormalCharacter"/>
                <w:sz w:val="24"/>
                <w:szCs w:val="24"/>
              </w:rPr>
              <w:t>残疾人福利性单位产品的价格</w:t>
            </w:r>
            <w:r>
              <w:rPr>
                <w:rStyle w:val="NormalCharacter"/>
                <w:rFonts w:ascii="宋体" w:hAnsi="宋体"/>
                <w:sz w:val="24"/>
                <w:szCs w:val="24"/>
              </w:rPr>
              <w:t>×</w:t>
            </w:r>
            <w:r>
              <w:rPr>
                <w:rStyle w:val="NormalCharacter"/>
                <w:sz w:val="24"/>
                <w:szCs w:val="24"/>
              </w:rPr>
              <w:t>6%</w:t>
            </w:r>
          </w:p>
        </w:tc>
      </w:tr>
      <w:tr w:rsidR="00DF134A">
        <w:trPr>
          <w:trHeight w:val="1797"/>
        </w:trPr>
        <w:tc>
          <w:tcPr>
            <w:tcW w:w="8840" w:type="dxa"/>
            <w:gridSpan w:val="4"/>
            <w:tcBorders>
              <w:top w:val="single" w:sz="4" w:space="0" w:color="000000"/>
              <w:left w:val="single" w:sz="4" w:space="0" w:color="000000"/>
              <w:bottom w:val="single" w:sz="4" w:space="0" w:color="000000"/>
              <w:right w:val="single" w:sz="4" w:space="0" w:color="000000"/>
            </w:tcBorders>
            <w:vAlign w:val="center"/>
          </w:tcPr>
          <w:p w:rsidR="00DF134A" w:rsidRDefault="00CE7718">
            <w:pPr>
              <w:spacing w:line="360" w:lineRule="auto"/>
              <w:ind w:leftChars="-1" w:left="-2" w:firstLineChars="200" w:firstLine="480"/>
              <w:jc w:val="left"/>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lang w:val="zh-CN"/>
              </w:rPr>
              <w:t>、中小企业应在投标文件提供《中小企业声明函》。监狱企业应当在投标文件中提供由省级以上监狱管理局、戒毒管理局</w:t>
            </w:r>
            <w:r>
              <w:rPr>
                <w:rStyle w:val="NormalCharacter"/>
                <w:rFonts w:ascii="宋体" w:hAnsi="宋体"/>
                <w:sz w:val="24"/>
                <w:szCs w:val="24"/>
                <w:lang w:val="zh-CN"/>
              </w:rPr>
              <w:t>(</w:t>
            </w:r>
            <w:r>
              <w:rPr>
                <w:rStyle w:val="NormalCharacter"/>
                <w:rFonts w:ascii="宋体" w:hAnsi="宋体"/>
                <w:sz w:val="24"/>
                <w:szCs w:val="24"/>
                <w:lang w:val="zh-CN"/>
              </w:rPr>
              <w:t>含新疆生产建设兵团</w:t>
            </w:r>
            <w:r>
              <w:rPr>
                <w:rStyle w:val="NormalCharacter"/>
                <w:rFonts w:ascii="宋体" w:hAnsi="宋体"/>
                <w:sz w:val="24"/>
                <w:szCs w:val="24"/>
                <w:lang w:val="zh-CN"/>
              </w:rPr>
              <w:t>)</w:t>
            </w:r>
            <w:r>
              <w:rPr>
                <w:rStyle w:val="NormalCharacter"/>
                <w:rFonts w:ascii="宋体" w:hAnsi="宋体"/>
                <w:sz w:val="24"/>
                <w:szCs w:val="24"/>
                <w:lang w:val="zh-CN"/>
              </w:rPr>
              <w:t>出具的属于监狱企业的证明文件。残疾人福利性单位应当在投标文件中提供《残疾人福利性单位声明函》。</w:t>
            </w:r>
          </w:p>
          <w:p w:rsidR="00DF134A" w:rsidRDefault="00CE7718">
            <w:pPr>
              <w:spacing w:line="360" w:lineRule="auto"/>
              <w:ind w:leftChars="-1" w:left="-2" w:firstLineChars="200" w:firstLine="480"/>
              <w:jc w:val="left"/>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DF134A" w:rsidRDefault="00CE7718" w:rsidP="008F3B8C">
            <w:pPr>
              <w:spacing w:line="360" w:lineRule="auto"/>
              <w:ind w:leftChars="-42" w:left="-88" w:firstLineChars="214" w:firstLine="514"/>
              <w:jc w:val="left"/>
              <w:rPr>
                <w:rStyle w:val="NormalCharacter"/>
                <w:rFonts w:ascii="宋体" w:hAnsi="宋体"/>
                <w:sz w:val="24"/>
                <w:szCs w:val="24"/>
                <w:lang w:val="zh-CN"/>
              </w:rPr>
            </w:pPr>
            <w:r>
              <w:rPr>
                <w:rStyle w:val="NormalCharacter"/>
                <w:rFonts w:ascii="宋体" w:hAnsi="宋体"/>
                <w:sz w:val="24"/>
                <w:szCs w:val="24"/>
                <w:lang w:val="zh-CN"/>
              </w:rPr>
              <w:t>评标基准价</w:t>
            </w:r>
            <w:r>
              <w:rPr>
                <w:rStyle w:val="NormalCharacter"/>
                <w:rFonts w:ascii="宋体" w:hAnsi="宋体"/>
                <w:sz w:val="24"/>
                <w:szCs w:val="24"/>
                <w:lang w:val="zh-CN"/>
              </w:rPr>
              <w:t>=</w:t>
            </w:r>
            <w:r>
              <w:rPr>
                <w:rStyle w:val="NormalCharacter"/>
                <w:rFonts w:ascii="宋体" w:hAnsi="宋体"/>
                <w:sz w:val="24"/>
                <w:szCs w:val="24"/>
                <w:lang w:val="zh-CN"/>
              </w:rPr>
              <w:t>评标价格的最低价</w:t>
            </w:r>
          </w:p>
          <w:p w:rsidR="00DF134A" w:rsidRDefault="00CE7718" w:rsidP="008F3B8C">
            <w:pPr>
              <w:spacing w:line="360" w:lineRule="auto"/>
              <w:ind w:leftChars="-42" w:left="-88" w:firstLineChars="214" w:firstLine="514"/>
              <w:jc w:val="left"/>
              <w:rPr>
                <w:rStyle w:val="NormalCharacter"/>
                <w:rFonts w:ascii="宋体" w:hAnsi="宋体"/>
                <w:sz w:val="24"/>
                <w:szCs w:val="24"/>
                <w:lang w:val="zh-CN"/>
              </w:rPr>
            </w:pPr>
            <w:r>
              <w:rPr>
                <w:rStyle w:val="NormalCharacter"/>
                <w:rFonts w:ascii="宋体" w:hAnsi="宋体"/>
                <w:sz w:val="24"/>
                <w:szCs w:val="24"/>
                <w:lang w:val="zh-CN"/>
              </w:rPr>
              <w:t>其他投标报价得分</w:t>
            </w:r>
            <w:r>
              <w:rPr>
                <w:rStyle w:val="NormalCharacter"/>
                <w:rFonts w:ascii="宋体" w:hAnsi="宋体"/>
                <w:sz w:val="24"/>
                <w:szCs w:val="24"/>
                <w:lang w:val="zh-CN"/>
              </w:rPr>
              <w:t>=</w:t>
            </w:r>
            <w:r>
              <w:rPr>
                <w:rStyle w:val="NormalCharacter"/>
                <w:rFonts w:ascii="宋体" w:hAnsi="宋体"/>
                <w:sz w:val="24"/>
                <w:szCs w:val="24"/>
                <w:lang w:val="zh-CN"/>
              </w:rPr>
              <w:t>（评标基准价</w:t>
            </w:r>
            <w:r>
              <w:rPr>
                <w:rStyle w:val="NormalCharacter"/>
                <w:rFonts w:ascii="宋体" w:hAnsi="宋体"/>
                <w:sz w:val="24"/>
                <w:szCs w:val="24"/>
                <w:lang w:val="zh-CN"/>
              </w:rPr>
              <w:t>/</w:t>
            </w:r>
            <w:r>
              <w:rPr>
                <w:rStyle w:val="NormalCharacter"/>
                <w:rFonts w:ascii="宋体" w:hAnsi="宋体"/>
                <w:sz w:val="24"/>
                <w:szCs w:val="24"/>
                <w:lang w:val="zh-CN"/>
              </w:rPr>
              <w:t>评标价格）</w:t>
            </w:r>
            <w:r>
              <w:rPr>
                <w:rStyle w:val="NormalCharacter"/>
                <w:rFonts w:ascii="宋体" w:hAnsi="宋体"/>
                <w:sz w:val="24"/>
                <w:szCs w:val="24"/>
                <w:lang w:val="zh-CN"/>
              </w:rPr>
              <w:t>×</w:t>
            </w:r>
            <w:r>
              <w:rPr>
                <w:rStyle w:val="NormalCharacter"/>
                <w:rFonts w:ascii="宋体" w:hAnsi="宋体"/>
                <w:sz w:val="24"/>
                <w:szCs w:val="24"/>
                <w:lang w:val="zh-CN"/>
              </w:rPr>
              <w:t>评标标准中价格分值</w:t>
            </w:r>
          </w:p>
        </w:tc>
      </w:tr>
    </w:tbl>
    <w:p w:rsidR="00DF134A" w:rsidRDefault="00CE7718">
      <w:pPr>
        <w:spacing w:line="360" w:lineRule="auto"/>
        <w:rPr>
          <w:rStyle w:val="NormalCharacter"/>
          <w:rFonts w:ascii="宋体" w:hAnsi="宋体" w:cs="黑体"/>
          <w:bCs/>
          <w:sz w:val="24"/>
          <w:szCs w:val="24"/>
        </w:rPr>
      </w:pPr>
      <w:r>
        <w:rPr>
          <w:rStyle w:val="NormalCharacter"/>
          <w:rFonts w:ascii="宋体" w:hAnsi="宋体" w:cs="黑体"/>
          <w:bCs/>
          <w:sz w:val="24"/>
          <w:szCs w:val="24"/>
        </w:rPr>
        <w:t>备注：</w:t>
      </w:r>
    </w:p>
    <w:p w:rsidR="00DF134A" w:rsidRDefault="00CE7718">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a</w:t>
      </w:r>
      <w:r>
        <w:rPr>
          <w:rStyle w:val="NormalCharacter"/>
          <w:rFonts w:ascii="宋体" w:hAnsi="宋体" w:cs="黑体"/>
          <w:bCs/>
          <w:sz w:val="24"/>
          <w:szCs w:val="24"/>
        </w:rPr>
        <w:t>、不接受联合体投标的项目，本表中第</w:t>
      </w:r>
      <w:r>
        <w:rPr>
          <w:rStyle w:val="NormalCharacter"/>
          <w:rFonts w:ascii="宋体" w:hAnsi="宋体" w:cs="黑体"/>
          <w:bCs/>
          <w:sz w:val="24"/>
          <w:szCs w:val="24"/>
        </w:rPr>
        <w:t>2</w:t>
      </w:r>
      <w:r>
        <w:rPr>
          <w:rStyle w:val="NormalCharacter"/>
          <w:rFonts w:ascii="宋体" w:hAnsi="宋体" w:cs="黑体"/>
          <w:bCs/>
          <w:sz w:val="24"/>
          <w:szCs w:val="24"/>
        </w:rPr>
        <w:t>项、第</w:t>
      </w:r>
      <w:r>
        <w:rPr>
          <w:rStyle w:val="NormalCharacter"/>
          <w:rFonts w:ascii="宋体" w:hAnsi="宋体" w:cs="黑体"/>
          <w:bCs/>
          <w:sz w:val="24"/>
          <w:szCs w:val="24"/>
        </w:rPr>
        <w:t>3</w:t>
      </w:r>
      <w:r>
        <w:rPr>
          <w:rStyle w:val="NormalCharacter"/>
          <w:rFonts w:ascii="宋体" w:hAnsi="宋体" w:cs="黑体"/>
          <w:bCs/>
          <w:sz w:val="24"/>
          <w:szCs w:val="24"/>
        </w:rPr>
        <w:t>项情形不适用。</w:t>
      </w:r>
    </w:p>
    <w:p w:rsidR="00DF134A" w:rsidRDefault="00CE7718">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b</w:t>
      </w:r>
      <w:r>
        <w:rPr>
          <w:rStyle w:val="NormalCharacter"/>
          <w:rFonts w:ascii="宋体" w:hAnsi="宋体" w:cs="黑体"/>
          <w:bCs/>
          <w:sz w:val="24"/>
          <w:szCs w:val="24"/>
        </w:rPr>
        <w:t>、小型和微型企业产品包括货物及其提供的服务与工程。</w:t>
      </w:r>
    </w:p>
    <w:p w:rsidR="00DF134A" w:rsidRDefault="00CE7718">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lastRenderedPageBreak/>
        <w:t>c</w:t>
      </w:r>
      <w:r>
        <w:rPr>
          <w:rStyle w:val="NormalCharacter"/>
          <w:rFonts w:ascii="宋体" w:hAnsi="宋体" w:cs="黑体"/>
          <w:bCs/>
          <w:sz w:val="24"/>
          <w:szCs w:val="24"/>
        </w:rPr>
        <w:t>、中小企业、残疾人福利性单位提供其他企业制造的货物的，则该货物的制造商也必须为上述企业，否则不能享受价格优惠。</w:t>
      </w:r>
    </w:p>
    <w:p w:rsidR="00DF134A" w:rsidRDefault="00CE7718">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d</w:t>
      </w:r>
      <w:r>
        <w:rPr>
          <w:rStyle w:val="NormalCharacter"/>
          <w:rFonts w:ascii="宋体" w:hAnsi="宋体" w:cs="黑体"/>
          <w:bCs/>
          <w:sz w:val="24"/>
          <w:szCs w:val="24"/>
        </w:rPr>
        <w:t>、残疾人福利性单位属于小型、微型企业的，不重复享受政策。</w:t>
      </w:r>
    </w:p>
    <w:p w:rsidR="00DF134A" w:rsidRDefault="00CE7718">
      <w:pPr>
        <w:pStyle w:val="UserStyle10"/>
        <w:spacing w:line="360" w:lineRule="auto"/>
        <w:ind w:firstLineChars="200" w:firstLine="482"/>
        <w:contextualSpacing/>
        <w:rPr>
          <w:rStyle w:val="NormalCharacter"/>
          <w:rFonts w:ascii="宋体" w:hAnsi="宋体"/>
          <w:szCs w:val="24"/>
          <w:lang w:val="zh-CN"/>
        </w:rPr>
      </w:pPr>
      <w:r>
        <w:rPr>
          <w:rStyle w:val="NormalCharacter"/>
          <w:rFonts w:ascii="宋体" w:hAnsi="宋体"/>
          <w:b/>
          <w:szCs w:val="24"/>
          <w:lang w:val="zh-CN"/>
        </w:rPr>
        <w:t>（</w:t>
      </w:r>
      <w:r>
        <w:rPr>
          <w:rStyle w:val="NormalCharacter"/>
          <w:rFonts w:ascii="宋体" w:hAnsi="宋体"/>
          <w:b/>
          <w:szCs w:val="24"/>
        </w:rPr>
        <w:t>7</w:t>
      </w:r>
      <w:r>
        <w:rPr>
          <w:rStyle w:val="NormalCharacter"/>
          <w:rFonts w:ascii="宋体" w:hAnsi="宋体"/>
          <w:b/>
          <w:szCs w:val="24"/>
          <w:lang w:val="zh-CN"/>
        </w:rPr>
        <w:t>）评标结果汇总完成后，除下列情形外，任何人不得修改评标结果：</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lang w:val="zh-CN"/>
        </w:rPr>
        <w:t>）</w:t>
      </w:r>
      <w:r>
        <w:rPr>
          <w:rStyle w:val="NormalCharacter"/>
          <w:rFonts w:ascii="宋体" w:hAnsi="宋体"/>
          <w:sz w:val="24"/>
          <w:szCs w:val="24"/>
          <w:lang w:val="zh-CN"/>
        </w:rPr>
        <w:t xml:space="preserve"> </w:t>
      </w:r>
      <w:r>
        <w:rPr>
          <w:rStyle w:val="NormalCharacter"/>
          <w:rFonts w:ascii="宋体" w:hAnsi="宋体"/>
          <w:sz w:val="24"/>
          <w:szCs w:val="24"/>
          <w:lang w:val="zh-CN"/>
        </w:rPr>
        <w:t>分值汇总计算错误的；</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lang w:val="zh-CN"/>
        </w:rPr>
        <w:t>）</w:t>
      </w:r>
      <w:r>
        <w:rPr>
          <w:rStyle w:val="NormalCharacter"/>
          <w:rFonts w:ascii="宋体" w:hAnsi="宋体"/>
          <w:sz w:val="24"/>
          <w:szCs w:val="24"/>
          <w:lang w:val="zh-CN"/>
        </w:rPr>
        <w:t xml:space="preserve"> </w:t>
      </w:r>
      <w:r>
        <w:rPr>
          <w:rStyle w:val="NormalCharacter"/>
          <w:rFonts w:ascii="宋体" w:hAnsi="宋体"/>
          <w:sz w:val="24"/>
          <w:szCs w:val="24"/>
          <w:lang w:val="zh-CN"/>
        </w:rPr>
        <w:t>分项评分超出评分标准范围的；</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lang w:val="zh-CN"/>
        </w:rPr>
        <w:t>）</w:t>
      </w:r>
      <w:r>
        <w:rPr>
          <w:rStyle w:val="NormalCharacter"/>
          <w:rFonts w:ascii="宋体" w:hAnsi="宋体"/>
          <w:sz w:val="24"/>
          <w:szCs w:val="24"/>
          <w:lang w:val="zh-CN"/>
        </w:rPr>
        <w:t xml:space="preserve"> </w:t>
      </w:r>
      <w:r>
        <w:rPr>
          <w:rStyle w:val="NormalCharacter"/>
          <w:rFonts w:ascii="宋体" w:hAnsi="宋体"/>
          <w:sz w:val="24"/>
          <w:szCs w:val="24"/>
          <w:lang w:val="zh-CN"/>
        </w:rPr>
        <w:t>评标委员会成员对客观评审因素评分不一致的；</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w:t>
      </w:r>
      <w:r>
        <w:rPr>
          <w:rStyle w:val="NormalCharacter"/>
          <w:rFonts w:ascii="宋体" w:hAnsi="宋体"/>
          <w:sz w:val="24"/>
          <w:szCs w:val="24"/>
          <w:lang w:val="zh-CN"/>
        </w:rPr>
        <w:t>）</w:t>
      </w:r>
      <w:r>
        <w:rPr>
          <w:rStyle w:val="NormalCharacter"/>
          <w:rFonts w:ascii="宋体" w:hAnsi="宋体"/>
          <w:sz w:val="24"/>
          <w:szCs w:val="24"/>
          <w:lang w:val="zh-CN"/>
        </w:rPr>
        <w:t xml:space="preserve"> </w:t>
      </w:r>
      <w:r>
        <w:rPr>
          <w:rStyle w:val="NormalCharacter"/>
          <w:rFonts w:ascii="宋体" w:hAnsi="宋体"/>
          <w:sz w:val="24"/>
          <w:szCs w:val="24"/>
          <w:lang w:val="zh-CN"/>
        </w:rPr>
        <w:t>经评标委员会认定评分畸高、畸低的。</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投标人对本条第一款情形提出质疑的，采购人或者采购代理机构可以组织原评标委员会进行重新评审，重新评审改变评标结果的，应当书面报告本级财政部门。</w:t>
      </w:r>
    </w:p>
    <w:p w:rsidR="00DF134A" w:rsidRDefault="00CE7718">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w:t>
      </w:r>
      <w:r>
        <w:rPr>
          <w:rStyle w:val="NormalCharacter"/>
          <w:rFonts w:ascii="宋体" w:hAnsi="宋体"/>
          <w:b/>
          <w:sz w:val="24"/>
          <w:szCs w:val="24"/>
        </w:rPr>
        <w:t>8</w:t>
      </w:r>
      <w:r>
        <w:rPr>
          <w:rStyle w:val="NormalCharacter"/>
          <w:rFonts w:ascii="宋体" w:hAnsi="宋体"/>
          <w:b/>
          <w:sz w:val="24"/>
          <w:szCs w:val="24"/>
          <w:lang w:val="zh-CN"/>
        </w:rPr>
        <w:t>）评标委员会争议处理</w:t>
      </w:r>
    </w:p>
    <w:p w:rsidR="00DF134A" w:rsidRDefault="00CE7718">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DF134A" w:rsidRDefault="00CE7718">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确定中标候选人名单，以及根据采购人委托直接确定中标人。</w:t>
      </w:r>
    </w:p>
    <w:p w:rsidR="00DF134A" w:rsidRDefault="00DF134A">
      <w:pPr>
        <w:pStyle w:val="UserStyle10"/>
        <w:spacing w:line="360" w:lineRule="auto"/>
        <w:contextualSpacing/>
        <w:jc w:val="center"/>
        <w:rPr>
          <w:rStyle w:val="NormalCharacter"/>
          <w:rFonts w:ascii="宋体" w:hAnsi="宋体"/>
          <w:b/>
          <w:kern w:val="0"/>
          <w:sz w:val="36"/>
          <w:szCs w:val="36"/>
        </w:rPr>
      </w:pPr>
    </w:p>
    <w:p w:rsidR="00DF134A" w:rsidRDefault="00DF134A">
      <w:pPr>
        <w:pStyle w:val="UserStyle10"/>
        <w:spacing w:line="360" w:lineRule="auto"/>
        <w:contextualSpacing/>
        <w:jc w:val="center"/>
        <w:rPr>
          <w:rStyle w:val="NormalCharacter"/>
          <w:rFonts w:ascii="宋体" w:hAnsi="宋体"/>
          <w:b/>
          <w:kern w:val="0"/>
          <w:sz w:val="36"/>
          <w:szCs w:val="36"/>
        </w:rPr>
      </w:pPr>
    </w:p>
    <w:p w:rsidR="00DF134A" w:rsidRDefault="00DF134A">
      <w:pPr>
        <w:pStyle w:val="UserStyle10"/>
        <w:spacing w:line="360" w:lineRule="auto"/>
        <w:contextualSpacing/>
        <w:jc w:val="center"/>
        <w:rPr>
          <w:rStyle w:val="NormalCharacter"/>
          <w:rFonts w:ascii="宋体" w:hAnsi="宋体"/>
          <w:b/>
          <w:kern w:val="0"/>
          <w:sz w:val="36"/>
          <w:szCs w:val="36"/>
        </w:rPr>
      </w:pPr>
    </w:p>
    <w:p w:rsidR="00DF134A" w:rsidRDefault="00DF134A">
      <w:pPr>
        <w:pStyle w:val="UserStyle10"/>
        <w:spacing w:line="360" w:lineRule="auto"/>
        <w:contextualSpacing/>
        <w:jc w:val="center"/>
        <w:rPr>
          <w:rStyle w:val="NormalCharacter"/>
          <w:rFonts w:ascii="宋体" w:hAnsi="宋体"/>
          <w:b/>
          <w:kern w:val="0"/>
          <w:sz w:val="36"/>
          <w:szCs w:val="36"/>
        </w:rPr>
      </w:pPr>
    </w:p>
    <w:p w:rsidR="00DF134A" w:rsidRDefault="00DF134A">
      <w:pPr>
        <w:pStyle w:val="UserStyle10"/>
        <w:spacing w:line="360" w:lineRule="auto"/>
        <w:contextualSpacing/>
        <w:jc w:val="center"/>
        <w:rPr>
          <w:rStyle w:val="NormalCharacter"/>
          <w:rFonts w:ascii="宋体" w:hAnsi="宋体"/>
          <w:b/>
          <w:kern w:val="0"/>
          <w:sz w:val="36"/>
          <w:szCs w:val="36"/>
        </w:rPr>
      </w:pPr>
    </w:p>
    <w:p w:rsidR="00DF134A" w:rsidRDefault="00CE7718">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第七章</w:t>
      </w:r>
      <w:r>
        <w:rPr>
          <w:rStyle w:val="NormalCharacter"/>
          <w:rFonts w:ascii="宋体" w:hAnsi="宋体"/>
          <w:b/>
          <w:kern w:val="0"/>
          <w:sz w:val="36"/>
          <w:szCs w:val="36"/>
        </w:rPr>
        <w:t xml:space="preserve"> </w:t>
      </w:r>
      <w:r>
        <w:rPr>
          <w:rStyle w:val="NormalCharacter"/>
          <w:rFonts w:ascii="宋体" w:hAnsi="宋体"/>
          <w:b/>
          <w:kern w:val="0"/>
          <w:sz w:val="36"/>
          <w:szCs w:val="36"/>
        </w:rPr>
        <w:t>合同条款及格式</w:t>
      </w:r>
    </w:p>
    <w:p w:rsidR="00DF134A" w:rsidRDefault="00DF134A">
      <w:pPr>
        <w:pStyle w:val="a8"/>
        <w:ind w:firstLine="560"/>
        <w:rPr>
          <w:rFonts w:ascii="Times New Roman" w:eastAsia="仿宋" w:hAnsi="Times New Roman"/>
          <w:color w:val="000000" w:themeColor="text1"/>
        </w:rPr>
      </w:pPr>
    </w:p>
    <w:p w:rsidR="00DF134A" w:rsidRDefault="00DF134A">
      <w:pPr>
        <w:ind w:firstLine="720"/>
        <w:jc w:val="center"/>
        <w:rPr>
          <w:rFonts w:eastAsia="仿宋_GB2312"/>
          <w:sz w:val="36"/>
          <w:szCs w:val="36"/>
        </w:rPr>
      </w:pPr>
    </w:p>
    <w:p w:rsidR="00DF134A" w:rsidRDefault="00DF134A">
      <w:pPr>
        <w:ind w:firstLine="720"/>
        <w:jc w:val="center"/>
        <w:rPr>
          <w:rFonts w:eastAsia="仿宋_GB2312"/>
          <w:sz w:val="36"/>
          <w:szCs w:val="36"/>
        </w:rPr>
      </w:pPr>
    </w:p>
    <w:p w:rsidR="00DF134A" w:rsidRDefault="00DF134A">
      <w:pPr>
        <w:ind w:firstLine="720"/>
        <w:jc w:val="center"/>
        <w:rPr>
          <w:rFonts w:eastAsia="仿宋_GB2312"/>
          <w:sz w:val="36"/>
          <w:szCs w:val="36"/>
        </w:rPr>
      </w:pPr>
    </w:p>
    <w:p w:rsidR="00DF134A" w:rsidRDefault="00DF134A">
      <w:pPr>
        <w:ind w:firstLine="1040"/>
        <w:jc w:val="center"/>
        <w:rPr>
          <w:rFonts w:eastAsia="黑体"/>
          <w:sz w:val="52"/>
          <w:szCs w:val="52"/>
        </w:rPr>
      </w:pPr>
    </w:p>
    <w:p w:rsidR="00DF134A" w:rsidRDefault="00CE7718">
      <w:pPr>
        <w:ind w:firstLineChars="300" w:firstLine="1560"/>
        <w:rPr>
          <w:rFonts w:eastAsia="黑体"/>
          <w:sz w:val="52"/>
          <w:szCs w:val="52"/>
        </w:rPr>
      </w:pPr>
      <w:r>
        <w:rPr>
          <w:rFonts w:ascii="Times New Roman" w:eastAsia="黑体" w:hAnsi="Times New Roman"/>
          <w:sz w:val="52"/>
          <w:szCs w:val="52"/>
        </w:rPr>
        <w:t>许昌市城乡一体化示范区</w:t>
      </w:r>
    </w:p>
    <w:p w:rsidR="00DF134A" w:rsidRDefault="00CE7718">
      <w:pPr>
        <w:ind w:firstLineChars="400" w:firstLine="2080"/>
        <w:rPr>
          <w:rFonts w:eastAsia="黑体"/>
          <w:sz w:val="52"/>
          <w:szCs w:val="52"/>
        </w:rPr>
      </w:pPr>
      <w:r>
        <w:rPr>
          <w:rFonts w:ascii="Times New Roman" w:eastAsia="黑体" w:hAnsi="Times New Roman"/>
          <w:sz w:val="52"/>
          <w:szCs w:val="52"/>
        </w:rPr>
        <w:t>中原电气谷污水处理</w:t>
      </w:r>
    </w:p>
    <w:p w:rsidR="00DF134A" w:rsidRDefault="00DF134A">
      <w:pPr>
        <w:ind w:firstLine="1040"/>
        <w:jc w:val="center"/>
        <w:rPr>
          <w:rFonts w:eastAsia="黑体"/>
          <w:sz w:val="52"/>
          <w:szCs w:val="52"/>
        </w:rPr>
      </w:pPr>
    </w:p>
    <w:p w:rsidR="00DF134A" w:rsidRDefault="00CE7718">
      <w:pPr>
        <w:ind w:firstLineChars="400" w:firstLine="2080"/>
        <w:rPr>
          <w:rFonts w:eastAsia="黑体"/>
          <w:sz w:val="52"/>
          <w:szCs w:val="52"/>
        </w:rPr>
      </w:pPr>
      <w:r>
        <w:rPr>
          <w:rFonts w:ascii="Times New Roman" w:eastAsia="黑体" w:hAnsi="Times New Roman"/>
          <w:sz w:val="52"/>
          <w:szCs w:val="52"/>
        </w:rPr>
        <w:t>特</w:t>
      </w:r>
      <w:r>
        <w:rPr>
          <w:rFonts w:ascii="Times New Roman" w:eastAsia="黑体" w:hAnsi="Times New Roman"/>
          <w:sz w:val="52"/>
          <w:szCs w:val="52"/>
        </w:rPr>
        <w:t xml:space="preserve"> </w:t>
      </w:r>
      <w:r>
        <w:rPr>
          <w:rFonts w:ascii="Times New Roman" w:eastAsia="黑体" w:hAnsi="Times New Roman"/>
          <w:sz w:val="52"/>
          <w:szCs w:val="52"/>
        </w:rPr>
        <w:t>许</w:t>
      </w:r>
      <w:r>
        <w:rPr>
          <w:rFonts w:ascii="Times New Roman" w:eastAsia="黑体" w:hAnsi="Times New Roman"/>
          <w:sz w:val="52"/>
          <w:szCs w:val="52"/>
        </w:rPr>
        <w:t xml:space="preserve"> </w:t>
      </w:r>
      <w:r>
        <w:rPr>
          <w:rFonts w:ascii="Times New Roman" w:eastAsia="黑体" w:hAnsi="Times New Roman"/>
          <w:sz w:val="52"/>
          <w:szCs w:val="52"/>
        </w:rPr>
        <w:t>经</w:t>
      </w:r>
      <w:r>
        <w:rPr>
          <w:rFonts w:ascii="Times New Roman" w:eastAsia="黑体" w:hAnsi="Times New Roman"/>
          <w:sz w:val="52"/>
          <w:szCs w:val="52"/>
        </w:rPr>
        <w:t xml:space="preserve"> </w:t>
      </w:r>
      <w:r>
        <w:rPr>
          <w:rFonts w:ascii="Times New Roman" w:eastAsia="黑体" w:hAnsi="Times New Roman"/>
          <w:sz w:val="52"/>
          <w:szCs w:val="52"/>
        </w:rPr>
        <w:t>营</w:t>
      </w:r>
      <w:r>
        <w:rPr>
          <w:rFonts w:ascii="Times New Roman" w:eastAsia="黑体" w:hAnsi="Times New Roman"/>
          <w:sz w:val="52"/>
          <w:szCs w:val="52"/>
        </w:rPr>
        <w:t xml:space="preserve"> </w:t>
      </w:r>
      <w:r>
        <w:rPr>
          <w:rFonts w:ascii="Times New Roman" w:eastAsia="黑体" w:hAnsi="Times New Roman"/>
          <w:sz w:val="52"/>
          <w:szCs w:val="52"/>
        </w:rPr>
        <w:t>协</w:t>
      </w:r>
      <w:r>
        <w:rPr>
          <w:rFonts w:ascii="Times New Roman" w:eastAsia="黑体" w:hAnsi="Times New Roman"/>
          <w:sz w:val="52"/>
          <w:szCs w:val="52"/>
        </w:rPr>
        <w:t xml:space="preserve"> </w:t>
      </w:r>
      <w:r>
        <w:rPr>
          <w:rFonts w:ascii="Times New Roman" w:eastAsia="黑体" w:hAnsi="Times New Roman"/>
          <w:sz w:val="52"/>
          <w:szCs w:val="52"/>
        </w:rPr>
        <w:t>议</w:t>
      </w:r>
    </w:p>
    <w:p w:rsidR="00DF134A" w:rsidRDefault="00CE7718">
      <w:pPr>
        <w:ind w:firstLineChars="500" w:firstLine="2600"/>
        <w:rPr>
          <w:rFonts w:eastAsia="黑体"/>
          <w:sz w:val="52"/>
          <w:szCs w:val="52"/>
        </w:rPr>
      </w:pPr>
      <w:r>
        <w:rPr>
          <w:rFonts w:eastAsia="黑体" w:hint="eastAsia"/>
          <w:sz w:val="52"/>
          <w:szCs w:val="52"/>
        </w:rPr>
        <w:t>框</w:t>
      </w:r>
      <w:r>
        <w:rPr>
          <w:rFonts w:eastAsia="黑体" w:hint="eastAsia"/>
          <w:sz w:val="52"/>
          <w:szCs w:val="52"/>
        </w:rPr>
        <w:t xml:space="preserve"> </w:t>
      </w:r>
      <w:r>
        <w:rPr>
          <w:rFonts w:eastAsia="黑体" w:hint="eastAsia"/>
          <w:sz w:val="52"/>
          <w:szCs w:val="52"/>
        </w:rPr>
        <w:t>架</w:t>
      </w:r>
      <w:r>
        <w:rPr>
          <w:rFonts w:eastAsia="黑体" w:hint="eastAsia"/>
          <w:sz w:val="52"/>
          <w:szCs w:val="52"/>
        </w:rPr>
        <w:t xml:space="preserve"> </w:t>
      </w:r>
      <w:r>
        <w:rPr>
          <w:rFonts w:ascii="Times New Roman" w:eastAsia="黑体" w:hAnsi="Times New Roman" w:hint="eastAsia"/>
          <w:sz w:val="52"/>
          <w:szCs w:val="52"/>
        </w:rPr>
        <w:t>草</w:t>
      </w:r>
      <w:r>
        <w:rPr>
          <w:rFonts w:ascii="Times New Roman" w:eastAsia="黑体" w:hAnsi="Times New Roman" w:hint="eastAsia"/>
          <w:sz w:val="52"/>
          <w:szCs w:val="52"/>
        </w:rPr>
        <w:t xml:space="preserve"> </w:t>
      </w:r>
      <w:r>
        <w:rPr>
          <w:rFonts w:ascii="Times New Roman" w:eastAsia="黑体" w:hAnsi="Times New Roman" w:hint="eastAsia"/>
          <w:sz w:val="52"/>
          <w:szCs w:val="52"/>
        </w:rPr>
        <w:t>案</w:t>
      </w:r>
    </w:p>
    <w:p w:rsidR="00DF134A" w:rsidRDefault="00DF134A">
      <w:pPr>
        <w:ind w:firstLine="643"/>
        <w:jc w:val="center"/>
        <w:rPr>
          <w:rFonts w:eastAsia="仿宋_GB2312"/>
          <w:b/>
          <w:color w:val="000000"/>
          <w:sz w:val="32"/>
          <w:szCs w:val="32"/>
        </w:rPr>
      </w:pPr>
    </w:p>
    <w:p w:rsidR="00DF134A" w:rsidRDefault="00DF134A">
      <w:pPr>
        <w:ind w:firstLine="643"/>
        <w:jc w:val="center"/>
        <w:rPr>
          <w:rFonts w:eastAsia="仿宋_GB2312"/>
          <w:b/>
          <w:color w:val="000000"/>
          <w:sz w:val="32"/>
          <w:szCs w:val="32"/>
        </w:rPr>
      </w:pPr>
    </w:p>
    <w:p w:rsidR="00DF134A" w:rsidRDefault="00DF134A">
      <w:pPr>
        <w:ind w:firstLine="643"/>
        <w:jc w:val="center"/>
        <w:rPr>
          <w:rFonts w:eastAsia="仿宋_GB2312"/>
          <w:b/>
          <w:color w:val="000000"/>
          <w:sz w:val="32"/>
          <w:szCs w:val="32"/>
        </w:rPr>
      </w:pPr>
    </w:p>
    <w:p w:rsidR="00DF134A" w:rsidRDefault="00DF134A">
      <w:pPr>
        <w:ind w:firstLine="643"/>
        <w:jc w:val="center"/>
        <w:rPr>
          <w:rFonts w:eastAsia="仿宋_GB2312"/>
          <w:b/>
          <w:color w:val="000000"/>
          <w:sz w:val="32"/>
          <w:szCs w:val="32"/>
        </w:rPr>
      </w:pPr>
    </w:p>
    <w:p w:rsidR="00DF134A" w:rsidRDefault="00CE7718">
      <w:pPr>
        <w:ind w:firstLineChars="400" w:firstLine="1205"/>
        <w:rPr>
          <w:rFonts w:eastAsia="仿宋_GB2312"/>
          <w:b/>
          <w:color w:val="000000"/>
          <w:sz w:val="30"/>
          <w:szCs w:val="30"/>
        </w:rPr>
      </w:pPr>
      <w:r>
        <w:rPr>
          <w:rFonts w:ascii="Times New Roman" w:eastAsia="仿宋_GB2312" w:hAnsi="Times New Roman"/>
          <w:b/>
          <w:color w:val="000000"/>
          <w:sz w:val="30"/>
          <w:szCs w:val="30"/>
        </w:rPr>
        <w:t>甲方：</w:t>
      </w:r>
      <w:r>
        <w:rPr>
          <w:rFonts w:ascii="Times New Roman" w:eastAsia="仿宋_GB2312" w:hAnsi="Times New Roman"/>
          <w:b/>
          <w:color w:val="000000"/>
          <w:sz w:val="30"/>
          <w:szCs w:val="30"/>
          <w:u w:val="single"/>
        </w:rPr>
        <w:t xml:space="preserve"> </w:t>
      </w:r>
      <w:r>
        <w:rPr>
          <w:rFonts w:ascii="Times New Roman" w:eastAsia="仿宋_GB2312" w:hAnsi="Times New Roman"/>
          <w:b/>
          <w:color w:val="000000"/>
          <w:sz w:val="30"/>
          <w:szCs w:val="30"/>
          <w:u w:val="single"/>
        </w:rPr>
        <w:t>许昌市城乡一体化示范区建设环保局</w:t>
      </w:r>
      <w:r>
        <w:rPr>
          <w:rFonts w:ascii="Times New Roman" w:eastAsia="仿宋_GB2312" w:hAnsi="Times New Roman"/>
          <w:b/>
          <w:color w:val="000000"/>
          <w:sz w:val="30"/>
          <w:szCs w:val="30"/>
          <w:u w:val="single"/>
        </w:rPr>
        <w:t xml:space="preserve"> </w:t>
      </w:r>
    </w:p>
    <w:p w:rsidR="00DF134A" w:rsidRDefault="00CE7718">
      <w:pPr>
        <w:ind w:firstLineChars="400" w:firstLine="1205"/>
        <w:rPr>
          <w:rFonts w:eastAsia="仿宋_GB2312"/>
          <w:b/>
          <w:color w:val="000000"/>
          <w:sz w:val="30"/>
          <w:szCs w:val="30"/>
        </w:rPr>
      </w:pPr>
      <w:r>
        <w:rPr>
          <w:rFonts w:ascii="Times New Roman" w:eastAsia="仿宋_GB2312" w:hAnsi="Times New Roman"/>
          <w:b/>
          <w:color w:val="000000"/>
          <w:sz w:val="30"/>
          <w:szCs w:val="30"/>
        </w:rPr>
        <w:t>乙方：</w:t>
      </w:r>
    </w:p>
    <w:p w:rsidR="00DF134A" w:rsidRDefault="00CE7718">
      <w:pPr>
        <w:ind w:firstLineChars="400" w:firstLine="1205"/>
        <w:rPr>
          <w:rFonts w:eastAsia="仿宋_GB2312"/>
          <w:b/>
          <w:color w:val="000000"/>
          <w:sz w:val="30"/>
          <w:szCs w:val="30"/>
        </w:rPr>
      </w:pPr>
      <w:r>
        <w:rPr>
          <w:rFonts w:ascii="Times New Roman" w:eastAsia="仿宋_GB2312" w:hAnsi="Times New Roman"/>
          <w:b/>
          <w:color w:val="000000"/>
          <w:sz w:val="30"/>
          <w:szCs w:val="30"/>
        </w:rPr>
        <w:t>签订日期：年月</w:t>
      </w:r>
      <w:r>
        <w:rPr>
          <w:rFonts w:ascii="Times New Roman" w:eastAsia="仿宋_GB2312" w:hAnsi="Times New Roman"/>
          <w:b/>
          <w:color w:val="000000"/>
          <w:sz w:val="30"/>
          <w:szCs w:val="30"/>
        </w:rPr>
        <w:t xml:space="preserve"> </w:t>
      </w:r>
    </w:p>
    <w:p w:rsidR="00DF134A" w:rsidRDefault="00DF134A">
      <w:pPr>
        <w:ind w:firstLine="560"/>
        <w:rPr>
          <w:rFonts w:eastAsia="仿宋_GB2312"/>
          <w:color w:val="000000"/>
        </w:rPr>
        <w:sectPr w:rsidR="00DF134A">
          <w:headerReference w:type="default" r:id="rId11"/>
          <w:footerReference w:type="default" r:id="rId12"/>
          <w:pgSz w:w="11906" w:h="16838"/>
          <w:pgMar w:top="1100" w:right="1418" w:bottom="1440" w:left="1418" w:header="680" w:footer="709" w:gutter="0"/>
          <w:pgNumType w:start="1"/>
          <w:cols w:space="720"/>
          <w:docGrid w:type="lines" w:linePitch="367"/>
        </w:sectPr>
      </w:pPr>
    </w:p>
    <w:p w:rsidR="00DF134A" w:rsidRDefault="00CE7718">
      <w:pPr>
        <w:jc w:val="center"/>
        <w:rPr>
          <w:rFonts w:ascii="Times New Roman" w:eastAsia="黑体" w:hAnsi="Times New Roman"/>
          <w:b/>
          <w:color w:val="000000"/>
          <w:sz w:val="36"/>
          <w:szCs w:val="36"/>
        </w:rPr>
      </w:pPr>
      <w:r>
        <w:rPr>
          <w:rFonts w:ascii="Times New Roman" w:eastAsia="黑体" w:hAnsi="Times New Roman"/>
          <w:b/>
          <w:color w:val="000000"/>
          <w:sz w:val="36"/>
          <w:szCs w:val="36"/>
        </w:rPr>
        <w:lastRenderedPageBreak/>
        <w:t>目</w:t>
      </w:r>
      <w:r>
        <w:rPr>
          <w:rFonts w:ascii="Times New Roman" w:eastAsia="黑体" w:hAnsi="Times New Roman"/>
          <w:b/>
          <w:color w:val="000000"/>
          <w:sz w:val="36"/>
          <w:szCs w:val="36"/>
        </w:rPr>
        <w:t xml:space="preserve">      </w:t>
      </w:r>
      <w:r>
        <w:rPr>
          <w:rFonts w:ascii="Times New Roman" w:eastAsia="黑体" w:hAnsi="Times New Roman"/>
          <w:b/>
          <w:color w:val="000000"/>
          <w:sz w:val="36"/>
          <w:szCs w:val="36"/>
        </w:rPr>
        <w:t>录</w:t>
      </w:r>
    </w:p>
    <w:p w:rsidR="00DF134A" w:rsidRDefault="00DF134A">
      <w:pPr>
        <w:pStyle w:val="10"/>
        <w:tabs>
          <w:tab w:val="clear" w:pos="8302"/>
          <w:tab w:val="right" w:leader="dot" w:pos="9865"/>
        </w:tabs>
      </w:pPr>
      <w:r w:rsidRPr="00DF134A">
        <w:rPr>
          <w:rFonts w:ascii="Times New Roman" w:hAnsi="Times New Roman" w:cs="Times New Roman"/>
          <w:color w:val="000000"/>
          <w:sz w:val="24"/>
          <w:szCs w:val="24"/>
        </w:rPr>
        <w:fldChar w:fldCharType="begin"/>
      </w:r>
      <w:r w:rsidR="00CE7718">
        <w:rPr>
          <w:rFonts w:ascii="Times New Roman" w:hAnsi="Times New Roman" w:cs="Times New Roman"/>
          <w:color w:val="000000"/>
          <w:sz w:val="24"/>
          <w:szCs w:val="24"/>
        </w:rPr>
        <w:instrText xml:space="preserve">TOC \o "1-3" \h \u </w:instrText>
      </w:r>
      <w:r w:rsidRPr="00DF134A">
        <w:rPr>
          <w:rFonts w:ascii="Times New Roman" w:hAnsi="Times New Roman" w:cs="Times New Roman"/>
          <w:color w:val="000000"/>
          <w:sz w:val="24"/>
          <w:szCs w:val="24"/>
        </w:rPr>
        <w:fldChar w:fldCharType="separate"/>
      </w:r>
      <w:hyperlink w:anchor="_Toc13236" w:history="1">
        <w:r w:rsidR="00CE7718">
          <w:rPr>
            <w:rFonts w:ascii="Times New Roman" w:eastAsia="黑体" w:hAnsi="Times New Roman" w:cs="Times New Roman"/>
            <w:szCs w:val="32"/>
          </w:rPr>
          <w:t>第一章　总则</w:t>
        </w:r>
        <w:r w:rsidR="00CE7718">
          <w:tab/>
        </w:r>
        <w:r>
          <w:fldChar w:fldCharType="begin"/>
        </w:r>
        <w:r w:rsidR="00CE7718">
          <w:instrText xml:space="preserve"> PAGEREF _Toc13236 </w:instrText>
        </w:r>
        <w:r>
          <w:fldChar w:fldCharType="separate"/>
        </w:r>
        <w:r w:rsidR="00CE7718">
          <w:t>56</w:t>
        </w:r>
        <w:r>
          <w:fldChar w:fldCharType="end"/>
        </w:r>
      </w:hyperlink>
    </w:p>
    <w:p w:rsidR="00DF134A" w:rsidRDefault="00DF134A">
      <w:pPr>
        <w:pStyle w:val="10"/>
        <w:tabs>
          <w:tab w:val="clear" w:pos="8302"/>
          <w:tab w:val="right" w:leader="dot" w:pos="9865"/>
        </w:tabs>
      </w:pPr>
      <w:hyperlink w:anchor="_Toc6078" w:history="1">
        <w:r w:rsidR="00CE7718">
          <w:rPr>
            <w:rFonts w:ascii="Times New Roman" w:eastAsia="黑体" w:hAnsi="Times New Roman" w:cs="Times New Roman"/>
            <w:szCs w:val="32"/>
          </w:rPr>
          <w:t>第二章　术语定义</w:t>
        </w:r>
        <w:r w:rsidR="00CE7718">
          <w:tab/>
        </w:r>
        <w:r>
          <w:fldChar w:fldCharType="begin"/>
        </w:r>
        <w:r w:rsidR="00CE7718">
          <w:instrText xml:space="preserve"> PAGEREF _Toc6078 </w:instrText>
        </w:r>
        <w:r>
          <w:fldChar w:fldCharType="separate"/>
        </w:r>
        <w:r w:rsidR="00CE7718">
          <w:t>56</w:t>
        </w:r>
        <w:r>
          <w:fldChar w:fldCharType="end"/>
        </w:r>
      </w:hyperlink>
    </w:p>
    <w:p w:rsidR="00DF134A" w:rsidRDefault="00DF134A">
      <w:pPr>
        <w:pStyle w:val="20"/>
        <w:tabs>
          <w:tab w:val="clear" w:pos="8302"/>
          <w:tab w:val="right" w:leader="dot" w:pos="9865"/>
        </w:tabs>
      </w:pPr>
      <w:hyperlink w:anchor="_Toc28015"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术语定义</w:t>
        </w:r>
        <w:r w:rsidR="00CE7718">
          <w:tab/>
        </w:r>
        <w:r>
          <w:fldChar w:fldCharType="begin"/>
        </w:r>
        <w:r w:rsidR="00CE7718">
          <w:instrText xml:space="preserve"> PAGEREF _Toc28015 </w:instrText>
        </w:r>
        <w:r>
          <w:fldChar w:fldCharType="separate"/>
        </w:r>
        <w:r w:rsidR="00CE7718">
          <w:t>57</w:t>
        </w:r>
        <w:r>
          <w:fldChar w:fldCharType="end"/>
        </w:r>
      </w:hyperlink>
    </w:p>
    <w:p w:rsidR="00DF134A" w:rsidRDefault="00DF134A">
      <w:pPr>
        <w:pStyle w:val="30"/>
        <w:tabs>
          <w:tab w:val="right" w:leader="dot" w:pos="9865"/>
        </w:tabs>
      </w:pPr>
      <w:hyperlink w:anchor="_Toc22627" w:history="1">
        <w:r w:rsidR="00CE7718">
          <w:rPr>
            <w:rFonts w:eastAsia="仿宋_GB2312" w:cs="Times New Roman"/>
            <w:szCs w:val="30"/>
          </w:rPr>
          <w:t>1</w:t>
        </w:r>
        <w:r w:rsidR="00CE7718">
          <w:rPr>
            <w:rFonts w:eastAsia="仿宋_GB2312" w:cs="Times New Roman"/>
            <w:szCs w:val="30"/>
          </w:rPr>
          <w:t xml:space="preserve">.1 </w:t>
        </w:r>
        <w:r w:rsidR="00CE7718">
          <w:rPr>
            <w:rFonts w:eastAsia="仿宋_GB2312" w:cs="Times New Roman"/>
            <w:szCs w:val="30"/>
          </w:rPr>
          <w:t>术语定义</w:t>
        </w:r>
        <w:r w:rsidR="00CE7718">
          <w:tab/>
        </w:r>
        <w:r>
          <w:fldChar w:fldCharType="begin"/>
        </w:r>
        <w:r w:rsidR="00CE7718">
          <w:instrText xml:space="preserve"> PAGEREF _Toc22627 </w:instrText>
        </w:r>
        <w:r>
          <w:fldChar w:fldCharType="separate"/>
        </w:r>
        <w:r w:rsidR="00CE7718">
          <w:t>57</w:t>
        </w:r>
        <w:r>
          <w:fldChar w:fldCharType="end"/>
        </w:r>
      </w:hyperlink>
    </w:p>
    <w:p w:rsidR="00DF134A" w:rsidRDefault="00DF134A">
      <w:pPr>
        <w:pStyle w:val="30"/>
        <w:tabs>
          <w:tab w:val="right" w:leader="dot" w:pos="9865"/>
        </w:tabs>
      </w:pPr>
      <w:hyperlink w:anchor="_Toc16162" w:history="1">
        <w:r w:rsidR="00CE7718">
          <w:rPr>
            <w:rFonts w:eastAsia="仿宋_GB2312" w:cs="Times New Roman"/>
            <w:szCs w:val="30"/>
          </w:rPr>
          <w:t>1</w:t>
        </w:r>
        <w:r w:rsidR="00CE7718">
          <w:rPr>
            <w:rFonts w:eastAsia="仿宋_GB2312" w:cs="Times New Roman"/>
            <w:szCs w:val="30"/>
          </w:rPr>
          <w:t xml:space="preserve">.2 </w:t>
        </w:r>
        <w:r w:rsidR="00CE7718">
          <w:rPr>
            <w:rFonts w:eastAsia="仿宋_GB2312" w:cs="Times New Roman"/>
            <w:szCs w:val="30"/>
          </w:rPr>
          <w:t>其它</w:t>
        </w:r>
        <w:r w:rsidR="00CE7718">
          <w:tab/>
        </w:r>
        <w:r>
          <w:fldChar w:fldCharType="begin"/>
        </w:r>
        <w:r w:rsidR="00CE7718">
          <w:instrText xml:space="preserve"> PAGEREF _Toc16162 </w:instrText>
        </w:r>
        <w:r>
          <w:fldChar w:fldCharType="separate"/>
        </w:r>
        <w:r w:rsidR="00CE7718">
          <w:t>60</w:t>
        </w:r>
        <w:r>
          <w:fldChar w:fldCharType="end"/>
        </w:r>
      </w:hyperlink>
    </w:p>
    <w:p w:rsidR="00DF134A" w:rsidRDefault="00DF134A">
      <w:pPr>
        <w:pStyle w:val="10"/>
        <w:tabs>
          <w:tab w:val="clear" w:pos="8302"/>
          <w:tab w:val="right" w:leader="dot" w:pos="9865"/>
        </w:tabs>
      </w:pPr>
      <w:hyperlink w:anchor="_Toc4357" w:history="1">
        <w:r w:rsidR="00CE7718">
          <w:rPr>
            <w:rFonts w:ascii="Times New Roman" w:eastAsia="黑体" w:hAnsi="Times New Roman" w:cs="Times New Roman"/>
            <w:szCs w:val="32"/>
          </w:rPr>
          <w:t>第三章　特许经营权</w:t>
        </w:r>
        <w:r w:rsidR="00CE7718">
          <w:tab/>
        </w:r>
        <w:r>
          <w:fldChar w:fldCharType="begin"/>
        </w:r>
        <w:r w:rsidR="00CE7718">
          <w:instrText xml:space="preserve"> PAGEREF _Toc4357 </w:instrText>
        </w:r>
        <w:r>
          <w:fldChar w:fldCharType="separate"/>
        </w:r>
        <w:r w:rsidR="00CE7718">
          <w:t>61</w:t>
        </w:r>
        <w:r>
          <w:fldChar w:fldCharType="end"/>
        </w:r>
      </w:hyperlink>
    </w:p>
    <w:p w:rsidR="00DF134A" w:rsidRDefault="00DF134A">
      <w:pPr>
        <w:pStyle w:val="20"/>
        <w:tabs>
          <w:tab w:val="clear" w:pos="8302"/>
          <w:tab w:val="right" w:leader="dot" w:pos="9865"/>
        </w:tabs>
      </w:pPr>
      <w:hyperlink w:anchor="_Toc21034"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2</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特许经营权</w:t>
        </w:r>
        <w:r w:rsidR="00CE7718">
          <w:tab/>
        </w:r>
        <w:r>
          <w:fldChar w:fldCharType="begin"/>
        </w:r>
        <w:r w:rsidR="00CE7718">
          <w:instrText xml:space="preserve"> PAGEREF _Toc21034 </w:instrText>
        </w:r>
        <w:r>
          <w:fldChar w:fldCharType="separate"/>
        </w:r>
        <w:r w:rsidR="00CE7718">
          <w:t>61</w:t>
        </w:r>
        <w:r>
          <w:fldChar w:fldCharType="end"/>
        </w:r>
      </w:hyperlink>
    </w:p>
    <w:p w:rsidR="00DF134A" w:rsidRDefault="00DF134A">
      <w:pPr>
        <w:pStyle w:val="30"/>
        <w:tabs>
          <w:tab w:val="right" w:leader="dot" w:pos="9865"/>
        </w:tabs>
      </w:pPr>
      <w:hyperlink w:anchor="_Toc20161" w:history="1">
        <w:r w:rsidR="00CE7718">
          <w:rPr>
            <w:rFonts w:eastAsia="仿宋_GB2312" w:cs="Times New Roman"/>
            <w:szCs w:val="30"/>
          </w:rPr>
          <w:t>2</w:t>
        </w:r>
        <w:r w:rsidR="00CE7718">
          <w:rPr>
            <w:rFonts w:eastAsia="仿宋_GB2312" w:cs="Times New Roman"/>
            <w:szCs w:val="30"/>
          </w:rPr>
          <w:t xml:space="preserve">.1 </w:t>
        </w:r>
        <w:r w:rsidR="00CE7718">
          <w:rPr>
            <w:rFonts w:eastAsia="仿宋_GB2312" w:cs="Times New Roman"/>
            <w:szCs w:val="30"/>
          </w:rPr>
          <w:t>特许经营权</w:t>
        </w:r>
        <w:r w:rsidR="00CE7718">
          <w:tab/>
        </w:r>
        <w:r>
          <w:fldChar w:fldCharType="begin"/>
        </w:r>
        <w:r w:rsidR="00CE7718">
          <w:instrText xml:space="preserve"> PAGEREF _Toc20161 </w:instrText>
        </w:r>
        <w:r>
          <w:fldChar w:fldCharType="separate"/>
        </w:r>
        <w:r w:rsidR="00CE7718">
          <w:t>61</w:t>
        </w:r>
        <w:r>
          <w:fldChar w:fldCharType="end"/>
        </w:r>
      </w:hyperlink>
    </w:p>
    <w:p w:rsidR="00DF134A" w:rsidRDefault="00DF134A">
      <w:pPr>
        <w:pStyle w:val="30"/>
        <w:tabs>
          <w:tab w:val="right" w:leader="dot" w:pos="9865"/>
        </w:tabs>
      </w:pPr>
      <w:hyperlink w:anchor="_Toc11164" w:history="1">
        <w:r w:rsidR="00CE7718">
          <w:rPr>
            <w:rFonts w:eastAsia="仿宋_GB2312" w:cs="Times New Roman"/>
            <w:szCs w:val="30"/>
          </w:rPr>
          <w:t>2</w:t>
        </w:r>
        <w:r w:rsidR="00CE7718">
          <w:rPr>
            <w:rFonts w:eastAsia="仿宋_GB2312" w:cs="Times New Roman"/>
            <w:szCs w:val="30"/>
          </w:rPr>
          <w:t xml:space="preserve">.2 </w:t>
        </w:r>
        <w:r w:rsidR="00CE7718">
          <w:rPr>
            <w:rFonts w:eastAsia="仿宋_GB2312" w:cs="Times New Roman"/>
            <w:szCs w:val="30"/>
          </w:rPr>
          <w:t>特许经营期</w:t>
        </w:r>
        <w:r w:rsidR="00CE7718">
          <w:tab/>
        </w:r>
        <w:r>
          <w:fldChar w:fldCharType="begin"/>
        </w:r>
        <w:r w:rsidR="00CE7718">
          <w:instrText xml:space="preserve"> PAGEREF _Toc11164 </w:instrText>
        </w:r>
        <w:r>
          <w:fldChar w:fldCharType="separate"/>
        </w:r>
        <w:r w:rsidR="00CE7718">
          <w:t>61</w:t>
        </w:r>
        <w:r>
          <w:fldChar w:fldCharType="end"/>
        </w:r>
      </w:hyperlink>
    </w:p>
    <w:p w:rsidR="00DF134A" w:rsidRDefault="00DF134A">
      <w:pPr>
        <w:pStyle w:val="20"/>
        <w:tabs>
          <w:tab w:val="clear" w:pos="8302"/>
          <w:tab w:val="right" w:leader="dot" w:pos="9865"/>
        </w:tabs>
      </w:pPr>
      <w:hyperlink w:anchor="_Toc9495"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3</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声明和条件</w:t>
        </w:r>
        <w:r w:rsidR="00CE7718">
          <w:tab/>
        </w:r>
        <w:r>
          <w:fldChar w:fldCharType="begin"/>
        </w:r>
        <w:r w:rsidR="00CE7718">
          <w:instrText xml:space="preserve"> PAGEREF _Toc9495 </w:instrText>
        </w:r>
        <w:r>
          <w:fldChar w:fldCharType="separate"/>
        </w:r>
        <w:r w:rsidR="00CE7718">
          <w:t>61</w:t>
        </w:r>
        <w:r>
          <w:fldChar w:fldCharType="end"/>
        </w:r>
      </w:hyperlink>
    </w:p>
    <w:p w:rsidR="00DF134A" w:rsidRDefault="00DF134A">
      <w:pPr>
        <w:pStyle w:val="30"/>
        <w:tabs>
          <w:tab w:val="right" w:leader="dot" w:pos="9865"/>
        </w:tabs>
      </w:pPr>
      <w:hyperlink w:anchor="_Toc12465" w:history="1">
        <w:r w:rsidR="00CE7718">
          <w:rPr>
            <w:rFonts w:eastAsia="仿宋_GB2312" w:cs="Times New Roman"/>
            <w:szCs w:val="30"/>
          </w:rPr>
          <w:t>3</w:t>
        </w:r>
        <w:r w:rsidR="00CE7718">
          <w:rPr>
            <w:rFonts w:eastAsia="仿宋_GB2312" w:cs="Times New Roman"/>
            <w:szCs w:val="30"/>
          </w:rPr>
          <w:t xml:space="preserve">.1 </w:t>
        </w:r>
        <w:r w:rsidR="00CE7718">
          <w:rPr>
            <w:rFonts w:eastAsia="仿宋_GB2312" w:cs="Times New Roman"/>
            <w:szCs w:val="30"/>
          </w:rPr>
          <w:t>甲方的声明</w:t>
        </w:r>
        <w:r w:rsidR="00CE7718">
          <w:tab/>
        </w:r>
        <w:r>
          <w:fldChar w:fldCharType="begin"/>
        </w:r>
        <w:r w:rsidR="00CE7718">
          <w:instrText xml:space="preserve"> PAGEREF _Toc12465 </w:instrText>
        </w:r>
        <w:r>
          <w:fldChar w:fldCharType="separate"/>
        </w:r>
        <w:r w:rsidR="00CE7718">
          <w:t>61</w:t>
        </w:r>
        <w:r>
          <w:fldChar w:fldCharType="end"/>
        </w:r>
      </w:hyperlink>
    </w:p>
    <w:p w:rsidR="00DF134A" w:rsidRDefault="00DF134A">
      <w:pPr>
        <w:pStyle w:val="30"/>
        <w:tabs>
          <w:tab w:val="right" w:leader="dot" w:pos="9865"/>
        </w:tabs>
      </w:pPr>
      <w:hyperlink w:anchor="_Toc27953" w:history="1">
        <w:r w:rsidR="00CE7718">
          <w:rPr>
            <w:rFonts w:eastAsia="仿宋_GB2312" w:cs="Times New Roman"/>
            <w:szCs w:val="30"/>
          </w:rPr>
          <w:t>3</w:t>
        </w:r>
        <w:r w:rsidR="00CE7718">
          <w:rPr>
            <w:rFonts w:eastAsia="仿宋_GB2312" w:cs="Times New Roman"/>
            <w:szCs w:val="30"/>
          </w:rPr>
          <w:t xml:space="preserve">.2 </w:t>
        </w:r>
        <w:r w:rsidR="00CE7718">
          <w:rPr>
            <w:rFonts w:eastAsia="仿宋_GB2312" w:cs="Times New Roman"/>
            <w:szCs w:val="30"/>
          </w:rPr>
          <w:t>乙方的声明</w:t>
        </w:r>
        <w:r w:rsidR="00CE7718">
          <w:tab/>
        </w:r>
        <w:r>
          <w:fldChar w:fldCharType="begin"/>
        </w:r>
        <w:r w:rsidR="00CE7718">
          <w:instrText xml:space="preserve"> PAGEREF _Toc27953 </w:instrText>
        </w:r>
        <w:r>
          <w:fldChar w:fldCharType="separate"/>
        </w:r>
        <w:r w:rsidR="00CE7718">
          <w:t>62</w:t>
        </w:r>
        <w:r>
          <w:fldChar w:fldCharType="end"/>
        </w:r>
      </w:hyperlink>
    </w:p>
    <w:p w:rsidR="00DF134A" w:rsidRDefault="00DF134A">
      <w:pPr>
        <w:pStyle w:val="30"/>
        <w:tabs>
          <w:tab w:val="right" w:leader="dot" w:pos="9865"/>
        </w:tabs>
      </w:pPr>
      <w:hyperlink w:anchor="_Toc886" w:history="1">
        <w:r w:rsidR="00CE7718">
          <w:rPr>
            <w:rFonts w:eastAsia="仿宋_GB2312" w:cs="Times New Roman"/>
            <w:szCs w:val="30"/>
          </w:rPr>
          <w:t xml:space="preserve">3.3 </w:t>
        </w:r>
        <w:r w:rsidR="00CE7718">
          <w:rPr>
            <w:rFonts w:eastAsia="仿宋_GB2312" w:cs="Times New Roman"/>
            <w:szCs w:val="30"/>
          </w:rPr>
          <w:t>履约保函</w:t>
        </w:r>
        <w:r w:rsidR="00CE7718">
          <w:tab/>
        </w:r>
        <w:r>
          <w:fldChar w:fldCharType="begin"/>
        </w:r>
        <w:r w:rsidR="00CE7718">
          <w:instrText xml:space="preserve"> PAGEREF _Toc886 </w:instrText>
        </w:r>
        <w:r>
          <w:fldChar w:fldCharType="separate"/>
        </w:r>
        <w:r w:rsidR="00CE7718">
          <w:t>62</w:t>
        </w:r>
        <w:r>
          <w:fldChar w:fldCharType="end"/>
        </w:r>
      </w:hyperlink>
    </w:p>
    <w:p w:rsidR="00DF134A" w:rsidRDefault="00DF134A">
      <w:pPr>
        <w:pStyle w:val="30"/>
        <w:tabs>
          <w:tab w:val="right" w:leader="dot" w:pos="9865"/>
        </w:tabs>
      </w:pPr>
      <w:hyperlink w:anchor="_Toc24652" w:history="1">
        <w:r w:rsidR="00CE7718">
          <w:rPr>
            <w:rFonts w:eastAsia="仿宋_GB2312" w:cs="Times New Roman"/>
            <w:szCs w:val="30"/>
          </w:rPr>
          <w:t>3.4</w:t>
        </w:r>
        <w:r w:rsidR="00CE7718">
          <w:rPr>
            <w:rFonts w:eastAsia="仿宋_GB2312" w:cs="Times New Roman" w:hint="eastAsia"/>
            <w:szCs w:val="30"/>
          </w:rPr>
          <w:t xml:space="preserve"> </w:t>
        </w:r>
        <w:r w:rsidR="00CE7718">
          <w:rPr>
            <w:rFonts w:eastAsia="仿宋_GB2312" w:cs="Times New Roman"/>
            <w:szCs w:val="30"/>
          </w:rPr>
          <w:t>政府政策扶持资金</w:t>
        </w:r>
        <w:r w:rsidR="00CE7718">
          <w:tab/>
        </w:r>
        <w:r>
          <w:fldChar w:fldCharType="begin"/>
        </w:r>
        <w:r w:rsidR="00CE7718">
          <w:instrText xml:space="preserve"> PAGEREF _Toc24652 </w:instrText>
        </w:r>
        <w:r>
          <w:fldChar w:fldCharType="separate"/>
        </w:r>
        <w:r w:rsidR="00CE7718">
          <w:t>65</w:t>
        </w:r>
        <w:r>
          <w:fldChar w:fldCharType="end"/>
        </w:r>
      </w:hyperlink>
    </w:p>
    <w:p w:rsidR="00DF134A" w:rsidRDefault="00DF134A">
      <w:pPr>
        <w:pStyle w:val="30"/>
        <w:tabs>
          <w:tab w:val="right" w:leader="dot" w:pos="9865"/>
        </w:tabs>
      </w:pPr>
      <w:hyperlink w:anchor="_Toc8717" w:history="1">
        <w:r w:rsidR="00CE7718">
          <w:rPr>
            <w:rFonts w:eastAsia="仿宋_GB2312" w:cs="Times New Roman"/>
            <w:szCs w:val="30"/>
          </w:rPr>
          <w:t>3</w:t>
        </w:r>
        <w:r w:rsidR="00CE7718">
          <w:rPr>
            <w:rFonts w:eastAsia="仿宋_GB2312" w:cs="Times New Roman"/>
            <w:szCs w:val="30"/>
          </w:rPr>
          <w:t>.</w:t>
        </w:r>
        <w:r w:rsidR="00CE7718">
          <w:rPr>
            <w:rFonts w:eastAsia="仿宋_GB2312" w:cs="Times New Roman" w:hint="eastAsia"/>
            <w:szCs w:val="30"/>
          </w:rPr>
          <w:t>5</w:t>
        </w:r>
        <w:r w:rsidR="00CE7718">
          <w:rPr>
            <w:rFonts w:eastAsia="仿宋_GB2312" w:cs="Times New Roman"/>
            <w:szCs w:val="30"/>
          </w:rPr>
          <w:t xml:space="preserve"> </w:t>
        </w:r>
        <w:r w:rsidR="00CE7718">
          <w:rPr>
            <w:rFonts w:eastAsia="仿宋_GB2312" w:cs="Times New Roman"/>
            <w:szCs w:val="30"/>
          </w:rPr>
          <w:t>甲方的权利和义务</w:t>
        </w:r>
        <w:r w:rsidR="00CE7718">
          <w:tab/>
        </w:r>
        <w:r>
          <w:fldChar w:fldCharType="begin"/>
        </w:r>
        <w:r w:rsidR="00CE7718">
          <w:instrText xml:space="preserve"> PAGEREF _Toc8717 </w:instrText>
        </w:r>
        <w:r>
          <w:fldChar w:fldCharType="separate"/>
        </w:r>
        <w:r w:rsidR="00CE7718">
          <w:t>65</w:t>
        </w:r>
        <w:r>
          <w:fldChar w:fldCharType="end"/>
        </w:r>
      </w:hyperlink>
    </w:p>
    <w:p w:rsidR="00DF134A" w:rsidRDefault="00DF134A">
      <w:pPr>
        <w:pStyle w:val="30"/>
        <w:tabs>
          <w:tab w:val="right" w:leader="dot" w:pos="9865"/>
        </w:tabs>
      </w:pPr>
      <w:hyperlink w:anchor="_Toc17680" w:history="1">
        <w:r w:rsidR="00CE7718">
          <w:rPr>
            <w:rFonts w:eastAsia="仿宋_GB2312" w:cs="Times New Roman"/>
            <w:szCs w:val="30"/>
          </w:rPr>
          <w:t>3</w:t>
        </w:r>
        <w:r w:rsidR="00CE7718">
          <w:rPr>
            <w:rFonts w:eastAsia="仿宋_GB2312" w:cs="Times New Roman"/>
            <w:szCs w:val="30"/>
          </w:rPr>
          <w:t>.</w:t>
        </w:r>
        <w:r w:rsidR="00CE7718">
          <w:rPr>
            <w:rFonts w:eastAsia="仿宋_GB2312" w:cs="Times New Roman" w:hint="eastAsia"/>
            <w:szCs w:val="30"/>
          </w:rPr>
          <w:t>6</w:t>
        </w:r>
        <w:r w:rsidR="00CE7718">
          <w:rPr>
            <w:rFonts w:eastAsia="仿宋_GB2312" w:cs="Times New Roman"/>
            <w:szCs w:val="30"/>
          </w:rPr>
          <w:t xml:space="preserve"> </w:t>
        </w:r>
        <w:r w:rsidR="00CE7718">
          <w:rPr>
            <w:rFonts w:eastAsia="仿宋_GB2312" w:cs="Times New Roman"/>
            <w:szCs w:val="30"/>
          </w:rPr>
          <w:t>乙方的权利和义务</w:t>
        </w:r>
        <w:r w:rsidR="00CE7718">
          <w:tab/>
        </w:r>
        <w:r>
          <w:fldChar w:fldCharType="begin"/>
        </w:r>
        <w:r w:rsidR="00CE7718">
          <w:instrText xml:space="preserve"> PAGEREF _Toc17680 </w:instrText>
        </w:r>
        <w:r>
          <w:fldChar w:fldCharType="separate"/>
        </w:r>
        <w:r w:rsidR="00CE7718">
          <w:t>65</w:t>
        </w:r>
        <w:r>
          <w:fldChar w:fldCharType="end"/>
        </w:r>
      </w:hyperlink>
    </w:p>
    <w:p w:rsidR="00DF134A" w:rsidRDefault="00DF134A">
      <w:pPr>
        <w:pStyle w:val="10"/>
        <w:tabs>
          <w:tab w:val="clear" w:pos="8302"/>
          <w:tab w:val="right" w:leader="dot" w:pos="9865"/>
        </w:tabs>
      </w:pPr>
      <w:hyperlink w:anchor="_Toc31697" w:history="1">
        <w:r w:rsidR="00CE7718">
          <w:rPr>
            <w:rFonts w:ascii="Times New Roman" w:eastAsia="黑体" w:hAnsi="Times New Roman" w:cs="Times New Roman"/>
            <w:szCs w:val="32"/>
          </w:rPr>
          <w:t>第四章　项目建设</w:t>
        </w:r>
        <w:r w:rsidR="00CE7718">
          <w:tab/>
        </w:r>
        <w:r>
          <w:fldChar w:fldCharType="begin"/>
        </w:r>
        <w:r w:rsidR="00CE7718">
          <w:instrText xml:space="preserve"> PAGEREF _Toc31697 </w:instrText>
        </w:r>
        <w:r>
          <w:fldChar w:fldCharType="separate"/>
        </w:r>
        <w:r w:rsidR="00CE7718">
          <w:t>66</w:t>
        </w:r>
        <w:r>
          <w:fldChar w:fldCharType="end"/>
        </w:r>
      </w:hyperlink>
    </w:p>
    <w:p w:rsidR="00DF134A" w:rsidRDefault="00DF134A">
      <w:pPr>
        <w:pStyle w:val="20"/>
        <w:tabs>
          <w:tab w:val="clear" w:pos="8302"/>
          <w:tab w:val="right" w:leader="dot" w:pos="9865"/>
        </w:tabs>
      </w:pPr>
      <w:hyperlink w:anchor="_Toc7621"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4</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项目公司、土地使用权及项目设施的权属</w:t>
        </w:r>
        <w:r w:rsidR="00CE7718">
          <w:tab/>
        </w:r>
        <w:r>
          <w:fldChar w:fldCharType="begin"/>
        </w:r>
        <w:r w:rsidR="00CE7718">
          <w:instrText xml:space="preserve"> PAGEREF _Toc7621 </w:instrText>
        </w:r>
        <w:r>
          <w:fldChar w:fldCharType="separate"/>
        </w:r>
        <w:r w:rsidR="00CE7718">
          <w:t>66</w:t>
        </w:r>
        <w:r>
          <w:fldChar w:fldCharType="end"/>
        </w:r>
      </w:hyperlink>
    </w:p>
    <w:p w:rsidR="00DF134A" w:rsidRDefault="00DF134A">
      <w:pPr>
        <w:pStyle w:val="30"/>
        <w:tabs>
          <w:tab w:val="right" w:leader="dot" w:pos="9865"/>
        </w:tabs>
      </w:pPr>
      <w:hyperlink w:anchor="_Toc17072" w:history="1">
        <w:r w:rsidR="00CE7718">
          <w:rPr>
            <w:rFonts w:eastAsia="仿宋_GB2312" w:cs="Times New Roman"/>
            <w:szCs w:val="30"/>
          </w:rPr>
          <w:t>4</w:t>
        </w:r>
        <w:r w:rsidR="00CE7718">
          <w:rPr>
            <w:rFonts w:eastAsia="仿宋_GB2312" w:cs="Times New Roman"/>
            <w:szCs w:val="30"/>
          </w:rPr>
          <w:t xml:space="preserve">.1 </w:t>
        </w:r>
        <w:r w:rsidR="00CE7718">
          <w:rPr>
            <w:rFonts w:eastAsia="仿宋_GB2312" w:cs="Times New Roman"/>
            <w:szCs w:val="30"/>
          </w:rPr>
          <w:t>项目公司名称</w:t>
        </w:r>
        <w:r w:rsidR="00CE7718">
          <w:tab/>
        </w:r>
        <w:r>
          <w:fldChar w:fldCharType="begin"/>
        </w:r>
        <w:r w:rsidR="00CE7718">
          <w:instrText xml:space="preserve"> PAGEREF _Toc17072 </w:instrText>
        </w:r>
        <w:r>
          <w:fldChar w:fldCharType="separate"/>
        </w:r>
        <w:r w:rsidR="00CE7718">
          <w:t>66</w:t>
        </w:r>
        <w:r>
          <w:fldChar w:fldCharType="end"/>
        </w:r>
      </w:hyperlink>
    </w:p>
    <w:p w:rsidR="00DF134A" w:rsidRDefault="00DF134A">
      <w:pPr>
        <w:pStyle w:val="30"/>
        <w:tabs>
          <w:tab w:val="right" w:leader="dot" w:pos="9865"/>
        </w:tabs>
      </w:pPr>
      <w:hyperlink w:anchor="_Toc23373" w:history="1">
        <w:r w:rsidR="00CE7718">
          <w:rPr>
            <w:rFonts w:eastAsia="仿宋_GB2312" w:cs="Times New Roman"/>
            <w:szCs w:val="30"/>
          </w:rPr>
          <w:t>4</w:t>
        </w:r>
        <w:r w:rsidR="00CE7718">
          <w:rPr>
            <w:rFonts w:eastAsia="仿宋_GB2312" w:cs="Times New Roman"/>
            <w:szCs w:val="30"/>
          </w:rPr>
          <w:t xml:space="preserve">.2 </w:t>
        </w:r>
        <w:r w:rsidR="00CE7718">
          <w:rPr>
            <w:rFonts w:eastAsia="仿宋_GB2312" w:cs="Times New Roman"/>
            <w:szCs w:val="30"/>
          </w:rPr>
          <w:t>项目公司的经营范围</w:t>
        </w:r>
        <w:r w:rsidR="00CE7718">
          <w:tab/>
        </w:r>
        <w:r>
          <w:fldChar w:fldCharType="begin"/>
        </w:r>
        <w:r w:rsidR="00CE7718">
          <w:instrText xml:space="preserve"> PAGEREF _Toc23373 </w:instrText>
        </w:r>
        <w:r>
          <w:fldChar w:fldCharType="separate"/>
        </w:r>
        <w:r w:rsidR="00CE7718">
          <w:t>66</w:t>
        </w:r>
        <w:r>
          <w:fldChar w:fldCharType="end"/>
        </w:r>
      </w:hyperlink>
    </w:p>
    <w:p w:rsidR="00DF134A" w:rsidRDefault="00DF134A">
      <w:pPr>
        <w:pStyle w:val="30"/>
        <w:tabs>
          <w:tab w:val="right" w:leader="dot" w:pos="9865"/>
        </w:tabs>
      </w:pPr>
      <w:hyperlink w:anchor="_Toc17486" w:history="1">
        <w:r w:rsidR="00CE7718">
          <w:rPr>
            <w:rFonts w:eastAsia="仿宋_GB2312" w:cs="Times New Roman"/>
            <w:szCs w:val="30"/>
          </w:rPr>
          <w:t xml:space="preserve">4.3 </w:t>
        </w:r>
        <w:r w:rsidR="00CE7718">
          <w:rPr>
            <w:rFonts w:eastAsia="仿宋_GB2312" w:cs="Times New Roman"/>
            <w:szCs w:val="30"/>
          </w:rPr>
          <w:t>土地使用权及项目设施的权属</w:t>
        </w:r>
        <w:r w:rsidR="00CE7718">
          <w:tab/>
        </w:r>
        <w:r>
          <w:fldChar w:fldCharType="begin"/>
        </w:r>
        <w:r w:rsidR="00CE7718">
          <w:instrText xml:space="preserve"> PAGEREF _Toc17486 </w:instrText>
        </w:r>
        <w:r>
          <w:fldChar w:fldCharType="separate"/>
        </w:r>
        <w:r w:rsidR="00CE7718">
          <w:t>67</w:t>
        </w:r>
        <w:r>
          <w:fldChar w:fldCharType="end"/>
        </w:r>
      </w:hyperlink>
    </w:p>
    <w:p w:rsidR="00DF134A" w:rsidRDefault="00DF134A">
      <w:pPr>
        <w:pStyle w:val="20"/>
        <w:tabs>
          <w:tab w:val="clear" w:pos="8302"/>
          <w:tab w:val="right" w:leader="dot" w:pos="9865"/>
        </w:tabs>
      </w:pPr>
      <w:hyperlink w:anchor="_Toc22004"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5</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设计</w:t>
        </w:r>
        <w:r w:rsidR="00CE7718">
          <w:tab/>
        </w:r>
        <w:r>
          <w:fldChar w:fldCharType="begin"/>
        </w:r>
        <w:r w:rsidR="00CE7718">
          <w:instrText xml:space="preserve"> PAGEREF _Toc22004 </w:instrText>
        </w:r>
        <w:r>
          <w:fldChar w:fldCharType="separate"/>
        </w:r>
        <w:r w:rsidR="00CE7718">
          <w:t>67</w:t>
        </w:r>
        <w:r>
          <w:fldChar w:fldCharType="end"/>
        </w:r>
      </w:hyperlink>
    </w:p>
    <w:p w:rsidR="00DF134A" w:rsidRDefault="00DF134A">
      <w:pPr>
        <w:pStyle w:val="30"/>
        <w:tabs>
          <w:tab w:val="right" w:leader="dot" w:pos="9865"/>
        </w:tabs>
      </w:pPr>
      <w:hyperlink w:anchor="_Toc19317" w:history="1">
        <w:r w:rsidR="00CE7718">
          <w:rPr>
            <w:rFonts w:eastAsia="仿宋_GB2312" w:cs="Times New Roman"/>
            <w:szCs w:val="30"/>
          </w:rPr>
          <w:t>5</w:t>
        </w:r>
        <w:r w:rsidR="00CE7718">
          <w:rPr>
            <w:rFonts w:eastAsia="仿宋_GB2312" w:cs="Times New Roman"/>
            <w:szCs w:val="30"/>
          </w:rPr>
          <w:t xml:space="preserve">.1 </w:t>
        </w:r>
        <w:r w:rsidR="00CE7718">
          <w:rPr>
            <w:rFonts w:eastAsia="仿宋_GB2312" w:cs="Times New Roman"/>
            <w:szCs w:val="30"/>
          </w:rPr>
          <w:t>设计要求</w:t>
        </w:r>
        <w:r w:rsidR="00CE7718">
          <w:tab/>
        </w:r>
        <w:r>
          <w:fldChar w:fldCharType="begin"/>
        </w:r>
        <w:r w:rsidR="00CE7718">
          <w:instrText xml:space="preserve"> PAGEREF _Toc19317 </w:instrText>
        </w:r>
        <w:r>
          <w:fldChar w:fldCharType="separate"/>
        </w:r>
        <w:r w:rsidR="00CE7718">
          <w:t>67</w:t>
        </w:r>
        <w:r>
          <w:fldChar w:fldCharType="end"/>
        </w:r>
      </w:hyperlink>
    </w:p>
    <w:p w:rsidR="00DF134A" w:rsidRDefault="00DF134A">
      <w:pPr>
        <w:pStyle w:val="30"/>
        <w:tabs>
          <w:tab w:val="right" w:leader="dot" w:pos="9865"/>
        </w:tabs>
      </w:pPr>
      <w:hyperlink w:anchor="_Toc21445" w:history="1">
        <w:r w:rsidR="00CE7718">
          <w:rPr>
            <w:rFonts w:eastAsia="仿宋_GB2312" w:cs="Times New Roman"/>
            <w:szCs w:val="30"/>
          </w:rPr>
          <w:t>5</w:t>
        </w:r>
        <w:r w:rsidR="00CE7718">
          <w:rPr>
            <w:rFonts w:eastAsia="仿宋_GB2312" w:cs="Times New Roman"/>
            <w:szCs w:val="30"/>
          </w:rPr>
          <w:t xml:space="preserve">.2 </w:t>
        </w:r>
        <w:r w:rsidR="00CE7718">
          <w:rPr>
            <w:rFonts w:eastAsia="仿宋_GB2312" w:cs="Times New Roman"/>
            <w:szCs w:val="30"/>
          </w:rPr>
          <w:t>审阅设计标准和技术规范</w:t>
        </w:r>
        <w:r w:rsidR="00CE7718">
          <w:tab/>
        </w:r>
        <w:r>
          <w:fldChar w:fldCharType="begin"/>
        </w:r>
        <w:r w:rsidR="00CE7718">
          <w:instrText xml:space="preserve"> PAGEREF _Toc21445 </w:instrText>
        </w:r>
        <w:r>
          <w:fldChar w:fldCharType="separate"/>
        </w:r>
        <w:r w:rsidR="00CE7718">
          <w:t>67</w:t>
        </w:r>
        <w:r>
          <w:fldChar w:fldCharType="end"/>
        </w:r>
      </w:hyperlink>
    </w:p>
    <w:p w:rsidR="00DF134A" w:rsidRDefault="00DF134A">
      <w:pPr>
        <w:pStyle w:val="30"/>
        <w:tabs>
          <w:tab w:val="right" w:leader="dot" w:pos="9865"/>
        </w:tabs>
      </w:pPr>
      <w:hyperlink w:anchor="_Toc6558" w:history="1">
        <w:r w:rsidR="00CE7718">
          <w:rPr>
            <w:rFonts w:eastAsia="仿宋_GB2312" w:cs="Times New Roman"/>
            <w:szCs w:val="30"/>
          </w:rPr>
          <w:t>5</w:t>
        </w:r>
        <w:r w:rsidR="00CE7718">
          <w:rPr>
            <w:rFonts w:eastAsia="仿宋_GB2312" w:cs="Times New Roman"/>
            <w:szCs w:val="30"/>
          </w:rPr>
          <w:t xml:space="preserve">.3 </w:t>
        </w:r>
        <w:r w:rsidR="00CE7718">
          <w:rPr>
            <w:rFonts w:eastAsia="仿宋_GB2312" w:cs="Times New Roman"/>
            <w:szCs w:val="30"/>
          </w:rPr>
          <w:t>施工图设计</w:t>
        </w:r>
        <w:r w:rsidR="00CE7718">
          <w:tab/>
        </w:r>
        <w:r>
          <w:fldChar w:fldCharType="begin"/>
        </w:r>
        <w:r w:rsidR="00CE7718">
          <w:instrText xml:space="preserve"> PAGEREF _Toc6558 </w:instrText>
        </w:r>
        <w:r>
          <w:fldChar w:fldCharType="separate"/>
        </w:r>
        <w:r w:rsidR="00CE7718">
          <w:t>68</w:t>
        </w:r>
        <w:r>
          <w:fldChar w:fldCharType="end"/>
        </w:r>
      </w:hyperlink>
    </w:p>
    <w:p w:rsidR="00DF134A" w:rsidRDefault="00DF134A">
      <w:pPr>
        <w:pStyle w:val="30"/>
        <w:tabs>
          <w:tab w:val="right" w:leader="dot" w:pos="9865"/>
        </w:tabs>
      </w:pPr>
      <w:hyperlink w:anchor="_Toc1153" w:history="1">
        <w:r w:rsidR="00CE7718">
          <w:rPr>
            <w:rFonts w:eastAsia="仿宋_GB2312" w:cs="Times New Roman"/>
            <w:szCs w:val="30"/>
          </w:rPr>
          <w:t>5</w:t>
        </w:r>
        <w:r w:rsidR="00CE7718">
          <w:rPr>
            <w:rFonts w:eastAsia="仿宋_GB2312" w:cs="Times New Roman"/>
            <w:szCs w:val="30"/>
          </w:rPr>
          <w:t xml:space="preserve">.4 </w:t>
        </w:r>
        <w:r w:rsidR="00CE7718">
          <w:rPr>
            <w:rFonts w:eastAsia="仿宋_GB2312" w:cs="Times New Roman"/>
            <w:szCs w:val="30"/>
          </w:rPr>
          <w:t>甲方的责任</w:t>
        </w:r>
        <w:r w:rsidR="00CE7718">
          <w:tab/>
        </w:r>
        <w:r>
          <w:fldChar w:fldCharType="begin"/>
        </w:r>
        <w:r w:rsidR="00CE7718">
          <w:instrText xml:space="preserve"> PAGEREF _Toc1153 </w:instrText>
        </w:r>
        <w:r>
          <w:fldChar w:fldCharType="separate"/>
        </w:r>
        <w:r w:rsidR="00CE7718">
          <w:t>68</w:t>
        </w:r>
        <w:r>
          <w:fldChar w:fldCharType="end"/>
        </w:r>
      </w:hyperlink>
    </w:p>
    <w:p w:rsidR="00DF134A" w:rsidRDefault="00DF134A">
      <w:pPr>
        <w:pStyle w:val="20"/>
        <w:tabs>
          <w:tab w:val="clear" w:pos="8302"/>
          <w:tab w:val="right" w:leader="dot" w:pos="9865"/>
        </w:tabs>
      </w:pPr>
      <w:hyperlink w:anchor="_Toc13376"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6</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hint="eastAsia"/>
            <w:szCs w:val="30"/>
          </w:rPr>
          <w:t>项目的</w:t>
        </w:r>
        <w:r w:rsidR="00CE7718">
          <w:rPr>
            <w:rFonts w:ascii="Times New Roman" w:eastAsia="楷体_GB2312" w:hAnsi="Times New Roman" w:cs="Times New Roman"/>
            <w:szCs w:val="30"/>
          </w:rPr>
          <w:t>建设</w:t>
        </w:r>
        <w:r w:rsidR="00CE7718">
          <w:tab/>
        </w:r>
        <w:r>
          <w:fldChar w:fldCharType="begin"/>
        </w:r>
        <w:r w:rsidR="00CE7718">
          <w:instrText xml:space="preserve"> PAGEREF _Toc13376 </w:instrText>
        </w:r>
        <w:r>
          <w:fldChar w:fldCharType="separate"/>
        </w:r>
        <w:r w:rsidR="00CE7718">
          <w:t>68</w:t>
        </w:r>
        <w:r>
          <w:fldChar w:fldCharType="end"/>
        </w:r>
      </w:hyperlink>
    </w:p>
    <w:p w:rsidR="00DF134A" w:rsidRDefault="00DF134A">
      <w:pPr>
        <w:pStyle w:val="30"/>
        <w:tabs>
          <w:tab w:val="right" w:leader="dot" w:pos="9865"/>
        </w:tabs>
      </w:pPr>
      <w:hyperlink w:anchor="_Toc8894" w:history="1">
        <w:r w:rsidR="00CE7718">
          <w:rPr>
            <w:rFonts w:eastAsia="仿宋_GB2312" w:cs="Times New Roman"/>
            <w:szCs w:val="30"/>
          </w:rPr>
          <w:t>6</w:t>
        </w:r>
        <w:r w:rsidR="00CE7718">
          <w:rPr>
            <w:rFonts w:eastAsia="仿宋_GB2312" w:cs="Times New Roman"/>
            <w:szCs w:val="30"/>
          </w:rPr>
          <w:t xml:space="preserve">.1 </w:t>
        </w:r>
        <w:r w:rsidR="00CE7718">
          <w:rPr>
            <w:rFonts w:eastAsia="仿宋_GB2312" w:cs="Times New Roman"/>
            <w:szCs w:val="30"/>
          </w:rPr>
          <w:t>乙方的主要义务</w:t>
        </w:r>
        <w:r w:rsidR="00CE7718">
          <w:tab/>
        </w:r>
        <w:r>
          <w:fldChar w:fldCharType="begin"/>
        </w:r>
        <w:r w:rsidR="00CE7718">
          <w:instrText xml:space="preserve"> PAGEREF _Toc8894 </w:instrText>
        </w:r>
        <w:r>
          <w:fldChar w:fldCharType="separate"/>
        </w:r>
        <w:r w:rsidR="00CE7718">
          <w:t>68</w:t>
        </w:r>
        <w:r>
          <w:fldChar w:fldCharType="end"/>
        </w:r>
      </w:hyperlink>
    </w:p>
    <w:p w:rsidR="00DF134A" w:rsidRDefault="00DF134A">
      <w:pPr>
        <w:pStyle w:val="30"/>
        <w:tabs>
          <w:tab w:val="right" w:leader="dot" w:pos="9865"/>
        </w:tabs>
      </w:pPr>
      <w:hyperlink w:anchor="_Toc12612" w:history="1">
        <w:r w:rsidR="00CE7718">
          <w:rPr>
            <w:rFonts w:eastAsia="仿宋_GB2312" w:cs="Times New Roman"/>
            <w:szCs w:val="30"/>
          </w:rPr>
          <w:t>6</w:t>
        </w:r>
        <w:r w:rsidR="00CE7718">
          <w:rPr>
            <w:rFonts w:eastAsia="仿宋_GB2312" w:cs="Times New Roman"/>
            <w:szCs w:val="30"/>
          </w:rPr>
          <w:t xml:space="preserve">.2 </w:t>
        </w:r>
        <w:r w:rsidR="00CE7718">
          <w:rPr>
            <w:rFonts w:eastAsia="仿宋_GB2312" w:cs="Times New Roman"/>
            <w:szCs w:val="30"/>
          </w:rPr>
          <w:t>甲方的主要义务</w:t>
        </w:r>
        <w:r w:rsidR="00CE7718">
          <w:tab/>
        </w:r>
        <w:r>
          <w:fldChar w:fldCharType="begin"/>
        </w:r>
        <w:r w:rsidR="00CE7718">
          <w:instrText xml:space="preserve"> PAGEREF _Toc12612 </w:instrText>
        </w:r>
        <w:r>
          <w:fldChar w:fldCharType="separate"/>
        </w:r>
        <w:r w:rsidR="00CE7718">
          <w:t>69</w:t>
        </w:r>
        <w:r>
          <w:fldChar w:fldCharType="end"/>
        </w:r>
      </w:hyperlink>
    </w:p>
    <w:p w:rsidR="00DF134A" w:rsidRDefault="00DF134A">
      <w:pPr>
        <w:pStyle w:val="30"/>
        <w:tabs>
          <w:tab w:val="right" w:leader="dot" w:pos="9865"/>
        </w:tabs>
      </w:pPr>
      <w:hyperlink w:anchor="_Toc15907" w:history="1">
        <w:r w:rsidR="00CE7718">
          <w:rPr>
            <w:rFonts w:eastAsia="仿宋_GB2312" w:cs="Times New Roman"/>
            <w:szCs w:val="30"/>
          </w:rPr>
          <w:t>6</w:t>
        </w:r>
        <w:r w:rsidR="00CE7718">
          <w:rPr>
            <w:rFonts w:eastAsia="仿宋_GB2312" w:cs="Times New Roman"/>
            <w:szCs w:val="30"/>
          </w:rPr>
          <w:t xml:space="preserve">.3 </w:t>
        </w:r>
        <w:r w:rsidR="00CE7718">
          <w:rPr>
            <w:rFonts w:eastAsia="仿宋_GB2312" w:cs="Times New Roman"/>
            <w:szCs w:val="30"/>
          </w:rPr>
          <w:t>质量保证和质量控制</w:t>
        </w:r>
        <w:r w:rsidR="00CE7718">
          <w:tab/>
        </w:r>
        <w:r>
          <w:fldChar w:fldCharType="begin"/>
        </w:r>
        <w:r w:rsidR="00CE7718">
          <w:instrText xml:space="preserve"> PAGEREF _Toc15907 </w:instrText>
        </w:r>
        <w:r>
          <w:fldChar w:fldCharType="separate"/>
        </w:r>
        <w:r w:rsidR="00CE7718">
          <w:t>69</w:t>
        </w:r>
        <w:r>
          <w:fldChar w:fldCharType="end"/>
        </w:r>
      </w:hyperlink>
    </w:p>
    <w:p w:rsidR="00DF134A" w:rsidRDefault="00DF134A">
      <w:pPr>
        <w:pStyle w:val="30"/>
        <w:tabs>
          <w:tab w:val="right" w:leader="dot" w:pos="9865"/>
        </w:tabs>
      </w:pPr>
      <w:hyperlink w:anchor="_Toc23260" w:history="1">
        <w:r w:rsidR="00CE7718">
          <w:rPr>
            <w:rFonts w:eastAsia="仿宋_GB2312" w:cs="Times New Roman"/>
            <w:szCs w:val="30"/>
          </w:rPr>
          <w:t>6</w:t>
        </w:r>
        <w:r w:rsidR="00CE7718">
          <w:rPr>
            <w:rFonts w:eastAsia="仿宋_GB2312" w:cs="Times New Roman"/>
            <w:szCs w:val="30"/>
          </w:rPr>
          <w:t xml:space="preserve">.4 </w:t>
        </w:r>
        <w:r w:rsidR="00CE7718">
          <w:rPr>
            <w:rFonts w:eastAsia="仿宋_GB2312" w:cs="Times New Roman"/>
            <w:szCs w:val="30"/>
          </w:rPr>
          <w:t>项目进度计划</w:t>
        </w:r>
        <w:r w:rsidR="00CE7718">
          <w:tab/>
        </w:r>
        <w:r>
          <w:fldChar w:fldCharType="begin"/>
        </w:r>
        <w:r w:rsidR="00CE7718">
          <w:instrText xml:space="preserve"> PAGEREF _Toc23260 </w:instrText>
        </w:r>
        <w:r>
          <w:fldChar w:fldCharType="separate"/>
        </w:r>
        <w:r w:rsidR="00CE7718">
          <w:t>69</w:t>
        </w:r>
        <w:r>
          <w:fldChar w:fldCharType="end"/>
        </w:r>
      </w:hyperlink>
    </w:p>
    <w:p w:rsidR="00DF134A" w:rsidRDefault="00DF134A">
      <w:pPr>
        <w:pStyle w:val="30"/>
        <w:tabs>
          <w:tab w:val="right" w:leader="dot" w:pos="9865"/>
        </w:tabs>
      </w:pPr>
      <w:hyperlink w:anchor="_Toc13473" w:history="1">
        <w:r w:rsidR="00CE7718">
          <w:rPr>
            <w:rFonts w:eastAsia="仿宋_GB2312" w:cs="Times New Roman"/>
            <w:szCs w:val="30"/>
          </w:rPr>
          <w:t>6</w:t>
        </w:r>
        <w:r w:rsidR="00CE7718">
          <w:rPr>
            <w:rFonts w:eastAsia="仿宋_GB2312" w:cs="Times New Roman"/>
            <w:szCs w:val="30"/>
          </w:rPr>
          <w:t xml:space="preserve">.5 </w:t>
        </w:r>
        <w:r w:rsidR="00CE7718">
          <w:rPr>
            <w:rFonts w:eastAsia="仿宋_GB2312" w:cs="Times New Roman"/>
            <w:szCs w:val="30"/>
          </w:rPr>
          <w:t>进度报告</w:t>
        </w:r>
        <w:r w:rsidR="00CE7718">
          <w:tab/>
        </w:r>
        <w:r>
          <w:fldChar w:fldCharType="begin"/>
        </w:r>
        <w:r w:rsidR="00CE7718">
          <w:instrText xml:space="preserve"> PAGEREF _Toc13473 </w:instrText>
        </w:r>
        <w:r>
          <w:fldChar w:fldCharType="separate"/>
        </w:r>
        <w:r w:rsidR="00CE7718">
          <w:t>71</w:t>
        </w:r>
        <w:r>
          <w:fldChar w:fldCharType="end"/>
        </w:r>
      </w:hyperlink>
    </w:p>
    <w:p w:rsidR="00DF134A" w:rsidRDefault="00DF134A">
      <w:pPr>
        <w:pStyle w:val="30"/>
        <w:tabs>
          <w:tab w:val="right" w:leader="dot" w:pos="9865"/>
        </w:tabs>
      </w:pPr>
      <w:hyperlink w:anchor="_Toc27062" w:history="1">
        <w:r w:rsidR="00CE7718">
          <w:rPr>
            <w:rFonts w:eastAsia="仿宋_GB2312" w:cs="Times New Roman"/>
            <w:szCs w:val="30"/>
          </w:rPr>
          <w:t>6</w:t>
        </w:r>
        <w:r w:rsidR="00CE7718">
          <w:rPr>
            <w:rFonts w:eastAsia="仿宋_GB2312" w:cs="Times New Roman"/>
            <w:szCs w:val="30"/>
          </w:rPr>
          <w:t xml:space="preserve">.6 </w:t>
        </w:r>
        <w:r w:rsidR="00CE7718">
          <w:rPr>
            <w:rFonts w:eastAsia="仿宋_GB2312" w:cs="Times New Roman"/>
            <w:szCs w:val="30"/>
          </w:rPr>
          <w:t>甲方的监督和检查</w:t>
        </w:r>
        <w:r w:rsidR="00CE7718">
          <w:tab/>
        </w:r>
        <w:r>
          <w:fldChar w:fldCharType="begin"/>
        </w:r>
        <w:r w:rsidR="00CE7718">
          <w:instrText xml:space="preserve"> PAGEREF _Toc27062 </w:instrText>
        </w:r>
        <w:r>
          <w:fldChar w:fldCharType="separate"/>
        </w:r>
        <w:r w:rsidR="00CE7718">
          <w:t>71</w:t>
        </w:r>
        <w:r>
          <w:fldChar w:fldCharType="end"/>
        </w:r>
      </w:hyperlink>
    </w:p>
    <w:p w:rsidR="00DF134A" w:rsidRDefault="00DF134A">
      <w:pPr>
        <w:pStyle w:val="30"/>
        <w:tabs>
          <w:tab w:val="right" w:leader="dot" w:pos="9865"/>
        </w:tabs>
      </w:pPr>
      <w:hyperlink w:anchor="_Toc19643" w:history="1">
        <w:r w:rsidR="00CE7718">
          <w:rPr>
            <w:rFonts w:eastAsia="仿宋_GB2312" w:cs="Times New Roman"/>
            <w:szCs w:val="30"/>
          </w:rPr>
          <w:t>6</w:t>
        </w:r>
        <w:r w:rsidR="00CE7718">
          <w:rPr>
            <w:rFonts w:eastAsia="仿宋_GB2312" w:cs="Times New Roman"/>
            <w:szCs w:val="30"/>
          </w:rPr>
          <w:t xml:space="preserve">.7 </w:t>
        </w:r>
        <w:r w:rsidR="00CE7718">
          <w:rPr>
            <w:rFonts w:eastAsia="仿宋_GB2312" w:cs="Times New Roman"/>
            <w:szCs w:val="30"/>
          </w:rPr>
          <w:t>不可免除</w:t>
        </w:r>
        <w:r w:rsidR="00CE7718">
          <w:tab/>
        </w:r>
        <w:r>
          <w:fldChar w:fldCharType="begin"/>
        </w:r>
        <w:r w:rsidR="00CE7718">
          <w:instrText xml:space="preserve"> PAGEREF _Toc19643 </w:instrText>
        </w:r>
        <w:r>
          <w:fldChar w:fldCharType="separate"/>
        </w:r>
        <w:r w:rsidR="00CE7718">
          <w:t>72</w:t>
        </w:r>
        <w:r>
          <w:fldChar w:fldCharType="end"/>
        </w:r>
      </w:hyperlink>
    </w:p>
    <w:p w:rsidR="00DF134A" w:rsidRDefault="00DF134A">
      <w:pPr>
        <w:pStyle w:val="30"/>
        <w:tabs>
          <w:tab w:val="right" w:leader="dot" w:pos="9865"/>
        </w:tabs>
      </w:pPr>
      <w:hyperlink w:anchor="_Toc142" w:history="1">
        <w:r w:rsidR="00CE7718">
          <w:rPr>
            <w:rFonts w:eastAsia="仿宋_GB2312" w:cs="Times New Roman"/>
            <w:szCs w:val="30"/>
          </w:rPr>
          <w:t>6</w:t>
        </w:r>
        <w:r w:rsidR="00CE7718">
          <w:rPr>
            <w:rFonts w:eastAsia="仿宋_GB2312" w:cs="Times New Roman"/>
            <w:szCs w:val="30"/>
          </w:rPr>
          <w:t xml:space="preserve">.8 </w:t>
        </w:r>
        <w:r w:rsidR="00CE7718">
          <w:rPr>
            <w:rFonts w:eastAsia="仿宋_GB2312" w:cs="Times New Roman"/>
            <w:szCs w:val="30"/>
          </w:rPr>
          <w:t>交付图纸和技术资料</w:t>
        </w:r>
        <w:r w:rsidR="00CE7718">
          <w:tab/>
        </w:r>
        <w:r>
          <w:fldChar w:fldCharType="begin"/>
        </w:r>
        <w:r w:rsidR="00CE7718">
          <w:instrText xml:space="preserve"> PAGEREF _Toc142 </w:instrText>
        </w:r>
        <w:r>
          <w:fldChar w:fldCharType="separate"/>
        </w:r>
        <w:r w:rsidR="00CE7718">
          <w:t>72</w:t>
        </w:r>
        <w:r>
          <w:fldChar w:fldCharType="end"/>
        </w:r>
      </w:hyperlink>
    </w:p>
    <w:p w:rsidR="00DF134A" w:rsidRDefault="00DF134A">
      <w:pPr>
        <w:pStyle w:val="30"/>
        <w:tabs>
          <w:tab w:val="right" w:leader="dot" w:pos="9865"/>
        </w:tabs>
      </w:pPr>
      <w:hyperlink w:anchor="_Toc25443" w:history="1">
        <w:r w:rsidR="00CE7718">
          <w:rPr>
            <w:rFonts w:eastAsia="仿宋_GB2312" w:cs="Times New Roman"/>
            <w:szCs w:val="30"/>
          </w:rPr>
          <w:t>6</w:t>
        </w:r>
        <w:r w:rsidR="00CE7718">
          <w:rPr>
            <w:rFonts w:eastAsia="仿宋_GB2312" w:cs="Times New Roman"/>
            <w:szCs w:val="30"/>
          </w:rPr>
          <w:t xml:space="preserve">.9 </w:t>
        </w:r>
        <w:r w:rsidR="00CE7718">
          <w:rPr>
            <w:rFonts w:eastAsia="仿宋_GB2312" w:cs="Times New Roman"/>
            <w:szCs w:val="30"/>
          </w:rPr>
          <w:t>对考古、地质及历史物品的保护</w:t>
        </w:r>
        <w:r w:rsidR="00CE7718">
          <w:tab/>
        </w:r>
        <w:r>
          <w:fldChar w:fldCharType="begin"/>
        </w:r>
        <w:r w:rsidR="00CE7718">
          <w:instrText xml:space="preserve"> PAGEREF _Toc25443 </w:instrText>
        </w:r>
        <w:r>
          <w:fldChar w:fldCharType="separate"/>
        </w:r>
        <w:r w:rsidR="00CE7718">
          <w:t>72</w:t>
        </w:r>
        <w:r>
          <w:fldChar w:fldCharType="end"/>
        </w:r>
      </w:hyperlink>
    </w:p>
    <w:p w:rsidR="00DF134A" w:rsidRDefault="00DF134A">
      <w:pPr>
        <w:pStyle w:val="20"/>
        <w:tabs>
          <w:tab w:val="clear" w:pos="8302"/>
          <w:tab w:val="right" w:leader="dot" w:pos="9865"/>
        </w:tabs>
      </w:pPr>
      <w:hyperlink w:anchor="_Toc16681"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7</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竣工</w:t>
        </w:r>
        <w:r w:rsidR="00CE7718">
          <w:tab/>
        </w:r>
        <w:r>
          <w:fldChar w:fldCharType="begin"/>
        </w:r>
        <w:r w:rsidR="00CE7718">
          <w:instrText xml:space="preserve"> PAGEREF _Toc16681 </w:instrText>
        </w:r>
        <w:r>
          <w:fldChar w:fldCharType="separate"/>
        </w:r>
        <w:r w:rsidR="00CE7718">
          <w:t>72</w:t>
        </w:r>
        <w:r>
          <w:fldChar w:fldCharType="end"/>
        </w:r>
      </w:hyperlink>
    </w:p>
    <w:p w:rsidR="00DF134A" w:rsidRDefault="00DF134A">
      <w:pPr>
        <w:pStyle w:val="30"/>
        <w:tabs>
          <w:tab w:val="right" w:leader="dot" w:pos="9865"/>
        </w:tabs>
      </w:pPr>
      <w:hyperlink w:anchor="_Toc20857" w:history="1">
        <w:r w:rsidR="00CE7718">
          <w:rPr>
            <w:rFonts w:eastAsia="仿宋_GB2312" w:cs="Times New Roman"/>
            <w:szCs w:val="30"/>
          </w:rPr>
          <w:t>7</w:t>
        </w:r>
        <w:r w:rsidR="00CE7718">
          <w:rPr>
            <w:rFonts w:eastAsia="仿宋_GB2312" w:cs="Times New Roman"/>
            <w:szCs w:val="30"/>
          </w:rPr>
          <w:t xml:space="preserve">.1 </w:t>
        </w:r>
        <w:r w:rsidR="00CE7718">
          <w:rPr>
            <w:rFonts w:eastAsia="仿宋_GB2312" w:cs="Times New Roman"/>
            <w:szCs w:val="30"/>
          </w:rPr>
          <w:t>项目设施竣工验收</w:t>
        </w:r>
        <w:r w:rsidR="00CE7718">
          <w:tab/>
        </w:r>
        <w:r>
          <w:fldChar w:fldCharType="begin"/>
        </w:r>
        <w:r w:rsidR="00CE7718">
          <w:instrText xml:space="preserve"> PAGEREF _Toc20857 </w:instrText>
        </w:r>
        <w:r>
          <w:fldChar w:fldCharType="separate"/>
        </w:r>
        <w:r w:rsidR="00CE7718">
          <w:t>72</w:t>
        </w:r>
        <w:r>
          <w:fldChar w:fldCharType="end"/>
        </w:r>
      </w:hyperlink>
    </w:p>
    <w:p w:rsidR="00DF134A" w:rsidRDefault="00DF134A">
      <w:pPr>
        <w:pStyle w:val="30"/>
        <w:tabs>
          <w:tab w:val="right" w:leader="dot" w:pos="9865"/>
        </w:tabs>
      </w:pPr>
      <w:hyperlink w:anchor="_Toc3684" w:history="1">
        <w:r w:rsidR="00CE7718">
          <w:rPr>
            <w:rFonts w:eastAsia="仿宋_GB2312" w:cs="Times New Roman"/>
            <w:szCs w:val="30"/>
          </w:rPr>
          <w:t>7</w:t>
        </w:r>
        <w:r w:rsidR="00CE7718">
          <w:rPr>
            <w:rFonts w:eastAsia="仿宋_GB2312" w:cs="Times New Roman"/>
            <w:szCs w:val="30"/>
          </w:rPr>
          <w:t xml:space="preserve">.2 </w:t>
        </w:r>
        <w:r w:rsidR="00CE7718">
          <w:rPr>
            <w:rFonts w:eastAsia="仿宋_GB2312" w:cs="Times New Roman"/>
            <w:szCs w:val="30"/>
          </w:rPr>
          <w:t>环保验收</w:t>
        </w:r>
        <w:r w:rsidR="00CE7718">
          <w:tab/>
        </w:r>
        <w:r>
          <w:fldChar w:fldCharType="begin"/>
        </w:r>
        <w:r w:rsidR="00CE7718">
          <w:instrText xml:space="preserve"> PAGEREF _Toc3684 </w:instrText>
        </w:r>
        <w:r>
          <w:fldChar w:fldCharType="separate"/>
        </w:r>
        <w:r w:rsidR="00CE7718">
          <w:t>73</w:t>
        </w:r>
        <w:r>
          <w:fldChar w:fldCharType="end"/>
        </w:r>
      </w:hyperlink>
    </w:p>
    <w:p w:rsidR="00DF134A" w:rsidRDefault="00DF134A">
      <w:pPr>
        <w:pStyle w:val="30"/>
        <w:tabs>
          <w:tab w:val="right" w:leader="dot" w:pos="9865"/>
        </w:tabs>
      </w:pPr>
      <w:hyperlink w:anchor="_Toc27273" w:history="1">
        <w:r w:rsidR="00CE7718">
          <w:rPr>
            <w:rFonts w:eastAsia="仿宋_GB2312" w:cs="Times New Roman"/>
            <w:szCs w:val="30"/>
          </w:rPr>
          <w:t>7</w:t>
        </w:r>
        <w:r w:rsidR="00CE7718">
          <w:rPr>
            <w:rFonts w:eastAsia="仿宋_GB2312" w:cs="Times New Roman"/>
            <w:szCs w:val="30"/>
          </w:rPr>
          <w:t xml:space="preserve">.3 </w:t>
        </w:r>
        <w:r w:rsidR="00CE7718">
          <w:rPr>
            <w:rFonts w:eastAsia="仿宋_GB2312" w:cs="Times New Roman"/>
            <w:szCs w:val="30"/>
          </w:rPr>
          <w:t>开始商业运营</w:t>
        </w:r>
        <w:r w:rsidR="00CE7718">
          <w:tab/>
        </w:r>
        <w:r>
          <w:fldChar w:fldCharType="begin"/>
        </w:r>
        <w:r w:rsidR="00CE7718">
          <w:instrText xml:space="preserve"> PAGEREF _Toc27273 </w:instrText>
        </w:r>
        <w:r>
          <w:fldChar w:fldCharType="separate"/>
        </w:r>
        <w:r w:rsidR="00CE7718">
          <w:t>73</w:t>
        </w:r>
        <w:r>
          <w:fldChar w:fldCharType="end"/>
        </w:r>
      </w:hyperlink>
    </w:p>
    <w:p w:rsidR="00DF134A" w:rsidRDefault="00DF134A">
      <w:pPr>
        <w:pStyle w:val="10"/>
        <w:tabs>
          <w:tab w:val="clear" w:pos="8302"/>
          <w:tab w:val="right" w:leader="dot" w:pos="9865"/>
        </w:tabs>
      </w:pPr>
      <w:hyperlink w:anchor="_Toc103" w:history="1">
        <w:r w:rsidR="00CE7718">
          <w:rPr>
            <w:rFonts w:ascii="Times New Roman" w:eastAsia="黑体" w:hAnsi="Times New Roman" w:cs="Times New Roman"/>
            <w:szCs w:val="32"/>
          </w:rPr>
          <w:t>第五章　水质标准和污泥排放标准</w:t>
        </w:r>
        <w:r w:rsidR="00CE7718">
          <w:tab/>
        </w:r>
        <w:r>
          <w:fldChar w:fldCharType="begin"/>
        </w:r>
        <w:r w:rsidR="00CE7718">
          <w:instrText xml:space="preserve"> PAGEREF _Toc103 </w:instrText>
        </w:r>
        <w:r>
          <w:fldChar w:fldCharType="separate"/>
        </w:r>
        <w:r w:rsidR="00CE7718">
          <w:t>74</w:t>
        </w:r>
        <w:r>
          <w:fldChar w:fldCharType="end"/>
        </w:r>
      </w:hyperlink>
    </w:p>
    <w:p w:rsidR="00DF134A" w:rsidRDefault="00DF134A">
      <w:pPr>
        <w:pStyle w:val="20"/>
        <w:tabs>
          <w:tab w:val="clear" w:pos="8302"/>
          <w:tab w:val="right" w:leader="dot" w:pos="9865"/>
        </w:tabs>
      </w:pPr>
      <w:hyperlink w:anchor="_Toc8600"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8</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水质标准和污泥排放标准</w:t>
        </w:r>
        <w:r w:rsidR="00CE7718">
          <w:tab/>
        </w:r>
        <w:r>
          <w:fldChar w:fldCharType="begin"/>
        </w:r>
        <w:r w:rsidR="00CE7718">
          <w:instrText xml:space="preserve"> PAGEREF _Toc8600 </w:instrText>
        </w:r>
        <w:r>
          <w:fldChar w:fldCharType="separate"/>
        </w:r>
        <w:r w:rsidR="00CE7718">
          <w:t>74</w:t>
        </w:r>
        <w:r>
          <w:fldChar w:fldCharType="end"/>
        </w:r>
      </w:hyperlink>
    </w:p>
    <w:p w:rsidR="00DF134A" w:rsidRDefault="00DF134A">
      <w:pPr>
        <w:pStyle w:val="30"/>
        <w:tabs>
          <w:tab w:val="right" w:leader="dot" w:pos="9865"/>
        </w:tabs>
      </w:pPr>
      <w:hyperlink w:anchor="_Toc12440" w:history="1">
        <w:r w:rsidR="00CE7718">
          <w:rPr>
            <w:rFonts w:eastAsia="仿宋_GB2312" w:cs="Times New Roman"/>
            <w:szCs w:val="30"/>
          </w:rPr>
          <w:t>8.1</w:t>
        </w:r>
        <w:r w:rsidR="00CE7718">
          <w:rPr>
            <w:rFonts w:eastAsia="仿宋_GB2312" w:cs="Times New Roman"/>
            <w:szCs w:val="30"/>
          </w:rPr>
          <w:t xml:space="preserve"> </w:t>
        </w:r>
        <w:r w:rsidR="00CE7718">
          <w:rPr>
            <w:rFonts w:eastAsia="仿宋_GB2312" w:cs="Times New Roman"/>
            <w:szCs w:val="30"/>
          </w:rPr>
          <w:t>污水进水水质主要指标</w:t>
        </w:r>
        <w:r w:rsidR="00CE7718">
          <w:tab/>
        </w:r>
        <w:r>
          <w:fldChar w:fldCharType="begin"/>
        </w:r>
        <w:r w:rsidR="00CE7718">
          <w:instrText xml:space="preserve"> PAGEREF _Toc12440 </w:instrText>
        </w:r>
        <w:r>
          <w:fldChar w:fldCharType="separate"/>
        </w:r>
        <w:r w:rsidR="00CE7718">
          <w:t>74</w:t>
        </w:r>
        <w:r>
          <w:fldChar w:fldCharType="end"/>
        </w:r>
      </w:hyperlink>
    </w:p>
    <w:p w:rsidR="00DF134A" w:rsidRDefault="00DF134A">
      <w:pPr>
        <w:pStyle w:val="30"/>
        <w:tabs>
          <w:tab w:val="right" w:leader="dot" w:pos="9865"/>
        </w:tabs>
      </w:pPr>
      <w:hyperlink w:anchor="_Toc6929" w:history="1">
        <w:r w:rsidR="00CE7718">
          <w:rPr>
            <w:rFonts w:eastAsia="仿宋_GB2312" w:cs="Times New Roman"/>
            <w:szCs w:val="30"/>
          </w:rPr>
          <w:t>8.2</w:t>
        </w:r>
        <w:r w:rsidR="00CE7718">
          <w:rPr>
            <w:rFonts w:eastAsia="仿宋_GB2312" w:cs="Times New Roman"/>
            <w:szCs w:val="30"/>
          </w:rPr>
          <w:t xml:space="preserve"> </w:t>
        </w:r>
        <w:r w:rsidR="00CE7718">
          <w:rPr>
            <w:rFonts w:eastAsia="仿宋_GB2312" w:cs="Times New Roman"/>
            <w:szCs w:val="30"/>
          </w:rPr>
          <w:t>污水出水水质主要指标</w:t>
        </w:r>
        <w:r w:rsidR="00CE7718">
          <w:tab/>
        </w:r>
        <w:r>
          <w:fldChar w:fldCharType="begin"/>
        </w:r>
        <w:r w:rsidR="00CE7718">
          <w:instrText xml:space="preserve"> PAGEREF _Toc6929 </w:instrText>
        </w:r>
        <w:r>
          <w:fldChar w:fldCharType="separate"/>
        </w:r>
        <w:r w:rsidR="00CE7718">
          <w:t>74</w:t>
        </w:r>
        <w:r>
          <w:fldChar w:fldCharType="end"/>
        </w:r>
      </w:hyperlink>
    </w:p>
    <w:p w:rsidR="00DF134A" w:rsidRDefault="00DF134A">
      <w:pPr>
        <w:pStyle w:val="30"/>
        <w:tabs>
          <w:tab w:val="right" w:leader="dot" w:pos="9865"/>
        </w:tabs>
      </w:pPr>
      <w:hyperlink w:anchor="_Toc1962" w:history="1">
        <w:r w:rsidR="00CE7718">
          <w:rPr>
            <w:rFonts w:eastAsia="仿宋_GB2312" w:cs="Times New Roman"/>
            <w:szCs w:val="30"/>
          </w:rPr>
          <w:t>8.3</w:t>
        </w:r>
        <w:r w:rsidR="00CE7718">
          <w:rPr>
            <w:rFonts w:eastAsia="仿宋_GB2312" w:cs="Times New Roman"/>
            <w:szCs w:val="30"/>
          </w:rPr>
          <w:t xml:space="preserve"> </w:t>
        </w:r>
        <w:r w:rsidR="00CE7718">
          <w:rPr>
            <w:rFonts w:eastAsia="仿宋_GB2312" w:cs="Times New Roman"/>
            <w:szCs w:val="30"/>
          </w:rPr>
          <w:t>污水出水的其他指标</w:t>
        </w:r>
        <w:r w:rsidR="00CE7718">
          <w:tab/>
        </w:r>
        <w:r>
          <w:fldChar w:fldCharType="begin"/>
        </w:r>
        <w:r w:rsidR="00CE7718">
          <w:instrText xml:space="preserve"> PAGEREF _Toc1962 </w:instrText>
        </w:r>
        <w:r>
          <w:fldChar w:fldCharType="separate"/>
        </w:r>
        <w:r w:rsidR="00CE7718">
          <w:t>75</w:t>
        </w:r>
        <w:r>
          <w:fldChar w:fldCharType="end"/>
        </w:r>
      </w:hyperlink>
    </w:p>
    <w:p w:rsidR="00DF134A" w:rsidRDefault="00DF134A">
      <w:pPr>
        <w:pStyle w:val="30"/>
        <w:tabs>
          <w:tab w:val="right" w:leader="dot" w:pos="9865"/>
        </w:tabs>
      </w:pPr>
      <w:hyperlink w:anchor="_Toc9863" w:history="1">
        <w:r w:rsidR="00CE7718">
          <w:rPr>
            <w:rFonts w:eastAsia="仿宋_GB2312" w:cs="Times New Roman"/>
            <w:szCs w:val="30"/>
          </w:rPr>
          <w:t>8.4</w:t>
        </w:r>
        <w:r w:rsidR="00CE7718">
          <w:rPr>
            <w:rFonts w:eastAsia="仿宋_GB2312" w:cs="Times New Roman"/>
            <w:szCs w:val="30"/>
          </w:rPr>
          <w:t xml:space="preserve"> </w:t>
        </w:r>
        <w:r w:rsidR="00CE7718">
          <w:rPr>
            <w:rFonts w:eastAsia="仿宋_GB2312" w:cs="Times New Roman"/>
            <w:szCs w:val="30"/>
          </w:rPr>
          <w:t>污泥及其他污染物的排放标准</w:t>
        </w:r>
        <w:r w:rsidR="00CE7718">
          <w:tab/>
        </w:r>
        <w:r>
          <w:fldChar w:fldCharType="begin"/>
        </w:r>
        <w:r w:rsidR="00CE7718">
          <w:instrText xml:space="preserve"> PAGEREF _Toc9863 </w:instrText>
        </w:r>
        <w:r>
          <w:fldChar w:fldCharType="separate"/>
        </w:r>
        <w:r w:rsidR="00CE7718">
          <w:t>75</w:t>
        </w:r>
        <w:r>
          <w:fldChar w:fldCharType="end"/>
        </w:r>
      </w:hyperlink>
    </w:p>
    <w:p w:rsidR="00DF134A" w:rsidRDefault="00DF134A">
      <w:pPr>
        <w:pStyle w:val="20"/>
        <w:tabs>
          <w:tab w:val="clear" w:pos="8302"/>
          <w:tab w:val="right" w:leader="dot" w:pos="9865"/>
        </w:tabs>
      </w:pPr>
      <w:hyperlink w:anchor="_Toc8678"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9</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水质检测和水质超标的处理</w:t>
        </w:r>
        <w:r w:rsidR="00CE7718">
          <w:tab/>
        </w:r>
        <w:r>
          <w:fldChar w:fldCharType="begin"/>
        </w:r>
        <w:r w:rsidR="00CE7718">
          <w:instrText xml:space="preserve"> PAGEREF _Toc86</w:instrText>
        </w:r>
        <w:r w:rsidR="00CE7718">
          <w:instrText xml:space="preserve">78 </w:instrText>
        </w:r>
        <w:r>
          <w:fldChar w:fldCharType="separate"/>
        </w:r>
        <w:r w:rsidR="00CE7718">
          <w:t>75</w:t>
        </w:r>
        <w:r>
          <w:fldChar w:fldCharType="end"/>
        </w:r>
      </w:hyperlink>
    </w:p>
    <w:p w:rsidR="00DF134A" w:rsidRDefault="00DF134A">
      <w:pPr>
        <w:pStyle w:val="30"/>
        <w:tabs>
          <w:tab w:val="right" w:leader="dot" w:pos="9865"/>
        </w:tabs>
      </w:pPr>
      <w:hyperlink w:anchor="_Toc22040" w:history="1">
        <w:r w:rsidR="00CE7718">
          <w:rPr>
            <w:rFonts w:eastAsia="仿宋_GB2312" w:cs="Times New Roman"/>
            <w:szCs w:val="30"/>
          </w:rPr>
          <w:t>9.1</w:t>
        </w:r>
        <w:r w:rsidR="00CE7718">
          <w:rPr>
            <w:rFonts w:eastAsia="仿宋_GB2312" w:cs="Times New Roman"/>
            <w:szCs w:val="30"/>
          </w:rPr>
          <w:t xml:space="preserve"> </w:t>
        </w:r>
        <w:r w:rsidR="00CE7718">
          <w:rPr>
            <w:rFonts w:eastAsia="仿宋_GB2312" w:cs="Times New Roman"/>
            <w:szCs w:val="30"/>
          </w:rPr>
          <w:t>水质检测</w:t>
        </w:r>
        <w:r w:rsidR="00CE7718">
          <w:tab/>
        </w:r>
        <w:r>
          <w:fldChar w:fldCharType="begin"/>
        </w:r>
        <w:r w:rsidR="00CE7718">
          <w:instrText xml:space="preserve"> PAGEREF _Toc22040 </w:instrText>
        </w:r>
        <w:r>
          <w:fldChar w:fldCharType="separate"/>
        </w:r>
        <w:r w:rsidR="00CE7718">
          <w:t>75</w:t>
        </w:r>
        <w:r>
          <w:fldChar w:fldCharType="end"/>
        </w:r>
      </w:hyperlink>
    </w:p>
    <w:p w:rsidR="00DF134A" w:rsidRDefault="00DF134A">
      <w:pPr>
        <w:pStyle w:val="30"/>
        <w:tabs>
          <w:tab w:val="right" w:leader="dot" w:pos="9865"/>
        </w:tabs>
      </w:pPr>
      <w:hyperlink w:anchor="_Toc25187" w:history="1">
        <w:r w:rsidR="00CE7718">
          <w:rPr>
            <w:rFonts w:eastAsia="仿宋_GB2312" w:cs="Times New Roman"/>
            <w:szCs w:val="30"/>
          </w:rPr>
          <w:t>9.2</w:t>
        </w:r>
        <w:r w:rsidR="00CE7718">
          <w:rPr>
            <w:rFonts w:eastAsia="仿宋_GB2312" w:cs="Times New Roman"/>
            <w:szCs w:val="30"/>
          </w:rPr>
          <w:t xml:space="preserve"> </w:t>
        </w:r>
        <w:r w:rsidR="00CE7718">
          <w:rPr>
            <w:rFonts w:eastAsia="仿宋_GB2312" w:cs="Times New Roman"/>
            <w:szCs w:val="30"/>
          </w:rPr>
          <w:t>核实和抽查</w:t>
        </w:r>
        <w:r w:rsidR="00CE7718">
          <w:tab/>
        </w:r>
        <w:r>
          <w:fldChar w:fldCharType="begin"/>
        </w:r>
        <w:r w:rsidR="00CE7718">
          <w:instrText xml:space="preserve"> PAGEREF _Toc25187 </w:instrText>
        </w:r>
        <w:r>
          <w:fldChar w:fldCharType="separate"/>
        </w:r>
        <w:r w:rsidR="00CE7718">
          <w:t>76</w:t>
        </w:r>
        <w:r>
          <w:fldChar w:fldCharType="end"/>
        </w:r>
      </w:hyperlink>
    </w:p>
    <w:p w:rsidR="00DF134A" w:rsidRDefault="00DF134A">
      <w:pPr>
        <w:pStyle w:val="30"/>
        <w:tabs>
          <w:tab w:val="right" w:leader="dot" w:pos="9865"/>
        </w:tabs>
      </w:pPr>
      <w:hyperlink w:anchor="_Toc1997" w:history="1">
        <w:r w:rsidR="00CE7718">
          <w:rPr>
            <w:rFonts w:eastAsia="仿宋_GB2312" w:cs="Times New Roman"/>
            <w:szCs w:val="30"/>
          </w:rPr>
          <w:t>9.3</w:t>
        </w:r>
        <w:r w:rsidR="00CE7718">
          <w:rPr>
            <w:rFonts w:eastAsia="仿宋_GB2312" w:cs="Times New Roman"/>
            <w:szCs w:val="30"/>
          </w:rPr>
          <w:t xml:space="preserve"> </w:t>
        </w:r>
        <w:r w:rsidR="00CE7718">
          <w:rPr>
            <w:rFonts w:eastAsia="仿宋_GB2312" w:cs="Times New Roman"/>
            <w:szCs w:val="30"/>
          </w:rPr>
          <w:t>水质超标的处理</w:t>
        </w:r>
        <w:r w:rsidR="00CE7718">
          <w:tab/>
        </w:r>
        <w:r>
          <w:fldChar w:fldCharType="begin"/>
        </w:r>
        <w:r w:rsidR="00CE7718">
          <w:instrText xml:space="preserve"> PAGEREF _Toc1997 </w:instrText>
        </w:r>
        <w:r>
          <w:fldChar w:fldCharType="separate"/>
        </w:r>
        <w:r w:rsidR="00CE7718">
          <w:t>77</w:t>
        </w:r>
        <w:r>
          <w:fldChar w:fldCharType="end"/>
        </w:r>
      </w:hyperlink>
    </w:p>
    <w:p w:rsidR="00DF134A" w:rsidRDefault="00DF134A">
      <w:pPr>
        <w:pStyle w:val="30"/>
        <w:tabs>
          <w:tab w:val="right" w:leader="dot" w:pos="9865"/>
        </w:tabs>
      </w:pPr>
      <w:hyperlink w:anchor="_Toc11054" w:history="1">
        <w:r w:rsidR="00CE7718">
          <w:rPr>
            <w:rFonts w:eastAsia="仿宋_GB2312" w:cs="Times New Roman"/>
            <w:szCs w:val="30"/>
          </w:rPr>
          <w:t xml:space="preserve">9.4 </w:t>
        </w:r>
        <w:r w:rsidR="00CE7718">
          <w:rPr>
            <w:rFonts w:eastAsia="仿宋_GB2312" w:cs="Times New Roman"/>
            <w:szCs w:val="30"/>
          </w:rPr>
          <w:t xml:space="preserve"> </w:t>
        </w:r>
        <w:r w:rsidR="00CE7718">
          <w:rPr>
            <w:rFonts w:eastAsia="仿宋_GB2312" w:cs="Times New Roman"/>
            <w:szCs w:val="30"/>
          </w:rPr>
          <w:t>处理水量和出水水质</w:t>
        </w:r>
        <w:r w:rsidR="00CE7718">
          <w:tab/>
        </w:r>
        <w:r>
          <w:fldChar w:fldCharType="begin"/>
        </w:r>
        <w:r w:rsidR="00CE7718">
          <w:instrText xml:space="preserve"> PAGEREF _Toc11054 </w:instrText>
        </w:r>
        <w:r>
          <w:fldChar w:fldCharType="separate"/>
        </w:r>
        <w:r w:rsidR="00CE7718">
          <w:t>79</w:t>
        </w:r>
        <w:r>
          <w:fldChar w:fldCharType="end"/>
        </w:r>
      </w:hyperlink>
    </w:p>
    <w:p w:rsidR="00DF134A" w:rsidRDefault="00DF134A">
      <w:pPr>
        <w:pStyle w:val="10"/>
        <w:tabs>
          <w:tab w:val="clear" w:pos="8302"/>
          <w:tab w:val="right" w:leader="dot" w:pos="9865"/>
        </w:tabs>
      </w:pPr>
      <w:hyperlink w:anchor="_Toc28318" w:history="1">
        <w:r w:rsidR="00CE7718">
          <w:rPr>
            <w:rFonts w:ascii="Times New Roman" w:eastAsia="黑体" w:hAnsi="Times New Roman" w:cs="Times New Roman"/>
            <w:szCs w:val="30"/>
          </w:rPr>
          <w:t>第六章　项目的运营与维护</w:t>
        </w:r>
        <w:r w:rsidR="00CE7718">
          <w:tab/>
        </w:r>
        <w:r>
          <w:fldChar w:fldCharType="begin"/>
        </w:r>
        <w:r w:rsidR="00CE7718">
          <w:instrText xml:space="preserve"> PAGEREF _Toc28318 </w:instrText>
        </w:r>
        <w:r>
          <w:fldChar w:fldCharType="separate"/>
        </w:r>
        <w:r w:rsidR="00CE7718">
          <w:t>80</w:t>
        </w:r>
        <w:r>
          <w:fldChar w:fldCharType="end"/>
        </w:r>
      </w:hyperlink>
    </w:p>
    <w:p w:rsidR="00DF134A" w:rsidRDefault="00DF134A">
      <w:pPr>
        <w:pStyle w:val="20"/>
        <w:tabs>
          <w:tab w:val="clear" w:pos="8302"/>
          <w:tab w:val="right" w:leader="dot" w:pos="9865"/>
        </w:tabs>
      </w:pPr>
      <w:hyperlink w:anchor="_Toc8775"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10</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运营与维护</w:t>
        </w:r>
        <w:r w:rsidR="00CE7718">
          <w:tab/>
        </w:r>
        <w:r>
          <w:fldChar w:fldCharType="begin"/>
        </w:r>
        <w:r w:rsidR="00CE7718">
          <w:instrText xml:space="preserve"> PAGEREF _Toc8775 </w:instrText>
        </w:r>
        <w:r>
          <w:fldChar w:fldCharType="separate"/>
        </w:r>
        <w:r w:rsidR="00CE7718">
          <w:t>80</w:t>
        </w:r>
        <w:r>
          <w:fldChar w:fldCharType="end"/>
        </w:r>
      </w:hyperlink>
    </w:p>
    <w:p w:rsidR="00DF134A" w:rsidRDefault="00DF134A">
      <w:pPr>
        <w:pStyle w:val="30"/>
        <w:tabs>
          <w:tab w:val="right" w:leader="dot" w:pos="9865"/>
        </w:tabs>
      </w:pPr>
      <w:hyperlink w:anchor="_Toc14669" w:history="1">
        <w:r w:rsidR="00CE7718">
          <w:rPr>
            <w:rFonts w:eastAsia="仿宋_GB2312" w:cs="Times New Roman"/>
            <w:szCs w:val="30"/>
          </w:rPr>
          <w:t>10</w:t>
        </w:r>
        <w:r w:rsidR="00CE7718">
          <w:rPr>
            <w:rFonts w:eastAsia="仿宋_GB2312" w:cs="Times New Roman"/>
            <w:szCs w:val="30"/>
          </w:rPr>
          <w:t xml:space="preserve">.1 </w:t>
        </w:r>
        <w:r w:rsidR="00CE7718">
          <w:rPr>
            <w:rFonts w:eastAsia="仿宋_GB2312" w:cs="Times New Roman"/>
            <w:szCs w:val="30"/>
          </w:rPr>
          <w:t>运营和维护的基本原则</w:t>
        </w:r>
        <w:r w:rsidR="00CE7718">
          <w:tab/>
        </w:r>
        <w:r>
          <w:fldChar w:fldCharType="begin"/>
        </w:r>
        <w:r w:rsidR="00CE7718">
          <w:instrText xml:space="preserve"> PAGEREF _Toc14669 </w:instrText>
        </w:r>
        <w:r>
          <w:fldChar w:fldCharType="separate"/>
        </w:r>
        <w:r w:rsidR="00CE7718">
          <w:t>80</w:t>
        </w:r>
        <w:r>
          <w:fldChar w:fldCharType="end"/>
        </w:r>
      </w:hyperlink>
    </w:p>
    <w:p w:rsidR="00DF134A" w:rsidRDefault="00DF134A">
      <w:pPr>
        <w:pStyle w:val="30"/>
        <w:tabs>
          <w:tab w:val="right" w:leader="dot" w:pos="9865"/>
        </w:tabs>
      </w:pPr>
      <w:hyperlink w:anchor="_Toc6759" w:history="1">
        <w:r w:rsidR="00CE7718">
          <w:rPr>
            <w:rFonts w:eastAsia="仿宋_GB2312" w:cs="Times New Roman"/>
            <w:szCs w:val="30"/>
          </w:rPr>
          <w:t>10</w:t>
        </w:r>
        <w:r w:rsidR="00CE7718">
          <w:rPr>
            <w:rFonts w:eastAsia="仿宋_GB2312" w:cs="Times New Roman"/>
            <w:szCs w:val="30"/>
          </w:rPr>
          <w:t xml:space="preserve">.2 </w:t>
        </w:r>
        <w:r w:rsidR="00CE7718">
          <w:rPr>
            <w:rFonts w:eastAsia="仿宋_GB2312" w:cs="Times New Roman"/>
            <w:szCs w:val="30"/>
          </w:rPr>
          <w:t>污水处理范围</w:t>
        </w:r>
        <w:r w:rsidR="00CE7718">
          <w:tab/>
        </w:r>
        <w:r>
          <w:fldChar w:fldCharType="begin"/>
        </w:r>
        <w:r w:rsidR="00CE7718">
          <w:instrText xml:space="preserve"> PAGEREF _Toc6759 </w:instrText>
        </w:r>
        <w:r>
          <w:fldChar w:fldCharType="separate"/>
        </w:r>
        <w:r w:rsidR="00CE7718">
          <w:t>80</w:t>
        </w:r>
        <w:r>
          <w:fldChar w:fldCharType="end"/>
        </w:r>
      </w:hyperlink>
    </w:p>
    <w:p w:rsidR="00DF134A" w:rsidRDefault="00DF134A">
      <w:pPr>
        <w:pStyle w:val="30"/>
        <w:tabs>
          <w:tab w:val="right" w:leader="dot" w:pos="9865"/>
        </w:tabs>
      </w:pPr>
      <w:hyperlink w:anchor="_Toc4101" w:history="1">
        <w:r w:rsidR="00CE7718">
          <w:rPr>
            <w:rFonts w:eastAsia="仿宋_GB2312" w:cs="Times New Roman"/>
            <w:szCs w:val="30"/>
          </w:rPr>
          <w:t>10</w:t>
        </w:r>
        <w:r w:rsidR="00CE7718">
          <w:rPr>
            <w:rFonts w:eastAsia="仿宋_GB2312" w:cs="Times New Roman"/>
            <w:szCs w:val="30"/>
          </w:rPr>
          <w:t xml:space="preserve">.3 </w:t>
        </w:r>
        <w:r w:rsidR="00CE7718">
          <w:rPr>
            <w:rFonts w:eastAsia="仿宋_GB2312" w:cs="Times New Roman"/>
            <w:szCs w:val="30"/>
          </w:rPr>
          <w:t>甲方的主要责任</w:t>
        </w:r>
        <w:r w:rsidR="00CE7718">
          <w:tab/>
        </w:r>
        <w:r>
          <w:fldChar w:fldCharType="begin"/>
        </w:r>
        <w:r w:rsidR="00CE7718">
          <w:instrText xml:space="preserve"> PAGEREF _Toc4101 </w:instrText>
        </w:r>
        <w:r>
          <w:fldChar w:fldCharType="separate"/>
        </w:r>
        <w:r w:rsidR="00CE7718">
          <w:t>81</w:t>
        </w:r>
        <w:r>
          <w:fldChar w:fldCharType="end"/>
        </w:r>
      </w:hyperlink>
    </w:p>
    <w:p w:rsidR="00DF134A" w:rsidRDefault="00DF134A">
      <w:pPr>
        <w:pStyle w:val="30"/>
        <w:tabs>
          <w:tab w:val="right" w:leader="dot" w:pos="9865"/>
        </w:tabs>
      </w:pPr>
      <w:hyperlink w:anchor="_Toc537" w:history="1">
        <w:r w:rsidR="00CE7718">
          <w:rPr>
            <w:rFonts w:eastAsia="仿宋_GB2312" w:cs="Times New Roman"/>
            <w:szCs w:val="30"/>
          </w:rPr>
          <w:t>10</w:t>
        </w:r>
        <w:r w:rsidR="00CE7718">
          <w:rPr>
            <w:rFonts w:eastAsia="仿宋_GB2312" w:cs="Times New Roman"/>
            <w:szCs w:val="30"/>
          </w:rPr>
          <w:t xml:space="preserve">.4 </w:t>
        </w:r>
        <w:r w:rsidR="00CE7718">
          <w:rPr>
            <w:rFonts w:eastAsia="仿宋_GB2312" w:cs="Times New Roman"/>
            <w:szCs w:val="30"/>
          </w:rPr>
          <w:t>乙方的主要责任</w:t>
        </w:r>
        <w:r w:rsidR="00CE7718">
          <w:tab/>
        </w:r>
        <w:r>
          <w:fldChar w:fldCharType="begin"/>
        </w:r>
        <w:r w:rsidR="00CE7718">
          <w:instrText xml:space="preserve"> PAGEREF _Toc537 </w:instrText>
        </w:r>
        <w:r>
          <w:fldChar w:fldCharType="separate"/>
        </w:r>
        <w:r w:rsidR="00CE7718">
          <w:t>81</w:t>
        </w:r>
        <w:r>
          <w:fldChar w:fldCharType="end"/>
        </w:r>
      </w:hyperlink>
    </w:p>
    <w:p w:rsidR="00DF134A" w:rsidRDefault="00DF134A">
      <w:pPr>
        <w:pStyle w:val="30"/>
        <w:tabs>
          <w:tab w:val="right" w:leader="dot" w:pos="9865"/>
        </w:tabs>
      </w:pPr>
      <w:hyperlink w:anchor="_Toc4855" w:history="1">
        <w:r w:rsidR="00CE7718">
          <w:rPr>
            <w:rFonts w:eastAsia="仿宋_GB2312" w:cs="Times New Roman"/>
            <w:szCs w:val="30"/>
          </w:rPr>
          <w:t xml:space="preserve">10.5 </w:t>
        </w:r>
        <w:r w:rsidR="00CE7718">
          <w:rPr>
            <w:rFonts w:eastAsia="仿宋_GB2312" w:cs="Times New Roman"/>
            <w:szCs w:val="30"/>
          </w:rPr>
          <w:t>更新改造、大修与重置</w:t>
        </w:r>
        <w:r w:rsidR="00CE7718">
          <w:tab/>
        </w:r>
        <w:r>
          <w:fldChar w:fldCharType="begin"/>
        </w:r>
        <w:r w:rsidR="00CE7718">
          <w:instrText xml:space="preserve"> PAGEREF _Toc4855 </w:instrText>
        </w:r>
        <w:r>
          <w:fldChar w:fldCharType="separate"/>
        </w:r>
        <w:r w:rsidR="00CE7718">
          <w:t>82</w:t>
        </w:r>
        <w:r>
          <w:fldChar w:fldCharType="end"/>
        </w:r>
      </w:hyperlink>
    </w:p>
    <w:p w:rsidR="00DF134A" w:rsidRDefault="00DF134A">
      <w:pPr>
        <w:pStyle w:val="30"/>
        <w:tabs>
          <w:tab w:val="right" w:leader="dot" w:pos="9865"/>
        </w:tabs>
      </w:pPr>
      <w:hyperlink w:anchor="_Toc1138" w:history="1">
        <w:r w:rsidR="00CE7718">
          <w:rPr>
            <w:rFonts w:eastAsia="仿宋_GB2312" w:cs="Times New Roman"/>
            <w:szCs w:val="30"/>
          </w:rPr>
          <w:t>10</w:t>
        </w:r>
        <w:r w:rsidR="00CE7718">
          <w:rPr>
            <w:rFonts w:eastAsia="仿宋_GB2312" w:cs="Times New Roman"/>
            <w:szCs w:val="30"/>
          </w:rPr>
          <w:t>.</w:t>
        </w:r>
        <w:r w:rsidR="00CE7718">
          <w:rPr>
            <w:rFonts w:eastAsia="仿宋_GB2312" w:cs="Times New Roman" w:hint="eastAsia"/>
            <w:szCs w:val="30"/>
          </w:rPr>
          <w:t>6</w:t>
        </w:r>
        <w:r w:rsidR="00CE7718">
          <w:rPr>
            <w:rFonts w:eastAsia="仿宋_GB2312" w:cs="Times New Roman"/>
            <w:szCs w:val="30"/>
          </w:rPr>
          <w:t xml:space="preserve"> </w:t>
        </w:r>
        <w:r w:rsidR="00CE7718">
          <w:rPr>
            <w:rFonts w:eastAsia="仿宋_GB2312" w:cs="Times New Roman"/>
            <w:szCs w:val="30"/>
          </w:rPr>
          <w:t>运行与维护手册</w:t>
        </w:r>
        <w:r w:rsidR="00CE7718">
          <w:tab/>
        </w:r>
        <w:r>
          <w:fldChar w:fldCharType="begin"/>
        </w:r>
        <w:r w:rsidR="00CE7718">
          <w:instrText xml:space="preserve"> PAGEREF _Toc1138 </w:instrText>
        </w:r>
        <w:r>
          <w:fldChar w:fldCharType="separate"/>
        </w:r>
        <w:r w:rsidR="00CE7718">
          <w:t>82</w:t>
        </w:r>
        <w:r>
          <w:fldChar w:fldCharType="end"/>
        </w:r>
      </w:hyperlink>
    </w:p>
    <w:p w:rsidR="00DF134A" w:rsidRDefault="00DF134A">
      <w:pPr>
        <w:pStyle w:val="30"/>
        <w:tabs>
          <w:tab w:val="right" w:leader="dot" w:pos="9865"/>
        </w:tabs>
      </w:pPr>
      <w:hyperlink w:anchor="_Toc32701" w:history="1">
        <w:r w:rsidR="00CE7718">
          <w:rPr>
            <w:rFonts w:eastAsia="仿宋_GB2312" w:cs="Times New Roman"/>
            <w:szCs w:val="30"/>
          </w:rPr>
          <w:t>10</w:t>
        </w:r>
        <w:r w:rsidR="00CE7718">
          <w:rPr>
            <w:rFonts w:eastAsia="仿宋_GB2312" w:cs="Times New Roman"/>
            <w:szCs w:val="30"/>
          </w:rPr>
          <w:t>.</w:t>
        </w:r>
        <w:r w:rsidR="00CE7718">
          <w:rPr>
            <w:rFonts w:eastAsia="仿宋_GB2312" w:cs="Times New Roman" w:hint="eastAsia"/>
            <w:szCs w:val="30"/>
          </w:rPr>
          <w:t>7</w:t>
        </w:r>
        <w:r w:rsidR="00CE7718">
          <w:rPr>
            <w:rFonts w:eastAsia="仿宋_GB2312" w:cs="Times New Roman"/>
            <w:szCs w:val="30"/>
          </w:rPr>
          <w:t xml:space="preserve"> </w:t>
        </w:r>
        <w:r w:rsidR="00CE7718">
          <w:rPr>
            <w:rFonts w:eastAsia="仿宋_GB2312" w:cs="Times New Roman"/>
            <w:szCs w:val="30"/>
          </w:rPr>
          <w:t>暂停服务</w:t>
        </w:r>
        <w:r w:rsidR="00CE7718">
          <w:tab/>
        </w:r>
        <w:r>
          <w:fldChar w:fldCharType="begin"/>
        </w:r>
        <w:r w:rsidR="00CE7718">
          <w:instrText xml:space="preserve"> PAGEREF _Toc32701 </w:instrText>
        </w:r>
        <w:r>
          <w:fldChar w:fldCharType="separate"/>
        </w:r>
        <w:r w:rsidR="00CE7718">
          <w:t>83</w:t>
        </w:r>
        <w:r>
          <w:fldChar w:fldCharType="end"/>
        </w:r>
      </w:hyperlink>
    </w:p>
    <w:p w:rsidR="00DF134A" w:rsidRDefault="00DF134A">
      <w:pPr>
        <w:pStyle w:val="30"/>
        <w:tabs>
          <w:tab w:val="right" w:leader="dot" w:pos="9865"/>
        </w:tabs>
      </w:pPr>
      <w:hyperlink w:anchor="_Toc12441" w:history="1">
        <w:r w:rsidR="00CE7718">
          <w:rPr>
            <w:rFonts w:eastAsia="仿宋_GB2312" w:cs="Times New Roman"/>
            <w:szCs w:val="30"/>
          </w:rPr>
          <w:t>10</w:t>
        </w:r>
        <w:r w:rsidR="00CE7718">
          <w:rPr>
            <w:rFonts w:eastAsia="仿宋_GB2312" w:cs="Times New Roman"/>
            <w:szCs w:val="30"/>
          </w:rPr>
          <w:t>.</w:t>
        </w:r>
        <w:r w:rsidR="00CE7718">
          <w:rPr>
            <w:rFonts w:eastAsia="仿宋_GB2312" w:cs="Times New Roman" w:hint="eastAsia"/>
            <w:szCs w:val="30"/>
          </w:rPr>
          <w:t>8</w:t>
        </w:r>
        <w:r w:rsidR="00CE7718">
          <w:rPr>
            <w:rFonts w:eastAsia="仿宋_GB2312" w:cs="Times New Roman"/>
            <w:szCs w:val="30"/>
          </w:rPr>
          <w:t xml:space="preserve"> </w:t>
        </w:r>
        <w:r w:rsidR="00CE7718">
          <w:rPr>
            <w:rFonts w:eastAsia="仿宋_GB2312" w:cs="Times New Roman"/>
            <w:szCs w:val="30"/>
          </w:rPr>
          <w:t>环境保护</w:t>
        </w:r>
        <w:r w:rsidR="00CE7718">
          <w:tab/>
        </w:r>
        <w:r>
          <w:fldChar w:fldCharType="begin"/>
        </w:r>
        <w:r w:rsidR="00CE7718">
          <w:instrText xml:space="preserve"> PAGEREF _Toc12441 </w:instrText>
        </w:r>
        <w:r>
          <w:fldChar w:fldCharType="separate"/>
        </w:r>
        <w:r w:rsidR="00CE7718">
          <w:t>83</w:t>
        </w:r>
        <w:r>
          <w:fldChar w:fldCharType="end"/>
        </w:r>
      </w:hyperlink>
    </w:p>
    <w:p w:rsidR="00DF134A" w:rsidRDefault="00DF134A">
      <w:pPr>
        <w:pStyle w:val="30"/>
        <w:tabs>
          <w:tab w:val="right" w:leader="dot" w:pos="9865"/>
        </w:tabs>
      </w:pPr>
      <w:hyperlink w:anchor="_Toc16383" w:history="1">
        <w:r w:rsidR="00CE7718">
          <w:rPr>
            <w:rFonts w:eastAsia="仿宋_GB2312" w:cs="Times New Roman"/>
            <w:szCs w:val="30"/>
          </w:rPr>
          <w:t>10</w:t>
        </w:r>
        <w:r w:rsidR="00CE7718">
          <w:rPr>
            <w:rFonts w:eastAsia="仿宋_GB2312" w:cs="Times New Roman"/>
            <w:szCs w:val="30"/>
          </w:rPr>
          <w:t>.</w:t>
        </w:r>
        <w:r w:rsidR="00CE7718">
          <w:rPr>
            <w:rFonts w:eastAsia="仿宋_GB2312" w:cs="Times New Roman" w:hint="eastAsia"/>
            <w:szCs w:val="30"/>
          </w:rPr>
          <w:t>9</w:t>
        </w:r>
        <w:r w:rsidR="00CE7718">
          <w:rPr>
            <w:rFonts w:eastAsia="仿宋_GB2312" w:cs="Times New Roman"/>
            <w:szCs w:val="30"/>
          </w:rPr>
          <w:t xml:space="preserve"> </w:t>
        </w:r>
        <w:r w:rsidR="00CE7718">
          <w:rPr>
            <w:rFonts w:eastAsia="仿宋_GB2312" w:cs="Times New Roman"/>
            <w:szCs w:val="30"/>
          </w:rPr>
          <w:t>未履行维护的处理</w:t>
        </w:r>
        <w:r w:rsidR="00CE7718">
          <w:tab/>
        </w:r>
        <w:r>
          <w:fldChar w:fldCharType="begin"/>
        </w:r>
        <w:r w:rsidR="00CE7718">
          <w:instrText xml:space="preserve"> PAGEREF _Toc16383 </w:instrText>
        </w:r>
        <w:r>
          <w:fldChar w:fldCharType="separate"/>
        </w:r>
        <w:r w:rsidR="00CE7718">
          <w:t>83</w:t>
        </w:r>
        <w:r>
          <w:fldChar w:fldCharType="end"/>
        </w:r>
      </w:hyperlink>
    </w:p>
    <w:p w:rsidR="00DF134A" w:rsidRDefault="00DF134A">
      <w:pPr>
        <w:pStyle w:val="30"/>
        <w:tabs>
          <w:tab w:val="right" w:leader="dot" w:pos="9865"/>
        </w:tabs>
      </w:pPr>
      <w:hyperlink w:anchor="_Toc19790" w:history="1">
        <w:r w:rsidR="00CE7718">
          <w:rPr>
            <w:rFonts w:eastAsia="仿宋_GB2312" w:cs="Times New Roman"/>
            <w:szCs w:val="30"/>
          </w:rPr>
          <w:t>10</w:t>
        </w:r>
        <w:r w:rsidR="00CE7718">
          <w:rPr>
            <w:rFonts w:eastAsia="仿宋_GB2312" w:cs="Times New Roman"/>
            <w:szCs w:val="30"/>
          </w:rPr>
          <w:t>.</w:t>
        </w:r>
        <w:r w:rsidR="00CE7718">
          <w:rPr>
            <w:rFonts w:eastAsia="仿宋_GB2312" w:cs="Times New Roman" w:hint="eastAsia"/>
            <w:szCs w:val="30"/>
          </w:rPr>
          <w:t>10</w:t>
        </w:r>
        <w:r w:rsidR="00CE7718">
          <w:rPr>
            <w:rFonts w:eastAsia="仿宋_GB2312" w:cs="Times New Roman"/>
            <w:szCs w:val="30"/>
          </w:rPr>
          <w:t xml:space="preserve"> </w:t>
        </w:r>
        <w:r w:rsidR="00CE7718">
          <w:rPr>
            <w:rFonts w:eastAsia="仿宋_GB2312" w:cs="Times New Roman"/>
            <w:szCs w:val="30"/>
          </w:rPr>
          <w:t>甲方进入污水处理项目设施现场</w:t>
        </w:r>
        <w:r w:rsidR="00CE7718">
          <w:tab/>
        </w:r>
        <w:r>
          <w:fldChar w:fldCharType="begin"/>
        </w:r>
        <w:r w:rsidR="00CE7718">
          <w:instrText xml:space="preserve"> PAGEREF _Toc19790 </w:instrText>
        </w:r>
        <w:r>
          <w:fldChar w:fldCharType="separate"/>
        </w:r>
        <w:r w:rsidR="00CE7718">
          <w:t>84</w:t>
        </w:r>
        <w:r>
          <w:fldChar w:fldCharType="end"/>
        </w:r>
      </w:hyperlink>
    </w:p>
    <w:p w:rsidR="00DF134A" w:rsidRDefault="00DF134A">
      <w:pPr>
        <w:pStyle w:val="20"/>
        <w:tabs>
          <w:tab w:val="clear" w:pos="8302"/>
          <w:tab w:val="right" w:leader="dot" w:pos="9865"/>
        </w:tabs>
      </w:pPr>
      <w:hyperlink w:anchor="_Toc20104"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11</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污水处理服务费</w:t>
        </w:r>
        <w:r w:rsidR="00CE7718">
          <w:tab/>
        </w:r>
        <w:r>
          <w:fldChar w:fldCharType="begin"/>
        </w:r>
        <w:r w:rsidR="00CE7718">
          <w:instrText xml:space="preserve"> PAGEREF _Toc20104 </w:instrText>
        </w:r>
        <w:r>
          <w:fldChar w:fldCharType="separate"/>
        </w:r>
        <w:r w:rsidR="00CE7718">
          <w:t>84</w:t>
        </w:r>
        <w:r>
          <w:fldChar w:fldCharType="end"/>
        </w:r>
      </w:hyperlink>
    </w:p>
    <w:p w:rsidR="00DF134A" w:rsidRDefault="00DF134A">
      <w:pPr>
        <w:pStyle w:val="30"/>
        <w:tabs>
          <w:tab w:val="right" w:leader="dot" w:pos="9865"/>
        </w:tabs>
      </w:pPr>
      <w:hyperlink w:anchor="_Toc31830" w:history="1">
        <w:r w:rsidR="00CE7718">
          <w:rPr>
            <w:rFonts w:eastAsia="仿宋_GB2312" w:cs="Times New Roman"/>
            <w:szCs w:val="30"/>
          </w:rPr>
          <w:t>11</w:t>
        </w:r>
        <w:r w:rsidR="00CE7718">
          <w:rPr>
            <w:rFonts w:eastAsia="仿宋_GB2312" w:cs="Times New Roman"/>
            <w:szCs w:val="30"/>
          </w:rPr>
          <w:t xml:space="preserve">.1 </w:t>
        </w:r>
        <w:r w:rsidR="00CE7718">
          <w:rPr>
            <w:rFonts w:eastAsia="仿宋_GB2312" w:cs="Times New Roman"/>
            <w:szCs w:val="30"/>
          </w:rPr>
          <w:t>污水处理服务费</w:t>
        </w:r>
        <w:r w:rsidR="00CE7718">
          <w:tab/>
        </w:r>
        <w:r>
          <w:fldChar w:fldCharType="begin"/>
        </w:r>
        <w:r w:rsidR="00CE7718">
          <w:instrText xml:space="preserve"> PAGEREF _Toc31830 </w:instrText>
        </w:r>
        <w:r>
          <w:fldChar w:fldCharType="separate"/>
        </w:r>
        <w:r w:rsidR="00CE7718">
          <w:t>84</w:t>
        </w:r>
        <w:r>
          <w:fldChar w:fldCharType="end"/>
        </w:r>
      </w:hyperlink>
    </w:p>
    <w:p w:rsidR="00DF134A" w:rsidRDefault="00DF134A">
      <w:pPr>
        <w:pStyle w:val="30"/>
        <w:tabs>
          <w:tab w:val="right" w:leader="dot" w:pos="9865"/>
        </w:tabs>
      </w:pPr>
      <w:hyperlink w:anchor="_Toc6055" w:history="1">
        <w:r w:rsidR="00CE7718">
          <w:rPr>
            <w:rFonts w:eastAsia="仿宋_GB2312" w:cs="Times New Roman"/>
            <w:szCs w:val="30"/>
          </w:rPr>
          <w:t>11</w:t>
        </w:r>
        <w:r w:rsidR="00CE7718">
          <w:rPr>
            <w:rFonts w:eastAsia="仿宋_GB2312" w:cs="Times New Roman"/>
            <w:szCs w:val="30"/>
          </w:rPr>
          <w:t xml:space="preserve">.2 </w:t>
        </w:r>
        <w:r w:rsidR="00CE7718">
          <w:rPr>
            <w:rFonts w:eastAsia="仿宋_GB2312" w:cs="Times New Roman" w:hint="eastAsia"/>
            <w:szCs w:val="30"/>
          </w:rPr>
          <w:t>污水处理单价</w:t>
        </w:r>
        <w:r w:rsidR="00CE7718">
          <w:rPr>
            <w:rFonts w:eastAsia="仿宋_GB2312" w:cs="Times New Roman"/>
            <w:szCs w:val="30"/>
          </w:rPr>
          <w:t>调整</w:t>
        </w:r>
        <w:r w:rsidR="00CE7718">
          <w:tab/>
        </w:r>
        <w:r>
          <w:fldChar w:fldCharType="begin"/>
        </w:r>
        <w:r w:rsidR="00CE7718">
          <w:instrText xml:space="preserve"> PAGEREF _Toc6055 </w:instrText>
        </w:r>
        <w:r>
          <w:fldChar w:fldCharType="separate"/>
        </w:r>
        <w:r w:rsidR="00CE7718">
          <w:t>85</w:t>
        </w:r>
        <w:r>
          <w:fldChar w:fldCharType="end"/>
        </w:r>
      </w:hyperlink>
    </w:p>
    <w:p w:rsidR="00DF134A" w:rsidRDefault="00DF134A">
      <w:pPr>
        <w:pStyle w:val="30"/>
        <w:tabs>
          <w:tab w:val="right" w:leader="dot" w:pos="9865"/>
        </w:tabs>
      </w:pPr>
      <w:hyperlink w:anchor="_Toc27637" w:history="1">
        <w:r w:rsidR="00CE7718">
          <w:rPr>
            <w:rFonts w:eastAsia="仿宋_GB2312" w:cs="Times New Roman"/>
            <w:szCs w:val="30"/>
          </w:rPr>
          <w:t>11.3</w:t>
        </w:r>
        <w:r w:rsidR="00CE7718">
          <w:rPr>
            <w:rFonts w:eastAsia="仿宋_GB2312" w:cs="Times New Roman"/>
            <w:szCs w:val="30"/>
          </w:rPr>
          <w:t xml:space="preserve"> </w:t>
        </w:r>
        <w:r w:rsidR="00CE7718">
          <w:rPr>
            <w:rFonts w:eastAsia="仿宋_GB2312" w:cs="Times New Roman"/>
            <w:szCs w:val="30"/>
          </w:rPr>
          <w:t>基本</w:t>
        </w:r>
        <w:r w:rsidR="00CE7718">
          <w:rPr>
            <w:rFonts w:eastAsia="仿宋_GB2312" w:cs="Times New Roman"/>
            <w:szCs w:val="30"/>
          </w:rPr>
          <w:t>水量</w:t>
        </w:r>
        <w:r w:rsidR="00CE7718">
          <w:tab/>
        </w:r>
        <w:r>
          <w:fldChar w:fldCharType="begin"/>
        </w:r>
        <w:r w:rsidR="00CE7718">
          <w:instrText xml:space="preserve"> PAGEREF _Toc27637 </w:instrText>
        </w:r>
        <w:r>
          <w:fldChar w:fldCharType="separate"/>
        </w:r>
        <w:r w:rsidR="00CE7718">
          <w:t>88</w:t>
        </w:r>
        <w:r>
          <w:fldChar w:fldCharType="end"/>
        </w:r>
      </w:hyperlink>
    </w:p>
    <w:p w:rsidR="00DF134A" w:rsidRDefault="00DF134A">
      <w:pPr>
        <w:pStyle w:val="30"/>
        <w:tabs>
          <w:tab w:val="right" w:leader="dot" w:pos="9865"/>
        </w:tabs>
      </w:pPr>
      <w:hyperlink w:anchor="_Toc19993" w:history="1">
        <w:r w:rsidR="00CE7718">
          <w:rPr>
            <w:rFonts w:eastAsia="仿宋_GB2312" w:cs="Times New Roman"/>
            <w:szCs w:val="30"/>
          </w:rPr>
          <w:t xml:space="preserve">11.4 </w:t>
        </w:r>
        <w:r w:rsidR="00CE7718">
          <w:rPr>
            <w:rFonts w:eastAsia="仿宋_GB2312" w:cs="Times New Roman"/>
            <w:szCs w:val="30"/>
          </w:rPr>
          <w:t>超</w:t>
        </w:r>
        <w:r w:rsidR="00CE7718">
          <w:rPr>
            <w:rFonts w:eastAsia="仿宋_GB2312" w:cs="Times New Roman" w:hint="eastAsia"/>
            <w:szCs w:val="30"/>
          </w:rPr>
          <w:t>设计</w:t>
        </w:r>
        <w:r w:rsidR="00CE7718">
          <w:rPr>
            <w:rFonts w:eastAsia="仿宋_GB2312" w:cs="Times New Roman"/>
            <w:szCs w:val="30"/>
          </w:rPr>
          <w:t>水量</w:t>
        </w:r>
        <w:r w:rsidR="00CE7718">
          <w:tab/>
        </w:r>
        <w:r>
          <w:fldChar w:fldCharType="begin"/>
        </w:r>
        <w:r w:rsidR="00CE7718">
          <w:instrText xml:space="preserve"> PAGEREF _Toc19993 </w:instrText>
        </w:r>
        <w:r>
          <w:fldChar w:fldCharType="separate"/>
        </w:r>
        <w:r w:rsidR="00CE7718">
          <w:t>88</w:t>
        </w:r>
        <w:r>
          <w:fldChar w:fldCharType="end"/>
        </w:r>
      </w:hyperlink>
    </w:p>
    <w:p w:rsidR="00DF134A" w:rsidRDefault="00DF134A">
      <w:pPr>
        <w:pStyle w:val="30"/>
        <w:tabs>
          <w:tab w:val="right" w:leader="dot" w:pos="9865"/>
        </w:tabs>
      </w:pPr>
      <w:hyperlink w:anchor="_Toc24685" w:history="1">
        <w:r w:rsidR="00CE7718">
          <w:rPr>
            <w:rFonts w:eastAsia="仿宋_GB2312" w:cs="Times New Roman"/>
            <w:szCs w:val="30"/>
          </w:rPr>
          <w:t>11</w:t>
        </w:r>
        <w:r w:rsidR="00CE7718">
          <w:rPr>
            <w:rFonts w:eastAsia="仿宋_GB2312" w:cs="Times New Roman"/>
            <w:szCs w:val="30"/>
          </w:rPr>
          <w:t xml:space="preserve">.5 </w:t>
        </w:r>
        <w:r w:rsidR="00CE7718">
          <w:rPr>
            <w:rFonts w:eastAsia="仿宋_GB2312" w:cs="Times New Roman"/>
            <w:szCs w:val="30"/>
          </w:rPr>
          <w:t>污水处理服务费的支付</w:t>
        </w:r>
        <w:r w:rsidR="00CE7718">
          <w:tab/>
        </w:r>
        <w:r>
          <w:fldChar w:fldCharType="begin"/>
        </w:r>
        <w:r w:rsidR="00CE7718">
          <w:instrText xml:space="preserve"> PAGEREF _Toc24685 </w:instrText>
        </w:r>
        <w:r>
          <w:fldChar w:fldCharType="separate"/>
        </w:r>
        <w:r w:rsidR="00CE7718">
          <w:t>88</w:t>
        </w:r>
        <w:r>
          <w:fldChar w:fldCharType="end"/>
        </w:r>
      </w:hyperlink>
    </w:p>
    <w:p w:rsidR="00DF134A" w:rsidRDefault="00DF134A">
      <w:pPr>
        <w:pStyle w:val="30"/>
        <w:tabs>
          <w:tab w:val="right" w:leader="dot" w:pos="9865"/>
        </w:tabs>
      </w:pPr>
      <w:hyperlink w:anchor="_Toc8635" w:history="1">
        <w:r w:rsidR="00CE7718">
          <w:rPr>
            <w:rFonts w:eastAsia="仿宋_GB2312" w:cs="Times New Roman"/>
            <w:szCs w:val="30"/>
          </w:rPr>
          <w:t>11</w:t>
        </w:r>
        <w:r w:rsidR="00CE7718">
          <w:rPr>
            <w:rFonts w:eastAsia="仿宋_GB2312" w:cs="Times New Roman"/>
            <w:szCs w:val="30"/>
          </w:rPr>
          <w:t xml:space="preserve">.6 </w:t>
        </w:r>
        <w:r w:rsidR="00CE7718">
          <w:rPr>
            <w:rFonts w:eastAsia="仿宋_GB2312" w:cs="Times New Roman"/>
            <w:szCs w:val="30"/>
          </w:rPr>
          <w:t>污水处理服务费的计算</w:t>
        </w:r>
        <w:r w:rsidR="00CE7718">
          <w:tab/>
        </w:r>
        <w:r>
          <w:fldChar w:fldCharType="begin"/>
        </w:r>
        <w:r w:rsidR="00CE7718">
          <w:instrText xml:space="preserve"> PAGEREF _Toc8635 </w:instrText>
        </w:r>
        <w:r>
          <w:fldChar w:fldCharType="separate"/>
        </w:r>
        <w:r w:rsidR="00CE7718">
          <w:t>89</w:t>
        </w:r>
        <w:r>
          <w:fldChar w:fldCharType="end"/>
        </w:r>
      </w:hyperlink>
    </w:p>
    <w:p w:rsidR="00DF134A" w:rsidRDefault="00DF134A">
      <w:pPr>
        <w:pStyle w:val="30"/>
        <w:tabs>
          <w:tab w:val="right" w:leader="dot" w:pos="9865"/>
        </w:tabs>
      </w:pPr>
      <w:hyperlink w:anchor="_Toc20130" w:history="1">
        <w:r w:rsidR="00CE7718">
          <w:rPr>
            <w:rFonts w:eastAsia="仿宋_GB2312" w:cs="Times New Roman"/>
            <w:szCs w:val="30"/>
          </w:rPr>
          <w:t xml:space="preserve">11.7 </w:t>
        </w:r>
        <w:r w:rsidR="00CE7718">
          <w:rPr>
            <w:rFonts w:eastAsia="仿宋_GB2312" w:cs="Times New Roman"/>
            <w:szCs w:val="30"/>
          </w:rPr>
          <w:t>超额</w:t>
        </w:r>
        <w:r w:rsidR="00CE7718">
          <w:rPr>
            <w:rFonts w:eastAsia="仿宋_GB2312" w:cs="Times New Roman"/>
            <w:szCs w:val="30"/>
          </w:rPr>
          <w:t>利润的分配</w:t>
        </w:r>
        <w:r w:rsidR="00CE7718">
          <w:tab/>
        </w:r>
        <w:r>
          <w:fldChar w:fldCharType="begin"/>
        </w:r>
        <w:r w:rsidR="00CE7718">
          <w:instrText xml:space="preserve"> PAGEREF _Toc20130 </w:instrText>
        </w:r>
        <w:r>
          <w:fldChar w:fldCharType="separate"/>
        </w:r>
        <w:r w:rsidR="00CE7718">
          <w:t>89</w:t>
        </w:r>
        <w:r>
          <w:fldChar w:fldCharType="end"/>
        </w:r>
      </w:hyperlink>
    </w:p>
    <w:p w:rsidR="00DF134A" w:rsidRDefault="00DF134A">
      <w:pPr>
        <w:pStyle w:val="30"/>
        <w:tabs>
          <w:tab w:val="right" w:leader="dot" w:pos="9865"/>
        </w:tabs>
      </w:pPr>
      <w:hyperlink w:anchor="_Toc10348" w:history="1">
        <w:r w:rsidR="00CE7718">
          <w:rPr>
            <w:rFonts w:eastAsia="仿宋_GB2312" w:cs="Times New Roman"/>
            <w:szCs w:val="30"/>
          </w:rPr>
          <w:t>11</w:t>
        </w:r>
        <w:r w:rsidR="00CE7718">
          <w:rPr>
            <w:rFonts w:eastAsia="仿宋_GB2312" w:cs="Times New Roman"/>
            <w:szCs w:val="30"/>
          </w:rPr>
          <w:t>.</w:t>
        </w:r>
        <w:r w:rsidR="00CE7718">
          <w:rPr>
            <w:rFonts w:eastAsia="仿宋_GB2312" w:cs="Times New Roman" w:hint="eastAsia"/>
            <w:szCs w:val="30"/>
          </w:rPr>
          <w:t xml:space="preserve">8 </w:t>
        </w:r>
        <w:r w:rsidR="00CE7718">
          <w:rPr>
            <w:rFonts w:eastAsia="仿宋_GB2312" w:cs="Times New Roman"/>
            <w:szCs w:val="30"/>
          </w:rPr>
          <w:t>污水进水水质超标</w:t>
        </w:r>
        <w:r w:rsidR="00CE7718">
          <w:tab/>
        </w:r>
        <w:r>
          <w:fldChar w:fldCharType="begin"/>
        </w:r>
        <w:r w:rsidR="00CE7718">
          <w:instrText xml:space="preserve"> PAGEREF _Toc10348 </w:instrText>
        </w:r>
        <w:r>
          <w:fldChar w:fldCharType="separate"/>
        </w:r>
        <w:r w:rsidR="00CE7718">
          <w:t>89</w:t>
        </w:r>
        <w:r>
          <w:fldChar w:fldCharType="end"/>
        </w:r>
      </w:hyperlink>
    </w:p>
    <w:p w:rsidR="00DF134A" w:rsidRDefault="00DF134A">
      <w:pPr>
        <w:pStyle w:val="30"/>
        <w:tabs>
          <w:tab w:val="right" w:leader="dot" w:pos="9865"/>
        </w:tabs>
      </w:pPr>
      <w:hyperlink w:anchor="_Toc8381" w:history="1">
        <w:r w:rsidR="00CE7718">
          <w:rPr>
            <w:rFonts w:eastAsia="仿宋_GB2312" w:cs="Times New Roman"/>
            <w:szCs w:val="30"/>
          </w:rPr>
          <w:t>11</w:t>
        </w:r>
        <w:r w:rsidR="00CE7718">
          <w:rPr>
            <w:rFonts w:eastAsia="仿宋_GB2312" w:cs="Times New Roman"/>
            <w:szCs w:val="30"/>
          </w:rPr>
          <w:t>.</w:t>
        </w:r>
        <w:r w:rsidR="00CE7718">
          <w:rPr>
            <w:rFonts w:eastAsia="仿宋_GB2312" w:cs="Times New Roman" w:hint="eastAsia"/>
            <w:szCs w:val="30"/>
          </w:rPr>
          <w:t>9</w:t>
        </w:r>
        <w:r w:rsidR="00CE7718">
          <w:rPr>
            <w:rFonts w:eastAsia="仿宋_GB2312" w:cs="Times New Roman"/>
            <w:szCs w:val="30"/>
          </w:rPr>
          <w:t xml:space="preserve"> </w:t>
        </w:r>
        <w:r w:rsidR="00CE7718">
          <w:rPr>
            <w:rFonts w:eastAsia="仿宋_GB2312" w:cs="Times New Roman"/>
            <w:szCs w:val="30"/>
          </w:rPr>
          <w:t>逾期付款</w:t>
        </w:r>
        <w:r w:rsidR="00CE7718">
          <w:tab/>
        </w:r>
        <w:r>
          <w:fldChar w:fldCharType="begin"/>
        </w:r>
        <w:r w:rsidR="00CE7718">
          <w:instrText xml:space="preserve"> PAGEREF _Toc8381 </w:instrText>
        </w:r>
        <w:r>
          <w:fldChar w:fldCharType="separate"/>
        </w:r>
        <w:r w:rsidR="00CE7718">
          <w:t>90</w:t>
        </w:r>
        <w:r>
          <w:fldChar w:fldCharType="end"/>
        </w:r>
      </w:hyperlink>
    </w:p>
    <w:p w:rsidR="00DF134A" w:rsidRDefault="00DF134A">
      <w:pPr>
        <w:pStyle w:val="30"/>
        <w:tabs>
          <w:tab w:val="right" w:leader="dot" w:pos="9865"/>
        </w:tabs>
      </w:pPr>
      <w:hyperlink w:anchor="_Toc28973" w:history="1">
        <w:r w:rsidR="00CE7718">
          <w:rPr>
            <w:rFonts w:eastAsia="仿宋_GB2312" w:cs="Times New Roman"/>
            <w:szCs w:val="30"/>
          </w:rPr>
          <w:t>11</w:t>
        </w:r>
        <w:r w:rsidR="00CE7718">
          <w:rPr>
            <w:rFonts w:eastAsia="仿宋_GB2312" w:cs="Times New Roman"/>
            <w:szCs w:val="30"/>
          </w:rPr>
          <w:t>.</w:t>
        </w:r>
        <w:r w:rsidR="00CE7718">
          <w:rPr>
            <w:rFonts w:eastAsia="仿宋_GB2312" w:cs="Times New Roman" w:hint="eastAsia"/>
            <w:szCs w:val="30"/>
          </w:rPr>
          <w:t>10</w:t>
        </w:r>
        <w:r w:rsidR="00CE7718">
          <w:rPr>
            <w:rFonts w:eastAsia="仿宋_GB2312" w:cs="Times New Roman"/>
            <w:szCs w:val="30"/>
          </w:rPr>
          <w:t xml:space="preserve"> </w:t>
        </w:r>
        <w:r w:rsidR="00CE7718">
          <w:rPr>
            <w:rFonts w:eastAsia="仿宋_GB2312" w:cs="Times New Roman"/>
            <w:szCs w:val="30"/>
          </w:rPr>
          <w:t>争议款项</w:t>
        </w:r>
        <w:r w:rsidR="00CE7718">
          <w:tab/>
        </w:r>
        <w:r>
          <w:fldChar w:fldCharType="begin"/>
        </w:r>
        <w:r w:rsidR="00CE7718">
          <w:instrText xml:space="preserve"> PAGEREF _Toc28973 </w:instrText>
        </w:r>
        <w:r>
          <w:fldChar w:fldCharType="separate"/>
        </w:r>
        <w:r w:rsidR="00CE7718">
          <w:t>90</w:t>
        </w:r>
        <w:r>
          <w:fldChar w:fldCharType="end"/>
        </w:r>
      </w:hyperlink>
    </w:p>
    <w:p w:rsidR="00DF134A" w:rsidRDefault="00DF134A">
      <w:pPr>
        <w:pStyle w:val="30"/>
        <w:tabs>
          <w:tab w:val="right" w:leader="dot" w:pos="9865"/>
        </w:tabs>
      </w:pPr>
      <w:hyperlink w:anchor="_Toc27379" w:history="1">
        <w:r w:rsidR="00CE7718">
          <w:rPr>
            <w:rFonts w:eastAsia="仿宋_GB2312" w:cs="Times New Roman"/>
            <w:szCs w:val="30"/>
          </w:rPr>
          <w:t>11</w:t>
        </w:r>
        <w:r w:rsidR="00CE7718">
          <w:rPr>
            <w:rFonts w:eastAsia="仿宋_GB2312" w:cs="Times New Roman"/>
            <w:szCs w:val="30"/>
          </w:rPr>
          <w:t>.1</w:t>
        </w:r>
        <w:r w:rsidR="00CE7718">
          <w:rPr>
            <w:rFonts w:eastAsia="仿宋_GB2312" w:cs="Times New Roman" w:hint="eastAsia"/>
            <w:szCs w:val="30"/>
          </w:rPr>
          <w:t>1</w:t>
        </w:r>
        <w:r w:rsidR="00CE7718">
          <w:rPr>
            <w:rFonts w:eastAsia="仿宋_GB2312" w:cs="Times New Roman"/>
            <w:szCs w:val="30"/>
          </w:rPr>
          <w:t xml:space="preserve"> </w:t>
        </w:r>
        <w:r w:rsidR="00CE7718">
          <w:rPr>
            <w:rFonts w:eastAsia="仿宋_GB2312" w:cs="Times New Roman"/>
            <w:szCs w:val="30"/>
          </w:rPr>
          <w:t>更改出水排放标准</w:t>
        </w:r>
        <w:r w:rsidR="00CE7718">
          <w:tab/>
        </w:r>
        <w:r>
          <w:fldChar w:fldCharType="begin"/>
        </w:r>
        <w:r w:rsidR="00CE7718">
          <w:instrText xml:space="preserve"> PAGEREF _Toc27379 </w:instrText>
        </w:r>
        <w:r>
          <w:fldChar w:fldCharType="separate"/>
        </w:r>
        <w:r w:rsidR="00CE7718">
          <w:t>90</w:t>
        </w:r>
        <w:r>
          <w:fldChar w:fldCharType="end"/>
        </w:r>
      </w:hyperlink>
    </w:p>
    <w:p w:rsidR="00DF134A" w:rsidRDefault="00DF134A">
      <w:pPr>
        <w:pStyle w:val="30"/>
        <w:tabs>
          <w:tab w:val="right" w:leader="dot" w:pos="9865"/>
        </w:tabs>
      </w:pPr>
      <w:hyperlink w:anchor="_Toc11457" w:history="1">
        <w:r w:rsidR="00CE7718">
          <w:rPr>
            <w:rFonts w:eastAsia="仿宋_GB2312" w:cs="Times New Roman"/>
            <w:szCs w:val="30"/>
          </w:rPr>
          <w:t>11</w:t>
        </w:r>
        <w:r w:rsidR="00CE7718">
          <w:rPr>
            <w:rFonts w:eastAsia="仿宋_GB2312" w:cs="Times New Roman"/>
            <w:szCs w:val="30"/>
          </w:rPr>
          <w:t>.1</w:t>
        </w:r>
        <w:r w:rsidR="00CE7718">
          <w:rPr>
            <w:rFonts w:eastAsia="仿宋_GB2312" w:cs="Times New Roman" w:hint="eastAsia"/>
            <w:szCs w:val="30"/>
          </w:rPr>
          <w:t>2</w:t>
        </w:r>
        <w:r w:rsidR="00CE7718">
          <w:rPr>
            <w:rFonts w:eastAsia="仿宋_GB2312" w:cs="Times New Roman"/>
            <w:szCs w:val="30"/>
          </w:rPr>
          <w:t xml:space="preserve"> </w:t>
        </w:r>
        <w:r w:rsidR="00CE7718">
          <w:rPr>
            <w:rFonts w:eastAsia="仿宋_GB2312" w:cs="Times New Roman"/>
            <w:szCs w:val="30"/>
          </w:rPr>
          <w:t>出水不符合排放标准的违约金</w:t>
        </w:r>
        <w:r w:rsidR="00CE7718">
          <w:tab/>
        </w:r>
        <w:r>
          <w:fldChar w:fldCharType="begin"/>
        </w:r>
        <w:r w:rsidR="00CE7718">
          <w:instrText xml:space="preserve"> PAGEREF _Toc11457 </w:instrText>
        </w:r>
        <w:r>
          <w:fldChar w:fldCharType="separate"/>
        </w:r>
        <w:r w:rsidR="00CE7718">
          <w:t>90</w:t>
        </w:r>
        <w:r>
          <w:fldChar w:fldCharType="end"/>
        </w:r>
      </w:hyperlink>
    </w:p>
    <w:p w:rsidR="00DF134A" w:rsidRDefault="00DF134A">
      <w:pPr>
        <w:pStyle w:val="30"/>
        <w:tabs>
          <w:tab w:val="right" w:leader="dot" w:pos="9865"/>
        </w:tabs>
      </w:pPr>
      <w:hyperlink w:anchor="_Toc31995" w:history="1">
        <w:r w:rsidR="00CE7718">
          <w:rPr>
            <w:rFonts w:eastAsia="仿宋_GB2312" w:cs="Times New Roman"/>
            <w:szCs w:val="30"/>
          </w:rPr>
          <w:t>11.1</w:t>
        </w:r>
        <w:r w:rsidR="00CE7718">
          <w:rPr>
            <w:rFonts w:eastAsia="仿宋_GB2312" w:cs="Times New Roman" w:hint="eastAsia"/>
            <w:szCs w:val="30"/>
          </w:rPr>
          <w:t>3</w:t>
        </w:r>
        <w:r w:rsidR="00CE7718">
          <w:rPr>
            <w:rFonts w:eastAsia="仿宋_GB2312" w:cs="Times New Roman"/>
            <w:szCs w:val="30"/>
          </w:rPr>
          <w:t xml:space="preserve"> </w:t>
        </w:r>
        <w:r w:rsidR="00CE7718">
          <w:rPr>
            <w:rFonts w:eastAsia="仿宋_GB2312" w:cs="Times New Roman" w:hint="eastAsia"/>
            <w:szCs w:val="30"/>
          </w:rPr>
          <w:t>污水处理厂出水的所有权</w:t>
        </w:r>
        <w:r w:rsidR="00CE7718">
          <w:tab/>
        </w:r>
        <w:r>
          <w:fldChar w:fldCharType="begin"/>
        </w:r>
        <w:r w:rsidR="00CE7718">
          <w:instrText xml:space="preserve"> PAGEREF _Toc31995 </w:instrText>
        </w:r>
        <w:r>
          <w:fldChar w:fldCharType="separate"/>
        </w:r>
        <w:r w:rsidR="00CE7718">
          <w:t>91</w:t>
        </w:r>
        <w:r>
          <w:fldChar w:fldCharType="end"/>
        </w:r>
      </w:hyperlink>
    </w:p>
    <w:p w:rsidR="00DF134A" w:rsidRDefault="00DF134A">
      <w:pPr>
        <w:pStyle w:val="30"/>
        <w:tabs>
          <w:tab w:val="right" w:leader="dot" w:pos="9865"/>
        </w:tabs>
      </w:pPr>
      <w:hyperlink w:anchor="_Toc18042" w:history="1">
        <w:r w:rsidR="00CE7718">
          <w:rPr>
            <w:rFonts w:eastAsia="仿宋_GB2312" w:cs="Times New Roman"/>
            <w:szCs w:val="30"/>
          </w:rPr>
          <w:t>11.1</w:t>
        </w:r>
        <w:r w:rsidR="00CE7718">
          <w:rPr>
            <w:rFonts w:eastAsia="仿宋_GB2312" w:cs="Times New Roman" w:hint="eastAsia"/>
            <w:szCs w:val="30"/>
          </w:rPr>
          <w:t>4</w:t>
        </w:r>
        <w:r w:rsidR="00CE7718">
          <w:rPr>
            <w:rFonts w:eastAsia="仿宋_GB2312" w:cs="Times New Roman"/>
            <w:szCs w:val="30"/>
          </w:rPr>
          <w:t xml:space="preserve"> </w:t>
        </w:r>
        <w:r w:rsidR="00CE7718">
          <w:rPr>
            <w:rFonts w:eastAsia="仿宋_GB2312" w:cs="Times New Roman"/>
            <w:szCs w:val="30"/>
          </w:rPr>
          <w:t>其他约定</w:t>
        </w:r>
        <w:r w:rsidR="00CE7718">
          <w:tab/>
        </w:r>
        <w:r>
          <w:fldChar w:fldCharType="begin"/>
        </w:r>
        <w:r w:rsidR="00CE7718">
          <w:instrText xml:space="preserve"> PAGEREF _Toc18042 </w:instrText>
        </w:r>
        <w:r>
          <w:fldChar w:fldCharType="separate"/>
        </w:r>
        <w:r w:rsidR="00CE7718">
          <w:t>91</w:t>
        </w:r>
        <w:r>
          <w:fldChar w:fldCharType="end"/>
        </w:r>
      </w:hyperlink>
    </w:p>
    <w:p w:rsidR="00DF134A" w:rsidRDefault="00DF134A">
      <w:pPr>
        <w:pStyle w:val="10"/>
        <w:tabs>
          <w:tab w:val="clear" w:pos="8302"/>
          <w:tab w:val="right" w:leader="dot" w:pos="9865"/>
        </w:tabs>
      </w:pPr>
      <w:hyperlink w:anchor="_Toc24016" w:history="1">
        <w:r w:rsidR="00CE7718">
          <w:rPr>
            <w:rFonts w:ascii="Times New Roman" w:eastAsia="黑体" w:hAnsi="Times New Roman" w:cs="Times New Roman"/>
            <w:szCs w:val="30"/>
          </w:rPr>
          <w:t>第七章</w:t>
        </w:r>
        <w:r w:rsidR="00CE7718">
          <w:rPr>
            <w:rFonts w:ascii="Times New Roman" w:eastAsia="黑体" w:hAnsi="Times New Roman" w:cs="Times New Roman"/>
            <w:szCs w:val="30"/>
          </w:rPr>
          <w:t xml:space="preserve">  </w:t>
        </w:r>
        <w:r w:rsidR="00CE7718">
          <w:rPr>
            <w:rFonts w:ascii="Times New Roman" w:eastAsia="黑体" w:hAnsi="Times New Roman" w:cs="Times New Roman"/>
            <w:szCs w:val="30"/>
          </w:rPr>
          <w:t>项目绩效考核</w:t>
        </w:r>
        <w:r w:rsidR="00CE7718">
          <w:tab/>
        </w:r>
        <w:r>
          <w:fldChar w:fldCharType="begin"/>
        </w:r>
        <w:r w:rsidR="00CE7718">
          <w:instrText xml:space="preserve"> PAGEREF _Toc24016 </w:instrText>
        </w:r>
        <w:r>
          <w:fldChar w:fldCharType="separate"/>
        </w:r>
        <w:r w:rsidR="00CE7718">
          <w:t>91</w:t>
        </w:r>
        <w:r>
          <w:fldChar w:fldCharType="end"/>
        </w:r>
      </w:hyperlink>
    </w:p>
    <w:p w:rsidR="00DF134A" w:rsidRDefault="00DF134A">
      <w:pPr>
        <w:pStyle w:val="20"/>
        <w:tabs>
          <w:tab w:val="clear" w:pos="8302"/>
          <w:tab w:val="right" w:leader="dot" w:pos="9865"/>
        </w:tabs>
      </w:pPr>
      <w:hyperlink w:anchor="_Toc2927"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12</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绩效考核</w:t>
        </w:r>
        <w:r w:rsidR="00CE7718">
          <w:tab/>
        </w:r>
        <w:r>
          <w:fldChar w:fldCharType="begin"/>
        </w:r>
        <w:r w:rsidR="00CE7718">
          <w:instrText xml:space="preserve"> PAGEREF _Toc2927 </w:instrText>
        </w:r>
        <w:r>
          <w:fldChar w:fldCharType="separate"/>
        </w:r>
        <w:r w:rsidR="00CE7718">
          <w:t>91</w:t>
        </w:r>
        <w:r>
          <w:fldChar w:fldCharType="end"/>
        </w:r>
      </w:hyperlink>
    </w:p>
    <w:p w:rsidR="00DF134A" w:rsidRDefault="00DF134A">
      <w:pPr>
        <w:pStyle w:val="30"/>
        <w:tabs>
          <w:tab w:val="right" w:leader="dot" w:pos="9865"/>
        </w:tabs>
      </w:pPr>
      <w:hyperlink w:anchor="_Toc27552" w:history="1">
        <w:r w:rsidR="00CE7718">
          <w:rPr>
            <w:rFonts w:eastAsia="仿宋_GB2312" w:cs="Times New Roman"/>
            <w:szCs w:val="30"/>
          </w:rPr>
          <w:t xml:space="preserve">12.1 </w:t>
        </w:r>
        <w:r w:rsidR="00CE7718">
          <w:rPr>
            <w:rFonts w:eastAsia="仿宋_GB2312" w:cs="Times New Roman"/>
            <w:szCs w:val="30"/>
          </w:rPr>
          <w:t>建设期绩效考核</w:t>
        </w:r>
        <w:r w:rsidR="00CE7718">
          <w:tab/>
        </w:r>
        <w:r>
          <w:fldChar w:fldCharType="begin"/>
        </w:r>
        <w:r w:rsidR="00CE7718">
          <w:instrText xml:space="preserve"> PAGEREF _Toc27552 </w:instrText>
        </w:r>
        <w:r>
          <w:fldChar w:fldCharType="separate"/>
        </w:r>
        <w:r w:rsidR="00CE7718">
          <w:t>91</w:t>
        </w:r>
        <w:r>
          <w:fldChar w:fldCharType="end"/>
        </w:r>
      </w:hyperlink>
    </w:p>
    <w:p w:rsidR="00DF134A" w:rsidRDefault="00DF134A">
      <w:pPr>
        <w:pStyle w:val="30"/>
        <w:tabs>
          <w:tab w:val="right" w:leader="dot" w:pos="9865"/>
        </w:tabs>
      </w:pPr>
      <w:hyperlink w:anchor="_Toc1040" w:history="1">
        <w:r w:rsidR="00CE7718">
          <w:rPr>
            <w:rFonts w:eastAsia="仿宋_GB2312" w:cs="Times New Roman"/>
            <w:szCs w:val="30"/>
          </w:rPr>
          <w:t xml:space="preserve">12.2 </w:t>
        </w:r>
        <w:r w:rsidR="00CE7718">
          <w:rPr>
            <w:rFonts w:eastAsia="仿宋_GB2312" w:cs="Times New Roman"/>
            <w:szCs w:val="30"/>
          </w:rPr>
          <w:t>运营期绩效考核</w:t>
        </w:r>
        <w:r w:rsidR="00CE7718">
          <w:tab/>
        </w:r>
        <w:r>
          <w:fldChar w:fldCharType="begin"/>
        </w:r>
        <w:r w:rsidR="00CE7718">
          <w:instrText xml:space="preserve"> PAGEREF _Toc1040 </w:instrText>
        </w:r>
        <w:r>
          <w:fldChar w:fldCharType="separate"/>
        </w:r>
        <w:r w:rsidR="00CE7718">
          <w:t>92</w:t>
        </w:r>
        <w:r>
          <w:fldChar w:fldCharType="end"/>
        </w:r>
      </w:hyperlink>
    </w:p>
    <w:p w:rsidR="00DF134A" w:rsidRDefault="00DF134A">
      <w:pPr>
        <w:pStyle w:val="10"/>
        <w:tabs>
          <w:tab w:val="clear" w:pos="8302"/>
          <w:tab w:val="right" w:leader="dot" w:pos="9865"/>
        </w:tabs>
      </w:pPr>
      <w:hyperlink w:anchor="_Toc4686" w:history="1">
        <w:r w:rsidR="00CE7718">
          <w:rPr>
            <w:rFonts w:ascii="Times New Roman" w:eastAsia="黑体" w:hAnsi="Times New Roman" w:cs="Times New Roman"/>
            <w:szCs w:val="30"/>
          </w:rPr>
          <w:t>第</w:t>
        </w:r>
        <w:r w:rsidR="00CE7718">
          <w:rPr>
            <w:rFonts w:ascii="Times New Roman" w:eastAsia="黑体" w:hAnsi="Times New Roman" w:cs="Times New Roman"/>
            <w:szCs w:val="30"/>
          </w:rPr>
          <w:t>八</w:t>
        </w:r>
        <w:r w:rsidR="00CE7718">
          <w:rPr>
            <w:rFonts w:ascii="Times New Roman" w:eastAsia="黑体" w:hAnsi="Times New Roman" w:cs="Times New Roman"/>
            <w:szCs w:val="30"/>
          </w:rPr>
          <w:t>章　项目设施的移交</w:t>
        </w:r>
        <w:r w:rsidR="00CE7718">
          <w:tab/>
        </w:r>
        <w:r>
          <w:fldChar w:fldCharType="begin"/>
        </w:r>
        <w:r w:rsidR="00CE7718">
          <w:instrText xml:space="preserve"> PAGEREF _Toc4686 </w:instrText>
        </w:r>
        <w:r>
          <w:fldChar w:fldCharType="separate"/>
        </w:r>
        <w:r w:rsidR="00CE7718">
          <w:t>93</w:t>
        </w:r>
        <w:r>
          <w:fldChar w:fldCharType="end"/>
        </w:r>
      </w:hyperlink>
    </w:p>
    <w:p w:rsidR="00DF134A" w:rsidRDefault="00DF134A">
      <w:pPr>
        <w:pStyle w:val="20"/>
        <w:tabs>
          <w:tab w:val="clear" w:pos="8302"/>
          <w:tab w:val="right" w:leader="dot" w:pos="9865"/>
        </w:tabs>
      </w:pPr>
      <w:hyperlink w:anchor="_Toc28280"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w:t>
        </w:r>
        <w:r w:rsidR="00CE7718">
          <w:rPr>
            <w:rFonts w:ascii="Times New Roman" w:eastAsia="楷体_GB2312" w:hAnsi="Times New Roman" w:cs="Times New Roman"/>
            <w:szCs w:val="30"/>
          </w:rPr>
          <w:t>3</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特许经营期期满时污水处理项目设施的移交</w:t>
        </w:r>
        <w:r w:rsidR="00CE7718">
          <w:tab/>
        </w:r>
        <w:r>
          <w:fldChar w:fldCharType="begin"/>
        </w:r>
        <w:r w:rsidR="00CE7718">
          <w:instrText xml:space="preserve"> PAGEREF _Toc28280 </w:instrText>
        </w:r>
        <w:r>
          <w:fldChar w:fldCharType="separate"/>
        </w:r>
        <w:r w:rsidR="00CE7718">
          <w:t>93</w:t>
        </w:r>
        <w:r>
          <w:fldChar w:fldCharType="end"/>
        </w:r>
      </w:hyperlink>
    </w:p>
    <w:p w:rsidR="00DF134A" w:rsidRDefault="00DF134A">
      <w:pPr>
        <w:pStyle w:val="30"/>
        <w:tabs>
          <w:tab w:val="right" w:leader="dot" w:pos="9865"/>
        </w:tabs>
      </w:pPr>
      <w:hyperlink w:anchor="_Toc28774" w:history="1">
        <w:r w:rsidR="00CE7718">
          <w:rPr>
            <w:rFonts w:eastAsia="仿宋_GB2312" w:cs="Times New Roman"/>
            <w:szCs w:val="30"/>
          </w:rPr>
          <w:t>1</w:t>
        </w:r>
        <w:r w:rsidR="00CE7718">
          <w:rPr>
            <w:rFonts w:eastAsia="仿宋_GB2312" w:cs="Times New Roman"/>
            <w:szCs w:val="30"/>
          </w:rPr>
          <w:t xml:space="preserve">3.1 </w:t>
        </w:r>
        <w:r w:rsidR="00CE7718">
          <w:rPr>
            <w:rFonts w:eastAsia="仿宋_GB2312" w:cs="Times New Roman"/>
            <w:szCs w:val="30"/>
          </w:rPr>
          <w:t>移交委员会</w:t>
        </w:r>
        <w:r w:rsidR="00CE7718">
          <w:tab/>
        </w:r>
        <w:r>
          <w:fldChar w:fldCharType="begin"/>
        </w:r>
        <w:r w:rsidR="00CE7718">
          <w:instrText xml:space="preserve"> PAGEREF _Toc28774 </w:instrText>
        </w:r>
        <w:r>
          <w:fldChar w:fldCharType="separate"/>
        </w:r>
        <w:r w:rsidR="00CE7718">
          <w:t>93</w:t>
        </w:r>
        <w:r>
          <w:fldChar w:fldCharType="end"/>
        </w:r>
      </w:hyperlink>
    </w:p>
    <w:p w:rsidR="00DF134A" w:rsidRDefault="00DF134A">
      <w:pPr>
        <w:pStyle w:val="30"/>
        <w:tabs>
          <w:tab w:val="right" w:leader="dot" w:pos="9865"/>
        </w:tabs>
      </w:pPr>
      <w:hyperlink w:anchor="_Toc7627" w:history="1">
        <w:r w:rsidR="00CE7718">
          <w:rPr>
            <w:rFonts w:eastAsia="仿宋_GB2312" w:cs="Times New Roman"/>
            <w:szCs w:val="30"/>
          </w:rPr>
          <w:t>1</w:t>
        </w:r>
        <w:r w:rsidR="00CE7718">
          <w:rPr>
            <w:rFonts w:eastAsia="仿宋_GB2312" w:cs="Times New Roman"/>
            <w:szCs w:val="30"/>
          </w:rPr>
          <w:t xml:space="preserve">3.2 </w:t>
        </w:r>
        <w:r w:rsidR="00CE7718">
          <w:rPr>
            <w:rFonts w:eastAsia="仿宋_GB2312" w:cs="Times New Roman"/>
            <w:szCs w:val="30"/>
          </w:rPr>
          <w:t>移交范围</w:t>
        </w:r>
        <w:r w:rsidR="00CE7718">
          <w:tab/>
        </w:r>
        <w:r>
          <w:fldChar w:fldCharType="begin"/>
        </w:r>
        <w:r w:rsidR="00CE7718">
          <w:instrText xml:space="preserve"> PAGEREF _Toc7627 </w:instrText>
        </w:r>
        <w:r>
          <w:fldChar w:fldCharType="separate"/>
        </w:r>
        <w:r w:rsidR="00CE7718">
          <w:t>93</w:t>
        </w:r>
        <w:r>
          <w:fldChar w:fldCharType="end"/>
        </w:r>
      </w:hyperlink>
    </w:p>
    <w:p w:rsidR="00DF134A" w:rsidRDefault="00DF134A">
      <w:pPr>
        <w:pStyle w:val="30"/>
        <w:tabs>
          <w:tab w:val="right" w:leader="dot" w:pos="9865"/>
        </w:tabs>
      </w:pPr>
      <w:hyperlink w:anchor="_Toc22719" w:history="1">
        <w:r w:rsidR="00CE7718">
          <w:rPr>
            <w:rFonts w:eastAsia="仿宋_GB2312" w:cs="Times New Roman"/>
            <w:szCs w:val="30"/>
          </w:rPr>
          <w:t>1</w:t>
        </w:r>
        <w:r w:rsidR="00CE7718">
          <w:rPr>
            <w:rFonts w:eastAsia="仿宋_GB2312" w:cs="Times New Roman"/>
            <w:szCs w:val="30"/>
          </w:rPr>
          <w:t xml:space="preserve">3.3 </w:t>
        </w:r>
        <w:r w:rsidR="00CE7718">
          <w:rPr>
            <w:rFonts w:eastAsia="仿宋_GB2312" w:cs="Times New Roman"/>
            <w:szCs w:val="30"/>
          </w:rPr>
          <w:t>最后恢复性大修和性能测试</w:t>
        </w:r>
        <w:r w:rsidR="00CE7718">
          <w:tab/>
        </w:r>
        <w:r>
          <w:fldChar w:fldCharType="begin"/>
        </w:r>
        <w:r w:rsidR="00CE7718">
          <w:instrText xml:space="preserve"> PAGEREF _Toc22719 </w:instrText>
        </w:r>
        <w:r>
          <w:fldChar w:fldCharType="separate"/>
        </w:r>
        <w:r w:rsidR="00CE7718">
          <w:t>94</w:t>
        </w:r>
        <w:r>
          <w:fldChar w:fldCharType="end"/>
        </w:r>
      </w:hyperlink>
    </w:p>
    <w:p w:rsidR="00DF134A" w:rsidRDefault="00DF134A">
      <w:pPr>
        <w:pStyle w:val="30"/>
        <w:tabs>
          <w:tab w:val="right" w:leader="dot" w:pos="9865"/>
        </w:tabs>
      </w:pPr>
      <w:hyperlink w:anchor="_Toc2157" w:history="1">
        <w:r w:rsidR="00CE7718">
          <w:rPr>
            <w:rFonts w:eastAsia="仿宋_GB2312" w:cs="Times New Roman"/>
            <w:szCs w:val="30"/>
          </w:rPr>
          <w:t>1</w:t>
        </w:r>
        <w:r w:rsidR="00CE7718">
          <w:rPr>
            <w:rFonts w:eastAsia="仿宋_GB2312" w:cs="Times New Roman"/>
            <w:szCs w:val="30"/>
          </w:rPr>
          <w:t xml:space="preserve">3.4 </w:t>
        </w:r>
        <w:r w:rsidR="00CE7718">
          <w:rPr>
            <w:rFonts w:eastAsia="仿宋_GB2312" w:cs="Times New Roman"/>
            <w:szCs w:val="30"/>
          </w:rPr>
          <w:t>备品备件</w:t>
        </w:r>
        <w:r w:rsidR="00CE7718">
          <w:tab/>
        </w:r>
        <w:r>
          <w:fldChar w:fldCharType="begin"/>
        </w:r>
        <w:r w:rsidR="00CE7718">
          <w:instrText xml:space="preserve"> PAGEREF _Toc2157 </w:instrText>
        </w:r>
        <w:r>
          <w:fldChar w:fldCharType="separate"/>
        </w:r>
        <w:r w:rsidR="00CE7718">
          <w:t>95</w:t>
        </w:r>
        <w:r>
          <w:fldChar w:fldCharType="end"/>
        </w:r>
      </w:hyperlink>
    </w:p>
    <w:p w:rsidR="00DF134A" w:rsidRDefault="00DF134A">
      <w:pPr>
        <w:pStyle w:val="30"/>
        <w:tabs>
          <w:tab w:val="right" w:leader="dot" w:pos="9865"/>
        </w:tabs>
      </w:pPr>
      <w:hyperlink w:anchor="_Toc6642" w:history="1">
        <w:r w:rsidR="00CE7718">
          <w:rPr>
            <w:rFonts w:eastAsia="仿宋_GB2312" w:cs="Times New Roman"/>
            <w:szCs w:val="30"/>
          </w:rPr>
          <w:t>1</w:t>
        </w:r>
        <w:r w:rsidR="00CE7718">
          <w:rPr>
            <w:rFonts w:eastAsia="仿宋_GB2312" w:cs="Times New Roman"/>
            <w:szCs w:val="30"/>
          </w:rPr>
          <w:t xml:space="preserve">3.5 </w:t>
        </w:r>
        <w:r w:rsidR="00CE7718">
          <w:rPr>
            <w:rFonts w:eastAsia="仿宋_GB2312" w:cs="Times New Roman"/>
            <w:szCs w:val="30"/>
          </w:rPr>
          <w:t>保证期</w:t>
        </w:r>
        <w:r w:rsidR="00CE7718">
          <w:tab/>
        </w:r>
        <w:r>
          <w:fldChar w:fldCharType="begin"/>
        </w:r>
        <w:r w:rsidR="00CE7718">
          <w:instrText xml:space="preserve"> PAGEREF _Toc6642 </w:instrText>
        </w:r>
        <w:r>
          <w:fldChar w:fldCharType="separate"/>
        </w:r>
        <w:r w:rsidR="00CE7718">
          <w:t>95</w:t>
        </w:r>
        <w:r>
          <w:fldChar w:fldCharType="end"/>
        </w:r>
      </w:hyperlink>
    </w:p>
    <w:p w:rsidR="00DF134A" w:rsidRDefault="00DF134A">
      <w:pPr>
        <w:pStyle w:val="30"/>
        <w:tabs>
          <w:tab w:val="right" w:leader="dot" w:pos="9865"/>
        </w:tabs>
      </w:pPr>
      <w:hyperlink w:anchor="_Toc32037" w:history="1">
        <w:r w:rsidR="00CE7718">
          <w:rPr>
            <w:rFonts w:eastAsia="仿宋_GB2312" w:cs="Times New Roman"/>
            <w:szCs w:val="30"/>
          </w:rPr>
          <w:t>1</w:t>
        </w:r>
        <w:r w:rsidR="00CE7718">
          <w:rPr>
            <w:rFonts w:eastAsia="仿宋_GB2312" w:cs="Times New Roman"/>
            <w:szCs w:val="30"/>
          </w:rPr>
          <w:t xml:space="preserve">3.6 </w:t>
        </w:r>
        <w:r w:rsidR="00CE7718">
          <w:rPr>
            <w:rFonts w:eastAsia="仿宋_GB2312" w:cs="Times New Roman"/>
            <w:szCs w:val="30"/>
          </w:rPr>
          <w:t>承包商保证的转让</w:t>
        </w:r>
        <w:r w:rsidR="00CE7718">
          <w:tab/>
        </w:r>
        <w:r>
          <w:fldChar w:fldCharType="begin"/>
        </w:r>
        <w:r w:rsidR="00CE7718">
          <w:instrText xml:space="preserve"> PAGEREF _Toc32037 </w:instrText>
        </w:r>
        <w:r>
          <w:fldChar w:fldCharType="separate"/>
        </w:r>
        <w:r w:rsidR="00CE7718">
          <w:t>95</w:t>
        </w:r>
        <w:r>
          <w:fldChar w:fldCharType="end"/>
        </w:r>
      </w:hyperlink>
    </w:p>
    <w:p w:rsidR="00DF134A" w:rsidRDefault="00DF134A">
      <w:pPr>
        <w:pStyle w:val="30"/>
        <w:tabs>
          <w:tab w:val="right" w:leader="dot" w:pos="9865"/>
        </w:tabs>
      </w:pPr>
      <w:hyperlink w:anchor="_Toc24569" w:history="1">
        <w:r w:rsidR="00CE7718">
          <w:rPr>
            <w:rFonts w:eastAsia="仿宋_GB2312" w:cs="Times New Roman"/>
            <w:szCs w:val="30"/>
          </w:rPr>
          <w:t>1</w:t>
        </w:r>
        <w:r w:rsidR="00CE7718">
          <w:rPr>
            <w:rFonts w:eastAsia="仿宋_GB2312" w:cs="Times New Roman"/>
            <w:szCs w:val="30"/>
          </w:rPr>
          <w:t xml:space="preserve">3.7 </w:t>
        </w:r>
        <w:r w:rsidR="00CE7718">
          <w:rPr>
            <w:rFonts w:eastAsia="仿宋_GB2312" w:cs="Times New Roman"/>
            <w:szCs w:val="30"/>
          </w:rPr>
          <w:t>移交效力</w:t>
        </w:r>
        <w:r w:rsidR="00CE7718">
          <w:tab/>
        </w:r>
        <w:r>
          <w:fldChar w:fldCharType="begin"/>
        </w:r>
        <w:r w:rsidR="00CE7718">
          <w:instrText xml:space="preserve"> PAGEREF _Toc24569 </w:instrText>
        </w:r>
        <w:r>
          <w:fldChar w:fldCharType="separate"/>
        </w:r>
        <w:r w:rsidR="00CE7718">
          <w:t>96</w:t>
        </w:r>
        <w:r>
          <w:fldChar w:fldCharType="end"/>
        </w:r>
      </w:hyperlink>
    </w:p>
    <w:p w:rsidR="00DF134A" w:rsidRDefault="00DF134A">
      <w:pPr>
        <w:pStyle w:val="30"/>
        <w:tabs>
          <w:tab w:val="right" w:leader="dot" w:pos="9865"/>
        </w:tabs>
      </w:pPr>
      <w:hyperlink w:anchor="_Toc22311" w:history="1">
        <w:r w:rsidR="00CE7718">
          <w:rPr>
            <w:rFonts w:eastAsia="仿宋_GB2312" w:cs="Times New Roman"/>
            <w:szCs w:val="30"/>
          </w:rPr>
          <w:t>1</w:t>
        </w:r>
        <w:r w:rsidR="00CE7718">
          <w:rPr>
            <w:rFonts w:eastAsia="仿宋_GB2312" w:cs="Times New Roman"/>
            <w:szCs w:val="30"/>
          </w:rPr>
          <w:t xml:space="preserve">3.8 </w:t>
        </w:r>
        <w:r w:rsidR="00CE7718">
          <w:rPr>
            <w:rFonts w:eastAsia="仿宋_GB2312" w:cs="Times New Roman"/>
            <w:szCs w:val="30"/>
          </w:rPr>
          <w:t>风险转移</w:t>
        </w:r>
        <w:r w:rsidR="00CE7718">
          <w:tab/>
        </w:r>
        <w:r>
          <w:fldChar w:fldCharType="begin"/>
        </w:r>
        <w:r w:rsidR="00CE7718">
          <w:instrText xml:space="preserve"> PAGEREF _Toc22311 </w:instrText>
        </w:r>
        <w:r>
          <w:fldChar w:fldCharType="separate"/>
        </w:r>
        <w:r w:rsidR="00CE7718">
          <w:t>96</w:t>
        </w:r>
        <w:r>
          <w:fldChar w:fldCharType="end"/>
        </w:r>
      </w:hyperlink>
    </w:p>
    <w:p w:rsidR="00DF134A" w:rsidRDefault="00DF134A">
      <w:pPr>
        <w:pStyle w:val="10"/>
        <w:tabs>
          <w:tab w:val="clear" w:pos="8302"/>
          <w:tab w:val="right" w:leader="dot" w:pos="9865"/>
        </w:tabs>
      </w:pPr>
      <w:hyperlink w:anchor="_Toc972" w:history="1">
        <w:r w:rsidR="00CE7718">
          <w:rPr>
            <w:rFonts w:ascii="Times New Roman" w:eastAsia="黑体" w:hAnsi="Times New Roman" w:cs="Times New Roman"/>
            <w:szCs w:val="30"/>
          </w:rPr>
          <w:t>第</w:t>
        </w:r>
        <w:r w:rsidR="00CE7718">
          <w:rPr>
            <w:rFonts w:ascii="Times New Roman" w:eastAsia="黑体" w:hAnsi="Times New Roman" w:cs="Times New Roman"/>
            <w:szCs w:val="30"/>
          </w:rPr>
          <w:t>九</w:t>
        </w:r>
        <w:r w:rsidR="00CE7718">
          <w:rPr>
            <w:rFonts w:ascii="Times New Roman" w:eastAsia="黑体" w:hAnsi="Times New Roman" w:cs="Times New Roman"/>
            <w:szCs w:val="30"/>
          </w:rPr>
          <w:t>章　双方的一般权利和义务</w:t>
        </w:r>
        <w:r w:rsidR="00CE7718">
          <w:tab/>
        </w:r>
        <w:r>
          <w:fldChar w:fldCharType="begin"/>
        </w:r>
        <w:r w:rsidR="00CE7718">
          <w:instrText xml:space="preserve"> PAGEREF _Toc972 </w:instrText>
        </w:r>
        <w:r>
          <w:fldChar w:fldCharType="separate"/>
        </w:r>
        <w:r w:rsidR="00CE7718">
          <w:t>96</w:t>
        </w:r>
        <w:r>
          <w:fldChar w:fldCharType="end"/>
        </w:r>
      </w:hyperlink>
    </w:p>
    <w:p w:rsidR="00DF134A" w:rsidRDefault="00DF134A">
      <w:pPr>
        <w:pStyle w:val="20"/>
        <w:tabs>
          <w:tab w:val="clear" w:pos="8302"/>
          <w:tab w:val="right" w:leader="dot" w:pos="9865"/>
        </w:tabs>
      </w:pPr>
      <w:hyperlink w:anchor="_Toc13246"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w:t>
        </w:r>
        <w:r w:rsidR="00CE7718">
          <w:rPr>
            <w:rFonts w:ascii="Times New Roman" w:eastAsia="楷体_GB2312" w:hAnsi="Times New Roman" w:cs="Times New Roman"/>
            <w:szCs w:val="30"/>
          </w:rPr>
          <w:t>4</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甲方和乙方共同的一般权利和义务</w:t>
        </w:r>
        <w:r w:rsidR="00CE7718">
          <w:tab/>
        </w:r>
        <w:r>
          <w:fldChar w:fldCharType="begin"/>
        </w:r>
        <w:r w:rsidR="00CE7718">
          <w:instrText xml:space="preserve"> PAGEREF _Toc13246 </w:instrText>
        </w:r>
        <w:r>
          <w:fldChar w:fldCharType="separate"/>
        </w:r>
        <w:r w:rsidR="00CE7718">
          <w:t>96</w:t>
        </w:r>
        <w:r>
          <w:fldChar w:fldCharType="end"/>
        </w:r>
      </w:hyperlink>
    </w:p>
    <w:p w:rsidR="00DF134A" w:rsidRDefault="00DF134A">
      <w:pPr>
        <w:pStyle w:val="30"/>
        <w:tabs>
          <w:tab w:val="right" w:leader="dot" w:pos="9865"/>
        </w:tabs>
      </w:pPr>
      <w:hyperlink w:anchor="_Toc31994" w:history="1">
        <w:r w:rsidR="00CE7718">
          <w:rPr>
            <w:rFonts w:eastAsia="仿宋_GB2312" w:cs="Times New Roman"/>
            <w:szCs w:val="30"/>
          </w:rPr>
          <w:t>1</w:t>
        </w:r>
        <w:r w:rsidR="00CE7718">
          <w:rPr>
            <w:rFonts w:eastAsia="仿宋_GB2312" w:cs="Times New Roman"/>
            <w:szCs w:val="30"/>
          </w:rPr>
          <w:t xml:space="preserve">4.1 </w:t>
        </w:r>
        <w:r w:rsidR="00CE7718">
          <w:rPr>
            <w:rFonts w:eastAsia="仿宋_GB2312" w:cs="Times New Roman"/>
            <w:szCs w:val="30"/>
          </w:rPr>
          <w:t>不可抗力</w:t>
        </w:r>
        <w:r w:rsidR="00CE7718">
          <w:tab/>
        </w:r>
        <w:r>
          <w:fldChar w:fldCharType="begin"/>
        </w:r>
        <w:r w:rsidR="00CE7718">
          <w:instrText xml:space="preserve"> PAGEREF _Toc31994 </w:instrText>
        </w:r>
        <w:r>
          <w:fldChar w:fldCharType="separate"/>
        </w:r>
        <w:r w:rsidR="00CE7718">
          <w:t>96</w:t>
        </w:r>
        <w:r>
          <w:fldChar w:fldCharType="end"/>
        </w:r>
      </w:hyperlink>
    </w:p>
    <w:p w:rsidR="00DF134A" w:rsidRDefault="00DF134A">
      <w:pPr>
        <w:pStyle w:val="30"/>
        <w:tabs>
          <w:tab w:val="right" w:leader="dot" w:pos="9865"/>
        </w:tabs>
      </w:pPr>
      <w:hyperlink w:anchor="_Toc26108" w:history="1">
        <w:r w:rsidR="00CE7718">
          <w:rPr>
            <w:rFonts w:eastAsia="仿宋_GB2312" w:cs="Times New Roman"/>
            <w:szCs w:val="30"/>
          </w:rPr>
          <w:t>1</w:t>
        </w:r>
        <w:r w:rsidR="00CE7718">
          <w:rPr>
            <w:rFonts w:eastAsia="仿宋_GB2312" w:cs="Times New Roman"/>
            <w:szCs w:val="30"/>
          </w:rPr>
          <w:t xml:space="preserve">4.2 </w:t>
        </w:r>
        <w:r w:rsidR="00CE7718">
          <w:rPr>
            <w:rFonts w:eastAsia="仿宋_GB2312" w:cs="Times New Roman"/>
            <w:szCs w:val="30"/>
          </w:rPr>
          <w:t>保密</w:t>
        </w:r>
        <w:r w:rsidR="00CE7718">
          <w:tab/>
        </w:r>
        <w:r>
          <w:fldChar w:fldCharType="begin"/>
        </w:r>
        <w:r w:rsidR="00CE7718">
          <w:instrText xml:space="preserve"> PAGEREF _Toc26108 </w:instrText>
        </w:r>
        <w:r>
          <w:fldChar w:fldCharType="separate"/>
        </w:r>
        <w:r w:rsidR="00CE7718">
          <w:t>98</w:t>
        </w:r>
        <w:r>
          <w:fldChar w:fldCharType="end"/>
        </w:r>
      </w:hyperlink>
    </w:p>
    <w:p w:rsidR="00DF134A" w:rsidRDefault="00DF134A">
      <w:pPr>
        <w:pStyle w:val="30"/>
        <w:tabs>
          <w:tab w:val="right" w:leader="dot" w:pos="9865"/>
        </w:tabs>
      </w:pPr>
      <w:hyperlink w:anchor="_Toc11524" w:history="1">
        <w:r w:rsidR="00CE7718">
          <w:rPr>
            <w:rFonts w:eastAsia="仿宋_GB2312" w:cs="Times New Roman"/>
            <w:szCs w:val="30"/>
          </w:rPr>
          <w:t>1</w:t>
        </w:r>
        <w:r w:rsidR="00CE7718">
          <w:rPr>
            <w:rFonts w:eastAsia="仿宋_GB2312" w:cs="Times New Roman"/>
            <w:szCs w:val="30"/>
          </w:rPr>
          <w:t xml:space="preserve">4.3 </w:t>
        </w:r>
        <w:r w:rsidR="00CE7718">
          <w:rPr>
            <w:rFonts w:eastAsia="仿宋_GB2312" w:cs="Times New Roman"/>
            <w:szCs w:val="30"/>
          </w:rPr>
          <w:t>合作义务，预先警告义务</w:t>
        </w:r>
        <w:r w:rsidR="00CE7718">
          <w:tab/>
        </w:r>
        <w:r>
          <w:fldChar w:fldCharType="begin"/>
        </w:r>
        <w:r w:rsidR="00CE7718">
          <w:instrText xml:space="preserve"> PAGEREF _Toc11524 </w:instrText>
        </w:r>
        <w:r>
          <w:fldChar w:fldCharType="separate"/>
        </w:r>
        <w:r w:rsidR="00CE7718">
          <w:t>98</w:t>
        </w:r>
        <w:r>
          <w:fldChar w:fldCharType="end"/>
        </w:r>
      </w:hyperlink>
    </w:p>
    <w:p w:rsidR="00DF134A" w:rsidRDefault="00DF134A">
      <w:pPr>
        <w:pStyle w:val="20"/>
        <w:tabs>
          <w:tab w:val="clear" w:pos="8302"/>
          <w:tab w:val="right" w:leader="dot" w:pos="9865"/>
        </w:tabs>
      </w:pPr>
      <w:hyperlink w:anchor="_Toc8499"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w:t>
        </w:r>
        <w:r w:rsidR="00CE7718">
          <w:rPr>
            <w:rFonts w:ascii="Times New Roman" w:eastAsia="楷体_GB2312" w:hAnsi="Times New Roman" w:cs="Times New Roman"/>
            <w:szCs w:val="30"/>
          </w:rPr>
          <w:t>5</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甲方的一般义务</w:t>
        </w:r>
        <w:r w:rsidR="00CE7718">
          <w:tab/>
        </w:r>
        <w:r>
          <w:fldChar w:fldCharType="begin"/>
        </w:r>
        <w:r w:rsidR="00CE7718">
          <w:instrText xml:space="preserve"> PAGEREF _Toc8499 </w:instrText>
        </w:r>
        <w:r>
          <w:fldChar w:fldCharType="separate"/>
        </w:r>
        <w:r w:rsidR="00CE7718">
          <w:t>99</w:t>
        </w:r>
        <w:r>
          <w:fldChar w:fldCharType="end"/>
        </w:r>
      </w:hyperlink>
    </w:p>
    <w:p w:rsidR="00DF134A" w:rsidRDefault="00DF134A">
      <w:pPr>
        <w:pStyle w:val="30"/>
        <w:tabs>
          <w:tab w:val="right" w:leader="dot" w:pos="9865"/>
        </w:tabs>
      </w:pPr>
      <w:hyperlink w:anchor="_Toc22544" w:history="1">
        <w:r w:rsidR="00CE7718">
          <w:rPr>
            <w:rFonts w:eastAsia="仿宋_GB2312" w:cs="Times New Roman"/>
            <w:szCs w:val="30"/>
          </w:rPr>
          <w:t>1</w:t>
        </w:r>
        <w:r w:rsidR="00CE7718">
          <w:rPr>
            <w:rFonts w:eastAsia="仿宋_GB2312" w:cs="Times New Roman"/>
            <w:szCs w:val="30"/>
          </w:rPr>
          <w:t xml:space="preserve">5.1 </w:t>
        </w:r>
        <w:r w:rsidR="00CE7718">
          <w:rPr>
            <w:rFonts w:eastAsia="仿宋_GB2312" w:cs="Times New Roman"/>
            <w:szCs w:val="30"/>
          </w:rPr>
          <w:t>不干预</w:t>
        </w:r>
        <w:r w:rsidR="00CE7718">
          <w:tab/>
        </w:r>
        <w:r>
          <w:fldChar w:fldCharType="begin"/>
        </w:r>
        <w:r w:rsidR="00CE7718">
          <w:instrText xml:space="preserve"> PAGEREF _Toc22544 </w:instrText>
        </w:r>
        <w:r>
          <w:fldChar w:fldCharType="separate"/>
        </w:r>
        <w:r w:rsidR="00CE7718">
          <w:t>99</w:t>
        </w:r>
        <w:r>
          <w:fldChar w:fldCharType="end"/>
        </w:r>
      </w:hyperlink>
    </w:p>
    <w:p w:rsidR="00DF134A" w:rsidRDefault="00DF134A">
      <w:pPr>
        <w:pStyle w:val="20"/>
        <w:tabs>
          <w:tab w:val="clear" w:pos="8302"/>
          <w:tab w:val="right" w:leader="dot" w:pos="9865"/>
        </w:tabs>
      </w:pPr>
      <w:hyperlink w:anchor="_Toc8761"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w:t>
        </w:r>
        <w:r w:rsidR="00CE7718">
          <w:rPr>
            <w:rFonts w:ascii="Times New Roman" w:eastAsia="楷体_GB2312" w:hAnsi="Times New Roman" w:cs="Times New Roman"/>
            <w:szCs w:val="30"/>
          </w:rPr>
          <w:t>6</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乙方的一般义务</w:t>
        </w:r>
        <w:r w:rsidR="00CE7718">
          <w:tab/>
        </w:r>
        <w:r>
          <w:fldChar w:fldCharType="begin"/>
        </w:r>
        <w:r w:rsidR="00CE7718">
          <w:instrText xml:space="preserve"> PAGEREF _Toc8761 </w:instrText>
        </w:r>
        <w:r>
          <w:fldChar w:fldCharType="separate"/>
        </w:r>
        <w:r w:rsidR="00CE7718">
          <w:t>99</w:t>
        </w:r>
        <w:r>
          <w:fldChar w:fldCharType="end"/>
        </w:r>
      </w:hyperlink>
    </w:p>
    <w:p w:rsidR="00DF134A" w:rsidRDefault="00DF134A">
      <w:pPr>
        <w:pStyle w:val="30"/>
        <w:tabs>
          <w:tab w:val="right" w:leader="dot" w:pos="9865"/>
        </w:tabs>
      </w:pPr>
      <w:hyperlink w:anchor="_Toc32126" w:history="1">
        <w:r w:rsidR="00CE7718">
          <w:rPr>
            <w:rFonts w:eastAsia="仿宋_GB2312" w:cs="Times New Roman"/>
            <w:szCs w:val="30"/>
          </w:rPr>
          <w:t>1</w:t>
        </w:r>
        <w:r w:rsidR="00CE7718">
          <w:rPr>
            <w:rFonts w:eastAsia="仿宋_GB2312" w:cs="Times New Roman"/>
            <w:szCs w:val="30"/>
          </w:rPr>
          <w:t xml:space="preserve">6.1 </w:t>
        </w:r>
        <w:r w:rsidR="00CE7718">
          <w:rPr>
            <w:rFonts w:eastAsia="仿宋_GB2312" w:cs="Times New Roman"/>
            <w:szCs w:val="30"/>
          </w:rPr>
          <w:t>遵守适用法律</w:t>
        </w:r>
        <w:r w:rsidR="00CE7718">
          <w:tab/>
        </w:r>
        <w:r>
          <w:fldChar w:fldCharType="begin"/>
        </w:r>
        <w:r w:rsidR="00CE7718">
          <w:instrText xml:space="preserve"> PAGEREF _Toc32126 </w:instrText>
        </w:r>
        <w:r>
          <w:fldChar w:fldCharType="separate"/>
        </w:r>
        <w:r w:rsidR="00CE7718">
          <w:t>99</w:t>
        </w:r>
        <w:r>
          <w:fldChar w:fldCharType="end"/>
        </w:r>
      </w:hyperlink>
    </w:p>
    <w:p w:rsidR="00DF134A" w:rsidRDefault="00DF134A">
      <w:pPr>
        <w:pStyle w:val="30"/>
        <w:tabs>
          <w:tab w:val="right" w:leader="dot" w:pos="9865"/>
        </w:tabs>
      </w:pPr>
      <w:hyperlink w:anchor="_Toc5925" w:history="1">
        <w:r w:rsidR="00CE7718">
          <w:rPr>
            <w:rFonts w:eastAsia="仿宋_GB2312" w:cs="Times New Roman"/>
            <w:szCs w:val="30"/>
          </w:rPr>
          <w:t>1</w:t>
        </w:r>
        <w:r w:rsidR="00CE7718">
          <w:rPr>
            <w:rFonts w:eastAsia="仿宋_GB2312" w:cs="Times New Roman"/>
            <w:szCs w:val="30"/>
          </w:rPr>
          <w:t xml:space="preserve">6.2 </w:t>
        </w:r>
        <w:r w:rsidR="00CE7718">
          <w:rPr>
            <w:rFonts w:eastAsia="仿宋_GB2312" w:cs="Times New Roman"/>
            <w:szCs w:val="30"/>
          </w:rPr>
          <w:t>劳动安全标准</w:t>
        </w:r>
        <w:r w:rsidR="00CE7718">
          <w:tab/>
        </w:r>
        <w:r>
          <w:fldChar w:fldCharType="begin"/>
        </w:r>
        <w:r w:rsidR="00CE7718">
          <w:instrText xml:space="preserve"> PAGEREF _Toc5925 </w:instrText>
        </w:r>
        <w:r>
          <w:fldChar w:fldCharType="separate"/>
        </w:r>
        <w:r w:rsidR="00CE7718">
          <w:t>99</w:t>
        </w:r>
        <w:r>
          <w:fldChar w:fldCharType="end"/>
        </w:r>
      </w:hyperlink>
    </w:p>
    <w:p w:rsidR="00DF134A" w:rsidRDefault="00DF134A">
      <w:pPr>
        <w:pStyle w:val="30"/>
        <w:tabs>
          <w:tab w:val="right" w:leader="dot" w:pos="9865"/>
        </w:tabs>
      </w:pPr>
      <w:hyperlink w:anchor="_Toc32193" w:history="1">
        <w:r w:rsidR="00CE7718">
          <w:rPr>
            <w:rFonts w:eastAsia="仿宋_GB2312" w:cs="Times New Roman"/>
            <w:szCs w:val="30"/>
          </w:rPr>
          <w:t>1</w:t>
        </w:r>
        <w:r w:rsidR="00CE7718">
          <w:rPr>
            <w:rFonts w:eastAsia="仿宋_GB2312" w:cs="Times New Roman"/>
            <w:szCs w:val="30"/>
          </w:rPr>
          <w:t xml:space="preserve">6.3 </w:t>
        </w:r>
        <w:r w:rsidR="00CE7718">
          <w:rPr>
            <w:rFonts w:eastAsia="仿宋_GB2312" w:cs="Times New Roman"/>
            <w:szCs w:val="30"/>
          </w:rPr>
          <w:t>项目文件的协调</w:t>
        </w:r>
        <w:r w:rsidR="00CE7718">
          <w:tab/>
        </w:r>
        <w:r>
          <w:fldChar w:fldCharType="begin"/>
        </w:r>
        <w:r w:rsidR="00CE7718">
          <w:instrText xml:space="preserve"> PAGEREF _Toc32193 </w:instrText>
        </w:r>
        <w:r>
          <w:fldChar w:fldCharType="separate"/>
        </w:r>
        <w:r w:rsidR="00CE7718">
          <w:t>99</w:t>
        </w:r>
        <w:r>
          <w:fldChar w:fldCharType="end"/>
        </w:r>
      </w:hyperlink>
    </w:p>
    <w:p w:rsidR="00DF134A" w:rsidRDefault="00DF134A">
      <w:pPr>
        <w:pStyle w:val="30"/>
        <w:tabs>
          <w:tab w:val="right" w:leader="dot" w:pos="9865"/>
        </w:tabs>
      </w:pPr>
      <w:hyperlink w:anchor="_Toc19815" w:history="1">
        <w:r w:rsidR="00CE7718">
          <w:rPr>
            <w:rFonts w:eastAsia="仿宋_GB2312" w:cs="Times New Roman"/>
            <w:szCs w:val="30"/>
          </w:rPr>
          <w:t>1</w:t>
        </w:r>
        <w:r w:rsidR="00CE7718">
          <w:rPr>
            <w:rFonts w:eastAsia="仿宋_GB2312" w:cs="Times New Roman"/>
            <w:szCs w:val="30"/>
          </w:rPr>
          <w:t xml:space="preserve">6.4 </w:t>
        </w:r>
        <w:r w:rsidR="00CE7718">
          <w:rPr>
            <w:rFonts w:eastAsia="仿宋_GB2312" w:cs="Times New Roman"/>
            <w:szCs w:val="30"/>
          </w:rPr>
          <w:t>税金、关税及收费</w:t>
        </w:r>
        <w:r w:rsidR="00CE7718">
          <w:tab/>
        </w:r>
        <w:r>
          <w:fldChar w:fldCharType="begin"/>
        </w:r>
        <w:r w:rsidR="00CE7718">
          <w:instrText xml:space="preserve"> PAGEREF _Toc19815 </w:instrText>
        </w:r>
        <w:r>
          <w:fldChar w:fldCharType="separate"/>
        </w:r>
        <w:r w:rsidR="00CE7718">
          <w:t>100</w:t>
        </w:r>
        <w:r>
          <w:fldChar w:fldCharType="end"/>
        </w:r>
      </w:hyperlink>
    </w:p>
    <w:p w:rsidR="00DF134A" w:rsidRDefault="00DF134A">
      <w:pPr>
        <w:pStyle w:val="30"/>
        <w:tabs>
          <w:tab w:val="right" w:leader="dot" w:pos="9865"/>
        </w:tabs>
      </w:pPr>
      <w:hyperlink w:anchor="_Toc14708" w:history="1">
        <w:r w:rsidR="00CE7718">
          <w:rPr>
            <w:rFonts w:eastAsia="仿宋_GB2312" w:cs="Times New Roman"/>
            <w:szCs w:val="30"/>
          </w:rPr>
          <w:t>1</w:t>
        </w:r>
        <w:r w:rsidR="00CE7718">
          <w:rPr>
            <w:rFonts w:eastAsia="仿宋_GB2312" w:cs="Times New Roman"/>
            <w:szCs w:val="30"/>
          </w:rPr>
          <w:t xml:space="preserve">6.5 </w:t>
        </w:r>
        <w:r w:rsidR="00CE7718">
          <w:rPr>
            <w:rFonts w:eastAsia="仿宋_GB2312" w:cs="Times New Roman"/>
            <w:szCs w:val="30"/>
          </w:rPr>
          <w:t>对承包商和其雇员及代理人的责任</w:t>
        </w:r>
        <w:r w:rsidR="00CE7718">
          <w:tab/>
        </w:r>
        <w:r>
          <w:fldChar w:fldCharType="begin"/>
        </w:r>
        <w:r w:rsidR="00CE7718">
          <w:instrText xml:space="preserve"> PAGEREF _Toc14708 </w:instrText>
        </w:r>
        <w:r>
          <w:fldChar w:fldCharType="separate"/>
        </w:r>
        <w:r w:rsidR="00CE7718">
          <w:t>100</w:t>
        </w:r>
        <w:r>
          <w:fldChar w:fldCharType="end"/>
        </w:r>
      </w:hyperlink>
    </w:p>
    <w:p w:rsidR="00DF134A" w:rsidRDefault="00DF134A">
      <w:pPr>
        <w:pStyle w:val="30"/>
        <w:tabs>
          <w:tab w:val="right" w:leader="dot" w:pos="9865"/>
        </w:tabs>
      </w:pPr>
      <w:hyperlink w:anchor="_Toc29694" w:history="1">
        <w:r w:rsidR="00CE7718">
          <w:rPr>
            <w:rFonts w:eastAsia="仿宋_GB2312" w:cs="Times New Roman"/>
            <w:szCs w:val="30"/>
          </w:rPr>
          <w:t>1</w:t>
        </w:r>
        <w:r w:rsidR="00CE7718">
          <w:rPr>
            <w:rFonts w:eastAsia="仿宋_GB2312" w:cs="Times New Roman"/>
            <w:szCs w:val="30"/>
          </w:rPr>
          <w:t xml:space="preserve">6.6 </w:t>
        </w:r>
        <w:r w:rsidR="00CE7718">
          <w:rPr>
            <w:rFonts w:eastAsia="仿宋_GB2312" w:cs="Times New Roman"/>
            <w:szCs w:val="30"/>
          </w:rPr>
          <w:t>知识产权的赔偿处理</w:t>
        </w:r>
        <w:r w:rsidR="00CE7718">
          <w:tab/>
        </w:r>
        <w:r>
          <w:fldChar w:fldCharType="begin"/>
        </w:r>
        <w:r w:rsidR="00CE7718">
          <w:instrText xml:space="preserve"> PAGEREF _</w:instrText>
        </w:r>
        <w:r w:rsidR="00CE7718">
          <w:instrText xml:space="preserve">Toc29694 </w:instrText>
        </w:r>
        <w:r>
          <w:fldChar w:fldCharType="separate"/>
        </w:r>
        <w:r w:rsidR="00CE7718">
          <w:t>100</w:t>
        </w:r>
        <w:r>
          <w:fldChar w:fldCharType="end"/>
        </w:r>
      </w:hyperlink>
    </w:p>
    <w:p w:rsidR="00DF134A" w:rsidRDefault="00DF134A">
      <w:pPr>
        <w:pStyle w:val="20"/>
        <w:tabs>
          <w:tab w:val="clear" w:pos="8302"/>
          <w:tab w:val="right" w:leader="dot" w:pos="9865"/>
        </w:tabs>
      </w:pPr>
      <w:hyperlink w:anchor="_Toc22850"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w:t>
        </w:r>
        <w:r w:rsidR="00CE7718">
          <w:rPr>
            <w:rFonts w:ascii="Times New Roman" w:eastAsia="楷体_GB2312" w:hAnsi="Times New Roman" w:cs="Times New Roman"/>
            <w:szCs w:val="30"/>
          </w:rPr>
          <w:t>7</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保险</w:t>
        </w:r>
        <w:r w:rsidR="00CE7718">
          <w:tab/>
        </w:r>
        <w:r>
          <w:fldChar w:fldCharType="begin"/>
        </w:r>
        <w:r w:rsidR="00CE7718">
          <w:instrText xml:space="preserve"> PAGEREF _Toc22850 </w:instrText>
        </w:r>
        <w:r>
          <w:fldChar w:fldCharType="separate"/>
        </w:r>
        <w:r w:rsidR="00CE7718">
          <w:t>100</w:t>
        </w:r>
        <w:r>
          <w:fldChar w:fldCharType="end"/>
        </w:r>
      </w:hyperlink>
    </w:p>
    <w:p w:rsidR="00DF134A" w:rsidRDefault="00DF134A">
      <w:pPr>
        <w:pStyle w:val="10"/>
        <w:tabs>
          <w:tab w:val="clear" w:pos="8302"/>
          <w:tab w:val="right" w:leader="dot" w:pos="9865"/>
        </w:tabs>
      </w:pPr>
      <w:hyperlink w:anchor="_Toc30721" w:history="1">
        <w:r w:rsidR="00CE7718">
          <w:rPr>
            <w:rFonts w:ascii="Times New Roman" w:eastAsia="黑体" w:hAnsi="Times New Roman" w:cs="Times New Roman"/>
            <w:szCs w:val="30"/>
          </w:rPr>
          <w:t>第十章</w:t>
        </w:r>
        <w:r w:rsidR="00CE7718">
          <w:rPr>
            <w:rFonts w:ascii="Times New Roman" w:eastAsia="黑体" w:hAnsi="Times New Roman" w:cs="Times New Roman"/>
            <w:szCs w:val="30"/>
          </w:rPr>
          <w:t xml:space="preserve">  </w:t>
        </w:r>
        <w:r w:rsidR="00CE7718">
          <w:rPr>
            <w:rFonts w:ascii="Times New Roman" w:eastAsia="黑体" w:hAnsi="Times New Roman" w:cs="Times New Roman"/>
            <w:szCs w:val="30"/>
          </w:rPr>
          <w:t>特许经营期内的风险分担</w:t>
        </w:r>
        <w:r w:rsidR="00CE7718">
          <w:tab/>
        </w:r>
        <w:r>
          <w:fldChar w:fldCharType="begin"/>
        </w:r>
        <w:r w:rsidR="00CE7718">
          <w:instrText xml:space="preserve"> PAGEREF _Toc30721 </w:instrText>
        </w:r>
        <w:r>
          <w:fldChar w:fldCharType="separate"/>
        </w:r>
        <w:r w:rsidR="00CE7718">
          <w:t>100</w:t>
        </w:r>
        <w:r>
          <w:fldChar w:fldCharType="end"/>
        </w:r>
      </w:hyperlink>
    </w:p>
    <w:p w:rsidR="00DF134A" w:rsidRDefault="00DF134A">
      <w:pPr>
        <w:pStyle w:val="20"/>
        <w:tabs>
          <w:tab w:val="clear" w:pos="8302"/>
          <w:tab w:val="right" w:leader="dot" w:pos="9865"/>
        </w:tabs>
      </w:pPr>
      <w:hyperlink w:anchor="_Toc18577"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18</w:t>
        </w:r>
        <w:r w:rsidR="00CE7718">
          <w:rPr>
            <w:rFonts w:ascii="Times New Roman" w:eastAsia="楷体_GB2312" w:hAnsi="Times New Roman" w:cs="Times New Roman"/>
            <w:szCs w:val="30"/>
          </w:rPr>
          <w:t>条</w:t>
        </w:r>
        <w:r w:rsidR="00CE7718">
          <w:rPr>
            <w:rFonts w:ascii="Times New Roman" w:eastAsia="楷体_GB2312" w:hAnsi="Times New Roman" w:cs="Times New Roman" w:hint="eastAsia"/>
            <w:szCs w:val="30"/>
          </w:rPr>
          <w:t xml:space="preserve"> </w:t>
        </w:r>
        <w:r w:rsidR="00CE7718">
          <w:rPr>
            <w:rFonts w:ascii="Times New Roman" w:eastAsia="楷体_GB2312" w:hAnsi="Times New Roman" w:cs="Times New Roman" w:hint="eastAsia"/>
            <w:szCs w:val="30"/>
          </w:rPr>
          <w:t>风险分担</w:t>
        </w:r>
        <w:r w:rsidR="00CE7718">
          <w:tab/>
        </w:r>
        <w:r>
          <w:fldChar w:fldCharType="begin"/>
        </w:r>
        <w:r w:rsidR="00CE7718">
          <w:instrText xml:space="preserve"> PAGEREF _Toc18577 </w:instrText>
        </w:r>
        <w:r>
          <w:fldChar w:fldCharType="separate"/>
        </w:r>
        <w:r w:rsidR="00CE7718">
          <w:t>100</w:t>
        </w:r>
        <w:r>
          <w:fldChar w:fldCharType="end"/>
        </w:r>
      </w:hyperlink>
    </w:p>
    <w:p w:rsidR="00DF134A" w:rsidRDefault="00DF134A">
      <w:pPr>
        <w:pStyle w:val="30"/>
        <w:tabs>
          <w:tab w:val="right" w:leader="dot" w:pos="9865"/>
        </w:tabs>
      </w:pPr>
      <w:hyperlink w:anchor="_Toc18214" w:history="1">
        <w:r w:rsidR="00CE7718">
          <w:rPr>
            <w:rFonts w:eastAsia="仿宋_GB2312" w:cs="Times New Roman"/>
            <w:szCs w:val="30"/>
          </w:rPr>
          <w:t>1</w:t>
        </w:r>
        <w:r w:rsidR="00CE7718">
          <w:rPr>
            <w:rFonts w:eastAsia="仿宋_GB2312" w:cs="Times New Roman"/>
            <w:szCs w:val="30"/>
          </w:rPr>
          <w:t>8.1</w:t>
        </w:r>
        <w:r w:rsidR="00CE7718">
          <w:rPr>
            <w:rFonts w:eastAsia="仿宋_GB2312" w:cs="Times New Roman"/>
            <w:szCs w:val="30"/>
          </w:rPr>
          <w:t>设计风险</w:t>
        </w:r>
        <w:r w:rsidR="00CE7718">
          <w:tab/>
        </w:r>
        <w:r>
          <w:fldChar w:fldCharType="begin"/>
        </w:r>
        <w:r w:rsidR="00CE7718">
          <w:instrText xml:space="preserve"> PAGEREF _Toc18214 </w:instrText>
        </w:r>
        <w:r>
          <w:fldChar w:fldCharType="separate"/>
        </w:r>
        <w:r w:rsidR="00CE7718">
          <w:t>100</w:t>
        </w:r>
        <w:r>
          <w:fldChar w:fldCharType="end"/>
        </w:r>
      </w:hyperlink>
    </w:p>
    <w:p w:rsidR="00DF134A" w:rsidRDefault="00DF134A">
      <w:pPr>
        <w:pStyle w:val="30"/>
        <w:tabs>
          <w:tab w:val="right" w:leader="dot" w:pos="9865"/>
        </w:tabs>
      </w:pPr>
      <w:hyperlink w:anchor="_Toc22149" w:history="1">
        <w:r w:rsidR="00CE7718">
          <w:rPr>
            <w:rFonts w:eastAsia="仿宋_GB2312" w:cs="Times New Roman"/>
            <w:szCs w:val="30"/>
          </w:rPr>
          <w:t>1</w:t>
        </w:r>
        <w:r w:rsidR="00CE7718">
          <w:rPr>
            <w:rFonts w:eastAsia="仿宋_GB2312" w:cs="Times New Roman"/>
            <w:szCs w:val="30"/>
          </w:rPr>
          <w:t xml:space="preserve">8.2 </w:t>
        </w:r>
        <w:r w:rsidR="00CE7718">
          <w:rPr>
            <w:rFonts w:eastAsia="仿宋_GB2312" w:cs="Times New Roman"/>
            <w:szCs w:val="30"/>
          </w:rPr>
          <w:t>建设风险</w:t>
        </w:r>
        <w:r w:rsidR="00CE7718">
          <w:tab/>
        </w:r>
        <w:r>
          <w:fldChar w:fldCharType="begin"/>
        </w:r>
        <w:r w:rsidR="00CE7718">
          <w:instrText xml:space="preserve"> PAGEREF _Toc22149 </w:instrText>
        </w:r>
        <w:r>
          <w:fldChar w:fldCharType="separate"/>
        </w:r>
        <w:r w:rsidR="00CE7718">
          <w:t>101</w:t>
        </w:r>
        <w:r>
          <w:fldChar w:fldCharType="end"/>
        </w:r>
      </w:hyperlink>
    </w:p>
    <w:p w:rsidR="00DF134A" w:rsidRDefault="00DF134A">
      <w:pPr>
        <w:pStyle w:val="30"/>
        <w:tabs>
          <w:tab w:val="right" w:leader="dot" w:pos="9865"/>
        </w:tabs>
      </w:pPr>
      <w:hyperlink w:anchor="_Toc13120" w:history="1">
        <w:r w:rsidR="00CE7718">
          <w:rPr>
            <w:rFonts w:eastAsia="仿宋_GB2312" w:cs="Times New Roman"/>
            <w:szCs w:val="30"/>
          </w:rPr>
          <w:t>1</w:t>
        </w:r>
        <w:r w:rsidR="00CE7718">
          <w:rPr>
            <w:rFonts w:eastAsia="仿宋_GB2312" w:cs="Times New Roman"/>
            <w:szCs w:val="30"/>
          </w:rPr>
          <w:t xml:space="preserve">8.4 </w:t>
        </w:r>
        <w:r w:rsidR="00CE7718">
          <w:rPr>
            <w:rFonts w:eastAsia="仿宋_GB2312" w:cs="Times New Roman"/>
            <w:szCs w:val="30"/>
          </w:rPr>
          <w:t>运营风险</w:t>
        </w:r>
        <w:r w:rsidR="00CE7718">
          <w:tab/>
        </w:r>
        <w:r>
          <w:fldChar w:fldCharType="begin"/>
        </w:r>
        <w:r w:rsidR="00CE7718">
          <w:instrText xml:space="preserve"> PAGEREF _Toc13120 </w:instrText>
        </w:r>
        <w:r>
          <w:fldChar w:fldCharType="separate"/>
        </w:r>
        <w:r w:rsidR="00CE7718">
          <w:t>102</w:t>
        </w:r>
        <w:r>
          <w:fldChar w:fldCharType="end"/>
        </w:r>
      </w:hyperlink>
    </w:p>
    <w:p w:rsidR="00DF134A" w:rsidRDefault="00DF134A">
      <w:pPr>
        <w:pStyle w:val="30"/>
        <w:tabs>
          <w:tab w:val="right" w:leader="dot" w:pos="9865"/>
        </w:tabs>
      </w:pPr>
      <w:hyperlink w:anchor="_Toc14328" w:history="1">
        <w:r w:rsidR="00CE7718">
          <w:rPr>
            <w:rFonts w:eastAsia="仿宋_GB2312" w:cs="Times New Roman"/>
            <w:szCs w:val="30"/>
          </w:rPr>
          <w:t>1</w:t>
        </w:r>
        <w:r w:rsidR="00CE7718">
          <w:rPr>
            <w:rFonts w:eastAsia="仿宋_GB2312" w:cs="Times New Roman"/>
            <w:szCs w:val="30"/>
          </w:rPr>
          <w:t xml:space="preserve">8.5 </w:t>
        </w:r>
        <w:r w:rsidR="00CE7718">
          <w:rPr>
            <w:rFonts w:eastAsia="仿宋_GB2312" w:cs="Times New Roman"/>
            <w:szCs w:val="30"/>
          </w:rPr>
          <w:t>税收风险</w:t>
        </w:r>
        <w:r w:rsidR="00CE7718">
          <w:tab/>
        </w:r>
        <w:r>
          <w:fldChar w:fldCharType="begin"/>
        </w:r>
        <w:r w:rsidR="00CE7718">
          <w:instrText xml:space="preserve"> PAGEREF _Toc14328 </w:instrText>
        </w:r>
        <w:r>
          <w:fldChar w:fldCharType="separate"/>
        </w:r>
        <w:r w:rsidR="00CE7718">
          <w:t>102</w:t>
        </w:r>
        <w:r>
          <w:fldChar w:fldCharType="end"/>
        </w:r>
      </w:hyperlink>
    </w:p>
    <w:p w:rsidR="00DF134A" w:rsidRDefault="00DF134A">
      <w:pPr>
        <w:pStyle w:val="30"/>
        <w:tabs>
          <w:tab w:val="right" w:leader="dot" w:pos="9865"/>
        </w:tabs>
      </w:pPr>
      <w:hyperlink w:anchor="_Toc26312" w:history="1">
        <w:r w:rsidR="00CE7718">
          <w:rPr>
            <w:rFonts w:eastAsia="仿宋_GB2312" w:cs="Times New Roman"/>
            <w:szCs w:val="30"/>
          </w:rPr>
          <w:t>1</w:t>
        </w:r>
        <w:r w:rsidR="00CE7718">
          <w:rPr>
            <w:rFonts w:eastAsia="仿宋_GB2312" w:cs="Times New Roman"/>
            <w:szCs w:val="30"/>
          </w:rPr>
          <w:t>8.6</w:t>
        </w:r>
        <w:r w:rsidR="00CE7718">
          <w:rPr>
            <w:rFonts w:eastAsia="仿宋_GB2312" w:cs="Times New Roman" w:hint="eastAsia"/>
            <w:szCs w:val="30"/>
          </w:rPr>
          <w:t xml:space="preserve"> </w:t>
        </w:r>
        <w:r w:rsidR="00CE7718">
          <w:rPr>
            <w:rFonts w:eastAsia="仿宋_GB2312" w:cs="Times New Roman"/>
            <w:szCs w:val="30"/>
          </w:rPr>
          <w:t>移交风险</w:t>
        </w:r>
        <w:r w:rsidR="00CE7718">
          <w:tab/>
        </w:r>
        <w:r>
          <w:fldChar w:fldCharType="begin"/>
        </w:r>
        <w:r w:rsidR="00CE7718">
          <w:instrText xml:space="preserve"> PAGEREF _Toc26312 </w:instrText>
        </w:r>
        <w:r>
          <w:fldChar w:fldCharType="separate"/>
        </w:r>
        <w:r w:rsidR="00CE7718">
          <w:t>103</w:t>
        </w:r>
        <w:r>
          <w:fldChar w:fldCharType="end"/>
        </w:r>
      </w:hyperlink>
    </w:p>
    <w:p w:rsidR="00DF134A" w:rsidRDefault="00DF134A">
      <w:pPr>
        <w:pStyle w:val="30"/>
        <w:tabs>
          <w:tab w:val="right" w:leader="dot" w:pos="9865"/>
        </w:tabs>
      </w:pPr>
      <w:hyperlink w:anchor="_Toc14943" w:history="1">
        <w:r w:rsidR="00CE7718">
          <w:rPr>
            <w:rFonts w:eastAsia="仿宋_GB2312" w:cs="Times New Roman"/>
            <w:szCs w:val="30"/>
          </w:rPr>
          <w:t xml:space="preserve">18.7 </w:t>
        </w:r>
        <w:r w:rsidR="00CE7718">
          <w:rPr>
            <w:rFonts w:eastAsia="仿宋_GB2312" w:cs="Times New Roman"/>
            <w:szCs w:val="30"/>
          </w:rPr>
          <w:t>不可抗力风险</w:t>
        </w:r>
        <w:r w:rsidR="00CE7718">
          <w:tab/>
        </w:r>
        <w:r>
          <w:fldChar w:fldCharType="begin"/>
        </w:r>
        <w:r w:rsidR="00CE7718">
          <w:instrText xml:space="preserve"> PAGEREF _Toc14943 </w:instrText>
        </w:r>
        <w:r>
          <w:fldChar w:fldCharType="separate"/>
        </w:r>
        <w:r w:rsidR="00CE7718">
          <w:t>103</w:t>
        </w:r>
        <w:r>
          <w:fldChar w:fldCharType="end"/>
        </w:r>
      </w:hyperlink>
    </w:p>
    <w:p w:rsidR="00DF134A" w:rsidRDefault="00DF134A">
      <w:pPr>
        <w:pStyle w:val="10"/>
        <w:tabs>
          <w:tab w:val="clear" w:pos="8302"/>
          <w:tab w:val="right" w:leader="dot" w:pos="9865"/>
        </w:tabs>
      </w:pPr>
      <w:hyperlink w:anchor="_Toc6842" w:history="1">
        <w:r w:rsidR="00CE7718">
          <w:rPr>
            <w:rFonts w:ascii="Times New Roman" w:eastAsia="黑体" w:hAnsi="Times New Roman" w:cs="Times New Roman"/>
            <w:szCs w:val="30"/>
          </w:rPr>
          <w:t>第</w:t>
        </w:r>
        <w:r w:rsidR="00CE7718">
          <w:rPr>
            <w:rFonts w:ascii="Times New Roman" w:eastAsia="黑体" w:hAnsi="Times New Roman" w:cs="Times New Roman"/>
            <w:szCs w:val="30"/>
          </w:rPr>
          <w:t>十</w:t>
        </w:r>
        <w:r w:rsidR="00CE7718">
          <w:rPr>
            <w:rFonts w:ascii="Times New Roman" w:eastAsia="黑体" w:hAnsi="Times New Roman" w:cs="Times New Roman" w:hint="eastAsia"/>
            <w:szCs w:val="30"/>
          </w:rPr>
          <w:t>一</w:t>
        </w:r>
        <w:r w:rsidR="00CE7718">
          <w:rPr>
            <w:rFonts w:ascii="Times New Roman" w:eastAsia="黑体" w:hAnsi="Times New Roman" w:cs="Times New Roman"/>
            <w:szCs w:val="30"/>
          </w:rPr>
          <w:t>章　违约赔偿</w:t>
        </w:r>
        <w:r w:rsidR="00CE7718">
          <w:tab/>
        </w:r>
        <w:r>
          <w:fldChar w:fldCharType="begin"/>
        </w:r>
        <w:r w:rsidR="00CE7718">
          <w:instrText xml:space="preserve"> PAGEREF _Toc6842 </w:instrText>
        </w:r>
        <w:r>
          <w:fldChar w:fldCharType="separate"/>
        </w:r>
        <w:r w:rsidR="00CE7718">
          <w:t>103</w:t>
        </w:r>
        <w:r>
          <w:fldChar w:fldCharType="end"/>
        </w:r>
      </w:hyperlink>
    </w:p>
    <w:p w:rsidR="00DF134A" w:rsidRDefault="00DF134A">
      <w:pPr>
        <w:pStyle w:val="20"/>
        <w:tabs>
          <w:tab w:val="clear" w:pos="8302"/>
          <w:tab w:val="right" w:leader="dot" w:pos="9865"/>
        </w:tabs>
      </w:pPr>
      <w:hyperlink w:anchor="_Toc14006"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1</w:t>
        </w:r>
        <w:r w:rsidR="00CE7718">
          <w:rPr>
            <w:rFonts w:ascii="Times New Roman" w:eastAsia="楷体_GB2312" w:hAnsi="Times New Roman" w:cs="Times New Roman" w:hint="eastAsia"/>
            <w:szCs w:val="30"/>
          </w:rPr>
          <w:t>9</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违约赔偿</w:t>
        </w:r>
        <w:r w:rsidR="00CE7718">
          <w:tab/>
        </w:r>
        <w:r>
          <w:fldChar w:fldCharType="begin"/>
        </w:r>
        <w:r w:rsidR="00CE7718">
          <w:instrText xml:space="preserve"> PAGEREF _Toc14006 </w:instrText>
        </w:r>
        <w:r>
          <w:fldChar w:fldCharType="separate"/>
        </w:r>
        <w:r w:rsidR="00CE7718">
          <w:t>103</w:t>
        </w:r>
        <w:r>
          <w:fldChar w:fldCharType="end"/>
        </w:r>
      </w:hyperlink>
    </w:p>
    <w:p w:rsidR="00DF134A" w:rsidRDefault="00DF134A">
      <w:pPr>
        <w:pStyle w:val="30"/>
        <w:tabs>
          <w:tab w:val="right" w:leader="dot" w:pos="9865"/>
        </w:tabs>
      </w:pPr>
      <w:hyperlink w:anchor="_Toc74" w:history="1">
        <w:r w:rsidR="00CE7718">
          <w:rPr>
            <w:rFonts w:eastAsia="仿宋_GB2312" w:cs="Times New Roman"/>
            <w:szCs w:val="30"/>
          </w:rPr>
          <w:t>1</w:t>
        </w:r>
        <w:r w:rsidR="00CE7718">
          <w:rPr>
            <w:rFonts w:eastAsia="仿宋_GB2312" w:cs="Times New Roman" w:hint="eastAsia"/>
            <w:szCs w:val="30"/>
          </w:rPr>
          <w:t>9</w:t>
        </w:r>
        <w:r w:rsidR="00CE7718">
          <w:rPr>
            <w:rFonts w:eastAsia="仿宋_GB2312" w:cs="Times New Roman"/>
            <w:szCs w:val="30"/>
          </w:rPr>
          <w:t xml:space="preserve">.1 </w:t>
        </w:r>
        <w:r w:rsidR="00CE7718">
          <w:rPr>
            <w:rFonts w:eastAsia="仿宋_GB2312" w:cs="Times New Roman"/>
            <w:szCs w:val="30"/>
          </w:rPr>
          <w:t>赔偿</w:t>
        </w:r>
        <w:r w:rsidR="00CE7718">
          <w:tab/>
        </w:r>
        <w:r>
          <w:fldChar w:fldCharType="begin"/>
        </w:r>
        <w:r w:rsidR="00CE7718">
          <w:instrText xml:space="preserve"> PAGEREF _Toc74 </w:instrText>
        </w:r>
        <w:r>
          <w:fldChar w:fldCharType="separate"/>
        </w:r>
        <w:r w:rsidR="00CE7718">
          <w:t>104</w:t>
        </w:r>
        <w:r>
          <w:fldChar w:fldCharType="end"/>
        </w:r>
      </w:hyperlink>
    </w:p>
    <w:p w:rsidR="00DF134A" w:rsidRDefault="00DF134A">
      <w:pPr>
        <w:pStyle w:val="30"/>
        <w:tabs>
          <w:tab w:val="right" w:leader="dot" w:pos="9865"/>
        </w:tabs>
      </w:pPr>
      <w:hyperlink w:anchor="_Toc3303" w:history="1">
        <w:r w:rsidR="00CE7718">
          <w:rPr>
            <w:rFonts w:eastAsia="仿宋_GB2312" w:cs="Times New Roman"/>
            <w:szCs w:val="30"/>
          </w:rPr>
          <w:t>1</w:t>
        </w:r>
        <w:r w:rsidR="00CE7718">
          <w:rPr>
            <w:rFonts w:eastAsia="仿宋_GB2312" w:cs="Times New Roman"/>
            <w:szCs w:val="30"/>
          </w:rPr>
          <w:t xml:space="preserve">9.2 </w:t>
        </w:r>
        <w:r w:rsidR="00CE7718">
          <w:rPr>
            <w:rFonts w:eastAsia="仿宋_GB2312" w:cs="Times New Roman"/>
            <w:szCs w:val="30"/>
          </w:rPr>
          <w:t>减轻损失的措施</w:t>
        </w:r>
        <w:r w:rsidR="00CE7718">
          <w:tab/>
        </w:r>
        <w:r>
          <w:fldChar w:fldCharType="begin"/>
        </w:r>
        <w:r w:rsidR="00CE7718">
          <w:instrText xml:space="preserve"> PAGEREF _Toc3303 </w:instrText>
        </w:r>
        <w:r>
          <w:fldChar w:fldCharType="separate"/>
        </w:r>
        <w:r w:rsidR="00CE7718">
          <w:t>104</w:t>
        </w:r>
        <w:r>
          <w:fldChar w:fldCharType="end"/>
        </w:r>
      </w:hyperlink>
    </w:p>
    <w:p w:rsidR="00DF134A" w:rsidRDefault="00DF134A">
      <w:pPr>
        <w:pStyle w:val="30"/>
        <w:tabs>
          <w:tab w:val="right" w:leader="dot" w:pos="9865"/>
        </w:tabs>
      </w:pPr>
      <w:hyperlink w:anchor="_Toc9526" w:history="1">
        <w:r w:rsidR="00CE7718">
          <w:rPr>
            <w:rFonts w:eastAsia="仿宋_GB2312" w:cs="Times New Roman"/>
            <w:szCs w:val="30"/>
          </w:rPr>
          <w:t>1</w:t>
        </w:r>
        <w:r w:rsidR="00CE7718">
          <w:rPr>
            <w:rFonts w:eastAsia="仿宋_GB2312" w:cs="Times New Roman"/>
            <w:szCs w:val="30"/>
          </w:rPr>
          <w:t xml:space="preserve">9.3 </w:t>
        </w:r>
        <w:r w:rsidR="00CE7718">
          <w:rPr>
            <w:rFonts w:eastAsia="仿宋_GB2312" w:cs="Times New Roman"/>
            <w:szCs w:val="30"/>
          </w:rPr>
          <w:t>部分由于受损害方造成的损失</w:t>
        </w:r>
        <w:r w:rsidR="00CE7718">
          <w:tab/>
        </w:r>
        <w:r>
          <w:fldChar w:fldCharType="begin"/>
        </w:r>
        <w:r w:rsidR="00CE7718">
          <w:instrText xml:space="preserve"> PAGEREF _Toc9526 </w:instrText>
        </w:r>
        <w:r>
          <w:fldChar w:fldCharType="separate"/>
        </w:r>
        <w:r w:rsidR="00CE7718">
          <w:t>104</w:t>
        </w:r>
        <w:r>
          <w:fldChar w:fldCharType="end"/>
        </w:r>
      </w:hyperlink>
    </w:p>
    <w:p w:rsidR="00DF134A" w:rsidRDefault="00DF134A">
      <w:pPr>
        <w:pStyle w:val="10"/>
        <w:tabs>
          <w:tab w:val="clear" w:pos="8302"/>
          <w:tab w:val="right" w:leader="dot" w:pos="9865"/>
        </w:tabs>
      </w:pPr>
      <w:hyperlink w:anchor="_Toc29511" w:history="1">
        <w:r w:rsidR="00CE7718">
          <w:rPr>
            <w:rFonts w:ascii="Times New Roman" w:eastAsia="黑体" w:hAnsi="Times New Roman" w:cs="Times New Roman"/>
            <w:szCs w:val="30"/>
          </w:rPr>
          <w:t>第十</w:t>
        </w:r>
        <w:r w:rsidR="00CE7718">
          <w:rPr>
            <w:rFonts w:ascii="Times New Roman" w:eastAsia="黑体" w:hAnsi="Times New Roman" w:cs="Times New Roman" w:hint="eastAsia"/>
            <w:szCs w:val="30"/>
          </w:rPr>
          <w:t>二</w:t>
        </w:r>
        <w:r w:rsidR="00CE7718">
          <w:rPr>
            <w:rFonts w:ascii="Times New Roman" w:eastAsia="黑体" w:hAnsi="Times New Roman" w:cs="Times New Roman"/>
            <w:szCs w:val="30"/>
          </w:rPr>
          <w:t>章　终止、变更和转让</w:t>
        </w:r>
        <w:r w:rsidR="00CE7718">
          <w:tab/>
        </w:r>
        <w:r>
          <w:fldChar w:fldCharType="begin"/>
        </w:r>
        <w:r w:rsidR="00CE7718">
          <w:instrText xml:space="preserve"> PAGEREF _Toc29511 </w:instrText>
        </w:r>
        <w:r>
          <w:fldChar w:fldCharType="separate"/>
        </w:r>
        <w:r w:rsidR="00CE7718">
          <w:t>104</w:t>
        </w:r>
        <w:r>
          <w:fldChar w:fldCharType="end"/>
        </w:r>
      </w:hyperlink>
    </w:p>
    <w:p w:rsidR="00DF134A" w:rsidRDefault="00DF134A">
      <w:pPr>
        <w:pStyle w:val="20"/>
        <w:tabs>
          <w:tab w:val="clear" w:pos="8302"/>
          <w:tab w:val="right" w:leader="dot" w:pos="9865"/>
        </w:tabs>
      </w:pPr>
      <w:hyperlink w:anchor="_Toc4039" w:history="1">
        <w:r w:rsidR="00CE7718">
          <w:rPr>
            <w:rFonts w:ascii="Times New Roman" w:eastAsia="楷体_GB2312" w:hAnsi="Times New Roman" w:cs="Times New Roman"/>
            <w:szCs w:val="30"/>
          </w:rPr>
          <w:t>第</w:t>
        </w:r>
        <w:r w:rsidR="00CE7718">
          <w:rPr>
            <w:rFonts w:ascii="Times New Roman" w:eastAsia="楷体_GB2312" w:hAnsi="Times New Roman" w:cs="Times New Roman" w:hint="eastAsia"/>
            <w:szCs w:val="30"/>
          </w:rPr>
          <w:t>20</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终止</w:t>
        </w:r>
        <w:r w:rsidR="00CE7718">
          <w:tab/>
        </w:r>
        <w:r>
          <w:fldChar w:fldCharType="begin"/>
        </w:r>
        <w:r w:rsidR="00CE7718">
          <w:instrText xml:space="preserve"> PAGEREF _Toc4039 </w:instrText>
        </w:r>
        <w:r>
          <w:fldChar w:fldCharType="separate"/>
        </w:r>
        <w:r w:rsidR="00CE7718">
          <w:t>104</w:t>
        </w:r>
        <w:r>
          <w:fldChar w:fldCharType="end"/>
        </w:r>
      </w:hyperlink>
    </w:p>
    <w:p w:rsidR="00DF134A" w:rsidRDefault="00DF134A">
      <w:pPr>
        <w:pStyle w:val="30"/>
        <w:tabs>
          <w:tab w:val="right" w:leader="dot" w:pos="9865"/>
        </w:tabs>
      </w:pPr>
      <w:hyperlink w:anchor="_Toc799" w:history="1">
        <w:r w:rsidR="00CE7718">
          <w:rPr>
            <w:rFonts w:eastAsia="仿宋_GB2312" w:cs="Times New Roman"/>
            <w:szCs w:val="30"/>
          </w:rPr>
          <w:t xml:space="preserve">20.1 </w:t>
        </w:r>
        <w:r w:rsidR="00CE7718">
          <w:rPr>
            <w:rFonts w:eastAsia="仿宋_GB2312" w:cs="Times New Roman"/>
            <w:szCs w:val="30"/>
          </w:rPr>
          <w:t>甲方的终止</w:t>
        </w:r>
        <w:r w:rsidR="00CE7718">
          <w:tab/>
        </w:r>
        <w:r>
          <w:fldChar w:fldCharType="begin"/>
        </w:r>
        <w:r w:rsidR="00CE7718">
          <w:instrText xml:space="preserve"> PAGEREF _Toc799 </w:instrText>
        </w:r>
        <w:r>
          <w:fldChar w:fldCharType="separate"/>
        </w:r>
        <w:r w:rsidR="00CE7718">
          <w:t>104</w:t>
        </w:r>
        <w:r>
          <w:fldChar w:fldCharType="end"/>
        </w:r>
      </w:hyperlink>
    </w:p>
    <w:p w:rsidR="00DF134A" w:rsidRDefault="00DF134A">
      <w:pPr>
        <w:pStyle w:val="30"/>
        <w:tabs>
          <w:tab w:val="right" w:leader="dot" w:pos="9865"/>
        </w:tabs>
      </w:pPr>
      <w:hyperlink w:anchor="_Toc30655" w:history="1">
        <w:r w:rsidR="00CE7718">
          <w:rPr>
            <w:rFonts w:eastAsia="仿宋_GB2312" w:cs="Times New Roman" w:hint="eastAsia"/>
            <w:szCs w:val="30"/>
          </w:rPr>
          <w:t>20</w:t>
        </w:r>
        <w:r w:rsidR="00CE7718">
          <w:rPr>
            <w:rFonts w:eastAsia="仿宋_GB2312" w:cs="Times New Roman"/>
            <w:szCs w:val="30"/>
          </w:rPr>
          <w:t xml:space="preserve">.2 </w:t>
        </w:r>
        <w:r w:rsidR="00CE7718">
          <w:rPr>
            <w:rFonts w:eastAsia="仿宋_GB2312" w:cs="Times New Roman"/>
            <w:szCs w:val="30"/>
          </w:rPr>
          <w:t>乙方的终止</w:t>
        </w:r>
        <w:r w:rsidR="00CE7718">
          <w:tab/>
        </w:r>
        <w:r>
          <w:fldChar w:fldCharType="begin"/>
        </w:r>
        <w:r w:rsidR="00CE7718">
          <w:instrText xml:space="preserve"> PAGEREF _Toc30655 </w:instrText>
        </w:r>
        <w:r>
          <w:fldChar w:fldCharType="separate"/>
        </w:r>
        <w:r w:rsidR="00CE7718">
          <w:t>105</w:t>
        </w:r>
        <w:r>
          <w:fldChar w:fldCharType="end"/>
        </w:r>
      </w:hyperlink>
    </w:p>
    <w:p w:rsidR="00DF134A" w:rsidRDefault="00DF134A">
      <w:pPr>
        <w:pStyle w:val="30"/>
        <w:tabs>
          <w:tab w:val="right" w:leader="dot" w:pos="9865"/>
        </w:tabs>
      </w:pPr>
      <w:hyperlink w:anchor="_Toc29275" w:history="1">
        <w:r w:rsidR="00CE7718">
          <w:rPr>
            <w:rFonts w:eastAsia="仿宋_GB2312" w:cs="Times New Roman" w:hint="eastAsia"/>
            <w:szCs w:val="30"/>
          </w:rPr>
          <w:t>20.</w:t>
        </w:r>
        <w:r w:rsidR="00CE7718">
          <w:rPr>
            <w:rFonts w:eastAsia="仿宋_GB2312" w:cs="Times New Roman"/>
            <w:szCs w:val="30"/>
          </w:rPr>
          <w:t xml:space="preserve">3 </w:t>
        </w:r>
        <w:r w:rsidR="00CE7718">
          <w:rPr>
            <w:rFonts w:eastAsia="仿宋_GB2312" w:cs="Times New Roman" w:hint="eastAsia"/>
            <w:szCs w:val="30"/>
          </w:rPr>
          <w:t>终止意向通知和终止通知</w:t>
        </w:r>
        <w:r w:rsidR="00CE7718">
          <w:tab/>
        </w:r>
        <w:r>
          <w:fldChar w:fldCharType="begin"/>
        </w:r>
        <w:r w:rsidR="00CE7718">
          <w:instrText xml:space="preserve"> PAGEREF _Toc29275 </w:instrText>
        </w:r>
        <w:r>
          <w:fldChar w:fldCharType="separate"/>
        </w:r>
        <w:r w:rsidR="00CE7718">
          <w:t>105</w:t>
        </w:r>
        <w:r>
          <w:fldChar w:fldCharType="end"/>
        </w:r>
      </w:hyperlink>
    </w:p>
    <w:p w:rsidR="00DF134A" w:rsidRDefault="00DF134A">
      <w:pPr>
        <w:pStyle w:val="30"/>
        <w:tabs>
          <w:tab w:val="right" w:leader="dot" w:pos="9865"/>
        </w:tabs>
      </w:pPr>
      <w:hyperlink w:anchor="_Toc27584" w:history="1">
        <w:r w:rsidR="00CE7718">
          <w:rPr>
            <w:rFonts w:eastAsia="仿宋_GB2312" w:cs="Times New Roman" w:hint="eastAsia"/>
            <w:szCs w:val="30"/>
          </w:rPr>
          <w:t>20</w:t>
        </w:r>
        <w:r w:rsidR="00CE7718">
          <w:rPr>
            <w:rFonts w:eastAsia="仿宋_GB2312" w:cs="Times New Roman"/>
            <w:szCs w:val="30"/>
          </w:rPr>
          <w:t xml:space="preserve">.4 </w:t>
        </w:r>
        <w:r w:rsidR="00CE7718">
          <w:rPr>
            <w:rFonts w:eastAsia="仿宋_GB2312" w:cs="Times New Roman" w:hint="eastAsia"/>
            <w:szCs w:val="30"/>
          </w:rPr>
          <w:t>终止的一般后果</w:t>
        </w:r>
        <w:r w:rsidR="00CE7718">
          <w:tab/>
        </w:r>
        <w:r>
          <w:fldChar w:fldCharType="begin"/>
        </w:r>
        <w:r w:rsidR="00CE7718">
          <w:instrText xml:space="preserve"> PAGEREF _Toc27584 </w:instrText>
        </w:r>
        <w:r>
          <w:fldChar w:fldCharType="separate"/>
        </w:r>
        <w:r w:rsidR="00CE7718">
          <w:t>106</w:t>
        </w:r>
        <w:r>
          <w:fldChar w:fldCharType="end"/>
        </w:r>
      </w:hyperlink>
    </w:p>
    <w:p w:rsidR="00DF134A" w:rsidRDefault="00DF134A">
      <w:pPr>
        <w:pStyle w:val="30"/>
        <w:tabs>
          <w:tab w:val="right" w:leader="dot" w:pos="9865"/>
        </w:tabs>
      </w:pPr>
      <w:hyperlink w:anchor="_Toc28407" w:history="1">
        <w:r w:rsidR="00CE7718">
          <w:rPr>
            <w:rFonts w:eastAsia="仿宋_GB2312" w:cs="Times New Roman" w:hint="eastAsia"/>
            <w:szCs w:val="30"/>
          </w:rPr>
          <w:t>20</w:t>
        </w:r>
        <w:r w:rsidR="00CE7718">
          <w:rPr>
            <w:rFonts w:eastAsia="仿宋_GB2312" w:cs="Times New Roman"/>
            <w:szCs w:val="30"/>
          </w:rPr>
          <w:t xml:space="preserve">.5 </w:t>
        </w:r>
        <w:r w:rsidR="00CE7718">
          <w:rPr>
            <w:rFonts w:eastAsia="仿宋_GB2312" w:cs="Times New Roman" w:hint="eastAsia"/>
            <w:szCs w:val="30"/>
          </w:rPr>
          <w:t>终止后的补偿</w:t>
        </w:r>
        <w:r w:rsidR="00CE7718">
          <w:tab/>
        </w:r>
        <w:r>
          <w:fldChar w:fldCharType="begin"/>
        </w:r>
        <w:r w:rsidR="00CE7718">
          <w:instrText xml:space="preserve"> PAGEREF _Toc28407 </w:instrText>
        </w:r>
        <w:r>
          <w:fldChar w:fldCharType="separate"/>
        </w:r>
        <w:r w:rsidR="00CE7718">
          <w:t>106</w:t>
        </w:r>
        <w:r>
          <w:fldChar w:fldCharType="end"/>
        </w:r>
      </w:hyperlink>
    </w:p>
    <w:p w:rsidR="00DF134A" w:rsidRDefault="00DF134A">
      <w:pPr>
        <w:pStyle w:val="30"/>
        <w:tabs>
          <w:tab w:val="right" w:leader="dot" w:pos="9865"/>
        </w:tabs>
      </w:pPr>
      <w:hyperlink w:anchor="_Toc17114" w:history="1">
        <w:r w:rsidR="00CE7718">
          <w:rPr>
            <w:rFonts w:eastAsia="仿宋_GB2312" w:cs="Times New Roman" w:hint="eastAsia"/>
            <w:szCs w:val="30"/>
          </w:rPr>
          <w:t>20</w:t>
        </w:r>
        <w:r w:rsidR="00CE7718">
          <w:rPr>
            <w:rFonts w:eastAsia="仿宋_GB2312" w:cs="Times New Roman"/>
            <w:szCs w:val="30"/>
          </w:rPr>
          <w:t xml:space="preserve">.6 </w:t>
        </w:r>
        <w:r w:rsidR="00CE7718">
          <w:rPr>
            <w:rFonts w:eastAsia="仿宋_GB2312" w:cs="Times New Roman" w:hint="eastAsia"/>
            <w:szCs w:val="30"/>
          </w:rPr>
          <w:t>终止后的移交</w:t>
        </w:r>
        <w:r w:rsidR="00CE7718">
          <w:tab/>
        </w:r>
        <w:r>
          <w:fldChar w:fldCharType="begin"/>
        </w:r>
        <w:r w:rsidR="00CE7718">
          <w:instrText xml:space="preserve"> PAGEREF _Toc17114 </w:instrText>
        </w:r>
        <w:r>
          <w:fldChar w:fldCharType="separate"/>
        </w:r>
        <w:r w:rsidR="00CE7718">
          <w:t>107</w:t>
        </w:r>
        <w:r>
          <w:fldChar w:fldCharType="end"/>
        </w:r>
      </w:hyperlink>
    </w:p>
    <w:p w:rsidR="00DF134A" w:rsidRDefault="00DF134A">
      <w:pPr>
        <w:pStyle w:val="20"/>
        <w:tabs>
          <w:tab w:val="clear" w:pos="8302"/>
          <w:tab w:val="right" w:leader="dot" w:pos="9865"/>
        </w:tabs>
      </w:pPr>
      <w:hyperlink w:anchor="_Toc14606"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2</w:t>
        </w:r>
        <w:r w:rsidR="00CE7718">
          <w:rPr>
            <w:rFonts w:ascii="Times New Roman" w:eastAsia="楷体_GB2312" w:hAnsi="Times New Roman" w:cs="Times New Roman" w:hint="eastAsia"/>
            <w:szCs w:val="30"/>
          </w:rPr>
          <w:t>1</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变更和转让</w:t>
        </w:r>
        <w:r w:rsidR="00CE7718">
          <w:tab/>
        </w:r>
        <w:r>
          <w:fldChar w:fldCharType="begin"/>
        </w:r>
        <w:r w:rsidR="00CE7718">
          <w:instrText xml:space="preserve"> PAGEREF _Toc14606 </w:instrText>
        </w:r>
        <w:r>
          <w:fldChar w:fldCharType="separate"/>
        </w:r>
        <w:r w:rsidR="00CE7718">
          <w:t>108</w:t>
        </w:r>
        <w:r>
          <w:fldChar w:fldCharType="end"/>
        </w:r>
      </w:hyperlink>
    </w:p>
    <w:p w:rsidR="00DF134A" w:rsidRDefault="00DF134A">
      <w:pPr>
        <w:pStyle w:val="30"/>
        <w:tabs>
          <w:tab w:val="right" w:leader="dot" w:pos="9865"/>
        </w:tabs>
      </w:pPr>
      <w:hyperlink w:anchor="_Toc25548" w:history="1">
        <w:r w:rsidR="00CE7718">
          <w:rPr>
            <w:rFonts w:eastAsia="仿宋_GB2312" w:cs="Times New Roman"/>
            <w:szCs w:val="30"/>
          </w:rPr>
          <w:t>2</w:t>
        </w:r>
        <w:r w:rsidR="00CE7718">
          <w:rPr>
            <w:rFonts w:eastAsia="仿宋_GB2312" w:cs="Times New Roman" w:hint="eastAsia"/>
            <w:szCs w:val="30"/>
          </w:rPr>
          <w:t>1</w:t>
        </w:r>
        <w:r w:rsidR="00CE7718">
          <w:rPr>
            <w:rFonts w:eastAsia="仿宋_GB2312" w:cs="Times New Roman" w:hint="eastAsia"/>
            <w:szCs w:val="30"/>
          </w:rPr>
          <w:t>.1</w:t>
        </w:r>
        <w:r w:rsidR="00CE7718">
          <w:rPr>
            <w:rFonts w:eastAsia="仿宋_GB2312" w:cs="Times New Roman"/>
            <w:szCs w:val="30"/>
          </w:rPr>
          <w:t xml:space="preserve"> </w:t>
        </w:r>
        <w:r w:rsidR="00CE7718">
          <w:rPr>
            <w:rFonts w:eastAsia="仿宋_GB2312" w:cs="Times New Roman" w:hint="eastAsia"/>
            <w:szCs w:val="30"/>
          </w:rPr>
          <w:t>甲方的变更</w:t>
        </w:r>
        <w:r w:rsidR="00CE7718">
          <w:tab/>
        </w:r>
        <w:r>
          <w:fldChar w:fldCharType="begin"/>
        </w:r>
        <w:r w:rsidR="00CE7718">
          <w:instrText xml:space="preserve"> PAGEREF _Toc25548 </w:instrText>
        </w:r>
        <w:r>
          <w:fldChar w:fldCharType="separate"/>
        </w:r>
        <w:r w:rsidR="00CE7718">
          <w:t>108</w:t>
        </w:r>
        <w:r>
          <w:fldChar w:fldCharType="end"/>
        </w:r>
      </w:hyperlink>
    </w:p>
    <w:p w:rsidR="00DF134A" w:rsidRDefault="00DF134A">
      <w:pPr>
        <w:pStyle w:val="30"/>
        <w:tabs>
          <w:tab w:val="right" w:leader="dot" w:pos="9865"/>
        </w:tabs>
      </w:pPr>
      <w:hyperlink w:anchor="_Toc21166" w:history="1">
        <w:r w:rsidR="00CE7718">
          <w:rPr>
            <w:rFonts w:eastAsia="仿宋_GB2312" w:cs="Times New Roman"/>
            <w:szCs w:val="30"/>
          </w:rPr>
          <w:t>2</w:t>
        </w:r>
        <w:r w:rsidR="00CE7718">
          <w:rPr>
            <w:rFonts w:eastAsia="仿宋_GB2312" w:cs="Times New Roman" w:hint="eastAsia"/>
            <w:szCs w:val="30"/>
          </w:rPr>
          <w:t>1</w:t>
        </w:r>
        <w:r w:rsidR="00CE7718">
          <w:rPr>
            <w:rFonts w:eastAsia="仿宋_GB2312" w:cs="Times New Roman"/>
            <w:szCs w:val="30"/>
          </w:rPr>
          <w:t xml:space="preserve">.2 </w:t>
        </w:r>
        <w:r w:rsidR="00CE7718">
          <w:rPr>
            <w:rFonts w:eastAsia="仿宋_GB2312" w:cs="Times New Roman"/>
            <w:szCs w:val="30"/>
          </w:rPr>
          <w:t>乙方的转让</w:t>
        </w:r>
        <w:r w:rsidR="00CE7718">
          <w:tab/>
        </w:r>
        <w:r>
          <w:fldChar w:fldCharType="begin"/>
        </w:r>
        <w:r w:rsidR="00CE7718">
          <w:instrText xml:space="preserve"> PAGEREF _Toc21166 </w:instrText>
        </w:r>
        <w:r>
          <w:fldChar w:fldCharType="separate"/>
        </w:r>
        <w:r w:rsidR="00CE7718">
          <w:t>108</w:t>
        </w:r>
        <w:r>
          <w:fldChar w:fldCharType="end"/>
        </w:r>
      </w:hyperlink>
    </w:p>
    <w:p w:rsidR="00DF134A" w:rsidRDefault="00DF134A">
      <w:pPr>
        <w:pStyle w:val="10"/>
        <w:tabs>
          <w:tab w:val="clear" w:pos="8302"/>
          <w:tab w:val="right" w:leader="dot" w:pos="9865"/>
        </w:tabs>
      </w:pPr>
      <w:hyperlink w:anchor="_Toc13093" w:history="1">
        <w:r w:rsidR="00CE7718">
          <w:rPr>
            <w:rFonts w:ascii="Times New Roman" w:eastAsia="黑体" w:hAnsi="Times New Roman" w:cs="Times New Roman"/>
            <w:szCs w:val="30"/>
          </w:rPr>
          <w:t>第十</w:t>
        </w:r>
        <w:r w:rsidR="00CE7718">
          <w:rPr>
            <w:rFonts w:ascii="Times New Roman" w:eastAsia="黑体" w:hAnsi="Times New Roman" w:cs="Times New Roman" w:hint="eastAsia"/>
            <w:szCs w:val="30"/>
          </w:rPr>
          <w:t>三</w:t>
        </w:r>
        <w:r w:rsidR="00CE7718">
          <w:rPr>
            <w:rFonts w:ascii="Times New Roman" w:eastAsia="黑体" w:hAnsi="Times New Roman" w:cs="Times New Roman"/>
            <w:szCs w:val="30"/>
          </w:rPr>
          <w:t>章　解释和争议的解决</w:t>
        </w:r>
        <w:r w:rsidR="00CE7718">
          <w:tab/>
        </w:r>
        <w:r>
          <w:fldChar w:fldCharType="begin"/>
        </w:r>
        <w:r w:rsidR="00CE7718">
          <w:instrText xml:space="preserve"> PAGEREF _Toc13093 </w:instrText>
        </w:r>
        <w:r>
          <w:fldChar w:fldCharType="separate"/>
        </w:r>
        <w:r w:rsidR="00CE7718">
          <w:t>108</w:t>
        </w:r>
        <w:r>
          <w:fldChar w:fldCharType="end"/>
        </w:r>
      </w:hyperlink>
    </w:p>
    <w:p w:rsidR="00DF134A" w:rsidRDefault="00DF134A">
      <w:pPr>
        <w:pStyle w:val="20"/>
        <w:tabs>
          <w:tab w:val="clear" w:pos="8302"/>
          <w:tab w:val="right" w:leader="dot" w:pos="9865"/>
        </w:tabs>
      </w:pPr>
      <w:hyperlink w:anchor="_Toc23323"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2</w:t>
        </w:r>
        <w:r w:rsidR="00CE7718">
          <w:rPr>
            <w:rFonts w:ascii="Times New Roman" w:eastAsia="楷体_GB2312" w:hAnsi="Times New Roman" w:cs="Times New Roman" w:hint="eastAsia"/>
            <w:szCs w:val="30"/>
          </w:rPr>
          <w:t>2</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解释规则</w:t>
        </w:r>
        <w:r w:rsidR="00CE7718">
          <w:tab/>
        </w:r>
        <w:r>
          <w:fldChar w:fldCharType="begin"/>
        </w:r>
        <w:r w:rsidR="00CE7718">
          <w:instrText xml:space="preserve"> PAGEREF _Toc23323 </w:instrText>
        </w:r>
        <w:r>
          <w:fldChar w:fldCharType="separate"/>
        </w:r>
        <w:r w:rsidR="00CE7718">
          <w:t>108</w:t>
        </w:r>
        <w:r>
          <w:fldChar w:fldCharType="end"/>
        </w:r>
      </w:hyperlink>
    </w:p>
    <w:p w:rsidR="00DF134A" w:rsidRDefault="00DF134A">
      <w:pPr>
        <w:pStyle w:val="30"/>
        <w:tabs>
          <w:tab w:val="right" w:leader="dot" w:pos="9865"/>
        </w:tabs>
      </w:pPr>
      <w:hyperlink w:anchor="_Toc21784" w:history="1">
        <w:r w:rsidR="00CE7718">
          <w:rPr>
            <w:rFonts w:eastAsia="仿宋_GB2312" w:cs="Times New Roman"/>
            <w:szCs w:val="30"/>
          </w:rPr>
          <w:t>2</w:t>
        </w:r>
        <w:r w:rsidR="00CE7718">
          <w:rPr>
            <w:rFonts w:eastAsia="仿宋_GB2312" w:cs="Times New Roman"/>
            <w:szCs w:val="30"/>
          </w:rPr>
          <w:t xml:space="preserve">2.1 </w:t>
        </w:r>
        <w:r w:rsidR="00CE7718">
          <w:rPr>
            <w:rFonts w:eastAsia="仿宋_GB2312" w:cs="Times New Roman"/>
            <w:szCs w:val="30"/>
          </w:rPr>
          <w:t>修改</w:t>
        </w:r>
        <w:r w:rsidR="00CE7718">
          <w:tab/>
        </w:r>
        <w:r>
          <w:fldChar w:fldCharType="begin"/>
        </w:r>
        <w:r w:rsidR="00CE7718">
          <w:instrText xml:space="preserve"> PAGEREF _Toc21784 </w:instrText>
        </w:r>
        <w:r>
          <w:fldChar w:fldCharType="separate"/>
        </w:r>
        <w:r w:rsidR="00CE7718">
          <w:t>108</w:t>
        </w:r>
        <w:r>
          <w:fldChar w:fldCharType="end"/>
        </w:r>
      </w:hyperlink>
    </w:p>
    <w:p w:rsidR="00DF134A" w:rsidRDefault="00DF134A">
      <w:pPr>
        <w:pStyle w:val="30"/>
        <w:tabs>
          <w:tab w:val="right" w:leader="dot" w:pos="9865"/>
        </w:tabs>
      </w:pPr>
      <w:hyperlink w:anchor="_Toc26547" w:history="1">
        <w:r w:rsidR="00CE7718">
          <w:rPr>
            <w:rFonts w:eastAsia="仿宋_GB2312" w:cs="Times New Roman"/>
            <w:szCs w:val="30"/>
          </w:rPr>
          <w:t>2</w:t>
        </w:r>
        <w:r w:rsidR="00CE7718">
          <w:rPr>
            <w:rFonts w:eastAsia="仿宋_GB2312" w:cs="Times New Roman"/>
            <w:szCs w:val="30"/>
          </w:rPr>
          <w:t xml:space="preserve">2.2 </w:t>
        </w:r>
        <w:r w:rsidR="00CE7718">
          <w:rPr>
            <w:rFonts w:eastAsia="仿宋_GB2312" w:cs="Times New Roman"/>
            <w:szCs w:val="30"/>
          </w:rPr>
          <w:t>可分割性</w:t>
        </w:r>
        <w:r w:rsidR="00CE7718">
          <w:tab/>
        </w:r>
        <w:r>
          <w:fldChar w:fldCharType="begin"/>
        </w:r>
        <w:r w:rsidR="00CE7718">
          <w:instrText xml:space="preserve"> PAGEREF _Toc26547 </w:instrText>
        </w:r>
        <w:r>
          <w:fldChar w:fldCharType="separate"/>
        </w:r>
        <w:r w:rsidR="00CE7718">
          <w:t>109</w:t>
        </w:r>
        <w:r>
          <w:fldChar w:fldCharType="end"/>
        </w:r>
      </w:hyperlink>
    </w:p>
    <w:p w:rsidR="00DF134A" w:rsidRDefault="00DF134A">
      <w:pPr>
        <w:pStyle w:val="20"/>
        <w:tabs>
          <w:tab w:val="clear" w:pos="8302"/>
          <w:tab w:val="right" w:leader="dot" w:pos="9865"/>
        </w:tabs>
      </w:pPr>
      <w:hyperlink w:anchor="_Toc27551"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2</w:t>
        </w:r>
        <w:r w:rsidR="00CE7718">
          <w:rPr>
            <w:rFonts w:ascii="Times New Roman" w:eastAsia="楷体_GB2312" w:hAnsi="Times New Roman" w:cs="Times New Roman" w:hint="eastAsia"/>
            <w:szCs w:val="30"/>
          </w:rPr>
          <w:t>3</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争议的解决</w:t>
        </w:r>
        <w:r w:rsidR="00CE7718">
          <w:tab/>
        </w:r>
        <w:r>
          <w:fldChar w:fldCharType="begin"/>
        </w:r>
        <w:r w:rsidR="00CE7718">
          <w:instrText xml:space="preserve"> PAGEREF _Toc27551 </w:instrText>
        </w:r>
        <w:r>
          <w:fldChar w:fldCharType="separate"/>
        </w:r>
        <w:r w:rsidR="00CE7718">
          <w:t>109</w:t>
        </w:r>
        <w:r>
          <w:fldChar w:fldCharType="end"/>
        </w:r>
      </w:hyperlink>
    </w:p>
    <w:p w:rsidR="00DF134A" w:rsidRDefault="00DF134A">
      <w:pPr>
        <w:pStyle w:val="30"/>
        <w:tabs>
          <w:tab w:val="right" w:leader="dot" w:pos="9865"/>
        </w:tabs>
      </w:pPr>
      <w:hyperlink w:anchor="_Toc13394" w:history="1">
        <w:r w:rsidR="00CE7718">
          <w:rPr>
            <w:rFonts w:eastAsia="仿宋_GB2312" w:cs="Times New Roman"/>
            <w:szCs w:val="30"/>
          </w:rPr>
          <w:t>2</w:t>
        </w:r>
        <w:r w:rsidR="00CE7718">
          <w:rPr>
            <w:rFonts w:eastAsia="仿宋_GB2312" w:cs="Times New Roman"/>
            <w:szCs w:val="30"/>
          </w:rPr>
          <w:t xml:space="preserve">3.1 </w:t>
        </w:r>
        <w:r w:rsidR="00CE7718">
          <w:rPr>
            <w:rFonts w:eastAsia="仿宋_GB2312" w:cs="Times New Roman"/>
            <w:szCs w:val="30"/>
          </w:rPr>
          <w:t>双方友好协商解决</w:t>
        </w:r>
        <w:r w:rsidR="00CE7718">
          <w:tab/>
        </w:r>
        <w:r>
          <w:fldChar w:fldCharType="begin"/>
        </w:r>
        <w:r w:rsidR="00CE7718">
          <w:instrText xml:space="preserve"> PAGEREF _Toc13394 </w:instrText>
        </w:r>
        <w:r>
          <w:fldChar w:fldCharType="separate"/>
        </w:r>
        <w:r w:rsidR="00CE7718">
          <w:t>109</w:t>
        </w:r>
        <w:r>
          <w:fldChar w:fldCharType="end"/>
        </w:r>
      </w:hyperlink>
    </w:p>
    <w:p w:rsidR="00DF134A" w:rsidRDefault="00DF134A">
      <w:pPr>
        <w:pStyle w:val="30"/>
        <w:tabs>
          <w:tab w:val="right" w:leader="dot" w:pos="9865"/>
        </w:tabs>
      </w:pPr>
      <w:hyperlink w:anchor="_Toc1479" w:history="1">
        <w:r w:rsidR="00CE7718">
          <w:rPr>
            <w:rFonts w:eastAsia="仿宋_GB2312" w:cs="Times New Roman"/>
            <w:szCs w:val="30"/>
          </w:rPr>
          <w:t>2</w:t>
        </w:r>
        <w:r w:rsidR="00CE7718">
          <w:rPr>
            <w:rFonts w:eastAsia="仿宋_GB2312" w:cs="Times New Roman"/>
            <w:szCs w:val="30"/>
          </w:rPr>
          <w:t xml:space="preserve">3.2 </w:t>
        </w:r>
        <w:r w:rsidR="00CE7718">
          <w:rPr>
            <w:rFonts w:eastAsia="仿宋_GB2312" w:cs="Times New Roman"/>
            <w:szCs w:val="30"/>
          </w:rPr>
          <w:t>仲裁</w:t>
        </w:r>
        <w:r w:rsidR="00CE7718">
          <w:tab/>
        </w:r>
        <w:r>
          <w:fldChar w:fldCharType="begin"/>
        </w:r>
        <w:r w:rsidR="00CE7718">
          <w:instrText xml:space="preserve"> PAGEREF _Toc1479 </w:instrText>
        </w:r>
        <w:r>
          <w:fldChar w:fldCharType="separate"/>
        </w:r>
        <w:r w:rsidR="00CE7718">
          <w:t>109</w:t>
        </w:r>
        <w:r>
          <w:fldChar w:fldCharType="end"/>
        </w:r>
      </w:hyperlink>
    </w:p>
    <w:p w:rsidR="00DF134A" w:rsidRDefault="00DF134A">
      <w:pPr>
        <w:pStyle w:val="30"/>
        <w:tabs>
          <w:tab w:val="right" w:leader="dot" w:pos="9865"/>
        </w:tabs>
      </w:pPr>
      <w:hyperlink w:anchor="_Toc21482" w:history="1">
        <w:r w:rsidR="00CE7718">
          <w:rPr>
            <w:rFonts w:eastAsia="仿宋_GB2312" w:cs="Times New Roman"/>
            <w:szCs w:val="30"/>
          </w:rPr>
          <w:t>2</w:t>
        </w:r>
        <w:r w:rsidR="00CE7718">
          <w:rPr>
            <w:rFonts w:eastAsia="仿宋_GB2312" w:cs="Times New Roman"/>
            <w:szCs w:val="30"/>
          </w:rPr>
          <w:t xml:space="preserve">3.3 </w:t>
        </w:r>
        <w:r w:rsidR="00CE7718">
          <w:rPr>
            <w:rFonts w:eastAsia="仿宋_GB2312" w:cs="Times New Roman"/>
            <w:szCs w:val="30"/>
          </w:rPr>
          <w:t>争议解决期间的履行</w:t>
        </w:r>
        <w:r w:rsidR="00CE7718">
          <w:tab/>
        </w:r>
        <w:r>
          <w:fldChar w:fldCharType="begin"/>
        </w:r>
        <w:r w:rsidR="00CE7718">
          <w:instrText xml:space="preserve"> PAGEREF _Toc21482 </w:instrText>
        </w:r>
        <w:r>
          <w:fldChar w:fldCharType="separate"/>
        </w:r>
        <w:r w:rsidR="00CE7718">
          <w:t>109</w:t>
        </w:r>
        <w:r>
          <w:fldChar w:fldCharType="end"/>
        </w:r>
      </w:hyperlink>
    </w:p>
    <w:p w:rsidR="00DF134A" w:rsidRDefault="00DF134A">
      <w:pPr>
        <w:pStyle w:val="30"/>
        <w:tabs>
          <w:tab w:val="right" w:leader="dot" w:pos="9865"/>
        </w:tabs>
      </w:pPr>
      <w:hyperlink w:anchor="_Toc4716" w:history="1">
        <w:r w:rsidR="00CE7718">
          <w:rPr>
            <w:rFonts w:eastAsia="仿宋_GB2312" w:cs="Times New Roman"/>
            <w:szCs w:val="30"/>
          </w:rPr>
          <w:t>2</w:t>
        </w:r>
        <w:r w:rsidR="00CE7718">
          <w:rPr>
            <w:rFonts w:eastAsia="仿宋_GB2312" w:cs="Times New Roman"/>
            <w:szCs w:val="30"/>
          </w:rPr>
          <w:t xml:space="preserve">3.4 </w:t>
        </w:r>
        <w:r w:rsidR="00CE7718">
          <w:rPr>
            <w:rFonts w:eastAsia="仿宋_GB2312" w:cs="Times New Roman"/>
            <w:szCs w:val="30"/>
          </w:rPr>
          <w:t>继续有效</w:t>
        </w:r>
        <w:r w:rsidR="00CE7718">
          <w:tab/>
        </w:r>
        <w:r>
          <w:fldChar w:fldCharType="begin"/>
        </w:r>
        <w:r w:rsidR="00CE7718">
          <w:instrText xml:space="preserve"> PAGEREF _Toc4716 </w:instrText>
        </w:r>
        <w:r>
          <w:fldChar w:fldCharType="separate"/>
        </w:r>
        <w:r w:rsidR="00CE7718">
          <w:t>110</w:t>
        </w:r>
        <w:r>
          <w:fldChar w:fldCharType="end"/>
        </w:r>
      </w:hyperlink>
    </w:p>
    <w:p w:rsidR="00DF134A" w:rsidRDefault="00DF134A">
      <w:pPr>
        <w:pStyle w:val="10"/>
        <w:tabs>
          <w:tab w:val="clear" w:pos="8302"/>
          <w:tab w:val="right" w:leader="dot" w:pos="9865"/>
        </w:tabs>
      </w:pPr>
      <w:hyperlink w:anchor="_Toc19156" w:history="1">
        <w:r w:rsidR="00CE7718">
          <w:rPr>
            <w:rFonts w:ascii="Times New Roman" w:eastAsia="黑体" w:hAnsi="Times New Roman" w:cs="Times New Roman"/>
            <w:szCs w:val="30"/>
          </w:rPr>
          <w:t>第十</w:t>
        </w:r>
        <w:r w:rsidR="00CE7718">
          <w:rPr>
            <w:rFonts w:ascii="Times New Roman" w:eastAsia="黑体" w:hAnsi="Times New Roman" w:cs="Times New Roman" w:hint="eastAsia"/>
            <w:szCs w:val="30"/>
          </w:rPr>
          <w:t>四</w:t>
        </w:r>
        <w:r w:rsidR="00CE7718">
          <w:rPr>
            <w:rFonts w:ascii="Times New Roman" w:eastAsia="黑体" w:hAnsi="Times New Roman" w:cs="Times New Roman"/>
            <w:szCs w:val="30"/>
          </w:rPr>
          <w:t>章　其它</w:t>
        </w:r>
        <w:r w:rsidR="00CE7718">
          <w:tab/>
        </w:r>
        <w:r>
          <w:fldChar w:fldCharType="begin"/>
        </w:r>
        <w:r w:rsidR="00CE7718">
          <w:instrText xml:space="preserve"> PAGEREF _Toc19156 </w:instrText>
        </w:r>
        <w:r>
          <w:fldChar w:fldCharType="separate"/>
        </w:r>
        <w:r w:rsidR="00CE7718">
          <w:t>110</w:t>
        </w:r>
        <w:r>
          <w:fldChar w:fldCharType="end"/>
        </w:r>
      </w:hyperlink>
    </w:p>
    <w:p w:rsidR="00DF134A" w:rsidRDefault="00DF134A">
      <w:pPr>
        <w:pStyle w:val="20"/>
        <w:tabs>
          <w:tab w:val="clear" w:pos="8302"/>
          <w:tab w:val="right" w:leader="dot" w:pos="9865"/>
        </w:tabs>
      </w:pPr>
      <w:hyperlink w:anchor="_Toc14790" w:history="1">
        <w:r w:rsidR="00CE7718">
          <w:rPr>
            <w:rFonts w:ascii="Times New Roman" w:eastAsia="楷体_GB2312" w:hAnsi="Times New Roman" w:cs="Times New Roman"/>
            <w:szCs w:val="30"/>
          </w:rPr>
          <w:t>第</w:t>
        </w:r>
        <w:r w:rsidR="00CE7718">
          <w:rPr>
            <w:rFonts w:ascii="Times New Roman" w:eastAsia="楷体_GB2312" w:hAnsi="Times New Roman" w:cs="Times New Roman"/>
            <w:szCs w:val="30"/>
          </w:rPr>
          <w:t>2</w:t>
        </w:r>
        <w:r w:rsidR="00CE7718">
          <w:rPr>
            <w:rFonts w:ascii="Times New Roman" w:eastAsia="楷体_GB2312" w:hAnsi="Times New Roman" w:cs="Times New Roman" w:hint="eastAsia"/>
            <w:szCs w:val="30"/>
          </w:rPr>
          <w:t>4</w:t>
        </w:r>
        <w:r w:rsidR="00CE7718">
          <w:rPr>
            <w:rFonts w:ascii="Times New Roman" w:eastAsia="楷体_GB2312" w:hAnsi="Times New Roman" w:cs="Times New Roman"/>
            <w:szCs w:val="30"/>
          </w:rPr>
          <w:t>条</w:t>
        </w:r>
        <w:r w:rsidR="00CE7718">
          <w:rPr>
            <w:rFonts w:ascii="Times New Roman" w:eastAsia="楷体_GB2312" w:hAnsi="Times New Roman" w:cs="Times New Roman"/>
            <w:szCs w:val="30"/>
          </w:rPr>
          <w:t xml:space="preserve"> </w:t>
        </w:r>
        <w:r w:rsidR="00CE7718">
          <w:rPr>
            <w:rFonts w:ascii="Times New Roman" w:eastAsia="楷体_GB2312" w:hAnsi="Times New Roman" w:cs="Times New Roman"/>
            <w:szCs w:val="30"/>
          </w:rPr>
          <w:t>其他条款</w:t>
        </w:r>
        <w:r w:rsidR="00CE7718">
          <w:tab/>
        </w:r>
        <w:r>
          <w:fldChar w:fldCharType="begin"/>
        </w:r>
        <w:r w:rsidR="00CE7718">
          <w:instrText xml:space="preserve"> PAGEREF _Toc14790 </w:instrText>
        </w:r>
        <w:r>
          <w:fldChar w:fldCharType="separate"/>
        </w:r>
        <w:r w:rsidR="00CE7718">
          <w:t>110</w:t>
        </w:r>
        <w:r>
          <w:fldChar w:fldCharType="end"/>
        </w:r>
      </w:hyperlink>
    </w:p>
    <w:p w:rsidR="00DF134A" w:rsidRDefault="00DF134A">
      <w:pPr>
        <w:pStyle w:val="30"/>
        <w:tabs>
          <w:tab w:val="right" w:leader="dot" w:pos="9865"/>
        </w:tabs>
      </w:pPr>
      <w:hyperlink w:anchor="_Toc2207" w:history="1">
        <w:r w:rsidR="00CE7718">
          <w:rPr>
            <w:rFonts w:eastAsia="仿宋_GB2312" w:cs="Times New Roman"/>
            <w:szCs w:val="30"/>
          </w:rPr>
          <w:t>2</w:t>
        </w:r>
        <w:r w:rsidR="00CE7718">
          <w:rPr>
            <w:rFonts w:eastAsia="仿宋_GB2312" w:cs="Times New Roman"/>
            <w:szCs w:val="30"/>
          </w:rPr>
          <w:t xml:space="preserve">4.1 </w:t>
        </w:r>
        <w:r w:rsidR="00CE7718">
          <w:rPr>
            <w:rFonts w:eastAsia="仿宋_GB2312" w:cs="Times New Roman"/>
            <w:szCs w:val="30"/>
          </w:rPr>
          <w:t>通知</w:t>
        </w:r>
        <w:r w:rsidR="00CE7718">
          <w:tab/>
        </w:r>
        <w:r>
          <w:fldChar w:fldCharType="begin"/>
        </w:r>
        <w:r w:rsidR="00CE7718">
          <w:instrText xml:space="preserve"> PAGEREF _Toc2207 </w:instrText>
        </w:r>
        <w:r>
          <w:fldChar w:fldCharType="separate"/>
        </w:r>
        <w:r w:rsidR="00CE7718">
          <w:t>110</w:t>
        </w:r>
        <w:r>
          <w:fldChar w:fldCharType="end"/>
        </w:r>
      </w:hyperlink>
    </w:p>
    <w:p w:rsidR="00DF134A" w:rsidRDefault="00DF134A">
      <w:pPr>
        <w:pStyle w:val="30"/>
        <w:tabs>
          <w:tab w:val="right" w:leader="dot" w:pos="9865"/>
        </w:tabs>
      </w:pPr>
      <w:hyperlink w:anchor="_Toc23672" w:history="1">
        <w:r w:rsidR="00CE7718">
          <w:rPr>
            <w:rFonts w:eastAsia="仿宋_GB2312" w:cs="Times New Roman"/>
            <w:szCs w:val="30"/>
          </w:rPr>
          <w:t>2</w:t>
        </w:r>
        <w:r w:rsidR="00CE7718">
          <w:rPr>
            <w:rFonts w:eastAsia="仿宋_GB2312" w:cs="Times New Roman"/>
            <w:szCs w:val="30"/>
          </w:rPr>
          <w:t xml:space="preserve">4.2 </w:t>
        </w:r>
        <w:r w:rsidR="00CE7718">
          <w:rPr>
            <w:rFonts w:eastAsia="仿宋_GB2312" w:cs="Times New Roman"/>
            <w:szCs w:val="30"/>
          </w:rPr>
          <w:t>附件目录</w:t>
        </w:r>
        <w:r w:rsidR="00CE7718">
          <w:tab/>
        </w:r>
        <w:r>
          <w:fldChar w:fldCharType="begin"/>
        </w:r>
        <w:r w:rsidR="00CE7718">
          <w:instrText xml:space="preserve"> PAGEREF _Toc23672 </w:instrText>
        </w:r>
        <w:r>
          <w:fldChar w:fldCharType="separate"/>
        </w:r>
        <w:r w:rsidR="00CE7718">
          <w:t>111</w:t>
        </w:r>
        <w:r>
          <w:fldChar w:fldCharType="end"/>
        </w:r>
      </w:hyperlink>
    </w:p>
    <w:p w:rsidR="00DF134A" w:rsidRDefault="00DF134A">
      <w:pPr>
        <w:pStyle w:val="30"/>
        <w:tabs>
          <w:tab w:val="right" w:leader="dot" w:pos="9865"/>
        </w:tabs>
      </w:pPr>
      <w:hyperlink w:anchor="_Toc9581" w:history="1">
        <w:r w:rsidR="00CE7718">
          <w:rPr>
            <w:rFonts w:eastAsia="仿宋_GB2312" w:cs="Times New Roman"/>
            <w:szCs w:val="30"/>
          </w:rPr>
          <w:t>2</w:t>
        </w:r>
        <w:r w:rsidR="00CE7718">
          <w:rPr>
            <w:rFonts w:eastAsia="仿宋_GB2312" w:cs="Times New Roman"/>
            <w:szCs w:val="30"/>
          </w:rPr>
          <w:t xml:space="preserve">4.3 </w:t>
        </w:r>
        <w:r w:rsidR="00CE7718">
          <w:rPr>
            <w:rFonts w:eastAsia="仿宋_GB2312" w:cs="Times New Roman"/>
            <w:szCs w:val="30"/>
          </w:rPr>
          <w:t>不弃权</w:t>
        </w:r>
        <w:r w:rsidR="00CE7718">
          <w:tab/>
        </w:r>
        <w:r>
          <w:fldChar w:fldCharType="begin"/>
        </w:r>
        <w:r w:rsidR="00CE7718">
          <w:instrText xml:space="preserve"> PAGEREF _Toc9581 </w:instrText>
        </w:r>
        <w:r>
          <w:fldChar w:fldCharType="separate"/>
        </w:r>
        <w:r w:rsidR="00CE7718">
          <w:t>111</w:t>
        </w:r>
        <w:r>
          <w:fldChar w:fldCharType="end"/>
        </w:r>
      </w:hyperlink>
    </w:p>
    <w:p w:rsidR="00DF134A" w:rsidRDefault="00DF134A">
      <w:pPr>
        <w:pStyle w:val="30"/>
        <w:tabs>
          <w:tab w:val="right" w:leader="dot" w:pos="9865"/>
        </w:tabs>
      </w:pPr>
      <w:hyperlink w:anchor="_Toc11266" w:history="1">
        <w:r w:rsidR="00CE7718">
          <w:rPr>
            <w:rFonts w:eastAsia="仿宋_GB2312" w:cs="Times New Roman"/>
            <w:szCs w:val="30"/>
          </w:rPr>
          <w:t>2</w:t>
        </w:r>
        <w:r w:rsidR="00CE7718">
          <w:rPr>
            <w:rFonts w:eastAsia="仿宋_GB2312" w:cs="Times New Roman"/>
            <w:szCs w:val="30"/>
          </w:rPr>
          <w:t xml:space="preserve">4.4 </w:t>
        </w:r>
        <w:r w:rsidR="00CE7718">
          <w:rPr>
            <w:rFonts w:eastAsia="仿宋_GB2312" w:cs="Times New Roman"/>
            <w:szCs w:val="30"/>
          </w:rPr>
          <w:t>合同文字</w:t>
        </w:r>
        <w:r w:rsidR="00CE7718">
          <w:tab/>
        </w:r>
        <w:r>
          <w:fldChar w:fldCharType="begin"/>
        </w:r>
        <w:r w:rsidR="00CE7718">
          <w:instrText xml:space="preserve"> PAGEREF _Toc11266 </w:instrText>
        </w:r>
        <w:r>
          <w:fldChar w:fldCharType="separate"/>
        </w:r>
        <w:r w:rsidR="00CE7718">
          <w:t>111</w:t>
        </w:r>
        <w:r>
          <w:fldChar w:fldCharType="end"/>
        </w:r>
      </w:hyperlink>
    </w:p>
    <w:p w:rsidR="00DF134A" w:rsidRDefault="00DF134A">
      <w:pPr>
        <w:pStyle w:val="30"/>
        <w:tabs>
          <w:tab w:val="right" w:leader="dot" w:pos="9865"/>
        </w:tabs>
      </w:pPr>
      <w:hyperlink w:anchor="_Toc10010" w:history="1">
        <w:r w:rsidR="00CE7718">
          <w:rPr>
            <w:rFonts w:eastAsia="仿宋_GB2312" w:cs="Times New Roman"/>
            <w:szCs w:val="30"/>
          </w:rPr>
          <w:t>2</w:t>
        </w:r>
        <w:r w:rsidR="00CE7718">
          <w:rPr>
            <w:rFonts w:eastAsia="仿宋_GB2312" w:cs="Times New Roman"/>
            <w:szCs w:val="30"/>
          </w:rPr>
          <w:t xml:space="preserve">4.5 </w:t>
        </w:r>
        <w:r w:rsidR="00CE7718">
          <w:rPr>
            <w:rFonts w:eastAsia="仿宋_GB2312" w:cs="Times New Roman"/>
            <w:szCs w:val="30"/>
          </w:rPr>
          <w:t>生效日期</w:t>
        </w:r>
        <w:r w:rsidR="00CE7718">
          <w:tab/>
        </w:r>
        <w:r>
          <w:fldChar w:fldCharType="begin"/>
        </w:r>
        <w:r w:rsidR="00CE7718">
          <w:instrText xml:space="preserve"> PAGEREF _Toc10010 </w:instrText>
        </w:r>
        <w:r>
          <w:fldChar w:fldCharType="separate"/>
        </w:r>
        <w:r w:rsidR="00CE7718">
          <w:t>112</w:t>
        </w:r>
        <w:r>
          <w:fldChar w:fldCharType="end"/>
        </w:r>
      </w:hyperlink>
    </w:p>
    <w:p w:rsidR="00DF134A" w:rsidRDefault="00DF134A">
      <w:pPr>
        <w:pStyle w:val="10"/>
        <w:tabs>
          <w:tab w:val="clear" w:pos="8302"/>
          <w:tab w:val="right" w:leader="dot" w:pos="9865"/>
        </w:tabs>
      </w:pPr>
    </w:p>
    <w:p w:rsidR="00DF134A" w:rsidRDefault="00DF134A">
      <w:pPr>
        <w:spacing w:line="360" w:lineRule="auto"/>
        <w:jc w:val="center"/>
        <w:rPr>
          <w:rFonts w:ascii="Times New Roman" w:eastAsia="仿宋" w:hAnsi="Times New Roman"/>
          <w:color w:val="000000"/>
          <w:sz w:val="24"/>
          <w:szCs w:val="24"/>
        </w:rPr>
      </w:pPr>
      <w:r>
        <w:rPr>
          <w:rFonts w:ascii="Times New Roman" w:eastAsia="仿宋" w:hAnsi="Times New Roman"/>
          <w:color w:val="000000"/>
          <w:szCs w:val="24"/>
        </w:rPr>
        <w:fldChar w:fldCharType="end"/>
      </w:r>
    </w:p>
    <w:p w:rsidR="00DF134A" w:rsidRDefault="00DF134A">
      <w:pPr>
        <w:jc w:val="center"/>
        <w:rPr>
          <w:rFonts w:ascii="Times New Roman" w:eastAsia="黑体" w:hAnsi="Times New Roman"/>
          <w:color w:val="000000"/>
          <w:sz w:val="30"/>
          <w:szCs w:val="30"/>
        </w:rPr>
        <w:sectPr w:rsidR="00DF134A">
          <w:headerReference w:type="even" r:id="rId13"/>
          <w:headerReference w:type="default" r:id="rId14"/>
          <w:footerReference w:type="even" r:id="rId15"/>
          <w:footerReference w:type="default" r:id="rId16"/>
          <w:footerReference w:type="first" r:id="rId17"/>
          <w:pgSz w:w="11906" w:h="16838"/>
          <w:pgMar w:top="1134" w:right="907" w:bottom="907" w:left="1134" w:header="851" w:footer="992" w:gutter="0"/>
          <w:cols w:space="720"/>
          <w:titlePg/>
          <w:docGrid w:type="lines" w:linePitch="312"/>
        </w:sectPr>
      </w:pPr>
    </w:p>
    <w:p w:rsidR="00DF134A" w:rsidRDefault="00CE7718">
      <w:pPr>
        <w:widowControl w:val="0"/>
        <w:jc w:val="center"/>
        <w:textAlignment w:val="auto"/>
        <w:outlineLvl w:val="0"/>
        <w:rPr>
          <w:rFonts w:ascii="Times New Roman" w:eastAsia="黑体" w:hAnsi="Times New Roman"/>
          <w:sz w:val="32"/>
          <w:szCs w:val="32"/>
        </w:rPr>
      </w:pPr>
      <w:bookmarkStart w:id="32" w:name="_Toc30935"/>
      <w:bookmarkStart w:id="33" w:name="_Toc31614"/>
      <w:bookmarkStart w:id="34" w:name="_Toc5013"/>
      <w:bookmarkStart w:id="35" w:name="_Toc30953"/>
      <w:bookmarkStart w:id="36" w:name="_Toc13236"/>
      <w:bookmarkStart w:id="37" w:name="_Toc29088"/>
      <w:bookmarkStart w:id="38" w:name="_Toc21690"/>
      <w:bookmarkStart w:id="39" w:name="_Toc32273"/>
      <w:bookmarkStart w:id="40" w:name="_Toc26030"/>
      <w:bookmarkStart w:id="41" w:name="_Toc17700"/>
      <w:bookmarkStart w:id="42" w:name="_Toc28241"/>
      <w:bookmarkStart w:id="43" w:name="_Toc17415"/>
      <w:bookmarkStart w:id="44" w:name="_Toc19909"/>
      <w:bookmarkStart w:id="45" w:name="_Toc6869"/>
      <w:bookmarkStart w:id="46" w:name="_Toc1270"/>
      <w:r>
        <w:rPr>
          <w:rFonts w:ascii="Times New Roman" w:eastAsia="黑体" w:hAnsi="Times New Roman"/>
          <w:color w:val="000000"/>
          <w:sz w:val="32"/>
          <w:szCs w:val="32"/>
        </w:rPr>
        <w:lastRenderedPageBreak/>
        <w:t>第一章　总则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F134A" w:rsidRDefault="00CE7718">
      <w:pPr>
        <w:ind w:firstLine="600"/>
        <w:rPr>
          <w:rFonts w:ascii="Times New Roman" w:eastAsia="仿宋_GB2312" w:hAnsi="Times New Roman"/>
          <w:color w:val="000000"/>
          <w:sz w:val="28"/>
          <w:szCs w:val="28"/>
        </w:rPr>
      </w:pPr>
      <w:r>
        <w:rPr>
          <w:rFonts w:ascii="Times New Roman" w:eastAsia="仿宋_GB2312" w:hAnsi="Times New Roman"/>
          <w:color w:val="000000"/>
          <w:sz w:val="28"/>
          <w:szCs w:val="28"/>
        </w:rPr>
        <w:t>为加强城镇污水处理行业管理，按照相关法律、法规、标准和规范的要求实施城</w:t>
      </w:r>
      <w:r>
        <w:rPr>
          <w:rFonts w:ascii="Times New Roman" w:eastAsia="仿宋_GB2312" w:hAnsi="Times New Roman"/>
          <w:color w:val="000000"/>
          <w:sz w:val="28"/>
          <w:szCs w:val="28"/>
        </w:rPr>
        <w:t>镇</w:t>
      </w:r>
      <w:r>
        <w:rPr>
          <w:rFonts w:ascii="Times New Roman" w:eastAsia="仿宋_GB2312" w:hAnsi="Times New Roman"/>
          <w:color w:val="000000"/>
          <w:sz w:val="28"/>
          <w:szCs w:val="28"/>
        </w:rPr>
        <w:t>污水处理特许经营，维护污水处理企业的合法权益，根据</w:t>
      </w:r>
      <w:r>
        <w:rPr>
          <w:rFonts w:ascii="Times New Roman" w:eastAsia="仿宋_GB2312" w:hAnsi="Times New Roman"/>
          <w:color w:val="000000"/>
          <w:sz w:val="28"/>
          <w:szCs w:val="28"/>
        </w:rPr>
        <w:t>许昌市城乡一体化示范区</w:t>
      </w:r>
      <w:r>
        <w:rPr>
          <w:rFonts w:ascii="Times New Roman" w:eastAsia="仿宋_GB2312" w:hAnsi="Times New Roman"/>
          <w:color w:val="000000"/>
          <w:sz w:val="28"/>
          <w:szCs w:val="28"/>
        </w:rPr>
        <w:t>实际情况和发展需要，遵循公开、公平、公正和公共利益优先的原则，经中华人民共和国（以下简称</w:t>
      </w:r>
      <w:r>
        <w:rPr>
          <w:rFonts w:ascii="Times New Roman" w:eastAsia="仿宋_GB2312" w:hAnsi="Times New Roman"/>
          <w:color w:val="000000"/>
          <w:sz w:val="28"/>
          <w:szCs w:val="28"/>
        </w:rPr>
        <w:t>“</w:t>
      </w:r>
      <w:r>
        <w:rPr>
          <w:rFonts w:ascii="Times New Roman" w:eastAsia="仿宋_GB2312" w:hAnsi="Times New Roman"/>
          <w:color w:val="000000"/>
          <w:sz w:val="28"/>
          <w:szCs w:val="28"/>
        </w:rPr>
        <w:t>中国</w:t>
      </w:r>
      <w:r>
        <w:rPr>
          <w:rFonts w:ascii="Times New Roman" w:eastAsia="仿宋_GB2312" w:hAnsi="Times New Roman"/>
          <w:color w:val="000000"/>
          <w:sz w:val="28"/>
          <w:szCs w:val="28"/>
        </w:rPr>
        <w:t>”</w:t>
      </w:r>
      <w:r>
        <w:rPr>
          <w:rFonts w:ascii="Times New Roman" w:eastAsia="仿宋_GB2312" w:hAnsi="Times New Roman"/>
          <w:color w:val="000000"/>
          <w:sz w:val="28"/>
          <w:szCs w:val="28"/>
        </w:rPr>
        <w:t>）河南省</w:t>
      </w:r>
      <w:r>
        <w:rPr>
          <w:rFonts w:ascii="Times New Roman" w:eastAsia="仿宋_GB2312" w:hAnsi="Times New Roman"/>
          <w:color w:val="000000"/>
          <w:sz w:val="28"/>
          <w:szCs w:val="28"/>
        </w:rPr>
        <w:t>许昌市</w:t>
      </w:r>
      <w:r>
        <w:rPr>
          <w:rFonts w:ascii="Times New Roman" w:eastAsia="仿宋_GB2312" w:hAnsi="Times New Roman"/>
          <w:color w:val="000000"/>
          <w:sz w:val="28"/>
          <w:szCs w:val="28"/>
        </w:rPr>
        <w:t>城乡一体化示范区管理委员会</w:t>
      </w:r>
      <w:r>
        <w:rPr>
          <w:rFonts w:ascii="Times New Roman" w:eastAsia="仿宋_GB2312" w:hAnsi="Times New Roman"/>
          <w:color w:val="000000"/>
          <w:sz w:val="28"/>
          <w:szCs w:val="28"/>
        </w:rPr>
        <w:t>授权，本协议由</w:t>
      </w:r>
      <w:r>
        <w:rPr>
          <w:rFonts w:ascii="Times New Roman" w:eastAsia="仿宋_GB2312" w:hAnsi="Times New Roman"/>
          <w:color w:val="000000"/>
          <w:sz w:val="28"/>
          <w:szCs w:val="28"/>
        </w:rPr>
        <w:t>许昌市城乡一体化示范区建设环保局</w:t>
      </w:r>
      <w:r>
        <w:rPr>
          <w:rFonts w:ascii="Times New Roman" w:eastAsia="仿宋_GB2312" w:hAnsi="Times New Roman"/>
          <w:color w:val="000000"/>
          <w:sz w:val="28"/>
          <w:szCs w:val="28"/>
        </w:rPr>
        <w:t>（被授权人）（下称</w:t>
      </w:r>
      <w:r>
        <w:rPr>
          <w:rFonts w:ascii="Times New Roman" w:eastAsia="仿宋_GB2312" w:hAnsi="Times New Roman"/>
          <w:color w:val="000000"/>
          <w:sz w:val="28"/>
          <w:szCs w:val="28"/>
        </w:rPr>
        <w:t>“</w:t>
      </w:r>
      <w:r>
        <w:rPr>
          <w:rFonts w:ascii="Times New Roman" w:eastAsia="仿宋_GB2312" w:hAnsi="Times New Roman"/>
          <w:color w:val="000000"/>
          <w:sz w:val="28"/>
          <w:szCs w:val="28"/>
        </w:rPr>
        <w:t>甲方</w:t>
      </w:r>
      <w:r>
        <w:rPr>
          <w:rFonts w:ascii="Times New Roman" w:eastAsia="仿宋_GB2312" w:hAnsi="Times New Roman"/>
          <w:color w:val="000000"/>
          <w:sz w:val="28"/>
          <w:szCs w:val="28"/>
        </w:rPr>
        <w:t>”</w:t>
      </w:r>
      <w:r>
        <w:rPr>
          <w:rFonts w:ascii="Times New Roman" w:eastAsia="仿宋_GB2312" w:hAnsi="Times New Roman"/>
          <w:color w:val="000000"/>
          <w:sz w:val="28"/>
          <w:szCs w:val="28"/>
        </w:rPr>
        <w:t>），地址：</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，被授权代表：</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，职务</w:t>
      </w:r>
      <w:r>
        <w:rPr>
          <w:rFonts w:ascii="Times New Roman" w:eastAsia="仿宋_GB2312" w:hAnsi="Times New Roman"/>
          <w:color w:val="000000"/>
          <w:sz w:val="28"/>
          <w:szCs w:val="28"/>
          <w:u w:val="single"/>
        </w:rPr>
        <w:t>：</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；与</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（下称</w:t>
      </w:r>
      <w:r>
        <w:rPr>
          <w:rFonts w:ascii="Times New Roman" w:eastAsia="仿宋_GB2312" w:hAnsi="Times New Roman"/>
          <w:color w:val="000000"/>
          <w:sz w:val="28"/>
          <w:szCs w:val="28"/>
        </w:rPr>
        <w:t>“</w:t>
      </w:r>
      <w:r>
        <w:rPr>
          <w:rFonts w:ascii="Times New Roman" w:eastAsia="仿宋_GB2312" w:hAnsi="Times New Roman"/>
          <w:color w:val="000000"/>
          <w:sz w:val="28"/>
          <w:szCs w:val="28"/>
        </w:rPr>
        <w:t>乙方</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授权代表</w:t>
      </w:r>
      <w:r>
        <w:rPr>
          <w:rFonts w:ascii="Times New Roman" w:eastAsia="仿宋_GB2312" w:hAnsi="Times New Roman"/>
          <w:color w:val="000000"/>
          <w:sz w:val="28"/>
          <w:szCs w:val="28"/>
        </w:rPr>
        <w:t>：</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，职务：</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于</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月在</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签署。</w:t>
      </w:r>
    </w:p>
    <w:p w:rsidR="00DF134A" w:rsidRDefault="00CE7718">
      <w:pPr>
        <w:ind w:firstLine="600"/>
        <w:rPr>
          <w:rFonts w:ascii="Times New Roman" w:eastAsia="仿宋_GB2312" w:hAnsi="Times New Roman"/>
          <w:color w:val="000000"/>
          <w:sz w:val="28"/>
          <w:szCs w:val="28"/>
        </w:rPr>
      </w:pPr>
      <w:r>
        <w:rPr>
          <w:rFonts w:ascii="Times New Roman" w:eastAsia="仿宋_GB2312" w:hAnsi="Times New Roman"/>
          <w:color w:val="000000"/>
          <w:sz w:val="28"/>
          <w:szCs w:val="28"/>
        </w:rPr>
        <w:t>鉴于：</w:t>
      </w:r>
    </w:p>
    <w:p w:rsidR="00DF134A" w:rsidRDefault="00CE7718">
      <w:pPr>
        <w:numPr>
          <w:ilvl w:val="0"/>
          <w:numId w:val="6"/>
        </w:numPr>
        <w:ind w:firstLine="600"/>
        <w:rPr>
          <w:rFonts w:ascii="Times New Roman" w:eastAsia="仿宋_GB2312" w:hAnsi="Times New Roman"/>
          <w:color w:val="000000"/>
          <w:sz w:val="28"/>
          <w:szCs w:val="28"/>
        </w:rPr>
      </w:pPr>
      <w:r>
        <w:rPr>
          <w:rFonts w:ascii="Times New Roman" w:eastAsia="仿宋_GB2312" w:hAnsi="Times New Roman"/>
          <w:color w:val="000000"/>
          <w:sz w:val="28"/>
          <w:szCs w:val="28"/>
        </w:rPr>
        <w:t>许昌市城乡一体化示范区管理委员会决定以特许经营的方式实施许昌市城乡一体化示范区中原电气谷污水处理</w:t>
      </w:r>
      <w:r>
        <w:rPr>
          <w:rFonts w:ascii="Times New Roman" w:eastAsia="仿宋_GB2312" w:hAnsi="Times New Roman"/>
          <w:color w:val="000000"/>
          <w:sz w:val="28"/>
          <w:szCs w:val="28"/>
        </w:rPr>
        <w:t>厂项目</w:t>
      </w:r>
      <w:r>
        <w:rPr>
          <w:rFonts w:ascii="Times New Roman" w:eastAsia="仿宋_GB2312" w:hAnsi="Times New Roman"/>
          <w:color w:val="000000"/>
          <w:sz w:val="28"/>
          <w:szCs w:val="28"/>
        </w:rPr>
        <w:t>（以下简称</w:t>
      </w:r>
      <w:r>
        <w:rPr>
          <w:rFonts w:ascii="Times New Roman" w:eastAsia="仿宋_GB2312" w:hAnsi="Times New Roman"/>
          <w:color w:val="000000"/>
          <w:sz w:val="28"/>
          <w:szCs w:val="28"/>
        </w:rPr>
        <w:t>“</w:t>
      </w:r>
      <w:r>
        <w:rPr>
          <w:rFonts w:ascii="Times New Roman" w:eastAsia="仿宋_GB2312" w:hAnsi="Times New Roman"/>
          <w:color w:val="000000"/>
          <w:sz w:val="28"/>
          <w:szCs w:val="28"/>
        </w:rPr>
        <w:t>项目</w:t>
      </w:r>
      <w:r>
        <w:rPr>
          <w:rFonts w:ascii="Times New Roman" w:eastAsia="仿宋_GB2312" w:hAnsi="Times New Roman"/>
          <w:color w:val="000000"/>
          <w:sz w:val="28"/>
          <w:szCs w:val="28"/>
        </w:rPr>
        <w:t>”</w:t>
      </w:r>
      <w:r>
        <w:rPr>
          <w:rFonts w:ascii="Times New Roman" w:eastAsia="仿宋_GB2312" w:hAnsi="Times New Roman"/>
          <w:color w:val="000000"/>
          <w:sz w:val="28"/>
          <w:szCs w:val="28"/>
        </w:rPr>
        <w:t>）。该项目已于</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日获得</w:t>
      </w:r>
      <w:r>
        <w:rPr>
          <w:rFonts w:ascii="Times New Roman" w:eastAsia="仿宋_GB2312" w:hAnsi="Times New Roman"/>
          <w:color w:val="000000"/>
          <w:sz w:val="28"/>
          <w:szCs w:val="28"/>
        </w:rPr>
        <w:t>许昌市</w:t>
      </w:r>
      <w:r>
        <w:rPr>
          <w:rFonts w:ascii="Times New Roman" w:eastAsia="仿宋_GB2312" w:hAnsi="Times New Roman"/>
          <w:color w:val="000000"/>
          <w:sz w:val="28"/>
          <w:szCs w:val="28"/>
        </w:rPr>
        <w:t>城乡一体化示范区管理委员会或有关部门的批准；</w:t>
      </w:r>
    </w:p>
    <w:p w:rsidR="00DF134A" w:rsidRDefault="00CE7718">
      <w:pPr>
        <w:numPr>
          <w:ilvl w:val="0"/>
          <w:numId w:val="6"/>
        </w:numPr>
        <w:ind w:firstLine="600"/>
        <w:rPr>
          <w:rFonts w:ascii="Times New Roman" w:eastAsia="仿宋_GB2312" w:hAnsi="Times New Roman"/>
          <w:color w:val="000000"/>
          <w:sz w:val="28"/>
          <w:szCs w:val="28"/>
        </w:rPr>
      </w:pPr>
      <w:r>
        <w:rPr>
          <w:rFonts w:ascii="Times New Roman" w:eastAsia="仿宋_GB2312" w:hAnsi="Times New Roman"/>
          <w:color w:val="000000"/>
          <w:sz w:val="28"/>
          <w:szCs w:val="28"/>
        </w:rPr>
        <w:t>许昌市城乡一体化示范区建设环保局（甲方）于</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日对</w:t>
      </w:r>
      <w:r>
        <w:rPr>
          <w:rFonts w:ascii="Times New Roman" w:eastAsia="仿宋_GB2312" w:hAnsi="Times New Roman"/>
          <w:color w:val="000000"/>
          <w:sz w:val="28"/>
          <w:szCs w:val="28"/>
        </w:rPr>
        <w:t>许昌市城乡一体化示范区中原电气谷污水处理</w:t>
      </w:r>
      <w:r>
        <w:rPr>
          <w:rFonts w:ascii="Times New Roman" w:eastAsia="仿宋_GB2312" w:hAnsi="Times New Roman"/>
          <w:color w:val="000000"/>
          <w:sz w:val="28"/>
          <w:szCs w:val="28"/>
        </w:rPr>
        <w:t>厂项目遵循公开、公平、公正和公共利益优先的原则，经过公开招投标，确定</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（乙方）承担本项目。</w:t>
      </w:r>
    </w:p>
    <w:p w:rsidR="00DF134A" w:rsidRDefault="00CE7718">
      <w:pPr>
        <w:ind w:firstLine="600"/>
        <w:rPr>
          <w:rFonts w:ascii="Times New Roman" w:eastAsia="仿宋_GB2312" w:hAnsi="Times New Roman"/>
          <w:color w:val="000000"/>
          <w:sz w:val="28"/>
          <w:szCs w:val="28"/>
        </w:rPr>
      </w:pPr>
      <w:r>
        <w:rPr>
          <w:rFonts w:ascii="Times New Roman" w:eastAsia="仿宋_GB2312" w:hAnsi="Times New Roman"/>
          <w:color w:val="000000"/>
          <w:sz w:val="28"/>
          <w:szCs w:val="28"/>
        </w:rPr>
        <w:t>双方在此达成如下条款：</w:t>
      </w:r>
    </w:p>
    <w:p w:rsidR="00DF134A" w:rsidRDefault="00CE7718">
      <w:pPr>
        <w:widowControl w:val="0"/>
        <w:jc w:val="center"/>
        <w:textAlignment w:val="auto"/>
        <w:outlineLvl w:val="0"/>
        <w:rPr>
          <w:rFonts w:ascii="Times New Roman" w:eastAsia="黑体" w:hAnsi="Times New Roman"/>
          <w:color w:val="000000"/>
          <w:sz w:val="32"/>
          <w:szCs w:val="32"/>
        </w:rPr>
      </w:pPr>
      <w:bookmarkStart w:id="47" w:name="_Toc21475"/>
      <w:bookmarkStart w:id="48" w:name="_Toc13114"/>
      <w:bookmarkStart w:id="49" w:name="_Toc2615"/>
      <w:bookmarkStart w:id="50" w:name="_Toc9782"/>
      <w:bookmarkStart w:id="51" w:name="_Toc26048"/>
      <w:bookmarkStart w:id="52" w:name="_Toc29206"/>
      <w:bookmarkStart w:id="53" w:name="_Toc6078"/>
      <w:bookmarkStart w:id="54" w:name="_Toc17878"/>
      <w:bookmarkStart w:id="55" w:name="_Toc31359"/>
      <w:bookmarkStart w:id="56" w:name="_Toc22064"/>
      <w:bookmarkStart w:id="57" w:name="_Toc15307"/>
      <w:bookmarkStart w:id="58" w:name="_Toc4026"/>
      <w:bookmarkStart w:id="59" w:name="_Toc26178"/>
      <w:bookmarkStart w:id="60" w:name="_Toc16624"/>
      <w:bookmarkStart w:id="61" w:name="_Toc4777"/>
      <w:r>
        <w:rPr>
          <w:rFonts w:ascii="Times New Roman" w:eastAsia="黑体" w:hAnsi="Times New Roman"/>
          <w:color w:val="000000"/>
          <w:sz w:val="32"/>
          <w:szCs w:val="32"/>
        </w:rPr>
        <w:t>第二章　术语定义</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DF134A" w:rsidRDefault="00CE7718">
      <w:pPr>
        <w:widowControl w:val="0"/>
        <w:textAlignment w:val="auto"/>
        <w:outlineLvl w:val="1"/>
        <w:rPr>
          <w:rFonts w:ascii="Times New Roman" w:eastAsia="楷体_GB2312" w:hAnsi="Times New Roman"/>
          <w:b/>
          <w:sz w:val="30"/>
          <w:szCs w:val="30"/>
        </w:rPr>
      </w:pPr>
      <w:r>
        <w:rPr>
          <w:rFonts w:ascii="Times New Roman" w:eastAsia="仿宋_GB2312" w:hAnsi="Times New Roman"/>
          <w:color w:val="000000"/>
          <w:sz w:val="30"/>
          <w:szCs w:val="30"/>
        </w:rPr>
        <w:lastRenderedPageBreak/>
        <w:t xml:space="preserve">　　</w:t>
      </w:r>
      <w:bookmarkStart w:id="62" w:name="_Toc2602"/>
      <w:bookmarkStart w:id="63" w:name="_Toc8899"/>
      <w:bookmarkStart w:id="64" w:name="_Toc9291"/>
      <w:bookmarkStart w:id="65" w:name="_Toc10893"/>
      <w:bookmarkStart w:id="66" w:name="_Toc11320"/>
      <w:bookmarkStart w:id="67" w:name="_Toc13968"/>
      <w:bookmarkStart w:id="68" w:name="_Toc16017"/>
      <w:bookmarkStart w:id="69" w:name="_Toc16228"/>
      <w:bookmarkStart w:id="70" w:name="_Toc12075"/>
      <w:bookmarkStart w:id="71" w:name="_Toc28015"/>
      <w:bookmarkStart w:id="72" w:name="_Toc24213"/>
      <w:bookmarkStart w:id="73" w:name="_Toc6349"/>
      <w:bookmarkStart w:id="74" w:name="_Toc11843"/>
      <w:bookmarkStart w:id="75" w:name="_Toc26365"/>
      <w:bookmarkStart w:id="76" w:name="_Toc5259"/>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术语定义</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DF134A" w:rsidRDefault="00CE7718" w:rsidP="008F3B8C">
      <w:pPr>
        <w:widowControl w:val="0"/>
        <w:ind w:firstLineChars="200" w:firstLine="602"/>
        <w:textAlignment w:val="auto"/>
        <w:outlineLvl w:val="2"/>
        <w:rPr>
          <w:rFonts w:ascii="Times New Roman" w:eastAsia="仿宋_GB2312" w:hAnsi="Times New Roman"/>
          <w:b/>
          <w:sz w:val="30"/>
          <w:szCs w:val="30"/>
        </w:rPr>
      </w:pPr>
      <w:bookmarkStart w:id="77" w:name="_Toc10532"/>
      <w:bookmarkStart w:id="78" w:name="_Toc18360"/>
      <w:bookmarkStart w:id="79" w:name="_Toc23285"/>
      <w:bookmarkStart w:id="80" w:name="_Toc9089"/>
      <w:bookmarkStart w:id="81" w:name="_Toc26317"/>
      <w:bookmarkStart w:id="82" w:name="_Toc11390"/>
      <w:bookmarkStart w:id="83" w:name="_Toc14579"/>
      <w:bookmarkStart w:id="84" w:name="_Toc20655"/>
      <w:bookmarkStart w:id="85" w:name="_Toc18877"/>
      <w:bookmarkStart w:id="86" w:name="_Toc19879"/>
      <w:bookmarkStart w:id="87" w:name="_Toc15141"/>
      <w:bookmarkStart w:id="88" w:name="_Toc27520"/>
      <w:bookmarkStart w:id="89" w:name="_Toc17617"/>
      <w:bookmarkStart w:id="90" w:name="_Toc22627"/>
      <w:bookmarkStart w:id="91" w:name="_Toc13850"/>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术语定义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F134A" w:rsidRDefault="00CE7718">
      <w:pPr>
        <w:rPr>
          <w:rFonts w:ascii="Times New Roman" w:eastAsia="仿宋_GB2312" w:hAnsi="Times New Roman"/>
          <w:sz w:val="28"/>
          <w:szCs w:val="28"/>
        </w:rPr>
      </w:pPr>
      <w:r>
        <w:rPr>
          <w:rFonts w:eastAsia="仿宋_GB2312" w:hint="eastAsia"/>
          <w:color w:val="000000"/>
          <w:sz w:val="30"/>
          <w:szCs w:val="30"/>
        </w:rPr>
        <w:t xml:space="preserve">    </w:t>
      </w:r>
      <w:r>
        <w:rPr>
          <w:rFonts w:ascii="Times New Roman" w:eastAsia="仿宋_GB2312" w:hAnsi="Times New Roman"/>
          <w:color w:val="000000"/>
          <w:sz w:val="28"/>
          <w:szCs w:val="28"/>
        </w:rPr>
        <w:t>在本协议中，下述术语具有下列含义：（以术语的拼音字母排序）</w:t>
      </w:r>
    </w:p>
    <w:p w:rsidR="00DF134A" w:rsidRDefault="00CE7718">
      <w:pPr>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项目</w:t>
      </w:r>
      <w:r>
        <w:rPr>
          <w:rFonts w:ascii="Times New Roman" w:eastAsia="仿宋_GB2312" w:hAnsi="Times New Roman"/>
          <w:color w:val="000000"/>
          <w:sz w:val="28"/>
          <w:szCs w:val="28"/>
        </w:rPr>
        <w:t>”</w:t>
      </w:r>
      <w:r>
        <w:rPr>
          <w:rFonts w:ascii="Times New Roman" w:eastAsia="仿宋_GB2312" w:hAnsi="Times New Roman"/>
          <w:color w:val="000000"/>
          <w:sz w:val="28"/>
          <w:szCs w:val="28"/>
        </w:rPr>
        <w:t>或</w:t>
      </w:r>
      <w:r>
        <w:rPr>
          <w:rFonts w:ascii="Times New Roman" w:eastAsia="仿宋_GB2312" w:hAnsi="Times New Roman"/>
          <w:color w:val="000000"/>
          <w:sz w:val="28"/>
          <w:szCs w:val="28"/>
        </w:rPr>
        <w:t>“</w:t>
      </w:r>
      <w:r>
        <w:rPr>
          <w:rFonts w:ascii="Times New Roman" w:eastAsia="仿宋_GB2312" w:hAnsi="Times New Roman"/>
          <w:color w:val="000000"/>
          <w:sz w:val="28"/>
          <w:szCs w:val="28"/>
        </w:rPr>
        <w:t>污水处理项目</w:t>
      </w:r>
      <w:r>
        <w:rPr>
          <w:rFonts w:ascii="Times New Roman" w:eastAsia="仿宋_GB2312" w:hAnsi="Times New Roman"/>
          <w:color w:val="000000"/>
          <w:sz w:val="28"/>
          <w:szCs w:val="28"/>
        </w:rPr>
        <w:t>”</w:t>
      </w:r>
      <w:r>
        <w:rPr>
          <w:rFonts w:ascii="Times New Roman" w:eastAsia="仿宋_GB2312" w:hAnsi="Times New Roman"/>
          <w:color w:val="000000"/>
          <w:sz w:val="28"/>
          <w:szCs w:val="28"/>
        </w:rPr>
        <w:t>许昌市城乡一体化示范区中原电气谷污水处理厂设计处理总规模为</w:t>
      </w:r>
      <w:r>
        <w:rPr>
          <w:rFonts w:ascii="Times New Roman" w:eastAsia="仿宋_GB2312" w:hAnsi="Times New Roman"/>
          <w:color w:val="000000"/>
          <w:sz w:val="28"/>
          <w:szCs w:val="28"/>
        </w:rPr>
        <w:t>3</w:t>
      </w:r>
      <w:r>
        <w:rPr>
          <w:rFonts w:ascii="Times New Roman" w:eastAsia="仿宋_GB2312" w:hAnsi="Times New Roman"/>
          <w:color w:val="000000"/>
          <w:sz w:val="28"/>
          <w:szCs w:val="28"/>
        </w:rPr>
        <w:t>万</w:t>
      </w:r>
      <w:r>
        <w:rPr>
          <w:rFonts w:ascii="Times New Roman" w:eastAsia="仿宋_GB2312" w:hAnsi="Times New Roman"/>
          <w:color w:val="000000"/>
          <w:sz w:val="28"/>
          <w:szCs w:val="28"/>
        </w:rPr>
        <w:t>m³/d</w:t>
      </w:r>
      <w:r>
        <w:rPr>
          <w:rFonts w:ascii="Times New Roman" w:eastAsia="仿宋_GB2312" w:hAnsi="Times New Roman"/>
          <w:color w:val="000000"/>
          <w:sz w:val="28"/>
          <w:szCs w:val="28"/>
        </w:rPr>
        <w:t>，其中一期工程</w:t>
      </w:r>
      <w:r>
        <w:rPr>
          <w:rFonts w:ascii="Times New Roman" w:eastAsia="仿宋_GB2312" w:hAnsi="Times New Roman"/>
          <w:color w:val="000000"/>
          <w:sz w:val="28"/>
          <w:szCs w:val="28"/>
        </w:rPr>
        <w:t>1</w:t>
      </w:r>
      <w:r>
        <w:rPr>
          <w:rFonts w:ascii="Times New Roman" w:eastAsia="仿宋_GB2312" w:hAnsi="Times New Roman"/>
          <w:color w:val="000000"/>
          <w:sz w:val="28"/>
          <w:szCs w:val="28"/>
        </w:rPr>
        <w:t>万</w:t>
      </w:r>
      <w:r>
        <w:rPr>
          <w:rFonts w:ascii="Times New Roman" w:eastAsia="仿宋_GB2312" w:hAnsi="Times New Roman"/>
          <w:color w:val="000000"/>
          <w:sz w:val="28"/>
          <w:szCs w:val="28"/>
        </w:rPr>
        <w:t>m³/d</w:t>
      </w:r>
      <w:r>
        <w:rPr>
          <w:rFonts w:ascii="Times New Roman" w:eastAsia="仿宋_GB2312" w:hAnsi="Times New Roman"/>
          <w:color w:val="000000"/>
          <w:sz w:val="28"/>
          <w:szCs w:val="28"/>
        </w:rPr>
        <w:t>，二期工程</w:t>
      </w:r>
      <w:r>
        <w:rPr>
          <w:rFonts w:ascii="Times New Roman" w:eastAsia="仿宋_GB2312" w:hAnsi="Times New Roman"/>
          <w:color w:val="000000"/>
          <w:sz w:val="28"/>
          <w:szCs w:val="28"/>
        </w:rPr>
        <w:t>2</w:t>
      </w:r>
      <w:r>
        <w:rPr>
          <w:rFonts w:ascii="Times New Roman" w:eastAsia="仿宋_GB2312" w:hAnsi="Times New Roman"/>
          <w:color w:val="000000"/>
          <w:sz w:val="28"/>
          <w:szCs w:val="28"/>
        </w:rPr>
        <w:t>万</w:t>
      </w:r>
      <w:r>
        <w:rPr>
          <w:rFonts w:ascii="Times New Roman" w:eastAsia="仿宋_GB2312" w:hAnsi="Times New Roman"/>
          <w:color w:val="000000"/>
          <w:sz w:val="28"/>
          <w:szCs w:val="28"/>
        </w:rPr>
        <w:t>m³/d</w:t>
      </w:r>
      <w:r>
        <w:rPr>
          <w:rFonts w:ascii="Times New Roman" w:eastAsia="仿宋_GB2312" w:hAnsi="Times New Roman"/>
          <w:color w:val="000000"/>
          <w:sz w:val="28"/>
          <w:szCs w:val="28"/>
        </w:rPr>
        <w:t>。本次项目主要建设内容为一期工程以及一、二期工程共用部分。地址为</w:t>
      </w:r>
      <w:r>
        <w:rPr>
          <w:rFonts w:ascii="Times New Roman" w:eastAsia="仿宋_GB2312" w:hAnsi="Times New Roman"/>
          <w:color w:val="000000"/>
          <w:sz w:val="28"/>
          <w:szCs w:val="28"/>
        </w:rPr>
        <w:t>许昌市城乡一体化示范区内，永兴路以北，玉兰路以东</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 xml:space="preserve">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本协议</w:t>
      </w:r>
      <w:r>
        <w:rPr>
          <w:rFonts w:ascii="Times New Roman" w:eastAsia="仿宋_GB2312" w:hAnsi="Times New Roman"/>
          <w:color w:val="000000"/>
          <w:sz w:val="28"/>
          <w:szCs w:val="28"/>
        </w:rPr>
        <w:t>”</w:t>
      </w:r>
      <w:r>
        <w:rPr>
          <w:rFonts w:ascii="Times New Roman" w:eastAsia="仿宋_GB2312" w:hAnsi="Times New Roman"/>
          <w:color w:val="000000"/>
          <w:sz w:val="28"/>
          <w:szCs w:val="28"/>
        </w:rPr>
        <w:t>指甲方与乙方之间签订的本特许经营协议，包括全部附件，以及日后可能签订的任何本特许经营协议之补充修</w:t>
      </w:r>
      <w:r>
        <w:rPr>
          <w:rFonts w:ascii="Times New Roman" w:eastAsia="仿宋_GB2312" w:hAnsi="Times New Roman"/>
          <w:color w:val="000000"/>
          <w:sz w:val="28"/>
          <w:szCs w:val="28"/>
        </w:rPr>
        <w:t xml:space="preserve">改协议和附件，上述每一文件均被视为并入本协议。　　　　　　　　　　　　　　　　　　　　</w:t>
      </w:r>
      <w:r>
        <w:rPr>
          <w:rFonts w:ascii="Times New Roman" w:eastAsia="仿宋_GB2312" w:hAnsi="Times New Roman"/>
          <w:color w:val="000000"/>
          <w:sz w:val="28"/>
          <w:szCs w:val="28"/>
        </w:rPr>
        <w:t xml:space="preserve">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出水采样点</w:t>
      </w:r>
      <w:r>
        <w:rPr>
          <w:rFonts w:ascii="Times New Roman" w:eastAsia="仿宋_GB2312" w:hAnsi="Times New Roman"/>
          <w:color w:val="000000"/>
          <w:sz w:val="28"/>
          <w:szCs w:val="28"/>
        </w:rPr>
        <w:t>”</w:t>
      </w:r>
      <w:r>
        <w:rPr>
          <w:rFonts w:ascii="Times New Roman" w:eastAsia="仿宋_GB2312" w:hAnsi="Times New Roman"/>
          <w:color w:val="000000"/>
          <w:sz w:val="28"/>
          <w:szCs w:val="28"/>
        </w:rPr>
        <w:t>指为检测出水质量对出水进行采样之处。位于交付点附近。</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法律变更</w:t>
      </w:r>
      <w:r>
        <w:rPr>
          <w:rFonts w:ascii="Times New Roman" w:eastAsia="仿宋_GB2312" w:hAnsi="Times New Roman"/>
          <w:color w:val="000000"/>
          <w:sz w:val="28"/>
          <w:szCs w:val="28"/>
        </w:rPr>
        <w:t>”</w:t>
      </w:r>
      <w:r>
        <w:rPr>
          <w:rFonts w:ascii="Times New Roman" w:eastAsia="仿宋_GB2312" w:hAnsi="Times New Roman"/>
          <w:color w:val="000000"/>
          <w:sz w:val="28"/>
          <w:szCs w:val="28"/>
        </w:rPr>
        <w:t>指：</w:t>
      </w:r>
    </w:p>
    <w:p w:rsidR="00DF134A" w:rsidRDefault="00CE7718">
      <w:pPr>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a</w:t>
      </w:r>
      <w:r>
        <w:rPr>
          <w:rFonts w:ascii="Times New Roman" w:eastAsia="仿宋_GB2312" w:hAnsi="Times New Roman"/>
          <w:color w:val="000000"/>
          <w:sz w:val="28"/>
          <w:szCs w:val="28"/>
        </w:rPr>
        <w:t>．在本协议签署之后，中国任何政府部门颁布、修改、废除或重新解释的任何适用法律；或者</w:t>
      </w:r>
    </w:p>
    <w:p w:rsidR="00DF134A" w:rsidRDefault="00CE7718">
      <w:pPr>
        <w:ind w:firstLineChars="250" w:firstLine="700"/>
        <w:rPr>
          <w:rFonts w:ascii="Times New Roman" w:eastAsia="仿宋_GB2312" w:hAnsi="Times New Roman"/>
          <w:color w:val="000000"/>
          <w:sz w:val="28"/>
          <w:szCs w:val="28"/>
        </w:rPr>
      </w:pPr>
      <w:r>
        <w:rPr>
          <w:rFonts w:ascii="Times New Roman" w:eastAsia="仿宋_GB2312" w:hAnsi="Times New Roman"/>
          <w:color w:val="000000"/>
          <w:sz w:val="28"/>
          <w:szCs w:val="28"/>
        </w:rPr>
        <w:t>b</w:t>
      </w:r>
      <w:r>
        <w:rPr>
          <w:rFonts w:ascii="Times New Roman" w:eastAsia="仿宋_GB2312" w:hAnsi="Times New Roman"/>
          <w:color w:val="000000"/>
          <w:sz w:val="28"/>
          <w:szCs w:val="28"/>
        </w:rPr>
        <w:t xml:space="preserve">．甲方的任何上级政府部门在本协议签署日之后修改任何批准的重要条件或增加任何重要的额外条件。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并且，上述任何一种情况导致：</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i</w:t>
      </w:r>
      <w:r>
        <w:rPr>
          <w:rFonts w:ascii="Times New Roman" w:eastAsia="仿宋_GB2312" w:hAnsi="Times New Roman"/>
          <w:color w:val="000000"/>
          <w:sz w:val="28"/>
          <w:szCs w:val="28"/>
        </w:rPr>
        <w:t>）适用于乙方或由乙方承担的税收、税收优惠或关税发生任何变化；或</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ii</w:t>
      </w:r>
      <w:r>
        <w:rPr>
          <w:rFonts w:ascii="Times New Roman" w:eastAsia="仿宋_GB2312" w:hAnsi="Times New Roman"/>
          <w:color w:val="000000"/>
          <w:sz w:val="28"/>
          <w:szCs w:val="28"/>
        </w:rPr>
        <w:t xml:space="preserve">）对项目的建设、运营维护和移交的要求发生的任何变化。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工作日</w:t>
      </w:r>
      <w:r>
        <w:rPr>
          <w:rFonts w:ascii="Times New Roman" w:eastAsia="仿宋_GB2312" w:hAnsi="Times New Roman"/>
          <w:color w:val="000000"/>
          <w:sz w:val="28"/>
          <w:szCs w:val="28"/>
        </w:rPr>
        <w:t>”</w:t>
      </w:r>
      <w:r>
        <w:rPr>
          <w:rFonts w:ascii="Times New Roman" w:eastAsia="仿宋_GB2312" w:hAnsi="Times New Roman"/>
          <w:color w:val="000000"/>
          <w:sz w:val="28"/>
          <w:szCs w:val="28"/>
        </w:rPr>
        <w:t>指法定的正常工作日。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化学品</w:t>
      </w:r>
      <w:r>
        <w:rPr>
          <w:rFonts w:ascii="Times New Roman" w:eastAsia="仿宋_GB2312" w:hAnsi="Times New Roman"/>
          <w:color w:val="000000"/>
          <w:sz w:val="28"/>
          <w:szCs w:val="28"/>
        </w:rPr>
        <w:t>”</w:t>
      </w:r>
      <w:r>
        <w:rPr>
          <w:rFonts w:ascii="Times New Roman" w:eastAsia="仿宋_GB2312" w:hAnsi="Times New Roman"/>
          <w:color w:val="000000"/>
          <w:sz w:val="28"/>
          <w:szCs w:val="28"/>
        </w:rPr>
        <w:t>指工程技术方案中所述的用于污水处理的化学品。</w:t>
      </w:r>
    </w:p>
    <w:p w:rsidR="00DF134A" w:rsidRDefault="00CE7718">
      <w:pPr>
        <w:ind w:firstLineChars="200" w:firstLine="560"/>
        <w:rPr>
          <w:rFonts w:ascii="Times New Roman" w:eastAsia="仿宋_GB2312" w:hAnsi="Times New Roman"/>
          <w:color w:val="FF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基本水量</w:t>
      </w:r>
      <w:r>
        <w:rPr>
          <w:rFonts w:ascii="Times New Roman" w:eastAsia="仿宋_GB2312" w:hAnsi="Times New Roman"/>
          <w:color w:val="000000"/>
          <w:sz w:val="28"/>
          <w:szCs w:val="28"/>
        </w:rPr>
        <w:t>”</w:t>
      </w:r>
      <w:r>
        <w:rPr>
          <w:rFonts w:ascii="Times New Roman" w:eastAsia="仿宋_GB2312" w:hAnsi="Times New Roman"/>
          <w:color w:val="000000"/>
          <w:sz w:val="28"/>
          <w:szCs w:val="28"/>
        </w:rPr>
        <w:t>指按照本协议第</w:t>
      </w:r>
      <w:r>
        <w:rPr>
          <w:rFonts w:ascii="Times New Roman" w:eastAsia="仿宋_GB2312" w:hAnsi="Times New Roman"/>
          <w:color w:val="000000"/>
          <w:sz w:val="28"/>
          <w:szCs w:val="28"/>
        </w:rPr>
        <w:t>11.3</w:t>
      </w:r>
      <w:r>
        <w:rPr>
          <w:rFonts w:ascii="Times New Roman" w:eastAsia="仿宋_GB2312" w:hAnsi="Times New Roman"/>
          <w:color w:val="000000"/>
          <w:sz w:val="28"/>
          <w:szCs w:val="28"/>
        </w:rPr>
        <w:t>条款所规定的基本水量。</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谨慎运行惯例</w:t>
      </w:r>
      <w:r>
        <w:rPr>
          <w:rFonts w:ascii="Times New Roman" w:eastAsia="仿宋_GB2312" w:hAnsi="Times New Roman"/>
          <w:color w:val="000000"/>
          <w:sz w:val="28"/>
          <w:szCs w:val="28"/>
        </w:rPr>
        <w:t>”</w:t>
      </w:r>
      <w:r>
        <w:rPr>
          <w:rFonts w:ascii="Times New Roman" w:eastAsia="仿宋_GB2312" w:hAnsi="Times New Roman"/>
          <w:color w:val="000000"/>
          <w:sz w:val="28"/>
          <w:szCs w:val="28"/>
        </w:rPr>
        <w:t>指在中国的大部分污水处理厂运营者为建设运营类似于本项目的项目所采用或接受的惯例、方法和作法以及采用的国际惯例和方法。</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进水采样点</w:t>
      </w:r>
      <w:r>
        <w:rPr>
          <w:rFonts w:ascii="Times New Roman" w:eastAsia="仿宋_GB2312" w:hAnsi="Times New Roman"/>
          <w:color w:val="000000"/>
          <w:sz w:val="28"/>
          <w:szCs w:val="28"/>
        </w:rPr>
        <w:t>”</w:t>
      </w:r>
      <w:r>
        <w:rPr>
          <w:rFonts w:ascii="Times New Roman" w:eastAsia="仿宋_GB2312" w:hAnsi="Times New Roman"/>
          <w:color w:val="000000"/>
          <w:sz w:val="28"/>
          <w:szCs w:val="28"/>
        </w:rPr>
        <w:t>指为检测进水质量对进水进行采样之处。位于接收点附近。</w:t>
      </w:r>
    </w:p>
    <w:p w:rsidR="00DF134A" w:rsidRDefault="00CE7718">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接收点</w:t>
      </w:r>
      <w:r>
        <w:rPr>
          <w:rFonts w:ascii="Times New Roman" w:eastAsia="仿宋_GB2312" w:hAnsi="Times New Roman"/>
          <w:sz w:val="28"/>
          <w:szCs w:val="28"/>
        </w:rPr>
        <w:t xml:space="preserve">” </w:t>
      </w:r>
      <w:r>
        <w:rPr>
          <w:rFonts w:ascii="Times New Roman" w:eastAsia="仿宋_GB2312" w:hAnsi="Times New Roman"/>
          <w:sz w:val="28"/>
          <w:szCs w:val="28"/>
        </w:rPr>
        <w:t>指污水处理厂进水的接收点。在项目厂区进水口与厂外截污干管的连接处（</w:t>
      </w:r>
      <w:r>
        <w:rPr>
          <w:rFonts w:ascii="Times New Roman" w:eastAsia="仿宋_GB2312" w:hAnsi="Times New Roman"/>
          <w:sz w:val="28"/>
          <w:szCs w:val="28"/>
        </w:rPr>
        <w:t>进</w:t>
      </w:r>
      <w:r>
        <w:rPr>
          <w:rFonts w:ascii="Times New Roman" w:eastAsia="仿宋_GB2312" w:hAnsi="Times New Roman"/>
          <w:sz w:val="28"/>
          <w:szCs w:val="28"/>
        </w:rPr>
        <w:t>水在线监测点之</w:t>
      </w:r>
      <w:r>
        <w:rPr>
          <w:rFonts w:ascii="Times New Roman" w:eastAsia="仿宋_GB2312" w:hAnsi="Times New Roman"/>
          <w:sz w:val="28"/>
          <w:szCs w:val="28"/>
        </w:rPr>
        <w:t>前</w:t>
      </w:r>
      <w:r>
        <w:rPr>
          <w:rFonts w:ascii="Times New Roman" w:eastAsia="仿宋_GB2312" w:hAnsi="Times New Roman"/>
          <w:sz w:val="28"/>
          <w:szCs w:val="28"/>
        </w:rPr>
        <w:t>，厂区围墙以内）。</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交付点</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指污水处理厂出水的交付点。即项目厂区出水口与厂排水干管的连接处（出水在线监测点之后，厂区围墙以内）。</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开始商业运营日</w:t>
      </w:r>
      <w:r>
        <w:rPr>
          <w:rFonts w:ascii="Times New Roman" w:eastAsia="仿宋_GB2312" w:hAnsi="Times New Roman"/>
          <w:color w:val="000000"/>
          <w:sz w:val="28"/>
          <w:szCs w:val="28"/>
        </w:rPr>
        <w:t>”</w:t>
      </w:r>
      <w:r>
        <w:rPr>
          <w:rFonts w:ascii="Times New Roman" w:eastAsia="仿宋_GB2312" w:hAnsi="Times New Roman"/>
          <w:color w:val="000000"/>
          <w:sz w:val="28"/>
          <w:szCs w:val="28"/>
        </w:rPr>
        <w:t>指满足第</w:t>
      </w:r>
      <w:r>
        <w:rPr>
          <w:rFonts w:ascii="Times New Roman" w:eastAsia="仿宋_GB2312" w:hAnsi="Times New Roman"/>
          <w:color w:val="000000"/>
          <w:sz w:val="28"/>
          <w:szCs w:val="28"/>
        </w:rPr>
        <w:t>7</w:t>
      </w:r>
      <w:r>
        <w:rPr>
          <w:rFonts w:ascii="Times New Roman" w:eastAsia="仿宋_GB2312" w:hAnsi="Times New Roman"/>
          <w:color w:val="000000"/>
          <w:sz w:val="28"/>
          <w:szCs w:val="28"/>
        </w:rPr>
        <w:t>.3</w:t>
      </w:r>
      <w:r>
        <w:rPr>
          <w:rFonts w:ascii="Times New Roman" w:eastAsia="仿宋_GB2312" w:hAnsi="Times New Roman"/>
          <w:color w:val="000000"/>
          <w:sz w:val="28"/>
          <w:szCs w:val="28"/>
        </w:rPr>
        <w:t>条的规定，项目视为开始商业运营之日。</w:t>
      </w:r>
    </w:p>
    <w:p w:rsidR="00DF134A" w:rsidRDefault="00CE7718">
      <w:pPr>
        <w:pStyle w:val="af9"/>
        <w:ind w:firstLine="560"/>
        <w:rPr>
          <w:rFonts w:eastAsia="仿宋_GB2312"/>
          <w:color w:val="000000"/>
          <w:kern w:val="2"/>
          <w:szCs w:val="28"/>
        </w:rPr>
      </w:pPr>
      <w:r>
        <w:rPr>
          <w:rFonts w:eastAsia="仿宋_GB2312"/>
          <w:color w:val="000000"/>
          <w:kern w:val="2"/>
          <w:szCs w:val="28"/>
        </w:rPr>
        <w:t>“</w:t>
      </w:r>
      <w:r>
        <w:rPr>
          <w:rFonts w:eastAsia="仿宋_GB2312"/>
          <w:color w:val="000000"/>
          <w:kern w:val="2"/>
          <w:szCs w:val="28"/>
        </w:rPr>
        <w:t>履约保函</w:t>
      </w:r>
      <w:r>
        <w:rPr>
          <w:rFonts w:eastAsia="仿宋_GB2312"/>
          <w:color w:val="000000"/>
          <w:kern w:val="2"/>
          <w:szCs w:val="28"/>
        </w:rPr>
        <w:t>”</w:t>
      </w:r>
      <w:r>
        <w:rPr>
          <w:rFonts w:eastAsia="仿宋_GB2312"/>
          <w:color w:val="000000"/>
          <w:kern w:val="2"/>
          <w:szCs w:val="28"/>
        </w:rPr>
        <w:t>指乙方按照第</w:t>
      </w:r>
      <w:r>
        <w:rPr>
          <w:rFonts w:eastAsia="仿宋_GB2312"/>
          <w:color w:val="000000"/>
          <w:kern w:val="2"/>
          <w:szCs w:val="28"/>
        </w:rPr>
        <w:t>3.</w:t>
      </w:r>
      <w:r>
        <w:rPr>
          <w:rFonts w:eastAsia="仿宋_GB2312"/>
          <w:color w:val="000000"/>
          <w:kern w:val="2"/>
          <w:szCs w:val="28"/>
        </w:rPr>
        <w:t>3</w:t>
      </w:r>
      <w:r>
        <w:rPr>
          <w:rFonts w:eastAsia="仿宋_GB2312"/>
          <w:color w:val="000000"/>
          <w:kern w:val="2"/>
          <w:szCs w:val="28"/>
        </w:rPr>
        <w:t>条款规定向甲方提供的保函。</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批准</w:t>
      </w:r>
      <w:r>
        <w:rPr>
          <w:rFonts w:ascii="Times New Roman" w:eastAsia="仿宋_GB2312" w:hAnsi="Times New Roman"/>
          <w:color w:val="000000"/>
          <w:sz w:val="28"/>
          <w:szCs w:val="28"/>
        </w:rPr>
        <w:t>”</w:t>
      </w:r>
      <w:r>
        <w:rPr>
          <w:rFonts w:ascii="Times New Roman" w:eastAsia="仿宋_GB2312" w:hAnsi="Times New Roman"/>
          <w:color w:val="000000"/>
          <w:sz w:val="28"/>
          <w:szCs w:val="28"/>
        </w:rPr>
        <w:t>指根据本协议的规定，乙方为项目进行融资、建设、拥有、运营、维护和</w:t>
      </w:r>
      <w:r>
        <w:rPr>
          <w:rFonts w:ascii="Times New Roman" w:eastAsia="仿宋_GB2312" w:hAnsi="Times New Roman"/>
          <w:color w:val="000000"/>
          <w:sz w:val="28"/>
          <w:szCs w:val="28"/>
        </w:rPr>
        <w:t>/</w:t>
      </w:r>
      <w:r>
        <w:rPr>
          <w:rFonts w:ascii="Times New Roman" w:eastAsia="仿宋_GB2312" w:hAnsi="Times New Roman"/>
          <w:color w:val="000000"/>
          <w:sz w:val="28"/>
          <w:szCs w:val="28"/>
        </w:rPr>
        <w:t xml:space="preserve">或移交而需从政府部门获得的许可、执照、同意、授权或批准。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生效日期</w:t>
      </w:r>
      <w:r>
        <w:rPr>
          <w:rFonts w:ascii="Times New Roman" w:eastAsia="仿宋_GB2312" w:hAnsi="Times New Roman"/>
          <w:color w:val="000000"/>
          <w:sz w:val="28"/>
          <w:szCs w:val="28"/>
        </w:rPr>
        <w:t>”</w:t>
      </w:r>
      <w:r>
        <w:rPr>
          <w:rFonts w:ascii="Times New Roman" w:eastAsia="仿宋_GB2312" w:hAnsi="Times New Roman"/>
          <w:color w:val="000000"/>
          <w:sz w:val="28"/>
          <w:szCs w:val="28"/>
        </w:rPr>
        <w:t>本协议</w:t>
      </w:r>
      <w:r>
        <w:rPr>
          <w:rFonts w:ascii="Times New Roman" w:eastAsia="仿宋_GB2312" w:hAnsi="Times New Roman"/>
          <w:color w:val="000000"/>
          <w:sz w:val="28"/>
          <w:szCs w:val="28"/>
        </w:rPr>
        <w:t>22</w:t>
      </w:r>
      <w:r>
        <w:rPr>
          <w:rFonts w:ascii="Times New Roman" w:eastAsia="仿宋_GB2312" w:hAnsi="Times New Roman"/>
          <w:color w:val="000000"/>
          <w:sz w:val="28"/>
          <w:szCs w:val="28"/>
        </w:rPr>
        <w:t>.5</w:t>
      </w:r>
      <w:r>
        <w:rPr>
          <w:rFonts w:ascii="Times New Roman" w:eastAsia="仿宋_GB2312" w:hAnsi="Times New Roman"/>
          <w:color w:val="000000"/>
          <w:sz w:val="28"/>
          <w:szCs w:val="28"/>
        </w:rPr>
        <w:t>条款中约定的协议生效日期。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适用法律</w:t>
      </w:r>
      <w:r>
        <w:rPr>
          <w:rFonts w:ascii="Times New Roman" w:eastAsia="仿宋_GB2312" w:hAnsi="Times New Roman"/>
          <w:color w:val="000000"/>
          <w:sz w:val="28"/>
          <w:szCs w:val="28"/>
        </w:rPr>
        <w:t>”</w:t>
      </w:r>
      <w:r>
        <w:rPr>
          <w:rFonts w:ascii="Times New Roman" w:eastAsia="仿宋_GB2312" w:hAnsi="Times New Roman"/>
          <w:color w:val="000000"/>
          <w:sz w:val="28"/>
          <w:szCs w:val="28"/>
        </w:rPr>
        <w:t xml:space="preserve">指所有适用的中国法律、法规、规章和政府部门颁布的所有技术标准、技术规范以及所有其他适用的强制性要求。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商业运营期</w:t>
      </w:r>
      <w:r>
        <w:rPr>
          <w:rFonts w:ascii="Times New Roman" w:eastAsia="仿宋_GB2312" w:hAnsi="Times New Roman"/>
          <w:color w:val="000000"/>
          <w:sz w:val="28"/>
          <w:szCs w:val="28"/>
        </w:rPr>
        <w:t>”</w:t>
      </w:r>
      <w:r>
        <w:rPr>
          <w:rFonts w:ascii="Times New Roman" w:eastAsia="仿宋_GB2312" w:hAnsi="Times New Roman"/>
          <w:color w:val="000000"/>
          <w:sz w:val="28"/>
          <w:szCs w:val="28"/>
        </w:rPr>
        <w:t>或</w:t>
      </w:r>
      <w:r>
        <w:rPr>
          <w:rFonts w:ascii="Times New Roman" w:eastAsia="仿宋_GB2312" w:hAnsi="Times New Roman"/>
          <w:color w:val="000000"/>
          <w:sz w:val="28"/>
          <w:szCs w:val="28"/>
        </w:rPr>
        <w:t>“</w:t>
      </w:r>
      <w:r>
        <w:rPr>
          <w:rFonts w:ascii="Times New Roman" w:eastAsia="仿宋_GB2312" w:hAnsi="Times New Roman"/>
          <w:color w:val="000000"/>
          <w:sz w:val="28"/>
          <w:szCs w:val="28"/>
        </w:rPr>
        <w:t>运营期</w:t>
      </w:r>
      <w:r>
        <w:rPr>
          <w:rFonts w:ascii="Times New Roman" w:eastAsia="仿宋_GB2312" w:hAnsi="Times New Roman"/>
          <w:color w:val="000000"/>
          <w:sz w:val="28"/>
          <w:szCs w:val="28"/>
        </w:rPr>
        <w:t>”</w:t>
      </w:r>
      <w:r>
        <w:rPr>
          <w:rFonts w:ascii="Times New Roman" w:eastAsia="仿宋_GB2312" w:hAnsi="Times New Roman"/>
          <w:color w:val="000000"/>
          <w:sz w:val="28"/>
          <w:szCs w:val="28"/>
        </w:rPr>
        <w:t>指自开始商业运营日起至特许经营期最后一日止的期间。</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特许经营期</w:t>
      </w:r>
      <w:r>
        <w:rPr>
          <w:rFonts w:ascii="Times New Roman" w:eastAsia="仿宋_GB2312" w:hAnsi="Times New Roman"/>
          <w:color w:val="000000"/>
          <w:sz w:val="28"/>
          <w:szCs w:val="28"/>
        </w:rPr>
        <w:t>”</w:t>
      </w:r>
      <w:r>
        <w:rPr>
          <w:rFonts w:ascii="Times New Roman" w:eastAsia="仿宋_GB2312" w:hAnsi="Times New Roman"/>
          <w:color w:val="000000"/>
          <w:sz w:val="28"/>
          <w:szCs w:val="28"/>
        </w:rPr>
        <w:t>具有第</w:t>
      </w:r>
      <w:r>
        <w:rPr>
          <w:rFonts w:ascii="Times New Roman" w:eastAsia="仿宋_GB2312" w:hAnsi="Times New Roman"/>
          <w:color w:val="000000"/>
          <w:sz w:val="28"/>
          <w:szCs w:val="28"/>
        </w:rPr>
        <w:t>2</w:t>
      </w:r>
      <w:r>
        <w:rPr>
          <w:rFonts w:ascii="Times New Roman" w:eastAsia="仿宋_GB2312" w:hAnsi="Times New Roman"/>
          <w:color w:val="000000"/>
          <w:sz w:val="28"/>
          <w:szCs w:val="28"/>
        </w:rPr>
        <w:t>.2</w:t>
      </w:r>
      <w:r>
        <w:rPr>
          <w:rFonts w:ascii="Times New Roman" w:eastAsia="仿宋_GB2312" w:hAnsi="Times New Roman"/>
          <w:color w:val="000000"/>
          <w:sz w:val="28"/>
          <w:szCs w:val="28"/>
        </w:rPr>
        <w:t>条规定的含义。</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违约</w:t>
      </w:r>
      <w:r>
        <w:rPr>
          <w:rFonts w:ascii="Times New Roman" w:eastAsia="仿宋_GB2312" w:hAnsi="Times New Roman"/>
          <w:color w:val="000000"/>
          <w:sz w:val="28"/>
          <w:szCs w:val="28"/>
        </w:rPr>
        <w:t>”</w:t>
      </w:r>
      <w:r>
        <w:rPr>
          <w:rFonts w:ascii="Times New Roman" w:eastAsia="仿宋_GB2312" w:hAnsi="Times New Roman"/>
          <w:color w:val="000000"/>
          <w:sz w:val="28"/>
          <w:szCs w:val="28"/>
        </w:rPr>
        <w:t>指本协议签约任何一方未能履行其在本协议项下的任何义务，而且这种违约不能归咎于另一方违反本协议的作为或不作为或不可抗力等。</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违约利率</w:t>
      </w:r>
      <w:r>
        <w:rPr>
          <w:rFonts w:ascii="Times New Roman" w:eastAsia="仿宋_GB2312" w:hAnsi="Times New Roman"/>
          <w:color w:val="000000"/>
          <w:sz w:val="28"/>
          <w:szCs w:val="28"/>
        </w:rPr>
        <w:t>”</w:t>
      </w:r>
      <w:r>
        <w:rPr>
          <w:rFonts w:ascii="Times New Roman" w:eastAsia="仿宋_GB2312" w:hAnsi="Times New Roman"/>
          <w:color w:val="000000"/>
          <w:sz w:val="28"/>
          <w:szCs w:val="28"/>
        </w:rPr>
        <w:t>指违约当时适用的中国人民银行规定的一年期贷款利率的</w:t>
      </w:r>
      <w:r>
        <w:rPr>
          <w:rFonts w:ascii="Times New Roman" w:eastAsia="仿宋_GB2312" w:hAnsi="Times New Roman"/>
          <w:color w:val="000000"/>
          <w:sz w:val="28"/>
          <w:szCs w:val="28"/>
        </w:rPr>
        <w:t>4</w:t>
      </w:r>
      <w:r>
        <w:rPr>
          <w:rFonts w:ascii="Times New Roman" w:eastAsia="仿宋_GB2312" w:hAnsi="Times New Roman"/>
          <w:color w:val="000000"/>
          <w:sz w:val="28"/>
          <w:szCs w:val="28"/>
        </w:rPr>
        <w:t>倍。</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污水</w:t>
      </w:r>
      <w:r>
        <w:rPr>
          <w:rFonts w:ascii="Times New Roman" w:eastAsia="仿宋_GB2312" w:hAnsi="Times New Roman"/>
          <w:color w:val="000000"/>
          <w:sz w:val="28"/>
          <w:szCs w:val="28"/>
        </w:rPr>
        <w:t>”</w:t>
      </w:r>
      <w:r>
        <w:rPr>
          <w:rFonts w:ascii="Times New Roman" w:eastAsia="仿宋_GB2312" w:hAnsi="Times New Roman"/>
          <w:color w:val="000000"/>
          <w:sz w:val="28"/>
          <w:szCs w:val="28"/>
        </w:rPr>
        <w:t>指经污水管道收集输送至污水处理项</w:t>
      </w:r>
      <w:r>
        <w:rPr>
          <w:rFonts w:ascii="Times New Roman" w:eastAsia="仿宋_GB2312" w:hAnsi="Times New Roman"/>
          <w:color w:val="000000"/>
          <w:sz w:val="28"/>
          <w:szCs w:val="28"/>
        </w:rPr>
        <w:t>目接收点未经本项目处理的污水。</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污水处理项目用地</w:t>
      </w:r>
      <w:r>
        <w:rPr>
          <w:rFonts w:ascii="Times New Roman" w:eastAsia="仿宋_GB2312" w:hAnsi="Times New Roman"/>
          <w:color w:val="000000"/>
          <w:sz w:val="28"/>
          <w:szCs w:val="28"/>
        </w:rPr>
        <w:t>”</w:t>
      </w:r>
      <w:r>
        <w:rPr>
          <w:rFonts w:ascii="Times New Roman" w:eastAsia="仿宋_GB2312" w:hAnsi="Times New Roman"/>
          <w:color w:val="000000"/>
          <w:sz w:val="28"/>
          <w:szCs w:val="28"/>
        </w:rPr>
        <w:t>指位于</w:t>
      </w:r>
      <w:r>
        <w:rPr>
          <w:rFonts w:ascii="Times New Roman" w:eastAsia="仿宋_GB2312" w:hAnsi="Times New Roman"/>
          <w:color w:val="000000"/>
          <w:sz w:val="28"/>
          <w:szCs w:val="28"/>
        </w:rPr>
        <w:t>许昌市城乡一体化示范区内，永兴路以北，玉兰路以东共计</w:t>
      </w:r>
      <w:r>
        <w:rPr>
          <w:rFonts w:ascii="Times New Roman" w:eastAsia="仿宋_GB2312" w:hAnsi="Times New Roman"/>
          <w:color w:val="000000"/>
          <w:sz w:val="28"/>
          <w:szCs w:val="28"/>
        </w:rPr>
        <w:t>38800</w:t>
      </w:r>
      <w:r>
        <w:rPr>
          <w:rFonts w:ascii="Times New Roman" w:eastAsia="仿宋_GB2312" w:hAnsi="Times New Roman"/>
          <w:color w:val="000000"/>
          <w:sz w:val="28"/>
          <w:szCs w:val="28"/>
        </w:rPr>
        <w:t>平方米将用于修建污水处理项目的场地</w:t>
      </w:r>
      <w:r>
        <w:rPr>
          <w:rFonts w:ascii="Times New Roman" w:eastAsia="仿宋_GB2312" w:hAnsi="Times New Roman"/>
          <w:color w:val="000000"/>
          <w:sz w:val="28"/>
          <w:szCs w:val="28"/>
        </w:rPr>
        <w:t>。</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污水处理服务费</w:t>
      </w:r>
      <w:r>
        <w:rPr>
          <w:rFonts w:ascii="Times New Roman" w:eastAsia="仿宋_GB2312" w:hAnsi="Times New Roman"/>
          <w:color w:val="000000"/>
          <w:sz w:val="28"/>
          <w:szCs w:val="28"/>
        </w:rPr>
        <w:t>”</w:t>
      </w:r>
      <w:r>
        <w:rPr>
          <w:rFonts w:ascii="Times New Roman" w:eastAsia="仿宋_GB2312" w:hAnsi="Times New Roman"/>
          <w:color w:val="000000"/>
          <w:sz w:val="28"/>
          <w:szCs w:val="28"/>
        </w:rPr>
        <w:t>指甲方根据本协议就污水处理项目应向乙方承担污水处理服务支付的费用。</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污水处理单价</w:t>
      </w:r>
      <w:r>
        <w:rPr>
          <w:rFonts w:ascii="Times New Roman" w:eastAsia="仿宋_GB2312" w:hAnsi="Times New Roman"/>
          <w:color w:val="000000"/>
          <w:sz w:val="28"/>
          <w:szCs w:val="28"/>
        </w:rPr>
        <w:t>”</w:t>
      </w:r>
      <w:r>
        <w:rPr>
          <w:rFonts w:ascii="Times New Roman" w:eastAsia="仿宋_GB2312" w:hAnsi="Times New Roman"/>
          <w:color w:val="000000"/>
          <w:sz w:val="28"/>
          <w:szCs w:val="28"/>
        </w:rPr>
        <w:t xml:space="preserve">指处理每立方米污水的价格。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运营年</w:t>
      </w:r>
      <w:r>
        <w:rPr>
          <w:rFonts w:ascii="Times New Roman" w:eastAsia="仿宋_GB2312" w:hAnsi="Times New Roman"/>
          <w:color w:val="000000"/>
          <w:sz w:val="28"/>
          <w:szCs w:val="28"/>
        </w:rPr>
        <w:t>”</w:t>
      </w:r>
      <w:r>
        <w:rPr>
          <w:rFonts w:ascii="Times New Roman" w:eastAsia="仿宋_GB2312" w:hAnsi="Times New Roman"/>
          <w:color w:val="000000"/>
          <w:sz w:val="28"/>
          <w:szCs w:val="28"/>
        </w:rPr>
        <w:t>指运营期内任一公历年度期间，但第一个运营年的开始应自开始商业运营日开始，最后一个运营年的结束应在特许经营期的最后一日结束。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运营月</w:t>
      </w:r>
      <w:r>
        <w:rPr>
          <w:rFonts w:ascii="Times New Roman" w:eastAsia="仿宋_GB2312" w:hAnsi="Times New Roman"/>
          <w:color w:val="000000"/>
          <w:sz w:val="28"/>
          <w:szCs w:val="28"/>
        </w:rPr>
        <w:t>”</w:t>
      </w:r>
      <w:r>
        <w:rPr>
          <w:rFonts w:ascii="Times New Roman" w:eastAsia="仿宋_GB2312" w:hAnsi="Times New Roman"/>
          <w:color w:val="000000"/>
          <w:sz w:val="28"/>
          <w:szCs w:val="28"/>
        </w:rPr>
        <w:t>指运营期内任一个公历月期间，但第一个运营月的开始应在开始商业</w:t>
      </w:r>
      <w:r>
        <w:rPr>
          <w:rFonts w:ascii="Times New Roman" w:eastAsia="仿宋_GB2312" w:hAnsi="Times New Roman"/>
          <w:color w:val="000000"/>
          <w:sz w:val="28"/>
          <w:szCs w:val="28"/>
        </w:rPr>
        <w:t>运营日开始，最后一个运营月的结束应在特许经营期的最后一日结束。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运营日</w:t>
      </w:r>
      <w:r>
        <w:rPr>
          <w:rFonts w:ascii="Times New Roman" w:eastAsia="仿宋_GB2312" w:hAnsi="Times New Roman"/>
          <w:color w:val="000000"/>
          <w:sz w:val="28"/>
          <w:szCs w:val="28"/>
        </w:rPr>
        <w:t>”</w:t>
      </w:r>
      <w:r>
        <w:rPr>
          <w:rFonts w:ascii="Times New Roman" w:eastAsia="仿宋_GB2312" w:hAnsi="Times New Roman"/>
          <w:color w:val="000000"/>
          <w:sz w:val="28"/>
          <w:szCs w:val="28"/>
        </w:rPr>
        <w:t>指运营期内每日从</w:t>
      </w:r>
      <w:r>
        <w:rPr>
          <w:rFonts w:ascii="Times New Roman" w:eastAsia="仿宋_GB2312" w:hAnsi="Times New Roman"/>
          <w:color w:val="000000"/>
          <w:sz w:val="28"/>
          <w:szCs w:val="28"/>
        </w:rPr>
        <w:t>00</w:t>
      </w:r>
      <w:r>
        <w:rPr>
          <w:rFonts w:ascii="Times New Roman" w:eastAsia="仿宋_GB2312" w:hAnsi="Times New Roman"/>
          <w:color w:val="000000"/>
          <w:sz w:val="28"/>
          <w:szCs w:val="28"/>
        </w:rPr>
        <w:t>：</w:t>
      </w:r>
      <w:r>
        <w:rPr>
          <w:rFonts w:ascii="Times New Roman" w:eastAsia="仿宋_GB2312" w:hAnsi="Times New Roman"/>
          <w:color w:val="000000"/>
          <w:sz w:val="28"/>
          <w:szCs w:val="28"/>
        </w:rPr>
        <w:t>00</w:t>
      </w:r>
      <w:r>
        <w:rPr>
          <w:rFonts w:ascii="Times New Roman" w:eastAsia="仿宋_GB2312" w:hAnsi="Times New Roman"/>
          <w:color w:val="000000"/>
          <w:sz w:val="28"/>
          <w:szCs w:val="28"/>
        </w:rPr>
        <w:t>时开始至同日</w:t>
      </w:r>
      <w:r>
        <w:rPr>
          <w:rFonts w:ascii="Times New Roman" w:eastAsia="仿宋_GB2312" w:hAnsi="Times New Roman"/>
          <w:color w:val="000000"/>
          <w:sz w:val="28"/>
          <w:szCs w:val="28"/>
        </w:rPr>
        <w:t>24</w:t>
      </w:r>
      <w:r>
        <w:rPr>
          <w:rFonts w:ascii="Times New Roman" w:eastAsia="仿宋_GB2312" w:hAnsi="Times New Roman"/>
          <w:color w:val="000000"/>
          <w:sz w:val="28"/>
          <w:szCs w:val="28"/>
        </w:rPr>
        <w:t>：</w:t>
      </w:r>
      <w:r>
        <w:rPr>
          <w:rFonts w:ascii="Times New Roman" w:eastAsia="仿宋_GB2312" w:hAnsi="Times New Roman"/>
          <w:color w:val="000000"/>
          <w:sz w:val="28"/>
          <w:szCs w:val="28"/>
        </w:rPr>
        <w:t>00</w:t>
      </w:r>
      <w:r>
        <w:rPr>
          <w:rFonts w:ascii="Times New Roman" w:eastAsia="仿宋_GB2312" w:hAnsi="Times New Roman"/>
          <w:color w:val="000000"/>
          <w:sz w:val="28"/>
          <w:szCs w:val="28"/>
        </w:rPr>
        <w:t>时结束的二十四小时期间。</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移交日</w:t>
      </w:r>
      <w:r>
        <w:rPr>
          <w:rFonts w:ascii="Times New Roman" w:eastAsia="仿宋_GB2312" w:hAnsi="Times New Roman"/>
          <w:color w:val="000000"/>
          <w:sz w:val="28"/>
          <w:szCs w:val="28"/>
        </w:rPr>
        <w:t>”</w:t>
      </w:r>
      <w:r>
        <w:rPr>
          <w:rFonts w:ascii="Times New Roman" w:eastAsia="仿宋_GB2312" w:hAnsi="Times New Roman"/>
          <w:color w:val="000000"/>
          <w:sz w:val="28"/>
          <w:szCs w:val="28"/>
        </w:rPr>
        <w:t>指特许经营期结束后的第一个工作日，或经双方书面同意的移交项目设施的其它日期。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政府部门</w:t>
      </w:r>
      <w:r>
        <w:rPr>
          <w:rFonts w:ascii="Times New Roman" w:eastAsia="仿宋_GB2312" w:hAnsi="Times New Roman"/>
          <w:color w:val="000000"/>
          <w:sz w:val="28"/>
          <w:szCs w:val="28"/>
        </w:rPr>
        <w:t>”</w:t>
      </w:r>
      <w:r>
        <w:rPr>
          <w:rFonts w:ascii="Times New Roman" w:eastAsia="仿宋_GB2312" w:hAnsi="Times New Roman"/>
          <w:color w:val="000000"/>
          <w:sz w:val="28"/>
          <w:szCs w:val="28"/>
        </w:rPr>
        <w:t xml:space="preserve">指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(a)</w:t>
      </w:r>
      <w:r>
        <w:rPr>
          <w:rFonts w:ascii="Times New Roman" w:eastAsia="仿宋_GB2312" w:hAnsi="Times New Roman"/>
          <w:color w:val="000000"/>
          <w:sz w:val="28"/>
          <w:szCs w:val="28"/>
        </w:rPr>
        <w:t xml:space="preserve">中国国务院及其下属的部、委、局、署、行，中国的任何立法、司法或军事当局，或具有中央政府行政管理功能的其它行政实体；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(b)</w:t>
      </w:r>
      <w:r>
        <w:rPr>
          <w:rFonts w:ascii="Times New Roman" w:eastAsia="仿宋_GB2312" w:hAnsi="Times New Roman"/>
          <w:color w:val="000000"/>
          <w:sz w:val="28"/>
          <w:szCs w:val="28"/>
        </w:rPr>
        <w:t xml:space="preserve">本项目所在区域的任何地方立法、行政、司法部门。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最终竣工日</w:t>
      </w:r>
      <w:r>
        <w:rPr>
          <w:rFonts w:ascii="Times New Roman" w:eastAsia="仿宋_GB2312" w:hAnsi="Times New Roman"/>
          <w:color w:val="000000"/>
          <w:sz w:val="28"/>
          <w:szCs w:val="28"/>
        </w:rPr>
        <w:t>”</w:t>
      </w:r>
      <w:r>
        <w:rPr>
          <w:rFonts w:ascii="Times New Roman" w:eastAsia="仿宋_GB2312" w:hAnsi="Times New Roman"/>
          <w:color w:val="000000"/>
          <w:sz w:val="28"/>
          <w:szCs w:val="28"/>
        </w:rPr>
        <w:t>指根据第</w:t>
      </w:r>
      <w:r>
        <w:rPr>
          <w:rFonts w:ascii="Times New Roman" w:eastAsia="仿宋_GB2312" w:hAnsi="Times New Roman"/>
          <w:color w:val="000000"/>
          <w:sz w:val="28"/>
          <w:szCs w:val="28"/>
        </w:rPr>
        <w:t>7</w:t>
      </w:r>
      <w:r>
        <w:rPr>
          <w:rFonts w:ascii="Times New Roman" w:eastAsia="仿宋_GB2312" w:hAnsi="Times New Roman"/>
          <w:color w:val="000000"/>
          <w:sz w:val="28"/>
          <w:szCs w:val="28"/>
        </w:rPr>
        <w:t>.1</w:t>
      </w:r>
      <w:r>
        <w:rPr>
          <w:rFonts w:ascii="Times New Roman" w:eastAsia="仿宋_GB2312" w:hAnsi="Times New Roman"/>
          <w:color w:val="000000"/>
          <w:sz w:val="28"/>
          <w:szCs w:val="28"/>
        </w:rPr>
        <w:t>条款颁发或视为颁发最终完工通知之日。</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92" w:name="_Toc7752"/>
      <w:bookmarkStart w:id="93" w:name="_Toc26854"/>
      <w:bookmarkStart w:id="94" w:name="_Toc11293"/>
      <w:bookmarkStart w:id="95" w:name="_Toc17882"/>
      <w:bookmarkStart w:id="96" w:name="_Toc11079"/>
      <w:bookmarkStart w:id="97" w:name="_Toc16162"/>
      <w:bookmarkStart w:id="98" w:name="_Toc28323"/>
      <w:bookmarkStart w:id="99" w:name="_Toc14609"/>
      <w:bookmarkStart w:id="100" w:name="_Toc7464"/>
      <w:bookmarkStart w:id="101" w:name="_Toc29117"/>
      <w:bookmarkStart w:id="102" w:name="_Toc19247"/>
      <w:bookmarkStart w:id="103" w:name="_Toc14455"/>
      <w:bookmarkStart w:id="104" w:name="_Toc13218"/>
      <w:bookmarkStart w:id="105" w:name="_Toc18780"/>
      <w:bookmarkStart w:id="106" w:name="_Toc21002"/>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其它</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DF134A" w:rsidRDefault="00CE7718">
      <w:pPr>
        <w:ind w:firstLineChars="200" w:firstLine="560"/>
        <w:rPr>
          <w:rFonts w:ascii="Times New Roman" w:eastAsia="仿宋_GB2312" w:hAnsi="Times New Roman"/>
          <w:sz w:val="28"/>
          <w:szCs w:val="28"/>
        </w:rPr>
      </w:pPr>
      <w:r>
        <w:rPr>
          <w:rFonts w:ascii="Times New Roman" w:eastAsia="仿宋_GB2312" w:hAnsi="Times New Roman"/>
          <w:color w:val="000000"/>
          <w:sz w:val="28"/>
          <w:szCs w:val="28"/>
        </w:rPr>
        <w:t>在本协议中：</w:t>
      </w:r>
    </w:p>
    <w:p w:rsidR="00DF134A" w:rsidRDefault="00CE7718">
      <w:pPr>
        <w:ind w:firstLineChars="200" w:firstLine="560"/>
        <w:rPr>
          <w:rFonts w:ascii="Times New Roman" w:eastAsia="仿宋_GB2312" w:hAnsi="Times New Roman"/>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元</w:t>
      </w:r>
      <w:r>
        <w:rPr>
          <w:rFonts w:ascii="Times New Roman" w:eastAsia="仿宋_GB2312" w:hAnsi="Times New Roman"/>
          <w:color w:val="000000"/>
          <w:sz w:val="28"/>
          <w:szCs w:val="28"/>
        </w:rPr>
        <w:t>”</w:t>
      </w:r>
      <w:r>
        <w:rPr>
          <w:rFonts w:ascii="Times New Roman" w:eastAsia="仿宋_GB2312" w:hAnsi="Times New Roman"/>
          <w:color w:val="000000"/>
          <w:sz w:val="28"/>
          <w:szCs w:val="28"/>
        </w:rPr>
        <w:t>指</w:t>
      </w:r>
      <w:r>
        <w:rPr>
          <w:rFonts w:ascii="Times New Roman" w:eastAsia="仿宋_GB2312" w:hAnsi="Times New Roman"/>
          <w:color w:val="000000"/>
          <w:sz w:val="28"/>
          <w:szCs w:val="28"/>
        </w:rPr>
        <w:t>“</w:t>
      </w:r>
      <w:r>
        <w:rPr>
          <w:rFonts w:ascii="Times New Roman" w:eastAsia="仿宋_GB2312" w:hAnsi="Times New Roman"/>
          <w:color w:val="000000"/>
          <w:sz w:val="28"/>
          <w:szCs w:val="28"/>
        </w:rPr>
        <w:t>人民币元</w:t>
      </w:r>
      <w:r>
        <w:rPr>
          <w:rFonts w:ascii="Times New Roman" w:eastAsia="仿宋_GB2312" w:hAnsi="Times New Roman"/>
          <w:color w:val="000000"/>
          <w:sz w:val="28"/>
          <w:szCs w:val="28"/>
        </w:rPr>
        <w:t>”</w:t>
      </w:r>
      <w:r>
        <w:rPr>
          <w:rFonts w:ascii="Times New Roman" w:eastAsia="仿宋_GB2312" w:hAnsi="Times New Roman"/>
          <w:color w:val="000000"/>
          <w:sz w:val="28"/>
          <w:szCs w:val="28"/>
        </w:rPr>
        <w:t>，为中华人民共和国法定货币；</w:t>
      </w:r>
    </w:p>
    <w:p w:rsidR="00DF134A" w:rsidRDefault="00CE7718">
      <w:pPr>
        <w:ind w:firstLineChars="200" w:firstLine="560"/>
        <w:rPr>
          <w:rFonts w:ascii="Times New Roman" w:eastAsia="仿宋_GB2312" w:hAnsi="Times New Roman"/>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）除本协议上下文另有规定外，</w:t>
      </w:r>
      <w:r>
        <w:rPr>
          <w:rFonts w:ascii="Times New Roman" w:eastAsia="仿宋_GB2312" w:hAnsi="Times New Roman"/>
          <w:color w:val="000000"/>
          <w:sz w:val="28"/>
          <w:szCs w:val="28"/>
        </w:rPr>
        <w:t>“</w:t>
      </w:r>
      <w:r>
        <w:rPr>
          <w:rFonts w:ascii="Times New Roman" w:eastAsia="仿宋_GB2312" w:hAnsi="Times New Roman"/>
          <w:color w:val="000000"/>
          <w:sz w:val="28"/>
          <w:szCs w:val="28"/>
        </w:rPr>
        <w:t>一方</w:t>
      </w:r>
      <w:r>
        <w:rPr>
          <w:rFonts w:ascii="Times New Roman" w:eastAsia="仿宋_GB2312" w:hAnsi="Times New Roman"/>
          <w:color w:val="000000"/>
          <w:sz w:val="28"/>
          <w:szCs w:val="28"/>
        </w:rPr>
        <w:t>”</w:t>
      </w:r>
      <w:r>
        <w:rPr>
          <w:rFonts w:ascii="Times New Roman" w:eastAsia="仿宋_GB2312" w:hAnsi="Times New Roman"/>
          <w:color w:val="000000"/>
          <w:sz w:val="28"/>
          <w:szCs w:val="28"/>
        </w:rPr>
        <w:t>或</w:t>
      </w:r>
      <w:r>
        <w:rPr>
          <w:rFonts w:ascii="Times New Roman" w:eastAsia="仿宋_GB2312" w:hAnsi="Times New Roman"/>
          <w:color w:val="000000"/>
          <w:sz w:val="28"/>
          <w:szCs w:val="28"/>
        </w:rPr>
        <w:t>“</w:t>
      </w:r>
      <w:r>
        <w:rPr>
          <w:rFonts w:ascii="Times New Roman" w:eastAsia="仿宋_GB2312" w:hAnsi="Times New Roman"/>
          <w:color w:val="000000"/>
          <w:sz w:val="28"/>
          <w:szCs w:val="28"/>
        </w:rPr>
        <w:t>各方</w:t>
      </w:r>
      <w:r>
        <w:rPr>
          <w:rFonts w:ascii="Times New Roman" w:eastAsia="仿宋_GB2312" w:hAnsi="Times New Roman"/>
          <w:color w:val="000000"/>
          <w:sz w:val="28"/>
          <w:szCs w:val="28"/>
        </w:rPr>
        <w:t>”</w:t>
      </w:r>
      <w:r>
        <w:rPr>
          <w:rFonts w:ascii="Times New Roman" w:eastAsia="仿宋_GB2312" w:hAnsi="Times New Roman"/>
          <w:color w:val="000000"/>
          <w:sz w:val="28"/>
          <w:szCs w:val="28"/>
        </w:rPr>
        <w:t>应为本协议的一方或各方；本协议、或融资文件的各方均包括其它各自的继任者和获准的受让人；</w:t>
      </w:r>
    </w:p>
    <w:p w:rsidR="00DF134A" w:rsidRDefault="00CE7718">
      <w:pPr>
        <w:ind w:firstLineChars="200" w:firstLine="560"/>
        <w:rPr>
          <w:rFonts w:ascii="Times New Roman" w:eastAsia="仿宋_GB2312" w:hAnsi="Times New Roman"/>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）所指的日、星期、月、和年均指公历的日、星期、月、和年；</w:t>
      </w:r>
    </w:p>
    <w:p w:rsidR="00DF134A" w:rsidRDefault="00CE7718">
      <w:pPr>
        <w:ind w:firstLineChars="200" w:firstLine="560"/>
        <w:rPr>
          <w:rFonts w:ascii="Times New Roman" w:eastAsia="仿宋_GB2312" w:hAnsi="Times New Roman"/>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d</w:t>
      </w:r>
      <w:r>
        <w:rPr>
          <w:rFonts w:ascii="Times New Roman" w:eastAsia="仿宋_GB2312" w:hAnsi="Times New Roman"/>
          <w:color w:val="000000"/>
          <w:sz w:val="28"/>
          <w:szCs w:val="28"/>
        </w:rPr>
        <w:t>）除上下文另有规定，</w:t>
      </w:r>
      <w:r>
        <w:rPr>
          <w:rFonts w:ascii="Times New Roman" w:eastAsia="仿宋_GB2312" w:hAnsi="Times New Roman"/>
          <w:color w:val="000000"/>
          <w:sz w:val="28"/>
          <w:szCs w:val="28"/>
        </w:rPr>
        <w:t>“</w:t>
      </w:r>
      <w:r>
        <w:rPr>
          <w:rFonts w:ascii="Times New Roman" w:eastAsia="仿宋_GB2312" w:hAnsi="Times New Roman"/>
          <w:color w:val="000000"/>
          <w:sz w:val="28"/>
          <w:szCs w:val="28"/>
        </w:rPr>
        <w:t>包括</w:t>
      </w:r>
      <w:r>
        <w:rPr>
          <w:rFonts w:ascii="Times New Roman" w:eastAsia="仿宋_GB2312" w:hAnsi="Times New Roman"/>
          <w:color w:val="000000"/>
          <w:sz w:val="28"/>
          <w:szCs w:val="28"/>
        </w:rPr>
        <w:t>”</w:t>
      </w:r>
      <w:r>
        <w:rPr>
          <w:rFonts w:ascii="Times New Roman" w:eastAsia="仿宋_GB2312" w:hAnsi="Times New Roman"/>
          <w:color w:val="000000"/>
          <w:sz w:val="28"/>
          <w:szCs w:val="28"/>
        </w:rPr>
        <w:t>一词在任何时候应被视为与</w:t>
      </w:r>
      <w:r>
        <w:rPr>
          <w:rFonts w:ascii="Times New Roman" w:eastAsia="仿宋_GB2312" w:hAnsi="Times New Roman"/>
          <w:color w:val="000000"/>
          <w:sz w:val="28"/>
          <w:szCs w:val="28"/>
        </w:rPr>
        <w:t>“</w:t>
      </w:r>
      <w:r>
        <w:rPr>
          <w:rFonts w:ascii="Times New Roman" w:eastAsia="仿宋_GB2312" w:hAnsi="Times New Roman"/>
          <w:color w:val="000000"/>
          <w:sz w:val="28"/>
          <w:szCs w:val="28"/>
        </w:rPr>
        <w:t>但不限于</w:t>
      </w:r>
      <w:r>
        <w:rPr>
          <w:rFonts w:ascii="Times New Roman" w:eastAsia="仿宋_GB2312" w:hAnsi="Times New Roman"/>
          <w:color w:val="000000"/>
          <w:sz w:val="28"/>
          <w:szCs w:val="28"/>
        </w:rPr>
        <w:t>”</w:t>
      </w:r>
      <w:r>
        <w:rPr>
          <w:rFonts w:ascii="Times New Roman" w:eastAsia="仿宋_GB2312" w:hAnsi="Times New Roman"/>
          <w:color w:val="000000"/>
          <w:sz w:val="28"/>
          <w:szCs w:val="28"/>
        </w:rPr>
        <w:t>连用；</w:t>
      </w:r>
    </w:p>
    <w:p w:rsidR="00DF134A" w:rsidRDefault="00CE7718">
      <w:pPr>
        <w:ind w:firstLineChars="200" w:firstLine="560"/>
        <w:rPr>
          <w:rFonts w:ascii="Times New Roman" w:eastAsia="仿宋_GB2312" w:hAnsi="Times New Roman"/>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e</w:t>
      </w:r>
      <w:r>
        <w:rPr>
          <w:rFonts w:ascii="Times New Roman" w:eastAsia="仿宋_GB2312" w:hAnsi="Times New Roman"/>
          <w:color w:val="000000"/>
          <w:sz w:val="28"/>
          <w:szCs w:val="28"/>
        </w:rPr>
        <w:t>）所指的合同是指有关的合同和合同附件，并且在任何情况下均指对该合同所作的补充或修改；</w:t>
      </w:r>
    </w:p>
    <w:p w:rsidR="00DF134A" w:rsidRDefault="00CE7718">
      <w:pPr>
        <w:ind w:firstLineChars="200" w:firstLine="560"/>
        <w:rPr>
          <w:rFonts w:ascii="Times New Roman" w:eastAsia="仿宋_GB2312" w:hAnsi="Times New Roman"/>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f</w:t>
      </w:r>
      <w:r>
        <w:rPr>
          <w:rFonts w:ascii="Times New Roman" w:eastAsia="仿宋_GB2312" w:hAnsi="Times New Roman"/>
          <w:color w:val="000000"/>
          <w:sz w:val="28"/>
          <w:szCs w:val="28"/>
        </w:rPr>
        <w:t>）所指的</w:t>
      </w:r>
      <w:r>
        <w:rPr>
          <w:rFonts w:ascii="Times New Roman" w:eastAsia="仿宋_GB2312" w:hAnsi="Times New Roman"/>
          <w:color w:val="000000"/>
          <w:sz w:val="28"/>
          <w:szCs w:val="28"/>
        </w:rPr>
        <w:t>“</w:t>
      </w:r>
      <w:r>
        <w:rPr>
          <w:rFonts w:ascii="Times New Roman" w:eastAsia="仿宋_GB2312" w:hAnsi="Times New Roman"/>
          <w:color w:val="000000"/>
          <w:sz w:val="28"/>
          <w:szCs w:val="28"/>
        </w:rPr>
        <w:t>维护</w:t>
      </w:r>
      <w:r>
        <w:rPr>
          <w:rFonts w:ascii="Times New Roman" w:eastAsia="仿宋_GB2312" w:hAnsi="Times New Roman"/>
          <w:color w:val="000000"/>
          <w:sz w:val="28"/>
          <w:szCs w:val="28"/>
        </w:rPr>
        <w:t>”</w:t>
      </w:r>
      <w:r>
        <w:rPr>
          <w:rFonts w:ascii="Times New Roman" w:eastAsia="仿宋_GB2312" w:hAnsi="Times New Roman"/>
          <w:color w:val="000000"/>
          <w:sz w:val="28"/>
          <w:szCs w:val="28"/>
        </w:rPr>
        <w:t>应始终解释为包括修理和更新，除非上下文另有规定。</w:t>
      </w:r>
    </w:p>
    <w:p w:rsidR="00DF134A" w:rsidRDefault="00DF134A">
      <w:pPr>
        <w:widowControl w:val="0"/>
        <w:jc w:val="center"/>
        <w:textAlignment w:val="auto"/>
        <w:outlineLvl w:val="0"/>
        <w:rPr>
          <w:rFonts w:ascii="Times New Roman" w:eastAsia="黑体" w:hAnsi="Times New Roman"/>
          <w:color w:val="000000"/>
          <w:sz w:val="32"/>
          <w:szCs w:val="32"/>
        </w:rPr>
      </w:pPr>
      <w:bookmarkStart w:id="107" w:name="_Toc5165"/>
      <w:bookmarkStart w:id="108" w:name="_Toc30187"/>
      <w:bookmarkStart w:id="109" w:name="_Toc13977"/>
      <w:bookmarkStart w:id="110" w:name="_Toc28997"/>
      <w:bookmarkStart w:id="111" w:name="_Toc21928"/>
      <w:bookmarkStart w:id="112" w:name="_Toc13723"/>
      <w:bookmarkStart w:id="113" w:name="_Toc25902"/>
      <w:bookmarkStart w:id="114" w:name="_Toc2596"/>
      <w:bookmarkStart w:id="115" w:name="_Toc18680"/>
    </w:p>
    <w:p w:rsidR="00DF134A" w:rsidRDefault="00CE7718">
      <w:pPr>
        <w:widowControl w:val="0"/>
        <w:jc w:val="center"/>
        <w:textAlignment w:val="auto"/>
        <w:outlineLvl w:val="0"/>
        <w:rPr>
          <w:rFonts w:ascii="Times New Roman" w:eastAsia="黑体" w:hAnsi="Times New Roman"/>
          <w:sz w:val="32"/>
          <w:szCs w:val="32"/>
        </w:rPr>
      </w:pPr>
      <w:bookmarkStart w:id="116" w:name="_Toc31246"/>
      <w:bookmarkStart w:id="117" w:name="_Toc4357"/>
      <w:bookmarkStart w:id="118" w:name="_Toc4148"/>
      <w:bookmarkStart w:id="119" w:name="_Toc4135"/>
      <w:bookmarkStart w:id="120" w:name="_Toc12995"/>
      <w:bookmarkStart w:id="121" w:name="_Toc30079"/>
      <w:r>
        <w:rPr>
          <w:rFonts w:ascii="Times New Roman" w:eastAsia="黑体" w:hAnsi="Times New Roman"/>
          <w:color w:val="000000"/>
          <w:sz w:val="32"/>
          <w:szCs w:val="32"/>
        </w:rPr>
        <w:t>第三章　特许经营权</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DF134A" w:rsidRDefault="00CE7718" w:rsidP="008F3B8C">
      <w:pPr>
        <w:widowControl w:val="0"/>
        <w:ind w:firstLineChars="200" w:firstLine="602"/>
        <w:textAlignment w:val="auto"/>
        <w:outlineLvl w:val="1"/>
        <w:rPr>
          <w:rFonts w:ascii="Times New Roman" w:eastAsia="楷体_GB2312" w:hAnsi="Times New Roman"/>
          <w:b/>
          <w:sz w:val="30"/>
          <w:szCs w:val="30"/>
        </w:rPr>
      </w:pPr>
      <w:bookmarkStart w:id="122" w:name="_Toc21034"/>
      <w:bookmarkStart w:id="123" w:name="_Toc11805"/>
      <w:bookmarkStart w:id="124" w:name="_Toc10407"/>
      <w:bookmarkStart w:id="125" w:name="_Toc20919"/>
      <w:bookmarkStart w:id="126" w:name="_Toc22469"/>
      <w:bookmarkStart w:id="127" w:name="_Toc18657"/>
      <w:bookmarkStart w:id="128" w:name="_Toc8620"/>
      <w:bookmarkStart w:id="129" w:name="_Toc18387"/>
      <w:bookmarkStart w:id="130" w:name="_Toc8194"/>
      <w:bookmarkStart w:id="131" w:name="_Toc463"/>
      <w:bookmarkStart w:id="132" w:name="_Toc20684"/>
      <w:bookmarkStart w:id="133" w:name="_Toc26462"/>
      <w:bookmarkStart w:id="134" w:name="_Toc26733"/>
      <w:bookmarkStart w:id="135" w:name="_Toc2388"/>
      <w:bookmarkStart w:id="136" w:name="_Toc5942"/>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2</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特许经营权</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DF134A" w:rsidRDefault="00CE7718" w:rsidP="008F3B8C">
      <w:pPr>
        <w:widowControl w:val="0"/>
        <w:ind w:firstLineChars="200" w:firstLine="602"/>
        <w:textAlignment w:val="auto"/>
        <w:outlineLvl w:val="2"/>
        <w:rPr>
          <w:rFonts w:ascii="Times New Roman" w:eastAsia="仿宋_GB2312" w:hAnsi="Times New Roman"/>
          <w:b/>
          <w:sz w:val="30"/>
          <w:szCs w:val="30"/>
        </w:rPr>
      </w:pPr>
      <w:bookmarkStart w:id="137" w:name="_Toc24971"/>
      <w:bookmarkStart w:id="138" w:name="_Toc7757"/>
      <w:bookmarkStart w:id="139" w:name="_Toc860"/>
      <w:bookmarkStart w:id="140" w:name="_Toc812"/>
      <w:bookmarkStart w:id="141" w:name="_Toc25623"/>
      <w:bookmarkStart w:id="142" w:name="_Toc9223"/>
      <w:bookmarkStart w:id="143" w:name="_Toc5678"/>
      <w:bookmarkStart w:id="144" w:name="_Toc14130"/>
      <w:bookmarkStart w:id="145" w:name="_Toc22557"/>
      <w:bookmarkStart w:id="146" w:name="_Toc6740"/>
      <w:bookmarkStart w:id="147" w:name="_Toc29232"/>
      <w:bookmarkStart w:id="148" w:name="_Toc18073"/>
      <w:bookmarkStart w:id="149" w:name="_Toc20161"/>
      <w:bookmarkStart w:id="150" w:name="_Toc19285"/>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特许经营权</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甲方按照有关法律法规规定授予乙方的、在特许经营期内独家的权利，以使乙方进行</w:t>
      </w:r>
      <w:r>
        <w:rPr>
          <w:rFonts w:ascii="Times New Roman" w:eastAsia="仿宋_GB2312" w:hAnsi="Times New Roman"/>
          <w:color w:val="000000"/>
          <w:sz w:val="28"/>
          <w:szCs w:val="28"/>
        </w:rPr>
        <w:t>许昌市城乡一体化示范区中原电气谷污水处理厂一期工程以及一、二期工程共用部分</w:t>
      </w:r>
      <w:r>
        <w:rPr>
          <w:rFonts w:ascii="Times New Roman" w:eastAsia="仿宋_GB2312" w:hAnsi="Times New Roman"/>
          <w:color w:val="000000"/>
          <w:sz w:val="28"/>
          <w:szCs w:val="28"/>
        </w:rPr>
        <w:t>的融资、建设、运营和维护，并取得污水处理服务费。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本项目建设的污水处理厂一期工程处理规模为</w:t>
      </w:r>
      <w:r>
        <w:rPr>
          <w:rFonts w:ascii="Times New Roman" w:eastAsia="仿宋_GB2312" w:hAnsi="Times New Roman"/>
          <w:color w:val="000000"/>
          <w:sz w:val="28"/>
          <w:szCs w:val="28"/>
        </w:rPr>
        <w:t>1</w:t>
      </w:r>
      <w:r>
        <w:rPr>
          <w:rFonts w:ascii="Times New Roman" w:eastAsia="仿宋_GB2312" w:hAnsi="Times New Roman"/>
          <w:color w:val="000000"/>
          <w:sz w:val="28"/>
          <w:szCs w:val="28"/>
        </w:rPr>
        <w:t>万立方米</w:t>
      </w:r>
      <w:r>
        <w:rPr>
          <w:rFonts w:ascii="Times New Roman" w:eastAsia="仿宋_GB2312" w:hAnsi="Times New Roman"/>
          <w:color w:val="000000"/>
          <w:sz w:val="28"/>
          <w:szCs w:val="28"/>
        </w:rPr>
        <w:t>/</w:t>
      </w:r>
      <w:r>
        <w:rPr>
          <w:rFonts w:ascii="Times New Roman" w:eastAsia="仿宋_GB2312" w:hAnsi="Times New Roman"/>
          <w:color w:val="000000"/>
          <w:sz w:val="28"/>
          <w:szCs w:val="28"/>
        </w:rPr>
        <w:t>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乙方的特许经营权在整个特许经营期内始终持续有效。</w:t>
      </w:r>
    </w:p>
    <w:p w:rsidR="00DF134A" w:rsidRDefault="00CE7718">
      <w:r>
        <w:rPr>
          <w:rFonts w:hint="eastAsia"/>
        </w:rPr>
        <w:t>许昌市城乡一体化示范区中原电气谷污水处理厂项目远期工程如果采取</w:t>
      </w:r>
      <w:r>
        <w:rPr>
          <w:rFonts w:hint="eastAsia"/>
        </w:rPr>
        <w:t>BOT</w:t>
      </w:r>
      <w:r>
        <w:rPr>
          <w:rFonts w:hint="eastAsia"/>
        </w:rPr>
        <w:t>方式或政府投资建设、委托运营等方式，乙方在同等条件下享有优先权。</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51" w:name="_Toc5400"/>
      <w:bookmarkStart w:id="152" w:name="_Toc10478"/>
      <w:bookmarkStart w:id="153" w:name="_Toc24750"/>
      <w:bookmarkStart w:id="154" w:name="_Toc20964"/>
      <w:bookmarkStart w:id="155" w:name="_Toc9368"/>
      <w:bookmarkStart w:id="156" w:name="_Toc13538"/>
      <w:bookmarkStart w:id="157" w:name="_Toc8474"/>
      <w:bookmarkStart w:id="158" w:name="_Toc32517"/>
      <w:bookmarkStart w:id="159" w:name="_Toc11164"/>
      <w:bookmarkStart w:id="160" w:name="_Toc16144"/>
      <w:bookmarkStart w:id="161" w:name="_Toc412"/>
      <w:bookmarkStart w:id="162" w:name="_Toc11382"/>
      <w:bookmarkStart w:id="163" w:name="_Toc9090"/>
      <w:bookmarkStart w:id="164" w:name="_Toc19734"/>
      <w:bookmarkStart w:id="165" w:name="_Toc24005"/>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特许经营期</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除非依据本协议进行延长或第</w:t>
      </w:r>
      <w:r>
        <w:rPr>
          <w:rFonts w:ascii="Times New Roman" w:eastAsia="仿宋_GB2312" w:hAnsi="Times New Roman"/>
          <w:color w:val="000000"/>
          <w:sz w:val="28"/>
          <w:szCs w:val="28"/>
        </w:rPr>
        <w:t>1</w:t>
      </w:r>
      <w:r>
        <w:rPr>
          <w:rFonts w:ascii="Times New Roman" w:eastAsia="仿宋_GB2312" w:hAnsi="Times New Roman"/>
          <w:color w:val="000000"/>
          <w:sz w:val="28"/>
          <w:szCs w:val="28"/>
        </w:rPr>
        <w:t>9</w:t>
      </w:r>
      <w:r>
        <w:rPr>
          <w:rFonts w:ascii="Times New Roman" w:eastAsia="仿宋_GB2312" w:hAnsi="Times New Roman"/>
          <w:color w:val="000000"/>
          <w:sz w:val="28"/>
          <w:szCs w:val="28"/>
        </w:rPr>
        <w:t>条而终止，特许经营期为</w:t>
      </w:r>
      <w:r>
        <w:rPr>
          <w:rFonts w:ascii="Times New Roman" w:eastAsia="仿宋_GB2312" w:hAnsi="Times New Roman"/>
          <w:color w:val="000000"/>
          <w:sz w:val="28"/>
          <w:szCs w:val="28"/>
        </w:rPr>
        <w:t>30</w:t>
      </w:r>
      <w:r>
        <w:rPr>
          <w:rFonts w:ascii="Times New Roman" w:eastAsia="仿宋_GB2312" w:hAnsi="Times New Roman"/>
          <w:color w:val="000000"/>
          <w:sz w:val="28"/>
          <w:szCs w:val="28"/>
        </w:rPr>
        <w:t>年</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其中含建设期</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w:t>
      </w:r>
    </w:p>
    <w:p w:rsidR="00DF134A" w:rsidRDefault="00CE7718" w:rsidP="008F3B8C">
      <w:pPr>
        <w:widowControl w:val="0"/>
        <w:ind w:firstLineChars="200" w:firstLine="602"/>
        <w:textAlignment w:val="auto"/>
        <w:outlineLvl w:val="1"/>
        <w:rPr>
          <w:rFonts w:ascii="Times New Roman" w:eastAsia="楷体_GB2312" w:hAnsi="Times New Roman"/>
          <w:b/>
          <w:sz w:val="30"/>
          <w:szCs w:val="30"/>
        </w:rPr>
      </w:pPr>
      <w:bookmarkStart w:id="166" w:name="_Toc959"/>
      <w:bookmarkStart w:id="167" w:name="_Toc9766"/>
      <w:bookmarkStart w:id="168" w:name="_Toc9495"/>
      <w:bookmarkStart w:id="169" w:name="_Toc23505"/>
      <w:bookmarkStart w:id="170" w:name="_Toc17876"/>
      <w:bookmarkStart w:id="171" w:name="_Toc1018"/>
      <w:bookmarkStart w:id="172" w:name="_Toc15633"/>
      <w:bookmarkStart w:id="173" w:name="_Toc23444"/>
      <w:bookmarkStart w:id="174" w:name="_Toc465"/>
      <w:bookmarkStart w:id="175" w:name="_Toc7405"/>
      <w:bookmarkStart w:id="176" w:name="_Toc9157"/>
      <w:bookmarkStart w:id="177" w:name="_Toc1933"/>
      <w:bookmarkStart w:id="178" w:name="_Toc27680"/>
      <w:bookmarkStart w:id="179" w:name="_Toc5754"/>
      <w:bookmarkStart w:id="180" w:name="_Toc2961"/>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3</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声明和条件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81" w:name="_Toc7055"/>
      <w:bookmarkStart w:id="182" w:name="_Toc13384"/>
      <w:bookmarkStart w:id="183" w:name="_Toc15538"/>
      <w:bookmarkStart w:id="184" w:name="_Toc14785"/>
      <w:bookmarkStart w:id="185" w:name="_Toc12465"/>
      <w:bookmarkStart w:id="186" w:name="_Toc18151"/>
      <w:bookmarkStart w:id="187" w:name="_Toc7427"/>
      <w:bookmarkStart w:id="188" w:name="_Toc27105"/>
      <w:bookmarkStart w:id="189" w:name="_Toc14938"/>
      <w:bookmarkStart w:id="190" w:name="_Toc29800"/>
      <w:bookmarkStart w:id="191" w:name="_Toc4292"/>
      <w:bookmarkStart w:id="192" w:name="_Toc3940"/>
      <w:bookmarkStart w:id="193" w:name="_Toc3523"/>
      <w:bookmarkStart w:id="194" w:name="_Toc1567"/>
      <w:bookmarkStart w:id="195" w:name="_Toc9767"/>
      <w:r>
        <w:rPr>
          <w:rFonts w:ascii="Times New Roman" w:eastAsia="仿宋_GB2312" w:hAnsi="Times New Roman"/>
          <w:b/>
          <w:color w:val="000000"/>
          <w:sz w:val="30"/>
          <w:szCs w:val="30"/>
        </w:rPr>
        <w:t>3</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甲方的声明</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甲方在此向乙方声明，在生效日期：</w:t>
      </w:r>
      <w:r>
        <w:rPr>
          <w:rFonts w:ascii="Times New Roman" w:eastAsia="仿宋_GB2312" w:hAnsi="Times New Roman"/>
          <w:color w:val="000000"/>
          <w:sz w:val="28"/>
          <w:szCs w:val="28"/>
        </w:rPr>
        <w:br/>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）甲方已获</w:t>
      </w:r>
      <w:r>
        <w:rPr>
          <w:rFonts w:ascii="Times New Roman" w:eastAsia="仿宋_GB2312" w:hAnsi="Times New Roman"/>
          <w:color w:val="000000"/>
          <w:sz w:val="28"/>
          <w:szCs w:val="28"/>
        </w:rPr>
        <w:t>许昌市</w:t>
      </w:r>
      <w:r>
        <w:rPr>
          <w:rFonts w:ascii="Times New Roman" w:eastAsia="仿宋_GB2312" w:hAnsi="Times New Roman"/>
          <w:color w:val="000000"/>
          <w:sz w:val="28"/>
          <w:szCs w:val="28"/>
        </w:rPr>
        <w:t>城乡一体化示范区管理委员会</w:t>
      </w:r>
      <w:r>
        <w:rPr>
          <w:rFonts w:ascii="Times New Roman" w:eastAsia="仿宋_GB2312" w:hAnsi="Times New Roman"/>
          <w:color w:val="000000"/>
          <w:sz w:val="28"/>
          <w:szCs w:val="28"/>
        </w:rPr>
        <w:t>授权管理本项目，有权签署本协议，并可以履行其在本协议项下的各项义务；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）甲方已经获得</w:t>
      </w:r>
      <w:r>
        <w:rPr>
          <w:rFonts w:ascii="Times New Roman" w:eastAsia="仿宋_GB2312" w:hAnsi="Times New Roman" w:hint="eastAsia"/>
          <w:color w:val="000000"/>
          <w:sz w:val="28"/>
          <w:szCs w:val="28"/>
        </w:rPr>
        <w:t>本项目</w:t>
      </w:r>
      <w:r>
        <w:rPr>
          <w:rFonts w:ascii="Times New Roman" w:eastAsia="仿宋_GB2312" w:hAnsi="Times New Roman"/>
          <w:color w:val="000000"/>
          <w:sz w:val="28"/>
          <w:szCs w:val="28"/>
        </w:rPr>
        <w:t>应在</w:t>
      </w:r>
      <w:r>
        <w:rPr>
          <w:rFonts w:ascii="Times New Roman" w:eastAsia="仿宋_GB2312" w:hAnsi="Times New Roman" w:hint="eastAsia"/>
          <w:color w:val="000000"/>
          <w:sz w:val="28"/>
          <w:szCs w:val="28"/>
        </w:rPr>
        <w:t>协议</w:t>
      </w:r>
      <w:r>
        <w:rPr>
          <w:rFonts w:ascii="Times New Roman" w:eastAsia="仿宋_GB2312" w:hAnsi="Times New Roman"/>
          <w:color w:val="000000"/>
          <w:sz w:val="28"/>
          <w:szCs w:val="28"/>
        </w:rPr>
        <w:t>生效日期前获得的所有批准；</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）如果甲方在此所作的声明被证实在作出时存在实质方面的不属实，并且该等不属实声明严重影响本协议项下的污水处理项目的顺利进行，乙方有权终止本协议。</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96" w:name="_Toc8406"/>
      <w:bookmarkStart w:id="197" w:name="_Toc30077"/>
      <w:bookmarkStart w:id="198" w:name="_Toc16769"/>
      <w:bookmarkStart w:id="199" w:name="_Toc19945"/>
      <w:bookmarkStart w:id="200" w:name="_Toc18260"/>
      <w:bookmarkStart w:id="201" w:name="_Toc13578"/>
      <w:bookmarkStart w:id="202" w:name="_Toc4113"/>
      <w:bookmarkStart w:id="203" w:name="_Toc6059"/>
      <w:bookmarkStart w:id="204" w:name="_Toc24060"/>
      <w:bookmarkStart w:id="205" w:name="_Toc27953"/>
      <w:bookmarkStart w:id="206" w:name="_Toc12144"/>
      <w:bookmarkStart w:id="207" w:name="_Toc30310"/>
      <w:bookmarkStart w:id="208" w:name="_Toc31874"/>
      <w:bookmarkStart w:id="209" w:name="_Toc9202"/>
      <w:bookmarkStart w:id="210" w:name="_Toc24804"/>
      <w:r>
        <w:rPr>
          <w:rFonts w:ascii="Times New Roman" w:eastAsia="仿宋_GB2312" w:hAnsi="Times New Roman"/>
          <w:b/>
          <w:color w:val="000000"/>
          <w:sz w:val="30"/>
          <w:szCs w:val="30"/>
        </w:rPr>
        <w:t>3</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乙方的声明</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乙方在此向甲方声明，在生效日期：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）乙方是依据中华人民共和国法律正式成立的合法机构，具有签署和履行本协议、项目其它合同和融资文件的法人资格和权利；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）乙方已经获得应在生效日期前获得的所有批准；</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）如果乙方在此所作的声明被证实在作出时存在实质方面的不属实，并且该等不属实声明严重影响本协议项下的污水处理项目的顺利进行，甲方有权终止本协议。</w:t>
      </w:r>
    </w:p>
    <w:p w:rsidR="00DF134A" w:rsidRDefault="00CE7718" w:rsidP="008F3B8C">
      <w:pPr>
        <w:ind w:firstLineChars="200" w:firstLine="602"/>
        <w:textAlignment w:val="auto"/>
        <w:outlineLvl w:val="2"/>
        <w:rPr>
          <w:rFonts w:ascii="Times New Roman" w:eastAsia="仿宋_GB2312" w:hAnsi="Times New Roman"/>
          <w:b/>
          <w:color w:val="000000"/>
          <w:sz w:val="30"/>
          <w:szCs w:val="30"/>
        </w:rPr>
      </w:pPr>
      <w:bookmarkStart w:id="211" w:name="_Toc27622"/>
      <w:bookmarkStart w:id="212" w:name="_Toc11990"/>
      <w:bookmarkStart w:id="213" w:name="_Toc25150"/>
      <w:bookmarkStart w:id="214" w:name="_Toc22950"/>
      <w:bookmarkStart w:id="215" w:name="_Toc26521"/>
      <w:bookmarkStart w:id="216" w:name="_Toc12760"/>
      <w:bookmarkStart w:id="217" w:name="_Toc27693"/>
      <w:bookmarkStart w:id="218" w:name="_Toc18835"/>
      <w:bookmarkStart w:id="219" w:name="_Toc30484"/>
      <w:bookmarkStart w:id="220" w:name="_Toc25986"/>
      <w:bookmarkStart w:id="221" w:name="_Toc886"/>
      <w:bookmarkStart w:id="222" w:name="_Toc12829"/>
      <w:bookmarkStart w:id="223" w:name="_Toc2389"/>
      <w:bookmarkStart w:id="224" w:name="_Toc20103"/>
      <w:r>
        <w:rPr>
          <w:rFonts w:ascii="Times New Roman" w:eastAsia="仿宋_GB2312" w:hAnsi="Times New Roman"/>
          <w:b/>
          <w:color w:val="000000"/>
          <w:sz w:val="30"/>
          <w:szCs w:val="30"/>
        </w:rPr>
        <w:t xml:space="preserve">3.3 </w:t>
      </w:r>
      <w:r>
        <w:rPr>
          <w:rFonts w:ascii="Times New Roman" w:eastAsia="仿宋_GB2312" w:hAnsi="Times New Roman"/>
          <w:b/>
          <w:color w:val="000000"/>
          <w:sz w:val="30"/>
          <w:szCs w:val="30"/>
        </w:rPr>
        <w:t>履约保函</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.1</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乙方应向甲方提交履约保函，以保证乙方按照本合同的条款和条件履行本合同项下的各项义务。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.2</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履约保函类型及金额</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履约保函应由甲方可接受的中国境内的金融机构出具。</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）建设期履约保函</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本协议生效前，乙方应当向甲方提交建设期履约保函，作为项目建设按期按质完成的保证，保函金额为人民币大写</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贰佰</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万元（小写</w:t>
      </w:r>
      <w:r>
        <w:rPr>
          <w:rFonts w:ascii="Times New Roman" w:eastAsia="仿宋_GB2312" w:hAnsi="Times New Roman"/>
          <w:color w:val="000000"/>
          <w:sz w:val="28"/>
          <w:szCs w:val="28"/>
        </w:rPr>
        <w:t>200</w:t>
      </w:r>
      <w:r>
        <w:rPr>
          <w:rFonts w:ascii="Times New Roman" w:eastAsia="仿宋_GB2312" w:hAnsi="Times New Roman"/>
          <w:color w:val="000000"/>
          <w:sz w:val="28"/>
          <w:szCs w:val="28"/>
        </w:rPr>
        <w:t>万元</w:t>
      </w:r>
      <w:r>
        <w:rPr>
          <w:rFonts w:ascii="Times New Roman" w:eastAsia="仿宋_GB2312" w:hAnsi="Times New Roman"/>
          <w:color w:val="000000"/>
          <w:sz w:val="28"/>
          <w:szCs w:val="28"/>
        </w:rPr>
        <w:t>）。</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本协议约定的开通运营日、维护保函生效且提交甲方之日，建设期履约保函失效，甲方应将建设期履约保函返还。</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）维护保函</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本协议约定的开始运营日前，乙方应当向甲方提交维护保函，作为项目运营维护的保证，保函金额为人民币大写</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壹佰伍拾</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万元（小写</w:t>
      </w:r>
      <w:r>
        <w:rPr>
          <w:rFonts w:ascii="Times New Roman" w:eastAsia="仿宋_GB2312" w:hAnsi="Times New Roman"/>
          <w:color w:val="000000"/>
          <w:sz w:val="28"/>
          <w:szCs w:val="28"/>
        </w:rPr>
        <w:t>150</w:t>
      </w:r>
      <w:r>
        <w:rPr>
          <w:rFonts w:ascii="Times New Roman" w:eastAsia="仿宋_GB2312" w:hAnsi="Times New Roman"/>
          <w:color w:val="000000"/>
          <w:sz w:val="28"/>
          <w:szCs w:val="28"/>
        </w:rPr>
        <w:t>万元）。</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本协议约定的移交日十二个月前且移交维修保函生效且提交甲方之日，维护保函失效，甲方应将维护保函返还。</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）移交保函</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乙方在移交日十二个月前提交移交维修保函，作为项目移交维修的保证，保函金额为人民币大写</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贰佰</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万元（小写</w:t>
      </w:r>
      <w:r>
        <w:rPr>
          <w:rFonts w:ascii="Times New Roman" w:eastAsia="仿宋_GB2312" w:hAnsi="Times New Roman" w:hint="eastAsia"/>
          <w:color w:val="000000"/>
          <w:sz w:val="28"/>
          <w:szCs w:val="28"/>
        </w:rPr>
        <w:t>2</w:t>
      </w:r>
      <w:r>
        <w:rPr>
          <w:rFonts w:ascii="Times New Roman" w:eastAsia="仿宋_GB2312" w:hAnsi="Times New Roman"/>
          <w:color w:val="000000"/>
          <w:sz w:val="28"/>
          <w:szCs w:val="28"/>
        </w:rPr>
        <w:t>00</w:t>
      </w:r>
      <w:r>
        <w:rPr>
          <w:rFonts w:ascii="Times New Roman" w:eastAsia="仿宋_GB2312" w:hAnsi="Times New Roman"/>
          <w:color w:val="000000"/>
          <w:sz w:val="28"/>
          <w:szCs w:val="28"/>
        </w:rPr>
        <w:t>万元）。</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移交维修保函至本约定的缺</w:t>
      </w:r>
      <w:r>
        <w:rPr>
          <w:rFonts w:ascii="Times New Roman" w:eastAsia="仿宋_GB2312" w:hAnsi="Times New Roman"/>
          <w:color w:val="000000"/>
          <w:sz w:val="28"/>
          <w:szCs w:val="28"/>
        </w:rPr>
        <w:t>陷责任保证期满之日止。</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如乙方未按期提交履约保函，经甲方催告后，在催告函规定期限内仍未提交的，则视其放弃本项目，甲方有权终止本合同。</w:t>
      </w:r>
      <w:r>
        <w:rPr>
          <w:rFonts w:ascii="Times New Roman" w:eastAsia="仿宋_GB2312" w:hAnsi="Times New Roman"/>
          <w:color w:val="000000"/>
          <w:sz w:val="28"/>
          <w:szCs w:val="28"/>
        </w:rPr>
        <w:t xml:space="preserve">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.4</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履约保函有效期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）乙方应保证所提供的履约保函在自保函开立日起至质保期届满之日止的期间内持续有效。</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）乙方应该开立多份生效日首尾相连的履约保函，但每份保函的有效期不得低于十二个月。每份履约保函（下称</w:t>
      </w:r>
      <w:r>
        <w:rPr>
          <w:rFonts w:ascii="Times New Roman" w:eastAsia="仿宋_GB2312" w:hAnsi="Times New Roman"/>
          <w:color w:val="000000"/>
          <w:sz w:val="28"/>
          <w:szCs w:val="28"/>
        </w:rPr>
        <w:t>“</w:t>
      </w:r>
      <w:r>
        <w:rPr>
          <w:rFonts w:ascii="Times New Roman" w:eastAsia="仿宋_GB2312" w:hAnsi="Times New Roman"/>
          <w:color w:val="000000"/>
          <w:sz w:val="28"/>
          <w:szCs w:val="28"/>
        </w:rPr>
        <w:t>旧履约保函</w:t>
      </w:r>
      <w:r>
        <w:rPr>
          <w:rFonts w:ascii="Times New Roman" w:eastAsia="仿宋_GB2312" w:hAnsi="Times New Roman"/>
          <w:color w:val="000000"/>
          <w:sz w:val="28"/>
          <w:szCs w:val="28"/>
        </w:rPr>
        <w:t>”</w:t>
      </w:r>
      <w:r>
        <w:rPr>
          <w:rFonts w:ascii="Times New Roman" w:eastAsia="仿宋_GB2312" w:hAnsi="Times New Roman"/>
          <w:color w:val="000000"/>
          <w:sz w:val="28"/>
          <w:szCs w:val="28"/>
        </w:rPr>
        <w:t>）有效期届满前至少三十日乙方应向甲方提交一份金额符合第</w:t>
      </w: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.2</w:t>
      </w:r>
      <w:r>
        <w:rPr>
          <w:rFonts w:ascii="Times New Roman" w:eastAsia="仿宋_GB2312" w:hAnsi="Times New Roman"/>
          <w:color w:val="000000"/>
          <w:sz w:val="28"/>
          <w:szCs w:val="28"/>
        </w:rPr>
        <w:t>条款规定的用</w:t>
      </w:r>
      <w:r>
        <w:rPr>
          <w:rFonts w:ascii="Times New Roman" w:eastAsia="仿宋_GB2312" w:hAnsi="Times New Roman"/>
          <w:color w:val="000000"/>
          <w:sz w:val="28"/>
          <w:szCs w:val="28"/>
        </w:rPr>
        <w:lastRenderedPageBreak/>
        <w:t>以替换旧履约保函的履约保函（下称</w:t>
      </w:r>
      <w:r>
        <w:rPr>
          <w:rFonts w:ascii="Times New Roman" w:eastAsia="仿宋_GB2312" w:hAnsi="Times New Roman"/>
          <w:color w:val="000000"/>
          <w:sz w:val="28"/>
          <w:szCs w:val="28"/>
        </w:rPr>
        <w:t>“</w:t>
      </w:r>
      <w:r>
        <w:rPr>
          <w:rFonts w:ascii="Times New Roman" w:eastAsia="仿宋_GB2312" w:hAnsi="Times New Roman"/>
          <w:color w:val="000000"/>
          <w:sz w:val="28"/>
          <w:szCs w:val="28"/>
        </w:rPr>
        <w:t>新履约保函</w:t>
      </w:r>
      <w:r>
        <w:rPr>
          <w:rFonts w:ascii="Times New Roman" w:eastAsia="仿宋_GB2312" w:hAnsi="Times New Roman"/>
          <w:color w:val="000000"/>
          <w:sz w:val="28"/>
          <w:szCs w:val="28"/>
        </w:rPr>
        <w:t>”</w:t>
      </w:r>
      <w:r>
        <w:rPr>
          <w:rFonts w:ascii="Times New Roman" w:eastAsia="仿宋_GB2312" w:hAnsi="Times New Roman"/>
          <w:color w:val="000000"/>
          <w:sz w:val="28"/>
          <w:szCs w:val="28"/>
        </w:rPr>
        <w:t>），新履约</w:t>
      </w:r>
      <w:r>
        <w:rPr>
          <w:rFonts w:ascii="Times New Roman" w:eastAsia="仿宋_GB2312" w:hAnsi="Times New Roman"/>
          <w:color w:val="000000"/>
          <w:sz w:val="28"/>
          <w:szCs w:val="28"/>
        </w:rPr>
        <w:t>保函自旧履约保函有效期届满日次日起生效。</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如果乙方未按照上述规定及时更换保函或者延长最后一份履约保函的有效期，经甲方催告后，在催告函规定期限内仍未提交的，甲方有权全额兑取旧履约保函或最后一份履约保函的全部金额，并根据本协议的约定追究乙方的违约责任。</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.5</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履约保函的兑取</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）除非本合同另有特殊约定，如果发生因乙方未全部或部分履行其在本合同项下的义务，且在甲方要求的期限内未予补正，或未按本合同的约定承担违约责任，甲方有权兑取履约保函的全部或部分金额。</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）如果乙方未按照第</w:t>
      </w: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.6</w:t>
      </w:r>
      <w:r>
        <w:rPr>
          <w:rFonts w:ascii="Times New Roman" w:eastAsia="仿宋_GB2312" w:hAnsi="Times New Roman"/>
          <w:color w:val="000000"/>
          <w:sz w:val="28"/>
          <w:szCs w:val="28"/>
        </w:rPr>
        <w:t>条款的规定按时补充履约保函的金额，经甲方催告后，在催告函规定期限内仍未提交的，甲方有权兑取履约保函届时所剩余的全部金额。</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）甲方在根据本条款兑取履约保函任何金额之前，应向乙方发出书面通知并告知甲方兑取的理由和拟兑取的履约保函金额。</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.6</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恢复履约保函的金额</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若甲方在合作期限内根据本合同的约定兑取履约保函项下的金额，乙方应在履约保函被兑取之日起的三十日内将履约保函补充至第</w:t>
      </w: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.2</w:t>
      </w:r>
      <w:r>
        <w:rPr>
          <w:rFonts w:ascii="Times New Roman" w:eastAsia="仿宋_GB2312" w:hAnsi="Times New Roman"/>
          <w:color w:val="000000"/>
          <w:sz w:val="28"/>
          <w:szCs w:val="28"/>
        </w:rPr>
        <w:t>条款中规定的金额，并向甲方出示其已经恢复履约保函金额的证明。</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.7</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履约保函的解除</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在履约保函有效期届满之日，在兑取完由该份履约保函担保的所有款项，并清偿完该份履约保函有效期届满之日前乙方根据本合同的约定应支付的所有款项后，甲方应同意解除该份履约保函届时未兑取的余额。</w:t>
      </w:r>
      <w:r>
        <w:rPr>
          <w:rFonts w:ascii="Times New Roman" w:eastAsia="仿宋_GB2312" w:hAnsi="Times New Roman"/>
          <w:color w:val="000000"/>
          <w:sz w:val="28"/>
          <w:szCs w:val="28"/>
        </w:rPr>
        <w:t xml:space="preserve">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3</w:t>
      </w:r>
      <w:r>
        <w:rPr>
          <w:rFonts w:ascii="Times New Roman" w:eastAsia="仿宋_GB2312" w:hAnsi="Times New Roman"/>
          <w:color w:val="000000"/>
          <w:sz w:val="28"/>
          <w:szCs w:val="28"/>
        </w:rPr>
        <w:t>.8</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甲方行使兑取履约保函的权利不损害甲方在本合同项下的其他权利，并且不应解除乙方履行本合同项下的义务。</w:t>
      </w:r>
    </w:p>
    <w:p w:rsidR="00DF134A" w:rsidRDefault="00CE7718">
      <w:pPr>
        <w:ind w:firstLine="600"/>
        <w:outlineLvl w:val="2"/>
        <w:rPr>
          <w:rFonts w:eastAsia="仿宋_GB2312"/>
          <w:b/>
          <w:color w:val="000000"/>
          <w:sz w:val="30"/>
          <w:szCs w:val="30"/>
        </w:rPr>
      </w:pPr>
      <w:bookmarkStart w:id="225" w:name="_Toc16599"/>
      <w:bookmarkStart w:id="226" w:name="_Toc5769"/>
      <w:bookmarkStart w:id="227" w:name="_Toc17113"/>
      <w:bookmarkStart w:id="228" w:name="_Toc16790"/>
      <w:bookmarkStart w:id="229" w:name="_Toc24652"/>
      <w:bookmarkStart w:id="230" w:name="_Toc15272"/>
      <w:r>
        <w:rPr>
          <w:rFonts w:eastAsia="仿宋_GB2312"/>
          <w:b/>
          <w:color w:val="000000"/>
          <w:sz w:val="30"/>
          <w:szCs w:val="30"/>
        </w:rPr>
        <w:t>3.4</w:t>
      </w:r>
      <w:r>
        <w:rPr>
          <w:rFonts w:eastAsia="仿宋_GB2312" w:hint="eastAsia"/>
          <w:b/>
          <w:color w:val="000000"/>
          <w:sz w:val="30"/>
          <w:szCs w:val="30"/>
        </w:rPr>
        <w:t xml:space="preserve"> </w:t>
      </w:r>
      <w:r>
        <w:rPr>
          <w:rFonts w:eastAsia="仿宋_GB2312"/>
          <w:b/>
          <w:color w:val="000000"/>
          <w:sz w:val="30"/>
          <w:szCs w:val="30"/>
        </w:rPr>
        <w:t>政府政策扶持资金</w:t>
      </w:r>
      <w:bookmarkEnd w:id="225"/>
      <w:bookmarkEnd w:id="226"/>
      <w:bookmarkEnd w:id="227"/>
      <w:bookmarkEnd w:id="228"/>
      <w:bookmarkEnd w:id="229"/>
      <w:bookmarkEnd w:id="230"/>
    </w:p>
    <w:p w:rsidR="00DF134A" w:rsidRDefault="00CE7718">
      <w:r>
        <w:rPr>
          <w:rFonts w:hint="eastAsia"/>
        </w:rPr>
        <w:t>双方在此约定，上级政府和政府部门争取到本项目的建设资金和补助、补贴资金，各方同意该类资金全部归乙方安排用以本项目实施，甲方应足额划拨该类资金并监督使用。上述资金用于本项目后相应调整污水处理单价。</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231" w:name="_Toc8717"/>
      <w:bookmarkStart w:id="232" w:name="_Toc9217"/>
      <w:bookmarkStart w:id="233" w:name="_Toc6904"/>
      <w:bookmarkStart w:id="234" w:name="_Toc20412"/>
      <w:bookmarkStart w:id="235" w:name="_Toc22087"/>
      <w:bookmarkStart w:id="236" w:name="_Toc7301"/>
      <w:bookmarkStart w:id="237" w:name="_Toc23987"/>
      <w:bookmarkStart w:id="238" w:name="_Toc14254"/>
      <w:bookmarkStart w:id="239" w:name="_Toc25177"/>
      <w:bookmarkStart w:id="240" w:name="_Toc22144"/>
      <w:bookmarkStart w:id="241" w:name="_Toc19610"/>
      <w:bookmarkStart w:id="242" w:name="_Toc25448"/>
      <w:bookmarkStart w:id="243" w:name="_Toc9077"/>
      <w:bookmarkStart w:id="244" w:name="_Toc11083"/>
      <w:bookmarkStart w:id="245" w:name="_Toc32718"/>
      <w:r>
        <w:rPr>
          <w:rFonts w:ascii="Times New Roman" w:eastAsia="仿宋_GB2312" w:hAnsi="Times New Roman"/>
          <w:b/>
          <w:color w:val="000000"/>
          <w:sz w:val="30"/>
          <w:szCs w:val="30"/>
        </w:rPr>
        <w:t>3</w:t>
      </w:r>
      <w:r>
        <w:rPr>
          <w:rFonts w:ascii="Times New Roman" w:eastAsia="仿宋_GB2312" w:hAnsi="Times New Roman"/>
          <w:b/>
          <w:color w:val="000000"/>
          <w:sz w:val="30"/>
          <w:szCs w:val="30"/>
        </w:rPr>
        <w:t>.</w:t>
      </w:r>
      <w:r>
        <w:rPr>
          <w:rFonts w:eastAsia="仿宋_GB2312" w:hint="eastAsia"/>
          <w:b/>
          <w:color w:val="000000"/>
          <w:sz w:val="30"/>
          <w:szCs w:val="30"/>
        </w:rPr>
        <w:t>5</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甲方的权利和义务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）授予乙方特许经营权。</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）根据本协议的规定按时向乙方支付污水处理服务费。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）在特许经营期内，协助乙方办理有关政府部门要求的各种与本项目有关的批准和保持批准有效。</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4</w:t>
      </w:r>
      <w:r>
        <w:rPr>
          <w:rFonts w:ascii="Times New Roman" w:eastAsia="仿宋_GB2312" w:hAnsi="Times New Roman"/>
          <w:color w:val="000000"/>
          <w:sz w:val="28"/>
          <w:szCs w:val="28"/>
        </w:rPr>
        <w:t>）对乙方污水处理特许经营过程实施监管，包括产品和服务质量，项目经营状况和安全防范措施，以及协助相关部门核算和监控</w:t>
      </w:r>
      <w:r>
        <w:rPr>
          <w:rFonts w:ascii="Times New Roman" w:eastAsia="仿宋_GB2312" w:hAnsi="Times New Roman"/>
          <w:color w:val="000000"/>
          <w:sz w:val="28"/>
          <w:szCs w:val="28"/>
        </w:rPr>
        <w:t>企业成本等。</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5</w:t>
      </w:r>
      <w:r>
        <w:rPr>
          <w:rFonts w:ascii="Times New Roman" w:eastAsia="仿宋_GB2312" w:hAnsi="Times New Roman"/>
          <w:color w:val="000000"/>
          <w:sz w:val="28"/>
          <w:szCs w:val="28"/>
        </w:rPr>
        <w:t>）甲方本着尊重社会公众的知情权，鼓励公众参与监督的原则，有权及时将产品和服务质量检查、监测、评估结果和整改情况以适当的方式向社会公布。并受理公众对乙方的投诉，并进行核实处理。</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246" w:name="_Toc7815"/>
      <w:bookmarkStart w:id="247" w:name="_Toc15795"/>
      <w:bookmarkStart w:id="248" w:name="_Toc25670"/>
      <w:bookmarkStart w:id="249" w:name="_Toc27918"/>
      <w:bookmarkStart w:id="250" w:name="_Toc12289"/>
      <w:bookmarkStart w:id="251" w:name="_Toc31281"/>
      <w:bookmarkStart w:id="252" w:name="_Toc30545"/>
      <w:bookmarkStart w:id="253" w:name="_Toc19287"/>
      <w:bookmarkStart w:id="254" w:name="_Toc5291"/>
      <w:bookmarkStart w:id="255" w:name="_Toc17680"/>
      <w:bookmarkStart w:id="256" w:name="_Toc7587"/>
      <w:bookmarkStart w:id="257" w:name="_Toc8316"/>
      <w:bookmarkStart w:id="258" w:name="_Toc12096"/>
      <w:bookmarkStart w:id="259" w:name="_Toc2162"/>
      <w:bookmarkStart w:id="260" w:name="_Toc4873"/>
      <w:r>
        <w:rPr>
          <w:rFonts w:ascii="Times New Roman" w:eastAsia="仿宋_GB2312" w:hAnsi="Times New Roman"/>
          <w:b/>
          <w:color w:val="000000"/>
          <w:sz w:val="30"/>
          <w:szCs w:val="30"/>
        </w:rPr>
        <w:t>3</w:t>
      </w:r>
      <w:r>
        <w:rPr>
          <w:rFonts w:ascii="Times New Roman" w:eastAsia="仿宋_GB2312" w:hAnsi="Times New Roman"/>
          <w:b/>
          <w:color w:val="000000"/>
          <w:sz w:val="30"/>
          <w:szCs w:val="30"/>
        </w:rPr>
        <w:t>.</w:t>
      </w:r>
      <w:r>
        <w:rPr>
          <w:rFonts w:eastAsia="仿宋_GB2312" w:hint="eastAsia"/>
          <w:b/>
          <w:color w:val="000000"/>
          <w:sz w:val="30"/>
          <w:szCs w:val="30"/>
        </w:rPr>
        <w:t>6</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乙方的权利和义务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）乙方在特许经营期内享有特许经营权；</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）根据本协议的规定，乙方应在特许经营期内自行承担费用、责任和风险，负责进行项目的融资、建设，以及项目设施中厂内设施设备的运营与维护；</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）按照本协议规定的方式取得污水处理服务费。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4</w:t>
      </w:r>
      <w:r>
        <w:rPr>
          <w:rFonts w:ascii="Times New Roman" w:eastAsia="仿宋_GB2312" w:hAnsi="Times New Roman"/>
          <w:color w:val="000000"/>
          <w:sz w:val="28"/>
          <w:szCs w:val="28"/>
        </w:rPr>
        <w:t>）接受政府部门的行业监管。服从社会公共利益，履行对社会公益性事业所应尽的义务和服务。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5</w:t>
      </w:r>
      <w:r>
        <w:rPr>
          <w:rFonts w:ascii="Times New Roman" w:eastAsia="仿宋_GB2312" w:hAnsi="Times New Roman"/>
          <w:color w:val="000000"/>
          <w:sz w:val="28"/>
          <w:szCs w:val="28"/>
        </w:rPr>
        <w:t>）从开始商业运营日起，在正常情况下，乙方应每日二十四（</w:t>
      </w:r>
      <w:r>
        <w:rPr>
          <w:rFonts w:ascii="Times New Roman" w:eastAsia="仿宋_GB2312" w:hAnsi="Times New Roman"/>
          <w:color w:val="000000"/>
          <w:sz w:val="28"/>
          <w:szCs w:val="28"/>
        </w:rPr>
        <w:t>24</w:t>
      </w:r>
      <w:r>
        <w:rPr>
          <w:rFonts w:ascii="Times New Roman" w:eastAsia="仿宋_GB2312" w:hAnsi="Times New Roman"/>
          <w:color w:val="000000"/>
          <w:sz w:val="28"/>
          <w:szCs w:val="28"/>
        </w:rPr>
        <w:t>）小时，每年三百六十五（</w:t>
      </w:r>
      <w:r>
        <w:rPr>
          <w:rFonts w:ascii="Times New Roman" w:eastAsia="仿宋_GB2312" w:hAnsi="Times New Roman"/>
          <w:color w:val="000000"/>
          <w:sz w:val="28"/>
          <w:szCs w:val="28"/>
        </w:rPr>
        <w:t>365</w:t>
      </w:r>
      <w:r>
        <w:rPr>
          <w:rFonts w:ascii="Times New Roman" w:eastAsia="仿宋_GB2312" w:hAnsi="Times New Roman"/>
          <w:color w:val="000000"/>
          <w:sz w:val="28"/>
          <w:szCs w:val="28"/>
        </w:rPr>
        <w:t>）日（闰年三百六十六（</w:t>
      </w:r>
      <w:r>
        <w:rPr>
          <w:rFonts w:ascii="Times New Roman" w:eastAsia="仿宋_GB2312" w:hAnsi="Times New Roman"/>
          <w:color w:val="000000"/>
          <w:sz w:val="28"/>
          <w:szCs w:val="28"/>
        </w:rPr>
        <w:t>366</w:t>
      </w:r>
      <w:r>
        <w:rPr>
          <w:rFonts w:ascii="Times New Roman" w:eastAsia="仿宋_GB2312" w:hAnsi="Times New Roman"/>
          <w:color w:val="000000"/>
          <w:sz w:val="28"/>
          <w:szCs w:val="28"/>
        </w:rPr>
        <w:t>）日）连续接收并处理污水。将从接收点接收的污水进水经处理并达到污水出水水质标准后，排放至交付点。</w:t>
      </w:r>
    </w:p>
    <w:p w:rsidR="00DF134A" w:rsidRDefault="00CE7718">
      <w:pPr>
        <w:widowControl w:val="0"/>
        <w:jc w:val="center"/>
        <w:textAlignment w:val="auto"/>
        <w:outlineLvl w:val="0"/>
        <w:rPr>
          <w:rFonts w:ascii="Times New Roman" w:eastAsia="黑体" w:hAnsi="Times New Roman"/>
          <w:color w:val="000000"/>
          <w:sz w:val="32"/>
          <w:szCs w:val="32"/>
        </w:rPr>
      </w:pPr>
      <w:bookmarkStart w:id="261" w:name="_Toc27699"/>
      <w:bookmarkStart w:id="262" w:name="_Toc19334"/>
      <w:bookmarkStart w:id="263" w:name="_Toc1122"/>
      <w:bookmarkStart w:id="264" w:name="_Toc25998"/>
      <w:bookmarkStart w:id="265" w:name="_Toc8501"/>
      <w:bookmarkStart w:id="266" w:name="_Toc31697"/>
      <w:bookmarkStart w:id="267" w:name="_Toc25609"/>
      <w:bookmarkStart w:id="268" w:name="_Toc19897"/>
      <w:bookmarkStart w:id="269" w:name="_Toc3708"/>
      <w:bookmarkStart w:id="270" w:name="_Toc8639"/>
      <w:bookmarkStart w:id="271" w:name="_Toc13689"/>
      <w:bookmarkStart w:id="272" w:name="_Toc14075"/>
      <w:bookmarkStart w:id="273" w:name="_Toc20860"/>
      <w:r>
        <w:rPr>
          <w:rFonts w:ascii="Times New Roman" w:eastAsia="黑体" w:hAnsi="Times New Roman"/>
          <w:color w:val="000000"/>
          <w:sz w:val="32"/>
          <w:szCs w:val="32"/>
        </w:rPr>
        <w:t>第四章　项目建设</w:t>
      </w:r>
      <w:bookmarkEnd w:id="261"/>
      <w:bookmarkEnd w:id="262"/>
      <w:bookmarkEnd w:id="263"/>
      <w:bookmarkEnd w:id="264"/>
      <w:bookmarkEnd w:id="265"/>
      <w:bookmarkEnd w:id="266"/>
      <w:bookmarkEnd w:id="267"/>
      <w:bookmarkEnd w:id="268"/>
      <w:bookmarkEnd w:id="269"/>
      <w:bookmarkEnd w:id="270"/>
      <w:bookmarkEnd w:id="271"/>
      <w:bookmarkEnd w:id="272"/>
      <w:bookmarkEnd w:id="273"/>
    </w:p>
    <w:p w:rsidR="00DF134A" w:rsidRDefault="00CE7718" w:rsidP="008F3B8C">
      <w:pPr>
        <w:widowControl w:val="0"/>
        <w:ind w:firstLineChars="200" w:firstLine="602"/>
        <w:textAlignment w:val="auto"/>
        <w:outlineLvl w:val="1"/>
        <w:rPr>
          <w:rFonts w:ascii="Times New Roman" w:eastAsia="楷体_GB2312" w:hAnsi="Times New Roman"/>
          <w:b/>
          <w:sz w:val="30"/>
          <w:szCs w:val="30"/>
        </w:rPr>
      </w:pPr>
      <w:bookmarkStart w:id="274" w:name="_Toc27221"/>
      <w:bookmarkStart w:id="275" w:name="_Toc30774"/>
      <w:bookmarkStart w:id="276" w:name="_Toc24286"/>
      <w:bookmarkStart w:id="277" w:name="_Toc2026"/>
      <w:bookmarkStart w:id="278" w:name="_Toc7621"/>
      <w:bookmarkStart w:id="279" w:name="_Toc23056"/>
      <w:bookmarkStart w:id="280" w:name="_Toc23823"/>
      <w:bookmarkStart w:id="281" w:name="_Toc2420"/>
      <w:bookmarkStart w:id="282" w:name="_Toc16674"/>
      <w:bookmarkStart w:id="283" w:name="_Toc14329"/>
      <w:bookmarkStart w:id="284" w:name="_Toc6661"/>
      <w:bookmarkStart w:id="285" w:name="_Toc5613"/>
      <w:bookmarkStart w:id="286" w:name="_Toc13787"/>
      <w:bookmarkStart w:id="287" w:name="_Toc23694"/>
      <w:bookmarkStart w:id="288" w:name="_Toc23143"/>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4</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项目公司、土地使用权及项目设施的权属</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289" w:name="_Toc17179"/>
      <w:bookmarkStart w:id="290" w:name="_Toc6385"/>
      <w:bookmarkStart w:id="291" w:name="_Toc1676"/>
      <w:bookmarkStart w:id="292" w:name="_Toc6579"/>
      <w:bookmarkStart w:id="293" w:name="_Toc21561"/>
      <w:bookmarkStart w:id="294" w:name="_Toc12718"/>
      <w:bookmarkStart w:id="295" w:name="_Toc8689"/>
      <w:bookmarkStart w:id="296" w:name="_Toc13064"/>
      <w:bookmarkStart w:id="297" w:name="_Toc17758"/>
      <w:bookmarkStart w:id="298" w:name="_Toc30312"/>
      <w:bookmarkStart w:id="299" w:name="_Toc11010"/>
      <w:bookmarkStart w:id="300" w:name="_Toc32713"/>
      <w:bookmarkStart w:id="301" w:name="_Toc17072"/>
      <w:bookmarkStart w:id="302" w:name="_Toc27954"/>
      <w:bookmarkStart w:id="303" w:name="_Toc636"/>
      <w:r>
        <w:rPr>
          <w:rFonts w:ascii="Times New Roman" w:eastAsia="仿宋_GB2312" w:hAnsi="Times New Roman"/>
          <w:b/>
          <w:color w:val="000000"/>
          <w:sz w:val="30"/>
          <w:szCs w:val="30"/>
        </w:rPr>
        <w:t>4</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项目公司名称</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4</w:t>
      </w:r>
      <w:r>
        <w:rPr>
          <w:rFonts w:ascii="Times New Roman" w:eastAsia="仿宋_GB2312" w:hAnsi="Times New Roman"/>
          <w:color w:val="000000"/>
          <w:sz w:val="28"/>
          <w:szCs w:val="28"/>
        </w:rPr>
        <w:t>.1.1</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乙方作为出资人在</w:t>
      </w:r>
      <w:r>
        <w:rPr>
          <w:rFonts w:ascii="Times New Roman" w:eastAsia="仿宋_GB2312" w:hAnsi="Times New Roman"/>
          <w:color w:val="000000"/>
          <w:sz w:val="28"/>
          <w:szCs w:val="28"/>
        </w:rPr>
        <w:t>许昌市城乡一体化示范区</w:t>
      </w:r>
      <w:r>
        <w:rPr>
          <w:rFonts w:ascii="Times New Roman" w:eastAsia="仿宋_GB2312" w:hAnsi="Times New Roman"/>
          <w:color w:val="000000"/>
          <w:sz w:val="28"/>
          <w:szCs w:val="28"/>
        </w:rPr>
        <w:t>注册成立项目公司，定名为</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4</w:t>
      </w:r>
      <w:r>
        <w:rPr>
          <w:rFonts w:ascii="Times New Roman" w:eastAsia="仿宋_GB2312" w:hAnsi="Times New Roman"/>
          <w:color w:val="000000"/>
          <w:sz w:val="28"/>
          <w:szCs w:val="28"/>
        </w:rPr>
        <w:t>.1.2</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项目公司应为有限责任公司，项目公司的组织机构、人员编制及聘用办法由乙方决定。</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4</w:t>
      </w:r>
      <w:r>
        <w:rPr>
          <w:rFonts w:ascii="Times New Roman" w:eastAsia="仿宋_GB2312" w:hAnsi="Times New Roman"/>
          <w:color w:val="000000"/>
          <w:sz w:val="28"/>
          <w:szCs w:val="28"/>
        </w:rPr>
        <w:t>.</w:t>
      </w:r>
      <w:r>
        <w:rPr>
          <w:rFonts w:ascii="Times New Roman" w:eastAsia="仿宋_GB2312" w:hAnsi="Times New Roman"/>
          <w:color w:val="000000"/>
          <w:sz w:val="28"/>
          <w:szCs w:val="28"/>
        </w:rPr>
        <w:t xml:space="preserve">1.3 </w:t>
      </w:r>
      <w:r>
        <w:rPr>
          <w:rFonts w:ascii="Times New Roman" w:eastAsia="仿宋_GB2312" w:hAnsi="Times New Roman"/>
          <w:color w:val="000000"/>
          <w:sz w:val="28"/>
          <w:szCs w:val="28"/>
        </w:rPr>
        <w:t>乙方及项目公司应当保证其签署的所有文件（包括合同、协议、章程等），均不得与本协议相抵触或有碍于本协议的履行。</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304" w:name="_Toc9598"/>
      <w:bookmarkStart w:id="305" w:name="_Toc18246"/>
      <w:bookmarkStart w:id="306" w:name="_Toc16635"/>
      <w:bookmarkStart w:id="307" w:name="_Toc28285"/>
      <w:bookmarkStart w:id="308" w:name="_Toc18709"/>
      <w:bookmarkStart w:id="309" w:name="_Toc5191"/>
      <w:bookmarkStart w:id="310" w:name="_Toc31302"/>
      <w:bookmarkStart w:id="311" w:name="_Toc23373"/>
      <w:bookmarkStart w:id="312" w:name="_Toc17207"/>
      <w:bookmarkStart w:id="313" w:name="_Toc665"/>
      <w:bookmarkStart w:id="314" w:name="_Toc11735"/>
      <w:bookmarkStart w:id="315" w:name="_Toc7853"/>
      <w:bookmarkStart w:id="316" w:name="_Toc9247"/>
      <w:bookmarkStart w:id="317" w:name="_Toc25603"/>
      <w:r>
        <w:rPr>
          <w:rFonts w:ascii="Times New Roman" w:eastAsia="仿宋_GB2312" w:hAnsi="Times New Roman"/>
          <w:b/>
          <w:color w:val="000000"/>
          <w:sz w:val="30"/>
          <w:szCs w:val="30"/>
        </w:rPr>
        <w:t>4</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项目公司的经营范围</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 xml:space="preserve">4.2.1 </w:t>
      </w:r>
      <w:r>
        <w:rPr>
          <w:rFonts w:ascii="Times New Roman" w:eastAsia="仿宋_GB2312" w:hAnsi="Times New Roman"/>
          <w:color w:val="000000"/>
          <w:sz w:val="28"/>
          <w:szCs w:val="28"/>
        </w:rPr>
        <w:t>在特许经营期内，项目公司的经营范围为：污水处理服务。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4.2.2 </w:t>
      </w:r>
      <w:r>
        <w:rPr>
          <w:rFonts w:ascii="Times New Roman" w:eastAsia="仿宋_GB2312" w:hAnsi="Times New Roman"/>
          <w:color w:val="000000"/>
          <w:sz w:val="28"/>
          <w:szCs w:val="28"/>
        </w:rPr>
        <w:t>在特许经营期内，在取得甲方或甲方授权的监管机构的书面同意后，项目公司可以变更、增加经营范围。</w:t>
      </w:r>
    </w:p>
    <w:p w:rsidR="00DF134A" w:rsidRDefault="00CE7718">
      <w:pPr>
        <w:ind w:firstLineChars="200" w:firstLine="560"/>
        <w:rPr>
          <w:rFonts w:ascii="Times New Roman" w:eastAsia="仿宋_GB2312" w:hAnsi="Times New Roman"/>
          <w:color w:val="000000"/>
          <w:sz w:val="30"/>
          <w:szCs w:val="30"/>
        </w:rPr>
      </w:pPr>
      <w:r>
        <w:rPr>
          <w:rFonts w:ascii="Times New Roman" w:eastAsia="仿宋_GB2312" w:hAnsi="Times New Roman"/>
          <w:color w:val="000000"/>
          <w:sz w:val="28"/>
          <w:szCs w:val="28"/>
        </w:rPr>
        <w:t xml:space="preserve">4.2.3 </w:t>
      </w:r>
      <w:r>
        <w:rPr>
          <w:rFonts w:ascii="Times New Roman" w:eastAsia="仿宋_GB2312" w:hAnsi="Times New Roman"/>
          <w:color w:val="000000"/>
          <w:sz w:val="28"/>
          <w:szCs w:val="28"/>
        </w:rPr>
        <w:t>项目公司全权负责本项目的维护运行和依法经营管理，自负盈亏，有义务严格按照国家法律、法规、技术规范的要求，提供优质的污水处理服务。</w:t>
      </w:r>
    </w:p>
    <w:p w:rsidR="00DF134A" w:rsidRDefault="00CE7718" w:rsidP="008F3B8C">
      <w:pPr>
        <w:ind w:firstLineChars="200" w:firstLine="602"/>
        <w:textAlignment w:val="auto"/>
        <w:outlineLvl w:val="2"/>
        <w:rPr>
          <w:rFonts w:ascii="Times New Roman" w:eastAsia="仿宋_GB2312" w:hAnsi="Times New Roman"/>
          <w:b/>
          <w:color w:val="000000"/>
          <w:sz w:val="30"/>
          <w:szCs w:val="30"/>
        </w:rPr>
      </w:pPr>
      <w:bookmarkStart w:id="318" w:name="_Toc8950"/>
      <w:bookmarkStart w:id="319" w:name="_Toc28925"/>
      <w:bookmarkStart w:id="320" w:name="_Toc24441"/>
      <w:bookmarkStart w:id="321" w:name="_Toc9608"/>
      <w:bookmarkStart w:id="322" w:name="_Toc11658"/>
      <w:bookmarkStart w:id="323" w:name="_Toc21329"/>
      <w:bookmarkStart w:id="324" w:name="_Toc22434"/>
      <w:bookmarkStart w:id="325" w:name="_Toc20247"/>
      <w:bookmarkStart w:id="326" w:name="_Toc12028"/>
      <w:bookmarkStart w:id="327" w:name="_Toc29227"/>
      <w:bookmarkStart w:id="328" w:name="_Toc9028"/>
      <w:bookmarkStart w:id="329" w:name="_Toc15949"/>
      <w:bookmarkStart w:id="330" w:name="_Toc19629"/>
      <w:bookmarkStart w:id="331" w:name="_Toc17486"/>
      <w:r>
        <w:rPr>
          <w:rFonts w:ascii="Times New Roman" w:eastAsia="仿宋_GB2312" w:hAnsi="Times New Roman"/>
          <w:b/>
          <w:color w:val="000000"/>
          <w:sz w:val="30"/>
          <w:szCs w:val="30"/>
        </w:rPr>
        <w:t xml:space="preserve">4.3 </w:t>
      </w:r>
      <w:r>
        <w:rPr>
          <w:rFonts w:ascii="Times New Roman" w:eastAsia="仿宋_GB2312" w:hAnsi="Times New Roman"/>
          <w:b/>
          <w:color w:val="000000"/>
          <w:sz w:val="30"/>
          <w:szCs w:val="30"/>
        </w:rPr>
        <w:t>土地使用权及项目设施的权属</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4.3.1 </w:t>
      </w:r>
      <w:r>
        <w:rPr>
          <w:rFonts w:ascii="Times New Roman" w:eastAsia="仿宋_GB2312" w:hAnsi="Times New Roman"/>
          <w:color w:val="000000"/>
          <w:sz w:val="28"/>
          <w:szCs w:val="28"/>
        </w:rPr>
        <w:t>甲方应在本协议生效后，以划拨形式向乙方提供污水处理项目用地的土地使用权（以下简称</w:t>
      </w:r>
      <w:r>
        <w:rPr>
          <w:rFonts w:ascii="Times New Roman" w:eastAsia="仿宋_GB2312" w:hAnsi="Times New Roman"/>
          <w:color w:val="000000"/>
          <w:sz w:val="28"/>
          <w:szCs w:val="28"/>
        </w:rPr>
        <w:t>“</w:t>
      </w:r>
      <w:r>
        <w:rPr>
          <w:rFonts w:ascii="Times New Roman" w:eastAsia="仿宋_GB2312" w:hAnsi="Times New Roman"/>
          <w:color w:val="000000"/>
          <w:sz w:val="28"/>
          <w:szCs w:val="28"/>
        </w:rPr>
        <w:t>土地使用权</w:t>
      </w:r>
      <w:r>
        <w:rPr>
          <w:rFonts w:ascii="Times New Roman" w:eastAsia="仿宋_GB2312" w:hAnsi="Times New Roman"/>
          <w:color w:val="000000"/>
          <w:sz w:val="28"/>
          <w:szCs w:val="28"/>
        </w:rPr>
        <w:t>”</w:t>
      </w:r>
      <w:r>
        <w:rPr>
          <w:rFonts w:ascii="Times New Roman" w:eastAsia="仿宋_GB2312" w:hAnsi="Times New Roman"/>
          <w:color w:val="000000"/>
          <w:sz w:val="28"/>
          <w:szCs w:val="28"/>
        </w:rPr>
        <w:t>），并确保乙方在特许经营期内独占性地使用土地。</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4.3.2 </w:t>
      </w:r>
      <w:r>
        <w:rPr>
          <w:rFonts w:ascii="Times New Roman" w:eastAsia="仿宋_GB2312" w:hAnsi="Times New Roman" w:hint="eastAsia"/>
          <w:color w:val="000000"/>
          <w:sz w:val="28"/>
          <w:szCs w:val="28"/>
        </w:rPr>
        <w:t>本项目征地拆迁费计入总投资，</w:t>
      </w:r>
      <w:r>
        <w:rPr>
          <w:rFonts w:ascii="Times New Roman" w:eastAsia="仿宋_GB2312" w:hAnsi="Times New Roman"/>
          <w:color w:val="000000"/>
          <w:sz w:val="28"/>
          <w:szCs w:val="28"/>
        </w:rPr>
        <w:t>征地</w:t>
      </w:r>
      <w:r>
        <w:rPr>
          <w:rFonts w:ascii="Times New Roman" w:eastAsia="仿宋_GB2312" w:hAnsi="Times New Roman" w:hint="eastAsia"/>
          <w:color w:val="000000"/>
          <w:sz w:val="28"/>
          <w:szCs w:val="28"/>
        </w:rPr>
        <w:t>拆迁</w:t>
      </w:r>
      <w:r>
        <w:rPr>
          <w:rFonts w:ascii="Times New Roman" w:eastAsia="仿宋_GB2312" w:hAnsi="Times New Roman"/>
          <w:color w:val="000000"/>
          <w:sz w:val="28"/>
          <w:szCs w:val="28"/>
        </w:rPr>
        <w:t>费用包括办理土地征用及附属物拆迁补偿等相关费用。</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4.3.3 </w:t>
      </w:r>
      <w:r>
        <w:rPr>
          <w:rFonts w:ascii="Times New Roman" w:eastAsia="仿宋_GB2312" w:hAnsi="Times New Roman"/>
          <w:color w:val="000000"/>
          <w:sz w:val="28"/>
          <w:szCs w:val="28"/>
        </w:rPr>
        <w:t>在合作期内，项目设施所有权归甲方或政府方指定的机构所有。</w:t>
      </w:r>
    </w:p>
    <w:p w:rsidR="00DF134A" w:rsidRDefault="00CE7718" w:rsidP="008F3B8C">
      <w:pPr>
        <w:widowControl w:val="0"/>
        <w:ind w:firstLineChars="200" w:firstLine="602"/>
        <w:textAlignment w:val="auto"/>
        <w:outlineLvl w:val="1"/>
        <w:rPr>
          <w:rFonts w:ascii="Times New Roman" w:eastAsia="楷体_GB2312" w:hAnsi="Times New Roman"/>
          <w:b/>
          <w:sz w:val="30"/>
          <w:szCs w:val="30"/>
        </w:rPr>
      </w:pPr>
      <w:bookmarkStart w:id="332" w:name="_Toc21653"/>
      <w:bookmarkStart w:id="333" w:name="_Toc12375"/>
      <w:bookmarkStart w:id="334" w:name="_Toc21376"/>
      <w:bookmarkStart w:id="335" w:name="_Toc20546"/>
      <w:bookmarkStart w:id="336" w:name="_Toc21044"/>
      <w:bookmarkStart w:id="337" w:name="_Toc28194"/>
      <w:bookmarkStart w:id="338" w:name="_Toc4926"/>
      <w:bookmarkStart w:id="339" w:name="_Toc14705"/>
      <w:bookmarkStart w:id="340" w:name="_Toc24670"/>
      <w:bookmarkStart w:id="341" w:name="_Toc10247"/>
      <w:bookmarkStart w:id="342" w:name="_Toc11038"/>
      <w:bookmarkStart w:id="343" w:name="_Toc678"/>
      <w:bookmarkStart w:id="344" w:name="_Toc28898"/>
      <w:bookmarkStart w:id="345" w:name="_Toc589"/>
      <w:bookmarkStart w:id="346" w:name="_Toc22004"/>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5</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设计</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347" w:name="_Toc16067"/>
      <w:bookmarkStart w:id="348" w:name="_Toc30069"/>
      <w:bookmarkStart w:id="349" w:name="_Toc27808"/>
      <w:bookmarkStart w:id="350" w:name="_Toc3432"/>
      <w:bookmarkStart w:id="351" w:name="_Toc3381"/>
      <w:bookmarkStart w:id="352" w:name="_Toc25523"/>
      <w:bookmarkStart w:id="353" w:name="_Toc12423"/>
      <w:bookmarkStart w:id="354" w:name="_Toc20581"/>
      <w:bookmarkStart w:id="355" w:name="_Toc18982"/>
      <w:bookmarkStart w:id="356" w:name="_Toc32518"/>
      <w:bookmarkStart w:id="357" w:name="_Toc27227"/>
      <w:bookmarkStart w:id="358" w:name="_Toc19317"/>
      <w:bookmarkStart w:id="359" w:name="_Toc25383"/>
      <w:bookmarkStart w:id="360" w:name="_Toc10689"/>
      <w:bookmarkStart w:id="361" w:name="_Toc15289"/>
      <w:r>
        <w:rPr>
          <w:rFonts w:ascii="Times New Roman" w:eastAsia="仿宋_GB2312" w:hAnsi="Times New Roman"/>
          <w:b/>
          <w:color w:val="000000"/>
          <w:sz w:val="30"/>
          <w:szCs w:val="30"/>
        </w:rPr>
        <w:t>5</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设计要求</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乙方应按设计图纸及规定的技术规范和要求以及适用法律法规进行本项目建设工作，并承担相应费用（该费用包括本项目的可研报告、初步设计及施工图设计、环评报告编制、评审和设计费用）</w:t>
      </w:r>
      <w:r>
        <w:rPr>
          <w:rFonts w:ascii="Times New Roman" w:eastAsia="仿宋_GB2312" w:hAnsi="Times New Roman" w:hint="eastAsia"/>
          <w:color w:val="000000"/>
          <w:sz w:val="28"/>
          <w:szCs w:val="28"/>
        </w:rPr>
        <w:t>，且该费用计入总投资</w:t>
      </w:r>
      <w:r>
        <w:rPr>
          <w:rFonts w:ascii="Times New Roman" w:eastAsia="仿宋_GB2312" w:hAnsi="Times New Roman"/>
          <w:color w:val="000000"/>
          <w:sz w:val="28"/>
          <w:szCs w:val="28"/>
        </w:rPr>
        <w:t>。</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362" w:name="_Toc758"/>
      <w:bookmarkStart w:id="363" w:name="_Toc20815"/>
      <w:bookmarkStart w:id="364" w:name="_Toc16505"/>
      <w:bookmarkStart w:id="365" w:name="_Toc13167"/>
      <w:bookmarkStart w:id="366" w:name="_Toc5654"/>
      <w:bookmarkStart w:id="367" w:name="_Toc15928"/>
      <w:bookmarkStart w:id="368" w:name="_Toc21445"/>
      <w:bookmarkStart w:id="369" w:name="_Toc22786"/>
      <w:bookmarkStart w:id="370" w:name="_Toc22760"/>
      <w:bookmarkStart w:id="371" w:name="_Toc30858"/>
      <w:bookmarkStart w:id="372" w:name="_Toc26530"/>
      <w:bookmarkStart w:id="373" w:name="_Toc2610"/>
      <w:bookmarkStart w:id="374" w:name="_Toc29049"/>
      <w:bookmarkStart w:id="375" w:name="_Toc18564"/>
      <w:bookmarkStart w:id="376" w:name="_Toc11945"/>
      <w:r>
        <w:rPr>
          <w:rFonts w:ascii="Times New Roman" w:eastAsia="仿宋_GB2312" w:hAnsi="Times New Roman"/>
          <w:b/>
          <w:color w:val="000000"/>
          <w:sz w:val="30"/>
          <w:szCs w:val="30"/>
        </w:rPr>
        <w:t>5</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审阅设计标准和技术规范</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乙方已审阅过项目批准文件规定的设计标准和技术规范。对设计文件中的任何错误、不一致、不明确或遗漏应在下一阶段工作中提出并给予纠正，否则造成的后果和一切费用应由乙方承担。</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377" w:name="_Toc15187"/>
      <w:bookmarkStart w:id="378" w:name="_Toc15971"/>
      <w:bookmarkStart w:id="379" w:name="_Toc24508"/>
      <w:bookmarkStart w:id="380" w:name="_Toc20711"/>
      <w:bookmarkStart w:id="381" w:name="_Toc23342"/>
      <w:bookmarkStart w:id="382" w:name="_Toc11351"/>
      <w:bookmarkStart w:id="383" w:name="_Toc6558"/>
      <w:bookmarkStart w:id="384" w:name="_Toc271"/>
      <w:bookmarkStart w:id="385" w:name="_Toc16236"/>
      <w:bookmarkStart w:id="386" w:name="_Toc23062"/>
      <w:bookmarkStart w:id="387" w:name="_Toc21975"/>
      <w:bookmarkStart w:id="388" w:name="_Toc5560"/>
      <w:bookmarkStart w:id="389" w:name="_Toc11117"/>
      <w:bookmarkStart w:id="390" w:name="_Toc24023"/>
      <w:bookmarkStart w:id="391" w:name="_Toc15890"/>
      <w:r>
        <w:rPr>
          <w:rFonts w:ascii="Times New Roman" w:eastAsia="仿宋_GB2312" w:hAnsi="Times New Roman"/>
          <w:b/>
          <w:color w:val="000000"/>
          <w:sz w:val="30"/>
          <w:szCs w:val="30"/>
        </w:rPr>
        <w:t>5</w:t>
      </w:r>
      <w:r>
        <w:rPr>
          <w:rFonts w:ascii="Times New Roman" w:eastAsia="仿宋_GB2312" w:hAnsi="Times New Roman"/>
          <w:b/>
          <w:color w:val="000000"/>
          <w:sz w:val="30"/>
          <w:szCs w:val="30"/>
        </w:rPr>
        <w:t xml:space="preserve">.3 </w:t>
      </w:r>
      <w:r>
        <w:rPr>
          <w:rFonts w:ascii="Times New Roman" w:eastAsia="仿宋_GB2312" w:hAnsi="Times New Roman"/>
          <w:b/>
          <w:color w:val="000000"/>
          <w:sz w:val="30"/>
          <w:szCs w:val="30"/>
        </w:rPr>
        <w:t>施工图设计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乙方应根据批准的初步设计和设计标准和技术规范进行施工图设计，并提供给甲方及具有审查资质的</w:t>
      </w:r>
      <w:r>
        <w:rPr>
          <w:rFonts w:ascii="Times New Roman" w:eastAsia="仿宋_GB2312" w:hAnsi="Times New Roman"/>
          <w:color w:val="000000"/>
          <w:sz w:val="28"/>
          <w:szCs w:val="28"/>
        </w:rPr>
        <w:t>专门机构进行建设前审查。</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392" w:name="_Toc16897"/>
      <w:bookmarkStart w:id="393" w:name="_Toc19968"/>
      <w:bookmarkStart w:id="394" w:name="_Toc12799"/>
      <w:bookmarkStart w:id="395" w:name="_Toc17089"/>
      <w:bookmarkStart w:id="396" w:name="_Toc2487"/>
      <w:bookmarkStart w:id="397" w:name="_Toc7692"/>
      <w:bookmarkStart w:id="398" w:name="_Toc31520"/>
      <w:bookmarkStart w:id="399" w:name="_Toc29668"/>
      <w:bookmarkStart w:id="400" w:name="_Toc9603"/>
      <w:bookmarkStart w:id="401" w:name="_Toc5092"/>
      <w:bookmarkStart w:id="402" w:name="_Toc20532"/>
      <w:bookmarkStart w:id="403" w:name="_Toc32326"/>
      <w:bookmarkStart w:id="404" w:name="_Toc11556"/>
      <w:bookmarkStart w:id="405" w:name="_Toc1153"/>
      <w:bookmarkStart w:id="406" w:name="_Toc17895"/>
      <w:r>
        <w:rPr>
          <w:rFonts w:ascii="Times New Roman" w:eastAsia="仿宋_GB2312" w:hAnsi="Times New Roman"/>
          <w:b/>
          <w:color w:val="000000"/>
          <w:sz w:val="30"/>
          <w:szCs w:val="30"/>
        </w:rPr>
        <w:t>5</w:t>
      </w:r>
      <w:r>
        <w:rPr>
          <w:rFonts w:ascii="Times New Roman" w:eastAsia="仿宋_GB2312" w:hAnsi="Times New Roman"/>
          <w:b/>
          <w:color w:val="000000"/>
          <w:sz w:val="30"/>
          <w:szCs w:val="30"/>
        </w:rPr>
        <w:t xml:space="preserve">.4 </w:t>
      </w:r>
      <w:r>
        <w:rPr>
          <w:rFonts w:ascii="Times New Roman" w:eastAsia="仿宋_GB2312" w:hAnsi="Times New Roman"/>
          <w:b/>
          <w:color w:val="000000"/>
          <w:sz w:val="30"/>
          <w:szCs w:val="30"/>
        </w:rPr>
        <w:t>甲方的责任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只有在下列情况下，甲方应对设计中的错误负责：</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）乙方认为甲方批复中部分内容错误，并书面通知甲方，在通知发出后</w:t>
      </w:r>
      <w:r>
        <w:rPr>
          <w:rFonts w:ascii="Times New Roman" w:eastAsia="仿宋_GB2312" w:hAnsi="Times New Roman"/>
          <w:color w:val="000000"/>
          <w:sz w:val="28"/>
          <w:szCs w:val="28"/>
        </w:rPr>
        <w:t>5</w:t>
      </w:r>
      <w:r>
        <w:rPr>
          <w:rFonts w:ascii="Times New Roman" w:eastAsia="仿宋_GB2312" w:hAnsi="Times New Roman"/>
          <w:color w:val="000000"/>
          <w:sz w:val="28"/>
          <w:szCs w:val="28"/>
        </w:rPr>
        <w:t>日内甲方没有对该错误进行纠正；</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）甲方在收到乙方有关错误的通知后，书面答复乙方按照原设计行事。</w:t>
      </w:r>
    </w:p>
    <w:p w:rsidR="00DF134A" w:rsidRDefault="00CE7718" w:rsidP="008F3B8C">
      <w:pPr>
        <w:widowControl w:val="0"/>
        <w:ind w:firstLineChars="200" w:firstLine="602"/>
        <w:textAlignment w:val="auto"/>
        <w:outlineLvl w:val="1"/>
        <w:rPr>
          <w:rFonts w:ascii="Times New Roman" w:eastAsia="楷体_GB2312" w:hAnsi="Times New Roman"/>
          <w:b/>
          <w:color w:val="000000"/>
          <w:sz w:val="30"/>
          <w:szCs w:val="30"/>
        </w:rPr>
      </w:pPr>
      <w:bookmarkStart w:id="407" w:name="_Toc12057"/>
      <w:bookmarkStart w:id="408" w:name="_Toc8385"/>
      <w:bookmarkStart w:id="409" w:name="_Toc4913"/>
      <w:bookmarkStart w:id="410" w:name="_Toc13058"/>
      <w:bookmarkStart w:id="411" w:name="_Toc23750"/>
      <w:bookmarkStart w:id="412" w:name="_Toc27614"/>
      <w:bookmarkStart w:id="413" w:name="_Toc24104"/>
      <w:bookmarkStart w:id="414" w:name="_Toc15842"/>
      <w:bookmarkStart w:id="415" w:name="_Toc25582"/>
      <w:bookmarkStart w:id="416" w:name="_Toc13376"/>
      <w:bookmarkStart w:id="417" w:name="_Toc16583"/>
      <w:bookmarkStart w:id="418" w:name="_Toc992"/>
      <w:bookmarkStart w:id="419" w:name="_Toc18788"/>
      <w:bookmarkStart w:id="420" w:name="_Toc15748"/>
      <w:bookmarkStart w:id="421" w:name="_Toc1896"/>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6</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hint="eastAsia"/>
          <w:b/>
          <w:color w:val="000000"/>
          <w:sz w:val="30"/>
          <w:szCs w:val="30"/>
        </w:rPr>
        <w:t>项目的</w:t>
      </w:r>
      <w:r>
        <w:rPr>
          <w:rFonts w:ascii="Times New Roman" w:eastAsia="楷体_GB2312" w:hAnsi="Times New Roman"/>
          <w:b/>
          <w:color w:val="000000"/>
          <w:sz w:val="30"/>
          <w:szCs w:val="30"/>
        </w:rPr>
        <w:t>建设</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422" w:name="_Toc8304"/>
      <w:bookmarkStart w:id="423" w:name="_Toc12674"/>
      <w:bookmarkStart w:id="424" w:name="_Toc953"/>
      <w:bookmarkStart w:id="425" w:name="_Toc18462"/>
      <w:bookmarkStart w:id="426" w:name="_Toc11702"/>
      <w:bookmarkStart w:id="427" w:name="_Toc11730"/>
      <w:bookmarkStart w:id="428" w:name="_Toc8083"/>
      <w:bookmarkStart w:id="429" w:name="_Toc4648"/>
      <w:bookmarkStart w:id="430" w:name="_Toc17818"/>
      <w:bookmarkStart w:id="431" w:name="_Toc8894"/>
      <w:bookmarkStart w:id="432" w:name="_Toc27543"/>
      <w:bookmarkStart w:id="433" w:name="_Toc12251"/>
      <w:bookmarkStart w:id="434" w:name="_Toc11011"/>
      <w:bookmarkStart w:id="435" w:name="_Toc18164"/>
      <w:bookmarkStart w:id="436" w:name="_Toc26006"/>
      <w:r>
        <w:rPr>
          <w:rFonts w:ascii="Times New Roman" w:eastAsia="仿宋_GB2312" w:hAnsi="Times New Roman"/>
          <w:b/>
          <w:color w:val="000000"/>
          <w:sz w:val="30"/>
          <w:szCs w:val="30"/>
        </w:rPr>
        <w:t>6</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乙方的主要义务</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乙方应始终遵守所有的适用法律、规范及项目协议的有关规定</w:t>
      </w:r>
      <w:r>
        <w:rPr>
          <w:rFonts w:ascii="Times New Roman" w:eastAsia="仿宋_GB2312" w:hAnsi="Times New Roman"/>
          <w:color w:val="000000"/>
          <w:sz w:val="28"/>
          <w:szCs w:val="28"/>
        </w:rPr>
        <w:t>,</w:t>
      </w:r>
      <w:r>
        <w:rPr>
          <w:rFonts w:ascii="Times New Roman" w:eastAsia="仿宋_GB2312" w:hAnsi="Times New Roman"/>
          <w:color w:val="000000"/>
          <w:sz w:val="28"/>
          <w:szCs w:val="28"/>
        </w:rPr>
        <w:t>并接受政府部门行业监督和管理。</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乙方应依照所有适用法律法规和建设程序以及本协议的要求，负责本项目设施的</w:t>
      </w:r>
      <w:hyperlink r:id="rId18" w:history="1">
        <w:r>
          <w:rPr>
            <w:rFonts w:ascii="Times New Roman" w:eastAsia="仿宋_GB2312" w:hAnsi="Times New Roman"/>
            <w:color w:val="000000"/>
            <w:sz w:val="28"/>
            <w:szCs w:val="28"/>
          </w:rPr>
          <w:t>建设工程</w:t>
        </w:r>
      </w:hyperlink>
      <w:r>
        <w:rPr>
          <w:rFonts w:ascii="Times New Roman" w:eastAsia="仿宋_GB2312" w:hAnsi="Times New Roman"/>
          <w:color w:val="000000"/>
          <w:sz w:val="28"/>
          <w:szCs w:val="28"/>
        </w:rPr>
        <w:t>，并承担建设工程中应承担的费用和风险，包括：</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）在项目可行性研究报告获得批准的前提下，乙方确保许昌市城乡一体化示范区中原电气谷污水处理厂一期工程以及一、二期工程共用</w:t>
      </w:r>
      <w:r>
        <w:rPr>
          <w:rFonts w:ascii="Times New Roman" w:eastAsia="仿宋_GB2312" w:hAnsi="Times New Roman"/>
          <w:color w:val="000000"/>
          <w:sz w:val="28"/>
          <w:szCs w:val="28"/>
        </w:rPr>
        <w:lastRenderedPageBreak/>
        <w:t>部分于</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月前建成并试运行，其它续建、改扩建等工程根据许昌市城乡一体化示范区中原电气谷发展和周边污水量等实际情况由双方另行协商约定；</w:t>
      </w:r>
      <w:r>
        <w:rPr>
          <w:rFonts w:ascii="Times New Roman" w:eastAsia="仿宋_GB2312" w:hAnsi="Times New Roman"/>
          <w:color w:val="000000"/>
          <w:sz w:val="28"/>
          <w:szCs w:val="28"/>
        </w:rPr>
        <w:t xml:space="preserve">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）进行施工前准备，及时提供所有必要的施工设施；</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根据适用法律法规和基本建设程序、批准的初步设计和施工图设计、所有适用的施工标准和规范及本协议的其它要求，自行承担或按照法律规定选择有相应资质的承包商进行项目施工建设。在施工工程中安装的所有设备必须是全新的，使用的所有材料必须经检验是合格的；</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d</w:t>
      </w:r>
      <w:r>
        <w:rPr>
          <w:rFonts w:ascii="Times New Roman" w:eastAsia="仿宋_GB2312" w:hAnsi="Times New Roman"/>
          <w:color w:val="000000"/>
          <w:sz w:val="28"/>
          <w:szCs w:val="28"/>
        </w:rPr>
        <w:t>）按照适用法律法规选择有相应资质的监理公司进行项目建设施工的全过程监理，并承担相应费用；</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e</w:t>
      </w:r>
      <w:r>
        <w:rPr>
          <w:rFonts w:ascii="Times New Roman" w:eastAsia="仿宋_GB2312" w:hAnsi="Times New Roman"/>
          <w:color w:val="000000"/>
          <w:sz w:val="28"/>
          <w:szCs w:val="28"/>
        </w:rPr>
        <w:t>）在项目建设过程中，乙方在签署、取得或完成各种合同、审批等文件后，应于</w:t>
      </w:r>
      <w:r>
        <w:rPr>
          <w:rFonts w:ascii="Times New Roman" w:eastAsia="仿宋_GB2312" w:hAnsi="Times New Roman"/>
          <w:color w:val="000000"/>
          <w:sz w:val="28"/>
          <w:szCs w:val="28"/>
        </w:rPr>
        <w:t>30</w:t>
      </w:r>
      <w:r>
        <w:rPr>
          <w:rFonts w:ascii="Times New Roman" w:eastAsia="仿宋_GB2312" w:hAnsi="Times New Roman"/>
          <w:color w:val="000000"/>
          <w:sz w:val="28"/>
          <w:szCs w:val="28"/>
        </w:rPr>
        <w:t>个工作日内将相应的有关项目建设的文件之复印件报甲方备案；</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f</w:t>
      </w:r>
      <w:r>
        <w:rPr>
          <w:rFonts w:ascii="Times New Roman" w:eastAsia="仿宋_GB2312" w:hAnsi="Times New Roman"/>
          <w:color w:val="000000"/>
          <w:sz w:val="28"/>
          <w:szCs w:val="28"/>
        </w:rPr>
        <w:t>）在工程建设完成后，按照本协议第</w:t>
      </w:r>
      <w:r>
        <w:rPr>
          <w:rFonts w:ascii="Times New Roman" w:eastAsia="仿宋_GB2312" w:hAnsi="Times New Roman"/>
          <w:color w:val="000000"/>
          <w:sz w:val="28"/>
          <w:szCs w:val="28"/>
        </w:rPr>
        <w:t>6.8</w:t>
      </w:r>
      <w:r>
        <w:rPr>
          <w:rFonts w:ascii="Times New Roman" w:eastAsia="仿宋_GB2312" w:hAnsi="Times New Roman"/>
          <w:color w:val="000000"/>
          <w:sz w:val="28"/>
          <w:szCs w:val="28"/>
        </w:rPr>
        <w:t>条的规定交付有关竣工图纸和技术资料。</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437" w:name="_Toc7743"/>
      <w:bookmarkStart w:id="438" w:name="_Toc32567"/>
      <w:bookmarkStart w:id="439" w:name="_Toc26522"/>
      <w:bookmarkStart w:id="440" w:name="_Toc1852"/>
      <w:bookmarkStart w:id="441" w:name="_Toc1808"/>
      <w:bookmarkStart w:id="442" w:name="_Toc22456"/>
      <w:bookmarkStart w:id="443" w:name="_Toc9063"/>
      <w:bookmarkStart w:id="444" w:name="_Toc3464"/>
      <w:bookmarkStart w:id="445" w:name="_Toc20643"/>
      <w:bookmarkStart w:id="446" w:name="_Toc12612"/>
      <w:bookmarkStart w:id="447" w:name="_Toc27689"/>
      <w:bookmarkStart w:id="448" w:name="_Toc11688"/>
      <w:bookmarkStart w:id="449" w:name="_Toc32650"/>
      <w:bookmarkStart w:id="450" w:name="_Toc716"/>
      <w:bookmarkStart w:id="451" w:name="_Toc19572"/>
      <w:r>
        <w:rPr>
          <w:rFonts w:ascii="Times New Roman" w:eastAsia="仿宋_GB2312" w:hAnsi="Times New Roman"/>
          <w:b/>
          <w:color w:val="000000"/>
          <w:sz w:val="30"/>
          <w:szCs w:val="30"/>
        </w:rPr>
        <w:t>6</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甲方的主要义务</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DF134A" w:rsidRDefault="00CE7718">
      <w:pPr>
        <w:widowControl w:val="0"/>
        <w:ind w:firstLineChars="200" w:firstLine="560"/>
        <w:textAlignment w:val="auto"/>
        <w:rPr>
          <w:rFonts w:ascii="Times New Roman" w:eastAsia="仿宋_GB2312" w:hAnsi="Times New Roman"/>
          <w:sz w:val="30"/>
          <w:szCs w:val="30"/>
        </w:rPr>
      </w:pPr>
      <w:r>
        <w:rPr>
          <w:rFonts w:ascii="Times New Roman" w:eastAsia="仿宋_GB2312" w:hAnsi="Times New Roman"/>
          <w:color w:val="000000"/>
          <w:sz w:val="28"/>
          <w:szCs w:val="28"/>
        </w:rPr>
        <w:t>在建设期内协助乙方办理有关政府部门所要求的批准和保持批准有效。</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452" w:name="_Toc193"/>
      <w:bookmarkStart w:id="453" w:name="_Toc27577"/>
      <w:bookmarkStart w:id="454" w:name="_Toc15907"/>
      <w:bookmarkStart w:id="455" w:name="_Toc28908"/>
      <w:bookmarkStart w:id="456" w:name="_Toc31422"/>
      <w:bookmarkStart w:id="457" w:name="_Toc21456"/>
      <w:bookmarkStart w:id="458" w:name="_Toc16440"/>
      <w:bookmarkStart w:id="459" w:name="_Toc7474"/>
      <w:bookmarkStart w:id="460" w:name="_Toc1991"/>
      <w:bookmarkStart w:id="461" w:name="_Toc6425"/>
      <w:bookmarkStart w:id="462" w:name="_Toc3957"/>
      <w:bookmarkStart w:id="463" w:name="_Toc6766"/>
      <w:bookmarkStart w:id="464" w:name="_Toc17786"/>
      <w:bookmarkStart w:id="465" w:name="_Toc29124"/>
      <w:bookmarkStart w:id="466" w:name="_Toc20276"/>
      <w:r>
        <w:rPr>
          <w:rFonts w:ascii="Times New Roman" w:eastAsia="仿宋_GB2312" w:hAnsi="Times New Roman"/>
          <w:b/>
          <w:color w:val="000000"/>
          <w:sz w:val="30"/>
          <w:szCs w:val="30"/>
        </w:rPr>
        <w:t>6</w:t>
      </w:r>
      <w:r>
        <w:rPr>
          <w:rFonts w:ascii="Times New Roman" w:eastAsia="仿宋_GB2312" w:hAnsi="Times New Roman"/>
          <w:b/>
          <w:color w:val="000000"/>
          <w:sz w:val="30"/>
          <w:szCs w:val="30"/>
        </w:rPr>
        <w:t xml:space="preserve">.3 </w:t>
      </w:r>
      <w:r>
        <w:rPr>
          <w:rFonts w:ascii="Times New Roman" w:eastAsia="仿宋_GB2312" w:hAnsi="Times New Roman"/>
          <w:b/>
          <w:color w:val="000000"/>
          <w:sz w:val="30"/>
          <w:szCs w:val="30"/>
        </w:rPr>
        <w:t>质量保证和质量控制</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在工程建设开始之前，乙方应制定和执行工程质量保证和质量控制计划，并在工程建设进度月报表中同时反映工程质量监控情况。</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467" w:name="_Toc6071"/>
      <w:bookmarkStart w:id="468" w:name="_Toc32514"/>
      <w:bookmarkStart w:id="469" w:name="_Toc25509"/>
      <w:bookmarkStart w:id="470" w:name="_Toc14102"/>
      <w:bookmarkStart w:id="471" w:name="_Toc32174"/>
      <w:bookmarkStart w:id="472" w:name="_Toc31936"/>
      <w:bookmarkStart w:id="473" w:name="_Toc9079"/>
      <w:bookmarkStart w:id="474" w:name="_Toc6989"/>
      <w:bookmarkStart w:id="475" w:name="_Toc32244"/>
      <w:bookmarkStart w:id="476" w:name="_Toc23260"/>
      <w:bookmarkStart w:id="477" w:name="_Toc24316"/>
      <w:bookmarkStart w:id="478" w:name="_Toc5609"/>
      <w:bookmarkStart w:id="479" w:name="_Toc25752"/>
      <w:bookmarkStart w:id="480" w:name="_Toc3123"/>
      <w:bookmarkStart w:id="481" w:name="_Toc18565"/>
      <w:r>
        <w:rPr>
          <w:rFonts w:ascii="Times New Roman" w:eastAsia="仿宋_GB2312" w:hAnsi="Times New Roman"/>
          <w:b/>
          <w:color w:val="000000"/>
          <w:sz w:val="30"/>
          <w:szCs w:val="30"/>
        </w:rPr>
        <w:lastRenderedPageBreak/>
        <w:t>6</w:t>
      </w:r>
      <w:r>
        <w:rPr>
          <w:rFonts w:ascii="Times New Roman" w:eastAsia="仿宋_GB2312" w:hAnsi="Times New Roman"/>
          <w:b/>
          <w:color w:val="000000"/>
          <w:sz w:val="30"/>
          <w:szCs w:val="30"/>
        </w:rPr>
        <w:t xml:space="preserve">.4 </w:t>
      </w:r>
      <w:r>
        <w:rPr>
          <w:rFonts w:ascii="Times New Roman" w:eastAsia="仿宋_GB2312" w:hAnsi="Times New Roman"/>
          <w:b/>
          <w:color w:val="000000"/>
          <w:sz w:val="30"/>
          <w:szCs w:val="30"/>
        </w:rPr>
        <w:t>项目进度计划</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6.4.1 </w:t>
      </w:r>
      <w:r>
        <w:rPr>
          <w:rFonts w:ascii="Times New Roman" w:eastAsia="仿宋_GB2312" w:hAnsi="Times New Roman"/>
          <w:color w:val="000000"/>
          <w:sz w:val="28"/>
          <w:szCs w:val="28"/>
        </w:rPr>
        <w:t>项目计划</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双方应根据本协议</w:t>
      </w:r>
      <w:r>
        <w:rPr>
          <w:rFonts w:ascii="Times New Roman" w:eastAsia="仿宋_GB2312" w:hAnsi="Times New Roman"/>
          <w:color w:val="000000"/>
          <w:sz w:val="28"/>
          <w:szCs w:val="28"/>
        </w:rPr>
        <w:t>6.1</w:t>
      </w:r>
      <w:r>
        <w:rPr>
          <w:rFonts w:ascii="Times New Roman" w:eastAsia="仿宋_GB2312" w:hAnsi="Times New Roman"/>
          <w:color w:val="000000"/>
          <w:sz w:val="28"/>
          <w:szCs w:val="28"/>
        </w:rPr>
        <w:t>规定的进度计划履行其在本协议项下的建设义务。</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如果出现下列情况，本协议</w:t>
      </w:r>
      <w:r>
        <w:rPr>
          <w:rFonts w:ascii="Times New Roman" w:eastAsia="仿宋_GB2312" w:hAnsi="Times New Roman"/>
          <w:color w:val="000000"/>
          <w:sz w:val="28"/>
          <w:szCs w:val="28"/>
        </w:rPr>
        <w:t>6.1a</w:t>
      </w:r>
      <w:r>
        <w:rPr>
          <w:rFonts w:ascii="Times New Roman" w:eastAsia="仿宋_GB2312" w:hAnsi="Times New Roman"/>
          <w:color w:val="000000"/>
          <w:sz w:val="28"/>
          <w:szCs w:val="28"/>
        </w:rPr>
        <w:t>规定的进度计划日期的最后期限将延长或修改。</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）第</w:t>
      </w:r>
      <w:r>
        <w:rPr>
          <w:rFonts w:ascii="Times New Roman" w:eastAsia="仿宋_GB2312" w:hAnsi="Times New Roman"/>
          <w:color w:val="000000"/>
          <w:sz w:val="28"/>
          <w:szCs w:val="28"/>
        </w:rPr>
        <w:t>14</w:t>
      </w:r>
      <w:r>
        <w:rPr>
          <w:rFonts w:ascii="Times New Roman" w:eastAsia="仿宋_GB2312" w:hAnsi="Times New Roman"/>
          <w:color w:val="000000"/>
          <w:sz w:val="28"/>
          <w:szCs w:val="28"/>
        </w:rPr>
        <w:t>.1</w:t>
      </w:r>
      <w:r>
        <w:rPr>
          <w:rFonts w:ascii="Times New Roman" w:eastAsia="仿宋_GB2312" w:hAnsi="Times New Roman"/>
          <w:color w:val="000000"/>
          <w:sz w:val="28"/>
          <w:szCs w:val="28"/>
        </w:rPr>
        <w:t>条所述的不可抗力事件；</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）由于第</w:t>
      </w:r>
      <w:r>
        <w:rPr>
          <w:rFonts w:ascii="Times New Roman" w:eastAsia="仿宋_GB2312" w:hAnsi="Times New Roman"/>
          <w:color w:val="000000"/>
          <w:sz w:val="28"/>
          <w:szCs w:val="28"/>
        </w:rPr>
        <w:t>6.9</w:t>
      </w:r>
      <w:r>
        <w:rPr>
          <w:rFonts w:ascii="Times New Roman" w:eastAsia="仿宋_GB2312" w:hAnsi="Times New Roman"/>
          <w:color w:val="000000"/>
          <w:sz w:val="28"/>
          <w:szCs w:val="28"/>
        </w:rPr>
        <w:t>条所述的发现文物使工程建设的实施延误；</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）由于甲方的违约而造成的延误；</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d</w:t>
      </w:r>
      <w:r>
        <w:rPr>
          <w:rFonts w:ascii="Times New Roman" w:eastAsia="仿宋_GB2312" w:hAnsi="Times New Roman"/>
          <w:color w:val="000000"/>
          <w:sz w:val="28"/>
          <w:szCs w:val="28"/>
        </w:rPr>
        <w:t>）由于乙方的违约而造成的延误。</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6.4.2 </w:t>
      </w:r>
      <w:r>
        <w:rPr>
          <w:rFonts w:ascii="Times New Roman" w:eastAsia="仿宋_GB2312" w:hAnsi="Times New Roman"/>
          <w:color w:val="000000"/>
          <w:sz w:val="28"/>
          <w:szCs w:val="28"/>
        </w:rPr>
        <w:t>进度日期的延长</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当第</w:t>
      </w:r>
      <w:r>
        <w:rPr>
          <w:rFonts w:ascii="Times New Roman" w:eastAsia="仿宋_GB2312" w:hAnsi="Times New Roman"/>
          <w:color w:val="000000"/>
          <w:sz w:val="28"/>
          <w:szCs w:val="28"/>
        </w:rPr>
        <w:t>14.1</w:t>
      </w:r>
      <w:r>
        <w:rPr>
          <w:rFonts w:ascii="Times New Roman" w:eastAsia="仿宋_GB2312" w:hAnsi="Times New Roman"/>
          <w:color w:val="000000"/>
          <w:sz w:val="28"/>
          <w:szCs w:val="28"/>
        </w:rPr>
        <w:t>条不可抗力事件发生后，一方应在实际发生延误的</w:t>
      </w:r>
      <w:r>
        <w:rPr>
          <w:rFonts w:ascii="Times New Roman" w:eastAsia="仿宋_GB2312" w:hAnsi="Times New Roman"/>
          <w:color w:val="000000"/>
          <w:sz w:val="28"/>
          <w:szCs w:val="28"/>
        </w:rPr>
        <w:t>5</w:t>
      </w:r>
      <w:r>
        <w:rPr>
          <w:rFonts w:ascii="Times New Roman" w:eastAsia="仿宋_GB2312" w:hAnsi="Times New Roman"/>
          <w:color w:val="000000"/>
          <w:sz w:val="28"/>
          <w:szCs w:val="28"/>
        </w:rPr>
        <w:t>个工作日之内，向另一方提出书面的延期要求，并说明该延期是已采取所有合理的措施后所无法回避的延期。</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收到延期要求的一方应积极同提出要求的一方就延期事项进行协商，并达成书面意见。如提出书面要求的一方在</w:t>
      </w:r>
      <w:r>
        <w:rPr>
          <w:rFonts w:ascii="Times New Roman" w:eastAsia="仿宋_GB2312" w:hAnsi="Times New Roman"/>
          <w:color w:val="000000"/>
          <w:sz w:val="28"/>
          <w:szCs w:val="28"/>
        </w:rPr>
        <w:t>7</w:t>
      </w:r>
      <w:r>
        <w:rPr>
          <w:rFonts w:ascii="Times New Roman" w:eastAsia="仿宋_GB2312" w:hAnsi="Times New Roman"/>
          <w:color w:val="000000"/>
          <w:sz w:val="28"/>
          <w:szCs w:val="28"/>
        </w:rPr>
        <w:t>个工作日之内没有收到另一方对延期表示异议的书面意见，将被视为另一方对</w:t>
      </w:r>
      <w:r>
        <w:rPr>
          <w:rFonts w:ascii="Times New Roman" w:eastAsia="仿宋_GB2312" w:hAnsi="Times New Roman"/>
          <w:color w:val="000000"/>
          <w:sz w:val="28"/>
          <w:szCs w:val="28"/>
        </w:rPr>
        <w:t>延期的要求已表示同意。</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6.4.3 </w:t>
      </w:r>
      <w:r>
        <w:rPr>
          <w:rFonts w:ascii="Times New Roman" w:eastAsia="仿宋_GB2312" w:hAnsi="Times New Roman"/>
          <w:color w:val="000000"/>
          <w:sz w:val="28"/>
          <w:szCs w:val="28"/>
        </w:rPr>
        <w:t>由于甲方的原因导致开始商业运营日的延误</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如果由于甲方的违约造成开始商业运营日的任何延误，乙方应：</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）提出本协议</w:t>
      </w:r>
      <w:r>
        <w:rPr>
          <w:rFonts w:ascii="Times New Roman" w:eastAsia="仿宋_GB2312" w:hAnsi="Times New Roman"/>
          <w:color w:val="000000"/>
          <w:sz w:val="28"/>
          <w:szCs w:val="28"/>
        </w:rPr>
        <w:t>6.1a</w:t>
      </w:r>
      <w:r>
        <w:rPr>
          <w:rFonts w:ascii="Times New Roman" w:eastAsia="仿宋_GB2312" w:hAnsi="Times New Roman"/>
          <w:color w:val="000000"/>
          <w:sz w:val="28"/>
          <w:szCs w:val="28"/>
        </w:rPr>
        <w:t>规定的进度计划日期作适当延长；</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）有权获得延误的经济补偿，使乙方基本上恢复到该延误没有发生时相同的经济状况。其中经济补偿的金额为每日支付</w:t>
      </w:r>
      <w:r>
        <w:rPr>
          <w:rFonts w:ascii="Times New Roman" w:eastAsia="仿宋_GB2312" w:hAnsi="Times New Roman"/>
          <w:color w:val="000000"/>
          <w:sz w:val="28"/>
          <w:szCs w:val="28"/>
        </w:rPr>
        <w:t>1000</w:t>
      </w:r>
      <w:r>
        <w:rPr>
          <w:rFonts w:ascii="Times New Roman" w:eastAsia="仿宋_GB2312" w:hAnsi="Times New Roman"/>
          <w:color w:val="000000"/>
          <w:sz w:val="28"/>
          <w:szCs w:val="28"/>
        </w:rPr>
        <w:t>元（注：与</w:t>
      </w:r>
      <w:r>
        <w:rPr>
          <w:rFonts w:ascii="Times New Roman" w:eastAsia="仿宋_GB2312" w:hAnsi="Times New Roman"/>
          <w:color w:val="000000"/>
          <w:sz w:val="28"/>
          <w:szCs w:val="28"/>
        </w:rPr>
        <w:t>6.4.4</w:t>
      </w:r>
      <w:r>
        <w:rPr>
          <w:rFonts w:ascii="Times New Roman" w:eastAsia="仿宋_GB2312" w:hAnsi="Times New Roman"/>
          <w:color w:val="000000"/>
          <w:sz w:val="28"/>
          <w:szCs w:val="28"/>
        </w:rPr>
        <w:t>条件等同）；</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）有权获得延长特许经营期，相应延长的特许经营期应等同于被延误的商业运营期。</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6.4.4 </w:t>
      </w:r>
      <w:r>
        <w:rPr>
          <w:rFonts w:ascii="Times New Roman" w:eastAsia="仿宋_GB2312" w:hAnsi="Times New Roman"/>
          <w:color w:val="000000"/>
          <w:sz w:val="28"/>
          <w:szCs w:val="28"/>
        </w:rPr>
        <w:t>乙方导致的竣工延误</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如果因乙方的原因导致开始商业运营日的延误，则乙方应就发生的任何延误向甲方支付违约金。每延误一日，乙方应向甲方支付违约金额</w:t>
      </w:r>
      <w:r>
        <w:rPr>
          <w:rFonts w:ascii="Times New Roman" w:eastAsia="仿宋_GB2312" w:hAnsi="Times New Roman"/>
          <w:color w:val="000000"/>
          <w:sz w:val="28"/>
          <w:szCs w:val="28"/>
        </w:rPr>
        <w:t xml:space="preserve">1000 </w:t>
      </w:r>
      <w:r>
        <w:rPr>
          <w:rFonts w:ascii="Times New Roman" w:eastAsia="仿宋_GB2312" w:hAnsi="Times New Roman"/>
          <w:color w:val="000000"/>
          <w:sz w:val="28"/>
          <w:szCs w:val="28"/>
        </w:rPr>
        <w:t>元。</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482" w:name="_Toc7513"/>
      <w:bookmarkStart w:id="483" w:name="_Toc8203"/>
      <w:bookmarkStart w:id="484" w:name="_Toc853"/>
      <w:bookmarkStart w:id="485" w:name="_Toc5729"/>
      <w:bookmarkStart w:id="486" w:name="_Toc11322"/>
      <w:bookmarkStart w:id="487" w:name="_Toc1834"/>
      <w:bookmarkStart w:id="488" w:name="_Toc17500"/>
      <w:bookmarkStart w:id="489" w:name="_Toc10411"/>
      <w:bookmarkStart w:id="490" w:name="_Toc17352"/>
      <w:bookmarkStart w:id="491" w:name="_Toc30692"/>
      <w:bookmarkStart w:id="492" w:name="_Toc13473"/>
      <w:bookmarkStart w:id="493" w:name="_Toc8977"/>
      <w:bookmarkStart w:id="494" w:name="_Toc4698"/>
      <w:bookmarkStart w:id="495" w:name="_Toc17490"/>
      <w:bookmarkStart w:id="496" w:name="_Toc22931"/>
      <w:r>
        <w:rPr>
          <w:rFonts w:ascii="Times New Roman" w:eastAsia="仿宋_GB2312" w:hAnsi="Times New Roman"/>
          <w:b/>
          <w:color w:val="000000"/>
          <w:sz w:val="30"/>
          <w:szCs w:val="30"/>
        </w:rPr>
        <w:t>6</w:t>
      </w:r>
      <w:r>
        <w:rPr>
          <w:rFonts w:ascii="Times New Roman" w:eastAsia="仿宋_GB2312" w:hAnsi="Times New Roman"/>
          <w:b/>
          <w:color w:val="000000"/>
          <w:sz w:val="30"/>
          <w:szCs w:val="30"/>
        </w:rPr>
        <w:t xml:space="preserve">.5 </w:t>
      </w:r>
      <w:r>
        <w:rPr>
          <w:rFonts w:ascii="Times New Roman" w:eastAsia="仿宋_GB2312" w:hAnsi="Times New Roman"/>
          <w:b/>
          <w:color w:val="000000"/>
          <w:sz w:val="30"/>
          <w:szCs w:val="30"/>
        </w:rPr>
        <w:t>进度报告</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乙方每月应向甲方提交工程建设进度月报，该月报应反映已完成的和在建的建设工程进度和质量、预计完成工程的时间，如果进度和质量发生问题，应提出挽回的措施和计划。</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497" w:name="_Toc31760"/>
      <w:bookmarkStart w:id="498" w:name="_Toc14696"/>
      <w:bookmarkStart w:id="499" w:name="_Toc3530"/>
      <w:bookmarkStart w:id="500" w:name="_Toc27062"/>
      <w:bookmarkStart w:id="501" w:name="_Toc17433"/>
      <w:bookmarkStart w:id="502" w:name="_Toc19717"/>
      <w:bookmarkStart w:id="503" w:name="_Toc31207"/>
      <w:bookmarkStart w:id="504" w:name="_Toc25372"/>
      <w:bookmarkStart w:id="505" w:name="_Toc22014"/>
      <w:bookmarkStart w:id="506" w:name="_Toc28260"/>
      <w:bookmarkStart w:id="507" w:name="_Toc23858"/>
      <w:bookmarkStart w:id="508" w:name="_Toc10711"/>
      <w:bookmarkStart w:id="509" w:name="_Toc27568"/>
      <w:bookmarkStart w:id="510" w:name="_Toc22817"/>
      <w:bookmarkStart w:id="511" w:name="_Toc18196"/>
      <w:r>
        <w:rPr>
          <w:rFonts w:ascii="Times New Roman" w:eastAsia="仿宋_GB2312" w:hAnsi="Times New Roman"/>
          <w:b/>
          <w:color w:val="000000"/>
          <w:sz w:val="30"/>
          <w:szCs w:val="30"/>
        </w:rPr>
        <w:t>6</w:t>
      </w:r>
      <w:r>
        <w:rPr>
          <w:rFonts w:ascii="Times New Roman" w:eastAsia="仿宋_GB2312" w:hAnsi="Times New Roman"/>
          <w:b/>
          <w:color w:val="000000"/>
          <w:sz w:val="30"/>
          <w:szCs w:val="30"/>
        </w:rPr>
        <w:t xml:space="preserve">.6 </w:t>
      </w:r>
      <w:r>
        <w:rPr>
          <w:rFonts w:ascii="Times New Roman" w:eastAsia="仿宋_GB2312" w:hAnsi="Times New Roman"/>
          <w:b/>
          <w:color w:val="000000"/>
          <w:sz w:val="30"/>
          <w:szCs w:val="30"/>
        </w:rPr>
        <w:t>甲方的监督和检查</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6.6.1 </w:t>
      </w:r>
      <w:r>
        <w:rPr>
          <w:rFonts w:ascii="Times New Roman" w:eastAsia="仿宋_GB2312" w:hAnsi="Times New Roman"/>
          <w:color w:val="000000"/>
          <w:sz w:val="28"/>
          <w:szCs w:val="28"/>
        </w:rPr>
        <w:t>对建设工程的检查</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甲方有权在不影响工程施工的前提下，检查乙方进度和项目的质量控制检验方法及结果，以确认工程建设符合本协议规定的进度和质量要求。乙方应派代表陪同检查，</w:t>
      </w:r>
      <w:r>
        <w:rPr>
          <w:rFonts w:ascii="Times New Roman" w:eastAsia="仿宋_GB2312" w:hAnsi="Times New Roman"/>
          <w:color w:val="000000"/>
          <w:sz w:val="28"/>
          <w:szCs w:val="28"/>
        </w:rPr>
        <w:t>提供检查工作的必要条件，若检查工作中涉及专有资料的保密问题，应按</w:t>
      </w:r>
      <w:r>
        <w:rPr>
          <w:rFonts w:ascii="Times New Roman" w:eastAsia="仿宋_GB2312" w:hAnsi="Times New Roman"/>
          <w:color w:val="000000"/>
          <w:sz w:val="28"/>
          <w:szCs w:val="28"/>
        </w:rPr>
        <w:t>14.2</w:t>
      </w:r>
      <w:r>
        <w:rPr>
          <w:rFonts w:ascii="Times New Roman" w:eastAsia="仿宋_GB2312" w:hAnsi="Times New Roman"/>
          <w:color w:val="000000"/>
          <w:sz w:val="28"/>
          <w:szCs w:val="28"/>
        </w:rPr>
        <w:t>条保密条款执行。</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6.6.2 </w:t>
      </w:r>
      <w:r>
        <w:rPr>
          <w:rFonts w:ascii="Times New Roman" w:eastAsia="仿宋_GB2312" w:hAnsi="Times New Roman"/>
          <w:color w:val="000000"/>
          <w:sz w:val="28"/>
          <w:szCs w:val="28"/>
        </w:rPr>
        <w:t>不符合质量和安全要求</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如果工程建设不符合本协议的质量或安全要求，甲方可以就此向乙</w:t>
      </w:r>
      <w:r>
        <w:rPr>
          <w:rFonts w:ascii="Times New Roman" w:eastAsia="仿宋_GB2312" w:hAnsi="Times New Roman"/>
          <w:color w:val="000000"/>
          <w:sz w:val="28"/>
          <w:szCs w:val="28"/>
        </w:rPr>
        <w:lastRenderedPageBreak/>
        <w:t>方提出警告。如果乙方在甲方通知后的合理时间内不能或拒绝修正缺陷，甲方有权停止施工，责成乙方进行整改，直到安全得到保证、缺陷得到修补、质量得到控制方可恢复施工。停工造成的损失由乙方承担。</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512" w:name="_Toc19643"/>
      <w:bookmarkStart w:id="513" w:name="_Toc31488"/>
      <w:bookmarkStart w:id="514" w:name="_Toc22185"/>
      <w:bookmarkStart w:id="515" w:name="_Toc29935"/>
      <w:bookmarkStart w:id="516" w:name="_Toc26968"/>
      <w:bookmarkStart w:id="517" w:name="_Toc14445"/>
      <w:bookmarkStart w:id="518" w:name="_Toc27085"/>
      <w:bookmarkStart w:id="519" w:name="_Toc7935"/>
      <w:bookmarkStart w:id="520" w:name="_Toc31135"/>
      <w:bookmarkStart w:id="521" w:name="_Toc27865"/>
      <w:bookmarkStart w:id="522" w:name="_Toc6403"/>
      <w:bookmarkStart w:id="523" w:name="_Toc19568"/>
      <w:bookmarkStart w:id="524" w:name="_Toc12763"/>
      <w:bookmarkStart w:id="525" w:name="_Toc16294"/>
      <w:r>
        <w:rPr>
          <w:rFonts w:ascii="Times New Roman" w:eastAsia="仿宋_GB2312" w:hAnsi="Times New Roman"/>
          <w:b/>
          <w:color w:val="000000"/>
          <w:sz w:val="30"/>
          <w:szCs w:val="30"/>
        </w:rPr>
        <w:t>6</w:t>
      </w:r>
      <w:r>
        <w:rPr>
          <w:rFonts w:ascii="Times New Roman" w:eastAsia="仿宋_GB2312" w:hAnsi="Times New Roman"/>
          <w:b/>
          <w:color w:val="000000"/>
          <w:sz w:val="30"/>
          <w:szCs w:val="30"/>
        </w:rPr>
        <w:t xml:space="preserve">.7 </w:t>
      </w:r>
      <w:r>
        <w:rPr>
          <w:rFonts w:ascii="Times New Roman" w:eastAsia="仿宋_GB2312" w:hAnsi="Times New Roman"/>
          <w:b/>
          <w:color w:val="000000"/>
          <w:sz w:val="30"/>
          <w:szCs w:val="30"/>
        </w:rPr>
        <w:t>不可免除</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不论甲方是否监督、检查建设工程的任何部分，都不应视为放弃其在本协议下的任何权利，也不能免除乙方在本协议下的任何义务。</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526" w:name="_Toc31074"/>
      <w:bookmarkStart w:id="527" w:name="_Toc27657"/>
      <w:bookmarkStart w:id="528" w:name="_Toc5390"/>
      <w:bookmarkStart w:id="529" w:name="_Toc4452"/>
      <w:bookmarkStart w:id="530" w:name="_Toc18925"/>
      <w:bookmarkStart w:id="531" w:name="_Toc30605"/>
      <w:bookmarkStart w:id="532" w:name="_Toc3942"/>
      <w:bookmarkStart w:id="533" w:name="_Toc22692"/>
      <w:bookmarkStart w:id="534" w:name="_Toc28137"/>
      <w:bookmarkStart w:id="535" w:name="_Toc25410"/>
      <w:bookmarkStart w:id="536" w:name="_Toc4293"/>
      <w:bookmarkStart w:id="537" w:name="_Toc17043"/>
      <w:bookmarkStart w:id="538" w:name="_Toc10675"/>
      <w:bookmarkStart w:id="539" w:name="_Toc1146"/>
      <w:bookmarkStart w:id="540" w:name="_Toc142"/>
      <w:r>
        <w:rPr>
          <w:rFonts w:ascii="Times New Roman" w:eastAsia="仿宋_GB2312" w:hAnsi="Times New Roman"/>
          <w:b/>
          <w:color w:val="000000"/>
          <w:sz w:val="30"/>
          <w:szCs w:val="30"/>
        </w:rPr>
        <w:t>6</w:t>
      </w:r>
      <w:r>
        <w:rPr>
          <w:rFonts w:ascii="Times New Roman" w:eastAsia="仿宋_GB2312" w:hAnsi="Times New Roman"/>
          <w:b/>
          <w:color w:val="000000"/>
          <w:sz w:val="30"/>
          <w:szCs w:val="30"/>
        </w:rPr>
        <w:t xml:space="preserve">.8 </w:t>
      </w:r>
      <w:r>
        <w:rPr>
          <w:rFonts w:ascii="Times New Roman" w:eastAsia="仿宋_GB2312" w:hAnsi="Times New Roman"/>
          <w:b/>
          <w:color w:val="000000"/>
          <w:sz w:val="30"/>
          <w:szCs w:val="30"/>
        </w:rPr>
        <w:t>交付图纸和技术资料</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在竣工日之后</w:t>
      </w:r>
      <w:r>
        <w:rPr>
          <w:rFonts w:ascii="Times New Roman" w:eastAsia="仿宋_GB2312" w:hAnsi="Times New Roman"/>
          <w:color w:val="000000"/>
          <w:sz w:val="28"/>
          <w:szCs w:val="28"/>
        </w:rPr>
        <w:t>1</w:t>
      </w:r>
      <w:r>
        <w:rPr>
          <w:rFonts w:ascii="Times New Roman" w:eastAsia="仿宋_GB2312" w:hAnsi="Times New Roman"/>
          <w:color w:val="000000"/>
          <w:sz w:val="28"/>
          <w:szCs w:val="28"/>
        </w:rPr>
        <w:t>个月内，乙方应向甲方提交下列资料：</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份项目设施的全套施工和竣工图纸、竣工验收记录；</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份所有设备技术资料和图纸的复印件（包括设备平面图、说明书、使用和维护手册、质量保证书、安装记录、测试记录、质量监督和验收记录）；</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份甲方合理要求的与项目有关的其它技术文件或资料。</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541" w:name="_Toc23306"/>
      <w:bookmarkStart w:id="542" w:name="_Toc11728"/>
      <w:bookmarkStart w:id="543" w:name="_Toc16447"/>
      <w:bookmarkStart w:id="544" w:name="_Toc3334"/>
      <w:bookmarkStart w:id="545" w:name="_Toc13865"/>
      <w:bookmarkStart w:id="546" w:name="_Toc28499"/>
      <w:bookmarkStart w:id="547" w:name="_Toc20490"/>
      <w:bookmarkStart w:id="548" w:name="_Toc25443"/>
      <w:bookmarkStart w:id="549" w:name="_Toc20732"/>
      <w:bookmarkStart w:id="550" w:name="_Toc32147"/>
      <w:bookmarkStart w:id="551" w:name="_Toc3503"/>
      <w:bookmarkStart w:id="552" w:name="_Toc15544"/>
      <w:bookmarkStart w:id="553" w:name="_Toc31208"/>
      <w:bookmarkStart w:id="554" w:name="_Toc32705"/>
      <w:bookmarkStart w:id="555" w:name="_Toc6285"/>
      <w:r>
        <w:rPr>
          <w:rFonts w:ascii="Times New Roman" w:eastAsia="仿宋_GB2312" w:hAnsi="Times New Roman"/>
          <w:b/>
          <w:color w:val="000000"/>
          <w:sz w:val="30"/>
          <w:szCs w:val="30"/>
        </w:rPr>
        <w:t>6</w:t>
      </w:r>
      <w:r>
        <w:rPr>
          <w:rFonts w:ascii="Times New Roman" w:eastAsia="仿宋_GB2312" w:hAnsi="Times New Roman"/>
          <w:b/>
          <w:color w:val="000000"/>
          <w:sz w:val="30"/>
          <w:szCs w:val="30"/>
        </w:rPr>
        <w:t xml:space="preserve">.9 </w:t>
      </w:r>
      <w:r>
        <w:rPr>
          <w:rFonts w:ascii="Times New Roman" w:eastAsia="仿宋_GB2312" w:hAnsi="Times New Roman"/>
          <w:b/>
          <w:color w:val="000000"/>
          <w:sz w:val="30"/>
          <w:szCs w:val="30"/>
        </w:rPr>
        <w:t>对考古、地质及历史物品的保护</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如果乙方在污水处理项目设施建设运营和维护过程中，发现考古文物、化石、古墓遗址、及具有考古学、地质学和历史意义的任何物品，乙方应及时通知甲方，并采取适当的</w:t>
      </w:r>
      <w:r>
        <w:rPr>
          <w:rFonts w:ascii="Times New Roman" w:eastAsia="仿宋_GB2312" w:hAnsi="Times New Roman"/>
          <w:color w:val="000000"/>
          <w:sz w:val="28"/>
          <w:szCs w:val="28"/>
        </w:rPr>
        <w:t>保护措施，如果上述发现导致建设工程的延误，应按第</w:t>
      </w:r>
      <w:r>
        <w:rPr>
          <w:rFonts w:ascii="Times New Roman" w:eastAsia="仿宋_GB2312" w:hAnsi="Times New Roman"/>
          <w:color w:val="000000"/>
          <w:sz w:val="28"/>
          <w:szCs w:val="28"/>
        </w:rPr>
        <w:t>6.4.2</w:t>
      </w:r>
      <w:r>
        <w:rPr>
          <w:rFonts w:ascii="Times New Roman" w:eastAsia="仿宋_GB2312" w:hAnsi="Times New Roman"/>
          <w:color w:val="000000"/>
          <w:sz w:val="28"/>
          <w:szCs w:val="28"/>
        </w:rPr>
        <w:t>条执行，或双方按照第</w:t>
      </w:r>
      <w:r>
        <w:rPr>
          <w:rFonts w:ascii="Times New Roman" w:eastAsia="仿宋_GB2312" w:hAnsi="Times New Roman"/>
          <w:color w:val="000000"/>
          <w:sz w:val="28"/>
          <w:szCs w:val="28"/>
        </w:rPr>
        <w:t>6.4.3</w:t>
      </w:r>
      <w:r>
        <w:rPr>
          <w:rFonts w:ascii="Times New Roman" w:eastAsia="仿宋_GB2312" w:hAnsi="Times New Roman"/>
          <w:color w:val="000000"/>
          <w:sz w:val="28"/>
          <w:szCs w:val="28"/>
        </w:rPr>
        <w:t>条款中（</w:t>
      </w:r>
      <w:r>
        <w:rPr>
          <w:rFonts w:ascii="Times New Roman" w:eastAsia="仿宋_GB2312" w:hAnsi="Times New Roman"/>
          <w:color w:val="000000"/>
          <w:sz w:val="28"/>
          <w:szCs w:val="28"/>
        </w:rPr>
        <w:t>c</w:t>
      </w:r>
      <w:r>
        <w:rPr>
          <w:rFonts w:ascii="Times New Roman" w:eastAsia="仿宋_GB2312" w:hAnsi="Times New Roman"/>
          <w:color w:val="000000"/>
          <w:sz w:val="28"/>
          <w:szCs w:val="28"/>
        </w:rPr>
        <w:t>）条款进行协商延长特许经营期。</w:t>
      </w:r>
    </w:p>
    <w:p w:rsidR="00DF134A" w:rsidRDefault="00CE7718" w:rsidP="008F3B8C">
      <w:pPr>
        <w:widowControl w:val="0"/>
        <w:ind w:firstLineChars="200" w:firstLine="602"/>
        <w:textAlignment w:val="auto"/>
        <w:outlineLvl w:val="1"/>
        <w:rPr>
          <w:rFonts w:ascii="Times New Roman" w:eastAsia="楷体_GB2312" w:hAnsi="Times New Roman"/>
          <w:sz w:val="30"/>
          <w:szCs w:val="30"/>
        </w:rPr>
      </w:pPr>
      <w:bookmarkStart w:id="556" w:name="_Toc2830"/>
      <w:bookmarkStart w:id="557" w:name="_Toc20854"/>
      <w:bookmarkStart w:id="558" w:name="_Toc14159"/>
      <w:bookmarkStart w:id="559" w:name="_Toc12833"/>
      <w:bookmarkStart w:id="560" w:name="_Toc16036"/>
      <w:bookmarkStart w:id="561" w:name="_Toc28002"/>
      <w:bookmarkStart w:id="562" w:name="_Toc16681"/>
      <w:bookmarkStart w:id="563" w:name="_Toc10452"/>
      <w:bookmarkStart w:id="564" w:name="_Toc30870"/>
      <w:bookmarkStart w:id="565" w:name="_Toc500"/>
      <w:bookmarkStart w:id="566" w:name="_Toc29453"/>
      <w:bookmarkStart w:id="567" w:name="_Toc16559"/>
      <w:bookmarkStart w:id="568" w:name="_Toc18356"/>
      <w:bookmarkStart w:id="569" w:name="_Toc10627"/>
      <w:bookmarkStart w:id="570" w:name="_Toc16150"/>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7</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竣工</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571" w:name="_Toc22548"/>
      <w:bookmarkStart w:id="572" w:name="_Toc4200"/>
      <w:bookmarkStart w:id="573" w:name="_Toc20857"/>
      <w:bookmarkStart w:id="574" w:name="_Toc12707"/>
      <w:bookmarkStart w:id="575" w:name="_Toc1103"/>
      <w:bookmarkStart w:id="576" w:name="_Toc10949"/>
      <w:bookmarkStart w:id="577" w:name="_Toc12877"/>
      <w:bookmarkStart w:id="578" w:name="_Toc15039"/>
      <w:bookmarkStart w:id="579" w:name="_Toc21215"/>
      <w:bookmarkStart w:id="580" w:name="_Toc11303"/>
      <w:bookmarkStart w:id="581" w:name="_Toc433"/>
      <w:bookmarkStart w:id="582" w:name="_Toc31963"/>
      <w:bookmarkStart w:id="583" w:name="_Toc26722"/>
      <w:bookmarkStart w:id="584" w:name="_Toc7926"/>
      <w:bookmarkStart w:id="585" w:name="_Toc30139"/>
      <w:r>
        <w:rPr>
          <w:rFonts w:ascii="Times New Roman" w:eastAsia="仿宋_GB2312" w:hAnsi="Times New Roman"/>
          <w:b/>
          <w:color w:val="000000"/>
          <w:sz w:val="30"/>
          <w:szCs w:val="30"/>
        </w:rPr>
        <w:t>7</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项目设施竣工验收</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乙方应至少提前</w:t>
      </w:r>
      <w:r>
        <w:rPr>
          <w:rFonts w:ascii="Times New Roman" w:eastAsia="仿宋_GB2312" w:hAnsi="Times New Roman"/>
          <w:color w:val="000000"/>
          <w:sz w:val="28"/>
          <w:szCs w:val="28"/>
        </w:rPr>
        <w:t>5</w:t>
      </w:r>
      <w:r>
        <w:rPr>
          <w:rFonts w:ascii="Times New Roman" w:eastAsia="仿宋_GB2312" w:hAnsi="Times New Roman"/>
          <w:color w:val="000000"/>
          <w:sz w:val="28"/>
          <w:szCs w:val="28"/>
        </w:rPr>
        <w:t>个工作日向甲方发出竣工验收的书面通知。</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甲方在接到通知后的</w:t>
      </w:r>
      <w:r>
        <w:rPr>
          <w:rFonts w:ascii="Times New Roman" w:eastAsia="仿宋_GB2312" w:hAnsi="Times New Roman"/>
          <w:color w:val="000000"/>
          <w:sz w:val="28"/>
          <w:szCs w:val="28"/>
        </w:rPr>
        <w:t>10</w:t>
      </w:r>
      <w:r>
        <w:rPr>
          <w:rFonts w:ascii="Times New Roman" w:eastAsia="仿宋_GB2312" w:hAnsi="Times New Roman"/>
          <w:color w:val="000000"/>
          <w:sz w:val="28"/>
          <w:szCs w:val="28"/>
        </w:rPr>
        <w:t>日内派代表参加由乙方组织有关方面联合进行的竣工验收。如果甲方在收到通知后未参加竣工验收，则竣工验收可在甲方缺席的情况下按预定的时间进行，并将验收结果及时通报甲方。</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如果竣工验收部分或全部不合格，甲方应在</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个工作日内书面通知乙方并陈述不合格理由。乙方应采取所有必要的改正措施补救不合格情况，并应至少提前</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个工作日向甲方发出书面通知，再次组织竣工验收。乙方应对因不合格而导致的费用增加和工期延误承担全部责任。</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如果甲方在再次竣工验收结束后</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个工作日内未发出有关不合格的书面通知，并且验收结果已得到有关部门的认可，则视为项目设施竣工。</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586" w:name="_Toc3500"/>
      <w:bookmarkStart w:id="587" w:name="_Toc21073"/>
      <w:bookmarkStart w:id="588" w:name="_Toc24048"/>
      <w:bookmarkStart w:id="589" w:name="_Toc9650"/>
      <w:bookmarkStart w:id="590" w:name="_Toc26028"/>
      <w:bookmarkStart w:id="591" w:name="_Toc10412"/>
      <w:bookmarkStart w:id="592" w:name="_Toc10580"/>
      <w:bookmarkStart w:id="593" w:name="_Toc20935"/>
      <w:bookmarkStart w:id="594" w:name="_Toc20433"/>
      <w:bookmarkStart w:id="595" w:name="_Toc3684"/>
      <w:bookmarkStart w:id="596" w:name="_Toc13226"/>
      <w:bookmarkStart w:id="597" w:name="_Toc45"/>
      <w:bookmarkStart w:id="598" w:name="_Toc324"/>
      <w:bookmarkStart w:id="599" w:name="_Toc3915"/>
      <w:bookmarkStart w:id="600" w:name="_Toc20040"/>
      <w:r>
        <w:rPr>
          <w:rFonts w:ascii="Times New Roman" w:eastAsia="仿宋_GB2312" w:hAnsi="Times New Roman"/>
          <w:b/>
          <w:color w:val="000000"/>
          <w:sz w:val="30"/>
          <w:szCs w:val="30"/>
        </w:rPr>
        <w:t>7</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环保验收</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乙方应在开始商业运营日之前，在合理日期内上报</w:t>
      </w:r>
      <w:r>
        <w:rPr>
          <w:rFonts w:ascii="Times New Roman" w:eastAsia="仿宋_GB2312" w:hAnsi="Times New Roman" w:hint="eastAsia"/>
          <w:color w:val="000000"/>
          <w:sz w:val="28"/>
          <w:szCs w:val="28"/>
        </w:rPr>
        <w:t>甲方</w:t>
      </w:r>
      <w:r>
        <w:rPr>
          <w:rFonts w:ascii="Times New Roman" w:eastAsia="仿宋_GB2312" w:hAnsi="Times New Roman"/>
          <w:color w:val="000000"/>
          <w:sz w:val="28"/>
          <w:szCs w:val="28"/>
        </w:rPr>
        <w:t>进行环保验收。</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601" w:name="_Toc30951"/>
      <w:bookmarkStart w:id="602" w:name="_Toc16785"/>
      <w:bookmarkStart w:id="603" w:name="_Toc27273"/>
      <w:bookmarkStart w:id="604" w:name="_Toc26963"/>
      <w:bookmarkStart w:id="605" w:name="_Toc2193"/>
      <w:bookmarkStart w:id="606" w:name="_Toc25546"/>
      <w:bookmarkStart w:id="607" w:name="_Toc21966"/>
      <w:bookmarkStart w:id="608" w:name="_Toc11673"/>
      <w:bookmarkStart w:id="609" w:name="_Toc6501"/>
      <w:bookmarkStart w:id="610" w:name="_Toc12404"/>
      <w:bookmarkStart w:id="611" w:name="_Toc19729"/>
      <w:bookmarkStart w:id="612" w:name="_Toc25849"/>
      <w:bookmarkStart w:id="613" w:name="_Toc1987"/>
      <w:bookmarkStart w:id="614" w:name="_Toc6756"/>
      <w:bookmarkStart w:id="615" w:name="_Toc10040"/>
      <w:r>
        <w:rPr>
          <w:rFonts w:ascii="Times New Roman" w:eastAsia="仿宋_GB2312" w:hAnsi="Times New Roman"/>
          <w:b/>
          <w:color w:val="000000"/>
          <w:sz w:val="30"/>
          <w:szCs w:val="30"/>
        </w:rPr>
        <w:t>7</w:t>
      </w:r>
      <w:r>
        <w:rPr>
          <w:rFonts w:ascii="Times New Roman" w:eastAsia="仿宋_GB2312" w:hAnsi="Times New Roman"/>
          <w:b/>
          <w:color w:val="000000"/>
          <w:sz w:val="30"/>
          <w:szCs w:val="30"/>
        </w:rPr>
        <w:t xml:space="preserve">.3 </w:t>
      </w:r>
      <w:r>
        <w:rPr>
          <w:rFonts w:ascii="Times New Roman" w:eastAsia="仿宋_GB2312" w:hAnsi="Times New Roman"/>
          <w:b/>
          <w:color w:val="000000"/>
          <w:sz w:val="30"/>
          <w:szCs w:val="30"/>
        </w:rPr>
        <w:t>开始商业运营</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）乙方通过</w:t>
      </w:r>
      <w:r>
        <w:rPr>
          <w:rFonts w:ascii="Times New Roman" w:eastAsia="仿宋_GB2312" w:hAnsi="Times New Roman" w:hint="eastAsia"/>
          <w:color w:val="000000"/>
          <w:sz w:val="28"/>
          <w:szCs w:val="28"/>
        </w:rPr>
        <w:t>甲方</w:t>
      </w:r>
      <w:r>
        <w:rPr>
          <w:rFonts w:ascii="Times New Roman" w:eastAsia="仿宋_GB2312" w:hAnsi="Times New Roman"/>
          <w:color w:val="000000"/>
          <w:sz w:val="28"/>
          <w:szCs w:val="28"/>
        </w:rPr>
        <w:t>或甲、乙双方认可的具有认证资格的第三方监测机构检测，且项目连续</w:t>
      </w:r>
      <w:r>
        <w:rPr>
          <w:rFonts w:eastAsia="仿宋_GB2312" w:hint="eastAsia"/>
          <w:color w:val="000000"/>
          <w:sz w:val="28"/>
          <w:szCs w:val="28"/>
        </w:rPr>
        <w:t>7</w:t>
      </w:r>
      <w:r>
        <w:rPr>
          <w:rFonts w:ascii="Times New Roman" w:eastAsia="仿宋_GB2312" w:hAnsi="Times New Roman"/>
          <w:color w:val="000000"/>
          <w:sz w:val="28"/>
          <w:szCs w:val="28"/>
        </w:rPr>
        <w:t>日出水水质满足污水处理出水质量标准，并接到</w:t>
      </w:r>
      <w:r>
        <w:rPr>
          <w:rFonts w:ascii="Times New Roman" w:eastAsia="仿宋_GB2312" w:hAnsi="Times New Roman" w:hint="eastAsia"/>
          <w:color w:val="000000"/>
          <w:sz w:val="28"/>
          <w:szCs w:val="28"/>
        </w:rPr>
        <w:t>甲方</w:t>
      </w:r>
      <w:r>
        <w:rPr>
          <w:rFonts w:ascii="Times New Roman" w:eastAsia="仿宋_GB2312" w:hAnsi="Times New Roman"/>
          <w:color w:val="000000"/>
          <w:sz w:val="28"/>
          <w:szCs w:val="28"/>
        </w:rPr>
        <w:t>发出的正式通过验收的通知后，</w:t>
      </w:r>
      <w:r>
        <w:rPr>
          <w:rFonts w:ascii="Times New Roman" w:eastAsia="仿宋_GB2312" w:hAnsi="Times New Roman" w:hint="eastAsia"/>
          <w:color w:val="000000"/>
          <w:sz w:val="28"/>
          <w:szCs w:val="28"/>
        </w:rPr>
        <w:t>可</w:t>
      </w:r>
      <w:r>
        <w:rPr>
          <w:rFonts w:ascii="Times New Roman" w:eastAsia="仿宋_GB2312" w:hAnsi="Times New Roman"/>
          <w:color w:val="000000"/>
          <w:sz w:val="28"/>
          <w:szCs w:val="28"/>
        </w:rPr>
        <w:t>申请正式开始商业运营。</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）甲方应自接到开始商业运营申请之日起</w:t>
      </w:r>
      <w:r>
        <w:rPr>
          <w:rFonts w:ascii="Times New Roman" w:eastAsia="仿宋_GB2312" w:hAnsi="Times New Roman"/>
          <w:color w:val="000000"/>
          <w:sz w:val="28"/>
          <w:szCs w:val="28"/>
        </w:rPr>
        <w:t>5</w:t>
      </w:r>
      <w:r>
        <w:rPr>
          <w:rFonts w:ascii="Times New Roman" w:eastAsia="仿宋_GB2312" w:hAnsi="Times New Roman"/>
          <w:color w:val="000000"/>
          <w:sz w:val="28"/>
          <w:szCs w:val="28"/>
        </w:rPr>
        <w:t>个工作日内通知乙方是否同意开始商业运营，如不同意须同时陈述理由。如果不同意原因是由甲方造成的，甲方应在</w:t>
      </w:r>
      <w:r>
        <w:rPr>
          <w:rFonts w:ascii="Times New Roman" w:eastAsia="仿宋_GB2312" w:hAnsi="Times New Roman"/>
          <w:color w:val="000000"/>
          <w:sz w:val="28"/>
          <w:szCs w:val="28"/>
        </w:rPr>
        <w:t>5</w:t>
      </w:r>
      <w:r>
        <w:rPr>
          <w:rFonts w:ascii="Times New Roman" w:eastAsia="仿宋_GB2312" w:hAnsi="Times New Roman"/>
          <w:color w:val="000000"/>
          <w:sz w:val="28"/>
          <w:szCs w:val="28"/>
        </w:rPr>
        <w:t>日内解决。如</w:t>
      </w:r>
      <w:r>
        <w:rPr>
          <w:rFonts w:ascii="Times New Roman" w:eastAsia="仿宋_GB2312" w:hAnsi="Times New Roman"/>
          <w:color w:val="000000"/>
          <w:sz w:val="28"/>
          <w:szCs w:val="28"/>
        </w:rPr>
        <w:t>5</w:t>
      </w:r>
      <w:r>
        <w:rPr>
          <w:rFonts w:ascii="Times New Roman" w:eastAsia="仿宋_GB2312" w:hAnsi="Times New Roman"/>
          <w:color w:val="000000"/>
          <w:sz w:val="28"/>
          <w:szCs w:val="28"/>
        </w:rPr>
        <w:t>日内未解决，甲方应及时通</w:t>
      </w:r>
      <w:r>
        <w:rPr>
          <w:rFonts w:ascii="Times New Roman" w:eastAsia="仿宋_GB2312" w:hAnsi="Times New Roman"/>
          <w:color w:val="000000"/>
          <w:sz w:val="28"/>
          <w:szCs w:val="28"/>
        </w:rPr>
        <w:lastRenderedPageBreak/>
        <w:t>知乙方，乙方收到通知第</w:t>
      </w:r>
      <w:r>
        <w:rPr>
          <w:rFonts w:ascii="Times New Roman" w:eastAsia="仿宋_GB2312" w:hAnsi="Times New Roman"/>
          <w:color w:val="000000"/>
          <w:sz w:val="28"/>
          <w:szCs w:val="28"/>
        </w:rPr>
        <w:t>3</w:t>
      </w:r>
      <w:r>
        <w:rPr>
          <w:rFonts w:ascii="Times New Roman" w:eastAsia="仿宋_GB2312" w:hAnsi="Times New Roman"/>
          <w:color w:val="000000"/>
          <w:sz w:val="28"/>
          <w:szCs w:val="28"/>
        </w:rPr>
        <w:t>日视为开始商业运营。乙方应将最终的开始商业运营日通知甲方。</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）自开始商业运营日或视为开始商业运营日起，甲方有义务向乙方提供污水进水，并按</w:t>
      </w:r>
      <w:r>
        <w:rPr>
          <w:rFonts w:ascii="Times New Roman" w:eastAsia="仿宋_GB2312" w:hAnsi="Times New Roman"/>
          <w:color w:val="000000"/>
          <w:sz w:val="28"/>
          <w:szCs w:val="28"/>
        </w:rPr>
        <w:t>照第</w:t>
      </w:r>
      <w:r>
        <w:rPr>
          <w:rFonts w:ascii="Times New Roman" w:eastAsia="仿宋_GB2312" w:hAnsi="Times New Roman"/>
          <w:color w:val="000000"/>
          <w:sz w:val="28"/>
          <w:szCs w:val="28"/>
        </w:rPr>
        <w:t>11</w:t>
      </w:r>
      <w:r>
        <w:rPr>
          <w:rFonts w:ascii="Times New Roman" w:eastAsia="仿宋_GB2312" w:hAnsi="Times New Roman"/>
          <w:color w:val="000000"/>
          <w:sz w:val="28"/>
          <w:szCs w:val="28"/>
        </w:rPr>
        <w:t>条规定支付污水处理服务费。</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d</w:t>
      </w:r>
      <w:r>
        <w:rPr>
          <w:rFonts w:ascii="Times New Roman" w:eastAsia="仿宋_GB2312" w:hAnsi="Times New Roman"/>
          <w:color w:val="000000"/>
          <w:sz w:val="28"/>
          <w:szCs w:val="28"/>
        </w:rPr>
        <w:t>）甲方提供污水量不能满足环保验收的要求，乙方连续</w:t>
      </w:r>
      <w:r>
        <w:rPr>
          <w:rFonts w:ascii="Times New Roman" w:eastAsia="仿宋_GB2312" w:hAnsi="Times New Roman"/>
          <w:color w:val="000000"/>
          <w:sz w:val="28"/>
          <w:szCs w:val="28"/>
        </w:rPr>
        <w:t>3</w:t>
      </w:r>
      <w:r>
        <w:rPr>
          <w:rFonts w:ascii="Times New Roman" w:eastAsia="仿宋_GB2312" w:hAnsi="Times New Roman"/>
          <w:color w:val="000000"/>
          <w:sz w:val="28"/>
          <w:szCs w:val="28"/>
        </w:rPr>
        <w:t>日出水达标次日起应当视为商业运营日开始。</w:t>
      </w:r>
    </w:p>
    <w:p w:rsidR="00DF134A" w:rsidRDefault="00CE7718">
      <w:pPr>
        <w:widowControl w:val="0"/>
        <w:jc w:val="center"/>
        <w:textAlignment w:val="auto"/>
        <w:outlineLvl w:val="0"/>
        <w:rPr>
          <w:rFonts w:ascii="Times New Roman" w:eastAsia="黑体" w:hAnsi="Times New Roman"/>
          <w:color w:val="000000"/>
          <w:sz w:val="32"/>
          <w:szCs w:val="32"/>
        </w:rPr>
      </w:pPr>
      <w:bookmarkStart w:id="616" w:name="_Toc24466"/>
      <w:bookmarkStart w:id="617" w:name="_Toc3070"/>
      <w:bookmarkStart w:id="618" w:name="_Toc103"/>
      <w:bookmarkStart w:id="619" w:name="_Toc704"/>
      <w:bookmarkStart w:id="620" w:name="_Toc13543"/>
      <w:bookmarkStart w:id="621" w:name="_Toc22405"/>
      <w:bookmarkStart w:id="622" w:name="_Toc29482"/>
      <w:bookmarkStart w:id="623" w:name="_Toc24449"/>
      <w:bookmarkStart w:id="624" w:name="_Toc268"/>
      <w:bookmarkStart w:id="625" w:name="_Toc9505"/>
      <w:bookmarkStart w:id="626" w:name="_Toc3144"/>
      <w:bookmarkStart w:id="627" w:name="_Toc31495"/>
      <w:bookmarkStart w:id="628" w:name="_Toc26614"/>
      <w:r>
        <w:rPr>
          <w:rFonts w:ascii="Times New Roman" w:eastAsia="黑体" w:hAnsi="Times New Roman"/>
          <w:color w:val="000000"/>
          <w:sz w:val="32"/>
          <w:szCs w:val="32"/>
        </w:rPr>
        <w:t>第五章　水质标准和污泥排放标准</w:t>
      </w:r>
      <w:bookmarkEnd w:id="616"/>
      <w:bookmarkEnd w:id="617"/>
      <w:bookmarkEnd w:id="618"/>
      <w:bookmarkEnd w:id="619"/>
      <w:bookmarkEnd w:id="620"/>
      <w:bookmarkEnd w:id="621"/>
      <w:bookmarkEnd w:id="622"/>
      <w:bookmarkEnd w:id="623"/>
      <w:bookmarkEnd w:id="624"/>
      <w:bookmarkEnd w:id="625"/>
      <w:bookmarkEnd w:id="626"/>
      <w:bookmarkEnd w:id="627"/>
      <w:bookmarkEnd w:id="628"/>
    </w:p>
    <w:p w:rsidR="00DF134A" w:rsidRDefault="00CE7718" w:rsidP="008F3B8C">
      <w:pPr>
        <w:widowControl w:val="0"/>
        <w:ind w:firstLineChars="200" w:firstLine="602"/>
        <w:textAlignment w:val="auto"/>
        <w:outlineLvl w:val="1"/>
        <w:rPr>
          <w:rFonts w:ascii="Times New Roman" w:eastAsia="楷体_GB2312" w:hAnsi="Times New Roman"/>
          <w:b/>
          <w:sz w:val="30"/>
          <w:szCs w:val="30"/>
        </w:rPr>
      </w:pPr>
      <w:bookmarkStart w:id="629" w:name="_Toc11856"/>
      <w:bookmarkStart w:id="630" w:name="_Toc27944"/>
      <w:bookmarkStart w:id="631" w:name="_Toc19316"/>
      <w:bookmarkStart w:id="632" w:name="_Toc19732"/>
      <w:bookmarkStart w:id="633" w:name="_Toc32499"/>
      <w:bookmarkStart w:id="634" w:name="_Toc25810"/>
      <w:bookmarkStart w:id="635" w:name="_Toc29662"/>
      <w:bookmarkStart w:id="636" w:name="_Toc28904"/>
      <w:bookmarkStart w:id="637" w:name="_Toc24408"/>
      <w:bookmarkStart w:id="638" w:name="_Toc8600"/>
      <w:bookmarkStart w:id="639" w:name="_Toc31749"/>
      <w:bookmarkStart w:id="640" w:name="_Toc16376"/>
      <w:bookmarkStart w:id="641" w:name="_Toc21139"/>
      <w:bookmarkStart w:id="642" w:name="_Toc3633"/>
      <w:bookmarkStart w:id="643" w:name="_Toc28464"/>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8</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水质标准和污泥排放标准</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644" w:name="_Toc776"/>
      <w:bookmarkStart w:id="645" w:name="_Toc15652"/>
      <w:bookmarkStart w:id="646" w:name="_Toc3754"/>
      <w:bookmarkStart w:id="647" w:name="_Toc28038"/>
      <w:bookmarkStart w:id="648" w:name="_Toc12440"/>
      <w:bookmarkStart w:id="649" w:name="_Toc20392"/>
      <w:bookmarkStart w:id="650" w:name="_Toc20036"/>
      <w:bookmarkStart w:id="651" w:name="_Toc22600"/>
      <w:bookmarkStart w:id="652" w:name="_Toc27536"/>
      <w:bookmarkStart w:id="653" w:name="_Toc16873"/>
      <w:bookmarkStart w:id="654" w:name="_Toc32396"/>
      <w:bookmarkStart w:id="655" w:name="_Toc30841"/>
      <w:bookmarkStart w:id="656" w:name="_Toc2155"/>
      <w:bookmarkStart w:id="657" w:name="_Toc28689"/>
      <w:bookmarkStart w:id="658" w:name="_Toc18199"/>
      <w:r>
        <w:rPr>
          <w:rFonts w:ascii="Times New Roman" w:eastAsia="仿宋_GB2312" w:hAnsi="Times New Roman"/>
          <w:b/>
          <w:color w:val="000000"/>
          <w:sz w:val="30"/>
          <w:szCs w:val="30"/>
        </w:rPr>
        <w:t>8.1</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污水进水水质主要指标</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8.1.1 </w:t>
      </w:r>
      <w:r>
        <w:rPr>
          <w:rFonts w:ascii="Times New Roman" w:eastAsia="仿宋_GB2312" w:hAnsi="Times New Roman"/>
          <w:color w:val="000000"/>
          <w:sz w:val="28"/>
          <w:szCs w:val="28"/>
        </w:rPr>
        <w:t>污水进水水质标准</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特许期内，许昌市城乡一体化示范区中原电气谷污水处理厂污水进水水质应符合表</w:t>
      </w:r>
      <w:r>
        <w:rPr>
          <w:rFonts w:ascii="Times New Roman" w:eastAsia="仿宋_GB2312" w:hAnsi="Times New Roman"/>
          <w:color w:val="000000"/>
          <w:sz w:val="28"/>
          <w:szCs w:val="28"/>
        </w:rPr>
        <w:t>8.1</w:t>
      </w:r>
      <w:r>
        <w:rPr>
          <w:rFonts w:ascii="Times New Roman" w:eastAsia="仿宋_GB2312" w:hAnsi="Times New Roman"/>
          <w:color w:val="000000"/>
          <w:sz w:val="28"/>
          <w:szCs w:val="28"/>
        </w:rPr>
        <w:t>对主要污染物的规定。即：</w:t>
      </w:r>
    </w:p>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表</w:t>
      </w:r>
      <w:r>
        <w:rPr>
          <w:rFonts w:ascii="Times New Roman" w:eastAsia="仿宋_GB2312" w:hAnsi="Times New Roman"/>
          <w:b/>
          <w:bCs/>
          <w:color w:val="000000"/>
          <w:sz w:val="24"/>
          <w:szCs w:val="24"/>
        </w:rPr>
        <w:t xml:space="preserve">8.1  </w:t>
      </w:r>
      <w:r>
        <w:rPr>
          <w:rFonts w:ascii="Times New Roman" w:eastAsia="仿宋_GB2312" w:hAnsi="Times New Roman"/>
          <w:b/>
          <w:bCs/>
          <w:color w:val="000000"/>
          <w:sz w:val="24"/>
          <w:szCs w:val="24"/>
        </w:rPr>
        <w:t>污水主要进水水质指标</w:t>
      </w:r>
      <w:bookmarkStart w:id="659" w:name="_Toc1807"/>
    </w:p>
    <w:tbl>
      <w:tblPr>
        <w:tblW w:w="0" w:type="auto"/>
        <w:jc w:val="center"/>
        <w:tblLayout w:type="fixed"/>
        <w:tblLook w:val="04A0"/>
      </w:tblPr>
      <w:tblGrid>
        <w:gridCol w:w="2073"/>
        <w:gridCol w:w="1178"/>
        <w:gridCol w:w="1181"/>
        <w:gridCol w:w="1175"/>
        <w:gridCol w:w="1173"/>
        <w:gridCol w:w="1187"/>
        <w:gridCol w:w="1175"/>
      </w:tblGrid>
      <w:tr w:rsidR="00DF134A">
        <w:trPr>
          <w:trHeight w:val="404"/>
          <w:jc w:val="center"/>
        </w:trPr>
        <w:tc>
          <w:tcPr>
            <w:tcW w:w="2073" w:type="dxa"/>
            <w:tcBorders>
              <w:top w:val="single" w:sz="8" w:space="0" w:color="000000"/>
              <w:left w:val="single" w:sz="8" w:space="0" w:color="000000"/>
              <w:bottom w:val="single" w:sz="8" w:space="0" w:color="000000"/>
              <w:right w:val="single" w:sz="8"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项目</w:t>
            </w:r>
          </w:p>
        </w:tc>
        <w:tc>
          <w:tcPr>
            <w:tcW w:w="1178" w:type="dxa"/>
            <w:tcBorders>
              <w:top w:val="single" w:sz="8" w:space="0" w:color="000000"/>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BOD</w:t>
            </w:r>
            <w:r>
              <w:rPr>
                <w:rFonts w:ascii="Times New Roman" w:eastAsia="仿宋_GB2312" w:hAnsi="Times New Roman"/>
                <w:b/>
                <w:bCs/>
                <w:color w:val="000000"/>
                <w:sz w:val="24"/>
                <w:szCs w:val="24"/>
                <w:vertAlign w:val="subscript"/>
              </w:rPr>
              <w:t>5</w:t>
            </w:r>
          </w:p>
        </w:tc>
        <w:tc>
          <w:tcPr>
            <w:tcW w:w="1181" w:type="dxa"/>
            <w:tcBorders>
              <w:top w:val="single" w:sz="8" w:space="0" w:color="000000"/>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COD</w:t>
            </w:r>
            <w:r>
              <w:rPr>
                <w:rFonts w:ascii="Times New Roman" w:eastAsia="仿宋_GB2312" w:hAnsi="Times New Roman"/>
                <w:b/>
                <w:bCs/>
                <w:color w:val="000000"/>
                <w:sz w:val="24"/>
                <w:szCs w:val="24"/>
                <w:vertAlign w:val="subscript"/>
              </w:rPr>
              <w:t>Cr</w:t>
            </w:r>
          </w:p>
        </w:tc>
        <w:tc>
          <w:tcPr>
            <w:tcW w:w="1175" w:type="dxa"/>
            <w:tcBorders>
              <w:top w:val="single" w:sz="8" w:space="0" w:color="000000"/>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SS</w:t>
            </w:r>
          </w:p>
        </w:tc>
        <w:tc>
          <w:tcPr>
            <w:tcW w:w="1173" w:type="dxa"/>
            <w:tcBorders>
              <w:top w:val="single" w:sz="8" w:space="0" w:color="000000"/>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T-N</w:t>
            </w:r>
          </w:p>
        </w:tc>
        <w:tc>
          <w:tcPr>
            <w:tcW w:w="1187" w:type="dxa"/>
            <w:tcBorders>
              <w:top w:val="single" w:sz="8" w:space="0" w:color="000000"/>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NH</w:t>
            </w:r>
            <w:r>
              <w:rPr>
                <w:rFonts w:ascii="Times New Roman" w:eastAsia="仿宋_GB2312" w:hAnsi="Times New Roman"/>
                <w:b/>
                <w:bCs/>
                <w:color w:val="000000"/>
                <w:sz w:val="24"/>
                <w:szCs w:val="24"/>
                <w:vertAlign w:val="subscript"/>
              </w:rPr>
              <w:t>3</w:t>
            </w:r>
            <w:r>
              <w:rPr>
                <w:rFonts w:ascii="Times New Roman" w:eastAsia="仿宋_GB2312" w:hAnsi="Times New Roman"/>
                <w:b/>
                <w:bCs/>
                <w:color w:val="000000"/>
                <w:sz w:val="24"/>
                <w:szCs w:val="24"/>
              </w:rPr>
              <w:t>-N</w:t>
            </w:r>
          </w:p>
        </w:tc>
        <w:tc>
          <w:tcPr>
            <w:tcW w:w="1175" w:type="dxa"/>
            <w:tcBorders>
              <w:top w:val="single" w:sz="8" w:space="0" w:color="000000"/>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T-P</w:t>
            </w:r>
          </w:p>
        </w:tc>
      </w:tr>
      <w:tr w:rsidR="00DF134A">
        <w:trPr>
          <w:trHeight w:val="583"/>
          <w:jc w:val="center"/>
        </w:trPr>
        <w:tc>
          <w:tcPr>
            <w:tcW w:w="2073" w:type="dxa"/>
            <w:tcBorders>
              <w:top w:val="nil"/>
              <w:left w:val="single" w:sz="8" w:space="0" w:color="000000"/>
              <w:bottom w:val="single" w:sz="8" w:space="0" w:color="000000"/>
              <w:right w:val="single" w:sz="8"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进水水质（</w:t>
            </w:r>
            <w:r>
              <w:rPr>
                <w:rFonts w:ascii="Times New Roman" w:eastAsia="仿宋_GB2312" w:hAnsi="Times New Roman"/>
                <w:color w:val="000000"/>
                <w:sz w:val="24"/>
                <w:szCs w:val="24"/>
              </w:rPr>
              <w:t>mg/L</w:t>
            </w:r>
            <w:r>
              <w:rPr>
                <w:rFonts w:ascii="Times New Roman" w:eastAsia="仿宋_GB2312" w:hAnsi="Times New Roman"/>
                <w:color w:val="000000"/>
                <w:sz w:val="24"/>
                <w:szCs w:val="24"/>
              </w:rPr>
              <w:t>）</w:t>
            </w:r>
          </w:p>
        </w:tc>
        <w:tc>
          <w:tcPr>
            <w:tcW w:w="1178" w:type="dxa"/>
            <w:tcBorders>
              <w:top w:val="nil"/>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200</w:t>
            </w:r>
          </w:p>
        </w:tc>
        <w:tc>
          <w:tcPr>
            <w:tcW w:w="1181" w:type="dxa"/>
            <w:tcBorders>
              <w:top w:val="nil"/>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400</w:t>
            </w:r>
          </w:p>
        </w:tc>
        <w:tc>
          <w:tcPr>
            <w:tcW w:w="1175" w:type="dxa"/>
            <w:tcBorders>
              <w:top w:val="nil"/>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250</w:t>
            </w:r>
          </w:p>
        </w:tc>
        <w:tc>
          <w:tcPr>
            <w:tcW w:w="1173" w:type="dxa"/>
            <w:tcBorders>
              <w:top w:val="nil"/>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50</w:t>
            </w:r>
          </w:p>
        </w:tc>
        <w:tc>
          <w:tcPr>
            <w:tcW w:w="1187" w:type="dxa"/>
            <w:tcBorders>
              <w:top w:val="nil"/>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43</w:t>
            </w:r>
          </w:p>
        </w:tc>
        <w:tc>
          <w:tcPr>
            <w:tcW w:w="1175" w:type="dxa"/>
            <w:tcBorders>
              <w:top w:val="nil"/>
              <w:left w:val="nil"/>
              <w:bottom w:val="single" w:sz="8" w:space="0" w:color="000000"/>
              <w:right w:val="single" w:sz="8"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r>
    </w:tbl>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660" w:name="_Toc24010"/>
      <w:bookmarkStart w:id="661" w:name="_Toc12826"/>
      <w:bookmarkStart w:id="662" w:name="_Toc23353"/>
      <w:bookmarkStart w:id="663" w:name="_Toc14086"/>
      <w:bookmarkStart w:id="664" w:name="_Toc26892"/>
      <w:bookmarkStart w:id="665" w:name="_Toc24708"/>
      <w:bookmarkStart w:id="666" w:name="_Toc3152"/>
      <w:bookmarkStart w:id="667" w:name="_Toc32729"/>
      <w:bookmarkStart w:id="668" w:name="_Toc7872"/>
      <w:bookmarkStart w:id="669" w:name="_Toc8900"/>
      <w:bookmarkStart w:id="670" w:name="_Toc4455"/>
      <w:bookmarkStart w:id="671" w:name="_Toc14197"/>
      <w:bookmarkStart w:id="672" w:name="_Toc6929"/>
      <w:bookmarkStart w:id="673" w:name="_Toc5796"/>
      <w:r>
        <w:rPr>
          <w:rFonts w:ascii="Times New Roman" w:eastAsia="仿宋_GB2312" w:hAnsi="Times New Roman"/>
          <w:b/>
          <w:color w:val="000000"/>
          <w:sz w:val="30"/>
          <w:szCs w:val="30"/>
        </w:rPr>
        <w:t>8.2</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污水出水水质主要指标</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8.2.1 </w:t>
      </w:r>
      <w:r>
        <w:rPr>
          <w:rFonts w:ascii="Times New Roman" w:eastAsia="仿宋_GB2312" w:hAnsi="Times New Roman"/>
          <w:color w:val="000000"/>
          <w:sz w:val="28"/>
          <w:szCs w:val="28"/>
        </w:rPr>
        <w:t>污水出水水质标准</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特许期内，许昌市城乡一体化示范区中原电气谷污水处理厂污水出水水质应符合表</w:t>
      </w:r>
      <w:r>
        <w:rPr>
          <w:rFonts w:ascii="Times New Roman" w:eastAsia="仿宋_GB2312" w:hAnsi="Times New Roman"/>
          <w:color w:val="000000"/>
          <w:sz w:val="28"/>
          <w:szCs w:val="28"/>
        </w:rPr>
        <w:t>8.2</w:t>
      </w:r>
      <w:r>
        <w:rPr>
          <w:rFonts w:ascii="Times New Roman" w:eastAsia="仿宋_GB2312" w:hAnsi="Times New Roman"/>
          <w:color w:val="000000"/>
          <w:sz w:val="28"/>
          <w:szCs w:val="28"/>
        </w:rPr>
        <w:t>对主要污染物的规定。排水水质标准应同时满足《城镇污水处理厂污染物排放标准》（</w:t>
      </w:r>
      <w:r>
        <w:rPr>
          <w:rFonts w:ascii="Times New Roman" w:eastAsia="仿宋_GB2312" w:hAnsi="Times New Roman"/>
          <w:color w:val="000000"/>
          <w:sz w:val="28"/>
          <w:szCs w:val="28"/>
        </w:rPr>
        <w:t>GB18918-2002</w:t>
      </w:r>
      <w:r>
        <w:rPr>
          <w:rFonts w:ascii="Times New Roman" w:eastAsia="仿宋_GB2312" w:hAnsi="Times New Roman"/>
          <w:color w:val="000000"/>
          <w:sz w:val="28"/>
          <w:szCs w:val="28"/>
        </w:rPr>
        <w:t>）一级</w:t>
      </w:r>
      <w:r>
        <w:rPr>
          <w:rFonts w:ascii="Times New Roman" w:eastAsia="仿宋_GB2312" w:hAnsi="Times New Roman"/>
          <w:color w:val="000000"/>
          <w:sz w:val="28"/>
          <w:szCs w:val="28"/>
        </w:rPr>
        <w:t>A</w:t>
      </w:r>
      <w:r>
        <w:rPr>
          <w:rFonts w:ascii="Times New Roman" w:eastAsia="仿宋_GB2312" w:hAnsi="Times New Roman"/>
          <w:color w:val="000000"/>
          <w:sz w:val="28"/>
          <w:szCs w:val="28"/>
        </w:rPr>
        <w:t>标准和《清潩河流域水污染物排放标准》（</w:t>
      </w:r>
      <w:r>
        <w:rPr>
          <w:rFonts w:ascii="Times New Roman" w:eastAsia="仿宋_GB2312" w:hAnsi="Times New Roman"/>
          <w:color w:val="000000"/>
          <w:sz w:val="28"/>
          <w:szCs w:val="28"/>
        </w:rPr>
        <w:t>DB41/790-2013</w:t>
      </w:r>
      <w:r>
        <w:rPr>
          <w:rFonts w:ascii="Times New Roman" w:eastAsia="仿宋_GB2312" w:hAnsi="Times New Roman"/>
          <w:color w:val="000000"/>
          <w:sz w:val="28"/>
          <w:szCs w:val="28"/>
        </w:rPr>
        <w:t>）排放限值及</w:t>
      </w:r>
      <w:r>
        <w:rPr>
          <w:rFonts w:eastAsia="仿宋_GB2312" w:hint="eastAsia"/>
          <w:color w:val="000000"/>
          <w:sz w:val="28"/>
          <w:szCs w:val="28"/>
        </w:rPr>
        <w:t>环评批复</w:t>
      </w:r>
      <w:r>
        <w:rPr>
          <w:rFonts w:ascii="Times New Roman" w:eastAsia="仿宋_GB2312" w:hAnsi="Times New Roman"/>
          <w:color w:val="000000"/>
          <w:sz w:val="28"/>
          <w:szCs w:val="28"/>
        </w:rPr>
        <w:t>相关要求；即：</w:t>
      </w:r>
    </w:p>
    <w:p w:rsidR="00DF134A" w:rsidRDefault="00CE7718">
      <w:pPr>
        <w:jc w:val="center"/>
        <w:rPr>
          <w:rFonts w:ascii="Times New Roman" w:eastAsia="仿宋_GB2312" w:hAnsi="Times New Roman"/>
          <w:color w:val="000000"/>
          <w:sz w:val="24"/>
          <w:szCs w:val="24"/>
        </w:rPr>
      </w:pPr>
      <w:r>
        <w:rPr>
          <w:rFonts w:ascii="Times New Roman" w:eastAsia="仿宋_GB2312" w:hAnsi="Times New Roman"/>
          <w:b/>
          <w:bCs/>
          <w:color w:val="000000"/>
          <w:sz w:val="24"/>
          <w:szCs w:val="24"/>
        </w:rPr>
        <w:lastRenderedPageBreak/>
        <w:t>表</w:t>
      </w:r>
      <w:r>
        <w:rPr>
          <w:rFonts w:ascii="Times New Roman" w:eastAsia="仿宋_GB2312" w:hAnsi="Times New Roman"/>
          <w:b/>
          <w:bCs/>
          <w:color w:val="000000"/>
          <w:sz w:val="24"/>
          <w:szCs w:val="24"/>
        </w:rPr>
        <w:t xml:space="preserve">8.2  </w:t>
      </w:r>
      <w:r>
        <w:rPr>
          <w:rFonts w:ascii="Times New Roman" w:eastAsia="仿宋_GB2312" w:hAnsi="Times New Roman"/>
          <w:b/>
          <w:bCs/>
          <w:color w:val="000000"/>
          <w:sz w:val="24"/>
          <w:szCs w:val="24"/>
        </w:rPr>
        <w:t>污水出水水质指标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7"/>
        <w:gridCol w:w="1145"/>
        <w:gridCol w:w="1128"/>
        <w:gridCol w:w="1053"/>
        <w:gridCol w:w="1118"/>
        <w:gridCol w:w="1065"/>
        <w:gridCol w:w="993"/>
      </w:tblGrid>
      <w:tr w:rsidR="00DF134A">
        <w:trPr>
          <w:trHeight w:val="397"/>
          <w:jc w:val="center"/>
        </w:trPr>
        <w:tc>
          <w:tcPr>
            <w:tcW w:w="2537" w:type="dxa"/>
            <w:tcBorders>
              <w:top w:val="single" w:sz="4" w:space="0" w:color="000000"/>
              <w:left w:val="single" w:sz="4" w:space="0" w:color="000000"/>
            </w:tcBorders>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项</w:t>
            </w:r>
            <w:r>
              <w:rPr>
                <w:rFonts w:ascii="Times New Roman" w:eastAsia="仿宋_GB2312" w:hAnsi="Times New Roman"/>
                <w:b/>
                <w:bCs/>
                <w:color w:val="000000"/>
                <w:sz w:val="24"/>
                <w:szCs w:val="24"/>
              </w:rPr>
              <w:t xml:space="preserve">  </w:t>
            </w:r>
            <w:r>
              <w:rPr>
                <w:rFonts w:ascii="Times New Roman" w:eastAsia="仿宋_GB2312" w:hAnsi="Times New Roman"/>
                <w:b/>
                <w:bCs/>
                <w:color w:val="000000"/>
                <w:sz w:val="24"/>
                <w:szCs w:val="24"/>
              </w:rPr>
              <w:t>目</w:t>
            </w:r>
          </w:p>
        </w:tc>
        <w:tc>
          <w:tcPr>
            <w:tcW w:w="1145" w:type="dxa"/>
            <w:tcBorders>
              <w:top w:val="single" w:sz="4"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BOD</w:t>
            </w:r>
            <w:r>
              <w:rPr>
                <w:rFonts w:ascii="Times New Roman" w:eastAsia="仿宋_GB2312" w:hAnsi="Times New Roman"/>
                <w:b/>
                <w:bCs/>
                <w:color w:val="000000"/>
                <w:sz w:val="24"/>
                <w:szCs w:val="24"/>
                <w:vertAlign w:val="subscript"/>
              </w:rPr>
              <w:t>5</w:t>
            </w:r>
          </w:p>
        </w:tc>
        <w:tc>
          <w:tcPr>
            <w:tcW w:w="1128" w:type="dxa"/>
            <w:tcBorders>
              <w:top w:val="single" w:sz="4"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COD</w:t>
            </w:r>
            <w:r>
              <w:rPr>
                <w:rFonts w:ascii="Times New Roman" w:eastAsia="仿宋_GB2312" w:hAnsi="Times New Roman"/>
                <w:b/>
                <w:bCs/>
                <w:color w:val="000000"/>
                <w:sz w:val="24"/>
                <w:szCs w:val="24"/>
                <w:vertAlign w:val="subscript"/>
              </w:rPr>
              <w:t>Cr</w:t>
            </w:r>
          </w:p>
        </w:tc>
        <w:tc>
          <w:tcPr>
            <w:tcW w:w="1053" w:type="dxa"/>
            <w:tcBorders>
              <w:top w:val="single" w:sz="4"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SS</w:t>
            </w:r>
          </w:p>
        </w:tc>
        <w:tc>
          <w:tcPr>
            <w:tcW w:w="1118" w:type="dxa"/>
            <w:tcBorders>
              <w:top w:val="single" w:sz="4"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T-N</w:t>
            </w:r>
          </w:p>
        </w:tc>
        <w:tc>
          <w:tcPr>
            <w:tcW w:w="1065" w:type="dxa"/>
            <w:tcBorders>
              <w:top w:val="single" w:sz="4"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NH</w:t>
            </w:r>
            <w:r>
              <w:rPr>
                <w:rFonts w:ascii="Times New Roman" w:eastAsia="仿宋_GB2312" w:hAnsi="Times New Roman"/>
                <w:b/>
                <w:bCs/>
                <w:color w:val="000000"/>
                <w:sz w:val="24"/>
                <w:szCs w:val="24"/>
                <w:vertAlign w:val="subscript"/>
              </w:rPr>
              <w:t>3</w:t>
            </w:r>
            <w:r>
              <w:rPr>
                <w:rFonts w:ascii="Times New Roman" w:eastAsia="仿宋_GB2312" w:hAnsi="Times New Roman"/>
                <w:b/>
                <w:bCs/>
                <w:color w:val="000000"/>
                <w:sz w:val="24"/>
                <w:szCs w:val="24"/>
              </w:rPr>
              <w:t>-N</w:t>
            </w:r>
          </w:p>
        </w:tc>
        <w:tc>
          <w:tcPr>
            <w:tcW w:w="993" w:type="dxa"/>
            <w:tcBorders>
              <w:top w:val="single" w:sz="4" w:space="0" w:color="000000"/>
            </w:tcBorders>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T-P</w:t>
            </w:r>
          </w:p>
        </w:tc>
      </w:tr>
      <w:tr w:rsidR="00DF134A">
        <w:trPr>
          <w:trHeight w:val="397"/>
          <w:jc w:val="center"/>
        </w:trPr>
        <w:tc>
          <w:tcPr>
            <w:tcW w:w="2537" w:type="dxa"/>
            <w:tcBorders>
              <w:left w:val="single" w:sz="4" w:space="0" w:color="000000"/>
              <w:bottom w:val="single" w:sz="4" w:space="0" w:color="000000"/>
            </w:tcBorders>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出水水质</w:t>
            </w:r>
            <w:r>
              <w:rPr>
                <w:rFonts w:ascii="Times New Roman" w:eastAsia="仿宋_GB2312" w:hAnsi="Times New Roman"/>
                <w:color w:val="000000"/>
                <w:sz w:val="24"/>
                <w:szCs w:val="24"/>
              </w:rPr>
              <w:t>（</w:t>
            </w:r>
            <w:r>
              <w:rPr>
                <w:rFonts w:ascii="Times New Roman" w:eastAsia="仿宋_GB2312" w:hAnsi="Times New Roman"/>
                <w:color w:val="000000"/>
                <w:sz w:val="24"/>
                <w:szCs w:val="24"/>
              </w:rPr>
              <w:t>mg/L</w:t>
            </w:r>
            <w:r>
              <w:rPr>
                <w:rFonts w:ascii="Times New Roman" w:eastAsia="仿宋_GB2312" w:hAnsi="Times New Roman"/>
                <w:color w:val="000000"/>
                <w:sz w:val="24"/>
                <w:szCs w:val="24"/>
              </w:rPr>
              <w:t>）</w:t>
            </w:r>
          </w:p>
        </w:tc>
        <w:tc>
          <w:tcPr>
            <w:tcW w:w="1145" w:type="dxa"/>
            <w:tcBorders>
              <w:bottom w:val="single" w:sz="4"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≤10.0</w:t>
            </w:r>
          </w:p>
        </w:tc>
        <w:tc>
          <w:tcPr>
            <w:tcW w:w="1128" w:type="dxa"/>
            <w:tcBorders>
              <w:bottom w:val="single" w:sz="4"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≤30.0</w:t>
            </w:r>
          </w:p>
        </w:tc>
        <w:tc>
          <w:tcPr>
            <w:tcW w:w="1053" w:type="dxa"/>
            <w:tcBorders>
              <w:bottom w:val="single" w:sz="4"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≤10.0</w:t>
            </w:r>
          </w:p>
        </w:tc>
        <w:tc>
          <w:tcPr>
            <w:tcW w:w="1118" w:type="dxa"/>
            <w:tcBorders>
              <w:bottom w:val="single" w:sz="4"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≤15</w:t>
            </w:r>
          </w:p>
        </w:tc>
        <w:tc>
          <w:tcPr>
            <w:tcW w:w="1065" w:type="dxa"/>
            <w:tcBorders>
              <w:bottom w:val="single" w:sz="4"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hint="eastAsia"/>
                <w:color w:val="000000"/>
                <w:sz w:val="24"/>
                <w:szCs w:val="24"/>
              </w:rPr>
              <w:t>1.5</w:t>
            </w:r>
          </w:p>
        </w:tc>
        <w:tc>
          <w:tcPr>
            <w:tcW w:w="993" w:type="dxa"/>
            <w:tcBorders>
              <w:bottom w:val="single" w:sz="4" w:space="0" w:color="000000"/>
            </w:tcBorders>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≤0.</w:t>
            </w:r>
            <w:r>
              <w:rPr>
                <w:rFonts w:ascii="Times New Roman" w:eastAsia="仿宋_GB2312" w:hAnsi="Times New Roman" w:hint="eastAsia"/>
                <w:color w:val="000000"/>
                <w:sz w:val="24"/>
                <w:szCs w:val="24"/>
              </w:rPr>
              <w:t>3</w:t>
            </w:r>
          </w:p>
        </w:tc>
      </w:tr>
    </w:tbl>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674" w:name="_Toc8748"/>
      <w:bookmarkStart w:id="675" w:name="_Toc9126"/>
      <w:bookmarkStart w:id="676" w:name="_Toc25041"/>
      <w:bookmarkStart w:id="677" w:name="_Toc1962"/>
      <w:bookmarkStart w:id="678" w:name="_Toc4311"/>
      <w:bookmarkStart w:id="679" w:name="_Toc17095"/>
      <w:r>
        <w:rPr>
          <w:rFonts w:ascii="Times New Roman" w:eastAsia="仿宋_GB2312" w:hAnsi="Times New Roman"/>
          <w:b/>
          <w:color w:val="000000"/>
          <w:sz w:val="30"/>
          <w:szCs w:val="30"/>
        </w:rPr>
        <w:t>8.3</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污水出水的其他指标</w:t>
      </w:r>
      <w:bookmarkEnd w:id="674"/>
      <w:bookmarkEnd w:id="675"/>
      <w:bookmarkEnd w:id="676"/>
      <w:bookmarkEnd w:id="677"/>
      <w:bookmarkEnd w:id="678"/>
      <w:bookmarkEnd w:id="679"/>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除上述主要指标外的其它污水出水水质指标，应符合国家《城镇污水处理厂污染物排放标准</w:t>
      </w:r>
      <w:r>
        <w:rPr>
          <w:rFonts w:ascii="Times New Roman" w:eastAsia="仿宋_GB2312" w:hAnsi="Times New Roman"/>
          <w:color w:val="000000"/>
          <w:sz w:val="28"/>
          <w:szCs w:val="28"/>
        </w:rPr>
        <w:t>GB18918-2002</w:t>
      </w:r>
      <w:r>
        <w:rPr>
          <w:rFonts w:ascii="Times New Roman" w:eastAsia="仿宋_GB2312" w:hAnsi="Times New Roman"/>
          <w:color w:val="000000"/>
          <w:sz w:val="28"/>
          <w:szCs w:val="28"/>
        </w:rPr>
        <w:t>》的规定。</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680" w:name="_Toc8601"/>
      <w:bookmarkStart w:id="681" w:name="_Toc9863"/>
      <w:bookmarkStart w:id="682" w:name="_Toc23510"/>
      <w:bookmarkStart w:id="683" w:name="_Toc4287"/>
      <w:bookmarkStart w:id="684" w:name="_Toc26175"/>
      <w:bookmarkStart w:id="685" w:name="_Toc27070"/>
      <w:r>
        <w:rPr>
          <w:rFonts w:ascii="Times New Roman" w:eastAsia="仿宋_GB2312" w:hAnsi="Times New Roman"/>
          <w:b/>
          <w:color w:val="000000"/>
          <w:sz w:val="30"/>
          <w:szCs w:val="30"/>
        </w:rPr>
        <w:t>8.4</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污泥及其他污染物的排放标准</w:t>
      </w:r>
      <w:bookmarkEnd w:id="680"/>
      <w:bookmarkEnd w:id="681"/>
      <w:bookmarkEnd w:id="682"/>
      <w:bookmarkEnd w:id="683"/>
      <w:bookmarkEnd w:id="684"/>
      <w:bookmarkEnd w:id="685"/>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乙方负责在厂区内将剩余污泥进行浓缩脱水处理形成泥饼，含水率不高于</w:t>
      </w:r>
      <w:r>
        <w:rPr>
          <w:rFonts w:ascii="Times New Roman" w:eastAsia="仿宋_GB2312" w:hAnsi="Times New Roman"/>
          <w:color w:val="000000"/>
          <w:sz w:val="28"/>
          <w:szCs w:val="28"/>
        </w:rPr>
        <w:t>60%</w:t>
      </w:r>
      <w:r>
        <w:rPr>
          <w:rFonts w:ascii="Times New Roman" w:eastAsia="仿宋_GB2312" w:hAnsi="Times New Roman"/>
          <w:color w:val="000000"/>
          <w:sz w:val="28"/>
          <w:szCs w:val="28"/>
        </w:rPr>
        <w:t>；通过污泥运输车运送到</w:t>
      </w:r>
      <w:r>
        <w:rPr>
          <w:rFonts w:ascii="Times New Roman" w:eastAsia="仿宋_GB2312" w:hAnsi="Times New Roman" w:hint="eastAsia"/>
          <w:color w:val="000000"/>
          <w:sz w:val="28"/>
          <w:szCs w:val="28"/>
        </w:rPr>
        <w:t>政府指定地点</w:t>
      </w:r>
      <w:r>
        <w:rPr>
          <w:rFonts w:ascii="Times New Roman" w:eastAsia="仿宋_GB2312" w:hAnsi="Times New Roman"/>
          <w:color w:val="000000"/>
          <w:sz w:val="28"/>
          <w:szCs w:val="28"/>
        </w:rPr>
        <w:t>处理。污泥处置应满足国家标准《城市污水处理厂污染物排放标准》（</w:t>
      </w:r>
      <w:r>
        <w:rPr>
          <w:rFonts w:ascii="Times New Roman" w:eastAsia="仿宋_GB2312" w:hAnsi="Times New Roman"/>
          <w:color w:val="000000"/>
          <w:sz w:val="28"/>
          <w:szCs w:val="28"/>
        </w:rPr>
        <w:t>GB18918-2002</w:t>
      </w:r>
      <w:r>
        <w:rPr>
          <w:rFonts w:ascii="Times New Roman" w:eastAsia="仿宋_GB2312" w:hAnsi="Times New Roman"/>
          <w:color w:val="000000"/>
          <w:sz w:val="28"/>
          <w:szCs w:val="28"/>
        </w:rPr>
        <w:t>）的要求。乙方脱水形成的泥饼含水率高于</w:t>
      </w:r>
      <w:r>
        <w:rPr>
          <w:rFonts w:ascii="Times New Roman" w:eastAsia="仿宋_GB2312" w:hAnsi="Times New Roman"/>
          <w:color w:val="000000"/>
          <w:sz w:val="28"/>
          <w:szCs w:val="28"/>
        </w:rPr>
        <w:t>60%</w:t>
      </w:r>
      <w:r>
        <w:rPr>
          <w:rFonts w:ascii="Times New Roman" w:eastAsia="仿宋_GB2312" w:hAnsi="Times New Roman"/>
          <w:color w:val="000000"/>
          <w:sz w:val="28"/>
          <w:szCs w:val="28"/>
        </w:rPr>
        <w:t>，乙方应立即改正，在厂区内采取措施降低泥饼含水率且达到要求，并承担相应费用，若造成不良后果时，接受相关部门的监督及处罚。</w:t>
      </w:r>
    </w:p>
    <w:p w:rsidR="00DF134A" w:rsidRDefault="00CE7718" w:rsidP="008F3B8C">
      <w:pPr>
        <w:widowControl w:val="0"/>
        <w:ind w:firstLineChars="200" w:firstLine="602"/>
        <w:textAlignment w:val="auto"/>
        <w:outlineLvl w:val="1"/>
        <w:rPr>
          <w:rFonts w:ascii="Times New Roman" w:eastAsia="楷体_GB2312" w:hAnsi="Times New Roman"/>
          <w:b/>
          <w:color w:val="000000"/>
          <w:sz w:val="30"/>
          <w:szCs w:val="30"/>
        </w:rPr>
      </w:pPr>
      <w:bookmarkStart w:id="686" w:name="_Toc2845"/>
      <w:bookmarkStart w:id="687" w:name="_Toc8678"/>
      <w:bookmarkStart w:id="688" w:name="_Toc9527"/>
      <w:bookmarkStart w:id="689" w:name="_Toc446"/>
      <w:bookmarkStart w:id="690" w:name="_Toc32529"/>
      <w:bookmarkStart w:id="691" w:name="_Toc16420"/>
      <w:bookmarkStart w:id="692" w:name="_Toc11714"/>
      <w:bookmarkStart w:id="693" w:name="_Toc32043"/>
      <w:bookmarkStart w:id="694" w:name="_Toc29652"/>
      <w:bookmarkStart w:id="695" w:name="_Toc1381"/>
      <w:bookmarkStart w:id="696" w:name="_Toc24637"/>
      <w:bookmarkStart w:id="697" w:name="_Toc18338"/>
      <w:bookmarkStart w:id="698" w:name="_Toc696"/>
      <w:bookmarkStart w:id="699" w:name="_Toc6163"/>
      <w:bookmarkStart w:id="700" w:name="_Toc30786"/>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9</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水质检测和水质超标的处理</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701" w:name="_Toc29954"/>
      <w:bookmarkStart w:id="702" w:name="_Toc28269"/>
      <w:bookmarkStart w:id="703" w:name="_Toc27959"/>
      <w:bookmarkStart w:id="704" w:name="_Toc26593"/>
      <w:bookmarkStart w:id="705" w:name="_Toc22040"/>
      <w:bookmarkStart w:id="706" w:name="_Toc8267"/>
      <w:bookmarkStart w:id="707" w:name="_Toc25511"/>
      <w:bookmarkStart w:id="708" w:name="_Toc24402"/>
      <w:bookmarkStart w:id="709" w:name="_Toc27400"/>
      <w:bookmarkStart w:id="710" w:name="_Toc17830"/>
      <w:bookmarkStart w:id="711" w:name="_Toc25462"/>
      <w:bookmarkStart w:id="712" w:name="_Toc19079"/>
      <w:bookmarkStart w:id="713" w:name="_Toc19820"/>
      <w:bookmarkStart w:id="714" w:name="_Toc3044"/>
      <w:bookmarkStart w:id="715" w:name="_Toc5113"/>
      <w:r>
        <w:rPr>
          <w:rFonts w:ascii="Times New Roman" w:eastAsia="仿宋_GB2312" w:hAnsi="Times New Roman"/>
          <w:b/>
          <w:color w:val="000000"/>
          <w:sz w:val="30"/>
          <w:szCs w:val="30"/>
        </w:rPr>
        <w:t>9.1</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水质检测</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9.1.1 </w:t>
      </w:r>
      <w:r>
        <w:rPr>
          <w:rFonts w:ascii="Times New Roman" w:eastAsia="仿宋_GB2312" w:hAnsi="Times New Roman"/>
          <w:color w:val="000000"/>
          <w:sz w:val="28"/>
          <w:szCs w:val="28"/>
        </w:rPr>
        <w:t>乙方的检测义务</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）乙方应对污水处理厂进水水质、出水水质和污泥进行检测；</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）对污水进水和污水出水水质进行检测的指标和检测周期应执行《城市污水处理厂运行、维修及其安全技术规程》（</w:t>
      </w:r>
      <w:r>
        <w:rPr>
          <w:rFonts w:ascii="Times New Roman" w:eastAsia="仿宋_GB2312" w:hAnsi="Times New Roman"/>
          <w:color w:val="000000"/>
          <w:sz w:val="28"/>
          <w:szCs w:val="28"/>
        </w:rPr>
        <w:t>CJJ60-94</w:t>
      </w:r>
      <w:r>
        <w:rPr>
          <w:rFonts w:ascii="Times New Roman" w:eastAsia="仿宋_GB2312" w:hAnsi="Times New Roman"/>
          <w:color w:val="000000"/>
          <w:sz w:val="28"/>
          <w:szCs w:val="28"/>
        </w:rPr>
        <w:t>）表</w:t>
      </w:r>
      <w:r>
        <w:rPr>
          <w:rFonts w:ascii="Times New Roman" w:eastAsia="仿宋_GB2312" w:hAnsi="Times New Roman"/>
          <w:color w:val="000000"/>
          <w:sz w:val="28"/>
          <w:szCs w:val="28"/>
        </w:rPr>
        <w:t>20.1.1-1</w:t>
      </w:r>
      <w:r>
        <w:rPr>
          <w:rFonts w:ascii="Times New Roman" w:eastAsia="仿宋_GB2312" w:hAnsi="Times New Roman"/>
          <w:color w:val="000000"/>
          <w:sz w:val="28"/>
          <w:szCs w:val="28"/>
        </w:rPr>
        <w:t>和表</w:t>
      </w:r>
      <w:r>
        <w:rPr>
          <w:rFonts w:ascii="Times New Roman" w:eastAsia="仿宋_GB2312" w:hAnsi="Times New Roman"/>
          <w:color w:val="000000"/>
          <w:sz w:val="28"/>
          <w:szCs w:val="28"/>
        </w:rPr>
        <w:t>20.1.1-2</w:t>
      </w:r>
      <w:r>
        <w:rPr>
          <w:rFonts w:ascii="Times New Roman" w:eastAsia="仿宋_GB2312" w:hAnsi="Times New Roman"/>
          <w:color w:val="000000"/>
          <w:sz w:val="28"/>
          <w:szCs w:val="28"/>
        </w:rPr>
        <w:t>的规定。</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9.1.2 </w:t>
      </w:r>
      <w:r>
        <w:rPr>
          <w:rFonts w:ascii="Times New Roman" w:eastAsia="仿宋_GB2312" w:hAnsi="Times New Roman"/>
          <w:color w:val="000000"/>
          <w:sz w:val="28"/>
          <w:szCs w:val="28"/>
        </w:rPr>
        <w:t>水样的采集和储存</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）水样的采集应满足国家标准《水质采样方案设计技术规定</w:t>
      </w:r>
      <w:r>
        <w:rPr>
          <w:rFonts w:ascii="Times New Roman" w:eastAsia="仿宋_GB2312" w:hAnsi="Times New Roman"/>
          <w:color w:val="000000"/>
          <w:sz w:val="28"/>
          <w:szCs w:val="28"/>
        </w:rPr>
        <w:lastRenderedPageBreak/>
        <w:t>GB12997-91</w:t>
      </w:r>
      <w:r>
        <w:rPr>
          <w:rFonts w:ascii="Times New Roman" w:eastAsia="仿宋_GB2312" w:hAnsi="Times New Roman"/>
          <w:color w:val="000000"/>
          <w:sz w:val="28"/>
          <w:szCs w:val="28"/>
        </w:rPr>
        <w:t>》和国家标准《水质采样技术指导</w:t>
      </w:r>
      <w:r>
        <w:rPr>
          <w:rFonts w:ascii="Times New Roman" w:eastAsia="仿宋_GB2312" w:hAnsi="Times New Roman"/>
          <w:color w:val="000000"/>
          <w:sz w:val="28"/>
          <w:szCs w:val="28"/>
        </w:rPr>
        <w:t>GB12998-91</w:t>
      </w:r>
      <w:r>
        <w:rPr>
          <w:rFonts w:ascii="Times New Roman" w:eastAsia="仿宋_GB2312" w:hAnsi="Times New Roman"/>
          <w:color w:val="000000"/>
          <w:sz w:val="28"/>
          <w:szCs w:val="28"/>
        </w:rPr>
        <w:t>》以及《地表水和污水监测技术规范</w:t>
      </w:r>
      <w:r>
        <w:rPr>
          <w:rFonts w:ascii="Times New Roman" w:eastAsia="仿宋_GB2312" w:hAnsi="Times New Roman"/>
          <w:color w:val="000000"/>
          <w:sz w:val="28"/>
          <w:szCs w:val="28"/>
        </w:rPr>
        <w:t>HJ/T91-2001</w:t>
      </w:r>
      <w:r>
        <w:rPr>
          <w:rFonts w:ascii="Times New Roman" w:eastAsia="仿宋_GB2312" w:hAnsi="Times New Roman"/>
          <w:color w:val="000000"/>
          <w:sz w:val="28"/>
          <w:szCs w:val="28"/>
        </w:rPr>
        <w:t>》的要求；</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）水样储存应满足国家标准《水质采样样品的保存和管理技术规定</w:t>
      </w:r>
      <w:r>
        <w:rPr>
          <w:rFonts w:ascii="Times New Roman" w:eastAsia="仿宋_GB2312" w:hAnsi="Times New Roman"/>
          <w:color w:val="000000"/>
          <w:sz w:val="28"/>
          <w:szCs w:val="28"/>
        </w:rPr>
        <w:t>GB12999-91</w:t>
      </w:r>
      <w:r>
        <w:rPr>
          <w:rFonts w:ascii="Times New Roman" w:eastAsia="仿宋_GB2312" w:hAnsi="Times New Roman"/>
          <w:color w:val="000000"/>
          <w:sz w:val="28"/>
          <w:szCs w:val="28"/>
        </w:rPr>
        <w:t>》的要求；</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）用于检测水质的进水</w:t>
      </w:r>
      <w:r>
        <w:rPr>
          <w:rFonts w:ascii="Times New Roman" w:eastAsia="仿宋_GB2312" w:hAnsi="Times New Roman"/>
          <w:color w:val="000000"/>
          <w:sz w:val="28"/>
          <w:szCs w:val="28"/>
        </w:rPr>
        <w:t>水样和出水水样应分别在污水检测点和污水出水检测点采集；</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d</w:t>
      </w:r>
      <w:r>
        <w:rPr>
          <w:rFonts w:ascii="Times New Roman" w:eastAsia="仿宋_GB2312" w:hAnsi="Times New Roman"/>
          <w:color w:val="000000"/>
          <w:sz w:val="28"/>
          <w:szCs w:val="28"/>
        </w:rPr>
        <w:t>）进水水样和出水水样均应每日连续二十四（</w:t>
      </w:r>
      <w:r>
        <w:rPr>
          <w:rFonts w:ascii="Times New Roman" w:eastAsia="仿宋_GB2312" w:hAnsi="Times New Roman"/>
          <w:color w:val="000000"/>
          <w:sz w:val="28"/>
          <w:szCs w:val="28"/>
        </w:rPr>
        <w:t>24</w:t>
      </w:r>
      <w:r>
        <w:rPr>
          <w:rFonts w:ascii="Times New Roman" w:eastAsia="仿宋_GB2312" w:hAnsi="Times New Roman"/>
          <w:color w:val="000000"/>
          <w:sz w:val="28"/>
          <w:szCs w:val="28"/>
        </w:rPr>
        <w:t>）小时使用自动采集设备采集水样；如无自动采样设备，应采用人工方式采样，采样间隔不得大于两（</w:t>
      </w:r>
      <w:r>
        <w:rPr>
          <w:rFonts w:ascii="Times New Roman" w:eastAsia="仿宋_GB2312" w:hAnsi="Times New Roman"/>
          <w:color w:val="000000"/>
          <w:sz w:val="28"/>
          <w:szCs w:val="28"/>
        </w:rPr>
        <w:t>2</w:t>
      </w:r>
      <w:r>
        <w:rPr>
          <w:rFonts w:ascii="Times New Roman" w:eastAsia="仿宋_GB2312" w:hAnsi="Times New Roman"/>
          <w:color w:val="000000"/>
          <w:sz w:val="28"/>
          <w:szCs w:val="28"/>
        </w:rPr>
        <w:t>）小时。每日于</w:t>
      </w:r>
      <w:r>
        <w:rPr>
          <w:rFonts w:ascii="Times New Roman" w:eastAsia="仿宋_GB2312" w:hAnsi="Times New Roman"/>
          <w:color w:val="000000"/>
          <w:sz w:val="28"/>
          <w:szCs w:val="28"/>
        </w:rPr>
        <w:t>9:00</w:t>
      </w:r>
      <w:r>
        <w:rPr>
          <w:rFonts w:ascii="Times New Roman" w:eastAsia="仿宋_GB2312" w:hAnsi="Times New Roman"/>
          <w:color w:val="000000"/>
          <w:sz w:val="28"/>
          <w:szCs w:val="28"/>
        </w:rPr>
        <w:t>提取采样设备采集的混合水样；</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e</w:t>
      </w:r>
      <w:r>
        <w:rPr>
          <w:rFonts w:ascii="Times New Roman" w:eastAsia="仿宋_GB2312" w:hAnsi="Times New Roman"/>
          <w:color w:val="000000"/>
          <w:sz w:val="28"/>
          <w:szCs w:val="28"/>
        </w:rPr>
        <w:t>）每次提取的水样应分装</w:t>
      </w:r>
      <w:r>
        <w:rPr>
          <w:rFonts w:ascii="Times New Roman" w:eastAsia="仿宋_GB2312" w:hAnsi="Times New Roman"/>
          <w:color w:val="000000"/>
          <w:sz w:val="28"/>
          <w:szCs w:val="28"/>
        </w:rPr>
        <w:t>A</w:t>
      </w: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两瓶，</w:t>
      </w:r>
      <w:r>
        <w:rPr>
          <w:rFonts w:ascii="Times New Roman" w:eastAsia="仿宋_GB2312" w:hAnsi="Times New Roman"/>
          <w:color w:val="000000"/>
          <w:sz w:val="28"/>
          <w:szCs w:val="28"/>
        </w:rPr>
        <w:t>A</w:t>
      </w:r>
      <w:r>
        <w:rPr>
          <w:rFonts w:ascii="Times New Roman" w:eastAsia="仿宋_GB2312" w:hAnsi="Times New Roman"/>
          <w:color w:val="000000"/>
          <w:sz w:val="28"/>
          <w:szCs w:val="28"/>
        </w:rPr>
        <w:t>瓶用于乙方自行检测，</w:t>
      </w:r>
      <w:r>
        <w:rPr>
          <w:rFonts w:ascii="Times New Roman" w:eastAsia="仿宋_GB2312" w:hAnsi="Times New Roman"/>
          <w:color w:val="000000"/>
          <w:sz w:val="28"/>
          <w:szCs w:val="28"/>
        </w:rPr>
        <w:t>B</w:t>
      </w:r>
      <w:r>
        <w:rPr>
          <w:rFonts w:ascii="Times New Roman" w:eastAsia="仿宋_GB2312" w:hAnsi="Times New Roman"/>
          <w:color w:val="000000"/>
          <w:sz w:val="28"/>
          <w:szCs w:val="28"/>
        </w:rPr>
        <w:t>瓶留作备用水样。每瓶备用水样应不少于</w:t>
      </w:r>
      <w:r>
        <w:rPr>
          <w:rFonts w:ascii="Times New Roman" w:eastAsia="仿宋_GB2312" w:hAnsi="Times New Roman"/>
          <w:color w:val="000000"/>
          <w:sz w:val="28"/>
          <w:szCs w:val="28"/>
        </w:rPr>
        <w:t>2000mg/l</w:t>
      </w:r>
      <w:r>
        <w:rPr>
          <w:rFonts w:ascii="Times New Roman" w:eastAsia="仿宋_GB2312" w:hAnsi="Times New Roman"/>
          <w:color w:val="000000"/>
          <w:sz w:val="28"/>
          <w:szCs w:val="28"/>
        </w:rPr>
        <w:t>，瓶上须明确标明采样日期和采样点，进水和出水的备用水样须分开在</w:t>
      </w:r>
      <w:r>
        <w:rPr>
          <w:rFonts w:ascii="Times New Roman" w:eastAsia="仿宋_GB2312" w:hAnsi="Times New Roman"/>
          <w:color w:val="000000"/>
          <w:sz w:val="28"/>
          <w:szCs w:val="28"/>
        </w:rPr>
        <w:t>4℃</w:t>
      </w:r>
      <w:r>
        <w:rPr>
          <w:rFonts w:ascii="Times New Roman" w:eastAsia="仿宋_GB2312" w:hAnsi="Times New Roman"/>
          <w:color w:val="000000"/>
          <w:sz w:val="28"/>
          <w:szCs w:val="28"/>
        </w:rPr>
        <w:t>保存，保存时限为十二（</w:t>
      </w:r>
      <w:r>
        <w:rPr>
          <w:rFonts w:ascii="Times New Roman" w:eastAsia="仿宋_GB2312" w:hAnsi="Times New Roman"/>
          <w:color w:val="000000"/>
          <w:sz w:val="28"/>
          <w:szCs w:val="28"/>
        </w:rPr>
        <w:t>12</w:t>
      </w:r>
      <w:r>
        <w:rPr>
          <w:rFonts w:ascii="Times New Roman" w:eastAsia="仿宋_GB2312" w:hAnsi="Times New Roman"/>
          <w:color w:val="000000"/>
          <w:sz w:val="28"/>
          <w:szCs w:val="28"/>
        </w:rPr>
        <w:t>）小时。</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9.1.3 </w:t>
      </w:r>
      <w:r>
        <w:rPr>
          <w:rFonts w:ascii="Times New Roman" w:eastAsia="仿宋_GB2312" w:hAnsi="Times New Roman"/>
          <w:color w:val="000000"/>
          <w:sz w:val="28"/>
          <w:szCs w:val="28"/>
        </w:rPr>
        <w:t>水质检测结果的报告</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）乙方应如实</w:t>
      </w:r>
      <w:r>
        <w:rPr>
          <w:rFonts w:ascii="Times New Roman" w:eastAsia="仿宋_GB2312" w:hAnsi="Times New Roman"/>
          <w:color w:val="000000"/>
          <w:sz w:val="28"/>
          <w:szCs w:val="28"/>
        </w:rPr>
        <w:t>记录每次检测的所有结果，并向甲方提供上一月份运营记录报表；</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）任何一次监测的任何污水出水水质指标超标，乙方应立即书面通知甲方。</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716" w:name="_Toc24226"/>
      <w:bookmarkStart w:id="717" w:name="_Toc11085"/>
      <w:bookmarkStart w:id="718" w:name="_Toc25868"/>
      <w:bookmarkStart w:id="719" w:name="_Toc6748"/>
      <w:bookmarkStart w:id="720" w:name="_Toc25187"/>
      <w:bookmarkStart w:id="721" w:name="_Toc7968"/>
      <w:bookmarkStart w:id="722" w:name="_Toc3484"/>
      <w:bookmarkStart w:id="723" w:name="_Toc30632"/>
      <w:bookmarkStart w:id="724" w:name="_Toc27574"/>
      <w:bookmarkStart w:id="725" w:name="_Toc31785"/>
      <w:bookmarkStart w:id="726" w:name="_Toc31143"/>
      <w:bookmarkStart w:id="727" w:name="_Toc18994"/>
      <w:bookmarkStart w:id="728" w:name="_Toc9930"/>
      <w:bookmarkStart w:id="729" w:name="_Toc891"/>
      <w:bookmarkStart w:id="730" w:name="_Toc23251"/>
      <w:r>
        <w:rPr>
          <w:rFonts w:ascii="Times New Roman" w:eastAsia="仿宋_GB2312" w:hAnsi="Times New Roman"/>
          <w:b/>
          <w:color w:val="000000"/>
          <w:sz w:val="30"/>
          <w:szCs w:val="30"/>
        </w:rPr>
        <w:t>9.2</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核实和抽查</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9.2.1 </w:t>
      </w:r>
      <w:r>
        <w:rPr>
          <w:rFonts w:ascii="Times New Roman" w:eastAsia="仿宋_GB2312" w:hAnsi="Times New Roman"/>
          <w:color w:val="000000"/>
          <w:sz w:val="28"/>
          <w:szCs w:val="28"/>
        </w:rPr>
        <w:t>甲方有权自行或有资格的环境监测机构对乙方的监测程序、结果、设备和仪器进行现场检查和监测。</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 xml:space="preserve">9.2.2 </w:t>
      </w:r>
      <w:r>
        <w:rPr>
          <w:rFonts w:ascii="Times New Roman" w:eastAsia="仿宋_GB2312" w:hAnsi="Times New Roman"/>
          <w:color w:val="000000"/>
          <w:sz w:val="28"/>
          <w:szCs w:val="28"/>
        </w:rPr>
        <w:t>甲方有权自行或委托有资格的环境监测机构，利用第</w:t>
      </w:r>
      <w:r>
        <w:rPr>
          <w:rFonts w:ascii="Times New Roman" w:eastAsia="仿宋_GB2312" w:hAnsi="Times New Roman"/>
          <w:color w:val="000000"/>
          <w:sz w:val="28"/>
          <w:szCs w:val="28"/>
        </w:rPr>
        <w:t>9.1.2</w:t>
      </w:r>
      <w:r>
        <w:rPr>
          <w:rFonts w:ascii="Times New Roman" w:eastAsia="仿宋_GB2312" w:hAnsi="Times New Roman"/>
          <w:color w:val="000000"/>
          <w:sz w:val="28"/>
          <w:szCs w:val="28"/>
        </w:rPr>
        <w:t>条款规定的备用水样，对许昌市城乡一体化示范区中原电气谷污水处理厂水质监测项目和周期中列明的指标进行一项或多项监测，以核实乙方提供的结果。</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9.2.3 </w:t>
      </w:r>
      <w:r>
        <w:rPr>
          <w:rFonts w:ascii="Times New Roman" w:eastAsia="仿宋_GB2312" w:hAnsi="Times New Roman"/>
          <w:color w:val="000000"/>
          <w:sz w:val="28"/>
          <w:szCs w:val="28"/>
        </w:rPr>
        <w:t>甲方有权自行或委托有资格的环境检测机构在污水进水监测点和污水出水监测点按第</w:t>
      </w:r>
      <w:r>
        <w:rPr>
          <w:rFonts w:ascii="Times New Roman" w:eastAsia="仿宋_GB2312" w:hAnsi="Times New Roman"/>
          <w:color w:val="000000"/>
          <w:sz w:val="28"/>
          <w:szCs w:val="28"/>
        </w:rPr>
        <w:t>9.1.2</w:t>
      </w:r>
      <w:r>
        <w:rPr>
          <w:rFonts w:ascii="Times New Roman" w:eastAsia="仿宋_GB2312" w:hAnsi="Times New Roman"/>
          <w:color w:val="000000"/>
          <w:sz w:val="28"/>
          <w:szCs w:val="28"/>
        </w:rPr>
        <w:t>条款规定自行采取水样，对许昌市城乡一体化示范区中原电气谷污水处理厂水质检测项目和周期中的指标进行抽查。</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9.2.4 </w:t>
      </w:r>
      <w:r>
        <w:rPr>
          <w:rFonts w:ascii="Times New Roman" w:eastAsia="仿宋_GB2312" w:hAnsi="Times New Roman"/>
          <w:color w:val="000000"/>
          <w:sz w:val="28"/>
          <w:szCs w:val="28"/>
        </w:rPr>
        <w:t>甲方或委托的有资格的环境监测机构核实或抽查的结果与乙方自检结果不一致时，以甲方或其委托的有资格的环境监测机构核实或抽查的结果为准。乙方有异议时，甲乙双方委托有资质的环境监测机构核实。</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9.2.5 </w:t>
      </w:r>
      <w:r>
        <w:rPr>
          <w:rFonts w:ascii="Times New Roman" w:eastAsia="仿宋_GB2312" w:hAnsi="Times New Roman"/>
          <w:color w:val="000000"/>
          <w:sz w:val="28"/>
          <w:szCs w:val="28"/>
        </w:rPr>
        <w:t>第</w:t>
      </w:r>
      <w:r>
        <w:rPr>
          <w:rFonts w:ascii="Times New Roman" w:eastAsia="仿宋_GB2312" w:hAnsi="Times New Roman"/>
          <w:color w:val="000000"/>
          <w:sz w:val="28"/>
          <w:szCs w:val="28"/>
        </w:rPr>
        <w:t>9.2.2</w:t>
      </w:r>
      <w:r>
        <w:rPr>
          <w:rFonts w:ascii="Times New Roman" w:eastAsia="仿宋_GB2312" w:hAnsi="Times New Roman"/>
          <w:color w:val="000000"/>
          <w:sz w:val="28"/>
          <w:szCs w:val="28"/>
        </w:rPr>
        <w:t>、</w:t>
      </w:r>
      <w:r>
        <w:rPr>
          <w:rFonts w:ascii="Times New Roman" w:eastAsia="仿宋_GB2312" w:hAnsi="Times New Roman"/>
          <w:color w:val="000000"/>
          <w:sz w:val="28"/>
          <w:szCs w:val="28"/>
        </w:rPr>
        <w:t>9.2.3</w:t>
      </w:r>
      <w:r>
        <w:rPr>
          <w:rFonts w:ascii="Times New Roman" w:eastAsia="仿宋_GB2312" w:hAnsi="Times New Roman"/>
          <w:color w:val="000000"/>
          <w:sz w:val="28"/>
          <w:szCs w:val="28"/>
        </w:rPr>
        <w:t>条款所述核实、抽查或检查的费用不应由乙方承担，但是如果核实、抽查或检查的结果表明乙方的监测程</w:t>
      </w:r>
      <w:r>
        <w:rPr>
          <w:rFonts w:ascii="Times New Roman" w:eastAsia="仿宋_GB2312" w:hAnsi="Times New Roman"/>
          <w:color w:val="000000"/>
          <w:sz w:val="28"/>
          <w:szCs w:val="28"/>
        </w:rPr>
        <w:t>序不符合规定、监测设备超出允许误差或其监测结果不真实，则乙方应负担该等费用。</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731" w:name="_Toc19745"/>
      <w:bookmarkStart w:id="732" w:name="_Toc12942"/>
      <w:bookmarkStart w:id="733" w:name="_Toc29260"/>
      <w:bookmarkStart w:id="734" w:name="_Toc32015"/>
      <w:bookmarkStart w:id="735" w:name="_Toc5271"/>
      <w:bookmarkStart w:id="736" w:name="_Toc17460"/>
      <w:bookmarkStart w:id="737" w:name="_Toc1997"/>
      <w:bookmarkStart w:id="738" w:name="_Toc13720"/>
      <w:bookmarkStart w:id="739" w:name="_Toc18637"/>
      <w:bookmarkStart w:id="740" w:name="_Toc22356"/>
      <w:bookmarkStart w:id="741" w:name="_Toc24000"/>
      <w:bookmarkStart w:id="742" w:name="_Toc21737"/>
      <w:bookmarkStart w:id="743" w:name="_Toc16246"/>
      <w:bookmarkStart w:id="744" w:name="_Toc25438"/>
      <w:bookmarkStart w:id="745" w:name="_Toc4874"/>
      <w:r>
        <w:rPr>
          <w:rFonts w:ascii="Times New Roman" w:eastAsia="仿宋_GB2312" w:hAnsi="Times New Roman"/>
          <w:b/>
          <w:color w:val="000000"/>
          <w:sz w:val="30"/>
          <w:szCs w:val="30"/>
        </w:rPr>
        <w:t>9.3</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水质超标的处理</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9.3.1 </w:t>
      </w:r>
      <w:r>
        <w:rPr>
          <w:rFonts w:ascii="Times New Roman" w:eastAsia="仿宋_GB2312" w:hAnsi="Times New Roman"/>
          <w:color w:val="000000"/>
          <w:sz w:val="28"/>
          <w:szCs w:val="28"/>
        </w:rPr>
        <w:t>若污水进水水质中任何一项指标超出第</w:t>
      </w:r>
      <w:r>
        <w:rPr>
          <w:rFonts w:ascii="Times New Roman" w:eastAsia="仿宋_GB2312" w:hAnsi="Times New Roman"/>
          <w:color w:val="000000"/>
          <w:sz w:val="28"/>
          <w:szCs w:val="28"/>
        </w:rPr>
        <w:t>8.1</w:t>
      </w:r>
      <w:r>
        <w:rPr>
          <w:rFonts w:ascii="Times New Roman" w:eastAsia="仿宋_GB2312" w:hAnsi="Times New Roman"/>
          <w:color w:val="000000"/>
          <w:sz w:val="28"/>
          <w:szCs w:val="28"/>
        </w:rPr>
        <w:t>条款所列控制日平均浓度限值时，则视为污水进水水质超标。</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9.3.2 </w:t>
      </w:r>
      <w:r>
        <w:rPr>
          <w:rFonts w:ascii="Times New Roman" w:eastAsia="仿宋_GB2312" w:hAnsi="Times New Roman"/>
          <w:color w:val="000000"/>
          <w:sz w:val="28"/>
          <w:szCs w:val="28"/>
        </w:rPr>
        <w:t>如发生进水水质指标超标时，乙方应按照谨慎运营惯例处理污水，并努力使出水水质符合第</w:t>
      </w:r>
      <w:r>
        <w:rPr>
          <w:rFonts w:ascii="Times New Roman" w:eastAsia="仿宋_GB2312" w:hAnsi="Times New Roman"/>
          <w:color w:val="000000"/>
          <w:sz w:val="28"/>
          <w:szCs w:val="28"/>
        </w:rPr>
        <w:t>8.2</w:t>
      </w:r>
      <w:r>
        <w:rPr>
          <w:rFonts w:ascii="Times New Roman" w:eastAsia="仿宋_GB2312" w:hAnsi="Times New Roman"/>
          <w:color w:val="000000"/>
          <w:sz w:val="28"/>
          <w:szCs w:val="28"/>
        </w:rPr>
        <w:t>条款所列标准。</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 xml:space="preserve">9.3.3 </w:t>
      </w:r>
      <w:r>
        <w:rPr>
          <w:rFonts w:ascii="Times New Roman" w:eastAsia="仿宋_GB2312" w:hAnsi="Times New Roman"/>
          <w:color w:val="000000"/>
          <w:sz w:val="28"/>
          <w:szCs w:val="28"/>
        </w:rPr>
        <w:t>进水水质指标的任一运营日，若进水水质中的任何一项控制指标超出第</w:t>
      </w:r>
      <w:r>
        <w:rPr>
          <w:rFonts w:ascii="Times New Roman" w:eastAsia="仿宋_GB2312" w:hAnsi="Times New Roman"/>
          <w:color w:val="000000"/>
          <w:sz w:val="28"/>
          <w:szCs w:val="28"/>
        </w:rPr>
        <w:t>8.1</w:t>
      </w:r>
      <w:r>
        <w:rPr>
          <w:rFonts w:ascii="Times New Roman" w:eastAsia="仿宋_GB2312" w:hAnsi="Times New Roman"/>
          <w:color w:val="000000"/>
          <w:sz w:val="28"/>
          <w:szCs w:val="28"/>
        </w:rPr>
        <w:t>条款所列设计日平均浓度限值，且在</w:t>
      </w:r>
      <w:r>
        <w:rPr>
          <w:rFonts w:ascii="Times New Roman" w:eastAsia="仿宋_GB2312" w:hAnsi="Times New Roman" w:hint="eastAsia"/>
          <w:color w:val="000000"/>
          <w:sz w:val="28"/>
          <w:szCs w:val="28"/>
        </w:rPr>
        <w:t>本项目污水处理能力</w:t>
      </w:r>
      <w:r>
        <w:rPr>
          <w:rFonts w:ascii="Times New Roman" w:eastAsia="仿宋_GB2312" w:hAnsi="Times New Roman"/>
          <w:color w:val="000000"/>
          <w:sz w:val="28"/>
          <w:szCs w:val="28"/>
        </w:rPr>
        <w:t>以内，乙方必须通过调整工艺、调试方案等方法保证出水水质达标</w:t>
      </w:r>
      <w:r>
        <w:rPr>
          <w:rFonts w:ascii="Times New Roman" w:eastAsia="仿宋_GB2312" w:hAnsi="Times New Roman"/>
          <w:color w:val="000000"/>
          <w:sz w:val="28"/>
          <w:szCs w:val="28"/>
        </w:rPr>
        <w:t>，甲方必须支付超标污水处理费。该费用按照下列公式计算：</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任何一项进水指标超标处理服务费＝</w:t>
      </w:r>
      <w:r>
        <w:rPr>
          <w:rFonts w:ascii="Times New Roman" w:eastAsia="仿宋_GB2312" w:hAnsi="Times New Roman"/>
          <w:color w:val="000000"/>
          <w:sz w:val="28"/>
          <w:szCs w:val="28"/>
        </w:rPr>
        <w:t>[</w:t>
      </w:r>
      <w:r>
        <w:rPr>
          <w:rFonts w:ascii="Times New Roman" w:eastAsia="仿宋_GB2312" w:hAnsi="Times New Roman"/>
          <w:color w:val="000000"/>
          <w:sz w:val="28"/>
          <w:szCs w:val="28"/>
        </w:rPr>
        <w:t>（超标污染物实际浓度</w:t>
      </w:r>
      <w:r>
        <w:rPr>
          <w:rFonts w:ascii="Times New Roman" w:eastAsia="仿宋_GB2312" w:hAnsi="Times New Roman"/>
          <w:color w:val="000000"/>
          <w:sz w:val="28"/>
          <w:szCs w:val="28"/>
        </w:rPr>
        <w:t>-</w:t>
      </w:r>
      <w:r>
        <w:rPr>
          <w:rFonts w:ascii="Times New Roman" w:eastAsia="仿宋_GB2312" w:hAnsi="Times New Roman"/>
          <w:color w:val="000000"/>
          <w:sz w:val="28"/>
          <w:szCs w:val="28"/>
        </w:rPr>
        <w:t>进水污染物标准浓度</w:t>
      </w:r>
      <w:r>
        <w:rPr>
          <w:rFonts w:eastAsia="仿宋_GB2312" w:hint="eastAsia"/>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进水污染物标准浓度</w:t>
      </w:r>
      <w:r>
        <w:rPr>
          <w:rFonts w:ascii="Times New Roman" w:eastAsia="仿宋_GB2312" w:hAnsi="Times New Roman"/>
          <w:color w:val="000000"/>
          <w:sz w:val="28"/>
          <w:szCs w:val="28"/>
        </w:rPr>
        <w:t>] ×</w:t>
      </w:r>
      <w:r>
        <w:rPr>
          <w:rFonts w:ascii="Times New Roman" w:eastAsia="仿宋_GB2312" w:hAnsi="Times New Roman"/>
          <w:color w:val="000000"/>
          <w:sz w:val="28"/>
          <w:szCs w:val="28"/>
        </w:rPr>
        <w:t>进水水量</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污水处理单价</w:t>
      </w:r>
      <w:r>
        <w:rPr>
          <w:rFonts w:ascii="Times New Roman" w:eastAsia="仿宋_GB2312" w:hAnsi="Times New Roman"/>
          <w:color w:val="000000"/>
          <w:sz w:val="28"/>
          <w:szCs w:val="28"/>
        </w:rPr>
        <w:t>。</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如果有多项指标同时超标，则以其中最高一项计算，进水污染物标准浓度是指第</w:t>
      </w:r>
      <w:r>
        <w:rPr>
          <w:rFonts w:ascii="Times New Roman" w:eastAsia="仿宋_GB2312" w:hAnsi="Times New Roman"/>
          <w:color w:val="000000"/>
          <w:sz w:val="28"/>
          <w:szCs w:val="28"/>
        </w:rPr>
        <w:t>8.1</w:t>
      </w:r>
      <w:r>
        <w:rPr>
          <w:rFonts w:ascii="Times New Roman" w:eastAsia="仿宋_GB2312" w:hAnsi="Times New Roman"/>
          <w:color w:val="000000"/>
          <w:sz w:val="28"/>
          <w:szCs w:val="28"/>
        </w:rPr>
        <w:t>条款所列控制浓度限值。</w:t>
      </w:r>
    </w:p>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日平均浓度限制表</w:t>
      </w:r>
    </w:p>
    <w:tbl>
      <w:tblPr>
        <w:tblW w:w="9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0"/>
        <w:gridCol w:w="1416"/>
        <w:gridCol w:w="1308"/>
        <w:gridCol w:w="1284"/>
        <w:gridCol w:w="1008"/>
        <w:gridCol w:w="1164"/>
        <w:gridCol w:w="792"/>
      </w:tblGrid>
      <w:tr w:rsidR="00DF134A">
        <w:trPr>
          <w:trHeight w:val="451"/>
          <w:jc w:val="center"/>
        </w:trPr>
        <w:tc>
          <w:tcPr>
            <w:tcW w:w="2220" w:type="dxa"/>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项</w:t>
            </w:r>
            <w:r>
              <w:rPr>
                <w:rFonts w:ascii="Times New Roman" w:eastAsia="仿宋_GB2312" w:hAnsi="Times New Roman"/>
                <w:b/>
                <w:bCs/>
                <w:color w:val="000000"/>
                <w:sz w:val="24"/>
                <w:szCs w:val="24"/>
              </w:rPr>
              <w:t xml:space="preserve">      </w:t>
            </w:r>
            <w:r>
              <w:rPr>
                <w:rFonts w:ascii="Times New Roman" w:eastAsia="仿宋_GB2312" w:hAnsi="Times New Roman"/>
                <w:b/>
                <w:bCs/>
                <w:color w:val="000000"/>
                <w:sz w:val="24"/>
                <w:szCs w:val="24"/>
              </w:rPr>
              <w:t>目</w:t>
            </w:r>
          </w:p>
        </w:tc>
        <w:tc>
          <w:tcPr>
            <w:tcW w:w="1416" w:type="dxa"/>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BOD</w:t>
            </w:r>
            <w:r>
              <w:rPr>
                <w:rFonts w:ascii="Times New Roman" w:eastAsia="仿宋_GB2312" w:hAnsi="Times New Roman"/>
                <w:b/>
                <w:bCs/>
                <w:color w:val="000000"/>
                <w:sz w:val="24"/>
                <w:szCs w:val="24"/>
                <w:vertAlign w:val="subscript"/>
              </w:rPr>
              <w:t>5</w:t>
            </w:r>
          </w:p>
        </w:tc>
        <w:tc>
          <w:tcPr>
            <w:tcW w:w="1308" w:type="dxa"/>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COD</w:t>
            </w:r>
            <w:r>
              <w:rPr>
                <w:rFonts w:ascii="Times New Roman" w:eastAsia="仿宋_GB2312" w:hAnsi="Times New Roman"/>
                <w:b/>
                <w:bCs/>
                <w:color w:val="000000"/>
                <w:sz w:val="24"/>
                <w:szCs w:val="24"/>
                <w:vertAlign w:val="subscript"/>
              </w:rPr>
              <w:t>Cr</w:t>
            </w:r>
          </w:p>
        </w:tc>
        <w:tc>
          <w:tcPr>
            <w:tcW w:w="1284" w:type="dxa"/>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SS</w:t>
            </w:r>
          </w:p>
        </w:tc>
        <w:tc>
          <w:tcPr>
            <w:tcW w:w="1008" w:type="dxa"/>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T-N</w:t>
            </w:r>
          </w:p>
        </w:tc>
        <w:tc>
          <w:tcPr>
            <w:tcW w:w="1164" w:type="dxa"/>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NH</w:t>
            </w:r>
            <w:r>
              <w:rPr>
                <w:rFonts w:ascii="Times New Roman" w:eastAsia="仿宋_GB2312" w:hAnsi="Times New Roman"/>
                <w:b/>
                <w:bCs/>
                <w:color w:val="000000"/>
                <w:sz w:val="24"/>
                <w:szCs w:val="24"/>
                <w:vertAlign w:val="subscript"/>
              </w:rPr>
              <w:t>3</w:t>
            </w:r>
            <w:r>
              <w:rPr>
                <w:rFonts w:ascii="Times New Roman" w:eastAsia="仿宋_GB2312" w:hAnsi="Times New Roman"/>
                <w:b/>
                <w:bCs/>
                <w:color w:val="000000"/>
                <w:sz w:val="24"/>
                <w:szCs w:val="24"/>
              </w:rPr>
              <w:t>-N</w:t>
            </w:r>
          </w:p>
        </w:tc>
        <w:tc>
          <w:tcPr>
            <w:tcW w:w="792" w:type="dxa"/>
            <w:vAlign w:val="center"/>
          </w:tcPr>
          <w:p w:rsidR="00DF134A" w:rsidRDefault="00CE7718">
            <w:pPr>
              <w:jc w:val="center"/>
              <w:rPr>
                <w:rFonts w:ascii="Times New Roman" w:eastAsia="仿宋_GB2312" w:hAnsi="Times New Roman"/>
                <w:b/>
                <w:bCs/>
                <w:color w:val="000000"/>
                <w:sz w:val="24"/>
                <w:szCs w:val="24"/>
              </w:rPr>
            </w:pPr>
            <w:r>
              <w:rPr>
                <w:rFonts w:ascii="Times New Roman" w:eastAsia="仿宋_GB2312" w:hAnsi="Times New Roman"/>
                <w:b/>
                <w:bCs/>
                <w:color w:val="000000"/>
                <w:sz w:val="24"/>
                <w:szCs w:val="24"/>
              </w:rPr>
              <w:t>T-P</w:t>
            </w:r>
          </w:p>
        </w:tc>
      </w:tr>
      <w:tr w:rsidR="00DF134A">
        <w:trPr>
          <w:trHeight w:val="468"/>
          <w:jc w:val="center"/>
        </w:trPr>
        <w:tc>
          <w:tcPr>
            <w:tcW w:w="2220" w:type="dxa"/>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设计进水水质指标（</w:t>
            </w:r>
            <w:r>
              <w:rPr>
                <w:rFonts w:ascii="Times New Roman" w:eastAsia="仿宋_GB2312" w:hAnsi="Times New Roman"/>
                <w:color w:val="000000"/>
                <w:sz w:val="24"/>
                <w:szCs w:val="24"/>
              </w:rPr>
              <w:t>mg/L</w:t>
            </w:r>
            <w:r>
              <w:rPr>
                <w:rFonts w:ascii="Times New Roman" w:eastAsia="仿宋_GB2312" w:hAnsi="Times New Roman"/>
                <w:color w:val="000000"/>
                <w:sz w:val="24"/>
                <w:szCs w:val="24"/>
              </w:rPr>
              <w:t>）</w:t>
            </w:r>
          </w:p>
        </w:tc>
        <w:tc>
          <w:tcPr>
            <w:tcW w:w="1416" w:type="dxa"/>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00</w:t>
            </w:r>
          </w:p>
        </w:tc>
        <w:tc>
          <w:tcPr>
            <w:tcW w:w="1308" w:type="dxa"/>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4</w:t>
            </w:r>
            <w:r>
              <w:rPr>
                <w:rFonts w:ascii="Times New Roman" w:eastAsia="仿宋_GB2312" w:hAnsi="Times New Roman"/>
                <w:color w:val="000000"/>
                <w:sz w:val="24"/>
                <w:szCs w:val="24"/>
              </w:rPr>
              <w:t>00</w:t>
            </w:r>
          </w:p>
        </w:tc>
        <w:tc>
          <w:tcPr>
            <w:tcW w:w="1284" w:type="dxa"/>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2</w:t>
            </w:r>
            <w:r>
              <w:rPr>
                <w:rFonts w:ascii="Times New Roman" w:eastAsia="仿宋_GB2312" w:hAnsi="Times New Roman"/>
                <w:color w:val="000000"/>
                <w:sz w:val="24"/>
                <w:szCs w:val="24"/>
              </w:rPr>
              <w:t>50</w:t>
            </w:r>
          </w:p>
        </w:tc>
        <w:tc>
          <w:tcPr>
            <w:tcW w:w="1008" w:type="dxa"/>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5</w:t>
            </w:r>
            <w:r>
              <w:rPr>
                <w:rFonts w:ascii="Times New Roman" w:eastAsia="仿宋_GB2312" w:hAnsi="Times New Roman"/>
                <w:color w:val="000000"/>
                <w:sz w:val="24"/>
                <w:szCs w:val="24"/>
              </w:rPr>
              <w:t>0</w:t>
            </w:r>
          </w:p>
        </w:tc>
        <w:tc>
          <w:tcPr>
            <w:tcW w:w="1164" w:type="dxa"/>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w:t>
            </w:r>
            <w:r>
              <w:rPr>
                <w:rFonts w:ascii="Times New Roman" w:eastAsia="仿宋_GB2312" w:hAnsi="Times New Roman"/>
                <w:color w:val="000000"/>
                <w:sz w:val="24"/>
                <w:szCs w:val="24"/>
              </w:rPr>
              <w:t>4</w:t>
            </w:r>
            <w:r>
              <w:rPr>
                <w:rFonts w:ascii="Times New Roman" w:eastAsia="仿宋_GB2312" w:hAnsi="Times New Roman"/>
                <w:color w:val="000000"/>
                <w:sz w:val="24"/>
                <w:szCs w:val="24"/>
              </w:rPr>
              <w:t>3</w:t>
            </w:r>
          </w:p>
        </w:tc>
        <w:tc>
          <w:tcPr>
            <w:tcW w:w="792" w:type="dxa"/>
            <w:vAlign w:val="center"/>
          </w:tcPr>
          <w:p w:rsidR="00DF134A" w:rsidRDefault="00CE7718">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r>
    </w:tbl>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9.3.4 </w:t>
      </w:r>
      <w:r>
        <w:rPr>
          <w:rFonts w:ascii="Times New Roman" w:eastAsia="仿宋_GB2312" w:hAnsi="Times New Roman"/>
          <w:color w:val="000000"/>
          <w:sz w:val="28"/>
          <w:szCs w:val="28"/>
        </w:rPr>
        <w:t>特殊情况的处理</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eastAsia="仿宋_GB2312" w:hint="eastAsia"/>
          <w:color w:val="000000"/>
          <w:sz w:val="28"/>
          <w:szCs w:val="28"/>
        </w:rPr>
        <w:t>）</w:t>
      </w:r>
      <w:r>
        <w:rPr>
          <w:rFonts w:ascii="Times New Roman" w:eastAsia="仿宋_GB2312" w:hAnsi="Times New Roman"/>
          <w:color w:val="000000"/>
          <w:sz w:val="28"/>
          <w:szCs w:val="28"/>
        </w:rPr>
        <w:t>进水水质指标之</w:t>
      </w:r>
      <w:r>
        <w:rPr>
          <w:rFonts w:ascii="Times New Roman" w:eastAsia="仿宋_GB2312" w:hAnsi="Times New Roman"/>
          <w:color w:val="000000"/>
          <w:sz w:val="28"/>
          <w:szCs w:val="28"/>
        </w:rPr>
        <w:t>PH</w:t>
      </w:r>
      <w:r>
        <w:rPr>
          <w:rFonts w:ascii="Times New Roman" w:eastAsia="仿宋_GB2312" w:hAnsi="Times New Roman"/>
          <w:color w:val="000000"/>
          <w:sz w:val="28"/>
          <w:szCs w:val="28"/>
        </w:rPr>
        <w:t>值小于</w:t>
      </w:r>
      <w:r>
        <w:rPr>
          <w:rFonts w:ascii="Times New Roman" w:eastAsia="仿宋_GB2312" w:hAnsi="Times New Roman"/>
          <w:color w:val="000000"/>
          <w:sz w:val="28"/>
          <w:szCs w:val="28"/>
        </w:rPr>
        <w:t>3</w:t>
      </w:r>
      <w:r>
        <w:rPr>
          <w:rFonts w:ascii="Times New Roman" w:eastAsia="仿宋_GB2312" w:hAnsi="Times New Roman"/>
          <w:color w:val="000000"/>
          <w:sz w:val="28"/>
          <w:szCs w:val="28"/>
        </w:rPr>
        <w:t>或者大于</w:t>
      </w:r>
      <w:r>
        <w:rPr>
          <w:rFonts w:ascii="Times New Roman" w:eastAsia="仿宋_GB2312" w:hAnsi="Times New Roman"/>
          <w:color w:val="000000"/>
          <w:sz w:val="28"/>
          <w:szCs w:val="28"/>
        </w:rPr>
        <w:t>12</w:t>
      </w:r>
      <w:r>
        <w:rPr>
          <w:rFonts w:ascii="Times New Roman" w:eastAsia="仿宋_GB2312" w:hAnsi="Times New Roman"/>
          <w:color w:val="000000"/>
          <w:sz w:val="28"/>
          <w:szCs w:val="28"/>
        </w:rPr>
        <w:t>，或进水中所含的</w:t>
      </w:r>
      <w:r>
        <w:rPr>
          <w:rFonts w:ascii="Times New Roman" w:eastAsia="仿宋_GB2312" w:hAnsi="Times New Roman"/>
          <w:color w:val="000000"/>
          <w:sz w:val="28"/>
          <w:szCs w:val="28"/>
        </w:rPr>
        <w:t>COD</w:t>
      </w:r>
      <w:r>
        <w:rPr>
          <w:rFonts w:ascii="Times New Roman" w:eastAsia="仿宋_GB2312" w:hAnsi="Times New Roman"/>
          <w:color w:val="000000"/>
          <w:sz w:val="28"/>
          <w:szCs w:val="28"/>
        </w:rPr>
        <w:t>浓度超过</w:t>
      </w:r>
      <w:r>
        <w:rPr>
          <w:rFonts w:ascii="Times New Roman" w:eastAsia="仿宋_GB2312" w:hAnsi="Times New Roman"/>
          <w:color w:val="000000"/>
          <w:sz w:val="28"/>
          <w:szCs w:val="28"/>
        </w:rPr>
        <w:t>1000mg/L</w:t>
      </w:r>
      <w:r>
        <w:rPr>
          <w:rFonts w:ascii="Times New Roman" w:eastAsia="仿宋_GB2312" w:hAnsi="Times New Roman"/>
          <w:color w:val="000000"/>
          <w:sz w:val="28"/>
          <w:szCs w:val="28"/>
        </w:rPr>
        <w:t>，为保护生化系统不被毒害，乙方有权拒绝接受该等进水，但乙方应于该等情况发生后立即通知甲方，并配合相关单位进行调查。</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）发生第</w:t>
      </w:r>
      <w:r>
        <w:rPr>
          <w:rFonts w:ascii="Times New Roman" w:eastAsia="仿宋_GB2312" w:hAnsi="Times New Roman"/>
          <w:color w:val="000000"/>
          <w:sz w:val="28"/>
          <w:szCs w:val="28"/>
        </w:rPr>
        <w:t>9.3.4</w:t>
      </w: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）条款下事件时，乙方应按照谨慎运营惯例继续提供污水处理服务。甲方将按照当日基本水量结算该日应付污水处理服务费。</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9.3.5</w:t>
      </w:r>
      <w:r>
        <w:rPr>
          <w:rFonts w:ascii="Times New Roman" w:eastAsia="仿宋_GB2312" w:hAnsi="Times New Roman"/>
          <w:color w:val="000000"/>
          <w:sz w:val="28"/>
          <w:szCs w:val="28"/>
        </w:rPr>
        <w:t>污水进、出水水质超标的通知</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乙方如在水质检测中发现下列任何情况，应立即书面通知甲方：</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）任何一项污水进水水质指标超标；</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）任何一种处理工艺的任何一项污水出水水质指标超标。</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上述书面通知应包括所有有关检测结果以及就此等超标情况所作的其他有关调查的结果的详情，还应包括乙方对超标情况可能持续的期限所作的最佳预测，以及引起此等状况的原因，包括乙方声称的任何有关不可抗力的详情和所采取的补救措施的详细描述。</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746" w:name="_Toc13842"/>
      <w:bookmarkStart w:id="747" w:name="_Toc11054"/>
      <w:bookmarkStart w:id="748" w:name="_Toc21494"/>
      <w:bookmarkStart w:id="749" w:name="_Toc7114"/>
      <w:bookmarkStart w:id="750" w:name="_Toc5839"/>
      <w:bookmarkStart w:id="751" w:name="_Toc1129"/>
      <w:bookmarkStart w:id="752" w:name="_Toc13463"/>
      <w:bookmarkStart w:id="753" w:name="_Toc25997"/>
      <w:bookmarkStart w:id="754" w:name="_Toc6097"/>
      <w:bookmarkStart w:id="755" w:name="_Toc13860"/>
      <w:bookmarkStart w:id="756" w:name="_Toc21683"/>
      <w:bookmarkStart w:id="757" w:name="_Toc8447"/>
      <w:bookmarkStart w:id="758" w:name="_Toc25151"/>
      <w:bookmarkStart w:id="759" w:name="_Toc25186"/>
      <w:bookmarkStart w:id="760" w:name="_Toc1545"/>
      <w:r>
        <w:rPr>
          <w:rFonts w:ascii="Times New Roman" w:eastAsia="仿宋_GB2312" w:hAnsi="Times New Roman"/>
          <w:b/>
          <w:color w:val="000000"/>
          <w:sz w:val="30"/>
          <w:szCs w:val="30"/>
        </w:rPr>
        <w:t xml:space="preserve">9.4 </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处理水量和出水水质</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9.4.1 </w:t>
      </w:r>
      <w:r>
        <w:rPr>
          <w:rFonts w:ascii="Times New Roman" w:eastAsia="仿宋_GB2312" w:hAnsi="Times New Roman"/>
          <w:color w:val="000000"/>
          <w:sz w:val="28"/>
          <w:szCs w:val="28"/>
        </w:rPr>
        <w:t>乙方应按照</w:t>
      </w:r>
      <w:r>
        <w:rPr>
          <w:rFonts w:ascii="Times New Roman" w:eastAsia="仿宋_GB2312" w:hAnsi="Times New Roman" w:hint="eastAsia"/>
          <w:color w:val="000000"/>
          <w:sz w:val="28"/>
          <w:szCs w:val="28"/>
        </w:rPr>
        <w:t>甲方</w:t>
      </w:r>
      <w:r>
        <w:rPr>
          <w:rFonts w:ascii="Times New Roman" w:eastAsia="仿宋_GB2312" w:hAnsi="Times New Roman"/>
          <w:color w:val="000000"/>
          <w:sz w:val="28"/>
          <w:szCs w:val="28"/>
        </w:rPr>
        <w:t>要求的位置安装进出水流量计，计量许昌市城乡一体化示范区中原电气谷污水处理厂的污水进出水水量。该流量计必须经计量部门验收合格后，方可投入使用。甲方和乙方应根据适用法律和规范对流量计进行校核，如果甲乙双方就水量记录结果存在分歧，任何一方有权提请有资质的第三方进行检验确定。</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9.4.2 </w:t>
      </w:r>
      <w:r>
        <w:rPr>
          <w:rFonts w:ascii="Times New Roman" w:eastAsia="仿宋_GB2312" w:hAnsi="Times New Roman"/>
          <w:color w:val="000000"/>
          <w:sz w:val="28"/>
          <w:szCs w:val="28"/>
        </w:rPr>
        <w:t>乙方应使用符合适用法律要求和有关技术规范的流量计连续测量、计算和记录污水进、出水流量，包括瞬时流量和时、日、月、年的累计流量。并将进、出水水量按月及时抄报甲方。</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9.4.3 </w:t>
      </w:r>
      <w:r>
        <w:rPr>
          <w:rFonts w:ascii="Times New Roman" w:eastAsia="仿宋_GB2312" w:hAnsi="Times New Roman"/>
          <w:color w:val="000000"/>
          <w:sz w:val="28"/>
          <w:szCs w:val="28"/>
        </w:rPr>
        <w:t>上述流量计将由甲方联合区财政局在每个运营月的最后一日抄录</w:t>
      </w:r>
      <w:r>
        <w:rPr>
          <w:rFonts w:ascii="Times New Roman" w:eastAsia="仿宋_GB2312" w:hAnsi="Times New Roman"/>
          <w:color w:val="000000"/>
          <w:sz w:val="28"/>
          <w:szCs w:val="28"/>
        </w:rPr>
        <w:t>进水、出水流量，以核准处理水量。甲方有权随时核查流量记录。</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9.4.4 </w:t>
      </w:r>
      <w:r>
        <w:rPr>
          <w:rFonts w:ascii="Times New Roman" w:eastAsia="仿宋_GB2312" w:hAnsi="Times New Roman"/>
          <w:color w:val="000000"/>
          <w:sz w:val="28"/>
          <w:szCs w:val="28"/>
        </w:rPr>
        <w:t>乙方应按照环保要求安装自动在线监测装置，计量出水水质，并将出水水质在线监测数据按月及时抄报</w:t>
      </w:r>
      <w:r>
        <w:rPr>
          <w:rFonts w:ascii="Times New Roman" w:eastAsia="仿宋_GB2312" w:hAnsi="Times New Roman" w:hint="eastAsia"/>
          <w:color w:val="000000"/>
          <w:sz w:val="28"/>
          <w:szCs w:val="28"/>
        </w:rPr>
        <w:t>甲方</w:t>
      </w:r>
      <w:r>
        <w:rPr>
          <w:rFonts w:ascii="Times New Roman" w:eastAsia="仿宋_GB2312" w:hAnsi="Times New Roman"/>
          <w:color w:val="000000"/>
          <w:sz w:val="28"/>
          <w:szCs w:val="28"/>
        </w:rPr>
        <w:t>。</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9.4.5 </w:t>
      </w:r>
      <w:r>
        <w:rPr>
          <w:rFonts w:ascii="Times New Roman" w:eastAsia="仿宋_GB2312" w:hAnsi="Times New Roman" w:hint="eastAsia"/>
          <w:color w:val="000000"/>
          <w:sz w:val="28"/>
          <w:szCs w:val="28"/>
        </w:rPr>
        <w:t>甲方</w:t>
      </w:r>
      <w:r>
        <w:rPr>
          <w:rFonts w:ascii="Times New Roman" w:eastAsia="仿宋_GB2312" w:hAnsi="Times New Roman"/>
          <w:color w:val="000000"/>
          <w:sz w:val="28"/>
          <w:szCs w:val="28"/>
        </w:rPr>
        <w:t>有权定期不定期对污水处理厂进行采样监测，核准出水水质月均值。</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9.4.</w:t>
      </w:r>
      <w:r>
        <w:rPr>
          <w:rFonts w:ascii="Times New Roman" w:eastAsia="仿宋_GB2312" w:hAnsi="Times New Roman" w:hint="eastAsia"/>
          <w:color w:val="000000"/>
          <w:sz w:val="28"/>
          <w:szCs w:val="28"/>
        </w:rPr>
        <w:t>6</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甲方在每个运营月结束后</w:t>
      </w:r>
      <w:r>
        <w:rPr>
          <w:rFonts w:ascii="Times New Roman" w:eastAsia="仿宋_GB2312" w:hAnsi="Times New Roman"/>
          <w:color w:val="000000"/>
          <w:sz w:val="28"/>
          <w:szCs w:val="28"/>
        </w:rPr>
        <w:t>5</w:t>
      </w:r>
      <w:r>
        <w:rPr>
          <w:rFonts w:ascii="Times New Roman" w:eastAsia="仿宋_GB2312" w:hAnsi="Times New Roman"/>
          <w:color w:val="000000"/>
          <w:sz w:val="28"/>
          <w:szCs w:val="28"/>
        </w:rPr>
        <w:t>个工作日内，出具污水处理厂处理</w:t>
      </w:r>
      <w:r>
        <w:rPr>
          <w:rFonts w:ascii="Times New Roman" w:eastAsia="仿宋_GB2312" w:hAnsi="Times New Roman"/>
          <w:color w:val="000000"/>
          <w:sz w:val="28"/>
          <w:szCs w:val="28"/>
        </w:rPr>
        <w:lastRenderedPageBreak/>
        <w:t>水量、出水水质，以及超标排污情况清单。</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9.4.</w:t>
      </w:r>
      <w:r>
        <w:rPr>
          <w:rFonts w:ascii="Times New Roman" w:eastAsia="仿宋_GB2312" w:hAnsi="Times New Roman" w:hint="eastAsia"/>
          <w:color w:val="000000"/>
          <w:sz w:val="28"/>
          <w:szCs w:val="28"/>
        </w:rPr>
        <w:t>7</w:t>
      </w:r>
      <w:r>
        <w:rPr>
          <w:rFonts w:ascii="Times New Roman" w:eastAsia="仿宋_GB2312" w:hAnsi="Times New Roman"/>
          <w:color w:val="000000"/>
          <w:sz w:val="28"/>
          <w:szCs w:val="28"/>
        </w:rPr>
        <w:t>污水出水计量点所计量的污水出水量应作为实际处理水量。</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9.4.</w:t>
      </w:r>
      <w:r>
        <w:rPr>
          <w:rFonts w:ascii="Times New Roman" w:eastAsia="仿宋_GB2312" w:hAnsi="Times New Roman" w:hint="eastAsia"/>
          <w:color w:val="000000"/>
          <w:sz w:val="28"/>
          <w:szCs w:val="28"/>
        </w:rPr>
        <w:t>8</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在一个月内污水出水总水量应等于污水出水流量计所记录的水量，减去该流量计上月记录的水</w:t>
      </w:r>
      <w:r>
        <w:rPr>
          <w:rFonts w:ascii="Times New Roman" w:eastAsia="仿宋_GB2312" w:hAnsi="Times New Roman"/>
          <w:color w:val="000000"/>
          <w:sz w:val="28"/>
          <w:szCs w:val="28"/>
        </w:rPr>
        <w:t>量。</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9.4.</w:t>
      </w:r>
      <w:r>
        <w:rPr>
          <w:rFonts w:ascii="Times New Roman" w:eastAsia="仿宋_GB2312" w:hAnsi="Times New Roman" w:hint="eastAsia"/>
          <w:color w:val="000000"/>
          <w:sz w:val="28"/>
          <w:szCs w:val="28"/>
        </w:rPr>
        <w:t>9</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在开始商业运营日之月份（</w:t>
      </w:r>
      <w:r>
        <w:rPr>
          <w:rFonts w:ascii="Times New Roman" w:eastAsia="仿宋_GB2312" w:hAnsi="Times New Roman"/>
          <w:color w:val="000000"/>
          <w:sz w:val="28"/>
          <w:szCs w:val="28"/>
        </w:rPr>
        <w:t>0</w:t>
      </w:r>
      <w:r>
        <w:rPr>
          <w:rFonts w:ascii="Times New Roman" w:eastAsia="仿宋_GB2312" w:hAnsi="Times New Roman"/>
          <w:color w:val="000000"/>
          <w:sz w:val="28"/>
          <w:szCs w:val="28"/>
        </w:rPr>
        <w:t>）或于随后可行时，双方应立即将所有流量计确立一个基数读数，以确定每一污水流量计的</w:t>
      </w:r>
      <w:r>
        <w:rPr>
          <w:rFonts w:ascii="Times New Roman" w:eastAsia="仿宋_GB2312" w:hAnsi="Times New Roman"/>
          <w:color w:val="000000"/>
          <w:sz w:val="28"/>
          <w:szCs w:val="28"/>
        </w:rPr>
        <w:t>VW</w:t>
      </w:r>
      <w:r>
        <w:rPr>
          <w:rFonts w:ascii="Times New Roman" w:eastAsia="仿宋_GB2312" w:hAnsi="Times New Roman"/>
          <w:color w:val="000000"/>
          <w:sz w:val="28"/>
          <w:szCs w:val="28"/>
        </w:rPr>
        <w:t>（</w:t>
      </w:r>
      <w:r>
        <w:rPr>
          <w:rFonts w:ascii="Times New Roman" w:eastAsia="仿宋_GB2312" w:hAnsi="Times New Roman"/>
          <w:color w:val="000000"/>
          <w:sz w:val="28"/>
          <w:szCs w:val="28"/>
        </w:rPr>
        <w:t>0</w:t>
      </w:r>
      <w:r>
        <w:rPr>
          <w:rFonts w:ascii="Times New Roman" w:eastAsia="仿宋_GB2312" w:hAnsi="Times New Roman"/>
          <w:color w:val="000000"/>
          <w:sz w:val="28"/>
          <w:szCs w:val="28"/>
        </w:rPr>
        <w:t>）值。此后，流量计不得归零，如因技术原因必须归零时，乙方至少提前三（</w:t>
      </w:r>
      <w:r>
        <w:rPr>
          <w:rFonts w:ascii="Times New Roman" w:eastAsia="仿宋_GB2312" w:hAnsi="Times New Roman"/>
          <w:color w:val="000000"/>
          <w:sz w:val="28"/>
          <w:szCs w:val="28"/>
        </w:rPr>
        <w:t>3</w:t>
      </w:r>
      <w:r>
        <w:rPr>
          <w:rFonts w:ascii="Times New Roman" w:eastAsia="仿宋_GB2312" w:hAnsi="Times New Roman"/>
          <w:color w:val="000000"/>
          <w:sz w:val="28"/>
          <w:szCs w:val="28"/>
        </w:rPr>
        <w:t>）个工作日书面通知甲方。</w:t>
      </w:r>
    </w:p>
    <w:p w:rsidR="00DF134A" w:rsidRDefault="00CE7718">
      <w:pPr>
        <w:widowControl w:val="0"/>
        <w:jc w:val="center"/>
        <w:textAlignment w:val="auto"/>
        <w:outlineLvl w:val="0"/>
        <w:rPr>
          <w:rFonts w:ascii="Times New Roman" w:eastAsia="黑体" w:hAnsi="Times New Roman"/>
          <w:sz w:val="30"/>
          <w:szCs w:val="30"/>
        </w:rPr>
      </w:pPr>
      <w:bookmarkStart w:id="761" w:name="_Toc25586"/>
      <w:bookmarkStart w:id="762" w:name="_Toc30628"/>
      <w:bookmarkStart w:id="763" w:name="_Toc8409"/>
      <w:bookmarkStart w:id="764" w:name="_Toc6193"/>
      <w:bookmarkStart w:id="765" w:name="_Toc29224"/>
      <w:bookmarkStart w:id="766" w:name="_Toc21572"/>
      <w:bookmarkStart w:id="767" w:name="_Toc24655"/>
      <w:bookmarkStart w:id="768" w:name="_Toc1248"/>
      <w:bookmarkStart w:id="769" w:name="_Toc12653"/>
      <w:bookmarkStart w:id="770" w:name="_Toc13429"/>
      <w:bookmarkStart w:id="771" w:name="_Toc31018"/>
      <w:bookmarkStart w:id="772" w:name="_Toc2461"/>
      <w:bookmarkStart w:id="773" w:name="_Toc28318"/>
      <w:bookmarkStart w:id="774" w:name="_Toc24486"/>
      <w:bookmarkStart w:id="775" w:name="_Toc6339"/>
      <w:r>
        <w:rPr>
          <w:rFonts w:ascii="Times New Roman" w:eastAsia="黑体" w:hAnsi="Times New Roman"/>
          <w:color w:val="000000"/>
          <w:sz w:val="30"/>
          <w:szCs w:val="30"/>
        </w:rPr>
        <w:t>第六章　项目的运营与维护</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DF134A" w:rsidRDefault="00CE7718" w:rsidP="008F3B8C">
      <w:pPr>
        <w:widowControl w:val="0"/>
        <w:ind w:firstLineChars="200" w:firstLine="602"/>
        <w:textAlignment w:val="auto"/>
        <w:outlineLvl w:val="1"/>
        <w:rPr>
          <w:rFonts w:ascii="Times New Roman" w:eastAsia="楷体_GB2312" w:hAnsi="Times New Roman"/>
          <w:b/>
          <w:sz w:val="30"/>
          <w:szCs w:val="30"/>
        </w:rPr>
      </w:pPr>
      <w:bookmarkStart w:id="776" w:name="_Toc25727"/>
      <w:bookmarkStart w:id="777" w:name="_Toc3042"/>
      <w:bookmarkStart w:id="778" w:name="_Toc15885"/>
      <w:bookmarkStart w:id="779" w:name="_Toc10896"/>
      <w:bookmarkStart w:id="780" w:name="_Toc27670"/>
      <w:bookmarkStart w:id="781" w:name="_Toc8775"/>
      <w:bookmarkStart w:id="782" w:name="_Toc24704"/>
      <w:bookmarkStart w:id="783" w:name="_Toc17049"/>
      <w:bookmarkStart w:id="784" w:name="_Toc26065"/>
      <w:bookmarkStart w:id="785" w:name="_Toc18289"/>
      <w:bookmarkStart w:id="786" w:name="_Toc22167"/>
      <w:bookmarkStart w:id="787" w:name="_Toc31649"/>
      <w:bookmarkStart w:id="788" w:name="_Toc15109"/>
      <w:bookmarkStart w:id="789" w:name="_Toc8036"/>
      <w:bookmarkStart w:id="790" w:name="_Toc25853"/>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10</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运营与维护</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791" w:name="_Toc28392"/>
      <w:bookmarkStart w:id="792" w:name="_Toc3082"/>
      <w:bookmarkStart w:id="793" w:name="_Toc3826"/>
      <w:bookmarkStart w:id="794" w:name="_Toc21706"/>
      <w:bookmarkStart w:id="795" w:name="_Toc26788"/>
      <w:bookmarkStart w:id="796" w:name="_Toc16025"/>
      <w:bookmarkStart w:id="797" w:name="_Toc2077"/>
      <w:bookmarkStart w:id="798" w:name="_Toc32609"/>
      <w:bookmarkStart w:id="799" w:name="_Toc14669"/>
      <w:bookmarkStart w:id="800" w:name="_Toc21514"/>
      <w:bookmarkStart w:id="801" w:name="_Toc24346"/>
      <w:bookmarkStart w:id="802" w:name="_Toc20475"/>
      <w:bookmarkStart w:id="803" w:name="_Toc5846"/>
      <w:bookmarkStart w:id="804" w:name="_Toc4084"/>
      <w:bookmarkStart w:id="805" w:name="_Toc3196"/>
      <w:r>
        <w:rPr>
          <w:rFonts w:ascii="Times New Roman" w:eastAsia="仿宋_GB2312" w:hAnsi="Times New Roman"/>
          <w:b/>
          <w:color w:val="000000"/>
          <w:sz w:val="30"/>
          <w:szCs w:val="30"/>
        </w:rPr>
        <w:t>10</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运营和维护的基本原则</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在整个运营期内，乙方应根据本协议的规定，自行承担费用（包括税费）和风险，管理、运营和维护污水处理设施。乙方应确保在整个运营期内，始终根据下列规定运营并维护污水处理项目设施：</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）国家和地方现行的企业运行的有关法律法规，污水处理的有关法律法规、标准和规范，本项目有关批准文件的要求；</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）可行性研究报告规定的质量保证、质量控制和安全生产的要求；</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）运行维护手册以及污水处理项目内设备制造商提供的说明手册和指导。</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乙方应确保污水处理项目设施始终处于良好营运状态并能够安全稳</w:t>
      </w:r>
      <w:r>
        <w:rPr>
          <w:rFonts w:ascii="Times New Roman" w:eastAsia="仿宋_GB2312" w:hAnsi="Times New Roman"/>
          <w:color w:val="000000"/>
          <w:sz w:val="28"/>
          <w:szCs w:val="28"/>
        </w:rPr>
        <w:lastRenderedPageBreak/>
        <w:t>定地处理污水和污泥，使其达到排放标准，大气污染物和噪声满足环保要求。</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806" w:name="_Toc14419"/>
      <w:bookmarkStart w:id="807" w:name="_Toc11956"/>
      <w:bookmarkStart w:id="808" w:name="_Toc9787"/>
      <w:bookmarkStart w:id="809" w:name="_Toc16501"/>
      <w:bookmarkStart w:id="810" w:name="_Toc28049"/>
      <w:bookmarkStart w:id="811" w:name="_Toc6759"/>
      <w:bookmarkStart w:id="812" w:name="_Toc1277"/>
      <w:bookmarkStart w:id="813" w:name="_Toc11862"/>
      <w:bookmarkStart w:id="814" w:name="_Toc8738"/>
      <w:bookmarkStart w:id="815" w:name="_Toc4459"/>
      <w:bookmarkStart w:id="816" w:name="_Toc1297"/>
      <w:bookmarkStart w:id="817" w:name="_Toc5401"/>
      <w:bookmarkStart w:id="818" w:name="_Toc8984"/>
      <w:bookmarkStart w:id="819" w:name="_Toc25239"/>
      <w:bookmarkStart w:id="820" w:name="_Toc20842"/>
      <w:r>
        <w:rPr>
          <w:rFonts w:ascii="Times New Roman" w:eastAsia="仿宋_GB2312" w:hAnsi="Times New Roman"/>
          <w:b/>
          <w:color w:val="000000"/>
          <w:sz w:val="30"/>
          <w:szCs w:val="30"/>
        </w:rPr>
        <w:t>10</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污水处理范围</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在特许经营期内，</w:t>
      </w:r>
      <w:r>
        <w:rPr>
          <w:rFonts w:ascii="Times New Roman" w:eastAsia="仿宋_GB2312" w:hAnsi="Times New Roman" w:hint="eastAsia"/>
          <w:color w:val="000000"/>
          <w:sz w:val="28"/>
          <w:szCs w:val="28"/>
        </w:rPr>
        <w:t>乙方负责的污水处理范围</w:t>
      </w:r>
      <w:r>
        <w:rPr>
          <w:rFonts w:ascii="Times New Roman" w:eastAsia="仿宋_GB2312" w:hAnsi="Times New Roman"/>
          <w:color w:val="000000"/>
          <w:sz w:val="28"/>
          <w:szCs w:val="28"/>
        </w:rPr>
        <w:t>为规划的中医药产业园片区和中原电气谷片区，收水范围为</w:t>
      </w:r>
      <w:r>
        <w:rPr>
          <w:rFonts w:hint="eastAsia"/>
          <w:sz w:val="28"/>
          <w:szCs w:val="28"/>
        </w:rPr>
        <w:t>昌盛路</w:t>
      </w:r>
      <w:r>
        <w:rPr>
          <w:rFonts w:ascii="Times New Roman" w:eastAsia="仿宋" w:hAnsi="Times New Roman" w:hint="eastAsia"/>
          <w:sz w:val="28"/>
          <w:szCs w:val="28"/>
        </w:rPr>
        <w:t>以南</w:t>
      </w:r>
      <w:r>
        <w:rPr>
          <w:rFonts w:ascii="Times New Roman" w:eastAsia="仿宋_GB2312" w:hAnsi="Times New Roman"/>
          <w:color w:val="000000"/>
          <w:sz w:val="28"/>
          <w:szCs w:val="28"/>
        </w:rPr>
        <w:t>、忠武路以西、京港澳高速以东、永昌东路以北，该区域服务面积为</w:t>
      </w:r>
      <w:r>
        <w:rPr>
          <w:rFonts w:ascii="Times New Roman" w:eastAsia="仿宋_GB2312" w:hAnsi="Times New Roman"/>
          <w:color w:val="000000"/>
          <w:sz w:val="28"/>
          <w:szCs w:val="28"/>
        </w:rPr>
        <w:t>15</w:t>
      </w:r>
      <w:r>
        <w:rPr>
          <w:rFonts w:ascii="Times New Roman" w:eastAsia="仿宋_GB2312" w:hAnsi="Times New Roman"/>
          <w:color w:val="000000"/>
          <w:sz w:val="28"/>
          <w:szCs w:val="28"/>
        </w:rPr>
        <w:t>平方公里。</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821" w:name="_Toc13863"/>
      <w:bookmarkStart w:id="822" w:name="_Toc24792"/>
      <w:bookmarkStart w:id="823" w:name="_Toc30501"/>
      <w:bookmarkStart w:id="824" w:name="_Toc30773"/>
      <w:bookmarkStart w:id="825" w:name="_Toc15110"/>
      <w:bookmarkStart w:id="826" w:name="_Toc23729"/>
      <w:bookmarkStart w:id="827" w:name="_Toc1627"/>
      <w:bookmarkStart w:id="828" w:name="_Toc13515"/>
      <w:bookmarkStart w:id="829" w:name="_Toc23227"/>
      <w:bookmarkStart w:id="830" w:name="_Toc15810"/>
      <w:bookmarkStart w:id="831" w:name="_Toc1761"/>
      <w:bookmarkStart w:id="832" w:name="_Toc4101"/>
      <w:bookmarkStart w:id="833" w:name="_Toc16909"/>
      <w:bookmarkStart w:id="834" w:name="_Toc23313"/>
      <w:bookmarkStart w:id="835" w:name="_Toc20245"/>
      <w:r>
        <w:rPr>
          <w:rFonts w:ascii="Times New Roman" w:eastAsia="仿宋_GB2312" w:hAnsi="Times New Roman"/>
          <w:b/>
          <w:color w:val="000000"/>
          <w:sz w:val="30"/>
          <w:szCs w:val="30"/>
        </w:rPr>
        <w:t>10</w:t>
      </w:r>
      <w:r>
        <w:rPr>
          <w:rFonts w:ascii="Times New Roman" w:eastAsia="仿宋_GB2312" w:hAnsi="Times New Roman"/>
          <w:b/>
          <w:color w:val="000000"/>
          <w:sz w:val="30"/>
          <w:szCs w:val="30"/>
        </w:rPr>
        <w:t xml:space="preserve">.3 </w:t>
      </w:r>
      <w:r>
        <w:rPr>
          <w:rFonts w:ascii="Times New Roman" w:eastAsia="仿宋_GB2312" w:hAnsi="Times New Roman"/>
          <w:b/>
          <w:color w:val="000000"/>
          <w:sz w:val="30"/>
          <w:szCs w:val="30"/>
        </w:rPr>
        <w:t>甲方的主要责任</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甲方应确保在整个特许经营期内，收集和输送污水至污水处理项目交付点，如期达到本协议规定的基本水量和进水水质。</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在整个特许运营期内，甲方应督促乙方认真执行国家行业标准《城市污水处理厂运行、维护及其安全技术规程》、行业管理部门和地方政府的相关规定以及本协议规定的出水质量标准。</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836" w:name="_Toc17218"/>
      <w:bookmarkStart w:id="837" w:name="_Toc29099"/>
      <w:bookmarkStart w:id="838" w:name="_Toc20920"/>
      <w:bookmarkStart w:id="839" w:name="_Toc23726"/>
      <w:bookmarkStart w:id="840" w:name="_Toc32056"/>
      <w:bookmarkStart w:id="841" w:name="_Toc26393"/>
      <w:bookmarkStart w:id="842" w:name="_Toc462"/>
      <w:bookmarkStart w:id="843" w:name="_Toc15285"/>
      <w:bookmarkStart w:id="844" w:name="_Toc11062"/>
      <w:bookmarkStart w:id="845" w:name="_Toc26294"/>
      <w:bookmarkStart w:id="846" w:name="_Toc19168"/>
      <w:bookmarkStart w:id="847" w:name="_Toc24442"/>
      <w:bookmarkStart w:id="848" w:name="_Toc537"/>
      <w:bookmarkStart w:id="849" w:name="_Toc16806"/>
      <w:bookmarkStart w:id="850" w:name="_Toc5979"/>
      <w:r>
        <w:rPr>
          <w:rFonts w:ascii="Times New Roman" w:eastAsia="仿宋_GB2312" w:hAnsi="Times New Roman"/>
          <w:b/>
          <w:color w:val="000000"/>
          <w:sz w:val="30"/>
          <w:szCs w:val="30"/>
        </w:rPr>
        <w:t>10</w:t>
      </w:r>
      <w:r>
        <w:rPr>
          <w:rFonts w:ascii="Times New Roman" w:eastAsia="仿宋_GB2312" w:hAnsi="Times New Roman"/>
          <w:b/>
          <w:color w:val="000000"/>
          <w:sz w:val="30"/>
          <w:szCs w:val="30"/>
        </w:rPr>
        <w:t xml:space="preserve">.4 </w:t>
      </w:r>
      <w:r>
        <w:rPr>
          <w:rFonts w:ascii="Times New Roman" w:eastAsia="仿宋_GB2312" w:hAnsi="Times New Roman"/>
          <w:b/>
          <w:color w:val="000000"/>
          <w:sz w:val="30"/>
          <w:szCs w:val="30"/>
        </w:rPr>
        <w:t>乙方的主要责任</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从开始商业运营日起，乙方应连续接受和处理污水（除本协议另有规定外），将从接收点排入的进水经处理达到出水质量标准后</w:t>
      </w:r>
      <w:r>
        <w:rPr>
          <w:rFonts w:ascii="Times New Roman" w:eastAsia="仿宋_GB2312" w:hAnsi="Times New Roman"/>
          <w:color w:val="000000"/>
          <w:sz w:val="28"/>
          <w:szCs w:val="28"/>
        </w:rPr>
        <w:t>，排放至交付点。</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如果进水水量超过本协议规定的污水处理项目设计处理能力，乙方应及时通知甲方，同时提出拟采取的对超量污水进行处理的措施。通知发出</w:t>
      </w:r>
      <w:r>
        <w:rPr>
          <w:rFonts w:ascii="Times New Roman" w:eastAsia="仿宋_GB2312" w:hAnsi="Times New Roman"/>
          <w:color w:val="000000"/>
          <w:sz w:val="28"/>
          <w:szCs w:val="28"/>
        </w:rPr>
        <w:t>5</w:t>
      </w:r>
      <w:r>
        <w:rPr>
          <w:rFonts w:ascii="Times New Roman" w:eastAsia="仿宋_GB2312" w:hAnsi="Times New Roman"/>
          <w:color w:val="000000"/>
          <w:sz w:val="28"/>
          <w:szCs w:val="28"/>
        </w:rPr>
        <w:t>个工作日内甲方没有表示意见，则被视为同意乙方的措施建议。</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乙方应按适用法律法规和合理的商业标准以及谨慎运行惯例认真而有效地处理其业务与事务，向甲方提交反映其经营情况的财务报表，并</w:t>
      </w:r>
      <w:r>
        <w:rPr>
          <w:rFonts w:ascii="Times New Roman" w:eastAsia="仿宋_GB2312" w:hAnsi="Times New Roman"/>
          <w:color w:val="000000"/>
          <w:sz w:val="28"/>
          <w:szCs w:val="28"/>
        </w:rPr>
        <w:lastRenderedPageBreak/>
        <w:t>保证其真实性。</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乙方应建立健全水质检测和检验制度，按照国家或行业规定的检测项目、检测频次和有关标准、方法定期检测污水处理厂进水和出水等项目，做好各项检测分析资料和水质报表的汇总、归档。</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w:t>
      </w:r>
      <w:r>
        <w:rPr>
          <w:rFonts w:ascii="Times New Roman" w:eastAsia="仿宋_GB2312" w:hAnsi="Times New Roman"/>
          <w:color w:val="000000"/>
          <w:sz w:val="28"/>
          <w:szCs w:val="28"/>
        </w:rPr>
        <w:t>应对污水处理设施的状况及性能建立定期检修保养制度，对各项设施的图纸资料进行收集、归类和整理，完善公用设施信息化管理系统，保持水处理设施处于良好使用状态，并在甲方的要求下将设施运行情况报告给甲方。</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乙方在日常生产经营活动中，应充分考虑环境影响，维护生态环境。</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应建立完善安全生产制度和意外事故的应急机制，制定应急预案报甲方备案，并按要求定期进行应急预案演练；乙方应保障生产和服务的稳定和安全，防止事故发生。如出现重大意外事故，乙方应及时通报甲方，并尽最大人力、物力进行抢救，尽快恢复生产与服务；在事故影响期间，</w:t>
      </w:r>
      <w:r>
        <w:rPr>
          <w:rFonts w:ascii="Times New Roman" w:eastAsia="仿宋_GB2312" w:hAnsi="Times New Roman"/>
          <w:color w:val="000000"/>
          <w:sz w:val="28"/>
          <w:szCs w:val="28"/>
        </w:rPr>
        <w:t>乙方应采取各种应急措施进行补救</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尽量减少事故对公众的影响。</w:t>
      </w:r>
    </w:p>
    <w:p w:rsidR="00DF134A" w:rsidRDefault="00CE7718" w:rsidP="008F3B8C">
      <w:pPr>
        <w:ind w:firstLineChars="200" w:firstLine="602"/>
        <w:outlineLvl w:val="2"/>
        <w:rPr>
          <w:rFonts w:ascii="Times New Roman" w:eastAsia="仿宋_GB2312" w:hAnsi="Times New Roman"/>
          <w:b/>
          <w:color w:val="000000"/>
          <w:sz w:val="30"/>
          <w:szCs w:val="30"/>
        </w:rPr>
      </w:pPr>
      <w:bookmarkStart w:id="851" w:name="_Toc19009"/>
      <w:bookmarkStart w:id="852" w:name="_Toc4350"/>
      <w:bookmarkStart w:id="853" w:name="_Toc8708"/>
      <w:bookmarkStart w:id="854" w:name="_Toc3971"/>
      <w:bookmarkStart w:id="855" w:name="_Toc1543"/>
      <w:bookmarkStart w:id="856" w:name="_Toc24352"/>
      <w:bookmarkStart w:id="857" w:name="_Toc27903"/>
      <w:bookmarkStart w:id="858" w:name="_Toc10226"/>
      <w:bookmarkStart w:id="859" w:name="_Toc28776"/>
      <w:bookmarkStart w:id="860" w:name="_Toc24080"/>
      <w:bookmarkStart w:id="861" w:name="_Toc12667"/>
      <w:bookmarkStart w:id="862" w:name="_Toc4855"/>
      <w:r>
        <w:rPr>
          <w:rFonts w:ascii="Times New Roman" w:eastAsia="仿宋_GB2312" w:hAnsi="Times New Roman"/>
          <w:b/>
          <w:color w:val="000000"/>
          <w:sz w:val="30"/>
          <w:szCs w:val="30"/>
        </w:rPr>
        <w:t xml:space="preserve">10.5 </w:t>
      </w:r>
      <w:r>
        <w:rPr>
          <w:rFonts w:ascii="Times New Roman" w:eastAsia="仿宋_GB2312" w:hAnsi="Times New Roman"/>
          <w:b/>
          <w:color w:val="000000"/>
          <w:sz w:val="30"/>
          <w:szCs w:val="30"/>
        </w:rPr>
        <w:t>更新改造、大修与重置</w:t>
      </w:r>
      <w:bookmarkEnd w:id="851"/>
      <w:bookmarkEnd w:id="852"/>
      <w:bookmarkEnd w:id="853"/>
      <w:bookmarkEnd w:id="854"/>
      <w:bookmarkEnd w:id="855"/>
      <w:bookmarkEnd w:id="856"/>
      <w:bookmarkEnd w:id="857"/>
      <w:bookmarkEnd w:id="858"/>
      <w:bookmarkEnd w:id="859"/>
      <w:bookmarkEnd w:id="860"/>
      <w:bookmarkEnd w:id="861"/>
      <w:bookmarkEnd w:id="862"/>
    </w:p>
    <w:p w:rsidR="00DF134A" w:rsidRDefault="00CE7718">
      <w:pPr>
        <w:widowControl w:val="0"/>
        <w:ind w:firstLineChars="200" w:firstLine="560"/>
        <w:textAlignment w:val="auto"/>
        <w:rPr>
          <w:rFonts w:ascii="Times New Roman" w:eastAsia="仿宋_GB2312" w:hAnsi="Times New Roman"/>
          <w:color w:val="000000"/>
          <w:sz w:val="28"/>
          <w:szCs w:val="28"/>
        </w:rPr>
      </w:pPr>
      <w:bookmarkStart w:id="863" w:name="_Toc31958"/>
      <w:bookmarkStart w:id="864" w:name="_Toc5554"/>
      <w:bookmarkStart w:id="865" w:name="_Toc9161"/>
      <w:r>
        <w:rPr>
          <w:rFonts w:ascii="Times New Roman" w:eastAsia="仿宋_GB2312" w:hAnsi="Times New Roman"/>
          <w:color w:val="000000"/>
          <w:sz w:val="28"/>
          <w:szCs w:val="28"/>
        </w:rPr>
        <w:t>运营期间，污水处理厂的设备设施更新、大修和重置由项目公司负责，费用也由项目公司承担；因国家标准提高导致需要提标改造或新建的，相关费用届时由政府方和项目公司协商确定。项目公司进行更新改造、大修和重置工作，须提前编制专门的工作方案，报经实施机构审核</w:t>
      </w:r>
      <w:r>
        <w:rPr>
          <w:rFonts w:ascii="Times New Roman" w:eastAsia="仿宋_GB2312" w:hAnsi="Times New Roman"/>
          <w:color w:val="000000"/>
          <w:sz w:val="28"/>
          <w:szCs w:val="28"/>
        </w:rPr>
        <w:lastRenderedPageBreak/>
        <w:t>后才能实施。</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866" w:name="_Toc15588"/>
      <w:bookmarkStart w:id="867" w:name="_Toc11791"/>
      <w:bookmarkStart w:id="868" w:name="_Toc695"/>
      <w:bookmarkStart w:id="869" w:name="_Toc27356"/>
      <w:bookmarkStart w:id="870" w:name="_Toc24572"/>
      <w:bookmarkStart w:id="871" w:name="_Toc18512"/>
      <w:bookmarkStart w:id="872" w:name="_Toc11587"/>
      <w:bookmarkStart w:id="873" w:name="_Toc14053"/>
      <w:bookmarkStart w:id="874" w:name="_Toc22686"/>
      <w:bookmarkStart w:id="875" w:name="_Toc1138"/>
      <w:bookmarkStart w:id="876" w:name="_Toc2430"/>
      <w:bookmarkStart w:id="877" w:name="_Toc18721"/>
      <w:r>
        <w:rPr>
          <w:rFonts w:ascii="Times New Roman" w:eastAsia="仿宋_GB2312" w:hAnsi="Times New Roman"/>
          <w:b/>
          <w:color w:val="000000"/>
          <w:sz w:val="30"/>
          <w:szCs w:val="30"/>
        </w:rPr>
        <w:t>10</w:t>
      </w:r>
      <w:r>
        <w:rPr>
          <w:rFonts w:ascii="Times New Roman" w:eastAsia="仿宋_GB2312" w:hAnsi="Times New Roman"/>
          <w:b/>
          <w:color w:val="000000"/>
          <w:sz w:val="30"/>
          <w:szCs w:val="30"/>
        </w:rPr>
        <w:t>.</w:t>
      </w:r>
      <w:r>
        <w:rPr>
          <w:rFonts w:ascii="Times New Roman" w:eastAsia="仿宋_GB2312" w:hAnsi="Times New Roman" w:hint="eastAsia"/>
          <w:b/>
          <w:color w:val="000000"/>
          <w:sz w:val="30"/>
          <w:szCs w:val="30"/>
        </w:rPr>
        <w:t>6</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运行与维护手册</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在开始商业运营之前，乙方应编制运行与维护手册。该手册应包括生产运行、日常维护、设备检修内容、程序和频率等，并在开始商业运营日之前报送甲方备查。</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878" w:name="_Toc10585"/>
      <w:bookmarkStart w:id="879" w:name="_Toc31989"/>
      <w:bookmarkStart w:id="880" w:name="_Toc22468"/>
      <w:bookmarkStart w:id="881" w:name="_Toc7863"/>
      <w:bookmarkStart w:id="882" w:name="_Toc30282"/>
      <w:bookmarkStart w:id="883" w:name="_Toc21568"/>
      <w:bookmarkStart w:id="884" w:name="_Toc10874"/>
      <w:bookmarkStart w:id="885" w:name="_Toc31946"/>
      <w:bookmarkStart w:id="886" w:name="_Toc17665"/>
      <w:bookmarkStart w:id="887" w:name="_Toc28651"/>
      <w:bookmarkStart w:id="888" w:name="_Toc16126"/>
      <w:bookmarkStart w:id="889" w:name="_Toc5875"/>
      <w:bookmarkStart w:id="890" w:name="_Toc9252"/>
      <w:bookmarkStart w:id="891" w:name="_Toc32701"/>
      <w:bookmarkStart w:id="892" w:name="_Toc25426"/>
      <w:r>
        <w:rPr>
          <w:rFonts w:ascii="Times New Roman" w:eastAsia="仿宋_GB2312" w:hAnsi="Times New Roman"/>
          <w:b/>
          <w:color w:val="000000"/>
          <w:sz w:val="30"/>
          <w:szCs w:val="30"/>
        </w:rPr>
        <w:t>10</w:t>
      </w:r>
      <w:r>
        <w:rPr>
          <w:rFonts w:ascii="Times New Roman" w:eastAsia="仿宋_GB2312" w:hAnsi="Times New Roman"/>
          <w:b/>
          <w:color w:val="000000"/>
          <w:sz w:val="30"/>
          <w:szCs w:val="30"/>
        </w:rPr>
        <w:t>.</w:t>
      </w:r>
      <w:r>
        <w:rPr>
          <w:rFonts w:ascii="Times New Roman" w:eastAsia="仿宋_GB2312" w:hAnsi="Times New Roman" w:hint="eastAsia"/>
          <w:b/>
          <w:color w:val="000000"/>
          <w:sz w:val="30"/>
          <w:szCs w:val="30"/>
        </w:rPr>
        <w:t>7</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暂停服务</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发生计划内暂停服务，乙方应于每年</w:t>
      </w:r>
      <w:r>
        <w:rPr>
          <w:rFonts w:ascii="Times New Roman" w:eastAsia="仿宋_GB2312" w:hAnsi="Times New Roman"/>
          <w:color w:val="000000"/>
          <w:sz w:val="28"/>
          <w:szCs w:val="28"/>
        </w:rPr>
        <w:t>12</w:t>
      </w:r>
      <w:r>
        <w:rPr>
          <w:rFonts w:ascii="Times New Roman" w:eastAsia="仿宋_GB2312" w:hAnsi="Times New Roman"/>
          <w:color w:val="000000"/>
          <w:sz w:val="28"/>
          <w:szCs w:val="28"/>
        </w:rPr>
        <w:t>月</w:t>
      </w:r>
      <w:r>
        <w:rPr>
          <w:rFonts w:ascii="Times New Roman" w:eastAsia="仿宋_GB2312" w:hAnsi="Times New Roman"/>
          <w:color w:val="000000"/>
          <w:sz w:val="28"/>
          <w:szCs w:val="28"/>
        </w:rPr>
        <w:t>1</w:t>
      </w:r>
      <w:r>
        <w:rPr>
          <w:rFonts w:ascii="Times New Roman" w:eastAsia="仿宋_GB2312" w:hAnsi="Times New Roman"/>
          <w:color w:val="000000"/>
          <w:sz w:val="28"/>
          <w:szCs w:val="28"/>
        </w:rPr>
        <w:t>日提交下一年度维护计划，其重大维护和更新内容上报甲方。甲方应在预计的计划内暂停服务开始之前给与书面答复或批准，乙方应尽最大努力使计划内暂停服务的影响降低到最小，以使设施的处理能力在计划内暂停服务期间维持不少于</w:t>
      </w:r>
      <w:r>
        <w:rPr>
          <w:rFonts w:ascii="Times New Roman" w:eastAsia="仿宋_GB2312" w:hAnsi="Times New Roman"/>
          <w:color w:val="000000"/>
          <w:sz w:val="28"/>
          <w:szCs w:val="28"/>
        </w:rPr>
        <w:t>50%</w:t>
      </w:r>
      <w:r>
        <w:rPr>
          <w:rFonts w:ascii="Times New Roman" w:eastAsia="仿宋_GB2312" w:hAnsi="Times New Roman"/>
          <w:color w:val="000000"/>
          <w:sz w:val="28"/>
          <w:szCs w:val="28"/>
        </w:rPr>
        <w:t>的设计处理能力。每一运营年计划内暂停服务不得多于</w:t>
      </w:r>
      <w:r>
        <w:rPr>
          <w:rFonts w:ascii="Times New Roman" w:eastAsia="仿宋_GB2312" w:hAnsi="Times New Roman"/>
          <w:color w:val="000000"/>
          <w:sz w:val="28"/>
          <w:szCs w:val="28"/>
        </w:rPr>
        <w:t>10</w:t>
      </w:r>
      <w:r>
        <w:rPr>
          <w:rFonts w:ascii="Times New Roman" w:eastAsia="仿宋_GB2312" w:hAnsi="Times New Roman"/>
          <w:color w:val="000000"/>
          <w:sz w:val="28"/>
          <w:szCs w:val="28"/>
        </w:rPr>
        <w:t>天。</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若发生计划外暂停服务，乙方应立即通知</w:t>
      </w:r>
      <w:r>
        <w:rPr>
          <w:rFonts w:ascii="Times New Roman" w:eastAsia="仿宋_GB2312" w:hAnsi="Times New Roman"/>
          <w:color w:val="000000"/>
          <w:sz w:val="28"/>
          <w:szCs w:val="28"/>
        </w:rPr>
        <w:t>甲方，解释其原因并尽最大努力在</w:t>
      </w:r>
      <w:r>
        <w:rPr>
          <w:rFonts w:ascii="Times New Roman" w:eastAsia="仿宋_GB2312" w:hAnsi="Times New Roman"/>
          <w:color w:val="000000"/>
          <w:sz w:val="28"/>
          <w:szCs w:val="28"/>
        </w:rPr>
        <w:t>24</w:t>
      </w:r>
      <w:r>
        <w:rPr>
          <w:rFonts w:ascii="Times New Roman" w:eastAsia="仿宋_GB2312" w:hAnsi="Times New Roman"/>
          <w:color w:val="000000"/>
          <w:sz w:val="28"/>
          <w:szCs w:val="28"/>
        </w:rPr>
        <w:t>小时内恢复正常服务。</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893" w:name="_Toc12009"/>
      <w:bookmarkStart w:id="894" w:name="_Toc12441"/>
      <w:bookmarkStart w:id="895" w:name="_Toc30315"/>
      <w:bookmarkStart w:id="896" w:name="_Toc21637"/>
      <w:bookmarkStart w:id="897" w:name="_Toc17242"/>
      <w:bookmarkStart w:id="898" w:name="_Toc1087"/>
      <w:bookmarkStart w:id="899" w:name="_Toc20198"/>
      <w:bookmarkStart w:id="900" w:name="_Toc28483"/>
      <w:bookmarkStart w:id="901" w:name="_Toc9617"/>
      <w:bookmarkStart w:id="902" w:name="_Toc2914"/>
      <w:bookmarkStart w:id="903" w:name="_Toc26823"/>
      <w:bookmarkStart w:id="904" w:name="_Toc6729"/>
      <w:bookmarkStart w:id="905" w:name="_Toc15266"/>
      <w:bookmarkStart w:id="906" w:name="_Toc22161"/>
      <w:bookmarkStart w:id="907" w:name="_Toc16477"/>
      <w:r>
        <w:rPr>
          <w:rFonts w:ascii="Times New Roman" w:eastAsia="仿宋_GB2312" w:hAnsi="Times New Roman"/>
          <w:b/>
          <w:color w:val="000000"/>
          <w:sz w:val="30"/>
          <w:szCs w:val="30"/>
        </w:rPr>
        <w:t>10</w:t>
      </w:r>
      <w:r>
        <w:rPr>
          <w:rFonts w:ascii="Times New Roman" w:eastAsia="仿宋_GB2312" w:hAnsi="Times New Roman"/>
          <w:b/>
          <w:color w:val="000000"/>
          <w:sz w:val="30"/>
          <w:szCs w:val="30"/>
        </w:rPr>
        <w:t>.</w:t>
      </w:r>
      <w:r>
        <w:rPr>
          <w:rFonts w:ascii="Times New Roman" w:eastAsia="仿宋_GB2312" w:hAnsi="Times New Roman" w:hint="eastAsia"/>
          <w:b/>
          <w:color w:val="000000"/>
          <w:sz w:val="30"/>
          <w:szCs w:val="30"/>
        </w:rPr>
        <w:t>8</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环境保护</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乙方应始终遵守有关公共卫生和安全的适用法律法规及本协议的规定。</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乙方不应因项目设施的建设、运营和维护而造成污水处理厂场地和排水干管（如果有）土地（包括土壤、地下水或地表水及空气）或周围环境的污染。</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乙方在项目设施的建设、运营和维护期间应采取一切合理措施来避免或尽量减少对项目设施周围建筑物和居民区的干扰。</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但乙方对于以下任何一种情形不承担责任：（</w:t>
      </w:r>
      <w:r>
        <w:rPr>
          <w:rFonts w:ascii="Times New Roman" w:eastAsia="仿宋_GB2312" w:hAnsi="Times New Roman"/>
          <w:color w:val="000000"/>
          <w:sz w:val="28"/>
          <w:szCs w:val="28"/>
        </w:rPr>
        <w:t>1</w:t>
      </w:r>
      <w:r>
        <w:rPr>
          <w:rFonts w:ascii="Times New Roman" w:eastAsia="仿宋_GB2312" w:hAnsi="Times New Roman"/>
          <w:color w:val="000000"/>
          <w:sz w:val="28"/>
          <w:szCs w:val="28"/>
        </w:rPr>
        <w:t>）生效日期前已经存在的或潜在的；或者（</w:t>
      </w:r>
      <w:r>
        <w:rPr>
          <w:rFonts w:ascii="Times New Roman" w:eastAsia="仿宋_GB2312" w:hAnsi="Times New Roman"/>
          <w:color w:val="000000"/>
          <w:sz w:val="28"/>
          <w:szCs w:val="28"/>
        </w:rPr>
        <w:t>2</w:t>
      </w:r>
      <w:r>
        <w:rPr>
          <w:rFonts w:ascii="Times New Roman" w:eastAsia="仿宋_GB2312" w:hAnsi="Times New Roman"/>
          <w:color w:val="000000"/>
          <w:sz w:val="28"/>
          <w:szCs w:val="28"/>
        </w:rPr>
        <w:t>）因第三方不作为引起的；或者（</w:t>
      </w:r>
      <w:r>
        <w:rPr>
          <w:rFonts w:ascii="Times New Roman" w:eastAsia="仿宋_GB2312" w:hAnsi="Times New Roman"/>
          <w:color w:val="000000"/>
          <w:sz w:val="28"/>
          <w:szCs w:val="28"/>
        </w:rPr>
        <w:t>3</w:t>
      </w:r>
      <w:r>
        <w:rPr>
          <w:rFonts w:ascii="Times New Roman" w:eastAsia="仿宋_GB2312" w:hAnsi="Times New Roman"/>
          <w:color w:val="000000"/>
          <w:sz w:val="28"/>
          <w:szCs w:val="28"/>
        </w:rPr>
        <w:t>）甲方导致的环境</w:t>
      </w:r>
      <w:r>
        <w:rPr>
          <w:rFonts w:ascii="Times New Roman" w:eastAsia="仿宋_GB2312" w:hAnsi="Times New Roman"/>
          <w:color w:val="000000"/>
          <w:sz w:val="28"/>
          <w:szCs w:val="28"/>
        </w:rPr>
        <w:t>污染及安全隐患。</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908" w:name="_Toc16771"/>
      <w:bookmarkStart w:id="909" w:name="_Toc22457"/>
      <w:bookmarkStart w:id="910" w:name="_Toc20068"/>
      <w:bookmarkStart w:id="911" w:name="_Toc12914"/>
      <w:bookmarkStart w:id="912" w:name="_Toc14733"/>
      <w:bookmarkStart w:id="913" w:name="_Toc11972"/>
      <w:bookmarkStart w:id="914" w:name="_Toc2115"/>
      <w:bookmarkStart w:id="915" w:name="_Toc32319"/>
      <w:bookmarkStart w:id="916" w:name="_Toc25635"/>
      <w:bookmarkStart w:id="917" w:name="_Toc24055"/>
      <w:bookmarkStart w:id="918" w:name="_Toc25762"/>
      <w:bookmarkStart w:id="919" w:name="_Toc2091"/>
      <w:bookmarkStart w:id="920" w:name="_Toc32462"/>
      <w:bookmarkStart w:id="921" w:name="_Toc16383"/>
      <w:bookmarkStart w:id="922" w:name="_Toc27096"/>
      <w:r>
        <w:rPr>
          <w:rFonts w:ascii="Times New Roman" w:eastAsia="仿宋_GB2312" w:hAnsi="Times New Roman"/>
          <w:b/>
          <w:color w:val="000000"/>
          <w:sz w:val="30"/>
          <w:szCs w:val="30"/>
        </w:rPr>
        <w:t>10</w:t>
      </w:r>
      <w:r>
        <w:rPr>
          <w:rFonts w:ascii="Times New Roman" w:eastAsia="仿宋_GB2312" w:hAnsi="Times New Roman"/>
          <w:b/>
          <w:color w:val="000000"/>
          <w:sz w:val="30"/>
          <w:szCs w:val="30"/>
        </w:rPr>
        <w:t>.</w:t>
      </w:r>
      <w:r>
        <w:rPr>
          <w:rFonts w:ascii="Times New Roman" w:eastAsia="仿宋_GB2312" w:hAnsi="Times New Roman" w:hint="eastAsia"/>
          <w:b/>
          <w:color w:val="000000"/>
          <w:sz w:val="30"/>
          <w:szCs w:val="30"/>
        </w:rPr>
        <w:t>9</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未履行维护的处理</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如果乙方违反其第</w:t>
      </w:r>
      <w:r>
        <w:rPr>
          <w:rFonts w:ascii="Times New Roman" w:eastAsia="仿宋_GB2312" w:hAnsi="Times New Roman"/>
          <w:color w:val="000000"/>
          <w:sz w:val="28"/>
          <w:szCs w:val="28"/>
        </w:rPr>
        <w:t>10.4</w:t>
      </w:r>
      <w:r>
        <w:rPr>
          <w:rFonts w:ascii="Times New Roman" w:eastAsia="仿宋_GB2312" w:hAnsi="Times New Roman"/>
          <w:color w:val="000000"/>
          <w:sz w:val="28"/>
          <w:szCs w:val="28"/>
        </w:rPr>
        <w:t>条项下污水处理项目设施维护的义务，甲方可就该违约向乙方发出通知，限期完成纠正性维护。乙方在接到上述通知后应对污水处理项目设施进行必要的纠正性维护。如乙方未在限期内进行纠正性维护，甲方有权兑取维护保函项下款项对项目设施进行纠正性维护。</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923" w:name="_Toc4488"/>
      <w:bookmarkStart w:id="924" w:name="_Toc31633"/>
      <w:bookmarkStart w:id="925" w:name="_Toc10750"/>
      <w:bookmarkStart w:id="926" w:name="_Toc25625"/>
      <w:bookmarkStart w:id="927" w:name="_Toc1794"/>
      <w:bookmarkStart w:id="928" w:name="_Toc4493"/>
      <w:bookmarkStart w:id="929" w:name="_Toc9287"/>
      <w:bookmarkStart w:id="930" w:name="_Toc17272"/>
      <w:bookmarkStart w:id="931" w:name="_Toc18064"/>
      <w:bookmarkStart w:id="932" w:name="_Toc1894"/>
      <w:bookmarkStart w:id="933" w:name="_Toc624"/>
      <w:bookmarkStart w:id="934" w:name="_Toc1091"/>
      <w:bookmarkStart w:id="935" w:name="_Toc23950"/>
      <w:bookmarkStart w:id="936" w:name="_Toc19790"/>
      <w:bookmarkStart w:id="937" w:name="_Toc22274"/>
      <w:r>
        <w:rPr>
          <w:rFonts w:ascii="Times New Roman" w:eastAsia="仿宋_GB2312" w:hAnsi="Times New Roman"/>
          <w:b/>
          <w:color w:val="000000"/>
          <w:sz w:val="30"/>
          <w:szCs w:val="30"/>
        </w:rPr>
        <w:t>10</w:t>
      </w:r>
      <w:r>
        <w:rPr>
          <w:rFonts w:ascii="Times New Roman" w:eastAsia="仿宋_GB2312" w:hAnsi="Times New Roman"/>
          <w:b/>
          <w:color w:val="000000"/>
          <w:sz w:val="30"/>
          <w:szCs w:val="30"/>
        </w:rPr>
        <w:t>.</w:t>
      </w:r>
      <w:r>
        <w:rPr>
          <w:rFonts w:ascii="Times New Roman" w:eastAsia="仿宋_GB2312" w:hAnsi="Times New Roman" w:hint="eastAsia"/>
          <w:b/>
          <w:color w:val="000000"/>
          <w:sz w:val="30"/>
          <w:szCs w:val="30"/>
        </w:rPr>
        <w:t>10</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甲方进入污水处理项目设施现场</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甲方及其代表应有权在任何时候进入污水处理项目设施现场，按照相关规定对污水处理项目设施的运营和维护进行监察，但甲方不得干涉、延误或干扰乙方履行其在本协议项下的义务。甲方有权要求乙方提交与生产、经营有关的报表、报告和资料，但应予保密，不得向任何第三人泄漏（政府相关管理机构行使行政职权的除外）。</w:t>
      </w:r>
    </w:p>
    <w:p w:rsidR="00DF134A" w:rsidRDefault="00CE7718" w:rsidP="008F3B8C">
      <w:pPr>
        <w:widowControl w:val="0"/>
        <w:ind w:firstLineChars="200" w:firstLine="602"/>
        <w:textAlignment w:val="auto"/>
        <w:outlineLvl w:val="1"/>
        <w:rPr>
          <w:rFonts w:ascii="Times New Roman" w:eastAsia="楷体_GB2312" w:hAnsi="Times New Roman"/>
          <w:sz w:val="30"/>
          <w:szCs w:val="30"/>
        </w:rPr>
      </w:pPr>
      <w:bookmarkStart w:id="938" w:name="_Toc27629"/>
      <w:bookmarkStart w:id="939" w:name="_Toc3425"/>
      <w:bookmarkStart w:id="940" w:name="_Toc17170"/>
      <w:bookmarkStart w:id="941" w:name="_Toc28200"/>
      <w:bookmarkStart w:id="942" w:name="_Toc11432"/>
      <w:bookmarkStart w:id="943" w:name="_Toc29731"/>
      <w:bookmarkStart w:id="944" w:name="_Toc20104"/>
      <w:bookmarkStart w:id="945" w:name="_Toc15677"/>
      <w:bookmarkStart w:id="946" w:name="_Toc18866"/>
      <w:bookmarkStart w:id="947" w:name="_Toc6802"/>
      <w:bookmarkStart w:id="948" w:name="_Toc17435"/>
      <w:bookmarkStart w:id="949" w:name="_Toc5671"/>
      <w:bookmarkStart w:id="950" w:name="_Toc2401"/>
      <w:bookmarkStart w:id="951" w:name="_Toc32333"/>
      <w:bookmarkStart w:id="952" w:name="_Toc17097"/>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11</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污水处理服务费</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953" w:name="_Toc24469"/>
      <w:bookmarkStart w:id="954" w:name="_Toc24126"/>
      <w:bookmarkStart w:id="955" w:name="_Toc4223"/>
      <w:bookmarkStart w:id="956" w:name="_Toc10424"/>
      <w:bookmarkStart w:id="957" w:name="_Toc1221"/>
      <w:bookmarkStart w:id="958" w:name="_Toc28183"/>
      <w:bookmarkStart w:id="959" w:name="_Toc31624"/>
      <w:bookmarkStart w:id="960" w:name="_Toc31830"/>
      <w:bookmarkStart w:id="961" w:name="_Toc20672"/>
      <w:bookmarkStart w:id="962" w:name="_Toc22411"/>
      <w:bookmarkStart w:id="963" w:name="_Toc6999"/>
      <w:bookmarkStart w:id="964" w:name="_Toc9898"/>
      <w:bookmarkStart w:id="965" w:name="_Toc15219"/>
      <w:bookmarkStart w:id="966" w:name="_Toc3109"/>
      <w:bookmarkStart w:id="967" w:name="_Toc27696"/>
      <w:r>
        <w:rPr>
          <w:rFonts w:ascii="Times New Roman" w:eastAsia="仿宋_GB2312" w:hAnsi="Times New Roman"/>
          <w:b/>
          <w:color w:val="000000"/>
          <w:sz w:val="30"/>
          <w:szCs w:val="30"/>
        </w:rPr>
        <w:t>11</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污水处理服务费</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在运营期内，甲方每月按污水处理项目当月处理后达标出水水量向乙方支付污水处理服务费。污水处理服务费包括以下两部分：</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）当月实际处理水量＜月实际进水水量</w:t>
      </w:r>
      <w:r>
        <w:rPr>
          <w:rFonts w:ascii="Times New Roman" w:eastAsia="仿宋_GB2312" w:hAnsi="Times New Roman"/>
          <w:color w:val="000000"/>
          <w:sz w:val="28"/>
          <w:szCs w:val="28"/>
        </w:rPr>
        <w:t>≤</w:t>
      </w:r>
      <w:r>
        <w:rPr>
          <w:rFonts w:ascii="Times New Roman" w:eastAsia="仿宋_GB2312" w:hAnsi="Times New Roman"/>
          <w:color w:val="000000"/>
          <w:sz w:val="28"/>
          <w:szCs w:val="28"/>
        </w:rPr>
        <w:t>月基本水量时，</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污水处理服务费＝污水处理单价</w:t>
      </w:r>
      <w:r>
        <w:rPr>
          <w:rFonts w:ascii="Times New Roman" w:eastAsia="仿宋_GB2312" w:hAnsi="Times New Roman"/>
          <w:color w:val="000000"/>
          <w:sz w:val="28"/>
          <w:szCs w:val="28"/>
        </w:rPr>
        <w:t>×</w:t>
      </w:r>
      <w:r>
        <w:rPr>
          <w:rFonts w:ascii="Times New Roman" w:eastAsia="仿宋_GB2312" w:hAnsi="Times New Roman"/>
          <w:color w:val="000000"/>
          <w:sz w:val="28"/>
          <w:szCs w:val="28"/>
        </w:rPr>
        <w:t>月基本水量；</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）当月基本水量</w:t>
      </w:r>
      <w:r>
        <w:rPr>
          <w:rFonts w:ascii="Times New Roman" w:eastAsia="仿宋_GB2312" w:hAnsi="Times New Roman"/>
          <w:color w:val="000000"/>
          <w:sz w:val="28"/>
          <w:szCs w:val="28"/>
        </w:rPr>
        <w:t>≤</w:t>
      </w:r>
      <w:r>
        <w:rPr>
          <w:rFonts w:ascii="Times New Roman" w:eastAsia="仿宋_GB2312" w:hAnsi="Times New Roman"/>
          <w:color w:val="000000"/>
          <w:sz w:val="28"/>
          <w:szCs w:val="28"/>
        </w:rPr>
        <w:t>月实际处理水量</w:t>
      </w:r>
      <w:r>
        <w:rPr>
          <w:rFonts w:ascii="Times New Roman" w:eastAsia="仿宋_GB2312" w:hAnsi="Times New Roman"/>
          <w:color w:val="000000"/>
          <w:sz w:val="28"/>
          <w:szCs w:val="28"/>
        </w:rPr>
        <w:t>≤</w:t>
      </w:r>
      <w:r>
        <w:rPr>
          <w:rFonts w:ascii="Times New Roman" w:eastAsia="仿宋_GB2312" w:hAnsi="Times New Roman"/>
          <w:color w:val="000000"/>
          <w:sz w:val="28"/>
          <w:szCs w:val="28"/>
        </w:rPr>
        <w:t>累计设计处理水量时，</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污水处理服务费＝污水处理单价</w:t>
      </w:r>
      <w:r>
        <w:rPr>
          <w:rFonts w:ascii="Times New Roman" w:eastAsia="仿宋_GB2312" w:hAnsi="Times New Roman"/>
          <w:color w:val="000000"/>
          <w:sz w:val="28"/>
          <w:szCs w:val="28"/>
        </w:rPr>
        <w:t>×</w:t>
      </w:r>
      <w:r>
        <w:rPr>
          <w:rFonts w:ascii="Times New Roman" w:eastAsia="仿宋_GB2312" w:hAnsi="Times New Roman"/>
          <w:color w:val="000000"/>
          <w:sz w:val="28"/>
          <w:szCs w:val="28"/>
        </w:rPr>
        <w:t>月实际处理水量；</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）当月实际处理水量超过累计设计处理水量但不超过</w:t>
      </w:r>
      <w:r>
        <w:rPr>
          <w:rFonts w:ascii="Times New Roman" w:eastAsia="仿宋_GB2312" w:hAnsi="Times New Roman"/>
          <w:color w:val="000000"/>
          <w:sz w:val="28"/>
          <w:szCs w:val="28"/>
        </w:rPr>
        <w:t>“</w:t>
      </w:r>
      <w:r>
        <w:rPr>
          <w:rFonts w:ascii="Times New Roman" w:eastAsia="仿宋_GB2312" w:hAnsi="Times New Roman"/>
          <w:color w:val="000000"/>
          <w:sz w:val="28"/>
          <w:szCs w:val="28"/>
        </w:rPr>
        <w:t>超设计水量</w:t>
      </w:r>
      <w:r>
        <w:rPr>
          <w:rFonts w:ascii="Times New Roman" w:eastAsia="仿宋_GB2312" w:hAnsi="Times New Roman"/>
          <w:color w:val="000000"/>
          <w:sz w:val="28"/>
          <w:szCs w:val="28"/>
        </w:rPr>
        <w:t>”</w:t>
      </w:r>
      <w:r>
        <w:rPr>
          <w:rFonts w:ascii="Times New Roman" w:eastAsia="仿宋_GB2312" w:hAnsi="Times New Roman"/>
          <w:color w:val="000000"/>
          <w:sz w:val="28"/>
          <w:szCs w:val="28"/>
        </w:rPr>
        <w:t>时（其中：超设计水量为超过</w:t>
      </w:r>
      <w:r>
        <w:rPr>
          <w:rFonts w:ascii="Times New Roman" w:eastAsia="仿宋_GB2312" w:hAnsi="Times New Roman"/>
          <w:color w:val="000000"/>
          <w:sz w:val="28"/>
          <w:szCs w:val="28"/>
        </w:rPr>
        <w:t>10000</w:t>
      </w:r>
      <w:r>
        <w:rPr>
          <w:rFonts w:ascii="Times New Roman" w:eastAsia="仿宋_GB2312" w:hAnsi="Times New Roman"/>
          <w:color w:val="000000"/>
          <w:sz w:val="28"/>
          <w:szCs w:val="28"/>
        </w:rPr>
        <w:t>吨</w:t>
      </w:r>
      <w:r>
        <w:rPr>
          <w:rFonts w:ascii="Times New Roman" w:eastAsia="仿宋_GB2312" w:hAnsi="Times New Roman"/>
          <w:color w:val="000000"/>
          <w:sz w:val="28"/>
          <w:szCs w:val="28"/>
        </w:rPr>
        <w:t>/</w:t>
      </w:r>
      <w:r>
        <w:rPr>
          <w:rFonts w:ascii="Times New Roman" w:eastAsia="仿宋_GB2312" w:hAnsi="Times New Roman"/>
          <w:color w:val="000000"/>
          <w:sz w:val="28"/>
          <w:szCs w:val="28"/>
        </w:rPr>
        <w:t>日，但未超过</w:t>
      </w:r>
      <w:r>
        <w:rPr>
          <w:rFonts w:ascii="Times New Roman" w:eastAsia="仿宋_GB2312" w:hAnsi="Times New Roman"/>
          <w:color w:val="000000"/>
          <w:sz w:val="28"/>
          <w:szCs w:val="28"/>
        </w:rPr>
        <w:t>12000</w:t>
      </w:r>
      <w:r>
        <w:rPr>
          <w:rFonts w:ascii="Times New Roman" w:eastAsia="仿宋_GB2312" w:hAnsi="Times New Roman"/>
          <w:color w:val="000000"/>
          <w:sz w:val="28"/>
          <w:szCs w:val="28"/>
        </w:rPr>
        <w:t>吨</w:t>
      </w:r>
      <w:r>
        <w:rPr>
          <w:rFonts w:ascii="Times New Roman" w:eastAsia="仿宋_GB2312" w:hAnsi="Times New Roman"/>
          <w:color w:val="000000"/>
          <w:sz w:val="28"/>
          <w:szCs w:val="28"/>
        </w:rPr>
        <w:t>/</w:t>
      </w:r>
      <w:r>
        <w:rPr>
          <w:rFonts w:ascii="Times New Roman" w:eastAsia="仿宋_GB2312" w:hAnsi="Times New Roman"/>
          <w:color w:val="000000"/>
          <w:sz w:val="28"/>
          <w:szCs w:val="28"/>
        </w:rPr>
        <w:t>日的部分），</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超设计水量污水处理服务费＝污水处理单价</w:t>
      </w:r>
      <w:r>
        <w:rPr>
          <w:rFonts w:ascii="Times New Roman" w:eastAsia="仿宋_GB2312" w:hAnsi="Times New Roman"/>
          <w:color w:val="000000"/>
          <w:sz w:val="28"/>
          <w:szCs w:val="28"/>
        </w:rPr>
        <w:t>×50%×</w:t>
      </w:r>
      <w:r>
        <w:rPr>
          <w:rFonts w:ascii="Times New Roman" w:eastAsia="仿宋_GB2312" w:hAnsi="Times New Roman"/>
          <w:color w:val="000000"/>
          <w:sz w:val="28"/>
          <w:szCs w:val="28"/>
        </w:rPr>
        <w:t>超设计水量；</w:t>
      </w:r>
    </w:p>
    <w:p w:rsidR="00DF134A" w:rsidRDefault="00CE7718">
      <w:pPr>
        <w:widowControl w:val="0"/>
        <w:ind w:firstLineChars="200" w:firstLine="560"/>
        <w:textAlignment w:val="auto"/>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d</w:t>
      </w:r>
      <w:r>
        <w:rPr>
          <w:rFonts w:ascii="Times New Roman" w:eastAsia="仿宋_GB2312" w:hAnsi="Times New Roman"/>
          <w:color w:val="000000"/>
          <w:sz w:val="28"/>
          <w:szCs w:val="28"/>
        </w:rPr>
        <w:t>）当某正常运营日实际污水进水水量超过</w:t>
      </w:r>
      <w:r>
        <w:rPr>
          <w:rFonts w:ascii="Times New Roman" w:eastAsia="仿宋_GB2312" w:hAnsi="Times New Roman"/>
          <w:color w:val="000000"/>
          <w:sz w:val="28"/>
          <w:szCs w:val="28"/>
        </w:rPr>
        <w:t>12000</w:t>
      </w:r>
      <w:r>
        <w:rPr>
          <w:rFonts w:ascii="Times New Roman" w:eastAsia="仿宋_GB2312" w:hAnsi="Times New Roman"/>
          <w:color w:val="000000"/>
          <w:sz w:val="28"/>
          <w:szCs w:val="28"/>
        </w:rPr>
        <w:t>吨，对超出</w:t>
      </w:r>
      <w:r>
        <w:rPr>
          <w:rFonts w:ascii="Times New Roman" w:eastAsia="仿宋_GB2312" w:hAnsi="Times New Roman"/>
          <w:color w:val="000000"/>
          <w:sz w:val="28"/>
          <w:szCs w:val="28"/>
        </w:rPr>
        <w:t>12000</w:t>
      </w:r>
      <w:r>
        <w:rPr>
          <w:rFonts w:ascii="Times New Roman" w:eastAsia="仿宋_GB2312" w:hAnsi="Times New Roman"/>
          <w:color w:val="000000"/>
          <w:sz w:val="28"/>
          <w:szCs w:val="28"/>
        </w:rPr>
        <w:t>吨的部分特许经营方应及时将该等情况通知政府方并协商解决办法</w:t>
      </w:r>
      <w:r>
        <w:rPr>
          <w:rFonts w:eastAsia="仿宋_GB2312" w:hint="eastAsia"/>
          <w:color w:val="000000"/>
          <w:sz w:val="28"/>
          <w:szCs w:val="28"/>
        </w:rPr>
        <w:t>。</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968" w:name="_Toc15972"/>
      <w:bookmarkStart w:id="969" w:name="_Toc13603"/>
      <w:bookmarkStart w:id="970" w:name="_Toc16372"/>
      <w:bookmarkStart w:id="971" w:name="_Toc6722"/>
      <w:bookmarkStart w:id="972" w:name="_Toc32615"/>
      <w:bookmarkStart w:id="973" w:name="_Toc12252"/>
      <w:bookmarkStart w:id="974" w:name="_Toc14598"/>
      <w:bookmarkStart w:id="975" w:name="_Toc5743"/>
      <w:bookmarkStart w:id="976" w:name="_Toc10760"/>
      <w:bookmarkStart w:id="977" w:name="_Toc4597"/>
      <w:bookmarkStart w:id="978" w:name="_Toc6055"/>
      <w:bookmarkStart w:id="979" w:name="_Toc15881"/>
      <w:bookmarkStart w:id="980" w:name="_Toc27635"/>
      <w:bookmarkStart w:id="981" w:name="_Toc8423"/>
      <w:bookmarkStart w:id="982" w:name="_Toc10103"/>
      <w:r>
        <w:rPr>
          <w:rFonts w:ascii="Times New Roman" w:eastAsia="仿宋_GB2312" w:hAnsi="Times New Roman"/>
          <w:b/>
          <w:color w:val="000000"/>
          <w:sz w:val="30"/>
          <w:szCs w:val="30"/>
        </w:rPr>
        <w:t>11</w:t>
      </w:r>
      <w:r>
        <w:rPr>
          <w:rFonts w:ascii="Times New Roman" w:eastAsia="仿宋_GB2312" w:hAnsi="Times New Roman"/>
          <w:b/>
          <w:color w:val="000000"/>
          <w:sz w:val="30"/>
          <w:szCs w:val="30"/>
        </w:rPr>
        <w:t xml:space="preserve">.2 </w:t>
      </w:r>
      <w:r>
        <w:rPr>
          <w:rFonts w:ascii="Times New Roman" w:eastAsia="仿宋_GB2312" w:hAnsi="Times New Roman" w:hint="eastAsia"/>
          <w:b/>
          <w:color w:val="000000"/>
          <w:sz w:val="30"/>
          <w:szCs w:val="30"/>
        </w:rPr>
        <w:t>污水处理单价</w:t>
      </w:r>
      <w:r>
        <w:rPr>
          <w:rFonts w:ascii="Times New Roman" w:eastAsia="仿宋_GB2312" w:hAnsi="Times New Roman"/>
          <w:b/>
          <w:color w:val="000000"/>
          <w:sz w:val="30"/>
          <w:szCs w:val="30"/>
        </w:rPr>
        <w:t>调整</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hint="eastAsia"/>
          <w:color w:val="000000"/>
          <w:szCs w:val="28"/>
        </w:rPr>
        <w:t>污水处理单价中标价格为</w:t>
      </w:r>
      <w:r>
        <w:rPr>
          <w:rFonts w:ascii="Times New Roman" w:eastAsia="仿宋_GB2312" w:hAnsi="Times New Roman" w:cs="Times New Roman" w:hint="eastAsia"/>
          <w:color w:val="000000"/>
          <w:szCs w:val="28"/>
          <w:u w:val="single"/>
        </w:rPr>
        <w:t xml:space="preserve">    </w:t>
      </w:r>
      <w:r>
        <w:rPr>
          <w:rFonts w:ascii="Times New Roman" w:eastAsia="仿宋_GB2312" w:hAnsi="Times New Roman" w:cs="Times New Roman"/>
          <w:color w:val="000000"/>
          <w:szCs w:val="28"/>
        </w:rPr>
        <w:t>元</w:t>
      </w:r>
      <w:r>
        <w:rPr>
          <w:rFonts w:ascii="Times New Roman" w:eastAsia="仿宋_GB2312" w:hAnsi="Times New Roman" w:cs="Times New Roman"/>
          <w:color w:val="000000"/>
          <w:szCs w:val="28"/>
        </w:rPr>
        <w:t>/m</w:t>
      </w:r>
      <w:r>
        <w:rPr>
          <w:rFonts w:ascii="Times New Roman" w:eastAsia="仿宋_GB2312" w:hAnsi="Times New Roman" w:cs="Times New Roman"/>
          <w:color w:val="000000"/>
          <w:szCs w:val="28"/>
          <w:vertAlign w:val="superscript"/>
        </w:rPr>
        <w:t>3</w:t>
      </w:r>
      <w:r>
        <w:rPr>
          <w:rFonts w:ascii="Times New Roman" w:eastAsia="仿宋_GB2312" w:hAnsi="Times New Roman" w:cs="Times New Roman" w:hint="eastAsia"/>
          <w:color w:val="000000"/>
          <w:szCs w:val="28"/>
        </w:rPr>
        <w:t>，</w:t>
      </w:r>
      <w:r>
        <w:rPr>
          <w:rFonts w:ascii="Times New Roman" w:eastAsia="仿宋_GB2312" w:hAnsi="Times New Roman" w:cs="Times New Roman"/>
          <w:color w:val="000000"/>
          <w:szCs w:val="28"/>
        </w:rPr>
        <w:t>项目实施过程中可能因审计决算总投资、运营成本变动</w:t>
      </w:r>
      <w:r>
        <w:rPr>
          <w:rFonts w:ascii="Times New Roman" w:eastAsia="仿宋_GB2312" w:hAnsi="Times New Roman" w:cs="Times New Roman" w:hint="eastAsia"/>
          <w:color w:val="000000"/>
          <w:szCs w:val="28"/>
        </w:rPr>
        <w:t>以及收到政府政策资金补贴</w:t>
      </w:r>
      <w:r>
        <w:rPr>
          <w:rFonts w:ascii="Times New Roman" w:eastAsia="仿宋_GB2312" w:hAnsi="Times New Roman" w:cs="Times New Roman"/>
          <w:color w:val="000000"/>
          <w:szCs w:val="28"/>
        </w:rPr>
        <w:t>的原因，对</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进行调整，所涉及到的</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调整由项目公司或许昌市城乡一体化示范区建设环保局提出，统一提请许昌市城乡一体化示范区财政局、许昌市城乡一体化示范区管理委员会审核。</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1</w:t>
      </w:r>
      <w:r>
        <w:rPr>
          <w:rFonts w:ascii="Times New Roman" w:eastAsia="仿宋_GB2312" w:hAnsi="Times New Roman" w:cs="Times New Roman"/>
          <w:color w:val="000000"/>
          <w:szCs w:val="28"/>
        </w:rPr>
        <w:t>）竣工验收时总投资额变化时价格调整机制</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社会资本方提交的响应文件中</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的报价金额是基于现有可行性研究报告的投资额而产生，与竣工决算审计的投资额存在一定的差额。需要依据竣工决算审计的投资额对</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进行调整。具体操作方式为：在政府批准的项目实施方案中的全投资财务测算模型下，根据中标社会资本报价所对应的同口径的指标参数、竣工决算审计的投</w:t>
      </w:r>
      <w:r>
        <w:rPr>
          <w:rFonts w:ascii="Times New Roman" w:eastAsia="仿宋_GB2312" w:hAnsi="Times New Roman" w:cs="Times New Roman"/>
          <w:color w:val="000000"/>
          <w:szCs w:val="28"/>
        </w:rPr>
        <w:lastRenderedPageBreak/>
        <w:t>资额确定最终的污水处理服务费初始单价。</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hint="eastAsia"/>
          <w:color w:val="000000"/>
          <w:szCs w:val="28"/>
        </w:rPr>
        <w:t>（</w:t>
      </w:r>
      <w:r>
        <w:rPr>
          <w:rFonts w:ascii="Times New Roman" w:eastAsia="仿宋_GB2312" w:hAnsi="Times New Roman" w:cs="Times New Roman" w:hint="eastAsia"/>
          <w:color w:val="000000"/>
          <w:szCs w:val="28"/>
        </w:rPr>
        <w:t>2</w:t>
      </w:r>
      <w:r>
        <w:rPr>
          <w:rFonts w:ascii="Times New Roman" w:eastAsia="仿宋_GB2312" w:hAnsi="Times New Roman" w:cs="Times New Roman" w:hint="eastAsia"/>
          <w:color w:val="000000"/>
          <w:szCs w:val="28"/>
        </w:rPr>
        <w:t>）政府政策资金用于本项目后的价格调整机制</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hint="eastAsia"/>
          <w:color w:val="000000"/>
          <w:szCs w:val="28"/>
        </w:rPr>
        <w:t>上级政府和政府部门争取到本项目的建设资金和补助、补贴资金，各方同意该类资金全部归乙方安排用以本项目实施，甲方应足额划拨该类资金并监督使用。上述资金用于本项目后相应调整污水处理单价，具体操作方式为：</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hint="eastAsia"/>
          <w:color w:val="000000"/>
          <w:szCs w:val="28"/>
        </w:rPr>
        <w:t>在政府批准的项目实施方案中的全投资财务测算模型下，根据中标社会资本报价所对应的</w:t>
      </w:r>
      <w:r>
        <w:rPr>
          <w:rFonts w:ascii="Times New Roman" w:eastAsia="仿宋_GB2312" w:hAnsi="Times New Roman" w:cs="Times New Roman" w:hint="eastAsia"/>
          <w:color w:val="000000"/>
          <w:szCs w:val="28"/>
        </w:rPr>
        <w:t>同口径的指标参数、竣工决算审计的投资额减去政府建设补贴资金后的金额确定最终的污水处理服务费初始单价。</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w:t>
      </w:r>
      <w:r>
        <w:rPr>
          <w:rFonts w:ascii="Times New Roman" w:eastAsia="仿宋_GB2312" w:hAnsi="Times New Roman" w:cs="Times New Roman" w:hint="eastAsia"/>
          <w:color w:val="000000"/>
          <w:szCs w:val="28"/>
        </w:rPr>
        <w:t>3</w:t>
      </w:r>
      <w:r>
        <w:rPr>
          <w:rFonts w:ascii="Times New Roman" w:eastAsia="仿宋_GB2312" w:hAnsi="Times New Roman" w:cs="Times New Roman"/>
          <w:color w:val="000000"/>
          <w:szCs w:val="28"/>
        </w:rPr>
        <w:t>）运营成本变动时价格调整机制</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由于本项目的合作经营期较长，运营期间不可避免出现因通货膨胀、成本变动等因素导致运营成本的浮动，进而出现项目预期盈利能力变化过高或过低的情况，因此，为了保护项目合作双方的合法利益，在项目具体实施过程中，将引入价格调整机制。自中原电气谷污水处理厂建成开始正式商业运营之日起，</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每三年调整一次，调价公式为：</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Pn=Pn-3×K</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其中：</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n</w:t>
      </w:r>
      <w:r>
        <w:rPr>
          <w:rFonts w:ascii="Times New Roman" w:eastAsia="仿宋_GB2312" w:hAnsi="Times New Roman" w:cs="Times New Roman"/>
          <w:color w:val="000000"/>
          <w:szCs w:val="28"/>
        </w:rPr>
        <w:t>为第</w:t>
      </w:r>
      <w:r>
        <w:rPr>
          <w:rFonts w:ascii="Times New Roman" w:eastAsia="仿宋_GB2312" w:hAnsi="Times New Roman" w:cs="Times New Roman"/>
          <w:color w:val="000000"/>
          <w:szCs w:val="28"/>
        </w:rPr>
        <w:t>n</w:t>
      </w:r>
      <w:r>
        <w:rPr>
          <w:rFonts w:ascii="Times New Roman" w:eastAsia="仿宋_GB2312" w:hAnsi="Times New Roman" w:cs="Times New Roman"/>
          <w:color w:val="000000"/>
          <w:szCs w:val="28"/>
        </w:rPr>
        <w:t>年调整</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的当年；</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Pn</w:t>
      </w:r>
      <w:r>
        <w:rPr>
          <w:rFonts w:ascii="Times New Roman" w:eastAsia="仿宋_GB2312" w:hAnsi="Times New Roman" w:cs="Times New Roman"/>
          <w:color w:val="000000"/>
          <w:szCs w:val="28"/>
        </w:rPr>
        <w:t>为第</w:t>
      </w:r>
      <w:r>
        <w:rPr>
          <w:rFonts w:ascii="Times New Roman" w:eastAsia="仿宋_GB2312" w:hAnsi="Times New Roman" w:cs="Times New Roman"/>
          <w:color w:val="000000"/>
          <w:szCs w:val="28"/>
        </w:rPr>
        <w:t>n</w:t>
      </w:r>
      <w:r>
        <w:rPr>
          <w:rFonts w:ascii="Times New Roman" w:eastAsia="仿宋_GB2312" w:hAnsi="Times New Roman" w:cs="Times New Roman"/>
          <w:color w:val="000000"/>
          <w:szCs w:val="28"/>
        </w:rPr>
        <w:t>年调整后的</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Pn-3</w:t>
      </w:r>
      <w:r>
        <w:rPr>
          <w:rFonts w:ascii="Times New Roman" w:eastAsia="仿宋_GB2312" w:hAnsi="Times New Roman" w:cs="Times New Roman"/>
          <w:color w:val="000000"/>
          <w:szCs w:val="28"/>
        </w:rPr>
        <w:t>为调整前的</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lastRenderedPageBreak/>
        <w:t>K</w:t>
      </w:r>
      <w:r>
        <w:rPr>
          <w:rFonts w:ascii="Times New Roman" w:eastAsia="仿宋_GB2312" w:hAnsi="Times New Roman" w:cs="Times New Roman"/>
          <w:color w:val="000000"/>
          <w:szCs w:val="28"/>
        </w:rPr>
        <w:t>为</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调价系数（成本变化幅度超过</w:t>
      </w:r>
      <w:r>
        <w:rPr>
          <w:rFonts w:ascii="Times New Roman" w:eastAsia="仿宋_GB2312" w:hAnsi="Times New Roman" w:cs="Times New Roman"/>
          <w:color w:val="000000"/>
          <w:szCs w:val="28"/>
        </w:rPr>
        <w:t>5%</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 xml:space="preserve"> K≥1.05 </w:t>
      </w:r>
      <w:r>
        <w:rPr>
          <w:rFonts w:ascii="Times New Roman" w:eastAsia="仿宋_GB2312" w:hAnsi="Times New Roman" w:cs="Times New Roman"/>
          <w:color w:val="000000"/>
          <w:szCs w:val="28"/>
        </w:rPr>
        <w:t>或</w:t>
      </w:r>
      <w:r>
        <w:rPr>
          <w:rFonts w:ascii="Times New Roman" w:eastAsia="仿宋_GB2312" w:hAnsi="Times New Roman" w:cs="Times New Roman"/>
          <w:color w:val="000000"/>
          <w:szCs w:val="28"/>
        </w:rPr>
        <w:t xml:space="preserve">K≤0.95 </w:t>
      </w:r>
      <w:r>
        <w:rPr>
          <w:rFonts w:ascii="Times New Roman" w:eastAsia="仿宋_GB2312" w:hAnsi="Times New Roman" w:cs="Times New Roman"/>
          <w:color w:val="000000"/>
          <w:szCs w:val="28"/>
        </w:rPr>
        <w:t>时可以申请调价。</w:t>
      </w:r>
      <w:r>
        <w:rPr>
          <w:rFonts w:ascii="Times New Roman" w:eastAsia="仿宋_GB2312" w:hAnsi="Times New Roman" w:cs="Times New Roman"/>
          <w:color w:val="000000"/>
          <w:szCs w:val="28"/>
        </w:rPr>
        <w:t>K</w:t>
      </w:r>
      <w:r>
        <w:rPr>
          <w:rFonts w:ascii="Times New Roman" w:eastAsia="仿宋_GB2312" w:hAnsi="Times New Roman" w:cs="Times New Roman"/>
          <w:color w:val="000000"/>
          <w:szCs w:val="28"/>
        </w:rPr>
        <w:t>按以下原则进行计算：</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K=a</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En/En-3</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+b</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Ln/Ln-3</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+c</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Sn*Sn-1*Sn-2</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×10-6</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+d</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CPIn*CPIn-1*CPIn-2</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×10-6</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其中：</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a</w:t>
      </w:r>
      <w:r>
        <w:rPr>
          <w:rFonts w:ascii="Times New Roman" w:eastAsia="仿宋_GB2312" w:hAnsi="Times New Roman" w:cs="Times New Roman"/>
          <w:color w:val="000000"/>
          <w:szCs w:val="28"/>
        </w:rPr>
        <w:t>是电力费用在</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构成中所占的比例；</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b</w:t>
      </w:r>
      <w:r>
        <w:rPr>
          <w:rFonts w:ascii="Times New Roman" w:eastAsia="仿宋_GB2312" w:hAnsi="Times New Roman" w:cs="Times New Roman"/>
          <w:color w:val="000000"/>
          <w:szCs w:val="28"/>
        </w:rPr>
        <w:t>是人工费用在</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构成中所占的权重系数；</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c</w:t>
      </w:r>
      <w:r>
        <w:rPr>
          <w:rFonts w:ascii="Times New Roman" w:eastAsia="仿宋_GB2312" w:hAnsi="Times New Roman" w:cs="Times New Roman"/>
          <w:color w:val="000000"/>
          <w:szCs w:val="28"/>
        </w:rPr>
        <w:t>是化学药剂费在</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构成中所占的权重系数；</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d</w:t>
      </w:r>
      <w:r>
        <w:rPr>
          <w:rFonts w:ascii="Times New Roman" w:eastAsia="仿宋_GB2312" w:hAnsi="Times New Roman" w:cs="Times New Roman"/>
          <w:color w:val="000000"/>
          <w:szCs w:val="28"/>
        </w:rPr>
        <w:t>是</w:t>
      </w:r>
      <w:r>
        <w:rPr>
          <w:rFonts w:ascii="Times New Roman" w:eastAsia="仿宋_GB2312" w:hAnsi="Times New Roman" w:cs="Times New Roman" w:hint="eastAsia"/>
          <w:color w:val="000000"/>
          <w:szCs w:val="28"/>
        </w:rPr>
        <w:t>污水处理单价</w:t>
      </w:r>
      <w:r>
        <w:rPr>
          <w:rFonts w:ascii="Times New Roman" w:eastAsia="仿宋_GB2312" w:hAnsi="Times New Roman" w:cs="Times New Roman"/>
          <w:color w:val="000000"/>
          <w:szCs w:val="28"/>
        </w:rPr>
        <w:t>构成中除电力费用、人工费用、化学药剂费用以外的其它因素因物价变动带来的通胀或通缩对单价影响的权重系数。</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其中：</w:t>
      </w:r>
      <w:r>
        <w:rPr>
          <w:rFonts w:ascii="Times New Roman" w:eastAsia="仿宋_GB2312" w:hAnsi="Times New Roman" w:cs="Times New Roman"/>
          <w:color w:val="000000"/>
          <w:szCs w:val="28"/>
        </w:rPr>
        <w:t>a=30%</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b=18%</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c=30%</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d=22%</w:t>
      </w:r>
      <w:r>
        <w:rPr>
          <w:rFonts w:ascii="Times New Roman" w:eastAsia="仿宋_GB2312" w:hAnsi="Times New Roman" w:cs="Times New Roman"/>
          <w:color w:val="000000"/>
          <w:szCs w:val="28"/>
        </w:rPr>
        <w:t>。</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En =</w:t>
      </w:r>
      <w:r>
        <w:rPr>
          <w:rFonts w:ascii="Times New Roman" w:eastAsia="仿宋_GB2312" w:hAnsi="Times New Roman" w:cs="Times New Roman"/>
          <w:color w:val="000000"/>
          <w:szCs w:val="28"/>
        </w:rPr>
        <w:t>第</w:t>
      </w:r>
      <w:r>
        <w:rPr>
          <w:rFonts w:ascii="Times New Roman" w:eastAsia="仿宋_GB2312" w:hAnsi="Times New Roman" w:cs="Times New Roman"/>
          <w:color w:val="000000"/>
          <w:szCs w:val="28"/>
        </w:rPr>
        <w:t>n</w:t>
      </w:r>
      <w:r>
        <w:rPr>
          <w:rFonts w:ascii="Times New Roman" w:eastAsia="仿宋_GB2312" w:hAnsi="Times New Roman" w:cs="Times New Roman"/>
          <w:color w:val="000000"/>
          <w:szCs w:val="28"/>
        </w:rPr>
        <w:t>年约定调价执行月份项目公司适用的电力单价；</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En-3=</w:t>
      </w:r>
      <w:r>
        <w:rPr>
          <w:rFonts w:ascii="Times New Roman" w:eastAsia="仿宋_GB2312" w:hAnsi="Times New Roman" w:cs="Times New Roman"/>
          <w:color w:val="000000"/>
          <w:szCs w:val="28"/>
        </w:rPr>
        <w:t>第</w:t>
      </w:r>
      <w:r>
        <w:rPr>
          <w:rFonts w:ascii="Times New Roman" w:eastAsia="仿宋_GB2312" w:hAnsi="Times New Roman" w:cs="Times New Roman"/>
          <w:color w:val="000000"/>
          <w:szCs w:val="28"/>
        </w:rPr>
        <w:t>n-3</w:t>
      </w:r>
      <w:r>
        <w:rPr>
          <w:rFonts w:ascii="Times New Roman" w:eastAsia="仿宋_GB2312" w:hAnsi="Times New Roman" w:cs="Times New Roman"/>
          <w:color w:val="000000"/>
          <w:szCs w:val="28"/>
        </w:rPr>
        <w:t>年约定调价执行月份项目公司适用的电力单价；</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Ln=</w:t>
      </w:r>
      <w:r>
        <w:rPr>
          <w:rFonts w:ascii="Times New Roman" w:eastAsia="仿宋_GB2312" w:hAnsi="Times New Roman" w:cs="Times New Roman"/>
          <w:color w:val="000000"/>
          <w:szCs w:val="28"/>
        </w:rPr>
        <w:t>第</w:t>
      </w:r>
      <w:r>
        <w:rPr>
          <w:rFonts w:ascii="Times New Roman" w:eastAsia="仿宋_GB2312" w:hAnsi="Times New Roman" w:cs="Times New Roman"/>
          <w:color w:val="000000"/>
          <w:szCs w:val="28"/>
        </w:rPr>
        <w:t>n</w:t>
      </w:r>
      <w:r>
        <w:rPr>
          <w:rFonts w:ascii="Times New Roman" w:eastAsia="仿宋_GB2312" w:hAnsi="Times New Roman" w:cs="Times New Roman"/>
          <w:color w:val="000000"/>
          <w:szCs w:val="28"/>
        </w:rPr>
        <w:t>年本市统计部门公布的第</w:t>
      </w:r>
      <w:r>
        <w:rPr>
          <w:rFonts w:ascii="Times New Roman" w:eastAsia="仿宋_GB2312" w:hAnsi="Times New Roman" w:cs="Times New Roman"/>
          <w:color w:val="000000"/>
          <w:szCs w:val="28"/>
        </w:rPr>
        <w:t>n-1</w:t>
      </w:r>
      <w:r>
        <w:rPr>
          <w:rFonts w:ascii="Times New Roman" w:eastAsia="仿宋_GB2312" w:hAnsi="Times New Roman" w:cs="Times New Roman"/>
          <w:color w:val="000000"/>
          <w:szCs w:val="28"/>
        </w:rPr>
        <w:t>年</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电力、煤气及水的生产和供应</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行业在岗职工平均工资；</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Ln-3=</w:t>
      </w:r>
      <w:r>
        <w:rPr>
          <w:rFonts w:ascii="Times New Roman" w:eastAsia="仿宋_GB2312" w:hAnsi="Times New Roman" w:cs="Times New Roman"/>
          <w:color w:val="000000"/>
          <w:szCs w:val="28"/>
        </w:rPr>
        <w:t>第</w:t>
      </w:r>
      <w:r>
        <w:rPr>
          <w:rFonts w:ascii="Times New Roman" w:eastAsia="仿宋_GB2312" w:hAnsi="Times New Roman" w:cs="Times New Roman"/>
          <w:color w:val="000000"/>
          <w:szCs w:val="28"/>
        </w:rPr>
        <w:t>n-3</w:t>
      </w:r>
      <w:r>
        <w:rPr>
          <w:rFonts w:ascii="Times New Roman" w:eastAsia="仿宋_GB2312" w:hAnsi="Times New Roman" w:cs="Times New Roman"/>
          <w:color w:val="000000"/>
          <w:szCs w:val="28"/>
        </w:rPr>
        <w:t>年本市统计局公布的第</w:t>
      </w:r>
      <w:r>
        <w:rPr>
          <w:rFonts w:ascii="Times New Roman" w:eastAsia="仿宋_GB2312" w:hAnsi="Times New Roman" w:cs="Times New Roman"/>
          <w:color w:val="000000"/>
          <w:szCs w:val="28"/>
        </w:rPr>
        <w:t>n-4</w:t>
      </w:r>
      <w:r>
        <w:rPr>
          <w:rFonts w:ascii="Times New Roman" w:eastAsia="仿宋_GB2312" w:hAnsi="Times New Roman" w:cs="Times New Roman"/>
          <w:color w:val="000000"/>
          <w:szCs w:val="28"/>
        </w:rPr>
        <w:t>年</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电力、煤气及水的生产和供应</w:t>
      </w:r>
      <w:r>
        <w:rPr>
          <w:rFonts w:ascii="Times New Roman" w:eastAsia="仿宋_GB2312" w:hAnsi="Times New Roman" w:cs="Times New Roman"/>
          <w:color w:val="000000"/>
          <w:szCs w:val="28"/>
        </w:rPr>
        <w:t>”</w:t>
      </w:r>
      <w:r>
        <w:rPr>
          <w:rFonts w:ascii="Times New Roman" w:eastAsia="仿宋_GB2312" w:hAnsi="Times New Roman" w:cs="Times New Roman"/>
          <w:color w:val="000000"/>
          <w:szCs w:val="28"/>
        </w:rPr>
        <w:t>行业在岗职工平均工资；</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Sn=</w:t>
      </w:r>
      <w:r>
        <w:rPr>
          <w:rFonts w:ascii="Times New Roman" w:eastAsia="仿宋_GB2312" w:hAnsi="Times New Roman" w:cs="Times New Roman"/>
          <w:color w:val="000000"/>
          <w:szCs w:val="28"/>
        </w:rPr>
        <w:t>本市统计局公布的在第</w:t>
      </w:r>
      <w:r>
        <w:rPr>
          <w:rFonts w:ascii="Times New Roman" w:eastAsia="仿宋_GB2312" w:hAnsi="Times New Roman" w:cs="Times New Roman"/>
          <w:color w:val="000000"/>
          <w:szCs w:val="28"/>
        </w:rPr>
        <w:t>n</w:t>
      </w:r>
      <w:r>
        <w:rPr>
          <w:rFonts w:ascii="Times New Roman" w:eastAsia="仿宋_GB2312" w:hAnsi="Times New Roman" w:cs="Times New Roman"/>
          <w:color w:val="000000"/>
          <w:szCs w:val="28"/>
        </w:rPr>
        <w:t>年获知的第</w:t>
      </w:r>
      <w:r>
        <w:rPr>
          <w:rFonts w:ascii="Times New Roman" w:eastAsia="仿宋_GB2312" w:hAnsi="Times New Roman" w:cs="Times New Roman"/>
          <w:color w:val="000000"/>
          <w:szCs w:val="28"/>
        </w:rPr>
        <w:t>n</w:t>
      </w:r>
      <w:r>
        <w:rPr>
          <w:rFonts w:ascii="Times New Roman" w:eastAsia="仿宋_GB2312" w:hAnsi="Times New Roman" w:cs="Times New Roman"/>
          <w:color w:val="000000"/>
          <w:szCs w:val="28"/>
        </w:rPr>
        <w:t>-1</w:t>
      </w:r>
      <w:r>
        <w:rPr>
          <w:rFonts w:ascii="Times New Roman" w:eastAsia="仿宋_GB2312" w:hAnsi="Times New Roman" w:cs="Times New Roman"/>
          <w:color w:val="000000"/>
          <w:szCs w:val="28"/>
        </w:rPr>
        <w:t>年的化学品价格指数；</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Sn-1=</w:t>
      </w:r>
      <w:r>
        <w:rPr>
          <w:rFonts w:ascii="Times New Roman" w:eastAsia="仿宋_GB2312" w:hAnsi="Times New Roman" w:cs="Times New Roman"/>
          <w:color w:val="000000"/>
          <w:szCs w:val="28"/>
        </w:rPr>
        <w:t>本市统计局公布的在第</w:t>
      </w:r>
      <w:r>
        <w:rPr>
          <w:rFonts w:ascii="Times New Roman" w:eastAsia="仿宋_GB2312" w:hAnsi="Times New Roman" w:cs="Times New Roman"/>
          <w:color w:val="000000"/>
          <w:szCs w:val="28"/>
        </w:rPr>
        <w:t>n-1</w:t>
      </w:r>
      <w:r>
        <w:rPr>
          <w:rFonts w:ascii="Times New Roman" w:eastAsia="仿宋_GB2312" w:hAnsi="Times New Roman" w:cs="Times New Roman"/>
          <w:color w:val="000000"/>
          <w:szCs w:val="28"/>
        </w:rPr>
        <w:t>年获知的第</w:t>
      </w:r>
      <w:r>
        <w:rPr>
          <w:rFonts w:ascii="Times New Roman" w:eastAsia="仿宋_GB2312" w:hAnsi="Times New Roman" w:cs="Times New Roman"/>
          <w:color w:val="000000"/>
          <w:szCs w:val="28"/>
        </w:rPr>
        <w:t>n-2</w:t>
      </w:r>
      <w:r>
        <w:rPr>
          <w:rFonts w:ascii="Times New Roman" w:eastAsia="仿宋_GB2312" w:hAnsi="Times New Roman" w:cs="Times New Roman"/>
          <w:color w:val="000000"/>
          <w:szCs w:val="28"/>
        </w:rPr>
        <w:t>年的化学品价格指数；</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Sn-2=</w:t>
      </w:r>
      <w:r>
        <w:rPr>
          <w:rFonts w:ascii="Times New Roman" w:eastAsia="仿宋_GB2312" w:hAnsi="Times New Roman" w:cs="Times New Roman"/>
          <w:color w:val="000000"/>
          <w:szCs w:val="28"/>
        </w:rPr>
        <w:t>本市统计局公布的在第</w:t>
      </w:r>
      <w:r>
        <w:rPr>
          <w:rFonts w:ascii="Times New Roman" w:eastAsia="仿宋_GB2312" w:hAnsi="Times New Roman" w:cs="Times New Roman"/>
          <w:color w:val="000000"/>
          <w:szCs w:val="28"/>
        </w:rPr>
        <w:t>n-2</w:t>
      </w:r>
      <w:r>
        <w:rPr>
          <w:rFonts w:ascii="Times New Roman" w:eastAsia="仿宋_GB2312" w:hAnsi="Times New Roman" w:cs="Times New Roman"/>
          <w:color w:val="000000"/>
          <w:szCs w:val="28"/>
        </w:rPr>
        <w:t>年获知的第</w:t>
      </w:r>
      <w:r>
        <w:rPr>
          <w:rFonts w:ascii="Times New Roman" w:eastAsia="仿宋_GB2312" w:hAnsi="Times New Roman" w:cs="Times New Roman"/>
          <w:color w:val="000000"/>
          <w:szCs w:val="28"/>
        </w:rPr>
        <w:t>n-3</w:t>
      </w:r>
      <w:r>
        <w:rPr>
          <w:rFonts w:ascii="Times New Roman" w:eastAsia="仿宋_GB2312" w:hAnsi="Times New Roman" w:cs="Times New Roman"/>
          <w:color w:val="000000"/>
          <w:szCs w:val="28"/>
        </w:rPr>
        <w:t>年的化学品价格指</w:t>
      </w:r>
      <w:r>
        <w:rPr>
          <w:rFonts w:ascii="Times New Roman" w:eastAsia="仿宋_GB2312" w:hAnsi="Times New Roman" w:cs="Times New Roman"/>
          <w:color w:val="000000"/>
          <w:szCs w:val="28"/>
        </w:rPr>
        <w:lastRenderedPageBreak/>
        <w:t>数；</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CPIn=</w:t>
      </w:r>
      <w:r>
        <w:rPr>
          <w:rFonts w:ascii="Times New Roman" w:eastAsia="仿宋_GB2312" w:hAnsi="Times New Roman" w:cs="Times New Roman"/>
          <w:color w:val="000000"/>
          <w:szCs w:val="28"/>
        </w:rPr>
        <w:t>本市统计局公布的在第</w:t>
      </w:r>
      <w:r>
        <w:rPr>
          <w:rFonts w:ascii="Times New Roman" w:eastAsia="仿宋_GB2312" w:hAnsi="Times New Roman" w:cs="Times New Roman"/>
          <w:color w:val="000000"/>
          <w:szCs w:val="28"/>
        </w:rPr>
        <w:t>n</w:t>
      </w:r>
      <w:r>
        <w:rPr>
          <w:rFonts w:ascii="Times New Roman" w:eastAsia="仿宋_GB2312" w:hAnsi="Times New Roman" w:cs="Times New Roman"/>
          <w:color w:val="000000"/>
          <w:szCs w:val="28"/>
        </w:rPr>
        <w:t>年获知的第</w:t>
      </w:r>
      <w:r>
        <w:rPr>
          <w:rFonts w:ascii="Times New Roman" w:eastAsia="仿宋_GB2312" w:hAnsi="Times New Roman" w:cs="Times New Roman"/>
          <w:color w:val="000000"/>
          <w:szCs w:val="28"/>
        </w:rPr>
        <w:t>n-1</w:t>
      </w:r>
      <w:r>
        <w:rPr>
          <w:rFonts w:ascii="Times New Roman" w:eastAsia="仿宋_GB2312" w:hAnsi="Times New Roman" w:cs="Times New Roman"/>
          <w:color w:val="000000"/>
          <w:szCs w:val="28"/>
        </w:rPr>
        <w:t>年的居民消费价格指数；</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CPIn-1=</w:t>
      </w:r>
      <w:r>
        <w:rPr>
          <w:rFonts w:ascii="Times New Roman" w:eastAsia="仿宋_GB2312" w:hAnsi="Times New Roman" w:cs="Times New Roman"/>
          <w:color w:val="000000"/>
          <w:szCs w:val="28"/>
        </w:rPr>
        <w:t>本市统计局公布的在第</w:t>
      </w:r>
      <w:r>
        <w:rPr>
          <w:rFonts w:ascii="Times New Roman" w:eastAsia="仿宋_GB2312" w:hAnsi="Times New Roman" w:cs="Times New Roman"/>
          <w:color w:val="000000"/>
          <w:szCs w:val="28"/>
        </w:rPr>
        <w:t>n-1</w:t>
      </w:r>
      <w:r>
        <w:rPr>
          <w:rFonts w:ascii="Times New Roman" w:eastAsia="仿宋_GB2312" w:hAnsi="Times New Roman" w:cs="Times New Roman"/>
          <w:color w:val="000000"/>
          <w:szCs w:val="28"/>
        </w:rPr>
        <w:t>年获知的第</w:t>
      </w:r>
      <w:r>
        <w:rPr>
          <w:rFonts w:ascii="Times New Roman" w:eastAsia="仿宋_GB2312" w:hAnsi="Times New Roman" w:cs="Times New Roman"/>
          <w:color w:val="000000"/>
          <w:szCs w:val="28"/>
        </w:rPr>
        <w:t>n-2</w:t>
      </w:r>
      <w:r>
        <w:rPr>
          <w:rFonts w:ascii="Times New Roman" w:eastAsia="仿宋_GB2312" w:hAnsi="Times New Roman" w:cs="Times New Roman"/>
          <w:color w:val="000000"/>
          <w:szCs w:val="28"/>
        </w:rPr>
        <w:t>年的居民消费价格指数；</w:t>
      </w:r>
    </w:p>
    <w:p w:rsidR="00DF134A" w:rsidRDefault="00CE7718">
      <w:pPr>
        <w:pStyle w:val="a9"/>
        <w:ind w:firstLine="560"/>
        <w:rPr>
          <w:rFonts w:ascii="Times New Roman" w:eastAsia="仿宋_GB2312" w:hAnsi="Times New Roman" w:cs="Times New Roman"/>
          <w:color w:val="000000"/>
          <w:szCs w:val="28"/>
        </w:rPr>
      </w:pPr>
      <w:r>
        <w:rPr>
          <w:rFonts w:ascii="Times New Roman" w:eastAsia="仿宋_GB2312" w:hAnsi="Times New Roman" w:cs="Times New Roman"/>
          <w:color w:val="000000"/>
          <w:szCs w:val="28"/>
        </w:rPr>
        <w:t>CPIn-2=</w:t>
      </w:r>
      <w:r>
        <w:rPr>
          <w:rFonts w:ascii="Times New Roman" w:eastAsia="仿宋_GB2312" w:hAnsi="Times New Roman" w:cs="Times New Roman"/>
          <w:color w:val="000000"/>
          <w:szCs w:val="28"/>
        </w:rPr>
        <w:t>本市统计局公布的在第</w:t>
      </w:r>
      <w:r>
        <w:rPr>
          <w:rFonts w:ascii="Times New Roman" w:eastAsia="仿宋_GB2312" w:hAnsi="Times New Roman" w:cs="Times New Roman"/>
          <w:color w:val="000000"/>
          <w:szCs w:val="28"/>
        </w:rPr>
        <w:t>n-2</w:t>
      </w:r>
      <w:r>
        <w:rPr>
          <w:rFonts w:ascii="Times New Roman" w:eastAsia="仿宋_GB2312" w:hAnsi="Times New Roman" w:cs="Times New Roman"/>
          <w:color w:val="000000"/>
          <w:szCs w:val="28"/>
        </w:rPr>
        <w:t>年获知的第</w:t>
      </w:r>
      <w:r>
        <w:rPr>
          <w:rFonts w:ascii="Times New Roman" w:eastAsia="仿宋_GB2312" w:hAnsi="Times New Roman" w:cs="Times New Roman"/>
          <w:color w:val="000000"/>
          <w:szCs w:val="28"/>
        </w:rPr>
        <w:t>n-3</w:t>
      </w:r>
      <w:r>
        <w:rPr>
          <w:rFonts w:ascii="Times New Roman" w:eastAsia="仿宋_GB2312" w:hAnsi="Times New Roman" w:cs="Times New Roman"/>
          <w:color w:val="000000"/>
          <w:szCs w:val="28"/>
        </w:rPr>
        <w:t>年的居民消费价格指数；</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上述数据或指数如果无法在本市统计局获得，也可依次参考本省统计局编制的《统计年鉴》中相应的数据。</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983" w:name="_Toc22932"/>
      <w:bookmarkStart w:id="984" w:name="_Toc24618"/>
      <w:bookmarkStart w:id="985" w:name="_Toc23181"/>
      <w:bookmarkStart w:id="986" w:name="_Toc2322"/>
      <w:bookmarkStart w:id="987" w:name="_Toc29113"/>
      <w:bookmarkStart w:id="988" w:name="_Toc2529"/>
      <w:bookmarkStart w:id="989" w:name="_Toc13986"/>
      <w:bookmarkStart w:id="990" w:name="_Toc20886"/>
      <w:bookmarkStart w:id="991" w:name="_Toc31110"/>
      <w:bookmarkStart w:id="992" w:name="_Toc7758"/>
      <w:bookmarkStart w:id="993" w:name="_Toc30071"/>
      <w:bookmarkStart w:id="994" w:name="_Toc27702"/>
      <w:bookmarkStart w:id="995" w:name="_Toc26831"/>
      <w:bookmarkStart w:id="996" w:name="_Toc18911"/>
      <w:bookmarkStart w:id="997" w:name="_Toc27637"/>
      <w:r>
        <w:rPr>
          <w:rFonts w:ascii="Times New Roman" w:eastAsia="仿宋_GB2312" w:hAnsi="Times New Roman"/>
          <w:b/>
          <w:color w:val="000000"/>
          <w:sz w:val="30"/>
          <w:szCs w:val="30"/>
        </w:rPr>
        <w:t>11.3</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基本</w:t>
      </w:r>
      <w:r>
        <w:rPr>
          <w:rFonts w:ascii="Times New Roman" w:eastAsia="仿宋_GB2312" w:hAnsi="Times New Roman"/>
          <w:b/>
          <w:color w:val="000000"/>
          <w:sz w:val="30"/>
          <w:szCs w:val="30"/>
        </w:rPr>
        <w:t>水量</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11.3.1 </w:t>
      </w:r>
      <w:r>
        <w:rPr>
          <w:rFonts w:ascii="Times New Roman" w:eastAsia="仿宋_GB2312" w:hAnsi="Times New Roman"/>
          <w:color w:val="000000"/>
          <w:sz w:val="28"/>
          <w:szCs w:val="28"/>
        </w:rPr>
        <w:t>基本水量是指某一运营年所适用的每一运营月内的日均水量，单位为万立方米</w:t>
      </w:r>
      <w:r>
        <w:rPr>
          <w:rFonts w:ascii="Times New Roman" w:eastAsia="仿宋_GB2312" w:hAnsi="Times New Roman"/>
          <w:color w:val="000000"/>
          <w:sz w:val="28"/>
          <w:szCs w:val="28"/>
        </w:rPr>
        <w:t>/</w:t>
      </w:r>
      <w:r>
        <w:rPr>
          <w:rFonts w:ascii="Times New Roman" w:eastAsia="仿宋_GB2312" w:hAnsi="Times New Roman"/>
          <w:color w:val="000000"/>
          <w:sz w:val="28"/>
          <w:szCs w:val="28"/>
        </w:rPr>
        <w:t>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11.3.2 </w:t>
      </w:r>
      <w:r>
        <w:rPr>
          <w:rFonts w:ascii="Times New Roman" w:eastAsia="仿宋_GB2312" w:hAnsi="Times New Roman"/>
          <w:color w:val="000000"/>
          <w:sz w:val="28"/>
          <w:szCs w:val="28"/>
        </w:rPr>
        <w:t>污水处理厂商业运营开始后第一年，每一个运营月内按设计日处理水量的</w:t>
      </w:r>
      <w:r>
        <w:rPr>
          <w:rFonts w:ascii="Times New Roman" w:eastAsia="仿宋_GB2312" w:hAnsi="Times New Roman"/>
          <w:color w:val="000000"/>
          <w:sz w:val="28"/>
          <w:szCs w:val="28"/>
        </w:rPr>
        <w:t>60%</w:t>
      </w:r>
      <w:r>
        <w:rPr>
          <w:rFonts w:ascii="Times New Roman" w:eastAsia="仿宋_GB2312" w:hAnsi="Times New Roman"/>
          <w:color w:val="000000"/>
          <w:sz w:val="28"/>
          <w:szCs w:val="28"/>
        </w:rPr>
        <w:t>计算月基本水量；运营期第二年，每一个运营月内按设计日处理水量的</w:t>
      </w:r>
      <w:r>
        <w:rPr>
          <w:rFonts w:ascii="Times New Roman" w:eastAsia="仿宋_GB2312" w:hAnsi="Times New Roman"/>
          <w:color w:val="000000"/>
          <w:sz w:val="28"/>
          <w:szCs w:val="28"/>
        </w:rPr>
        <w:t>70%</w:t>
      </w:r>
      <w:r>
        <w:rPr>
          <w:rFonts w:ascii="Times New Roman" w:eastAsia="仿宋_GB2312" w:hAnsi="Times New Roman"/>
          <w:color w:val="000000"/>
          <w:sz w:val="28"/>
          <w:szCs w:val="28"/>
        </w:rPr>
        <w:t>计算月基本水量；</w:t>
      </w:r>
      <w:r>
        <w:rPr>
          <w:rFonts w:eastAsia="仿宋_GB2312" w:hint="eastAsia"/>
          <w:color w:val="000000"/>
          <w:sz w:val="28"/>
          <w:szCs w:val="28"/>
        </w:rPr>
        <w:t>运营期</w:t>
      </w:r>
      <w:r>
        <w:rPr>
          <w:rFonts w:ascii="Times New Roman" w:eastAsia="仿宋_GB2312" w:hAnsi="Times New Roman"/>
          <w:color w:val="000000"/>
          <w:sz w:val="28"/>
          <w:szCs w:val="28"/>
        </w:rPr>
        <w:t>第三年，每一个运营月内按设计日处理水量的</w:t>
      </w:r>
      <w:r>
        <w:rPr>
          <w:rFonts w:ascii="Times New Roman" w:eastAsia="仿宋_GB2312" w:hAnsi="Times New Roman"/>
          <w:color w:val="000000"/>
          <w:sz w:val="28"/>
          <w:szCs w:val="28"/>
        </w:rPr>
        <w:t>80%</w:t>
      </w:r>
      <w:r>
        <w:rPr>
          <w:rFonts w:ascii="Times New Roman" w:eastAsia="仿宋_GB2312" w:hAnsi="Times New Roman"/>
          <w:color w:val="000000"/>
          <w:sz w:val="28"/>
          <w:szCs w:val="28"/>
        </w:rPr>
        <w:t>计算月基本水量</w:t>
      </w:r>
      <w:r>
        <w:rPr>
          <w:rFonts w:eastAsia="仿宋_GB2312" w:hint="eastAsia"/>
          <w:color w:val="000000"/>
          <w:sz w:val="28"/>
          <w:szCs w:val="28"/>
        </w:rPr>
        <w:t>；运营期第四年及以后，每一个运营月内</w:t>
      </w:r>
      <w:r>
        <w:rPr>
          <w:rFonts w:ascii="Times New Roman" w:eastAsia="仿宋_GB2312" w:hAnsi="Times New Roman"/>
          <w:color w:val="000000"/>
          <w:sz w:val="28"/>
          <w:szCs w:val="28"/>
        </w:rPr>
        <w:t>按设计日处理水量的</w:t>
      </w:r>
      <w:r>
        <w:rPr>
          <w:rFonts w:eastAsia="仿宋_GB2312" w:hint="eastAsia"/>
          <w:color w:val="000000"/>
          <w:sz w:val="28"/>
          <w:szCs w:val="28"/>
        </w:rPr>
        <w:t>100</w:t>
      </w:r>
      <w:r>
        <w:rPr>
          <w:rFonts w:ascii="Times New Roman" w:eastAsia="仿宋_GB2312" w:hAnsi="Times New Roman"/>
          <w:color w:val="000000"/>
          <w:sz w:val="28"/>
          <w:szCs w:val="28"/>
        </w:rPr>
        <w:t>%</w:t>
      </w:r>
      <w:r>
        <w:rPr>
          <w:rFonts w:ascii="Times New Roman" w:eastAsia="仿宋_GB2312" w:hAnsi="Times New Roman"/>
          <w:color w:val="000000"/>
          <w:sz w:val="28"/>
          <w:szCs w:val="28"/>
        </w:rPr>
        <w:t>计算月基本水量。</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11.3.3 </w:t>
      </w:r>
      <w:r>
        <w:rPr>
          <w:rFonts w:ascii="Times New Roman" w:eastAsia="仿宋_GB2312" w:hAnsi="Times New Roman"/>
          <w:color w:val="000000"/>
          <w:sz w:val="28"/>
          <w:szCs w:val="28"/>
        </w:rPr>
        <w:t>如果在运营期内每个运营月日平均实际污水进水水量低于基本水量，以该污水处理厂的正常运营为前提，实行以基本水量计费，即甲方按照</w:t>
      </w:r>
      <w:r>
        <w:rPr>
          <w:rFonts w:ascii="Times New Roman" w:eastAsia="仿宋_GB2312" w:hAnsi="Times New Roman"/>
          <w:color w:val="000000"/>
          <w:sz w:val="28"/>
          <w:szCs w:val="28"/>
        </w:rPr>
        <w:t>11.3.2</w:t>
      </w:r>
      <w:r>
        <w:rPr>
          <w:rFonts w:ascii="Times New Roman" w:eastAsia="仿宋_GB2312" w:hAnsi="Times New Roman"/>
          <w:color w:val="000000"/>
          <w:sz w:val="28"/>
          <w:szCs w:val="28"/>
        </w:rPr>
        <w:t>约定的基本水量计算当月应付污水处理服务费。</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998" w:name="_Toc29707"/>
      <w:bookmarkStart w:id="999" w:name="_Toc16171"/>
      <w:bookmarkStart w:id="1000" w:name="_Toc18405"/>
      <w:bookmarkStart w:id="1001" w:name="_Toc27650"/>
      <w:bookmarkStart w:id="1002" w:name="_Toc16564"/>
      <w:bookmarkStart w:id="1003" w:name="_Toc7049"/>
      <w:bookmarkStart w:id="1004" w:name="_Toc17410"/>
      <w:bookmarkStart w:id="1005" w:name="_Toc21651"/>
      <w:bookmarkStart w:id="1006" w:name="_Toc28705"/>
      <w:bookmarkStart w:id="1007" w:name="_Toc1727"/>
      <w:bookmarkStart w:id="1008" w:name="_Toc27654"/>
      <w:bookmarkStart w:id="1009" w:name="_Toc12103"/>
      <w:bookmarkStart w:id="1010" w:name="_Toc4894"/>
      <w:bookmarkStart w:id="1011" w:name="_Toc15214"/>
      <w:bookmarkStart w:id="1012" w:name="_Toc19993"/>
      <w:r>
        <w:rPr>
          <w:rFonts w:ascii="Times New Roman" w:eastAsia="仿宋_GB2312" w:hAnsi="Times New Roman"/>
          <w:b/>
          <w:color w:val="000000"/>
          <w:sz w:val="30"/>
          <w:szCs w:val="30"/>
        </w:rPr>
        <w:t xml:space="preserve">11.4 </w:t>
      </w:r>
      <w:r>
        <w:rPr>
          <w:rFonts w:ascii="Times New Roman" w:eastAsia="仿宋_GB2312" w:hAnsi="Times New Roman"/>
          <w:b/>
          <w:color w:val="000000"/>
          <w:sz w:val="30"/>
          <w:szCs w:val="30"/>
        </w:rPr>
        <w:t>超</w:t>
      </w:r>
      <w:r>
        <w:rPr>
          <w:rFonts w:ascii="Times New Roman" w:eastAsia="仿宋_GB2312" w:hAnsi="Times New Roman" w:hint="eastAsia"/>
          <w:b/>
          <w:color w:val="000000"/>
          <w:sz w:val="30"/>
          <w:szCs w:val="30"/>
        </w:rPr>
        <w:t>设计</w:t>
      </w:r>
      <w:r>
        <w:rPr>
          <w:rFonts w:ascii="Times New Roman" w:eastAsia="仿宋_GB2312" w:hAnsi="Times New Roman"/>
          <w:b/>
          <w:color w:val="000000"/>
          <w:sz w:val="30"/>
          <w:szCs w:val="30"/>
        </w:rPr>
        <w:t>水量</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超设计水量为超过</w:t>
      </w:r>
      <w:r>
        <w:rPr>
          <w:rFonts w:ascii="Times New Roman" w:eastAsia="仿宋_GB2312" w:hAnsi="Times New Roman" w:hint="eastAsia"/>
          <w:color w:val="000000"/>
          <w:sz w:val="28"/>
          <w:szCs w:val="28"/>
        </w:rPr>
        <w:t>10000</w:t>
      </w:r>
      <w:r>
        <w:rPr>
          <w:rFonts w:ascii="Times New Roman" w:eastAsia="仿宋_GB2312" w:hAnsi="Times New Roman" w:hint="eastAsia"/>
          <w:color w:val="000000"/>
          <w:sz w:val="28"/>
          <w:szCs w:val="28"/>
        </w:rPr>
        <w:t>吨</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日，但未超过</w:t>
      </w:r>
      <w:r>
        <w:rPr>
          <w:rFonts w:ascii="Times New Roman" w:eastAsia="仿宋_GB2312" w:hAnsi="Times New Roman" w:hint="eastAsia"/>
          <w:color w:val="000000"/>
          <w:sz w:val="28"/>
          <w:szCs w:val="28"/>
        </w:rPr>
        <w:t>12000</w:t>
      </w:r>
      <w:r>
        <w:rPr>
          <w:rFonts w:ascii="Times New Roman" w:eastAsia="仿宋_GB2312" w:hAnsi="Times New Roman" w:hint="eastAsia"/>
          <w:color w:val="000000"/>
          <w:sz w:val="28"/>
          <w:szCs w:val="28"/>
        </w:rPr>
        <w:t>吨</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日的部分。</w:t>
      </w:r>
      <w:r>
        <w:rPr>
          <w:rFonts w:ascii="Times New Roman" w:eastAsia="仿宋_GB2312" w:hAnsi="Times New Roman"/>
          <w:color w:val="000000"/>
          <w:sz w:val="28"/>
          <w:szCs w:val="28"/>
        </w:rPr>
        <w:t>如果在运营期内的任一运营月，</w:t>
      </w:r>
      <w:r>
        <w:rPr>
          <w:rFonts w:ascii="Times New Roman" w:eastAsia="仿宋_GB2312" w:hAnsi="Times New Roman" w:hint="eastAsia"/>
          <w:color w:val="000000"/>
          <w:sz w:val="28"/>
          <w:szCs w:val="28"/>
        </w:rPr>
        <w:t>实际处理水量超过累计设计处理量但不超过“超设计水量”，超设计水量污水处理服务费按照</w:t>
      </w:r>
      <w:r>
        <w:rPr>
          <w:rFonts w:ascii="Times New Roman" w:eastAsia="仿宋_GB2312" w:hAnsi="Times New Roman" w:hint="eastAsia"/>
          <w:color w:val="000000"/>
          <w:sz w:val="28"/>
          <w:szCs w:val="28"/>
        </w:rPr>
        <w:t>11.1</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c</w:t>
      </w:r>
      <w:r>
        <w:rPr>
          <w:rFonts w:ascii="Times New Roman" w:eastAsia="仿宋_GB2312" w:hAnsi="Times New Roman" w:hint="eastAsia"/>
          <w:color w:val="000000"/>
          <w:sz w:val="28"/>
          <w:szCs w:val="28"/>
        </w:rPr>
        <w:t>）条款计算。</w:t>
      </w:r>
      <w:r>
        <w:rPr>
          <w:rFonts w:ascii="Times New Roman" w:eastAsia="仿宋_GB2312" w:hAnsi="Times New Roman"/>
          <w:color w:val="000000"/>
          <w:sz w:val="28"/>
          <w:szCs w:val="28"/>
        </w:rPr>
        <w:t>如任一运营日污水进水水量超过</w:t>
      </w:r>
      <w:r>
        <w:rPr>
          <w:rFonts w:ascii="Times New Roman" w:eastAsia="仿宋_GB2312" w:hAnsi="Times New Roman" w:hint="eastAsia"/>
          <w:color w:val="000000"/>
          <w:sz w:val="28"/>
          <w:szCs w:val="28"/>
        </w:rPr>
        <w:t>12000</w:t>
      </w:r>
      <w:r>
        <w:rPr>
          <w:rFonts w:ascii="Times New Roman" w:eastAsia="仿宋_GB2312" w:hAnsi="Times New Roman" w:hint="eastAsia"/>
          <w:color w:val="000000"/>
          <w:sz w:val="28"/>
          <w:szCs w:val="28"/>
        </w:rPr>
        <w:t>吨</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对超出</w:t>
      </w:r>
      <w:r>
        <w:rPr>
          <w:rFonts w:ascii="Times New Roman" w:eastAsia="仿宋_GB2312" w:hAnsi="Times New Roman" w:hint="eastAsia"/>
          <w:color w:val="000000"/>
          <w:sz w:val="28"/>
          <w:szCs w:val="28"/>
        </w:rPr>
        <w:t>12000</w:t>
      </w:r>
      <w:r>
        <w:rPr>
          <w:rFonts w:ascii="Times New Roman" w:eastAsia="仿宋_GB2312" w:hAnsi="Times New Roman" w:hint="eastAsia"/>
          <w:color w:val="000000"/>
          <w:sz w:val="28"/>
          <w:szCs w:val="28"/>
        </w:rPr>
        <w:t>吨的部分</w:t>
      </w:r>
      <w:r>
        <w:rPr>
          <w:rFonts w:ascii="Times New Roman" w:eastAsia="仿宋_GB2312" w:hAnsi="Times New Roman"/>
          <w:color w:val="000000"/>
          <w:sz w:val="28"/>
          <w:szCs w:val="28"/>
        </w:rPr>
        <w:t>乙方</w:t>
      </w:r>
      <w:r>
        <w:rPr>
          <w:rFonts w:ascii="Times New Roman" w:eastAsia="仿宋_GB2312" w:hAnsi="Times New Roman" w:hint="eastAsia"/>
          <w:color w:val="000000"/>
          <w:sz w:val="28"/>
          <w:szCs w:val="28"/>
        </w:rPr>
        <w:t>应及时</w:t>
      </w:r>
      <w:r>
        <w:rPr>
          <w:rFonts w:ascii="Times New Roman" w:eastAsia="仿宋_GB2312" w:hAnsi="Times New Roman"/>
          <w:color w:val="000000"/>
          <w:sz w:val="28"/>
          <w:szCs w:val="28"/>
        </w:rPr>
        <w:t>将该等情况通知甲方</w:t>
      </w:r>
      <w:r>
        <w:rPr>
          <w:rFonts w:ascii="Times New Roman" w:eastAsia="仿宋_GB2312" w:hAnsi="Times New Roman" w:hint="eastAsia"/>
          <w:color w:val="000000"/>
          <w:sz w:val="28"/>
          <w:szCs w:val="28"/>
        </w:rPr>
        <w:t>并协商解决办法</w:t>
      </w:r>
      <w:r>
        <w:rPr>
          <w:rFonts w:ascii="Times New Roman" w:eastAsia="仿宋_GB2312" w:hAnsi="Times New Roman"/>
          <w:color w:val="000000"/>
          <w:sz w:val="28"/>
          <w:szCs w:val="28"/>
        </w:rPr>
        <w:t>。</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013" w:name="_Toc30438"/>
      <w:bookmarkStart w:id="1014" w:name="_Toc24685"/>
      <w:bookmarkStart w:id="1015" w:name="_Toc5389"/>
      <w:bookmarkStart w:id="1016" w:name="_Toc998"/>
      <w:bookmarkStart w:id="1017" w:name="_Toc31544"/>
      <w:bookmarkStart w:id="1018" w:name="_Toc3357"/>
      <w:bookmarkStart w:id="1019" w:name="_Toc17159"/>
      <w:bookmarkStart w:id="1020" w:name="_Toc30911"/>
      <w:bookmarkStart w:id="1021" w:name="_Toc30353"/>
      <w:bookmarkStart w:id="1022" w:name="_Toc1371"/>
      <w:bookmarkStart w:id="1023" w:name="_Toc13550"/>
      <w:bookmarkStart w:id="1024" w:name="_Toc23397"/>
      <w:bookmarkStart w:id="1025" w:name="_Toc17597"/>
      <w:bookmarkStart w:id="1026" w:name="_Toc1542"/>
      <w:bookmarkStart w:id="1027" w:name="_Toc27533"/>
      <w:r>
        <w:rPr>
          <w:rFonts w:ascii="Times New Roman" w:eastAsia="仿宋_GB2312" w:hAnsi="Times New Roman"/>
          <w:b/>
          <w:color w:val="000000"/>
          <w:sz w:val="30"/>
          <w:szCs w:val="30"/>
        </w:rPr>
        <w:t>11</w:t>
      </w:r>
      <w:r>
        <w:rPr>
          <w:rFonts w:ascii="Times New Roman" w:eastAsia="仿宋_GB2312" w:hAnsi="Times New Roman"/>
          <w:b/>
          <w:color w:val="000000"/>
          <w:sz w:val="30"/>
          <w:szCs w:val="30"/>
        </w:rPr>
        <w:t xml:space="preserve">.5 </w:t>
      </w:r>
      <w:r>
        <w:rPr>
          <w:rFonts w:ascii="Times New Roman" w:eastAsia="仿宋_GB2312" w:hAnsi="Times New Roman"/>
          <w:b/>
          <w:color w:val="000000"/>
          <w:sz w:val="30"/>
          <w:szCs w:val="30"/>
        </w:rPr>
        <w:t>污水处理服务费的支付</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乙方应在每个运营月结束后</w:t>
      </w:r>
      <w:r>
        <w:rPr>
          <w:rFonts w:ascii="Times New Roman" w:eastAsia="仿宋_GB2312" w:hAnsi="Times New Roman"/>
          <w:color w:val="000000"/>
          <w:sz w:val="28"/>
          <w:szCs w:val="28"/>
        </w:rPr>
        <w:t xml:space="preserve"> 2</w:t>
      </w:r>
      <w:r>
        <w:rPr>
          <w:rFonts w:ascii="Times New Roman" w:eastAsia="仿宋_GB2312" w:hAnsi="Times New Roman"/>
          <w:color w:val="000000"/>
          <w:sz w:val="28"/>
          <w:szCs w:val="28"/>
        </w:rPr>
        <w:t>个工作日内按照计算的污水处理服务费金额向甲方开具账单或付款申请，并同时向甲方提供当月运营报告，包括达标处理水量、水质检测情况、设施运行状态等情况。甲方在每个运营月结束后</w:t>
      </w:r>
      <w:r>
        <w:rPr>
          <w:rFonts w:ascii="Times New Roman" w:eastAsia="仿宋_GB2312" w:hAnsi="Times New Roman"/>
          <w:color w:val="000000"/>
          <w:sz w:val="28"/>
          <w:szCs w:val="28"/>
        </w:rPr>
        <w:t>5</w:t>
      </w:r>
      <w:r>
        <w:rPr>
          <w:rFonts w:ascii="Times New Roman" w:eastAsia="仿宋_GB2312" w:hAnsi="Times New Roman"/>
          <w:color w:val="000000"/>
          <w:sz w:val="28"/>
          <w:szCs w:val="28"/>
        </w:rPr>
        <w:t>个工作日内，出具处理水量、出水水质、超标水量核算清单报区财政部门。</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区财政局根据甲方关于污水处理厂核算清单</w:t>
      </w:r>
      <w:r>
        <w:rPr>
          <w:rFonts w:ascii="Times New Roman" w:eastAsia="仿宋_GB2312" w:hAnsi="Times New Roman" w:hint="eastAsia"/>
          <w:color w:val="000000"/>
          <w:sz w:val="28"/>
          <w:szCs w:val="28"/>
        </w:rPr>
        <w:t>及运营绩效考核结果</w:t>
      </w:r>
      <w:r>
        <w:rPr>
          <w:rFonts w:ascii="Times New Roman" w:eastAsia="仿宋_GB2312" w:hAnsi="Times New Roman"/>
          <w:color w:val="000000"/>
          <w:sz w:val="28"/>
          <w:szCs w:val="28"/>
        </w:rPr>
        <w:t>，每个运营月结束后</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个工作日内，支付污水处理服务费。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本协议项下的任何支付一律以人民币支付。</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028" w:name="_Toc2468"/>
      <w:bookmarkStart w:id="1029" w:name="_Toc26215"/>
      <w:bookmarkStart w:id="1030" w:name="_Toc203"/>
      <w:bookmarkStart w:id="1031" w:name="_Toc22758"/>
      <w:bookmarkStart w:id="1032" w:name="_Toc7270"/>
      <w:bookmarkStart w:id="1033" w:name="_Toc28688"/>
      <w:bookmarkStart w:id="1034" w:name="_Toc5298"/>
      <w:bookmarkStart w:id="1035" w:name="_Toc22971"/>
      <w:bookmarkStart w:id="1036" w:name="_Toc464"/>
      <w:bookmarkStart w:id="1037" w:name="_Toc28942"/>
      <w:bookmarkStart w:id="1038" w:name="_Toc28762"/>
      <w:bookmarkStart w:id="1039" w:name="_Toc29754"/>
      <w:bookmarkStart w:id="1040" w:name="_Toc8635"/>
      <w:bookmarkStart w:id="1041" w:name="_Toc31741"/>
      <w:bookmarkStart w:id="1042" w:name="_Toc774"/>
      <w:r>
        <w:rPr>
          <w:rFonts w:ascii="Times New Roman" w:eastAsia="仿宋_GB2312" w:hAnsi="Times New Roman"/>
          <w:b/>
          <w:color w:val="000000"/>
          <w:sz w:val="30"/>
          <w:szCs w:val="30"/>
        </w:rPr>
        <w:t>11</w:t>
      </w:r>
      <w:r>
        <w:rPr>
          <w:rFonts w:ascii="Times New Roman" w:eastAsia="仿宋_GB2312" w:hAnsi="Times New Roman"/>
          <w:b/>
          <w:color w:val="000000"/>
          <w:sz w:val="30"/>
          <w:szCs w:val="30"/>
        </w:rPr>
        <w:t xml:space="preserve">.6 </w:t>
      </w:r>
      <w:r>
        <w:rPr>
          <w:rFonts w:ascii="Times New Roman" w:eastAsia="仿宋_GB2312" w:hAnsi="Times New Roman"/>
          <w:b/>
          <w:color w:val="000000"/>
          <w:sz w:val="30"/>
          <w:szCs w:val="30"/>
        </w:rPr>
        <w:t>污水处理服务费的计算</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污水处理服务费的计算详见附件</w:t>
      </w:r>
      <w:r>
        <w:rPr>
          <w:rFonts w:ascii="Times New Roman" w:eastAsia="仿宋_GB2312" w:hAnsi="Times New Roman"/>
          <w:color w:val="000000"/>
          <w:sz w:val="28"/>
          <w:szCs w:val="28"/>
        </w:rPr>
        <w:t>1</w:t>
      </w:r>
      <w:r>
        <w:rPr>
          <w:rFonts w:ascii="Times New Roman" w:eastAsia="仿宋_GB2312" w:hAnsi="Times New Roman"/>
          <w:color w:val="000000"/>
          <w:sz w:val="28"/>
          <w:szCs w:val="28"/>
        </w:rPr>
        <w:t>。</w:t>
      </w:r>
    </w:p>
    <w:p w:rsidR="00DF134A" w:rsidRDefault="00CE7718">
      <w:pPr>
        <w:ind w:firstLine="600"/>
        <w:outlineLvl w:val="2"/>
        <w:rPr>
          <w:rFonts w:eastAsia="仿宋_GB2312"/>
          <w:b/>
          <w:color w:val="000000"/>
          <w:sz w:val="30"/>
          <w:szCs w:val="30"/>
        </w:rPr>
      </w:pPr>
      <w:bookmarkStart w:id="1043" w:name="_Toc20130"/>
      <w:bookmarkStart w:id="1044" w:name="_Toc19047"/>
      <w:bookmarkStart w:id="1045" w:name="_Toc20432"/>
      <w:bookmarkStart w:id="1046" w:name="_Toc16834"/>
      <w:bookmarkStart w:id="1047" w:name="_Toc7612"/>
      <w:bookmarkStart w:id="1048" w:name="_Toc248"/>
      <w:r>
        <w:rPr>
          <w:rFonts w:eastAsia="仿宋_GB2312"/>
          <w:b/>
          <w:color w:val="000000"/>
          <w:sz w:val="30"/>
          <w:szCs w:val="30"/>
        </w:rPr>
        <w:t xml:space="preserve">11.7 </w:t>
      </w:r>
      <w:r>
        <w:rPr>
          <w:rFonts w:eastAsia="仿宋_GB2312"/>
          <w:b/>
          <w:color w:val="000000"/>
          <w:sz w:val="30"/>
          <w:szCs w:val="30"/>
        </w:rPr>
        <w:t>超额利润的分配</w:t>
      </w:r>
      <w:bookmarkEnd w:id="1043"/>
      <w:bookmarkEnd w:id="1044"/>
      <w:bookmarkEnd w:id="1045"/>
      <w:bookmarkEnd w:id="1046"/>
      <w:bookmarkEnd w:id="1047"/>
      <w:bookmarkEnd w:id="1048"/>
    </w:p>
    <w:p w:rsidR="00DF134A" w:rsidRDefault="00CE7718">
      <w:pPr>
        <w:ind w:firstLine="560"/>
        <w:rPr>
          <w:rFonts w:eastAsia="仿宋_GB2312"/>
          <w:color w:val="000000"/>
          <w:szCs w:val="28"/>
        </w:rPr>
      </w:pPr>
      <w:r>
        <w:rPr>
          <w:rFonts w:eastAsia="仿宋_GB2312"/>
          <w:color w:val="000000"/>
          <w:szCs w:val="28"/>
        </w:rPr>
        <w:t>污水处理厂属于公共设施类项目，原则上不应该出现项目超额收益，如果在运营周期内出现超过本项目测算中的净利润，政府方应当组织相关部门对项目公司进行审计，决定是否对污水处理单价进行调整，并由双方协商对超过净利润的部分进行分配。</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049" w:name="_Toc32338"/>
      <w:bookmarkStart w:id="1050" w:name="_Toc31068"/>
      <w:bookmarkStart w:id="1051" w:name="_Toc4551"/>
      <w:bookmarkStart w:id="1052" w:name="_Toc19342"/>
      <w:bookmarkStart w:id="1053" w:name="_Toc8482"/>
      <w:bookmarkStart w:id="1054" w:name="_Toc13344"/>
      <w:bookmarkStart w:id="1055" w:name="_Toc28402"/>
      <w:bookmarkStart w:id="1056" w:name="_Toc21634"/>
      <w:bookmarkStart w:id="1057" w:name="_Toc5677"/>
      <w:bookmarkStart w:id="1058" w:name="_Toc9410"/>
      <w:bookmarkStart w:id="1059" w:name="_Toc26598"/>
      <w:bookmarkStart w:id="1060" w:name="_Toc23508"/>
      <w:bookmarkStart w:id="1061" w:name="_Toc10348"/>
      <w:bookmarkStart w:id="1062" w:name="_Toc10095"/>
      <w:bookmarkStart w:id="1063" w:name="_Toc24368"/>
      <w:r>
        <w:rPr>
          <w:rFonts w:ascii="Times New Roman" w:eastAsia="仿宋_GB2312" w:hAnsi="Times New Roman"/>
          <w:b/>
          <w:color w:val="000000"/>
          <w:sz w:val="30"/>
          <w:szCs w:val="30"/>
        </w:rPr>
        <w:t>11</w:t>
      </w:r>
      <w:r>
        <w:rPr>
          <w:rFonts w:ascii="Times New Roman" w:eastAsia="仿宋_GB2312" w:hAnsi="Times New Roman"/>
          <w:b/>
          <w:color w:val="000000"/>
          <w:sz w:val="30"/>
          <w:szCs w:val="30"/>
        </w:rPr>
        <w:t>.</w:t>
      </w:r>
      <w:r>
        <w:rPr>
          <w:rFonts w:eastAsia="仿宋_GB2312" w:hint="eastAsia"/>
          <w:b/>
          <w:color w:val="000000"/>
          <w:sz w:val="30"/>
          <w:szCs w:val="30"/>
        </w:rPr>
        <w:t xml:space="preserve">8 </w:t>
      </w:r>
      <w:r>
        <w:rPr>
          <w:rFonts w:ascii="Times New Roman" w:eastAsia="仿宋_GB2312" w:hAnsi="Times New Roman"/>
          <w:b/>
          <w:color w:val="000000"/>
          <w:sz w:val="30"/>
          <w:szCs w:val="30"/>
        </w:rPr>
        <w:t>污水进水水质超标</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如果污水进水水质超过本协议规定的标准致使乙方不能履行其在第</w:t>
      </w:r>
      <w:r>
        <w:rPr>
          <w:rFonts w:ascii="Times New Roman" w:eastAsia="仿宋_GB2312" w:hAnsi="Times New Roman"/>
          <w:color w:val="000000"/>
          <w:sz w:val="28"/>
          <w:szCs w:val="28"/>
        </w:rPr>
        <w:t>10.4</w:t>
      </w:r>
      <w:r>
        <w:rPr>
          <w:rFonts w:ascii="Times New Roman" w:eastAsia="仿宋_GB2312" w:hAnsi="Times New Roman"/>
          <w:color w:val="000000"/>
          <w:sz w:val="28"/>
          <w:szCs w:val="28"/>
        </w:rPr>
        <w:t>条项下的义务，乙方应立即通知甲方，按下列方法处理：</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如果由于甲方责任造成进水水质超标，甲方应向乙方给予适当补偿。</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）如果</w:t>
      </w:r>
      <w:r>
        <w:rPr>
          <w:rFonts w:ascii="Times New Roman" w:eastAsia="仿宋_GB2312" w:hAnsi="Times New Roman" w:hint="eastAsia"/>
          <w:color w:val="000000"/>
          <w:sz w:val="28"/>
          <w:szCs w:val="28"/>
        </w:rPr>
        <w:t>本</w:t>
      </w:r>
      <w:r>
        <w:rPr>
          <w:rFonts w:ascii="Times New Roman" w:eastAsia="仿宋_GB2312" w:hAnsi="Times New Roman"/>
          <w:color w:val="000000"/>
          <w:sz w:val="28"/>
          <w:szCs w:val="28"/>
        </w:rPr>
        <w:t>项目有能力处理，则甲方应补偿因增加处理负荷所造成的费用按</w:t>
      </w:r>
      <w:r>
        <w:rPr>
          <w:rFonts w:ascii="Times New Roman" w:eastAsia="仿宋_GB2312" w:hAnsi="Times New Roman"/>
          <w:color w:val="000000"/>
          <w:sz w:val="28"/>
          <w:szCs w:val="28"/>
        </w:rPr>
        <w:t>9.3.3</w:t>
      </w:r>
      <w:r>
        <w:rPr>
          <w:rFonts w:ascii="Times New Roman" w:eastAsia="仿宋_GB2312" w:hAnsi="Times New Roman"/>
          <w:color w:val="000000"/>
          <w:sz w:val="28"/>
          <w:szCs w:val="28"/>
        </w:rPr>
        <w:t>规定执行；</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）如果</w:t>
      </w:r>
      <w:r>
        <w:rPr>
          <w:rFonts w:ascii="Times New Roman" w:eastAsia="仿宋_GB2312" w:hAnsi="Times New Roman" w:hint="eastAsia"/>
          <w:color w:val="000000"/>
          <w:sz w:val="28"/>
          <w:szCs w:val="28"/>
        </w:rPr>
        <w:t>本</w:t>
      </w:r>
      <w:r>
        <w:rPr>
          <w:rFonts w:ascii="Times New Roman" w:eastAsia="仿宋_GB2312" w:hAnsi="Times New Roman"/>
          <w:color w:val="000000"/>
          <w:sz w:val="28"/>
          <w:szCs w:val="28"/>
        </w:rPr>
        <w:t>项目没有能力处理，并持续</w:t>
      </w:r>
      <w:r>
        <w:rPr>
          <w:rFonts w:ascii="Times New Roman" w:eastAsia="仿宋_GB2312" w:hAnsi="Times New Roman"/>
          <w:color w:val="000000"/>
          <w:sz w:val="28"/>
          <w:szCs w:val="28"/>
        </w:rPr>
        <w:t>5</w:t>
      </w:r>
      <w:r>
        <w:rPr>
          <w:rFonts w:ascii="Times New Roman" w:eastAsia="仿宋_GB2312" w:hAnsi="Times New Roman"/>
          <w:color w:val="000000"/>
          <w:sz w:val="28"/>
          <w:szCs w:val="28"/>
        </w:rPr>
        <w:t>天，由甲乙双方共同协商处理办法，制订改造方案，经甲方同意后实施</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但相关增加费用由甲乙双方协商决定。在新的改造方案完成前，按双方协商调整出水指标，并豁免由此造成乙方的出水水质超标的责任。</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064" w:name="_Toc7505"/>
      <w:bookmarkStart w:id="1065" w:name="_Toc28472"/>
      <w:bookmarkStart w:id="1066" w:name="_Toc186"/>
      <w:bookmarkStart w:id="1067" w:name="_Toc8358"/>
      <w:bookmarkStart w:id="1068" w:name="_Toc20846"/>
      <w:bookmarkStart w:id="1069" w:name="_Toc7737"/>
      <w:bookmarkStart w:id="1070" w:name="_Toc928"/>
      <w:bookmarkStart w:id="1071" w:name="_Toc24184"/>
      <w:bookmarkStart w:id="1072" w:name="_Toc29559"/>
      <w:bookmarkStart w:id="1073" w:name="_Toc11646"/>
      <w:bookmarkStart w:id="1074" w:name="_Toc20809"/>
      <w:bookmarkStart w:id="1075" w:name="_Toc25366"/>
      <w:bookmarkStart w:id="1076" w:name="_Toc29046"/>
      <w:bookmarkStart w:id="1077" w:name="_Toc8381"/>
      <w:bookmarkStart w:id="1078" w:name="_Toc27214"/>
      <w:r>
        <w:rPr>
          <w:rFonts w:ascii="Times New Roman" w:eastAsia="仿宋_GB2312" w:hAnsi="Times New Roman"/>
          <w:b/>
          <w:color w:val="000000"/>
          <w:sz w:val="30"/>
          <w:szCs w:val="30"/>
        </w:rPr>
        <w:t>11</w:t>
      </w:r>
      <w:r>
        <w:rPr>
          <w:rFonts w:ascii="Times New Roman" w:eastAsia="仿宋_GB2312" w:hAnsi="Times New Roman"/>
          <w:b/>
          <w:color w:val="000000"/>
          <w:sz w:val="30"/>
          <w:szCs w:val="30"/>
        </w:rPr>
        <w:t>.</w:t>
      </w:r>
      <w:r>
        <w:rPr>
          <w:rFonts w:eastAsia="仿宋_GB2312" w:hint="eastAsia"/>
          <w:b/>
          <w:color w:val="000000"/>
          <w:sz w:val="30"/>
          <w:szCs w:val="30"/>
        </w:rPr>
        <w:t>9</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逾期付款</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本协议项下任何逾期未付款项，应从到期应付之日起至付款方实际支付款项之日止按违约利率计息并由违约方支付给守约方。如甲方、财政局逾期支付污水处理服务费超过二（</w:t>
      </w:r>
      <w:r>
        <w:rPr>
          <w:rFonts w:ascii="Times New Roman" w:eastAsia="仿宋_GB2312" w:hAnsi="Times New Roman"/>
          <w:color w:val="000000"/>
          <w:sz w:val="28"/>
          <w:szCs w:val="28"/>
        </w:rPr>
        <w:t>2</w:t>
      </w:r>
      <w:r>
        <w:rPr>
          <w:rFonts w:ascii="Times New Roman" w:eastAsia="仿宋_GB2312" w:hAnsi="Times New Roman"/>
          <w:color w:val="000000"/>
          <w:sz w:val="28"/>
          <w:szCs w:val="28"/>
        </w:rPr>
        <w:t>）个月，乙方有权停止处理污水，同时乙方有权提前终止本协议。</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乙方因逾期支付污水处理服务费而停止处理污水期间，乙方造成损失甲方应给予补偿，具体补偿标准由双方另行协商确定。</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079" w:name="_Toc1631"/>
      <w:bookmarkStart w:id="1080" w:name="_Toc10217"/>
      <w:bookmarkStart w:id="1081" w:name="_Toc8557"/>
      <w:bookmarkStart w:id="1082" w:name="_Toc30275"/>
      <w:bookmarkStart w:id="1083" w:name="_Toc2364"/>
      <w:bookmarkStart w:id="1084" w:name="_Toc20467"/>
      <w:bookmarkStart w:id="1085" w:name="_Toc28973"/>
      <w:bookmarkStart w:id="1086" w:name="_Toc3680"/>
      <w:bookmarkStart w:id="1087" w:name="_Toc12755"/>
      <w:bookmarkStart w:id="1088" w:name="_Toc20683"/>
      <w:bookmarkStart w:id="1089" w:name="_Toc23370"/>
      <w:bookmarkStart w:id="1090" w:name="_Toc18323"/>
      <w:bookmarkStart w:id="1091" w:name="_Toc8275"/>
      <w:bookmarkStart w:id="1092" w:name="_Toc12530"/>
      <w:bookmarkStart w:id="1093" w:name="_Toc8660"/>
      <w:r>
        <w:rPr>
          <w:rFonts w:ascii="Times New Roman" w:eastAsia="仿宋_GB2312" w:hAnsi="Times New Roman"/>
          <w:b/>
          <w:color w:val="000000"/>
          <w:sz w:val="30"/>
          <w:szCs w:val="30"/>
        </w:rPr>
        <w:t>11</w:t>
      </w:r>
      <w:r>
        <w:rPr>
          <w:rFonts w:ascii="Times New Roman" w:eastAsia="仿宋_GB2312" w:hAnsi="Times New Roman"/>
          <w:b/>
          <w:color w:val="000000"/>
          <w:sz w:val="30"/>
          <w:szCs w:val="30"/>
        </w:rPr>
        <w:t>.</w:t>
      </w:r>
      <w:r>
        <w:rPr>
          <w:rFonts w:eastAsia="仿宋_GB2312" w:hint="eastAsia"/>
          <w:b/>
          <w:color w:val="000000"/>
          <w:sz w:val="30"/>
          <w:szCs w:val="30"/>
        </w:rPr>
        <w:t>10</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争议款项</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如甲乙双方对污水处理服务费账单的任何部分有争议，应就争议部分进行协商，协商期为自甲方收到该等账单之日起七（</w:t>
      </w:r>
      <w:r>
        <w:rPr>
          <w:rFonts w:ascii="Times New Roman" w:eastAsia="仿宋_GB2312" w:hAnsi="Times New Roman"/>
          <w:color w:val="000000"/>
          <w:sz w:val="28"/>
          <w:szCs w:val="28"/>
        </w:rPr>
        <w:t>7</w:t>
      </w:r>
      <w:r>
        <w:rPr>
          <w:rFonts w:ascii="Times New Roman" w:eastAsia="仿宋_GB2312" w:hAnsi="Times New Roman"/>
          <w:color w:val="000000"/>
          <w:sz w:val="28"/>
          <w:szCs w:val="28"/>
        </w:rPr>
        <w:t>）个工作日或甲</w:t>
      </w:r>
      <w:r>
        <w:rPr>
          <w:rFonts w:ascii="Times New Roman" w:eastAsia="仿宋_GB2312" w:hAnsi="Times New Roman"/>
          <w:color w:val="000000"/>
          <w:sz w:val="28"/>
          <w:szCs w:val="28"/>
        </w:rPr>
        <w:lastRenderedPageBreak/>
        <w:t>方与乙方约定的更长期间。如争议在该等协商期</w:t>
      </w:r>
      <w:r>
        <w:rPr>
          <w:rFonts w:ascii="Times New Roman" w:eastAsia="仿宋_GB2312" w:hAnsi="Times New Roman"/>
          <w:color w:val="000000"/>
          <w:sz w:val="28"/>
          <w:szCs w:val="28"/>
        </w:rPr>
        <w:t>结束时仍未能协商解决，应依照第</w:t>
      </w:r>
      <w:r>
        <w:rPr>
          <w:rFonts w:ascii="Times New Roman" w:eastAsia="仿宋_GB2312" w:hAnsi="Times New Roman"/>
          <w:color w:val="000000"/>
          <w:sz w:val="28"/>
          <w:szCs w:val="28"/>
        </w:rPr>
        <w:t>21</w:t>
      </w:r>
      <w:r>
        <w:rPr>
          <w:rFonts w:ascii="Times New Roman" w:eastAsia="仿宋_GB2312" w:hAnsi="Times New Roman"/>
          <w:color w:val="000000"/>
          <w:sz w:val="28"/>
          <w:szCs w:val="28"/>
        </w:rPr>
        <w:t>条规定解决。</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094" w:name="_Toc11354"/>
      <w:bookmarkStart w:id="1095" w:name="_Toc21238"/>
      <w:bookmarkStart w:id="1096" w:name="_Toc2982"/>
      <w:bookmarkStart w:id="1097" w:name="_Toc27845"/>
      <w:bookmarkStart w:id="1098" w:name="_Toc27379"/>
      <w:bookmarkStart w:id="1099" w:name="_Toc286"/>
      <w:bookmarkStart w:id="1100" w:name="_Toc11666"/>
      <w:bookmarkStart w:id="1101" w:name="_Toc18533"/>
      <w:bookmarkStart w:id="1102" w:name="_Toc29664"/>
      <w:bookmarkStart w:id="1103" w:name="_Toc29580"/>
      <w:bookmarkStart w:id="1104" w:name="_Toc12886"/>
      <w:bookmarkStart w:id="1105" w:name="_Toc12883"/>
      <w:bookmarkStart w:id="1106" w:name="_Toc5834"/>
      <w:bookmarkStart w:id="1107" w:name="_Toc25795"/>
      <w:bookmarkStart w:id="1108" w:name="_Toc13444"/>
      <w:r>
        <w:rPr>
          <w:rFonts w:ascii="Times New Roman" w:eastAsia="仿宋_GB2312" w:hAnsi="Times New Roman"/>
          <w:b/>
          <w:color w:val="000000"/>
          <w:sz w:val="30"/>
          <w:szCs w:val="30"/>
        </w:rPr>
        <w:t>11</w:t>
      </w:r>
      <w:r>
        <w:rPr>
          <w:rFonts w:ascii="Times New Roman" w:eastAsia="仿宋_GB2312" w:hAnsi="Times New Roman"/>
          <w:b/>
          <w:color w:val="000000"/>
          <w:sz w:val="30"/>
          <w:szCs w:val="30"/>
        </w:rPr>
        <w:t>.1</w:t>
      </w:r>
      <w:r>
        <w:rPr>
          <w:rFonts w:eastAsia="仿宋_GB2312" w:hint="eastAsia"/>
          <w:b/>
          <w:color w:val="000000"/>
          <w:sz w:val="30"/>
          <w:szCs w:val="30"/>
        </w:rPr>
        <w:t>1</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更改出水排放标准</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因执行甲方要求改变的污水处理出水水质标准，造成运行成本的增加或资本性支出，乙方有权获得相应的补偿</w:t>
      </w:r>
      <w:r>
        <w:rPr>
          <w:rFonts w:eastAsia="仿宋_GB2312" w:hint="eastAsia"/>
          <w:color w:val="000000"/>
          <w:sz w:val="28"/>
          <w:szCs w:val="28"/>
        </w:rPr>
        <w:t>，具体补偿方式由双方协商确定</w:t>
      </w:r>
      <w:r>
        <w:rPr>
          <w:rFonts w:ascii="Times New Roman" w:eastAsia="仿宋_GB2312" w:hAnsi="Times New Roman"/>
          <w:color w:val="000000"/>
          <w:sz w:val="28"/>
          <w:szCs w:val="28"/>
        </w:rPr>
        <w:t>。</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109" w:name="_Toc23708"/>
      <w:bookmarkStart w:id="1110" w:name="_Toc23278"/>
      <w:bookmarkStart w:id="1111" w:name="_Toc12812"/>
      <w:bookmarkStart w:id="1112" w:name="_Toc17774"/>
      <w:bookmarkStart w:id="1113" w:name="_Toc8945"/>
      <w:bookmarkStart w:id="1114" w:name="_Toc18818"/>
      <w:bookmarkStart w:id="1115" w:name="_Toc18813"/>
      <w:bookmarkStart w:id="1116" w:name="_Toc32594"/>
      <w:bookmarkStart w:id="1117" w:name="_Toc9558"/>
      <w:bookmarkStart w:id="1118" w:name="_Toc1557"/>
      <w:bookmarkStart w:id="1119" w:name="_Toc13684"/>
      <w:bookmarkStart w:id="1120" w:name="_Toc4047"/>
      <w:bookmarkStart w:id="1121" w:name="_Toc16665"/>
      <w:bookmarkStart w:id="1122" w:name="_Toc7080"/>
      <w:bookmarkStart w:id="1123" w:name="_Toc11457"/>
      <w:r>
        <w:rPr>
          <w:rFonts w:ascii="Times New Roman" w:eastAsia="仿宋_GB2312" w:hAnsi="Times New Roman"/>
          <w:b/>
          <w:color w:val="000000"/>
          <w:sz w:val="30"/>
          <w:szCs w:val="30"/>
        </w:rPr>
        <w:t>11</w:t>
      </w:r>
      <w:r>
        <w:rPr>
          <w:rFonts w:ascii="Times New Roman" w:eastAsia="仿宋_GB2312" w:hAnsi="Times New Roman"/>
          <w:b/>
          <w:color w:val="000000"/>
          <w:sz w:val="30"/>
          <w:szCs w:val="30"/>
        </w:rPr>
        <w:t>.1</w:t>
      </w:r>
      <w:r>
        <w:rPr>
          <w:rFonts w:eastAsia="仿宋_GB2312" w:hint="eastAsia"/>
          <w:b/>
          <w:color w:val="000000"/>
          <w:sz w:val="30"/>
          <w:szCs w:val="30"/>
        </w:rPr>
        <w:t>2</w:t>
      </w:r>
      <w:r>
        <w:rPr>
          <w:rFonts w:ascii="Times New Roman" w:eastAsia="仿宋_GB2312" w:hAnsi="Times New Roman"/>
          <w:b/>
          <w:color w:val="000000"/>
          <w:sz w:val="30"/>
          <w:szCs w:val="30"/>
        </w:rPr>
        <w:t xml:space="preserve"> </w:t>
      </w:r>
      <w:r>
        <w:rPr>
          <w:rFonts w:ascii="Times New Roman" w:eastAsia="仿宋_GB2312" w:hAnsi="Times New Roman"/>
          <w:b/>
          <w:color w:val="000000"/>
          <w:sz w:val="30"/>
          <w:szCs w:val="30"/>
        </w:rPr>
        <w:t>出水不符合排放标准的违约金</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乙方出水不符合排放标准应承担相关部门处罚（当进水水质超标</w:t>
      </w:r>
      <w:r>
        <w:rPr>
          <w:rFonts w:eastAsia="仿宋_GB2312" w:hint="eastAsia"/>
          <w:color w:val="000000"/>
          <w:sz w:val="28"/>
          <w:szCs w:val="28"/>
        </w:rPr>
        <w:t>且超过污水处理厂处理能力</w:t>
      </w:r>
      <w:r>
        <w:rPr>
          <w:rFonts w:ascii="Times New Roman" w:eastAsia="仿宋_GB2312" w:hAnsi="Times New Roman"/>
          <w:color w:val="000000"/>
          <w:sz w:val="28"/>
          <w:szCs w:val="28"/>
        </w:rPr>
        <w:t>时，乙方免于处罚）。</w:t>
      </w:r>
    </w:p>
    <w:p w:rsidR="00DF134A" w:rsidRDefault="00CE7718">
      <w:pPr>
        <w:ind w:firstLine="600"/>
        <w:outlineLvl w:val="2"/>
        <w:rPr>
          <w:rFonts w:eastAsia="仿宋_GB2312"/>
          <w:b/>
          <w:color w:val="000000"/>
          <w:sz w:val="30"/>
          <w:szCs w:val="30"/>
        </w:rPr>
      </w:pPr>
      <w:bookmarkStart w:id="1124" w:name="_Toc13106"/>
      <w:bookmarkStart w:id="1125" w:name="_Toc31995"/>
      <w:bookmarkStart w:id="1126" w:name="_Toc16459"/>
      <w:bookmarkStart w:id="1127" w:name="_Toc22894"/>
      <w:bookmarkStart w:id="1128" w:name="_Toc30190"/>
      <w:bookmarkStart w:id="1129" w:name="_Toc7115"/>
      <w:r>
        <w:rPr>
          <w:rFonts w:eastAsia="仿宋_GB2312"/>
          <w:b/>
          <w:color w:val="000000"/>
          <w:sz w:val="30"/>
          <w:szCs w:val="30"/>
        </w:rPr>
        <w:t>11.1</w:t>
      </w:r>
      <w:r>
        <w:rPr>
          <w:rFonts w:eastAsia="仿宋_GB2312" w:hint="eastAsia"/>
          <w:b/>
          <w:color w:val="000000"/>
          <w:sz w:val="30"/>
          <w:szCs w:val="30"/>
        </w:rPr>
        <w:t>3</w:t>
      </w:r>
      <w:r>
        <w:rPr>
          <w:rFonts w:eastAsia="仿宋_GB2312"/>
          <w:b/>
          <w:color w:val="000000"/>
          <w:sz w:val="30"/>
          <w:szCs w:val="30"/>
        </w:rPr>
        <w:t xml:space="preserve"> </w:t>
      </w:r>
      <w:r>
        <w:rPr>
          <w:rFonts w:eastAsia="仿宋_GB2312" w:hint="eastAsia"/>
          <w:b/>
          <w:color w:val="000000"/>
          <w:sz w:val="30"/>
          <w:szCs w:val="30"/>
        </w:rPr>
        <w:t>污水处理厂出水的所有权</w:t>
      </w:r>
      <w:bookmarkEnd w:id="1124"/>
      <w:bookmarkEnd w:id="1125"/>
      <w:bookmarkEnd w:id="1126"/>
      <w:bookmarkEnd w:id="1127"/>
      <w:bookmarkEnd w:id="1128"/>
      <w:bookmarkEnd w:id="1129"/>
    </w:p>
    <w:p w:rsidR="00DF134A" w:rsidRDefault="00CE7718">
      <w:pPr>
        <w:ind w:firstLine="560"/>
        <w:rPr>
          <w:rFonts w:eastAsia="仿宋_GB2312"/>
          <w:color w:val="000000"/>
          <w:szCs w:val="28"/>
        </w:rPr>
      </w:pPr>
      <w:r>
        <w:rPr>
          <w:rFonts w:eastAsia="仿宋_GB2312"/>
          <w:color w:val="000000"/>
          <w:szCs w:val="28"/>
        </w:rPr>
        <w:t>经项目公司处理过的合格污水的所有权归政府所有。</w:t>
      </w:r>
    </w:p>
    <w:p w:rsidR="00DF134A" w:rsidRDefault="00CE7718">
      <w:pPr>
        <w:ind w:firstLine="600"/>
        <w:outlineLvl w:val="2"/>
        <w:rPr>
          <w:rFonts w:eastAsia="仿宋_GB2312"/>
          <w:b/>
          <w:color w:val="000000"/>
          <w:sz w:val="30"/>
          <w:szCs w:val="30"/>
        </w:rPr>
      </w:pPr>
      <w:bookmarkStart w:id="1130" w:name="_Toc12923"/>
      <w:bookmarkStart w:id="1131" w:name="_Toc18042"/>
      <w:bookmarkStart w:id="1132" w:name="_Toc25700"/>
      <w:bookmarkStart w:id="1133" w:name="_Toc22626"/>
      <w:r>
        <w:rPr>
          <w:rFonts w:eastAsia="仿宋_GB2312"/>
          <w:b/>
          <w:color w:val="000000"/>
          <w:sz w:val="30"/>
          <w:szCs w:val="30"/>
        </w:rPr>
        <w:t>11.1</w:t>
      </w:r>
      <w:r>
        <w:rPr>
          <w:rFonts w:eastAsia="仿宋_GB2312" w:hint="eastAsia"/>
          <w:b/>
          <w:color w:val="000000"/>
          <w:sz w:val="30"/>
          <w:szCs w:val="30"/>
        </w:rPr>
        <w:t>4</w:t>
      </w:r>
      <w:r>
        <w:rPr>
          <w:rFonts w:eastAsia="仿宋_GB2312"/>
          <w:b/>
          <w:color w:val="000000"/>
          <w:sz w:val="30"/>
          <w:szCs w:val="30"/>
        </w:rPr>
        <w:t xml:space="preserve"> </w:t>
      </w:r>
      <w:r>
        <w:rPr>
          <w:rFonts w:eastAsia="仿宋_GB2312"/>
          <w:b/>
          <w:color w:val="000000"/>
          <w:sz w:val="30"/>
          <w:szCs w:val="30"/>
        </w:rPr>
        <w:t>其他约定</w:t>
      </w:r>
      <w:bookmarkEnd w:id="1130"/>
      <w:bookmarkEnd w:id="1131"/>
      <w:bookmarkEnd w:id="1132"/>
      <w:bookmarkEnd w:id="1133"/>
    </w:p>
    <w:p w:rsidR="00DF134A" w:rsidRDefault="00CE7718">
      <w:r>
        <w:rPr>
          <w:rFonts w:hint="eastAsia"/>
        </w:rPr>
        <w:t>如果试运营结束后，六个月内由于污水量过少无法运营，不进入商业运营期计费。具体补偿方式由双方协商确定。</w:t>
      </w:r>
    </w:p>
    <w:p w:rsidR="00DF134A" w:rsidRDefault="00CE7718">
      <w:pPr>
        <w:widowControl w:val="0"/>
        <w:jc w:val="center"/>
        <w:textAlignment w:val="auto"/>
        <w:outlineLvl w:val="0"/>
        <w:rPr>
          <w:rFonts w:ascii="Times New Roman" w:eastAsia="黑体" w:hAnsi="Times New Roman"/>
          <w:color w:val="000000"/>
          <w:sz w:val="30"/>
          <w:szCs w:val="30"/>
        </w:rPr>
      </w:pPr>
      <w:bookmarkStart w:id="1134" w:name="_Toc17348"/>
      <w:r>
        <w:rPr>
          <w:rFonts w:ascii="Times New Roman" w:eastAsia="黑体" w:hAnsi="Times New Roman"/>
          <w:color w:val="000000"/>
          <w:sz w:val="30"/>
          <w:szCs w:val="30"/>
        </w:rPr>
        <w:t xml:space="preserve"> </w:t>
      </w:r>
      <w:bookmarkStart w:id="1135" w:name="_Toc7090"/>
      <w:bookmarkStart w:id="1136" w:name="_Toc11832"/>
      <w:bookmarkStart w:id="1137" w:name="_Toc21301"/>
      <w:bookmarkStart w:id="1138" w:name="_Toc12585"/>
      <w:bookmarkStart w:id="1139" w:name="_Toc11298"/>
      <w:bookmarkStart w:id="1140" w:name="_Toc24016"/>
      <w:bookmarkStart w:id="1141" w:name="_Toc16245"/>
      <w:bookmarkStart w:id="1142" w:name="_Toc6217"/>
      <w:bookmarkStart w:id="1143" w:name="_Toc13810"/>
      <w:bookmarkStart w:id="1144" w:name="_Toc31282"/>
      <w:bookmarkStart w:id="1145" w:name="_Toc11139"/>
      <w:bookmarkStart w:id="1146" w:name="_Toc1320"/>
      <w:bookmarkStart w:id="1147" w:name="_Toc23572"/>
      <w:bookmarkStart w:id="1148" w:name="_Toc19987"/>
      <w:r>
        <w:rPr>
          <w:rFonts w:ascii="Times New Roman" w:eastAsia="黑体" w:hAnsi="Times New Roman"/>
          <w:color w:val="000000"/>
          <w:sz w:val="30"/>
          <w:szCs w:val="30"/>
        </w:rPr>
        <w:t>第七章</w:t>
      </w:r>
      <w:r>
        <w:rPr>
          <w:rFonts w:ascii="Times New Roman" w:eastAsia="黑体" w:hAnsi="Times New Roman"/>
          <w:color w:val="000000"/>
          <w:sz w:val="30"/>
          <w:szCs w:val="30"/>
        </w:rPr>
        <w:t xml:space="preserve">  </w:t>
      </w:r>
      <w:r>
        <w:rPr>
          <w:rFonts w:ascii="Times New Roman" w:eastAsia="黑体" w:hAnsi="Times New Roman"/>
          <w:color w:val="000000"/>
          <w:sz w:val="30"/>
          <w:szCs w:val="30"/>
        </w:rPr>
        <w:t>项目绩效考核</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rsidR="00DF134A" w:rsidRDefault="00CE7718" w:rsidP="008F3B8C">
      <w:pPr>
        <w:widowControl w:val="0"/>
        <w:ind w:firstLineChars="200" w:firstLine="602"/>
        <w:textAlignment w:val="auto"/>
        <w:outlineLvl w:val="1"/>
        <w:rPr>
          <w:rFonts w:ascii="Times New Roman" w:eastAsia="楷体_GB2312" w:hAnsi="Times New Roman"/>
          <w:b/>
          <w:color w:val="000000"/>
          <w:sz w:val="30"/>
          <w:szCs w:val="30"/>
        </w:rPr>
      </w:pPr>
      <w:bookmarkStart w:id="1149" w:name="_Toc7972"/>
      <w:bookmarkStart w:id="1150" w:name="_Toc8952"/>
      <w:bookmarkStart w:id="1151" w:name="_Toc14927"/>
      <w:bookmarkStart w:id="1152" w:name="_Toc23580"/>
      <w:bookmarkStart w:id="1153" w:name="_Toc32366"/>
      <w:bookmarkStart w:id="1154" w:name="_Toc26428"/>
      <w:bookmarkStart w:id="1155" w:name="_Toc4912"/>
      <w:bookmarkStart w:id="1156" w:name="_Toc2927"/>
      <w:bookmarkStart w:id="1157" w:name="_Toc29517"/>
      <w:bookmarkStart w:id="1158" w:name="_Toc29314"/>
      <w:bookmarkStart w:id="1159" w:name="_Toc28579"/>
      <w:bookmarkStart w:id="1160" w:name="_Toc12668"/>
      <w:bookmarkStart w:id="1161" w:name="_Toc13217"/>
      <w:bookmarkStart w:id="1162" w:name="_Toc31367"/>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12</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绩效考核</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163" w:name="_Toc16739"/>
      <w:bookmarkStart w:id="1164" w:name="_Toc29007"/>
      <w:bookmarkStart w:id="1165" w:name="_Toc19719"/>
      <w:bookmarkStart w:id="1166" w:name="_Toc13601"/>
      <w:bookmarkStart w:id="1167" w:name="_Toc24463"/>
      <w:bookmarkStart w:id="1168" w:name="_Toc11838"/>
      <w:bookmarkStart w:id="1169" w:name="_Toc7296"/>
      <w:bookmarkStart w:id="1170" w:name="_Toc8878"/>
      <w:bookmarkStart w:id="1171" w:name="_Toc18142"/>
      <w:bookmarkStart w:id="1172" w:name="_Toc27552"/>
      <w:bookmarkStart w:id="1173" w:name="_Toc30289"/>
      <w:bookmarkStart w:id="1174" w:name="_Toc7904"/>
      <w:bookmarkStart w:id="1175" w:name="_Toc1452"/>
      <w:bookmarkStart w:id="1176" w:name="_Toc28060"/>
      <w:r>
        <w:rPr>
          <w:rFonts w:ascii="Times New Roman" w:eastAsia="仿宋_GB2312" w:hAnsi="Times New Roman"/>
          <w:b/>
          <w:color w:val="000000"/>
          <w:sz w:val="30"/>
          <w:szCs w:val="30"/>
        </w:rPr>
        <w:t xml:space="preserve">12.1 </w:t>
      </w:r>
      <w:r>
        <w:rPr>
          <w:rFonts w:ascii="Times New Roman" w:eastAsia="仿宋_GB2312" w:hAnsi="Times New Roman"/>
          <w:b/>
          <w:color w:val="000000"/>
          <w:sz w:val="30"/>
          <w:szCs w:val="30"/>
        </w:rPr>
        <w:t>建设期绩效考核</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12.1.1 </w:t>
      </w:r>
      <w:r>
        <w:rPr>
          <w:rFonts w:ascii="Times New Roman" w:eastAsia="仿宋_GB2312" w:hAnsi="Times New Roman"/>
          <w:color w:val="000000"/>
          <w:sz w:val="28"/>
          <w:szCs w:val="28"/>
        </w:rPr>
        <w:t>建设期绩效考核主要从资金筹措、质量管理、工期管理、成本管理、安全管理、环境保护六个方面考核。</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建设期绩效考核表详见附件</w:t>
      </w:r>
      <w:r>
        <w:rPr>
          <w:rFonts w:ascii="Times New Roman" w:eastAsia="仿宋_GB2312" w:hAnsi="Times New Roman"/>
          <w:color w:val="000000"/>
          <w:sz w:val="28"/>
          <w:szCs w:val="28"/>
        </w:rPr>
        <w:t>3</w:t>
      </w:r>
      <w:r>
        <w:rPr>
          <w:rFonts w:ascii="Times New Roman" w:eastAsia="仿宋_GB2312" w:hAnsi="Times New Roman"/>
          <w:color w:val="000000"/>
          <w:sz w:val="28"/>
          <w:szCs w:val="28"/>
        </w:rPr>
        <w:t>。</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12.1.2 </w:t>
      </w:r>
      <w:r>
        <w:rPr>
          <w:rFonts w:ascii="Times New Roman" w:eastAsia="仿宋_GB2312" w:hAnsi="Times New Roman"/>
          <w:color w:val="000000"/>
          <w:sz w:val="28"/>
          <w:szCs w:val="28"/>
        </w:rPr>
        <w:t>建设期绩效考核组织办法。本项目建设期</w:t>
      </w:r>
      <w:r>
        <w:rPr>
          <w:rFonts w:ascii="Times New Roman" w:eastAsia="仿宋_GB2312" w:hAnsi="Times New Roman"/>
          <w:color w:val="000000"/>
          <w:sz w:val="28"/>
          <w:szCs w:val="28"/>
        </w:rPr>
        <w:t>12</w:t>
      </w:r>
      <w:r>
        <w:rPr>
          <w:rFonts w:ascii="Times New Roman" w:eastAsia="仿宋_GB2312" w:hAnsi="Times New Roman"/>
          <w:color w:val="000000"/>
          <w:sz w:val="28"/>
          <w:szCs w:val="28"/>
        </w:rPr>
        <w:t>个月，建设期绩效考核采用建设期末一次性考核。由实施机构牵头成立绩效考核小组，</w:t>
      </w:r>
      <w:r>
        <w:rPr>
          <w:rFonts w:ascii="Times New Roman" w:eastAsia="仿宋_GB2312" w:hAnsi="Times New Roman"/>
          <w:color w:val="000000"/>
          <w:sz w:val="28"/>
          <w:szCs w:val="28"/>
        </w:rPr>
        <w:lastRenderedPageBreak/>
        <w:t>考核小组负责对建设项目的工程质量、工程进度、工程投资、安全生产、环境保护等方面进行检查，具体考核办法由实施机构制定。</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12.1.3 </w:t>
      </w:r>
      <w:r>
        <w:rPr>
          <w:rFonts w:ascii="Times New Roman" w:eastAsia="仿宋_GB2312" w:hAnsi="Times New Roman"/>
          <w:color w:val="000000"/>
          <w:sz w:val="28"/>
          <w:szCs w:val="28"/>
        </w:rPr>
        <w:t>建设期绩效考核结果应用。拟定建设期绩效考核结果与建设期履约保函挂钩。本项目建设期履约保函约</w:t>
      </w:r>
      <w:r>
        <w:rPr>
          <w:rFonts w:ascii="Times New Roman" w:eastAsia="仿宋_GB2312" w:hAnsi="Times New Roman"/>
          <w:color w:val="000000"/>
          <w:sz w:val="28"/>
          <w:szCs w:val="28"/>
        </w:rPr>
        <w:t xml:space="preserve"> 200 </w:t>
      </w:r>
      <w:r>
        <w:rPr>
          <w:rFonts w:ascii="Times New Roman" w:eastAsia="仿宋_GB2312" w:hAnsi="Times New Roman"/>
          <w:color w:val="000000"/>
          <w:sz w:val="28"/>
          <w:szCs w:val="28"/>
        </w:rPr>
        <w:t>万元。项目建设期绩效考核总分为</w:t>
      </w:r>
      <w:r>
        <w:rPr>
          <w:rFonts w:ascii="Times New Roman" w:eastAsia="仿宋_GB2312" w:hAnsi="Times New Roman"/>
          <w:color w:val="000000"/>
          <w:sz w:val="28"/>
          <w:szCs w:val="28"/>
        </w:rPr>
        <w:t>100</w:t>
      </w:r>
      <w:r>
        <w:rPr>
          <w:rFonts w:ascii="Times New Roman" w:eastAsia="仿宋_GB2312" w:hAnsi="Times New Roman"/>
          <w:color w:val="000000"/>
          <w:sz w:val="28"/>
          <w:szCs w:val="28"/>
        </w:rPr>
        <w:t>分，按照以下方式确定提取建设期履约保函的金额。</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w:t>
      </w:r>
      <w:r>
        <w:rPr>
          <w:rFonts w:ascii="Times New Roman" w:eastAsia="仿宋_GB2312" w:hAnsi="Times New Roman"/>
          <w:color w:val="000000"/>
          <w:sz w:val="28"/>
          <w:szCs w:val="28"/>
        </w:rPr>
        <w:t>80</w:t>
      </w:r>
      <w:r>
        <w:rPr>
          <w:rFonts w:ascii="Times New Roman" w:eastAsia="仿宋_GB2312" w:hAnsi="Times New Roman"/>
          <w:color w:val="000000"/>
          <w:sz w:val="28"/>
          <w:szCs w:val="28"/>
        </w:rPr>
        <w:t>分及以上为合格，不计提建设期履约保函；</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w:t>
      </w:r>
      <w:r>
        <w:rPr>
          <w:rFonts w:ascii="Times New Roman" w:eastAsia="仿宋_GB2312" w:hAnsi="Times New Roman"/>
          <w:color w:val="000000"/>
          <w:sz w:val="28"/>
          <w:szCs w:val="28"/>
        </w:rPr>
        <w:t>70≤</w:t>
      </w:r>
      <w:r>
        <w:rPr>
          <w:rFonts w:ascii="Times New Roman" w:eastAsia="仿宋_GB2312" w:hAnsi="Times New Roman"/>
          <w:color w:val="000000"/>
          <w:sz w:val="28"/>
          <w:szCs w:val="28"/>
        </w:rPr>
        <w:t>考核得分＜</w:t>
      </w:r>
      <w:r>
        <w:rPr>
          <w:rFonts w:ascii="Times New Roman" w:eastAsia="仿宋_GB2312" w:hAnsi="Times New Roman"/>
          <w:color w:val="000000"/>
          <w:sz w:val="28"/>
          <w:szCs w:val="28"/>
        </w:rPr>
        <w:t>80</w:t>
      </w:r>
      <w:r>
        <w:rPr>
          <w:rFonts w:ascii="Times New Roman" w:eastAsia="仿宋_GB2312" w:hAnsi="Times New Roman"/>
          <w:color w:val="000000"/>
          <w:sz w:val="28"/>
          <w:szCs w:val="28"/>
        </w:rPr>
        <w:t>分，</w:t>
      </w:r>
      <w:r>
        <w:rPr>
          <w:rFonts w:ascii="Times New Roman" w:eastAsia="仿宋_GB2312" w:hAnsi="Times New Roman"/>
          <w:color w:val="000000"/>
          <w:sz w:val="28"/>
          <w:szCs w:val="28"/>
        </w:rPr>
        <w:t>按照每分</w:t>
      </w:r>
      <w:r>
        <w:rPr>
          <w:rFonts w:ascii="Times New Roman" w:eastAsia="仿宋_GB2312" w:hAnsi="Times New Roman"/>
          <w:color w:val="000000"/>
          <w:sz w:val="28"/>
          <w:szCs w:val="28"/>
        </w:rPr>
        <w:t>5</w:t>
      </w:r>
      <w:r>
        <w:rPr>
          <w:rFonts w:ascii="Times New Roman" w:eastAsia="仿宋_GB2312" w:hAnsi="Times New Roman"/>
          <w:color w:val="000000"/>
          <w:sz w:val="28"/>
          <w:szCs w:val="28"/>
        </w:rPr>
        <w:t>万元的标准提取建设期履约保函。例如，考核得分为</w:t>
      </w:r>
      <w:r>
        <w:rPr>
          <w:rFonts w:ascii="Times New Roman" w:eastAsia="仿宋_GB2312" w:hAnsi="Times New Roman"/>
          <w:color w:val="000000"/>
          <w:sz w:val="28"/>
          <w:szCs w:val="28"/>
        </w:rPr>
        <w:t>70</w:t>
      </w:r>
      <w:r>
        <w:rPr>
          <w:rFonts w:ascii="Times New Roman" w:eastAsia="仿宋_GB2312" w:hAnsi="Times New Roman"/>
          <w:color w:val="000000"/>
          <w:sz w:val="28"/>
          <w:szCs w:val="28"/>
        </w:rPr>
        <w:t>分，则提取保函金额</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80-70</w:t>
      </w:r>
      <w:r>
        <w:rPr>
          <w:rFonts w:ascii="Times New Roman" w:eastAsia="仿宋_GB2312" w:hAnsi="Times New Roman"/>
          <w:color w:val="000000"/>
          <w:sz w:val="28"/>
          <w:szCs w:val="28"/>
        </w:rPr>
        <w:t>）</w:t>
      </w:r>
      <w:r>
        <w:rPr>
          <w:rFonts w:ascii="Times New Roman" w:eastAsia="仿宋_GB2312" w:hAnsi="Times New Roman"/>
          <w:color w:val="000000"/>
          <w:sz w:val="28"/>
          <w:szCs w:val="28"/>
        </w:rPr>
        <w:t>*5</w:t>
      </w:r>
      <w:r>
        <w:rPr>
          <w:rFonts w:ascii="Times New Roman" w:eastAsia="仿宋_GB2312" w:hAnsi="Times New Roman"/>
          <w:color w:val="000000"/>
          <w:sz w:val="28"/>
          <w:szCs w:val="28"/>
        </w:rPr>
        <w:t>万元</w:t>
      </w:r>
      <w:r>
        <w:rPr>
          <w:rFonts w:ascii="Times New Roman" w:eastAsia="仿宋_GB2312" w:hAnsi="Times New Roman"/>
          <w:color w:val="000000"/>
          <w:sz w:val="28"/>
          <w:szCs w:val="28"/>
        </w:rPr>
        <w:t>=50</w:t>
      </w:r>
      <w:r>
        <w:rPr>
          <w:rFonts w:ascii="Times New Roman" w:eastAsia="仿宋_GB2312" w:hAnsi="Times New Roman"/>
          <w:color w:val="000000"/>
          <w:sz w:val="28"/>
          <w:szCs w:val="28"/>
        </w:rPr>
        <w:t>万元；</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w:t>
      </w:r>
      <w:r>
        <w:rPr>
          <w:rFonts w:ascii="Times New Roman" w:eastAsia="仿宋_GB2312" w:hAnsi="Times New Roman"/>
          <w:color w:val="000000"/>
          <w:sz w:val="28"/>
          <w:szCs w:val="28"/>
        </w:rPr>
        <w:t>60≤</w:t>
      </w:r>
      <w:r>
        <w:rPr>
          <w:rFonts w:ascii="Times New Roman" w:eastAsia="仿宋_GB2312" w:hAnsi="Times New Roman"/>
          <w:color w:val="000000"/>
          <w:sz w:val="28"/>
          <w:szCs w:val="28"/>
        </w:rPr>
        <w:t>建设期考核得分＜</w:t>
      </w:r>
      <w:r>
        <w:rPr>
          <w:rFonts w:ascii="Times New Roman" w:eastAsia="仿宋_GB2312" w:hAnsi="Times New Roman"/>
          <w:color w:val="000000"/>
          <w:sz w:val="28"/>
          <w:szCs w:val="28"/>
        </w:rPr>
        <w:t>70</w:t>
      </w:r>
      <w:r>
        <w:rPr>
          <w:rFonts w:ascii="Times New Roman" w:eastAsia="仿宋_GB2312" w:hAnsi="Times New Roman"/>
          <w:color w:val="000000"/>
          <w:sz w:val="28"/>
          <w:szCs w:val="28"/>
        </w:rPr>
        <w:t>分，按照每分</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万元的标准提取建设期履约保函。例如，考核得分为</w:t>
      </w:r>
      <w:r>
        <w:rPr>
          <w:rFonts w:ascii="Times New Roman" w:eastAsia="仿宋_GB2312" w:hAnsi="Times New Roman"/>
          <w:color w:val="000000"/>
          <w:sz w:val="28"/>
          <w:szCs w:val="28"/>
        </w:rPr>
        <w:t>60</w:t>
      </w:r>
      <w:r>
        <w:rPr>
          <w:rFonts w:ascii="Times New Roman" w:eastAsia="仿宋_GB2312" w:hAnsi="Times New Roman"/>
          <w:color w:val="000000"/>
          <w:sz w:val="28"/>
          <w:szCs w:val="28"/>
        </w:rPr>
        <w:t>分，则提取保函金额</w:t>
      </w:r>
      <w:r>
        <w:rPr>
          <w:rFonts w:ascii="Times New Roman" w:eastAsia="仿宋_GB2312" w:hAnsi="Times New Roman"/>
          <w:color w:val="000000"/>
          <w:sz w:val="28"/>
          <w:szCs w:val="28"/>
        </w:rPr>
        <w:t>=</w:t>
      </w:r>
      <w:r>
        <w:rPr>
          <w:rFonts w:ascii="Times New Roman" w:eastAsia="仿宋_GB2312" w:hAnsi="Times New Roman"/>
          <w:color w:val="000000"/>
          <w:sz w:val="28"/>
          <w:szCs w:val="28"/>
        </w:rPr>
        <w:t>（</w:t>
      </w:r>
      <w:r>
        <w:rPr>
          <w:rFonts w:ascii="Times New Roman" w:eastAsia="仿宋_GB2312" w:hAnsi="Times New Roman"/>
          <w:color w:val="000000"/>
          <w:sz w:val="28"/>
          <w:szCs w:val="28"/>
        </w:rPr>
        <w:t>80-70</w:t>
      </w:r>
      <w:r>
        <w:rPr>
          <w:rFonts w:ascii="Times New Roman" w:eastAsia="仿宋_GB2312" w:hAnsi="Times New Roman"/>
          <w:color w:val="000000"/>
          <w:sz w:val="28"/>
          <w:szCs w:val="28"/>
        </w:rPr>
        <w:t>）</w:t>
      </w:r>
      <w:r>
        <w:rPr>
          <w:rFonts w:ascii="Times New Roman" w:eastAsia="仿宋_GB2312" w:hAnsi="Times New Roman"/>
          <w:color w:val="000000"/>
          <w:sz w:val="28"/>
          <w:szCs w:val="28"/>
        </w:rPr>
        <w:t>*5+</w:t>
      </w:r>
      <w:r>
        <w:rPr>
          <w:rFonts w:ascii="Times New Roman" w:eastAsia="仿宋_GB2312" w:hAnsi="Times New Roman"/>
          <w:color w:val="000000"/>
          <w:sz w:val="28"/>
          <w:szCs w:val="28"/>
        </w:rPr>
        <w:t>（</w:t>
      </w:r>
      <w:r>
        <w:rPr>
          <w:rFonts w:ascii="Times New Roman" w:eastAsia="仿宋_GB2312" w:hAnsi="Times New Roman"/>
          <w:color w:val="000000"/>
          <w:sz w:val="28"/>
          <w:szCs w:val="28"/>
        </w:rPr>
        <w:t>70-60</w:t>
      </w:r>
      <w:r>
        <w:rPr>
          <w:rFonts w:ascii="Times New Roman" w:eastAsia="仿宋_GB2312" w:hAnsi="Times New Roman"/>
          <w:color w:val="000000"/>
          <w:sz w:val="28"/>
          <w:szCs w:val="28"/>
        </w:rPr>
        <w:t>）</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万元</w:t>
      </w:r>
      <w:r>
        <w:rPr>
          <w:rFonts w:ascii="Times New Roman" w:eastAsia="仿宋_GB2312" w:hAnsi="Times New Roman"/>
          <w:color w:val="000000"/>
          <w:sz w:val="28"/>
          <w:szCs w:val="28"/>
        </w:rPr>
        <w:t>=150</w:t>
      </w:r>
      <w:r>
        <w:rPr>
          <w:rFonts w:ascii="Times New Roman" w:eastAsia="仿宋_GB2312" w:hAnsi="Times New Roman"/>
          <w:color w:val="000000"/>
          <w:sz w:val="28"/>
          <w:szCs w:val="28"/>
        </w:rPr>
        <w:t>万元；</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4</w:t>
      </w:r>
      <w:r>
        <w:rPr>
          <w:rFonts w:ascii="Times New Roman" w:eastAsia="仿宋_GB2312" w:hAnsi="Times New Roman"/>
          <w:color w:val="000000"/>
          <w:sz w:val="28"/>
          <w:szCs w:val="28"/>
        </w:rPr>
        <w:t>）建设期考核得分＜</w:t>
      </w:r>
      <w:r>
        <w:rPr>
          <w:rFonts w:ascii="Times New Roman" w:eastAsia="仿宋_GB2312" w:hAnsi="Times New Roman"/>
          <w:color w:val="000000"/>
          <w:sz w:val="28"/>
          <w:szCs w:val="28"/>
        </w:rPr>
        <w:t>60</w:t>
      </w:r>
      <w:r>
        <w:rPr>
          <w:rFonts w:ascii="Times New Roman" w:eastAsia="仿宋_GB2312" w:hAnsi="Times New Roman"/>
          <w:color w:val="000000"/>
          <w:sz w:val="28"/>
          <w:szCs w:val="28"/>
        </w:rPr>
        <w:t>分，政府有权全额提取建设期履约保函并有权解除特许经营协议，项目公司应赔偿政府损失，按照特许经营协议承担相应责任。</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177" w:name="_Toc2705"/>
      <w:bookmarkStart w:id="1178" w:name="_Toc1040"/>
      <w:bookmarkStart w:id="1179" w:name="_Toc2333"/>
      <w:bookmarkStart w:id="1180" w:name="_Toc23717"/>
      <w:bookmarkStart w:id="1181" w:name="_Toc27165"/>
      <w:bookmarkStart w:id="1182" w:name="_Toc31241"/>
      <w:bookmarkStart w:id="1183" w:name="_Toc25272"/>
      <w:bookmarkStart w:id="1184" w:name="_Toc14180"/>
      <w:bookmarkStart w:id="1185" w:name="_Toc24759"/>
      <w:bookmarkStart w:id="1186" w:name="_Toc6263"/>
      <w:bookmarkStart w:id="1187" w:name="_Toc3052"/>
      <w:bookmarkStart w:id="1188" w:name="_Toc18881"/>
      <w:bookmarkStart w:id="1189" w:name="_Toc24936"/>
      <w:bookmarkStart w:id="1190" w:name="_Toc12469"/>
      <w:r>
        <w:rPr>
          <w:rFonts w:ascii="Times New Roman" w:eastAsia="仿宋_GB2312" w:hAnsi="Times New Roman"/>
          <w:b/>
          <w:color w:val="000000"/>
          <w:sz w:val="30"/>
          <w:szCs w:val="30"/>
        </w:rPr>
        <w:t xml:space="preserve">12.2 </w:t>
      </w:r>
      <w:r>
        <w:rPr>
          <w:rFonts w:ascii="Times New Roman" w:eastAsia="仿宋_GB2312" w:hAnsi="Times New Roman"/>
          <w:b/>
          <w:color w:val="000000"/>
          <w:sz w:val="30"/>
          <w:szCs w:val="30"/>
        </w:rPr>
        <w:t>运营期绩效考核</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12.2.1 </w:t>
      </w:r>
      <w:r>
        <w:rPr>
          <w:rFonts w:ascii="Times New Roman" w:eastAsia="仿宋_GB2312" w:hAnsi="Times New Roman"/>
          <w:color w:val="000000"/>
          <w:sz w:val="28"/>
          <w:szCs w:val="28"/>
        </w:rPr>
        <w:t>特许经营期内，项目公司负责项目运营管理</w:t>
      </w:r>
      <w:r>
        <w:rPr>
          <w:rFonts w:ascii="Times New Roman" w:eastAsia="仿宋_GB2312" w:hAnsi="Times New Roman"/>
          <w:color w:val="000000"/>
          <w:sz w:val="28"/>
          <w:szCs w:val="28"/>
        </w:rPr>
        <w:t>、维修养护。运营期考核</w:t>
      </w:r>
      <w:r>
        <w:rPr>
          <w:rFonts w:ascii="Times New Roman" w:eastAsia="仿宋_GB2312" w:hAnsi="Times New Roman" w:hint="eastAsia"/>
          <w:color w:val="000000"/>
          <w:sz w:val="28"/>
          <w:szCs w:val="28"/>
        </w:rPr>
        <w:t>包括人员情况、工艺运行管理、水质管理、污泥管理、设备管理、安全、厂容厂貌、社会投诉八个方面。</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运营期绩效考核详见附件</w:t>
      </w:r>
      <w:r>
        <w:rPr>
          <w:rFonts w:ascii="Times New Roman" w:eastAsia="仿宋_GB2312" w:hAnsi="Times New Roman"/>
          <w:color w:val="000000"/>
          <w:sz w:val="28"/>
          <w:szCs w:val="28"/>
        </w:rPr>
        <w:t>4</w:t>
      </w:r>
      <w:r>
        <w:rPr>
          <w:rFonts w:ascii="Times New Roman" w:eastAsia="仿宋_GB2312" w:hAnsi="Times New Roman"/>
          <w:color w:val="000000"/>
          <w:sz w:val="28"/>
          <w:szCs w:val="28"/>
        </w:rPr>
        <w:t>。</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 xml:space="preserve">12.2.2 </w:t>
      </w:r>
      <w:r>
        <w:rPr>
          <w:rFonts w:ascii="Times New Roman" w:eastAsia="仿宋_GB2312" w:hAnsi="Times New Roman"/>
          <w:color w:val="000000"/>
          <w:sz w:val="28"/>
          <w:szCs w:val="28"/>
        </w:rPr>
        <w:t>运营期绩效考核组织办法。实施机构将针对本项目成立考核小组，依据相关法律政策及本项目特许经营协议，负责组织本项目的运营期绩效考核。考核小组负责对本项目的运营管理状况进行评定。初步拟定运营期每月考核一次，具体考核办法由实施机构制定。</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12.2.3 </w:t>
      </w:r>
      <w:r>
        <w:rPr>
          <w:rFonts w:ascii="Times New Roman" w:eastAsia="仿宋_GB2312" w:hAnsi="Times New Roman"/>
          <w:color w:val="000000"/>
          <w:sz w:val="28"/>
          <w:szCs w:val="28"/>
        </w:rPr>
        <w:t>运营期绩效考核结果应用。拟定运营期绩效考核结果与污水处理服务费挂钩。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每月应支付污水处理费</w:t>
      </w:r>
      <w:r>
        <w:rPr>
          <w:rFonts w:ascii="Times New Roman" w:eastAsia="仿宋_GB2312" w:hAnsi="Times New Roman"/>
          <w:color w:val="000000"/>
          <w:sz w:val="28"/>
          <w:szCs w:val="28"/>
        </w:rPr>
        <w:t>=</w:t>
      </w:r>
      <w:r>
        <w:rPr>
          <w:rFonts w:ascii="Times New Roman" w:eastAsia="仿宋_GB2312" w:hAnsi="Times New Roman"/>
          <w:color w:val="000000"/>
          <w:sz w:val="28"/>
          <w:szCs w:val="28"/>
        </w:rPr>
        <w:t>当月污水处理服务费</w:t>
      </w:r>
      <w:r>
        <w:rPr>
          <w:rFonts w:ascii="Times New Roman" w:eastAsia="仿宋_GB2312" w:hAnsi="Times New Roman" w:hint="eastAsia"/>
          <w:color w:val="000000"/>
          <w:sz w:val="28"/>
          <w:szCs w:val="28"/>
        </w:rPr>
        <w:t>（依据附件</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计算的当月污水处理服务费）</w:t>
      </w:r>
      <w:r>
        <w:rPr>
          <w:rFonts w:ascii="Times New Roman" w:eastAsia="仿宋_GB2312" w:hAnsi="Times New Roman"/>
          <w:color w:val="000000"/>
          <w:sz w:val="28"/>
          <w:szCs w:val="28"/>
        </w:rPr>
        <w:t>×</w:t>
      </w:r>
      <w:r>
        <w:rPr>
          <w:rFonts w:ascii="Times New Roman" w:eastAsia="仿宋_GB2312" w:hAnsi="Times New Roman"/>
          <w:color w:val="000000"/>
          <w:sz w:val="28"/>
          <w:szCs w:val="28"/>
        </w:rPr>
        <w:t>绩效考核系数</w:t>
      </w:r>
    </w:p>
    <w:tbl>
      <w:tblPr>
        <w:tblStyle w:val="af1"/>
        <w:tblW w:w="9475" w:type="dxa"/>
        <w:jc w:val="center"/>
        <w:tblLayout w:type="fixed"/>
        <w:tblLook w:val="04A0"/>
      </w:tblPr>
      <w:tblGrid>
        <w:gridCol w:w="1742"/>
        <w:gridCol w:w="1309"/>
        <w:gridCol w:w="1609"/>
        <w:gridCol w:w="1621"/>
        <w:gridCol w:w="1597"/>
        <w:gridCol w:w="1597"/>
      </w:tblGrid>
      <w:tr w:rsidR="00DF134A">
        <w:trPr>
          <w:trHeight w:val="235"/>
          <w:jc w:val="center"/>
        </w:trPr>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rPr>
                <w:rFonts w:ascii="Times New Roman" w:eastAsia="仿宋_GB2312" w:hAnsi="Times New Roman"/>
                <w:color w:val="000000"/>
                <w:sz w:val="24"/>
                <w:szCs w:val="24"/>
              </w:rPr>
            </w:pPr>
            <w:r>
              <w:rPr>
                <w:rFonts w:ascii="Times New Roman" w:eastAsia="仿宋_GB2312" w:hAnsi="Times New Roman"/>
                <w:color w:val="000000"/>
                <w:sz w:val="24"/>
                <w:szCs w:val="24"/>
              </w:rPr>
              <w:t>考核分数（</w:t>
            </w:r>
            <w:r>
              <w:rPr>
                <w:rFonts w:ascii="Times New Roman" w:eastAsia="仿宋_GB2312" w:hAnsi="Times New Roman"/>
                <w:color w:val="000000"/>
                <w:sz w:val="24"/>
                <w:szCs w:val="24"/>
              </w:rPr>
              <w:t>D</w:t>
            </w:r>
            <w:r>
              <w:rPr>
                <w:rFonts w:ascii="Times New Roman" w:eastAsia="仿宋_GB2312" w:hAnsi="Times New Roman"/>
                <w:color w:val="000000"/>
                <w:sz w:val="24"/>
                <w:szCs w:val="24"/>
              </w:rPr>
              <w:t>）</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D≥</w:t>
            </w:r>
            <w:r>
              <w:rPr>
                <w:rFonts w:eastAsia="仿宋_GB2312" w:hint="eastAsia"/>
                <w:color w:val="000000"/>
                <w:sz w:val="24"/>
                <w:szCs w:val="24"/>
              </w:rPr>
              <w:t>9</w:t>
            </w:r>
            <w:r>
              <w:rPr>
                <w:rFonts w:ascii="Times New Roman" w:eastAsia="仿宋_GB2312" w:hAnsi="Times New Roman"/>
                <w:color w:val="000000"/>
                <w:sz w:val="24"/>
                <w:szCs w:val="24"/>
              </w:rPr>
              <w:t>0</w:t>
            </w:r>
          </w:p>
        </w:tc>
        <w:tc>
          <w:tcPr>
            <w:tcW w:w="1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ind w:firstLineChars="100" w:firstLine="240"/>
              <w:rPr>
                <w:rFonts w:ascii="Times New Roman" w:eastAsia="仿宋_GB2312" w:hAnsi="Times New Roman"/>
                <w:color w:val="000000"/>
                <w:sz w:val="24"/>
                <w:szCs w:val="24"/>
              </w:rPr>
            </w:pPr>
            <w:r>
              <w:rPr>
                <w:rFonts w:eastAsia="仿宋_GB2312" w:hint="eastAsia"/>
                <w:color w:val="000000"/>
                <w:sz w:val="24"/>
                <w:szCs w:val="24"/>
              </w:rPr>
              <w:t>8</w:t>
            </w:r>
            <w:r>
              <w:rPr>
                <w:rFonts w:ascii="Times New Roman" w:eastAsia="仿宋_GB2312" w:hAnsi="Times New Roman"/>
                <w:color w:val="000000"/>
                <w:sz w:val="24"/>
                <w:szCs w:val="24"/>
              </w:rPr>
              <w:t>0≤D</w:t>
            </w:r>
            <w:r>
              <w:rPr>
                <w:rFonts w:ascii="Times New Roman" w:eastAsia="仿宋_GB2312" w:hAnsi="Times New Roman"/>
                <w:color w:val="000000"/>
                <w:sz w:val="24"/>
                <w:szCs w:val="24"/>
              </w:rPr>
              <w:t>＜</w:t>
            </w:r>
            <w:r>
              <w:rPr>
                <w:rFonts w:eastAsia="仿宋_GB2312" w:hint="eastAsia"/>
                <w:color w:val="000000"/>
                <w:sz w:val="24"/>
                <w:szCs w:val="24"/>
              </w:rPr>
              <w:t>9</w:t>
            </w:r>
            <w:r>
              <w:rPr>
                <w:rFonts w:ascii="Times New Roman" w:eastAsia="仿宋_GB2312" w:hAnsi="Times New Roman"/>
                <w:color w:val="000000"/>
                <w:sz w:val="24"/>
                <w:szCs w:val="24"/>
              </w:rPr>
              <w:t>0</w:t>
            </w:r>
          </w:p>
        </w:tc>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ind w:firstLineChars="100" w:firstLine="240"/>
              <w:rPr>
                <w:rFonts w:ascii="Times New Roman" w:eastAsia="仿宋_GB2312" w:hAnsi="Times New Roman"/>
                <w:color w:val="000000"/>
                <w:sz w:val="24"/>
                <w:szCs w:val="24"/>
              </w:rPr>
            </w:pPr>
            <w:r>
              <w:rPr>
                <w:rFonts w:eastAsia="仿宋_GB2312" w:hint="eastAsia"/>
                <w:color w:val="000000"/>
                <w:sz w:val="24"/>
                <w:szCs w:val="24"/>
              </w:rPr>
              <w:t>70</w:t>
            </w:r>
            <w:r>
              <w:rPr>
                <w:rFonts w:ascii="Times New Roman" w:eastAsia="仿宋_GB2312" w:hAnsi="Times New Roman"/>
                <w:color w:val="000000"/>
                <w:sz w:val="24"/>
                <w:szCs w:val="24"/>
              </w:rPr>
              <w:t>≤D</w:t>
            </w:r>
            <w:r>
              <w:rPr>
                <w:rFonts w:ascii="Times New Roman" w:eastAsia="仿宋_GB2312" w:hAnsi="Times New Roman"/>
                <w:color w:val="000000"/>
                <w:sz w:val="24"/>
                <w:szCs w:val="24"/>
              </w:rPr>
              <w:t>＜</w:t>
            </w:r>
            <w:r>
              <w:rPr>
                <w:rFonts w:eastAsia="仿宋_GB2312" w:hint="eastAsia"/>
                <w:color w:val="000000"/>
                <w:sz w:val="24"/>
                <w:szCs w:val="24"/>
              </w:rPr>
              <w:t>8</w:t>
            </w:r>
            <w:r>
              <w:rPr>
                <w:rFonts w:ascii="Times New Roman" w:eastAsia="仿宋_GB2312" w:hAnsi="Times New Roman"/>
                <w:color w:val="000000"/>
                <w:sz w:val="24"/>
                <w:szCs w:val="24"/>
              </w:rPr>
              <w:t>0</w:t>
            </w:r>
          </w:p>
        </w:tc>
        <w:tc>
          <w:tcPr>
            <w:tcW w:w="15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ind w:firstLineChars="100" w:firstLine="240"/>
              <w:rPr>
                <w:rFonts w:ascii="Times New Roman" w:eastAsia="仿宋_GB2312" w:hAnsi="Times New Roman"/>
                <w:color w:val="000000"/>
                <w:sz w:val="24"/>
                <w:szCs w:val="24"/>
              </w:rPr>
            </w:pPr>
            <w:r>
              <w:rPr>
                <w:rFonts w:ascii="Times New Roman" w:eastAsia="仿宋_GB2312" w:hAnsi="Times New Roman"/>
                <w:color w:val="000000"/>
                <w:sz w:val="24"/>
                <w:szCs w:val="24"/>
              </w:rPr>
              <w:t>60≤D</w:t>
            </w:r>
            <w:r>
              <w:rPr>
                <w:rFonts w:ascii="Times New Roman" w:eastAsia="仿宋_GB2312" w:hAnsi="Times New Roman"/>
                <w:color w:val="000000"/>
                <w:sz w:val="24"/>
                <w:szCs w:val="24"/>
              </w:rPr>
              <w:t>＜</w:t>
            </w:r>
            <w:r>
              <w:rPr>
                <w:rFonts w:ascii="Times New Roman" w:eastAsia="仿宋_GB2312" w:hAnsi="Times New Roman"/>
                <w:color w:val="000000"/>
                <w:sz w:val="24"/>
                <w:szCs w:val="24"/>
              </w:rPr>
              <w:t>70</w:t>
            </w:r>
          </w:p>
        </w:tc>
        <w:tc>
          <w:tcPr>
            <w:tcW w:w="15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rPr>
                <w:rFonts w:ascii="Times New Roman" w:eastAsia="仿宋_GB2312" w:hAnsi="Times New Roman"/>
                <w:color w:val="000000"/>
                <w:sz w:val="24"/>
                <w:szCs w:val="24"/>
              </w:rPr>
            </w:pPr>
            <w:r>
              <w:rPr>
                <w:rFonts w:ascii="Times New Roman" w:eastAsia="仿宋_GB2312" w:hAnsi="Times New Roman"/>
                <w:color w:val="000000"/>
                <w:sz w:val="24"/>
                <w:szCs w:val="24"/>
              </w:rPr>
              <w:t>D</w:t>
            </w:r>
            <w:r>
              <w:rPr>
                <w:rFonts w:ascii="Times New Roman" w:eastAsia="仿宋_GB2312" w:hAnsi="Times New Roman"/>
                <w:color w:val="000000"/>
                <w:sz w:val="24"/>
                <w:szCs w:val="24"/>
              </w:rPr>
              <w:t>＜</w:t>
            </w:r>
            <w:r>
              <w:rPr>
                <w:rFonts w:ascii="Times New Roman" w:eastAsia="仿宋_GB2312" w:hAnsi="Times New Roman"/>
                <w:color w:val="000000"/>
                <w:sz w:val="24"/>
                <w:szCs w:val="24"/>
              </w:rPr>
              <w:t>60</w:t>
            </w:r>
          </w:p>
        </w:tc>
      </w:tr>
      <w:tr w:rsidR="00DF134A">
        <w:trPr>
          <w:trHeight w:val="440"/>
          <w:jc w:val="center"/>
        </w:trPr>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rPr>
                <w:rFonts w:ascii="Times New Roman" w:eastAsia="仿宋_GB2312" w:hAnsi="Times New Roman"/>
                <w:color w:val="000000"/>
                <w:sz w:val="24"/>
                <w:szCs w:val="24"/>
              </w:rPr>
            </w:pPr>
            <w:r>
              <w:rPr>
                <w:rFonts w:ascii="Times New Roman" w:eastAsia="仿宋_GB2312" w:hAnsi="Times New Roman"/>
                <w:color w:val="000000"/>
                <w:sz w:val="24"/>
                <w:szCs w:val="24"/>
              </w:rPr>
              <w:t>绩效考核系数</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16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rPr>
                <w:rFonts w:ascii="Times New Roman" w:eastAsia="仿宋_GB2312" w:hAnsi="Times New Roman"/>
                <w:color w:val="000000"/>
                <w:sz w:val="24"/>
                <w:szCs w:val="24"/>
              </w:rPr>
            </w:pPr>
            <w:r>
              <w:rPr>
                <w:rFonts w:ascii="Times New Roman" w:eastAsia="仿宋_GB2312" w:hAnsi="Times New Roman"/>
                <w:color w:val="000000"/>
                <w:sz w:val="24"/>
                <w:szCs w:val="24"/>
              </w:rPr>
              <w:t>0.</w:t>
            </w:r>
            <w:r>
              <w:rPr>
                <w:rFonts w:ascii="Times New Roman" w:eastAsia="仿宋_GB2312" w:hAnsi="Times New Roman" w:hint="eastAsia"/>
                <w:color w:val="000000"/>
                <w:sz w:val="24"/>
                <w:szCs w:val="24"/>
              </w:rPr>
              <w:t>8</w:t>
            </w:r>
            <w:r>
              <w:rPr>
                <w:rFonts w:ascii="Times New Roman" w:eastAsia="仿宋_GB2312" w:hAnsi="Times New Roman"/>
                <w:color w:val="000000"/>
                <w:sz w:val="24"/>
                <w:szCs w:val="24"/>
              </w:rPr>
              <w:t>5</w:t>
            </w:r>
          </w:p>
        </w:tc>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rPr>
                <w:rFonts w:ascii="Times New Roman" w:eastAsia="仿宋_GB2312" w:hAnsi="Times New Roman"/>
                <w:color w:val="000000"/>
                <w:sz w:val="24"/>
                <w:szCs w:val="24"/>
              </w:rPr>
            </w:pPr>
            <w:r>
              <w:rPr>
                <w:rFonts w:eastAsia="仿宋_GB2312" w:hint="eastAsia"/>
                <w:color w:val="000000"/>
                <w:sz w:val="24"/>
                <w:szCs w:val="24"/>
              </w:rPr>
              <w:t>0.75</w:t>
            </w:r>
          </w:p>
        </w:tc>
        <w:tc>
          <w:tcPr>
            <w:tcW w:w="15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rPr>
                <w:rFonts w:ascii="Times New Roman" w:eastAsia="仿宋_GB2312" w:hAnsi="Times New Roman"/>
                <w:color w:val="000000"/>
                <w:sz w:val="24"/>
                <w:szCs w:val="24"/>
              </w:rPr>
            </w:pPr>
            <w:r>
              <w:rPr>
                <w:rFonts w:ascii="Times New Roman" w:eastAsia="仿宋_GB2312" w:hAnsi="Times New Roman"/>
                <w:color w:val="000000"/>
                <w:sz w:val="24"/>
                <w:szCs w:val="24"/>
              </w:rPr>
              <w:t>0.</w:t>
            </w:r>
            <w:r>
              <w:rPr>
                <w:rFonts w:eastAsia="仿宋_GB2312" w:hint="eastAsia"/>
                <w:color w:val="000000"/>
                <w:sz w:val="24"/>
                <w:szCs w:val="24"/>
              </w:rPr>
              <w:t>6</w:t>
            </w:r>
          </w:p>
        </w:tc>
        <w:tc>
          <w:tcPr>
            <w:tcW w:w="15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134A" w:rsidRDefault="00CE7718">
            <w:pPr>
              <w:ind w:firstLineChars="300" w:firstLine="720"/>
              <w:rPr>
                <w:rFonts w:ascii="Times New Roman" w:eastAsia="仿宋_GB2312" w:hAnsi="Times New Roman"/>
                <w:color w:val="000000"/>
                <w:sz w:val="24"/>
                <w:szCs w:val="24"/>
              </w:rPr>
            </w:pPr>
            <w:r>
              <w:rPr>
                <w:rFonts w:ascii="Times New Roman" w:eastAsia="仿宋_GB2312" w:hAnsi="Times New Roman"/>
                <w:color w:val="000000"/>
                <w:sz w:val="24"/>
                <w:szCs w:val="24"/>
              </w:rPr>
              <w:t>0</w:t>
            </w:r>
          </w:p>
        </w:tc>
      </w:tr>
    </w:tbl>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考核分值连续三次低于</w:t>
      </w:r>
      <w:r>
        <w:rPr>
          <w:rFonts w:ascii="Times New Roman" w:eastAsia="仿宋_GB2312" w:hAnsi="Times New Roman"/>
          <w:color w:val="000000"/>
          <w:sz w:val="28"/>
          <w:szCs w:val="28"/>
        </w:rPr>
        <w:t>60</w:t>
      </w:r>
      <w:r>
        <w:rPr>
          <w:rFonts w:ascii="Times New Roman" w:eastAsia="仿宋_GB2312" w:hAnsi="Times New Roman"/>
          <w:color w:val="000000"/>
          <w:sz w:val="28"/>
          <w:szCs w:val="28"/>
        </w:rPr>
        <w:t>分，政府有权全额提取运营期履约保函并解除特许经营协议，项目公司除应赔偿政府损失外，还应按照特许经营协议承担相应责任。</w:t>
      </w:r>
    </w:p>
    <w:p w:rsidR="00DF134A" w:rsidRDefault="00CE7718">
      <w:pPr>
        <w:widowControl w:val="0"/>
        <w:jc w:val="center"/>
        <w:textAlignment w:val="auto"/>
        <w:outlineLvl w:val="0"/>
        <w:rPr>
          <w:rFonts w:ascii="Times New Roman" w:eastAsia="黑体" w:hAnsi="Times New Roman"/>
          <w:color w:val="000000"/>
          <w:sz w:val="30"/>
          <w:szCs w:val="30"/>
        </w:rPr>
      </w:pPr>
      <w:bookmarkStart w:id="1191" w:name="_Toc2767"/>
      <w:bookmarkStart w:id="1192" w:name="_Toc20242"/>
      <w:bookmarkStart w:id="1193" w:name="_Toc11918"/>
      <w:bookmarkStart w:id="1194" w:name="_Toc17711"/>
      <w:bookmarkStart w:id="1195" w:name="_Toc20896"/>
      <w:bookmarkStart w:id="1196" w:name="_Toc31102"/>
      <w:bookmarkStart w:id="1197" w:name="_Toc4686"/>
      <w:bookmarkStart w:id="1198" w:name="_Toc12454"/>
      <w:bookmarkStart w:id="1199" w:name="_Toc3393"/>
      <w:bookmarkStart w:id="1200" w:name="_Toc16407"/>
      <w:bookmarkStart w:id="1201" w:name="_Toc26752"/>
      <w:bookmarkStart w:id="1202" w:name="_Toc30133"/>
      <w:bookmarkStart w:id="1203" w:name="_Toc14486"/>
      <w:bookmarkStart w:id="1204" w:name="_Toc20059"/>
      <w:r>
        <w:rPr>
          <w:rFonts w:ascii="Times New Roman" w:eastAsia="黑体" w:hAnsi="Times New Roman"/>
          <w:color w:val="000000"/>
          <w:sz w:val="30"/>
          <w:szCs w:val="30"/>
        </w:rPr>
        <w:t>第</w:t>
      </w:r>
      <w:r>
        <w:rPr>
          <w:rFonts w:ascii="Times New Roman" w:eastAsia="黑体" w:hAnsi="Times New Roman"/>
          <w:color w:val="000000"/>
          <w:sz w:val="30"/>
          <w:szCs w:val="30"/>
        </w:rPr>
        <w:t>八</w:t>
      </w:r>
      <w:r>
        <w:rPr>
          <w:rFonts w:ascii="Times New Roman" w:eastAsia="黑体" w:hAnsi="Times New Roman"/>
          <w:color w:val="000000"/>
          <w:sz w:val="30"/>
          <w:szCs w:val="30"/>
        </w:rPr>
        <w:t>章　项目设施的移交</w:t>
      </w:r>
      <w:bookmarkEnd w:id="1134"/>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rsidR="00DF134A" w:rsidRDefault="00CE7718" w:rsidP="008F3B8C">
      <w:pPr>
        <w:widowControl w:val="0"/>
        <w:ind w:firstLineChars="200" w:firstLine="602"/>
        <w:textAlignment w:val="auto"/>
        <w:outlineLvl w:val="1"/>
        <w:rPr>
          <w:rFonts w:ascii="Times New Roman" w:eastAsia="楷体_GB2312" w:hAnsi="Times New Roman"/>
          <w:sz w:val="30"/>
          <w:szCs w:val="30"/>
        </w:rPr>
      </w:pPr>
      <w:bookmarkStart w:id="1205" w:name="_Toc28280"/>
      <w:bookmarkStart w:id="1206" w:name="_Toc16368"/>
      <w:bookmarkStart w:id="1207" w:name="_Toc30650"/>
      <w:bookmarkStart w:id="1208" w:name="_Toc21156"/>
      <w:bookmarkStart w:id="1209" w:name="_Toc29160"/>
      <w:bookmarkStart w:id="1210" w:name="_Toc1193"/>
      <w:bookmarkStart w:id="1211" w:name="_Toc14992"/>
      <w:bookmarkStart w:id="1212" w:name="_Toc14421"/>
      <w:bookmarkStart w:id="1213" w:name="_Toc15070"/>
      <w:bookmarkStart w:id="1214" w:name="_Toc25662"/>
      <w:bookmarkStart w:id="1215" w:name="_Toc25772"/>
      <w:bookmarkStart w:id="1216" w:name="_Toc28256"/>
      <w:bookmarkStart w:id="1217" w:name="_Toc3132"/>
      <w:bookmarkStart w:id="1218" w:name="_Toc31510"/>
      <w:bookmarkStart w:id="1219" w:name="_Toc9537"/>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w:t>
      </w:r>
      <w:r>
        <w:rPr>
          <w:rFonts w:ascii="Times New Roman" w:eastAsia="楷体_GB2312" w:hAnsi="Times New Roman"/>
          <w:b/>
          <w:color w:val="000000"/>
          <w:sz w:val="30"/>
          <w:szCs w:val="30"/>
        </w:rPr>
        <w:t>3</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特许经营期期满时污水处理项目设施的移交</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220" w:name="_Toc14677"/>
      <w:bookmarkStart w:id="1221" w:name="_Toc2636"/>
      <w:bookmarkStart w:id="1222" w:name="_Toc28872"/>
      <w:bookmarkStart w:id="1223" w:name="_Toc2821"/>
      <w:bookmarkStart w:id="1224" w:name="_Toc28983"/>
      <w:bookmarkStart w:id="1225" w:name="_Toc19781"/>
      <w:bookmarkStart w:id="1226" w:name="_Toc20303"/>
      <w:bookmarkStart w:id="1227" w:name="_Toc15968"/>
      <w:bookmarkStart w:id="1228" w:name="_Toc2432"/>
      <w:bookmarkStart w:id="1229" w:name="_Toc28774"/>
      <w:bookmarkStart w:id="1230" w:name="_Toc19014"/>
      <w:bookmarkStart w:id="1231" w:name="_Toc3815"/>
      <w:bookmarkStart w:id="1232" w:name="_Toc11799"/>
      <w:bookmarkStart w:id="1233" w:name="_Toc29801"/>
      <w:bookmarkStart w:id="1234" w:name="_Toc27478"/>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3.1 </w:t>
      </w:r>
      <w:r>
        <w:rPr>
          <w:rFonts w:ascii="Times New Roman" w:eastAsia="仿宋_GB2312" w:hAnsi="Times New Roman"/>
          <w:b/>
          <w:color w:val="000000"/>
          <w:sz w:val="30"/>
          <w:szCs w:val="30"/>
        </w:rPr>
        <w:t>移交委员会</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特许经营期结束</w:t>
      </w:r>
      <w:r>
        <w:rPr>
          <w:rFonts w:ascii="Times New Roman" w:eastAsia="仿宋_GB2312" w:hAnsi="Times New Roman"/>
          <w:color w:val="000000"/>
          <w:sz w:val="28"/>
          <w:szCs w:val="28"/>
        </w:rPr>
        <w:t>12</w:t>
      </w:r>
      <w:r>
        <w:rPr>
          <w:rFonts w:ascii="Times New Roman" w:eastAsia="仿宋_GB2312" w:hAnsi="Times New Roman"/>
          <w:color w:val="000000"/>
          <w:sz w:val="28"/>
          <w:szCs w:val="28"/>
        </w:rPr>
        <w:t>个月前，由甲方和乙方各自派员组成移交委员会，具体负责和办理移交工作，甲乙双方代表人数应当相同。移交委员会主任委员由政府指派有关部门担任，组织必要的会议会谈并商定设施移交的详尽程序，确定移交仪式，最后将移交信息在省级报上刊登，向社会公告。</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235" w:name="_Toc3744"/>
      <w:bookmarkStart w:id="1236" w:name="_Toc1719"/>
      <w:bookmarkStart w:id="1237" w:name="_Toc12452"/>
      <w:bookmarkStart w:id="1238" w:name="_Toc14885"/>
      <w:bookmarkStart w:id="1239" w:name="_Toc4986"/>
      <w:bookmarkStart w:id="1240" w:name="_Toc28643"/>
      <w:bookmarkStart w:id="1241" w:name="_Toc12808"/>
      <w:bookmarkStart w:id="1242" w:name="_Toc25656"/>
      <w:bookmarkStart w:id="1243" w:name="_Toc23065"/>
      <w:bookmarkStart w:id="1244" w:name="_Toc16971"/>
      <w:bookmarkStart w:id="1245" w:name="_Toc15535"/>
      <w:bookmarkStart w:id="1246" w:name="_Toc7627"/>
      <w:bookmarkStart w:id="1247" w:name="_Toc6308"/>
      <w:r>
        <w:rPr>
          <w:rFonts w:ascii="Times New Roman" w:eastAsia="仿宋_GB2312" w:hAnsi="Times New Roman"/>
          <w:b/>
          <w:color w:val="000000"/>
          <w:sz w:val="30"/>
          <w:szCs w:val="30"/>
        </w:rPr>
        <w:lastRenderedPageBreak/>
        <w:t>1</w:t>
      </w:r>
      <w:r>
        <w:rPr>
          <w:rFonts w:ascii="Times New Roman" w:eastAsia="仿宋_GB2312" w:hAnsi="Times New Roman"/>
          <w:b/>
          <w:color w:val="000000"/>
          <w:sz w:val="30"/>
          <w:szCs w:val="30"/>
        </w:rPr>
        <w:t xml:space="preserve">3.2 </w:t>
      </w:r>
      <w:r>
        <w:rPr>
          <w:rFonts w:ascii="Times New Roman" w:eastAsia="仿宋_GB2312" w:hAnsi="Times New Roman"/>
          <w:b/>
          <w:color w:val="000000"/>
          <w:sz w:val="30"/>
          <w:szCs w:val="30"/>
        </w:rPr>
        <w:t>移交范围</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在特许经营期结束当日即移交日，乙方应向甲方无偿移交：</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）乙方对污水处理及配套管网项目设施的所有权利和利益，包括：</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i</w:t>
      </w:r>
      <w:r>
        <w:rPr>
          <w:rFonts w:ascii="Times New Roman" w:eastAsia="仿宋_GB2312" w:hAnsi="Times New Roman"/>
          <w:color w:val="000000"/>
          <w:sz w:val="28"/>
          <w:szCs w:val="28"/>
        </w:rPr>
        <w:t>）污水处理和配套管网项目设施的建筑物和构筑物；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ii</w:t>
      </w:r>
      <w:r>
        <w:rPr>
          <w:rFonts w:ascii="Times New Roman" w:eastAsia="仿宋_GB2312" w:hAnsi="Times New Roman"/>
          <w:color w:val="000000"/>
          <w:sz w:val="28"/>
          <w:szCs w:val="28"/>
        </w:rPr>
        <w:t>）与污水处理项目设施使用相关的所有机械和设备；</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iii</w:t>
      </w:r>
      <w:r>
        <w:rPr>
          <w:rFonts w:ascii="Times New Roman" w:eastAsia="仿宋_GB2312" w:hAnsi="Times New Roman"/>
          <w:color w:val="000000"/>
          <w:sz w:val="28"/>
          <w:szCs w:val="28"/>
        </w:rPr>
        <w:t>）第</w:t>
      </w:r>
      <w:r>
        <w:rPr>
          <w:rFonts w:ascii="Times New Roman" w:eastAsia="仿宋_GB2312" w:hAnsi="Times New Roman"/>
          <w:color w:val="000000"/>
          <w:sz w:val="28"/>
          <w:szCs w:val="28"/>
        </w:rPr>
        <w:t>13.4</w:t>
      </w:r>
      <w:r>
        <w:rPr>
          <w:rFonts w:ascii="Times New Roman" w:eastAsia="仿宋_GB2312" w:hAnsi="Times New Roman"/>
          <w:color w:val="000000"/>
          <w:sz w:val="28"/>
          <w:szCs w:val="28"/>
        </w:rPr>
        <w:t>条要求的所有零备件和配件、化学药品以及其它动产；</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iv</w:t>
      </w:r>
      <w:r>
        <w:rPr>
          <w:rFonts w:ascii="Times New Roman" w:eastAsia="仿宋_GB2312" w:hAnsi="Times New Roman"/>
          <w:color w:val="000000"/>
          <w:sz w:val="28"/>
          <w:szCs w:val="28"/>
        </w:rPr>
        <w:t>）运营和维护项目设施所要求的所有技术和技术诀窍、知识产权等无形资产（包括以许可方式取得的）；</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）在用的各类管理章程和运营手册包括</w:t>
      </w:r>
      <w:hyperlink r:id="rId19" w:history="1">
        <w:r>
          <w:rPr>
            <w:rFonts w:ascii="Times New Roman" w:eastAsia="仿宋_GB2312" w:hAnsi="Times New Roman"/>
            <w:color w:val="000000"/>
            <w:sz w:val="28"/>
            <w:szCs w:val="28"/>
          </w:rPr>
          <w:t>专有技术</w:t>
        </w:r>
      </w:hyperlink>
      <w:r>
        <w:rPr>
          <w:rFonts w:ascii="Times New Roman" w:eastAsia="仿宋_GB2312" w:hAnsi="Times New Roman"/>
          <w:color w:val="000000"/>
          <w:sz w:val="28"/>
          <w:szCs w:val="28"/>
        </w:rPr>
        <w:t>、生产档案、技术档案、文秘档案、图书资料、设计图纸、文件和其它资料，以使污水处理项目能平稳地正常地继续运营；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）土地使用权（无任何附加条件移交）及与污水处理项目场地有关的其它权利；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这些资产在向甲方移交时</w:t>
      </w:r>
      <w:r>
        <w:rPr>
          <w:rFonts w:ascii="Times New Roman" w:eastAsia="仿宋_GB2312" w:hAnsi="Times New Roman"/>
          <w:color w:val="000000"/>
          <w:sz w:val="28"/>
          <w:szCs w:val="28"/>
        </w:rPr>
        <w:t>应不存在任何留置权、债权、抵押、</w:t>
      </w:r>
      <w:hyperlink r:id="rId20" w:history="1">
        <w:r>
          <w:rPr>
            <w:rFonts w:ascii="Times New Roman" w:eastAsia="仿宋_GB2312" w:hAnsi="Times New Roman"/>
            <w:color w:val="000000"/>
            <w:sz w:val="28"/>
            <w:szCs w:val="28"/>
          </w:rPr>
          <w:t>担保物权</w:t>
        </w:r>
      </w:hyperlink>
      <w:r>
        <w:rPr>
          <w:rFonts w:ascii="Times New Roman" w:eastAsia="仿宋_GB2312" w:hAnsi="Times New Roman"/>
          <w:color w:val="000000"/>
          <w:sz w:val="28"/>
          <w:szCs w:val="28"/>
        </w:rPr>
        <w:t>或任何种类的其它请求权。污水处理项目场地在移交日应不存在任何环境问题和环境遗留问题。</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甲乙双方在办理移交工作的同时，应明确特许经营期结束后妥善安置原项目公司雇员的办法。</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248" w:name="_Toc29005"/>
      <w:bookmarkStart w:id="1249" w:name="_Toc2532"/>
      <w:bookmarkStart w:id="1250" w:name="_Toc22444"/>
      <w:bookmarkStart w:id="1251" w:name="_Toc14586"/>
      <w:bookmarkStart w:id="1252" w:name="_Toc2740"/>
      <w:bookmarkStart w:id="1253" w:name="_Toc21017"/>
      <w:bookmarkStart w:id="1254" w:name="_Toc3785"/>
      <w:bookmarkStart w:id="1255" w:name="_Toc22719"/>
      <w:bookmarkStart w:id="1256" w:name="_Toc26755"/>
      <w:bookmarkStart w:id="1257" w:name="_Toc18285"/>
      <w:bookmarkStart w:id="1258" w:name="_Toc28026"/>
      <w:bookmarkStart w:id="1259" w:name="_Toc884"/>
      <w:bookmarkStart w:id="1260" w:name="_Toc13320"/>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3.3 </w:t>
      </w:r>
      <w:r>
        <w:rPr>
          <w:rFonts w:ascii="Times New Roman" w:eastAsia="仿宋_GB2312" w:hAnsi="Times New Roman"/>
          <w:b/>
          <w:color w:val="000000"/>
          <w:sz w:val="30"/>
          <w:szCs w:val="30"/>
        </w:rPr>
        <w:t>最后恢复性大修和性能测试</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 xml:space="preserve">13.3.1 </w:t>
      </w:r>
      <w:r>
        <w:rPr>
          <w:rFonts w:ascii="Times New Roman" w:eastAsia="仿宋_GB2312" w:hAnsi="Times New Roman"/>
          <w:color w:val="000000"/>
          <w:sz w:val="28"/>
          <w:szCs w:val="28"/>
        </w:rPr>
        <w:t>最后恢复性大修</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）在移交日之前不早于</w:t>
      </w:r>
      <w:r>
        <w:rPr>
          <w:rFonts w:ascii="Times New Roman" w:eastAsia="仿宋_GB2312" w:hAnsi="Times New Roman"/>
          <w:color w:val="000000"/>
          <w:sz w:val="28"/>
          <w:szCs w:val="28"/>
        </w:rPr>
        <w:t>6</w:t>
      </w:r>
      <w:r>
        <w:rPr>
          <w:rFonts w:ascii="Times New Roman" w:eastAsia="仿宋_GB2312" w:hAnsi="Times New Roman"/>
          <w:color w:val="000000"/>
          <w:sz w:val="28"/>
          <w:szCs w:val="28"/>
        </w:rPr>
        <w:t>个月，乙方应按照移交委员会商定的最后恢复性大修计划对污水处理项目设施进行大修，此大修必须于移交日</w:t>
      </w:r>
      <w:r>
        <w:rPr>
          <w:rFonts w:ascii="Times New Roman" w:eastAsia="仿宋_GB2312" w:hAnsi="Times New Roman"/>
          <w:color w:val="000000"/>
          <w:sz w:val="28"/>
          <w:szCs w:val="28"/>
        </w:rPr>
        <w:t>3</w:t>
      </w:r>
      <w:r>
        <w:rPr>
          <w:rFonts w:ascii="Times New Roman" w:eastAsia="仿宋_GB2312" w:hAnsi="Times New Roman"/>
          <w:color w:val="000000"/>
          <w:sz w:val="28"/>
          <w:szCs w:val="28"/>
        </w:rPr>
        <w:t>个月之前完成</w:t>
      </w:r>
      <w:r>
        <w:rPr>
          <w:rFonts w:ascii="Times New Roman" w:eastAsia="仿宋_GB2312" w:hAnsi="Times New Roman"/>
          <w:color w:val="000000"/>
          <w:sz w:val="28"/>
          <w:szCs w:val="28"/>
        </w:rPr>
        <w:t>。</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）通过最后恢复性大修，乙方应确保污水处理厂</w:t>
      </w:r>
      <w:r>
        <w:rPr>
          <w:rFonts w:eastAsia="仿宋_GB2312" w:hint="eastAsia"/>
          <w:color w:val="000000"/>
          <w:szCs w:val="28"/>
        </w:rPr>
        <w:t>关键性设备的整体完好率达到百分之百（</w:t>
      </w:r>
      <w:r>
        <w:rPr>
          <w:rFonts w:eastAsia="仿宋_GB2312" w:hint="eastAsia"/>
          <w:color w:val="000000"/>
          <w:szCs w:val="28"/>
        </w:rPr>
        <w:t>100%</w:t>
      </w:r>
      <w:r>
        <w:rPr>
          <w:rFonts w:eastAsia="仿宋_GB2312" w:hint="eastAsia"/>
          <w:color w:val="000000"/>
          <w:szCs w:val="28"/>
        </w:rPr>
        <w:t>）、其他设备的整体完好率达到百分之九十五（</w:t>
      </w:r>
      <w:r>
        <w:rPr>
          <w:rFonts w:eastAsia="仿宋_GB2312" w:hint="eastAsia"/>
          <w:color w:val="000000"/>
          <w:szCs w:val="28"/>
        </w:rPr>
        <w:t>95%</w:t>
      </w:r>
      <w:r>
        <w:rPr>
          <w:rFonts w:eastAsia="仿宋_GB2312" w:hint="eastAsia"/>
          <w:color w:val="000000"/>
          <w:szCs w:val="28"/>
        </w:rPr>
        <w:t>）、污水厂内构筑物不存在重大破损。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）如果乙方不能根据上述要求进行最后恢复性大修或达到大修标准，甲方应有权从移交保函中兑取相应维护金额自行进行大修。在此情况下，应向乙方提供所发生的支出的详细记录。</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13.3.2 </w:t>
      </w:r>
      <w:r>
        <w:rPr>
          <w:rFonts w:ascii="Times New Roman" w:eastAsia="仿宋_GB2312" w:hAnsi="Times New Roman"/>
          <w:color w:val="000000"/>
          <w:sz w:val="28"/>
          <w:szCs w:val="28"/>
        </w:rPr>
        <w:t>性能测试</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在移交日之前，移交委员会应进行污水处理项目设施的性能测试。乙方有责任使测试所得各项性能参数都能符合可行性研究报告规定的要求。如果所测参数仍有差距，甲方有权从污水处理服务费中支取相应费用以修正上述缺陷。如果金额不足使用的，甲方承担费用以后有权向乙方追偿。</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261" w:name="_Toc19028"/>
      <w:bookmarkStart w:id="1262" w:name="_Toc30172"/>
      <w:bookmarkStart w:id="1263" w:name="_Toc2609"/>
      <w:bookmarkStart w:id="1264" w:name="_Toc30537"/>
      <w:bookmarkStart w:id="1265" w:name="_Toc12702"/>
      <w:bookmarkStart w:id="1266" w:name="_Toc11005"/>
      <w:bookmarkStart w:id="1267" w:name="_Toc21579"/>
      <w:bookmarkStart w:id="1268" w:name="_Toc25021"/>
      <w:bookmarkStart w:id="1269" w:name="_Toc27158"/>
      <w:bookmarkStart w:id="1270" w:name="_Toc2157"/>
      <w:bookmarkStart w:id="1271" w:name="_Toc31763"/>
      <w:bookmarkStart w:id="1272" w:name="_Toc27919"/>
      <w:bookmarkStart w:id="1273" w:name="_Toc16273"/>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3.4 </w:t>
      </w:r>
      <w:r>
        <w:rPr>
          <w:rFonts w:ascii="Times New Roman" w:eastAsia="仿宋_GB2312" w:hAnsi="Times New Roman"/>
          <w:b/>
          <w:color w:val="000000"/>
          <w:sz w:val="30"/>
          <w:szCs w:val="30"/>
        </w:rPr>
        <w:t>备品备件</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13.4.1 </w:t>
      </w:r>
      <w:r>
        <w:rPr>
          <w:rFonts w:ascii="Times New Roman" w:eastAsia="仿宋_GB2312" w:hAnsi="Times New Roman"/>
          <w:color w:val="000000"/>
          <w:sz w:val="28"/>
          <w:szCs w:val="28"/>
        </w:rPr>
        <w:t>在移交日，乙方应向甲方无偿移交在</w:t>
      </w:r>
      <w:r>
        <w:rPr>
          <w:rFonts w:ascii="Times New Roman" w:eastAsia="仿宋_GB2312" w:hAnsi="Times New Roman"/>
          <w:color w:val="000000"/>
          <w:sz w:val="28"/>
          <w:szCs w:val="28"/>
        </w:rPr>
        <w:t>3</w:t>
      </w:r>
      <w:r>
        <w:rPr>
          <w:rFonts w:ascii="Times New Roman" w:eastAsia="仿宋_GB2312" w:hAnsi="Times New Roman"/>
          <w:color w:val="000000"/>
          <w:sz w:val="28"/>
          <w:szCs w:val="28"/>
        </w:rPr>
        <w:t>个月期间污水处理项目设施正常运行需要的消耗性备件和事故抢修的零备件，并提交备件的详细清单。</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13.4.2 </w:t>
      </w:r>
      <w:r>
        <w:rPr>
          <w:rFonts w:ascii="Times New Roman" w:eastAsia="仿宋_GB2312" w:hAnsi="Times New Roman"/>
          <w:color w:val="000000"/>
          <w:sz w:val="28"/>
          <w:szCs w:val="28"/>
        </w:rPr>
        <w:t>乙方应向甲方提交生产、销售污水处理项目设施所需全部备品备件的厂商名单。</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274" w:name="_Toc24889"/>
      <w:bookmarkStart w:id="1275" w:name="_Toc26072"/>
      <w:bookmarkStart w:id="1276" w:name="_Toc31448"/>
      <w:bookmarkStart w:id="1277" w:name="_Toc5441"/>
      <w:bookmarkStart w:id="1278" w:name="_Toc18879"/>
      <w:bookmarkStart w:id="1279" w:name="_Toc19549"/>
      <w:bookmarkStart w:id="1280" w:name="_Toc24669"/>
      <w:bookmarkStart w:id="1281" w:name="_Toc6642"/>
      <w:bookmarkStart w:id="1282" w:name="_Toc10633"/>
      <w:bookmarkStart w:id="1283" w:name="_Toc18843"/>
      <w:bookmarkStart w:id="1284" w:name="_Toc6090"/>
      <w:bookmarkStart w:id="1285" w:name="_Toc5960"/>
      <w:bookmarkStart w:id="1286" w:name="_Toc31248"/>
      <w:r>
        <w:rPr>
          <w:rFonts w:ascii="Times New Roman" w:eastAsia="仿宋_GB2312" w:hAnsi="Times New Roman"/>
          <w:b/>
          <w:color w:val="000000"/>
          <w:sz w:val="30"/>
          <w:szCs w:val="30"/>
        </w:rPr>
        <w:lastRenderedPageBreak/>
        <w:t>1</w:t>
      </w:r>
      <w:r>
        <w:rPr>
          <w:rFonts w:ascii="Times New Roman" w:eastAsia="仿宋_GB2312" w:hAnsi="Times New Roman"/>
          <w:b/>
          <w:color w:val="000000"/>
          <w:sz w:val="30"/>
          <w:szCs w:val="30"/>
        </w:rPr>
        <w:t xml:space="preserve">3.5 </w:t>
      </w:r>
      <w:r>
        <w:rPr>
          <w:rFonts w:ascii="Times New Roman" w:eastAsia="仿宋_GB2312" w:hAnsi="Times New Roman"/>
          <w:b/>
          <w:color w:val="000000"/>
          <w:sz w:val="30"/>
          <w:szCs w:val="30"/>
        </w:rPr>
        <w:t>保</w:t>
      </w:r>
      <w:r>
        <w:rPr>
          <w:rFonts w:ascii="Times New Roman" w:eastAsia="仿宋_GB2312" w:hAnsi="Times New Roman"/>
          <w:b/>
          <w:color w:val="000000"/>
          <w:sz w:val="30"/>
          <w:szCs w:val="30"/>
        </w:rPr>
        <w:t>证期</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乙方应在移交日后</w:t>
      </w:r>
      <w:r>
        <w:rPr>
          <w:rFonts w:ascii="Times New Roman" w:eastAsia="仿宋_GB2312" w:hAnsi="Times New Roman"/>
          <w:color w:val="000000"/>
          <w:sz w:val="28"/>
          <w:szCs w:val="28"/>
        </w:rPr>
        <w:t>12</w:t>
      </w:r>
      <w:r>
        <w:rPr>
          <w:rFonts w:ascii="Times New Roman" w:eastAsia="仿宋_GB2312" w:hAnsi="Times New Roman"/>
          <w:color w:val="000000"/>
          <w:sz w:val="28"/>
          <w:szCs w:val="28"/>
        </w:rPr>
        <w:t>个月的保证期内，承担全厂设备等设施质量缺陷的保修责任（因接受移交的单位使用不当造成的损坏除外），乙方在收到该通知后，应尽快自费进行保修。</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在紧急情况下，或乙方没有及时保修，甲方有权兑取移交保函的相应金额进行保修，但应将支出的情况告诉乙方。</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287" w:name="_Toc8278"/>
      <w:bookmarkStart w:id="1288" w:name="_Toc31860"/>
      <w:bookmarkStart w:id="1289" w:name="_Toc5673"/>
      <w:bookmarkStart w:id="1290" w:name="_Toc13045"/>
      <w:bookmarkStart w:id="1291" w:name="_Toc24123"/>
      <w:bookmarkStart w:id="1292" w:name="_Toc18708"/>
      <w:bookmarkStart w:id="1293" w:name="_Toc10817"/>
      <w:bookmarkStart w:id="1294" w:name="_Toc28895"/>
      <w:bookmarkStart w:id="1295" w:name="_Toc31546"/>
      <w:bookmarkStart w:id="1296" w:name="_Toc8726"/>
      <w:bookmarkStart w:id="1297" w:name="_Toc25983"/>
      <w:bookmarkStart w:id="1298" w:name="_Toc32037"/>
      <w:bookmarkStart w:id="1299" w:name="_Toc31545"/>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3.6 </w:t>
      </w:r>
      <w:r>
        <w:rPr>
          <w:rFonts w:ascii="Times New Roman" w:eastAsia="仿宋_GB2312" w:hAnsi="Times New Roman"/>
          <w:b/>
          <w:color w:val="000000"/>
          <w:sz w:val="30"/>
          <w:szCs w:val="30"/>
        </w:rPr>
        <w:t>承包商保证的转让</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在移交时，乙方有义务将所有承包商、制造商和供应商提供的尚未期满的担保及保证在可转让的范围内分别无偿转让给甲方，并促成供应商以过去同样的优惠价格供应设备，在移交时，甲方有权选择是否接受合同延续和承担由此发生的一切责任。</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300" w:name="_Toc26430"/>
      <w:bookmarkStart w:id="1301" w:name="_Toc8613"/>
      <w:bookmarkStart w:id="1302" w:name="_Toc12807"/>
      <w:bookmarkStart w:id="1303" w:name="_Toc18398"/>
      <w:bookmarkStart w:id="1304" w:name="_Toc17703"/>
      <w:bookmarkStart w:id="1305" w:name="_Toc12189"/>
      <w:bookmarkStart w:id="1306" w:name="_Toc24397"/>
      <w:bookmarkStart w:id="1307" w:name="_Toc4795"/>
      <w:bookmarkStart w:id="1308" w:name="_Toc20394"/>
      <w:bookmarkStart w:id="1309" w:name="_Toc4811"/>
      <w:bookmarkStart w:id="1310" w:name="_Toc5435"/>
      <w:bookmarkStart w:id="1311" w:name="_Toc3249"/>
      <w:bookmarkStart w:id="1312" w:name="_Toc24569"/>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3.7 </w:t>
      </w:r>
      <w:r>
        <w:rPr>
          <w:rFonts w:ascii="Times New Roman" w:eastAsia="仿宋_GB2312" w:hAnsi="Times New Roman"/>
          <w:b/>
          <w:color w:val="000000"/>
          <w:sz w:val="30"/>
          <w:szCs w:val="30"/>
        </w:rPr>
        <w:t>移交效力</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除</w:t>
      </w:r>
      <w:r>
        <w:rPr>
          <w:rFonts w:ascii="Times New Roman" w:eastAsia="仿宋_GB2312" w:hAnsi="Times New Roman"/>
          <w:color w:val="000000"/>
          <w:sz w:val="28"/>
          <w:szCs w:val="28"/>
        </w:rPr>
        <w:t>13.5</w:t>
      </w:r>
      <w:r>
        <w:rPr>
          <w:rFonts w:ascii="Times New Roman" w:eastAsia="仿宋_GB2312" w:hAnsi="Times New Roman"/>
          <w:color w:val="000000"/>
          <w:sz w:val="28"/>
          <w:szCs w:val="28"/>
        </w:rPr>
        <w:t>条规定以外，乙方在本协议项下的权利和义务随移交的完成而终止，甲方应接管污水处理项目的运营及享有污水处理项目的一切权利和义务。</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313" w:name="_Toc2080"/>
      <w:bookmarkStart w:id="1314" w:name="_Toc10269"/>
      <w:bookmarkStart w:id="1315" w:name="_Toc9687"/>
      <w:bookmarkStart w:id="1316" w:name="_Toc14505"/>
      <w:bookmarkStart w:id="1317" w:name="_Toc567"/>
      <w:bookmarkStart w:id="1318" w:name="_Toc15244"/>
      <w:bookmarkStart w:id="1319" w:name="_Toc7174"/>
      <w:bookmarkStart w:id="1320" w:name="_Toc5199"/>
      <w:bookmarkStart w:id="1321" w:name="_Toc5575"/>
      <w:bookmarkStart w:id="1322" w:name="_Toc20156"/>
      <w:bookmarkStart w:id="1323" w:name="_Toc30070"/>
      <w:bookmarkStart w:id="1324" w:name="_Toc8904"/>
      <w:bookmarkStart w:id="1325" w:name="_Toc22311"/>
      <w:bookmarkStart w:id="1326" w:name="_Toc22868"/>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3.8 </w:t>
      </w:r>
      <w:r>
        <w:rPr>
          <w:rFonts w:ascii="Times New Roman" w:eastAsia="仿宋_GB2312" w:hAnsi="Times New Roman"/>
          <w:b/>
          <w:color w:val="000000"/>
          <w:sz w:val="30"/>
          <w:szCs w:val="30"/>
        </w:rPr>
        <w:t>风险转移</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甲方承担移交日后污水处理项目的全部或部分损失或损坏的风险，除非损失或损坏是由乙方的过错或违约所致。</w:t>
      </w:r>
    </w:p>
    <w:p w:rsidR="00DF134A" w:rsidRDefault="00CE7718">
      <w:pPr>
        <w:widowControl w:val="0"/>
        <w:jc w:val="center"/>
        <w:textAlignment w:val="auto"/>
        <w:outlineLvl w:val="0"/>
        <w:rPr>
          <w:rFonts w:ascii="Times New Roman" w:eastAsia="黑体" w:hAnsi="Times New Roman"/>
          <w:sz w:val="30"/>
          <w:szCs w:val="30"/>
        </w:rPr>
      </w:pPr>
      <w:bookmarkStart w:id="1327" w:name="_Toc18541"/>
      <w:bookmarkStart w:id="1328" w:name="_Toc5408"/>
      <w:bookmarkStart w:id="1329" w:name="_Toc27408"/>
      <w:bookmarkStart w:id="1330" w:name="_Toc8250"/>
      <w:bookmarkStart w:id="1331" w:name="_Toc31864"/>
      <w:bookmarkStart w:id="1332" w:name="_Toc30868"/>
      <w:bookmarkStart w:id="1333" w:name="_Toc12902"/>
      <w:bookmarkStart w:id="1334" w:name="_Toc29966"/>
      <w:bookmarkStart w:id="1335" w:name="_Toc31473"/>
      <w:bookmarkStart w:id="1336" w:name="_Toc9099"/>
      <w:bookmarkStart w:id="1337" w:name="_Toc15143"/>
      <w:bookmarkStart w:id="1338" w:name="_Toc17561"/>
      <w:bookmarkStart w:id="1339" w:name="_Toc972"/>
      <w:bookmarkStart w:id="1340" w:name="_Toc31570"/>
      <w:bookmarkStart w:id="1341" w:name="_Toc122"/>
      <w:r>
        <w:rPr>
          <w:rFonts w:ascii="Times New Roman" w:eastAsia="黑体" w:hAnsi="Times New Roman"/>
          <w:color w:val="000000"/>
          <w:sz w:val="30"/>
          <w:szCs w:val="30"/>
        </w:rPr>
        <w:t>第</w:t>
      </w:r>
      <w:r>
        <w:rPr>
          <w:rFonts w:ascii="Times New Roman" w:eastAsia="黑体" w:hAnsi="Times New Roman"/>
          <w:color w:val="000000"/>
          <w:sz w:val="30"/>
          <w:szCs w:val="30"/>
        </w:rPr>
        <w:t>九</w:t>
      </w:r>
      <w:r>
        <w:rPr>
          <w:rFonts w:ascii="Times New Roman" w:eastAsia="黑体" w:hAnsi="Times New Roman"/>
          <w:color w:val="000000"/>
          <w:sz w:val="30"/>
          <w:szCs w:val="30"/>
        </w:rPr>
        <w:t>章　双方的一般权利和义务</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DF134A" w:rsidRDefault="00CE7718" w:rsidP="008F3B8C">
      <w:pPr>
        <w:widowControl w:val="0"/>
        <w:ind w:firstLineChars="200" w:firstLine="602"/>
        <w:textAlignment w:val="auto"/>
        <w:outlineLvl w:val="1"/>
        <w:rPr>
          <w:rFonts w:ascii="Times New Roman" w:eastAsia="楷体_GB2312" w:hAnsi="Times New Roman"/>
          <w:sz w:val="30"/>
          <w:szCs w:val="30"/>
        </w:rPr>
      </w:pPr>
      <w:bookmarkStart w:id="1342" w:name="_Toc10526"/>
      <w:bookmarkStart w:id="1343" w:name="_Toc28894"/>
      <w:bookmarkStart w:id="1344" w:name="_Toc16170"/>
      <w:bookmarkStart w:id="1345" w:name="_Toc26847"/>
      <w:bookmarkStart w:id="1346" w:name="_Toc24954"/>
      <w:bookmarkStart w:id="1347" w:name="_Toc510"/>
      <w:bookmarkStart w:id="1348" w:name="_Toc26766"/>
      <w:bookmarkStart w:id="1349" w:name="_Toc9532"/>
      <w:bookmarkStart w:id="1350" w:name="_Toc17080"/>
      <w:bookmarkStart w:id="1351" w:name="_Toc13560"/>
      <w:bookmarkStart w:id="1352" w:name="_Toc9432"/>
      <w:bookmarkStart w:id="1353" w:name="_Toc10877"/>
      <w:bookmarkStart w:id="1354" w:name="_Toc13246"/>
      <w:bookmarkStart w:id="1355" w:name="_Toc677"/>
      <w:bookmarkStart w:id="1356" w:name="_Toc24086"/>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w:t>
      </w:r>
      <w:r>
        <w:rPr>
          <w:rFonts w:ascii="Times New Roman" w:eastAsia="楷体_GB2312" w:hAnsi="Times New Roman"/>
          <w:b/>
          <w:color w:val="000000"/>
          <w:sz w:val="30"/>
          <w:szCs w:val="30"/>
        </w:rPr>
        <w:t>4</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甲方和乙方共同的一般权利和义务</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357" w:name="_Toc6839"/>
      <w:bookmarkStart w:id="1358" w:name="_Toc18394"/>
      <w:bookmarkStart w:id="1359" w:name="_Toc24536"/>
      <w:bookmarkStart w:id="1360" w:name="_Toc23974"/>
      <w:bookmarkStart w:id="1361" w:name="_Toc20484"/>
      <w:bookmarkStart w:id="1362" w:name="_Toc16972"/>
      <w:bookmarkStart w:id="1363" w:name="_Toc15448"/>
      <w:bookmarkStart w:id="1364" w:name="_Toc457"/>
      <w:bookmarkStart w:id="1365" w:name="_Toc1241"/>
      <w:bookmarkStart w:id="1366" w:name="_Toc14198"/>
      <w:bookmarkStart w:id="1367" w:name="_Toc1779"/>
      <w:bookmarkStart w:id="1368" w:name="_Toc22967"/>
      <w:bookmarkStart w:id="1369" w:name="_Toc24434"/>
      <w:bookmarkStart w:id="1370" w:name="_Toc31994"/>
      <w:bookmarkStart w:id="1371" w:name="_Toc29209"/>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4.1 </w:t>
      </w:r>
      <w:r>
        <w:rPr>
          <w:rFonts w:ascii="Times New Roman" w:eastAsia="仿宋_GB2312" w:hAnsi="Times New Roman"/>
          <w:b/>
          <w:color w:val="000000"/>
          <w:sz w:val="30"/>
          <w:szCs w:val="30"/>
        </w:rPr>
        <w:t>不可抗力</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 xml:space="preserve">14.1.1 </w:t>
      </w:r>
      <w:r>
        <w:rPr>
          <w:rFonts w:ascii="Times New Roman" w:eastAsia="仿宋_GB2312" w:hAnsi="Times New Roman"/>
          <w:color w:val="000000"/>
          <w:sz w:val="28"/>
          <w:szCs w:val="28"/>
        </w:rPr>
        <w:t>不可抗力</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不可抗力是指在签订本协议时不能合理预见的、不能克服和不能避免的事件或情形。以满足上述条件为前提，不可抗力包括但不限于：</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1</w:t>
      </w:r>
      <w:r>
        <w:rPr>
          <w:rFonts w:ascii="Times New Roman" w:eastAsia="仿宋_GB2312" w:hAnsi="Times New Roman"/>
          <w:color w:val="000000"/>
          <w:sz w:val="28"/>
          <w:szCs w:val="28"/>
        </w:rPr>
        <w:t>）雷电、地震、火山爆发、滑坡、水灾、暴雨、海啸、台风、龙卷风或旱灾；</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2</w:t>
      </w:r>
      <w:r>
        <w:rPr>
          <w:rFonts w:ascii="Times New Roman" w:eastAsia="仿宋_GB2312" w:hAnsi="Times New Roman"/>
          <w:color w:val="000000"/>
          <w:sz w:val="28"/>
          <w:szCs w:val="28"/>
        </w:rPr>
        <w:t>）流行病、瘟疫爆发；</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）战争行为、入侵、武装冲突或外敌行为、封锁或军事力量的使用，暴乱或恐怖行为；</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4</w:t>
      </w:r>
      <w:r>
        <w:rPr>
          <w:rFonts w:ascii="Times New Roman" w:eastAsia="仿宋_GB2312" w:hAnsi="Times New Roman"/>
          <w:color w:val="000000"/>
          <w:sz w:val="28"/>
          <w:szCs w:val="28"/>
        </w:rPr>
        <w:t>）全国性、地区性、城市性或行业性罢工；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5</w:t>
      </w:r>
      <w:r>
        <w:rPr>
          <w:rFonts w:ascii="Times New Roman" w:eastAsia="仿宋_GB2312" w:hAnsi="Times New Roman"/>
          <w:color w:val="000000"/>
          <w:sz w:val="28"/>
          <w:szCs w:val="28"/>
        </w:rPr>
        <w:t>）由于不能归因于甲乙方的原因引起的污水处理工程供电中</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断。</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 xml:space="preserve">　　</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14.1.2 </w:t>
      </w:r>
      <w:r>
        <w:rPr>
          <w:rFonts w:ascii="Times New Roman" w:eastAsia="仿宋_GB2312" w:hAnsi="Times New Roman"/>
          <w:color w:val="000000"/>
          <w:sz w:val="28"/>
          <w:szCs w:val="28"/>
        </w:rPr>
        <w:t>积极补救不可抗力的义务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）尽快向对方通告事件或情况的发生，对事件或情况的预计持续时间和其在本协议项下</w:t>
      </w:r>
      <w:hyperlink r:id="rId21" w:history="1">
        <w:r>
          <w:rPr>
            <w:rFonts w:ascii="Times New Roman" w:eastAsia="仿宋_GB2312" w:hAnsi="Times New Roman"/>
            <w:color w:val="000000"/>
            <w:sz w:val="28"/>
            <w:szCs w:val="28"/>
          </w:rPr>
          <w:t>履行</w:t>
        </w:r>
        <w:r>
          <w:rPr>
            <w:rFonts w:ascii="Times New Roman" w:eastAsia="仿宋_GB2312" w:hAnsi="Times New Roman"/>
            <w:color w:val="000000"/>
            <w:sz w:val="28"/>
            <w:szCs w:val="28"/>
          </w:rPr>
          <w:t>义务</w:t>
        </w:r>
      </w:hyperlink>
      <w:r>
        <w:rPr>
          <w:rFonts w:ascii="Times New Roman" w:eastAsia="仿宋_GB2312" w:hAnsi="Times New Roman"/>
          <w:color w:val="000000"/>
          <w:sz w:val="28"/>
          <w:szCs w:val="28"/>
        </w:rPr>
        <w:t>的可能影响作出估计；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）作出一切合理努力以继续履行其在本协议项下的义务；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）尽快采取行动纠正或补救造成免于履行义务的事件或情况；</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d</w:t>
      </w:r>
      <w:r>
        <w:rPr>
          <w:rFonts w:ascii="Times New Roman" w:eastAsia="仿宋_GB2312" w:hAnsi="Times New Roman"/>
          <w:color w:val="000000"/>
          <w:sz w:val="28"/>
          <w:szCs w:val="28"/>
        </w:rPr>
        <w:t>）作出一切合理努力以减轻或限制对对方造成的损害；</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e</w:t>
      </w:r>
      <w:r>
        <w:rPr>
          <w:rFonts w:ascii="Times New Roman" w:eastAsia="仿宋_GB2312" w:hAnsi="Times New Roman"/>
          <w:color w:val="000000"/>
          <w:sz w:val="28"/>
          <w:szCs w:val="28"/>
        </w:rPr>
        <w:t>）将其根据上述（</w:t>
      </w:r>
      <w:r>
        <w:rPr>
          <w:rFonts w:ascii="Times New Roman" w:eastAsia="仿宋_GB2312" w:hAnsi="Times New Roman"/>
          <w:color w:val="000000"/>
          <w:sz w:val="28"/>
          <w:szCs w:val="28"/>
        </w:rPr>
        <w:t>b</w:t>
      </w: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）和（</w:t>
      </w:r>
      <w:r>
        <w:rPr>
          <w:rFonts w:ascii="Times New Roman" w:eastAsia="仿宋_GB2312" w:hAnsi="Times New Roman"/>
          <w:color w:val="000000"/>
          <w:sz w:val="28"/>
          <w:szCs w:val="28"/>
        </w:rPr>
        <w:t>d</w:t>
      </w:r>
      <w:r>
        <w:rPr>
          <w:rFonts w:ascii="Times New Roman" w:eastAsia="仿宋_GB2312" w:hAnsi="Times New Roman"/>
          <w:color w:val="000000"/>
          <w:sz w:val="28"/>
          <w:szCs w:val="28"/>
        </w:rPr>
        <w:t>）段采取的行动或行动计划定期通告对方，并在导致它免于履行义务的事件或情况不再存在时立即通知对方。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14.1.3 </w:t>
      </w:r>
      <w:r>
        <w:rPr>
          <w:rFonts w:ascii="Times New Roman" w:eastAsia="仿宋_GB2312" w:hAnsi="Times New Roman"/>
          <w:color w:val="000000"/>
          <w:sz w:val="28"/>
          <w:szCs w:val="28"/>
        </w:rPr>
        <w:t>不可抗力的</w:t>
      </w:r>
      <w:hyperlink r:id="rId22" w:history="1">
        <w:r>
          <w:rPr>
            <w:rFonts w:ascii="Times New Roman" w:eastAsia="仿宋_GB2312" w:hAnsi="Times New Roman"/>
            <w:color w:val="000000"/>
            <w:sz w:val="28"/>
            <w:szCs w:val="28"/>
          </w:rPr>
          <w:t>处理程序</w:t>
        </w:r>
      </w:hyperlink>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不可抗力事件发生后，双方应本着诚信平等的原</w:t>
      </w:r>
      <w:r>
        <w:rPr>
          <w:rFonts w:ascii="Times New Roman" w:eastAsia="仿宋_GB2312" w:hAnsi="Times New Roman"/>
          <w:color w:val="000000"/>
          <w:sz w:val="28"/>
          <w:szCs w:val="28"/>
        </w:rPr>
        <w:t>则，立即就此等不可抗力事件进行协商，</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）如果双方在</w:t>
      </w:r>
      <w:r>
        <w:rPr>
          <w:rFonts w:ascii="Times New Roman" w:eastAsia="仿宋_GB2312" w:hAnsi="Times New Roman"/>
          <w:color w:val="000000"/>
          <w:sz w:val="28"/>
          <w:szCs w:val="28"/>
        </w:rPr>
        <w:t>10</w:t>
      </w:r>
      <w:r>
        <w:rPr>
          <w:rFonts w:ascii="Times New Roman" w:eastAsia="仿宋_GB2312" w:hAnsi="Times New Roman"/>
          <w:color w:val="000000"/>
          <w:sz w:val="28"/>
          <w:szCs w:val="28"/>
        </w:rPr>
        <w:t>日内达成一致意见，则继续履行在本协议项下的义务。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）如果双方不能够在上述</w:t>
      </w:r>
      <w:r>
        <w:rPr>
          <w:rFonts w:ascii="Times New Roman" w:eastAsia="仿宋_GB2312" w:hAnsi="Times New Roman"/>
          <w:color w:val="000000"/>
          <w:sz w:val="28"/>
          <w:szCs w:val="28"/>
        </w:rPr>
        <w:t>10</w:t>
      </w:r>
      <w:r>
        <w:rPr>
          <w:rFonts w:ascii="Times New Roman" w:eastAsia="仿宋_GB2312" w:hAnsi="Times New Roman"/>
          <w:color w:val="000000"/>
          <w:sz w:val="28"/>
          <w:szCs w:val="28"/>
        </w:rPr>
        <w:t>日期限内达成一致意见，则任何一方可送达终止通知。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14.1.4 </w:t>
      </w:r>
      <w:r>
        <w:rPr>
          <w:rFonts w:ascii="Times New Roman" w:eastAsia="仿宋_GB2312" w:hAnsi="Times New Roman"/>
          <w:color w:val="000000"/>
          <w:sz w:val="28"/>
          <w:szCs w:val="28"/>
        </w:rPr>
        <w:t>费用</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发生不可抗力事件时，任一方必须各自承担由于不可抗力事件造成的支出和费用。乙方因不可抗力造成的损失，应由保险获得补偿，甲方可依不可抗力造成的时间损失给予延期并相应延长特许经营期。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14.1.5 </w:t>
      </w:r>
      <w:r>
        <w:rPr>
          <w:rFonts w:ascii="Times New Roman" w:eastAsia="仿宋_GB2312" w:hAnsi="Times New Roman"/>
          <w:color w:val="000000"/>
          <w:sz w:val="28"/>
          <w:szCs w:val="28"/>
        </w:rPr>
        <w:t>不可抗力期间的污水处理服务费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发生第</w:t>
      </w:r>
      <w:r>
        <w:rPr>
          <w:rFonts w:ascii="Times New Roman" w:eastAsia="仿宋_GB2312" w:hAnsi="Times New Roman"/>
          <w:color w:val="000000"/>
          <w:sz w:val="28"/>
          <w:szCs w:val="28"/>
        </w:rPr>
        <w:t>14.1.1</w:t>
      </w:r>
      <w:r>
        <w:rPr>
          <w:rFonts w:ascii="Times New Roman" w:eastAsia="仿宋_GB2312" w:hAnsi="Times New Roman"/>
          <w:color w:val="000000"/>
          <w:sz w:val="28"/>
          <w:szCs w:val="28"/>
        </w:rPr>
        <w:t>条款项下的不可抗力事件，致使乙方无法处理污水或处理能力受影响，则在该不可抗力事件持续期间，甲方应按照实际处理水量向乙方支付污水处理服务费。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14.1.6 </w:t>
      </w:r>
      <w:r>
        <w:rPr>
          <w:rFonts w:ascii="Times New Roman" w:eastAsia="仿宋_GB2312" w:hAnsi="Times New Roman"/>
          <w:color w:val="000000"/>
          <w:sz w:val="28"/>
          <w:szCs w:val="28"/>
        </w:rPr>
        <w:t>不可抗力造成的终止</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如果任何不可抗力事件阻止一方履行其义务的时间自该不可抗力发生日起连续超过</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个工作日，双方应协商继续履行本协议的条件和重新履行本协议的时间。如果自不可抗力发生后</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个工作日之内双方不能就继续履行的条件和时间达成一致意见，并且该不可抗力事件如果不能一致解决将会对项目的顺利进行造成实质性影响时，任何一方均可以按</w:t>
      </w:r>
      <w:r>
        <w:rPr>
          <w:rFonts w:ascii="Times New Roman" w:eastAsia="仿宋_GB2312" w:hAnsi="Times New Roman"/>
          <w:color w:val="000000"/>
          <w:sz w:val="28"/>
          <w:szCs w:val="28"/>
        </w:rPr>
        <w:t>19.3</w:t>
      </w:r>
      <w:r>
        <w:rPr>
          <w:rFonts w:ascii="Times New Roman" w:eastAsia="仿宋_GB2312" w:hAnsi="Times New Roman"/>
          <w:color w:val="000000"/>
          <w:sz w:val="28"/>
          <w:szCs w:val="28"/>
        </w:rPr>
        <w:t>条款</w:t>
      </w:r>
      <w:r>
        <w:rPr>
          <w:rFonts w:ascii="Times New Roman" w:eastAsia="仿宋_GB2312" w:hAnsi="Times New Roman"/>
          <w:color w:val="000000"/>
          <w:sz w:val="28"/>
          <w:szCs w:val="28"/>
        </w:rPr>
        <w:t>书面通知另一方终止本协议。</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372" w:name="_Toc5143"/>
      <w:bookmarkStart w:id="1373" w:name="_Toc6519"/>
      <w:bookmarkStart w:id="1374" w:name="_Toc23944"/>
      <w:bookmarkStart w:id="1375" w:name="_Toc9361"/>
      <w:bookmarkStart w:id="1376" w:name="_Toc26108"/>
      <w:bookmarkStart w:id="1377" w:name="_Toc8442"/>
      <w:bookmarkStart w:id="1378" w:name="_Toc8829"/>
      <w:bookmarkStart w:id="1379" w:name="_Toc21381"/>
      <w:bookmarkStart w:id="1380" w:name="_Toc6121"/>
      <w:bookmarkStart w:id="1381" w:name="_Toc17537"/>
      <w:bookmarkStart w:id="1382" w:name="_Toc26246"/>
      <w:bookmarkStart w:id="1383" w:name="_Toc22559"/>
      <w:bookmarkStart w:id="1384" w:name="_Toc17846"/>
      <w:bookmarkStart w:id="1385" w:name="_Toc15955"/>
      <w:bookmarkStart w:id="1386" w:name="_Toc12893"/>
      <w:r>
        <w:rPr>
          <w:rFonts w:ascii="Times New Roman" w:eastAsia="仿宋_GB2312" w:hAnsi="Times New Roman"/>
          <w:b/>
          <w:color w:val="000000"/>
          <w:sz w:val="30"/>
          <w:szCs w:val="30"/>
        </w:rPr>
        <w:lastRenderedPageBreak/>
        <w:t>1</w:t>
      </w:r>
      <w:r>
        <w:rPr>
          <w:rFonts w:ascii="Times New Roman" w:eastAsia="仿宋_GB2312" w:hAnsi="Times New Roman"/>
          <w:b/>
          <w:color w:val="000000"/>
          <w:sz w:val="30"/>
          <w:szCs w:val="30"/>
        </w:rPr>
        <w:t xml:space="preserve">4.2 </w:t>
      </w:r>
      <w:r>
        <w:rPr>
          <w:rFonts w:ascii="Times New Roman" w:eastAsia="仿宋_GB2312" w:hAnsi="Times New Roman"/>
          <w:b/>
          <w:color w:val="000000"/>
          <w:sz w:val="30"/>
          <w:szCs w:val="30"/>
        </w:rPr>
        <w:t>保密</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任何一方或其雇员、承包商、</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顾问或代理人获得的所有资料和文件（不论是财务、技术或其它方面，但不包括与项目进展有关的非敏感信息），如果尚未公布即应保密，未经另一方事先书面同意，在特许经营期期满之后的</w:t>
      </w:r>
      <w:r>
        <w:rPr>
          <w:rFonts w:ascii="Times New Roman" w:eastAsia="仿宋_GB2312" w:hAnsi="Times New Roman"/>
          <w:color w:val="000000"/>
          <w:sz w:val="28"/>
          <w:szCs w:val="28"/>
        </w:rPr>
        <w:t>1</w:t>
      </w:r>
      <w:r>
        <w:rPr>
          <w:rFonts w:ascii="Times New Roman" w:eastAsia="仿宋_GB2312" w:hAnsi="Times New Roman"/>
          <w:color w:val="000000"/>
          <w:sz w:val="28"/>
          <w:szCs w:val="28"/>
        </w:rPr>
        <w:t>年期间不得向第三方透露或公开，但是法律要求的信息除外。本承诺在本协议终止后仍然有效。</w:t>
      </w:r>
    </w:p>
    <w:p w:rsidR="00DF134A" w:rsidRDefault="00CE7718" w:rsidP="008F3B8C">
      <w:pPr>
        <w:widowControl w:val="0"/>
        <w:ind w:firstLineChars="200" w:firstLine="602"/>
        <w:textAlignment w:val="auto"/>
        <w:outlineLvl w:val="2"/>
        <w:rPr>
          <w:rFonts w:ascii="Times New Roman" w:eastAsia="仿宋_GB2312" w:hAnsi="Times New Roman"/>
          <w:b/>
          <w:color w:val="000000"/>
          <w:sz w:val="30"/>
          <w:szCs w:val="30"/>
        </w:rPr>
      </w:pPr>
      <w:bookmarkStart w:id="1387" w:name="_Toc30865"/>
      <w:bookmarkStart w:id="1388" w:name="_Toc10246"/>
      <w:bookmarkStart w:id="1389" w:name="_Toc25779"/>
      <w:bookmarkStart w:id="1390" w:name="_Toc6306"/>
      <w:bookmarkStart w:id="1391" w:name="_Toc11524"/>
      <w:bookmarkStart w:id="1392" w:name="_Toc1321"/>
      <w:bookmarkStart w:id="1393" w:name="_Toc7111"/>
      <w:bookmarkStart w:id="1394" w:name="_Toc3612"/>
      <w:bookmarkStart w:id="1395" w:name="_Toc10042"/>
      <w:bookmarkStart w:id="1396" w:name="_Toc25936"/>
      <w:bookmarkStart w:id="1397" w:name="_Toc21013"/>
      <w:bookmarkStart w:id="1398" w:name="_Toc8137"/>
      <w:bookmarkStart w:id="1399" w:name="_Toc28596"/>
      <w:bookmarkStart w:id="1400" w:name="_Toc11967"/>
      <w:bookmarkStart w:id="1401" w:name="_Toc25216"/>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4.3 </w:t>
      </w:r>
      <w:r>
        <w:rPr>
          <w:rFonts w:ascii="Times New Roman" w:eastAsia="仿宋_GB2312" w:hAnsi="Times New Roman"/>
          <w:b/>
          <w:color w:val="000000"/>
          <w:sz w:val="30"/>
          <w:szCs w:val="30"/>
        </w:rPr>
        <w:t>合作义务，预先警告义务</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双方应相互合作以达到本协议的目的，并应善意地行使和履行各自在本协议项下的权利和义务。在此前提下，双方同意：</w:t>
      </w:r>
    </w:p>
    <w:p w:rsidR="00DF134A" w:rsidRDefault="00CE7718">
      <w:pPr>
        <w:numPr>
          <w:ilvl w:val="0"/>
          <w:numId w:val="7"/>
        </w:num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除本协议另有规定外，当一方要求取得另一方的同意时，被要求方应在</w:t>
      </w:r>
      <w:r>
        <w:rPr>
          <w:rFonts w:ascii="Times New Roman" w:eastAsia="仿宋_GB2312" w:hAnsi="Times New Roman"/>
          <w:color w:val="000000"/>
          <w:sz w:val="28"/>
          <w:szCs w:val="28"/>
        </w:rPr>
        <w:t>10</w:t>
      </w:r>
      <w:r>
        <w:rPr>
          <w:rFonts w:ascii="Times New Roman" w:eastAsia="仿宋_GB2312" w:hAnsi="Times New Roman"/>
          <w:color w:val="000000"/>
          <w:sz w:val="28"/>
          <w:szCs w:val="28"/>
        </w:rPr>
        <w:t>天或其它合理所需的时间内给予同意或批准，而不可以无理拒绝或迟延给予该等同意或批准；</w:t>
      </w:r>
    </w:p>
    <w:p w:rsidR="00DF134A" w:rsidRDefault="00CE7718">
      <w:pPr>
        <w:numPr>
          <w:ilvl w:val="0"/>
          <w:numId w:val="7"/>
        </w:num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如果任何一方获悉的任何事件或情形属于：</w:t>
      </w:r>
    </w:p>
    <w:p w:rsidR="00DF134A" w:rsidRDefault="00CE7718">
      <w:pPr>
        <w:numPr>
          <w:ilvl w:val="0"/>
          <w:numId w:val="8"/>
        </w:num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经该方合理预计将对任何一方履行其本协议项下的义务或实施项目的能力造成重大不利影响的事件或情形；</w:t>
      </w:r>
    </w:p>
    <w:p w:rsidR="00DF134A" w:rsidRDefault="00CE7718">
      <w:pPr>
        <w:numPr>
          <w:ilvl w:val="0"/>
          <w:numId w:val="8"/>
        </w:num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合理预计另一方不可能获悉该事件或情形；</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则该方应尽快将该事件或情形通知另一方。</w:t>
      </w:r>
    </w:p>
    <w:p w:rsidR="00DF134A" w:rsidRDefault="00CE7718" w:rsidP="008F3B8C">
      <w:pPr>
        <w:widowControl w:val="0"/>
        <w:ind w:firstLineChars="200" w:firstLine="602"/>
        <w:textAlignment w:val="auto"/>
        <w:outlineLvl w:val="1"/>
        <w:rPr>
          <w:rFonts w:ascii="Times New Roman" w:eastAsia="楷体_GB2312" w:hAnsi="Times New Roman"/>
          <w:sz w:val="30"/>
          <w:szCs w:val="30"/>
        </w:rPr>
      </w:pPr>
      <w:bookmarkStart w:id="1402" w:name="_Toc22145"/>
      <w:bookmarkStart w:id="1403" w:name="_Toc7124"/>
      <w:bookmarkStart w:id="1404" w:name="_Toc21577"/>
      <w:bookmarkStart w:id="1405" w:name="_Toc28063"/>
      <w:bookmarkStart w:id="1406" w:name="_Toc5636"/>
      <w:bookmarkStart w:id="1407" w:name="_Toc10462"/>
      <w:bookmarkStart w:id="1408" w:name="_Toc25233"/>
      <w:bookmarkStart w:id="1409" w:name="_Toc22550"/>
      <w:bookmarkStart w:id="1410" w:name="_Toc7978"/>
      <w:bookmarkStart w:id="1411" w:name="_Toc32355"/>
      <w:bookmarkStart w:id="1412" w:name="_Toc8499"/>
      <w:bookmarkStart w:id="1413" w:name="_Toc32466"/>
      <w:bookmarkStart w:id="1414" w:name="_Toc6201"/>
      <w:bookmarkStart w:id="1415" w:name="_Toc22282"/>
      <w:bookmarkStart w:id="1416" w:name="_Toc24943"/>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w:t>
      </w:r>
      <w:r>
        <w:rPr>
          <w:rFonts w:ascii="Times New Roman" w:eastAsia="楷体_GB2312" w:hAnsi="Times New Roman"/>
          <w:b/>
          <w:color w:val="000000"/>
          <w:sz w:val="30"/>
          <w:szCs w:val="30"/>
        </w:rPr>
        <w:t>5</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甲方的一般义务</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rsidR="00DF134A" w:rsidRDefault="00CE7718" w:rsidP="008F3B8C">
      <w:pPr>
        <w:ind w:firstLineChars="200" w:firstLine="602"/>
        <w:outlineLvl w:val="2"/>
        <w:rPr>
          <w:rFonts w:ascii="Times New Roman" w:eastAsia="仿宋_GB2312" w:hAnsi="Times New Roman"/>
          <w:b/>
          <w:color w:val="000000"/>
          <w:sz w:val="30"/>
          <w:szCs w:val="30"/>
        </w:rPr>
      </w:pPr>
      <w:bookmarkStart w:id="1417" w:name="_Toc19860"/>
      <w:bookmarkStart w:id="1418" w:name="_Toc30909"/>
      <w:bookmarkStart w:id="1419" w:name="_Toc23438"/>
      <w:bookmarkStart w:id="1420" w:name="_Toc12800"/>
      <w:bookmarkStart w:id="1421" w:name="_Toc31032"/>
      <w:bookmarkStart w:id="1422" w:name="_Toc25895"/>
      <w:bookmarkStart w:id="1423" w:name="_Toc21359"/>
      <w:bookmarkStart w:id="1424" w:name="_Toc22544"/>
      <w:bookmarkStart w:id="1425" w:name="_Toc21254"/>
      <w:bookmarkStart w:id="1426" w:name="_Toc13310"/>
      <w:bookmarkStart w:id="1427" w:name="_Toc14519"/>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5.1 </w:t>
      </w:r>
      <w:r>
        <w:rPr>
          <w:rFonts w:ascii="Times New Roman" w:eastAsia="仿宋_GB2312" w:hAnsi="Times New Roman"/>
          <w:b/>
          <w:color w:val="000000"/>
          <w:sz w:val="30"/>
          <w:szCs w:val="30"/>
        </w:rPr>
        <w:t>不干预</w:t>
      </w:r>
      <w:bookmarkEnd w:id="1417"/>
      <w:bookmarkEnd w:id="1418"/>
      <w:bookmarkEnd w:id="1419"/>
      <w:bookmarkEnd w:id="1420"/>
      <w:bookmarkEnd w:id="1421"/>
      <w:bookmarkEnd w:id="1422"/>
      <w:bookmarkEnd w:id="1423"/>
      <w:bookmarkEnd w:id="1424"/>
      <w:bookmarkEnd w:id="1425"/>
      <w:bookmarkEnd w:id="1426"/>
      <w:bookmarkEnd w:id="1427"/>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甲方不得干预污水处理项目内部管理事务，除非本协议条款的执行受到影响。</w:t>
      </w:r>
    </w:p>
    <w:p w:rsidR="00DF134A" w:rsidRDefault="00CE7718" w:rsidP="008F3B8C">
      <w:pPr>
        <w:widowControl w:val="0"/>
        <w:ind w:firstLineChars="200" w:firstLine="602"/>
        <w:textAlignment w:val="auto"/>
        <w:outlineLvl w:val="1"/>
        <w:rPr>
          <w:rFonts w:ascii="Times New Roman" w:eastAsia="楷体_GB2312" w:hAnsi="Times New Roman"/>
          <w:b/>
          <w:color w:val="000000"/>
          <w:sz w:val="30"/>
          <w:szCs w:val="30"/>
        </w:rPr>
      </w:pPr>
      <w:bookmarkStart w:id="1428" w:name="_Toc26947"/>
      <w:bookmarkStart w:id="1429" w:name="_Toc2853"/>
      <w:bookmarkStart w:id="1430" w:name="_Toc13899"/>
      <w:bookmarkStart w:id="1431" w:name="_Toc1054"/>
      <w:bookmarkStart w:id="1432" w:name="_Toc8761"/>
      <w:bookmarkStart w:id="1433" w:name="_Toc27212"/>
      <w:bookmarkStart w:id="1434" w:name="_Toc27513"/>
      <w:bookmarkStart w:id="1435" w:name="_Toc15021"/>
      <w:bookmarkStart w:id="1436" w:name="_Toc32504"/>
      <w:bookmarkStart w:id="1437" w:name="_Toc26956"/>
      <w:bookmarkStart w:id="1438" w:name="_Toc29680"/>
      <w:bookmarkStart w:id="1439" w:name="_Toc31484"/>
      <w:bookmarkStart w:id="1440" w:name="_Toc17076"/>
      <w:bookmarkStart w:id="1441" w:name="_Toc14685"/>
      <w:bookmarkStart w:id="1442" w:name="_Toc14263"/>
      <w:r>
        <w:rPr>
          <w:rFonts w:ascii="Times New Roman" w:eastAsia="楷体_GB2312" w:hAnsi="Times New Roman"/>
          <w:b/>
          <w:color w:val="000000"/>
          <w:sz w:val="30"/>
          <w:szCs w:val="30"/>
        </w:rPr>
        <w:lastRenderedPageBreak/>
        <w:t>第</w:t>
      </w:r>
      <w:r>
        <w:rPr>
          <w:rFonts w:ascii="Times New Roman" w:eastAsia="楷体_GB2312" w:hAnsi="Times New Roman"/>
          <w:b/>
          <w:color w:val="000000"/>
          <w:sz w:val="30"/>
          <w:szCs w:val="30"/>
        </w:rPr>
        <w:t>1</w:t>
      </w:r>
      <w:r>
        <w:rPr>
          <w:rFonts w:ascii="Times New Roman" w:eastAsia="楷体_GB2312" w:hAnsi="Times New Roman"/>
          <w:b/>
          <w:color w:val="000000"/>
          <w:sz w:val="30"/>
          <w:szCs w:val="30"/>
        </w:rPr>
        <w:t>6</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乙方的一般义务</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rsidR="00DF134A" w:rsidRDefault="00CE7718" w:rsidP="008F3B8C">
      <w:pPr>
        <w:ind w:firstLineChars="200" w:firstLine="602"/>
        <w:outlineLvl w:val="2"/>
        <w:rPr>
          <w:rFonts w:ascii="Times New Roman" w:eastAsia="仿宋_GB2312" w:hAnsi="Times New Roman"/>
          <w:b/>
          <w:color w:val="000000"/>
          <w:sz w:val="30"/>
          <w:szCs w:val="30"/>
        </w:rPr>
      </w:pPr>
      <w:bookmarkStart w:id="1443" w:name="_Toc2594"/>
      <w:bookmarkStart w:id="1444" w:name="_Toc2727"/>
      <w:bookmarkStart w:id="1445" w:name="_Toc32126"/>
      <w:bookmarkStart w:id="1446" w:name="_Toc4544"/>
      <w:bookmarkStart w:id="1447" w:name="_Toc31848"/>
      <w:bookmarkStart w:id="1448" w:name="_Toc4755"/>
      <w:bookmarkStart w:id="1449" w:name="_Toc10396"/>
      <w:bookmarkStart w:id="1450" w:name="_Toc27284"/>
      <w:bookmarkStart w:id="1451" w:name="_Toc1481"/>
      <w:bookmarkStart w:id="1452" w:name="_Toc8534"/>
      <w:bookmarkStart w:id="1453" w:name="_Toc1818"/>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6.1 </w:t>
      </w:r>
      <w:r>
        <w:rPr>
          <w:rFonts w:ascii="Times New Roman" w:eastAsia="仿宋_GB2312" w:hAnsi="Times New Roman"/>
          <w:b/>
          <w:color w:val="000000"/>
          <w:sz w:val="30"/>
          <w:szCs w:val="30"/>
        </w:rPr>
        <w:t>遵守适用法律</w:t>
      </w:r>
      <w:bookmarkEnd w:id="1443"/>
      <w:bookmarkEnd w:id="1444"/>
      <w:bookmarkEnd w:id="1445"/>
      <w:bookmarkEnd w:id="1446"/>
      <w:bookmarkEnd w:id="1447"/>
      <w:bookmarkEnd w:id="1448"/>
      <w:bookmarkEnd w:id="1449"/>
      <w:bookmarkEnd w:id="1450"/>
      <w:bookmarkEnd w:id="1451"/>
      <w:bookmarkEnd w:id="1452"/>
      <w:bookmarkEnd w:id="145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乙方履行本协议项下的义务时应始终遵守适用法律的规定。</w:t>
      </w:r>
    </w:p>
    <w:p w:rsidR="00DF134A" w:rsidRDefault="00CE7718" w:rsidP="008F3B8C">
      <w:pPr>
        <w:ind w:firstLineChars="200" w:firstLine="602"/>
        <w:outlineLvl w:val="2"/>
        <w:rPr>
          <w:rFonts w:ascii="Times New Roman" w:eastAsia="仿宋_GB2312" w:hAnsi="Times New Roman"/>
          <w:b/>
          <w:color w:val="000000"/>
          <w:sz w:val="30"/>
          <w:szCs w:val="30"/>
        </w:rPr>
      </w:pPr>
      <w:bookmarkStart w:id="1454" w:name="_Toc5925"/>
      <w:bookmarkStart w:id="1455" w:name="_Toc23401"/>
      <w:bookmarkStart w:id="1456" w:name="_Toc29648"/>
      <w:bookmarkStart w:id="1457" w:name="_Toc23124"/>
      <w:bookmarkStart w:id="1458" w:name="_Toc22339"/>
      <w:bookmarkStart w:id="1459" w:name="_Toc2697"/>
      <w:bookmarkStart w:id="1460" w:name="_Toc9789"/>
      <w:bookmarkStart w:id="1461" w:name="_Toc12430"/>
      <w:bookmarkStart w:id="1462" w:name="_Toc26714"/>
      <w:bookmarkStart w:id="1463" w:name="_Toc21554"/>
      <w:bookmarkStart w:id="1464" w:name="_Toc23031"/>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6.2 </w:t>
      </w:r>
      <w:r>
        <w:rPr>
          <w:rFonts w:ascii="Times New Roman" w:eastAsia="仿宋_GB2312" w:hAnsi="Times New Roman"/>
          <w:b/>
          <w:color w:val="000000"/>
          <w:sz w:val="30"/>
          <w:szCs w:val="30"/>
        </w:rPr>
        <w:t>劳动安全标准</w:t>
      </w:r>
      <w:bookmarkEnd w:id="1454"/>
      <w:bookmarkEnd w:id="1455"/>
      <w:bookmarkEnd w:id="1456"/>
      <w:bookmarkEnd w:id="1457"/>
      <w:bookmarkEnd w:id="1458"/>
      <w:bookmarkEnd w:id="1459"/>
      <w:bookmarkEnd w:id="1460"/>
      <w:bookmarkEnd w:id="1461"/>
      <w:bookmarkEnd w:id="1462"/>
      <w:bookmarkEnd w:id="1463"/>
      <w:bookmarkEnd w:id="146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乙方应遵守现行的劳动保护法规，尊重职工的权利和严格执行安全法规及有关标准。</w:t>
      </w:r>
    </w:p>
    <w:p w:rsidR="00DF134A" w:rsidRDefault="00CE7718" w:rsidP="008F3B8C">
      <w:pPr>
        <w:ind w:firstLineChars="200" w:firstLine="602"/>
        <w:outlineLvl w:val="2"/>
        <w:rPr>
          <w:rFonts w:ascii="Times New Roman" w:eastAsia="仿宋_GB2312" w:hAnsi="Times New Roman"/>
          <w:b/>
          <w:color w:val="000000"/>
          <w:sz w:val="30"/>
          <w:szCs w:val="30"/>
        </w:rPr>
      </w:pPr>
      <w:bookmarkStart w:id="1465" w:name="_Toc19158"/>
      <w:bookmarkStart w:id="1466" w:name="_Toc4138"/>
      <w:bookmarkStart w:id="1467" w:name="_Toc20557"/>
      <w:bookmarkStart w:id="1468" w:name="_Toc22644"/>
      <w:bookmarkStart w:id="1469" w:name="_Toc29195"/>
      <w:bookmarkStart w:id="1470" w:name="_Toc14346"/>
      <w:bookmarkStart w:id="1471" w:name="_Toc15044"/>
      <w:bookmarkStart w:id="1472" w:name="_Toc10284"/>
      <w:bookmarkStart w:id="1473" w:name="_Toc28161"/>
      <w:bookmarkStart w:id="1474" w:name="_Toc19184"/>
      <w:bookmarkStart w:id="1475" w:name="_Toc32193"/>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6.3 </w:t>
      </w:r>
      <w:r>
        <w:rPr>
          <w:rFonts w:ascii="Times New Roman" w:eastAsia="仿宋_GB2312" w:hAnsi="Times New Roman"/>
          <w:b/>
          <w:color w:val="000000"/>
          <w:sz w:val="30"/>
          <w:szCs w:val="30"/>
        </w:rPr>
        <w:t>项目文件的协调</w:t>
      </w:r>
      <w:bookmarkEnd w:id="1465"/>
      <w:bookmarkEnd w:id="1466"/>
      <w:bookmarkEnd w:id="1467"/>
      <w:bookmarkEnd w:id="1468"/>
      <w:bookmarkEnd w:id="1469"/>
      <w:bookmarkEnd w:id="1470"/>
      <w:bookmarkEnd w:id="1471"/>
      <w:bookmarkEnd w:id="1472"/>
      <w:bookmarkEnd w:id="1473"/>
      <w:bookmarkEnd w:id="1474"/>
      <w:bookmarkEnd w:id="1475"/>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乙方应确保融资文件、股东之间的任何合同、乙方章程、本协议项下的保险单以及由乙方签订的与本项目有关的任何其它合同都能符合本协议的规定和都能够履行本协议。</w:t>
      </w:r>
    </w:p>
    <w:p w:rsidR="00DF134A" w:rsidRDefault="00CE7718" w:rsidP="008F3B8C">
      <w:pPr>
        <w:ind w:firstLineChars="200" w:firstLine="602"/>
        <w:outlineLvl w:val="2"/>
        <w:rPr>
          <w:rFonts w:ascii="Times New Roman" w:eastAsia="仿宋_GB2312" w:hAnsi="Times New Roman"/>
          <w:b/>
          <w:color w:val="000000"/>
          <w:sz w:val="30"/>
          <w:szCs w:val="30"/>
        </w:rPr>
      </w:pPr>
      <w:bookmarkStart w:id="1476" w:name="_Toc31266"/>
      <w:bookmarkStart w:id="1477" w:name="_Toc681"/>
      <w:bookmarkStart w:id="1478" w:name="_Toc26635"/>
      <w:bookmarkStart w:id="1479" w:name="_Toc24801"/>
      <w:bookmarkStart w:id="1480" w:name="_Toc3929"/>
      <w:bookmarkStart w:id="1481" w:name="_Toc16168"/>
      <w:bookmarkStart w:id="1482" w:name="_Toc6882"/>
      <w:bookmarkStart w:id="1483" w:name="_Toc19815"/>
      <w:bookmarkStart w:id="1484" w:name="_Toc7789"/>
      <w:bookmarkStart w:id="1485" w:name="_Toc12244"/>
      <w:bookmarkStart w:id="1486" w:name="_Toc26316"/>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6.4 </w:t>
      </w:r>
      <w:r>
        <w:rPr>
          <w:rFonts w:ascii="Times New Roman" w:eastAsia="仿宋_GB2312" w:hAnsi="Times New Roman"/>
          <w:b/>
          <w:color w:val="000000"/>
          <w:sz w:val="30"/>
          <w:szCs w:val="30"/>
        </w:rPr>
        <w:t>税金、关税及收费</w:t>
      </w:r>
      <w:bookmarkEnd w:id="1476"/>
      <w:bookmarkEnd w:id="1477"/>
      <w:bookmarkEnd w:id="1478"/>
      <w:bookmarkEnd w:id="1479"/>
      <w:bookmarkEnd w:id="1480"/>
      <w:bookmarkEnd w:id="1481"/>
      <w:bookmarkEnd w:id="1482"/>
      <w:bookmarkEnd w:id="1483"/>
      <w:bookmarkEnd w:id="1484"/>
      <w:bookmarkEnd w:id="1485"/>
      <w:bookmarkEnd w:id="1486"/>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乙方应按照适用法律享有税收优惠政策，并缴纳所有税金、关税及必要的行政性收费。</w:t>
      </w:r>
    </w:p>
    <w:p w:rsidR="00DF134A" w:rsidRDefault="00CE7718" w:rsidP="008F3B8C">
      <w:pPr>
        <w:ind w:firstLineChars="200" w:firstLine="602"/>
        <w:outlineLvl w:val="2"/>
        <w:rPr>
          <w:rFonts w:ascii="Times New Roman" w:eastAsia="仿宋_GB2312" w:hAnsi="Times New Roman"/>
          <w:b/>
          <w:color w:val="000000"/>
          <w:sz w:val="30"/>
          <w:szCs w:val="30"/>
        </w:rPr>
      </w:pPr>
      <w:bookmarkStart w:id="1487" w:name="_Toc12967"/>
      <w:bookmarkStart w:id="1488" w:name="_Toc21891"/>
      <w:bookmarkStart w:id="1489" w:name="_Toc24500"/>
      <w:bookmarkStart w:id="1490" w:name="_Toc14708"/>
      <w:bookmarkStart w:id="1491" w:name="_Toc5443"/>
      <w:bookmarkStart w:id="1492" w:name="_Toc3735"/>
      <w:bookmarkStart w:id="1493" w:name="_Toc12264"/>
      <w:bookmarkStart w:id="1494" w:name="_Toc19707"/>
      <w:bookmarkStart w:id="1495" w:name="_Toc29392"/>
      <w:bookmarkStart w:id="1496" w:name="_Toc27555"/>
      <w:bookmarkStart w:id="1497" w:name="_Toc24848"/>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6.5 </w:t>
      </w:r>
      <w:r>
        <w:rPr>
          <w:rFonts w:ascii="Times New Roman" w:eastAsia="仿宋_GB2312" w:hAnsi="Times New Roman"/>
          <w:b/>
          <w:color w:val="000000"/>
          <w:sz w:val="30"/>
          <w:szCs w:val="30"/>
        </w:rPr>
        <w:t>对承包商和其雇员及代理人的责任</w:t>
      </w:r>
      <w:bookmarkEnd w:id="1487"/>
      <w:bookmarkEnd w:id="1488"/>
      <w:bookmarkEnd w:id="1489"/>
      <w:bookmarkEnd w:id="1490"/>
      <w:bookmarkEnd w:id="1491"/>
      <w:bookmarkEnd w:id="1492"/>
      <w:bookmarkEnd w:id="1493"/>
      <w:bookmarkEnd w:id="1494"/>
      <w:bookmarkEnd w:id="1495"/>
      <w:bookmarkEnd w:id="1496"/>
      <w:bookmarkEnd w:id="1497"/>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乙方雇用任何承包商和其雇员及其代理人，不应解除乙方在本协议项下的任何义务。承包商和其雇员及其代理人为本协议目的的所有作为或不作为视同乙方的作为或不作为。</w:t>
      </w:r>
    </w:p>
    <w:p w:rsidR="00DF134A" w:rsidRDefault="00CE7718" w:rsidP="008F3B8C">
      <w:pPr>
        <w:ind w:firstLineChars="200" w:firstLine="602"/>
        <w:outlineLvl w:val="2"/>
        <w:rPr>
          <w:rFonts w:ascii="Times New Roman" w:eastAsia="仿宋_GB2312" w:hAnsi="Times New Roman"/>
          <w:b/>
          <w:color w:val="000000"/>
          <w:sz w:val="30"/>
          <w:szCs w:val="30"/>
        </w:rPr>
      </w:pPr>
      <w:bookmarkStart w:id="1498" w:name="_Toc4238"/>
      <w:bookmarkStart w:id="1499" w:name="_Toc11193"/>
      <w:bookmarkStart w:id="1500" w:name="_Toc9605"/>
      <w:bookmarkStart w:id="1501" w:name="_Toc1575"/>
      <w:bookmarkStart w:id="1502" w:name="_Toc22830"/>
      <w:bookmarkStart w:id="1503" w:name="_Toc1375"/>
      <w:bookmarkStart w:id="1504" w:name="_Toc29694"/>
      <w:bookmarkStart w:id="1505" w:name="_Toc706"/>
      <w:bookmarkStart w:id="1506" w:name="_Toc30120"/>
      <w:bookmarkStart w:id="1507" w:name="_Toc31533"/>
      <w:bookmarkStart w:id="1508" w:name="_Toc4145"/>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6.6 </w:t>
      </w:r>
      <w:r>
        <w:rPr>
          <w:rFonts w:ascii="Times New Roman" w:eastAsia="仿宋_GB2312" w:hAnsi="Times New Roman"/>
          <w:b/>
          <w:color w:val="000000"/>
          <w:sz w:val="30"/>
          <w:szCs w:val="30"/>
        </w:rPr>
        <w:t>知识产权的赔偿处理</w:t>
      </w:r>
      <w:bookmarkEnd w:id="1498"/>
      <w:bookmarkEnd w:id="1499"/>
      <w:bookmarkEnd w:id="1500"/>
      <w:bookmarkEnd w:id="1501"/>
      <w:bookmarkEnd w:id="1502"/>
      <w:bookmarkEnd w:id="1503"/>
      <w:bookmarkEnd w:id="1504"/>
      <w:bookmarkEnd w:id="1505"/>
      <w:bookmarkEnd w:id="1506"/>
      <w:bookmarkEnd w:id="1507"/>
      <w:bookmarkEnd w:id="1508"/>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乙方应对本项目在建设、运营和管理工作中可能发生的侵犯知识产权而引起的诉讼负责应诉和赔偿。</w:t>
      </w:r>
    </w:p>
    <w:p w:rsidR="00DF134A" w:rsidRDefault="00CE7718" w:rsidP="008F3B8C">
      <w:pPr>
        <w:widowControl w:val="0"/>
        <w:ind w:firstLineChars="200" w:firstLine="602"/>
        <w:textAlignment w:val="auto"/>
        <w:outlineLvl w:val="1"/>
        <w:rPr>
          <w:rFonts w:ascii="Times New Roman" w:eastAsia="楷体_GB2312" w:hAnsi="Times New Roman"/>
          <w:sz w:val="30"/>
          <w:szCs w:val="30"/>
        </w:rPr>
      </w:pPr>
      <w:bookmarkStart w:id="1509" w:name="_Toc28544"/>
      <w:bookmarkStart w:id="1510" w:name="_Toc13475"/>
      <w:bookmarkStart w:id="1511" w:name="_Toc20561"/>
      <w:bookmarkStart w:id="1512" w:name="_Toc29960"/>
      <w:bookmarkStart w:id="1513" w:name="_Toc17326"/>
      <w:bookmarkStart w:id="1514" w:name="_Toc22850"/>
      <w:bookmarkStart w:id="1515" w:name="_Toc27103"/>
      <w:bookmarkStart w:id="1516" w:name="_Toc2700"/>
      <w:bookmarkStart w:id="1517" w:name="_Toc28171"/>
      <w:bookmarkStart w:id="1518" w:name="_Toc23655"/>
      <w:bookmarkStart w:id="1519" w:name="_Toc316"/>
      <w:bookmarkStart w:id="1520" w:name="_Toc29706"/>
      <w:bookmarkStart w:id="1521" w:name="_Toc24524"/>
      <w:bookmarkStart w:id="1522" w:name="_Toc16833"/>
      <w:bookmarkStart w:id="1523" w:name="_Toc3950"/>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w:t>
      </w:r>
      <w:r>
        <w:rPr>
          <w:rFonts w:ascii="Times New Roman" w:eastAsia="楷体_GB2312" w:hAnsi="Times New Roman"/>
          <w:b/>
          <w:color w:val="000000"/>
          <w:sz w:val="30"/>
          <w:szCs w:val="30"/>
        </w:rPr>
        <w:t>7</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保险</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rsidR="00DF134A" w:rsidRDefault="00CE7718">
      <w:pPr>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lastRenderedPageBreak/>
        <w:t xml:space="preserve"> </w:t>
      </w:r>
      <w:r>
        <w:rPr>
          <w:rFonts w:ascii="Times New Roman" w:eastAsia="仿宋_GB2312" w:hAnsi="Times New Roman"/>
          <w:b/>
          <w:color w:val="000000"/>
          <w:sz w:val="30"/>
          <w:szCs w:val="30"/>
        </w:rPr>
        <w:t xml:space="preserve">17.1 </w:t>
      </w:r>
      <w:r>
        <w:rPr>
          <w:rFonts w:ascii="Times New Roman" w:eastAsia="仿宋_GB2312" w:hAnsi="Times New Roman"/>
          <w:b/>
          <w:color w:val="000000"/>
          <w:sz w:val="30"/>
          <w:szCs w:val="30"/>
        </w:rPr>
        <w:t>保险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特许经营期内，乙方必须自费购买保险。如果乙方不购买或维持本协议所要求的保险，则甲方有权购买该保险，并且有权根据本协议从污水处理服务费中兑取需支付的保险费金额。</w:t>
      </w:r>
    </w:p>
    <w:p w:rsidR="00DF134A" w:rsidRDefault="00CE7718">
      <w:pPr>
        <w:widowControl w:val="0"/>
        <w:jc w:val="center"/>
        <w:textAlignment w:val="auto"/>
        <w:outlineLvl w:val="0"/>
        <w:rPr>
          <w:rFonts w:ascii="Times New Roman" w:eastAsia="黑体" w:hAnsi="Times New Roman"/>
          <w:color w:val="000000"/>
          <w:sz w:val="30"/>
          <w:szCs w:val="30"/>
        </w:rPr>
      </w:pPr>
      <w:bookmarkStart w:id="1524" w:name="_Toc28220"/>
      <w:bookmarkStart w:id="1525" w:name="_Toc29855"/>
      <w:bookmarkStart w:id="1526" w:name="_Toc6317"/>
      <w:bookmarkStart w:id="1527" w:name="_Toc3166"/>
      <w:bookmarkStart w:id="1528" w:name="_Toc15693"/>
      <w:bookmarkStart w:id="1529" w:name="_Toc3050"/>
      <w:bookmarkStart w:id="1530" w:name="_Toc17716"/>
      <w:bookmarkStart w:id="1531" w:name="_Toc30721"/>
      <w:bookmarkStart w:id="1532" w:name="_Toc5947"/>
      <w:bookmarkStart w:id="1533" w:name="_Toc16575"/>
      <w:bookmarkStart w:id="1534" w:name="_Toc1219"/>
      <w:bookmarkStart w:id="1535" w:name="_Toc2758"/>
      <w:bookmarkStart w:id="1536" w:name="_Toc10388"/>
      <w:bookmarkStart w:id="1537" w:name="_Toc9251"/>
      <w:bookmarkStart w:id="1538" w:name="_Toc21901"/>
      <w:r>
        <w:rPr>
          <w:rFonts w:ascii="Times New Roman" w:eastAsia="黑体" w:hAnsi="Times New Roman"/>
          <w:color w:val="000000"/>
          <w:sz w:val="30"/>
          <w:szCs w:val="30"/>
        </w:rPr>
        <w:t>第十章</w:t>
      </w:r>
      <w:r>
        <w:rPr>
          <w:rFonts w:ascii="Times New Roman" w:eastAsia="黑体" w:hAnsi="Times New Roman"/>
          <w:color w:val="000000"/>
          <w:sz w:val="30"/>
          <w:szCs w:val="30"/>
        </w:rPr>
        <w:t xml:space="preserve">  </w:t>
      </w:r>
      <w:r>
        <w:rPr>
          <w:rFonts w:ascii="Times New Roman" w:eastAsia="黑体" w:hAnsi="Times New Roman"/>
          <w:color w:val="000000"/>
          <w:sz w:val="30"/>
          <w:szCs w:val="30"/>
        </w:rPr>
        <w:t>特许经营期内的风险分担</w:t>
      </w:r>
      <w:bookmarkEnd w:id="1524"/>
      <w:bookmarkEnd w:id="1525"/>
      <w:bookmarkEnd w:id="1526"/>
      <w:bookmarkEnd w:id="1527"/>
      <w:bookmarkEnd w:id="1528"/>
      <w:bookmarkEnd w:id="1529"/>
      <w:bookmarkEnd w:id="1530"/>
      <w:bookmarkEnd w:id="1531"/>
      <w:bookmarkEnd w:id="1532"/>
      <w:bookmarkEnd w:id="1533"/>
      <w:bookmarkEnd w:id="1534"/>
      <w:bookmarkEnd w:id="1535"/>
    </w:p>
    <w:p w:rsidR="00DF134A" w:rsidRDefault="00CE7718" w:rsidP="008F3B8C">
      <w:pPr>
        <w:ind w:firstLineChars="200" w:firstLine="602"/>
        <w:outlineLvl w:val="1"/>
        <w:rPr>
          <w:rFonts w:ascii="Times New Roman" w:eastAsia="楷体_GB2312" w:hAnsi="Times New Roman"/>
          <w:b/>
          <w:color w:val="000000"/>
          <w:sz w:val="30"/>
          <w:szCs w:val="30"/>
        </w:rPr>
      </w:pPr>
      <w:bookmarkStart w:id="1539" w:name="_Toc30944"/>
      <w:bookmarkStart w:id="1540" w:name="_Toc29358"/>
      <w:bookmarkStart w:id="1541" w:name="_Toc15595"/>
      <w:bookmarkStart w:id="1542" w:name="_Toc2027"/>
      <w:bookmarkStart w:id="1543" w:name="_Toc16004"/>
      <w:bookmarkStart w:id="1544" w:name="_Toc24724"/>
      <w:bookmarkStart w:id="1545" w:name="_Toc11581"/>
      <w:bookmarkStart w:id="1546" w:name="_Toc23745"/>
      <w:bookmarkStart w:id="1547" w:name="_Toc29952"/>
      <w:bookmarkStart w:id="1548" w:name="_Toc18577"/>
      <w:bookmarkStart w:id="1549" w:name="_Toc9378"/>
      <w:bookmarkStart w:id="1550" w:name="_Toc18585"/>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18</w:t>
      </w:r>
      <w:r>
        <w:rPr>
          <w:rFonts w:ascii="Times New Roman" w:eastAsia="楷体_GB2312" w:hAnsi="Times New Roman"/>
          <w:b/>
          <w:color w:val="000000"/>
          <w:sz w:val="30"/>
          <w:szCs w:val="30"/>
        </w:rPr>
        <w:t>条</w:t>
      </w:r>
      <w:r>
        <w:rPr>
          <w:rFonts w:ascii="Times New Roman" w:eastAsia="楷体_GB2312" w:hAnsi="Times New Roman" w:hint="eastAsia"/>
          <w:b/>
          <w:color w:val="000000"/>
          <w:sz w:val="30"/>
          <w:szCs w:val="30"/>
        </w:rPr>
        <w:t xml:space="preserve"> </w:t>
      </w:r>
      <w:r>
        <w:rPr>
          <w:rFonts w:ascii="Times New Roman" w:eastAsia="楷体_GB2312" w:hAnsi="Times New Roman" w:hint="eastAsia"/>
          <w:b/>
          <w:color w:val="000000"/>
          <w:sz w:val="30"/>
          <w:szCs w:val="30"/>
        </w:rPr>
        <w:t>风险分担</w:t>
      </w:r>
      <w:bookmarkEnd w:id="1539"/>
      <w:bookmarkEnd w:id="1540"/>
      <w:bookmarkEnd w:id="1541"/>
      <w:bookmarkEnd w:id="1542"/>
      <w:bookmarkEnd w:id="1543"/>
      <w:bookmarkEnd w:id="1544"/>
      <w:bookmarkEnd w:id="1545"/>
      <w:bookmarkEnd w:id="1546"/>
      <w:bookmarkEnd w:id="1547"/>
      <w:bookmarkEnd w:id="1548"/>
      <w:bookmarkEnd w:id="1549"/>
      <w:bookmarkEnd w:id="1550"/>
    </w:p>
    <w:p w:rsidR="00DF134A" w:rsidRDefault="00CE7718" w:rsidP="008F3B8C">
      <w:pPr>
        <w:ind w:firstLineChars="200" w:firstLine="602"/>
        <w:outlineLvl w:val="2"/>
        <w:rPr>
          <w:rFonts w:ascii="Times New Roman" w:eastAsia="仿宋_GB2312" w:hAnsi="Times New Roman"/>
          <w:b/>
          <w:color w:val="000000"/>
          <w:sz w:val="30"/>
          <w:szCs w:val="30"/>
        </w:rPr>
      </w:pPr>
      <w:bookmarkStart w:id="1551" w:name="_Toc2404"/>
      <w:bookmarkStart w:id="1552" w:name="_Toc11138"/>
      <w:bookmarkStart w:id="1553" w:name="_Toc11981"/>
      <w:bookmarkStart w:id="1554" w:name="_Toc7352"/>
      <w:bookmarkStart w:id="1555" w:name="_Toc30635"/>
      <w:bookmarkStart w:id="1556" w:name="_Toc25501"/>
      <w:bookmarkStart w:id="1557" w:name="_Toc5039"/>
      <w:bookmarkStart w:id="1558" w:name="_Toc13419"/>
      <w:bookmarkStart w:id="1559" w:name="_Toc12113"/>
      <w:bookmarkStart w:id="1560" w:name="_Toc31137"/>
      <w:bookmarkStart w:id="1561" w:name="_Toc18214"/>
      <w:r>
        <w:rPr>
          <w:rFonts w:ascii="Times New Roman" w:eastAsia="仿宋_GB2312" w:hAnsi="Times New Roman"/>
          <w:b/>
          <w:color w:val="000000"/>
          <w:sz w:val="30"/>
          <w:szCs w:val="30"/>
        </w:rPr>
        <w:t>1</w:t>
      </w:r>
      <w:r>
        <w:rPr>
          <w:rFonts w:ascii="Times New Roman" w:eastAsia="仿宋_GB2312" w:hAnsi="Times New Roman"/>
          <w:b/>
          <w:color w:val="000000"/>
          <w:sz w:val="30"/>
          <w:szCs w:val="30"/>
        </w:rPr>
        <w:t>8.1</w:t>
      </w:r>
      <w:r>
        <w:rPr>
          <w:rFonts w:ascii="Times New Roman" w:eastAsia="仿宋_GB2312" w:hAnsi="Times New Roman"/>
          <w:b/>
          <w:color w:val="000000"/>
          <w:sz w:val="30"/>
          <w:szCs w:val="30"/>
        </w:rPr>
        <w:t>设计风险</w:t>
      </w:r>
      <w:bookmarkEnd w:id="1551"/>
      <w:bookmarkEnd w:id="1552"/>
      <w:bookmarkEnd w:id="1553"/>
      <w:bookmarkEnd w:id="1554"/>
      <w:bookmarkEnd w:id="1555"/>
      <w:bookmarkEnd w:id="1556"/>
      <w:bookmarkEnd w:id="1557"/>
      <w:bookmarkEnd w:id="1558"/>
      <w:bookmarkEnd w:id="1559"/>
      <w:bookmarkEnd w:id="1560"/>
      <w:bookmarkEnd w:id="1561"/>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8</w:t>
      </w:r>
      <w:r>
        <w:rPr>
          <w:rFonts w:ascii="Times New Roman" w:eastAsia="仿宋_GB2312" w:hAnsi="Times New Roman"/>
          <w:color w:val="000000"/>
          <w:sz w:val="28"/>
          <w:szCs w:val="28"/>
        </w:rPr>
        <w:t xml:space="preserve">.1.1 </w:t>
      </w:r>
      <w:r>
        <w:rPr>
          <w:rFonts w:ascii="Times New Roman" w:eastAsia="仿宋_GB2312" w:hAnsi="Times New Roman"/>
          <w:color w:val="000000"/>
          <w:sz w:val="28"/>
          <w:szCs w:val="28"/>
        </w:rPr>
        <w:t>设计变更风险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设计变更风险指因修改工艺技术、增减工程内容、改变使用功能、设计错误、施工中产生错误等导致原施工图纸和设计文件中所表达的设计标准状况的改变和修改。本项目设计由项目公司负责，其中由政府方造成的设计变更风险应由政府承担，由项目公司造成的设计变更风险由项目公司承担。</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 xml:space="preserve">8.1.2 </w:t>
      </w:r>
      <w:r>
        <w:rPr>
          <w:rFonts w:ascii="Times New Roman" w:eastAsia="仿宋_GB2312" w:hAnsi="Times New Roman"/>
          <w:color w:val="000000"/>
          <w:sz w:val="28"/>
          <w:szCs w:val="28"/>
        </w:rPr>
        <w:t>设计文件存在缺陷风险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项目公司对项目的设计、采购、施工等全面负责，政府方具有审核设计文件的权利，如果项目公司的设计文件不符合双方签署的设计任务书要求或者设计文件存在某些方面的设计问题，因此导致的设计工作量增加、设计工期延长或者造成费用的增加由项目公司承担。</w:t>
      </w:r>
    </w:p>
    <w:p w:rsidR="00DF134A" w:rsidRDefault="00CE7718" w:rsidP="008F3B8C">
      <w:pPr>
        <w:ind w:firstLineChars="200" w:firstLine="602"/>
        <w:outlineLvl w:val="2"/>
        <w:rPr>
          <w:rFonts w:ascii="Times New Roman" w:eastAsia="仿宋_GB2312" w:hAnsi="Times New Roman"/>
          <w:b/>
          <w:color w:val="000000"/>
          <w:sz w:val="30"/>
          <w:szCs w:val="30"/>
        </w:rPr>
      </w:pPr>
      <w:bookmarkStart w:id="1562" w:name="_Toc16057"/>
      <w:bookmarkStart w:id="1563" w:name="_Toc6521"/>
      <w:bookmarkStart w:id="1564" w:name="_Toc228"/>
      <w:bookmarkStart w:id="1565" w:name="_Toc12906"/>
      <w:bookmarkStart w:id="1566" w:name="_Toc6324"/>
      <w:bookmarkStart w:id="1567" w:name="_Toc25029"/>
      <w:bookmarkStart w:id="1568" w:name="_Toc10979"/>
      <w:bookmarkStart w:id="1569" w:name="_Toc26542"/>
      <w:bookmarkStart w:id="1570" w:name="_Toc3939"/>
      <w:bookmarkStart w:id="1571" w:name="_Toc24192"/>
      <w:bookmarkStart w:id="1572" w:name="_Toc22149"/>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8.2 </w:t>
      </w:r>
      <w:r>
        <w:rPr>
          <w:rFonts w:ascii="Times New Roman" w:eastAsia="仿宋_GB2312" w:hAnsi="Times New Roman"/>
          <w:b/>
          <w:color w:val="000000"/>
          <w:sz w:val="30"/>
          <w:szCs w:val="30"/>
        </w:rPr>
        <w:t>建设风险</w:t>
      </w:r>
      <w:bookmarkEnd w:id="1562"/>
      <w:bookmarkEnd w:id="1563"/>
      <w:bookmarkEnd w:id="1564"/>
      <w:bookmarkEnd w:id="1565"/>
      <w:bookmarkEnd w:id="1566"/>
      <w:bookmarkEnd w:id="1567"/>
      <w:bookmarkEnd w:id="1568"/>
      <w:bookmarkEnd w:id="1569"/>
      <w:bookmarkEnd w:id="1570"/>
      <w:bookmarkEnd w:id="1571"/>
      <w:bookmarkEnd w:id="1572"/>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18</w:t>
      </w:r>
      <w:r>
        <w:rPr>
          <w:rFonts w:ascii="Times New Roman" w:eastAsia="仿宋_GB2312" w:hAnsi="Times New Roman"/>
          <w:color w:val="000000"/>
          <w:sz w:val="28"/>
          <w:szCs w:val="28"/>
        </w:rPr>
        <w:t xml:space="preserve">.2.1 </w:t>
      </w:r>
      <w:r>
        <w:rPr>
          <w:rFonts w:ascii="Times New Roman" w:eastAsia="仿宋_GB2312" w:hAnsi="Times New Roman"/>
          <w:color w:val="000000"/>
          <w:sz w:val="28"/>
          <w:szCs w:val="28"/>
        </w:rPr>
        <w:t>征地拆迁风险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征地拆迁风险主要包括不能获得满足开工条件的建设用地、因征地拆迁导致的不稳定因素以及征地拆迁费用超概等，在项目公司按照约定及时支付征地拆迁费用的情况下，本项目征地拆迁风险由政府承担。其中，因征地拆迁导致的工期延误，政府只顺延工期、不承担其他责任。本项目由政府负责征地拆迁工作，相关风险由政府承担。</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18.2.2 </w:t>
      </w:r>
      <w:r>
        <w:rPr>
          <w:rFonts w:ascii="Times New Roman" w:eastAsia="仿宋_GB2312" w:hAnsi="Times New Roman" w:hint="eastAsia"/>
          <w:color w:val="000000"/>
          <w:sz w:val="28"/>
          <w:szCs w:val="28"/>
        </w:rPr>
        <w:t>完工延误风险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完工延误包括因政府方导致的完工延误和由特许经营者导致的完工延误。政府方导致的延误包括征地拆迁和规划调整等导致的完工延误，项目公司导致的完工延误包括资金未及时到位和工程质量缺陷等导致的完工延</w:t>
      </w:r>
      <w:r>
        <w:rPr>
          <w:rFonts w:ascii="Times New Roman" w:eastAsia="仿宋_GB2312" w:hAnsi="Times New Roman"/>
          <w:color w:val="000000"/>
          <w:sz w:val="28"/>
          <w:szCs w:val="28"/>
        </w:rPr>
        <w:t>误。因政府方造成的延误由政府方承担，政府方将就此等延误向项目公司支付因延误造成的成本支出；因项目公司原因造成的延误由项目公司承担，项目公司将就此等延误向政府方支付相应违约金。</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18.2.3 </w:t>
      </w:r>
      <w:r>
        <w:rPr>
          <w:rFonts w:ascii="Times New Roman" w:eastAsia="仿宋_GB2312" w:hAnsi="Times New Roman"/>
          <w:color w:val="000000"/>
          <w:sz w:val="28"/>
          <w:szCs w:val="28"/>
        </w:rPr>
        <w:t>施工质量、成本、安全是工程实施过程中主要控制目标，也是主要风险点，一旦发生这些方面的风险，对项目建成交付使用会产生重大不利影响。本项目的建设拟交由项目公司组织实施，因此，除由政府方导致的完工延误风险应由政府承担，其他建设风险均应当由项目公司承担。</w:t>
      </w:r>
    </w:p>
    <w:p w:rsidR="00DF134A" w:rsidRDefault="00CE7718" w:rsidP="008F3B8C">
      <w:pPr>
        <w:ind w:firstLineChars="200" w:firstLine="602"/>
        <w:outlineLvl w:val="2"/>
        <w:rPr>
          <w:rFonts w:ascii="Times New Roman" w:eastAsia="仿宋_GB2312" w:hAnsi="Times New Roman"/>
          <w:b/>
          <w:color w:val="000000"/>
          <w:sz w:val="30"/>
          <w:szCs w:val="30"/>
        </w:rPr>
      </w:pPr>
      <w:bookmarkStart w:id="1573" w:name="_Toc18967"/>
      <w:bookmarkStart w:id="1574" w:name="_Toc7121"/>
      <w:bookmarkStart w:id="1575" w:name="_Toc27978"/>
      <w:bookmarkStart w:id="1576" w:name="_Toc2842"/>
      <w:bookmarkStart w:id="1577" w:name="_Toc1856"/>
      <w:bookmarkStart w:id="1578" w:name="_Toc16114"/>
      <w:bookmarkStart w:id="1579" w:name="_Toc11858"/>
      <w:bookmarkStart w:id="1580" w:name="_Toc733"/>
      <w:bookmarkStart w:id="1581" w:name="_Toc13027"/>
      <w:bookmarkStart w:id="1582" w:name="_Toc13120"/>
      <w:bookmarkStart w:id="1583" w:name="_Toc29557"/>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8.4 </w:t>
      </w:r>
      <w:r>
        <w:rPr>
          <w:rFonts w:ascii="Times New Roman" w:eastAsia="仿宋_GB2312" w:hAnsi="Times New Roman"/>
          <w:b/>
          <w:color w:val="000000"/>
          <w:sz w:val="30"/>
          <w:szCs w:val="30"/>
        </w:rPr>
        <w:t>运营风险</w:t>
      </w:r>
      <w:bookmarkEnd w:id="1573"/>
      <w:bookmarkEnd w:id="1574"/>
      <w:bookmarkEnd w:id="1575"/>
      <w:bookmarkEnd w:id="1576"/>
      <w:bookmarkEnd w:id="1577"/>
      <w:bookmarkEnd w:id="1578"/>
      <w:bookmarkEnd w:id="1579"/>
      <w:bookmarkEnd w:id="1580"/>
      <w:bookmarkEnd w:id="1581"/>
      <w:bookmarkEnd w:id="1582"/>
      <w:bookmarkEnd w:id="158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本项目特许期较长，未来污水负荷可能会难以准确预测，进水水质水量变化大，同时在资源供应、市场方面的不可确定性，这使得项目未来投资经营过程中存在一定的风险。一般为污水处理运营成本超支、进</w:t>
      </w:r>
      <w:r>
        <w:rPr>
          <w:rFonts w:ascii="Times New Roman" w:eastAsia="仿宋_GB2312" w:hAnsi="Times New Roman"/>
          <w:color w:val="000000"/>
          <w:sz w:val="28"/>
          <w:szCs w:val="28"/>
        </w:rPr>
        <w:lastRenderedPageBreak/>
        <w:t>水水质水量变化大、工程及设备质量差、污水处理和污泥处置工艺落后、进水水量不足等风险。其中，污水进水量不足、服务费支付风险以及因进水水质超标且超过污水处理厂设计能力而导致出水水质超标的风险由政府承担；运营成本超支、污水处理质量、污水处理和污泥处置工艺落后、环境污染及因进水水质超标且未超过污水处理厂设计能力而导致出水水质超标的，项目</w:t>
      </w:r>
      <w:r>
        <w:rPr>
          <w:rFonts w:ascii="Times New Roman" w:eastAsia="仿宋_GB2312" w:hAnsi="Times New Roman"/>
          <w:color w:val="000000"/>
          <w:sz w:val="28"/>
          <w:szCs w:val="28"/>
        </w:rPr>
        <w:t>公司应尽力有效处理，出水水质仍超标的风险由项目公司承担。</w:t>
      </w:r>
    </w:p>
    <w:p w:rsidR="00DF134A" w:rsidRDefault="00CE7718" w:rsidP="008F3B8C">
      <w:pPr>
        <w:ind w:firstLineChars="200" w:firstLine="602"/>
        <w:outlineLvl w:val="2"/>
        <w:rPr>
          <w:rFonts w:ascii="Times New Roman" w:eastAsia="仿宋_GB2312" w:hAnsi="Times New Roman"/>
          <w:b/>
          <w:color w:val="000000"/>
          <w:sz w:val="30"/>
          <w:szCs w:val="30"/>
        </w:rPr>
      </w:pPr>
      <w:bookmarkStart w:id="1584" w:name="_Toc20801"/>
      <w:bookmarkStart w:id="1585" w:name="_Toc22944"/>
      <w:bookmarkStart w:id="1586" w:name="_Toc1228"/>
      <w:bookmarkStart w:id="1587" w:name="_Toc10803"/>
      <w:bookmarkStart w:id="1588" w:name="_Toc22475"/>
      <w:bookmarkStart w:id="1589" w:name="_Toc236"/>
      <w:bookmarkStart w:id="1590" w:name="_Toc29618"/>
      <w:bookmarkStart w:id="1591" w:name="_Toc11032"/>
      <w:bookmarkStart w:id="1592" w:name="_Toc14328"/>
      <w:bookmarkStart w:id="1593" w:name="_Toc21675"/>
      <w:bookmarkStart w:id="1594" w:name="_Toc8891"/>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8.5 </w:t>
      </w:r>
      <w:r>
        <w:rPr>
          <w:rFonts w:ascii="Times New Roman" w:eastAsia="仿宋_GB2312" w:hAnsi="Times New Roman"/>
          <w:b/>
          <w:color w:val="000000"/>
          <w:sz w:val="30"/>
          <w:szCs w:val="30"/>
        </w:rPr>
        <w:t>税收风险</w:t>
      </w:r>
      <w:bookmarkEnd w:id="1584"/>
      <w:bookmarkEnd w:id="1585"/>
      <w:bookmarkEnd w:id="1586"/>
      <w:bookmarkEnd w:id="1587"/>
      <w:bookmarkEnd w:id="1588"/>
      <w:bookmarkEnd w:id="1589"/>
      <w:bookmarkEnd w:id="1590"/>
      <w:bookmarkEnd w:id="1591"/>
      <w:bookmarkEnd w:id="1592"/>
      <w:bookmarkEnd w:id="1593"/>
      <w:bookmarkEnd w:id="159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由于国家税收政策的调整，可能会影响增值税税率或增值税税收优惠政策，本项目由增值税税率或增值税税收优惠政策</w:t>
      </w:r>
      <w:r>
        <w:rPr>
          <w:rFonts w:ascii="Times New Roman" w:eastAsia="仿宋_GB2312" w:hAnsi="Times New Roman"/>
          <w:color w:val="000000"/>
          <w:sz w:val="28"/>
          <w:szCs w:val="28"/>
        </w:rPr>
        <w:t>的</w:t>
      </w:r>
      <w:r>
        <w:rPr>
          <w:rFonts w:ascii="Times New Roman" w:eastAsia="仿宋_GB2312" w:hAnsi="Times New Roman" w:hint="eastAsia"/>
          <w:color w:val="000000"/>
          <w:sz w:val="28"/>
          <w:szCs w:val="28"/>
        </w:rPr>
        <w:t>调整而引起的风险</w:t>
      </w:r>
      <w:r>
        <w:rPr>
          <w:rFonts w:ascii="Times New Roman" w:eastAsia="仿宋_GB2312" w:hAnsi="Times New Roman"/>
          <w:color w:val="000000"/>
          <w:sz w:val="28"/>
          <w:szCs w:val="28"/>
        </w:rPr>
        <w:t>由项目公司承担</w:t>
      </w:r>
      <w:r>
        <w:rPr>
          <w:rFonts w:ascii="Times New Roman" w:eastAsia="仿宋_GB2312" w:hAnsi="Times New Roman" w:hint="eastAsia"/>
          <w:color w:val="000000"/>
          <w:sz w:val="28"/>
          <w:szCs w:val="28"/>
        </w:rPr>
        <w:t>。</w:t>
      </w:r>
    </w:p>
    <w:p w:rsidR="00DF134A" w:rsidRDefault="00CE7718" w:rsidP="008F3B8C">
      <w:pPr>
        <w:ind w:firstLineChars="200" w:firstLine="602"/>
        <w:outlineLvl w:val="2"/>
        <w:rPr>
          <w:rFonts w:ascii="Times New Roman" w:eastAsia="仿宋_GB2312" w:hAnsi="Times New Roman"/>
          <w:b/>
          <w:color w:val="000000"/>
          <w:sz w:val="30"/>
          <w:szCs w:val="30"/>
        </w:rPr>
      </w:pPr>
      <w:bookmarkStart w:id="1595" w:name="_Toc1650"/>
      <w:bookmarkStart w:id="1596" w:name="_Toc8673"/>
      <w:bookmarkStart w:id="1597" w:name="_Toc27305"/>
      <w:bookmarkStart w:id="1598" w:name="_Toc21708"/>
      <w:bookmarkStart w:id="1599" w:name="_Toc20202"/>
      <w:bookmarkStart w:id="1600" w:name="_Toc2804"/>
      <w:bookmarkStart w:id="1601" w:name="_Toc5255"/>
      <w:bookmarkStart w:id="1602" w:name="_Toc22563"/>
      <w:bookmarkStart w:id="1603" w:name="_Toc26312"/>
      <w:bookmarkStart w:id="1604" w:name="_Toc21233"/>
      <w:bookmarkStart w:id="1605" w:name="_Toc27763"/>
      <w:r>
        <w:rPr>
          <w:rFonts w:ascii="Times New Roman" w:eastAsia="仿宋_GB2312" w:hAnsi="Times New Roman"/>
          <w:b/>
          <w:color w:val="000000"/>
          <w:sz w:val="30"/>
          <w:szCs w:val="30"/>
        </w:rPr>
        <w:t>1</w:t>
      </w:r>
      <w:r>
        <w:rPr>
          <w:rFonts w:ascii="Times New Roman" w:eastAsia="仿宋_GB2312" w:hAnsi="Times New Roman"/>
          <w:b/>
          <w:color w:val="000000"/>
          <w:sz w:val="30"/>
          <w:szCs w:val="30"/>
        </w:rPr>
        <w:t>8.6</w:t>
      </w:r>
      <w:r>
        <w:rPr>
          <w:rFonts w:eastAsia="仿宋_GB2312" w:hint="eastAsia"/>
          <w:b/>
          <w:color w:val="000000"/>
          <w:sz w:val="30"/>
          <w:szCs w:val="30"/>
        </w:rPr>
        <w:t xml:space="preserve"> </w:t>
      </w:r>
      <w:r>
        <w:rPr>
          <w:rFonts w:ascii="Times New Roman" w:eastAsia="仿宋_GB2312" w:hAnsi="Times New Roman"/>
          <w:b/>
          <w:color w:val="000000"/>
          <w:sz w:val="30"/>
          <w:szCs w:val="30"/>
        </w:rPr>
        <w:t>移交风险</w:t>
      </w:r>
      <w:bookmarkEnd w:id="1595"/>
      <w:bookmarkEnd w:id="1596"/>
      <w:bookmarkEnd w:id="1597"/>
      <w:bookmarkEnd w:id="1598"/>
      <w:bookmarkEnd w:id="1599"/>
      <w:bookmarkEnd w:id="1600"/>
      <w:bookmarkEnd w:id="1601"/>
      <w:bookmarkEnd w:id="1602"/>
      <w:bookmarkEnd w:id="1603"/>
      <w:bookmarkEnd w:id="1604"/>
      <w:bookmarkEnd w:id="1605"/>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移交风险主要包括提前移交风险和特许经营期满移交达不到项目移交约定标准要求的风险。政府提前征收、征用导致提前终止特许经营协议的提前移交风险，由政府给予项目公司一定补偿；政府严重违约导致提前终止特许经营协议的，提前移交风险由政府承担，政府向项目公司支付一定补偿；特许经营者或项目</w:t>
      </w:r>
      <w:r>
        <w:rPr>
          <w:rFonts w:ascii="Times New Roman" w:eastAsia="仿宋_GB2312" w:hAnsi="Times New Roman"/>
          <w:color w:val="000000"/>
          <w:sz w:val="28"/>
          <w:szCs w:val="28"/>
        </w:rPr>
        <w:t>公司严重违反特许经营协议约定，包括威胁公共产品和服务持续稳定安全供给，或危及国家安全和重大公共利益的，政府有权临时接管项目，直至启动项目提前终止程序，临时接管项目所产生的一切费用，由特许经营者或项目公司承担；项目移交达不到项目移交标准要求的风险，由项目公司承担。</w:t>
      </w:r>
    </w:p>
    <w:p w:rsidR="00DF134A" w:rsidRDefault="00CE7718" w:rsidP="008F3B8C">
      <w:pPr>
        <w:ind w:firstLineChars="200" w:firstLine="602"/>
        <w:outlineLvl w:val="2"/>
        <w:rPr>
          <w:rFonts w:ascii="Times New Roman" w:eastAsia="仿宋_GB2312" w:hAnsi="Times New Roman"/>
          <w:b/>
          <w:color w:val="000000"/>
          <w:sz w:val="30"/>
          <w:szCs w:val="30"/>
        </w:rPr>
      </w:pPr>
      <w:bookmarkStart w:id="1606" w:name="_Toc31397"/>
      <w:bookmarkStart w:id="1607" w:name="_Toc14943"/>
      <w:bookmarkStart w:id="1608" w:name="_Toc11668"/>
      <w:bookmarkStart w:id="1609" w:name="_Toc28550"/>
      <w:bookmarkStart w:id="1610" w:name="_Toc6761"/>
      <w:bookmarkStart w:id="1611" w:name="_Toc22461"/>
      <w:bookmarkStart w:id="1612" w:name="_Toc10718"/>
      <w:bookmarkStart w:id="1613" w:name="_Toc26296"/>
      <w:bookmarkStart w:id="1614" w:name="_Toc26134"/>
      <w:bookmarkStart w:id="1615" w:name="_Toc21857"/>
      <w:bookmarkStart w:id="1616" w:name="_Toc20294"/>
      <w:r>
        <w:rPr>
          <w:rFonts w:ascii="Times New Roman" w:eastAsia="仿宋_GB2312" w:hAnsi="Times New Roman"/>
          <w:b/>
          <w:color w:val="000000"/>
          <w:sz w:val="30"/>
          <w:szCs w:val="30"/>
        </w:rPr>
        <w:lastRenderedPageBreak/>
        <w:t xml:space="preserve">18.7 </w:t>
      </w:r>
      <w:r>
        <w:rPr>
          <w:rFonts w:ascii="Times New Roman" w:eastAsia="仿宋_GB2312" w:hAnsi="Times New Roman"/>
          <w:b/>
          <w:color w:val="000000"/>
          <w:sz w:val="30"/>
          <w:szCs w:val="30"/>
        </w:rPr>
        <w:t>不可抗力风险</w:t>
      </w:r>
      <w:bookmarkEnd w:id="1606"/>
      <w:bookmarkEnd w:id="1607"/>
      <w:bookmarkEnd w:id="1608"/>
      <w:bookmarkEnd w:id="1609"/>
      <w:bookmarkEnd w:id="1610"/>
      <w:bookmarkEnd w:id="1611"/>
      <w:bookmarkEnd w:id="1612"/>
      <w:bookmarkEnd w:id="1613"/>
      <w:bookmarkEnd w:id="1614"/>
      <w:bookmarkEnd w:id="1615"/>
      <w:bookmarkEnd w:id="1616"/>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不可抗力风险泛指政府方和项目公司不能预见、不能避免并且人力不可抗拒的自然灾害或恶性社会事件产生的风险。通常包括地震、特大洪水、台风等、病疫等自然灾害以及战争、暴乱、罢工等恶性社会事件发生，导致本项目失败或收益大幅减少。因不可</w:t>
      </w:r>
      <w:r>
        <w:rPr>
          <w:rFonts w:ascii="Times New Roman" w:eastAsia="仿宋_GB2312" w:hAnsi="Times New Roman"/>
          <w:color w:val="000000"/>
          <w:sz w:val="28"/>
          <w:szCs w:val="28"/>
        </w:rPr>
        <w:t>抗力造成双方损失的，由双方合理共担。</w:t>
      </w:r>
    </w:p>
    <w:p w:rsidR="00DF134A" w:rsidRDefault="00CE7718">
      <w:pPr>
        <w:widowControl w:val="0"/>
        <w:jc w:val="center"/>
        <w:textAlignment w:val="auto"/>
        <w:outlineLvl w:val="0"/>
        <w:rPr>
          <w:rFonts w:ascii="Times New Roman" w:eastAsia="黑体" w:hAnsi="Times New Roman"/>
          <w:sz w:val="30"/>
          <w:szCs w:val="30"/>
        </w:rPr>
      </w:pPr>
      <w:bookmarkStart w:id="1617" w:name="_Toc19615"/>
      <w:bookmarkStart w:id="1618" w:name="_Toc15915"/>
      <w:bookmarkStart w:id="1619" w:name="_Toc19442"/>
      <w:bookmarkStart w:id="1620" w:name="_Toc17343"/>
      <w:bookmarkStart w:id="1621" w:name="_Toc6842"/>
      <w:bookmarkStart w:id="1622" w:name="_Toc24515"/>
      <w:bookmarkStart w:id="1623" w:name="_Toc5293"/>
      <w:bookmarkStart w:id="1624" w:name="_Toc25407"/>
      <w:bookmarkStart w:id="1625" w:name="_Toc23202"/>
      <w:bookmarkStart w:id="1626" w:name="_Toc25412"/>
      <w:bookmarkStart w:id="1627" w:name="_Toc24341"/>
      <w:bookmarkStart w:id="1628" w:name="_Toc28540"/>
      <w:r>
        <w:rPr>
          <w:rFonts w:ascii="Times New Roman" w:eastAsia="黑体" w:hAnsi="Times New Roman"/>
          <w:color w:val="000000"/>
          <w:sz w:val="30"/>
          <w:szCs w:val="30"/>
        </w:rPr>
        <w:t>第</w:t>
      </w:r>
      <w:r>
        <w:rPr>
          <w:rFonts w:ascii="Times New Roman" w:eastAsia="黑体" w:hAnsi="Times New Roman"/>
          <w:color w:val="000000"/>
          <w:sz w:val="30"/>
          <w:szCs w:val="30"/>
        </w:rPr>
        <w:t>十</w:t>
      </w:r>
      <w:r>
        <w:rPr>
          <w:rFonts w:ascii="Times New Roman" w:eastAsia="黑体" w:hAnsi="Times New Roman" w:hint="eastAsia"/>
          <w:color w:val="000000"/>
          <w:sz w:val="30"/>
          <w:szCs w:val="30"/>
        </w:rPr>
        <w:t>一</w:t>
      </w:r>
      <w:r>
        <w:rPr>
          <w:rFonts w:ascii="Times New Roman" w:eastAsia="黑体" w:hAnsi="Times New Roman"/>
          <w:color w:val="000000"/>
          <w:sz w:val="30"/>
          <w:szCs w:val="30"/>
        </w:rPr>
        <w:t>章　违约赔偿</w:t>
      </w:r>
      <w:bookmarkEnd w:id="1536"/>
      <w:bookmarkEnd w:id="1537"/>
      <w:bookmarkEnd w:id="1538"/>
      <w:bookmarkEnd w:id="1617"/>
      <w:bookmarkEnd w:id="1618"/>
      <w:bookmarkEnd w:id="1619"/>
      <w:bookmarkEnd w:id="1620"/>
      <w:bookmarkEnd w:id="1621"/>
      <w:bookmarkEnd w:id="1622"/>
      <w:bookmarkEnd w:id="1623"/>
      <w:bookmarkEnd w:id="1624"/>
      <w:bookmarkEnd w:id="1625"/>
      <w:bookmarkEnd w:id="1626"/>
      <w:bookmarkEnd w:id="1627"/>
      <w:bookmarkEnd w:id="1628"/>
    </w:p>
    <w:p w:rsidR="00DF134A" w:rsidRDefault="00CE7718" w:rsidP="008F3B8C">
      <w:pPr>
        <w:widowControl w:val="0"/>
        <w:ind w:firstLineChars="200" w:firstLine="602"/>
        <w:textAlignment w:val="auto"/>
        <w:outlineLvl w:val="1"/>
        <w:rPr>
          <w:rFonts w:ascii="Times New Roman" w:eastAsia="楷体_GB2312" w:hAnsi="Times New Roman"/>
          <w:b/>
          <w:color w:val="000000"/>
          <w:sz w:val="30"/>
          <w:szCs w:val="30"/>
        </w:rPr>
      </w:pPr>
      <w:bookmarkStart w:id="1629" w:name="_Toc23676"/>
      <w:bookmarkStart w:id="1630" w:name="_Toc16875"/>
      <w:bookmarkStart w:id="1631" w:name="_Toc23623"/>
      <w:bookmarkStart w:id="1632" w:name="_Toc31268"/>
      <w:bookmarkStart w:id="1633" w:name="_Toc21384"/>
      <w:bookmarkStart w:id="1634" w:name="_Toc9466"/>
      <w:bookmarkStart w:id="1635" w:name="_Toc10483"/>
      <w:bookmarkStart w:id="1636" w:name="_Toc2517"/>
      <w:bookmarkStart w:id="1637" w:name="_Toc23126"/>
      <w:bookmarkStart w:id="1638" w:name="_Toc16919"/>
      <w:bookmarkStart w:id="1639" w:name="_Toc8445"/>
      <w:bookmarkStart w:id="1640" w:name="_Toc8111"/>
      <w:bookmarkStart w:id="1641" w:name="_Toc289"/>
      <w:bookmarkStart w:id="1642" w:name="_Toc6534"/>
      <w:bookmarkStart w:id="1643" w:name="_Toc14006"/>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1</w:t>
      </w:r>
      <w:r>
        <w:rPr>
          <w:rFonts w:ascii="Times New Roman" w:eastAsia="楷体_GB2312" w:hAnsi="Times New Roman" w:hint="eastAsia"/>
          <w:b/>
          <w:color w:val="000000"/>
          <w:sz w:val="30"/>
          <w:szCs w:val="30"/>
        </w:rPr>
        <w:t>9</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违约赔偿</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rsidR="00DF134A" w:rsidRDefault="00CE7718" w:rsidP="008F3B8C">
      <w:pPr>
        <w:ind w:firstLineChars="200" w:firstLine="602"/>
        <w:outlineLvl w:val="2"/>
        <w:rPr>
          <w:rFonts w:ascii="Times New Roman" w:eastAsia="仿宋_GB2312" w:hAnsi="Times New Roman"/>
          <w:b/>
          <w:color w:val="000000"/>
          <w:sz w:val="30"/>
          <w:szCs w:val="30"/>
        </w:rPr>
      </w:pPr>
      <w:bookmarkStart w:id="1644" w:name="_Toc17428"/>
      <w:bookmarkStart w:id="1645" w:name="_Toc25260"/>
      <w:bookmarkStart w:id="1646" w:name="_Toc13179"/>
      <w:bookmarkStart w:id="1647" w:name="_Toc17793"/>
      <w:bookmarkStart w:id="1648" w:name="_Toc11133"/>
      <w:bookmarkStart w:id="1649" w:name="_Toc23638"/>
      <w:bookmarkStart w:id="1650" w:name="_Toc11189"/>
      <w:bookmarkStart w:id="1651" w:name="_Toc31846"/>
      <w:bookmarkStart w:id="1652" w:name="_Toc21978"/>
      <w:bookmarkStart w:id="1653" w:name="_Toc74"/>
      <w:bookmarkStart w:id="1654" w:name="_Toc2582"/>
      <w:r>
        <w:rPr>
          <w:rFonts w:ascii="Times New Roman" w:eastAsia="仿宋_GB2312" w:hAnsi="Times New Roman"/>
          <w:b/>
          <w:color w:val="000000"/>
          <w:sz w:val="30"/>
          <w:szCs w:val="30"/>
        </w:rPr>
        <w:t>1</w:t>
      </w:r>
      <w:r>
        <w:rPr>
          <w:rFonts w:ascii="Times New Roman" w:eastAsia="仿宋_GB2312" w:hAnsi="Times New Roman" w:hint="eastAsia"/>
          <w:b/>
          <w:color w:val="000000"/>
          <w:sz w:val="30"/>
          <w:szCs w:val="30"/>
        </w:rPr>
        <w:t>9</w:t>
      </w:r>
      <w:r>
        <w:rPr>
          <w:rFonts w:ascii="Times New Roman" w:eastAsia="仿宋_GB2312" w:hAnsi="Times New Roman"/>
          <w:b/>
          <w:color w:val="000000"/>
          <w:sz w:val="30"/>
          <w:szCs w:val="30"/>
        </w:rPr>
        <w:t xml:space="preserve">.1 </w:t>
      </w:r>
      <w:r>
        <w:rPr>
          <w:rFonts w:ascii="Times New Roman" w:eastAsia="仿宋_GB2312" w:hAnsi="Times New Roman"/>
          <w:b/>
          <w:color w:val="000000"/>
          <w:sz w:val="30"/>
          <w:szCs w:val="30"/>
        </w:rPr>
        <w:t>赔偿</w:t>
      </w:r>
      <w:bookmarkEnd w:id="1644"/>
      <w:bookmarkEnd w:id="1645"/>
      <w:bookmarkEnd w:id="1646"/>
      <w:bookmarkEnd w:id="1647"/>
      <w:bookmarkEnd w:id="1648"/>
      <w:bookmarkEnd w:id="1649"/>
      <w:bookmarkEnd w:id="1650"/>
      <w:bookmarkEnd w:id="1651"/>
      <w:bookmarkEnd w:id="1652"/>
      <w:bookmarkEnd w:id="1653"/>
      <w:bookmarkEnd w:id="165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任一方应有权获得因违约方违约而使该方遭受的任何损失、支出和费用的赔偿，该项赔偿由违约方支付。</w:t>
      </w:r>
    </w:p>
    <w:p w:rsidR="00DF134A" w:rsidRDefault="00CE7718" w:rsidP="008F3B8C">
      <w:pPr>
        <w:ind w:firstLineChars="200" w:firstLine="602"/>
        <w:outlineLvl w:val="2"/>
        <w:rPr>
          <w:rFonts w:ascii="Times New Roman" w:eastAsia="仿宋_GB2312" w:hAnsi="Times New Roman"/>
          <w:b/>
          <w:color w:val="000000"/>
          <w:sz w:val="30"/>
          <w:szCs w:val="30"/>
        </w:rPr>
      </w:pPr>
      <w:bookmarkStart w:id="1655" w:name="_Toc9385"/>
      <w:bookmarkStart w:id="1656" w:name="_Toc21527"/>
      <w:bookmarkStart w:id="1657" w:name="_Toc14527"/>
      <w:bookmarkStart w:id="1658" w:name="_Toc6804"/>
      <w:bookmarkStart w:id="1659" w:name="_Toc1473"/>
      <w:bookmarkStart w:id="1660" w:name="_Toc22197"/>
      <w:bookmarkStart w:id="1661" w:name="_Toc32006"/>
      <w:bookmarkStart w:id="1662" w:name="_Toc3303"/>
      <w:bookmarkStart w:id="1663" w:name="_Toc21432"/>
      <w:bookmarkStart w:id="1664" w:name="_Toc16267"/>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9.2 </w:t>
      </w:r>
      <w:r>
        <w:rPr>
          <w:rFonts w:ascii="Times New Roman" w:eastAsia="仿宋_GB2312" w:hAnsi="Times New Roman"/>
          <w:b/>
          <w:color w:val="000000"/>
          <w:sz w:val="30"/>
          <w:szCs w:val="30"/>
        </w:rPr>
        <w:t>减轻损失的措施</w:t>
      </w:r>
      <w:bookmarkEnd w:id="1655"/>
      <w:bookmarkEnd w:id="1656"/>
      <w:bookmarkEnd w:id="1657"/>
      <w:bookmarkEnd w:id="1658"/>
      <w:bookmarkEnd w:id="1659"/>
      <w:bookmarkEnd w:id="1660"/>
      <w:bookmarkEnd w:id="1661"/>
      <w:bookmarkEnd w:id="1662"/>
      <w:bookmarkEnd w:id="1663"/>
      <w:bookmarkEnd w:id="166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由于另一方违约而遭受损失的一方应采取合理行动减轻损失。如果一方未能采取此类措施，违约方可以请求从</w:t>
      </w:r>
      <w:hyperlink r:id="rId23" w:history="1">
        <w:r>
          <w:rPr>
            <w:rFonts w:ascii="Times New Roman" w:eastAsia="仿宋_GB2312" w:hAnsi="Times New Roman"/>
            <w:color w:val="000000"/>
            <w:sz w:val="28"/>
            <w:szCs w:val="28"/>
          </w:rPr>
          <w:t>赔偿金额</w:t>
        </w:r>
      </w:hyperlink>
      <w:r>
        <w:rPr>
          <w:rFonts w:ascii="Times New Roman" w:eastAsia="仿宋_GB2312" w:hAnsi="Times New Roman"/>
          <w:color w:val="000000"/>
          <w:sz w:val="28"/>
          <w:szCs w:val="28"/>
        </w:rPr>
        <w:t>中扣除应能够减轻或减少的损失金额。</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受损害的一方应有权从另一方获得为减轻损失而采取行动所发生的合理费用。</w:t>
      </w:r>
    </w:p>
    <w:p w:rsidR="00DF134A" w:rsidRDefault="00CE7718" w:rsidP="008F3B8C">
      <w:pPr>
        <w:ind w:firstLineChars="200" w:firstLine="602"/>
        <w:outlineLvl w:val="2"/>
        <w:rPr>
          <w:rFonts w:ascii="Times New Roman" w:eastAsia="仿宋_GB2312" w:hAnsi="Times New Roman"/>
          <w:b/>
          <w:color w:val="000000"/>
          <w:sz w:val="30"/>
          <w:szCs w:val="30"/>
        </w:rPr>
      </w:pPr>
      <w:bookmarkStart w:id="1665" w:name="_Toc4277"/>
      <w:bookmarkStart w:id="1666" w:name="_Toc9180"/>
      <w:bookmarkStart w:id="1667" w:name="_Toc15700"/>
      <w:bookmarkStart w:id="1668" w:name="_Toc25833"/>
      <w:bookmarkStart w:id="1669" w:name="_Toc4184"/>
      <w:bookmarkStart w:id="1670" w:name="_Toc9526"/>
      <w:bookmarkStart w:id="1671" w:name="_Toc7713"/>
      <w:bookmarkStart w:id="1672" w:name="_Toc7521"/>
      <w:bookmarkStart w:id="1673" w:name="_Toc12641"/>
      <w:bookmarkStart w:id="1674" w:name="_Toc7924"/>
      <w:r>
        <w:rPr>
          <w:rFonts w:ascii="Times New Roman" w:eastAsia="仿宋_GB2312" w:hAnsi="Times New Roman"/>
          <w:b/>
          <w:color w:val="000000"/>
          <w:sz w:val="30"/>
          <w:szCs w:val="30"/>
        </w:rPr>
        <w:t>1</w:t>
      </w:r>
      <w:r>
        <w:rPr>
          <w:rFonts w:ascii="Times New Roman" w:eastAsia="仿宋_GB2312" w:hAnsi="Times New Roman"/>
          <w:b/>
          <w:color w:val="000000"/>
          <w:sz w:val="30"/>
          <w:szCs w:val="30"/>
        </w:rPr>
        <w:t xml:space="preserve">9.3 </w:t>
      </w:r>
      <w:r>
        <w:rPr>
          <w:rFonts w:ascii="Times New Roman" w:eastAsia="仿宋_GB2312" w:hAnsi="Times New Roman"/>
          <w:b/>
          <w:color w:val="000000"/>
          <w:sz w:val="30"/>
          <w:szCs w:val="30"/>
        </w:rPr>
        <w:t>部分由于受损害方造成的损失</w:t>
      </w:r>
      <w:bookmarkEnd w:id="1665"/>
      <w:bookmarkEnd w:id="1666"/>
      <w:bookmarkEnd w:id="1667"/>
      <w:bookmarkEnd w:id="1668"/>
      <w:bookmarkEnd w:id="1669"/>
      <w:bookmarkEnd w:id="1670"/>
      <w:bookmarkEnd w:id="1671"/>
      <w:bookmarkEnd w:id="1672"/>
      <w:bookmarkEnd w:id="1673"/>
      <w:bookmarkEnd w:id="167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如果造成损失的部分原因是由于受损害方的作为或不作为造成的，赔偿的数额应扣除这些因素应承担的损失。</w:t>
      </w:r>
    </w:p>
    <w:p w:rsidR="00DF134A" w:rsidRDefault="00CE7718">
      <w:pPr>
        <w:widowControl w:val="0"/>
        <w:jc w:val="center"/>
        <w:textAlignment w:val="auto"/>
        <w:outlineLvl w:val="0"/>
        <w:rPr>
          <w:rFonts w:ascii="Times New Roman" w:eastAsia="黑体" w:hAnsi="Times New Roman"/>
          <w:sz w:val="30"/>
          <w:szCs w:val="30"/>
        </w:rPr>
      </w:pPr>
      <w:bookmarkStart w:id="1675" w:name="_Toc1885"/>
      <w:bookmarkStart w:id="1676" w:name="_Toc17983"/>
      <w:bookmarkStart w:id="1677" w:name="_Toc18603"/>
      <w:bookmarkStart w:id="1678" w:name="_Toc19464"/>
      <w:bookmarkStart w:id="1679" w:name="_Toc29511"/>
      <w:bookmarkStart w:id="1680" w:name="_Toc224"/>
      <w:bookmarkStart w:id="1681" w:name="_Toc9414"/>
      <w:bookmarkStart w:id="1682" w:name="_Toc29814"/>
      <w:bookmarkStart w:id="1683" w:name="_Toc18587"/>
      <w:bookmarkStart w:id="1684" w:name="_Toc19857"/>
      <w:bookmarkStart w:id="1685" w:name="_Toc20547"/>
      <w:bookmarkStart w:id="1686" w:name="_Toc3805"/>
      <w:bookmarkStart w:id="1687" w:name="_Toc19527"/>
      <w:bookmarkStart w:id="1688" w:name="_Toc5656"/>
      <w:bookmarkStart w:id="1689" w:name="_Toc26303"/>
      <w:r>
        <w:rPr>
          <w:rFonts w:ascii="Times New Roman" w:eastAsia="黑体" w:hAnsi="Times New Roman"/>
          <w:color w:val="000000"/>
          <w:sz w:val="30"/>
          <w:szCs w:val="30"/>
        </w:rPr>
        <w:t>第十</w:t>
      </w:r>
      <w:r>
        <w:rPr>
          <w:rFonts w:ascii="Times New Roman" w:eastAsia="黑体" w:hAnsi="Times New Roman" w:hint="eastAsia"/>
          <w:color w:val="000000"/>
          <w:sz w:val="30"/>
          <w:szCs w:val="30"/>
        </w:rPr>
        <w:t>二</w:t>
      </w:r>
      <w:r>
        <w:rPr>
          <w:rFonts w:ascii="Times New Roman" w:eastAsia="黑体" w:hAnsi="Times New Roman"/>
          <w:color w:val="000000"/>
          <w:sz w:val="30"/>
          <w:szCs w:val="30"/>
        </w:rPr>
        <w:t>章　终止、变更和转让</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rsidR="00DF134A" w:rsidRDefault="00CE7718" w:rsidP="008F3B8C">
      <w:pPr>
        <w:widowControl w:val="0"/>
        <w:ind w:firstLineChars="198" w:firstLine="596"/>
        <w:textAlignment w:val="auto"/>
        <w:outlineLvl w:val="1"/>
        <w:rPr>
          <w:rFonts w:ascii="Times New Roman" w:eastAsia="楷体_GB2312" w:hAnsi="Times New Roman"/>
          <w:b/>
          <w:sz w:val="30"/>
          <w:szCs w:val="30"/>
        </w:rPr>
      </w:pPr>
      <w:bookmarkStart w:id="1690" w:name="_Toc6541"/>
      <w:bookmarkStart w:id="1691" w:name="_Toc4958"/>
      <w:bookmarkStart w:id="1692" w:name="_Toc29423"/>
      <w:bookmarkStart w:id="1693" w:name="_Toc7422"/>
      <w:bookmarkStart w:id="1694" w:name="_Toc10493"/>
      <w:bookmarkStart w:id="1695" w:name="_Toc17227"/>
      <w:bookmarkStart w:id="1696" w:name="_Toc24713"/>
      <w:bookmarkStart w:id="1697" w:name="_Toc12860"/>
      <w:bookmarkStart w:id="1698" w:name="_Toc2273"/>
      <w:bookmarkStart w:id="1699" w:name="_Toc14007"/>
      <w:bookmarkStart w:id="1700" w:name="_Toc21218"/>
      <w:bookmarkStart w:id="1701" w:name="_Toc26931"/>
      <w:bookmarkStart w:id="1702" w:name="_Toc1990"/>
      <w:bookmarkStart w:id="1703" w:name="_Toc20250"/>
      <w:bookmarkStart w:id="1704" w:name="_Toc4039"/>
      <w:r>
        <w:rPr>
          <w:rFonts w:ascii="Times New Roman" w:eastAsia="楷体_GB2312" w:hAnsi="Times New Roman"/>
          <w:b/>
          <w:color w:val="000000"/>
          <w:sz w:val="30"/>
          <w:szCs w:val="30"/>
        </w:rPr>
        <w:lastRenderedPageBreak/>
        <w:t>第</w:t>
      </w:r>
      <w:r>
        <w:rPr>
          <w:rFonts w:ascii="Times New Roman" w:eastAsia="楷体_GB2312" w:hAnsi="Times New Roman" w:hint="eastAsia"/>
          <w:b/>
          <w:color w:val="000000"/>
          <w:sz w:val="30"/>
          <w:szCs w:val="30"/>
        </w:rPr>
        <w:t>20</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终止</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705" w:name="_Toc22463"/>
      <w:bookmarkStart w:id="1706" w:name="_Toc30648"/>
      <w:bookmarkStart w:id="1707" w:name="_Toc8615"/>
      <w:bookmarkStart w:id="1708" w:name="_Toc24753"/>
      <w:bookmarkStart w:id="1709" w:name="_Toc16848"/>
      <w:bookmarkStart w:id="1710" w:name="_Toc799"/>
      <w:bookmarkStart w:id="1711" w:name="_Toc25723"/>
      <w:bookmarkStart w:id="1712" w:name="_Toc31640"/>
      <w:bookmarkStart w:id="1713" w:name="_Toc15767"/>
      <w:bookmarkStart w:id="1714" w:name="_Toc22221"/>
      <w:bookmarkStart w:id="1715" w:name="_Toc7355"/>
      <w:bookmarkStart w:id="1716" w:name="_Toc28670"/>
      <w:bookmarkStart w:id="1717" w:name="_Toc24245"/>
      <w:bookmarkStart w:id="1718" w:name="_Toc14628"/>
      <w:bookmarkStart w:id="1719" w:name="_Toc9846"/>
      <w:r>
        <w:rPr>
          <w:rFonts w:ascii="Times New Roman" w:eastAsia="仿宋_GB2312" w:hAnsi="Times New Roman"/>
          <w:b/>
          <w:color w:val="000000"/>
          <w:sz w:val="30"/>
          <w:szCs w:val="30"/>
        </w:rPr>
        <w:t xml:space="preserve">20.1 </w:t>
      </w:r>
      <w:r>
        <w:rPr>
          <w:rFonts w:ascii="Times New Roman" w:eastAsia="仿宋_GB2312" w:hAnsi="Times New Roman"/>
          <w:b/>
          <w:color w:val="000000"/>
          <w:sz w:val="30"/>
          <w:szCs w:val="30"/>
        </w:rPr>
        <w:t>甲方的终止</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下述每一条款所述事件，如果不是由于甲方的违约或由于不可抗力所致，如果有允许的纠正期限而乙方在该期限内未能纠正，即构成乙方违约事件，甲方有权立即发出终止意向通知：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）乙方因管理不善，发生特别重大质量、生产</w:t>
      </w:r>
      <w:hyperlink r:id="rId24" w:history="1">
        <w:r>
          <w:rPr>
            <w:rFonts w:ascii="Times New Roman" w:eastAsia="仿宋_GB2312" w:hAnsi="Times New Roman"/>
            <w:color w:val="000000"/>
            <w:sz w:val="28"/>
            <w:szCs w:val="28"/>
          </w:rPr>
          <w:t>安全事故</w:t>
        </w:r>
      </w:hyperlink>
      <w:r>
        <w:rPr>
          <w:rFonts w:ascii="Times New Roman" w:eastAsia="仿宋_GB2312" w:hAnsi="Times New Roman"/>
          <w:color w:val="000000"/>
          <w:sz w:val="28"/>
          <w:szCs w:val="28"/>
        </w:rPr>
        <w:t>；</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）乙方擅自停业、歇业，严重影响到社会公共利益和安全；</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）根据中国法律乙方进行清算或资不抵债；</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d</w:t>
      </w:r>
      <w:r>
        <w:rPr>
          <w:rFonts w:ascii="Times New Roman" w:eastAsia="仿宋_GB2312" w:hAnsi="Times New Roman"/>
          <w:color w:val="000000"/>
          <w:sz w:val="28"/>
          <w:szCs w:val="28"/>
        </w:rPr>
        <w:t>）乙方在第</w:t>
      </w:r>
      <w:r>
        <w:rPr>
          <w:rFonts w:ascii="Times New Roman" w:eastAsia="仿宋_GB2312" w:hAnsi="Times New Roman"/>
          <w:color w:val="000000"/>
          <w:sz w:val="28"/>
          <w:szCs w:val="28"/>
        </w:rPr>
        <w:t>3.2</w:t>
      </w:r>
      <w:r>
        <w:rPr>
          <w:rFonts w:ascii="Times New Roman" w:eastAsia="仿宋_GB2312" w:hAnsi="Times New Roman"/>
          <w:color w:val="000000"/>
          <w:sz w:val="28"/>
          <w:szCs w:val="28"/>
        </w:rPr>
        <w:t>条中的任何声明被证明在做出时即有严重错误，使乙方履行本协议的能力受到严重的不利影响。</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720" w:name="_Toc2179"/>
      <w:bookmarkStart w:id="1721" w:name="_Toc7580"/>
      <w:bookmarkStart w:id="1722" w:name="_Toc17554"/>
      <w:bookmarkStart w:id="1723" w:name="_Toc7506"/>
      <w:bookmarkStart w:id="1724" w:name="_Toc5622"/>
      <w:bookmarkStart w:id="1725" w:name="_Toc6051"/>
      <w:bookmarkStart w:id="1726" w:name="_Toc29615"/>
      <w:bookmarkStart w:id="1727" w:name="_Toc7714"/>
      <w:bookmarkStart w:id="1728" w:name="_Toc31096"/>
      <w:bookmarkStart w:id="1729" w:name="_Toc5"/>
      <w:bookmarkStart w:id="1730" w:name="_Toc19400"/>
      <w:bookmarkStart w:id="1731" w:name="_Toc30655"/>
      <w:bookmarkStart w:id="1732" w:name="_Toc10427"/>
      <w:bookmarkStart w:id="1733" w:name="_Toc31666"/>
      <w:bookmarkStart w:id="1734" w:name="_Toc12549"/>
      <w:r>
        <w:rPr>
          <w:rFonts w:ascii="Times New Roman" w:eastAsia="仿宋_GB2312" w:hAnsi="Times New Roman" w:hint="eastAsia"/>
          <w:b/>
          <w:color w:val="000000"/>
          <w:sz w:val="30"/>
          <w:szCs w:val="30"/>
        </w:rPr>
        <w:t>20</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乙方的终止</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下述每一条款所述事件，如果不是由于乙方的违约或由于不可抗力所致，如果有允许的纠正期限而在该期限内未能纠正，即构成甲方违约事件，乙方有权立即发出终止意向通知：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）甲方在第</w:t>
      </w:r>
      <w:r>
        <w:rPr>
          <w:rFonts w:ascii="Times New Roman" w:eastAsia="仿宋_GB2312" w:hAnsi="Times New Roman"/>
          <w:color w:val="000000"/>
          <w:sz w:val="28"/>
          <w:szCs w:val="28"/>
        </w:rPr>
        <w:t>3.1</w:t>
      </w:r>
      <w:r>
        <w:rPr>
          <w:rFonts w:ascii="Times New Roman" w:eastAsia="仿宋_GB2312" w:hAnsi="Times New Roman"/>
          <w:color w:val="000000"/>
          <w:sz w:val="28"/>
          <w:szCs w:val="28"/>
        </w:rPr>
        <w:t>条中的任何声明被证明在做出时即有严重错误，使甲方履行本协议的能力受到严重的不利影响；</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）甲方未能按照本协议的约定履行向乙方支付污水处理服务费的义务；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c</w:t>
      </w:r>
      <w:r>
        <w:rPr>
          <w:rFonts w:ascii="Times New Roman" w:eastAsia="仿宋_GB2312" w:hAnsi="Times New Roman"/>
          <w:color w:val="000000"/>
          <w:sz w:val="28"/>
          <w:szCs w:val="28"/>
        </w:rPr>
        <w:t>）甲方未履行其在本协议项下的任何其它义务构成对本协议的实质性违约，并且在收到乙方说明其违约并要求补救的书面通知后的</w:t>
      </w:r>
      <w:r>
        <w:rPr>
          <w:rFonts w:ascii="Times New Roman" w:eastAsia="仿宋_GB2312" w:hAnsi="Times New Roman"/>
          <w:color w:val="000000"/>
          <w:sz w:val="28"/>
          <w:szCs w:val="28"/>
        </w:rPr>
        <w:t>30</w:t>
      </w:r>
      <w:r>
        <w:rPr>
          <w:rFonts w:ascii="Times New Roman" w:eastAsia="仿宋_GB2312" w:hAnsi="Times New Roman"/>
          <w:color w:val="000000"/>
          <w:sz w:val="28"/>
          <w:szCs w:val="28"/>
        </w:rPr>
        <w:t>个工作日内未能补救该实质性违约。</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735" w:name="_Toc30270"/>
      <w:bookmarkStart w:id="1736" w:name="_Toc29275"/>
      <w:bookmarkStart w:id="1737" w:name="_Toc22031"/>
      <w:bookmarkStart w:id="1738" w:name="_Toc24128"/>
      <w:bookmarkStart w:id="1739" w:name="_Toc16776"/>
      <w:bookmarkStart w:id="1740" w:name="_Toc2555"/>
      <w:bookmarkStart w:id="1741" w:name="_Toc5653"/>
      <w:bookmarkStart w:id="1742" w:name="_Toc8854"/>
      <w:bookmarkStart w:id="1743" w:name="_Toc643"/>
      <w:bookmarkStart w:id="1744" w:name="_Toc16997"/>
      <w:bookmarkStart w:id="1745" w:name="_Toc10614"/>
      <w:bookmarkStart w:id="1746" w:name="_Toc29284"/>
      <w:bookmarkStart w:id="1747" w:name="_Toc13180"/>
      <w:bookmarkStart w:id="1748" w:name="_Toc18916"/>
      <w:bookmarkStart w:id="1749" w:name="_Toc21094"/>
      <w:r>
        <w:rPr>
          <w:rFonts w:ascii="Times New Roman" w:eastAsia="仿宋_GB2312" w:hAnsi="Times New Roman" w:hint="eastAsia"/>
          <w:b/>
          <w:color w:val="000000"/>
          <w:sz w:val="30"/>
          <w:szCs w:val="30"/>
        </w:rPr>
        <w:lastRenderedPageBreak/>
        <w:t>20.</w:t>
      </w:r>
      <w:r>
        <w:rPr>
          <w:rFonts w:ascii="Times New Roman" w:eastAsia="仿宋_GB2312" w:hAnsi="Times New Roman"/>
          <w:b/>
          <w:color w:val="000000"/>
          <w:sz w:val="30"/>
          <w:szCs w:val="30"/>
        </w:rPr>
        <w:t xml:space="preserve">3 </w:t>
      </w:r>
      <w:r>
        <w:rPr>
          <w:rFonts w:ascii="Times New Roman" w:eastAsia="仿宋_GB2312" w:hAnsi="Times New Roman" w:hint="eastAsia"/>
          <w:b/>
          <w:color w:val="000000"/>
          <w:sz w:val="30"/>
          <w:szCs w:val="30"/>
        </w:rPr>
        <w:t>终止意向通知和终止通知</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 xml:space="preserve">.3.1 </w:t>
      </w:r>
      <w:r>
        <w:rPr>
          <w:rFonts w:ascii="Times New Roman" w:eastAsia="仿宋_GB2312" w:hAnsi="Times New Roman"/>
          <w:color w:val="000000"/>
          <w:sz w:val="28"/>
          <w:szCs w:val="28"/>
        </w:rPr>
        <w:t>终止意向通知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按照第</w:t>
      </w: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.1</w:t>
      </w:r>
      <w:r>
        <w:rPr>
          <w:rFonts w:ascii="Times New Roman" w:eastAsia="仿宋_GB2312" w:hAnsi="Times New Roman"/>
          <w:color w:val="000000"/>
          <w:sz w:val="28"/>
          <w:szCs w:val="28"/>
        </w:rPr>
        <w:t>或</w:t>
      </w: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.2</w:t>
      </w:r>
      <w:r>
        <w:rPr>
          <w:rFonts w:ascii="Times New Roman" w:eastAsia="仿宋_GB2312" w:hAnsi="Times New Roman"/>
          <w:color w:val="000000"/>
          <w:sz w:val="28"/>
          <w:szCs w:val="28"/>
        </w:rPr>
        <w:t>条发出的任何终止意向通知应表述违约事件的详细情况并给出必要的协商期。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在终止意向通知发出之后，双方应在协商期内为避免本协议终止采取措施，如果双方就将要采取的措施达成一致意见，并且在相应的协商期内纠正了违约事件，终止意向通知应立即自动失效。</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 xml:space="preserve">.3.2 </w:t>
      </w:r>
      <w:r>
        <w:rPr>
          <w:rFonts w:ascii="Times New Roman" w:eastAsia="仿宋_GB2312" w:hAnsi="Times New Roman"/>
          <w:color w:val="000000"/>
          <w:sz w:val="28"/>
          <w:szCs w:val="28"/>
        </w:rPr>
        <w:t>终止通知</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在协商期届满之时，除非：</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i</w:t>
      </w:r>
      <w:r>
        <w:rPr>
          <w:rFonts w:ascii="Times New Roman" w:eastAsia="仿宋_GB2312" w:hAnsi="Times New Roman"/>
          <w:color w:val="000000"/>
          <w:sz w:val="28"/>
          <w:szCs w:val="28"/>
        </w:rPr>
        <w:t>）双方另外达成一致；或</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ii</w:t>
      </w:r>
      <w:r>
        <w:rPr>
          <w:rFonts w:ascii="Times New Roman" w:eastAsia="仿宋_GB2312" w:hAnsi="Times New Roman"/>
          <w:color w:val="000000"/>
          <w:sz w:val="28"/>
          <w:szCs w:val="28"/>
        </w:rPr>
        <w:t>）导致发出终止意向通知的违约事件得到纠正，</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发出终止意向通知的一方有权发出终止通知。</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750" w:name="_Toc9255"/>
      <w:bookmarkStart w:id="1751" w:name="_Toc10230"/>
      <w:bookmarkStart w:id="1752" w:name="_Toc7543"/>
      <w:bookmarkStart w:id="1753" w:name="_Toc15403"/>
      <w:bookmarkStart w:id="1754" w:name="_Toc16339"/>
      <w:bookmarkStart w:id="1755" w:name="_Toc869"/>
      <w:bookmarkStart w:id="1756" w:name="_Toc25627"/>
      <w:bookmarkStart w:id="1757" w:name="_Toc4885"/>
      <w:bookmarkStart w:id="1758" w:name="_Toc27584"/>
      <w:bookmarkStart w:id="1759" w:name="_Toc31133"/>
      <w:bookmarkStart w:id="1760" w:name="_Toc8518"/>
      <w:bookmarkStart w:id="1761" w:name="_Toc2584"/>
      <w:bookmarkStart w:id="1762" w:name="_Toc13243"/>
      <w:bookmarkStart w:id="1763" w:name="_Toc9388"/>
      <w:bookmarkStart w:id="1764" w:name="_Toc17281"/>
      <w:r>
        <w:rPr>
          <w:rFonts w:ascii="Times New Roman" w:eastAsia="仿宋_GB2312" w:hAnsi="Times New Roman" w:hint="eastAsia"/>
          <w:b/>
          <w:color w:val="000000"/>
          <w:sz w:val="30"/>
          <w:szCs w:val="30"/>
        </w:rPr>
        <w:t>20</w:t>
      </w:r>
      <w:r>
        <w:rPr>
          <w:rFonts w:ascii="Times New Roman" w:eastAsia="仿宋_GB2312" w:hAnsi="Times New Roman"/>
          <w:b/>
          <w:color w:val="000000"/>
          <w:sz w:val="30"/>
          <w:szCs w:val="30"/>
        </w:rPr>
        <w:t xml:space="preserve">.4 </w:t>
      </w:r>
      <w:r>
        <w:rPr>
          <w:rFonts w:ascii="Times New Roman" w:eastAsia="仿宋_GB2312" w:hAnsi="Times New Roman" w:hint="eastAsia"/>
          <w:b/>
          <w:color w:val="000000"/>
          <w:sz w:val="30"/>
          <w:szCs w:val="30"/>
        </w:rPr>
        <w:t>终止的一般后果</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如果本协议提前终止，则自任何一方发出终止通知起，至双方商定的提前终止日止，双方应继续履行本协议下的权利和义务。</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本协议终止后，双方在本协议项下不再</w:t>
      </w:r>
      <w:r>
        <w:rPr>
          <w:rFonts w:ascii="Times New Roman" w:eastAsia="仿宋_GB2312" w:hAnsi="Times New Roman"/>
          <w:color w:val="000000"/>
          <w:sz w:val="28"/>
          <w:szCs w:val="28"/>
        </w:rPr>
        <w:t>有进一步的义务，但根据第</w:t>
      </w: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.6</w:t>
      </w:r>
      <w:r>
        <w:rPr>
          <w:rFonts w:ascii="Times New Roman" w:eastAsia="仿宋_GB2312" w:hAnsi="Times New Roman"/>
          <w:color w:val="000000"/>
          <w:sz w:val="28"/>
          <w:szCs w:val="28"/>
        </w:rPr>
        <w:t>条可能到期应付的任何款项，以及本协议到期或终止之前发生的而在本协议到期或终止之日尚未支付的付款义务除外。本协议的终止不影响本协议中争议解决条款和任何在本协议终止后仍然有效的其它条款。</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765" w:name="_Toc8545"/>
      <w:bookmarkStart w:id="1766" w:name="_Toc4907"/>
      <w:bookmarkStart w:id="1767" w:name="_Toc12480"/>
      <w:bookmarkStart w:id="1768" w:name="_Toc3317"/>
      <w:bookmarkStart w:id="1769" w:name="_Toc28407"/>
      <w:bookmarkStart w:id="1770" w:name="_Toc10318"/>
      <w:bookmarkStart w:id="1771" w:name="_Toc30288"/>
      <w:bookmarkStart w:id="1772" w:name="_Toc28458"/>
      <w:bookmarkStart w:id="1773" w:name="_Toc2572"/>
      <w:bookmarkStart w:id="1774" w:name="_Toc11210"/>
      <w:bookmarkStart w:id="1775" w:name="_Toc18779"/>
      <w:bookmarkStart w:id="1776" w:name="_Toc11783"/>
      <w:bookmarkStart w:id="1777" w:name="_Toc1296"/>
      <w:bookmarkStart w:id="1778" w:name="_Toc4195"/>
      <w:bookmarkStart w:id="1779" w:name="_Toc31444"/>
      <w:r>
        <w:rPr>
          <w:rFonts w:ascii="Times New Roman" w:eastAsia="仿宋_GB2312" w:hAnsi="Times New Roman" w:hint="eastAsia"/>
          <w:b/>
          <w:color w:val="000000"/>
          <w:sz w:val="30"/>
          <w:szCs w:val="30"/>
        </w:rPr>
        <w:t>20</w:t>
      </w:r>
      <w:r>
        <w:rPr>
          <w:rFonts w:ascii="Times New Roman" w:eastAsia="仿宋_GB2312" w:hAnsi="Times New Roman"/>
          <w:b/>
          <w:color w:val="000000"/>
          <w:sz w:val="30"/>
          <w:szCs w:val="30"/>
        </w:rPr>
        <w:t xml:space="preserve">.5 </w:t>
      </w:r>
      <w:r>
        <w:rPr>
          <w:rFonts w:ascii="Times New Roman" w:eastAsia="仿宋_GB2312" w:hAnsi="Times New Roman" w:hint="eastAsia"/>
          <w:b/>
          <w:color w:val="000000"/>
          <w:sz w:val="30"/>
          <w:szCs w:val="30"/>
        </w:rPr>
        <w:t>终止后的补偿</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 xml:space="preserve">.5.1 </w:t>
      </w:r>
      <w:r>
        <w:rPr>
          <w:rFonts w:ascii="Times New Roman" w:eastAsia="仿宋_GB2312" w:hAnsi="Times New Roman"/>
          <w:color w:val="000000"/>
          <w:sz w:val="28"/>
          <w:szCs w:val="28"/>
        </w:rPr>
        <w:t>乙方违约事件导致的终止</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在生效日期后，如果甲方因乙方违约事件而终止本协议，则甲方应有权收回乙方对该项目的相关权益。甲方在向乙方支付补偿金额后，乙方对该项目的相关权益将转归甲方所有。政府有权没收项目公司提交的建设期履约保函或运营期履约保函，同时政府和项目公司将共同委托具有相应资质的评估机构根据项目公司的投资额、剩余的特许经营期限及项目现状进行评估，政府有权按照项目评估价值和项目公司投资形成的无形资产账面价值较小值的</w:t>
      </w:r>
      <w:r>
        <w:rPr>
          <w:rFonts w:ascii="Times New Roman" w:eastAsia="仿宋_GB2312" w:hAnsi="Times New Roman"/>
          <w:color w:val="000000"/>
          <w:sz w:val="28"/>
          <w:szCs w:val="28"/>
        </w:rPr>
        <w:t>90%</w:t>
      </w:r>
      <w:r>
        <w:rPr>
          <w:rFonts w:ascii="Times New Roman" w:eastAsia="仿宋_GB2312" w:hAnsi="Times New Roman"/>
          <w:color w:val="000000"/>
          <w:sz w:val="28"/>
          <w:szCs w:val="28"/>
        </w:rPr>
        <w:t>向项目公司支付补偿金，其余作为项目公司对政府的赔偿。</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 xml:space="preserve">.5.2 </w:t>
      </w:r>
      <w:r>
        <w:rPr>
          <w:rFonts w:ascii="Times New Roman" w:eastAsia="仿宋_GB2312" w:hAnsi="Times New Roman"/>
          <w:color w:val="000000"/>
          <w:sz w:val="28"/>
          <w:szCs w:val="28"/>
        </w:rPr>
        <w:t>甲方违约事件导致的终止</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在生效日期后，如果乙方因甲方违约事件根据第</w:t>
      </w:r>
      <w:r>
        <w:rPr>
          <w:rFonts w:ascii="Times New Roman" w:eastAsia="仿宋_GB2312" w:hAnsi="Times New Roman" w:hint="eastAsia"/>
          <w:color w:val="000000"/>
          <w:sz w:val="28"/>
          <w:szCs w:val="28"/>
        </w:rPr>
        <w:t>20.2</w:t>
      </w:r>
      <w:r>
        <w:rPr>
          <w:rFonts w:ascii="Times New Roman" w:eastAsia="仿宋_GB2312" w:hAnsi="Times New Roman"/>
          <w:color w:val="000000"/>
          <w:sz w:val="28"/>
          <w:szCs w:val="28"/>
        </w:rPr>
        <w:t>条终止本协议，则乙方有权要求甲方收回该项目的相关权益。甲方在向乙方支付补偿金额后，乙方在该项目中的相关权益将转归甲方所有。</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政府和项目公司将共同委托具有相应资质的评估机构根据项目公司的投资额、剩余的特许经营期限及项目现状进行评估，政府按照项目评估价值和项目公司投资形成的无形资产账面价值较大值向项目公司支付补偿，并对由此给项目公司造成的损失进行适当赔偿。</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 xml:space="preserve">.5.3 </w:t>
      </w:r>
      <w:r>
        <w:rPr>
          <w:rFonts w:ascii="Times New Roman" w:eastAsia="仿宋_GB2312" w:hAnsi="Times New Roman"/>
          <w:color w:val="000000"/>
          <w:sz w:val="28"/>
          <w:szCs w:val="28"/>
        </w:rPr>
        <w:t>第</w:t>
      </w:r>
      <w:r>
        <w:rPr>
          <w:rFonts w:ascii="Times New Roman" w:eastAsia="仿宋_GB2312" w:hAnsi="Times New Roman"/>
          <w:color w:val="000000"/>
          <w:sz w:val="28"/>
          <w:szCs w:val="28"/>
        </w:rPr>
        <w:t>14.1</w:t>
      </w:r>
      <w:r>
        <w:rPr>
          <w:rFonts w:ascii="Times New Roman" w:eastAsia="仿宋_GB2312" w:hAnsi="Times New Roman"/>
          <w:color w:val="000000"/>
          <w:sz w:val="28"/>
          <w:szCs w:val="28"/>
        </w:rPr>
        <w:t>款项下不可抗力事件和</w:t>
      </w:r>
      <w:r>
        <w:rPr>
          <w:rFonts w:ascii="Times New Roman" w:eastAsia="仿宋_GB2312" w:hAnsi="Times New Roman"/>
          <w:color w:val="000000"/>
          <w:sz w:val="28"/>
          <w:szCs w:val="28"/>
        </w:rPr>
        <w:t>/</w:t>
      </w:r>
      <w:r>
        <w:rPr>
          <w:rFonts w:ascii="Times New Roman" w:eastAsia="仿宋_GB2312" w:hAnsi="Times New Roman"/>
          <w:color w:val="000000"/>
          <w:sz w:val="28"/>
          <w:szCs w:val="28"/>
        </w:rPr>
        <w:t>或法律变更导致的终止</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如果因第</w:t>
      </w:r>
      <w:r>
        <w:rPr>
          <w:rFonts w:ascii="Times New Roman" w:eastAsia="仿宋_GB2312" w:hAnsi="Times New Roman"/>
          <w:color w:val="000000"/>
          <w:sz w:val="28"/>
          <w:szCs w:val="28"/>
        </w:rPr>
        <w:t>14.1</w:t>
      </w:r>
      <w:r>
        <w:rPr>
          <w:rFonts w:ascii="Times New Roman" w:eastAsia="仿宋_GB2312" w:hAnsi="Times New Roman"/>
          <w:color w:val="000000"/>
          <w:sz w:val="28"/>
          <w:szCs w:val="28"/>
        </w:rPr>
        <w:t>款所述的不可抗力事件导</w:t>
      </w:r>
      <w:r>
        <w:rPr>
          <w:rFonts w:ascii="Times New Roman" w:eastAsia="仿宋_GB2312" w:hAnsi="Times New Roman"/>
          <w:color w:val="000000"/>
          <w:sz w:val="28"/>
          <w:szCs w:val="28"/>
        </w:rPr>
        <w:t>致任何一方依据第</w:t>
      </w: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条终止本协议，甲方应向乙方支付补偿金。甲方支付该项目的补偿金额后，乙方将该项目中的相关权益转让给甲方。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补偿数额根据政府和项目公司共同委托的具有相应资质的评估机构对项目剩余资产、剩余的特许经营期限及项目现状进行评估，并扣除本项目的各种优惠政策以及项目公司有权获得的全部保险赔偿款（包括认定保险赔款）确定。因不可抗力造成的项目公司投资额与资产评估额的差额损失以及投资回报的损失，由项目公司承担。</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780" w:name="_Toc23975"/>
      <w:bookmarkStart w:id="1781" w:name="_Toc17114"/>
      <w:bookmarkStart w:id="1782" w:name="_Toc20738"/>
      <w:bookmarkStart w:id="1783" w:name="_Toc15508"/>
      <w:bookmarkStart w:id="1784" w:name="_Toc5383"/>
      <w:bookmarkStart w:id="1785" w:name="_Toc9471"/>
      <w:bookmarkStart w:id="1786" w:name="_Toc1396"/>
      <w:bookmarkStart w:id="1787" w:name="_Toc5257"/>
      <w:bookmarkStart w:id="1788" w:name="_Toc4121"/>
      <w:bookmarkStart w:id="1789" w:name="_Toc22873"/>
      <w:bookmarkStart w:id="1790" w:name="_Toc21971"/>
      <w:bookmarkStart w:id="1791" w:name="_Toc7569"/>
      <w:bookmarkStart w:id="1792" w:name="_Toc12000"/>
      <w:bookmarkStart w:id="1793" w:name="_Toc31413"/>
      <w:bookmarkStart w:id="1794" w:name="_Toc4742"/>
      <w:r>
        <w:rPr>
          <w:rFonts w:ascii="Times New Roman" w:eastAsia="仿宋_GB2312" w:hAnsi="Times New Roman" w:hint="eastAsia"/>
          <w:b/>
          <w:color w:val="000000"/>
          <w:sz w:val="30"/>
          <w:szCs w:val="30"/>
        </w:rPr>
        <w:t>20</w:t>
      </w:r>
      <w:r>
        <w:rPr>
          <w:rFonts w:ascii="Times New Roman" w:eastAsia="仿宋_GB2312" w:hAnsi="Times New Roman"/>
          <w:b/>
          <w:color w:val="000000"/>
          <w:sz w:val="30"/>
          <w:szCs w:val="30"/>
        </w:rPr>
        <w:t xml:space="preserve">.6 </w:t>
      </w:r>
      <w:r>
        <w:rPr>
          <w:rFonts w:ascii="Times New Roman" w:eastAsia="仿宋_GB2312" w:hAnsi="Times New Roman" w:hint="eastAsia"/>
          <w:b/>
          <w:color w:val="000000"/>
          <w:sz w:val="30"/>
          <w:szCs w:val="30"/>
        </w:rPr>
        <w:t>终止后的移交</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 xml:space="preserve">.6.1 </w:t>
      </w:r>
      <w:r>
        <w:rPr>
          <w:rFonts w:ascii="Times New Roman" w:eastAsia="仿宋_GB2312" w:hAnsi="Times New Roman"/>
          <w:color w:val="000000"/>
          <w:sz w:val="28"/>
          <w:szCs w:val="28"/>
        </w:rPr>
        <w:t>乙方根据</w:t>
      </w: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.6.2</w:t>
      </w:r>
      <w:r>
        <w:rPr>
          <w:rFonts w:ascii="Times New Roman" w:eastAsia="仿宋_GB2312" w:hAnsi="Times New Roman"/>
          <w:color w:val="000000"/>
          <w:sz w:val="28"/>
          <w:szCs w:val="28"/>
        </w:rPr>
        <w:t>条款向甲方移交参照第</w:t>
      </w:r>
      <w:r>
        <w:rPr>
          <w:rFonts w:ascii="Times New Roman" w:eastAsia="仿宋_GB2312" w:hAnsi="Times New Roman"/>
          <w:color w:val="000000"/>
          <w:sz w:val="28"/>
          <w:szCs w:val="28"/>
        </w:rPr>
        <w:t>13.2</w:t>
      </w:r>
      <w:r>
        <w:rPr>
          <w:rFonts w:ascii="Times New Roman" w:eastAsia="仿宋_GB2312" w:hAnsi="Times New Roman"/>
          <w:color w:val="000000"/>
          <w:sz w:val="28"/>
          <w:szCs w:val="28"/>
        </w:rPr>
        <w:t>条规定的污水</w:t>
      </w:r>
      <w:r>
        <w:rPr>
          <w:rFonts w:ascii="Times New Roman" w:eastAsia="仿宋_GB2312" w:hAnsi="Times New Roman"/>
          <w:color w:val="000000"/>
          <w:sz w:val="28"/>
          <w:szCs w:val="28"/>
        </w:rPr>
        <w:t>处理项目所有设施的权利和权益。</w:t>
      </w:r>
    </w:p>
    <w:p w:rsidR="00DF134A" w:rsidRDefault="00CE7718">
      <w:pPr>
        <w:ind w:firstLineChars="200" w:firstLine="560"/>
        <w:rPr>
          <w:rFonts w:ascii="Times New Roman" w:eastAsia="仿宋_GB2312" w:hAnsi="Times New Roman"/>
          <w:sz w:val="30"/>
          <w:szCs w:val="30"/>
        </w:rPr>
      </w:pP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 xml:space="preserve">.6.2 </w:t>
      </w:r>
      <w:r>
        <w:rPr>
          <w:rFonts w:ascii="Times New Roman" w:eastAsia="仿宋_GB2312" w:hAnsi="Times New Roman"/>
          <w:color w:val="000000"/>
          <w:sz w:val="28"/>
          <w:szCs w:val="28"/>
        </w:rPr>
        <w:t>乙方应于提前终止日立即向甲方移交污水处理项目的占有权和运行权。甲方和乙方应于</w:t>
      </w:r>
      <w:r>
        <w:rPr>
          <w:rFonts w:ascii="Times New Roman" w:eastAsia="仿宋_GB2312" w:hAnsi="Times New Roman"/>
          <w:color w:val="000000"/>
          <w:sz w:val="28"/>
          <w:szCs w:val="28"/>
        </w:rPr>
        <w:t>10</w:t>
      </w:r>
      <w:r>
        <w:rPr>
          <w:rFonts w:ascii="Times New Roman" w:eastAsia="仿宋_GB2312" w:hAnsi="Times New Roman"/>
          <w:color w:val="000000"/>
          <w:sz w:val="28"/>
          <w:szCs w:val="28"/>
        </w:rPr>
        <w:t>日内按照</w:t>
      </w:r>
      <w:r>
        <w:rPr>
          <w:rFonts w:ascii="Times New Roman" w:eastAsia="仿宋_GB2312" w:hAnsi="Times New Roman" w:hint="eastAsia"/>
          <w:color w:val="000000"/>
          <w:sz w:val="28"/>
          <w:szCs w:val="28"/>
        </w:rPr>
        <w:t>20</w:t>
      </w:r>
      <w:r>
        <w:rPr>
          <w:rFonts w:ascii="Times New Roman" w:eastAsia="仿宋_GB2312" w:hAnsi="Times New Roman"/>
          <w:color w:val="000000"/>
          <w:sz w:val="28"/>
          <w:szCs w:val="28"/>
        </w:rPr>
        <w:t>.5</w:t>
      </w:r>
      <w:r>
        <w:rPr>
          <w:rFonts w:ascii="Times New Roman" w:eastAsia="仿宋_GB2312" w:hAnsi="Times New Roman"/>
          <w:color w:val="000000"/>
          <w:sz w:val="28"/>
          <w:szCs w:val="28"/>
        </w:rPr>
        <w:t>条款确定</w:t>
      </w:r>
      <w:hyperlink r:id="rId25" w:history="1">
        <w:r>
          <w:rPr>
            <w:rFonts w:ascii="Times New Roman" w:eastAsia="仿宋_GB2312" w:hAnsi="Times New Roman"/>
            <w:color w:val="000000"/>
            <w:sz w:val="28"/>
            <w:szCs w:val="28"/>
          </w:rPr>
          <w:t>终止补偿金</w:t>
        </w:r>
      </w:hyperlink>
      <w:r>
        <w:rPr>
          <w:rFonts w:ascii="Times New Roman" w:eastAsia="仿宋_GB2312" w:hAnsi="Times New Roman"/>
          <w:color w:val="000000"/>
          <w:sz w:val="28"/>
          <w:szCs w:val="28"/>
        </w:rPr>
        <w:t>额。甲方应在确定终止补偿金额后</w:t>
      </w:r>
      <w:r>
        <w:rPr>
          <w:rFonts w:ascii="Times New Roman" w:eastAsia="仿宋_GB2312" w:hAnsi="Times New Roman"/>
          <w:color w:val="000000"/>
          <w:sz w:val="28"/>
          <w:szCs w:val="28"/>
        </w:rPr>
        <w:t>10</w:t>
      </w:r>
      <w:r>
        <w:rPr>
          <w:rFonts w:ascii="Times New Roman" w:eastAsia="仿宋_GB2312" w:hAnsi="Times New Roman"/>
          <w:color w:val="000000"/>
          <w:sz w:val="28"/>
          <w:szCs w:val="28"/>
        </w:rPr>
        <w:t>天内将终止补偿金全部支付。乙方在收到最后一笔终止补偿金当日，将项目设施的所有权和所有权益全部移交给甲方。</w:t>
      </w:r>
    </w:p>
    <w:p w:rsidR="00DF134A" w:rsidRDefault="00CE7718" w:rsidP="008F3B8C">
      <w:pPr>
        <w:widowControl w:val="0"/>
        <w:ind w:firstLineChars="200" w:firstLine="602"/>
        <w:textAlignment w:val="auto"/>
        <w:outlineLvl w:val="1"/>
        <w:rPr>
          <w:rFonts w:ascii="Times New Roman" w:eastAsia="楷体_GB2312" w:hAnsi="Times New Roman"/>
          <w:sz w:val="30"/>
          <w:szCs w:val="30"/>
        </w:rPr>
      </w:pPr>
      <w:bookmarkStart w:id="1795" w:name="_Toc10931"/>
      <w:bookmarkStart w:id="1796" w:name="_Toc14458"/>
      <w:bookmarkStart w:id="1797" w:name="_Toc21779"/>
      <w:bookmarkStart w:id="1798" w:name="_Toc24651"/>
      <w:bookmarkStart w:id="1799" w:name="_Toc7393"/>
      <w:bookmarkStart w:id="1800" w:name="_Toc21180"/>
      <w:bookmarkStart w:id="1801" w:name="_Toc14606"/>
      <w:bookmarkStart w:id="1802" w:name="_Toc20513"/>
      <w:bookmarkStart w:id="1803" w:name="_Toc31382"/>
      <w:bookmarkStart w:id="1804" w:name="_Toc13204"/>
      <w:bookmarkStart w:id="1805" w:name="_Toc9109"/>
      <w:bookmarkStart w:id="1806" w:name="_Toc5886"/>
      <w:bookmarkStart w:id="1807" w:name="_Toc28805"/>
      <w:bookmarkStart w:id="1808" w:name="_Toc19507"/>
      <w:bookmarkStart w:id="1809" w:name="_Toc31528"/>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2</w:t>
      </w:r>
      <w:r>
        <w:rPr>
          <w:rFonts w:ascii="Times New Roman" w:eastAsia="楷体_GB2312" w:hAnsi="Times New Roman" w:hint="eastAsia"/>
          <w:b/>
          <w:color w:val="000000"/>
          <w:sz w:val="30"/>
          <w:szCs w:val="30"/>
        </w:rPr>
        <w:t>1</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变更和转让</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810" w:name="_Toc27116"/>
      <w:bookmarkStart w:id="1811" w:name="_Toc7276"/>
      <w:bookmarkStart w:id="1812" w:name="_Toc21780"/>
      <w:bookmarkStart w:id="1813" w:name="_Toc2687"/>
      <w:bookmarkStart w:id="1814" w:name="_Toc12660"/>
      <w:bookmarkStart w:id="1815" w:name="_Toc14645"/>
      <w:bookmarkStart w:id="1816" w:name="_Toc12792"/>
      <w:bookmarkStart w:id="1817" w:name="_Toc25548"/>
      <w:bookmarkStart w:id="1818" w:name="_Toc13541"/>
      <w:bookmarkStart w:id="1819" w:name="_Toc5792"/>
      <w:bookmarkStart w:id="1820" w:name="_Toc12597"/>
      <w:bookmarkStart w:id="1821" w:name="_Toc12534"/>
      <w:bookmarkStart w:id="1822" w:name="_Toc16466"/>
      <w:bookmarkStart w:id="1823" w:name="_Toc12315"/>
      <w:bookmarkStart w:id="1824" w:name="_Toc23981"/>
      <w:r>
        <w:rPr>
          <w:rFonts w:ascii="Times New Roman" w:eastAsia="仿宋_GB2312" w:hAnsi="Times New Roman"/>
          <w:b/>
          <w:color w:val="000000"/>
          <w:sz w:val="30"/>
          <w:szCs w:val="30"/>
        </w:rPr>
        <w:t>2</w:t>
      </w:r>
      <w:r>
        <w:rPr>
          <w:rFonts w:ascii="Times New Roman" w:eastAsia="仿宋_GB2312" w:hAnsi="Times New Roman" w:hint="eastAsia"/>
          <w:b/>
          <w:color w:val="000000"/>
          <w:sz w:val="30"/>
          <w:szCs w:val="30"/>
        </w:rPr>
        <w:t>1</w:t>
      </w:r>
      <w:r>
        <w:rPr>
          <w:rFonts w:ascii="Times New Roman" w:eastAsia="仿宋_GB2312" w:hAnsi="Times New Roman" w:hint="eastAsia"/>
          <w:b/>
          <w:color w:val="000000"/>
          <w:sz w:val="30"/>
          <w:szCs w:val="30"/>
        </w:rPr>
        <w:t>.1</w:t>
      </w:r>
      <w:r>
        <w:rPr>
          <w:rFonts w:ascii="Times New Roman" w:eastAsia="仿宋_GB2312" w:hAnsi="Times New Roman"/>
          <w:b/>
          <w:color w:val="000000"/>
          <w:sz w:val="30"/>
          <w:szCs w:val="30"/>
        </w:rPr>
        <w:t xml:space="preserve"> </w:t>
      </w:r>
      <w:r>
        <w:rPr>
          <w:rFonts w:ascii="Times New Roman" w:eastAsia="仿宋_GB2312" w:hAnsi="Times New Roman" w:hint="eastAsia"/>
          <w:b/>
          <w:color w:val="000000"/>
          <w:sz w:val="30"/>
          <w:szCs w:val="30"/>
        </w:rPr>
        <w:t>甲方的变更</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由于政府机构改革造成甲方的变更，但新的甲方应：</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）具有承担原甲方对项目的所有权利、义务和责任的能力，并重新得到政府的授权，以及：</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）接受并完全承担原甲方在本协议项下义务的履行。</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825" w:name="_Toc13614"/>
      <w:bookmarkStart w:id="1826" w:name="_Toc16485"/>
      <w:bookmarkStart w:id="1827" w:name="_Toc30318"/>
      <w:bookmarkStart w:id="1828" w:name="_Toc431"/>
      <w:bookmarkStart w:id="1829" w:name="_Toc24628"/>
      <w:bookmarkStart w:id="1830" w:name="_Toc21166"/>
      <w:bookmarkStart w:id="1831" w:name="_Toc28994"/>
      <w:bookmarkStart w:id="1832" w:name="_Toc10401"/>
      <w:bookmarkStart w:id="1833" w:name="_Toc4877"/>
      <w:bookmarkStart w:id="1834" w:name="_Toc7426"/>
      <w:bookmarkStart w:id="1835" w:name="_Toc7800"/>
      <w:bookmarkStart w:id="1836" w:name="_Toc30783"/>
      <w:bookmarkStart w:id="1837" w:name="_Toc10606"/>
      <w:bookmarkStart w:id="1838" w:name="_Toc1897"/>
      <w:bookmarkStart w:id="1839" w:name="_Toc14972"/>
      <w:r>
        <w:rPr>
          <w:rFonts w:ascii="Times New Roman" w:eastAsia="仿宋_GB2312" w:hAnsi="Times New Roman"/>
          <w:b/>
          <w:color w:val="000000"/>
          <w:sz w:val="30"/>
          <w:szCs w:val="30"/>
        </w:rPr>
        <w:t>2</w:t>
      </w:r>
      <w:r>
        <w:rPr>
          <w:rFonts w:ascii="Times New Roman" w:eastAsia="仿宋_GB2312" w:hAnsi="Times New Roman" w:hint="eastAsia"/>
          <w:b/>
          <w:color w:val="000000"/>
          <w:sz w:val="30"/>
          <w:szCs w:val="30"/>
        </w:rPr>
        <w:t>1</w:t>
      </w:r>
      <w:r>
        <w:rPr>
          <w:rFonts w:ascii="Times New Roman" w:eastAsia="仿宋_GB2312" w:hAnsi="Times New Roman"/>
          <w:b/>
          <w:color w:val="000000"/>
          <w:sz w:val="30"/>
          <w:szCs w:val="30"/>
        </w:rPr>
        <w:t xml:space="preserve">.2 </w:t>
      </w:r>
      <w:r>
        <w:rPr>
          <w:rFonts w:ascii="Times New Roman" w:eastAsia="仿宋_GB2312" w:hAnsi="Times New Roman"/>
          <w:b/>
          <w:color w:val="000000"/>
          <w:sz w:val="30"/>
          <w:szCs w:val="30"/>
        </w:rPr>
        <w:t>乙方的转让</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1</w:t>
      </w:r>
      <w:r>
        <w:rPr>
          <w:rFonts w:ascii="Times New Roman" w:eastAsia="仿宋_GB2312" w:hAnsi="Times New Roman"/>
          <w:color w:val="000000"/>
          <w:sz w:val="28"/>
          <w:szCs w:val="28"/>
        </w:rPr>
        <w:t xml:space="preserve">.2.1 </w:t>
      </w:r>
      <w:r>
        <w:rPr>
          <w:rFonts w:ascii="Times New Roman" w:eastAsia="仿宋_GB2312" w:hAnsi="Times New Roman"/>
          <w:color w:val="000000"/>
          <w:sz w:val="28"/>
          <w:szCs w:val="28"/>
        </w:rPr>
        <w:t>资产或合同的转让</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未经甲方事先书面同意，乙方不得出让、转让、抵押、质押本项目的资产，也不得在上述资产、权利和利益上设置任何留置权或担保权益或者以其它方式处置这些资产、权利或利益。</w:t>
      </w:r>
    </w:p>
    <w:p w:rsidR="00DF134A" w:rsidRDefault="00CE7718">
      <w:pPr>
        <w:widowControl w:val="0"/>
        <w:jc w:val="center"/>
        <w:textAlignment w:val="auto"/>
        <w:outlineLvl w:val="0"/>
        <w:rPr>
          <w:rFonts w:ascii="Times New Roman" w:eastAsia="黑体" w:hAnsi="Times New Roman"/>
          <w:sz w:val="30"/>
          <w:szCs w:val="30"/>
        </w:rPr>
      </w:pPr>
      <w:bookmarkStart w:id="1840" w:name="_Toc16139"/>
      <w:bookmarkStart w:id="1841" w:name="_Toc19917"/>
      <w:bookmarkStart w:id="1842" w:name="_Toc22984"/>
      <w:bookmarkStart w:id="1843" w:name="_Toc8119"/>
      <w:bookmarkStart w:id="1844" w:name="_Toc14166"/>
      <w:bookmarkStart w:id="1845" w:name="_Toc18166"/>
      <w:bookmarkStart w:id="1846" w:name="_Toc29460"/>
      <w:bookmarkStart w:id="1847" w:name="_Toc19758"/>
      <w:bookmarkStart w:id="1848" w:name="_Toc17105"/>
      <w:bookmarkStart w:id="1849" w:name="_Toc8196"/>
      <w:bookmarkStart w:id="1850" w:name="_Toc19367"/>
      <w:bookmarkStart w:id="1851" w:name="_Toc13093"/>
      <w:bookmarkStart w:id="1852" w:name="_Toc8136"/>
      <w:bookmarkStart w:id="1853" w:name="_Toc14303"/>
      <w:r>
        <w:rPr>
          <w:rFonts w:ascii="Times New Roman" w:eastAsia="黑体" w:hAnsi="Times New Roman"/>
          <w:color w:val="000000"/>
          <w:sz w:val="30"/>
          <w:szCs w:val="30"/>
        </w:rPr>
        <w:t>第十</w:t>
      </w:r>
      <w:r>
        <w:rPr>
          <w:rFonts w:ascii="Times New Roman" w:eastAsia="黑体" w:hAnsi="Times New Roman" w:hint="eastAsia"/>
          <w:color w:val="000000"/>
          <w:sz w:val="30"/>
          <w:szCs w:val="30"/>
        </w:rPr>
        <w:t>三</w:t>
      </w:r>
      <w:r>
        <w:rPr>
          <w:rFonts w:ascii="Times New Roman" w:eastAsia="黑体" w:hAnsi="Times New Roman"/>
          <w:color w:val="000000"/>
          <w:sz w:val="30"/>
          <w:szCs w:val="30"/>
        </w:rPr>
        <w:t>章　解释和争议的解决</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rsidR="00DF134A" w:rsidRDefault="00CE7718" w:rsidP="008F3B8C">
      <w:pPr>
        <w:widowControl w:val="0"/>
        <w:ind w:firstLineChars="200" w:firstLine="602"/>
        <w:textAlignment w:val="auto"/>
        <w:outlineLvl w:val="1"/>
        <w:rPr>
          <w:rFonts w:ascii="Times New Roman" w:eastAsia="楷体_GB2312" w:hAnsi="Times New Roman"/>
          <w:b/>
          <w:color w:val="000000"/>
          <w:sz w:val="30"/>
          <w:szCs w:val="30"/>
        </w:rPr>
      </w:pPr>
      <w:bookmarkStart w:id="1854" w:name="_Toc21343"/>
      <w:bookmarkStart w:id="1855" w:name="_Toc19980"/>
      <w:bookmarkStart w:id="1856" w:name="_Toc5706"/>
      <w:bookmarkStart w:id="1857" w:name="_Toc32371"/>
      <w:bookmarkStart w:id="1858" w:name="_Toc2038"/>
      <w:bookmarkStart w:id="1859" w:name="_Toc10204"/>
      <w:bookmarkStart w:id="1860" w:name="_Toc23323"/>
      <w:bookmarkStart w:id="1861" w:name="_Toc4899"/>
      <w:bookmarkStart w:id="1862" w:name="_Toc28720"/>
      <w:bookmarkStart w:id="1863" w:name="_Toc3374"/>
      <w:bookmarkStart w:id="1864" w:name="_Toc21783"/>
      <w:bookmarkStart w:id="1865" w:name="_Toc18932"/>
      <w:bookmarkStart w:id="1866" w:name="_Toc7953"/>
      <w:bookmarkStart w:id="1867" w:name="_Toc31437"/>
      <w:bookmarkStart w:id="1868" w:name="_Toc4487"/>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2</w:t>
      </w:r>
      <w:r>
        <w:rPr>
          <w:rFonts w:ascii="Times New Roman" w:eastAsia="楷体_GB2312" w:hAnsi="Times New Roman" w:hint="eastAsia"/>
          <w:b/>
          <w:color w:val="000000"/>
          <w:sz w:val="30"/>
          <w:szCs w:val="30"/>
        </w:rPr>
        <w:t>2</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解释规则</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869" w:name="_Toc19553"/>
      <w:bookmarkStart w:id="1870" w:name="_Toc32357"/>
      <w:bookmarkStart w:id="1871" w:name="_Toc21607"/>
      <w:bookmarkStart w:id="1872" w:name="_Toc8606"/>
      <w:bookmarkStart w:id="1873" w:name="_Toc10220"/>
      <w:bookmarkStart w:id="1874" w:name="_Toc30952"/>
      <w:bookmarkStart w:id="1875" w:name="_Toc21784"/>
      <w:bookmarkStart w:id="1876" w:name="_Toc9698"/>
      <w:bookmarkStart w:id="1877" w:name="_Toc1635"/>
      <w:bookmarkStart w:id="1878" w:name="_Toc13945"/>
      <w:bookmarkStart w:id="1879" w:name="_Toc17588"/>
      <w:bookmarkStart w:id="1880" w:name="_Toc24783"/>
      <w:bookmarkStart w:id="1881" w:name="_Toc6138"/>
      <w:bookmarkStart w:id="1882" w:name="_Toc30287"/>
      <w:bookmarkStart w:id="1883" w:name="_Toc30128"/>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2.1 </w:t>
      </w:r>
      <w:r>
        <w:rPr>
          <w:rFonts w:ascii="Times New Roman" w:eastAsia="仿宋_GB2312" w:hAnsi="Times New Roman"/>
          <w:b/>
          <w:color w:val="000000"/>
          <w:sz w:val="30"/>
          <w:szCs w:val="30"/>
        </w:rPr>
        <w:t>修改</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本协议任何修改、补充或变更只有以书面形式并由双方授权代表签字，并加盖公章方可生效并具约束力。</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884" w:name="_Toc18415"/>
      <w:bookmarkStart w:id="1885" w:name="_Toc18581"/>
      <w:bookmarkStart w:id="1886" w:name="_Toc16060"/>
      <w:bookmarkStart w:id="1887" w:name="_Toc31053"/>
      <w:bookmarkStart w:id="1888" w:name="_Toc31406"/>
      <w:bookmarkStart w:id="1889" w:name="_Toc8320"/>
      <w:bookmarkStart w:id="1890" w:name="_Toc20403"/>
      <w:bookmarkStart w:id="1891" w:name="_Toc6860"/>
      <w:bookmarkStart w:id="1892" w:name="_Toc26547"/>
      <w:bookmarkStart w:id="1893" w:name="_Toc12488"/>
      <w:bookmarkStart w:id="1894" w:name="_Toc31115"/>
      <w:bookmarkStart w:id="1895" w:name="_Toc24756"/>
      <w:bookmarkStart w:id="1896" w:name="_Toc14649"/>
      <w:bookmarkStart w:id="1897" w:name="_Toc31942"/>
      <w:bookmarkStart w:id="1898" w:name="_Toc3492"/>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2.2 </w:t>
      </w:r>
      <w:r>
        <w:rPr>
          <w:rFonts w:ascii="Times New Roman" w:eastAsia="仿宋_GB2312" w:hAnsi="Times New Roman"/>
          <w:b/>
          <w:color w:val="000000"/>
          <w:sz w:val="30"/>
          <w:szCs w:val="30"/>
        </w:rPr>
        <w:t>可分割性</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如果本协议任何条款不合法、无效或不能执行，或者被任何有管辖权的仲裁庭或法院宣布为不合法、无效或不能执行，则</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a</w:t>
      </w:r>
      <w:r>
        <w:rPr>
          <w:rFonts w:ascii="Times New Roman" w:eastAsia="仿宋_GB2312" w:hAnsi="Times New Roman"/>
          <w:color w:val="000000"/>
          <w:sz w:val="28"/>
          <w:szCs w:val="28"/>
        </w:rPr>
        <w:t>）其它条款仍然有效和可执行；</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b</w:t>
      </w:r>
      <w:r>
        <w:rPr>
          <w:rFonts w:ascii="Times New Roman" w:eastAsia="仿宋_GB2312" w:hAnsi="Times New Roman"/>
          <w:color w:val="000000"/>
          <w:sz w:val="28"/>
          <w:szCs w:val="28"/>
        </w:rPr>
        <w:t>）双方应对不合法、无效或不能执行的条款进行修改，使之合法、有效并可执行，并且这些修改应尽可能平衡双方之间的利益。</w:t>
      </w:r>
    </w:p>
    <w:p w:rsidR="00DF134A" w:rsidRDefault="00CE7718" w:rsidP="008F3B8C">
      <w:pPr>
        <w:widowControl w:val="0"/>
        <w:ind w:firstLineChars="200" w:firstLine="602"/>
        <w:textAlignment w:val="auto"/>
        <w:outlineLvl w:val="1"/>
        <w:rPr>
          <w:rFonts w:ascii="Times New Roman" w:eastAsia="楷体_GB2312" w:hAnsi="Times New Roman"/>
          <w:sz w:val="30"/>
          <w:szCs w:val="30"/>
        </w:rPr>
      </w:pPr>
      <w:bookmarkStart w:id="1899" w:name="_Toc16655"/>
      <w:bookmarkStart w:id="1900" w:name="_Toc29329"/>
      <w:bookmarkStart w:id="1901" w:name="_Toc12515"/>
      <w:bookmarkStart w:id="1902" w:name="_Toc15010"/>
      <w:bookmarkStart w:id="1903" w:name="_Toc26349"/>
      <w:bookmarkStart w:id="1904" w:name="_Toc14005"/>
      <w:bookmarkStart w:id="1905" w:name="_Toc17726"/>
      <w:bookmarkStart w:id="1906" w:name="_Toc7898"/>
      <w:bookmarkStart w:id="1907" w:name="_Toc32744"/>
      <w:bookmarkStart w:id="1908" w:name="_Toc18047"/>
      <w:bookmarkStart w:id="1909" w:name="_Toc19117"/>
      <w:bookmarkStart w:id="1910" w:name="_Toc10414"/>
      <w:bookmarkStart w:id="1911" w:name="_Toc27551"/>
      <w:bookmarkStart w:id="1912" w:name="_Toc19500"/>
      <w:bookmarkStart w:id="1913" w:name="_Toc16087"/>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2</w:t>
      </w:r>
      <w:r>
        <w:rPr>
          <w:rFonts w:ascii="Times New Roman" w:eastAsia="楷体_GB2312" w:hAnsi="Times New Roman" w:hint="eastAsia"/>
          <w:b/>
          <w:color w:val="000000"/>
          <w:sz w:val="30"/>
          <w:szCs w:val="30"/>
        </w:rPr>
        <w:t>3</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争议的解决</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914" w:name="_Toc17260"/>
      <w:bookmarkStart w:id="1915" w:name="_Toc15684"/>
      <w:bookmarkStart w:id="1916" w:name="_Toc9859"/>
      <w:bookmarkStart w:id="1917" w:name="_Toc7986"/>
      <w:bookmarkStart w:id="1918" w:name="_Toc24146"/>
      <w:bookmarkStart w:id="1919" w:name="_Toc6917"/>
      <w:bookmarkStart w:id="1920" w:name="_Toc27134"/>
      <w:bookmarkStart w:id="1921" w:name="_Toc18938"/>
      <w:bookmarkStart w:id="1922" w:name="_Toc32662"/>
      <w:bookmarkStart w:id="1923" w:name="_Toc21400"/>
      <w:bookmarkStart w:id="1924" w:name="_Toc13394"/>
      <w:bookmarkStart w:id="1925" w:name="_Toc5491"/>
      <w:bookmarkStart w:id="1926" w:name="_Toc827"/>
      <w:bookmarkStart w:id="1927" w:name="_Toc23597"/>
      <w:bookmarkStart w:id="1928" w:name="_Toc26605"/>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3.1 </w:t>
      </w:r>
      <w:r>
        <w:rPr>
          <w:rFonts w:ascii="Times New Roman" w:eastAsia="仿宋_GB2312" w:hAnsi="Times New Roman"/>
          <w:b/>
          <w:color w:val="000000"/>
          <w:sz w:val="30"/>
          <w:szCs w:val="30"/>
        </w:rPr>
        <w:t>双方友好协商解决</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若双方对本协议条款的解释（包括关于其存在、有效或终止的任何问题）产生任何争议、分歧或索赔，则应尽力通过友好协商解决该争议、分歧或索赔。若在</w:t>
      </w:r>
      <w:r>
        <w:rPr>
          <w:rFonts w:ascii="Times New Roman" w:eastAsia="仿宋_GB2312" w:hAnsi="Times New Roman"/>
          <w:color w:val="000000"/>
          <w:sz w:val="28"/>
          <w:szCs w:val="28"/>
        </w:rPr>
        <w:t>10</w:t>
      </w:r>
      <w:r>
        <w:rPr>
          <w:rFonts w:ascii="Times New Roman" w:eastAsia="仿宋_GB2312" w:hAnsi="Times New Roman"/>
          <w:color w:val="000000"/>
          <w:sz w:val="28"/>
          <w:szCs w:val="28"/>
        </w:rPr>
        <w:t>个工作日内该争议未能得到解决，则应适用第</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3</w:t>
      </w:r>
      <w:r>
        <w:rPr>
          <w:rFonts w:ascii="Times New Roman" w:eastAsia="仿宋_GB2312" w:hAnsi="Times New Roman"/>
          <w:color w:val="000000"/>
          <w:sz w:val="28"/>
          <w:szCs w:val="28"/>
        </w:rPr>
        <w:t>.2</w:t>
      </w:r>
      <w:r>
        <w:rPr>
          <w:rFonts w:ascii="Times New Roman" w:eastAsia="仿宋_GB2312" w:hAnsi="Times New Roman"/>
          <w:color w:val="000000"/>
          <w:sz w:val="28"/>
          <w:szCs w:val="28"/>
        </w:rPr>
        <w:t>条的规定。</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929" w:name="_Toc17583"/>
      <w:bookmarkStart w:id="1930" w:name="_Toc29917"/>
      <w:bookmarkStart w:id="1931" w:name="_Toc13847"/>
      <w:bookmarkStart w:id="1932" w:name="_Toc956"/>
      <w:bookmarkStart w:id="1933" w:name="_Toc6843"/>
      <w:bookmarkStart w:id="1934" w:name="_Toc13285"/>
      <w:bookmarkStart w:id="1935" w:name="_Toc1780"/>
      <w:bookmarkStart w:id="1936" w:name="_Toc26574"/>
      <w:bookmarkStart w:id="1937" w:name="_Toc5318"/>
      <w:bookmarkStart w:id="1938" w:name="_Toc7996"/>
      <w:bookmarkStart w:id="1939" w:name="_Toc20577"/>
      <w:bookmarkStart w:id="1940" w:name="_Toc17056"/>
      <w:bookmarkStart w:id="1941" w:name="_Toc25777"/>
      <w:bookmarkStart w:id="1942" w:name="_Toc934"/>
      <w:bookmarkStart w:id="1943" w:name="_Toc1479"/>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3.2 </w:t>
      </w:r>
      <w:r>
        <w:rPr>
          <w:rFonts w:ascii="Times New Roman" w:eastAsia="仿宋_GB2312" w:hAnsi="Times New Roman"/>
          <w:b/>
          <w:color w:val="000000"/>
          <w:sz w:val="30"/>
          <w:szCs w:val="30"/>
        </w:rPr>
        <w:t>仲裁</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本协议引起的或与本协议有关的所有争议，由甲乙双方选择仲裁或诉讼方式解决。选择仲裁方式解决争议的，应提交给许昌市仲裁委员会，按其届时有效的</w:t>
      </w:r>
      <w:hyperlink r:id="rId26" w:history="1">
        <w:r>
          <w:rPr>
            <w:rFonts w:ascii="Times New Roman" w:eastAsia="仿宋_GB2312" w:hAnsi="Times New Roman"/>
            <w:color w:val="000000"/>
            <w:sz w:val="28"/>
            <w:szCs w:val="28"/>
          </w:rPr>
          <w:t>仲裁规则</w:t>
        </w:r>
      </w:hyperlink>
      <w:r>
        <w:rPr>
          <w:rFonts w:ascii="Times New Roman" w:eastAsia="仿宋_GB2312" w:hAnsi="Times New Roman"/>
          <w:color w:val="000000"/>
          <w:sz w:val="28"/>
          <w:szCs w:val="28"/>
        </w:rPr>
        <w:t>进行仲裁，仲裁裁决是终局的，对双方均有约束力。</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944" w:name="_Toc1273"/>
      <w:bookmarkStart w:id="1945" w:name="_Toc15872"/>
      <w:bookmarkStart w:id="1946" w:name="_Toc11406"/>
      <w:bookmarkStart w:id="1947" w:name="_Toc27382"/>
      <w:bookmarkStart w:id="1948" w:name="_Toc22183"/>
      <w:bookmarkStart w:id="1949" w:name="_Toc2057"/>
      <w:bookmarkStart w:id="1950" w:name="_Toc21482"/>
      <w:bookmarkStart w:id="1951" w:name="_Toc8369"/>
      <w:bookmarkStart w:id="1952" w:name="_Toc14106"/>
      <w:bookmarkStart w:id="1953" w:name="_Toc21093"/>
      <w:bookmarkStart w:id="1954" w:name="_Toc14630"/>
      <w:bookmarkStart w:id="1955" w:name="_Toc5862"/>
      <w:bookmarkStart w:id="1956" w:name="_Toc14307"/>
      <w:bookmarkStart w:id="1957" w:name="_Toc5694"/>
      <w:bookmarkStart w:id="1958" w:name="_Toc15492"/>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3.3 </w:t>
      </w:r>
      <w:r>
        <w:rPr>
          <w:rFonts w:ascii="Times New Roman" w:eastAsia="仿宋_GB2312" w:hAnsi="Times New Roman"/>
          <w:b/>
          <w:color w:val="000000"/>
          <w:sz w:val="30"/>
          <w:szCs w:val="30"/>
        </w:rPr>
        <w:t>争议解决期间的履行</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在争议、分歧或索赔作出最终裁决前，各方应继续履行其在本协议项下的所有义务并继续享有其在本协议项下的所有权利，在最终裁决作出后按裁决进行最终调整。</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1959" w:name="_Toc30403"/>
      <w:bookmarkStart w:id="1960" w:name="_Toc9728"/>
      <w:bookmarkStart w:id="1961" w:name="_Toc27130"/>
      <w:bookmarkStart w:id="1962" w:name="_Toc4716"/>
      <w:bookmarkStart w:id="1963" w:name="_Toc24580"/>
      <w:bookmarkStart w:id="1964" w:name="_Toc23182"/>
      <w:bookmarkStart w:id="1965" w:name="_Toc26375"/>
      <w:bookmarkStart w:id="1966" w:name="_Toc15635"/>
      <w:bookmarkStart w:id="1967" w:name="_Toc2601"/>
      <w:bookmarkStart w:id="1968" w:name="_Toc13557"/>
      <w:bookmarkStart w:id="1969" w:name="_Toc2195"/>
      <w:bookmarkStart w:id="1970" w:name="_Toc25484"/>
      <w:bookmarkStart w:id="1971" w:name="_Toc23753"/>
      <w:bookmarkStart w:id="1972" w:name="_Toc6673"/>
      <w:bookmarkStart w:id="1973" w:name="_Toc28326"/>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3.4 </w:t>
      </w:r>
      <w:r>
        <w:rPr>
          <w:rFonts w:ascii="Times New Roman" w:eastAsia="仿宋_GB2312" w:hAnsi="Times New Roman"/>
          <w:b/>
          <w:color w:val="000000"/>
          <w:sz w:val="30"/>
          <w:szCs w:val="30"/>
        </w:rPr>
        <w:t>继续有效</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第</w:t>
      </w:r>
      <w:r>
        <w:rPr>
          <w:rFonts w:ascii="Times New Roman" w:eastAsia="仿宋_GB2312" w:hAnsi="Times New Roman" w:hint="eastAsia"/>
          <w:color w:val="000000"/>
          <w:sz w:val="28"/>
          <w:szCs w:val="28"/>
        </w:rPr>
        <w:t>23</w:t>
      </w:r>
      <w:r>
        <w:rPr>
          <w:rFonts w:ascii="Times New Roman" w:eastAsia="仿宋_GB2312" w:hAnsi="Times New Roman"/>
          <w:color w:val="000000"/>
          <w:sz w:val="28"/>
          <w:szCs w:val="28"/>
        </w:rPr>
        <w:t>条规定的争议解决条款在本协议终止后继续有效。</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（注：争议解决方式只能选择</w:t>
      </w:r>
      <w:hyperlink r:id="rId27" w:history="1">
        <w:r>
          <w:rPr>
            <w:rFonts w:ascii="Times New Roman" w:eastAsia="仿宋_GB2312" w:hAnsi="Times New Roman"/>
            <w:color w:val="000000"/>
            <w:sz w:val="28"/>
            <w:szCs w:val="28"/>
          </w:rPr>
          <w:t>仲裁机构</w:t>
        </w:r>
      </w:hyperlink>
      <w:r>
        <w:rPr>
          <w:rFonts w:ascii="Times New Roman" w:eastAsia="仿宋_GB2312" w:hAnsi="Times New Roman"/>
          <w:color w:val="000000"/>
          <w:sz w:val="28"/>
          <w:szCs w:val="28"/>
        </w:rPr>
        <w:t>和法院中的一种）</w:t>
      </w:r>
    </w:p>
    <w:p w:rsidR="00DF134A" w:rsidRDefault="00CE7718">
      <w:pPr>
        <w:widowControl w:val="0"/>
        <w:jc w:val="center"/>
        <w:textAlignment w:val="auto"/>
        <w:outlineLvl w:val="0"/>
        <w:rPr>
          <w:rFonts w:ascii="Times New Roman" w:eastAsia="黑体" w:hAnsi="Times New Roman"/>
          <w:sz w:val="30"/>
          <w:szCs w:val="30"/>
        </w:rPr>
      </w:pPr>
      <w:bookmarkStart w:id="1974" w:name="_Toc23169"/>
      <w:bookmarkStart w:id="1975" w:name="_Toc21897"/>
      <w:bookmarkStart w:id="1976" w:name="_Toc3605"/>
      <w:bookmarkStart w:id="1977" w:name="_Toc15869"/>
      <w:bookmarkStart w:id="1978" w:name="_Toc32172"/>
      <w:bookmarkStart w:id="1979" w:name="_Toc13212"/>
      <w:bookmarkStart w:id="1980" w:name="_Toc2306"/>
      <w:bookmarkStart w:id="1981" w:name="_Toc19156"/>
      <w:bookmarkStart w:id="1982" w:name="_Toc24743"/>
      <w:bookmarkStart w:id="1983" w:name="_Toc17176"/>
      <w:bookmarkStart w:id="1984" w:name="_Toc8876"/>
      <w:bookmarkStart w:id="1985" w:name="_Toc1215"/>
      <w:bookmarkStart w:id="1986" w:name="_Toc20441"/>
      <w:bookmarkStart w:id="1987" w:name="_Toc6154"/>
      <w:bookmarkStart w:id="1988" w:name="_Toc1893"/>
      <w:r>
        <w:rPr>
          <w:rFonts w:ascii="Times New Roman" w:eastAsia="黑体" w:hAnsi="Times New Roman"/>
          <w:color w:val="000000"/>
          <w:sz w:val="30"/>
          <w:szCs w:val="30"/>
        </w:rPr>
        <w:t>第十</w:t>
      </w:r>
      <w:r>
        <w:rPr>
          <w:rFonts w:ascii="Times New Roman" w:eastAsia="黑体" w:hAnsi="Times New Roman" w:hint="eastAsia"/>
          <w:color w:val="000000"/>
          <w:sz w:val="30"/>
          <w:szCs w:val="30"/>
        </w:rPr>
        <w:t>四</w:t>
      </w:r>
      <w:r>
        <w:rPr>
          <w:rFonts w:ascii="Times New Roman" w:eastAsia="黑体" w:hAnsi="Times New Roman"/>
          <w:color w:val="000000"/>
          <w:sz w:val="30"/>
          <w:szCs w:val="30"/>
        </w:rPr>
        <w:t>章　其它</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DF134A" w:rsidRDefault="00CE7718" w:rsidP="008F3B8C">
      <w:pPr>
        <w:widowControl w:val="0"/>
        <w:ind w:firstLineChars="200" w:firstLine="602"/>
        <w:textAlignment w:val="auto"/>
        <w:outlineLvl w:val="1"/>
        <w:rPr>
          <w:rFonts w:ascii="Times New Roman" w:eastAsia="楷体_GB2312" w:hAnsi="Times New Roman"/>
          <w:sz w:val="30"/>
          <w:szCs w:val="30"/>
        </w:rPr>
      </w:pPr>
      <w:bookmarkStart w:id="1989" w:name="_Toc4421"/>
      <w:bookmarkStart w:id="1990" w:name="_Toc3601"/>
      <w:bookmarkStart w:id="1991" w:name="_Toc25516"/>
      <w:bookmarkStart w:id="1992" w:name="_Toc14790"/>
      <w:bookmarkStart w:id="1993" w:name="_Toc12518"/>
      <w:bookmarkStart w:id="1994" w:name="_Toc9979"/>
      <w:bookmarkStart w:id="1995" w:name="_Toc3791"/>
      <w:bookmarkStart w:id="1996" w:name="_Toc17819"/>
      <w:bookmarkStart w:id="1997" w:name="_Toc26925"/>
      <w:bookmarkStart w:id="1998" w:name="_Toc17994"/>
      <w:bookmarkStart w:id="1999" w:name="_Toc6407"/>
      <w:bookmarkStart w:id="2000" w:name="_Toc10957"/>
      <w:bookmarkStart w:id="2001" w:name="_Toc8695"/>
      <w:bookmarkStart w:id="2002" w:name="_Toc4349"/>
      <w:bookmarkStart w:id="2003" w:name="_Toc231"/>
      <w:r>
        <w:rPr>
          <w:rFonts w:ascii="Times New Roman" w:eastAsia="楷体_GB2312" w:hAnsi="Times New Roman"/>
          <w:b/>
          <w:color w:val="000000"/>
          <w:sz w:val="30"/>
          <w:szCs w:val="30"/>
        </w:rPr>
        <w:t>第</w:t>
      </w:r>
      <w:r>
        <w:rPr>
          <w:rFonts w:ascii="Times New Roman" w:eastAsia="楷体_GB2312" w:hAnsi="Times New Roman"/>
          <w:b/>
          <w:color w:val="000000"/>
          <w:sz w:val="30"/>
          <w:szCs w:val="30"/>
        </w:rPr>
        <w:t>2</w:t>
      </w:r>
      <w:r>
        <w:rPr>
          <w:rFonts w:ascii="Times New Roman" w:eastAsia="楷体_GB2312" w:hAnsi="Times New Roman" w:hint="eastAsia"/>
          <w:b/>
          <w:color w:val="000000"/>
          <w:sz w:val="30"/>
          <w:szCs w:val="30"/>
        </w:rPr>
        <w:t>4</w:t>
      </w:r>
      <w:r>
        <w:rPr>
          <w:rFonts w:ascii="Times New Roman" w:eastAsia="楷体_GB2312" w:hAnsi="Times New Roman"/>
          <w:b/>
          <w:color w:val="000000"/>
          <w:sz w:val="30"/>
          <w:szCs w:val="30"/>
        </w:rPr>
        <w:t>条</w:t>
      </w:r>
      <w:r>
        <w:rPr>
          <w:rFonts w:ascii="Times New Roman" w:eastAsia="楷体_GB2312" w:hAnsi="Times New Roman"/>
          <w:b/>
          <w:color w:val="000000"/>
          <w:sz w:val="30"/>
          <w:szCs w:val="30"/>
        </w:rPr>
        <w:t xml:space="preserve"> </w:t>
      </w:r>
      <w:r>
        <w:rPr>
          <w:rFonts w:ascii="Times New Roman" w:eastAsia="楷体_GB2312" w:hAnsi="Times New Roman"/>
          <w:b/>
          <w:color w:val="000000"/>
          <w:sz w:val="30"/>
          <w:szCs w:val="30"/>
        </w:rPr>
        <w:t>其他条款</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2004" w:name="_Toc30224"/>
      <w:bookmarkStart w:id="2005" w:name="_Toc3354"/>
      <w:bookmarkStart w:id="2006" w:name="_Toc2207"/>
      <w:bookmarkStart w:id="2007" w:name="_Toc14982"/>
      <w:bookmarkStart w:id="2008" w:name="_Toc24924"/>
      <w:bookmarkStart w:id="2009" w:name="_Toc5333"/>
      <w:bookmarkStart w:id="2010" w:name="_Toc24379"/>
      <w:bookmarkStart w:id="2011" w:name="_Toc13907"/>
      <w:bookmarkStart w:id="2012" w:name="_Toc18947"/>
      <w:bookmarkStart w:id="2013" w:name="_Toc21686"/>
      <w:bookmarkStart w:id="2014" w:name="_Toc31931"/>
      <w:bookmarkStart w:id="2015" w:name="_Toc6925"/>
      <w:bookmarkStart w:id="2016" w:name="_Toc15469"/>
      <w:bookmarkStart w:id="2017" w:name="_Toc15569"/>
      <w:bookmarkStart w:id="2018" w:name="_Toc24529"/>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4.1 </w:t>
      </w:r>
      <w:r>
        <w:rPr>
          <w:rFonts w:ascii="Times New Roman" w:eastAsia="仿宋_GB2312" w:hAnsi="Times New Roman"/>
          <w:b/>
          <w:color w:val="000000"/>
          <w:sz w:val="30"/>
          <w:szCs w:val="30"/>
        </w:rPr>
        <w:t>通知</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本协议项下的通知，通过专人递交、快递、邮寄、传真或电子邮件送至或发至对方。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甲方：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地址：</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邮编：</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收件人：</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传真：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电子信箱：</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乙方：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地址：</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邮编：</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收件人：</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传真：</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电子信箱：</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一方的收件人地址、电传传真号码或电子邮箱若有变更应及时以书面形式通知另一方。下述情况应视为已送达：（</w:t>
      </w:r>
      <w:r>
        <w:rPr>
          <w:rFonts w:ascii="Times New Roman" w:eastAsia="仿宋_GB2312" w:hAnsi="Times New Roman"/>
          <w:color w:val="000000"/>
          <w:sz w:val="28"/>
          <w:szCs w:val="28"/>
        </w:rPr>
        <w:t>i</w:t>
      </w:r>
      <w:r>
        <w:rPr>
          <w:rFonts w:ascii="Times New Roman" w:eastAsia="仿宋_GB2312" w:hAnsi="Times New Roman"/>
          <w:color w:val="000000"/>
          <w:sz w:val="28"/>
          <w:szCs w:val="28"/>
        </w:rPr>
        <w:t>）如用信件进行任何通讯，在由专人递交、快递或邮寄方式（挂号、要求回执）发送至上述地址时；和（</w:t>
      </w:r>
      <w:r>
        <w:rPr>
          <w:rFonts w:ascii="Times New Roman" w:eastAsia="仿宋_GB2312" w:hAnsi="Times New Roman"/>
          <w:color w:val="000000"/>
          <w:sz w:val="28"/>
          <w:szCs w:val="28"/>
        </w:rPr>
        <w:t>ii</w:t>
      </w:r>
      <w:r>
        <w:rPr>
          <w:rFonts w:ascii="Times New Roman" w:eastAsia="仿宋_GB2312" w:hAnsi="Times New Roman"/>
          <w:color w:val="000000"/>
          <w:sz w:val="28"/>
          <w:szCs w:val="28"/>
        </w:rPr>
        <w:t>）如用传真或电子邮件形式，在准确发送至上述传真号码或电子邮箱时。</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2019" w:name="_Toc29933"/>
      <w:bookmarkStart w:id="2020" w:name="_Toc29123"/>
      <w:bookmarkStart w:id="2021" w:name="_Toc23672"/>
      <w:bookmarkStart w:id="2022" w:name="_Toc21289"/>
      <w:bookmarkStart w:id="2023" w:name="_Toc32620"/>
      <w:bookmarkStart w:id="2024" w:name="_Toc10502"/>
      <w:bookmarkStart w:id="2025" w:name="_Toc7557"/>
      <w:bookmarkStart w:id="2026" w:name="_Toc20866"/>
      <w:bookmarkStart w:id="2027" w:name="_Toc5244"/>
      <w:bookmarkStart w:id="2028" w:name="_Toc24479"/>
      <w:bookmarkStart w:id="2029" w:name="_Toc25225"/>
      <w:bookmarkStart w:id="2030" w:name="_Toc14557"/>
      <w:bookmarkStart w:id="2031" w:name="_Toc8434"/>
      <w:bookmarkStart w:id="2032" w:name="_Toc15900"/>
      <w:bookmarkStart w:id="2033" w:name="_Toc23872"/>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4.2 </w:t>
      </w:r>
      <w:r>
        <w:rPr>
          <w:rFonts w:ascii="Times New Roman" w:eastAsia="仿宋_GB2312" w:hAnsi="Times New Roman"/>
          <w:b/>
          <w:color w:val="000000"/>
          <w:sz w:val="30"/>
          <w:szCs w:val="30"/>
        </w:rPr>
        <w:t>附件目录</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附件</w:t>
      </w:r>
      <w:r>
        <w:rPr>
          <w:rFonts w:ascii="Times New Roman" w:eastAsia="仿宋_GB2312" w:hAnsi="Times New Roman"/>
          <w:color w:val="000000"/>
          <w:sz w:val="28"/>
          <w:szCs w:val="28"/>
        </w:rPr>
        <w:t xml:space="preserve">1   </w:t>
      </w:r>
      <w:r>
        <w:rPr>
          <w:rFonts w:ascii="Times New Roman" w:eastAsia="仿宋_GB2312" w:hAnsi="Times New Roman"/>
          <w:color w:val="000000"/>
          <w:sz w:val="28"/>
          <w:szCs w:val="28"/>
        </w:rPr>
        <w:t>污水处理服务费计算方法</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附件</w:t>
      </w:r>
      <w:r>
        <w:rPr>
          <w:rFonts w:ascii="Times New Roman" w:eastAsia="仿宋_GB2312" w:hAnsi="Times New Roman"/>
          <w:color w:val="000000"/>
          <w:sz w:val="28"/>
          <w:szCs w:val="28"/>
        </w:rPr>
        <w:t xml:space="preserve">2 </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污水处理服务费清单（账单）</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附件</w:t>
      </w:r>
      <w:r>
        <w:rPr>
          <w:rFonts w:ascii="Times New Roman" w:eastAsia="仿宋_GB2312" w:hAnsi="Times New Roman"/>
          <w:color w:val="000000"/>
          <w:sz w:val="28"/>
          <w:szCs w:val="28"/>
        </w:rPr>
        <w:t xml:space="preserve">3   </w:t>
      </w:r>
      <w:r>
        <w:rPr>
          <w:rFonts w:ascii="Times New Roman" w:eastAsia="仿宋_GB2312" w:hAnsi="Times New Roman"/>
          <w:color w:val="000000"/>
          <w:sz w:val="28"/>
          <w:szCs w:val="28"/>
        </w:rPr>
        <w:t>建设期绩效考核指标表</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附件</w:t>
      </w:r>
      <w:r>
        <w:rPr>
          <w:rFonts w:ascii="Times New Roman" w:eastAsia="仿宋_GB2312" w:hAnsi="Times New Roman"/>
          <w:color w:val="000000"/>
          <w:sz w:val="28"/>
          <w:szCs w:val="28"/>
        </w:rPr>
        <w:t xml:space="preserve">4   </w:t>
      </w:r>
      <w:r>
        <w:rPr>
          <w:rFonts w:ascii="Times New Roman" w:eastAsia="仿宋_GB2312" w:hAnsi="Times New Roman"/>
          <w:color w:val="000000"/>
          <w:sz w:val="28"/>
          <w:szCs w:val="28"/>
        </w:rPr>
        <w:t>运营期绩效考核指标表</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附件</w:t>
      </w:r>
      <w:r>
        <w:rPr>
          <w:rFonts w:ascii="Times New Roman" w:eastAsia="仿宋_GB2312" w:hAnsi="Times New Roman" w:hint="eastAsia"/>
          <w:color w:val="000000"/>
          <w:sz w:val="28"/>
          <w:szCs w:val="28"/>
        </w:rPr>
        <w:t>5</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授权书</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附件</w:t>
      </w:r>
      <w:r>
        <w:rPr>
          <w:rFonts w:ascii="Times New Roman" w:eastAsia="仿宋_GB2312" w:hAnsi="Times New Roman" w:hint="eastAsia"/>
          <w:color w:val="000000"/>
          <w:sz w:val="28"/>
          <w:szCs w:val="28"/>
        </w:rPr>
        <w:t>6</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履约保函格式</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2034" w:name="_Toc28090"/>
      <w:bookmarkStart w:id="2035" w:name="_Toc978"/>
      <w:bookmarkStart w:id="2036" w:name="_Toc9581"/>
      <w:bookmarkStart w:id="2037" w:name="_Toc23319"/>
      <w:bookmarkStart w:id="2038" w:name="_Toc26116"/>
      <w:bookmarkStart w:id="2039" w:name="_Toc25271"/>
      <w:bookmarkStart w:id="2040" w:name="_Toc454"/>
      <w:bookmarkStart w:id="2041" w:name="_Toc18273"/>
      <w:bookmarkStart w:id="2042" w:name="_Toc26254"/>
      <w:bookmarkStart w:id="2043" w:name="_Toc22562"/>
      <w:bookmarkStart w:id="2044" w:name="_Toc4904"/>
      <w:bookmarkStart w:id="2045" w:name="_Toc23659"/>
      <w:bookmarkStart w:id="2046" w:name="_Toc8669"/>
      <w:bookmarkStart w:id="2047" w:name="_Toc21344"/>
      <w:bookmarkStart w:id="2048" w:name="_Toc1535"/>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4.3 </w:t>
      </w:r>
      <w:r>
        <w:rPr>
          <w:rFonts w:ascii="Times New Roman" w:eastAsia="仿宋_GB2312" w:hAnsi="Times New Roman"/>
          <w:b/>
          <w:color w:val="000000"/>
          <w:sz w:val="30"/>
          <w:szCs w:val="30"/>
        </w:rPr>
        <w:t>不弃权</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任何一方均不被视为放弃本协议中的任何条款，除非一方以书面形式作出放弃。任何一方未坚持严格履行本协议中的任何条款，或未行使其本协议中规定的任何权利，均不应被视为对任何上述条款的放弃或对今后行使任何上述权利的放弃。</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2049" w:name="_Toc4389"/>
      <w:bookmarkStart w:id="2050" w:name="_Toc28713"/>
      <w:bookmarkStart w:id="2051" w:name="_Toc3762"/>
      <w:bookmarkStart w:id="2052" w:name="_Toc11266"/>
      <w:bookmarkStart w:id="2053" w:name="_Toc21950"/>
      <w:bookmarkStart w:id="2054" w:name="_Toc31701"/>
      <w:bookmarkStart w:id="2055" w:name="_Toc25266"/>
      <w:bookmarkStart w:id="2056" w:name="_Toc32088"/>
      <w:bookmarkStart w:id="2057" w:name="_Toc24861"/>
      <w:bookmarkStart w:id="2058" w:name="_Toc25857"/>
      <w:bookmarkStart w:id="2059" w:name="_Toc28981"/>
      <w:bookmarkStart w:id="2060" w:name="_Toc9947"/>
      <w:bookmarkStart w:id="2061" w:name="_Toc29620"/>
      <w:bookmarkStart w:id="2062" w:name="_Toc2088"/>
      <w:bookmarkStart w:id="2063" w:name="_Toc23519"/>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4.4 </w:t>
      </w:r>
      <w:r>
        <w:rPr>
          <w:rFonts w:ascii="Times New Roman" w:eastAsia="仿宋_GB2312" w:hAnsi="Times New Roman"/>
          <w:b/>
          <w:color w:val="000000"/>
          <w:sz w:val="30"/>
          <w:szCs w:val="30"/>
        </w:rPr>
        <w:t>合同文字</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本协议以中文订立，正本一式八份，甲方和乙方各执四份。</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本协议由双方各自正式授权的代表在其签名下注明的日期签署。双方愿受本协议的法律约束。</w:t>
      </w:r>
    </w:p>
    <w:p w:rsidR="00DF134A" w:rsidRDefault="00CE7718" w:rsidP="008F3B8C">
      <w:pPr>
        <w:ind w:firstLineChars="200" w:firstLine="602"/>
        <w:jc w:val="left"/>
        <w:textAlignment w:val="auto"/>
        <w:outlineLvl w:val="2"/>
        <w:rPr>
          <w:rFonts w:ascii="Times New Roman" w:eastAsia="仿宋_GB2312" w:hAnsi="Times New Roman"/>
          <w:b/>
          <w:color w:val="000000"/>
          <w:sz w:val="30"/>
          <w:szCs w:val="30"/>
        </w:rPr>
      </w:pPr>
      <w:bookmarkStart w:id="2064" w:name="_Toc14325"/>
      <w:bookmarkStart w:id="2065" w:name="_Toc24015"/>
      <w:bookmarkStart w:id="2066" w:name="_Toc14172"/>
      <w:bookmarkStart w:id="2067" w:name="_Toc9832"/>
      <w:bookmarkStart w:id="2068" w:name="_Toc5350"/>
      <w:bookmarkStart w:id="2069" w:name="_Toc30620"/>
      <w:bookmarkStart w:id="2070" w:name="_Toc10010"/>
      <w:bookmarkStart w:id="2071" w:name="_Toc12905"/>
      <w:bookmarkStart w:id="2072" w:name="_Toc12562"/>
      <w:bookmarkStart w:id="2073" w:name="_Toc3266"/>
      <w:bookmarkStart w:id="2074" w:name="_Toc27878"/>
      <w:bookmarkStart w:id="2075" w:name="_Toc14931"/>
      <w:bookmarkStart w:id="2076" w:name="_Toc15238"/>
      <w:bookmarkStart w:id="2077" w:name="_Toc23884"/>
      <w:bookmarkStart w:id="2078" w:name="_Toc20802"/>
      <w:r>
        <w:rPr>
          <w:rFonts w:ascii="Times New Roman" w:eastAsia="仿宋_GB2312" w:hAnsi="Times New Roman"/>
          <w:b/>
          <w:color w:val="000000"/>
          <w:sz w:val="30"/>
          <w:szCs w:val="30"/>
        </w:rPr>
        <w:t>2</w:t>
      </w:r>
      <w:r>
        <w:rPr>
          <w:rFonts w:ascii="Times New Roman" w:eastAsia="仿宋_GB2312" w:hAnsi="Times New Roman"/>
          <w:b/>
          <w:color w:val="000000"/>
          <w:sz w:val="30"/>
          <w:szCs w:val="30"/>
        </w:rPr>
        <w:t xml:space="preserve">4.5 </w:t>
      </w:r>
      <w:r>
        <w:rPr>
          <w:rFonts w:ascii="Times New Roman" w:eastAsia="仿宋_GB2312" w:hAnsi="Times New Roman"/>
          <w:b/>
          <w:color w:val="000000"/>
          <w:sz w:val="30"/>
          <w:szCs w:val="30"/>
        </w:rPr>
        <w:t>生效日期</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双方签字盖章后生效。</w:t>
      </w:r>
    </w:p>
    <w:p w:rsidR="00DF134A" w:rsidRDefault="00DF134A">
      <w:pPr>
        <w:ind w:firstLineChars="200" w:firstLine="560"/>
        <w:rPr>
          <w:rFonts w:ascii="Times New Roman" w:eastAsia="仿宋_GB2312" w:hAnsi="Times New Roman"/>
          <w:color w:val="000000"/>
          <w:sz w:val="28"/>
          <w:szCs w:val="28"/>
        </w:rPr>
      </w:pP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甲方（印章）：</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乙方（印章）：</w:t>
      </w:r>
    </w:p>
    <w:p w:rsidR="00DF134A" w:rsidRDefault="00DF134A">
      <w:pPr>
        <w:ind w:firstLineChars="200" w:firstLine="560"/>
        <w:rPr>
          <w:rFonts w:ascii="Times New Roman" w:eastAsia="仿宋_GB2312" w:hAnsi="Times New Roman"/>
          <w:color w:val="000000"/>
          <w:sz w:val="28"/>
          <w:szCs w:val="28"/>
        </w:rPr>
      </w:pPr>
    </w:p>
    <w:p w:rsidR="00DF134A" w:rsidRDefault="00DF134A">
      <w:pPr>
        <w:ind w:firstLineChars="200" w:firstLine="560"/>
        <w:rPr>
          <w:rFonts w:ascii="Times New Roman" w:eastAsia="仿宋_GB2312" w:hAnsi="Times New Roman"/>
          <w:color w:val="000000"/>
          <w:sz w:val="28"/>
          <w:szCs w:val="28"/>
        </w:rPr>
      </w:pP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代表（签字）：</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代表（签字）：</w:t>
      </w:r>
    </w:p>
    <w:p w:rsidR="00DF134A" w:rsidRDefault="00DF134A">
      <w:pPr>
        <w:ind w:firstLineChars="200" w:firstLine="560"/>
        <w:rPr>
          <w:rFonts w:ascii="Times New Roman" w:eastAsia="仿宋_GB2312" w:hAnsi="Times New Roman"/>
          <w:color w:val="000000"/>
          <w:sz w:val="28"/>
          <w:szCs w:val="28"/>
        </w:rPr>
      </w:pP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本协议签订日期：</w:t>
      </w:r>
      <w:r>
        <w:rPr>
          <w:rFonts w:ascii="Times New Roman" w:eastAsia="仿宋_GB2312" w:hAnsi="Times New Roman"/>
          <w:color w:val="000000"/>
          <w:sz w:val="28"/>
          <w:szCs w:val="28"/>
        </w:rPr>
        <w:t xml:space="preserve">   </w:t>
      </w:r>
    </w:p>
    <w:p w:rsidR="00DF134A" w:rsidRDefault="00DF134A">
      <w:pPr>
        <w:ind w:firstLineChars="200" w:firstLine="560"/>
        <w:rPr>
          <w:rFonts w:ascii="Times New Roman" w:eastAsia="仿宋_GB2312" w:hAnsi="Times New Roman"/>
          <w:color w:val="000000"/>
          <w:sz w:val="28"/>
          <w:szCs w:val="28"/>
        </w:rPr>
      </w:pP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签订地点：</w:t>
      </w:r>
    </w:p>
    <w:p w:rsidR="00DF134A" w:rsidRDefault="00DF134A">
      <w:pPr>
        <w:ind w:firstLineChars="200" w:firstLine="560"/>
        <w:rPr>
          <w:rFonts w:ascii="Times New Roman" w:eastAsia="仿宋_GB2312" w:hAnsi="Times New Roman"/>
          <w:color w:val="000000"/>
          <w:sz w:val="28"/>
          <w:szCs w:val="28"/>
        </w:rPr>
        <w:sectPr w:rsidR="00DF134A">
          <w:footerReference w:type="default" r:id="rId28"/>
          <w:pgSz w:w="11906" w:h="16838"/>
          <w:pgMar w:top="1803" w:right="1440" w:bottom="1803" w:left="1440" w:header="851" w:footer="680" w:gutter="0"/>
          <w:cols w:space="720"/>
          <w:docGrid w:type="linesAndChars" w:linePitch="312"/>
        </w:sectPr>
      </w:pPr>
    </w:p>
    <w:p w:rsidR="00DF134A" w:rsidRDefault="00CE7718">
      <w:pPr>
        <w:pStyle w:val="a9"/>
        <w:ind w:firstLine="600"/>
        <w:jc w:val="center"/>
        <w:rPr>
          <w:rFonts w:ascii="Times New Roman" w:eastAsia="黑体" w:hAnsi="Times New Roman" w:cs="Times New Roman"/>
          <w:color w:val="000000"/>
          <w:sz w:val="30"/>
          <w:szCs w:val="30"/>
        </w:rPr>
      </w:pPr>
      <w:r>
        <w:rPr>
          <w:rFonts w:ascii="Times New Roman" w:eastAsia="黑体" w:hAnsi="Times New Roman" w:cs="Times New Roman"/>
          <w:color w:val="000000"/>
          <w:sz w:val="30"/>
          <w:szCs w:val="30"/>
        </w:rPr>
        <w:lastRenderedPageBreak/>
        <w:t>附件</w:t>
      </w:r>
      <w:r>
        <w:rPr>
          <w:rFonts w:ascii="Times New Roman" w:eastAsia="黑体" w:hAnsi="Times New Roman" w:cs="Times New Roman"/>
          <w:color w:val="000000"/>
          <w:sz w:val="30"/>
          <w:szCs w:val="30"/>
        </w:rPr>
        <w:t xml:space="preserve">1   </w:t>
      </w:r>
      <w:r>
        <w:rPr>
          <w:rFonts w:ascii="Times New Roman" w:eastAsia="黑体" w:hAnsi="Times New Roman" w:cs="Times New Roman"/>
          <w:color w:val="000000"/>
          <w:sz w:val="30"/>
          <w:szCs w:val="30"/>
        </w:rPr>
        <w:t>污水处理服务费计算方法</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一、每运营月的污水处理服务费明细</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、当月适用的</w:t>
      </w:r>
      <w:r>
        <w:rPr>
          <w:rFonts w:ascii="Times New Roman" w:eastAsia="仿宋_GB2312" w:hAnsi="Times New Roman" w:hint="eastAsia"/>
          <w:color w:val="000000"/>
          <w:sz w:val="28"/>
          <w:szCs w:val="28"/>
        </w:rPr>
        <w:t>污水处理单价</w:t>
      </w:r>
      <w:r>
        <w:rPr>
          <w:rFonts w:ascii="Times New Roman" w:eastAsia="仿宋_GB2312" w:hAnsi="Times New Roman"/>
          <w:color w:val="000000"/>
          <w:sz w:val="28"/>
          <w:szCs w:val="28"/>
        </w:rPr>
        <w:t>（</w:t>
      </w:r>
      <w:r>
        <w:rPr>
          <w:rFonts w:ascii="Times New Roman" w:eastAsia="仿宋_GB2312" w:hAnsi="Times New Roman"/>
          <w:color w:val="000000"/>
          <w:sz w:val="28"/>
          <w:szCs w:val="28"/>
        </w:rPr>
        <w:t>“P”</w:t>
      </w:r>
      <w:r>
        <w:rPr>
          <w:rFonts w:ascii="Times New Roman" w:eastAsia="仿宋_GB2312" w:hAnsi="Times New Roman"/>
          <w:color w:val="000000"/>
          <w:sz w:val="28"/>
          <w:szCs w:val="28"/>
        </w:rPr>
        <w:t>）</w:t>
      </w:r>
      <w:r>
        <w:rPr>
          <w:rFonts w:eastAsia="仿宋_GB2312" w:hint="eastAsia"/>
          <w:color w:val="000000"/>
          <w:sz w:val="28"/>
          <w:szCs w:val="28"/>
        </w:rPr>
        <w:t>。</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、当月正常运营（在特许期的任一运营月内，若当月未发生计划外暂停服务、计划内暂停服务、污水进水水质超标、供电异常后的运行恢复或不可抗力事件）日，应付污水处理服务费：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应付污水处理服务费</w:t>
      </w:r>
      <w:r>
        <w:rPr>
          <w:rFonts w:ascii="Times New Roman" w:eastAsia="仿宋_GB2312" w:hAnsi="Times New Roman"/>
          <w:color w:val="000000"/>
          <w:sz w:val="28"/>
          <w:szCs w:val="28"/>
        </w:rPr>
        <w:t>=</w:t>
      </w:r>
      <w:r>
        <w:rPr>
          <w:rFonts w:ascii="Times New Roman" w:eastAsia="仿宋_GB2312" w:hAnsi="Times New Roman"/>
          <w:color w:val="000000"/>
          <w:sz w:val="28"/>
          <w:szCs w:val="28"/>
        </w:rPr>
        <w:t>当月适用的基本水量</w:t>
      </w:r>
      <w:r>
        <w:rPr>
          <w:rFonts w:ascii="Times New Roman" w:eastAsia="仿宋_GB2312" w:hAnsi="Times New Roman"/>
          <w:color w:val="000000"/>
          <w:sz w:val="28"/>
          <w:szCs w:val="28"/>
        </w:rPr>
        <w:t>×n×P</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其中：</w:t>
      </w:r>
      <w:r>
        <w:rPr>
          <w:rFonts w:ascii="Times New Roman" w:eastAsia="仿宋_GB2312" w:hAnsi="Times New Roman"/>
          <w:color w:val="000000"/>
          <w:sz w:val="28"/>
          <w:szCs w:val="28"/>
        </w:rPr>
        <w:t>n</w:t>
      </w:r>
      <w:r>
        <w:rPr>
          <w:rFonts w:ascii="Times New Roman" w:eastAsia="仿宋_GB2312" w:hAnsi="Times New Roman"/>
          <w:color w:val="000000"/>
          <w:sz w:val="28"/>
          <w:szCs w:val="28"/>
        </w:rPr>
        <w:t>是当月正常运营天数（</w:t>
      </w:r>
      <w:r>
        <w:rPr>
          <w:rFonts w:ascii="Times New Roman" w:eastAsia="仿宋_GB2312" w:hAnsi="Times New Roman"/>
          <w:color w:val="000000"/>
          <w:sz w:val="28"/>
          <w:szCs w:val="28"/>
        </w:rPr>
        <w:t>1≤n≤</w:t>
      </w:r>
      <w:r>
        <w:rPr>
          <w:rFonts w:ascii="Times New Roman" w:eastAsia="仿宋_GB2312" w:hAnsi="Times New Roman"/>
          <w:color w:val="000000"/>
          <w:sz w:val="28"/>
          <w:szCs w:val="28"/>
        </w:rPr>
        <w:t>当月实际天数）</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且在正常运营期间，各运营日实际处理水量（</w:t>
      </w:r>
      <w:r>
        <w:rPr>
          <w:rFonts w:ascii="Times New Roman" w:eastAsia="仿宋_GB2312" w:hAnsi="Times New Roman"/>
          <w:color w:val="000000"/>
          <w:sz w:val="28"/>
          <w:szCs w:val="28"/>
        </w:rPr>
        <w:t>“q”</w:t>
      </w:r>
      <w:r>
        <w:rPr>
          <w:rFonts w:ascii="Times New Roman" w:eastAsia="仿宋_GB2312" w:hAnsi="Times New Roman"/>
          <w:color w:val="000000"/>
          <w:sz w:val="28"/>
          <w:szCs w:val="28"/>
        </w:rPr>
        <w:t>）</w:t>
      </w:r>
      <w:r>
        <w:rPr>
          <w:rFonts w:ascii="Times New Roman" w:eastAsia="仿宋_GB2312" w:hAnsi="Times New Roman"/>
          <w:color w:val="000000"/>
          <w:sz w:val="28"/>
          <w:szCs w:val="28"/>
        </w:rPr>
        <w:t>=q1,q2</w:t>
      </w:r>
      <w:r>
        <w:rPr>
          <w:rFonts w:ascii="Times New Roman" w:eastAsia="仿宋_GB2312" w:hAnsi="Times New Roman"/>
          <w:color w:val="000000"/>
          <w:sz w:val="28"/>
          <w:szCs w:val="28"/>
        </w:rPr>
        <w:t>、</w:t>
      </w:r>
      <w:r>
        <w:rPr>
          <w:rFonts w:ascii="Times New Roman" w:eastAsia="仿宋_GB2312" w:hAnsi="Times New Roman"/>
          <w:color w:val="000000"/>
          <w:sz w:val="28"/>
          <w:szCs w:val="28"/>
        </w:rPr>
        <w:t>q3¨¨¨qn</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rPr>
        <w:t>、计划内暂停服务期间，应付污水处理服务费：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应付污水处理服务费</w:t>
      </w:r>
      <w:r>
        <w:rPr>
          <w:rFonts w:ascii="Times New Roman" w:eastAsia="仿宋_GB2312" w:hAnsi="Times New Roman"/>
          <w:color w:val="000000"/>
          <w:sz w:val="28"/>
          <w:szCs w:val="28"/>
        </w:rPr>
        <w:t>=</w:t>
      </w:r>
      <w:r>
        <w:rPr>
          <w:rFonts w:ascii="Times New Roman" w:eastAsia="仿宋_GB2312" w:hAnsi="Times New Roman"/>
          <w:color w:val="000000"/>
          <w:sz w:val="28"/>
          <w:szCs w:val="28"/>
        </w:rPr>
        <w:t>计划内暂停服务期间实际处理水量</w:t>
      </w:r>
      <w:r>
        <w:rPr>
          <w:rFonts w:ascii="Times New Roman" w:eastAsia="仿宋_GB2312" w:hAnsi="Times New Roman"/>
          <w:color w:val="000000"/>
          <w:sz w:val="28"/>
          <w:szCs w:val="28"/>
        </w:rPr>
        <w:t>×P</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4</w:t>
      </w:r>
      <w:r>
        <w:rPr>
          <w:rFonts w:ascii="Times New Roman" w:eastAsia="仿宋_GB2312" w:hAnsi="Times New Roman"/>
          <w:color w:val="000000"/>
          <w:sz w:val="28"/>
          <w:szCs w:val="28"/>
        </w:rPr>
        <w:t>、计划外暂停服务期间，应付污水处理服务费：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应付污</w:t>
      </w:r>
      <w:r>
        <w:rPr>
          <w:rFonts w:ascii="Times New Roman" w:eastAsia="仿宋_GB2312" w:hAnsi="Times New Roman"/>
          <w:color w:val="000000"/>
          <w:sz w:val="28"/>
          <w:szCs w:val="28"/>
        </w:rPr>
        <w:t>水处理服务费</w:t>
      </w:r>
      <w:r>
        <w:rPr>
          <w:rFonts w:ascii="Times New Roman" w:eastAsia="仿宋_GB2312" w:hAnsi="Times New Roman"/>
          <w:color w:val="000000"/>
          <w:sz w:val="28"/>
          <w:szCs w:val="28"/>
        </w:rPr>
        <w:t>=</w:t>
      </w:r>
      <w:r>
        <w:rPr>
          <w:rFonts w:ascii="Times New Roman" w:eastAsia="仿宋_GB2312" w:hAnsi="Times New Roman"/>
          <w:color w:val="000000"/>
          <w:sz w:val="28"/>
          <w:szCs w:val="28"/>
        </w:rPr>
        <w:t>计划外暂停服务期间实际处理水量</w:t>
      </w:r>
      <w:r>
        <w:rPr>
          <w:rFonts w:ascii="Times New Roman" w:eastAsia="仿宋_GB2312" w:hAnsi="Times New Roman"/>
          <w:color w:val="000000"/>
          <w:sz w:val="28"/>
          <w:szCs w:val="28"/>
        </w:rPr>
        <w:t>×P</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5</w:t>
      </w:r>
      <w:r>
        <w:rPr>
          <w:rFonts w:ascii="Times New Roman" w:eastAsia="仿宋_GB2312" w:hAnsi="Times New Roman"/>
          <w:color w:val="000000"/>
          <w:sz w:val="28"/>
          <w:szCs w:val="28"/>
        </w:rPr>
        <w:t>、进水水质超标期间，应付污水处理服务费按第</w:t>
      </w:r>
      <w:r>
        <w:rPr>
          <w:rFonts w:ascii="Times New Roman" w:eastAsia="仿宋_GB2312" w:hAnsi="Times New Roman"/>
          <w:color w:val="000000"/>
          <w:sz w:val="28"/>
          <w:szCs w:val="28"/>
        </w:rPr>
        <w:t>9.3.3</w:t>
      </w:r>
      <w:r>
        <w:rPr>
          <w:rFonts w:ascii="Times New Roman" w:eastAsia="仿宋_GB2312" w:hAnsi="Times New Roman"/>
          <w:color w:val="000000"/>
          <w:sz w:val="28"/>
          <w:szCs w:val="28"/>
        </w:rPr>
        <w:t>条款计算。</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6</w:t>
      </w:r>
      <w:r>
        <w:rPr>
          <w:rFonts w:ascii="Times New Roman" w:eastAsia="仿宋_GB2312" w:hAnsi="Times New Roman"/>
          <w:color w:val="000000"/>
          <w:sz w:val="28"/>
          <w:szCs w:val="28"/>
        </w:rPr>
        <w:t>、不可抗力期间，应付污水处理服务费按第</w:t>
      </w:r>
      <w:r>
        <w:rPr>
          <w:rFonts w:ascii="Times New Roman" w:eastAsia="仿宋_GB2312" w:hAnsi="Times New Roman"/>
          <w:color w:val="000000"/>
          <w:sz w:val="28"/>
          <w:szCs w:val="28"/>
        </w:rPr>
        <w:t>14.1.5</w:t>
      </w:r>
      <w:r>
        <w:rPr>
          <w:rFonts w:ascii="Times New Roman" w:eastAsia="仿宋_GB2312" w:hAnsi="Times New Roman"/>
          <w:color w:val="000000"/>
          <w:sz w:val="28"/>
          <w:szCs w:val="28"/>
        </w:rPr>
        <w:t>条款计算。</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7</w:t>
      </w:r>
      <w:r>
        <w:rPr>
          <w:rFonts w:ascii="Times New Roman" w:eastAsia="仿宋_GB2312" w:hAnsi="Times New Roman"/>
          <w:color w:val="000000"/>
          <w:sz w:val="28"/>
          <w:szCs w:val="28"/>
        </w:rPr>
        <w:t>、当月正常运营日，应付</w:t>
      </w:r>
      <w:r>
        <w:rPr>
          <w:rFonts w:ascii="Times New Roman" w:eastAsia="仿宋_GB2312" w:hAnsi="Times New Roman" w:hint="eastAsia"/>
          <w:color w:val="000000"/>
          <w:sz w:val="28"/>
          <w:szCs w:val="28"/>
        </w:rPr>
        <w:t>超出基本水量的</w:t>
      </w:r>
      <w:r>
        <w:rPr>
          <w:rFonts w:ascii="Times New Roman" w:eastAsia="仿宋_GB2312" w:hAnsi="Times New Roman"/>
          <w:color w:val="000000"/>
          <w:sz w:val="28"/>
          <w:szCs w:val="28"/>
        </w:rPr>
        <w:t>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每运营月，当月正常运营实际处理水量（</w:t>
      </w:r>
      <w:r>
        <w:rPr>
          <w:rFonts w:ascii="Times New Roman" w:eastAsia="仿宋_GB2312" w:hAnsi="Times New Roman"/>
          <w:color w:val="000000"/>
          <w:sz w:val="28"/>
          <w:szCs w:val="28"/>
        </w:rPr>
        <w:t>“Q”</w:t>
      </w:r>
      <w:r>
        <w:rPr>
          <w:rFonts w:ascii="Times New Roman" w:eastAsia="仿宋_GB2312" w:hAnsi="Times New Roman"/>
          <w:color w:val="000000"/>
          <w:sz w:val="28"/>
          <w:szCs w:val="28"/>
        </w:rPr>
        <w:t>）</w:t>
      </w:r>
      <w:r>
        <w:rPr>
          <w:rFonts w:ascii="Times New Roman" w:eastAsia="仿宋_GB2312" w:hAnsi="Times New Roman"/>
          <w:color w:val="000000"/>
          <w:sz w:val="28"/>
          <w:szCs w:val="28"/>
        </w:rPr>
        <w:t>=q1+q2+q3+¨¨¨+qn</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若</w:t>
      </w:r>
      <w:r>
        <w:rPr>
          <w:rFonts w:ascii="Times New Roman" w:eastAsia="仿宋_GB2312" w:hAnsi="Times New Roman"/>
          <w:color w:val="000000"/>
          <w:sz w:val="28"/>
          <w:szCs w:val="28"/>
        </w:rPr>
        <w:t>Q≥</w:t>
      </w:r>
      <w:r>
        <w:rPr>
          <w:rFonts w:ascii="Times New Roman" w:eastAsia="仿宋_GB2312" w:hAnsi="Times New Roman"/>
          <w:color w:val="000000"/>
          <w:sz w:val="28"/>
          <w:szCs w:val="28"/>
        </w:rPr>
        <w:t>当月适用的基本水量</w:t>
      </w:r>
      <w:r>
        <w:rPr>
          <w:rFonts w:ascii="Times New Roman" w:eastAsia="仿宋_GB2312" w:hAnsi="Times New Roman"/>
          <w:color w:val="000000"/>
          <w:sz w:val="28"/>
          <w:szCs w:val="28"/>
        </w:rPr>
        <w:t>×n</w:t>
      </w:r>
      <w:r>
        <w:rPr>
          <w:rFonts w:ascii="Times New Roman" w:eastAsia="仿宋_GB2312" w:hAnsi="Times New Roman"/>
          <w:color w:val="000000"/>
          <w:sz w:val="28"/>
          <w:szCs w:val="28"/>
        </w:rPr>
        <w:t>，由第</w:t>
      </w:r>
      <w:r>
        <w:rPr>
          <w:rFonts w:ascii="Times New Roman" w:eastAsia="仿宋_GB2312" w:hAnsi="Times New Roman"/>
          <w:color w:val="000000"/>
          <w:sz w:val="28"/>
          <w:szCs w:val="28"/>
        </w:rPr>
        <w:t>11.4</w:t>
      </w:r>
      <w:r>
        <w:rPr>
          <w:rFonts w:ascii="Times New Roman" w:eastAsia="仿宋_GB2312" w:hAnsi="Times New Roman"/>
          <w:color w:val="000000"/>
          <w:sz w:val="28"/>
          <w:szCs w:val="28"/>
        </w:rPr>
        <w:t>条款：</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超出基本水量的</w:t>
      </w:r>
      <w:r>
        <w:rPr>
          <w:rFonts w:ascii="Times New Roman" w:eastAsia="仿宋_GB2312" w:hAnsi="Times New Roman"/>
          <w:color w:val="000000"/>
          <w:sz w:val="28"/>
          <w:szCs w:val="28"/>
        </w:rPr>
        <w:t>污水处理服务费</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Q-</w:t>
      </w:r>
      <w:r>
        <w:rPr>
          <w:rFonts w:ascii="Times New Roman" w:eastAsia="仿宋_GB2312" w:hAnsi="Times New Roman" w:hint="eastAsia"/>
          <w:color w:val="000000"/>
          <w:sz w:val="28"/>
          <w:szCs w:val="28"/>
        </w:rPr>
        <w:t>当月适用的基本水量×</w:t>
      </w:r>
      <w:r>
        <w:rPr>
          <w:rFonts w:ascii="Times New Roman" w:eastAsia="仿宋_GB2312" w:hAnsi="Times New Roman" w:hint="eastAsia"/>
          <w:color w:val="000000"/>
          <w:sz w:val="28"/>
          <w:szCs w:val="28"/>
        </w:rPr>
        <w:t>n</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×P</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当月正常运营实际处理水量超过累计设计处理水量但不超过“累计设计处理水量的</w:t>
      </w: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”时，应付超出累计设计处理水量的污水处理服务费：</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每运营月，当月正常运营实际处理水量（</w:t>
      </w:r>
      <w:r>
        <w:rPr>
          <w:rFonts w:ascii="Times New Roman" w:eastAsia="仿宋_GB2312" w:hAnsi="Times New Roman"/>
          <w:color w:val="000000"/>
          <w:sz w:val="28"/>
          <w:szCs w:val="28"/>
        </w:rPr>
        <w:t>“Q”</w:t>
      </w:r>
      <w:r>
        <w:rPr>
          <w:rFonts w:ascii="Times New Roman" w:eastAsia="仿宋_GB2312" w:hAnsi="Times New Roman"/>
          <w:color w:val="000000"/>
          <w:sz w:val="28"/>
          <w:szCs w:val="28"/>
        </w:rPr>
        <w:t>）</w:t>
      </w:r>
      <w:r>
        <w:rPr>
          <w:rFonts w:ascii="Times New Roman" w:eastAsia="仿宋_GB2312" w:hAnsi="Times New Roman"/>
          <w:color w:val="000000"/>
          <w:sz w:val="28"/>
          <w:szCs w:val="28"/>
        </w:rPr>
        <w:t>=q1+q2+q3+¨¨¨+qn</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lastRenderedPageBreak/>
        <w:t>若</w:t>
      </w:r>
      <w:r>
        <w:rPr>
          <w:rFonts w:ascii="Times New Roman" w:eastAsia="仿宋_GB2312" w:hAnsi="Times New Roman" w:hint="eastAsia"/>
          <w:color w:val="000000"/>
          <w:sz w:val="28"/>
          <w:szCs w:val="28"/>
        </w:rPr>
        <w:t>设计日处理水量</w:t>
      </w:r>
      <w:r>
        <w:rPr>
          <w:rFonts w:ascii="Times New Roman" w:eastAsia="仿宋_GB2312" w:hAnsi="Times New Roman"/>
          <w:color w:val="000000"/>
          <w:sz w:val="28"/>
          <w:szCs w:val="28"/>
        </w:rPr>
        <w:t>×n</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Q</w:t>
      </w:r>
      <w:r>
        <w:rPr>
          <w:rFonts w:ascii="Times New Roman" w:eastAsia="仿宋_GB2312" w:hAnsi="Times New Roman" w:hint="eastAsia"/>
          <w:color w:val="000000"/>
          <w:sz w:val="28"/>
          <w:szCs w:val="28"/>
        </w:rPr>
        <w:t>＞设计日处理水量</w:t>
      </w:r>
      <w:r>
        <w:rPr>
          <w:rFonts w:ascii="Times New Roman" w:eastAsia="仿宋_GB2312" w:hAnsi="Times New Roman"/>
          <w:color w:val="000000"/>
          <w:sz w:val="28"/>
          <w:szCs w:val="28"/>
        </w:rPr>
        <w:t>×n</w:t>
      </w:r>
      <w:r>
        <w:rPr>
          <w:rFonts w:ascii="Times New Roman" w:eastAsia="仿宋_GB2312" w:hAnsi="Times New Roman"/>
          <w:color w:val="000000"/>
          <w:sz w:val="28"/>
          <w:szCs w:val="28"/>
        </w:rPr>
        <w:t>，由第</w:t>
      </w:r>
      <w:r>
        <w:rPr>
          <w:rFonts w:ascii="Times New Roman" w:eastAsia="仿宋_GB2312" w:hAnsi="Times New Roman"/>
          <w:color w:val="000000"/>
          <w:sz w:val="28"/>
          <w:szCs w:val="28"/>
        </w:rPr>
        <w:t>11.</w:t>
      </w:r>
      <w:r>
        <w:rPr>
          <w:rFonts w:ascii="Times New Roman" w:eastAsia="仿宋_GB2312" w:hAnsi="Times New Roman" w:hint="eastAsia"/>
          <w:color w:val="000000"/>
          <w:sz w:val="28"/>
          <w:szCs w:val="28"/>
        </w:rPr>
        <w:t>1</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c</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条款：</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超出累计设计处理水量的污水处理服务费</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Q-</w:t>
      </w:r>
      <w:r>
        <w:rPr>
          <w:rFonts w:ascii="Times New Roman" w:eastAsia="仿宋_GB2312" w:hAnsi="Times New Roman" w:hint="eastAsia"/>
          <w:color w:val="000000"/>
          <w:sz w:val="28"/>
          <w:szCs w:val="28"/>
        </w:rPr>
        <w:t>设计日处理水量×</w:t>
      </w:r>
      <w:r>
        <w:rPr>
          <w:rFonts w:ascii="Times New Roman" w:eastAsia="仿宋_GB2312" w:hAnsi="Times New Roman" w:hint="eastAsia"/>
          <w:color w:val="000000"/>
          <w:sz w:val="28"/>
          <w:szCs w:val="28"/>
        </w:rPr>
        <w:t>n</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×P</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50%</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当月甲方应付给污水处理企业（乙方）的污水处理服务费为本条上述</w:t>
      </w:r>
      <w:r>
        <w:rPr>
          <w:rFonts w:ascii="Times New Roman" w:eastAsia="仿宋_GB2312" w:hAnsi="Times New Roman"/>
          <w:color w:val="000000"/>
          <w:sz w:val="28"/>
          <w:szCs w:val="28"/>
        </w:rPr>
        <w:t>2</w:t>
      </w:r>
      <w:r>
        <w:rPr>
          <w:rFonts w:ascii="Times New Roman" w:eastAsia="仿宋_GB2312" w:hAnsi="Times New Roman"/>
          <w:color w:val="000000"/>
          <w:sz w:val="28"/>
          <w:szCs w:val="28"/>
        </w:rPr>
        <w:t>、</w:t>
      </w:r>
      <w:r>
        <w:rPr>
          <w:rFonts w:ascii="Times New Roman" w:eastAsia="仿宋_GB2312" w:hAnsi="Times New Roman"/>
          <w:color w:val="000000"/>
          <w:sz w:val="28"/>
          <w:szCs w:val="28"/>
        </w:rPr>
        <w:t>3</w:t>
      </w:r>
      <w:r>
        <w:rPr>
          <w:rFonts w:ascii="Times New Roman" w:eastAsia="仿宋_GB2312" w:hAnsi="Times New Roman"/>
          <w:color w:val="000000"/>
          <w:sz w:val="28"/>
          <w:szCs w:val="28"/>
        </w:rPr>
        <w:t>、</w:t>
      </w:r>
      <w:r>
        <w:rPr>
          <w:rFonts w:ascii="Times New Roman" w:eastAsia="仿宋_GB2312" w:hAnsi="Times New Roman"/>
          <w:color w:val="000000"/>
          <w:sz w:val="28"/>
          <w:szCs w:val="28"/>
        </w:rPr>
        <w:t>4</w:t>
      </w:r>
      <w:r>
        <w:rPr>
          <w:rFonts w:ascii="Times New Roman" w:eastAsia="仿宋_GB2312" w:hAnsi="Times New Roman"/>
          <w:color w:val="000000"/>
          <w:sz w:val="28"/>
          <w:szCs w:val="28"/>
        </w:rPr>
        <w:t>、</w:t>
      </w:r>
      <w:r>
        <w:rPr>
          <w:rFonts w:ascii="Times New Roman" w:eastAsia="仿宋_GB2312" w:hAnsi="Times New Roman"/>
          <w:color w:val="000000"/>
          <w:sz w:val="28"/>
          <w:szCs w:val="28"/>
        </w:rPr>
        <w:t>5</w:t>
      </w:r>
      <w:r>
        <w:rPr>
          <w:rFonts w:ascii="Times New Roman" w:eastAsia="仿宋_GB2312" w:hAnsi="Times New Roman"/>
          <w:color w:val="000000"/>
          <w:sz w:val="28"/>
          <w:szCs w:val="28"/>
        </w:rPr>
        <w:t>、</w:t>
      </w:r>
      <w:r>
        <w:rPr>
          <w:rFonts w:ascii="Times New Roman" w:eastAsia="仿宋_GB2312" w:hAnsi="Times New Roman"/>
          <w:color w:val="000000"/>
          <w:sz w:val="28"/>
          <w:szCs w:val="28"/>
        </w:rPr>
        <w:t>6</w:t>
      </w:r>
      <w:r>
        <w:rPr>
          <w:rFonts w:ascii="Times New Roman" w:eastAsia="仿宋_GB2312" w:hAnsi="Times New Roman"/>
          <w:color w:val="000000"/>
          <w:sz w:val="28"/>
          <w:szCs w:val="28"/>
        </w:rPr>
        <w:t>、</w:t>
      </w:r>
      <w:r>
        <w:rPr>
          <w:rFonts w:ascii="Times New Roman" w:eastAsia="仿宋_GB2312" w:hAnsi="Times New Roman"/>
          <w:color w:val="000000"/>
          <w:sz w:val="28"/>
          <w:szCs w:val="28"/>
        </w:rPr>
        <w:t>7</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8</w:t>
      </w:r>
      <w:r>
        <w:rPr>
          <w:rFonts w:ascii="Times New Roman" w:eastAsia="仿宋_GB2312" w:hAnsi="Times New Roman"/>
          <w:color w:val="000000"/>
          <w:sz w:val="28"/>
          <w:szCs w:val="28"/>
        </w:rPr>
        <w:t>项下金额之和。</w:t>
      </w:r>
    </w:p>
    <w:p w:rsidR="00DF134A" w:rsidRDefault="00CE7718">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二、如出现不在第</w:t>
      </w:r>
      <w:r>
        <w:rPr>
          <w:rFonts w:ascii="Times New Roman" w:eastAsia="仿宋_GB2312" w:hAnsi="Times New Roman"/>
          <w:color w:val="000000"/>
          <w:sz w:val="28"/>
          <w:szCs w:val="28"/>
        </w:rPr>
        <w:t>14.1.1</w:t>
      </w:r>
      <w:r>
        <w:rPr>
          <w:rFonts w:ascii="Times New Roman" w:eastAsia="仿宋_GB2312" w:hAnsi="Times New Roman"/>
          <w:color w:val="000000"/>
          <w:sz w:val="28"/>
          <w:szCs w:val="28"/>
        </w:rPr>
        <w:t>条款所规定的不可抗力范围内的特殊事件，该特殊事件持续时间内的污水处理服务费由甲方和</w:t>
      </w:r>
      <w:r>
        <w:rPr>
          <w:rFonts w:ascii="Times New Roman" w:eastAsia="仿宋_GB2312" w:hAnsi="Times New Roman" w:hint="eastAsia"/>
          <w:color w:val="000000"/>
          <w:sz w:val="28"/>
          <w:szCs w:val="28"/>
        </w:rPr>
        <w:t>乙方</w:t>
      </w:r>
      <w:r>
        <w:rPr>
          <w:rFonts w:ascii="Times New Roman" w:eastAsia="仿宋_GB2312" w:hAnsi="Times New Roman"/>
          <w:color w:val="000000"/>
          <w:sz w:val="28"/>
          <w:szCs w:val="28"/>
        </w:rPr>
        <w:t>协商。</w:t>
      </w:r>
    </w:p>
    <w:p w:rsidR="00DF134A" w:rsidRDefault="00CE7718">
      <w:pPr>
        <w:pStyle w:val="a9"/>
        <w:spacing w:line="500" w:lineRule="exact"/>
        <w:ind w:firstLine="560"/>
        <w:jc w:val="center"/>
        <w:rPr>
          <w:rFonts w:ascii="Times New Roman" w:eastAsia="黑体" w:hAnsi="Times New Roman" w:cs="Times New Roman"/>
          <w:szCs w:val="28"/>
        </w:rPr>
      </w:pPr>
      <w:r>
        <w:rPr>
          <w:rFonts w:ascii="Times New Roman" w:eastAsia="黑体" w:hAnsi="Times New Roman" w:cs="Times New Roman"/>
          <w:szCs w:val="28"/>
        </w:rPr>
        <w:br w:type="page"/>
      </w:r>
      <w:r>
        <w:rPr>
          <w:rFonts w:ascii="Times New Roman" w:eastAsia="黑体" w:hAnsi="Times New Roman" w:cs="Times New Roman"/>
          <w:szCs w:val="28"/>
        </w:rPr>
        <w:lastRenderedPageBreak/>
        <w:t>附件</w:t>
      </w:r>
      <w:r>
        <w:rPr>
          <w:rFonts w:ascii="Times New Roman" w:eastAsia="黑体" w:hAnsi="Times New Roman" w:cs="Times New Roman"/>
          <w:szCs w:val="28"/>
        </w:rPr>
        <w:t xml:space="preserve">2   </w:t>
      </w:r>
      <w:r>
        <w:rPr>
          <w:rFonts w:ascii="Times New Roman" w:eastAsia="黑体" w:hAnsi="Times New Roman" w:cs="Times New Roman"/>
          <w:szCs w:val="28"/>
        </w:rPr>
        <w:t>污水处理服务费账单</w:t>
      </w:r>
    </w:p>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运行起始日期：</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运行截止日期：</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tbl>
      <w:tblPr>
        <w:tblStyle w:val="af1"/>
        <w:tblW w:w="10800" w:type="dxa"/>
        <w:tblInd w:w="-432" w:type="dxa"/>
        <w:tblLayout w:type="fixed"/>
        <w:tblLook w:val="04A0"/>
      </w:tblPr>
      <w:tblGrid>
        <w:gridCol w:w="2700"/>
        <w:gridCol w:w="2653"/>
        <w:gridCol w:w="587"/>
        <w:gridCol w:w="3240"/>
        <w:gridCol w:w="1620"/>
      </w:tblGrid>
      <w:tr w:rsidR="00DF134A">
        <w:tc>
          <w:tcPr>
            <w:tcW w:w="270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流量计进水起始数</w:t>
            </w:r>
          </w:p>
        </w:tc>
        <w:tc>
          <w:tcPr>
            <w:tcW w:w="3240" w:type="dxa"/>
            <w:gridSpan w:val="2"/>
          </w:tcPr>
          <w:p w:rsidR="00DF134A" w:rsidRDefault="00DF134A" w:rsidP="008F3B8C">
            <w:pPr>
              <w:pStyle w:val="a9"/>
              <w:spacing w:line="500" w:lineRule="exact"/>
              <w:ind w:firstLine="480"/>
              <w:rPr>
                <w:rFonts w:ascii="Times New Roman" w:eastAsia="仿宋_GB2312" w:hAnsi="Times New Roman" w:cs="Times New Roman"/>
                <w:sz w:val="24"/>
                <w:szCs w:val="24"/>
              </w:rPr>
            </w:pPr>
          </w:p>
        </w:tc>
        <w:tc>
          <w:tcPr>
            <w:tcW w:w="324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流量计进水截止数</w:t>
            </w:r>
          </w:p>
        </w:tc>
        <w:tc>
          <w:tcPr>
            <w:tcW w:w="1620" w:type="dxa"/>
          </w:tcPr>
          <w:p w:rsidR="00DF134A" w:rsidRDefault="00DF134A" w:rsidP="008F3B8C">
            <w:pPr>
              <w:pStyle w:val="a9"/>
              <w:spacing w:line="500" w:lineRule="exact"/>
              <w:ind w:firstLine="560"/>
              <w:rPr>
                <w:rFonts w:ascii="Times New Roman" w:eastAsia="仿宋_GB2312" w:hAnsi="Times New Roman" w:cs="Times New Roman"/>
                <w:szCs w:val="28"/>
              </w:rPr>
            </w:pPr>
          </w:p>
        </w:tc>
      </w:tr>
      <w:tr w:rsidR="00DF134A">
        <w:tc>
          <w:tcPr>
            <w:tcW w:w="270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流量计出水起始数</w:t>
            </w:r>
          </w:p>
        </w:tc>
        <w:tc>
          <w:tcPr>
            <w:tcW w:w="3240" w:type="dxa"/>
            <w:gridSpan w:val="2"/>
          </w:tcPr>
          <w:p w:rsidR="00DF134A" w:rsidRDefault="00DF134A" w:rsidP="008F3B8C">
            <w:pPr>
              <w:pStyle w:val="a9"/>
              <w:spacing w:line="500" w:lineRule="exact"/>
              <w:ind w:firstLine="480"/>
              <w:rPr>
                <w:rFonts w:ascii="Times New Roman" w:eastAsia="仿宋_GB2312" w:hAnsi="Times New Roman" w:cs="Times New Roman"/>
                <w:sz w:val="24"/>
                <w:szCs w:val="24"/>
              </w:rPr>
            </w:pPr>
          </w:p>
        </w:tc>
        <w:tc>
          <w:tcPr>
            <w:tcW w:w="324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流量计出水截止数</w:t>
            </w:r>
          </w:p>
        </w:tc>
        <w:tc>
          <w:tcPr>
            <w:tcW w:w="1620" w:type="dxa"/>
          </w:tcPr>
          <w:p w:rsidR="00DF134A" w:rsidRDefault="00DF134A" w:rsidP="008F3B8C">
            <w:pPr>
              <w:pStyle w:val="a9"/>
              <w:spacing w:line="500" w:lineRule="exact"/>
              <w:ind w:firstLine="560"/>
              <w:rPr>
                <w:rFonts w:ascii="Times New Roman" w:eastAsia="仿宋_GB2312" w:hAnsi="Times New Roman" w:cs="Times New Roman"/>
                <w:szCs w:val="28"/>
              </w:rPr>
            </w:pPr>
          </w:p>
        </w:tc>
      </w:tr>
      <w:tr w:rsidR="00DF134A">
        <w:trPr>
          <w:trHeight w:val="248"/>
        </w:trPr>
        <w:tc>
          <w:tcPr>
            <w:tcW w:w="270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本月污水处理量</w:t>
            </w:r>
          </w:p>
        </w:tc>
        <w:tc>
          <w:tcPr>
            <w:tcW w:w="3240" w:type="dxa"/>
            <w:gridSpan w:val="2"/>
          </w:tcPr>
          <w:p w:rsidR="00DF134A" w:rsidRDefault="00CE7718">
            <w:pPr>
              <w:pStyle w:val="a9"/>
              <w:spacing w:line="500" w:lineRule="exact"/>
              <w:ind w:firstLineChars="1000" w:firstLine="2400"/>
              <w:rPr>
                <w:rFonts w:ascii="Times New Roman" w:eastAsia="仿宋_GB2312" w:hAnsi="Times New Roman" w:cs="Times New Roman"/>
                <w:sz w:val="24"/>
                <w:szCs w:val="24"/>
              </w:rPr>
            </w:pPr>
            <w:r>
              <w:rPr>
                <w:rFonts w:ascii="Times New Roman" w:eastAsia="仿宋_GB2312" w:hAnsi="Times New Roman" w:cs="Times New Roman"/>
                <w:sz w:val="24"/>
                <w:szCs w:val="24"/>
              </w:rPr>
              <w:t>M</w:t>
            </w:r>
            <w:r>
              <w:rPr>
                <w:rFonts w:ascii="Times New Roman" w:eastAsia="仿宋_GB2312" w:hAnsi="Times New Roman" w:cs="Times New Roman"/>
                <w:sz w:val="24"/>
                <w:szCs w:val="24"/>
                <w:vertAlign w:val="superscript"/>
              </w:rPr>
              <w:t>3</w:t>
            </w:r>
          </w:p>
        </w:tc>
        <w:tc>
          <w:tcPr>
            <w:tcW w:w="3240" w:type="dxa"/>
          </w:tcPr>
          <w:p w:rsidR="00DF134A" w:rsidRDefault="00DF134A" w:rsidP="008F3B8C">
            <w:pPr>
              <w:pStyle w:val="a9"/>
              <w:spacing w:line="500" w:lineRule="exact"/>
              <w:ind w:firstLine="480"/>
              <w:rPr>
                <w:rFonts w:ascii="Times New Roman" w:eastAsia="仿宋_GB2312" w:hAnsi="Times New Roman" w:cs="Times New Roman"/>
                <w:sz w:val="24"/>
                <w:szCs w:val="24"/>
              </w:rPr>
            </w:pPr>
          </w:p>
        </w:tc>
        <w:tc>
          <w:tcPr>
            <w:tcW w:w="1620" w:type="dxa"/>
          </w:tcPr>
          <w:p w:rsidR="00DF134A" w:rsidRDefault="00DF134A">
            <w:pPr>
              <w:pStyle w:val="a9"/>
              <w:spacing w:line="500" w:lineRule="exact"/>
              <w:ind w:firstLineChars="400" w:firstLine="960"/>
              <w:rPr>
                <w:rFonts w:ascii="Times New Roman" w:eastAsia="仿宋_GB2312" w:hAnsi="Times New Roman" w:cs="Times New Roman"/>
                <w:sz w:val="24"/>
                <w:szCs w:val="24"/>
              </w:rPr>
            </w:pPr>
          </w:p>
        </w:tc>
      </w:tr>
      <w:tr w:rsidR="00DF134A">
        <w:trPr>
          <w:trHeight w:val="248"/>
        </w:trPr>
        <w:tc>
          <w:tcPr>
            <w:tcW w:w="270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日进水平均</w:t>
            </w:r>
            <w:r>
              <w:rPr>
                <w:rFonts w:ascii="Times New Roman" w:eastAsia="仿宋_GB2312" w:hAnsi="Times New Roman" w:cs="Times New Roman"/>
                <w:sz w:val="24"/>
                <w:szCs w:val="24"/>
              </w:rPr>
              <w:t>BOD</w:t>
            </w:r>
            <w:r>
              <w:rPr>
                <w:rFonts w:ascii="Times New Roman" w:eastAsia="仿宋_GB2312" w:hAnsi="Times New Roman" w:cs="Times New Roman"/>
                <w:sz w:val="24"/>
                <w:szCs w:val="24"/>
              </w:rPr>
              <w:t>浓度</w:t>
            </w:r>
          </w:p>
        </w:tc>
        <w:tc>
          <w:tcPr>
            <w:tcW w:w="3240" w:type="dxa"/>
            <w:gridSpan w:val="2"/>
          </w:tcPr>
          <w:p w:rsidR="00DF134A" w:rsidRDefault="00CE7718">
            <w:pPr>
              <w:pStyle w:val="a9"/>
              <w:spacing w:line="500" w:lineRule="exact"/>
              <w:ind w:firstLineChars="1000" w:firstLine="2400"/>
              <w:rPr>
                <w:rFonts w:ascii="Times New Roman" w:eastAsia="仿宋_GB2312" w:hAnsi="Times New Roman" w:cs="Times New Roman"/>
                <w:sz w:val="24"/>
                <w:szCs w:val="24"/>
              </w:rPr>
            </w:pPr>
            <w:r>
              <w:rPr>
                <w:rFonts w:ascii="Times New Roman" w:eastAsia="仿宋_GB2312" w:hAnsi="Times New Roman" w:cs="Times New Roman"/>
                <w:sz w:val="24"/>
                <w:szCs w:val="24"/>
              </w:rPr>
              <w:t>mg/l</w:t>
            </w:r>
          </w:p>
        </w:tc>
        <w:tc>
          <w:tcPr>
            <w:tcW w:w="324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日进水平均</w:t>
            </w:r>
            <w:r>
              <w:rPr>
                <w:rFonts w:ascii="Times New Roman" w:eastAsia="仿宋_GB2312" w:hAnsi="Times New Roman" w:cs="Times New Roman"/>
                <w:sz w:val="24"/>
                <w:szCs w:val="24"/>
              </w:rPr>
              <w:t>COD</w:t>
            </w:r>
            <w:r>
              <w:rPr>
                <w:rFonts w:ascii="Times New Roman" w:eastAsia="仿宋_GB2312" w:hAnsi="Times New Roman" w:cs="Times New Roman"/>
                <w:sz w:val="24"/>
                <w:szCs w:val="24"/>
              </w:rPr>
              <w:t>浓度</w:t>
            </w:r>
          </w:p>
        </w:tc>
        <w:tc>
          <w:tcPr>
            <w:tcW w:w="1620" w:type="dxa"/>
          </w:tcPr>
          <w:p w:rsidR="00DF134A" w:rsidRDefault="00CE7718">
            <w:pPr>
              <w:pStyle w:val="a9"/>
              <w:spacing w:line="500" w:lineRule="exact"/>
              <w:ind w:firstLineChars="350" w:firstLine="840"/>
              <w:rPr>
                <w:rFonts w:ascii="Times New Roman" w:eastAsia="仿宋_GB2312" w:hAnsi="Times New Roman" w:cs="Times New Roman"/>
                <w:sz w:val="24"/>
                <w:szCs w:val="24"/>
              </w:rPr>
            </w:pPr>
            <w:r>
              <w:rPr>
                <w:rFonts w:ascii="Times New Roman" w:eastAsia="仿宋_GB2312" w:hAnsi="Times New Roman" w:cs="Times New Roman"/>
                <w:sz w:val="24"/>
                <w:szCs w:val="24"/>
              </w:rPr>
              <w:t>mg/l</w:t>
            </w:r>
          </w:p>
        </w:tc>
      </w:tr>
      <w:tr w:rsidR="00DF134A">
        <w:trPr>
          <w:trHeight w:val="247"/>
        </w:trPr>
        <w:tc>
          <w:tcPr>
            <w:tcW w:w="270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日出水平均</w:t>
            </w:r>
            <w:r>
              <w:rPr>
                <w:rFonts w:ascii="Times New Roman" w:eastAsia="仿宋_GB2312" w:hAnsi="Times New Roman" w:cs="Times New Roman"/>
                <w:sz w:val="24"/>
                <w:szCs w:val="24"/>
              </w:rPr>
              <w:t>BOD</w:t>
            </w:r>
            <w:r>
              <w:rPr>
                <w:rFonts w:ascii="Times New Roman" w:eastAsia="仿宋_GB2312" w:hAnsi="Times New Roman" w:cs="Times New Roman"/>
                <w:sz w:val="24"/>
                <w:szCs w:val="24"/>
              </w:rPr>
              <w:t>浓度</w:t>
            </w:r>
          </w:p>
        </w:tc>
        <w:tc>
          <w:tcPr>
            <w:tcW w:w="3240" w:type="dxa"/>
            <w:gridSpan w:val="2"/>
          </w:tcPr>
          <w:p w:rsidR="00DF134A" w:rsidRDefault="00CE7718">
            <w:pPr>
              <w:pStyle w:val="a9"/>
              <w:spacing w:line="500" w:lineRule="exact"/>
              <w:ind w:firstLineChars="1000" w:firstLine="2400"/>
              <w:rPr>
                <w:rFonts w:ascii="Times New Roman" w:eastAsia="仿宋_GB2312" w:hAnsi="Times New Roman" w:cs="Times New Roman"/>
                <w:sz w:val="24"/>
                <w:szCs w:val="24"/>
              </w:rPr>
            </w:pPr>
            <w:r>
              <w:rPr>
                <w:rFonts w:ascii="Times New Roman" w:eastAsia="仿宋_GB2312" w:hAnsi="Times New Roman" w:cs="Times New Roman"/>
                <w:sz w:val="24"/>
                <w:szCs w:val="24"/>
              </w:rPr>
              <w:t>mg/l</w:t>
            </w:r>
          </w:p>
        </w:tc>
        <w:tc>
          <w:tcPr>
            <w:tcW w:w="324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日出水平均</w:t>
            </w:r>
            <w:r>
              <w:rPr>
                <w:rFonts w:ascii="Times New Roman" w:eastAsia="仿宋_GB2312" w:hAnsi="Times New Roman" w:cs="Times New Roman"/>
                <w:sz w:val="24"/>
                <w:szCs w:val="24"/>
              </w:rPr>
              <w:t>COD</w:t>
            </w:r>
            <w:r>
              <w:rPr>
                <w:rFonts w:ascii="Times New Roman" w:eastAsia="仿宋_GB2312" w:hAnsi="Times New Roman" w:cs="Times New Roman"/>
                <w:sz w:val="24"/>
                <w:szCs w:val="24"/>
              </w:rPr>
              <w:t>浓度</w:t>
            </w:r>
          </w:p>
        </w:tc>
        <w:tc>
          <w:tcPr>
            <w:tcW w:w="1620" w:type="dxa"/>
          </w:tcPr>
          <w:p w:rsidR="00DF134A" w:rsidRDefault="00CE7718">
            <w:pPr>
              <w:pStyle w:val="a9"/>
              <w:spacing w:line="500" w:lineRule="exact"/>
              <w:ind w:firstLineChars="350" w:firstLine="840"/>
              <w:rPr>
                <w:rFonts w:ascii="Times New Roman" w:eastAsia="仿宋_GB2312" w:hAnsi="Times New Roman" w:cs="Times New Roman"/>
                <w:sz w:val="24"/>
                <w:szCs w:val="24"/>
              </w:rPr>
            </w:pPr>
            <w:r>
              <w:rPr>
                <w:rFonts w:ascii="Times New Roman" w:eastAsia="仿宋_GB2312" w:hAnsi="Times New Roman" w:cs="Times New Roman"/>
                <w:sz w:val="24"/>
                <w:szCs w:val="24"/>
              </w:rPr>
              <w:t>mg/l</w:t>
            </w:r>
          </w:p>
        </w:tc>
      </w:tr>
      <w:tr w:rsidR="00DF134A">
        <w:trPr>
          <w:trHeight w:val="126"/>
        </w:trPr>
        <w:tc>
          <w:tcPr>
            <w:tcW w:w="270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本月日平均处理量</w:t>
            </w:r>
          </w:p>
        </w:tc>
        <w:tc>
          <w:tcPr>
            <w:tcW w:w="3240" w:type="dxa"/>
            <w:gridSpan w:val="2"/>
          </w:tcPr>
          <w:p w:rsidR="00DF134A" w:rsidRDefault="00CE7718">
            <w:pPr>
              <w:pStyle w:val="a9"/>
              <w:spacing w:line="500" w:lineRule="exact"/>
              <w:ind w:firstLineChars="1100" w:firstLine="2640"/>
              <w:rPr>
                <w:rFonts w:ascii="Times New Roman" w:eastAsia="仿宋_GB2312" w:hAnsi="Times New Roman" w:cs="Times New Roman"/>
                <w:sz w:val="24"/>
                <w:szCs w:val="24"/>
              </w:rPr>
            </w:pPr>
            <w:r>
              <w:rPr>
                <w:rFonts w:ascii="Times New Roman" w:eastAsia="仿宋_GB2312" w:hAnsi="Times New Roman" w:cs="Times New Roman"/>
                <w:sz w:val="24"/>
                <w:szCs w:val="24"/>
              </w:rPr>
              <w:t>M</w:t>
            </w:r>
            <w:r>
              <w:rPr>
                <w:rFonts w:ascii="Times New Roman" w:eastAsia="仿宋_GB2312" w:hAnsi="Times New Roman" w:cs="Times New Roman"/>
                <w:sz w:val="24"/>
                <w:szCs w:val="24"/>
                <w:vertAlign w:val="superscript"/>
              </w:rPr>
              <w:t>3</w:t>
            </w:r>
          </w:p>
        </w:tc>
        <w:tc>
          <w:tcPr>
            <w:tcW w:w="3240" w:type="dxa"/>
          </w:tcPr>
          <w:p w:rsidR="00DF134A" w:rsidRDefault="00DF134A" w:rsidP="008F3B8C">
            <w:pPr>
              <w:pStyle w:val="a9"/>
              <w:spacing w:line="500" w:lineRule="exact"/>
              <w:ind w:firstLine="480"/>
              <w:rPr>
                <w:rFonts w:ascii="Times New Roman" w:eastAsia="仿宋_GB2312" w:hAnsi="Times New Roman" w:cs="Times New Roman"/>
                <w:sz w:val="24"/>
                <w:szCs w:val="24"/>
              </w:rPr>
            </w:pPr>
          </w:p>
        </w:tc>
        <w:tc>
          <w:tcPr>
            <w:tcW w:w="1620" w:type="dxa"/>
          </w:tcPr>
          <w:p w:rsidR="00DF134A" w:rsidRDefault="00DF134A">
            <w:pPr>
              <w:pStyle w:val="a9"/>
              <w:spacing w:line="500" w:lineRule="exact"/>
              <w:ind w:firstLineChars="400" w:firstLine="960"/>
              <w:rPr>
                <w:rFonts w:ascii="Times New Roman" w:eastAsia="仿宋_GB2312" w:hAnsi="Times New Roman" w:cs="Times New Roman"/>
                <w:sz w:val="24"/>
                <w:szCs w:val="24"/>
              </w:rPr>
            </w:pPr>
          </w:p>
        </w:tc>
      </w:tr>
      <w:tr w:rsidR="00DF134A">
        <w:trPr>
          <w:trHeight w:val="123"/>
        </w:trPr>
        <w:tc>
          <w:tcPr>
            <w:tcW w:w="270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、本月</w:t>
            </w:r>
            <w:r>
              <w:rPr>
                <w:rFonts w:ascii="Times New Roman" w:eastAsia="仿宋_GB2312" w:hAnsi="Times New Roman" w:cs="Times New Roman" w:hint="eastAsia"/>
                <w:sz w:val="24"/>
                <w:szCs w:val="24"/>
              </w:rPr>
              <w:t>应计</w:t>
            </w:r>
            <w:r>
              <w:rPr>
                <w:rFonts w:ascii="Times New Roman" w:eastAsia="仿宋_GB2312" w:hAnsi="Times New Roman" w:cs="Times New Roman"/>
                <w:sz w:val="24"/>
                <w:szCs w:val="24"/>
              </w:rPr>
              <w:t>污水处理服务费</w:t>
            </w:r>
          </w:p>
        </w:tc>
        <w:tc>
          <w:tcPr>
            <w:tcW w:w="3240" w:type="dxa"/>
            <w:gridSpan w:val="2"/>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元</w:t>
            </w:r>
          </w:p>
        </w:tc>
        <w:tc>
          <w:tcPr>
            <w:tcW w:w="3240" w:type="dxa"/>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当月</w:t>
            </w:r>
            <w:r>
              <w:rPr>
                <w:rFonts w:ascii="Times New Roman" w:eastAsia="仿宋_GB2312" w:hAnsi="Times New Roman" w:cs="Times New Roman" w:hint="eastAsia"/>
                <w:sz w:val="24"/>
                <w:szCs w:val="24"/>
              </w:rPr>
              <w:t>运营</w:t>
            </w:r>
            <w:r>
              <w:rPr>
                <w:rFonts w:ascii="Times New Roman" w:eastAsia="仿宋_GB2312" w:hAnsi="Times New Roman" w:cs="Times New Roman"/>
                <w:sz w:val="24"/>
                <w:szCs w:val="24"/>
              </w:rPr>
              <w:t>绩效考核系数</w:t>
            </w:r>
          </w:p>
        </w:tc>
        <w:tc>
          <w:tcPr>
            <w:tcW w:w="1620" w:type="dxa"/>
          </w:tcPr>
          <w:p w:rsidR="00DF134A" w:rsidRDefault="00DF134A">
            <w:pPr>
              <w:pStyle w:val="a9"/>
              <w:spacing w:line="500" w:lineRule="exact"/>
              <w:ind w:firstLineChars="450" w:firstLine="1080"/>
              <w:rPr>
                <w:rFonts w:ascii="Times New Roman" w:eastAsia="仿宋_GB2312" w:hAnsi="Times New Roman" w:cs="Times New Roman"/>
                <w:sz w:val="24"/>
                <w:szCs w:val="24"/>
              </w:rPr>
            </w:pPr>
          </w:p>
        </w:tc>
      </w:tr>
      <w:tr w:rsidR="00DF134A">
        <w:trPr>
          <w:trHeight w:val="248"/>
        </w:trPr>
        <w:tc>
          <w:tcPr>
            <w:tcW w:w="10800" w:type="dxa"/>
            <w:gridSpan w:val="5"/>
          </w:tcPr>
          <w:p w:rsidR="00DF134A" w:rsidRDefault="00CE7718" w:rsidP="008F3B8C">
            <w:pPr>
              <w:pStyle w:val="a9"/>
              <w:spacing w:line="500" w:lineRule="exact"/>
              <w:ind w:firstLine="480"/>
              <w:rPr>
                <w:rFonts w:ascii="Times New Roman" w:eastAsia="仿宋_GB2312" w:hAnsi="Times New Roman" w:cs="Times New Roman"/>
                <w:szCs w:val="28"/>
              </w:rPr>
            </w:pPr>
            <w:r>
              <w:rPr>
                <w:rFonts w:ascii="Times New Roman" w:eastAsia="仿宋_GB2312" w:hAnsi="Times New Roman" w:cs="Times New Roman"/>
                <w:sz w:val="24"/>
                <w:szCs w:val="24"/>
              </w:rPr>
              <w:t>本月污水处理服务费合计：</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元</w:t>
            </w:r>
          </w:p>
        </w:tc>
      </w:tr>
      <w:tr w:rsidR="00DF134A">
        <w:trPr>
          <w:trHeight w:val="1935"/>
        </w:trPr>
        <w:tc>
          <w:tcPr>
            <w:tcW w:w="10800" w:type="dxa"/>
            <w:gridSpan w:val="5"/>
          </w:tcPr>
          <w:p w:rsidR="00DF134A" w:rsidRDefault="00DF134A" w:rsidP="008F3B8C">
            <w:pPr>
              <w:pStyle w:val="a9"/>
              <w:spacing w:line="500" w:lineRule="exact"/>
              <w:ind w:firstLine="480"/>
              <w:rPr>
                <w:rFonts w:ascii="Times New Roman" w:eastAsia="仿宋_GB2312" w:hAnsi="Times New Roman" w:cs="Times New Roman"/>
                <w:sz w:val="24"/>
                <w:szCs w:val="24"/>
              </w:rPr>
            </w:pPr>
          </w:p>
          <w:p w:rsidR="00DF134A" w:rsidRDefault="00DF134A" w:rsidP="008F3B8C">
            <w:pPr>
              <w:pStyle w:val="a9"/>
              <w:spacing w:line="500" w:lineRule="exact"/>
              <w:ind w:firstLine="480"/>
              <w:rPr>
                <w:rFonts w:ascii="Times New Roman" w:eastAsia="仿宋_GB2312" w:hAnsi="Times New Roman" w:cs="Times New Roman"/>
                <w:sz w:val="24"/>
                <w:szCs w:val="24"/>
              </w:rPr>
            </w:pPr>
          </w:p>
          <w:p w:rsidR="00DF134A" w:rsidRDefault="00CE7718">
            <w:pPr>
              <w:pStyle w:val="a9"/>
              <w:spacing w:line="500" w:lineRule="exact"/>
              <w:ind w:firstLineChars="2100" w:firstLine="5040"/>
              <w:rPr>
                <w:rFonts w:ascii="Times New Roman" w:eastAsia="仿宋_GB2312" w:hAnsi="Times New Roman" w:cs="Times New Roman"/>
                <w:sz w:val="24"/>
                <w:szCs w:val="24"/>
              </w:rPr>
            </w:pPr>
            <w:r>
              <w:rPr>
                <w:rFonts w:ascii="Times New Roman" w:eastAsia="仿宋_GB2312" w:hAnsi="Times New Roman" w:cs="Times New Roman"/>
                <w:sz w:val="24"/>
                <w:szCs w:val="24"/>
              </w:rPr>
              <w:t>（填报单位）签字（盖章）：</w:t>
            </w:r>
          </w:p>
          <w:p w:rsidR="00DF134A" w:rsidRDefault="00CE7718">
            <w:pPr>
              <w:pStyle w:val="a9"/>
              <w:spacing w:line="500" w:lineRule="exact"/>
              <w:ind w:firstLineChars="1250" w:firstLine="3000"/>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tc>
      </w:tr>
      <w:tr w:rsidR="00DF134A">
        <w:trPr>
          <w:trHeight w:val="2881"/>
        </w:trPr>
        <w:tc>
          <w:tcPr>
            <w:tcW w:w="5353" w:type="dxa"/>
            <w:gridSpan w:val="2"/>
          </w:tcPr>
          <w:p w:rsidR="00DF134A" w:rsidRDefault="00DF134A" w:rsidP="008F3B8C">
            <w:pPr>
              <w:pStyle w:val="a9"/>
              <w:spacing w:line="500" w:lineRule="exact"/>
              <w:ind w:firstLine="480"/>
              <w:rPr>
                <w:rFonts w:ascii="Times New Roman" w:eastAsia="仿宋_GB2312" w:hAnsi="Times New Roman" w:cs="Times New Roman"/>
                <w:sz w:val="24"/>
                <w:szCs w:val="24"/>
              </w:rPr>
            </w:pPr>
          </w:p>
          <w:p w:rsidR="00DF134A" w:rsidRDefault="00DF134A" w:rsidP="008F3B8C">
            <w:pPr>
              <w:pStyle w:val="a9"/>
              <w:spacing w:line="500" w:lineRule="exact"/>
              <w:ind w:firstLine="480"/>
              <w:rPr>
                <w:rFonts w:ascii="Times New Roman" w:eastAsia="仿宋_GB2312" w:hAnsi="Times New Roman" w:cs="Times New Roman"/>
                <w:sz w:val="24"/>
                <w:szCs w:val="24"/>
              </w:rPr>
            </w:pPr>
          </w:p>
          <w:p w:rsidR="00DF134A" w:rsidRDefault="00DF134A" w:rsidP="008F3B8C">
            <w:pPr>
              <w:pStyle w:val="a9"/>
              <w:spacing w:line="500" w:lineRule="exact"/>
              <w:ind w:firstLine="480"/>
              <w:rPr>
                <w:rFonts w:ascii="Times New Roman" w:eastAsia="仿宋_GB2312" w:hAnsi="Times New Roman" w:cs="Times New Roman"/>
                <w:sz w:val="24"/>
                <w:szCs w:val="24"/>
              </w:rPr>
            </w:pPr>
          </w:p>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建设</w:t>
            </w:r>
            <w:r>
              <w:rPr>
                <w:rFonts w:ascii="Times New Roman" w:eastAsia="仿宋_GB2312" w:hAnsi="Times New Roman" w:cs="Times New Roman"/>
                <w:sz w:val="24"/>
                <w:szCs w:val="24"/>
              </w:rPr>
              <w:t>环保局）签字（盖章）：</w:t>
            </w:r>
          </w:p>
          <w:p w:rsidR="00DF134A" w:rsidRDefault="00CE7718">
            <w:pPr>
              <w:pStyle w:val="a9"/>
              <w:spacing w:line="500" w:lineRule="exact"/>
              <w:ind w:firstLineChars="600" w:firstLine="1440"/>
              <w:rPr>
                <w:rFonts w:ascii="Times New Roman" w:eastAsia="仿宋_GB2312" w:hAnsi="Times New Roman" w:cs="Times New Roman"/>
                <w:sz w:val="24"/>
                <w:szCs w:val="24"/>
              </w:rPr>
            </w:pP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p w:rsidR="00DF134A" w:rsidRDefault="00DF134A" w:rsidP="008F3B8C">
            <w:pPr>
              <w:pStyle w:val="a9"/>
              <w:spacing w:line="500" w:lineRule="exact"/>
              <w:ind w:firstLine="480"/>
              <w:rPr>
                <w:rFonts w:ascii="Times New Roman" w:eastAsia="仿宋_GB2312" w:hAnsi="Times New Roman" w:cs="Times New Roman"/>
                <w:sz w:val="24"/>
                <w:szCs w:val="24"/>
              </w:rPr>
            </w:pPr>
          </w:p>
        </w:tc>
        <w:tc>
          <w:tcPr>
            <w:tcW w:w="5447" w:type="dxa"/>
            <w:gridSpan w:val="3"/>
          </w:tcPr>
          <w:p w:rsidR="00DF134A" w:rsidRDefault="00DF134A" w:rsidP="008F3B8C">
            <w:pPr>
              <w:pStyle w:val="a9"/>
              <w:spacing w:line="500" w:lineRule="exact"/>
              <w:ind w:firstLine="480"/>
              <w:rPr>
                <w:rFonts w:ascii="Times New Roman" w:eastAsia="仿宋_GB2312" w:hAnsi="Times New Roman" w:cs="Times New Roman"/>
                <w:sz w:val="24"/>
                <w:szCs w:val="24"/>
              </w:rPr>
            </w:pPr>
          </w:p>
          <w:p w:rsidR="00DF134A" w:rsidRDefault="00DF134A" w:rsidP="008F3B8C">
            <w:pPr>
              <w:pStyle w:val="a9"/>
              <w:spacing w:line="500" w:lineRule="exact"/>
              <w:ind w:firstLine="480"/>
              <w:rPr>
                <w:rFonts w:ascii="Times New Roman" w:eastAsia="仿宋_GB2312" w:hAnsi="Times New Roman" w:cs="Times New Roman"/>
                <w:sz w:val="24"/>
                <w:szCs w:val="24"/>
              </w:rPr>
            </w:pPr>
          </w:p>
          <w:p w:rsidR="00DF134A" w:rsidRDefault="00DF134A" w:rsidP="008F3B8C">
            <w:pPr>
              <w:pStyle w:val="a9"/>
              <w:spacing w:line="500" w:lineRule="exact"/>
              <w:ind w:firstLine="480"/>
              <w:rPr>
                <w:rFonts w:ascii="Times New Roman" w:eastAsia="仿宋_GB2312" w:hAnsi="Times New Roman" w:cs="Times New Roman"/>
                <w:sz w:val="24"/>
                <w:szCs w:val="24"/>
              </w:rPr>
            </w:pPr>
          </w:p>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（财政局）签字（盖章）：</w:t>
            </w:r>
          </w:p>
          <w:p w:rsidR="00DF134A" w:rsidRDefault="00CE7718">
            <w:pPr>
              <w:pStyle w:val="a9"/>
              <w:spacing w:line="500" w:lineRule="exact"/>
              <w:ind w:firstLineChars="500" w:firstLine="1200"/>
              <w:rPr>
                <w:rFonts w:ascii="Times New Roman" w:eastAsia="仿宋_GB2312" w:hAnsi="Times New Roman" w:cs="Times New Roman"/>
                <w:sz w:val="24"/>
                <w:szCs w:val="24"/>
              </w:rPr>
            </w:pP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p w:rsidR="00DF134A" w:rsidRDefault="00DF134A" w:rsidP="008F3B8C">
            <w:pPr>
              <w:pStyle w:val="a9"/>
              <w:spacing w:line="500" w:lineRule="exact"/>
              <w:ind w:firstLine="480"/>
              <w:rPr>
                <w:rFonts w:ascii="Times New Roman" w:eastAsia="仿宋_GB2312" w:hAnsi="Times New Roman" w:cs="Times New Roman"/>
                <w:sz w:val="24"/>
                <w:szCs w:val="24"/>
              </w:rPr>
            </w:pPr>
          </w:p>
          <w:p w:rsidR="00DF134A" w:rsidRDefault="00DF134A">
            <w:pPr>
              <w:pStyle w:val="a9"/>
              <w:spacing w:line="500" w:lineRule="exact"/>
              <w:ind w:firstLineChars="1050" w:firstLine="2520"/>
              <w:rPr>
                <w:rFonts w:ascii="Times New Roman" w:eastAsia="仿宋_GB2312" w:hAnsi="Times New Roman" w:cs="Times New Roman"/>
                <w:sz w:val="24"/>
                <w:szCs w:val="24"/>
              </w:rPr>
            </w:pPr>
          </w:p>
        </w:tc>
      </w:tr>
      <w:tr w:rsidR="00DF134A">
        <w:trPr>
          <w:trHeight w:val="2250"/>
        </w:trPr>
        <w:tc>
          <w:tcPr>
            <w:tcW w:w="10800" w:type="dxa"/>
            <w:gridSpan w:val="5"/>
          </w:tcPr>
          <w:p w:rsidR="00DF134A" w:rsidRDefault="00CE7718" w:rsidP="008F3B8C">
            <w:pPr>
              <w:pStyle w:val="a9"/>
              <w:spacing w:line="500" w:lineRule="exact"/>
              <w:ind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备注</w:t>
            </w:r>
            <w:r>
              <w:rPr>
                <w:rFonts w:ascii="Times New Roman" w:eastAsia="仿宋_GB2312" w:hAnsi="Times New Roman" w:cs="Times New Roman"/>
                <w:sz w:val="24"/>
                <w:szCs w:val="24"/>
              </w:rPr>
              <w:t>:</w:t>
            </w:r>
          </w:p>
        </w:tc>
      </w:tr>
    </w:tbl>
    <w:p w:rsidR="00DF134A" w:rsidRDefault="00CE7718">
      <w:pPr>
        <w:pStyle w:val="a9"/>
        <w:spacing w:line="500" w:lineRule="exact"/>
        <w:ind w:firstLine="560"/>
        <w:jc w:val="center"/>
        <w:rPr>
          <w:rFonts w:ascii="Times New Roman" w:eastAsia="黑体" w:hAnsi="Times New Roman" w:cs="Times New Roman"/>
          <w:color w:val="000000"/>
          <w:szCs w:val="28"/>
        </w:rPr>
      </w:pPr>
      <w:r>
        <w:rPr>
          <w:rFonts w:ascii="Times New Roman" w:eastAsia="黑体" w:hAnsi="Times New Roman" w:cs="Times New Roman"/>
          <w:color w:val="000000"/>
          <w:szCs w:val="28"/>
        </w:rPr>
        <w:t>附件</w:t>
      </w:r>
      <w:r>
        <w:rPr>
          <w:rFonts w:ascii="Times New Roman" w:eastAsia="黑体" w:hAnsi="Times New Roman" w:cs="Times New Roman"/>
          <w:color w:val="000000"/>
          <w:szCs w:val="28"/>
        </w:rPr>
        <w:t xml:space="preserve">3   </w:t>
      </w:r>
      <w:r>
        <w:rPr>
          <w:rFonts w:ascii="Times New Roman" w:eastAsia="黑体" w:hAnsi="Times New Roman" w:cs="Times New Roman"/>
          <w:color w:val="000000"/>
          <w:szCs w:val="28"/>
        </w:rPr>
        <w:t>建设期绩效考核指标表</w:t>
      </w:r>
    </w:p>
    <w:tbl>
      <w:tblPr>
        <w:tblStyle w:val="af1"/>
        <w:tblW w:w="0" w:type="auto"/>
        <w:tblLook w:val="04A0"/>
      </w:tblPr>
      <w:tblGrid>
        <w:gridCol w:w="1300"/>
        <w:gridCol w:w="7668"/>
        <w:gridCol w:w="1068"/>
      </w:tblGrid>
      <w:tr w:rsidR="00DF134A">
        <w:trPr>
          <w:tblHeader/>
        </w:trPr>
        <w:tc>
          <w:tcPr>
            <w:tcW w:w="1300" w:type="dxa"/>
            <w:vAlign w:val="center"/>
          </w:tcPr>
          <w:p w:rsidR="00DF134A" w:rsidRDefault="00CE7718">
            <w:pPr>
              <w:jc w:val="center"/>
              <w:rPr>
                <w:rFonts w:ascii="Times New Roman" w:eastAsia="仿宋" w:hAnsi="Times New Roman"/>
                <w:b/>
                <w:bCs/>
                <w:sz w:val="24"/>
                <w:szCs w:val="24"/>
              </w:rPr>
            </w:pPr>
            <w:r>
              <w:rPr>
                <w:rFonts w:ascii="Times New Roman" w:eastAsia="仿宋" w:hAnsi="Times New Roman"/>
                <w:b/>
                <w:bCs/>
                <w:sz w:val="24"/>
                <w:szCs w:val="24"/>
              </w:rPr>
              <w:t>项目</w:t>
            </w:r>
          </w:p>
        </w:tc>
        <w:tc>
          <w:tcPr>
            <w:tcW w:w="7668" w:type="dxa"/>
            <w:vAlign w:val="center"/>
          </w:tcPr>
          <w:p w:rsidR="00DF134A" w:rsidRDefault="00CE7718">
            <w:pPr>
              <w:jc w:val="center"/>
              <w:rPr>
                <w:rFonts w:ascii="Times New Roman" w:eastAsia="仿宋" w:hAnsi="Times New Roman"/>
                <w:b/>
                <w:bCs/>
                <w:sz w:val="24"/>
                <w:szCs w:val="24"/>
              </w:rPr>
            </w:pPr>
            <w:r>
              <w:rPr>
                <w:rFonts w:ascii="Times New Roman" w:eastAsia="仿宋" w:hAnsi="Times New Roman"/>
                <w:b/>
                <w:bCs/>
                <w:sz w:val="24"/>
                <w:szCs w:val="24"/>
              </w:rPr>
              <w:t>考核标准</w:t>
            </w:r>
          </w:p>
        </w:tc>
        <w:tc>
          <w:tcPr>
            <w:tcW w:w="1068" w:type="dxa"/>
            <w:vAlign w:val="center"/>
          </w:tcPr>
          <w:p w:rsidR="00DF134A" w:rsidRDefault="00CE7718">
            <w:pPr>
              <w:jc w:val="center"/>
              <w:rPr>
                <w:rFonts w:ascii="Times New Roman" w:eastAsia="仿宋" w:hAnsi="Times New Roman"/>
                <w:b/>
                <w:bCs/>
                <w:sz w:val="24"/>
                <w:szCs w:val="24"/>
              </w:rPr>
            </w:pPr>
            <w:r>
              <w:rPr>
                <w:rFonts w:ascii="Times New Roman" w:eastAsia="仿宋" w:hAnsi="Times New Roman"/>
                <w:b/>
                <w:bCs/>
                <w:sz w:val="24"/>
                <w:szCs w:val="24"/>
              </w:rPr>
              <w:t>分值</w:t>
            </w:r>
          </w:p>
        </w:tc>
      </w:tr>
      <w:tr w:rsidR="00DF134A">
        <w:tc>
          <w:tcPr>
            <w:tcW w:w="1300"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资金筹措</w:t>
            </w:r>
          </w:p>
        </w:tc>
        <w:tc>
          <w:tcPr>
            <w:tcW w:w="7668" w:type="dxa"/>
          </w:tcPr>
          <w:p w:rsidR="00DF134A" w:rsidRDefault="00CE7718">
            <w:pP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、资本金按合同约定及时到位的得</w:t>
            </w:r>
            <w:r>
              <w:rPr>
                <w:rFonts w:ascii="Times New Roman" w:eastAsia="仿宋" w:hAnsi="Times New Roman"/>
                <w:sz w:val="24"/>
                <w:szCs w:val="24"/>
              </w:rPr>
              <w:t>3</w:t>
            </w:r>
            <w:r>
              <w:rPr>
                <w:rFonts w:ascii="Times New Roman" w:eastAsia="仿宋" w:hAnsi="Times New Roman"/>
                <w:sz w:val="24"/>
                <w:szCs w:val="24"/>
              </w:rPr>
              <w:t>分，每延迟</w:t>
            </w:r>
            <w:r>
              <w:rPr>
                <w:rFonts w:ascii="Times New Roman" w:eastAsia="仿宋" w:hAnsi="Times New Roman"/>
                <w:sz w:val="24"/>
                <w:szCs w:val="24"/>
              </w:rPr>
              <w:t>10</w:t>
            </w:r>
            <w:r>
              <w:rPr>
                <w:rFonts w:ascii="Times New Roman" w:eastAsia="仿宋" w:hAnsi="Times New Roman"/>
                <w:sz w:val="24"/>
                <w:szCs w:val="24"/>
              </w:rPr>
              <w:t>天扣</w:t>
            </w:r>
            <w:r>
              <w:rPr>
                <w:rFonts w:ascii="Times New Roman" w:eastAsia="仿宋" w:hAnsi="Times New Roman"/>
                <w:sz w:val="24"/>
                <w:szCs w:val="24"/>
              </w:rPr>
              <w:t>0.5</w:t>
            </w:r>
            <w:r>
              <w:rPr>
                <w:rFonts w:ascii="Times New Roman" w:eastAsia="仿宋" w:hAnsi="Times New Roman"/>
                <w:sz w:val="24"/>
                <w:szCs w:val="24"/>
              </w:rPr>
              <w:t>分。</w:t>
            </w:r>
          </w:p>
          <w:p w:rsidR="00DF134A" w:rsidRDefault="00CE7718">
            <w:pP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、建设资金筹措及时到位的得</w:t>
            </w:r>
            <w:r>
              <w:rPr>
                <w:rFonts w:ascii="Times New Roman" w:eastAsia="仿宋" w:hAnsi="Times New Roman"/>
                <w:sz w:val="24"/>
                <w:szCs w:val="24"/>
              </w:rPr>
              <w:t>4</w:t>
            </w:r>
            <w:r>
              <w:rPr>
                <w:rFonts w:ascii="Times New Roman" w:eastAsia="仿宋" w:hAnsi="Times New Roman"/>
                <w:sz w:val="24"/>
                <w:szCs w:val="24"/>
              </w:rPr>
              <w:t>分，每延迟</w:t>
            </w:r>
            <w:r>
              <w:rPr>
                <w:rFonts w:ascii="Times New Roman" w:eastAsia="仿宋" w:hAnsi="Times New Roman"/>
                <w:sz w:val="24"/>
                <w:szCs w:val="24"/>
              </w:rPr>
              <w:t>10</w:t>
            </w:r>
            <w:r>
              <w:rPr>
                <w:rFonts w:ascii="Times New Roman" w:eastAsia="仿宋" w:hAnsi="Times New Roman"/>
                <w:sz w:val="24"/>
                <w:szCs w:val="24"/>
              </w:rPr>
              <w:t>天扣</w:t>
            </w:r>
            <w:r>
              <w:rPr>
                <w:rFonts w:ascii="Times New Roman" w:eastAsia="仿宋" w:hAnsi="Times New Roman"/>
                <w:sz w:val="24"/>
                <w:szCs w:val="24"/>
              </w:rPr>
              <w:t>0.5</w:t>
            </w:r>
            <w:r>
              <w:rPr>
                <w:rFonts w:ascii="Times New Roman" w:eastAsia="仿宋" w:hAnsi="Times New Roman"/>
                <w:sz w:val="24"/>
                <w:szCs w:val="24"/>
              </w:rPr>
              <w:t>分。</w:t>
            </w:r>
          </w:p>
        </w:tc>
        <w:tc>
          <w:tcPr>
            <w:tcW w:w="1068"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7</w:t>
            </w:r>
          </w:p>
        </w:tc>
      </w:tr>
      <w:tr w:rsidR="00DF134A">
        <w:tc>
          <w:tcPr>
            <w:tcW w:w="1300"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质量管理</w:t>
            </w:r>
          </w:p>
        </w:tc>
        <w:tc>
          <w:tcPr>
            <w:tcW w:w="7668" w:type="dxa"/>
          </w:tcPr>
          <w:p w:rsidR="00DF134A" w:rsidRDefault="00CE7718">
            <w:pP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、质量管理制度，机构要健全，人员和责任是否落实，完全落实得满分，否则不得分</w:t>
            </w: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、质量保证措施是否有针对性，是否按程序进行设计、建设、变更</w:t>
            </w:r>
            <w:r>
              <w:rPr>
                <w:rFonts w:ascii="Times New Roman" w:eastAsia="仿宋" w:hAnsi="Times New Roman"/>
                <w:sz w:val="24"/>
                <w:szCs w:val="24"/>
              </w:rPr>
              <w:t>；</w:t>
            </w:r>
            <w:r>
              <w:rPr>
                <w:rFonts w:ascii="Times New Roman" w:eastAsia="仿宋" w:hAnsi="Times New Roman"/>
                <w:sz w:val="24"/>
                <w:szCs w:val="24"/>
              </w:rPr>
              <w:t>合规合法有针对性得满分，否则不得分</w:t>
            </w: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、土建、设备、安装及控制系统无重大质量事故；无事故得满分，否则不得分。（</w:t>
            </w:r>
            <w:r>
              <w:rPr>
                <w:rFonts w:ascii="Times New Roman" w:eastAsia="仿宋" w:hAnsi="Times New Roman"/>
                <w:sz w:val="24"/>
                <w:szCs w:val="24"/>
              </w:rPr>
              <w:t>5</w:t>
            </w:r>
            <w:r>
              <w:rPr>
                <w:rFonts w:ascii="Times New Roman" w:eastAsia="仿宋" w:hAnsi="Times New Roman"/>
                <w:sz w:val="24"/>
                <w:szCs w:val="24"/>
              </w:rPr>
              <w:t>分）</w:t>
            </w:r>
          </w:p>
          <w:p w:rsidR="00DF134A" w:rsidRDefault="00CE7718">
            <w:pP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、项目验收合格；合格得满分，否则不得分。（</w:t>
            </w:r>
            <w:r>
              <w:rPr>
                <w:rFonts w:ascii="Times New Roman" w:eastAsia="仿宋" w:hAnsi="Times New Roman"/>
                <w:sz w:val="24"/>
                <w:szCs w:val="24"/>
              </w:rPr>
              <w:t>7</w:t>
            </w:r>
            <w:r>
              <w:rPr>
                <w:rFonts w:ascii="Times New Roman" w:eastAsia="仿宋" w:hAnsi="Times New Roman"/>
                <w:sz w:val="24"/>
                <w:szCs w:val="24"/>
              </w:rPr>
              <w:t>分）</w:t>
            </w:r>
          </w:p>
          <w:p w:rsidR="00DF134A" w:rsidRDefault="00CE7718">
            <w:pPr>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、考核期后在规定的时间是否完成要求整改，按时完成整改得满分，否则不得分。（</w:t>
            </w:r>
            <w:r>
              <w:rPr>
                <w:rFonts w:ascii="Times New Roman" w:eastAsia="仿宋" w:hAnsi="Times New Roman"/>
                <w:sz w:val="24"/>
                <w:szCs w:val="24"/>
              </w:rPr>
              <w:t>5</w:t>
            </w:r>
            <w:r>
              <w:rPr>
                <w:rFonts w:ascii="Times New Roman" w:eastAsia="仿宋" w:hAnsi="Times New Roman"/>
                <w:sz w:val="24"/>
                <w:szCs w:val="24"/>
              </w:rPr>
              <w:t>分）</w:t>
            </w:r>
          </w:p>
        </w:tc>
        <w:tc>
          <w:tcPr>
            <w:tcW w:w="1068"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25</w:t>
            </w:r>
          </w:p>
        </w:tc>
      </w:tr>
      <w:tr w:rsidR="00DF134A">
        <w:tc>
          <w:tcPr>
            <w:tcW w:w="1300"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工期管理</w:t>
            </w:r>
          </w:p>
        </w:tc>
        <w:tc>
          <w:tcPr>
            <w:tcW w:w="7668" w:type="dxa"/>
          </w:tcPr>
          <w:p w:rsidR="00DF134A" w:rsidRDefault="00CE7718">
            <w:pP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、按进度计划完成，按照进度完成或提前完成得满分，否则不得分</w:t>
            </w:r>
            <w:r>
              <w:rPr>
                <w:rFonts w:ascii="Times New Roman" w:eastAsia="仿宋" w:hAnsi="Times New Roman"/>
                <w:sz w:val="24"/>
                <w:szCs w:val="24"/>
              </w:rPr>
              <w:t>。（</w:t>
            </w:r>
            <w:r>
              <w:rPr>
                <w:rFonts w:ascii="Times New Roman" w:eastAsia="仿宋" w:hAnsi="Times New Roman"/>
                <w:sz w:val="24"/>
                <w:szCs w:val="24"/>
              </w:rPr>
              <w:t>10</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、不出现重大工期延误事故，未出现事故得满分，否则不得分</w:t>
            </w: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、施工单位严格按照施工组织设计进行施工，且保证工期在控制范围内，完全按照得满分，否则不得分</w:t>
            </w: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、进度内出现问题时及时书面通知施工单位调整，且及时通知实施机构，每次都能及时告知得满分，否则不得分。（</w:t>
            </w:r>
            <w:r>
              <w:rPr>
                <w:rFonts w:ascii="Times New Roman" w:eastAsia="仿宋" w:hAnsi="Times New Roman"/>
                <w:sz w:val="24"/>
                <w:szCs w:val="24"/>
              </w:rPr>
              <w:t>5</w:t>
            </w:r>
            <w:r>
              <w:rPr>
                <w:rFonts w:ascii="Times New Roman" w:eastAsia="仿宋" w:hAnsi="Times New Roman"/>
                <w:sz w:val="24"/>
                <w:szCs w:val="24"/>
              </w:rPr>
              <w:t>分）</w:t>
            </w:r>
          </w:p>
        </w:tc>
        <w:tc>
          <w:tcPr>
            <w:tcW w:w="1068"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25</w:t>
            </w:r>
          </w:p>
        </w:tc>
      </w:tr>
      <w:tr w:rsidR="00DF134A">
        <w:tc>
          <w:tcPr>
            <w:tcW w:w="1300"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成本管理</w:t>
            </w:r>
          </w:p>
        </w:tc>
        <w:tc>
          <w:tcPr>
            <w:tcW w:w="7668" w:type="dxa"/>
          </w:tcPr>
          <w:p w:rsidR="00DF134A" w:rsidRDefault="00CE7718">
            <w:pP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、是否可以按时拨付施工单位的进度款，按时拨付得满分，否则不得分</w:t>
            </w: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、未出现由项目公司原因引起的施工款项审批及拨付严重拖延，未出现得满分，否则不得分</w:t>
            </w: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、是否建立专款专用，及时支付费用控制制度并设专员管理，按时缴纳农民工工资保证金，无不和谐事件发生，全部做到得满分，否则不得分</w:t>
            </w: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分</w:t>
            </w:r>
            <w:r>
              <w:rPr>
                <w:rFonts w:ascii="Times New Roman" w:eastAsia="仿宋" w:hAnsi="Times New Roman"/>
                <w:sz w:val="24"/>
                <w:szCs w:val="24"/>
              </w:rPr>
              <w:t>）</w:t>
            </w:r>
          </w:p>
        </w:tc>
        <w:tc>
          <w:tcPr>
            <w:tcW w:w="1068"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15</w:t>
            </w:r>
          </w:p>
        </w:tc>
      </w:tr>
      <w:tr w:rsidR="00DF134A">
        <w:tc>
          <w:tcPr>
            <w:tcW w:w="1300"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安全管理</w:t>
            </w:r>
          </w:p>
        </w:tc>
        <w:tc>
          <w:tcPr>
            <w:tcW w:w="7668" w:type="dxa"/>
          </w:tcPr>
          <w:p w:rsidR="00DF134A" w:rsidRDefault="00CE7718">
            <w:pP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、是否建设安全责任制度，建立得满分，否则不得分</w:t>
            </w: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、发生了安全事故及时上报，是否及时处理安全事故，及时处理得满分，否则不得分</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、未重大事故发生，未发生得满分，否则不得分</w:t>
            </w: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、无农民工上访等群体性事件</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、未发生安全事件，未发生得满分，否则不得分</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sz w:val="24"/>
                <w:szCs w:val="24"/>
              </w:rPr>
              <w:t>、安全规章制度是否得到落实，完全落实得满分，否则不得分</w:t>
            </w: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7</w:t>
            </w:r>
            <w:r>
              <w:rPr>
                <w:rFonts w:ascii="Times New Roman" w:eastAsia="仿宋" w:hAnsi="Times New Roman"/>
                <w:sz w:val="24"/>
                <w:szCs w:val="24"/>
              </w:rPr>
              <w:t>、是否制定安全管理等相关应急预案，有制定得满分，否则不得分</w:t>
            </w: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分</w:t>
            </w:r>
            <w:r>
              <w:rPr>
                <w:rFonts w:ascii="Times New Roman" w:eastAsia="仿宋" w:hAnsi="Times New Roman"/>
                <w:sz w:val="24"/>
                <w:szCs w:val="24"/>
              </w:rPr>
              <w:t>）</w:t>
            </w:r>
          </w:p>
        </w:tc>
        <w:tc>
          <w:tcPr>
            <w:tcW w:w="1068"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20</w:t>
            </w:r>
          </w:p>
        </w:tc>
      </w:tr>
      <w:tr w:rsidR="00DF134A">
        <w:tc>
          <w:tcPr>
            <w:tcW w:w="1300"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lastRenderedPageBreak/>
              <w:t>环境保护</w:t>
            </w:r>
          </w:p>
        </w:tc>
        <w:tc>
          <w:tcPr>
            <w:tcW w:w="7668" w:type="dxa"/>
          </w:tcPr>
          <w:p w:rsidR="00DF134A" w:rsidRDefault="00CE7718">
            <w:pP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、符合《建设项目环境保护条例》、《建设项目竣工环境保护验收管理办法》等环保相关法律法规</w:t>
            </w: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分</w:t>
            </w:r>
            <w:r>
              <w:rPr>
                <w:rFonts w:ascii="Times New Roman" w:eastAsia="仿宋" w:hAnsi="Times New Roman"/>
                <w:sz w:val="24"/>
                <w:szCs w:val="24"/>
              </w:rPr>
              <w:t>）</w:t>
            </w:r>
          </w:p>
          <w:p w:rsidR="00DF134A" w:rsidRDefault="00CE7718">
            <w:pP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、未通过环境保护行政主管部门抽查或检查，未发生得满分，否则不得分</w:t>
            </w: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分</w:t>
            </w:r>
            <w:r>
              <w:rPr>
                <w:rFonts w:ascii="Times New Roman" w:eastAsia="仿宋" w:hAnsi="Times New Roman"/>
                <w:sz w:val="24"/>
                <w:szCs w:val="24"/>
              </w:rPr>
              <w:t>）</w:t>
            </w:r>
          </w:p>
        </w:tc>
        <w:tc>
          <w:tcPr>
            <w:tcW w:w="1068" w:type="dxa"/>
            <w:vAlign w:val="center"/>
          </w:tcPr>
          <w:p w:rsidR="00DF134A" w:rsidRDefault="00CE7718">
            <w:pPr>
              <w:jc w:val="center"/>
              <w:rPr>
                <w:rFonts w:ascii="Times New Roman" w:eastAsia="仿宋" w:hAnsi="Times New Roman"/>
                <w:sz w:val="24"/>
                <w:szCs w:val="24"/>
              </w:rPr>
            </w:pPr>
            <w:r>
              <w:rPr>
                <w:rFonts w:ascii="Times New Roman" w:eastAsia="仿宋" w:hAnsi="Times New Roman"/>
                <w:sz w:val="24"/>
                <w:szCs w:val="24"/>
              </w:rPr>
              <w:t>8</w:t>
            </w:r>
          </w:p>
        </w:tc>
      </w:tr>
    </w:tbl>
    <w:p w:rsidR="00DF134A" w:rsidRDefault="00DF134A">
      <w:pPr>
        <w:jc w:val="center"/>
        <w:rPr>
          <w:rFonts w:ascii="Times New Roman" w:eastAsia="黑体" w:hAnsi="Times New Roman"/>
          <w:color w:val="000000"/>
          <w:sz w:val="30"/>
          <w:szCs w:val="30"/>
        </w:rPr>
      </w:pPr>
    </w:p>
    <w:p w:rsidR="00DF134A" w:rsidRDefault="00DF134A">
      <w:pPr>
        <w:jc w:val="center"/>
        <w:rPr>
          <w:rFonts w:ascii="Times New Roman" w:eastAsia="黑体" w:hAnsi="Times New Roman"/>
          <w:color w:val="000000"/>
          <w:sz w:val="30"/>
          <w:szCs w:val="30"/>
        </w:rPr>
      </w:pPr>
    </w:p>
    <w:p w:rsidR="00DF134A" w:rsidRDefault="00DF134A">
      <w:pPr>
        <w:pStyle w:val="a9"/>
        <w:spacing w:line="500" w:lineRule="exact"/>
        <w:ind w:firstLine="560"/>
        <w:jc w:val="center"/>
        <w:rPr>
          <w:rFonts w:ascii="Times New Roman" w:eastAsia="黑体" w:hAnsi="Times New Roman" w:cs="Times New Roman"/>
          <w:szCs w:val="28"/>
        </w:rPr>
        <w:sectPr w:rsidR="00DF134A">
          <w:pgSz w:w="11906" w:h="16838"/>
          <w:pgMar w:top="1134" w:right="907" w:bottom="907" w:left="1134" w:header="851" w:footer="992" w:gutter="0"/>
          <w:cols w:space="720"/>
          <w:docGrid w:type="lines" w:linePitch="312"/>
        </w:sectPr>
      </w:pPr>
    </w:p>
    <w:p w:rsidR="00DF134A" w:rsidRDefault="00CE7718">
      <w:pPr>
        <w:pStyle w:val="a9"/>
        <w:spacing w:line="500" w:lineRule="exact"/>
        <w:ind w:firstLine="560"/>
        <w:jc w:val="center"/>
        <w:rPr>
          <w:rFonts w:ascii="Times New Roman" w:eastAsia="黑体" w:hAnsi="Times New Roman" w:cs="Times New Roman"/>
          <w:color w:val="000000"/>
          <w:szCs w:val="28"/>
        </w:rPr>
      </w:pPr>
      <w:r>
        <w:rPr>
          <w:rFonts w:ascii="Times New Roman" w:eastAsia="黑体" w:hAnsi="Times New Roman" w:cs="Times New Roman"/>
          <w:color w:val="000000"/>
          <w:szCs w:val="28"/>
        </w:rPr>
        <w:lastRenderedPageBreak/>
        <w:t>附件</w:t>
      </w:r>
      <w:r>
        <w:rPr>
          <w:rFonts w:ascii="Times New Roman" w:eastAsia="黑体" w:hAnsi="Times New Roman" w:cs="Times New Roman"/>
          <w:color w:val="000000"/>
          <w:szCs w:val="28"/>
        </w:rPr>
        <w:t xml:space="preserve">4   </w:t>
      </w:r>
      <w:r>
        <w:rPr>
          <w:rFonts w:ascii="Times New Roman" w:eastAsia="黑体" w:hAnsi="Times New Roman" w:cs="Times New Roman"/>
          <w:color w:val="000000"/>
          <w:szCs w:val="28"/>
        </w:rPr>
        <w:t>运营期绩效考核指标表</w:t>
      </w:r>
    </w:p>
    <w:tbl>
      <w:tblPr>
        <w:tblStyle w:val="af1"/>
        <w:tblW w:w="14733" w:type="dxa"/>
        <w:jc w:val="center"/>
        <w:tblLayout w:type="fixed"/>
        <w:tblLook w:val="04A0"/>
      </w:tblPr>
      <w:tblGrid>
        <w:gridCol w:w="775"/>
        <w:gridCol w:w="2929"/>
        <w:gridCol w:w="1236"/>
        <w:gridCol w:w="9793"/>
      </w:tblGrid>
      <w:tr w:rsidR="00DF134A">
        <w:trPr>
          <w:trHeight w:val="283"/>
          <w:tblHeader/>
          <w:jc w:val="center"/>
        </w:trPr>
        <w:tc>
          <w:tcPr>
            <w:tcW w:w="775" w:type="dxa"/>
            <w:vAlign w:val="center"/>
          </w:tcPr>
          <w:p w:rsidR="00DF134A" w:rsidRDefault="00CE7718">
            <w:pPr>
              <w:widowControl w:val="0"/>
              <w:jc w:val="center"/>
              <w:textAlignment w:val="auto"/>
              <w:rPr>
                <w:rFonts w:ascii="Times New Roman" w:eastAsia="仿宋" w:hAnsi="Times New Roman"/>
                <w:b/>
                <w:bCs/>
                <w:sz w:val="24"/>
                <w:szCs w:val="24"/>
              </w:rPr>
            </w:pPr>
            <w:r>
              <w:rPr>
                <w:rFonts w:ascii="Times New Roman" w:eastAsia="仿宋" w:hAnsi="Times New Roman"/>
                <w:b/>
                <w:bCs/>
                <w:sz w:val="24"/>
                <w:szCs w:val="24"/>
              </w:rPr>
              <w:t>项目</w:t>
            </w:r>
          </w:p>
        </w:tc>
        <w:tc>
          <w:tcPr>
            <w:tcW w:w="2929" w:type="dxa"/>
            <w:vAlign w:val="center"/>
          </w:tcPr>
          <w:p w:rsidR="00DF134A" w:rsidRDefault="00CE7718">
            <w:pPr>
              <w:widowControl w:val="0"/>
              <w:jc w:val="center"/>
              <w:textAlignment w:val="auto"/>
              <w:rPr>
                <w:rFonts w:ascii="Times New Roman" w:eastAsia="仿宋" w:hAnsi="Times New Roman"/>
                <w:b/>
                <w:bCs/>
                <w:sz w:val="24"/>
                <w:szCs w:val="24"/>
              </w:rPr>
            </w:pPr>
            <w:r>
              <w:rPr>
                <w:rFonts w:ascii="Times New Roman" w:eastAsia="仿宋" w:hAnsi="Times New Roman"/>
                <w:b/>
                <w:bCs/>
                <w:sz w:val="24"/>
                <w:szCs w:val="24"/>
              </w:rPr>
              <w:t>考核内容</w:t>
            </w:r>
          </w:p>
        </w:tc>
        <w:tc>
          <w:tcPr>
            <w:tcW w:w="1236" w:type="dxa"/>
            <w:vAlign w:val="center"/>
          </w:tcPr>
          <w:p w:rsidR="00DF134A" w:rsidRDefault="00CE7718">
            <w:pPr>
              <w:widowControl w:val="0"/>
              <w:jc w:val="center"/>
              <w:textAlignment w:val="auto"/>
              <w:rPr>
                <w:rFonts w:ascii="Times New Roman" w:eastAsia="仿宋" w:hAnsi="Times New Roman"/>
                <w:b/>
                <w:bCs/>
                <w:sz w:val="24"/>
                <w:szCs w:val="24"/>
              </w:rPr>
            </w:pPr>
            <w:r>
              <w:rPr>
                <w:rFonts w:ascii="Times New Roman" w:eastAsia="仿宋" w:hAnsi="Times New Roman"/>
                <w:b/>
                <w:bCs/>
                <w:sz w:val="24"/>
                <w:szCs w:val="24"/>
              </w:rPr>
              <w:t>分值</w:t>
            </w:r>
          </w:p>
        </w:tc>
        <w:tc>
          <w:tcPr>
            <w:tcW w:w="9793" w:type="dxa"/>
            <w:vAlign w:val="center"/>
          </w:tcPr>
          <w:p w:rsidR="00DF134A" w:rsidRDefault="00CE7718">
            <w:pPr>
              <w:widowControl w:val="0"/>
              <w:jc w:val="center"/>
              <w:textAlignment w:val="auto"/>
              <w:rPr>
                <w:rFonts w:ascii="Times New Roman" w:eastAsia="仿宋" w:hAnsi="Times New Roman"/>
                <w:b/>
                <w:bCs/>
                <w:sz w:val="24"/>
                <w:szCs w:val="24"/>
              </w:rPr>
            </w:pPr>
            <w:r>
              <w:rPr>
                <w:rFonts w:ascii="Times New Roman" w:eastAsia="仿宋" w:hAnsi="Times New Roman"/>
                <w:b/>
                <w:bCs/>
                <w:sz w:val="24"/>
                <w:szCs w:val="24"/>
              </w:rPr>
              <w:t>考核标准</w:t>
            </w:r>
          </w:p>
        </w:tc>
      </w:tr>
      <w:tr w:rsidR="00DF134A">
        <w:trPr>
          <w:trHeight w:val="283"/>
          <w:jc w:val="center"/>
        </w:trPr>
        <w:tc>
          <w:tcPr>
            <w:tcW w:w="775"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人员情况</w:t>
            </w: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管理机构健全</w:t>
            </w:r>
          </w:p>
        </w:tc>
        <w:tc>
          <w:tcPr>
            <w:tcW w:w="1236"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4</w:t>
            </w: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运行管理机构不健全的扣</w:t>
            </w:r>
            <w:r>
              <w:rPr>
                <w:rFonts w:ascii="Times New Roman" w:eastAsia="仿宋" w:hAnsi="Times New Roman"/>
                <w:sz w:val="24"/>
                <w:szCs w:val="24"/>
              </w:rPr>
              <w:t>2</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值守人员在岗情况</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厂区值守人员应按岗位要求在岗，未按要求在岗在位的扣</w:t>
            </w:r>
            <w:r>
              <w:rPr>
                <w:rFonts w:ascii="Times New Roman" w:eastAsia="仿宋" w:hAnsi="Times New Roman"/>
                <w:sz w:val="24"/>
                <w:szCs w:val="24"/>
              </w:rPr>
              <w:t>1</w:t>
            </w:r>
            <w:r>
              <w:rPr>
                <w:rFonts w:ascii="Times New Roman" w:eastAsia="仿宋" w:hAnsi="Times New Roman"/>
                <w:sz w:val="24"/>
                <w:szCs w:val="24"/>
              </w:rPr>
              <w:t>分</w:t>
            </w:r>
            <w:r>
              <w:rPr>
                <w:rFonts w:ascii="Times New Roman" w:eastAsia="仿宋" w:hAnsi="Times New Roman"/>
                <w:sz w:val="24"/>
                <w:szCs w:val="24"/>
              </w:rPr>
              <w:t>；</w:t>
            </w:r>
            <w:r>
              <w:rPr>
                <w:rFonts w:ascii="Times New Roman" w:eastAsia="仿宋" w:hAnsi="Times New Roman"/>
                <w:sz w:val="24"/>
                <w:szCs w:val="24"/>
              </w:rPr>
              <w:t>不履职尽责扣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775"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工</w:t>
            </w:r>
            <w:r>
              <w:rPr>
                <w:rFonts w:ascii="Times New Roman" w:eastAsia="仿宋" w:hAnsi="Times New Roman"/>
                <w:sz w:val="24"/>
                <w:szCs w:val="24"/>
              </w:rPr>
              <w:t>艺运行管理</w:t>
            </w:r>
          </w:p>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工艺运行管理制度</w:t>
            </w:r>
          </w:p>
        </w:tc>
        <w:tc>
          <w:tcPr>
            <w:tcW w:w="1236"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14</w:t>
            </w: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工艺管理制度及规程不完善的，提升、污水处理、中控、变配电、化验、污泥处理、</w:t>
            </w:r>
            <w:r>
              <w:rPr>
                <w:rFonts w:ascii="Times New Roman" w:eastAsia="仿宋" w:hAnsi="Times New Roman"/>
                <w:sz w:val="24"/>
                <w:szCs w:val="24"/>
              </w:rPr>
              <w:t>消毒等主要工艺技术规程每缺</w:t>
            </w:r>
            <w:r>
              <w:rPr>
                <w:rFonts w:ascii="Times New Roman" w:eastAsia="仿宋" w:hAnsi="Times New Roman"/>
                <w:sz w:val="24"/>
                <w:szCs w:val="24"/>
              </w:rPr>
              <w:t>1</w:t>
            </w:r>
            <w:r>
              <w:rPr>
                <w:rFonts w:ascii="Times New Roman" w:eastAsia="仿宋" w:hAnsi="Times New Roman"/>
                <w:sz w:val="24"/>
                <w:szCs w:val="24"/>
              </w:rPr>
              <w:t>项扣</w:t>
            </w:r>
            <w:r>
              <w:rPr>
                <w:rFonts w:ascii="Times New Roman" w:eastAsia="仿宋" w:hAnsi="Times New Roman"/>
                <w:sz w:val="24"/>
                <w:szCs w:val="24"/>
              </w:rPr>
              <w:t>0.5</w:t>
            </w:r>
            <w:r>
              <w:rPr>
                <w:rFonts w:ascii="Times New Roman" w:eastAsia="仿宋" w:hAnsi="Times New Roman"/>
                <w:sz w:val="24"/>
                <w:szCs w:val="24"/>
              </w:rPr>
              <w:t>分，最多扣</w:t>
            </w:r>
            <w:r>
              <w:rPr>
                <w:rFonts w:ascii="Times New Roman" w:eastAsia="仿宋" w:hAnsi="Times New Roman"/>
                <w:sz w:val="24"/>
                <w:szCs w:val="24"/>
              </w:rPr>
              <w:t>2</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各工艺段设施运行情况</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各工艺段设施未正常稳定运营的，扣</w:t>
            </w:r>
            <w:r>
              <w:rPr>
                <w:rFonts w:ascii="Times New Roman" w:eastAsia="仿宋" w:hAnsi="Times New Roman"/>
                <w:sz w:val="24"/>
                <w:szCs w:val="24"/>
              </w:rPr>
              <w:t>2</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厂区噪音控制和臭味控制</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噪音控制超标扣</w:t>
            </w:r>
            <w:r>
              <w:rPr>
                <w:rFonts w:ascii="Times New Roman" w:eastAsia="仿宋" w:hAnsi="Times New Roman"/>
                <w:sz w:val="24"/>
                <w:szCs w:val="24"/>
              </w:rPr>
              <w:t>5</w:t>
            </w:r>
            <w:r>
              <w:rPr>
                <w:rFonts w:ascii="Times New Roman" w:eastAsia="仿宋" w:hAnsi="Times New Roman"/>
                <w:sz w:val="24"/>
                <w:szCs w:val="24"/>
              </w:rPr>
              <w:t>分，臭味控制超标扣</w:t>
            </w:r>
            <w:r>
              <w:rPr>
                <w:rFonts w:ascii="Times New Roman" w:eastAsia="仿宋" w:hAnsi="Times New Roman"/>
                <w:sz w:val="24"/>
                <w:szCs w:val="24"/>
              </w:rPr>
              <w:t>0.5</w:t>
            </w:r>
            <w:r>
              <w:rPr>
                <w:rFonts w:ascii="Times New Roman" w:eastAsia="仿宋" w:hAnsi="Times New Roman"/>
                <w:sz w:val="24"/>
                <w:szCs w:val="24"/>
              </w:rPr>
              <w:t>分。有投诉记录未处置的，扣</w:t>
            </w:r>
            <w:r>
              <w:rPr>
                <w:rFonts w:ascii="Times New Roman" w:eastAsia="仿宋" w:hAnsi="Times New Roman"/>
                <w:sz w:val="24"/>
                <w:szCs w:val="24"/>
              </w:rPr>
              <w:t>1</w:t>
            </w:r>
            <w:r>
              <w:rPr>
                <w:rFonts w:ascii="Times New Roman" w:eastAsia="仿宋" w:hAnsi="Times New Roman"/>
                <w:sz w:val="24"/>
                <w:szCs w:val="24"/>
              </w:rPr>
              <w:t>分。最多扣</w:t>
            </w:r>
            <w:r>
              <w:rPr>
                <w:rFonts w:ascii="Times New Roman" w:eastAsia="仿宋" w:hAnsi="Times New Roman"/>
                <w:sz w:val="24"/>
                <w:szCs w:val="24"/>
              </w:rPr>
              <w:t>3</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水量调控匹配进水情况</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水量调控匹配进水不规律的，扣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水质工艺调控</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水质工艺调控不科学合理的，扣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工艺运行台账</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工艺运行台账记录不完整的，扣</w:t>
            </w:r>
            <w:r>
              <w:rPr>
                <w:rFonts w:ascii="Times New Roman" w:eastAsia="仿宋" w:hAnsi="Times New Roman"/>
                <w:sz w:val="24"/>
                <w:szCs w:val="24"/>
              </w:rPr>
              <w:t>2</w:t>
            </w:r>
            <w:r>
              <w:rPr>
                <w:rFonts w:ascii="Times New Roman" w:eastAsia="仿宋" w:hAnsi="Times New Roman"/>
                <w:sz w:val="24"/>
                <w:szCs w:val="24"/>
              </w:rPr>
              <w:t>分，每月未进行生产运行成本分析的，扣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自控系统运行情况</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自控系统未能正常稳定运行的，扣</w:t>
            </w:r>
            <w:r>
              <w:rPr>
                <w:rFonts w:ascii="Times New Roman" w:eastAsia="仿宋" w:hAnsi="Times New Roman"/>
                <w:sz w:val="24"/>
                <w:szCs w:val="24"/>
              </w:rPr>
              <w:t>2</w:t>
            </w:r>
            <w:r>
              <w:rPr>
                <w:rFonts w:ascii="Times New Roman" w:eastAsia="仿宋" w:hAnsi="Times New Roman"/>
                <w:sz w:val="24"/>
                <w:szCs w:val="24"/>
              </w:rPr>
              <w:t>分。</w:t>
            </w:r>
          </w:p>
        </w:tc>
      </w:tr>
      <w:tr w:rsidR="00DF134A">
        <w:trPr>
          <w:trHeight w:val="283"/>
          <w:jc w:val="center"/>
        </w:trPr>
        <w:tc>
          <w:tcPr>
            <w:tcW w:w="775"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水质管理</w:t>
            </w: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排放标准</w:t>
            </w:r>
          </w:p>
        </w:tc>
        <w:tc>
          <w:tcPr>
            <w:tcW w:w="1236"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45</w:t>
            </w: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因项目公司自身原因导致未达到《特许经营协议》约定的出水水质的</w:t>
            </w:r>
            <w:r>
              <w:rPr>
                <w:rFonts w:hint="eastAsia"/>
                <w:sz w:val="24"/>
                <w:szCs w:val="24"/>
              </w:rPr>
              <w:t>：</w:t>
            </w:r>
            <w:r>
              <w:rPr>
                <w:rFonts w:ascii="Times New Roman" w:eastAsia="仿宋" w:hAnsi="Times New Roman"/>
                <w:sz w:val="24"/>
                <w:szCs w:val="24"/>
              </w:rPr>
              <w:t>任</w:t>
            </w:r>
            <w:r>
              <w:rPr>
                <w:rFonts w:ascii="Times New Roman" w:hAnsi="Times New Roman"/>
                <w:sz w:val="24"/>
                <w:szCs w:val="24"/>
              </w:rPr>
              <w:t>一</w:t>
            </w:r>
            <w:r>
              <w:rPr>
                <w:rFonts w:ascii="Times New Roman" w:eastAsia="仿宋" w:hAnsi="Times New Roman"/>
                <w:sz w:val="24"/>
                <w:szCs w:val="24"/>
              </w:rPr>
              <w:t>指标超标</w:t>
            </w:r>
            <w:r>
              <w:rPr>
                <w:rFonts w:ascii="Times New Roman" w:eastAsia="仿宋" w:hAnsi="Times New Roman"/>
                <w:sz w:val="24"/>
                <w:szCs w:val="24"/>
              </w:rPr>
              <w:t>5%</w:t>
            </w:r>
            <w:r>
              <w:rPr>
                <w:rFonts w:ascii="Times New Roman" w:eastAsia="仿宋" w:hAnsi="Times New Roman"/>
                <w:sz w:val="24"/>
                <w:szCs w:val="24"/>
              </w:rPr>
              <w:t>扣</w:t>
            </w:r>
            <w:r>
              <w:rPr>
                <w:rFonts w:ascii="Times New Roman" w:eastAsia="仿宋" w:hAnsi="Times New Roman"/>
                <w:sz w:val="24"/>
                <w:szCs w:val="24"/>
              </w:rPr>
              <w:t>1</w:t>
            </w:r>
            <w:r>
              <w:rPr>
                <w:rFonts w:hint="eastAsia"/>
                <w:sz w:val="24"/>
                <w:szCs w:val="24"/>
              </w:rPr>
              <w:t>5</w:t>
            </w:r>
            <w:r>
              <w:rPr>
                <w:rFonts w:ascii="Times New Roman" w:eastAsia="仿宋" w:hAnsi="Times New Roman"/>
                <w:sz w:val="24"/>
                <w:szCs w:val="24"/>
              </w:rPr>
              <w:t>分</w:t>
            </w:r>
            <w:r>
              <w:rPr>
                <w:rFonts w:hint="eastAsia"/>
                <w:sz w:val="24"/>
                <w:szCs w:val="24"/>
              </w:rPr>
              <w:t>；</w:t>
            </w:r>
            <w:r>
              <w:rPr>
                <w:rFonts w:ascii="Times New Roman" w:eastAsia="仿宋" w:hAnsi="Times New Roman"/>
                <w:sz w:val="24"/>
                <w:szCs w:val="24"/>
              </w:rPr>
              <w:t>任</w:t>
            </w:r>
            <w:r>
              <w:rPr>
                <w:rFonts w:ascii="Times New Roman" w:hAnsi="Times New Roman"/>
                <w:sz w:val="24"/>
                <w:szCs w:val="24"/>
              </w:rPr>
              <w:t>一</w:t>
            </w:r>
            <w:r>
              <w:rPr>
                <w:rFonts w:ascii="Times New Roman" w:eastAsia="仿宋" w:hAnsi="Times New Roman"/>
                <w:sz w:val="24"/>
                <w:szCs w:val="24"/>
              </w:rPr>
              <w:t>指标超标</w:t>
            </w:r>
            <w:r>
              <w:rPr>
                <w:rFonts w:ascii="Times New Roman" w:eastAsia="仿宋" w:hAnsi="Times New Roman"/>
                <w:sz w:val="24"/>
                <w:szCs w:val="24"/>
              </w:rPr>
              <w:t>10%</w:t>
            </w:r>
            <w:r>
              <w:rPr>
                <w:rFonts w:ascii="Times New Roman" w:eastAsia="仿宋" w:hAnsi="Times New Roman"/>
                <w:sz w:val="24"/>
                <w:szCs w:val="24"/>
              </w:rPr>
              <w:t>扣</w:t>
            </w:r>
            <w:r>
              <w:rPr>
                <w:rFonts w:hint="eastAsia"/>
                <w:sz w:val="24"/>
                <w:szCs w:val="24"/>
              </w:rPr>
              <w:t>20</w:t>
            </w:r>
            <w:r>
              <w:rPr>
                <w:rFonts w:ascii="Times New Roman" w:eastAsia="仿宋" w:hAnsi="Times New Roman"/>
                <w:sz w:val="24"/>
                <w:szCs w:val="24"/>
              </w:rPr>
              <w:t>分</w:t>
            </w:r>
            <w:r>
              <w:rPr>
                <w:rFonts w:hint="eastAsia"/>
                <w:sz w:val="24"/>
                <w:szCs w:val="24"/>
              </w:rPr>
              <w:t>；</w:t>
            </w:r>
            <w:r>
              <w:rPr>
                <w:rFonts w:ascii="Times New Roman" w:eastAsia="仿宋" w:hAnsi="Times New Roman"/>
                <w:sz w:val="24"/>
                <w:szCs w:val="24"/>
              </w:rPr>
              <w:t>任</w:t>
            </w:r>
            <w:r>
              <w:rPr>
                <w:rFonts w:ascii="Times New Roman" w:hAnsi="Times New Roman"/>
                <w:sz w:val="24"/>
                <w:szCs w:val="24"/>
              </w:rPr>
              <w:t>一</w:t>
            </w:r>
            <w:r>
              <w:rPr>
                <w:rFonts w:ascii="Times New Roman" w:eastAsia="仿宋" w:hAnsi="Times New Roman"/>
                <w:sz w:val="24"/>
                <w:szCs w:val="24"/>
              </w:rPr>
              <w:t>指标超标</w:t>
            </w:r>
            <w:r>
              <w:rPr>
                <w:rFonts w:ascii="Times New Roman" w:eastAsia="仿宋" w:hAnsi="Times New Roman"/>
                <w:sz w:val="24"/>
                <w:szCs w:val="24"/>
              </w:rPr>
              <w:t>15%</w:t>
            </w:r>
            <w:r>
              <w:rPr>
                <w:rFonts w:ascii="Times New Roman" w:eastAsia="仿宋" w:hAnsi="Times New Roman"/>
                <w:sz w:val="24"/>
                <w:szCs w:val="24"/>
              </w:rPr>
              <w:t>扣</w:t>
            </w:r>
            <w:r>
              <w:rPr>
                <w:rFonts w:hint="eastAsia"/>
                <w:sz w:val="24"/>
                <w:szCs w:val="24"/>
              </w:rPr>
              <w:t>3</w:t>
            </w:r>
            <w:r>
              <w:rPr>
                <w:rFonts w:ascii="Times New Roman" w:eastAsia="仿宋" w:hAnsi="Times New Roman"/>
                <w:sz w:val="24"/>
                <w:szCs w:val="24"/>
              </w:rPr>
              <w:t>0</w:t>
            </w:r>
            <w:r>
              <w:rPr>
                <w:rFonts w:ascii="Times New Roman" w:eastAsia="仿宋" w:hAnsi="Times New Roman"/>
                <w:sz w:val="24"/>
                <w:szCs w:val="24"/>
              </w:rPr>
              <w:t>分</w:t>
            </w:r>
            <w:r>
              <w:rPr>
                <w:rFonts w:hint="eastAsia"/>
                <w:sz w:val="24"/>
                <w:szCs w:val="24"/>
              </w:rPr>
              <w:t>；</w:t>
            </w:r>
            <w:r>
              <w:rPr>
                <w:rFonts w:ascii="Times New Roman" w:eastAsia="仿宋" w:hAnsi="Times New Roman"/>
                <w:sz w:val="24"/>
                <w:szCs w:val="24"/>
              </w:rPr>
              <w:t>任</w:t>
            </w:r>
            <w:r>
              <w:rPr>
                <w:rFonts w:ascii="Times New Roman" w:hAnsi="Times New Roman"/>
                <w:sz w:val="24"/>
                <w:szCs w:val="24"/>
              </w:rPr>
              <w:t>一</w:t>
            </w:r>
            <w:r>
              <w:rPr>
                <w:rFonts w:ascii="Times New Roman" w:eastAsia="仿宋" w:hAnsi="Times New Roman"/>
                <w:sz w:val="24"/>
                <w:szCs w:val="24"/>
              </w:rPr>
              <w:t>指标超标</w:t>
            </w:r>
            <w:r>
              <w:rPr>
                <w:rFonts w:ascii="Times New Roman" w:eastAsia="仿宋" w:hAnsi="Times New Roman"/>
                <w:sz w:val="24"/>
                <w:szCs w:val="24"/>
              </w:rPr>
              <w:t>20%</w:t>
            </w:r>
            <w:r>
              <w:rPr>
                <w:rFonts w:ascii="Times New Roman" w:eastAsia="仿宋" w:hAnsi="Times New Roman"/>
                <w:sz w:val="24"/>
                <w:szCs w:val="24"/>
              </w:rPr>
              <w:t>扣</w:t>
            </w:r>
            <w:r>
              <w:rPr>
                <w:rFonts w:hint="eastAsia"/>
                <w:sz w:val="24"/>
                <w:szCs w:val="24"/>
              </w:rPr>
              <w:t>4</w:t>
            </w:r>
            <w:r>
              <w:rPr>
                <w:rFonts w:ascii="Times New Roman" w:eastAsia="仿宋" w:hAnsi="Times New Roman"/>
                <w:sz w:val="24"/>
                <w:szCs w:val="24"/>
              </w:rPr>
              <w:t>0</w:t>
            </w:r>
            <w:r>
              <w:rPr>
                <w:rFonts w:ascii="Times New Roman" w:eastAsia="仿宋" w:hAnsi="Times New Roman"/>
                <w:sz w:val="24"/>
                <w:szCs w:val="24"/>
              </w:rPr>
              <w:t>分</w:t>
            </w:r>
            <w:r>
              <w:rPr>
                <w:rFonts w:hint="eastAsia"/>
                <w:sz w:val="24"/>
                <w:szCs w:val="24"/>
              </w:rPr>
              <w:t>。此外，</w:t>
            </w:r>
            <w:r>
              <w:rPr>
                <w:rFonts w:ascii="Times New Roman" w:eastAsia="仿宋" w:hAnsi="Times New Roman"/>
                <w:sz w:val="24"/>
                <w:szCs w:val="24"/>
              </w:rPr>
              <w:t>项目公司应接受环保部门的处罚。</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水样取样和保管是否规范</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取样不规范扣</w:t>
            </w:r>
            <w:r>
              <w:rPr>
                <w:rFonts w:ascii="Times New Roman" w:eastAsia="仿宋" w:hAnsi="Times New Roman"/>
                <w:sz w:val="24"/>
                <w:szCs w:val="24"/>
              </w:rPr>
              <w:t>1</w:t>
            </w:r>
            <w:r>
              <w:rPr>
                <w:rFonts w:ascii="Times New Roman" w:eastAsia="仿宋" w:hAnsi="Times New Roman"/>
                <w:sz w:val="24"/>
                <w:szCs w:val="24"/>
              </w:rPr>
              <w:t>分，保管不规范扣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水质检测台账</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水质检测台账记录不完整的，每处扣</w:t>
            </w:r>
            <w:r>
              <w:rPr>
                <w:rFonts w:ascii="Times New Roman" w:eastAsia="仿宋" w:hAnsi="Times New Roman"/>
                <w:sz w:val="24"/>
                <w:szCs w:val="24"/>
              </w:rPr>
              <w:t>0.5</w:t>
            </w:r>
            <w:r>
              <w:rPr>
                <w:rFonts w:ascii="Times New Roman" w:eastAsia="仿宋" w:hAnsi="Times New Roman"/>
                <w:sz w:val="24"/>
                <w:szCs w:val="24"/>
              </w:rPr>
              <w:t>分，最多扣</w:t>
            </w:r>
            <w:r>
              <w:rPr>
                <w:rFonts w:ascii="Times New Roman" w:eastAsia="仿宋" w:hAnsi="Times New Roman"/>
                <w:sz w:val="24"/>
                <w:szCs w:val="24"/>
              </w:rPr>
              <w:t>3</w:t>
            </w:r>
            <w:r>
              <w:rPr>
                <w:rFonts w:ascii="Times New Roman" w:eastAsia="仿宋" w:hAnsi="Times New Roman"/>
                <w:sz w:val="24"/>
                <w:szCs w:val="24"/>
              </w:rPr>
              <w:t>分</w:t>
            </w:r>
          </w:p>
        </w:tc>
      </w:tr>
      <w:tr w:rsidR="00DF134A">
        <w:trPr>
          <w:trHeight w:val="283"/>
          <w:jc w:val="center"/>
        </w:trPr>
        <w:tc>
          <w:tcPr>
            <w:tcW w:w="775"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污泥管理</w:t>
            </w: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污泥含水率</w:t>
            </w:r>
            <w:r>
              <w:rPr>
                <w:rFonts w:ascii="Times New Roman" w:eastAsia="仿宋" w:hAnsi="Times New Roman"/>
                <w:sz w:val="24"/>
                <w:szCs w:val="24"/>
              </w:rPr>
              <w:t>及</w:t>
            </w:r>
            <w:r>
              <w:rPr>
                <w:rFonts w:ascii="Times New Roman" w:eastAsia="仿宋" w:hAnsi="Times New Roman"/>
                <w:sz w:val="24"/>
                <w:szCs w:val="24"/>
              </w:rPr>
              <w:t>污泥检测</w:t>
            </w:r>
          </w:p>
        </w:tc>
        <w:tc>
          <w:tcPr>
            <w:tcW w:w="1236"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10</w:t>
            </w: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污泥含水率控制在</w:t>
            </w:r>
            <w:r>
              <w:rPr>
                <w:rFonts w:ascii="Times New Roman" w:eastAsia="仿宋" w:hAnsi="Times New Roman"/>
                <w:sz w:val="24"/>
                <w:szCs w:val="24"/>
              </w:rPr>
              <w:t>60%</w:t>
            </w:r>
            <w:r>
              <w:rPr>
                <w:rFonts w:ascii="Times New Roman" w:eastAsia="仿宋" w:hAnsi="Times New Roman"/>
                <w:sz w:val="24"/>
                <w:szCs w:val="24"/>
              </w:rPr>
              <w:t>（含</w:t>
            </w:r>
            <w:r>
              <w:rPr>
                <w:rFonts w:ascii="Times New Roman" w:eastAsia="仿宋" w:hAnsi="Times New Roman"/>
                <w:sz w:val="24"/>
                <w:szCs w:val="24"/>
              </w:rPr>
              <w:t>60%</w:t>
            </w:r>
            <w:r>
              <w:rPr>
                <w:rFonts w:ascii="Times New Roman" w:eastAsia="仿宋" w:hAnsi="Times New Roman"/>
                <w:sz w:val="24"/>
                <w:szCs w:val="24"/>
              </w:rPr>
              <w:t>）以下的，不扣分，</w:t>
            </w:r>
            <w:r>
              <w:rPr>
                <w:rFonts w:ascii="Times New Roman" w:eastAsia="仿宋" w:hAnsi="Times New Roman"/>
                <w:sz w:val="24"/>
                <w:szCs w:val="24"/>
              </w:rPr>
              <w:t>60%-85%</w:t>
            </w:r>
            <w:r>
              <w:rPr>
                <w:rFonts w:ascii="Times New Roman" w:eastAsia="仿宋" w:hAnsi="Times New Roman"/>
                <w:sz w:val="24"/>
                <w:szCs w:val="24"/>
              </w:rPr>
              <w:t>（含</w:t>
            </w:r>
            <w:r>
              <w:rPr>
                <w:rFonts w:ascii="Times New Roman" w:eastAsia="仿宋" w:hAnsi="Times New Roman"/>
                <w:sz w:val="24"/>
                <w:szCs w:val="24"/>
              </w:rPr>
              <w:t>85%</w:t>
            </w:r>
            <w:r>
              <w:rPr>
                <w:rFonts w:ascii="Times New Roman" w:eastAsia="仿宋" w:hAnsi="Times New Roman"/>
                <w:sz w:val="24"/>
                <w:szCs w:val="24"/>
              </w:rPr>
              <w:t>）的扣</w:t>
            </w:r>
            <w:r>
              <w:rPr>
                <w:rFonts w:ascii="Times New Roman" w:eastAsia="仿宋" w:hAnsi="Times New Roman"/>
                <w:sz w:val="24"/>
                <w:szCs w:val="24"/>
              </w:rPr>
              <w:t>2</w:t>
            </w:r>
            <w:r>
              <w:rPr>
                <w:rFonts w:ascii="Times New Roman" w:eastAsia="仿宋" w:hAnsi="Times New Roman"/>
                <w:sz w:val="24"/>
                <w:szCs w:val="24"/>
              </w:rPr>
              <w:t>分，超过</w:t>
            </w:r>
            <w:r>
              <w:rPr>
                <w:rFonts w:ascii="Times New Roman" w:eastAsia="仿宋" w:hAnsi="Times New Roman"/>
                <w:sz w:val="24"/>
                <w:szCs w:val="24"/>
              </w:rPr>
              <w:t>85%</w:t>
            </w:r>
            <w:r>
              <w:rPr>
                <w:rFonts w:ascii="Times New Roman" w:eastAsia="仿宋" w:hAnsi="Times New Roman"/>
                <w:sz w:val="24"/>
                <w:szCs w:val="24"/>
              </w:rPr>
              <w:t>的，扣</w:t>
            </w:r>
            <w:r>
              <w:rPr>
                <w:rFonts w:ascii="Times New Roman" w:eastAsia="仿宋" w:hAnsi="Times New Roman"/>
                <w:sz w:val="24"/>
                <w:szCs w:val="24"/>
              </w:rPr>
              <w:t>3</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运行记录和统计报表、污泥转运联</w:t>
            </w:r>
            <w:r>
              <w:rPr>
                <w:rFonts w:ascii="Times New Roman" w:eastAsia="仿宋" w:hAnsi="Times New Roman"/>
                <w:sz w:val="24"/>
                <w:szCs w:val="24"/>
              </w:rPr>
              <w:t>单</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运行记录和统计报表不完整或记录不规范，每处扣</w:t>
            </w:r>
            <w:r>
              <w:rPr>
                <w:rFonts w:ascii="Times New Roman" w:eastAsia="仿宋" w:hAnsi="Times New Roman"/>
                <w:sz w:val="24"/>
                <w:szCs w:val="24"/>
              </w:rPr>
              <w:t>0.5</w:t>
            </w:r>
            <w:r>
              <w:rPr>
                <w:rFonts w:ascii="Times New Roman" w:eastAsia="仿宋" w:hAnsi="Times New Roman"/>
                <w:sz w:val="24"/>
                <w:szCs w:val="24"/>
              </w:rPr>
              <w:t>分，最多扣</w:t>
            </w:r>
            <w:r>
              <w:rPr>
                <w:rFonts w:ascii="Times New Roman" w:eastAsia="仿宋" w:hAnsi="Times New Roman"/>
                <w:sz w:val="24"/>
                <w:szCs w:val="24"/>
              </w:rPr>
              <w:t>1</w:t>
            </w:r>
            <w:r>
              <w:rPr>
                <w:rFonts w:ascii="Times New Roman" w:eastAsia="仿宋" w:hAnsi="Times New Roman"/>
                <w:sz w:val="24"/>
                <w:szCs w:val="24"/>
              </w:rPr>
              <w:t>分。污泥转运联单填写不完整的，扣</w:t>
            </w:r>
            <w:r>
              <w:rPr>
                <w:rFonts w:ascii="Times New Roman" w:eastAsia="仿宋" w:hAnsi="Times New Roman"/>
                <w:sz w:val="24"/>
                <w:szCs w:val="24"/>
              </w:rPr>
              <w:t>3</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污泥中的污染物控制指标</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污泥中的污染物控制指标及污泥处理未执行相关国家规定扣</w:t>
            </w:r>
            <w:r>
              <w:rPr>
                <w:rFonts w:ascii="Times New Roman" w:eastAsia="仿宋" w:hAnsi="Times New Roman"/>
                <w:sz w:val="24"/>
                <w:szCs w:val="24"/>
              </w:rPr>
              <w:t>3</w:t>
            </w:r>
            <w:r>
              <w:rPr>
                <w:rFonts w:ascii="Times New Roman" w:eastAsia="仿宋" w:hAnsi="Times New Roman"/>
                <w:sz w:val="24"/>
                <w:szCs w:val="24"/>
              </w:rPr>
              <w:t>分。</w:t>
            </w:r>
          </w:p>
        </w:tc>
      </w:tr>
      <w:tr w:rsidR="00DF134A">
        <w:trPr>
          <w:trHeight w:val="283"/>
          <w:jc w:val="center"/>
        </w:trPr>
        <w:tc>
          <w:tcPr>
            <w:tcW w:w="775"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设备管理</w:t>
            </w: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设备管理制度及档案</w:t>
            </w:r>
          </w:p>
        </w:tc>
        <w:tc>
          <w:tcPr>
            <w:tcW w:w="1236"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10</w:t>
            </w: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未按规定建立设备完好率统计表、未按规定建立设备的档案扣</w:t>
            </w:r>
            <w:r>
              <w:rPr>
                <w:rFonts w:ascii="Times New Roman" w:eastAsia="仿宋" w:hAnsi="Times New Roman"/>
                <w:sz w:val="24"/>
                <w:szCs w:val="24"/>
              </w:rPr>
              <w:t>0.5</w:t>
            </w:r>
            <w:r>
              <w:rPr>
                <w:rFonts w:ascii="Times New Roman" w:eastAsia="仿宋" w:hAnsi="Times New Roman"/>
                <w:sz w:val="24"/>
                <w:szCs w:val="24"/>
              </w:rPr>
              <w:t>分，其中不完整、不规范每处扣</w:t>
            </w:r>
            <w:r>
              <w:rPr>
                <w:rFonts w:ascii="Times New Roman" w:eastAsia="仿宋" w:hAnsi="Times New Roman"/>
                <w:sz w:val="24"/>
                <w:szCs w:val="24"/>
              </w:rPr>
              <w:t>0.5</w:t>
            </w:r>
            <w:r>
              <w:rPr>
                <w:rFonts w:ascii="Times New Roman" w:eastAsia="仿宋" w:hAnsi="Times New Roman"/>
                <w:sz w:val="24"/>
                <w:szCs w:val="24"/>
              </w:rPr>
              <w:t>分。未按要求对全部设备、主要工艺设备和无备用工艺设备完好率进行分类的，扣</w:t>
            </w:r>
            <w:r>
              <w:rPr>
                <w:rFonts w:ascii="Times New Roman" w:eastAsia="仿宋" w:hAnsi="Times New Roman"/>
                <w:sz w:val="24"/>
                <w:szCs w:val="24"/>
              </w:rPr>
              <w:t>0.5</w:t>
            </w:r>
            <w:r>
              <w:rPr>
                <w:rFonts w:ascii="Times New Roman" w:eastAsia="仿宋" w:hAnsi="Times New Roman"/>
                <w:sz w:val="24"/>
                <w:szCs w:val="24"/>
              </w:rPr>
              <w:t>分。本项最多扣</w:t>
            </w:r>
            <w:r>
              <w:rPr>
                <w:rFonts w:ascii="Times New Roman" w:eastAsia="仿宋" w:hAnsi="Times New Roman"/>
                <w:sz w:val="24"/>
                <w:szCs w:val="24"/>
              </w:rPr>
              <w:t>3</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设备检修和更新改造计划</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未制定合理的设备月度、年度检修和更新改造计划的，扣</w:t>
            </w:r>
            <w:r>
              <w:rPr>
                <w:rFonts w:ascii="Times New Roman" w:eastAsia="仿宋" w:hAnsi="Times New Roman"/>
                <w:sz w:val="24"/>
                <w:szCs w:val="24"/>
              </w:rPr>
              <w:t>2</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设备实际运行情况</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抽查</w:t>
            </w:r>
            <w:r>
              <w:rPr>
                <w:rFonts w:ascii="Times New Roman" w:eastAsia="仿宋" w:hAnsi="Times New Roman"/>
                <w:sz w:val="24"/>
                <w:szCs w:val="24"/>
              </w:rPr>
              <w:t>1-3</w:t>
            </w:r>
            <w:r>
              <w:rPr>
                <w:rFonts w:ascii="Times New Roman" w:eastAsia="仿宋" w:hAnsi="Times New Roman"/>
                <w:sz w:val="24"/>
                <w:szCs w:val="24"/>
              </w:rPr>
              <w:t>台设备，设备实际运行情况与资料不吻合的，每台设备扣</w:t>
            </w:r>
            <w:r>
              <w:rPr>
                <w:rFonts w:ascii="Times New Roman" w:eastAsia="仿宋" w:hAnsi="Times New Roman"/>
                <w:sz w:val="24"/>
                <w:szCs w:val="24"/>
              </w:rPr>
              <w:t>1</w:t>
            </w:r>
            <w:r>
              <w:rPr>
                <w:rFonts w:ascii="Times New Roman" w:eastAsia="仿宋" w:hAnsi="Times New Roman"/>
                <w:sz w:val="24"/>
                <w:szCs w:val="24"/>
              </w:rPr>
              <w:t>分</w:t>
            </w:r>
            <w:r>
              <w:rPr>
                <w:rFonts w:ascii="Times New Roman" w:eastAsia="仿宋" w:hAnsi="Times New Roman"/>
                <w:sz w:val="24"/>
                <w:szCs w:val="24"/>
              </w:rPr>
              <w:t>,</w:t>
            </w:r>
            <w:r>
              <w:rPr>
                <w:rFonts w:ascii="Times New Roman" w:eastAsia="仿宋" w:hAnsi="Times New Roman"/>
                <w:sz w:val="24"/>
                <w:szCs w:val="24"/>
              </w:rPr>
              <w:t>最多扣</w:t>
            </w:r>
            <w:r>
              <w:rPr>
                <w:rFonts w:ascii="Times New Roman" w:eastAsia="仿宋" w:hAnsi="Times New Roman"/>
                <w:sz w:val="24"/>
                <w:szCs w:val="24"/>
              </w:rPr>
              <w:t>5</w:t>
            </w:r>
            <w:r>
              <w:rPr>
                <w:rFonts w:ascii="Times New Roman" w:eastAsia="仿宋" w:hAnsi="Times New Roman"/>
                <w:sz w:val="24"/>
                <w:szCs w:val="24"/>
              </w:rPr>
              <w:t>分。</w:t>
            </w:r>
          </w:p>
        </w:tc>
      </w:tr>
      <w:tr w:rsidR="00DF134A">
        <w:trPr>
          <w:trHeight w:val="283"/>
          <w:jc w:val="center"/>
        </w:trPr>
        <w:tc>
          <w:tcPr>
            <w:tcW w:w="775"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lastRenderedPageBreak/>
              <w:t>安全</w:t>
            </w: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安全管理及规章制度</w:t>
            </w:r>
          </w:p>
        </w:tc>
        <w:tc>
          <w:tcPr>
            <w:tcW w:w="1236"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5</w:t>
            </w: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未制定安全管理及规章制度的，扣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特殊工种持证上岗</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特殊工种未持证上岗的，每人扣</w:t>
            </w:r>
            <w:r>
              <w:rPr>
                <w:rFonts w:ascii="Times New Roman" w:eastAsia="仿宋" w:hAnsi="Times New Roman"/>
                <w:sz w:val="24"/>
                <w:szCs w:val="24"/>
              </w:rPr>
              <w:t>0.5</w:t>
            </w:r>
            <w:r>
              <w:rPr>
                <w:rFonts w:ascii="Times New Roman" w:eastAsia="仿宋" w:hAnsi="Times New Roman"/>
                <w:sz w:val="24"/>
                <w:szCs w:val="24"/>
              </w:rPr>
              <w:t>分，最多扣</w:t>
            </w:r>
            <w:r>
              <w:rPr>
                <w:rFonts w:ascii="Times New Roman" w:eastAsia="仿宋" w:hAnsi="Times New Roman"/>
                <w:sz w:val="24"/>
                <w:szCs w:val="24"/>
              </w:rPr>
              <w:t>2</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是否制定应急预案</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应针对紧急事故（如污水处理厂无法工作、给水管爆管、排水管沉管以及有毒有害气体、液体泄漏突发环境污染事件等）、自然灾害（如台风、地震等）或爆发大规模疫情，制订排水应急预案，各种应急预案应提前呈报上级主管部门审查备案。应针对应急预案，每年进行一次培训或演习。未制定应急预案扣</w:t>
            </w:r>
            <w:r>
              <w:rPr>
                <w:rFonts w:ascii="Times New Roman" w:eastAsia="仿宋" w:hAnsi="Times New Roman"/>
                <w:sz w:val="24"/>
                <w:szCs w:val="24"/>
              </w:rPr>
              <w:t>0.5</w:t>
            </w:r>
            <w:r>
              <w:rPr>
                <w:rFonts w:ascii="Times New Roman" w:eastAsia="仿宋" w:hAnsi="Times New Roman"/>
                <w:sz w:val="24"/>
                <w:szCs w:val="24"/>
              </w:rPr>
              <w:t>分，其中不规范、欠完善扣</w:t>
            </w:r>
            <w:r>
              <w:rPr>
                <w:rFonts w:ascii="Times New Roman" w:eastAsia="仿宋" w:hAnsi="Times New Roman"/>
                <w:sz w:val="24"/>
                <w:szCs w:val="24"/>
              </w:rPr>
              <w:t>0.2</w:t>
            </w:r>
            <w:r>
              <w:rPr>
                <w:rFonts w:ascii="Times New Roman" w:eastAsia="仿宋" w:hAnsi="Times New Roman"/>
                <w:sz w:val="24"/>
                <w:szCs w:val="24"/>
              </w:rPr>
              <w:t>分，未实施扣</w:t>
            </w:r>
            <w:r>
              <w:rPr>
                <w:rFonts w:ascii="Times New Roman" w:eastAsia="仿宋" w:hAnsi="Times New Roman"/>
                <w:sz w:val="24"/>
                <w:szCs w:val="24"/>
              </w:rPr>
              <w:t>0.2</w:t>
            </w:r>
            <w:r>
              <w:rPr>
                <w:rFonts w:ascii="Times New Roman" w:eastAsia="仿宋" w:hAnsi="Times New Roman"/>
                <w:sz w:val="24"/>
                <w:szCs w:val="24"/>
              </w:rPr>
              <w:t>分，最多扣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厂内是否存在安全隐患</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厂内存在安全隐患打</w:t>
            </w:r>
            <w:r>
              <w:rPr>
                <w:rFonts w:ascii="Times New Roman" w:eastAsia="仿宋" w:hAnsi="Times New Roman"/>
                <w:sz w:val="24"/>
                <w:szCs w:val="24"/>
              </w:rPr>
              <w:t>0.5</w:t>
            </w:r>
            <w:r>
              <w:rPr>
                <w:rFonts w:ascii="Times New Roman" w:eastAsia="仿宋" w:hAnsi="Times New Roman"/>
                <w:sz w:val="24"/>
                <w:szCs w:val="24"/>
              </w:rPr>
              <w:t>分，存在重大安全隐扣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775"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厂容厂貌</w:t>
            </w: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生</w:t>
            </w:r>
            <w:r>
              <w:rPr>
                <w:rFonts w:ascii="Times New Roman" w:eastAsia="仿宋" w:hAnsi="Times New Roman"/>
                <w:sz w:val="24"/>
                <w:szCs w:val="24"/>
              </w:rPr>
              <w:t>产办公及生活场所整洁</w:t>
            </w:r>
          </w:p>
        </w:tc>
        <w:tc>
          <w:tcPr>
            <w:tcW w:w="1236" w:type="dxa"/>
            <w:vMerge w:val="restart"/>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2</w:t>
            </w: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生产办公及生活场所未保持整洁的，每处扣</w:t>
            </w:r>
            <w:r>
              <w:rPr>
                <w:rFonts w:ascii="Times New Roman" w:eastAsia="仿宋" w:hAnsi="Times New Roman"/>
                <w:sz w:val="24"/>
                <w:szCs w:val="24"/>
              </w:rPr>
              <w:t>0.2</w:t>
            </w:r>
            <w:r>
              <w:rPr>
                <w:rFonts w:ascii="Times New Roman" w:eastAsia="仿宋" w:hAnsi="Times New Roman"/>
                <w:sz w:val="24"/>
                <w:szCs w:val="24"/>
              </w:rPr>
              <w:t>分，最多扣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775" w:type="dxa"/>
            <w:vMerge/>
            <w:vAlign w:val="center"/>
          </w:tcPr>
          <w:p w:rsidR="00DF134A" w:rsidRDefault="00DF134A">
            <w:pPr>
              <w:widowControl w:val="0"/>
              <w:jc w:val="center"/>
              <w:textAlignment w:val="auto"/>
              <w:rPr>
                <w:rFonts w:ascii="Times New Roman" w:eastAsia="仿宋" w:hAnsi="Times New Roman"/>
                <w:sz w:val="24"/>
                <w:szCs w:val="24"/>
              </w:rPr>
            </w:pPr>
          </w:p>
        </w:tc>
        <w:tc>
          <w:tcPr>
            <w:tcW w:w="2929"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路面、厂区建筑物和各工艺段构筑物、绿化养护</w:t>
            </w:r>
          </w:p>
        </w:tc>
        <w:tc>
          <w:tcPr>
            <w:tcW w:w="1236" w:type="dxa"/>
            <w:vMerge/>
            <w:vAlign w:val="center"/>
          </w:tcPr>
          <w:p w:rsidR="00DF134A" w:rsidRDefault="00DF134A">
            <w:pPr>
              <w:widowControl w:val="0"/>
              <w:jc w:val="center"/>
              <w:textAlignment w:val="auto"/>
              <w:rPr>
                <w:rFonts w:ascii="Times New Roman" w:eastAsia="仿宋" w:hAnsi="Times New Roman"/>
                <w:sz w:val="24"/>
                <w:szCs w:val="24"/>
              </w:rPr>
            </w:pP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路面、厂区建筑物和各工艺段构筑物、绿化养护不到位的，每处扣</w:t>
            </w:r>
            <w:r>
              <w:rPr>
                <w:rFonts w:ascii="Times New Roman" w:eastAsia="仿宋" w:hAnsi="Times New Roman"/>
                <w:sz w:val="24"/>
                <w:szCs w:val="24"/>
              </w:rPr>
              <w:t>0.2</w:t>
            </w:r>
            <w:r>
              <w:rPr>
                <w:rFonts w:ascii="Times New Roman" w:eastAsia="仿宋" w:hAnsi="Times New Roman"/>
                <w:sz w:val="24"/>
                <w:szCs w:val="24"/>
              </w:rPr>
              <w:t>分，最多扣</w:t>
            </w:r>
            <w:r>
              <w:rPr>
                <w:rFonts w:ascii="Times New Roman" w:eastAsia="仿宋" w:hAnsi="Times New Roman"/>
                <w:sz w:val="24"/>
                <w:szCs w:val="24"/>
              </w:rPr>
              <w:t>1</w:t>
            </w:r>
            <w:r>
              <w:rPr>
                <w:rFonts w:ascii="Times New Roman" w:eastAsia="仿宋" w:hAnsi="Times New Roman"/>
                <w:sz w:val="24"/>
                <w:szCs w:val="24"/>
              </w:rPr>
              <w:t>分。</w:t>
            </w:r>
          </w:p>
        </w:tc>
      </w:tr>
      <w:tr w:rsidR="00DF134A">
        <w:trPr>
          <w:trHeight w:val="283"/>
          <w:jc w:val="center"/>
        </w:trPr>
        <w:tc>
          <w:tcPr>
            <w:tcW w:w="3704" w:type="dxa"/>
            <w:gridSpan w:val="2"/>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社会投诉</w:t>
            </w:r>
          </w:p>
        </w:tc>
        <w:tc>
          <w:tcPr>
            <w:tcW w:w="1236"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10</w:t>
            </w:r>
          </w:p>
        </w:tc>
        <w:tc>
          <w:tcPr>
            <w:tcW w:w="9793" w:type="dxa"/>
            <w:vAlign w:val="center"/>
          </w:tcPr>
          <w:p w:rsidR="00DF134A" w:rsidRDefault="00CE7718">
            <w:pPr>
              <w:widowControl w:val="0"/>
              <w:jc w:val="center"/>
              <w:textAlignment w:val="auto"/>
              <w:rPr>
                <w:rFonts w:ascii="Times New Roman" w:eastAsia="仿宋" w:hAnsi="Times New Roman"/>
                <w:sz w:val="24"/>
                <w:szCs w:val="24"/>
              </w:rPr>
            </w:pPr>
            <w:r>
              <w:rPr>
                <w:rFonts w:ascii="Times New Roman" w:eastAsia="仿宋" w:hAnsi="Times New Roman"/>
                <w:sz w:val="24"/>
                <w:szCs w:val="24"/>
              </w:rPr>
              <w:t>发生</w:t>
            </w:r>
            <w:r>
              <w:rPr>
                <w:rFonts w:ascii="Times New Roman" w:eastAsia="仿宋" w:hAnsi="Times New Roman"/>
                <w:sz w:val="24"/>
                <w:szCs w:val="24"/>
              </w:rPr>
              <w:t>1</w:t>
            </w:r>
            <w:r>
              <w:rPr>
                <w:rFonts w:ascii="Times New Roman" w:eastAsia="仿宋" w:hAnsi="Times New Roman"/>
                <w:sz w:val="24"/>
                <w:szCs w:val="24"/>
              </w:rPr>
              <w:t>次社会投诉，经核实属实的，扣</w:t>
            </w:r>
            <w:r>
              <w:rPr>
                <w:rFonts w:ascii="Times New Roman" w:eastAsia="仿宋" w:hAnsi="Times New Roman"/>
                <w:sz w:val="24"/>
                <w:szCs w:val="24"/>
              </w:rPr>
              <w:t>3</w:t>
            </w:r>
            <w:r>
              <w:rPr>
                <w:rFonts w:ascii="Times New Roman" w:eastAsia="仿宋" w:hAnsi="Times New Roman"/>
                <w:sz w:val="24"/>
                <w:szCs w:val="24"/>
              </w:rPr>
              <w:t>分，发生</w:t>
            </w:r>
            <w:r>
              <w:rPr>
                <w:rFonts w:ascii="Times New Roman" w:eastAsia="仿宋" w:hAnsi="Times New Roman"/>
                <w:sz w:val="24"/>
                <w:szCs w:val="24"/>
              </w:rPr>
              <w:t>2</w:t>
            </w:r>
            <w:r>
              <w:rPr>
                <w:rFonts w:ascii="Times New Roman" w:eastAsia="仿宋" w:hAnsi="Times New Roman"/>
                <w:sz w:val="24"/>
                <w:szCs w:val="24"/>
              </w:rPr>
              <w:t>次社会投诉，经核实属实的，扣</w:t>
            </w:r>
            <w:r>
              <w:rPr>
                <w:rFonts w:ascii="Times New Roman" w:eastAsia="仿宋" w:hAnsi="Times New Roman"/>
                <w:sz w:val="24"/>
                <w:szCs w:val="24"/>
              </w:rPr>
              <w:t>6</w:t>
            </w:r>
            <w:r>
              <w:rPr>
                <w:rFonts w:ascii="Times New Roman" w:eastAsia="仿宋" w:hAnsi="Times New Roman"/>
                <w:sz w:val="24"/>
                <w:szCs w:val="24"/>
              </w:rPr>
              <w:t>分，发生</w:t>
            </w:r>
            <w:r>
              <w:rPr>
                <w:rFonts w:ascii="Times New Roman" w:eastAsia="仿宋" w:hAnsi="Times New Roman"/>
                <w:sz w:val="24"/>
                <w:szCs w:val="24"/>
              </w:rPr>
              <w:t>3</w:t>
            </w:r>
            <w:r>
              <w:rPr>
                <w:rFonts w:ascii="Times New Roman" w:eastAsia="仿宋" w:hAnsi="Times New Roman"/>
                <w:sz w:val="24"/>
                <w:szCs w:val="24"/>
              </w:rPr>
              <w:t>次及以上社会投诉，经核实属实的，且造成恶劣影响</w:t>
            </w:r>
            <w:r>
              <w:rPr>
                <w:rFonts w:ascii="Times New Roman" w:eastAsia="仿宋" w:hAnsi="Times New Roman"/>
                <w:sz w:val="24"/>
                <w:szCs w:val="24"/>
              </w:rPr>
              <w:t>,</w:t>
            </w:r>
            <w:r>
              <w:rPr>
                <w:rFonts w:ascii="Times New Roman" w:eastAsia="仿宋" w:hAnsi="Times New Roman"/>
                <w:sz w:val="24"/>
                <w:szCs w:val="24"/>
              </w:rPr>
              <w:t>此项不得分，如发生重大安全事故，政府方有权不支付当月污水处理服务费，并对项目公司作出行政处罚。</w:t>
            </w:r>
          </w:p>
        </w:tc>
      </w:tr>
    </w:tbl>
    <w:p w:rsidR="00DF134A" w:rsidRDefault="00DF134A">
      <w:pPr>
        <w:rPr>
          <w:rFonts w:ascii="Times New Roman" w:hAnsi="Times New Roman"/>
        </w:rPr>
      </w:pPr>
    </w:p>
    <w:p w:rsidR="00DF134A" w:rsidRDefault="00DF134A" w:rsidP="008F3B8C">
      <w:pPr>
        <w:pStyle w:val="a0"/>
        <w:shd w:val="clear" w:color="auto" w:fill="auto"/>
        <w:ind w:left="2250" w:hanging="1200"/>
        <w:rPr>
          <w:rFonts w:ascii="Times New Roman" w:hAnsi="Times New Roman"/>
        </w:rPr>
        <w:sectPr w:rsidR="00DF134A">
          <w:pgSz w:w="16838" w:h="11906" w:orient="landscape"/>
          <w:pgMar w:top="1134" w:right="1134" w:bottom="907" w:left="907" w:header="851" w:footer="992" w:gutter="0"/>
          <w:cols w:space="720"/>
          <w:docGrid w:type="lines" w:linePitch="318"/>
        </w:sectPr>
      </w:pPr>
    </w:p>
    <w:p w:rsidR="00DF134A" w:rsidRDefault="00DF134A">
      <w:pPr>
        <w:pStyle w:val="UserStyle10"/>
        <w:spacing w:line="360" w:lineRule="auto"/>
        <w:contextualSpacing/>
        <w:jc w:val="center"/>
        <w:rPr>
          <w:rStyle w:val="NormalCharacter"/>
          <w:rFonts w:ascii="宋体" w:hAnsi="宋体"/>
          <w:b/>
          <w:kern w:val="0"/>
          <w:sz w:val="36"/>
          <w:szCs w:val="36"/>
        </w:rPr>
      </w:pPr>
    </w:p>
    <w:p w:rsidR="00DF134A" w:rsidRDefault="00DF134A">
      <w:pPr>
        <w:pStyle w:val="UserStyle10"/>
        <w:spacing w:line="360" w:lineRule="auto"/>
        <w:contextualSpacing/>
        <w:jc w:val="center"/>
        <w:rPr>
          <w:rStyle w:val="NormalCharacter"/>
          <w:rFonts w:ascii="宋体" w:hAnsi="宋体"/>
          <w:b/>
          <w:kern w:val="0"/>
          <w:sz w:val="36"/>
          <w:szCs w:val="36"/>
        </w:rPr>
      </w:pPr>
    </w:p>
    <w:p w:rsidR="00DF134A" w:rsidRDefault="00CE7718">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t>第八章</w:t>
      </w:r>
      <w:r>
        <w:rPr>
          <w:rStyle w:val="NormalCharacter"/>
          <w:rFonts w:ascii="宋体" w:hAnsi="宋体"/>
          <w:b/>
          <w:kern w:val="0"/>
          <w:sz w:val="36"/>
          <w:szCs w:val="36"/>
        </w:rPr>
        <w:t xml:space="preserve"> </w:t>
      </w:r>
      <w:r>
        <w:rPr>
          <w:rStyle w:val="NormalCharacter"/>
          <w:rFonts w:ascii="宋体" w:hAnsi="宋体"/>
          <w:b/>
          <w:kern w:val="0"/>
          <w:sz w:val="36"/>
          <w:szCs w:val="36"/>
        </w:rPr>
        <w:t>投标文件有关格式</w:t>
      </w:r>
    </w:p>
    <w:p w:rsidR="00DF134A" w:rsidRDefault="00DF134A">
      <w:pPr>
        <w:jc w:val="right"/>
        <w:rPr>
          <w:rStyle w:val="UserStyle18"/>
          <w:rFonts w:ascii="宋体" w:eastAsia="宋体" w:hAnsi="宋体"/>
        </w:rPr>
      </w:pPr>
    </w:p>
    <w:p w:rsidR="00DF134A" w:rsidRDefault="00DF134A">
      <w:pPr>
        <w:rPr>
          <w:rStyle w:val="NormalCharacter"/>
          <w:rFonts w:ascii="宋体"/>
          <w:sz w:val="28"/>
          <w:szCs w:val="28"/>
          <w:u w:val="single"/>
        </w:rPr>
      </w:pPr>
    </w:p>
    <w:p w:rsidR="00DF134A" w:rsidRDefault="00CE7718">
      <w:pPr>
        <w:spacing w:line="276" w:lineRule="auto"/>
        <w:jc w:val="center"/>
        <w:rPr>
          <w:rStyle w:val="NormalCharacter"/>
          <w:rFonts w:ascii="宋体" w:cs="宋体"/>
          <w:b/>
          <w:bCs/>
          <w:sz w:val="40"/>
          <w:szCs w:val="40"/>
          <w:u w:val="single"/>
        </w:rPr>
      </w:pPr>
      <w:r>
        <w:rPr>
          <w:rStyle w:val="NormalCharacter"/>
          <w:rFonts w:ascii="宋体" w:hAnsi="宋体" w:cs="宋体"/>
          <w:b/>
          <w:bCs/>
          <w:sz w:val="40"/>
          <w:szCs w:val="40"/>
          <w:u w:val="single"/>
        </w:rPr>
        <w:t>（项目名称）</w:t>
      </w:r>
    </w:p>
    <w:p w:rsidR="00DF134A" w:rsidRDefault="00DF134A">
      <w:pPr>
        <w:jc w:val="center"/>
        <w:rPr>
          <w:rStyle w:val="NormalCharacter"/>
          <w:rFonts w:ascii="宋体"/>
          <w:sz w:val="28"/>
          <w:szCs w:val="28"/>
          <w:u w:val="single"/>
        </w:rPr>
      </w:pPr>
    </w:p>
    <w:p w:rsidR="00DF134A" w:rsidRDefault="00DF134A">
      <w:pPr>
        <w:rPr>
          <w:rStyle w:val="NormalCharacter"/>
          <w:rFonts w:ascii="宋体"/>
          <w:sz w:val="20"/>
          <w:szCs w:val="20"/>
        </w:rPr>
      </w:pPr>
    </w:p>
    <w:p w:rsidR="00DF134A" w:rsidRDefault="00DF134A">
      <w:pPr>
        <w:rPr>
          <w:rStyle w:val="NormalCharacter"/>
          <w:rFonts w:ascii="宋体"/>
          <w:sz w:val="20"/>
          <w:szCs w:val="20"/>
        </w:rPr>
      </w:pPr>
    </w:p>
    <w:p w:rsidR="00DF134A" w:rsidRDefault="00CE7718">
      <w:pPr>
        <w:jc w:val="center"/>
        <w:rPr>
          <w:rStyle w:val="NormalCharacter"/>
          <w:rFonts w:ascii="宋体"/>
          <w:sz w:val="72"/>
          <w:szCs w:val="72"/>
        </w:rPr>
      </w:pPr>
      <w:r>
        <w:rPr>
          <w:rStyle w:val="NormalCharacter"/>
          <w:rFonts w:ascii="宋体" w:hAnsi="宋体"/>
          <w:sz w:val="72"/>
          <w:szCs w:val="72"/>
        </w:rPr>
        <w:t>投</w:t>
      </w:r>
      <w:r>
        <w:rPr>
          <w:rStyle w:val="NormalCharacter"/>
          <w:rFonts w:ascii="宋体" w:hAnsi="宋体"/>
          <w:sz w:val="72"/>
          <w:szCs w:val="72"/>
        </w:rPr>
        <w:t xml:space="preserve"> </w:t>
      </w:r>
      <w:r>
        <w:rPr>
          <w:rStyle w:val="NormalCharacter"/>
          <w:rFonts w:ascii="宋体" w:hAnsi="宋体"/>
          <w:sz w:val="72"/>
          <w:szCs w:val="72"/>
        </w:rPr>
        <w:t>标</w:t>
      </w:r>
      <w:r>
        <w:rPr>
          <w:rStyle w:val="NormalCharacter"/>
          <w:rFonts w:ascii="宋体" w:hAnsi="宋体"/>
          <w:sz w:val="72"/>
          <w:szCs w:val="72"/>
        </w:rPr>
        <w:t xml:space="preserve"> </w:t>
      </w:r>
      <w:r>
        <w:rPr>
          <w:rStyle w:val="NormalCharacter"/>
          <w:rFonts w:ascii="宋体" w:hAnsi="宋体"/>
          <w:sz w:val="72"/>
          <w:szCs w:val="72"/>
        </w:rPr>
        <w:t>文</w:t>
      </w:r>
      <w:r>
        <w:rPr>
          <w:rStyle w:val="NormalCharacter"/>
          <w:rFonts w:ascii="宋体" w:hAnsi="宋体"/>
          <w:sz w:val="72"/>
          <w:szCs w:val="72"/>
        </w:rPr>
        <w:t xml:space="preserve"> </w:t>
      </w:r>
      <w:r>
        <w:rPr>
          <w:rStyle w:val="NormalCharacter"/>
          <w:rFonts w:ascii="宋体" w:hAnsi="宋体"/>
          <w:sz w:val="72"/>
          <w:szCs w:val="72"/>
        </w:rPr>
        <w:t>件</w:t>
      </w:r>
    </w:p>
    <w:p w:rsidR="00DF134A" w:rsidRDefault="00DF134A">
      <w:pPr>
        <w:rPr>
          <w:rStyle w:val="NormalCharacter"/>
          <w:rFonts w:ascii="宋体"/>
          <w:sz w:val="28"/>
          <w:szCs w:val="28"/>
        </w:rPr>
      </w:pPr>
    </w:p>
    <w:p w:rsidR="00DF134A" w:rsidRDefault="00CE7718">
      <w:pPr>
        <w:ind w:firstLineChars="1100" w:firstLine="3080"/>
        <w:rPr>
          <w:rStyle w:val="NormalCharacter"/>
          <w:rFonts w:ascii="宋体"/>
          <w:sz w:val="28"/>
          <w:szCs w:val="28"/>
        </w:rPr>
      </w:pPr>
      <w:r>
        <w:rPr>
          <w:rStyle w:val="NormalCharacter"/>
          <w:rFonts w:ascii="宋体" w:hAnsi="宋体"/>
          <w:sz w:val="28"/>
          <w:szCs w:val="28"/>
        </w:rPr>
        <w:t>项目编号：</w:t>
      </w:r>
    </w:p>
    <w:p w:rsidR="00DF134A" w:rsidRDefault="00DF134A">
      <w:pPr>
        <w:rPr>
          <w:rStyle w:val="NormalCharacter"/>
          <w:rFonts w:ascii="宋体"/>
          <w:sz w:val="28"/>
          <w:szCs w:val="28"/>
        </w:rPr>
      </w:pPr>
    </w:p>
    <w:p w:rsidR="00DF134A" w:rsidRDefault="00DF134A">
      <w:pPr>
        <w:rPr>
          <w:rStyle w:val="NormalCharacter"/>
          <w:rFonts w:ascii="宋体"/>
          <w:sz w:val="28"/>
          <w:szCs w:val="28"/>
        </w:rPr>
      </w:pPr>
    </w:p>
    <w:p w:rsidR="00DF134A" w:rsidRDefault="00DF134A">
      <w:pPr>
        <w:pStyle w:val="BodyText1I"/>
        <w:ind w:firstLine="340"/>
        <w:rPr>
          <w:rStyle w:val="NormalCharacter"/>
        </w:rPr>
      </w:pPr>
    </w:p>
    <w:p w:rsidR="00DF134A" w:rsidRDefault="00DF134A">
      <w:pPr>
        <w:rPr>
          <w:rStyle w:val="NormalCharacter"/>
          <w:rFonts w:ascii="宋体"/>
          <w:sz w:val="28"/>
          <w:szCs w:val="28"/>
        </w:rPr>
      </w:pPr>
    </w:p>
    <w:p w:rsidR="00DF134A" w:rsidRDefault="00DF134A">
      <w:pPr>
        <w:rPr>
          <w:rStyle w:val="NormalCharacter"/>
          <w:rFonts w:ascii="宋体"/>
          <w:sz w:val="28"/>
          <w:szCs w:val="28"/>
        </w:rPr>
      </w:pPr>
    </w:p>
    <w:p w:rsidR="00DF134A" w:rsidRDefault="00CE7718">
      <w:pPr>
        <w:ind w:leftChars="514" w:left="1079"/>
        <w:jc w:val="left"/>
        <w:rPr>
          <w:rStyle w:val="NormalCharacter"/>
          <w:rFonts w:ascii="宋体"/>
          <w:sz w:val="28"/>
          <w:szCs w:val="28"/>
          <w:u w:val="single"/>
        </w:rPr>
      </w:pPr>
      <w:r>
        <w:rPr>
          <w:rStyle w:val="NormalCharacter"/>
          <w:rFonts w:ascii="宋体" w:hAnsi="宋体"/>
          <w:sz w:val="28"/>
          <w:szCs w:val="28"/>
        </w:rPr>
        <w:t>投</w:t>
      </w:r>
      <w:r>
        <w:rPr>
          <w:rStyle w:val="NormalCharacter"/>
          <w:rFonts w:ascii="宋体" w:hAnsi="宋体"/>
          <w:sz w:val="28"/>
          <w:szCs w:val="28"/>
        </w:rPr>
        <w:t xml:space="preserve">  </w:t>
      </w:r>
      <w:r>
        <w:rPr>
          <w:rStyle w:val="NormalCharacter"/>
          <w:rFonts w:ascii="宋体" w:hAnsi="宋体"/>
          <w:sz w:val="28"/>
          <w:szCs w:val="28"/>
        </w:rPr>
        <w:t>标</w:t>
      </w:r>
      <w:r>
        <w:rPr>
          <w:rStyle w:val="NormalCharacter"/>
          <w:rFonts w:ascii="宋体" w:hAnsi="宋体"/>
          <w:sz w:val="28"/>
          <w:szCs w:val="28"/>
        </w:rPr>
        <w:t xml:space="preserve">  </w:t>
      </w:r>
      <w:r>
        <w:rPr>
          <w:rStyle w:val="NormalCharacter"/>
          <w:rFonts w:ascii="宋体" w:hAnsi="宋体"/>
          <w:sz w:val="28"/>
          <w:szCs w:val="28"/>
        </w:rPr>
        <w:t>人：（盖单位章）</w:t>
      </w:r>
    </w:p>
    <w:p w:rsidR="00DF134A" w:rsidRDefault="00CE7718">
      <w:pPr>
        <w:ind w:leftChars="514" w:left="1079"/>
        <w:jc w:val="left"/>
        <w:rPr>
          <w:rStyle w:val="NormalCharacter"/>
          <w:rFonts w:ascii="宋体"/>
          <w:sz w:val="28"/>
          <w:szCs w:val="28"/>
        </w:rPr>
      </w:pPr>
      <w:r>
        <w:rPr>
          <w:rStyle w:val="NormalCharacter"/>
          <w:rFonts w:ascii="宋体" w:hAnsi="宋体"/>
          <w:sz w:val="28"/>
          <w:szCs w:val="28"/>
        </w:rPr>
        <w:t>法定代表人或其委托代理人：（签字或盖章）</w:t>
      </w:r>
    </w:p>
    <w:p w:rsidR="00DF134A" w:rsidRDefault="00CE7718">
      <w:pPr>
        <w:ind w:firstLineChars="1200" w:firstLine="3360"/>
        <w:rPr>
          <w:rStyle w:val="NormalCharacter"/>
          <w:rFonts w:ascii="宋体"/>
          <w:sz w:val="28"/>
          <w:szCs w:val="28"/>
        </w:rPr>
      </w:pPr>
      <w:r>
        <w:rPr>
          <w:rStyle w:val="NormalCharacter"/>
          <w:rFonts w:ascii="宋体" w:hAnsi="宋体"/>
          <w:sz w:val="28"/>
          <w:szCs w:val="28"/>
        </w:rPr>
        <w:t>年</w:t>
      </w:r>
      <w:r>
        <w:rPr>
          <w:rStyle w:val="NormalCharacter"/>
          <w:rFonts w:ascii="宋体" w:hAnsi="宋体"/>
          <w:sz w:val="28"/>
          <w:szCs w:val="28"/>
        </w:rPr>
        <w:t xml:space="preserve">    </w:t>
      </w:r>
      <w:r>
        <w:rPr>
          <w:rStyle w:val="NormalCharacter"/>
          <w:rFonts w:ascii="宋体" w:hAnsi="宋体"/>
          <w:sz w:val="28"/>
          <w:szCs w:val="28"/>
        </w:rPr>
        <w:t>月</w:t>
      </w:r>
      <w:r>
        <w:rPr>
          <w:rStyle w:val="NormalCharacter"/>
          <w:rFonts w:ascii="宋体" w:hAnsi="宋体"/>
          <w:sz w:val="28"/>
          <w:szCs w:val="28"/>
        </w:rPr>
        <w:t xml:space="preserve">    </w:t>
      </w:r>
      <w:r>
        <w:rPr>
          <w:rStyle w:val="NormalCharacter"/>
          <w:rFonts w:ascii="宋体" w:hAnsi="宋体"/>
          <w:sz w:val="28"/>
          <w:szCs w:val="28"/>
        </w:rPr>
        <w:t>日</w:t>
      </w:r>
    </w:p>
    <w:p w:rsidR="00DF134A" w:rsidRDefault="00CE7718">
      <w:pPr>
        <w:pStyle w:val="UserStyle41"/>
        <w:numPr>
          <w:ilvl w:val="0"/>
          <w:numId w:val="0"/>
        </w:numPr>
        <w:tabs>
          <w:tab w:val="left" w:pos="660"/>
        </w:tabs>
        <w:snapToGrid w:val="0"/>
        <w:spacing w:before="0" w:line="400" w:lineRule="exact"/>
        <w:rPr>
          <w:rStyle w:val="NormalCharacter"/>
          <w:rFonts w:cs="黑体"/>
          <w:kern w:val="2"/>
          <w:sz w:val="36"/>
          <w:szCs w:val="36"/>
          <w:lang w:val="zh-CN"/>
        </w:rPr>
      </w:pPr>
      <w:r>
        <w:rPr>
          <w:rStyle w:val="NormalCharacter"/>
          <w:rFonts w:cs="黑体"/>
          <w:kern w:val="2"/>
          <w:sz w:val="36"/>
          <w:szCs w:val="36"/>
          <w:lang w:val="zh-CN"/>
        </w:rPr>
        <w:lastRenderedPageBreak/>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8"/>
        <w:gridCol w:w="774"/>
        <w:gridCol w:w="558"/>
        <w:gridCol w:w="151"/>
        <w:gridCol w:w="2268"/>
        <w:gridCol w:w="1559"/>
        <w:gridCol w:w="1560"/>
        <w:gridCol w:w="2018"/>
      </w:tblGrid>
      <w:tr w:rsidR="00DF134A">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项目</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投标人应答</w:t>
            </w:r>
          </w:p>
          <w:p w:rsidR="00DF134A" w:rsidRDefault="00CE7718">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（有</w:t>
            </w:r>
            <w:r>
              <w:rPr>
                <w:rStyle w:val="NormalCharacter"/>
                <w:rFonts w:ascii="宋体" w:hAnsi="宋体"/>
                <w:b/>
                <w:sz w:val="24"/>
                <w:szCs w:val="24"/>
              </w:rPr>
              <w:t>/</w:t>
            </w:r>
            <w:r>
              <w:rPr>
                <w:rStyle w:val="NormalCharacter"/>
                <w:rFonts w:ascii="宋体" w:hAnsi="宋体"/>
                <w:b/>
                <w:sz w:val="24"/>
                <w:szCs w:val="24"/>
              </w:rPr>
              <w:t>没有）</w:t>
            </w: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投标文件中所在页码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备注说明</w:t>
            </w:r>
          </w:p>
        </w:tc>
      </w:tr>
      <w:tr w:rsidR="00DF13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kern w:val="0"/>
              </w:rPr>
              <w:t>投标人应答索引表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kern w:val="0"/>
              </w:rPr>
            </w:pPr>
            <w:r>
              <w:rPr>
                <w:rStyle w:val="NormalCharacter"/>
                <w:rFonts w:hAnsi="宋体"/>
                <w:kern w:val="0"/>
              </w:rPr>
              <w:t>开标一览表</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kern w:val="0"/>
              </w:rPr>
              <w:t>投标函</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kern w:val="0"/>
              </w:rPr>
            </w:pPr>
            <w:r>
              <w:rPr>
                <w:rStyle w:val="NormalCharacter"/>
                <w:rFonts w:ascii="宋体" w:hAnsi="宋体" w:cs="宋体"/>
                <w:bCs/>
                <w:szCs w:val="24"/>
                <w:lang w:val="zh-CN"/>
              </w:rPr>
              <w:t>法定代表人资格证明书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kern w:val="0"/>
              </w:rPr>
            </w:pPr>
            <w:r>
              <w:rPr>
                <w:rStyle w:val="NormalCharacter"/>
                <w:rFonts w:hAnsi="宋体"/>
                <w:kern w:val="0"/>
              </w:rPr>
              <w:t>法定代表人授权书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kern w:val="0"/>
              </w:rPr>
            </w:pPr>
            <w:r>
              <w:rPr>
                <w:rStyle w:val="NormalCharacter"/>
                <w:rFonts w:hAnsi="宋体"/>
                <w:kern w:val="0"/>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kern w:val="0"/>
              </w:rPr>
              <w:t>依法纳税凭据</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8</w:t>
            </w:r>
          </w:p>
        </w:tc>
        <w:tc>
          <w:tcPr>
            <w:tcW w:w="774" w:type="dxa"/>
            <w:vMerge w:val="restart"/>
            <w:tcBorders>
              <w:top w:val="single" w:sz="6" w:space="0" w:color="000000"/>
              <w:left w:val="single" w:sz="6" w:space="0" w:color="000000"/>
              <w:bottom w:val="single" w:sz="6" w:space="0" w:color="000000"/>
              <w:right w:val="single" w:sz="4" w:space="0" w:color="000000"/>
            </w:tcBorders>
            <w:vAlign w:val="center"/>
          </w:tcPr>
          <w:p w:rsidR="00DF134A" w:rsidRDefault="00CE7718">
            <w:pPr>
              <w:snapToGrid w:val="0"/>
              <w:spacing w:line="400" w:lineRule="exact"/>
              <w:jc w:val="center"/>
              <w:rPr>
                <w:rStyle w:val="NormalCharacter"/>
                <w:rFonts w:ascii="宋体" w:hAnsi="宋体"/>
                <w:sz w:val="24"/>
                <w:szCs w:val="24"/>
              </w:rPr>
            </w:pPr>
            <w:r>
              <w:rPr>
                <w:rStyle w:val="NormalCharacter"/>
                <w:rFonts w:ascii="宋体" w:hAnsi="宋体"/>
                <w:sz w:val="24"/>
                <w:szCs w:val="24"/>
              </w:rPr>
              <w:t>财务状况报告</w:t>
            </w:r>
          </w:p>
        </w:tc>
        <w:tc>
          <w:tcPr>
            <w:tcW w:w="709" w:type="dxa"/>
            <w:gridSpan w:val="2"/>
            <w:vMerge w:val="restart"/>
            <w:tcBorders>
              <w:top w:val="single" w:sz="6" w:space="0" w:color="000000"/>
              <w:left w:val="single" w:sz="4"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经审计财务报告</w:t>
            </w:r>
          </w:p>
        </w:tc>
        <w:tc>
          <w:tcPr>
            <w:tcW w:w="22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r>
      <w:tr w:rsidR="00DF13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DF134A" w:rsidRDefault="00DF134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r>
      <w:tr w:rsidR="00DF13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DF134A" w:rsidRDefault="00DF134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r>
      <w:tr w:rsidR="00DF13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DF134A" w:rsidRDefault="00DF134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r>
      <w:tr w:rsidR="00DF13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DF134A" w:rsidRDefault="00DF134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r>
      <w:tr w:rsidR="00DF13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DF134A" w:rsidRDefault="00DF134A">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DF134A" w:rsidRDefault="00DF134A">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DF134A" w:rsidRDefault="00DF134A">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cs="黑体"/>
                <w:bCs/>
                <w:sz w:val="24"/>
                <w:szCs w:val="24"/>
              </w:rPr>
              <w:t>依法缴纳社会保险凭据原件扫描件</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10</w:t>
            </w:r>
          </w:p>
        </w:tc>
        <w:tc>
          <w:tcPr>
            <w:tcW w:w="774" w:type="dxa"/>
            <w:vMerge w:val="restart"/>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 w:val="24"/>
                <w:szCs w:val="24"/>
              </w:rPr>
            </w:pPr>
            <w:r>
              <w:rPr>
                <w:rStyle w:val="NormalCharacter"/>
                <w:rFonts w:ascii="宋体" w:hAnsi="宋体"/>
                <w:sz w:val="24"/>
                <w:szCs w:val="24"/>
              </w:rPr>
              <w:t>证明或承诺函</w:t>
            </w:r>
          </w:p>
        </w:tc>
        <w:tc>
          <w:tcPr>
            <w:tcW w:w="709" w:type="dxa"/>
            <w:gridSpan w:val="2"/>
            <w:vMerge w:val="restart"/>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证明材料</w:t>
            </w:r>
          </w:p>
        </w:tc>
        <w:tc>
          <w:tcPr>
            <w:tcW w:w="22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rPr>
                <w:rStyle w:val="NormalCharacter"/>
                <w:rFonts w:ascii="宋体" w:hAnsi="宋体"/>
                <w:sz w:val="24"/>
                <w:szCs w:val="24"/>
              </w:rPr>
            </w:pPr>
            <w:r>
              <w:rPr>
                <w:rStyle w:val="NormalCharacter"/>
                <w:rFonts w:ascii="宋体" w:hAnsi="宋体"/>
                <w:sz w:val="24"/>
                <w:szCs w:val="24"/>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 w:val="24"/>
                <w:szCs w:val="24"/>
              </w:rPr>
            </w:pPr>
          </w:p>
        </w:tc>
      </w:tr>
      <w:tr w:rsidR="00DF134A">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spacing w:line="320" w:lineRule="exact"/>
              <w:rPr>
                <w:rStyle w:val="NormalCharacter"/>
                <w:rFonts w:hAnsi="宋体" w:cs="微软雅黑"/>
                <w:bCs/>
                <w:kern w:val="0"/>
                <w:szCs w:val="24"/>
              </w:rPr>
            </w:pPr>
          </w:p>
        </w:tc>
        <w:tc>
          <w:tcPr>
            <w:tcW w:w="709" w:type="dxa"/>
            <w:gridSpan w:val="2"/>
            <w:vMerge/>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spacing w:line="320" w:lineRule="exact"/>
              <w:rPr>
                <w:rStyle w:val="NormalCharacter"/>
                <w:rFonts w:hAnsi="宋体" w:cs="微软雅黑"/>
                <w:bCs/>
                <w:kern w:val="0"/>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szCs w:val="24"/>
              </w:rPr>
            </w:pPr>
            <w:r>
              <w:rPr>
                <w:rStyle w:val="NormalCharacter"/>
                <w:rFonts w:hAnsi="宋体" w:cs="微软雅黑"/>
                <w:bCs/>
                <w:kern w:val="0"/>
                <w:szCs w:val="24"/>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spacing w:line="320" w:lineRule="exact"/>
              <w:rPr>
                <w:rStyle w:val="NormalCharacter"/>
                <w:rFonts w:hAnsi="宋体" w:cs="微软雅黑"/>
                <w:bCs/>
                <w:kern w:val="0"/>
                <w:szCs w:val="24"/>
              </w:rPr>
            </w:pPr>
          </w:p>
        </w:tc>
      </w:tr>
      <w:tr w:rsidR="00DF134A">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spacing w:line="320" w:lineRule="exact"/>
              <w:rPr>
                <w:rStyle w:val="NormalCharacter"/>
                <w:rFonts w:hAnsi="宋体" w:cs="微软雅黑"/>
                <w:bCs/>
                <w:kern w:val="0"/>
                <w:szCs w:val="24"/>
              </w:rPr>
            </w:pPr>
          </w:p>
        </w:tc>
        <w:tc>
          <w:tcPr>
            <w:tcW w:w="709" w:type="dxa"/>
            <w:gridSpan w:val="2"/>
            <w:vMerge/>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spacing w:line="320" w:lineRule="exact"/>
              <w:rPr>
                <w:rStyle w:val="NormalCharacter"/>
                <w:rFonts w:hAnsi="宋体" w:cs="微软雅黑"/>
                <w:bCs/>
                <w:kern w:val="0"/>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szCs w:val="24"/>
              </w:rPr>
            </w:pPr>
            <w:r>
              <w:rPr>
                <w:rStyle w:val="NormalCharacter"/>
                <w:rFonts w:hAnsi="宋体" w:cs="微软雅黑"/>
                <w:bCs/>
                <w:kern w:val="0"/>
                <w:szCs w:val="24"/>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spacing w:line="320" w:lineRule="exact"/>
              <w:rPr>
                <w:rStyle w:val="NormalCharacter"/>
                <w:rFonts w:hAnsi="宋体" w:cs="微软雅黑"/>
                <w:bCs/>
                <w:kern w:val="0"/>
                <w:szCs w:val="24"/>
              </w:rPr>
            </w:pPr>
          </w:p>
        </w:tc>
      </w:tr>
      <w:tr w:rsidR="00DF134A">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numPr>
                <w:ilvl w:val="0"/>
                <w:numId w:val="9"/>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spacing w:line="320" w:lineRule="exact"/>
              <w:rPr>
                <w:rStyle w:val="NormalCharacter"/>
                <w:rFonts w:hAnsi="宋体" w:cs="微软雅黑"/>
                <w:bCs/>
                <w:kern w:val="0"/>
                <w:szCs w:val="24"/>
              </w:rPr>
            </w:pP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szCs w:val="24"/>
              </w:rPr>
            </w:pPr>
            <w:r>
              <w:rPr>
                <w:rStyle w:val="NormalCharacter"/>
                <w:rFonts w:ascii="宋体" w:hAnsi="宋体" w:cs="黑体"/>
                <w:bCs/>
                <w:szCs w:val="24"/>
              </w:rPr>
              <w:t>投标人相关承诺函或声明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pStyle w:val="UserStyle10"/>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kern w:val="0"/>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ascii="宋体" w:hAnsi="宋体" w:cs="宋体"/>
                <w:bCs/>
                <w:szCs w:val="24"/>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cs="宋体"/>
                <w:bCs/>
                <w:sz w:val="24"/>
                <w:szCs w:val="24"/>
                <w:lang w:val="zh-CN"/>
              </w:rPr>
              <w:lastRenderedPageBreak/>
              <w:t>1</w:t>
            </w:r>
            <w:r>
              <w:rPr>
                <w:rStyle w:val="NormalCharacter"/>
                <w:rFonts w:ascii="宋体" w:hAnsi="宋体" w:cs="宋体" w:hint="eastAsia"/>
                <w:bCs/>
                <w:sz w:val="24"/>
                <w:szCs w:val="24"/>
                <w:lang w:val="zh-CN"/>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ascii="宋体" w:hAnsi="宋体" w:cs="宋体"/>
                <w:bCs/>
                <w:szCs w:val="24"/>
                <w:lang w:val="zh-CN"/>
              </w:rPr>
            </w:pPr>
            <w:r>
              <w:rPr>
                <w:rStyle w:val="NormalCharacter"/>
                <w:rFonts w:ascii="宋体" w:hAnsi="宋体" w:cs="宋体"/>
                <w:bCs/>
                <w:sz w:val="21"/>
                <w:szCs w:val="21"/>
                <w:lang w:val="zh-CN"/>
              </w:rPr>
              <w:t>投标人与参加本项目投标的其他供应商之间，单位负责人不为同一人并且不存在直接控股、管理关系承诺函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double" w:sz="4"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14</w:t>
            </w:r>
          </w:p>
        </w:tc>
        <w:tc>
          <w:tcPr>
            <w:tcW w:w="3751" w:type="dxa"/>
            <w:gridSpan w:val="4"/>
            <w:tcBorders>
              <w:top w:val="double" w:sz="4"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cs="微软雅黑"/>
                <w:bCs/>
                <w:kern w:val="0"/>
              </w:rPr>
              <w:t>技术方案（实施方案）</w:t>
            </w:r>
          </w:p>
        </w:tc>
        <w:tc>
          <w:tcPr>
            <w:tcW w:w="1559" w:type="dxa"/>
            <w:tcBorders>
              <w:top w:val="double" w:sz="4"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double" w:sz="4"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double" w:sz="4"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cs="微软雅黑"/>
                <w:bCs/>
                <w:kern w:val="0"/>
              </w:rPr>
              <w:t>服务承诺</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4"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cs="微软雅黑"/>
                <w:bCs/>
                <w:kern w:val="0"/>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17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hAnsi="宋体" w:cs="微软雅黑"/>
                <w:bCs/>
                <w:kern w:val="0"/>
                <w:sz w:val="21"/>
                <w:szCs w:val="21"/>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hAnsi="宋体" w:cs="微软雅黑"/>
                <w:bCs/>
                <w:kern w:val="0"/>
                <w:sz w:val="21"/>
                <w:szCs w:val="21"/>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ascii="宋体" w:hAnsi="宋体"/>
                <w:color w:val="000000"/>
                <w:sz w:val="21"/>
                <w:szCs w:val="21"/>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cs="微软雅黑"/>
                <w:bCs/>
                <w:kern w:val="0"/>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ascii="宋体" w:hAnsi="宋体"/>
                <w:szCs w:val="24"/>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cs="微软雅黑"/>
                <w:bCs/>
                <w:kern w:val="0"/>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23</w:t>
            </w:r>
          </w:p>
        </w:tc>
        <w:tc>
          <w:tcPr>
            <w:tcW w:w="1332" w:type="dxa"/>
            <w:gridSpan w:val="2"/>
            <w:tcBorders>
              <w:top w:val="single" w:sz="6" w:space="0" w:color="000000"/>
              <w:left w:val="single" w:sz="6" w:space="0" w:color="000000"/>
              <w:bottom w:val="single" w:sz="6" w:space="0" w:color="000000"/>
              <w:right w:val="single" w:sz="4"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hAnsi="宋体" w:cs="微软雅黑"/>
                <w:bCs/>
                <w:kern w:val="0"/>
              </w:rPr>
              <w:t>CCC</w:t>
            </w:r>
            <w:r>
              <w:rPr>
                <w:rStyle w:val="NormalCharacter"/>
                <w:rFonts w:hAnsi="宋体" w:cs="微软雅黑"/>
                <w:bCs/>
                <w:kern w:val="0"/>
              </w:rPr>
              <w:t>强制性产品认证</w:t>
            </w: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ascii="宋体" w:hAnsi="宋体" w:cs="宋体"/>
                <w:bCs/>
                <w:szCs w:val="24"/>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24</w:t>
            </w:r>
          </w:p>
        </w:tc>
        <w:tc>
          <w:tcPr>
            <w:tcW w:w="1332" w:type="dxa"/>
            <w:gridSpan w:val="2"/>
            <w:vMerge w:val="restart"/>
            <w:tcBorders>
              <w:top w:val="single" w:sz="6" w:space="0" w:color="000000"/>
              <w:left w:val="single" w:sz="6" w:space="0" w:color="000000"/>
              <w:bottom w:val="single" w:sz="6" w:space="0" w:color="000000"/>
              <w:right w:val="single" w:sz="4"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ascii="宋体" w:hAnsi="宋体"/>
                <w:kern w:val="0"/>
                <w:szCs w:val="24"/>
              </w:rPr>
              <w:t>信息安全产品强制性认证</w:t>
            </w: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ascii="宋体" w:hAnsi="宋体"/>
                <w:kern w:val="0"/>
                <w:szCs w:val="24"/>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jc w:val="center"/>
              <w:rPr>
                <w:rStyle w:val="NormalCharacter"/>
                <w:rFonts w:ascii="宋体" w:hAnsi="宋体"/>
                <w:szCs w:val="21"/>
              </w:rPr>
            </w:pPr>
          </w:p>
        </w:tc>
        <w:tc>
          <w:tcPr>
            <w:tcW w:w="1332" w:type="dxa"/>
            <w:gridSpan w:val="2"/>
            <w:vMerge/>
            <w:tcBorders>
              <w:top w:val="single" w:sz="6" w:space="0" w:color="000000"/>
              <w:left w:val="single" w:sz="6" w:space="0" w:color="000000"/>
              <w:bottom w:val="single" w:sz="6" w:space="0" w:color="000000"/>
              <w:right w:val="single" w:sz="4" w:space="0" w:color="000000"/>
            </w:tcBorders>
            <w:vAlign w:val="center"/>
          </w:tcPr>
          <w:p w:rsidR="00DF134A" w:rsidRDefault="00DF134A">
            <w:pPr>
              <w:pStyle w:val="UserStyle10"/>
              <w:spacing w:line="320" w:lineRule="exact"/>
              <w:rPr>
                <w:rStyle w:val="NormalCharacter"/>
                <w:rFonts w:hAnsi="宋体" w:cs="微软雅黑"/>
                <w:bCs/>
                <w:kern w:val="0"/>
              </w:rPr>
            </w:pP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ascii="宋体" w:hAnsi="宋体"/>
                <w:kern w:val="0"/>
                <w:szCs w:val="24"/>
              </w:rPr>
              <w:t>中国信息安全认证中心官网产品查询结果截图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hAnsi="宋体" w:cs="微软雅黑"/>
                <w:bCs/>
                <w:kern w:val="0"/>
                <w:sz w:val="21"/>
                <w:szCs w:val="21"/>
              </w:rPr>
              <w:t>国家级贫困县域注册地证明材料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ascii="宋体" w:hAnsi="宋体"/>
                <w:color w:val="000000"/>
                <w:sz w:val="21"/>
                <w:szCs w:val="21"/>
                <w:lang w:val="en-GB"/>
              </w:rPr>
              <w:t>扶贫部门出具的聘用建档立卡贫困人员身份证明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PlainText"/>
              <w:spacing w:line="320" w:lineRule="exact"/>
              <w:rPr>
                <w:rStyle w:val="NormalCharacter"/>
                <w:rFonts w:hAnsi="宋体" w:cs="微软雅黑"/>
                <w:bCs/>
                <w:kern w:val="0"/>
              </w:rPr>
            </w:pPr>
            <w:r>
              <w:rPr>
                <w:rStyle w:val="NormalCharacter"/>
                <w:rFonts w:ascii="宋体" w:hAnsi="宋体"/>
                <w:color w:val="000000"/>
                <w:sz w:val="21"/>
                <w:szCs w:val="21"/>
                <w:lang w:val="en-GB"/>
              </w:rPr>
              <w:t>建档立卡贫困人员社保材料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r w:rsidR="00DF134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DF134A" w:rsidRDefault="00CE7718">
            <w:pPr>
              <w:snapToGrid w:val="0"/>
              <w:spacing w:line="400" w:lineRule="exact"/>
              <w:jc w:val="center"/>
              <w:rPr>
                <w:rStyle w:val="NormalCharacter"/>
                <w:rFonts w:ascii="宋体" w:hAnsi="宋体"/>
                <w:szCs w:val="21"/>
              </w:rPr>
            </w:pPr>
            <w:r>
              <w:rPr>
                <w:rStyle w:val="NormalCharacter"/>
                <w:rFonts w:ascii="宋体" w:hAnsi="宋体" w:hint="eastAsia"/>
                <w:szCs w:val="21"/>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DF134A" w:rsidRDefault="00CE7718">
            <w:pPr>
              <w:pStyle w:val="UserStyle10"/>
              <w:spacing w:line="320" w:lineRule="exact"/>
              <w:rPr>
                <w:rStyle w:val="NormalCharacter"/>
                <w:rFonts w:hAnsi="宋体" w:cs="微软雅黑"/>
                <w:bCs/>
                <w:kern w:val="0"/>
              </w:rPr>
            </w:pPr>
            <w:r>
              <w:rPr>
                <w:rStyle w:val="NormalCharacter"/>
                <w:rFonts w:hAnsi="宋体" w:cs="微软雅黑"/>
                <w:bCs/>
                <w:kern w:val="0"/>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rsidR="00DF134A" w:rsidRDefault="00DF134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DF134A" w:rsidRDefault="00DF134A">
            <w:pPr>
              <w:snapToGrid w:val="0"/>
              <w:spacing w:line="400" w:lineRule="exact"/>
              <w:rPr>
                <w:rStyle w:val="NormalCharacter"/>
                <w:rFonts w:ascii="宋体" w:hAnsi="宋体"/>
                <w:szCs w:val="21"/>
              </w:rPr>
            </w:pPr>
          </w:p>
        </w:tc>
      </w:tr>
    </w:tbl>
    <w:p w:rsidR="00DF134A" w:rsidRDefault="00DF134A">
      <w:pPr>
        <w:pStyle w:val="UserStyle10"/>
        <w:spacing w:line="360" w:lineRule="auto"/>
        <w:rPr>
          <w:rStyle w:val="NormalCharacter"/>
          <w:rFonts w:ascii="宋体" w:hAnsi="宋体"/>
          <w:b/>
          <w:kern w:val="0"/>
          <w:sz w:val="36"/>
          <w:szCs w:val="36"/>
        </w:rPr>
      </w:pPr>
    </w:p>
    <w:p w:rsidR="00DF134A" w:rsidRDefault="00CE7718">
      <w:pPr>
        <w:tabs>
          <w:tab w:val="left" w:pos="1260"/>
        </w:tabs>
        <w:spacing w:line="360" w:lineRule="auto"/>
        <w:ind w:leftChars="-1" w:left="634" w:hangingChars="176" w:hanging="636"/>
        <w:contextualSpacing/>
        <w:rPr>
          <w:rStyle w:val="NormalCharacter"/>
          <w:rFonts w:ascii="宋体" w:hAnsi="宋体"/>
          <w:b/>
          <w:kern w:val="0"/>
          <w:sz w:val="36"/>
          <w:szCs w:val="36"/>
        </w:rPr>
      </w:pPr>
      <w:r>
        <w:rPr>
          <w:rStyle w:val="NormalCharacter"/>
          <w:rFonts w:ascii="宋体" w:hAnsi="宋体"/>
          <w:b/>
          <w:kern w:val="0"/>
          <w:sz w:val="36"/>
          <w:szCs w:val="36"/>
        </w:rPr>
        <w:br w:type="page"/>
      </w:r>
    </w:p>
    <w:p w:rsidR="00DF134A" w:rsidRDefault="00CE7718">
      <w:pPr>
        <w:pStyle w:val="UserStyle10"/>
        <w:spacing w:line="360" w:lineRule="auto"/>
        <w:jc w:val="center"/>
        <w:rPr>
          <w:rStyle w:val="NormalCharacter"/>
          <w:rFonts w:ascii="宋体" w:hAnsi="宋体"/>
          <w:b/>
          <w:kern w:val="0"/>
          <w:sz w:val="36"/>
          <w:szCs w:val="36"/>
        </w:rPr>
      </w:pPr>
      <w:r>
        <w:rPr>
          <w:rStyle w:val="NormalCharacter"/>
          <w:rFonts w:ascii="宋体" w:hAnsi="宋体"/>
          <w:b/>
          <w:kern w:val="0"/>
          <w:sz w:val="36"/>
          <w:szCs w:val="36"/>
        </w:rPr>
        <w:lastRenderedPageBreak/>
        <w:t>二、开标一览表</w:t>
      </w:r>
    </w:p>
    <w:p w:rsidR="00DF134A" w:rsidRDefault="00CE7718">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DF134A" w:rsidRDefault="00CE7718">
      <w:pPr>
        <w:spacing w:line="360" w:lineRule="auto"/>
        <w:ind w:firstLineChars="500" w:firstLine="1200"/>
        <w:contextualSpacing/>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单位：元（人民币）</w:t>
      </w:r>
    </w:p>
    <w:tbl>
      <w:tblPr>
        <w:tblW w:w="9180" w:type="dxa"/>
        <w:tblInd w:w="-108" w:type="dxa"/>
        <w:tblLayout w:type="fixed"/>
        <w:tblCellMar>
          <w:left w:w="0" w:type="dxa"/>
          <w:right w:w="0" w:type="dxa"/>
        </w:tblCellMar>
        <w:tblLook w:val="04A0"/>
      </w:tblPr>
      <w:tblGrid>
        <w:gridCol w:w="959"/>
        <w:gridCol w:w="1843"/>
        <w:gridCol w:w="3685"/>
        <w:gridCol w:w="1843"/>
        <w:gridCol w:w="850"/>
      </w:tblGrid>
      <w:tr w:rsidR="00DF134A">
        <w:trPr>
          <w:trHeight w:val="851"/>
        </w:trPr>
        <w:tc>
          <w:tcPr>
            <w:tcW w:w="959"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DF134A" w:rsidRDefault="00CE7718">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标段</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DF134A" w:rsidRDefault="00CE7718">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项目名称</w:t>
            </w:r>
          </w:p>
        </w:tc>
        <w:tc>
          <w:tcPr>
            <w:tcW w:w="3685"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DF134A" w:rsidRDefault="00CE7718">
            <w:pPr>
              <w:spacing w:line="480" w:lineRule="exact"/>
              <w:jc w:val="center"/>
              <w:rPr>
                <w:rStyle w:val="NormalCharacter"/>
                <w:rFonts w:ascii="宋体" w:hAnsi="宋体"/>
                <w:b/>
                <w:sz w:val="24"/>
                <w:szCs w:val="24"/>
              </w:rPr>
            </w:pPr>
            <w:r>
              <w:rPr>
                <w:rStyle w:val="NormalCharacter"/>
                <w:rFonts w:ascii="宋体" w:hAnsi="宋体"/>
                <w:b/>
                <w:sz w:val="24"/>
                <w:szCs w:val="24"/>
                <w:lang w:val="zh-CN"/>
              </w:rPr>
              <w:t>投标报价</w:t>
            </w:r>
            <w:r>
              <w:rPr>
                <w:rStyle w:val="NormalCharacter"/>
                <w:rFonts w:ascii="宋体" w:hAnsi="宋体" w:hint="eastAsia"/>
                <w:b/>
                <w:sz w:val="24"/>
                <w:szCs w:val="24"/>
                <w:lang w:val="zh-CN"/>
              </w:rPr>
              <w:t>（</w:t>
            </w:r>
            <w:r>
              <w:rPr>
                <w:rStyle w:val="NormalCharacter"/>
                <w:rFonts w:ascii="宋体" w:hAnsi="宋体"/>
                <w:b/>
                <w:sz w:val="24"/>
                <w:szCs w:val="24"/>
                <w:lang w:val="zh-CN"/>
              </w:rPr>
              <w:t>/m³</w:t>
            </w:r>
            <w:r>
              <w:rPr>
                <w:rStyle w:val="NormalCharacter"/>
                <w:rFonts w:ascii="宋体" w:hAnsi="宋体" w:hint="eastAsia"/>
                <w:b/>
                <w:sz w:val="24"/>
                <w:szCs w:val="24"/>
                <w:lang w:val="zh-CN"/>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DF134A" w:rsidRDefault="00CE7718">
            <w:pPr>
              <w:spacing w:line="480" w:lineRule="exact"/>
              <w:jc w:val="center"/>
              <w:rPr>
                <w:rStyle w:val="NormalCharacter"/>
                <w:rFonts w:ascii="宋体" w:hAnsi="宋体"/>
                <w:b/>
                <w:sz w:val="24"/>
                <w:szCs w:val="24"/>
                <w:lang w:val="zh-CN"/>
              </w:rPr>
            </w:pPr>
            <w:r>
              <w:rPr>
                <w:rStyle w:val="NormalCharacter"/>
                <w:rFonts w:ascii="宋体" w:hAnsi="宋体" w:hint="eastAsia"/>
                <w:b/>
                <w:sz w:val="24"/>
                <w:szCs w:val="24"/>
                <w:lang w:val="zh-CN"/>
              </w:rPr>
              <w:t>特许经营期限</w:t>
            </w:r>
          </w:p>
        </w:tc>
        <w:tc>
          <w:tcPr>
            <w:tcW w:w="85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DF134A" w:rsidRDefault="00CE7718">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备注</w:t>
            </w:r>
          </w:p>
        </w:tc>
      </w:tr>
      <w:tr w:rsidR="00DF134A">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DF134A" w:rsidRDefault="00DF134A">
            <w:pPr>
              <w:spacing w:line="480" w:lineRule="exact"/>
              <w:ind w:firstLine="240"/>
              <w:rPr>
                <w:rStyle w:val="NormalCharacter"/>
                <w:rFonts w:ascii="宋体" w:hAnsi="宋体"/>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DF134A" w:rsidRDefault="00DF134A">
            <w:pPr>
              <w:spacing w:line="480" w:lineRule="exact"/>
              <w:ind w:firstLine="240"/>
              <w:rPr>
                <w:rStyle w:val="NormalCharacter"/>
                <w:rFonts w:ascii="宋体" w:hAnsi="宋体"/>
                <w:sz w:val="24"/>
                <w:szCs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DF134A" w:rsidRDefault="00CE7718">
            <w:pPr>
              <w:spacing w:line="480" w:lineRule="exact"/>
              <w:rPr>
                <w:rStyle w:val="NormalCharacter"/>
                <w:rFonts w:ascii="宋体" w:hAnsi="宋体"/>
                <w:sz w:val="24"/>
                <w:szCs w:val="24"/>
                <w:lang w:val="zh-CN"/>
              </w:rPr>
            </w:pPr>
            <w:r>
              <w:rPr>
                <w:rStyle w:val="NormalCharacter"/>
                <w:rFonts w:ascii="宋体" w:hAnsi="宋体"/>
                <w:sz w:val="24"/>
                <w:szCs w:val="24"/>
                <w:lang w:val="zh-CN"/>
              </w:rPr>
              <w:t xml:space="preserve">大写：　　　　　</w:t>
            </w:r>
          </w:p>
          <w:p w:rsidR="00DF134A" w:rsidRDefault="00CE7718">
            <w:pPr>
              <w:spacing w:line="480" w:lineRule="exact"/>
              <w:rPr>
                <w:rStyle w:val="NormalCharacter"/>
                <w:rFonts w:ascii="宋体" w:hAnsi="宋体"/>
                <w:sz w:val="24"/>
                <w:szCs w:val="24"/>
                <w:lang w:val="zh-CN"/>
              </w:rPr>
            </w:pPr>
            <w:r>
              <w:rPr>
                <w:rStyle w:val="NormalCharacter"/>
                <w:rFonts w:ascii="宋体" w:hAnsi="宋体"/>
                <w:sz w:val="24"/>
                <w:szCs w:val="24"/>
                <w:lang w:val="zh-CN"/>
              </w:rPr>
              <w:t>小写：</w:t>
            </w:r>
          </w:p>
        </w:tc>
        <w:tc>
          <w:tcPr>
            <w:tcW w:w="1843" w:type="dxa"/>
            <w:tcBorders>
              <w:top w:val="single" w:sz="6" w:space="0" w:color="000000"/>
              <w:left w:val="single" w:sz="6" w:space="0" w:color="000000"/>
              <w:bottom w:val="single" w:sz="6" w:space="0" w:color="000000"/>
              <w:right w:val="single" w:sz="6" w:space="0" w:color="000000"/>
            </w:tcBorders>
            <w:vAlign w:val="center"/>
          </w:tcPr>
          <w:p w:rsidR="00DF134A" w:rsidRDefault="00DF134A">
            <w:pPr>
              <w:spacing w:line="480" w:lineRule="exact"/>
              <w:ind w:firstLine="240"/>
              <w:rPr>
                <w:rStyle w:val="NormalCharacter"/>
                <w:rFonts w:ascii="宋体" w:hAnsi="宋体"/>
                <w:sz w:val="24"/>
                <w:szCs w:val="24"/>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134A" w:rsidRDefault="00DF134A">
            <w:pPr>
              <w:spacing w:line="480" w:lineRule="exact"/>
              <w:ind w:firstLine="240"/>
              <w:rPr>
                <w:rStyle w:val="NormalCharacter"/>
                <w:rFonts w:ascii="宋体" w:hAnsi="宋体"/>
                <w:sz w:val="24"/>
                <w:szCs w:val="24"/>
                <w:lang w:val="zh-CN"/>
              </w:rPr>
            </w:pPr>
          </w:p>
        </w:tc>
      </w:tr>
      <w:tr w:rsidR="00DF134A">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DF134A" w:rsidRDefault="00CE7718">
            <w:pPr>
              <w:spacing w:line="480" w:lineRule="exact"/>
              <w:ind w:firstLine="240"/>
              <w:rPr>
                <w:rStyle w:val="NormalCharacter"/>
                <w:rFonts w:ascii="宋体" w:hAnsi="宋体"/>
                <w:sz w:val="24"/>
                <w:szCs w:val="24"/>
              </w:rPr>
            </w:pPr>
            <w:r>
              <w:rPr>
                <w:rStyle w:val="NormalCharacter"/>
                <w:rFonts w:ascii="宋体" w:hAnsi="宋体"/>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DF134A" w:rsidRDefault="00DF134A">
            <w:pPr>
              <w:spacing w:line="480" w:lineRule="exact"/>
              <w:ind w:firstLine="240"/>
              <w:rPr>
                <w:rStyle w:val="NormalCharacter"/>
                <w:rFonts w:ascii="宋体" w:hAnsi="宋体"/>
                <w:sz w:val="24"/>
                <w:szCs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DF134A" w:rsidRDefault="00DF134A">
            <w:pPr>
              <w:spacing w:line="480" w:lineRule="exact"/>
              <w:rPr>
                <w:rStyle w:val="NormalCharacter"/>
                <w:rFonts w:ascii="宋体" w:hAnsi="宋体"/>
                <w:sz w:val="24"/>
                <w:szCs w:val="24"/>
                <w:lang w:val="zh-CN"/>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DF134A" w:rsidRDefault="00DF134A">
            <w:pPr>
              <w:spacing w:line="480" w:lineRule="exact"/>
              <w:ind w:firstLine="240"/>
              <w:rPr>
                <w:rStyle w:val="NormalCharacter"/>
                <w:rFonts w:ascii="宋体" w:hAnsi="宋体"/>
                <w:sz w:val="24"/>
                <w:szCs w:val="24"/>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F134A" w:rsidRDefault="00DF134A">
            <w:pPr>
              <w:spacing w:line="480" w:lineRule="exact"/>
              <w:ind w:firstLine="240"/>
              <w:rPr>
                <w:rStyle w:val="NormalCharacter"/>
                <w:rFonts w:ascii="宋体" w:hAnsi="宋体"/>
                <w:sz w:val="24"/>
                <w:szCs w:val="24"/>
                <w:lang w:val="zh-CN"/>
              </w:rPr>
            </w:pPr>
          </w:p>
        </w:tc>
      </w:tr>
    </w:tbl>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投标人名称：</w:t>
      </w:r>
      <w:r>
        <w:rPr>
          <w:rStyle w:val="NormalCharacter"/>
          <w:rFonts w:ascii="宋体" w:hAnsi="宋体"/>
          <w:sz w:val="24"/>
          <w:szCs w:val="24"/>
          <w:u w:val="single"/>
          <w:lang w:val="zh-CN"/>
        </w:rPr>
        <w:t xml:space="preserve">     </w:t>
      </w:r>
      <w:r>
        <w:rPr>
          <w:rStyle w:val="NormalCharacter"/>
          <w:rFonts w:ascii="宋体" w:hAnsi="宋体"/>
          <w:sz w:val="24"/>
          <w:szCs w:val="24"/>
          <w:u w:val="single"/>
          <w:lang w:val="zh-CN"/>
        </w:rPr>
        <w:t>（全称）</w:t>
      </w:r>
      <w:r>
        <w:rPr>
          <w:rStyle w:val="NormalCharacter"/>
          <w:rFonts w:ascii="宋体" w:hAnsi="宋体"/>
          <w:sz w:val="24"/>
          <w:szCs w:val="24"/>
          <w:u w:val="single"/>
          <w:lang w:val="zh-CN"/>
        </w:rPr>
        <w:t xml:space="preserve">   </w:t>
      </w:r>
      <w:r>
        <w:rPr>
          <w:rStyle w:val="NormalCharacter"/>
          <w:rFonts w:ascii="宋体" w:hAnsi="宋体"/>
          <w:sz w:val="24"/>
          <w:szCs w:val="24"/>
          <w:lang w:val="zh-CN"/>
        </w:rPr>
        <w:t>（公章）：</w:t>
      </w:r>
    </w:p>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投标人法定代表人（或授权代表）签字：</w:t>
      </w:r>
    </w:p>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日期：</w:t>
      </w:r>
      <w:r>
        <w:rPr>
          <w:rStyle w:val="NormalCharacter"/>
          <w:rFonts w:ascii="宋体" w:hAnsi="宋体"/>
          <w:sz w:val="24"/>
          <w:szCs w:val="24"/>
          <w:lang w:val="zh-CN"/>
        </w:rPr>
        <w:t xml:space="preserve">    </w:t>
      </w:r>
      <w:r>
        <w:rPr>
          <w:rStyle w:val="NormalCharacter"/>
          <w:rFonts w:ascii="宋体" w:hAnsi="宋体"/>
          <w:sz w:val="24"/>
          <w:szCs w:val="24"/>
          <w:lang w:val="zh-CN"/>
        </w:rPr>
        <w:t>年</w:t>
      </w:r>
      <w:r>
        <w:rPr>
          <w:rStyle w:val="NormalCharacter"/>
          <w:rFonts w:ascii="宋体" w:hAnsi="宋体"/>
          <w:sz w:val="24"/>
          <w:szCs w:val="24"/>
          <w:lang w:val="zh-CN"/>
        </w:rPr>
        <w:t xml:space="preserve">    </w:t>
      </w:r>
      <w:r>
        <w:rPr>
          <w:rStyle w:val="NormalCharacter"/>
          <w:rFonts w:ascii="宋体" w:hAnsi="宋体"/>
          <w:sz w:val="24"/>
          <w:szCs w:val="24"/>
          <w:lang w:val="zh-CN"/>
        </w:rPr>
        <w:t>月</w:t>
      </w:r>
      <w:r>
        <w:rPr>
          <w:rStyle w:val="NormalCharacter"/>
          <w:rFonts w:ascii="宋体" w:hAnsi="宋体"/>
          <w:sz w:val="24"/>
          <w:szCs w:val="24"/>
          <w:lang w:val="zh-CN"/>
        </w:rPr>
        <w:t xml:space="preserve">    </w:t>
      </w:r>
      <w:r>
        <w:rPr>
          <w:rStyle w:val="NormalCharacter"/>
          <w:rFonts w:ascii="宋体" w:hAnsi="宋体"/>
          <w:sz w:val="24"/>
          <w:szCs w:val="24"/>
          <w:lang w:val="zh-CN"/>
        </w:rPr>
        <w:t>日</w:t>
      </w:r>
    </w:p>
    <w:p w:rsidR="00DF134A" w:rsidRDefault="00DF134A">
      <w:pPr>
        <w:spacing w:line="360" w:lineRule="auto"/>
        <w:rPr>
          <w:rStyle w:val="NormalCharacter"/>
          <w:rFonts w:ascii="宋体" w:hAnsi="宋体" w:cs="黑体"/>
          <w:b/>
          <w:bCs/>
          <w:sz w:val="44"/>
          <w:szCs w:val="44"/>
          <w:lang w:val="zh-CN"/>
        </w:rPr>
      </w:pPr>
    </w:p>
    <w:p w:rsidR="00DF134A" w:rsidRDefault="00DF134A">
      <w:pPr>
        <w:spacing w:line="360" w:lineRule="auto"/>
        <w:rPr>
          <w:rStyle w:val="NormalCharacter"/>
          <w:rFonts w:ascii="宋体" w:hAnsi="宋体" w:cs="黑体"/>
          <w:b/>
          <w:bCs/>
          <w:sz w:val="44"/>
          <w:szCs w:val="44"/>
          <w:lang w:val="zh-CN"/>
        </w:rPr>
      </w:pPr>
    </w:p>
    <w:p w:rsidR="00DF134A" w:rsidRDefault="00DF134A">
      <w:pPr>
        <w:pStyle w:val="BodyText1I"/>
        <w:ind w:firstLine="340"/>
        <w:rPr>
          <w:lang w:val="zh-CN"/>
        </w:rPr>
      </w:pPr>
    </w:p>
    <w:p w:rsidR="00DF134A" w:rsidRDefault="00DF134A">
      <w:pPr>
        <w:pStyle w:val="BodyText1I"/>
        <w:ind w:firstLine="340"/>
        <w:rPr>
          <w:lang w:val="zh-CN"/>
        </w:rPr>
      </w:pPr>
    </w:p>
    <w:p w:rsidR="00DF134A" w:rsidRDefault="00DF134A">
      <w:pPr>
        <w:pStyle w:val="BodyText1I"/>
        <w:ind w:firstLine="340"/>
        <w:rPr>
          <w:lang w:val="zh-CN"/>
        </w:rPr>
      </w:pPr>
    </w:p>
    <w:p w:rsidR="00DF134A" w:rsidRDefault="00DF134A">
      <w:pPr>
        <w:pStyle w:val="BodyText1I"/>
        <w:ind w:firstLine="340"/>
        <w:rPr>
          <w:lang w:val="zh-CN"/>
        </w:rPr>
      </w:pPr>
    </w:p>
    <w:p w:rsidR="00DF134A" w:rsidRDefault="00DF134A">
      <w:pPr>
        <w:pStyle w:val="BodyText1I"/>
        <w:ind w:firstLine="340"/>
        <w:rPr>
          <w:lang w:val="zh-CN"/>
        </w:rPr>
      </w:pPr>
    </w:p>
    <w:p w:rsidR="00DF134A" w:rsidRDefault="00DF134A">
      <w:pPr>
        <w:pStyle w:val="BodyText1I"/>
        <w:ind w:firstLine="340"/>
        <w:rPr>
          <w:lang w:val="zh-CN"/>
        </w:rPr>
      </w:pPr>
    </w:p>
    <w:p w:rsidR="00DF134A" w:rsidRDefault="00CE7718">
      <w:pPr>
        <w:spacing w:line="360" w:lineRule="auto"/>
        <w:jc w:val="center"/>
        <w:rPr>
          <w:rStyle w:val="NormalCharacter"/>
          <w:rFonts w:ascii="宋体" w:hAnsi="宋体"/>
          <w:b/>
          <w:kern w:val="0"/>
          <w:sz w:val="36"/>
          <w:szCs w:val="36"/>
        </w:rPr>
      </w:pPr>
      <w:r>
        <w:rPr>
          <w:rStyle w:val="NormalCharacter"/>
          <w:rFonts w:ascii="宋体" w:hAnsi="宋体" w:cs="黑体"/>
          <w:b/>
          <w:bCs/>
          <w:sz w:val="44"/>
          <w:szCs w:val="44"/>
          <w:lang w:val="zh-CN"/>
        </w:rPr>
        <w:lastRenderedPageBreak/>
        <w:t>三、资格审查证明材料</w:t>
      </w:r>
    </w:p>
    <w:p w:rsidR="00DF134A" w:rsidRDefault="00CE7718">
      <w:pPr>
        <w:pStyle w:val="UserStyle10"/>
        <w:spacing w:line="360" w:lineRule="auto"/>
        <w:jc w:val="center"/>
        <w:rPr>
          <w:rStyle w:val="NormalCharacter"/>
          <w:rFonts w:ascii="宋体" w:hAnsi="宋体"/>
          <w:b/>
          <w:kern w:val="0"/>
          <w:sz w:val="36"/>
          <w:szCs w:val="36"/>
        </w:rPr>
      </w:pPr>
      <w:r>
        <w:rPr>
          <w:rStyle w:val="NormalCharacter"/>
          <w:rFonts w:ascii="宋体" w:hAnsi="宋体"/>
          <w:b/>
          <w:kern w:val="0"/>
          <w:sz w:val="36"/>
          <w:szCs w:val="36"/>
        </w:rPr>
        <w:t xml:space="preserve">3.1 </w:t>
      </w:r>
      <w:r>
        <w:rPr>
          <w:rStyle w:val="NormalCharacter"/>
          <w:rFonts w:ascii="宋体" w:hAnsi="宋体"/>
          <w:b/>
          <w:kern w:val="0"/>
          <w:sz w:val="36"/>
          <w:szCs w:val="36"/>
        </w:rPr>
        <w:t>投</w:t>
      </w:r>
      <w:r>
        <w:rPr>
          <w:rStyle w:val="NormalCharacter"/>
          <w:rFonts w:ascii="宋体" w:hAnsi="宋体"/>
          <w:b/>
          <w:kern w:val="0"/>
          <w:sz w:val="36"/>
          <w:szCs w:val="36"/>
        </w:rPr>
        <w:t xml:space="preserve"> </w:t>
      </w:r>
      <w:r>
        <w:rPr>
          <w:rStyle w:val="NormalCharacter"/>
          <w:rFonts w:ascii="宋体" w:hAnsi="宋体"/>
          <w:b/>
          <w:kern w:val="0"/>
          <w:sz w:val="36"/>
          <w:szCs w:val="36"/>
        </w:rPr>
        <w:t>标</w:t>
      </w:r>
      <w:r>
        <w:rPr>
          <w:rStyle w:val="NormalCharacter"/>
          <w:rFonts w:ascii="宋体" w:hAnsi="宋体"/>
          <w:b/>
          <w:kern w:val="0"/>
          <w:sz w:val="36"/>
          <w:szCs w:val="36"/>
        </w:rPr>
        <w:t xml:space="preserve"> </w:t>
      </w:r>
      <w:r>
        <w:rPr>
          <w:rStyle w:val="NormalCharacter"/>
          <w:rFonts w:ascii="宋体" w:hAnsi="宋体"/>
          <w:b/>
          <w:kern w:val="0"/>
          <w:sz w:val="36"/>
          <w:szCs w:val="36"/>
        </w:rPr>
        <w:t>函</w:t>
      </w:r>
    </w:p>
    <w:p w:rsidR="00DF134A" w:rsidRDefault="00CE7718">
      <w:pPr>
        <w:spacing w:line="360" w:lineRule="auto"/>
        <w:contextualSpacing/>
        <w:rPr>
          <w:rStyle w:val="NormalCharacter"/>
          <w:rFonts w:ascii="宋体" w:hAnsi="宋体"/>
          <w:b/>
          <w:kern w:val="0"/>
          <w:sz w:val="24"/>
          <w:szCs w:val="24"/>
        </w:rPr>
      </w:pPr>
      <w:r>
        <w:rPr>
          <w:rStyle w:val="NormalCharacter"/>
          <w:rFonts w:ascii="宋体" w:hAnsi="宋体"/>
          <w:kern w:val="0"/>
          <w:sz w:val="24"/>
          <w:szCs w:val="24"/>
        </w:rPr>
        <w:t>致：</w:t>
      </w:r>
      <w:r>
        <w:rPr>
          <w:rStyle w:val="NormalCharacter"/>
          <w:rFonts w:ascii="宋体" w:hAnsi="宋体"/>
          <w:b/>
          <w:kern w:val="0"/>
          <w:sz w:val="24"/>
          <w:szCs w:val="24"/>
        </w:rPr>
        <w:t>（采购人）</w:t>
      </w:r>
    </w:p>
    <w:p w:rsidR="00DF134A" w:rsidRDefault="00CE7718">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根据贵方（项目名称、招标编号）采购的招标公告及投标邀请，</w:t>
      </w:r>
      <w:r>
        <w:rPr>
          <w:rStyle w:val="NormalCharacter"/>
          <w:rFonts w:ascii="宋体" w:hAnsi="宋体"/>
          <w:kern w:val="0"/>
          <w:sz w:val="24"/>
          <w:szCs w:val="24"/>
        </w:rPr>
        <w:t>_______</w:t>
      </w:r>
      <w:r>
        <w:rPr>
          <w:rStyle w:val="NormalCharacter"/>
          <w:rFonts w:ascii="宋体" w:hAnsi="宋体"/>
          <w:kern w:val="0"/>
          <w:sz w:val="24"/>
          <w:szCs w:val="24"/>
        </w:rPr>
        <w:t>（姓名和职务）被正式授权并代表投标人（投标人名称、地址）提交。</w:t>
      </w:r>
    </w:p>
    <w:p w:rsidR="00DF134A" w:rsidRDefault="00CE7718">
      <w:pPr>
        <w:pStyle w:val="UserStyle10"/>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我方确认收到贵方提供的（项目名称、招标编号）招标文件的全部内容。</w:t>
      </w:r>
    </w:p>
    <w:p w:rsidR="00DF134A" w:rsidRDefault="00CE7718">
      <w:pPr>
        <w:pStyle w:val="UserStyle10"/>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Style w:val="NormalCharacter"/>
          <w:rFonts w:ascii="宋体" w:hAnsi="宋体"/>
          <w:szCs w:val="24"/>
        </w:rPr>
        <w:t>已完全理解并接受招标文件的各项规定和要求及资金支付规定，对招标文件的合理性、合法性不再有异议。</w:t>
      </w:r>
    </w:p>
    <w:p w:rsidR="00DF134A" w:rsidRDefault="00CE7718">
      <w:pPr>
        <w:spacing w:line="360" w:lineRule="auto"/>
        <w:ind w:firstLineChars="200" w:firstLine="480"/>
        <w:contextualSpacing/>
        <w:rPr>
          <w:rStyle w:val="NormalCharacter"/>
          <w:rFonts w:ascii="宋体" w:hAnsi="宋体"/>
          <w:kern w:val="0"/>
          <w:sz w:val="24"/>
          <w:szCs w:val="24"/>
        </w:rPr>
      </w:pPr>
      <w:r>
        <w:rPr>
          <w:rStyle w:val="NormalCharacter"/>
          <w:rFonts w:ascii="宋体" w:hAnsi="宋体"/>
          <w:i/>
          <w:kern w:val="0"/>
          <w:sz w:val="24"/>
          <w:szCs w:val="24"/>
          <w:u w:val="single"/>
        </w:rPr>
        <w:t>(</w:t>
      </w:r>
      <w:r>
        <w:rPr>
          <w:rStyle w:val="NormalCharacter"/>
          <w:rFonts w:ascii="宋体" w:hAnsi="宋体"/>
          <w:i/>
          <w:kern w:val="0"/>
          <w:sz w:val="24"/>
          <w:szCs w:val="24"/>
          <w:u w:val="single"/>
        </w:rPr>
        <w:t>投标人名称</w:t>
      </w:r>
      <w:r>
        <w:rPr>
          <w:rStyle w:val="NormalCharacter"/>
          <w:rFonts w:ascii="宋体" w:hAnsi="宋体"/>
          <w:i/>
          <w:kern w:val="0"/>
          <w:sz w:val="24"/>
          <w:szCs w:val="24"/>
          <w:u w:val="single"/>
        </w:rPr>
        <w:t xml:space="preserve">)     </w:t>
      </w:r>
      <w:r>
        <w:rPr>
          <w:rStyle w:val="NormalCharacter"/>
          <w:rFonts w:ascii="宋体" w:hAnsi="宋体"/>
          <w:kern w:val="0"/>
          <w:sz w:val="24"/>
          <w:szCs w:val="24"/>
        </w:rPr>
        <w:t>作为投标人正式授权</w:t>
      </w:r>
      <w:r>
        <w:rPr>
          <w:rStyle w:val="NormalCharacter"/>
          <w:rFonts w:ascii="宋体" w:hAnsi="宋体"/>
          <w:i/>
          <w:kern w:val="0"/>
          <w:sz w:val="24"/>
          <w:szCs w:val="24"/>
          <w:u w:val="single"/>
        </w:rPr>
        <w:t>(</w:t>
      </w:r>
      <w:r>
        <w:rPr>
          <w:rStyle w:val="NormalCharacter"/>
          <w:rFonts w:ascii="宋体" w:hAnsi="宋体"/>
          <w:i/>
          <w:kern w:val="0"/>
          <w:sz w:val="24"/>
          <w:szCs w:val="24"/>
          <w:u w:val="single"/>
        </w:rPr>
        <w:t>授权代表全名</w:t>
      </w:r>
      <w:r>
        <w:rPr>
          <w:rStyle w:val="NormalCharacter"/>
          <w:rFonts w:ascii="宋体" w:hAnsi="宋体"/>
          <w:i/>
          <w:kern w:val="0"/>
          <w:sz w:val="24"/>
          <w:szCs w:val="24"/>
          <w:u w:val="single"/>
        </w:rPr>
        <w:t xml:space="preserve">, </w:t>
      </w:r>
      <w:r>
        <w:rPr>
          <w:rStyle w:val="NormalCharacter"/>
          <w:rFonts w:ascii="宋体" w:hAnsi="宋体"/>
          <w:i/>
          <w:kern w:val="0"/>
          <w:sz w:val="24"/>
          <w:szCs w:val="24"/>
          <w:u w:val="single"/>
        </w:rPr>
        <w:t>职务</w:t>
      </w:r>
      <w:r>
        <w:rPr>
          <w:rStyle w:val="NormalCharacter"/>
          <w:rFonts w:ascii="宋体" w:hAnsi="宋体"/>
          <w:i/>
          <w:kern w:val="0"/>
          <w:sz w:val="24"/>
          <w:szCs w:val="24"/>
          <w:u w:val="single"/>
        </w:rPr>
        <w:t xml:space="preserve">)       </w:t>
      </w:r>
      <w:r>
        <w:rPr>
          <w:rStyle w:val="NormalCharacter"/>
          <w:rFonts w:ascii="宋体" w:hAnsi="宋体"/>
          <w:kern w:val="0"/>
          <w:sz w:val="24"/>
          <w:szCs w:val="24"/>
        </w:rPr>
        <w:t>代表我方全权处理有关本投标的一切事宜。</w:t>
      </w:r>
    </w:p>
    <w:p w:rsidR="00DF134A" w:rsidRDefault="00CE7718">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我方已完全明白招标文件的所有条款要求，并申明如下：</w:t>
      </w:r>
    </w:p>
    <w:p w:rsidR="00DF134A" w:rsidRDefault="00CE7718">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一、按招标文件提供的全部货物与</w:t>
      </w:r>
      <w:r>
        <w:rPr>
          <w:rStyle w:val="NormalCharacter"/>
          <w:rFonts w:ascii="宋体" w:hAnsi="宋体"/>
          <w:sz w:val="24"/>
          <w:szCs w:val="24"/>
        </w:rPr>
        <w:t>相关服务的投标总价详见《开标一览表》。</w:t>
      </w:r>
    </w:p>
    <w:p w:rsidR="00DF134A" w:rsidRDefault="00CE7718">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F134A" w:rsidRDefault="00CE7718">
      <w:pPr>
        <w:pStyle w:val="UserStyle33"/>
        <w:spacing w:line="360" w:lineRule="auto"/>
        <w:ind w:firstLineChars="200" w:firstLine="480"/>
        <w:contextualSpacing/>
        <w:rPr>
          <w:rStyle w:val="NormalCharacter"/>
          <w:rFonts w:ascii="宋体" w:hAnsi="宋体"/>
        </w:rPr>
      </w:pPr>
      <w:r>
        <w:rPr>
          <w:rStyle w:val="NormalCharacter"/>
          <w:rFonts w:ascii="宋体" w:hAnsi="宋体"/>
        </w:rPr>
        <w:t>三、我方明白并同意，在规定的开标日之后，投标有效期之内不予撤销投标。</w:t>
      </w:r>
    </w:p>
    <w:p w:rsidR="00DF134A" w:rsidRDefault="00CE7718">
      <w:pPr>
        <w:pStyle w:val="UserStyle33"/>
        <w:spacing w:line="360" w:lineRule="auto"/>
        <w:ind w:firstLineChars="200" w:firstLine="480"/>
        <w:contextualSpacing/>
        <w:rPr>
          <w:rStyle w:val="NormalCharacter"/>
          <w:rFonts w:ascii="宋体" w:hAnsi="宋体"/>
        </w:rPr>
      </w:pPr>
      <w:r>
        <w:rPr>
          <w:rStyle w:val="NormalCharacter"/>
          <w:rFonts w:ascii="宋体" w:hAnsi="宋体"/>
        </w:rPr>
        <w:t>四、我方同意按照贵方可能提出的要求而提供与投标有关的任何其它数据、信息或资料。</w:t>
      </w:r>
    </w:p>
    <w:p w:rsidR="00DF134A" w:rsidRDefault="00CE7718">
      <w:pPr>
        <w:pStyle w:val="UserStyle33"/>
        <w:spacing w:line="360" w:lineRule="auto"/>
        <w:ind w:firstLineChars="200" w:firstLine="480"/>
        <w:contextualSpacing/>
        <w:rPr>
          <w:rStyle w:val="NormalCharacter"/>
          <w:rFonts w:ascii="宋体" w:hAnsi="宋体"/>
        </w:rPr>
      </w:pPr>
      <w:r>
        <w:rPr>
          <w:rStyle w:val="NormalCharacter"/>
          <w:rFonts w:ascii="宋体" w:hAnsi="宋体"/>
        </w:rPr>
        <w:t>五、我方理解贵方不一定接受最低投标价或任何贵方可能收到的投标。</w:t>
      </w:r>
    </w:p>
    <w:p w:rsidR="00DF134A" w:rsidRDefault="00CE7718">
      <w:pPr>
        <w:pStyle w:val="UserStyle33"/>
        <w:spacing w:line="360" w:lineRule="auto"/>
        <w:ind w:firstLineChars="200" w:firstLine="480"/>
        <w:contextualSpacing/>
        <w:rPr>
          <w:rStyle w:val="NormalCharacter"/>
          <w:rFonts w:ascii="宋体" w:hAnsi="宋体"/>
        </w:rPr>
      </w:pPr>
      <w:r>
        <w:rPr>
          <w:rStyle w:val="NormalCharacter"/>
          <w:rFonts w:ascii="宋体" w:hAnsi="宋体"/>
        </w:rPr>
        <w:lastRenderedPageBreak/>
        <w:t>六、我方如果中标，</w:t>
      </w:r>
      <w:r>
        <w:rPr>
          <w:rStyle w:val="NormalCharacter"/>
          <w:rFonts w:ascii="宋体" w:hAnsi="宋体"/>
        </w:rPr>
        <w:t>将保证履行招标文件及其澄清、修改文件（如果有）中的全部责任和义务，按质、按量、按期完成《项目需求》及《合同书》中的全部任务。</w:t>
      </w:r>
    </w:p>
    <w:p w:rsidR="00DF134A" w:rsidRDefault="00CE7718">
      <w:pPr>
        <w:pStyle w:val="UserStyle33"/>
        <w:spacing w:line="360" w:lineRule="auto"/>
        <w:ind w:firstLineChars="200" w:firstLine="480"/>
        <w:contextualSpacing/>
        <w:rPr>
          <w:rStyle w:val="NormalCharacter"/>
          <w:rFonts w:ascii="宋体" w:hAnsi="宋体"/>
        </w:rPr>
      </w:pPr>
      <w:r>
        <w:rPr>
          <w:rStyle w:val="NormalCharacter"/>
          <w:rFonts w:ascii="宋体" w:hAnsi="宋体"/>
        </w:rPr>
        <w:t>七、我方在此保证所提交的所有文件和全部说明是真实的和正确的。</w:t>
      </w:r>
    </w:p>
    <w:p w:rsidR="00DF134A" w:rsidRDefault="00CE7718">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八、我方投标报价已包含应向知识产权所有权人支付的所有相关税费，并保证采购人在中国使用我方提供的货物时，如有第三方提出侵犯其知识产权主张的，责任由我方承担。</w:t>
      </w:r>
      <w:r>
        <w:rPr>
          <w:rStyle w:val="NormalCharacter"/>
          <w:rFonts w:ascii="宋体" w:hAnsi="宋体"/>
          <w:szCs w:val="24"/>
        </w:rPr>
        <w:t xml:space="preserve"> </w:t>
      </w:r>
    </w:p>
    <w:p w:rsidR="00DF134A" w:rsidRDefault="00CE7718">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九、我方具备《政府采购法》第二十二条规定的条件；承诺如下：</w:t>
      </w:r>
    </w:p>
    <w:p w:rsidR="00DF134A" w:rsidRDefault="00CE7718">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w:t>
      </w:r>
      <w:r>
        <w:rPr>
          <w:rStyle w:val="NormalCharacter"/>
          <w:rFonts w:ascii="宋体" w:hAnsi="宋体"/>
          <w:szCs w:val="24"/>
        </w:rPr>
        <w:t>1</w:t>
      </w:r>
      <w:r>
        <w:rPr>
          <w:rStyle w:val="NormalCharacter"/>
          <w:rFonts w:ascii="宋体" w:hAnsi="宋体"/>
          <w:szCs w:val="24"/>
        </w:rPr>
        <w:t>）具有独立承担民事责任能力的在中华人民共和国境内注册的法人或其他组织或自然人，有效的营业执照（或事业法人登记证或身份证等相关证明）。</w:t>
      </w:r>
    </w:p>
    <w:p w:rsidR="00DF134A" w:rsidRDefault="00CE7718">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2</w:t>
      </w:r>
      <w:r>
        <w:rPr>
          <w:rStyle w:val="NormalCharacter"/>
          <w:rFonts w:ascii="宋体" w:hAnsi="宋体"/>
          <w:sz w:val="24"/>
          <w:szCs w:val="24"/>
        </w:rPr>
        <w:t>）我方已依法缴纳了各项税费及社会保险费用，如有需要，可随时向采购人提供近三个月内的相关缴费证明，以便核查。</w:t>
      </w:r>
    </w:p>
    <w:p w:rsidR="00DF134A" w:rsidRDefault="00CE7718">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3</w:t>
      </w:r>
      <w:r>
        <w:rPr>
          <w:rStyle w:val="NormalCharacter"/>
          <w:rFonts w:ascii="宋体" w:hAnsi="宋体"/>
          <w:sz w:val="24"/>
          <w:szCs w:val="24"/>
        </w:rPr>
        <w:t>）我方已依法建立健全的财务会计制度，如有需要，可随时向采购人提供相关证明材料，以便核查。</w:t>
      </w:r>
    </w:p>
    <w:p w:rsidR="00DF134A" w:rsidRDefault="00CE7718">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4</w:t>
      </w:r>
      <w:r>
        <w:rPr>
          <w:rStyle w:val="NormalCharacter"/>
          <w:rFonts w:ascii="宋体" w:hAnsi="宋体"/>
          <w:sz w:val="24"/>
          <w:szCs w:val="24"/>
        </w:rPr>
        <w:t>）参加政府采购活动前三年内，在经营活动中没有重大违法记录。</w:t>
      </w:r>
    </w:p>
    <w:p w:rsidR="00DF134A" w:rsidRDefault="00CE7718">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5</w:t>
      </w:r>
      <w:r>
        <w:rPr>
          <w:rStyle w:val="NormalCharacter"/>
          <w:rFonts w:ascii="宋体" w:hAnsi="宋体"/>
          <w:sz w:val="24"/>
          <w:szCs w:val="24"/>
        </w:rPr>
        <w:t>）符合法律、行政法规规定的其他条件。</w:t>
      </w:r>
    </w:p>
    <w:p w:rsidR="00DF134A" w:rsidRDefault="00CE7718">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以上内容如有虚假或与事实不符的，评审委员会可将我方做无效投标处</w:t>
      </w:r>
      <w:r>
        <w:rPr>
          <w:rStyle w:val="NormalCharacter"/>
          <w:rFonts w:ascii="宋体" w:hAnsi="宋体"/>
          <w:sz w:val="24"/>
          <w:szCs w:val="24"/>
        </w:rPr>
        <w:t>理，我方愿意承担相应的法律责任。</w:t>
      </w:r>
    </w:p>
    <w:p w:rsidR="00DF134A" w:rsidRDefault="00CE7718">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十、我方具备履行合同所必需的设备和专业技术能力。</w:t>
      </w:r>
    </w:p>
    <w:p w:rsidR="00DF134A" w:rsidRDefault="00CE7718">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kern w:val="0"/>
          <w:szCs w:val="24"/>
        </w:rPr>
        <w:t>十一、</w:t>
      </w:r>
      <w:r>
        <w:rPr>
          <w:rStyle w:val="NormalCharacter"/>
          <w:rFonts w:ascii="宋体" w:hAnsi="宋体"/>
          <w:szCs w:val="24"/>
        </w:rPr>
        <w:t>我方对在本函及投标文件中所作的所有承诺承担法律责任。</w:t>
      </w:r>
    </w:p>
    <w:p w:rsidR="00DF134A" w:rsidRDefault="00CE7718">
      <w:pPr>
        <w:pStyle w:val="UserStyle10"/>
        <w:snapToGrid w:val="0"/>
        <w:spacing w:line="360" w:lineRule="auto"/>
        <w:rPr>
          <w:rStyle w:val="NormalCharacter"/>
          <w:rFonts w:ascii="宋体" w:hAnsi="宋体"/>
          <w:szCs w:val="24"/>
        </w:rPr>
      </w:pPr>
      <w:r>
        <w:rPr>
          <w:rStyle w:val="NormalCharacter"/>
          <w:rFonts w:ascii="宋体" w:hAnsi="宋体"/>
          <w:szCs w:val="24"/>
        </w:rPr>
        <w:t>所有与本招标有关的一切正式往来请寄：</w:t>
      </w:r>
    </w:p>
    <w:p w:rsidR="00DF134A" w:rsidRDefault="00CE7718">
      <w:pPr>
        <w:snapToGrid w:val="0"/>
        <w:spacing w:line="360" w:lineRule="auto"/>
        <w:rPr>
          <w:rStyle w:val="NormalCharacter"/>
          <w:rFonts w:ascii="宋体" w:hAnsi="宋体"/>
          <w:sz w:val="24"/>
          <w:szCs w:val="24"/>
        </w:rPr>
      </w:pPr>
      <w:r>
        <w:rPr>
          <w:rStyle w:val="NormalCharacter"/>
          <w:rFonts w:ascii="宋体" w:hAnsi="宋体"/>
          <w:sz w:val="24"/>
          <w:szCs w:val="24"/>
        </w:rPr>
        <w:t>地</w:t>
      </w:r>
      <w:r>
        <w:rPr>
          <w:rStyle w:val="NormalCharacter"/>
          <w:rFonts w:ascii="宋体" w:hAnsi="宋体"/>
          <w:sz w:val="24"/>
          <w:szCs w:val="24"/>
        </w:rPr>
        <w:t xml:space="preserve">    </w:t>
      </w:r>
      <w:r>
        <w:rPr>
          <w:rStyle w:val="NormalCharacter"/>
          <w:rFonts w:ascii="宋体" w:hAnsi="宋体"/>
          <w:sz w:val="24"/>
          <w:szCs w:val="24"/>
        </w:rPr>
        <w:t>址：</w:t>
      </w:r>
      <w:r>
        <w:rPr>
          <w:rStyle w:val="NormalCharacter"/>
          <w:rFonts w:ascii="宋体" w:hAnsi="宋体"/>
          <w:sz w:val="24"/>
          <w:szCs w:val="24"/>
        </w:rPr>
        <w:t xml:space="preserve">.  </w:t>
      </w:r>
      <w:r>
        <w:rPr>
          <w:rStyle w:val="NormalCharacter"/>
          <w:rFonts w:ascii="宋体" w:hAnsi="宋体"/>
          <w:sz w:val="24"/>
          <w:szCs w:val="24"/>
        </w:rPr>
        <w:t>邮政编码：</w:t>
      </w:r>
      <w:r>
        <w:rPr>
          <w:rStyle w:val="NormalCharacter"/>
          <w:rFonts w:ascii="宋体" w:hAnsi="宋体"/>
          <w:sz w:val="24"/>
          <w:szCs w:val="24"/>
        </w:rPr>
        <w:t>.</w:t>
      </w:r>
    </w:p>
    <w:p w:rsidR="00DF134A" w:rsidRDefault="00CE7718">
      <w:pPr>
        <w:snapToGrid w:val="0"/>
        <w:spacing w:line="360" w:lineRule="auto"/>
        <w:rPr>
          <w:rStyle w:val="NormalCharacter"/>
          <w:rFonts w:ascii="宋体" w:hAnsi="宋体"/>
          <w:sz w:val="24"/>
          <w:szCs w:val="24"/>
        </w:rPr>
      </w:pPr>
      <w:r>
        <w:rPr>
          <w:rStyle w:val="NormalCharacter"/>
          <w:rFonts w:ascii="宋体" w:hAnsi="宋体"/>
          <w:sz w:val="24"/>
          <w:szCs w:val="24"/>
        </w:rPr>
        <w:t>电</w:t>
      </w:r>
      <w:r>
        <w:rPr>
          <w:rStyle w:val="NormalCharacter"/>
          <w:rFonts w:ascii="宋体" w:hAnsi="宋体"/>
          <w:sz w:val="24"/>
          <w:szCs w:val="24"/>
        </w:rPr>
        <w:t xml:space="preserve">    </w:t>
      </w:r>
      <w:r>
        <w:rPr>
          <w:rStyle w:val="NormalCharacter"/>
          <w:rFonts w:ascii="宋体" w:hAnsi="宋体"/>
          <w:sz w:val="24"/>
          <w:szCs w:val="24"/>
        </w:rPr>
        <w:t>话：</w:t>
      </w:r>
      <w:r>
        <w:rPr>
          <w:rStyle w:val="NormalCharacter"/>
          <w:rFonts w:ascii="宋体" w:hAnsi="宋体"/>
          <w:sz w:val="24"/>
          <w:szCs w:val="24"/>
        </w:rPr>
        <w:t xml:space="preserve">.  </w:t>
      </w:r>
      <w:r>
        <w:rPr>
          <w:rStyle w:val="NormalCharacter"/>
          <w:rFonts w:ascii="宋体" w:hAnsi="宋体"/>
          <w:sz w:val="24"/>
          <w:szCs w:val="24"/>
        </w:rPr>
        <w:t>传</w:t>
      </w:r>
      <w:r>
        <w:rPr>
          <w:rStyle w:val="NormalCharacter"/>
          <w:rFonts w:ascii="宋体" w:hAnsi="宋体"/>
          <w:sz w:val="24"/>
          <w:szCs w:val="24"/>
        </w:rPr>
        <w:t xml:space="preserve">    </w:t>
      </w:r>
      <w:r>
        <w:rPr>
          <w:rStyle w:val="NormalCharacter"/>
          <w:rFonts w:ascii="宋体" w:hAnsi="宋体"/>
          <w:sz w:val="24"/>
          <w:szCs w:val="24"/>
        </w:rPr>
        <w:t>真：</w:t>
      </w:r>
      <w:r>
        <w:rPr>
          <w:rStyle w:val="NormalCharacter"/>
          <w:rFonts w:ascii="宋体" w:hAnsi="宋体"/>
          <w:sz w:val="24"/>
          <w:szCs w:val="24"/>
        </w:rPr>
        <w:t>.</w:t>
      </w:r>
    </w:p>
    <w:p w:rsidR="00DF134A" w:rsidRDefault="00CE7718">
      <w:pPr>
        <w:snapToGrid w:val="0"/>
        <w:spacing w:line="360" w:lineRule="auto"/>
        <w:rPr>
          <w:rStyle w:val="NormalCharacter"/>
          <w:rFonts w:ascii="宋体" w:hAnsi="宋体"/>
          <w:sz w:val="24"/>
          <w:szCs w:val="24"/>
          <w:u w:val="single"/>
        </w:rPr>
      </w:pPr>
      <w:r>
        <w:rPr>
          <w:rStyle w:val="NormalCharacter"/>
          <w:rFonts w:ascii="宋体" w:hAnsi="宋体"/>
          <w:sz w:val="24"/>
          <w:szCs w:val="24"/>
        </w:rPr>
        <w:t>投标人代表姓名：</w:t>
      </w:r>
      <w:r>
        <w:rPr>
          <w:rStyle w:val="NormalCharacter"/>
          <w:rFonts w:ascii="宋体" w:hAnsi="宋体"/>
          <w:sz w:val="24"/>
          <w:szCs w:val="24"/>
        </w:rPr>
        <w:t xml:space="preserve">.  </w:t>
      </w:r>
      <w:r>
        <w:rPr>
          <w:rStyle w:val="NormalCharacter"/>
          <w:rFonts w:ascii="宋体" w:hAnsi="宋体"/>
          <w:sz w:val="24"/>
          <w:szCs w:val="24"/>
        </w:rPr>
        <w:t>职</w:t>
      </w:r>
      <w:r>
        <w:rPr>
          <w:rStyle w:val="NormalCharacter"/>
          <w:rFonts w:ascii="宋体" w:hAnsi="宋体"/>
          <w:sz w:val="24"/>
          <w:szCs w:val="24"/>
        </w:rPr>
        <w:t xml:space="preserve">    </w:t>
      </w:r>
      <w:r>
        <w:rPr>
          <w:rStyle w:val="NormalCharacter"/>
          <w:rFonts w:ascii="宋体" w:hAnsi="宋体"/>
          <w:sz w:val="24"/>
          <w:szCs w:val="24"/>
        </w:rPr>
        <w:t>务：</w:t>
      </w:r>
      <w:r>
        <w:rPr>
          <w:rStyle w:val="NormalCharacter"/>
          <w:rFonts w:ascii="宋体" w:hAnsi="宋体"/>
          <w:sz w:val="24"/>
          <w:szCs w:val="24"/>
        </w:rPr>
        <w:t>.</w:t>
      </w:r>
    </w:p>
    <w:p w:rsidR="00DF134A" w:rsidRDefault="00CE7718">
      <w:pPr>
        <w:snapToGrid w:val="0"/>
        <w:spacing w:line="360" w:lineRule="auto"/>
        <w:rPr>
          <w:rStyle w:val="NormalCharacter"/>
          <w:rFonts w:ascii="宋体" w:hAnsi="宋体"/>
          <w:sz w:val="24"/>
          <w:szCs w:val="24"/>
        </w:rPr>
      </w:pPr>
      <w:r>
        <w:rPr>
          <w:rStyle w:val="NormalCharacter"/>
          <w:rFonts w:ascii="宋体" w:hAnsi="宋体"/>
          <w:sz w:val="24"/>
          <w:szCs w:val="24"/>
        </w:rPr>
        <w:t>投标人法定代表人（或法定代表人授权代表）签字或盖章：</w:t>
      </w:r>
    </w:p>
    <w:p w:rsidR="00DF134A" w:rsidRDefault="00CE7718">
      <w:pPr>
        <w:snapToGrid w:val="0"/>
        <w:spacing w:line="360" w:lineRule="auto"/>
        <w:rPr>
          <w:rStyle w:val="NormalCharacter"/>
          <w:rFonts w:ascii="宋体" w:hAnsi="宋体"/>
          <w:sz w:val="24"/>
          <w:szCs w:val="24"/>
        </w:rPr>
      </w:pPr>
      <w:r>
        <w:rPr>
          <w:rStyle w:val="NormalCharacter"/>
          <w:rFonts w:ascii="宋体" w:hAnsi="宋体"/>
          <w:sz w:val="24"/>
          <w:szCs w:val="24"/>
        </w:rPr>
        <w:t>投标人名称（盖章）：</w:t>
      </w:r>
    </w:p>
    <w:p w:rsidR="00DF134A" w:rsidRDefault="00CE7718">
      <w:pPr>
        <w:snapToGrid w:val="0"/>
        <w:spacing w:line="360" w:lineRule="auto"/>
        <w:ind w:firstLineChars="2050" w:firstLine="4920"/>
        <w:rPr>
          <w:rStyle w:val="NormalCharacter"/>
          <w:rFonts w:ascii="宋体" w:hAnsi="宋体"/>
          <w:sz w:val="24"/>
          <w:szCs w:val="24"/>
        </w:rPr>
      </w:pPr>
      <w:r>
        <w:rPr>
          <w:rStyle w:val="NormalCharacter"/>
          <w:rFonts w:ascii="宋体" w:hAnsi="宋体"/>
          <w:sz w:val="24"/>
          <w:szCs w:val="24"/>
        </w:rPr>
        <w:lastRenderedPageBreak/>
        <w:t>日期：</w:t>
      </w:r>
      <w:r>
        <w:rPr>
          <w:rStyle w:val="NormalCharacter"/>
          <w:rFonts w:ascii="宋体" w:hAnsi="宋体"/>
          <w:sz w:val="24"/>
          <w:szCs w:val="24"/>
        </w:rPr>
        <w:t xml:space="preserve">   </w:t>
      </w:r>
      <w:r>
        <w:rPr>
          <w:rStyle w:val="NormalCharacter"/>
          <w:rFonts w:ascii="宋体" w:hAnsi="宋体"/>
          <w:sz w:val="24"/>
          <w:szCs w:val="24"/>
        </w:rPr>
        <w:t>年</w:t>
      </w:r>
      <w:r>
        <w:rPr>
          <w:rStyle w:val="NormalCharacter"/>
          <w:rFonts w:ascii="宋体" w:hAnsi="宋体"/>
          <w:sz w:val="24"/>
          <w:szCs w:val="24"/>
        </w:rPr>
        <w:t xml:space="preserve">   </w:t>
      </w:r>
      <w:r>
        <w:rPr>
          <w:rStyle w:val="NormalCharacter"/>
          <w:rFonts w:ascii="宋体" w:hAnsi="宋体"/>
          <w:sz w:val="24"/>
          <w:szCs w:val="24"/>
        </w:rPr>
        <w:t>月</w:t>
      </w:r>
      <w:r>
        <w:rPr>
          <w:rStyle w:val="NormalCharacter"/>
          <w:rFonts w:ascii="宋体" w:hAnsi="宋体"/>
          <w:sz w:val="24"/>
          <w:szCs w:val="24"/>
        </w:rPr>
        <w:t xml:space="preserve">   </w:t>
      </w:r>
      <w:r>
        <w:rPr>
          <w:rStyle w:val="NormalCharacter"/>
          <w:rFonts w:ascii="宋体" w:hAnsi="宋体"/>
          <w:sz w:val="24"/>
          <w:szCs w:val="24"/>
        </w:rPr>
        <w:t>日</w:t>
      </w:r>
    </w:p>
    <w:p w:rsidR="00DF134A" w:rsidRDefault="00CE7718">
      <w:pPr>
        <w:jc w:val="left"/>
        <w:textAlignment w:val="auto"/>
        <w:rPr>
          <w:rStyle w:val="NormalCharacter"/>
          <w:rFonts w:ascii="宋体" w:hAnsi="宋体" w:cs="黑体"/>
          <w:b/>
          <w:bCs/>
          <w:sz w:val="36"/>
          <w:szCs w:val="36"/>
        </w:rPr>
      </w:pPr>
      <w:r>
        <w:rPr>
          <w:rStyle w:val="NormalCharacter"/>
          <w:rFonts w:ascii="宋体" w:hAnsi="宋体" w:cs="黑体"/>
          <w:b/>
          <w:bCs/>
          <w:sz w:val="36"/>
          <w:szCs w:val="36"/>
        </w:rPr>
        <w:br w:type="page"/>
      </w:r>
    </w:p>
    <w:p w:rsidR="00DF134A" w:rsidRDefault="00DF134A">
      <w:pPr>
        <w:spacing w:line="480" w:lineRule="exact"/>
        <w:jc w:val="center"/>
        <w:rPr>
          <w:rStyle w:val="NormalCharacter"/>
          <w:rFonts w:ascii="宋体" w:hAnsi="宋体" w:cs="黑体"/>
          <w:b/>
          <w:bCs/>
          <w:sz w:val="36"/>
          <w:szCs w:val="36"/>
        </w:rPr>
      </w:pPr>
    </w:p>
    <w:p w:rsidR="00DF134A" w:rsidRDefault="00CE7718">
      <w:pPr>
        <w:spacing w:line="480" w:lineRule="exact"/>
        <w:jc w:val="center"/>
        <w:rPr>
          <w:rStyle w:val="NormalCharacter"/>
          <w:rFonts w:ascii="宋体" w:hAnsi="宋体" w:cs="黑体"/>
          <w:b/>
          <w:bCs/>
          <w:sz w:val="36"/>
          <w:szCs w:val="36"/>
        </w:rPr>
      </w:pPr>
      <w:r>
        <w:rPr>
          <w:rStyle w:val="NormalCharacter"/>
          <w:rFonts w:ascii="宋体" w:hAnsi="宋体" w:cs="黑体"/>
          <w:b/>
          <w:bCs/>
          <w:sz w:val="36"/>
          <w:szCs w:val="36"/>
        </w:rPr>
        <w:t xml:space="preserve">3.2 </w:t>
      </w:r>
      <w:r>
        <w:rPr>
          <w:rStyle w:val="NormalCharacter"/>
          <w:rFonts w:ascii="宋体" w:hAnsi="宋体" w:cs="黑体"/>
          <w:b/>
          <w:bCs/>
          <w:sz w:val="36"/>
          <w:szCs w:val="36"/>
        </w:rPr>
        <w:t>法定代表人资格证明书</w:t>
      </w:r>
    </w:p>
    <w:p w:rsidR="00DF134A" w:rsidRDefault="00DF134A">
      <w:pPr>
        <w:spacing w:line="480" w:lineRule="auto"/>
        <w:rPr>
          <w:rStyle w:val="NormalCharacter"/>
          <w:rFonts w:ascii="宋体" w:hAnsi="宋体"/>
          <w:sz w:val="24"/>
          <w:szCs w:val="24"/>
        </w:rPr>
      </w:pPr>
    </w:p>
    <w:p w:rsidR="00DF134A" w:rsidRDefault="00CE7718">
      <w:pPr>
        <w:pStyle w:val="UserStyle25"/>
        <w:spacing w:line="480" w:lineRule="auto"/>
        <w:ind w:firstLineChars="225" w:firstLine="540"/>
        <w:jc w:val="left"/>
        <w:rPr>
          <w:rStyle w:val="NormalCharacter"/>
          <w:rFonts w:hAnsi="宋体"/>
          <w:szCs w:val="24"/>
        </w:rPr>
      </w:pPr>
      <w:r>
        <w:rPr>
          <w:rStyle w:val="NormalCharacter"/>
          <w:rFonts w:hAnsi="宋体"/>
          <w:szCs w:val="24"/>
        </w:rPr>
        <w:t>单位名称：</w:t>
      </w:r>
    </w:p>
    <w:p w:rsidR="00DF134A" w:rsidRDefault="00CE7718">
      <w:pPr>
        <w:pStyle w:val="UserStyle25"/>
        <w:spacing w:line="480" w:lineRule="auto"/>
        <w:ind w:firstLineChars="225" w:firstLine="540"/>
        <w:jc w:val="left"/>
        <w:rPr>
          <w:rStyle w:val="NormalCharacter"/>
          <w:rFonts w:hAnsi="宋体"/>
          <w:szCs w:val="24"/>
        </w:rPr>
      </w:pPr>
      <w:r>
        <w:rPr>
          <w:rStyle w:val="NormalCharacter"/>
          <w:rFonts w:hAnsi="宋体"/>
          <w:szCs w:val="24"/>
        </w:rPr>
        <w:t>地址：</w:t>
      </w:r>
    </w:p>
    <w:p w:rsidR="00DF134A" w:rsidRDefault="00CE7718">
      <w:pPr>
        <w:pStyle w:val="UserStyle25"/>
        <w:spacing w:line="480" w:lineRule="auto"/>
        <w:ind w:firstLineChars="225" w:firstLine="540"/>
        <w:jc w:val="left"/>
        <w:rPr>
          <w:rStyle w:val="NormalCharacter"/>
          <w:rFonts w:hAnsi="宋体"/>
          <w:szCs w:val="24"/>
        </w:rPr>
      </w:pPr>
      <w:r>
        <w:rPr>
          <w:rStyle w:val="NormalCharacter"/>
          <w:rFonts w:hAnsi="宋体"/>
          <w:szCs w:val="24"/>
        </w:rPr>
        <w:t>姓名：</w:t>
      </w:r>
      <w:r>
        <w:rPr>
          <w:rStyle w:val="NormalCharacter"/>
          <w:rFonts w:hAnsi="宋体"/>
          <w:szCs w:val="24"/>
        </w:rPr>
        <w:t xml:space="preserve">       </w:t>
      </w:r>
      <w:r>
        <w:rPr>
          <w:rStyle w:val="NormalCharacter"/>
          <w:rFonts w:hAnsi="宋体"/>
          <w:szCs w:val="24"/>
        </w:rPr>
        <w:t>性别：</w:t>
      </w:r>
      <w:r>
        <w:rPr>
          <w:rStyle w:val="NormalCharacter"/>
          <w:rFonts w:hAnsi="宋体"/>
          <w:szCs w:val="24"/>
        </w:rPr>
        <w:t xml:space="preserve">     </w:t>
      </w:r>
      <w:r>
        <w:rPr>
          <w:rStyle w:val="NormalCharacter"/>
          <w:rFonts w:hAnsi="宋体"/>
          <w:szCs w:val="24"/>
        </w:rPr>
        <w:t>年龄：</w:t>
      </w:r>
      <w:r>
        <w:rPr>
          <w:rStyle w:val="NormalCharacter"/>
          <w:rFonts w:hAnsi="宋体"/>
          <w:szCs w:val="24"/>
        </w:rPr>
        <w:t xml:space="preserve">     </w:t>
      </w:r>
      <w:r>
        <w:rPr>
          <w:rStyle w:val="NormalCharacter"/>
          <w:rFonts w:hAnsi="宋体"/>
          <w:szCs w:val="24"/>
        </w:rPr>
        <w:t>职务：</w:t>
      </w:r>
      <w:r>
        <w:rPr>
          <w:rStyle w:val="NormalCharacter"/>
          <w:rFonts w:hAnsi="宋体"/>
          <w:szCs w:val="24"/>
        </w:rPr>
        <w:t xml:space="preserve"> </w:t>
      </w:r>
      <w:r>
        <w:rPr>
          <w:rStyle w:val="NormalCharacter"/>
          <w:rFonts w:hAnsi="宋体"/>
          <w:szCs w:val="24"/>
        </w:rPr>
        <w:t>联系电话</w:t>
      </w:r>
      <w:r>
        <w:rPr>
          <w:rStyle w:val="NormalCharacter"/>
          <w:rFonts w:hAnsi="宋体" w:hint="eastAsia"/>
          <w:szCs w:val="24"/>
        </w:rPr>
        <w:t>：</w:t>
      </w:r>
    </w:p>
    <w:p w:rsidR="00DF134A" w:rsidRDefault="00CE7718">
      <w:pPr>
        <w:pStyle w:val="UserStyle25"/>
        <w:spacing w:line="480" w:lineRule="auto"/>
        <w:ind w:firstLineChars="225" w:firstLine="540"/>
        <w:jc w:val="left"/>
        <w:rPr>
          <w:rStyle w:val="NormalCharacter"/>
          <w:rFonts w:hAnsi="宋体"/>
          <w:szCs w:val="24"/>
        </w:rPr>
      </w:pPr>
      <w:r>
        <w:rPr>
          <w:rStyle w:val="NormalCharacter"/>
          <w:rFonts w:hAnsi="宋体"/>
          <w:szCs w:val="24"/>
        </w:rPr>
        <w:t>本人系</w:t>
      </w:r>
      <w:r>
        <w:rPr>
          <w:rStyle w:val="NormalCharacter"/>
          <w:rFonts w:hAnsi="宋体"/>
          <w:i/>
          <w:szCs w:val="24"/>
          <w:u w:val="single"/>
        </w:rPr>
        <w:t>投标人名称</w:t>
      </w:r>
      <w:r>
        <w:rPr>
          <w:rStyle w:val="NormalCharacter"/>
          <w:rFonts w:hAnsi="宋体"/>
          <w:i/>
          <w:szCs w:val="24"/>
          <w:u w:val="single"/>
        </w:rPr>
        <w:t xml:space="preserve">  </w:t>
      </w:r>
      <w:r>
        <w:rPr>
          <w:rStyle w:val="NormalCharacter"/>
          <w:rFonts w:hAnsi="宋体"/>
          <w:szCs w:val="24"/>
        </w:rPr>
        <w:t>的法定代表人。就参加贵方招标编号为</w:t>
      </w:r>
      <w:r>
        <w:rPr>
          <w:rStyle w:val="NormalCharacter"/>
          <w:rFonts w:hAnsi="宋体"/>
          <w:i/>
          <w:szCs w:val="24"/>
          <w:u w:val="single"/>
        </w:rPr>
        <w:t>项目编号</w:t>
      </w:r>
      <w:r>
        <w:rPr>
          <w:rStyle w:val="NormalCharacter"/>
          <w:rFonts w:hAnsi="宋体"/>
          <w:i/>
          <w:szCs w:val="24"/>
          <w:u w:val="single"/>
        </w:rPr>
        <w:t xml:space="preserve"> </w:t>
      </w:r>
      <w:r>
        <w:rPr>
          <w:rStyle w:val="NormalCharacter"/>
          <w:rFonts w:hAnsi="宋体"/>
          <w:szCs w:val="24"/>
        </w:rPr>
        <w:t>的</w:t>
      </w:r>
      <w:r>
        <w:rPr>
          <w:rStyle w:val="NormalCharacter"/>
          <w:rFonts w:hAnsi="宋体"/>
          <w:i/>
          <w:szCs w:val="24"/>
          <w:u w:val="single"/>
        </w:rPr>
        <w:t>项目名称</w:t>
      </w:r>
      <w:r>
        <w:rPr>
          <w:rStyle w:val="NormalCharacter"/>
          <w:rFonts w:hAnsi="宋体"/>
          <w:i/>
          <w:szCs w:val="24"/>
          <w:u w:val="single"/>
        </w:rPr>
        <w:t xml:space="preserve"> </w:t>
      </w:r>
      <w:r>
        <w:rPr>
          <w:rStyle w:val="NormalCharacter"/>
          <w:rFonts w:hAnsi="宋体"/>
          <w:szCs w:val="24"/>
        </w:rPr>
        <w:t>公开招标项目的投标报价，签署上述项目的投标文件及合同的执行、完成、服务和保修，签署合同和处理与之有关的一切事务。</w:t>
      </w:r>
    </w:p>
    <w:p w:rsidR="00DF134A" w:rsidRDefault="00CE7718">
      <w:pPr>
        <w:pStyle w:val="UserStyle25"/>
        <w:spacing w:line="480" w:lineRule="auto"/>
        <w:ind w:firstLineChars="225" w:firstLine="540"/>
        <w:jc w:val="left"/>
        <w:rPr>
          <w:rStyle w:val="NormalCharacter"/>
          <w:rFonts w:hAnsi="宋体"/>
          <w:szCs w:val="24"/>
        </w:rPr>
      </w:pPr>
      <w:r>
        <w:rPr>
          <w:rStyle w:val="NormalCharacter"/>
          <w:rFonts w:hAnsi="宋体"/>
          <w:szCs w:val="24"/>
        </w:rPr>
        <w:t>特此证明。</w:t>
      </w:r>
    </w:p>
    <w:p w:rsidR="00DF134A" w:rsidRDefault="00DF134A">
      <w:pPr>
        <w:pStyle w:val="UserStyle25"/>
        <w:spacing w:line="480" w:lineRule="auto"/>
        <w:ind w:firstLineChars="225" w:firstLine="540"/>
        <w:jc w:val="left"/>
        <w:rPr>
          <w:rStyle w:val="NormalCharacter"/>
          <w:rFonts w:hAnsi="宋体"/>
          <w:szCs w:val="24"/>
        </w:rPr>
      </w:pPr>
    </w:p>
    <w:p w:rsidR="00DF134A" w:rsidRDefault="00DF134A">
      <w:pPr>
        <w:pStyle w:val="UserStyle25"/>
        <w:spacing w:line="480" w:lineRule="auto"/>
        <w:ind w:firstLineChars="225" w:firstLine="540"/>
        <w:jc w:val="left"/>
        <w:rPr>
          <w:rStyle w:val="NormalCharacter"/>
          <w:rFonts w:hAnsi="宋体"/>
          <w:szCs w:val="24"/>
        </w:rPr>
      </w:pPr>
    </w:p>
    <w:p w:rsidR="00DF134A" w:rsidRDefault="00CE7718" w:rsidP="008F3B8C">
      <w:pPr>
        <w:pStyle w:val="UserStyle25"/>
        <w:spacing w:line="480" w:lineRule="auto"/>
        <w:ind w:leftChars="-256" w:left="-538" w:firstLineChars="257" w:firstLine="617"/>
        <w:jc w:val="center"/>
        <w:rPr>
          <w:rStyle w:val="NormalCharacter"/>
          <w:rFonts w:hAnsi="宋体"/>
          <w:bCs/>
          <w:szCs w:val="24"/>
        </w:rPr>
      </w:pPr>
      <w:r>
        <w:rPr>
          <w:rStyle w:val="NormalCharacter"/>
          <w:rFonts w:hAnsi="宋体"/>
          <w:bCs/>
          <w:szCs w:val="24"/>
        </w:rPr>
        <w:t>【此处请粘贴法定代表人身份证原件扫描件，需清晰反映身份证有效期限】</w:t>
      </w:r>
    </w:p>
    <w:p w:rsidR="00DF134A" w:rsidRDefault="00DF134A" w:rsidP="008F3B8C">
      <w:pPr>
        <w:pStyle w:val="UserStyle25"/>
        <w:spacing w:line="480" w:lineRule="auto"/>
        <w:ind w:leftChars="-256" w:left="-538" w:firstLineChars="257" w:firstLine="617"/>
        <w:jc w:val="center"/>
        <w:rPr>
          <w:rStyle w:val="NormalCharacter"/>
          <w:rFonts w:hAnsi="宋体"/>
          <w:bCs/>
          <w:szCs w:val="24"/>
        </w:rPr>
      </w:pPr>
    </w:p>
    <w:p w:rsidR="00DF134A" w:rsidRDefault="00DF134A">
      <w:pPr>
        <w:spacing w:line="360" w:lineRule="auto"/>
        <w:ind w:right="-11"/>
        <w:rPr>
          <w:rStyle w:val="NormalCharacter"/>
          <w:rFonts w:ascii="宋体" w:hAnsi="宋体"/>
          <w:sz w:val="24"/>
          <w:szCs w:val="24"/>
          <w:lang w:val="zh-CN"/>
        </w:rPr>
      </w:pPr>
    </w:p>
    <w:p w:rsidR="00DF134A" w:rsidRDefault="00DF134A">
      <w:pPr>
        <w:spacing w:line="360" w:lineRule="auto"/>
        <w:ind w:right="-11"/>
        <w:rPr>
          <w:rStyle w:val="NormalCharacter"/>
          <w:rFonts w:ascii="宋体" w:hAnsi="宋体"/>
          <w:sz w:val="24"/>
          <w:szCs w:val="24"/>
          <w:lang w:val="zh-CN"/>
        </w:rPr>
      </w:pPr>
    </w:p>
    <w:p w:rsidR="00DF134A" w:rsidRDefault="00CE7718">
      <w:pPr>
        <w:spacing w:line="480" w:lineRule="auto"/>
        <w:ind w:firstLineChars="1625" w:firstLine="3900"/>
        <w:rPr>
          <w:rStyle w:val="NormalCharacter"/>
          <w:rFonts w:ascii="宋体" w:hAnsi="宋体"/>
          <w:sz w:val="24"/>
          <w:szCs w:val="24"/>
          <w:u w:val="single"/>
        </w:rPr>
      </w:pPr>
      <w:r>
        <w:rPr>
          <w:rStyle w:val="NormalCharacter"/>
          <w:rFonts w:ascii="宋体" w:hAnsi="宋体"/>
          <w:sz w:val="24"/>
          <w:szCs w:val="24"/>
        </w:rPr>
        <w:t>投标人名称（并加盖公章）：</w:t>
      </w:r>
    </w:p>
    <w:p w:rsidR="00DF134A" w:rsidRDefault="00CE7718">
      <w:pPr>
        <w:pStyle w:val="UserStyle43"/>
        <w:spacing w:before="60" w:line="480" w:lineRule="auto"/>
        <w:ind w:firstLineChars="1625" w:firstLine="3900"/>
        <w:rPr>
          <w:rStyle w:val="NormalCharacter"/>
          <w:rFonts w:ascii="宋体" w:hAnsi="宋体"/>
          <w:szCs w:val="24"/>
        </w:rPr>
      </w:pPr>
      <w:r>
        <w:rPr>
          <w:rStyle w:val="NormalCharacter"/>
          <w:rFonts w:ascii="宋体" w:hAnsi="宋体"/>
          <w:szCs w:val="24"/>
        </w:rPr>
        <w:t>签署日期：</w:t>
      </w:r>
      <w:r>
        <w:rPr>
          <w:rStyle w:val="NormalCharacter"/>
          <w:rFonts w:ascii="宋体" w:hAnsi="宋体"/>
          <w:szCs w:val="24"/>
        </w:rPr>
        <w:t xml:space="preserve">   </w:t>
      </w:r>
      <w:r>
        <w:rPr>
          <w:rStyle w:val="NormalCharacter"/>
          <w:rFonts w:ascii="宋体" w:hAnsi="宋体"/>
          <w:szCs w:val="24"/>
        </w:rPr>
        <w:t>年</w:t>
      </w:r>
      <w:r>
        <w:rPr>
          <w:rStyle w:val="NormalCharacter"/>
          <w:rFonts w:ascii="宋体" w:hAnsi="宋体"/>
          <w:szCs w:val="24"/>
        </w:rPr>
        <w:t xml:space="preserve">   </w:t>
      </w:r>
      <w:r>
        <w:rPr>
          <w:rStyle w:val="NormalCharacter"/>
          <w:rFonts w:ascii="宋体" w:hAnsi="宋体"/>
          <w:szCs w:val="24"/>
        </w:rPr>
        <w:t>月</w:t>
      </w:r>
      <w:r>
        <w:rPr>
          <w:rStyle w:val="NormalCharacter"/>
          <w:rFonts w:ascii="宋体" w:hAnsi="宋体"/>
          <w:szCs w:val="24"/>
        </w:rPr>
        <w:t xml:space="preserve">  </w:t>
      </w:r>
      <w:r>
        <w:rPr>
          <w:rStyle w:val="NormalCharacter"/>
          <w:rFonts w:ascii="宋体" w:hAnsi="宋体"/>
          <w:szCs w:val="24"/>
        </w:rPr>
        <w:t>日</w:t>
      </w:r>
    </w:p>
    <w:p w:rsidR="00DF134A" w:rsidRDefault="00DF134A">
      <w:pPr>
        <w:pStyle w:val="UserStyle32"/>
        <w:spacing w:line="480" w:lineRule="auto"/>
        <w:rPr>
          <w:rStyle w:val="NormalCharacter"/>
          <w:rFonts w:ascii="宋体" w:hAnsi="宋体"/>
          <w:szCs w:val="24"/>
        </w:rPr>
      </w:pPr>
    </w:p>
    <w:p w:rsidR="00DF134A" w:rsidRDefault="00DF134A">
      <w:pPr>
        <w:rPr>
          <w:rStyle w:val="NormalCharacter"/>
        </w:rPr>
      </w:pPr>
    </w:p>
    <w:p w:rsidR="00DF134A" w:rsidRDefault="00CE7718">
      <w:pPr>
        <w:spacing w:line="320" w:lineRule="exact"/>
        <w:rPr>
          <w:rStyle w:val="NormalCharacter"/>
          <w:rFonts w:ascii="宋体" w:hAnsi="宋体" w:cs="黑体"/>
          <w:bCs/>
          <w:kern w:val="12"/>
          <w:sz w:val="24"/>
          <w:szCs w:val="24"/>
        </w:rPr>
      </w:pPr>
      <w:r>
        <w:rPr>
          <w:rStyle w:val="NormalCharacter"/>
          <w:rFonts w:ascii="宋体" w:hAnsi="宋体" w:cs="黑体"/>
          <w:bCs/>
          <w:kern w:val="12"/>
          <w:sz w:val="24"/>
          <w:szCs w:val="24"/>
        </w:rPr>
        <w:t>说明：法定代表人参加本招标项目投标的，仅须出具此证明书。</w:t>
      </w:r>
    </w:p>
    <w:p w:rsidR="00DF134A" w:rsidRDefault="00CE7718">
      <w:pPr>
        <w:spacing w:line="480" w:lineRule="exact"/>
        <w:jc w:val="center"/>
        <w:rPr>
          <w:rStyle w:val="NormalCharacter"/>
          <w:rFonts w:ascii="宋体" w:hAnsi="宋体" w:cs="黑体"/>
          <w:b/>
          <w:bCs/>
          <w:sz w:val="36"/>
          <w:szCs w:val="36"/>
        </w:rPr>
      </w:pPr>
      <w:r>
        <w:rPr>
          <w:rStyle w:val="NormalCharacter"/>
          <w:rFonts w:ascii="宋体" w:hAnsi="宋体" w:cs="黑体"/>
          <w:b/>
          <w:bCs/>
          <w:sz w:val="36"/>
          <w:szCs w:val="36"/>
        </w:rPr>
        <w:lastRenderedPageBreak/>
        <w:t xml:space="preserve">3.3 </w:t>
      </w:r>
      <w:r>
        <w:rPr>
          <w:rStyle w:val="NormalCharacter"/>
          <w:rFonts w:ascii="宋体" w:hAnsi="宋体" w:cs="黑体"/>
          <w:b/>
          <w:bCs/>
          <w:sz w:val="36"/>
          <w:szCs w:val="36"/>
        </w:rPr>
        <w:t>法定代表人授权书</w:t>
      </w:r>
    </w:p>
    <w:p w:rsidR="00DF134A" w:rsidRDefault="00DF134A">
      <w:pPr>
        <w:spacing w:line="480" w:lineRule="exact"/>
        <w:jc w:val="center"/>
        <w:rPr>
          <w:rStyle w:val="NormalCharacter"/>
          <w:rFonts w:ascii="宋体" w:hAnsi="宋体" w:cs="黑体"/>
          <w:b/>
          <w:bCs/>
          <w:sz w:val="36"/>
          <w:szCs w:val="36"/>
        </w:rPr>
      </w:pPr>
    </w:p>
    <w:p w:rsidR="00DF134A" w:rsidRDefault="00CE7718">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本人</w:t>
      </w:r>
      <w:r>
        <w:rPr>
          <w:rStyle w:val="NormalCharacter"/>
          <w:rFonts w:ascii="宋体" w:hAnsi="宋体"/>
          <w:sz w:val="24"/>
          <w:szCs w:val="24"/>
          <w:u w:val="single"/>
        </w:rPr>
        <w:t xml:space="preserve">　</w:t>
      </w:r>
      <w:r>
        <w:rPr>
          <w:rStyle w:val="NormalCharacter"/>
          <w:rFonts w:ascii="宋体" w:hAnsi="宋体"/>
          <w:sz w:val="24"/>
          <w:szCs w:val="24"/>
          <w:u w:val="single"/>
        </w:rPr>
        <w:t xml:space="preserve"> </w:t>
      </w:r>
      <w:r>
        <w:rPr>
          <w:rStyle w:val="NormalCharacter"/>
          <w:rFonts w:ascii="宋体" w:hAnsi="宋体"/>
          <w:i/>
          <w:sz w:val="24"/>
          <w:szCs w:val="24"/>
          <w:u w:val="single"/>
        </w:rPr>
        <w:t>法人姓名</w:t>
      </w:r>
      <w:r>
        <w:rPr>
          <w:rStyle w:val="NormalCharacter"/>
          <w:rFonts w:ascii="宋体" w:hAnsi="宋体"/>
          <w:sz w:val="24"/>
          <w:szCs w:val="24"/>
        </w:rPr>
        <w:t>系</w:t>
      </w:r>
      <w:r>
        <w:rPr>
          <w:rStyle w:val="NormalCharacter"/>
          <w:rFonts w:ascii="宋体" w:hAnsi="宋体"/>
          <w:sz w:val="24"/>
          <w:szCs w:val="24"/>
          <w:u w:val="single"/>
        </w:rPr>
        <w:t xml:space="preserve">　</w:t>
      </w:r>
      <w:r>
        <w:rPr>
          <w:rStyle w:val="NormalCharacter"/>
          <w:rFonts w:ascii="宋体" w:hAnsi="宋体"/>
          <w:i/>
          <w:sz w:val="24"/>
          <w:szCs w:val="24"/>
          <w:u w:val="single"/>
        </w:rPr>
        <w:t>投标人名称</w:t>
      </w:r>
      <w:r>
        <w:rPr>
          <w:rStyle w:val="NormalCharacter"/>
          <w:rFonts w:ascii="宋体" w:hAnsi="宋体"/>
          <w:i/>
          <w:sz w:val="24"/>
          <w:szCs w:val="24"/>
          <w:u w:val="single"/>
        </w:rPr>
        <w:t xml:space="preserve">  </w:t>
      </w:r>
      <w:r>
        <w:rPr>
          <w:rStyle w:val="NormalCharacter"/>
          <w:rFonts w:ascii="宋体" w:hAnsi="宋体"/>
          <w:sz w:val="24"/>
          <w:szCs w:val="24"/>
        </w:rPr>
        <w:t>的法定代表人，现委托</w:t>
      </w:r>
      <w:r>
        <w:rPr>
          <w:rStyle w:val="NormalCharacter"/>
          <w:rFonts w:ascii="宋体" w:hAnsi="宋体"/>
          <w:sz w:val="24"/>
          <w:szCs w:val="24"/>
          <w:u w:val="single"/>
        </w:rPr>
        <w:t xml:space="preserve">　</w:t>
      </w:r>
      <w:r>
        <w:rPr>
          <w:rStyle w:val="NormalCharacter"/>
          <w:rFonts w:ascii="宋体" w:hAnsi="宋体"/>
          <w:sz w:val="24"/>
          <w:szCs w:val="24"/>
          <w:u w:val="single"/>
        </w:rPr>
        <w:t xml:space="preserve"> </w:t>
      </w:r>
      <w:r>
        <w:rPr>
          <w:rStyle w:val="NormalCharacter"/>
          <w:rFonts w:ascii="宋体" w:hAnsi="宋体"/>
          <w:i/>
          <w:sz w:val="24"/>
          <w:szCs w:val="24"/>
          <w:u w:val="single"/>
        </w:rPr>
        <w:t>姓名，职务</w:t>
      </w:r>
      <w:r>
        <w:rPr>
          <w:rStyle w:val="NormalCharacter"/>
          <w:rFonts w:ascii="宋体" w:hAnsi="宋体"/>
          <w:sz w:val="24"/>
          <w:szCs w:val="24"/>
        </w:rPr>
        <w:t>以我方的名义参加贵方</w:t>
      </w:r>
      <w:r>
        <w:rPr>
          <w:rStyle w:val="NormalCharacter"/>
          <w:rFonts w:ascii="宋体" w:hAnsi="宋体"/>
          <w:sz w:val="24"/>
          <w:szCs w:val="24"/>
        </w:rPr>
        <w:t>______________________</w:t>
      </w:r>
      <w:r>
        <w:rPr>
          <w:rStyle w:val="NormalCharacter"/>
          <w:rFonts w:ascii="宋体" w:hAnsi="宋体"/>
          <w:sz w:val="24"/>
          <w:szCs w:val="24"/>
        </w:rPr>
        <w:t>项目的投标活动，并代表我方全权办理针对上述项目的投标、开标、投标文件澄清、签约等一切具体事务和签署相关文件。</w:t>
      </w:r>
    </w:p>
    <w:p w:rsidR="00DF134A" w:rsidRDefault="00CE7718">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我方对被授权人的签名事项负全部责任。</w:t>
      </w:r>
    </w:p>
    <w:p w:rsidR="00DF134A" w:rsidRDefault="00CE7718">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F134A" w:rsidRDefault="00CE7718">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被授权人无转委托权，特此委托。</w:t>
      </w:r>
    </w:p>
    <w:p w:rsidR="00DF134A" w:rsidRDefault="00CE7718">
      <w:pPr>
        <w:spacing w:line="480" w:lineRule="auto"/>
        <w:ind w:firstLineChars="200" w:firstLine="480"/>
        <w:rPr>
          <w:rStyle w:val="NormalCharacter"/>
          <w:rFonts w:ascii="宋体" w:hAnsi="宋体"/>
          <w:sz w:val="24"/>
          <w:szCs w:val="24"/>
        </w:rPr>
      </w:pPr>
      <w:r>
        <w:rPr>
          <w:rStyle w:val="NormalCharacter"/>
          <w:rFonts w:ascii="宋体" w:hAnsi="宋体"/>
          <w:sz w:val="24"/>
          <w:szCs w:val="24"/>
        </w:rPr>
        <w:t>投标人名称：</w:t>
      </w:r>
      <w:r>
        <w:rPr>
          <w:rStyle w:val="NormalCharacter"/>
          <w:rFonts w:ascii="宋体" w:hAnsi="宋体"/>
          <w:sz w:val="24"/>
          <w:szCs w:val="24"/>
        </w:rPr>
        <w:t xml:space="preserve"> </w:t>
      </w:r>
      <w:r>
        <w:rPr>
          <w:rStyle w:val="NormalCharacter"/>
          <w:rFonts w:ascii="宋体" w:hAnsi="宋体"/>
          <w:sz w:val="24"/>
          <w:szCs w:val="24"/>
          <w:u w:val="single"/>
        </w:rPr>
        <w:t xml:space="preserve">       </w:t>
      </w:r>
      <w:r>
        <w:rPr>
          <w:rStyle w:val="NormalCharacter"/>
          <w:rFonts w:ascii="宋体" w:hAnsi="宋体"/>
          <w:sz w:val="24"/>
          <w:szCs w:val="24"/>
          <w:u w:val="single"/>
        </w:rPr>
        <w:t>（全称）</w:t>
      </w:r>
      <w:r>
        <w:rPr>
          <w:rStyle w:val="NormalCharacter"/>
          <w:rFonts w:ascii="宋体" w:hAnsi="宋体"/>
          <w:sz w:val="24"/>
          <w:szCs w:val="24"/>
          <w:u w:val="single"/>
        </w:rPr>
        <w:t xml:space="preserve">       </w:t>
      </w:r>
      <w:r>
        <w:rPr>
          <w:rStyle w:val="NormalCharacter"/>
          <w:rFonts w:ascii="宋体" w:hAnsi="宋体"/>
          <w:sz w:val="24"/>
          <w:szCs w:val="24"/>
        </w:rPr>
        <w:t xml:space="preserve"> </w:t>
      </w:r>
      <w:r>
        <w:rPr>
          <w:rStyle w:val="NormalCharacter"/>
          <w:rFonts w:ascii="宋体" w:hAnsi="宋体"/>
          <w:sz w:val="24"/>
          <w:szCs w:val="24"/>
        </w:rPr>
        <w:t>（盖单位公章）</w:t>
      </w:r>
    </w:p>
    <w:p w:rsidR="00DF134A" w:rsidRDefault="00CE7718">
      <w:pPr>
        <w:spacing w:line="480" w:lineRule="auto"/>
        <w:ind w:firstLineChars="200" w:firstLine="480"/>
        <w:rPr>
          <w:rStyle w:val="NormalCharacter"/>
          <w:rFonts w:ascii="宋体" w:hAnsi="宋体"/>
          <w:sz w:val="24"/>
          <w:szCs w:val="24"/>
        </w:rPr>
      </w:pPr>
      <w:r>
        <w:rPr>
          <w:rStyle w:val="NormalCharacter"/>
          <w:rFonts w:ascii="宋体" w:hAnsi="宋体"/>
          <w:sz w:val="24"/>
          <w:szCs w:val="24"/>
        </w:rPr>
        <w:t>法定代表人：</w:t>
      </w:r>
      <w:r>
        <w:rPr>
          <w:rStyle w:val="NormalCharacter"/>
          <w:rFonts w:ascii="宋体" w:hAnsi="宋体"/>
          <w:sz w:val="24"/>
          <w:szCs w:val="24"/>
        </w:rPr>
        <w:t xml:space="preserve">  </w:t>
      </w:r>
      <w:r>
        <w:rPr>
          <w:rStyle w:val="NormalCharacter"/>
          <w:rFonts w:ascii="宋体" w:hAnsi="宋体"/>
          <w:sz w:val="24"/>
          <w:szCs w:val="24"/>
        </w:rPr>
        <w:t>（签字或加盖名章）</w:t>
      </w:r>
    </w:p>
    <w:p w:rsidR="00DF134A" w:rsidRDefault="00CE7718">
      <w:pPr>
        <w:spacing w:line="480" w:lineRule="auto"/>
        <w:ind w:firstLineChars="200" w:firstLine="480"/>
        <w:rPr>
          <w:rStyle w:val="NormalCharacter"/>
          <w:rFonts w:ascii="宋体" w:hAnsi="宋体"/>
          <w:sz w:val="24"/>
          <w:szCs w:val="24"/>
        </w:rPr>
      </w:pPr>
      <w:r>
        <w:rPr>
          <w:rStyle w:val="NormalCharacter"/>
          <w:rFonts w:ascii="宋体" w:hAnsi="宋体"/>
          <w:sz w:val="24"/>
          <w:szCs w:val="24"/>
        </w:rPr>
        <w:t>法定代表人授权代表：</w:t>
      </w:r>
      <w:r>
        <w:rPr>
          <w:rStyle w:val="NormalCharacter"/>
          <w:rFonts w:ascii="宋体" w:hAnsi="宋体"/>
          <w:sz w:val="24"/>
          <w:szCs w:val="24"/>
        </w:rPr>
        <w:t xml:space="preserve">  </w:t>
      </w:r>
      <w:r>
        <w:rPr>
          <w:rStyle w:val="NormalCharacter"/>
          <w:rFonts w:ascii="宋体" w:hAnsi="宋体"/>
          <w:sz w:val="24"/>
          <w:szCs w:val="24"/>
        </w:rPr>
        <w:t>（签字或加盖名章）</w:t>
      </w:r>
    </w:p>
    <w:p w:rsidR="00DF134A" w:rsidRDefault="00CE7718">
      <w:pPr>
        <w:pStyle w:val="BodyText1I"/>
        <w:ind w:firstLineChars="200" w:firstLine="480"/>
        <w:rPr>
          <w:rStyle w:val="NormalCharacter"/>
          <w:rFonts w:hAnsi="宋体"/>
          <w:kern w:val="2"/>
          <w:sz w:val="24"/>
          <w:szCs w:val="24"/>
        </w:rPr>
      </w:pPr>
      <w:r>
        <w:rPr>
          <w:rStyle w:val="NormalCharacter"/>
          <w:rFonts w:hAnsi="宋体"/>
          <w:kern w:val="2"/>
          <w:sz w:val="24"/>
          <w:szCs w:val="24"/>
        </w:rPr>
        <w:t>联系电话</w:t>
      </w:r>
      <w:r>
        <w:rPr>
          <w:rStyle w:val="NormalCharacter"/>
          <w:rFonts w:hAnsi="宋体" w:hint="eastAsia"/>
          <w:kern w:val="2"/>
          <w:sz w:val="24"/>
          <w:szCs w:val="24"/>
        </w:rPr>
        <w:t>：</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98"/>
        <w:gridCol w:w="7"/>
        <w:gridCol w:w="4492"/>
        <w:gridCol w:w="14"/>
      </w:tblGrid>
      <w:tr w:rsidR="00DF134A">
        <w:trPr>
          <w:gridAfter w:val="1"/>
          <w:wAfter w:w="14" w:type="dxa"/>
          <w:trHeight w:val="2329"/>
        </w:trPr>
        <w:tc>
          <w:tcPr>
            <w:tcW w:w="4498" w:type="dxa"/>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法定代表人身份证（正面）</w:t>
            </w:r>
          </w:p>
        </w:tc>
        <w:tc>
          <w:tcPr>
            <w:tcW w:w="4499" w:type="dxa"/>
            <w:gridSpan w:val="2"/>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法定代表人身份证（反面）</w:t>
            </w:r>
          </w:p>
        </w:tc>
      </w:tr>
      <w:tr w:rsidR="00DF134A">
        <w:trPr>
          <w:trHeight w:val="2708"/>
        </w:trPr>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lastRenderedPageBreak/>
              <w:t>法定代表人授权代表身份证（正面）</w:t>
            </w:r>
          </w:p>
        </w:tc>
        <w:tc>
          <w:tcPr>
            <w:tcW w:w="4506" w:type="dxa"/>
            <w:gridSpan w:val="2"/>
            <w:tcBorders>
              <w:top w:val="single" w:sz="4" w:space="0" w:color="000000"/>
              <w:left w:val="single" w:sz="4" w:space="0" w:color="000000"/>
              <w:bottom w:val="single" w:sz="4" w:space="0" w:color="000000"/>
              <w:right w:val="single" w:sz="4" w:space="0" w:color="000000"/>
            </w:tcBorders>
            <w:vAlign w:val="center"/>
          </w:tcPr>
          <w:p w:rsidR="00DF134A" w:rsidRDefault="00CE7718">
            <w:pPr>
              <w:jc w:val="center"/>
              <w:rPr>
                <w:rStyle w:val="NormalCharacter"/>
                <w:rFonts w:ascii="宋体" w:hAnsi="宋体"/>
                <w:sz w:val="24"/>
                <w:szCs w:val="24"/>
              </w:rPr>
            </w:pPr>
            <w:r>
              <w:rPr>
                <w:rStyle w:val="NormalCharacter"/>
                <w:rFonts w:ascii="宋体" w:hAnsi="宋体"/>
                <w:sz w:val="24"/>
                <w:szCs w:val="24"/>
              </w:rPr>
              <w:t>法定代表人授权代表身份证（反面）</w:t>
            </w:r>
          </w:p>
        </w:tc>
      </w:tr>
    </w:tbl>
    <w:p w:rsidR="00DF134A" w:rsidRDefault="00CE7718">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b/>
          <w:bCs/>
          <w:sz w:val="36"/>
          <w:szCs w:val="36"/>
        </w:rPr>
        <w:t xml:space="preserve">3.4 </w:t>
      </w:r>
      <w:r>
        <w:rPr>
          <w:rStyle w:val="NormalCharacter"/>
          <w:rFonts w:ascii="宋体" w:hAnsi="宋体" w:cs="黑体"/>
          <w:b/>
          <w:bCs/>
          <w:sz w:val="36"/>
          <w:szCs w:val="36"/>
        </w:rPr>
        <w:t>没有重大违法记录的声明</w:t>
      </w:r>
    </w:p>
    <w:p w:rsidR="00DF134A" w:rsidRDefault="00CE7718">
      <w:pPr>
        <w:spacing w:before="156" w:after="156"/>
        <w:jc w:val="center"/>
        <w:rPr>
          <w:rStyle w:val="NormalCharacter"/>
          <w:rFonts w:ascii="宋体" w:hAnsi="宋体"/>
          <w:kern w:val="0"/>
          <w:sz w:val="36"/>
          <w:szCs w:val="36"/>
        </w:rPr>
      </w:pPr>
      <w:r>
        <w:rPr>
          <w:rStyle w:val="NormalCharacter"/>
          <w:rFonts w:ascii="宋体" w:hAnsi="宋体"/>
          <w:kern w:val="0"/>
          <w:sz w:val="36"/>
          <w:szCs w:val="36"/>
        </w:rPr>
        <w:t xml:space="preserve">声　</w:t>
      </w:r>
      <w:r>
        <w:rPr>
          <w:rStyle w:val="NormalCharacter"/>
          <w:rFonts w:ascii="宋体" w:hAnsi="宋体"/>
          <w:kern w:val="0"/>
          <w:sz w:val="36"/>
          <w:szCs w:val="36"/>
        </w:rPr>
        <w:t xml:space="preserve">   </w:t>
      </w:r>
      <w:r>
        <w:rPr>
          <w:rStyle w:val="NormalCharacter"/>
          <w:rFonts w:ascii="宋体" w:hAnsi="宋体"/>
          <w:kern w:val="0"/>
          <w:sz w:val="36"/>
          <w:szCs w:val="36"/>
        </w:rPr>
        <w:t>明</w:t>
      </w:r>
    </w:p>
    <w:p w:rsidR="00DF134A" w:rsidRDefault="00CE7718">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F134A" w:rsidRDefault="00CE7718">
      <w:pPr>
        <w:spacing w:before="156" w:after="156" w:line="360" w:lineRule="auto"/>
        <w:rPr>
          <w:rStyle w:val="NormalCharacter"/>
          <w:rFonts w:ascii="宋体" w:hAnsi="宋体"/>
          <w:sz w:val="24"/>
          <w:szCs w:val="24"/>
          <w:lang w:val="zh-CN"/>
        </w:rPr>
      </w:pPr>
      <w:r>
        <w:rPr>
          <w:rStyle w:val="NormalCharacter"/>
          <w:rFonts w:ascii="宋体" w:hAnsi="宋体"/>
          <w:sz w:val="24"/>
          <w:szCs w:val="24"/>
          <w:lang w:val="zh-CN"/>
        </w:rPr>
        <w:t>特此声明。</w:t>
      </w:r>
    </w:p>
    <w:p w:rsidR="00DF134A" w:rsidRDefault="00CE7718">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本公司对上述声明的真实性负责。如有虚假，将依法承担相应责任。</w:t>
      </w:r>
    </w:p>
    <w:p w:rsidR="00DF134A" w:rsidRDefault="00DF134A">
      <w:pPr>
        <w:spacing w:before="156" w:after="156" w:line="360" w:lineRule="auto"/>
        <w:ind w:firstLineChars="236" w:firstLine="566"/>
        <w:rPr>
          <w:rStyle w:val="NormalCharacter"/>
          <w:rFonts w:ascii="宋体" w:hAnsi="宋体"/>
          <w:sz w:val="24"/>
          <w:szCs w:val="24"/>
          <w:lang w:val="zh-CN"/>
        </w:rPr>
      </w:pPr>
    </w:p>
    <w:p w:rsidR="00DF134A" w:rsidRDefault="00CE7718">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单位名称（盖章）：</w:t>
      </w:r>
    </w:p>
    <w:p w:rsidR="00DF134A" w:rsidRDefault="00CE7718">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日</w:t>
      </w:r>
      <w:r>
        <w:rPr>
          <w:rStyle w:val="NormalCharacter"/>
          <w:rFonts w:ascii="宋体" w:hAnsi="宋体"/>
          <w:sz w:val="24"/>
          <w:szCs w:val="24"/>
          <w:lang w:val="zh-CN"/>
        </w:rPr>
        <w:t xml:space="preserve">    </w:t>
      </w:r>
      <w:r>
        <w:rPr>
          <w:rStyle w:val="NormalCharacter"/>
          <w:rFonts w:ascii="宋体" w:hAnsi="宋体"/>
          <w:sz w:val="24"/>
          <w:szCs w:val="24"/>
          <w:lang w:val="zh-CN"/>
        </w:rPr>
        <w:t>期：</w:t>
      </w:r>
    </w:p>
    <w:p w:rsidR="00DF134A" w:rsidRDefault="00DF134A">
      <w:pPr>
        <w:spacing w:before="156" w:after="156" w:line="360" w:lineRule="auto"/>
        <w:ind w:right="420" w:firstLineChars="2286" w:firstLine="5486"/>
        <w:rPr>
          <w:rStyle w:val="NormalCharacter"/>
          <w:rFonts w:ascii="宋体" w:hAnsi="宋体"/>
          <w:sz w:val="24"/>
          <w:szCs w:val="24"/>
          <w:lang w:val="zh-CN"/>
        </w:rPr>
      </w:pPr>
    </w:p>
    <w:p w:rsidR="00DF134A" w:rsidRDefault="00DF134A">
      <w:pPr>
        <w:spacing w:before="156" w:after="156" w:line="360" w:lineRule="auto"/>
        <w:ind w:right="420"/>
        <w:rPr>
          <w:rStyle w:val="NormalCharacter"/>
          <w:rFonts w:ascii="宋体" w:hAnsi="宋体"/>
          <w:sz w:val="24"/>
          <w:szCs w:val="24"/>
          <w:lang w:val="zh-CN"/>
        </w:rPr>
      </w:pPr>
    </w:p>
    <w:p w:rsidR="00DF134A" w:rsidRDefault="00DF134A">
      <w:pPr>
        <w:spacing w:line="360" w:lineRule="auto"/>
        <w:rPr>
          <w:rStyle w:val="NormalCharacter"/>
          <w:rFonts w:ascii="宋体"/>
          <w:sz w:val="24"/>
          <w:lang w:val="zh-CN"/>
        </w:rPr>
      </w:pPr>
    </w:p>
    <w:p w:rsidR="00DF134A" w:rsidRDefault="00DF134A">
      <w:pPr>
        <w:jc w:val="center"/>
        <w:rPr>
          <w:rStyle w:val="NormalCharacter"/>
          <w:rFonts w:ascii="宋体" w:hAnsi="宋体" w:cs="黑体"/>
          <w:b/>
          <w:bCs/>
          <w:sz w:val="36"/>
          <w:szCs w:val="36"/>
        </w:rPr>
      </w:pPr>
    </w:p>
    <w:p w:rsidR="00DF134A" w:rsidRDefault="00DF134A">
      <w:pPr>
        <w:jc w:val="center"/>
        <w:rPr>
          <w:rStyle w:val="NormalCharacter"/>
          <w:rFonts w:ascii="宋体" w:hAnsi="宋体" w:cs="黑体"/>
          <w:b/>
          <w:bCs/>
          <w:sz w:val="36"/>
          <w:szCs w:val="36"/>
        </w:rPr>
      </w:pPr>
    </w:p>
    <w:p w:rsidR="00DF134A" w:rsidRDefault="00DF134A">
      <w:pPr>
        <w:pStyle w:val="BodyText1I"/>
        <w:ind w:firstLine="340"/>
      </w:pPr>
    </w:p>
    <w:p w:rsidR="00DF134A" w:rsidRDefault="00DF134A">
      <w:pPr>
        <w:pStyle w:val="BodyText1I"/>
        <w:ind w:firstLine="340"/>
      </w:pPr>
    </w:p>
    <w:p w:rsidR="00DF134A" w:rsidRDefault="00DF134A">
      <w:pPr>
        <w:pStyle w:val="BodyText1I"/>
        <w:ind w:firstLine="340"/>
      </w:pPr>
    </w:p>
    <w:p w:rsidR="00DF134A" w:rsidRDefault="00DF134A">
      <w:pPr>
        <w:pStyle w:val="BodyText1I"/>
        <w:ind w:firstLine="340"/>
      </w:pPr>
    </w:p>
    <w:p w:rsidR="00DF134A" w:rsidRDefault="00DF134A">
      <w:pPr>
        <w:jc w:val="center"/>
        <w:rPr>
          <w:rStyle w:val="NormalCharacter"/>
          <w:rFonts w:ascii="宋体" w:hAnsi="宋体" w:cs="黑体"/>
          <w:b/>
          <w:bCs/>
          <w:sz w:val="36"/>
          <w:szCs w:val="36"/>
        </w:rPr>
      </w:pPr>
    </w:p>
    <w:p w:rsidR="00DF134A" w:rsidRDefault="00CE7718">
      <w:pPr>
        <w:jc w:val="center"/>
        <w:rPr>
          <w:rStyle w:val="NormalCharacter"/>
          <w:rFonts w:ascii="宋体" w:hAnsi="宋体"/>
          <w:b/>
          <w:kern w:val="0"/>
          <w:sz w:val="32"/>
          <w:szCs w:val="32"/>
        </w:rPr>
      </w:pPr>
      <w:r>
        <w:rPr>
          <w:rStyle w:val="NormalCharacter"/>
          <w:rFonts w:ascii="宋体" w:hAnsi="宋体" w:cs="黑体"/>
          <w:b/>
          <w:bCs/>
          <w:sz w:val="36"/>
          <w:szCs w:val="36"/>
        </w:rPr>
        <w:t>3.5</w:t>
      </w:r>
      <w:r>
        <w:rPr>
          <w:rStyle w:val="NormalCharacter"/>
          <w:rFonts w:ascii="宋体" w:hAnsi="宋体"/>
          <w:b/>
          <w:kern w:val="0"/>
          <w:sz w:val="32"/>
          <w:szCs w:val="32"/>
        </w:rPr>
        <w:t>投标承诺函</w:t>
      </w:r>
    </w:p>
    <w:p w:rsidR="00DF134A" w:rsidRDefault="00DF134A">
      <w:pPr>
        <w:spacing w:before="156" w:after="156" w:line="360" w:lineRule="auto"/>
        <w:contextualSpacing/>
        <w:rPr>
          <w:rStyle w:val="NormalCharacter"/>
          <w:rFonts w:ascii="宋体" w:hAnsi="宋体"/>
          <w:sz w:val="24"/>
          <w:szCs w:val="24"/>
          <w:lang w:val="zh-CN"/>
        </w:rPr>
      </w:pPr>
    </w:p>
    <w:p w:rsidR="00DF134A" w:rsidRDefault="00CE7718">
      <w:pPr>
        <w:spacing w:before="156" w:after="156" w:line="360" w:lineRule="auto"/>
        <w:contextualSpacing/>
        <w:rPr>
          <w:rStyle w:val="NormalCharacter"/>
          <w:rFonts w:ascii="宋体" w:hAnsi="宋体"/>
          <w:sz w:val="24"/>
          <w:szCs w:val="24"/>
          <w:lang w:val="zh-CN"/>
        </w:rPr>
      </w:pPr>
      <w:r>
        <w:rPr>
          <w:rStyle w:val="NormalCharacter"/>
          <w:rFonts w:hint="eastAsia"/>
          <w:sz w:val="24"/>
          <w:szCs w:val="24"/>
          <w:lang w:val="zh-CN"/>
        </w:rPr>
        <w:t>（采购人）</w:t>
      </w:r>
      <w:r>
        <w:rPr>
          <w:rStyle w:val="NormalCharacter"/>
          <w:rFonts w:ascii="宋体" w:hAnsi="宋体"/>
          <w:sz w:val="24"/>
          <w:szCs w:val="24"/>
          <w:lang w:val="zh-CN"/>
        </w:rPr>
        <w:t>：</w:t>
      </w:r>
    </w:p>
    <w:p w:rsidR="00DF134A" w:rsidRDefault="00CE7718">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经研究，我方自愿参与贵方（项目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DF134A" w:rsidRDefault="00CE7718">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一、在投标有效期内撤销投标文件；</w:t>
      </w:r>
    </w:p>
    <w:p w:rsidR="00DF134A" w:rsidRDefault="00CE7718">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二、在投标文件中提供虚假材料；</w:t>
      </w:r>
    </w:p>
    <w:p w:rsidR="00DF134A" w:rsidRDefault="00CE7718">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三、除因不可抗力或招标文件认可的情形以外，中标后不与采购人签订合同；</w:t>
      </w:r>
    </w:p>
    <w:p w:rsidR="00DF134A" w:rsidRDefault="00CE7718">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四、与采购人、其他投标人或者采购代理机构恶意串通；</w:t>
      </w:r>
    </w:p>
    <w:p w:rsidR="00DF134A" w:rsidRDefault="00CE7718">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五、法律法规及本招标文件规定的其他严重违法行为。</w:t>
      </w:r>
    </w:p>
    <w:p w:rsidR="00DF134A" w:rsidRDefault="00DF134A">
      <w:pPr>
        <w:rPr>
          <w:rStyle w:val="NormalCharacter"/>
          <w:sz w:val="24"/>
          <w:szCs w:val="24"/>
          <w:u w:val="single"/>
        </w:rPr>
      </w:pPr>
    </w:p>
    <w:p w:rsidR="00DF134A" w:rsidRDefault="00DF134A">
      <w:pPr>
        <w:rPr>
          <w:rStyle w:val="NormalCharacter"/>
          <w:sz w:val="24"/>
          <w:szCs w:val="24"/>
          <w:u w:val="single"/>
        </w:rPr>
      </w:pPr>
    </w:p>
    <w:p w:rsidR="00DF134A" w:rsidRDefault="00CE7718">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投标人名称（盖章）：</w:t>
      </w:r>
      <w:r>
        <w:rPr>
          <w:rStyle w:val="NormalCharacter"/>
          <w:rFonts w:ascii="宋体" w:hAnsi="宋体"/>
          <w:sz w:val="24"/>
          <w:szCs w:val="24"/>
        </w:rPr>
        <w:t xml:space="preserve"> </w:t>
      </w:r>
    </w:p>
    <w:p w:rsidR="00DF134A" w:rsidRDefault="00CE7718">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 xml:space="preserve">日　</w:t>
      </w:r>
      <w:r>
        <w:rPr>
          <w:rStyle w:val="NormalCharacter"/>
          <w:rFonts w:ascii="宋体" w:hAnsi="宋体"/>
          <w:sz w:val="24"/>
          <w:szCs w:val="24"/>
        </w:rPr>
        <w:t xml:space="preserve">  </w:t>
      </w:r>
      <w:r>
        <w:rPr>
          <w:rStyle w:val="NormalCharacter"/>
          <w:rFonts w:ascii="宋体" w:hAnsi="宋体"/>
          <w:sz w:val="24"/>
          <w:szCs w:val="24"/>
        </w:rPr>
        <w:t>期：</w:t>
      </w:r>
      <w:r>
        <w:rPr>
          <w:rStyle w:val="NormalCharacter"/>
          <w:rFonts w:ascii="宋体" w:hAnsi="宋体"/>
          <w:sz w:val="24"/>
          <w:szCs w:val="24"/>
        </w:rPr>
        <w:t xml:space="preserve">      </w:t>
      </w:r>
      <w:r>
        <w:rPr>
          <w:rStyle w:val="NormalCharacter"/>
          <w:rFonts w:ascii="宋体" w:hAnsi="宋体"/>
          <w:sz w:val="24"/>
          <w:szCs w:val="24"/>
        </w:rPr>
        <w:t>年</w:t>
      </w:r>
      <w:r>
        <w:rPr>
          <w:rStyle w:val="NormalCharacter"/>
          <w:rFonts w:ascii="宋体" w:hAnsi="宋体"/>
          <w:sz w:val="24"/>
          <w:szCs w:val="24"/>
        </w:rPr>
        <w:t xml:space="preserve">    </w:t>
      </w:r>
      <w:r>
        <w:rPr>
          <w:rStyle w:val="NormalCharacter"/>
          <w:rFonts w:ascii="宋体" w:hAnsi="宋体"/>
          <w:sz w:val="24"/>
          <w:szCs w:val="24"/>
        </w:rPr>
        <w:t>月</w:t>
      </w:r>
      <w:r>
        <w:rPr>
          <w:rStyle w:val="NormalCharacter"/>
          <w:rFonts w:ascii="宋体" w:hAnsi="宋体"/>
          <w:sz w:val="24"/>
          <w:szCs w:val="24"/>
        </w:rPr>
        <w:t xml:space="preserve">    </w:t>
      </w:r>
      <w:r>
        <w:rPr>
          <w:rStyle w:val="NormalCharacter"/>
          <w:rFonts w:ascii="宋体" w:hAnsi="宋体"/>
          <w:sz w:val="24"/>
          <w:szCs w:val="24"/>
        </w:rPr>
        <w:t>日</w:t>
      </w:r>
    </w:p>
    <w:p w:rsidR="00DF134A" w:rsidRDefault="00DF134A">
      <w:pPr>
        <w:spacing w:before="100" w:beforeAutospacing="1" w:after="100" w:afterAutospacing="1" w:line="360" w:lineRule="auto"/>
        <w:jc w:val="center"/>
        <w:rPr>
          <w:rStyle w:val="NormalCharacter"/>
          <w:rFonts w:ascii="宋体" w:hAnsi="宋体" w:cs="黑体"/>
          <w:b/>
          <w:bCs/>
          <w:sz w:val="36"/>
          <w:szCs w:val="36"/>
        </w:rPr>
      </w:pPr>
    </w:p>
    <w:p w:rsidR="00DF134A" w:rsidRDefault="00CE7718">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b/>
          <w:bCs/>
          <w:sz w:val="36"/>
          <w:szCs w:val="36"/>
        </w:rPr>
        <w:t>3.6</w:t>
      </w:r>
      <w:r>
        <w:rPr>
          <w:rStyle w:val="NormalCharacter"/>
          <w:rFonts w:ascii="宋体" w:hAnsi="宋体" w:cs="黑体"/>
          <w:b/>
          <w:bCs/>
          <w:sz w:val="36"/>
          <w:szCs w:val="36"/>
        </w:rPr>
        <w:t>其他资格证书或材料</w:t>
      </w:r>
      <w:r>
        <w:rPr>
          <w:rStyle w:val="NormalCharacter"/>
          <w:rFonts w:ascii="宋体" w:hAnsi="宋体" w:cs="黑体"/>
          <w:b/>
          <w:bCs/>
          <w:sz w:val="36"/>
          <w:szCs w:val="36"/>
        </w:rPr>
        <w:t xml:space="preserve"> </w:t>
      </w:r>
    </w:p>
    <w:p w:rsidR="00DF134A" w:rsidRDefault="00DF134A">
      <w:pPr>
        <w:pStyle w:val="BodyText1I"/>
        <w:ind w:firstLine="361"/>
        <w:rPr>
          <w:rStyle w:val="NormalCharacter"/>
          <w:rFonts w:hAnsi="宋体"/>
          <w:b/>
          <w:bCs/>
          <w:sz w:val="36"/>
          <w:szCs w:val="36"/>
        </w:rPr>
      </w:pPr>
    </w:p>
    <w:p w:rsidR="00DF134A" w:rsidRDefault="00DF134A">
      <w:pPr>
        <w:pStyle w:val="BodyText1I"/>
        <w:ind w:firstLineChars="0" w:firstLine="0"/>
        <w:rPr>
          <w:rStyle w:val="NormalCharacter"/>
          <w:rFonts w:hAnsi="宋体"/>
          <w:b/>
          <w:bCs/>
          <w:sz w:val="36"/>
          <w:szCs w:val="36"/>
        </w:rPr>
      </w:pPr>
    </w:p>
    <w:p w:rsidR="00DF134A" w:rsidRDefault="00CE7718">
      <w:pPr>
        <w:spacing w:line="360" w:lineRule="auto"/>
        <w:jc w:val="center"/>
        <w:rPr>
          <w:rStyle w:val="NormalCharacter"/>
          <w:rFonts w:hAnsi="宋体"/>
          <w:b/>
          <w:kern w:val="0"/>
          <w:sz w:val="36"/>
          <w:szCs w:val="36"/>
        </w:rPr>
      </w:pPr>
      <w:r>
        <w:rPr>
          <w:rStyle w:val="NormalCharacter"/>
          <w:rFonts w:ascii="宋体" w:hAnsi="宋体" w:cs="黑体"/>
          <w:b/>
          <w:bCs/>
          <w:sz w:val="44"/>
          <w:szCs w:val="44"/>
          <w:lang w:val="zh-CN"/>
        </w:rPr>
        <w:t>四、符合性审查证明材料</w:t>
      </w:r>
    </w:p>
    <w:p w:rsidR="00DF134A" w:rsidRDefault="00DF134A">
      <w:pPr>
        <w:spacing w:line="360" w:lineRule="auto"/>
        <w:jc w:val="center"/>
        <w:rPr>
          <w:rStyle w:val="NormalCharacter"/>
          <w:rFonts w:ascii="宋体" w:hAnsi="宋体" w:cs="黑体"/>
          <w:b/>
          <w:bCs/>
          <w:sz w:val="36"/>
          <w:szCs w:val="36"/>
        </w:rPr>
      </w:pPr>
    </w:p>
    <w:p w:rsidR="00DF134A" w:rsidRDefault="00CE7718">
      <w:pPr>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1</w:t>
      </w:r>
      <w:r>
        <w:rPr>
          <w:rStyle w:val="NormalCharacter"/>
          <w:rFonts w:hAnsi="宋体"/>
          <w:b/>
          <w:kern w:val="0"/>
          <w:sz w:val="36"/>
          <w:szCs w:val="36"/>
        </w:rPr>
        <w:t>服务承诺</w:t>
      </w:r>
    </w:p>
    <w:p w:rsidR="00DF134A" w:rsidRDefault="00CE7718">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DF134A" w:rsidRDefault="00DF134A">
      <w:pPr>
        <w:snapToGrid w:val="0"/>
        <w:spacing w:line="360" w:lineRule="auto"/>
        <w:rPr>
          <w:rStyle w:val="NormalCharacter"/>
          <w:rFonts w:ascii="宋体" w:hAnsi="宋体" w:cs="黑体"/>
          <w:b/>
          <w:bCs/>
          <w:sz w:val="36"/>
          <w:szCs w:val="36"/>
        </w:rPr>
      </w:pPr>
    </w:p>
    <w:p w:rsidR="00DF134A" w:rsidRDefault="00DF134A">
      <w:pPr>
        <w:pStyle w:val="BodyText1I"/>
        <w:ind w:firstLineChars="0" w:firstLine="0"/>
      </w:pPr>
    </w:p>
    <w:p w:rsidR="00DF134A" w:rsidRDefault="00CE7718">
      <w:pPr>
        <w:snapToGrid w:val="0"/>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2</w:t>
      </w:r>
      <w:r>
        <w:rPr>
          <w:rStyle w:val="NormalCharacter"/>
          <w:rFonts w:hAnsi="宋体"/>
          <w:b/>
          <w:kern w:val="0"/>
          <w:sz w:val="36"/>
          <w:szCs w:val="36"/>
        </w:rPr>
        <w:t>业绩情况表</w:t>
      </w:r>
    </w:p>
    <w:p w:rsidR="00DF134A" w:rsidRDefault="00CE7718">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DF134A" w:rsidRDefault="00CE7718">
      <w:pPr>
        <w:snapToGrid w:val="0"/>
        <w:spacing w:line="360" w:lineRule="auto"/>
        <w:rPr>
          <w:rStyle w:val="NormalCharacter"/>
          <w:rFonts w:hAnsi="宋体"/>
          <w:b/>
          <w:kern w:val="0"/>
          <w:sz w:val="36"/>
          <w:szCs w:val="36"/>
        </w:rPr>
      </w:pPr>
      <w:r>
        <w:rPr>
          <w:rStyle w:val="NormalCharacter"/>
          <w:rFonts w:ascii="宋体" w:hAnsi="宋体"/>
          <w:sz w:val="24"/>
          <w:szCs w:val="24"/>
        </w:rPr>
        <w:t>项目名称：</w:t>
      </w:r>
      <w:r>
        <w:rPr>
          <w:rStyle w:val="NormalCharacter"/>
          <w:rFonts w:ascii="宋体" w:hAnsi="宋体"/>
          <w:sz w:val="24"/>
          <w:szCs w:val="24"/>
        </w:rPr>
        <w:t xml:space="preserve">   </w:t>
      </w:r>
    </w:p>
    <w:tbl>
      <w:tblPr>
        <w:tblW w:w="9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2"/>
        <w:gridCol w:w="1808"/>
        <w:gridCol w:w="3579"/>
        <w:gridCol w:w="1440"/>
        <w:gridCol w:w="1706"/>
      </w:tblGrid>
      <w:tr w:rsidR="00DF134A">
        <w:trPr>
          <w:trHeight w:val="777"/>
        </w:trPr>
        <w:tc>
          <w:tcPr>
            <w:tcW w:w="71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F134A" w:rsidRDefault="00CE7718">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序号</w:t>
            </w:r>
          </w:p>
        </w:tc>
        <w:tc>
          <w:tcPr>
            <w:tcW w:w="180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F134A" w:rsidRDefault="00CE7718">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客户单位名称</w:t>
            </w:r>
          </w:p>
        </w:tc>
        <w:tc>
          <w:tcPr>
            <w:tcW w:w="357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F134A" w:rsidRDefault="00CE7718">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项目名称及主要内容</w:t>
            </w: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F134A" w:rsidRDefault="00CE7718">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合同金额（万元）</w:t>
            </w:r>
          </w:p>
        </w:tc>
        <w:tc>
          <w:tcPr>
            <w:tcW w:w="170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DF134A" w:rsidRDefault="00CE7718">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联系人及电话</w:t>
            </w:r>
          </w:p>
        </w:tc>
      </w:tr>
      <w:tr w:rsidR="00DF134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80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r>
      <w:tr w:rsidR="00DF134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80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r>
      <w:tr w:rsidR="00DF134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3</w:t>
            </w:r>
          </w:p>
        </w:tc>
        <w:tc>
          <w:tcPr>
            <w:tcW w:w="180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r>
      <w:tr w:rsidR="00DF134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lastRenderedPageBreak/>
              <w:t>4</w:t>
            </w:r>
          </w:p>
        </w:tc>
        <w:tc>
          <w:tcPr>
            <w:tcW w:w="1808" w:type="dxa"/>
            <w:tcBorders>
              <w:top w:val="single" w:sz="4" w:space="0" w:color="000000"/>
              <w:left w:val="single" w:sz="4" w:space="0" w:color="000000"/>
              <w:bottom w:val="single" w:sz="4" w:space="0" w:color="000000"/>
              <w:right w:val="single" w:sz="4" w:space="0" w:color="000000"/>
            </w:tcBorders>
            <w:vAlign w:val="center"/>
          </w:tcPr>
          <w:p w:rsidR="00DF134A" w:rsidRDefault="00DF134A">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DF134A" w:rsidRDefault="00DF134A">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F134A" w:rsidRDefault="00DF134A">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F134A" w:rsidRDefault="00DF134A">
            <w:pPr>
              <w:rPr>
                <w:rStyle w:val="NormalCharacter"/>
                <w:rFonts w:ascii="宋体"/>
              </w:rPr>
            </w:pPr>
          </w:p>
        </w:tc>
      </w:tr>
      <w:tr w:rsidR="00DF134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808" w:type="dxa"/>
            <w:tcBorders>
              <w:top w:val="single" w:sz="4" w:space="0" w:color="000000"/>
              <w:left w:val="single" w:sz="4" w:space="0" w:color="000000"/>
              <w:bottom w:val="single" w:sz="4" w:space="0" w:color="000000"/>
              <w:right w:val="single" w:sz="4" w:space="0" w:color="000000"/>
            </w:tcBorders>
            <w:vAlign w:val="center"/>
          </w:tcPr>
          <w:p w:rsidR="00DF134A" w:rsidRDefault="00DF134A">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DF134A" w:rsidRDefault="00DF134A">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F134A" w:rsidRDefault="00DF134A">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F134A" w:rsidRDefault="00DF134A">
            <w:pPr>
              <w:rPr>
                <w:rStyle w:val="NormalCharacter"/>
                <w:rFonts w:ascii="宋体"/>
              </w:rPr>
            </w:pPr>
          </w:p>
        </w:tc>
      </w:tr>
    </w:tbl>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投标人法定代表人（或授权代表）签字：</w:t>
      </w:r>
      <w:r>
        <w:rPr>
          <w:rStyle w:val="NormalCharacter"/>
          <w:rFonts w:ascii="宋体" w:hAnsi="宋体"/>
          <w:sz w:val="24"/>
          <w:szCs w:val="24"/>
          <w:lang w:val="zh-CN"/>
        </w:rPr>
        <w:t xml:space="preserve"> </w:t>
      </w:r>
    </w:p>
    <w:p w:rsidR="00DF134A" w:rsidRDefault="00DF134A">
      <w:pPr>
        <w:pStyle w:val="BodyText1I"/>
        <w:ind w:firstLineChars="0" w:firstLine="0"/>
        <w:rPr>
          <w:rStyle w:val="NormalCharacter"/>
        </w:rPr>
      </w:pPr>
    </w:p>
    <w:p w:rsidR="00DF134A" w:rsidRDefault="00DF134A">
      <w:pPr>
        <w:pStyle w:val="BodyText1I"/>
        <w:ind w:firstLineChars="0" w:firstLine="0"/>
        <w:rPr>
          <w:rStyle w:val="NormalCharacter"/>
        </w:rPr>
      </w:pPr>
    </w:p>
    <w:p w:rsidR="00DF134A" w:rsidRDefault="00CE7718">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3</w:t>
      </w:r>
      <w:r>
        <w:rPr>
          <w:rStyle w:val="NormalCharacter"/>
          <w:rFonts w:ascii="宋体" w:hAnsi="宋体" w:cs="黑体"/>
          <w:b/>
          <w:bCs/>
          <w:sz w:val="36"/>
          <w:szCs w:val="36"/>
        </w:rPr>
        <w:t>技术方案（实施方案）</w:t>
      </w:r>
    </w:p>
    <w:p w:rsidR="00DF134A" w:rsidRDefault="00CE7718">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DF134A" w:rsidRDefault="00DF134A">
      <w:pPr>
        <w:spacing w:line="360" w:lineRule="auto"/>
        <w:jc w:val="center"/>
        <w:rPr>
          <w:rStyle w:val="NormalCharacter"/>
          <w:rFonts w:ascii="宋体" w:hAnsi="宋体" w:cs="黑体"/>
          <w:b/>
          <w:bCs/>
          <w:sz w:val="36"/>
          <w:szCs w:val="36"/>
        </w:rPr>
      </w:pPr>
    </w:p>
    <w:p w:rsidR="00DF134A" w:rsidRDefault="00DF134A">
      <w:pPr>
        <w:pStyle w:val="BodyText1I"/>
        <w:ind w:firstLine="340"/>
      </w:pPr>
    </w:p>
    <w:p w:rsidR="00DF134A" w:rsidRDefault="00CE7718">
      <w:pPr>
        <w:spacing w:line="360" w:lineRule="auto"/>
        <w:rPr>
          <w:rStyle w:val="NormalCharacter"/>
          <w:rFonts w:ascii="宋体" w:hAnsi="宋体" w:cs="黑体"/>
          <w:b/>
          <w:bCs/>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4</w:t>
      </w:r>
      <w:r>
        <w:rPr>
          <w:rStyle w:val="NormalCharacter"/>
          <w:rFonts w:ascii="宋体" w:hAnsi="宋体" w:cs="黑体"/>
          <w:b/>
          <w:bCs/>
          <w:sz w:val="36"/>
          <w:szCs w:val="36"/>
        </w:rPr>
        <w:t>“</w:t>
      </w:r>
      <w:r>
        <w:rPr>
          <w:rStyle w:val="NormalCharacter"/>
          <w:rFonts w:ascii="宋体" w:hAnsi="宋体" w:cs="黑体"/>
          <w:b/>
          <w:bCs/>
          <w:sz w:val="36"/>
          <w:szCs w:val="36"/>
        </w:rPr>
        <w:t>节能产品政府采购品目清单</w:t>
      </w:r>
      <w:r>
        <w:rPr>
          <w:rStyle w:val="NormalCharacter"/>
          <w:rFonts w:ascii="宋体" w:hAnsi="宋体" w:cs="黑体"/>
          <w:b/>
          <w:bCs/>
          <w:sz w:val="36"/>
          <w:szCs w:val="36"/>
        </w:rPr>
        <w:t>”</w:t>
      </w:r>
      <w:r>
        <w:rPr>
          <w:rStyle w:val="NormalCharacter"/>
          <w:rFonts w:ascii="宋体" w:hAnsi="宋体" w:cs="黑体"/>
          <w:b/>
          <w:bCs/>
          <w:sz w:val="36"/>
          <w:szCs w:val="36"/>
        </w:rPr>
        <w:t>强制节能产品情况</w:t>
      </w:r>
    </w:p>
    <w:p w:rsidR="00DF134A" w:rsidRDefault="00DF134A">
      <w:pPr>
        <w:spacing w:line="360" w:lineRule="auto"/>
        <w:jc w:val="center"/>
        <w:rPr>
          <w:rStyle w:val="NormalCharacter"/>
          <w:rFonts w:ascii="宋体" w:hAnsi="宋体" w:cs="黑体"/>
          <w:b/>
          <w:bCs/>
          <w:color w:val="000000"/>
          <w:sz w:val="28"/>
          <w:szCs w:val="28"/>
        </w:rPr>
      </w:pPr>
    </w:p>
    <w:p w:rsidR="00DF134A" w:rsidRDefault="00CE7718">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DF134A" w:rsidRDefault="00CE7718">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DF134A" w:rsidRDefault="00DF134A">
      <w:pPr>
        <w:tabs>
          <w:tab w:val="left" w:pos="1800"/>
          <w:tab w:val="left" w:pos="5580"/>
        </w:tabs>
        <w:spacing w:line="360" w:lineRule="auto"/>
        <w:rPr>
          <w:rStyle w:val="NormalCharacter"/>
          <w:rFonts w:ascii="宋体" w:hAnsi="宋体"/>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32"/>
        <w:gridCol w:w="1516"/>
        <w:gridCol w:w="1417"/>
      </w:tblGrid>
      <w:tr w:rsidR="00DF134A">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3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1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DF134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r>
      <w:tr w:rsidR="00DF134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r>
      <w:tr w:rsidR="00DF134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r>
    </w:tbl>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lastRenderedPageBreak/>
        <w:t>投标人（公章）：</w:t>
      </w:r>
    </w:p>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DF134A" w:rsidRDefault="00DF134A">
      <w:pPr>
        <w:snapToGrid w:val="0"/>
        <w:spacing w:line="500" w:lineRule="exact"/>
        <w:rPr>
          <w:rStyle w:val="NormalCharacter"/>
          <w:rFonts w:ascii="宋体" w:hAnsi="宋体"/>
          <w:sz w:val="24"/>
          <w:szCs w:val="24"/>
          <w:lang w:val="zh-CN"/>
        </w:rPr>
      </w:pPr>
    </w:p>
    <w:p w:rsidR="00DF134A" w:rsidRDefault="00CE7718">
      <w:pPr>
        <w:rPr>
          <w:rStyle w:val="NormalCharacter"/>
          <w:rFonts w:ascii="宋体" w:hAnsi="宋体"/>
          <w:sz w:val="24"/>
          <w:szCs w:val="24"/>
          <w:lang w:val="zh-CN"/>
        </w:rPr>
      </w:pPr>
      <w:r>
        <w:rPr>
          <w:rStyle w:val="NormalCharacter"/>
          <w:rFonts w:ascii="宋体" w:hAnsi="宋体"/>
          <w:sz w:val="24"/>
          <w:szCs w:val="24"/>
          <w:lang w:val="zh-CN"/>
        </w:rPr>
        <w:t>说明：所投产品节能认证证书须附后。</w:t>
      </w:r>
    </w:p>
    <w:p w:rsidR="00DF134A" w:rsidRDefault="00DF134A">
      <w:pPr>
        <w:spacing w:line="360" w:lineRule="auto"/>
        <w:jc w:val="center"/>
        <w:rPr>
          <w:rStyle w:val="NormalCharacter"/>
          <w:rFonts w:ascii="宋体" w:hAnsi="宋体" w:cs="黑体"/>
          <w:b/>
          <w:bCs/>
          <w:color w:val="000000"/>
          <w:sz w:val="24"/>
          <w:szCs w:val="24"/>
        </w:rPr>
      </w:pPr>
    </w:p>
    <w:p w:rsidR="00DF134A" w:rsidRDefault="00DF134A">
      <w:pPr>
        <w:spacing w:line="360" w:lineRule="auto"/>
        <w:jc w:val="center"/>
        <w:rPr>
          <w:rStyle w:val="NormalCharacter"/>
          <w:rFonts w:ascii="宋体" w:hAnsi="宋体" w:cs="黑体"/>
          <w:b/>
          <w:bCs/>
          <w:color w:val="000000"/>
          <w:sz w:val="24"/>
          <w:szCs w:val="24"/>
        </w:rPr>
      </w:pPr>
    </w:p>
    <w:p w:rsidR="00DF134A" w:rsidRDefault="00DF134A">
      <w:pPr>
        <w:spacing w:line="360" w:lineRule="auto"/>
        <w:jc w:val="center"/>
        <w:rPr>
          <w:rStyle w:val="NormalCharacter"/>
          <w:rFonts w:ascii="宋体" w:hAnsi="宋体" w:cs="黑体"/>
          <w:b/>
          <w:bCs/>
          <w:color w:val="000000"/>
          <w:sz w:val="24"/>
          <w:szCs w:val="24"/>
        </w:rPr>
      </w:pPr>
    </w:p>
    <w:p w:rsidR="00DF134A" w:rsidRDefault="00DF134A">
      <w:pPr>
        <w:spacing w:line="360" w:lineRule="auto"/>
        <w:jc w:val="center"/>
        <w:rPr>
          <w:rStyle w:val="NormalCharacter"/>
          <w:rFonts w:ascii="宋体" w:hAnsi="宋体" w:cs="黑体"/>
          <w:b/>
          <w:bCs/>
          <w:color w:val="000000"/>
          <w:sz w:val="24"/>
          <w:szCs w:val="24"/>
        </w:rPr>
      </w:pPr>
    </w:p>
    <w:p w:rsidR="00DF134A" w:rsidRDefault="00DF134A">
      <w:pPr>
        <w:spacing w:line="360" w:lineRule="auto"/>
        <w:jc w:val="center"/>
        <w:rPr>
          <w:rStyle w:val="NormalCharacter"/>
          <w:rFonts w:ascii="宋体" w:hAnsi="宋体" w:cs="黑体"/>
          <w:b/>
          <w:bCs/>
          <w:color w:val="000000"/>
          <w:sz w:val="24"/>
          <w:szCs w:val="24"/>
        </w:rPr>
      </w:pPr>
    </w:p>
    <w:p w:rsidR="00DF134A" w:rsidRDefault="00CE7718">
      <w:pPr>
        <w:spacing w:line="360" w:lineRule="auto"/>
        <w:rPr>
          <w:rStyle w:val="NormalCharacter"/>
          <w:rFonts w:ascii="宋体" w:hAnsi="宋体" w:cs="黑体"/>
          <w:b/>
          <w:bCs/>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5</w:t>
      </w:r>
      <w:r>
        <w:rPr>
          <w:rStyle w:val="NormalCharacter"/>
          <w:rFonts w:ascii="宋体" w:hAnsi="宋体" w:cs="黑体"/>
          <w:b/>
          <w:bCs/>
          <w:sz w:val="36"/>
          <w:szCs w:val="36"/>
        </w:rPr>
        <w:t>“</w:t>
      </w:r>
      <w:r>
        <w:rPr>
          <w:rStyle w:val="NormalCharacter"/>
          <w:rFonts w:ascii="宋体" w:hAnsi="宋体" w:cs="黑体"/>
          <w:b/>
          <w:bCs/>
          <w:sz w:val="36"/>
          <w:szCs w:val="36"/>
        </w:rPr>
        <w:t>节能产品政府采购品目清单</w:t>
      </w:r>
      <w:r>
        <w:rPr>
          <w:rStyle w:val="NormalCharacter"/>
          <w:rFonts w:ascii="宋体" w:hAnsi="宋体" w:cs="黑体"/>
          <w:b/>
          <w:bCs/>
          <w:sz w:val="36"/>
          <w:szCs w:val="36"/>
        </w:rPr>
        <w:t>”</w:t>
      </w:r>
      <w:r>
        <w:rPr>
          <w:rStyle w:val="NormalCharacter"/>
          <w:rFonts w:ascii="宋体" w:hAnsi="宋体" w:cs="黑体"/>
          <w:b/>
          <w:bCs/>
          <w:sz w:val="36"/>
          <w:szCs w:val="36"/>
        </w:rPr>
        <w:t>优先采购产品情况</w:t>
      </w:r>
    </w:p>
    <w:p w:rsidR="00DF134A" w:rsidRDefault="00DF134A">
      <w:pPr>
        <w:spacing w:line="360" w:lineRule="auto"/>
        <w:jc w:val="center"/>
        <w:rPr>
          <w:rStyle w:val="NormalCharacter"/>
          <w:rFonts w:ascii="宋体" w:hAnsi="宋体" w:cs="黑体"/>
          <w:b/>
          <w:bCs/>
          <w:color w:val="000000"/>
          <w:sz w:val="28"/>
          <w:szCs w:val="28"/>
        </w:rPr>
      </w:pPr>
    </w:p>
    <w:p w:rsidR="00DF134A" w:rsidRDefault="00CE7718">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DF134A" w:rsidRDefault="00CE7718">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DF134A" w:rsidRDefault="00DF134A">
      <w:pPr>
        <w:tabs>
          <w:tab w:val="left" w:pos="1800"/>
          <w:tab w:val="left" w:pos="5580"/>
        </w:tabs>
        <w:spacing w:line="360" w:lineRule="auto"/>
        <w:rPr>
          <w:rStyle w:val="NormalCharacter"/>
          <w:rFonts w:ascii="宋体" w:hAnsi="宋体"/>
          <w:color w:val="000000"/>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23"/>
        <w:gridCol w:w="1525"/>
        <w:gridCol w:w="1417"/>
      </w:tblGrid>
      <w:tr w:rsidR="00DF134A">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DF134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r>
      <w:tr w:rsidR="00DF134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r>
      <w:tr w:rsidR="00DF134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r>
    </w:tbl>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DF134A" w:rsidRDefault="00DF134A">
      <w:pPr>
        <w:snapToGrid w:val="0"/>
        <w:spacing w:line="500" w:lineRule="exact"/>
        <w:rPr>
          <w:rStyle w:val="NormalCharacter"/>
          <w:rFonts w:ascii="宋体" w:hAnsi="宋体"/>
          <w:sz w:val="24"/>
          <w:szCs w:val="24"/>
          <w:lang w:val="zh-CN"/>
        </w:rPr>
      </w:pPr>
    </w:p>
    <w:p w:rsidR="00DF134A" w:rsidRDefault="00CE7718">
      <w:pPr>
        <w:spacing w:line="360" w:lineRule="auto"/>
        <w:rPr>
          <w:rStyle w:val="NormalCharacter"/>
          <w:rFonts w:ascii="宋体" w:hAnsi="宋体" w:cs="黑体"/>
          <w:b/>
          <w:bCs/>
          <w:color w:val="000000"/>
          <w:sz w:val="24"/>
          <w:szCs w:val="24"/>
        </w:rPr>
      </w:pPr>
      <w:r>
        <w:rPr>
          <w:rStyle w:val="NormalCharacter"/>
          <w:rFonts w:ascii="宋体" w:hAnsi="宋体"/>
          <w:sz w:val="24"/>
          <w:szCs w:val="24"/>
          <w:lang w:val="zh-CN"/>
        </w:rPr>
        <w:t>说明：所投产品节能认证证书须附后。</w:t>
      </w:r>
    </w:p>
    <w:p w:rsidR="00DF134A" w:rsidRDefault="00DF134A">
      <w:pPr>
        <w:spacing w:line="360" w:lineRule="auto"/>
        <w:jc w:val="center"/>
        <w:rPr>
          <w:rStyle w:val="NormalCharacter"/>
          <w:rFonts w:ascii="宋体" w:hAnsi="宋体"/>
          <w:szCs w:val="21"/>
          <w:lang w:val="zh-CN"/>
        </w:rPr>
      </w:pPr>
    </w:p>
    <w:p w:rsidR="00DF134A" w:rsidRDefault="00DF134A">
      <w:pPr>
        <w:spacing w:line="360" w:lineRule="auto"/>
        <w:jc w:val="center"/>
        <w:rPr>
          <w:rStyle w:val="NormalCharacter"/>
          <w:rFonts w:ascii="宋体" w:hAnsi="宋体"/>
          <w:szCs w:val="21"/>
          <w:lang w:val="zh-CN"/>
        </w:rPr>
      </w:pPr>
    </w:p>
    <w:p w:rsidR="00DF134A" w:rsidRDefault="00DF134A">
      <w:pPr>
        <w:spacing w:line="360" w:lineRule="auto"/>
        <w:jc w:val="center"/>
        <w:rPr>
          <w:rStyle w:val="NormalCharacter"/>
          <w:rFonts w:ascii="宋体" w:hAnsi="宋体"/>
          <w:szCs w:val="21"/>
          <w:lang w:val="zh-CN"/>
        </w:rPr>
      </w:pPr>
    </w:p>
    <w:p w:rsidR="00DF134A" w:rsidRDefault="00DF134A">
      <w:pPr>
        <w:spacing w:line="360" w:lineRule="auto"/>
        <w:jc w:val="center"/>
        <w:rPr>
          <w:rStyle w:val="NormalCharacter"/>
          <w:rFonts w:ascii="宋体" w:hAnsi="宋体"/>
          <w:szCs w:val="21"/>
          <w:lang w:val="zh-CN"/>
        </w:rPr>
      </w:pPr>
    </w:p>
    <w:p w:rsidR="00DF134A" w:rsidRDefault="00DF134A">
      <w:pPr>
        <w:spacing w:line="360" w:lineRule="auto"/>
        <w:jc w:val="center"/>
        <w:rPr>
          <w:rStyle w:val="NormalCharacter"/>
          <w:rFonts w:ascii="宋体" w:hAnsi="宋体"/>
          <w:szCs w:val="21"/>
          <w:lang w:val="zh-CN"/>
        </w:rPr>
      </w:pPr>
    </w:p>
    <w:p w:rsidR="00DF134A" w:rsidRDefault="00DF134A">
      <w:pPr>
        <w:pStyle w:val="BodyText1I"/>
        <w:ind w:firstLine="340"/>
        <w:rPr>
          <w:lang w:val="zh-CN"/>
        </w:rPr>
      </w:pPr>
    </w:p>
    <w:p w:rsidR="00DF134A" w:rsidRDefault="00DF134A">
      <w:pPr>
        <w:spacing w:line="360" w:lineRule="auto"/>
        <w:jc w:val="center"/>
        <w:rPr>
          <w:rStyle w:val="NormalCharacter"/>
          <w:rFonts w:ascii="宋体" w:hAnsi="宋体"/>
          <w:szCs w:val="21"/>
          <w:lang w:val="zh-CN"/>
        </w:rPr>
      </w:pPr>
    </w:p>
    <w:p w:rsidR="00DF134A" w:rsidRDefault="00DF134A">
      <w:pPr>
        <w:spacing w:line="360" w:lineRule="auto"/>
        <w:rPr>
          <w:rStyle w:val="NormalCharacter"/>
          <w:rFonts w:ascii="宋体" w:hAnsi="宋体"/>
          <w:szCs w:val="21"/>
          <w:lang w:val="zh-CN"/>
        </w:rPr>
      </w:pPr>
    </w:p>
    <w:p w:rsidR="00DF134A" w:rsidRDefault="00CE7718">
      <w:pPr>
        <w:spacing w:line="360" w:lineRule="auto"/>
        <w:jc w:val="center"/>
        <w:rPr>
          <w:rStyle w:val="NormalCharacter"/>
          <w:rFonts w:ascii="宋体" w:hAnsi="宋体" w:cs="黑体"/>
          <w:b/>
          <w:bCs/>
          <w:sz w:val="32"/>
          <w:szCs w:val="32"/>
        </w:rPr>
      </w:pPr>
      <w:r>
        <w:rPr>
          <w:rStyle w:val="NormalCharacter"/>
          <w:rFonts w:ascii="宋体" w:hAnsi="宋体" w:cs="黑体"/>
          <w:b/>
          <w:bCs/>
          <w:sz w:val="32"/>
          <w:szCs w:val="32"/>
        </w:rPr>
        <w:t>4.</w:t>
      </w:r>
      <w:r>
        <w:rPr>
          <w:rStyle w:val="NormalCharacter"/>
          <w:rFonts w:ascii="宋体" w:hAnsi="宋体" w:cs="黑体" w:hint="eastAsia"/>
          <w:b/>
          <w:bCs/>
          <w:sz w:val="32"/>
          <w:szCs w:val="32"/>
        </w:rPr>
        <w:t>6</w:t>
      </w:r>
      <w:r>
        <w:rPr>
          <w:rStyle w:val="NormalCharacter"/>
          <w:rFonts w:ascii="宋体" w:hAnsi="宋体" w:cs="黑体"/>
          <w:b/>
          <w:bCs/>
          <w:sz w:val="32"/>
          <w:szCs w:val="32"/>
        </w:rPr>
        <w:t>“</w:t>
      </w:r>
      <w:r>
        <w:rPr>
          <w:rStyle w:val="NormalCharacter"/>
          <w:rFonts w:ascii="宋体" w:hAnsi="宋体" w:cs="黑体"/>
          <w:b/>
          <w:bCs/>
          <w:sz w:val="32"/>
          <w:szCs w:val="32"/>
        </w:rPr>
        <w:t>环境标志产品政府采购品目清单</w:t>
      </w:r>
      <w:r>
        <w:rPr>
          <w:rStyle w:val="NormalCharacter"/>
          <w:rFonts w:ascii="宋体" w:hAnsi="宋体" w:cs="黑体"/>
          <w:b/>
          <w:bCs/>
          <w:sz w:val="32"/>
          <w:szCs w:val="32"/>
        </w:rPr>
        <w:t>”</w:t>
      </w:r>
      <w:r>
        <w:rPr>
          <w:rStyle w:val="NormalCharacter"/>
          <w:rFonts w:ascii="宋体" w:hAnsi="宋体" w:cs="黑体"/>
          <w:b/>
          <w:bCs/>
          <w:sz w:val="32"/>
          <w:szCs w:val="32"/>
        </w:rPr>
        <w:t>优先采购产品情况</w:t>
      </w:r>
    </w:p>
    <w:p w:rsidR="00DF134A" w:rsidRDefault="00DF134A">
      <w:pPr>
        <w:spacing w:line="360" w:lineRule="auto"/>
        <w:jc w:val="center"/>
        <w:rPr>
          <w:rStyle w:val="NormalCharacter"/>
          <w:rFonts w:ascii="宋体" w:hAnsi="宋体" w:cs="黑体"/>
          <w:b/>
          <w:bCs/>
          <w:color w:val="000000"/>
          <w:sz w:val="28"/>
          <w:szCs w:val="28"/>
        </w:rPr>
      </w:pPr>
    </w:p>
    <w:p w:rsidR="00DF134A" w:rsidRDefault="00CE7718">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DF134A" w:rsidRDefault="00CE7718">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DF134A" w:rsidRDefault="00DF134A">
      <w:pPr>
        <w:tabs>
          <w:tab w:val="left" w:pos="1800"/>
          <w:tab w:val="left" w:pos="5580"/>
        </w:tabs>
        <w:spacing w:line="360" w:lineRule="auto"/>
        <w:rPr>
          <w:rStyle w:val="NormalCharacter"/>
          <w:rFonts w:ascii="宋体" w:hAnsi="宋体"/>
          <w:color w:val="000000"/>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32"/>
        <w:gridCol w:w="1516"/>
        <w:gridCol w:w="1417"/>
      </w:tblGrid>
      <w:tr w:rsidR="00DF134A">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3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1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DF134A" w:rsidRDefault="00CE7718">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DF134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r>
      <w:tr w:rsidR="00DF134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r>
      <w:tr w:rsidR="00DF134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DF134A" w:rsidRDefault="00CE7718">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F134A" w:rsidRDefault="00DF134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F134A" w:rsidRDefault="00DF134A">
            <w:pPr>
              <w:pStyle w:val="Caption"/>
              <w:spacing w:line="360" w:lineRule="auto"/>
              <w:rPr>
                <w:rStyle w:val="NormalCharacter"/>
                <w:rFonts w:ascii="宋体" w:eastAsia="宋体" w:hAnsi="宋体"/>
                <w:sz w:val="24"/>
                <w:szCs w:val="24"/>
              </w:rPr>
            </w:pPr>
          </w:p>
        </w:tc>
      </w:tr>
    </w:tbl>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DF134A" w:rsidRDefault="00CE7718">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DF134A" w:rsidRDefault="00DF134A">
      <w:pPr>
        <w:snapToGrid w:val="0"/>
        <w:spacing w:line="500" w:lineRule="exact"/>
        <w:rPr>
          <w:rStyle w:val="NormalCharacter"/>
          <w:rFonts w:ascii="宋体" w:hAnsi="宋体"/>
          <w:sz w:val="24"/>
          <w:szCs w:val="24"/>
          <w:lang w:val="zh-CN"/>
        </w:rPr>
      </w:pPr>
    </w:p>
    <w:p w:rsidR="00DF134A" w:rsidRDefault="00CE7718">
      <w:pPr>
        <w:ind w:left="720" w:hangingChars="300" w:hanging="720"/>
        <w:rPr>
          <w:rStyle w:val="NormalCharacter"/>
          <w:rFonts w:ascii="宋体" w:hAnsi="宋体"/>
          <w:sz w:val="24"/>
          <w:szCs w:val="24"/>
          <w:lang w:val="zh-CN"/>
        </w:rPr>
      </w:pPr>
      <w:r>
        <w:rPr>
          <w:rStyle w:val="NormalCharacter"/>
          <w:rFonts w:ascii="宋体" w:hAnsi="宋体"/>
          <w:sz w:val="24"/>
          <w:szCs w:val="24"/>
          <w:lang w:val="zh-CN"/>
        </w:rPr>
        <w:t>说明：所投产品节能认证证书须附后。</w:t>
      </w:r>
    </w:p>
    <w:p w:rsidR="00DF134A" w:rsidRDefault="00DF134A">
      <w:pPr>
        <w:ind w:left="630" w:hangingChars="300" w:hanging="630"/>
        <w:rPr>
          <w:rStyle w:val="NormalCharacter"/>
          <w:rFonts w:ascii="宋体" w:hAnsi="宋体"/>
          <w:szCs w:val="21"/>
          <w:lang w:val="zh-CN"/>
        </w:rPr>
      </w:pPr>
    </w:p>
    <w:p w:rsidR="00DF134A" w:rsidRDefault="00DF134A">
      <w:pPr>
        <w:spacing w:line="360" w:lineRule="auto"/>
        <w:jc w:val="center"/>
        <w:rPr>
          <w:rStyle w:val="NormalCharacter"/>
          <w:rFonts w:ascii="宋体" w:hAnsi="宋体" w:cs="黑体"/>
          <w:b/>
          <w:bCs/>
          <w:sz w:val="36"/>
          <w:szCs w:val="36"/>
        </w:rPr>
      </w:pPr>
    </w:p>
    <w:p w:rsidR="00DF134A" w:rsidRDefault="00DF134A">
      <w:pPr>
        <w:spacing w:line="360" w:lineRule="auto"/>
        <w:jc w:val="center"/>
        <w:rPr>
          <w:rStyle w:val="NormalCharacter"/>
          <w:rFonts w:ascii="宋体" w:hAnsi="宋体" w:cs="黑体"/>
          <w:b/>
          <w:bCs/>
          <w:sz w:val="36"/>
          <w:szCs w:val="36"/>
        </w:rPr>
      </w:pPr>
    </w:p>
    <w:p w:rsidR="00DF134A" w:rsidRDefault="00DF134A">
      <w:pPr>
        <w:spacing w:line="360" w:lineRule="auto"/>
        <w:jc w:val="center"/>
        <w:rPr>
          <w:rStyle w:val="NormalCharacter"/>
          <w:rFonts w:ascii="宋体" w:hAnsi="宋体" w:cs="黑体"/>
          <w:b/>
          <w:bCs/>
          <w:sz w:val="36"/>
          <w:szCs w:val="36"/>
        </w:rPr>
      </w:pPr>
    </w:p>
    <w:p w:rsidR="00DF134A" w:rsidRDefault="00DF134A">
      <w:pPr>
        <w:spacing w:line="360" w:lineRule="auto"/>
        <w:jc w:val="center"/>
        <w:rPr>
          <w:rStyle w:val="NormalCharacter"/>
          <w:rFonts w:ascii="宋体" w:hAnsi="宋体" w:cs="黑体"/>
          <w:b/>
          <w:bCs/>
          <w:sz w:val="36"/>
          <w:szCs w:val="36"/>
        </w:rPr>
      </w:pPr>
    </w:p>
    <w:p w:rsidR="00DF134A" w:rsidRDefault="00DF134A">
      <w:pPr>
        <w:spacing w:line="360" w:lineRule="auto"/>
        <w:jc w:val="center"/>
        <w:rPr>
          <w:rStyle w:val="NormalCharacter"/>
          <w:rFonts w:ascii="宋体" w:hAnsi="宋体" w:cs="黑体"/>
          <w:b/>
          <w:bCs/>
          <w:sz w:val="36"/>
          <w:szCs w:val="36"/>
        </w:rPr>
      </w:pPr>
    </w:p>
    <w:p w:rsidR="00DF134A" w:rsidRDefault="00DF134A">
      <w:pPr>
        <w:pStyle w:val="BodyText1I"/>
        <w:ind w:firstLine="361"/>
        <w:rPr>
          <w:rStyle w:val="NormalCharacter"/>
          <w:rFonts w:hAnsi="宋体"/>
          <w:b/>
          <w:bCs/>
          <w:sz w:val="36"/>
          <w:szCs w:val="36"/>
        </w:rPr>
      </w:pPr>
    </w:p>
    <w:p w:rsidR="00DF134A" w:rsidRDefault="00DF134A">
      <w:pPr>
        <w:pStyle w:val="BodyText1I"/>
        <w:ind w:firstLine="361"/>
        <w:rPr>
          <w:rStyle w:val="NormalCharacter"/>
          <w:rFonts w:hAnsi="宋体"/>
          <w:b/>
          <w:bCs/>
          <w:sz w:val="36"/>
          <w:szCs w:val="36"/>
        </w:rPr>
      </w:pPr>
    </w:p>
    <w:p w:rsidR="00DF134A" w:rsidRDefault="00CE7718">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7</w:t>
      </w:r>
      <w:r>
        <w:rPr>
          <w:rStyle w:val="NormalCharacter"/>
          <w:rFonts w:ascii="宋体" w:hAnsi="宋体" w:cs="黑体"/>
          <w:b/>
          <w:bCs/>
          <w:sz w:val="36"/>
          <w:szCs w:val="36"/>
        </w:rPr>
        <w:t xml:space="preserve"> </w:t>
      </w:r>
      <w:r>
        <w:rPr>
          <w:rStyle w:val="NormalCharacter"/>
          <w:rFonts w:ascii="宋体" w:hAnsi="宋体" w:cs="黑体"/>
          <w:b/>
          <w:bCs/>
          <w:sz w:val="36"/>
          <w:szCs w:val="36"/>
        </w:rPr>
        <w:t>中小企业声明函</w:t>
      </w:r>
    </w:p>
    <w:p w:rsidR="00DF134A" w:rsidRDefault="00DF134A">
      <w:pPr>
        <w:spacing w:line="360" w:lineRule="auto"/>
        <w:jc w:val="center"/>
        <w:rPr>
          <w:rStyle w:val="NormalCharacter"/>
          <w:rFonts w:ascii="宋体" w:hAnsi="宋体" w:cs="黑体"/>
          <w:b/>
          <w:bCs/>
          <w:sz w:val="36"/>
          <w:szCs w:val="36"/>
        </w:rPr>
      </w:pPr>
    </w:p>
    <w:p w:rsidR="00DF134A" w:rsidRDefault="00CE7718">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本公司郑重声明，根据《政府采购促进中小企业发展暂行办法》（财库</w:t>
      </w:r>
      <w:r>
        <w:rPr>
          <w:rStyle w:val="NormalCharacter"/>
          <w:rFonts w:ascii="宋体" w:hAnsi="宋体"/>
          <w:kern w:val="0"/>
          <w:sz w:val="24"/>
          <w:szCs w:val="24"/>
        </w:rPr>
        <w:t>[2011]181</w:t>
      </w:r>
      <w:r>
        <w:rPr>
          <w:rStyle w:val="NormalCharacter"/>
          <w:rFonts w:ascii="宋体" w:hAnsi="宋体"/>
          <w:kern w:val="0"/>
          <w:sz w:val="24"/>
          <w:szCs w:val="24"/>
        </w:rPr>
        <w:t>号）的规定，本公司为</w:t>
      </w:r>
      <w:r>
        <w:rPr>
          <w:rStyle w:val="NormalCharacter"/>
          <w:rFonts w:ascii="宋体" w:hAnsi="宋体"/>
          <w:kern w:val="0"/>
          <w:sz w:val="24"/>
          <w:szCs w:val="24"/>
        </w:rPr>
        <w:t>______</w:t>
      </w:r>
      <w:r>
        <w:rPr>
          <w:rStyle w:val="NormalCharacter"/>
          <w:rFonts w:ascii="宋体" w:hAnsi="宋体"/>
          <w:kern w:val="0"/>
          <w:sz w:val="24"/>
          <w:szCs w:val="24"/>
        </w:rPr>
        <w:t>（请填写：中型、小型、微型）企业。即，本公司同时满足以下条件：</w:t>
      </w:r>
      <w:r>
        <w:rPr>
          <w:rStyle w:val="NormalCharacter"/>
          <w:rFonts w:ascii="宋体" w:hAnsi="宋体"/>
          <w:kern w:val="0"/>
          <w:sz w:val="24"/>
          <w:szCs w:val="24"/>
        </w:rPr>
        <w:br w:type="textWrapping" w:clear="all"/>
      </w:r>
      <w:r>
        <w:rPr>
          <w:rStyle w:val="NormalCharacter"/>
          <w:rFonts w:ascii="宋体" w:hAnsi="宋体"/>
          <w:kern w:val="0"/>
          <w:sz w:val="24"/>
          <w:szCs w:val="24"/>
        </w:rPr>
        <w:t xml:space="preserve">　　根据《工业和信息化部、国家统计局、国家发展和改革委员会、财政部关于印发中小企业划型标准规定的通知》（工信部联企业</w:t>
      </w:r>
      <w:r>
        <w:rPr>
          <w:rStyle w:val="NormalCharacter"/>
          <w:rFonts w:ascii="宋体" w:hAnsi="宋体"/>
          <w:kern w:val="0"/>
          <w:sz w:val="24"/>
          <w:szCs w:val="24"/>
        </w:rPr>
        <w:t>[2011]300</w:t>
      </w:r>
      <w:r>
        <w:rPr>
          <w:rStyle w:val="NormalCharacter"/>
          <w:rFonts w:ascii="宋体" w:hAnsi="宋体"/>
          <w:kern w:val="0"/>
          <w:sz w:val="24"/>
          <w:szCs w:val="24"/>
        </w:rPr>
        <w:t>号）规定的划分标准，</w:t>
      </w:r>
      <w:r>
        <w:rPr>
          <w:rStyle w:val="NormalCharacter"/>
          <w:sz w:val="24"/>
          <w:szCs w:val="24"/>
        </w:rPr>
        <w:t>按照《国家统计局关于印发统计上大中小微型企业划分办法的通知》（国统字</w:t>
      </w:r>
      <w:r>
        <w:rPr>
          <w:rStyle w:val="NormalCharacter"/>
          <w:sz w:val="24"/>
          <w:szCs w:val="24"/>
        </w:rPr>
        <w:t>[2011] 75</w:t>
      </w:r>
      <w:r>
        <w:rPr>
          <w:rStyle w:val="NormalCharacter"/>
          <w:sz w:val="24"/>
          <w:szCs w:val="24"/>
        </w:rPr>
        <w:t>号）规定，本公司所属行业为</w:t>
      </w:r>
      <w:r>
        <w:rPr>
          <w:rStyle w:val="NormalCharacter"/>
          <w:sz w:val="24"/>
          <w:szCs w:val="24"/>
        </w:rPr>
        <w:t>______</w:t>
      </w:r>
      <w:r>
        <w:rPr>
          <w:rStyle w:val="NormalCharacter"/>
          <w:sz w:val="24"/>
          <w:szCs w:val="24"/>
        </w:rPr>
        <w:t>，截至上一财年末，公司资产总额</w:t>
      </w:r>
      <w:r>
        <w:rPr>
          <w:rStyle w:val="NormalCharacter"/>
          <w:sz w:val="24"/>
          <w:szCs w:val="24"/>
        </w:rPr>
        <w:t>______</w:t>
      </w:r>
      <w:r>
        <w:rPr>
          <w:rStyle w:val="NormalCharacter"/>
          <w:sz w:val="24"/>
          <w:szCs w:val="24"/>
        </w:rPr>
        <w:t>万元，营业收入</w:t>
      </w:r>
      <w:r>
        <w:rPr>
          <w:rStyle w:val="NormalCharacter"/>
          <w:sz w:val="24"/>
          <w:szCs w:val="24"/>
        </w:rPr>
        <w:t>______</w:t>
      </w:r>
      <w:r>
        <w:rPr>
          <w:rStyle w:val="NormalCharacter"/>
          <w:sz w:val="24"/>
          <w:szCs w:val="24"/>
        </w:rPr>
        <w:t>万元，从业人员</w:t>
      </w:r>
      <w:r>
        <w:rPr>
          <w:rStyle w:val="NormalCharacter"/>
          <w:sz w:val="24"/>
          <w:szCs w:val="24"/>
        </w:rPr>
        <w:t>______</w:t>
      </w:r>
      <w:r>
        <w:rPr>
          <w:rStyle w:val="NormalCharacter"/>
          <w:sz w:val="24"/>
          <w:szCs w:val="24"/>
        </w:rPr>
        <w:t>人，</w:t>
      </w:r>
      <w:r>
        <w:rPr>
          <w:rStyle w:val="NormalCharacter"/>
          <w:rFonts w:ascii="宋体" w:hAnsi="宋体"/>
          <w:kern w:val="0"/>
          <w:sz w:val="24"/>
          <w:szCs w:val="24"/>
        </w:rPr>
        <w:t>本公司为</w:t>
      </w:r>
      <w:r>
        <w:rPr>
          <w:rStyle w:val="NormalCharacter"/>
          <w:rFonts w:ascii="宋体" w:hAnsi="宋体"/>
          <w:kern w:val="0"/>
          <w:sz w:val="24"/>
          <w:szCs w:val="24"/>
        </w:rPr>
        <w:t>______</w:t>
      </w:r>
      <w:r>
        <w:rPr>
          <w:rStyle w:val="NormalCharacter"/>
          <w:rFonts w:ascii="宋体" w:hAnsi="宋体"/>
          <w:kern w:val="0"/>
          <w:sz w:val="24"/>
          <w:szCs w:val="24"/>
        </w:rPr>
        <w:t xml:space="preserve">（请填写：中型、小型、微型）企业。　　</w:t>
      </w:r>
    </w:p>
    <w:p w:rsidR="00DF134A" w:rsidRDefault="00CE7718">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本公司对上述声明的真实性负责。如有虚假，将依法承担相应责任。</w:t>
      </w:r>
    </w:p>
    <w:p w:rsidR="00DF134A" w:rsidRDefault="00DF134A">
      <w:pPr>
        <w:spacing w:before="100" w:beforeAutospacing="1" w:after="100" w:afterAutospacing="1" w:line="360" w:lineRule="auto"/>
        <w:ind w:leftChars="1850" w:left="3885"/>
        <w:jc w:val="left"/>
        <w:rPr>
          <w:rStyle w:val="NormalCharacter"/>
          <w:rFonts w:ascii="宋体" w:hAnsi="宋体"/>
          <w:kern w:val="0"/>
          <w:sz w:val="24"/>
          <w:szCs w:val="24"/>
        </w:rPr>
      </w:pPr>
    </w:p>
    <w:p w:rsidR="00DF134A" w:rsidRDefault="00CE7718">
      <w:pPr>
        <w:spacing w:before="100" w:beforeAutospacing="1" w:after="100" w:afterAutospacing="1" w:line="360" w:lineRule="auto"/>
        <w:ind w:leftChars="1850" w:left="3885"/>
        <w:jc w:val="left"/>
        <w:rPr>
          <w:rStyle w:val="NormalCharacter"/>
          <w:rFonts w:ascii="宋体" w:hAnsi="宋体"/>
          <w:kern w:val="0"/>
          <w:sz w:val="24"/>
          <w:szCs w:val="24"/>
        </w:rPr>
      </w:pPr>
      <w:r>
        <w:rPr>
          <w:rStyle w:val="NormalCharacter"/>
          <w:rFonts w:ascii="宋体" w:hAnsi="宋体"/>
          <w:kern w:val="0"/>
          <w:sz w:val="24"/>
          <w:szCs w:val="24"/>
        </w:rPr>
        <w:t xml:space="preserve">企业名称（盖章）：　　　　　　　　　</w:t>
      </w:r>
      <w:r>
        <w:rPr>
          <w:rStyle w:val="NormalCharacter"/>
          <w:rFonts w:ascii="宋体" w:hAnsi="宋体"/>
          <w:kern w:val="0"/>
          <w:sz w:val="24"/>
          <w:szCs w:val="24"/>
        </w:rPr>
        <w:br w:type="textWrapping" w:clear="all"/>
      </w:r>
      <w:r>
        <w:rPr>
          <w:rStyle w:val="NormalCharacter"/>
          <w:rFonts w:ascii="宋体" w:hAnsi="宋体"/>
          <w:kern w:val="0"/>
          <w:sz w:val="24"/>
          <w:szCs w:val="24"/>
        </w:rPr>
        <w:t xml:space="preserve">日　</w:t>
      </w:r>
      <w:r>
        <w:rPr>
          <w:rStyle w:val="NormalCharacter"/>
          <w:rFonts w:ascii="宋体" w:hAnsi="宋体"/>
          <w:kern w:val="0"/>
          <w:sz w:val="24"/>
          <w:szCs w:val="24"/>
        </w:rPr>
        <w:t xml:space="preserve">  </w:t>
      </w:r>
      <w:r>
        <w:rPr>
          <w:rStyle w:val="NormalCharacter"/>
          <w:rFonts w:ascii="宋体" w:hAnsi="宋体"/>
          <w:kern w:val="0"/>
          <w:sz w:val="24"/>
          <w:szCs w:val="24"/>
        </w:rPr>
        <w:t>期：</w:t>
      </w:r>
    </w:p>
    <w:p w:rsidR="00DF134A" w:rsidRDefault="00DF134A">
      <w:pPr>
        <w:spacing w:before="100" w:beforeAutospacing="1" w:after="100" w:afterAutospacing="1" w:line="360" w:lineRule="auto"/>
        <w:jc w:val="left"/>
        <w:rPr>
          <w:rStyle w:val="NormalCharacter"/>
          <w:rFonts w:ascii="宋体" w:hAnsi="宋体"/>
          <w:sz w:val="24"/>
          <w:szCs w:val="24"/>
        </w:rPr>
      </w:pPr>
    </w:p>
    <w:p w:rsidR="00DF134A" w:rsidRDefault="00CE7718">
      <w:pPr>
        <w:spacing w:before="100" w:beforeAutospacing="1" w:after="100" w:afterAutospacing="1" w:line="360" w:lineRule="auto"/>
        <w:contextualSpacing/>
        <w:jc w:val="left"/>
        <w:rPr>
          <w:rStyle w:val="NormalCharacter"/>
          <w:rFonts w:ascii="宋体" w:hAnsi="宋体"/>
          <w:sz w:val="24"/>
          <w:szCs w:val="24"/>
        </w:rPr>
      </w:pPr>
      <w:r>
        <w:rPr>
          <w:rStyle w:val="NormalCharacter"/>
          <w:rFonts w:ascii="宋体" w:hAnsi="宋体"/>
          <w:sz w:val="24"/>
          <w:szCs w:val="24"/>
        </w:rPr>
        <w:t>说明：</w:t>
      </w:r>
    </w:p>
    <w:p w:rsidR="00DF134A" w:rsidRDefault="00CE7718">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1</w:t>
      </w:r>
      <w:r>
        <w:rPr>
          <w:rStyle w:val="NormalCharacter"/>
          <w:rFonts w:ascii="宋体" w:hAnsi="宋体"/>
          <w:kern w:val="0"/>
          <w:sz w:val="24"/>
          <w:szCs w:val="24"/>
        </w:rPr>
        <w:t>、不属于中小企业划型标准确定的中小企业，不得按《关于印发中小企业划型标准规定的通知》规定声明为中小微企</w:t>
      </w:r>
      <w:r>
        <w:rPr>
          <w:rStyle w:val="NormalCharacter"/>
          <w:rFonts w:ascii="宋体" w:hAnsi="宋体"/>
          <w:kern w:val="0"/>
          <w:sz w:val="24"/>
          <w:szCs w:val="24"/>
        </w:rPr>
        <w:t>业，也不适用《政府采购促进中小企业发展暂行办法》。</w:t>
      </w:r>
    </w:p>
    <w:p w:rsidR="00DF134A" w:rsidRDefault="00CE7718">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2</w:t>
      </w:r>
      <w:r>
        <w:rPr>
          <w:rStyle w:val="NormalCharacter"/>
          <w:rFonts w:ascii="宋体" w:hAnsi="宋体"/>
          <w:kern w:val="0"/>
          <w:sz w:val="24"/>
          <w:szCs w:val="24"/>
        </w:rPr>
        <w:t>、如投标人为联合投标的，联合投标人需分别填写上述《中小企业声明函》。</w:t>
      </w:r>
    </w:p>
    <w:p w:rsidR="00DF134A" w:rsidRDefault="00DF134A">
      <w:pPr>
        <w:spacing w:line="360" w:lineRule="auto"/>
        <w:jc w:val="center"/>
        <w:rPr>
          <w:rStyle w:val="NormalCharacter"/>
          <w:rFonts w:ascii="宋体" w:hAnsi="宋体" w:cs="黑体"/>
          <w:b/>
          <w:bCs/>
          <w:sz w:val="36"/>
          <w:szCs w:val="36"/>
        </w:rPr>
      </w:pPr>
    </w:p>
    <w:p w:rsidR="00DF134A" w:rsidRDefault="00CE7718">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8</w:t>
      </w:r>
      <w:r>
        <w:rPr>
          <w:rStyle w:val="NormalCharacter"/>
          <w:rFonts w:ascii="宋体" w:hAnsi="宋体" w:cs="黑体"/>
          <w:b/>
          <w:bCs/>
          <w:sz w:val="36"/>
          <w:szCs w:val="36"/>
        </w:rPr>
        <w:t>残疾人福利性单位声明函</w:t>
      </w:r>
    </w:p>
    <w:p w:rsidR="00DF134A" w:rsidRDefault="00DF134A">
      <w:pPr>
        <w:spacing w:line="360" w:lineRule="auto"/>
        <w:rPr>
          <w:rStyle w:val="NormalCharacter"/>
          <w:rFonts w:ascii="宋体" w:hAnsi="宋体"/>
          <w:szCs w:val="21"/>
        </w:rPr>
      </w:pPr>
    </w:p>
    <w:p w:rsidR="00DF134A" w:rsidRDefault="00CE7718">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本单位郑重声明，根据《财政部</w:t>
      </w:r>
      <w:r>
        <w:rPr>
          <w:rStyle w:val="NormalCharacter"/>
          <w:rFonts w:ascii="宋体" w:hAnsi="宋体"/>
          <w:sz w:val="24"/>
          <w:szCs w:val="24"/>
        </w:rPr>
        <w:t xml:space="preserve"> </w:t>
      </w:r>
      <w:r>
        <w:rPr>
          <w:rStyle w:val="NormalCharacter"/>
          <w:rFonts w:ascii="宋体" w:hAnsi="宋体"/>
          <w:sz w:val="24"/>
          <w:szCs w:val="24"/>
        </w:rPr>
        <w:t>民政部</w:t>
      </w:r>
      <w:r>
        <w:rPr>
          <w:rStyle w:val="NormalCharacter"/>
          <w:rFonts w:ascii="宋体" w:hAnsi="宋体"/>
          <w:sz w:val="24"/>
          <w:szCs w:val="24"/>
        </w:rPr>
        <w:t xml:space="preserve"> </w:t>
      </w:r>
      <w:r>
        <w:rPr>
          <w:rStyle w:val="NormalCharacter"/>
          <w:rFonts w:ascii="宋体" w:hAnsi="宋体"/>
          <w:sz w:val="24"/>
          <w:szCs w:val="24"/>
        </w:rPr>
        <w:t>中国残疾人联合会关于促进残疾人就业政府采购政策的通知》（财库〔</w:t>
      </w:r>
      <w:r>
        <w:rPr>
          <w:rStyle w:val="NormalCharacter"/>
          <w:rFonts w:ascii="宋体" w:hAnsi="宋体"/>
          <w:sz w:val="24"/>
          <w:szCs w:val="24"/>
        </w:rPr>
        <w:t>2017</w:t>
      </w:r>
      <w:r>
        <w:rPr>
          <w:rStyle w:val="NormalCharacter"/>
          <w:rFonts w:ascii="宋体" w:hAnsi="宋体"/>
          <w:sz w:val="24"/>
          <w:szCs w:val="24"/>
        </w:rPr>
        <w:t>〕</w:t>
      </w:r>
      <w:r>
        <w:rPr>
          <w:rStyle w:val="NormalCharacter"/>
          <w:rFonts w:ascii="宋体" w:hAnsi="宋体"/>
          <w:sz w:val="24"/>
          <w:szCs w:val="24"/>
        </w:rPr>
        <w:t>141</w:t>
      </w:r>
      <w:r>
        <w:rPr>
          <w:rStyle w:val="NormalCharacter"/>
          <w:rFonts w:ascii="宋体" w:hAnsi="宋体"/>
          <w:sz w:val="24"/>
          <w:szCs w:val="24"/>
        </w:rPr>
        <w:t>号）的规定，本单位为符合条件的残疾人福利性单位，且本单位参加单位的项目采购活动提供本单位制造的货物（由本单位承担工程</w:t>
      </w:r>
      <w:r>
        <w:rPr>
          <w:rStyle w:val="NormalCharacter"/>
          <w:rFonts w:ascii="宋体" w:hAnsi="宋体"/>
          <w:sz w:val="24"/>
          <w:szCs w:val="24"/>
        </w:rPr>
        <w:t>/</w:t>
      </w:r>
      <w:r>
        <w:rPr>
          <w:rStyle w:val="NormalCharacter"/>
          <w:rFonts w:ascii="宋体" w:hAnsi="宋体"/>
          <w:sz w:val="24"/>
          <w:szCs w:val="24"/>
        </w:rPr>
        <w:t>提供服务），或者提供其他残疾人福利性单位制造的货物（不包括使用非残疾人福利性单位注册商标的货物）。</w:t>
      </w:r>
    </w:p>
    <w:p w:rsidR="00DF134A" w:rsidRDefault="00CE7718">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本单位对上述声明的真实性负责。如有虚假，将依法承担相应责任。</w:t>
      </w:r>
    </w:p>
    <w:p w:rsidR="00DF134A" w:rsidRDefault="00DF134A">
      <w:pPr>
        <w:spacing w:line="360" w:lineRule="auto"/>
        <w:rPr>
          <w:rStyle w:val="NormalCharacter"/>
          <w:rFonts w:ascii="宋体" w:hAnsi="宋体"/>
          <w:sz w:val="24"/>
          <w:szCs w:val="24"/>
        </w:rPr>
      </w:pPr>
    </w:p>
    <w:p w:rsidR="00DF134A" w:rsidRDefault="00DF134A">
      <w:pPr>
        <w:spacing w:line="360" w:lineRule="auto"/>
        <w:rPr>
          <w:rStyle w:val="NormalCharacter"/>
          <w:rFonts w:ascii="宋体" w:hAnsi="宋体"/>
          <w:sz w:val="24"/>
          <w:szCs w:val="24"/>
        </w:rPr>
      </w:pPr>
    </w:p>
    <w:p w:rsidR="00DF134A" w:rsidRDefault="00CE7718">
      <w:pPr>
        <w:spacing w:line="360" w:lineRule="auto"/>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单位名称（盖章）：</w:t>
      </w:r>
    </w:p>
    <w:p w:rsidR="00DF134A" w:rsidRDefault="00CE7718">
      <w:pPr>
        <w:spacing w:line="360" w:lineRule="auto"/>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日</w:t>
      </w:r>
      <w:r>
        <w:rPr>
          <w:rStyle w:val="NormalCharacter"/>
          <w:rFonts w:ascii="宋体" w:hAnsi="宋体"/>
          <w:sz w:val="24"/>
          <w:szCs w:val="24"/>
        </w:rPr>
        <w:t xml:space="preserve">    </w:t>
      </w:r>
      <w:r>
        <w:rPr>
          <w:rStyle w:val="NormalCharacter"/>
          <w:rFonts w:ascii="宋体" w:hAnsi="宋体"/>
          <w:sz w:val="24"/>
          <w:szCs w:val="24"/>
        </w:rPr>
        <w:t>期：</w:t>
      </w:r>
    </w:p>
    <w:p w:rsidR="00DF134A" w:rsidRDefault="00DF134A">
      <w:pPr>
        <w:pStyle w:val="BodyText1I"/>
        <w:ind w:firstLine="240"/>
        <w:rPr>
          <w:rStyle w:val="NormalCharacter"/>
          <w:rFonts w:hAnsi="宋体"/>
          <w:sz w:val="24"/>
          <w:szCs w:val="24"/>
        </w:rPr>
      </w:pPr>
    </w:p>
    <w:p w:rsidR="00DF134A" w:rsidRDefault="00CE7718">
      <w:pPr>
        <w:autoSpaceDE w:val="0"/>
        <w:autoSpaceDN w:val="0"/>
        <w:adjustRightInd w:val="0"/>
        <w:spacing w:line="360" w:lineRule="auto"/>
        <w:jc w:val="center"/>
        <w:outlineLvl w:val="0"/>
        <w:rPr>
          <w:color w:val="000000"/>
        </w:rPr>
      </w:pPr>
      <w:r>
        <w:rPr>
          <w:rFonts w:ascii="宋体" w:hAnsi="宋体" w:hint="eastAsia"/>
          <w:b/>
          <w:bCs/>
          <w:color w:val="000000"/>
          <w:sz w:val="36"/>
          <w:szCs w:val="36"/>
        </w:rPr>
        <w:t>4.9</w:t>
      </w:r>
      <w:r>
        <w:rPr>
          <w:rFonts w:hAnsi="宋体" w:hint="eastAsia"/>
          <w:b/>
          <w:snapToGrid w:val="0"/>
          <w:color w:val="000000"/>
          <w:kern w:val="0"/>
          <w:sz w:val="36"/>
          <w:szCs w:val="36"/>
        </w:rPr>
        <w:t>联合体协议书（如有）</w:t>
      </w:r>
    </w:p>
    <w:p w:rsidR="00DF134A" w:rsidRDefault="00DF134A">
      <w:pPr>
        <w:spacing w:line="360" w:lineRule="auto"/>
        <w:jc w:val="center"/>
        <w:rPr>
          <w:rStyle w:val="NormalCharacter"/>
          <w:rFonts w:ascii="宋体" w:hAnsi="宋体"/>
          <w:sz w:val="24"/>
          <w:szCs w:val="24"/>
          <w:lang w:val="zh-CN"/>
        </w:rPr>
      </w:pPr>
    </w:p>
    <w:p w:rsidR="00DF134A" w:rsidRDefault="00DF134A">
      <w:pPr>
        <w:spacing w:line="360" w:lineRule="auto"/>
        <w:jc w:val="center"/>
        <w:rPr>
          <w:rStyle w:val="NormalCharacter"/>
          <w:rFonts w:ascii="宋体" w:hAnsi="宋体" w:cs="黑体"/>
          <w:b/>
          <w:bCs/>
          <w:sz w:val="44"/>
          <w:szCs w:val="44"/>
          <w:lang w:val="zh-CN"/>
        </w:rPr>
      </w:pPr>
    </w:p>
    <w:p w:rsidR="00DF134A" w:rsidRDefault="00CE7718">
      <w:pPr>
        <w:spacing w:line="360" w:lineRule="auto"/>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lastRenderedPageBreak/>
        <w:t>五、</w:t>
      </w:r>
      <w:r>
        <w:rPr>
          <w:rStyle w:val="NormalCharacter"/>
          <w:rFonts w:ascii="宋体" w:hAnsi="宋体"/>
          <w:b/>
          <w:sz w:val="44"/>
          <w:szCs w:val="44"/>
          <w:lang w:val="zh-CN"/>
        </w:rPr>
        <w:t>其他资料（若有）</w:t>
      </w:r>
    </w:p>
    <w:p w:rsidR="00DF134A" w:rsidRDefault="00DF134A">
      <w:pPr>
        <w:rPr>
          <w:rStyle w:val="NormalCharacter"/>
        </w:rPr>
      </w:pPr>
    </w:p>
    <w:p w:rsidR="00DF134A" w:rsidRDefault="00DF134A">
      <w:pPr>
        <w:rPr>
          <w:rStyle w:val="NormalCharacter"/>
        </w:rPr>
      </w:pPr>
    </w:p>
    <w:p w:rsidR="00DF134A" w:rsidRDefault="00DF134A">
      <w:pPr>
        <w:rPr>
          <w:rStyle w:val="NormalCharacter"/>
        </w:rPr>
      </w:pPr>
    </w:p>
    <w:p w:rsidR="00DF134A" w:rsidRDefault="00CE7718">
      <w:pPr>
        <w:spacing w:line="360" w:lineRule="auto"/>
        <w:jc w:val="center"/>
        <w:rPr>
          <w:rStyle w:val="NormalCharacter"/>
          <w:rFonts w:ascii="宋体" w:hAnsi="宋体" w:cs="黑体"/>
          <w:b/>
          <w:bCs/>
          <w:sz w:val="28"/>
          <w:szCs w:val="28"/>
        </w:rPr>
        <w:sectPr w:rsidR="00DF134A">
          <w:headerReference w:type="default" r:id="rId29"/>
          <w:footerReference w:type="default" r:id="rId30"/>
          <w:pgSz w:w="11906" w:h="16838"/>
          <w:pgMar w:top="2098" w:right="1474" w:bottom="2552" w:left="1588" w:header="851" w:footer="992" w:gutter="0"/>
          <w:pgNumType w:start="1"/>
          <w:cols w:space="720"/>
          <w:docGrid w:type="lines" w:linePitch="312"/>
        </w:sectPr>
      </w:pPr>
      <w:r>
        <w:rPr>
          <w:rStyle w:val="NormalCharacter"/>
          <w:rFonts w:ascii="宋体" w:hAnsi="宋体" w:cs="黑体"/>
          <w:b/>
          <w:bCs/>
          <w:sz w:val="28"/>
          <w:szCs w:val="28"/>
        </w:rPr>
        <w:t>除招标文件另有规定外，投标人认为需要提交的其他证明材料或资料加盖投标人的单位公章后应在此项下提交</w:t>
      </w:r>
      <w:r>
        <w:rPr>
          <w:rStyle w:val="NormalCharacter"/>
          <w:rFonts w:ascii="宋体" w:hAnsi="宋体" w:cs="黑体" w:hint="eastAsia"/>
          <w:b/>
          <w:bCs/>
          <w:sz w:val="28"/>
          <w:szCs w:val="28"/>
        </w:rPr>
        <w:t>。</w:t>
      </w:r>
    </w:p>
    <w:p w:rsidR="00DF134A" w:rsidRDefault="00DF134A"/>
    <w:sectPr w:rsidR="00DF134A" w:rsidSect="00DF134A">
      <w:headerReference w:type="default" r:id="rId31"/>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718" w:rsidRDefault="00CE7718" w:rsidP="00DF134A">
      <w:r>
        <w:separator/>
      </w:r>
    </w:p>
  </w:endnote>
  <w:endnote w:type="continuationSeparator" w:id="0">
    <w:p w:rsidR="00CE7718" w:rsidRDefault="00CE7718" w:rsidP="00DF134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w:charset w:val="00"/>
    <w:family w:val="swiss"/>
    <w:pitch w:val="variable"/>
    <w:sig w:usb0="00000287" w:usb1="00000800" w:usb2="00000000" w:usb3="00000000" w:csb0="0000009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pStyle w:val="ab"/>
      <w:jc w:val="center"/>
    </w:pPr>
    <w: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1C064BAABLAwAADgAAAGRycy9lMm9Eb2MueG1srVNLbtswEN0XyB0I&#10;7msqLhA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z7ULTrgEAAEsD&#10;AAAOAAAAAAAAAAEAIAAAAB4BAABkcnMvZTJvRG9jLnhtbFBLBQYAAAAABgAGAFkBAAA+BQAAAAA=&#10;" filled="f" stroked="f">
          <v:textbox style="mso-fit-shape-to-text:t" inset="0,0,0,0">
            <w:txbxContent>
              <w:sdt>
                <w:sdtPr>
                  <w:id w:val="526835157"/>
                </w:sdtPr>
                <w:sdtContent>
                  <w:p w:rsidR="00DF134A" w:rsidRDefault="00DF134A">
                    <w:pPr>
                      <w:pStyle w:val="ab"/>
                      <w:jc w:val="center"/>
                    </w:pPr>
                    <w:r w:rsidRPr="00DF134A">
                      <w:fldChar w:fldCharType="begin"/>
                    </w:r>
                    <w:r w:rsidR="00CE7718">
                      <w:instrText xml:space="preserve"> PAGE   \* MERGEFORMAT </w:instrText>
                    </w:r>
                    <w:r w:rsidRPr="00DF134A">
                      <w:fldChar w:fldCharType="separate"/>
                    </w:r>
                    <w:r w:rsidR="008F3B8C" w:rsidRPr="008F3B8C">
                      <w:rPr>
                        <w:noProof/>
                        <w:lang w:val="zh-CN"/>
                      </w:rPr>
                      <w:t>1</w:t>
                    </w:r>
                    <w:r>
                      <w:rPr>
                        <w:lang w:val="zh-CN"/>
                      </w:rPr>
                      <w:fldChar w:fldCharType="end"/>
                    </w:r>
                  </w:p>
                </w:sdtContent>
              </w:sdt>
              <w:p w:rsidR="00DF134A" w:rsidRDefault="00DF134A" w:rsidP="008F3B8C">
                <w:pPr>
                  <w:pStyle w:val="af0"/>
                  <w:ind w:firstLine="340"/>
                </w:pPr>
              </w:p>
            </w:txbxContent>
          </v:textbox>
          <w10:wrap anchorx="margin"/>
        </v:shape>
      </w:pict>
    </w:r>
  </w:p>
  <w:p w:rsidR="00DF134A" w:rsidRDefault="00DF134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ind w:firstLine="560"/>
    </w:pPr>
    <w:r>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1LW5q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dS1uatAQAASwMA&#10;AA4AAAAAAAAAAQAgAAAAHgEAAGRycy9lMm9Eb2MueG1sUEsFBgAAAAAGAAYAWQEAAD0FAAAAAA==&#10;" filled="f" stroked="f">
          <v:textbox style="mso-fit-shape-to-text:t" inset="0,0,0,0">
            <w:txbxContent>
              <w:p w:rsidR="00DF134A" w:rsidRDefault="00DF134A">
                <w:pPr>
                  <w:pStyle w:val="ab"/>
                </w:pPr>
                <w:r>
                  <w:rPr>
                    <w:rFonts w:hint="eastAsia"/>
                  </w:rPr>
                  <w:fldChar w:fldCharType="begin"/>
                </w:r>
                <w:r w:rsidR="00CE7718">
                  <w:rPr>
                    <w:rFonts w:hint="eastAsia"/>
                  </w:rPr>
                  <w:instrText xml:space="preserve"> PAGE  \* MERGEFORMAT </w:instrText>
                </w:r>
                <w:r>
                  <w:rPr>
                    <w:rFonts w:hint="eastAsia"/>
                  </w:rPr>
                  <w:fldChar w:fldCharType="separate"/>
                </w:r>
                <w:r w:rsidR="008F3B8C">
                  <w:rPr>
                    <w:noProof/>
                  </w:rPr>
                  <w:t>16</w:t>
                </w:r>
                <w:r>
                  <w:rPr>
                    <w:rFonts w:hint="eastAsia"/>
                  </w:rPr>
                  <w:fldChar w:fldCharType="end"/>
                </w:r>
              </w:p>
            </w:txbxContent>
          </v:textbox>
          <w10:wrap anchorx="margin"/>
        </v:shape>
      </w:pict>
    </w:r>
  </w:p>
  <w:p w:rsidR="00DF134A" w:rsidRDefault="00DF134A">
    <w:pPr>
      <w:ind w:firstLine="5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pStyle w:val="ab"/>
      <w:framePr w:wrap="around" w:vAnchor="text" w:hAnchor="margin" w:xAlign="center" w:y="1"/>
      <w:rPr>
        <w:rStyle w:val="af3"/>
      </w:rPr>
    </w:pPr>
    <w:r>
      <w:fldChar w:fldCharType="begin"/>
    </w:r>
    <w:r w:rsidR="00CE7718">
      <w:rPr>
        <w:rStyle w:val="af3"/>
      </w:rPr>
      <w:instrText xml:space="preserve">PAGE  </w:instrText>
    </w:r>
    <w:r>
      <w:fldChar w:fldCharType="separate"/>
    </w:r>
    <w:r w:rsidR="00CE7718">
      <w:rPr>
        <w:rStyle w:val="af3"/>
      </w:rPr>
      <w:t>- 1 -</w:t>
    </w:r>
    <w:r>
      <w:fldChar w:fldCharType="end"/>
    </w:r>
  </w:p>
  <w:p w:rsidR="00DF134A" w:rsidRDefault="00DF134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pStyle w:val="ab"/>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DF134A" w:rsidRDefault="00DF134A">
                <w:pPr>
                  <w:pStyle w:val="ab"/>
                  <w:jc w:val="center"/>
                </w:pPr>
                <w:r>
                  <w:fldChar w:fldCharType="begin"/>
                </w:r>
                <w:r w:rsidR="00CE7718">
                  <w:rPr>
                    <w:rStyle w:val="af3"/>
                  </w:rPr>
                  <w:instrText xml:space="preserve">PAGE  </w:instrText>
                </w:r>
                <w:r>
                  <w:fldChar w:fldCharType="separate"/>
                </w:r>
                <w:r w:rsidR="008F3B8C">
                  <w:rPr>
                    <w:rStyle w:val="af3"/>
                    <w:noProof/>
                  </w:rPr>
                  <w:t>55</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pStyle w:val="ab"/>
      <w:jc w:val="center"/>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filled="f" stroked="f" strokeweight=".5pt">
          <v:textbox style="mso-fit-shape-to-text:t" inset="0,0,0,0">
            <w:txbxContent>
              <w:p w:rsidR="00DF134A" w:rsidRDefault="00DF134A">
                <w:pPr>
                  <w:pStyle w:val="ab"/>
                  <w:jc w:val="center"/>
                </w:pPr>
                <w:r>
                  <w:fldChar w:fldCharType="begin"/>
                </w:r>
                <w:r w:rsidR="00CE7718">
                  <w:rPr>
                    <w:rStyle w:val="af3"/>
                  </w:rPr>
                  <w:instrText xml:space="preserve"> PAGE </w:instrText>
                </w:r>
                <w:r>
                  <w:fldChar w:fldCharType="separate"/>
                </w:r>
                <w:r w:rsidR="008F3B8C">
                  <w:rPr>
                    <w:rStyle w:val="af3"/>
                    <w:noProof/>
                  </w:rPr>
                  <w:t>50</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pStyle w:val="ab"/>
    </w:pPr>
    <w:r>
      <w:pict>
        <v:shapetype id="_x0000_t202" coordsize="21600,21600" o:spt="202" path="m,l,21600r21600,l21600,xe">
          <v:stroke joinstyle="miter"/>
          <v:path gradientshapeok="t" o:connecttype="rect"/>
        </v:shapetype>
        <v:shape id="_x0000_s1028" type="#_x0000_t202" style="position:absolute;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filled="f" stroked="f" strokeweight=".5pt">
          <v:textbox style="mso-fit-shape-to-text:t" inset="0,0,0,0">
            <w:txbxContent>
              <w:p w:rsidR="00DF134A" w:rsidRDefault="00DF134A">
                <w:pPr>
                  <w:pStyle w:val="ab"/>
                  <w:rPr>
                    <w:rStyle w:val="af3"/>
                  </w:rPr>
                </w:pPr>
                <w:r>
                  <w:fldChar w:fldCharType="begin"/>
                </w:r>
                <w:r w:rsidR="00CE7718">
                  <w:rPr>
                    <w:rStyle w:val="af3"/>
                  </w:rPr>
                  <w:instrText xml:space="preserve">PAGE  </w:instrText>
                </w:r>
                <w:r>
                  <w:fldChar w:fldCharType="separate"/>
                </w:r>
                <w:r w:rsidR="008F3B8C">
                  <w:rPr>
                    <w:rStyle w:val="af3"/>
                    <w:noProof/>
                  </w:rPr>
                  <w:t>119</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pStyle w:val="ab"/>
      <w:ind w:firstLine="360"/>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filled="f" stroked="f" strokeweight=".5pt">
          <v:textbox style="mso-fit-shape-to-text:t" inset="0,0,0,0">
            <w:txbxContent>
              <w:p w:rsidR="00DF134A" w:rsidRDefault="00DF134A">
                <w:pPr>
                  <w:pStyle w:val="ab"/>
                  <w:ind w:firstLine="360"/>
                  <w:jc w:val="center"/>
                </w:pPr>
                <w:r>
                  <w:fldChar w:fldCharType="begin"/>
                </w:r>
                <w:r w:rsidR="00CE7718">
                  <w:rPr>
                    <w:rStyle w:val="af3"/>
                  </w:rPr>
                  <w:instrText xml:space="preserve">PAGE  </w:instrText>
                </w:r>
                <w:r>
                  <w:fldChar w:fldCharType="separate"/>
                </w:r>
                <w:r w:rsidR="008F3B8C">
                  <w:rPr>
                    <w:rStyle w:val="af3"/>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718" w:rsidRDefault="00CE7718" w:rsidP="00DF134A">
      <w:r>
        <w:separator/>
      </w:r>
    </w:p>
  </w:footnote>
  <w:footnote w:type="continuationSeparator" w:id="0">
    <w:p w:rsidR="00CE7718" w:rsidRDefault="00CE7718" w:rsidP="00DF1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CE7718">
    <w:pPr>
      <w:pStyle w:val="ac"/>
      <w:jc w:val="right"/>
      <w:rPr>
        <w:rFonts w:ascii="仿宋" w:eastAsia="仿宋" w:hAnsi="仿宋"/>
        <w:sz w:val="21"/>
        <w:szCs w:val="21"/>
      </w:rPr>
    </w:pPr>
    <w:r>
      <w:rPr>
        <w:rFonts w:ascii="仿宋" w:eastAsia="仿宋" w:hAnsi="仿宋" w:hint="eastAsia"/>
        <w:sz w:val="21"/>
        <w:szCs w:val="21"/>
      </w:rPr>
      <w:t>许昌市城乡一体化示范区中原电气谷污水处理厂特许经营项目</w:t>
    </w:r>
    <w:r>
      <w:rPr>
        <w:rFonts w:ascii="仿宋" w:eastAsia="仿宋" w:hAnsi="仿宋" w:hint="eastAsia"/>
        <w:sz w:val="21"/>
        <w:szCs w:val="21"/>
      </w:rPr>
      <w:t>-</w:t>
    </w:r>
    <w:r>
      <w:rPr>
        <w:rFonts w:ascii="仿宋" w:eastAsia="仿宋" w:hAnsi="仿宋" w:hint="eastAsia"/>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DF134A">
    <w:pPr>
      <w:pStyle w:val="ac"/>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4A" w:rsidRDefault="00CE7718">
    <w:pPr>
      <w:pStyle w:val="Header"/>
      <w:pBdr>
        <w:bottom w:val="none" w:sz="0" w:space="0" w:color="auto"/>
      </w:pBdr>
      <w:rPr>
        <w:rStyle w:val="NormalCharacter"/>
      </w:rPr>
    </w:pPr>
    <w:r>
      <w:br w:type="pag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E377B6"/>
    <w:multiLevelType w:val="singleLevel"/>
    <w:tmpl w:val="96E377B6"/>
    <w:lvl w:ilvl="0">
      <w:start w:val="1"/>
      <w:numFmt w:val="decimal"/>
      <w:suff w:val="nothing"/>
      <w:lvlText w:val="（%1）"/>
      <w:lvlJc w:val="left"/>
    </w:lvl>
  </w:abstractNum>
  <w:abstractNum w:abstractNumId="1">
    <w:nsid w:val="F4C35592"/>
    <w:multiLevelType w:val="singleLevel"/>
    <w:tmpl w:val="F4C35592"/>
    <w:lvl w:ilvl="0">
      <w:start w:val="3"/>
      <w:numFmt w:val="chineseCounting"/>
      <w:suff w:val="nothing"/>
      <w:lvlText w:val="%1、"/>
      <w:lvlJc w:val="left"/>
      <w:pPr>
        <w:textAlignment w:val="baseline"/>
      </w:pPr>
    </w:lvl>
  </w:abstractNum>
  <w:abstractNum w:abstractNumId="2">
    <w:nsid w:val="00000001"/>
    <w:multiLevelType w:val="multilevel"/>
    <w:tmpl w:val="00000001"/>
    <w:lvl w:ilvl="0">
      <w:start w:val="1"/>
      <w:numFmt w:val="decimal"/>
      <w:pStyle w:val="UserStyle42"/>
      <w:lvlText w:val="%1."/>
      <w:lvlJc w:val="left"/>
      <w:pPr>
        <w:tabs>
          <w:tab w:val="left" w:pos="709"/>
        </w:tabs>
        <w:ind w:left="709" w:hanging="709"/>
        <w:textAlignment w:val="baseline"/>
      </w:pPr>
    </w:lvl>
    <w:lvl w:ilvl="1">
      <w:start w:val="1"/>
      <w:numFmt w:val="decimal"/>
      <w:lvlText w:val="%1.%2"/>
      <w:lvlJc w:val="left"/>
      <w:pPr>
        <w:tabs>
          <w:tab w:val="left" w:pos="709"/>
        </w:tabs>
        <w:ind w:left="709" w:hanging="709"/>
        <w:textAlignment w:val="baseline"/>
      </w:pPr>
      <w:rPr>
        <w:rFonts w:ascii="宋体" w:eastAsia="宋体" w:hAnsi="宋体"/>
        <w:b w:val="0"/>
        <w:color w:val="000000"/>
        <w:sz w:val="21"/>
        <w:szCs w:val="21"/>
      </w:rPr>
    </w:lvl>
    <w:lvl w:ilvl="2">
      <w:start w:val="1"/>
      <w:numFmt w:val="decimal"/>
      <w:lvlText w:val="%1.%2.%3."/>
      <w:lvlJc w:val="left"/>
      <w:pPr>
        <w:tabs>
          <w:tab w:val="left" w:pos="425"/>
        </w:tabs>
        <w:ind w:left="425" w:hanging="425"/>
        <w:textAlignment w:val="baseline"/>
      </w:pPr>
      <w:rPr>
        <w:sz w:val="21"/>
        <w:szCs w:val="21"/>
      </w:rPr>
    </w:lvl>
    <w:lvl w:ilvl="3">
      <w:start w:val="1"/>
      <w:numFmt w:val="decimal"/>
      <w:lvlText w:val="%1.%2.%3.%4."/>
      <w:lvlJc w:val="left"/>
      <w:pPr>
        <w:tabs>
          <w:tab w:val="left" w:pos="851"/>
        </w:tabs>
        <w:ind w:left="851" w:hanging="851"/>
        <w:textAlignment w:val="baseline"/>
      </w:pPr>
    </w:lvl>
    <w:lvl w:ilvl="4">
      <w:start w:val="1"/>
      <w:numFmt w:val="decimal"/>
      <w:lvlText w:val="%1.%2.%3.%4.%5."/>
      <w:lvlJc w:val="left"/>
      <w:pPr>
        <w:tabs>
          <w:tab w:val="left" w:pos="992"/>
        </w:tabs>
        <w:ind w:left="992" w:hanging="992"/>
        <w:textAlignment w:val="baseline"/>
      </w:pPr>
    </w:lvl>
    <w:lvl w:ilvl="5">
      <w:start w:val="1"/>
      <w:numFmt w:val="decimal"/>
      <w:lvlText w:val="%1.%2.%3.%4.%5.%6."/>
      <w:lvlJc w:val="left"/>
      <w:pPr>
        <w:tabs>
          <w:tab w:val="left" w:pos="1134"/>
        </w:tabs>
        <w:ind w:left="1134" w:hanging="1134"/>
        <w:textAlignment w:val="baseline"/>
      </w:pPr>
    </w:lvl>
    <w:lvl w:ilvl="6">
      <w:start w:val="1"/>
      <w:numFmt w:val="decimal"/>
      <w:lvlText w:val="%1.%2.%3.%4.%5.%6.%7."/>
      <w:lvlJc w:val="left"/>
      <w:pPr>
        <w:tabs>
          <w:tab w:val="left" w:pos="1276"/>
        </w:tabs>
        <w:ind w:left="1276" w:hanging="1276"/>
        <w:textAlignment w:val="baseline"/>
      </w:pPr>
    </w:lvl>
    <w:lvl w:ilvl="7">
      <w:start w:val="1"/>
      <w:numFmt w:val="decimal"/>
      <w:lvlText w:val="%1.%2.%3.%4.%5.%6.%7.%8."/>
      <w:lvlJc w:val="left"/>
      <w:pPr>
        <w:tabs>
          <w:tab w:val="left" w:pos="1418"/>
        </w:tabs>
        <w:ind w:left="1418" w:hanging="1418"/>
        <w:textAlignment w:val="baseline"/>
      </w:pPr>
    </w:lvl>
    <w:lvl w:ilvl="8">
      <w:start w:val="1"/>
      <w:numFmt w:val="decimal"/>
      <w:lvlText w:val="%1.%2.%3.%4.%5.%6.%7.%8.%9."/>
      <w:lvlJc w:val="left"/>
      <w:pPr>
        <w:tabs>
          <w:tab w:val="left" w:pos="1559"/>
        </w:tabs>
        <w:ind w:left="1559" w:hanging="1559"/>
        <w:textAlignment w:val="baseline"/>
      </w:pPr>
    </w:lvl>
  </w:abstractNum>
  <w:abstractNum w:abstractNumId="3">
    <w:nsid w:val="00000002"/>
    <w:multiLevelType w:val="multilevel"/>
    <w:tmpl w:val="00000002"/>
    <w:lvl w:ilvl="0">
      <w:start w:val="1"/>
      <w:numFmt w:val="decimal"/>
      <w:lvlText w:val="%1."/>
      <w:lvlJc w:val="left"/>
      <w:pPr>
        <w:tabs>
          <w:tab w:val="left" w:pos="420"/>
        </w:tabs>
        <w:ind w:left="420" w:hanging="420"/>
        <w:textAlignment w:val="baseline"/>
      </w:p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4">
    <w:nsid w:val="00000006"/>
    <w:multiLevelType w:val="singleLevel"/>
    <w:tmpl w:val="00000006"/>
    <w:lvl w:ilvl="0">
      <w:start w:val="1"/>
      <w:numFmt w:val="chineseCounting"/>
      <w:pStyle w:val="UserStyle41"/>
      <w:suff w:val="nothing"/>
      <w:lvlText w:val="%1、"/>
      <w:lvlJc w:val="left"/>
      <w:pPr>
        <w:textAlignment w:val="baseline"/>
      </w:pPr>
    </w:lvl>
  </w:abstractNum>
  <w:abstractNum w:abstractNumId="5">
    <w:nsid w:val="0000000A"/>
    <w:multiLevelType w:val="multilevel"/>
    <w:tmpl w:val="0000000A"/>
    <w:lvl w:ilvl="0">
      <w:start w:val="1"/>
      <w:numFmt w:val="chineseCountingThousand"/>
      <w:pStyle w:val="Heading1"/>
      <w:suff w:val="nothing"/>
      <w:lvlText w:val="第%1部分"/>
      <w:lvlJc w:val="center"/>
      <w:pPr>
        <w:ind w:left="-288" w:firstLine="288"/>
        <w:textAlignment w:val="baseline"/>
      </w:pPr>
      <w:rPr>
        <w:sz w:val="28"/>
        <w:szCs w:val="28"/>
      </w:rPr>
    </w:lvl>
    <w:lvl w:ilvl="1">
      <w:start w:val="1"/>
      <w:numFmt w:val="chineseCountingThousand"/>
      <w:pStyle w:val="Heading2"/>
      <w:suff w:val="nothing"/>
      <w:lvlText w:val="%1、"/>
      <w:lvlJc w:val="left"/>
      <w:pPr>
        <w:ind w:left="254" w:firstLine="0"/>
        <w:textAlignment w:val="baseline"/>
      </w:pPr>
      <w:rPr>
        <w:rFonts w:ascii="宋体" w:eastAsia="宋体" w:hAnsi="宋体"/>
        <w:sz w:val="21"/>
        <w:szCs w:val="24"/>
      </w:rPr>
    </w:lvl>
    <w:lvl w:ilvl="2">
      <w:start w:val="1"/>
      <w:numFmt w:val="chineseCountingThousand"/>
      <w:suff w:val="nothing"/>
      <w:lvlText w:val="(%1)"/>
      <w:lvlJc w:val="left"/>
      <w:pPr>
        <w:ind w:left="0" w:firstLine="0"/>
        <w:textAlignment w:val="baseline"/>
      </w:pPr>
      <w:rPr>
        <w:rFonts w:ascii="Times New Roman" w:eastAsia="宋体" w:hAnsi="Times New Roman"/>
        <w:b/>
        <w:i w:val="0"/>
        <w:position w:val="0"/>
        <w:sz w:val="21"/>
        <w:szCs w:val="21"/>
      </w:rPr>
    </w:lvl>
    <w:lvl w:ilvl="3">
      <w:start w:val="1"/>
      <w:numFmt w:val="decimal"/>
      <w:pStyle w:val="Heading4"/>
      <w:suff w:val="nothing"/>
      <w:lvlText w:val="%1、"/>
      <w:lvlJc w:val="left"/>
      <w:pPr>
        <w:ind w:left="0" w:firstLine="0"/>
        <w:textAlignment w:val="baseline"/>
      </w:pPr>
    </w:lvl>
    <w:lvl w:ilvl="4">
      <w:start w:val="1"/>
      <w:numFmt w:val="upperLetter"/>
      <w:suff w:val="nothing"/>
      <w:lvlText w:val="%1、"/>
      <w:lvlJc w:val="left"/>
      <w:pPr>
        <w:ind w:left="0" w:firstLine="0"/>
        <w:textAlignment w:val="baseline"/>
      </w:pPr>
    </w:lvl>
    <w:lvl w:ilvl="5">
      <w:start w:val="1"/>
      <w:numFmt w:val="decimal"/>
      <w:suff w:val="nothing"/>
      <w:lvlText w:val=""/>
      <w:lvlJc w:val="left"/>
      <w:pPr>
        <w:ind w:left="0" w:firstLine="0"/>
        <w:textAlignment w:val="baseline"/>
      </w:pPr>
    </w:lvl>
    <w:lvl w:ilvl="6">
      <w:start w:val="1"/>
      <w:numFmt w:val="decimal"/>
      <w:suff w:val="nothing"/>
      <w:lvlText w:val=""/>
      <w:lvlJc w:val="left"/>
      <w:pPr>
        <w:ind w:left="0" w:firstLine="0"/>
        <w:textAlignment w:val="baseline"/>
      </w:pPr>
    </w:lvl>
    <w:lvl w:ilvl="7">
      <w:start w:val="1"/>
      <w:numFmt w:val="decimal"/>
      <w:suff w:val="nothing"/>
      <w:lvlText w:val=""/>
      <w:lvlJc w:val="left"/>
      <w:pPr>
        <w:ind w:left="0" w:firstLine="0"/>
        <w:textAlignment w:val="baseline"/>
      </w:pPr>
    </w:lvl>
    <w:lvl w:ilvl="8">
      <w:start w:val="1"/>
      <w:numFmt w:val="decimal"/>
      <w:suff w:val="nothing"/>
      <w:lvlText w:val=""/>
      <w:lvlJc w:val="left"/>
      <w:pPr>
        <w:ind w:left="0" w:firstLine="0"/>
        <w:textAlignment w:val="baseline"/>
      </w:pPr>
    </w:lvl>
  </w:abstractNum>
  <w:abstractNum w:abstractNumId="6">
    <w:nsid w:val="36F23F3B"/>
    <w:multiLevelType w:val="singleLevel"/>
    <w:tmpl w:val="36F23F3B"/>
    <w:lvl w:ilvl="0">
      <w:start w:val="1"/>
      <w:numFmt w:val="lowerLetter"/>
      <w:suff w:val="nothing"/>
      <w:lvlText w:val="（%1）"/>
      <w:lvlJc w:val="left"/>
    </w:lvl>
  </w:abstractNum>
  <w:abstractNum w:abstractNumId="7">
    <w:nsid w:val="57464B54"/>
    <w:multiLevelType w:val="singleLevel"/>
    <w:tmpl w:val="57464B54"/>
    <w:lvl w:ilvl="0">
      <w:start w:val="1"/>
      <w:numFmt w:val="decimal"/>
      <w:suff w:val="nothing"/>
      <w:lvlText w:val="%1、"/>
      <w:lvlJc w:val="left"/>
    </w:lvl>
  </w:abstractNum>
  <w:abstractNum w:abstractNumId="8">
    <w:nsid w:val="5940FE2D"/>
    <w:multiLevelType w:val="singleLevel"/>
    <w:tmpl w:val="5940FE2D"/>
    <w:lvl w:ilvl="0">
      <w:start w:val="1"/>
      <w:numFmt w:val="decimal"/>
      <w:suff w:val="nothing"/>
      <w:lvlText w:val="（%1）"/>
      <w:lvlJc w:val="left"/>
    </w:lvl>
  </w:abstractNum>
  <w:num w:numId="1">
    <w:abstractNumId w:val="5"/>
  </w:num>
  <w:num w:numId="2">
    <w:abstractNumId w:val="4"/>
  </w:num>
  <w:num w:numId="3">
    <w:abstractNumId w:val="2"/>
  </w:num>
  <w:num w:numId="4">
    <w:abstractNumId w:val="1"/>
  </w:num>
  <w:num w:numId="5">
    <w:abstractNumId w:val="7"/>
  </w:num>
  <w:num w:numId="6">
    <w:abstractNumId w:val="8"/>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balanceSingleByteDoubleByteWidth/>
    <w:doNotLeaveBackslashAlone/>
    <w:doNotExpandShiftReturn/>
    <w:adjustLineHeightInTable/>
    <w:useFELayout/>
    <w:doNotUseIndentAsNumberingTabStop/>
    <w:useAltKinsokuLineBreakRules/>
  </w:compat>
  <w:rsids>
    <w:rsidRoot w:val="00E71738"/>
    <w:rsid w:val="00004853"/>
    <w:rsid w:val="00007A46"/>
    <w:rsid w:val="000149F6"/>
    <w:rsid w:val="00014E80"/>
    <w:rsid w:val="0002163E"/>
    <w:rsid w:val="00030F97"/>
    <w:rsid w:val="000371F9"/>
    <w:rsid w:val="000640D4"/>
    <w:rsid w:val="000955BA"/>
    <w:rsid w:val="000C64DA"/>
    <w:rsid w:val="000D5B70"/>
    <w:rsid w:val="000E5F63"/>
    <w:rsid w:val="000F2037"/>
    <w:rsid w:val="000F7202"/>
    <w:rsid w:val="0010192C"/>
    <w:rsid w:val="00142ECD"/>
    <w:rsid w:val="001453ED"/>
    <w:rsid w:val="0016020B"/>
    <w:rsid w:val="00163F55"/>
    <w:rsid w:val="00187B94"/>
    <w:rsid w:val="0019450F"/>
    <w:rsid w:val="001A0F53"/>
    <w:rsid w:val="001B131E"/>
    <w:rsid w:val="001B3ECA"/>
    <w:rsid w:val="001D34E5"/>
    <w:rsid w:val="001E2B27"/>
    <w:rsid w:val="001F5365"/>
    <w:rsid w:val="002121CF"/>
    <w:rsid w:val="00233D11"/>
    <w:rsid w:val="002444BB"/>
    <w:rsid w:val="002455B9"/>
    <w:rsid w:val="00275C30"/>
    <w:rsid w:val="00286325"/>
    <w:rsid w:val="00291A4E"/>
    <w:rsid w:val="00292973"/>
    <w:rsid w:val="002A11AB"/>
    <w:rsid w:val="002B566F"/>
    <w:rsid w:val="002D446F"/>
    <w:rsid w:val="002E1EFC"/>
    <w:rsid w:val="002E78E1"/>
    <w:rsid w:val="0030020E"/>
    <w:rsid w:val="0032225E"/>
    <w:rsid w:val="00331A00"/>
    <w:rsid w:val="00344D46"/>
    <w:rsid w:val="003468EA"/>
    <w:rsid w:val="00350EF9"/>
    <w:rsid w:val="00352C00"/>
    <w:rsid w:val="00360CFC"/>
    <w:rsid w:val="00374365"/>
    <w:rsid w:val="0038076F"/>
    <w:rsid w:val="003904F8"/>
    <w:rsid w:val="003A31CC"/>
    <w:rsid w:val="003A6A48"/>
    <w:rsid w:val="003D4A3B"/>
    <w:rsid w:val="003D719D"/>
    <w:rsid w:val="003F151A"/>
    <w:rsid w:val="003F1B48"/>
    <w:rsid w:val="0040028B"/>
    <w:rsid w:val="004207F2"/>
    <w:rsid w:val="0042582B"/>
    <w:rsid w:val="0043629E"/>
    <w:rsid w:val="00453EE4"/>
    <w:rsid w:val="00473AB1"/>
    <w:rsid w:val="004857B1"/>
    <w:rsid w:val="00497740"/>
    <w:rsid w:val="004B36F8"/>
    <w:rsid w:val="004B397E"/>
    <w:rsid w:val="004C1F56"/>
    <w:rsid w:val="004C5BC6"/>
    <w:rsid w:val="004D1D5B"/>
    <w:rsid w:val="004D783E"/>
    <w:rsid w:val="004E4B37"/>
    <w:rsid w:val="004F3F41"/>
    <w:rsid w:val="005035A5"/>
    <w:rsid w:val="00515CA2"/>
    <w:rsid w:val="005232E4"/>
    <w:rsid w:val="0054575D"/>
    <w:rsid w:val="00573EB4"/>
    <w:rsid w:val="00583F68"/>
    <w:rsid w:val="005B72CD"/>
    <w:rsid w:val="005C10F2"/>
    <w:rsid w:val="005D542F"/>
    <w:rsid w:val="005E1882"/>
    <w:rsid w:val="005E78EC"/>
    <w:rsid w:val="006145C4"/>
    <w:rsid w:val="006371EB"/>
    <w:rsid w:val="00643891"/>
    <w:rsid w:val="0065365D"/>
    <w:rsid w:val="006563B9"/>
    <w:rsid w:val="00660AB7"/>
    <w:rsid w:val="00697D27"/>
    <w:rsid w:val="006A3D95"/>
    <w:rsid w:val="006C73EC"/>
    <w:rsid w:val="006D0F55"/>
    <w:rsid w:val="006D2461"/>
    <w:rsid w:val="006D6FDA"/>
    <w:rsid w:val="006E15C3"/>
    <w:rsid w:val="006F2BB8"/>
    <w:rsid w:val="006F47B4"/>
    <w:rsid w:val="006F6642"/>
    <w:rsid w:val="007014E5"/>
    <w:rsid w:val="007137EE"/>
    <w:rsid w:val="00716756"/>
    <w:rsid w:val="007200F7"/>
    <w:rsid w:val="00757232"/>
    <w:rsid w:val="007649BC"/>
    <w:rsid w:val="00764DC9"/>
    <w:rsid w:val="00771468"/>
    <w:rsid w:val="00776502"/>
    <w:rsid w:val="0078502D"/>
    <w:rsid w:val="00786F54"/>
    <w:rsid w:val="007A2C2A"/>
    <w:rsid w:val="007B160E"/>
    <w:rsid w:val="007D387B"/>
    <w:rsid w:val="007E0696"/>
    <w:rsid w:val="007E4288"/>
    <w:rsid w:val="007F3A37"/>
    <w:rsid w:val="00801989"/>
    <w:rsid w:val="00813902"/>
    <w:rsid w:val="00837FA1"/>
    <w:rsid w:val="008410D5"/>
    <w:rsid w:val="00862637"/>
    <w:rsid w:val="0087457B"/>
    <w:rsid w:val="00880E47"/>
    <w:rsid w:val="00881145"/>
    <w:rsid w:val="008979E3"/>
    <w:rsid w:val="008A6F93"/>
    <w:rsid w:val="008D4FCF"/>
    <w:rsid w:val="008E0F68"/>
    <w:rsid w:val="008F3B8C"/>
    <w:rsid w:val="00900092"/>
    <w:rsid w:val="009048DF"/>
    <w:rsid w:val="009118B3"/>
    <w:rsid w:val="00923C77"/>
    <w:rsid w:val="0095572A"/>
    <w:rsid w:val="00955BCE"/>
    <w:rsid w:val="009756B7"/>
    <w:rsid w:val="009974E4"/>
    <w:rsid w:val="009A0B19"/>
    <w:rsid w:val="009B164C"/>
    <w:rsid w:val="009B50B2"/>
    <w:rsid w:val="009C697C"/>
    <w:rsid w:val="009E4CE2"/>
    <w:rsid w:val="009F2A75"/>
    <w:rsid w:val="00A111D6"/>
    <w:rsid w:val="00A113AB"/>
    <w:rsid w:val="00A203CB"/>
    <w:rsid w:val="00A34AB9"/>
    <w:rsid w:val="00A512DC"/>
    <w:rsid w:val="00A669AE"/>
    <w:rsid w:val="00A85557"/>
    <w:rsid w:val="00A968BA"/>
    <w:rsid w:val="00AB59B4"/>
    <w:rsid w:val="00AF01D0"/>
    <w:rsid w:val="00B60EAE"/>
    <w:rsid w:val="00B61C03"/>
    <w:rsid w:val="00B63081"/>
    <w:rsid w:val="00B640BB"/>
    <w:rsid w:val="00B6587C"/>
    <w:rsid w:val="00B6672A"/>
    <w:rsid w:val="00BA4F9C"/>
    <w:rsid w:val="00BC4476"/>
    <w:rsid w:val="00BD22FC"/>
    <w:rsid w:val="00BD37FD"/>
    <w:rsid w:val="00BD4EF4"/>
    <w:rsid w:val="00BF037F"/>
    <w:rsid w:val="00C129F7"/>
    <w:rsid w:val="00C34A48"/>
    <w:rsid w:val="00C418D6"/>
    <w:rsid w:val="00C43EE5"/>
    <w:rsid w:val="00C73744"/>
    <w:rsid w:val="00C740A9"/>
    <w:rsid w:val="00C936F9"/>
    <w:rsid w:val="00CB32A1"/>
    <w:rsid w:val="00CD1E29"/>
    <w:rsid w:val="00CE3BBA"/>
    <w:rsid w:val="00CE7718"/>
    <w:rsid w:val="00CF3BDD"/>
    <w:rsid w:val="00D12262"/>
    <w:rsid w:val="00D2334A"/>
    <w:rsid w:val="00D24A78"/>
    <w:rsid w:val="00D31812"/>
    <w:rsid w:val="00D3224A"/>
    <w:rsid w:val="00D4058C"/>
    <w:rsid w:val="00D74866"/>
    <w:rsid w:val="00D7590E"/>
    <w:rsid w:val="00D906BC"/>
    <w:rsid w:val="00DA7A11"/>
    <w:rsid w:val="00DB0B48"/>
    <w:rsid w:val="00DC4938"/>
    <w:rsid w:val="00DD1751"/>
    <w:rsid w:val="00DF134A"/>
    <w:rsid w:val="00E154E2"/>
    <w:rsid w:val="00E202B7"/>
    <w:rsid w:val="00E226B1"/>
    <w:rsid w:val="00E25F85"/>
    <w:rsid w:val="00E44522"/>
    <w:rsid w:val="00E5225F"/>
    <w:rsid w:val="00E56FF6"/>
    <w:rsid w:val="00E65E96"/>
    <w:rsid w:val="00E71738"/>
    <w:rsid w:val="00E81124"/>
    <w:rsid w:val="00EA4330"/>
    <w:rsid w:val="00EA4376"/>
    <w:rsid w:val="00EB180F"/>
    <w:rsid w:val="00EB2552"/>
    <w:rsid w:val="00EB5590"/>
    <w:rsid w:val="00EC101B"/>
    <w:rsid w:val="00ED7275"/>
    <w:rsid w:val="00EF79C0"/>
    <w:rsid w:val="00F0443E"/>
    <w:rsid w:val="00F17DE9"/>
    <w:rsid w:val="00F252D8"/>
    <w:rsid w:val="00F36473"/>
    <w:rsid w:val="00F40402"/>
    <w:rsid w:val="00F43323"/>
    <w:rsid w:val="00F50DEB"/>
    <w:rsid w:val="00F54180"/>
    <w:rsid w:val="00F55AA1"/>
    <w:rsid w:val="00F572D5"/>
    <w:rsid w:val="00F61FF0"/>
    <w:rsid w:val="00F85FFB"/>
    <w:rsid w:val="00F97C28"/>
    <w:rsid w:val="00FA151D"/>
    <w:rsid w:val="00FB55F5"/>
    <w:rsid w:val="00FD358D"/>
    <w:rsid w:val="00FD5D93"/>
    <w:rsid w:val="00FD60BA"/>
    <w:rsid w:val="00FD63F3"/>
    <w:rsid w:val="00FD660A"/>
    <w:rsid w:val="00FF20D2"/>
    <w:rsid w:val="0821619C"/>
    <w:rsid w:val="0AE51700"/>
    <w:rsid w:val="0C4E6487"/>
    <w:rsid w:val="0CC30E04"/>
    <w:rsid w:val="10CF4DEC"/>
    <w:rsid w:val="11D85832"/>
    <w:rsid w:val="12F341C7"/>
    <w:rsid w:val="15E630FB"/>
    <w:rsid w:val="1A565F4A"/>
    <w:rsid w:val="1A924E7C"/>
    <w:rsid w:val="1FCE3ACB"/>
    <w:rsid w:val="20BB52C1"/>
    <w:rsid w:val="228C6B3C"/>
    <w:rsid w:val="23F50A1C"/>
    <w:rsid w:val="25BD4F95"/>
    <w:rsid w:val="27E370CF"/>
    <w:rsid w:val="2AB12BBD"/>
    <w:rsid w:val="2C0F268F"/>
    <w:rsid w:val="2D350B1E"/>
    <w:rsid w:val="31C957C4"/>
    <w:rsid w:val="35EB0B82"/>
    <w:rsid w:val="360472F8"/>
    <w:rsid w:val="38913F86"/>
    <w:rsid w:val="3FC00CB6"/>
    <w:rsid w:val="443D7E54"/>
    <w:rsid w:val="45355D27"/>
    <w:rsid w:val="51031978"/>
    <w:rsid w:val="523B30D6"/>
    <w:rsid w:val="5615174B"/>
    <w:rsid w:val="56EB47BE"/>
    <w:rsid w:val="58D14404"/>
    <w:rsid w:val="5ACF7CCE"/>
    <w:rsid w:val="5D424EF5"/>
    <w:rsid w:val="60BE6865"/>
    <w:rsid w:val="62431226"/>
    <w:rsid w:val="628D33CB"/>
    <w:rsid w:val="6328595A"/>
    <w:rsid w:val="6453665D"/>
    <w:rsid w:val="6B4371F9"/>
    <w:rsid w:val="74E949EC"/>
    <w:rsid w:val="784C5FEF"/>
    <w:rsid w:val="7D9A5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unhideWhenUsed="0" w:qFormat="1"/>
    <w:lsdException w:name="Strong" w:uiPriority="0" w:unhideWhenUsed="0" w:qFormat="1"/>
    <w:lsdException w:name="Emphasis" w:uiPriority="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DF134A"/>
    <w:pPr>
      <w:jc w:val="both"/>
      <w:textAlignment w:val="baseline"/>
    </w:pPr>
    <w:rPr>
      <w:kern w:val="2"/>
      <w:sz w:val="21"/>
      <w:szCs w:val="22"/>
    </w:rPr>
  </w:style>
  <w:style w:type="paragraph" w:styleId="1">
    <w:name w:val="heading 1"/>
    <w:basedOn w:val="a"/>
    <w:next w:val="a"/>
    <w:link w:val="1Char"/>
    <w:uiPriority w:val="9"/>
    <w:qFormat/>
    <w:rsid w:val="00DF134A"/>
    <w:pPr>
      <w:keepNext/>
      <w:keepLines/>
      <w:widowControl w:val="0"/>
      <w:spacing w:before="260" w:after="260" w:line="360" w:lineRule="auto"/>
      <w:jc w:val="center"/>
      <w:textAlignment w:val="auto"/>
      <w:outlineLvl w:val="0"/>
    </w:pPr>
    <w:rPr>
      <w:rFonts w:ascii="Times New Roman" w:eastAsia="仿宋" w:hAnsi="Times New Roman" w:cstheme="minorBidi"/>
      <w:b/>
      <w:bCs/>
      <w:kern w:val="44"/>
      <w:sz w:val="32"/>
      <w:szCs w:val="44"/>
    </w:rPr>
  </w:style>
  <w:style w:type="paragraph" w:styleId="2">
    <w:name w:val="heading 2"/>
    <w:basedOn w:val="a"/>
    <w:next w:val="a"/>
    <w:link w:val="2Char"/>
    <w:uiPriority w:val="9"/>
    <w:qFormat/>
    <w:rsid w:val="00DF134A"/>
    <w:pPr>
      <w:keepNext/>
      <w:keepLines/>
      <w:tabs>
        <w:tab w:val="left" w:pos="420"/>
        <w:tab w:val="left" w:pos="576"/>
      </w:tabs>
      <w:adjustRightInd w:val="0"/>
      <w:snapToGrid w:val="0"/>
      <w:spacing w:before="124" w:after="124" w:line="360" w:lineRule="auto"/>
      <w:ind w:firstLineChars="192" w:firstLine="524"/>
      <w:textAlignment w:val="auto"/>
      <w:outlineLvl w:val="1"/>
    </w:pPr>
    <w:rPr>
      <w:rFonts w:ascii="宋体" w:hAnsi="宋体"/>
      <w:b/>
      <w:bCs/>
      <w:spacing w:val="16"/>
      <w:kern w:val="0"/>
      <w:sz w:val="24"/>
      <w:szCs w:val="24"/>
    </w:rPr>
  </w:style>
  <w:style w:type="paragraph" w:styleId="3">
    <w:name w:val="heading 3"/>
    <w:basedOn w:val="a"/>
    <w:next w:val="a"/>
    <w:link w:val="3Char"/>
    <w:uiPriority w:val="9"/>
    <w:unhideWhenUsed/>
    <w:qFormat/>
    <w:rsid w:val="00DF134A"/>
    <w:pPr>
      <w:keepNext/>
      <w:keepLines/>
      <w:widowControl w:val="0"/>
      <w:spacing w:before="260" w:after="260" w:line="360" w:lineRule="auto"/>
      <w:ind w:firstLineChars="200" w:firstLine="420"/>
      <w:jc w:val="left"/>
      <w:textAlignment w:val="auto"/>
      <w:outlineLvl w:val="2"/>
    </w:pPr>
    <w:rPr>
      <w:rFonts w:ascii="Times New Roman" w:eastAsia="仿宋" w:hAnsi="Times New Roman"/>
      <w:b/>
      <w:bCs/>
      <w:sz w:val="28"/>
      <w:szCs w:val="32"/>
    </w:rPr>
  </w:style>
  <w:style w:type="paragraph" w:styleId="4">
    <w:name w:val="heading 4"/>
    <w:basedOn w:val="a"/>
    <w:next w:val="a"/>
    <w:link w:val="4Char"/>
    <w:uiPriority w:val="9"/>
    <w:qFormat/>
    <w:rsid w:val="00DF134A"/>
    <w:pPr>
      <w:keepNext/>
      <w:keepLines/>
      <w:widowControl w:val="0"/>
      <w:spacing w:before="280" w:after="290" w:line="372" w:lineRule="auto"/>
      <w:textAlignment w:val="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qFormat/>
    <w:rsid w:val="00DF134A"/>
    <w:pPr>
      <w:widowControl w:val="0"/>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textAlignment w:val="auto"/>
    </w:pPr>
    <w:rPr>
      <w:rFonts w:ascii="Cambria" w:hAnsi="Cambria"/>
      <w:sz w:val="24"/>
    </w:rPr>
  </w:style>
  <w:style w:type="paragraph" w:styleId="7">
    <w:name w:val="toc 7"/>
    <w:basedOn w:val="a"/>
    <w:next w:val="a"/>
    <w:uiPriority w:val="39"/>
    <w:unhideWhenUsed/>
    <w:qFormat/>
    <w:rsid w:val="00DF134A"/>
    <w:pPr>
      <w:widowControl w:val="0"/>
      <w:spacing w:line="360" w:lineRule="auto"/>
      <w:ind w:left="1260" w:firstLineChars="200" w:firstLine="420"/>
      <w:jc w:val="left"/>
      <w:textAlignment w:val="auto"/>
    </w:pPr>
    <w:rPr>
      <w:rFonts w:ascii="Times New Roman" w:eastAsia="仿宋" w:hAnsi="Times New Roman" w:cstheme="minorBidi"/>
      <w:sz w:val="18"/>
      <w:szCs w:val="18"/>
    </w:rPr>
  </w:style>
  <w:style w:type="paragraph" w:styleId="a4">
    <w:name w:val="Normal Indent"/>
    <w:basedOn w:val="a"/>
    <w:link w:val="Char0"/>
    <w:qFormat/>
    <w:rsid w:val="00DF134A"/>
    <w:pPr>
      <w:widowControl w:val="0"/>
      <w:spacing w:line="360" w:lineRule="auto"/>
      <w:ind w:firstLineChars="200" w:firstLine="420"/>
      <w:textAlignment w:val="auto"/>
    </w:pPr>
    <w:rPr>
      <w:rFonts w:ascii="Times New Roman" w:hAnsi="Times New Roman"/>
      <w:sz w:val="28"/>
      <w:szCs w:val="20"/>
    </w:rPr>
  </w:style>
  <w:style w:type="paragraph" w:styleId="a5">
    <w:name w:val="caption"/>
    <w:basedOn w:val="a"/>
    <w:next w:val="a"/>
    <w:uiPriority w:val="35"/>
    <w:unhideWhenUsed/>
    <w:qFormat/>
    <w:rsid w:val="00DF134A"/>
    <w:pPr>
      <w:widowControl w:val="0"/>
      <w:spacing w:line="360" w:lineRule="auto"/>
      <w:ind w:firstLineChars="200" w:firstLine="420"/>
      <w:textAlignment w:val="auto"/>
    </w:pPr>
    <w:rPr>
      <w:rFonts w:asciiTheme="majorHAnsi" w:eastAsia="黑体" w:hAnsiTheme="majorHAnsi" w:cstheme="majorBidi"/>
      <w:sz w:val="20"/>
      <w:szCs w:val="20"/>
    </w:rPr>
  </w:style>
  <w:style w:type="paragraph" w:styleId="a6">
    <w:name w:val="Document Map"/>
    <w:basedOn w:val="a"/>
    <w:link w:val="Char1"/>
    <w:semiHidden/>
    <w:qFormat/>
    <w:rsid w:val="00DF134A"/>
    <w:pPr>
      <w:widowControl w:val="0"/>
      <w:shd w:val="clear" w:color="auto" w:fill="000080"/>
      <w:textAlignment w:val="auto"/>
    </w:pPr>
    <w:rPr>
      <w:rFonts w:ascii="Times New Roman" w:hAnsi="Times New Roman"/>
      <w:kern w:val="0"/>
      <w:sz w:val="20"/>
      <w:szCs w:val="24"/>
    </w:rPr>
  </w:style>
  <w:style w:type="paragraph" w:styleId="a7">
    <w:name w:val="annotation text"/>
    <w:basedOn w:val="a"/>
    <w:link w:val="Char2"/>
    <w:uiPriority w:val="99"/>
    <w:unhideWhenUsed/>
    <w:qFormat/>
    <w:rsid w:val="00DF134A"/>
    <w:pPr>
      <w:widowControl w:val="0"/>
      <w:spacing w:line="360" w:lineRule="auto"/>
      <w:ind w:firstLineChars="200" w:firstLine="420"/>
      <w:jc w:val="left"/>
      <w:textAlignment w:val="auto"/>
    </w:pPr>
    <w:rPr>
      <w:rFonts w:ascii="Times New Roman" w:eastAsia="仿宋" w:hAnsi="Times New Roman" w:cstheme="minorBidi"/>
      <w:sz w:val="28"/>
    </w:rPr>
  </w:style>
  <w:style w:type="paragraph" w:styleId="a8">
    <w:name w:val="Body Text"/>
    <w:basedOn w:val="a"/>
    <w:link w:val="Char3"/>
    <w:uiPriority w:val="1"/>
    <w:qFormat/>
    <w:rsid w:val="00DF134A"/>
  </w:style>
  <w:style w:type="paragraph" w:styleId="5">
    <w:name w:val="toc 5"/>
    <w:basedOn w:val="a"/>
    <w:next w:val="a"/>
    <w:uiPriority w:val="39"/>
    <w:unhideWhenUsed/>
    <w:qFormat/>
    <w:rsid w:val="00DF134A"/>
    <w:pPr>
      <w:widowControl w:val="0"/>
      <w:spacing w:line="360" w:lineRule="auto"/>
      <w:ind w:left="840" w:firstLineChars="200" w:firstLine="420"/>
      <w:jc w:val="left"/>
      <w:textAlignment w:val="auto"/>
    </w:pPr>
    <w:rPr>
      <w:rFonts w:ascii="Times New Roman" w:eastAsia="仿宋" w:hAnsi="Times New Roman" w:cstheme="minorBidi"/>
      <w:sz w:val="18"/>
      <w:szCs w:val="18"/>
    </w:rPr>
  </w:style>
  <w:style w:type="paragraph" w:styleId="30">
    <w:name w:val="toc 3"/>
    <w:basedOn w:val="a"/>
    <w:next w:val="a"/>
    <w:uiPriority w:val="39"/>
    <w:unhideWhenUsed/>
    <w:qFormat/>
    <w:rsid w:val="00DF134A"/>
    <w:pPr>
      <w:widowControl w:val="0"/>
      <w:spacing w:line="360" w:lineRule="auto"/>
      <w:ind w:left="420"/>
      <w:jc w:val="left"/>
      <w:textAlignment w:val="auto"/>
    </w:pPr>
    <w:rPr>
      <w:rFonts w:ascii="Times New Roman" w:eastAsia="仿宋" w:hAnsi="Times New Roman" w:cstheme="minorBidi"/>
      <w:iCs/>
      <w:szCs w:val="20"/>
    </w:rPr>
  </w:style>
  <w:style w:type="paragraph" w:styleId="a9">
    <w:name w:val="Plain Text"/>
    <w:basedOn w:val="a"/>
    <w:link w:val="Char4"/>
    <w:qFormat/>
    <w:rsid w:val="00DF134A"/>
    <w:pPr>
      <w:widowControl w:val="0"/>
      <w:spacing w:line="360" w:lineRule="auto"/>
      <w:ind w:firstLineChars="200" w:firstLine="420"/>
      <w:textAlignment w:val="auto"/>
    </w:pPr>
    <w:rPr>
      <w:rFonts w:ascii="宋体" w:eastAsia="仿宋" w:hAnsi="Courier New" w:cs="Courier New"/>
      <w:sz w:val="28"/>
      <w:szCs w:val="21"/>
    </w:rPr>
  </w:style>
  <w:style w:type="paragraph" w:styleId="8">
    <w:name w:val="toc 8"/>
    <w:basedOn w:val="a"/>
    <w:next w:val="a"/>
    <w:uiPriority w:val="39"/>
    <w:unhideWhenUsed/>
    <w:qFormat/>
    <w:rsid w:val="00DF134A"/>
    <w:pPr>
      <w:widowControl w:val="0"/>
      <w:spacing w:line="360" w:lineRule="auto"/>
      <w:ind w:left="1470" w:firstLineChars="200" w:firstLine="420"/>
      <w:jc w:val="left"/>
      <w:textAlignment w:val="auto"/>
    </w:pPr>
    <w:rPr>
      <w:rFonts w:ascii="Times New Roman" w:eastAsia="仿宋" w:hAnsi="Times New Roman" w:cstheme="minorBidi"/>
      <w:sz w:val="18"/>
      <w:szCs w:val="18"/>
    </w:rPr>
  </w:style>
  <w:style w:type="paragraph" w:styleId="aa">
    <w:name w:val="Balloon Text"/>
    <w:basedOn w:val="a"/>
    <w:link w:val="Char5"/>
    <w:uiPriority w:val="99"/>
    <w:unhideWhenUsed/>
    <w:qFormat/>
    <w:rsid w:val="00DF134A"/>
    <w:rPr>
      <w:sz w:val="18"/>
      <w:szCs w:val="18"/>
    </w:rPr>
  </w:style>
  <w:style w:type="paragraph" w:styleId="ab">
    <w:name w:val="footer"/>
    <w:basedOn w:val="a"/>
    <w:link w:val="Char6"/>
    <w:uiPriority w:val="99"/>
    <w:unhideWhenUsed/>
    <w:qFormat/>
    <w:rsid w:val="00DF134A"/>
    <w:pPr>
      <w:tabs>
        <w:tab w:val="center" w:pos="4153"/>
        <w:tab w:val="right" w:pos="8306"/>
      </w:tabs>
      <w:snapToGrid w:val="0"/>
      <w:jc w:val="left"/>
    </w:pPr>
    <w:rPr>
      <w:sz w:val="18"/>
      <w:szCs w:val="18"/>
    </w:rPr>
  </w:style>
  <w:style w:type="paragraph" w:styleId="ac">
    <w:name w:val="header"/>
    <w:basedOn w:val="a"/>
    <w:link w:val="Char7"/>
    <w:uiPriority w:val="99"/>
    <w:unhideWhenUsed/>
    <w:qFormat/>
    <w:rsid w:val="00DF13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F134A"/>
    <w:pPr>
      <w:widowControl w:val="0"/>
      <w:tabs>
        <w:tab w:val="right" w:leader="dot" w:pos="8302"/>
      </w:tabs>
      <w:spacing w:before="120" w:after="120" w:line="360" w:lineRule="auto"/>
      <w:jc w:val="center"/>
      <w:textAlignment w:val="auto"/>
    </w:pPr>
    <w:rPr>
      <w:rFonts w:ascii="黑体" w:eastAsia="仿宋" w:hAnsi="黑体" w:cstheme="minorBidi"/>
      <w:b/>
      <w:bCs/>
      <w:caps/>
      <w:sz w:val="28"/>
      <w:szCs w:val="28"/>
    </w:rPr>
  </w:style>
  <w:style w:type="paragraph" w:styleId="40">
    <w:name w:val="toc 4"/>
    <w:basedOn w:val="a"/>
    <w:next w:val="a"/>
    <w:uiPriority w:val="39"/>
    <w:unhideWhenUsed/>
    <w:qFormat/>
    <w:rsid w:val="00DF134A"/>
    <w:pPr>
      <w:widowControl w:val="0"/>
      <w:spacing w:line="360" w:lineRule="auto"/>
      <w:ind w:left="630" w:firstLineChars="200" w:firstLine="420"/>
      <w:jc w:val="left"/>
      <w:textAlignment w:val="auto"/>
    </w:pPr>
    <w:rPr>
      <w:rFonts w:ascii="Times New Roman" w:eastAsia="仿宋" w:hAnsi="Times New Roman" w:cstheme="minorBidi"/>
      <w:sz w:val="18"/>
      <w:szCs w:val="18"/>
    </w:rPr>
  </w:style>
  <w:style w:type="paragraph" w:styleId="6">
    <w:name w:val="toc 6"/>
    <w:basedOn w:val="a"/>
    <w:next w:val="a"/>
    <w:uiPriority w:val="39"/>
    <w:unhideWhenUsed/>
    <w:qFormat/>
    <w:rsid w:val="00DF134A"/>
    <w:pPr>
      <w:widowControl w:val="0"/>
      <w:spacing w:line="360" w:lineRule="auto"/>
      <w:ind w:left="1050" w:firstLineChars="200" w:firstLine="420"/>
      <w:jc w:val="left"/>
      <w:textAlignment w:val="auto"/>
    </w:pPr>
    <w:rPr>
      <w:rFonts w:ascii="Times New Roman" w:eastAsia="仿宋" w:hAnsi="Times New Roman" w:cstheme="minorBidi"/>
      <w:sz w:val="18"/>
      <w:szCs w:val="18"/>
    </w:rPr>
  </w:style>
  <w:style w:type="paragraph" w:styleId="20">
    <w:name w:val="toc 2"/>
    <w:basedOn w:val="a"/>
    <w:next w:val="a"/>
    <w:uiPriority w:val="39"/>
    <w:unhideWhenUsed/>
    <w:qFormat/>
    <w:rsid w:val="00DF134A"/>
    <w:pPr>
      <w:widowControl w:val="0"/>
      <w:tabs>
        <w:tab w:val="right" w:leader="dot" w:pos="8302"/>
      </w:tabs>
      <w:spacing w:line="360" w:lineRule="auto"/>
      <w:ind w:left="210"/>
      <w:jc w:val="left"/>
      <w:textAlignment w:val="auto"/>
    </w:pPr>
    <w:rPr>
      <w:rFonts w:ascii="黑体" w:eastAsia="仿宋" w:hAnsi="黑体" w:cstheme="minorBidi"/>
      <w:smallCaps/>
      <w:sz w:val="24"/>
      <w:szCs w:val="24"/>
    </w:rPr>
  </w:style>
  <w:style w:type="paragraph" w:styleId="9">
    <w:name w:val="toc 9"/>
    <w:basedOn w:val="a"/>
    <w:next w:val="a"/>
    <w:uiPriority w:val="39"/>
    <w:unhideWhenUsed/>
    <w:qFormat/>
    <w:rsid w:val="00DF134A"/>
    <w:pPr>
      <w:widowControl w:val="0"/>
      <w:spacing w:line="360" w:lineRule="auto"/>
      <w:ind w:left="1680" w:firstLineChars="200" w:firstLine="420"/>
      <w:jc w:val="left"/>
      <w:textAlignment w:val="auto"/>
    </w:pPr>
    <w:rPr>
      <w:rFonts w:ascii="Times New Roman" w:eastAsia="仿宋" w:hAnsi="Times New Roman" w:cstheme="minorBidi"/>
      <w:sz w:val="18"/>
      <w:szCs w:val="18"/>
    </w:rPr>
  </w:style>
  <w:style w:type="paragraph" w:styleId="ad">
    <w:name w:val="Normal (Web)"/>
    <w:basedOn w:val="a"/>
    <w:uiPriority w:val="99"/>
    <w:qFormat/>
    <w:rsid w:val="00DF134A"/>
    <w:pPr>
      <w:spacing w:beforeAutospacing="1" w:afterAutospacing="1"/>
      <w:jc w:val="left"/>
      <w:textAlignment w:val="auto"/>
    </w:pPr>
    <w:rPr>
      <w:rFonts w:ascii="宋体" w:eastAsiaTheme="minorEastAsia" w:hAnsi="宋体" w:cs="宋体"/>
      <w:kern w:val="0"/>
      <w:sz w:val="24"/>
    </w:rPr>
  </w:style>
  <w:style w:type="paragraph" w:styleId="ae">
    <w:name w:val="Title"/>
    <w:basedOn w:val="a"/>
    <w:next w:val="a"/>
    <w:qFormat/>
    <w:rsid w:val="00DF134A"/>
    <w:pPr>
      <w:spacing w:before="240" w:after="60"/>
      <w:jc w:val="center"/>
    </w:pPr>
    <w:rPr>
      <w:rFonts w:ascii="Cambria" w:hAnsi="Cambria" w:cs="黑体"/>
      <w:b/>
      <w:bCs/>
      <w:sz w:val="32"/>
      <w:szCs w:val="32"/>
    </w:rPr>
  </w:style>
  <w:style w:type="paragraph" w:styleId="af">
    <w:name w:val="annotation subject"/>
    <w:basedOn w:val="a7"/>
    <w:next w:val="a7"/>
    <w:link w:val="Char8"/>
    <w:uiPriority w:val="99"/>
    <w:unhideWhenUsed/>
    <w:qFormat/>
    <w:rsid w:val="00DF134A"/>
    <w:rPr>
      <w:b/>
      <w:bCs/>
    </w:rPr>
  </w:style>
  <w:style w:type="paragraph" w:styleId="af0">
    <w:name w:val="Body Text First Indent"/>
    <w:basedOn w:val="a8"/>
    <w:qFormat/>
    <w:rsid w:val="00DF134A"/>
    <w:pPr>
      <w:ind w:firstLineChars="100" w:firstLine="420"/>
    </w:pPr>
    <w:rPr>
      <w:rFonts w:ascii="宋体" w:hAnsi="Times New Roman"/>
      <w:kern w:val="0"/>
      <w:sz w:val="34"/>
      <w:szCs w:val="34"/>
    </w:rPr>
  </w:style>
  <w:style w:type="table" w:styleId="af1">
    <w:name w:val="Table Grid"/>
    <w:basedOn w:val="a2"/>
    <w:uiPriority w:val="39"/>
    <w:qFormat/>
    <w:rsid w:val="00DF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DF134A"/>
    <w:rPr>
      <w:rFonts w:cs="Times New Roman"/>
      <w:b/>
      <w:bCs/>
    </w:rPr>
  </w:style>
  <w:style w:type="character" w:styleId="af3">
    <w:name w:val="page number"/>
    <w:basedOn w:val="a1"/>
    <w:qFormat/>
    <w:rsid w:val="00DF134A"/>
  </w:style>
  <w:style w:type="character" w:styleId="af4">
    <w:name w:val="FollowedHyperlink"/>
    <w:qFormat/>
    <w:rsid w:val="00DF134A"/>
    <w:rPr>
      <w:color w:val="000000"/>
    </w:rPr>
  </w:style>
  <w:style w:type="character" w:styleId="af5">
    <w:name w:val="Emphasis"/>
    <w:qFormat/>
    <w:rsid w:val="00DF134A"/>
  </w:style>
  <w:style w:type="character" w:styleId="af6">
    <w:name w:val="Hyperlink"/>
    <w:uiPriority w:val="99"/>
    <w:qFormat/>
    <w:rsid w:val="00DF134A"/>
    <w:rPr>
      <w:color w:val="000000"/>
    </w:rPr>
  </w:style>
  <w:style w:type="character" w:styleId="af7">
    <w:name w:val="annotation reference"/>
    <w:basedOn w:val="a1"/>
    <w:uiPriority w:val="99"/>
    <w:unhideWhenUsed/>
    <w:qFormat/>
    <w:rsid w:val="00DF134A"/>
    <w:rPr>
      <w:sz w:val="21"/>
      <w:szCs w:val="21"/>
    </w:rPr>
  </w:style>
  <w:style w:type="paragraph" w:customStyle="1" w:styleId="BodyText1I">
    <w:name w:val="BodyText1I"/>
    <w:basedOn w:val="BodyText"/>
    <w:qFormat/>
    <w:rsid w:val="00DF134A"/>
    <w:pPr>
      <w:ind w:firstLineChars="100" w:firstLine="420"/>
    </w:pPr>
    <w:rPr>
      <w:rFonts w:ascii="宋体" w:hAnsi="Times New Roman"/>
      <w:kern w:val="0"/>
      <w:sz w:val="34"/>
      <w:szCs w:val="34"/>
    </w:rPr>
  </w:style>
  <w:style w:type="paragraph" w:customStyle="1" w:styleId="BodyText">
    <w:name w:val="BodyText"/>
    <w:basedOn w:val="a"/>
    <w:link w:val="UserStyle0"/>
    <w:qFormat/>
    <w:rsid w:val="00DF134A"/>
    <w:pPr>
      <w:spacing w:after="120"/>
    </w:pPr>
  </w:style>
  <w:style w:type="paragraph" w:customStyle="1" w:styleId="Heading1">
    <w:name w:val="Heading1"/>
    <w:basedOn w:val="a"/>
    <w:next w:val="a"/>
    <w:link w:val="UserStyle17"/>
    <w:qFormat/>
    <w:rsid w:val="00DF134A"/>
    <w:pPr>
      <w:keepNext/>
      <w:keepLines/>
      <w:numPr>
        <w:numId w:val="1"/>
      </w:numPr>
      <w:spacing w:before="340" w:after="330" w:line="578" w:lineRule="atLeast"/>
      <w:ind w:left="0"/>
      <w:jc w:val="left"/>
    </w:pPr>
    <w:rPr>
      <w:b/>
      <w:bCs/>
      <w:kern w:val="44"/>
      <w:sz w:val="44"/>
      <w:szCs w:val="44"/>
    </w:rPr>
  </w:style>
  <w:style w:type="paragraph" w:customStyle="1" w:styleId="Heading2">
    <w:name w:val="Heading2"/>
    <w:basedOn w:val="a"/>
    <w:next w:val="a"/>
    <w:link w:val="UserStyle18"/>
    <w:qFormat/>
    <w:rsid w:val="00DF134A"/>
    <w:pPr>
      <w:keepNext/>
      <w:keepLines/>
      <w:numPr>
        <w:ilvl w:val="1"/>
        <w:numId w:val="1"/>
      </w:numPr>
      <w:spacing w:before="260" w:after="260" w:line="416" w:lineRule="atLeast"/>
      <w:jc w:val="left"/>
    </w:pPr>
    <w:rPr>
      <w:rFonts w:ascii="Arial" w:eastAsia="黑体" w:hAnsi="Arial"/>
      <w:b/>
      <w:bCs/>
      <w:kern w:val="0"/>
      <w:sz w:val="32"/>
      <w:szCs w:val="32"/>
    </w:rPr>
  </w:style>
  <w:style w:type="paragraph" w:customStyle="1" w:styleId="Heading3">
    <w:name w:val="Heading3"/>
    <w:basedOn w:val="a"/>
    <w:next w:val="a"/>
    <w:link w:val="UserStyle15"/>
    <w:qFormat/>
    <w:rsid w:val="00DF134A"/>
    <w:pPr>
      <w:spacing w:after="156" w:line="360" w:lineRule="auto"/>
      <w:ind w:left="-4"/>
      <w:jc w:val="center"/>
    </w:pPr>
    <w:rPr>
      <w:rFonts w:ascii="宋体" w:hAnsi="宋体"/>
      <w:b/>
      <w:color w:val="000000"/>
      <w:kern w:val="0"/>
      <w:sz w:val="24"/>
      <w:szCs w:val="20"/>
    </w:rPr>
  </w:style>
  <w:style w:type="paragraph" w:customStyle="1" w:styleId="Heading4">
    <w:name w:val="Heading4"/>
    <w:basedOn w:val="a"/>
    <w:next w:val="a"/>
    <w:link w:val="UserStyle4"/>
    <w:qFormat/>
    <w:rsid w:val="00DF134A"/>
    <w:pPr>
      <w:keepNext/>
      <w:keepLines/>
      <w:numPr>
        <w:ilvl w:val="3"/>
        <w:numId w:val="1"/>
      </w:numPr>
      <w:spacing w:before="280" w:after="290" w:line="376" w:lineRule="atLeast"/>
      <w:jc w:val="left"/>
    </w:pPr>
    <w:rPr>
      <w:rFonts w:ascii="Arial" w:eastAsia="黑体" w:hAnsi="Arial"/>
      <w:b/>
      <w:bCs/>
      <w:kern w:val="0"/>
      <w:sz w:val="28"/>
      <w:szCs w:val="28"/>
    </w:rPr>
  </w:style>
  <w:style w:type="character" w:customStyle="1" w:styleId="NormalCharacter">
    <w:name w:val="NormalCharacter"/>
    <w:qFormat/>
    <w:rsid w:val="00DF134A"/>
  </w:style>
  <w:style w:type="table" w:customStyle="1" w:styleId="TableNormal">
    <w:name w:val="TableNormal"/>
    <w:semiHidden/>
    <w:qFormat/>
    <w:rsid w:val="00DF134A"/>
    <w:tblPr>
      <w:tblCellMar>
        <w:top w:w="0" w:type="dxa"/>
        <w:left w:w="0" w:type="dxa"/>
        <w:bottom w:w="0" w:type="dxa"/>
        <w:right w:w="0" w:type="dxa"/>
      </w:tblCellMar>
    </w:tblPr>
  </w:style>
  <w:style w:type="character" w:customStyle="1" w:styleId="UserStyle0">
    <w:name w:val="UserStyle_0"/>
    <w:basedOn w:val="NormalCharacter"/>
    <w:link w:val="BodyText"/>
    <w:qFormat/>
    <w:rsid w:val="00DF134A"/>
  </w:style>
  <w:style w:type="character" w:customStyle="1" w:styleId="UserStyle1">
    <w:name w:val="UserStyle_1"/>
    <w:link w:val="UserStyle2"/>
    <w:qFormat/>
    <w:rsid w:val="00DF134A"/>
    <w:rPr>
      <w:rFonts w:ascii="宋体" w:eastAsia="宋体" w:hAnsi="Times New Roman"/>
      <w:kern w:val="0"/>
      <w:sz w:val="34"/>
      <w:szCs w:val="20"/>
    </w:rPr>
  </w:style>
  <w:style w:type="paragraph" w:customStyle="1" w:styleId="UserStyle2">
    <w:name w:val="UserStyle_2"/>
    <w:basedOn w:val="BodyText"/>
    <w:link w:val="UserStyle1"/>
    <w:qFormat/>
    <w:rsid w:val="00DF134A"/>
    <w:pPr>
      <w:ind w:firstLineChars="100" w:firstLine="420"/>
    </w:pPr>
    <w:rPr>
      <w:rFonts w:ascii="宋体" w:hAnsi="Times New Roman"/>
      <w:kern w:val="0"/>
      <w:sz w:val="34"/>
      <w:szCs w:val="20"/>
    </w:rPr>
  </w:style>
  <w:style w:type="character" w:customStyle="1" w:styleId="UserStyle3">
    <w:name w:val="UserStyle_3"/>
    <w:qFormat/>
    <w:rsid w:val="00DF134A"/>
    <w:rPr>
      <w:color w:val="0371C6"/>
      <w:sz w:val="21"/>
      <w:szCs w:val="21"/>
    </w:rPr>
  </w:style>
  <w:style w:type="character" w:customStyle="1" w:styleId="UserStyle4">
    <w:name w:val="UserStyle_4"/>
    <w:link w:val="Heading4"/>
    <w:qFormat/>
    <w:rsid w:val="00DF134A"/>
    <w:rPr>
      <w:rFonts w:ascii="Arial" w:eastAsia="黑体" w:hAnsi="Arial" w:cs="Times New Roman"/>
      <w:b/>
      <w:bCs/>
      <w:kern w:val="0"/>
      <w:sz w:val="28"/>
      <w:szCs w:val="28"/>
    </w:rPr>
  </w:style>
  <w:style w:type="character" w:customStyle="1" w:styleId="UserStyle5">
    <w:name w:val="UserStyle_5"/>
    <w:link w:val="UserStyle6"/>
    <w:qFormat/>
    <w:rsid w:val="00DF134A"/>
    <w:rPr>
      <w:rFonts w:ascii="宋体" w:eastAsia="宋体" w:hAnsi="宋体"/>
      <w:kern w:val="0"/>
      <w:sz w:val="24"/>
      <w:szCs w:val="24"/>
    </w:rPr>
  </w:style>
  <w:style w:type="paragraph" w:customStyle="1" w:styleId="UserStyle6">
    <w:name w:val="UserStyle_6"/>
    <w:basedOn w:val="a"/>
    <w:link w:val="UserStyle5"/>
    <w:qFormat/>
    <w:rsid w:val="00D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UserStyle7">
    <w:name w:val="UserStyle_7"/>
    <w:link w:val="Heading2"/>
    <w:qFormat/>
    <w:rsid w:val="00DF134A"/>
    <w:rPr>
      <w:rFonts w:ascii="Arial" w:eastAsia="黑体" w:hAnsi="Arial" w:cs="Times New Roman"/>
      <w:b/>
      <w:bCs/>
      <w:kern w:val="0"/>
      <w:sz w:val="32"/>
      <w:szCs w:val="32"/>
    </w:rPr>
  </w:style>
  <w:style w:type="character" w:customStyle="1" w:styleId="UserStyle8">
    <w:name w:val="UserStyle_8"/>
    <w:qFormat/>
    <w:rsid w:val="00DF134A"/>
    <w:rPr>
      <w:color w:val="999999"/>
      <w:sz w:val="18"/>
      <w:szCs w:val="18"/>
    </w:rPr>
  </w:style>
  <w:style w:type="character" w:customStyle="1" w:styleId="UserStyle9">
    <w:name w:val="UserStyle_9"/>
    <w:link w:val="UserStyle10"/>
    <w:qFormat/>
    <w:rsid w:val="00DF134A"/>
    <w:rPr>
      <w:rFonts w:eastAsia="宋体"/>
      <w:sz w:val="24"/>
    </w:rPr>
  </w:style>
  <w:style w:type="paragraph" w:customStyle="1" w:styleId="UserStyle10">
    <w:name w:val="UserStyle_10"/>
    <w:basedOn w:val="a"/>
    <w:link w:val="UserStyle9"/>
    <w:qFormat/>
    <w:rsid w:val="00DF134A"/>
    <w:rPr>
      <w:sz w:val="24"/>
    </w:rPr>
  </w:style>
  <w:style w:type="character" w:customStyle="1" w:styleId="UserStyle11">
    <w:name w:val="UserStyle_11"/>
    <w:qFormat/>
    <w:rsid w:val="00DF134A"/>
    <w:rPr>
      <w:rFonts w:eastAsia="宋体"/>
      <w:sz w:val="24"/>
    </w:rPr>
  </w:style>
  <w:style w:type="character" w:customStyle="1" w:styleId="UserStyle12">
    <w:name w:val="UserStyle_12"/>
    <w:qFormat/>
    <w:rsid w:val="00DF134A"/>
    <w:rPr>
      <w:color w:val="66AE00"/>
      <w:sz w:val="18"/>
      <w:szCs w:val="18"/>
    </w:rPr>
  </w:style>
  <w:style w:type="character" w:customStyle="1" w:styleId="UserStyle13">
    <w:name w:val="UserStyle_13"/>
    <w:link w:val="UserStyle14"/>
    <w:qFormat/>
    <w:rsid w:val="00DF134A"/>
    <w:rPr>
      <w:rFonts w:ascii="Times New Roman" w:eastAsia="宋体" w:hAnsi="Times New Roman"/>
      <w:color w:val="FF0000"/>
      <w:sz w:val="24"/>
      <w:szCs w:val="24"/>
    </w:rPr>
  </w:style>
  <w:style w:type="paragraph" w:customStyle="1" w:styleId="UserStyle14">
    <w:name w:val="UserStyle_14"/>
    <w:basedOn w:val="a"/>
    <w:link w:val="UserStyle13"/>
    <w:qFormat/>
    <w:rsid w:val="00DF134A"/>
    <w:rPr>
      <w:rFonts w:ascii="Times New Roman" w:hAnsi="Times New Roman"/>
      <w:color w:val="FF0000"/>
      <w:sz w:val="24"/>
      <w:szCs w:val="24"/>
    </w:rPr>
  </w:style>
  <w:style w:type="character" w:customStyle="1" w:styleId="UserStyle15">
    <w:name w:val="UserStyle_15"/>
    <w:link w:val="Heading3"/>
    <w:qFormat/>
    <w:rsid w:val="00DF134A"/>
    <w:rPr>
      <w:rFonts w:ascii="宋体" w:eastAsia="宋体" w:hAnsi="宋体"/>
      <w:b/>
      <w:color w:val="000000"/>
      <w:kern w:val="0"/>
      <w:sz w:val="24"/>
      <w:szCs w:val="20"/>
    </w:rPr>
  </w:style>
  <w:style w:type="character" w:customStyle="1" w:styleId="UserStyle16">
    <w:name w:val="UserStyle_16"/>
    <w:qFormat/>
    <w:rsid w:val="00DF134A"/>
    <w:rPr>
      <w:color w:val="FF0000"/>
      <w:sz w:val="18"/>
      <w:szCs w:val="18"/>
    </w:rPr>
  </w:style>
  <w:style w:type="character" w:customStyle="1" w:styleId="UserStyle17">
    <w:name w:val="UserStyle_17"/>
    <w:link w:val="Heading1"/>
    <w:qFormat/>
    <w:rsid w:val="00DF134A"/>
    <w:rPr>
      <w:rFonts w:ascii="Calibri" w:eastAsia="宋体" w:hAnsi="Calibri" w:cs="Times New Roman"/>
      <w:b/>
      <w:bCs/>
      <w:kern w:val="44"/>
      <w:sz w:val="44"/>
      <w:szCs w:val="44"/>
    </w:rPr>
  </w:style>
  <w:style w:type="character" w:customStyle="1" w:styleId="UserStyle18">
    <w:name w:val="UserStyle_18"/>
    <w:link w:val="Heading2"/>
    <w:qFormat/>
    <w:locked/>
    <w:rsid w:val="00DF134A"/>
    <w:rPr>
      <w:rFonts w:ascii="Arial" w:eastAsia="黑体" w:hAnsi="Arial" w:cs="Times New Roman"/>
      <w:b/>
      <w:bCs/>
      <w:sz w:val="32"/>
      <w:szCs w:val="32"/>
    </w:rPr>
  </w:style>
  <w:style w:type="character" w:customStyle="1" w:styleId="UserStyle19">
    <w:name w:val="UserStyle_19"/>
    <w:link w:val="Footer"/>
    <w:qFormat/>
    <w:rsid w:val="00DF134A"/>
    <w:rPr>
      <w:sz w:val="18"/>
      <w:szCs w:val="18"/>
    </w:rPr>
  </w:style>
  <w:style w:type="paragraph" w:customStyle="1" w:styleId="Footer">
    <w:name w:val="Footer"/>
    <w:basedOn w:val="a"/>
    <w:link w:val="UserStyle19"/>
    <w:qFormat/>
    <w:rsid w:val="00DF134A"/>
    <w:pPr>
      <w:tabs>
        <w:tab w:val="center" w:pos="4153"/>
        <w:tab w:val="right" w:pos="8306"/>
      </w:tabs>
      <w:snapToGrid w:val="0"/>
      <w:jc w:val="left"/>
    </w:pPr>
    <w:rPr>
      <w:sz w:val="18"/>
      <w:szCs w:val="18"/>
    </w:rPr>
  </w:style>
  <w:style w:type="character" w:customStyle="1" w:styleId="UserStyle20">
    <w:name w:val="UserStyle_20"/>
    <w:link w:val="Header"/>
    <w:qFormat/>
    <w:rsid w:val="00DF134A"/>
    <w:rPr>
      <w:sz w:val="18"/>
      <w:szCs w:val="18"/>
    </w:rPr>
  </w:style>
  <w:style w:type="paragraph" w:customStyle="1" w:styleId="Header">
    <w:name w:val="Header"/>
    <w:basedOn w:val="a"/>
    <w:link w:val="UserStyle20"/>
    <w:qFormat/>
    <w:rsid w:val="00DF134A"/>
    <w:pPr>
      <w:pBdr>
        <w:bottom w:val="single" w:sz="6" w:space="1" w:color="000000"/>
      </w:pBdr>
      <w:tabs>
        <w:tab w:val="center" w:pos="4153"/>
        <w:tab w:val="right" w:pos="8306"/>
      </w:tabs>
      <w:snapToGrid w:val="0"/>
      <w:jc w:val="center"/>
    </w:pPr>
    <w:rPr>
      <w:sz w:val="18"/>
      <w:szCs w:val="18"/>
    </w:rPr>
  </w:style>
  <w:style w:type="character" w:customStyle="1" w:styleId="UserStyle21">
    <w:name w:val="UserStyle_21"/>
    <w:qFormat/>
    <w:rsid w:val="00DF134A"/>
    <w:rPr>
      <w:color w:val="FF0000"/>
    </w:rPr>
  </w:style>
  <w:style w:type="character" w:customStyle="1" w:styleId="UserStyle22">
    <w:name w:val="UserStyle_22"/>
    <w:basedOn w:val="NormalCharacter"/>
    <w:qFormat/>
    <w:rsid w:val="00DF134A"/>
  </w:style>
  <w:style w:type="character" w:customStyle="1" w:styleId="UserStyle23">
    <w:name w:val="UserStyle_23"/>
    <w:basedOn w:val="NormalCharacter"/>
    <w:qFormat/>
    <w:rsid w:val="00DF134A"/>
  </w:style>
  <w:style w:type="character" w:customStyle="1" w:styleId="UserStyle24">
    <w:name w:val="UserStyle_24"/>
    <w:link w:val="UserStyle25"/>
    <w:qFormat/>
    <w:rsid w:val="00DF134A"/>
    <w:rPr>
      <w:rFonts w:ascii="宋体"/>
      <w:sz w:val="24"/>
    </w:rPr>
  </w:style>
  <w:style w:type="paragraph" w:customStyle="1" w:styleId="UserStyle25">
    <w:name w:val="UserStyle_25"/>
    <w:basedOn w:val="a"/>
    <w:link w:val="UserStyle24"/>
    <w:qFormat/>
    <w:rsid w:val="00DF134A"/>
    <w:pPr>
      <w:spacing w:line="360" w:lineRule="auto"/>
      <w:ind w:firstLineChars="200" w:firstLine="480"/>
    </w:pPr>
    <w:rPr>
      <w:rFonts w:ascii="宋体" w:hAnsi="Times New Roman"/>
      <w:kern w:val="0"/>
      <w:sz w:val="24"/>
      <w:szCs w:val="20"/>
    </w:rPr>
  </w:style>
  <w:style w:type="character" w:customStyle="1" w:styleId="UserStyle26">
    <w:name w:val="UserStyle_26"/>
    <w:basedOn w:val="NormalCharacter"/>
    <w:qFormat/>
    <w:rsid w:val="00DF134A"/>
  </w:style>
  <w:style w:type="character" w:customStyle="1" w:styleId="UserStyle27">
    <w:name w:val="UserStyle_27"/>
    <w:qFormat/>
    <w:rsid w:val="00DF134A"/>
    <w:rPr>
      <w:color w:val="CC0000"/>
    </w:rPr>
  </w:style>
  <w:style w:type="character" w:customStyle="1" w:styleId="UserStyle28">
    <w:name w:val="UserStyle_28"/>
    <w:basedOn w:val="NormalCharacter"/>
    <w:link w:val="UserStyle29"/>
    <w:qFormat/>
    <w:rsid w:val="00DF134A"/>
  </w:style>
  <w:style w:type="paragraph" w:customStyle="1" w:styleId="UserStyle29">
    <w:name w:val="UserStyle_29"/>
    <w:basedOn w:val="a"/>
    <w:next w:val="a"/>
    <w:link w:val="UserStyle28"/>
    <w:qFormat/>
    <w:rsid w:val="00DF134A"/>
    <w:pPr>
      <w:ind w:leftChars="2500" w:left="100"/>
    </w:pPr>
  </w:style>
  <w:style w:type="character" w:customStyle="1" w:styleId="UserStyle30">
    <w:name w:val="UserStyle_30"/>
    <w:qFormat/>
    <w:rsid w:val="00DF134A"/>
    <w:rPr>
      <w:color w:val="66AE00"/>
      <w:sz w:val="18"/>
      <w:szCs w:val="18"/>
    </w:rPr>
  </w:style>
  <w:style w:type="character" w:customStyle="1" w:styleId="UserStyle31">
    <w:name w:val="UserStyle_31"/>
    <w:link w:val="UserStyle32"/>
    <w:qFormat/>
    <w:rsid w:val="00DF134A"/>
    <w:rPr>
      <w:sz w:val="24"/>
    </w:rPr>
  </w:style>
  <w:style w:type="paragraph" w:customStyle="1" w:styleId="UserStyle32">
    <w:name w:val="UserStyle_32"/>
    <w:basedOn w:val="a"/>
    <w:next w:val="a"/>
    <w:link w:val="UserStyle31"/>
    <w:qFormat/>
    <w:rsid w:val="00DF134A"/>
    <w:rPr>
      <w:rFonts w:ascii="Times New Roman" w:hAnsi="Times New Roman"/>
      <w:kern w:val="0"/>
      <w:sz w:val="24"/>
      <w:szCs w:val="20"/>
    </w:rPr>
  </w:style>
  <w:style w:type="paragraph" w:customStyle="1" w:styleId="TOC5">
    <w:name w:val="TOC5"/>
    <w:basedOn w:val="a"/>
    <w:next w:val="a"/>
    <w:qFormat/>
    <w:rsid w:val="00DF134A"/>
    <w:pPr>
      <w:spacing w:line="276" w:lineRule="auto"/>
      <w:ind w:left="960"/>
      <w:jc w:val="center"/>
    </w:pPr>
    <w:rPr>
      <w:rFonts w:ascii="Times New Roman" w:hAnsi="Times New Roman"/>
      <w:b/>
      <w:color w:val="000000"/>
      <w:sz w:val="36"/>
      <w:szCs w:val="36"/>
    </w:rPr>
  </w:style>
  <w:style w:type="paragraph" w:customStyle="1" w:styleId="TOC1">
    <w:name w:val="TOC1"/>
    <w:basedOn w:val="a"/>
    <w:next w:val="a"/>
    <w:qFormat/>
    <w:rsid w:val="00DF134A"/>
    <w:pPr>
      <w:spacing w:before="120" w:after="120"/>
      <w:jc w:val="left"/>
    </w:pPr>
    <w:rPr>
      <w:rFonts w:ascii="Times New Roman" w:hAnsi="Times New Roman"/>
      <w:b/>
      <w:bCs/>
      <w:caps/>
      <w:color w:val="0000FF"/>
      <w:sz w:val="20"/>
      <w:szCs w:val="20"/>
    </w:rPr>
  </w:style>
  <w:style w:type="paragraph" w:customStyle="1" w:styleId="MessageHeader">
    <w:name w:val="MessageHeader"/>
    <w:basedOn w:val="a"/>
    <w:qFormat/>
    <w:rsid w:val="00DF134A"/>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sz w:val="24"/>
    </w:rPr>
  </w:style>
  <w:style w:type="paragraph" w:customStyle="1" w:styleId="Caption">
    <w:name w:val="Caption"/>
    <w:basedOn w:val="a"/>
    <w:next w:val="a"/>
    <w:qFormat/>
    <w:rsid w:val="00DF134A"/>
    <w:rPr>
      <w:rFonts w:ascii="Arial" w:eastAsia="黑体" w:hAnsi="Arial"/>
      <w:sz w:val="20"/>
      <w:szCs w:val="20"/>
    </w:rPr>
  </w:style>
  <w:style w:type="paragraph" w:customStyle="1" w:styleId="PlainText">
    <w:name w:val="PlainText"/>
    <w:basedOn w:val="a"/>
    <w:qFormat/>
    <w:rsid w:val="00DF134A"/>
    <w:rPr>
      <w:sz w:val="24"/>
    </w:rPr>
  </w:style>
  <w:style w:type="paragraph" w:customStyle="1" w:styleId="TOC3">
    <w:name w:val="TOC3"/>
    <w:basedOn w:val="a"/>
    <w:next w:val="a"/>
    <w:qFormat/>
    <w:rsid w:val="00DF134A"/>
    <w:pPr>
      <w:ind w:left="480"/>
      <w:jc w:val="left"/>
    </w:pPr>
    <w:rPr>
      <w:rFonts w:ascii="Times New Roman" w:hAnsi="Times New Roman"/>
      <w:i/>
      <w:iCs/>
      <w:color w:val="0000FF"/>
      <w:sz w:val="20"/>
      <w:szCs w:val="20"/>
    </w:rPr>
  </w:style>
  <w:style w:type="paragraph" w:customStyle="1" w:styleId="HtmlNormal">
    <w:name w:val="HtmlNormal"/>
    <w:basedOn w:val="a"/>
    <w:qFormat/>
    <w:rsid w:val="00DF134A"/>
    <w:rPr>
      <w:sz w:val="24"/>
      <w:szCs w:val="24"/>
    </w:rPr>
  </w:style>
  <w:style w:type="paragraph" w:customStyle="1" w:styleId="UserStyle33">
    <w:name w:val="UserStyle_33"/>
    <w:basedOn w:val="a"/>
    <w:qFormat/>
    <w:rsid w:val="00DF134A"/>
    <w:rPr>
      <w:sz w:val="24"/>
      <w:szCs w:val="24"/>
    </w:rPr>
  </w:style>
  <w:style w:type="paragraph" w:customStyle="1" w:styleId="UserStyle34">
    <w:name w:val="UserStyle_34"/>
    <w:basedOn w:val="a"/>
    <w:qFormat/>
    <w:rsid w:val="00DF134A"/>
    <w:pPr>
      <w:ind w:firstLineChars="200" w:firstLine="420"/>
    </w:pPr>
  </w:style>
  <w:style w:type="paragraph" w:customStyle="1" w:styleId="UserStyle35">
    <w:name w:val="UserStyle_35"/>
    <w:basedOn w:val="a"/>
    <w:qFormat/>
    <w:rsid w:val="00DF134A"/>
    <w:pPr>
      <w:ind w:firstLine="425"/>
    </w:pPr>
    <w:rPr>
      <w:rFonts w:ascii="Times New Roman" w:hAnsi="Times New Roman"/>
      <w:szCs w:val="20"/>
    </w:rPr>
  </w:style>
  <w:style w:type="paragraph" w:customStyle="1" w:styleId="UserStyle36">
    <w:name w:val="UserStyle_36"/>
    <w:basedOn w:val="a"/>
    <w:qFormat/>
    <w:rsid w:val="00DF134A"/>
    <w:pPr>
      <w:pBdr>
        <w:top w:val="single" w:sz="6" w:space="1" w:color="000000"/>
        <w:left w:val="single" w:sz="6" w:space="1" w:color="000000"/>
        <w:bottom w:val="single" w:sz="6" w:space="1" w:color="000000"/>
        <w:right w:val="single" w:sz="6" w:space="1" w:color="000000"/>
      </w:pBdr>
      <w:ind w:leftChars="500" w:left="1080" w:hangingChars="500" w:hanging="1080"/>
    </w:pPr>
    <w:rPr>
      <w:rFonts w:ascii="Cambria" w:hAnsi="Cambria"/>
      <w:sz w:val="24"/>
    </w:rPr>
  </w:style>
  <w:style w:type="paragraph" w:customStyle="1" w:styleId="UserStyle37">
    <w:name w:val="UserStyle_37"/>
    <w:basedOn w:val="a"/>
    <w:qFormat/>
    <w:rsid w:val="00DF134A"/>
    <w:pPr>
      <w:keepNext/>
      <w:spacing w:before="60" w:after="60" w:line="300" w:lineRule="auto"/>
      <w:jc w:val="center"/>
      <w:textAlignment w:val="center"/>
    </w:pPr>
    <w:rPr>
      <w:rFonts w:ascii="Times New Roman" w:hAnsi="Times New Roman"/>
      <w:color w:val="0000FF"/>
      <w:spacing w:val="20"/>
      <w:kern w:val="0"/>
      <w:sz w:val="24"/>
      <w:szCs w:val="20"/>
    </w:rPr>
  </w:style>
  <w:style w:type="paragraph" w:customStyle="1" w:styleId="UserStyle38">
    <w:name w:val="UserStyle_38"/>
    <w:basedOn w:val="Heading1"/>
    <w:qFormat/>
    <w:rsid w:val="00DF134A"/>
    <w:pPr>
      <w:spacing w:before="240" w:after="240" w:line="240" w:lineRule="auto"/>
      <w:ind w:left="-288"/>
      <w:jc w:val="center"/>
    </w:pPr>
    <w:rPr>
      <w:rFonts w:cs="宋体"/>
      <w:sz w:val="28"/>
      <w:szCs w:val="20"/>
    </w:rPr>
  </w:style>
  <w:style w:type="paragraph" w:customStyle="1" w:styleId="UserStyle39">
    <w:name w:val="UserStyle_39"/>
    <w:basedOn w:val="a"/>
    <w:qFormat/>
    <w:rsid w:val="00DF134A"/>
    <w:pPr>
      <w:ind w:firstLineChars="200" w:firstLine="420"/>
    </w:pPr>
  </w:style>
  <w:style w:type="paragraph" w:customStyle="1" w:styleId="UserStyle40">
    <w:name w:val="UserStyle_40"/>
    <w:basedOn w:val="a"/>
    <w:qFormat/>
    <w:rsid w:val="00DF134A"/>
    <w:pPr>
      <w:ind w:firstLineChars="200" w:firstLine="420"/>
    </w:pPr>
  </w:style>
  <w:style w:type="paragraph" w:customStyle="1" w:styleId="UserStyle41">
    <w:name w:val="UserStyle_41"/>
    <w:basedOn w:val="a"/>
    <w:qFormat/>
    <w:rsid w:val="00DF134A"/>
    <w:pPr>
      <w:keepNext/>
      <w:keepLines/>
      <w:numPr>
        <w:numId w:val="2"/>
      </w:numPr>
      <w:spacing w:before="240"/>
      <w:jc w:val="left"/>
    </w:pPr>
    <w:rPr>
      <w:rFonts w:ascii="宋体" w:hAnsi="宋体" w:cs="宋体"/>
      <w:b/>
      <w:bCs/>
      <w:color w:val="000000"/>
      <w:kern w:val="0"/>
      <w:szCs w:val="20"/>
    </w:rPr>
  </w:style>
  <w:style w:type="paragraph" w:customStyle="1" w:styleId="UserStyle42">
    <w:name w:val="UserStyle_42"/>
    <w:basedOn w:val="a"/>
    <w:qFormat/>
    <w:rsid w:val="00DF134A"/>
    <w:pPr>
      <w:numPr>
        <w:numId w:val="3"/>
      </w:numPr>
    </w:pPr>
    <w:rPr>
      <w:rFonts w:ascii="宋体" w:hAnsi="宋体"/>
      <w:kern w:val="0"/>
      <w:szCs w:val="21"/>
    </w:rPr>
  </w:style>
  <w:style w:type="paragraph" w:customStyle="1" w:styleId="UserStyle43">
    <w:name w:val="UserStyle_43"/>
    <w:basedOn w:val="a"/>
    <w:qFormat/>
    <w:rsid w:val="00DF134A"/>
    <w:pPr>
      <w:spacing w:line="360" w:lineRule="atLeast"/>
      <w:ind w:firstLineChars="200" w:firstLine="420"/>
      <w:jc w:val="left"/>
    </w:pPr>
    <w:rPr>
      <w:rFonts w:ascii="Times New Roman" w:hAnsi="Times New Roman"/>
      <w:kern w:val="0"/>
      <w:sz w:val="24"/>
      <w:szCs w:val="20"/>
    </w:rPr>
  </w:style>
  <w:style w:type="paragraph" w:customStyle="1" w:styleId="UserStyle44">
    <w:name w:val="UserStyle_44"/>
    <w:qFormat/>
    <w:rsid w:val="00DF134A"/>
    <w:pPr>
      <w:textAlignment w:val="baseline"/>
    </w:pPr>
    <w:rPr>
      <w:rFonts w:ascii="宋体"/>
      <w:color w:val="000000"/>
      <w:sz w:val="24"/>
      <w:szCs w:val="24"/>
    </w:rPr>
  </w:style>
  <w:style w:type="table" w:customStyle="1" w:styleId="TableGrid">
    <w:name w:val="TableGrid"/>
    <w:basedOn w:val="TableNormal"/>
    <w:qFormat/>
    <w:rsid w:val="00DF134A"/>
    <w:tblPr>
      <w:tblCellMar>
        <w:top w:w="0" w:type="dxa"/>
        <w:left w:w="0" w:type="dxa"/>
        <w:bottom w:w="0" w:type="dxa"/>
        <w:right w:w="0" w:type="dxa"/>
      </w:tblCellMar>
    </w:tblPr>
  </w:style>
  <w:style w:type="character" w:customStyle="1" w:styleId="Char7">
    <w:name w:val="页眉 Char"/>
    <w:basedOn w:val="a1"/>
    <w:link w:val="ac"/>
    <w:uiPriority w:val="99"/>
    <w:qFormat/>
    <w:rsid w:val="00DF134A"/>
    <w:rPr>
      <w:rFonts w:ascii="Calibri" w:hAnsi="Calibri"/>
      <w:kern w:val="2"/>
      <w:sz w:val="18"/>
      <w:szCs w:val="18"/>
    </w:rPr>
  </w:style>
  <w:style w:type="character" w:customStyle="1" w:styleId="Char6">
    <w:name w:val="页脚 Char"/>
    <w:basedOn w:val="a1"/>
    <w:link w:val="ab"/>
    <w:uiPriority w:val="99"/>
    <w:qFormat/>
    <w:rsid w:val="00DF134A"/>
    <w:rPr>
      <w:rFonts w:ascii="Calibri" w:hAnsi="Calibri"/>
      <w:kern w:val="2"/>
      <w:sz w:val="18"/>
      <w:szCs w:val="18"/>
    </w:rPr>
  </w:style>
  <w:style w:type="paragraph" w:styleId="af8">
    <w:name w:val="List Paragraph"/>
    <w:basedOn w:val="a"/>
    <w:uiPriority w:val="99"/>
    <w:qFormat/>
    <w:rsid w:val="00DF134A"/>
    <w:pPr>
      <w:widowControl w:val="0"/>
      <w:ind w:firstLineChars="200" w:firstLine="420"/>
      <w:textAlignment w:val="auto"/>
    </w:pPr>
  </w:style>
  <w:style w:type="paragraph" w:customStyle="1" w:styleId="11">
    <w:name w:val="列出段落1"/>
    <w:basedOn w:val="a"/>
    <w:uiPriority w:val="34"/>
    <w:qFormat/>
    <w:rsid w:val="00DF134A"/>
    <w:pPr>
      <w:widowControl w:val="0"/>
      <w:ind w:firstLineChars="200" w:firstLine="420"/>
      <w:textAlignment w:val="auto"/>
    </w:pPr>
    <w:rPr>
      <w:rFonts w:ascii="Times New Roman" w:hAnsi="Times New Roman" w:cs="黑体"/>
    </w:rPr>
  </w:style>
  <w:style w:type="character" w:customStyle="1" w:styleId="Char5">
    <w:name w:val="批注框文本 Char"/>
    <w:basedOn w:val="a1"/>
    <w:link w:val="aa"/>
    <w:uiPriority w:val="99"/>
    <w:semiHidden/>
    <w:qFormat/>
    <w:rsid w:val="00DF134A"/>
    <w:rPr>
      <w:kern w:val="2"/>
      <w:sz w:val="18"/>
      <w:szCs w:val="18"/>
    </w:rPr>
  </w:style>
  <w:style w:type="character" w:customStyle="1" w:styleId="2Char">
    <w:name w:val="标题 2 Char"/>
    <w:basedOn w:val="a1"/>
    <w:link w:val="2"/>
    <w:uiPriority w:val="9"/>
    <w:qFormat/>
    <w:rsid w:val="00DF134A"/>
    <w:rPr>
      <w:rFonts w:ascii="宋体" w:hAnsi="宋体"/>
      <w:b/>
      <w:bCs/>
      <w:spacing w:val="16"/>
      <w:sz w:val="24"/>
      <w:szCs w:val="24"/>
    </w:rPr>
  </w:style>
  <w:style w:type="character" w:customStyle="1" w:styleId="4Char">
    <w:name w:val="标题 4 Char"/>
    <w:basedOn w:val="a1"/>
    <w:link w:val="4"/>
    <w:qFormat/>
    <w:rsid w:val="00DF134A"/>
    <w:rPr>
      <w:rFonts w:ascii="Cambria" w:hAnsi="Cambria"/>
      <w:b/>
      <w:bCs/>
      <w:sz w:val="28"/>
      <w:szCs w:val="28"/>
    </w:rPr>
  </w:style>
  <w:style w:type="character" w:customStyle="1" w:styleId="Char9">
    <w:name w:val="文档结构图 Char"/>
    <w:link w:val="a6"/>
    <w:semiHidden/>
    <w:qFormat/>
    <w:rsid w:val="00DF134A"/>
    <w:rPr>
      <w:rFonts w:ascii="Times New Roman" w:hAnsi="Times New Roman"/>
      <w:szCs w:val="24"/>
      <w:shd w:val="clear" w:color="auto" w:fill="000080"/>
    </w:rPr>
  </w:style>
  <w:style w:type="character" w:customStyle="1" w:styleId="Char1">
    <w:name w:val="文档结构图 Char1"/>
    <w:basedOn w:val="a1"/>
    <w:link w:val="a6"/>
    <w:uiPriority w:val="99"/>
    <w:semiHidden/>
    <w:rsid w:val="00DF134A"/>
    <w:rPr>
      <w:rFonts w:ascii="宋体"/>
      <w:kern w:val="2"/>
      <w:sz w:val="18"/>
      <w:szCs w:val="18"/>
    </w:rPr>
  </w:style>
  <w:style w:type="character" w:customStyle="1" w:styleId="1Char">
    <w:name w:val="标题 1 Char"/>
    <w:basedOn w:val="a1"/>
    <w:link w:val="1"/>
    <w:uiPriority w:val="9"/>
    <w:qFormat/>
    <w:rsid w:val="00DF134A"/>
    <w:rPr>
      <w:rFonts w:ascii="Times New Roman" w:eastAsia="仿宋" w:hAnsi="Times New Roman" w:cstheme="minorBidi"/>
      <w:b/>
      <w:bCs/>
      <w:kern w:val="44"/>
      <w:sz w:val="32"/>
      <w:szCs w:val="44"/>
    </w:rPr>
  </w:style>
  <w:style w:type="character" w:customStyle="1" w:styleId="3Char">
    <w:name w:val="标题 3 Char"/>
    <w:basedOn w:val="a1"/>
    <w:link w:val="3"/>
    <w:uiPriority w:val="9"/>
    <w:qFormat/>
    <w:rsid w:val="00DF134A"/>
    <w:rPr>
      <w:rFonts w:ascii="Times New Roman" w:eastAsia="仿宋" w:hAnsi="Times New Roman"/>
      <w:b/>
      <w:bCs/>
      <w:kern w:val="2"/>
      <w:sz w:val="28"/>
      <w:szCs w:val="32"/>
    </w:rPr>
  </w:style>
  <w:style w:type="character" w:customStyle="1" w:styleId="Char">
    <w:name w:val="信息标题 Char"/>
    <w:basedOn w:val="a1"/>
    <w:link w:val="a0"/>
    <w:rsid w:val="00DF134A"/>
    <w:rPr>
      <w:rFonts w:ascii="Cambria" w:hAnsi="Cambria"/>
      <w:kern w:val="2"/>
      <w:sz w:val="24"/>
      <w:szCs w:val="22"/>
      <w:shd w:val="pct20" w:color="auto" w:fill="auto"/>
    </w:rPr>
  </w:style>
  <w:style w:type="character" w:customStyle="1" w:styleId="Char2">
    <w:name w:val="批注文字 Char"/>
    <w:basedOn w:val="a1"/>
    <w:link w:val="a7"/>
    <w:uiPriority w:val="99"/>
    <w:qFormat/>
    <w:rsid w:val="00DF134A"/>
    <w:rPr>
      <w:rFonts w:ascii="Times New Roman" w:eastAsia="仿宋" w:hAnsi="Times New Roman" w:cstheme="minorBidi"/>
      <w:kern w:val="2"/>
      <w:sz w:val="28"/>
      <w:szCs w:val="22"/>
    </w:rPr>
  </w:style>
  <w:style w:type="character" w:customStyle="1" w:styleId="Char4">
    <w:name w:val="纯文本 Char"/>
    <w:basedOn w:val="a1"/>
    <w:link w:val="a9"/>
    <w:qFormat/>
    <w:rsid w:val="00DF134A"/>
    <w:rPr>
      <w:rFonts w:ascii="宋体" w:eastAsia="仿宋" w:hAnsi="Courier New" w:cs="Courier New"/>
      <w:kern w:val="2"/>
      <w:sz w:val="28"/>
      <w:szCs w:val="21"/>
    </w:rPr>
  </w:style>
  <w:style w:type="character" w:customStyle="1" w:styleId="Char8">
    <w:name w:val="批注主题 Char"/>
    <w:basedOn w:val="Char2"/>
    <w:link w:val="af"/>
    <w:uiPriority w:val="99"/>
    <w:qFormat/>
    <w:rsid w:val="00DF134A"/>
    <w:rPr>
      <w:b/>
      <w:bCs/>
    </w:rPr>
  </w:style>
  <w:style w:type="paragraph" w:customStyle="1" w:styleId="af9">
    <w:name w:val="表格文字"/>
    <w:basedOn w:val="a"/>
    <w:next w:val="a8"/>
    <w:qFormat/>
    <w:rsid w:val="00DF134A"/>
    <w:pPr>
      <w:widowControl w:val="0"/>
      <w:adjustRightInd w:val="0"/>
      <w:spacing w:line="420" w:lineRule="atLeast"/>
      <w:ind w:firstLineChars="200" w:firstLine="420"/>
      <w:jc w:val="left"/>
    </w:pPr>
    <w:rPr>
      <w:rFonts w:ascii="Times New Roman" w:hAnsi="Times New Roman"/>
      <w:kern w:val="0"/>
      <w:sz w:val="28"/>
      <w:szCs w:val="24"/>
    </w:rPr>
  </w:style>
  <w:style w:type="character" w:customStyle="1" w:styleId="apple-converted-space">
    <w:name w:val="apple-converted-space"/>
    <w:basedOn w:val="a1"/>
    <w:qFormat/>
    <w:rsid w:val="00DF134A"/>
  </w:style>
  <w:style w:type="paragraph" w:customStyle="1" w:styleId="TOC10">
    <w:name w:val="TOC 标题1"/>
    <w:basedOn w:val="1"/>
    <w:next w:val="a"/>
    <w:uiPriority w:val="39"/>
    <w:unhideWhenUsed/>
    <w:qFormat/>
    <w:rsid w:val="00DF134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customStyle="1" w:styleId="12">
    <w:name w:val="无间隔1"/>
    <w:link w:val="Chara"/>
    <w:uiPriority w:val="1"/>
    <w:qFormat/>
    <w:rsid w:val="00DF134A"/>
    <w:rPr>
      <w:rFonts w:asciiTheme="minorHAnsi" w:eastAsiaTheme="minorEastAsia" w:hAnsiTheme="minorHAnsi" w:cstheme="minorBidi"/>
      <w:sz w:val="22"/>
      <w:szCs w:val="22"/>
    </w:rPr>
  </w:style>
  <w:style w:type="character" w:customStyle="1" w:styleId="Chara">
    <w:name w:val="无间隔 Char"/>
    <w:basedOn w:val="a1"/>
    <w:link w:val="12"/>
    <w:uiPriority w:val="1"/>
    <w:qFormat/>
    <w:rsid w:val="00DF134A"/>
    <w:rPr>
      <w:rFonts w:asciiTheme="minorHAnsi" w:eastAsiaTheme="minorEastAsia" w:hAnsiTheme="minorHAnsi" w:cstheme="minorBidi"/>
      <w:sz w:val="22"/>
      <w:szCs w:val="22"/>
    </w:rPr>
  </w:style>
  <w:style w:type="table" w:customStyle="1" w:styleId="TableNormal0">
    <w:name w:val="Table Normal"/>
    <w:uiPriority w:val="2"/>
    <w:unhideWhenUsed/>
    <w:qFormat/>
    <w:rsid w:val="00DF134A"/>
    <w:pPr>
      <w:widowControl w:val="0"/>
    </w:pPr>
    <w:rPr>
      <w:rFonts w:ascii="Times New Roman" w:hAnsi="Times New Roman"/>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F134A"/>
    <w:pPr>
      <w:widowControl w:val="0"/>
      <w:spacing w:line="360" w:lineRule="auto"/>
      <w:ind w:firstLineChars="200" w:firstLine="420"/>
      <w:jc w:val="center"/>
      <w:textAlignment w:val="auto"/>
    </w:pPr>
    <w:rPr>
      <w:rFonts w:ascii="宋体" w:hAnsi="宋体" w:cs="宋体"/>
      <w:kern w:val="0"/>
      <w:sz w:val="22"/>
      <w:lang w:eastAsia="en-US"/>
    </w:rPr>
  </w:style>
  <w:style w:type="character" w:customStyle="1" w:styleId="Char0">
    <w:name w:val="正文缩进 Char"/>
    <w:link w:val="a4"/>
    <w:qFormat/>
    <w:locked/>
    <w:rsid w:val="00DF134A"/>
    <w:rPr>
      <w:rFonts w:ascii="Times New Roman" w:hAnsi="Times New Roman"/>
      <w:kern w:val="2"/>
      <w:sz w:val="28"/>
    </w:rPr>
  </w:style>
  <w:style w:type="paragraph" w:customStyle="1" w:styleId="afa">
    <w:name w:val="报告正文"/>
    <w:basedOn w:val="a"/>
    <w:qFormat/>
    <w:rsid w:val="00DF134A"/>
    <w:pPr>
      <w:widowControl w:val="0"/>
      <w:spacing w:line="360" w:lineRule="auto"/>
      <w:ind w:firstLineChars="200" w:firstLine="200"/>
      <w:textAlignment w:val="auto"/>
    </w:pPr>
    <w:rPr>
      <w:rFonts w:ascii="Times New Roman" w:hAnsi="Times New Roman"/>
      <w:kern w:val="0"/>
      <w:sz w:val="28"/>
      <w:szCs w:val="28"/>
    </w:rPr>
  </w:style>
  <w:style w:type="character" w:customStyle="1" w:styleId="Char10">
    <w:name w:val="纯文本 Char1"/>
    <w:basedOn w:val="a1"/>
    <w:uiPriority w:val="99"/>
    <w:semiHidden/>
    <w:qFormat/>
    <w:rsid w:val="00DF134A"/>
    <w:rPr>
      <w:rFonts w:ascii="宋体" w:eastAsia="宋体" w:hAnsi="Courier New" w:cs="Courier New"/>
      <w:szCs w:val="21"/>
    </w:rPr>
  </w:style>
  <w:style w:type="character" w:customStyle="1" w:styleId="Char3">
    <w:name w:val="正文文本 Char"/>
    <w:basedOn w:val="a1"/>
    <w:link w:val="a8"/>
    <w:uiPriority w:val="1"/>
    <w:qFormat/>
    <w:rsid w:val="00DF134A"/>
    <w:rPr>
      <w:kern w:val="2"/>
      <w:sz w:val="21"/>
      <w:szCs w:val="22"/>
    </w:rPr>
  </w:style>
  <w:style w:type="paragraph" w:customStyle="1" w:styleId="21">
    <w:name w:val="列出段落2"/>
    <w:basedOn w:val="a"/>
    <w:uiPriority w:val="34"/>
    <w:qFormat/>
    <w:rsid w:val="00DF134A"/>
    <w:pPr>
      <w:widowControl w:val="0"/>
      <w:spacing w:line="360" w:lineRule="auto"/>
      <w:ind w:firstLineChars="200" w:firstLine="420"/>
      <w:textAlignment w:val="auto"/>
    </w:pPr>
    <w:rPr>
      <w:rFonts w:ascii="Times New Roman" w:eastAsia="仿宋" w:hAnsi="Times New Roman" w:cstheme="minorBidi"/>
      <w:sz w:val="28"/>
    </w:rPr>
  </w:style>
  <w:style w:type="character" w:customStyle="1" w:styleId="13">
    <w:name w:val="占位符文本1"/>
    <w:basedOn w:val="a1"/>
    <w:uiPriority w:val="99"/>
    <w:semiHidden/>
    <w:qFormat/>
    <w:rsid w:val="00DF134A"/>
    <w:rPr>
      <w:color w:val="808080"/>
    </w:rPr>
  </w:style>
  <w:style w:type="table" w:customStyle="1" w:styleId="14">
    <w:name w:val="网格型1"/>
    <w:basedOn w:val="a2"/>
    <w:uiPriority w:val="39"/>
    <w:qFormat/>
    <w:rsid w:val="00DF134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qFormat/>
    <w:rsid w:val="00DF134A"/>
    <w:rPr>
      <w:rFonts w:ascii="宋体" w:eastAsia="宋体" w:hAnsi="宋体" w:cs="宋体" w:hint="eastAsia"/>
      <w:color w:val="000000"/>
      <w:sz w:val="21"/>
      <w:szCs w:val="21"/>
      <w:u w:val="none"/>
    </w:rPr>
  </w:style>
  <w:style w:type="character" w:customStyle="1" w:styleId="font21">
    <w:name w:val="font21"/>
    <w:basedOn w:val="a1"/>
    <w:qFormat/>
    <w:rsid w:val="00DF134A"/>
    <w:rPr>
      <w:rFonts w:ascii="Arial Narrow" w:eastAsia="Arial Narrow" w:hAnsi="Arial Narrow" w:cs="Arial Narrow"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66law.cn/topic2010/&#24314;&#35774;&#24037;&#31243;/" TargetMode="External"/><Relationship Id="rId26" Type="http://schemas.openxmlformats.org/officeDocument/2006/relationships/hyperlink" Target="http://www.66law.cn/topic2010/&#20210;&#35009;&#35268;&#21017;/" TargetMode="External"/><Relationship Id="rId3" Type="http://schemas.openxmlformats.org/officeDocument/2006/relationships/styles" Target="styles.xml"/><Relationship Id="rId21" Type="http://schemas.openxmlformats.org/officeDocument/2006/relationships/hyperlink" Target="http://www.66law.cn/topic2010/lxy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66law.cn/topic2010/&#32456;&#27490;&#34917;&#20607;&#3732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66law.cn/topic2010/dbwq/"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66law.cn/topics/anquanshigu/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66law.cn/topic2010/&#36180;&#20607;&#37329;&#39069;/" TargetMode="External"/><Relationship Id="rId28" Type="http://schemas.openxmlformats.org/officeDocument/2006/relationships/footer" Target="footer6.xml"/><Relationship Id="rId10" Type="http://schemas.openxmlformats.org/officeDocument/2006/relationships/hyperlink" Target="http://221.14.6.70:8088/ggzy/" TargetMode="External"/><Relationship Id="rId19" Type="http://schemas.openxmlformats.org/officeDocument/2006/relationships/hyperlink" Target="http://www.66law.cn/topic2010/&#19987;&#26377;&#25216;&#26415;/"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3.xml"/><Relationship Id="rId22" Type="http://schemas.openxmlformats.org/officeDocument/2006/relationships/hyperlink" Target="http://www.66law.cn/topic2010/&#22788;&#29702;&#31243;&#24207;/" TargetMode="External"/><Relationship Id="rId27" Type="http://schemas.openxmlformats.org/officeDocument/2006/relationships/hyperlink" Target="http://www.66law.cn/topic2010/zcjg/" TargetMode="External"/><Relationship Id="rId30"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11625</Words>
  <Characters>66265</Characters>
  <Application>Microsoft Office Word</Application>
  <DocSecurity>0</DocSecurity>
  <Lines>552</Lines>
  <Paragraphs>155</Paragraphs>
  <ScaleCrop>false</ScaleCrop>
  <Company/>
  <LinksUpToDate>false</LinksUpToDate>
  <CharactersWithSpaces>77735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中大国信工程管理有限公司:中大国信工程管理有限公司</cp:lastModifiedBy>
  <cp:revision>26</cp:revision>
  <cp:lastPrinted>2020-06-24T02:48:00Z</cp:lastPrinted>
  <dcterms:created xsi:type="dcterms:W3CDTF">2020-06-03T01:42:00Z</dcterms:created>
  <dcterms:modified xsi:type="dcterms:W3CDTF">2020-06-24T03:48:00Z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