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楷体"/>
          <w:b/>
          <w:sz w:val="28"/>
          <w:szCs w:val="28"/>
          <w:lang w:val="en-US" w:eastAsia="zh-CN"/>
        </w:rPr>
      </w:pPr>
      <w:r>
        <w:rPr>
          <w:rFonts w:hint="eastAsia" w:ascii="宋体" w:hAnsi="宋体" w:cs="楷体"/>
          <w:b/>
          <w:sz w:val="28"/>
          <w:szCs w:val="28"/>
          <w:lang w:val="en-US" w:eastAsia="zh-CN"/>
        </w:rPr>
        <w:t>Y2020GZ064鄢陵县花园路（南环路－花都大道）城市道路工程（1-2标段）-不见面开标变更公告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cs="楷体"/>
          <w:b/>
          <w:sz w:val="28"/>
          <w:szCs w:val="28"/>
          <w:lang w:val="en-US" w:eastAsia="zh-CN"/>
        </w:rPr>
      </w:pPr>
      <w:r>
        <w:rPr>
          <w:rFonts w:hint="default" w:ascii="宋体" w:hAnsi="宋体" w:cs="楷体"/>
          <w:b/>
          <w:sz w:val="28"/>
          <w:szCs w:val="28"/>
          <w:lang w:val="en-US" w:eastAsia="zh-CN"/>
        </w:rPr>
        <w:t>各潜在投标人：</w:t>
      </w:r>
    </w:p>
    <w:p>
      <w:pPr>
        <w:jc w:val="left"/>
        <w:rPr>
          <w:rFonts w:hint="default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cs="楷体"/>
          <w:b w:val="0"/>
          <w:bCs/>
          <w:sz w:val="28"/>
          <w:szCs w:val="28"/>
          <w:lang w:val="en-US" w:eastAsia="zh-CN"/>
        </w:rPr>
        <w:t>1、项目名称：鄢陵县花园路（南环路－花都大道）城市道路工程（1-2标段）</w:t>
      </w:r>
    </w:p>
    <w:p>
      <w:pPr>
        <w:jc w:val="left"/>
        <w:rPr>
          <w:rFonts w:hint="default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cs="楷体"/>
          <w:b w:val="0"/>
          <w:bCs/>
          <w:sz w:val="28"/>
          <w:szCs w:val="28"/>
          <w:lang w:val="en-US" w:eastAsia="zh-CN"/>
        </w:rPr>
        <w:t xml:space="preserve">2、项目编号：Y2020GZ064 </w:t>
      </w:r>
    </w:p>
    <w:p>
      <w:pPr>
        <w:jc w:val="left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3、变更的内容：</w:t>
      </w:r>
    </w:p>
    <w:p>
      <w:pPr>
        <w:ind w:firstLine="562" w:firstLineChars="200"/>
        <w:jc w:val="left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/>
          <w:bCs w:val="0"/>
          <w:sz w:val="28"/>
          <w:szCs w:val="28"/>
          <w:lang w:val="en-US" w:eastAsia="zh-CN"/>
        </w:rPr>
        <w:t>原招标文件</w:t>
      </w: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投标截止时间及开标时间：2020年7月9日09时00分</w:t>
      </w:r>
      <w:r>
        <w:rPr>
          <w:rFonts w:hint="eastAsia" w:ascii="宋体" w:hAnsi="宋体" w:cs="楷体"/>
          <w:b/>
          <w:bCs w:val="0"/>
          <w:sz w:val="28"/>
          <w:szCs w:val="28"/>
          <w:lang w:val="en-US" w:eastAsia="zh-CN"/>
        </w:rPr>
        <w:t>现变更为</w:t>
      </w: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投标截止时间及开标时间：2020年7月9日09时30分。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4、其他内容不变！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5、联系方式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招标人：鄢陵县建设投资有限公司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联系人：刘发伟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 xml:space="preserve">联系方式： 15993660699 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招标代理机构：河南远大建设工程管理有限公司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 xml:space="preserve">联系人： 侯善国           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联系电话：13080155505</w:t>
      </w:r>
    </w:p>
    <w:p>
      <w:pPr>
        <w:jc w:val="both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楷体"/>
          <w:b w:val="0"/>
          <w:bCs/>
          <w:sz w:val="28"/>
          <w:szCs w:val="28"/>
          <w:lang w:val="en-US" w:eastAsia="zh-CN"/>
        </w:rPr>
        <w:t>鄢陵县建设投资有限公司</w:t>
      </w:r>
    </w:p>
    <w:p>
      <w:pPr>
        <w:jc w:val="right"/>
        <w:rPr>
          <w:rFonts w:hint="default" w:ascii="宋体" w:hAnsi="宋体" w:cs="楷体"/>
          <w:b/>
          <w:sz w:val="28"/>
          <w:szCs w:val="28"/>
          <w:lang w:val="en-US" w:eastAsia="zh-CN"/>
        </w:rPr>
      </w:pPr>
      <w:r>
        <w:rPr>
          <w:rFonts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  <w:lang w:val="en-US"/>
        </w:rPr>
        <w:t>2020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u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86E8A"/>
    <w:rsid w:val="1B386E8A"/>
    <w:rsid w:val="26FC5A15"/>
    <w:rsid w:val="5A98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hover"/>
    <w:basedOn w:val="5"/>
    <w:qFormat/>
    <w:uiPriority w:val="0"/>
  </w:style>
  <w:style w:type="character" w:customStyle="1" w:styleId="10">
    <w:name w:val="right"/>
    <w:basedOn w:val="5"/>
    <w:uiPriority w:val="0"/>
    <w:rPr>
      <w:color w:val="999999"/>
      <w:sz w:val="18"/>
      <w:szCs w:val="18"/>
    </w:rPr>
  </w:style>
  <w:style w:type="character" w:customStyle="1" w:styleId="11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5"/>
    <w:qFormat/>
    <w:uiPriority w:val="0"/>
    <w:rPr>
      <w:color w:val="CC0000"/>
    </w:rPr>
  </w:style>
  <w:style w:type="character" w:customStyle="1" w:styleId="14">
    <w:name w:val="red3"/>
    <w:basedOn w:val="5"/>
    <w:qFormat/>
    <w:uiPriority w:val="0"/>
    <w:rPr>
      <w:color w:val="FF0000"/>
    </w:rPr>
  </w:style>
  <w:style w:type="character" w:customStyle="1" w:styleId="15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7">
    <w:name w:val="blue"/>
    <w:basedOn w:val="5"/>
    <w:uiPriority w:val="0"/>
    <w:rPr>
      <w:color w:val="0371C6"/>
      <w:sz w:val="21"/>
      <w:szCs w:val="21"/>
    </w:rPr>
  </w:style>
  <w:style w:type="character" w:customStyle="1" w:styleId="18">
    <w:name w:val="gb-jt"/>
    <w:basedOn w:val="5"/>
    <w:qFormat/>
    <w:uiPriority w:val="0"/>
  </w:style>
  <w:style w:type="character" w:customStyle="1" w:styleId="19">
    <w:name w:val="hover25"/>
    <w:basedOn w:val="5"/>
    <w:qFormat/>
    <w:uiPriority w:val="0"/>
  </w:style>
  <w:style w:type="character" w:customStyle="1" w:styleId="20">
    <w:name w:val="标题 1 Char"/>
    <w:basedOn w:val="5"/>
    <w:link w:val="2"/>
    <w:uiPriority w:val="0"/>
    <w:rPr>
      <w:rFonts w:hint="default" w:ascii="Calibri" w:hAnsi="Calibri" w:cs="Calibri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2020-06-04T05:15:00Z</dcterms:created>
  <dc:creator>国咨项目管理有限公司:田飞</dc:creator>
  <cp:lastModifiedBy>老雷</cp:lastModifiedBy>
  <dcterms:modified xsi:type="dcterms:W3CDTF">2020-06-24T00:58:52Z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