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Hlk528156679"/>
    </w:p>
    <w:p/>
    <w:p/>
    <w:bookmarkEnd w:id="0"/>
    <w:p>
      <w:pPr>
        <w:adjustRightInd w:val="0"/>
        <w:snapToGrid w:val="0"/>
        <w:spacing w:line="580" w:lineRule="exact"/>
        <w:ind w:left="-9" w:right="-420" w:rightChars="-200" w:firstLine="9"/>
        <w:jc w:val="center"/>
        <w:rPr>
          <w:rFonts w:hAnsi="宋体" w:cs="Times New Roman"/>
          <w:b/>
          <w:sz w:val="48"/>
          <w:szCs w:val="48"/>
        </w:rPr>
      </w:pPr>
      <w:r>
        <w:rPr>
          <w:rFonts w:hint="eastAsia" w:hAnsi="宋体" w:cs="Times New Roman"/>
          <w:b/>
          <w:sz w:val="48"/>
          <w:szCs w:val="48"/>
        </w:rPr>
        <w:t>长葛市人民医院新区分院总监控室及灾备机房工程（不见面开标）</w:t>
      </w:r>
    </w:p>
    <w:p>
      <w:pPr>
        <w:adjustRightInd w:val="0"/>
        <w:snapToGrid w:val="0"/>
        <w:spacing w:line="580" w:lineRule="exact"/>
        <w:ind w:left="-9" w:right="-420" w:rightChars="-200" w:firstLine="9"/>
        <w:jc w:val="center"/>
        <w:rPr>
          <w:rFonts w:hAnsi="宋体"/>
          <w:b/>
          <w:sz w:val="52"/>
          <w:szCs w:val="52"/>
        </w:rPr>
      </w:pPr>
    </w:p>
    <w:p>
      <w:pPr>
        <w:pStyle w:val="9"/>
        <w:tabs>
          <w:tab w:val="left" w:pos="3996"/>
        </w:tabs>
        <w:spacing w:after="0"/>
        <w:ind w:firstLine="629" w:firstLineChars="87"/>
        <w:jc w:val="center"/>
        <w:rPr>
          <w:rFonts w:hAnsi="宋体"/>
          <w:b/>
          <w:bCs/>
          <w:sz w:val="72"/>
          <w:szCs w:val="72"/>
        </w:rPr>
      </w:pPr>
      <w:r>
        <w:rPr>
          <w:rFonts w:hint="eastAsia" w:hAnsi="宋体"/>
          <w:b/>
          <w:bCs/>
          <w:sz w:val="72"/>
          <w:szCs w:val="72"/>
        </w:rPr>
        <w:t>施工招标文件</w:t>
      </w:r>
    </w:p>
    <w:p/>
    <w:p>
      <w:pPr>
        <w:spacing w:line="360" w:lineRule="auto"/>
        <w:jc w:val="center"/>
        <w:rPr>
          <w:rFonts w:hAnsi="宋体"/>
          <w:b/>
          <w:bCs/>
          <w:sz w:val="28"/>
          <w:szCs w:val="28"/>
        </w:rPr>
      </w:pPr>
      <w:r>
        <w:rPr>
          <w:rFonts w:hint="eastAsia" w:hAnsi="宋体"/>
          <w:b/>
          <w:bCs/>
          <w:sz w:val="28"/>
          <w:szCs w:val="28"/>
        </w:rPr>
        <w:t>项目编号：长交建【2020】GZ 079号</w:t>
      </w:r>
    </w:p>
    <w:p>
      <w:pPr>
        <w:pStyle w:val="9"/>
        <w:ind w:firstLine="210"/>
      </w:pPr>
    </w:p>
    <w:p>
      <w:pPr>
        <w:pStyle w:val="6"/>
        <w:autoSpaceDE w:val="0"/>
        <w:spacing w:before="312" w:beforeLines="100" w:after="312" w:afterLines="100" w:line="360" w:lineRule="auto"/>
        <w:jc w:val="center"/>
        <w:rPr>
          <w:rFonts w:hAnsi="宋体"/>
          <w:b/>
          <w:bCs/>
          <w:sz w:val="24"/>
          <w:szCs w:val="24"/>
        </w:rPr>
      </w:pPr>
      <w:r>
        <w:rPr>
          <w:b/>
        </w:rPr>
        <w:drawing>
          <wp:anchor distT="0" distB="0" distL="114300" distR="114300" simplePos="0" relativeHeight="251659264" behindDoc="1" locked="0" layoutInCell="1" allowOverlap="1">
            <wp:simplePos x="0" y="0"/>
            <wp:positionH relativeFrom="column">
              <wp:posOffset>1673225</wp:posOffset>
            </wp:positionH>
            <wp:positionV relativeFrom="paragraph">
              <wp:posOffset>239395</wp:posOffset>
            </wp:positionV>
            <wp:extent cx="1879600" cy="3289300"/>
            <wp:effectExtent l="0" t="0" r="6350" b="6350"/>
            <wp:wrapNone/>
            <wp:docPr id="1"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标志-清晰版1"/>
                    <pic:cNvPicPr>
                      <a:picLocks noChangeAspect="1"/>
                    </pic:cNvPicPr>
                  </pic:nvPicPr>
                  <pic:blipFill>
                    <a:blip r:embed="rId7"/>
                    <a:stretch>
                      <a:fillRect/>
                    </a:stretch>
                  </pic:blipFill>
                  <pic:spPr>
                    <a:xfrm>
                      <a:off x="0" y="0"/>
                      <a:ext cx="1879600" cy="3289300"/>
                    </a:xfrm>
                    <a:prstGeom prst="rect">
                      <a:avLst/>
                    </a:prstGeom>
                    <a:noFill/>
                    <a:ln>
                      <a:noFill/>
                    </a:ln>
                  </pic:spPr>
                </pic:pic>
              </a:graphicData>
            </a:graphic>
          </wp:anchor>
        </w:drawing>
      </w:r>
      <w:r>
        <w:rPr>
          <w:rFonts w:hint="eastAsia" w:hAnsi="宋体"/>
          <w:b/>
          <w:bCs/>
          <w:sz w:val="24"/>
          <w:szCs w:val="24"/>
        </w:rPr>
        <w:t xml:space="preserve"> </w:t>
      </w:r>
    </w:p>
    <w:p>
      <w:pPr>
        <w:spacing w:line="360" w:lineRule="auto"/>
        <w:ind w:firstLine="1928" w:firstLineChars="800"/>
        <w:jc w:val="left"/>
        <w:rPr>
          <w:rFonts w:hAnsi="宋体"/>
          <w:b/>
          <w:bCs/>
          <w:sz w:val="24"/>
          <w:szCs w:val="24"/>
        </w:rPr>
      </w:pPr>
      <w:r>
        <w:rPr>
          <w:rFonts w:hint="eastAsia" w:hAnsi="宋体"/>
          <w:b/>
          <w:bCs/>
          <w:sz w:val="24"/>
          <w:szCs w:val="24"/>
        </w:rPr>
        <w:t xml:space="preserve"> </w:t>
      </w:r>
    </w:p>
    <w:p>
      <w:pPr>
        <w:pStyle w:val="2"/>
        <w:rPr>
          <w:rFonts w:hAnsi="宋体"/>
          <w:sz w:val="22"/>
          <w:szCs w:val="22"/>
        </w:rPr>
      </w:pPr>
    </w:p>
    <w:p>
      <w:pPr>
        <w:rPr>
          <w:rFonts w:hAnsi="宋体"/>
          <w:b/>
          <w:bCs/>
          <w:sz w:val="24"/>
          <w:szCs w:val="24"/>
        </w:rPr>
      </w:pPr>
    </w:p>
    <w:p>
      <w:pPr>
        <w:pStyle w:val="2"/>
      </w:pPr>
    </w:p>
    <w:p>
      <w:pPr>
        <w:pStyle w:val="2"/>
      </w:pPr>
    </w:p>
    <w:p>
      <w:pPr>
        <w:spacing w:line="360" w:lineRule="auto"/>
        <w:jc w:val="center"/>
        <w:rPr>
          <w:rFonts w:hAnsi="宋体"/>
          <w:b/>
          <w:bCs/>
          <w:sz w:val="24"/>
          <w:szCs w:val="24"/>
        </w:rPr>
      </w:pPr>
    </w:p>
    <w:p>
      <w:pPr>
        <w:topLinePunct/>
        <w:spacing w:line="360" w:lineRule="auto"/>
        <w:ind w:firstLine="893" w:firstLineChars="247"/>
        <w:jc w:val="left"/>
        <w:rPr>
          <w:rFonts w:hAnsi="宋体"/>
          <w:b/>
          <w:sz w:val="36"/>
          <w:szCs w:val="36"/>
        </w:rPr>
      </w:pPr>
      <w:r>
        <w:rPr>
          <w:rFonts w:hint="eastAsia" w:hAnsi="宋体"/>
          <w:b/>
          <w:sz w:val="36"/>
          <w:szCs w:val="36"/>
        </w:rPr>
        <w:t>招 标 人：长葛市人民医院</w:t>
      </w:r>
    </w:p>
    <w:p>
      <w:pPr>
        <w:topLinePunct/>
        <w:spacing w:line="360" w:lineRule="auto"/>
        <w:ind w:firstLine="893" w:firstLineChars="247"/>
        <w:jc w:val="left"/>
        <w:rPr>
          <w:rFonts w:hAnsi="宋体"/>
          <w:b/>
          <w:sz w:val="36"/>
          <w:szCs w:val="36"/>
        </w:rPr>
      </w:pPr>
      <w:r>
        <w:rPr>
          <w:rFonts w:hint="eastAsia" w:hAnsi="宋体"/>
          <w:b/>
          <w:sz w:val="36"/>
          <w:szCs w:val="36"/>
        </w:rPr>
        <w:t>代理机构：中建山河建设管理集团有限公司</w:t>
      </w:r>
    </w:p>
    <w:p/>
    <w:p>
      <w:pPr>
        <w:spacing w:line="360" w:lineRule="auto"/>
        <w:jc w:val="center"/>
        <w:rPr>
          <w:b/>
          <w:sz w:val="36"/>
          <w:szCs w:val="36"/>
        </w:rPr>
      </w:pPr>
      <w:r>
        <w:rPr>
          <w:rFonts w:hint="eastAsia"/>
          <w:b/>
          <w:sz w:val="36"/>
          <w:szCs w:val="36"/>
        </w:rPr>
        <w:t>二零二零年六月</w:t>
      </w:r>
    </w:p>
    <w:p>
      <w:pPr>
        <w:pStyle w:val="2"/>
        <w:rPr>
          <w:rFonts w:ascii="宋体" w:hAnsi="宋体"/>
        </w:rPr>
        <w:sectPr>
          <w:headerReference r:id="rId3" w:type="default"/>
          <w:footerReference r:id="rId4" w:type="default"/>
          <w:pgSz w:w="11906" w:h="16838"/>
          <w:pgMar w:top="1440" w:right="1746" w:bottom="1440" w:left="1746" w:header="720" w:footer="720" w:gutter="0"/>
          <w:cols w:space="720" w:num="1"/>
          <w:titlePg/>
          <w:docGrid w:type="lines" w:linePitch="312" w:charSpace="0"/>
        </w:sectPr>
      </w:pPr>
    </w:p>
    <w:p>
      <w:pPr>
        <w:autoSpaceDE w:val="0"/>
        <w:autoSpaceDN w:val="0"/>
        <w:adjustRightInd w:val="0"/>
        <w:jc w:val="center"/>
        <w:rPr>
          <w:rFonts w:ascii="宋体" w:hAnsi="宋体"/>
          <w:b/>
          <w:bCs/>
          <w:sz w:val="44"/>
          <w:szCs w:val="44"/>
        </w:rPr>
      </w:pPr>
      <w:r>
        <w:rPr>
          <w:rFonts w:hint="eastAsia" w:ascii="宋体" w:hAnsi="宋体"/>
          <w:b/>
          <w:bCs/>
          <w:sz w:val="44"/>
          <w:szCs w:val="44"/>
        </w:rPr>
        <w:t>目  录</w:t>
      </w:r>
    </w:p>
    <w:p>
      <w:pPr>
        <w:pStyle w:val="15"/>
        <w:ind w:firstLine="200"/>
        <w:rPr>
          <w:rFonts w:ascii="宋体" w:hAnsi="宋体"/>
        </w:rPr>
      </w:pPr>
    </w:p>
    <w:p>
      <w:pPr>
        <w:pStyle w:val="15"/>
        <w:ind w:firstLine="241"/>
        <w:rPr>
          <w:rFonts w:ascii="宋体" w:hAnsi="宋体"/>
          <w:sz w:val="36"/>
          <w:szCs w:val="24"/>
        </w:rPr>
      </w:pPr>
      <w:r>
        <w:fldChar w:fldCharType="begin"/>
      </w:r>
      <w:r>
        <w:instrText xml:space="preserve"> HYPERLINK \l "_Toc28446_" </w:instrText>
      </w:r>
      <w:r>
        <w:fldChar w:fldCharType="separate"/>
      </w:r>
      <w:r>
        <w:rPr>
          <w:rStyle w:val="14"/>
          <w:rFonts w:hint="eastAsia" w:ascii="宋体" w:hAnsi="宋体"/>
          <w:b/>
          <w:bCs/>
          <w:color w:val="auto"/>
          <w:sz w:val="24"/>
          <w:u w:val="none"/>
        </w:rPr>
        <w:t>第一章  招标公告</w:t>
      </w:r>
      <w:r>
        <w:rPr>
          <w:rStyle w:val="14"/>
          <w:rFonts w:hint="eastAsia" w:ascii="宋体" w:hAnsi="宋体"/>
          <w:b/>
          <w:bCs/>
          <w:color w:val="auto"/>
          <w:sz w:val="24"/>
          <w:u w:val="none"/>
        </w:rPr>
        <w:fldChar w:fldCharType="end"/>
      </w:r>
    </w:p>
    <w:p>
      <w:pPr>
        <w:pStyle w:val="15"/>
        <w:ind w:firstLine="241"/>
        <w:rPr>
          <w:rFonts w:ascii="宋体" w:hAnsi="宋体"/>
          <w:sz w:val="36"/>
          <w:szCs w:val="24"/>
        </w:rPr>
      </w:pPr>
      <w:r>
        <w:fldChar w:fldCharType="begin"/>
      </w:r>
      <w:r>
        <w:instrText xml:space="preserve"> HYPERLINK \l "_Toc27617_" </w:instrText>
      </w:r>
      <w:r>
        <w:fldChar w:fldCharType="separate"/>
      </w:r>
      <w:r>
        <w:rPr>
          <w:rStyle w:val="14"/>
          <w:rFonts w:hint="eastAsia" w:ascii="宋体" w:hAnsi="宋体"/>
          <w:b/>
          <w:bCs/>
          <w:color w:val="auto"/>
          <w:sz w:val="24"/>
          <w:u w:val="none"/>
        </w:rPr>
        <w:t>第二章  投标人须知</w:t>
      </w:r>
      <w:r>
        <w:rPr>
          <w:rStyle w:val="14"/>
          <w:rFonts w:hint="eastAsia" w:ascii="宋体" w:hAnsi="宋体"/>
          <w:b/>
          <w:bCs/>
          <w:color w:val="auto"/>
          <w:sz w:val="24"/>
          <w:u w:val="none"/>
        </w:rPr>
        <w:fldChar w:fldCharType="end"/>
      </w:r>
    </w:p>
    <w:p>
      <w:pPr>
        <w:pStyle w:val="15"/>
        <w:ind w:firstLine="241"/>
        <w:rPr>
          <w:rFonts w:ascii="宋体" w:hAnsi="宋体"/>
          <w:sz w:val="36"/>
          <w:szCs w:val="24"/>
        </w:rPr>
      </w:pPr>
      <w:r>
        <w:fldChar w:fldCharType="begin"/>
      </w:r>
      <w:r>
        <w:instrText xml:space="preserve"> HYPERLINK \l "_Toc12931_" </w:instrText>
      </w:r>
      <w:r>
        <w:fldChar w:fldCharType="separate"/>
      </w:r>
      <w:r>
        <w:rPr>
          <w:rStyle w:val="14"/>
          <w:rFonts w:hint="eastAsia" w:ascii="宋体" w:hAnsi="宋体"/>
          <w:b/>
          <w:bCs/>
          <w:color w:val="auto"/>
          <w:sz w:val="24"/>
          <w:u w:val="none"/>
        </w:rPr>
        <w:t>第三章  评标</w:t>
      </w:r>
      <w:bookmarkStart w:id="1" w:name="_Hlt528156877"/>
      <w:bookmarkStart w:id="2" w:name="_Hlt528156879"/>
      <w:bookmarkStart w:id="3" w:name="_Hlt528156884"/>
      <w:bookmarkStart w:id="4" w:name="_Hlt528156883"/>
      <w:bookmarkStart w:id="5" w:name="_Hlt528156882"/>
      <w:bookmarkStart w:id="6" w:name="_Hlt528156885"/>
      <w:bookmarkStart w:id="7" w:name="_Hlt528156881"/>
      <w:bookmarkStart w:id="8" w:name="_Hlt528156880"/>
      <w:bookmarkStart w:id="9" w:name="_Hlt528156886"/>
      <w:bookmarkStart w:id="10" w:name="_Hlt528156878"/>
      <w:bookmarkStart w:id="11" w:name="_Hlt528156876"/>
      <w:r>
        <w:rPr>
          <w:rStyle w:val="14"/>
          <w:rFonts w:hint="eastAsia" w:ascii="宋体" w:hAnsi="宋体"/>
          <w:b/>
          <w:bCs/>
          <w:color w:val="auto"/>
          <w:sz w:val="24"/>
          <w:u w:val="none"/>
        </w:rPr>
        <w:t>办</w:t>
      </w:r>
      <w:bookmarkEnd w:id="1"/>
      <w:bookmarkEnd w:id="2"/>
      <w:bookmarkEnd w:id="3"/>
      <w:bookmarkEnd w:id="4"/>
      <w:bookmarkEnd w:id="5"/>
      <w:bookmarkEnd w:id="6"/>
      <w:bookmarkEnd w:id="7"/>
      <w:bookmarkEnd w:id="8"/>
      <w:bookmarkEnd w:id="9"/>
      <w:bookmarkEnd w:id="10"/>
      <w:bookmarkEnd w:id="11"/>
      <w:r>
        <w:rPr>
          <w:rStyle w:val="14"/>
          <w:rFonts w:hint="eastAsia" w:ascii="宋体" w:hAnsi="宋体"/>
          <w:b/>
          <w:bCs/>
          <w:color w:val="auto"/>
          <w:sz w:val="24"/>
          <w:u w:val="none"/>
        </w:rPr>
        <w:t>法（综合计</w:t>
      </w:r>
      <w:r>
        <w:rPr>
          <w:rStyle w:val="14"/>
          <w:rFonts w:hint="eastAsia" w:ascii="宋体" w:hAnsi="宋体"/>
          <w:b/>
          <w:bCs/>
          <w:color w:val="auto"/>
          <w:sz w:val="24"/>
          <w:u w:val="none"/>
          <w:lang w:val="en-US" w:eastAsia="zh-CN"/>
        </w:rPr>
        <w:t>分</w:t>
      </w:r>
      <w:r>
        <w:rPr>
          <w:rStyle w:val="14"/>
          <w:rFonts w:hint="eastAsia" w:ascii="宋体" w:hAnsi="宋体"/>
          <w:b/>
          <w:bCs/>
          <w:color w:val="auto"/>
          <w:sz w:val="24"/>
          <w:u w:val="none"/>
        </w:rPr>
        <w:t>法）</w:t>
      </w:r>
      <w:r>
        <w:rPr>
          <w:rStyle w:val="14"/>
          <w:rFonts w:hint="eastAsia" w:ascii="宋体" w:hAnsi="宋体"/>
          <w:b/>
          <w:bCs/>
          <w:color w:val="auto"/>
          <w:sz w:val="24"/>
          <w:u w:val="none"/>
        </w:rPr>
        <w:fldChar w:fldCharType="end"/>
      </w:r>
    </w:p>
    <w:p>
      <w:pPr>
        <w:pStyle w:val="15"/>
        <w:ind w:firstLine="241"/>
        <w:rPr>
          <w:rFonts w:ascii="宋体" w:hAnsi="宋体"/>
          <w:sz w:val="36"/>
          <w:szCs w:val="24"/>
        </w:rPr>
      </w:pPr>
      <w:r>
        <w:fldChar w:fldCharType="begin"/>
      </w:r>
      <w:r>
        <w:instrText xml:space="preserve"> HYPERLINK \l "_Toc26486_" </w:instrText>
      </w:r>
      <w:r>
        <w:fldChar w:fldCharType="separate"/>
      </w:r>
      <w:r>
        <w:rPr>
          <w:rStyle w:val="14"/>
          <w:rFonts w:hint="eastAsia" w:ascii="宋体" w:hAnsi="宋体"/>
          <w:b/>
          <w:bCs/>
          <w:color w:val="auto"/>
          <w:sz w:val="24"/>
          <w:u w:val="none"/>
        </w:rPr>
        <w:t>第四章</w:t>
      </w:r>
      <w:r>
        <w:rPr>
          <w:rStyle w:val="14"/>
          <w:rFonts w:ascii="宋体" w:hAnsi="宋体"/>
          <w:b/>
          <w:bCs/>
          <w:color w:val="auto"/>
          <w:sz w:val="24"/>
          <w:u w:val="none"/>
        </w:rPr>
        <w:t xml:space="preserve"> </w:t>
      </w:r>
      <w:r>
        <w:rPr>
          <w:rStyle w:val="14"/>
          <w:rFonts w:hint="eastAsia" w:ascii="宋体" w:hAnsi="宋体"/>
          <w:b/>
          <w:bCs/>
          <w:color w:val="auto"/>
          <w:sz w:val="24"/>
          <w:u w:val="none"/>
        </w:rPr>
        <w:t xml:space="preserve"> 合同条款及格式 （参考）</w:t>
      </w:r>
      <w:r>
        <w:rPr>
          <w:rStyle w:val="14"/>
          <w:rFonts w:hint="eastAsia" w:ascii="宋体" w:hAnsi="宋体"/>
          <w:b/>
          <w:bCs/>
          <w:color w:val="auto"/>
          <w:sz w:val="24"/>
          <w:u w:val="none"/>
        </w:rPr>
        <w:fldChar w:fldCharType="end"/>
      </w:r>
    </w:p>
    <w:p>
      <w:pPr>
        <w:pStyle w:val="15"/>
        <w:ind w:firstLine="241"/>
        <w:rPr>
          <w:rFonts w:ascii="宋体" w:hAnsi="宋体"/>
          <w:sz w:val="36"/>
          <w:szCs w:val="24"/>
        </w:rPr>
      </w:pPr>
      <w:r>
        <w:fldChar w:fldCharType="begin"/>
      </w:r>
      <w:r>
        <w:instrText xml:space="preserve"> HYPERLINK \l "_Toc8159_" </w:instrText>
      </w:r>
      <w:r>
        <w:fldChar w:fldCharType="separate"/>
      </w:r>
      <w:r>
        <w:rPr>
          <w:rStyle w:val="14"/>
          <w:rFonts w:hint="eastAsia" w:ascii="宋体" w:hAnsi="宋体"/>
          <w:b/>
          <w:bCs/>
          <w:color w:val="auto"/>
          <w:sz w:val="24"/>
          <w:u w:val="none"/>
        </w:rPr>
        <w:t>第五章  工程量清单</w:t>
      </w:r>
      <w:r>
        <w:rPr>
          <w:rStyle w:val="14"/>
          <w:rFonts w:hint="eastAsia" w:ascii="宋体" w:hAnsi="宋体"/>
          <w:b/>
          <w:bCs/>
          <w:color w:val="auto"/>
          <w:sz w:val="24"/>
          <w:u w:val="none"/>
        </w:rPr>
        <w:fldChar w:fldCharType="end"/>
      </w:r>
    </w:p>
    <w:p>
      <w:pPr>
        <w:pStyle w:val="15"/>
        <w:ind w:firstLine="241"/>
        <w:rPr>
          <w:rFonts w:ascii="宋体" w:hAnsi="宋体"/>
          <w:sz w:val="36"/>
          <w:szCs w:val="24"/>
        </w:rPr>
      </w:pPr>
      <w:r>
        <w:fldChar w:fldCharType="begin"/>
      </w:r>
      <w:r>
        <w:instrText xml:space="preserve"> HYPERLINK \l "_Toc32164_" </w:instrText>
      </w:r>
      <w:r>
        <w:fldChar w:fldCharType="separate"/>
      </w:r>
      <w:r>
        <w:rPr>
          <w:rStyle w:val="14"/>
          <w:rFonts w:hint="eastAsia" w:ascii="宋体" w:hAnsi="宋体"/>
          <w:b/>
          <w:bCs/>
          <w:color w:val="auto"/>
          <w:sz w:val="24"/>
          <w:u w:val="none"/>
        </w:rPr>
        <w:t>第六章  技术标准和要求</w:t>
      </w:r>
      <w:r>
        <w:rPr>
          <w:rStyle w:val="14"/>
          <w:rFonts w:hint="eastAsia" w:ascii="宋体" w:hAnsi="宋体"/>
          <w:b/>
          <w:bCs/>
          <w:color w:val="auto"/>
          <w:sz w:val="24"/>
          <w:u w:val="none"/>
        </w:rPr>
        <w:fldChar w:fldCharType="end"/>
      </w:r>
    </w:p>
    <w:p>
      <w:pPr>
        <w:pStyle w:val="15"/>
        <w:ind w:firstLine="241"/>
        <w:rPr>
          <w:rFonts w:ascii="宋体" w:hAnsi="宋体"/>
          <w:b/>
          <w:bCs/>
          <w:sz w:val="24"/>
        </w:rPr>
      </w:pPr>
      <w:r>
        <w:fldChar w:fldCharType="begin"/>
      </w:r>
      <w:r>
        <w:instrText xml:space="preserve"> HYPERLINK \l "_Toc7581_" </w:instrText>
      </w:r>
      <w:r>
        <w:fldChar w:fldCharType="separate"/>
      </w:r>
      <w:r>
        <w:rPr>
          <w:rStyle w:val="14"/>
          <w:rFonts w:hint="eastAsia" w:ascii="宋体" w:hAnsi="宋体"/>
          <w:b/>
          <w:bCs/>
          <w:color w:val="auto"/>
          <w:sz w:val="24"/>
          <w:u w:val="none"/>
        </w:rPr>
        <w:t>第七章</w:t>
      </w:r>
      <w:r>
        <w:rPr>
          <w:rStyle w:val="14"/>
          <w:rFonts w:ascii="宋体" w:hAnsi="宋体"/>
          <w:b/>
          <w:bCs/>
          <w:color w:val="auto"/>
          <w:sz w:val="24"/>
          <w:u w:val="none"/>
        </w:rPr>
        <w:t xml:space="preserve">  </w:t>
      </w:r>
      <w:r>
        <w:rPr>
          <w:rStyle w:val="14"/>
          <w:rFonts w:hint="eastAsia" w:ascii="宋体" w:hAnsi="宋体"/>
          <w:b/>
          <w:bCs/>
          <w:color w:val="auto"/>
          <w:sz w:val="24"/>
          <w:u w:val="none"/>
        </w:rPr>
        <w:t>图纸</w:t>
      </w:r>
      <w:r>
        <w:rPr>
          <w:rStyle w:val="14"/>
          <w:rFonts w:hint="eastAsia" w:ascii="宋体" w:hAnsi="宋体"/>
          <w:b/>
          <w:bCs/>
          <w:color w:val="auto"/>
          <w:sz w:val="24"/>
          <w:u w:val="none"/>
        </w:rPr>
        <w:fldChar w:fldCharType="end"/>
      </w:r>
    </w:p>
    <w:p>
      <w:pPr>
        <w:pStyle w:val="15"/>
        <w:ind w:firstLine="241"/>
        <w:rPr>
          <w:rFonts w:ascii="宋体" w:hAnsi="宋体"/>
          <w:b/>
          <w:bCs/>
          <w:sz w:val="36"/>
          <w:szCs w:val="24"/>
        </w:rPr>
      </w:pPr>
      <w:r>
        <w:fldChar w:fldCharType="begin"/>
      </w:r>
      <w:r>
        <w:instrText xml:space="preserve"> HYPERLINK \l "_Toc7581_" </w:instrText>
      </w:r>
      <w:r>
        <w:fldChar w:fldCharType="separate"/>
      </w:r>
      <w:r>
        <w:rPr>
          <w:rStyle w:val="14"/>
          <w:rFonts w:hint="eastAsia" w:ascii="宋体" w:hAnsi="宋体"/>
          <w:b/>
          <w:bCs/>
          <w:color w:val="auto"/>
          <w:sz w:val="24"/>
          <w:u w:val="none"/>
        </w:rPr>
        <w:t>第八章</w:t>
      </w:r>
      <w:r>
        <w:rPr>
          <w:rStyle w:val="14"/>
          <w:rFonts w:ascii="宋体" w:hAnsi="宋体"/>
          <w:b/>
          <w:bCs/>
          <w:color w:val="auto"/>
          <w:sz w:val="24"/>
          <w:u w:val="none"/>
        </w:rPr>
        <w:t xml:space="preserve">  </w:t>
      </w:r>
      <w:r>
        <w:rPr>
          <w:rStyle w:val="14"/>
          <w:rFonts w:hint="eastAsia" w:ascii="宋体" w:hAnsi="宋体"/>
          <w:b/>
          <w:bCs/>
          <w:color w:val="auto"/>
          <w:sz w:val="24"/>
          <w:u w:val="none"/>
        </w:rPr>
        <w:t>投标文件格式</w:t>
      </w:r>
      <w:r>
        <w:rPr>
          <w:rStyle w:val="14"/>
          <w:rFonts w:hint="eastAsia" w:ascii="宋体" w:hAnsi="宋体"/>
          <w:b/>
          <w:bCs/>
          <w:color w:val="auto"/>
          <w:sz w:val="24"/>
          <w:u w:val="none"/>
        </w:rPr>
        <w:fldChar w:fldCharType="end"/>
      </w:r>
    </w:p>
    <w:p>
      <w:pPr>
        <w:pStyle w:val="9"/>
        <w:ind w:firstLine="210"/>
      </w:pPr>
    </w:p>
    <w:p>
      <w:pPr>
        <w:pStyle w:val="15"/>
        <w:ind w:firstLine="240"/>
        <w:rPr>
          <w:rFonts w:ascii="宋体" w:hAnsi="宋体"/>
          <w:sz w:val="24"/>
          <w:szCs w:val="24"/>
        </w:rPr>
      </w:pPr>
      <w:r>
        <w:rPr>
          <w:rFonts w:ascii="宋体" w:hAnsi="宋体"/>
          <w:sz w:val="24"/>
          <w:szCs w:val="24"/>
        </w:rPr>
        <w:t xml:space="preserve"> </w:t>
      </w:r>
    </w:p>
    <w:p>
      <w:pPr>
        <w:autoSpaceDE w:val="0"/>
        <w:autoSpaceDN w:val="0"/>
        <w:ind w:firstLine="422" w:firstLineChars="200"/>
        <w:jc w:val="left"/>
        <w:outlineLvl w:val="0"/>
        <w:rPr>
          <w:rFonts w:ascii="宋体" w:hAnsi="宋体"/>
          <w:b/>
          <w:bCs/>
        </w:rPr>
      </w:pPr>
      <w:r>
        <w:rPr>
          <w:rFonts w:hint="eastAsia" w:ascii="宋体" w:hAnsi="宋体"/>
          <w:b/>
          <w:bCs/>
        </w:rPr>
        <w:t xml:space="preserve"> </w:t>
      </w:r>
    </w:p>
    <w:p>
      <w:pPr>
        <w:autoSpaceDE w:val="0"/>
        <w:autoSpaceDN w:val="0"/>
        <w:spacing w:line="460" w:lineRule="exact"/>
        <w:outlineLvl w:val="0"/>
        <w:rPr>
          <w:rFonts w:ascii="宋体" w:hAnsi="宋体"/>
          <w:sz w:val="24"/>
          <w:szCs w:val="24"/>
        </w:rPr>
      </w:pPr>
      <w:bookmarkStart w:id="12" w:name="_Toc397605780"/>
      <w:bookmarkEnd w:id="12"/>
      <w:bookmarkStart w:id="13" w:name="_Toc28446"/>
      <w:bookmarkEnd w:id="13"/>
      <w:bookmarkStart w:id="14" w:name="_Toc464824529"/>
      <w:bookmarkEnd w:id="14"/>
      <w:r>
        <w:rPr>
          <w:rFonts w:ascii="宋体" w:hAnsi="宋体"/>
          <w:sz w:val="24"/>
          <w:szCs w:val="24"/>
        </w:rPr>
        <w:t xml:space="preserve"> </w:t>
      </w:r>
    </w:p>
    <w:p>
      <w:pPr>
        <w:widowControl/>
        <w:jc w:val="left"/>
        <w:rPr>
          <w:rFonts w:ascii="宋体" w:hAnsi="宋体" w:cs="宋体"/>
          <w:b/>
          <w:bCs/>
          <w:kern w:val="0"/>
          <w:sz w:val="36"/>
          <w:szCs w:val="36"/>
        </w:rPr>
        <w:sectPr>
          <w:pgSz w:w="11906" w:h="16838"/>
          <w:pgMar w:top="1383" w:right="1349" w:bottom="1383" w:left="1349" w:header="720" w:footer="720" w:gutter="0"/>
          <w:cols w:space="720" w:num="1"/>
          <w:docGrid w:type="lines" w:linePitch="312" w:charSpace="0"/>
        </w:sectPr>
      </w:pPr>
    </w:p>
    <w:p>
      <w:pPr>
        <w:autoSpaceDE w:val="0"/>
        <w:autoSpaceDN w:val="0"/>
        <w:jc w:val="center"/>
        <w:outlineLvl w:val="0"/>
        <w:rPr>
          <w:rFonts w:ascii="宋体" w:hAnsi="宋体"/>
          <w:b/>
          <w:bCs/>
        </w:rPr>
      </w:pPr>
      <w:bookmarkStart w:id="15" w:name="_Toc397605796"/>
      <w:bookmarkEnd w:id="15"/>
      <w:bookmarkStart w:id="16" w:name="_Toc464824549"/>
      <w:bookmarkEnd w:id="16"/>
      <w:bookmarkStart w:id="17" w:name="_Toc397507927"/>
      <w:bookmarkEnd w:id="17"/>
      <w:bookmarkStart w:id="18" w:name="_Toc27617"/>
      <w:bookmarkEnd w:id="18"/>
      <w:bookmarkStart w:id="19" w:name="_Toc397507514"/>
      <w:bookmarkEnd w:id="19"/>
      <w:bookmarkStart w:id="20" w:name="_Toc283559940"/>
      <w:r>
        <w:rPr>
          <w:rFonts w:hint="eastAsia" w:ascii="宋体" w:hAnsi="宋体"/>
          <w:b/>
          <w:bCs/>
          <w:sz w:val="36"/>
          <w:szCs w:val="36"/>
        </w:rPr>
        <w:t>第一章  招标公告</w:t>
      </w:r>
      <w:bookmarkEnd w:id="20"/>
    </w:p>
    <w:p>
      <w:pPr>
        <w:autoSpaceDE w:val="0"/>
        <w:autoSpaceDN w:val="0"/>
        <w:jc w:val="center"/>
        <w:outlineLvl w:val="0"/>
        <w:rPr>
          <w:b/>
          <w:bCs/>
          <w:sz w:val="28"/>
          <w:szCs w:val="28"/>
        </w:rPr>
      </w:pPr>
      <w:r>
        <w:rPr>
          <w:rFonts w:hint="eastAsia" w:ascii="宋体" w:hAnsi="宋体"/>
          <w:b/>
          <w:bCs/>
          <w:sz w:val="28"/>
          <w:szCs w:val="28"/>
        </w:rPr>
        <w:t>长葛市人民医院新区分院总监控室及灾备机房工程</w:t>
      </w:r>
      <w:r>
        <w:rPr>
          <w:rFonts w:hint="eastAsia"/>
          <w:b/>
          <w:bCs/>
          <w:sz w:val="28"/>
          <w:szCs w:val="28"/>
        </w:rPr>
        <w:t>（不见面开标）</w:t>
      </w:r>
    </w:p>
    <w:p>
      <w:pPr>
        <w:autoSpaceDE w:val="0"/>
        <w:autoSpaceDN w:val="0"/>
        <w:jc w:val="center"/>
        <w:outlineLvl w:val="0"/>
        <w:rPr>
          <w:rFonts w:ascii="宋体" w:hAnsi="宋体"/>
          <w:sz w:val="28"/>
          <w:szCs w:val="28"/>
        </w:rPr>
      </w:pPr>
      <w:r>
        <w:rPr>
          <w:rFonts w:hint="eastAsia" w:ascii="宋体" w:hAnsi="宋体"/>
          <w:b/>
          <w:bCs/>
          <w:sz w:val="28"/>
          <w:szCs w:val="28"/>
        </w:rPr>
        <w:t>招标公告</w:t>
      </w:r>
    </w:p>
    <w:p>
      <w:pPr>
        <w:autoSpaceDE w:val="0"/>
        <w:autoSpaceDN w:val="0"/>
        <w:spacing w:line="360" w:lineRule="auto"/>
        <w:ind w:firstLine="482" w:firstLineChars="200"/>
        <w:outlineLvl w:val="0"/>
        <w:rPr>
          <w:rFonts w:ascii="宋体" w:hAnsi="宋体"/>
          <w:b/>
          <w:bCs/>
          <w:sz w:val="24"/>
          <w:szCs w:val="24"/>
        </w:rPr>
      </w:pPr>
      <w:r>
        <w:rPr>
          <w:rFonts w:hint="eastAsia" w:ascii="宋体" w:hAnsi="宋体"/>
          <w:b/>
          <w:bCs/>
          <w:sz w:val="24"/>
          <w:szCs w:val="24"/>
        </w:rPr>
        <w:t>一、招标条件</w:t>
      </w:r>
    </w:p>
    <w:p>
      <w:pPr>
        <w:adjustRightInd w:val="0"/>
        <w:snapToGrid w:val="0"/>
        <w:spacing w:line="360" w:lineRule="auto"/>
        <w:ind w:firstLine="506" w:firstLineChars="211"/>
        <w:rPr>
          <w:rFonts w:hAnsi="宋体" w:cs="宋体"/>
          <w:b/>
          <w:sz w:val="24"/>
          <w:szCs w:val="24"/>
          <w:u w:val="single"/>
        </w:rPr>
      </w:pPr>
      <w:r>
        <w:rPr>
          <w:rFonts w:hint="eastAsia" w:hAnsi="宋体" w:cs="宋体"/>
          <w:sz w:val="24"/>
          <w:szCs w:val="24"/>
        </w:rPr>
        <w:t>本招标项目长葛市人民医院新区分院总监控室及灾备机房工程，已由</w:t>
      </w:r>
      <w:r>
        <w:rPr>
          <w:rFonts w:hint="eastAsia" w:ascii="宋体" w:hAnsi="宋体" w:cs="宋体"/>
          <w:sz w:val="24"/>
          <w:szCs w:val="24"/>
        </w:rPr>
        <w:t>长葛市发展和改革委员会以</w:t>
      </w:r>
      <w:r>
        <w:rPr>
          <w:rFonts w:ascii="宋体" w:hAnsi="宋体" w:cs="宋体"/>
          <w:sz w:val="24"/>
          <w:szCs w:val="24"/>
        </w:rPr>
        <w:t xml:space="preserve"> “</w:t>
      </w:r>
      <w:r>
        <w:rPr>
          <w:rFonts w:hint="eastAsia" w:ascii="宋体" w:hAnsi="宋体" w:cs="宋体"/>
          <w:sz w:val="24"/>
          <w:szCs w:val="24"/>
        </w:rPr>
        <w:t>长发改社会【2015】72号</w:t>
      </w:r>
      <w:r>
        <w:rPr>
          <w:rFonts w:ascii="宋体" w:hAnsi="宋体" w:cs="宋体"/>
          <w:sz w:val="24"/>
          <w:szCs w:val="24"/>
        </w:rPr>
        <w:t>”</w:t>
      </w:r>
      <w:r>
        <w:rPr>
          <w:rFonts w:hint="eastAsia" w:ascii="宋体" w:hAnsi="宋体" w:cs="宋体"/>
          <w:sz w:val="24"/>
          <w:szCs w:val="24"/>
        </w:rPr>
        <w:t>文件批准建设</w:t>
      </w:r>
      <w:r>
        <w:rPr>
          <w:rFonts w:hint="eastAsia" w:hAnsi="宋体" w:cs="宋体"/>
          <w:sz w:val="24"/>
          <w:szCs w:val="24"/>
        </w:rPr>
        <w:t>。招标人为</w:t>
      </w:r>
      <w:r>
        <w:rPr>
          <w:rFonts w:hint="eastAsia" w:ascii="宋体" w:hAnsi="宋体" w:cs="宋体"/>
          <w:sz w:val="24"/>
          <w:szCs w:val="24"/>
        </w:rPr>
        <w:t>长葛市人民医院，</w:t>
      </w:r>
      <w:r>
        <w:rPr>
          <w:rFonts w:hint="eastAsia" w:hAnsi="宋体" w:cs="宋体"/>
          <w:sz w:val="24"/>
          <w:szCs w:val="24"/>
        </w:rPr>
        <w:t>建设资金来自财政投资，出资比例100%，招标代理机构为中建山河建设管理集团有限公司。项目已具备招标条件，现对本项目的施工进行公开招标。</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二、项目概况及招标范围</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2.1招标编号：</w:t>
      </w:r>
      <w:r>
        <w:rPr>
          <w:rFonts w:hint="eastAsia" w:hAnsi="宋体" w:cs="宋体"/>
          <w:sz w:val="24"/>
          <w:szCs w:val="24"/>
        </w:rPr>
        <w:t>长交建【2020】GZ 079号</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2.2项目名称：</w:t>
      </w:r>
      <w:r>
        <w:rPr>
          <w:rFonts w:hint="eastAsia" w:hAnsi="宋体" w:cs="宋体"/>
          <w:sz w:val="24"/>
          <w:szCs w:val="24"/>
        </w:rPr>
        <w:t>长葛市人民医院新区分院总监控室及灾备机房工程</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2.3建设地点：长葛市人民医院新区分院</w:t>
      </w:r>
      <w:r>
        <w:rPr>
          <w:rFonts w:hint="eastAsia" w:ascii="宋体" w:hAnsi="宋体"/>
          <w:sz w:val="24"/>
          <w:szCs w:val="24"/>
          <w:lang w:eastAsia="zh-CN"/>
        </w:rPr>
        <w:t>（长葛市新区，颍川路以北、双岳路以南、外六路以东、外七路以西）</w:t>
      </w:r>
      <w:r>
        <w:rPr>
          <w:rFonts w:hint="eastAsia" w:ascii="宋体" w:hAnsi="宋体"/>
          <w:sz w:val="24"/>
          <w:szCs w:val="24"/>
        </w:rPr>
        <w:t>；</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项目建设内容：包括</w:t>
      </w:r>
      <w:r>
        <w:rPr>
          <w:rFonts w:hint="eastAsia" w:ascii="方正书宋简体" w:eastAsia="方正书宋简体"/>
          <w:spacing w:val="2"/>
          <w:sz w:val="24"/>
        </w:rPr>
        <w:t>墙柱面工程、天棚工程、门窗工程、楼地面工程、机房电气、通风空调、火灾报警、总监控室内设备安装及消防控制室弱电、综合布线、室外监控设备及弱电布线安装等</w:t>
      </w:r>
      <w:r>
        <w:rPr>
          <w:rFonts w:hint="eastAsia" w:ascii="宋体" w:hAnsi="宋体"/>
          <w:sz w:val="24"/>
          <w:szCs w:val="24"/>
        </w:rPr>
        <w:t>。具体工作内容详见工程量清单。</w:t>
      </w:r>
      <w:r>
        <w:rPr>
          <w:rFonts w:ascii="宋体" w:hAnsi="宋体"/>
          <w:sz w:val="24"/>
          <w:szCs w:val="24"/>
        </w:rPr>
        <w:t xml:space="preserve"> </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5</w:t>
      </w:r>
      <w:r>
        <w:rPr>
          <w:rFonts w:hint="eastAsia" w:ascii="宋体" w:hAnsi="宋体"/>
          <w:sz w:val="24"/>
          <w:szCs w:val="24"/>
        </w:rPr>
        <w:t>招标范围：招标文件、工程量清单、施工图纸、补充文件（如有）、答疑纪要等列明的所有建设内容；</w:t>
      </w:r>
    </w:p>
    <w:p>
      <w:pPr>
        <w:autoSpaceDE w:val="0"/>
        <w:autoSpaceDN w:val="0"/>
        <w:spacing w:line="460" w:lineRule="exact"/>
        <w:ind w:firstLine="480" w:firstLineChars="200"/>
        <w:outlineLvl w:val="0"/>
        <w:rPr>
          <w:rFonts w:hAnsi="宋体" w:cs="宋体"/>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标段划分：本项目共划分为一个标段。</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2.7招标</w:t>
      </w:r>
      <w:r>
        <w:rPr>
          <w:rFonts w:hint="eastAsia" w:hAnsi="宋体" w:cs="宋体"/>
          <w:sz w:val="24"/>
          <w:szCs w:val="24"/>
        </w:rPr>
        <w:t>控制价</w:t>
      </w:r>
      <w:r>
        <w:rPr>
          <w:rFonts w:ascii="宋体" w:hAnsi="宋体"/>
          <w:sz w:val="24"/>
          <w:szCs w:val="24"/>
        </w:rPr>
        <w:t xml:space="preserve"> </w:t>
      </w:r>
      <w:r>
        <w:rPr>
          <w:rFonts w:hint="eastAsia" w:ascii="宋体" w:hAnsi="宋体"/>
          <w:sz w:val="24"/>
          <w:szCs w:val="24"/>
        </w:rPr>
        <w:t>：4158350.95元</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7</w:t>
      </w:r>
      <w:r>
        <w:rPr>
          <w:rFonts w:hint="eastAsia" w:ascii="宋体" w:hAnsi="宋体"/>
          <w:sz w:val="24"/>
          <w:szCs w:val="24"/>
        </w:rPr>
        <w:t>计划工期：90日历天</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8</w:t>
      </w:r>
      <w:r>
        <w:rPr>
          <w:rFonts w:hint="eastAsia" w:ascii="宋体" w:hAnsi="宋体"/>
          <w:sz w:val="24"/>
          <w:szCs w:val="24"/>
        </w:rPr>
        <w:t>质量要求：合格</w:t>
      </w:r>
      <w:r>
        <w:rPr>
          <w:rFonts w:hint="eastAsia" w:ascii="宋体" w:hAnsi="宋体" w:cs="宋体"/>
          <w:sz w:val="24"/>
          <w:szCs w:val="24"/>
        </w:rPr>
        <w:t>（符合国家现行的验收规范和标准）</w:t>
      </w:r>
      <w:r>
        <w:rPr>
          <w:rFonts w:hint="eastAsia" w:ascii="宋体" w:hAnsi="宋体"/>
          <w:sz w:val="24"/>
          <w:szCs w:val="24"/>
        </w:rPr>
        <w:t>；</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三、投标人资格要</w:t>
      </w:r>
      <w:r>
        <w:rPr>
          <w:rFonts w:hint="eastAsia" w:hAnsi="宋体" w:cs="宋体"/>
          <w:b/>
          <w:bCs/>
          <w:sz w:val="24"/>
          <w:szCs w:val="24"/>
        </w:rPr>
        <w:t>求</w:t>
      </w:r>
    </w:p>
    <w:p>
      <w:pPr>
        <w:widowControl/>
        <w:shd w:val="clear" w:color="auto" w:fill="FFFFFF"/>
        <w:spacing w:line="460" w:lineRule="exact"/>
        <w:ind w:firstLine="480" w:firstLineChars="200"/>
        <w:jc w:val="left"/>
        <w:rPr>
          <w:rFonts w:ascii="宋体" w:hAnsi="宋体"/>
          <w:sz w:val="24"/>
          <w:szCs w:val="24"/>
        </w:rPr>
      </w:pPr>
      <w:r>
        <w:rPr>
          <w:rFonts w:hint="eastAsia" w:ascii="宋体" w:hAnsi="宋体"/>
          <w:sz w:val="24"/>
          <w:szCs w:val="24"/>
        </w:rPr>
        <w:t>3.1</w:t>
      </w:r>
      <w:r>
        <w:rPr>
          <w:rFonts w:hint="eastAsia" w:ascii="宋体" w:hAnsi="宋体" w:cs="宋体"/>
          <w:sz w:val="24"/>
          <w:szCs w:val="24"/>
        </w:rPr>
        <w:t>投标人须</w:t>
      </w:r>
      <w:r>
        <w:rPr>
          <w:rFonts w:hint="eastAsia" w:ascii="宋体" w:hAnsi="宋体"/>
          <w:sz w:val="24"/>
          <w:szCs w:val="24"/>
        </w:rPr>
        <w:t>具</w:t>
      </w:r>
      <w:r>
        <w:rPr>
          <w:rFonts w:hint="eastAsia" w:ascii="宋体" w:hAnsi="宋体" w:cs="宋体"/>
          <w:color w:val="000000"/>
          <w:kern w:val="0"/>
          <w:sz w:val="24"/>
          <w:szCs w:val="24"/>
          <w:lang w:bidi="ar"/>
        </w:rPr>
        <w:t>备电子与智能化工程专业承包贰级（含）以上资质，</w:t>
      </w:r>
      <w:r>
        <w:rPr>
          <w:rFonts w:hint="eastAsia" w:ascii="宋体" w:hAnsi="宋体" w:cs="宋体"/>
          <w:color w:val="000000"/>
          <w:kern w:val="0"/>
          <w:sz w:val="24"/>
          <w:szCs w:val="24"/>
          <w:lang w:val="en-US" w:eastAsia="zh-CN" w:bidi="ar"/>
        </w:rPr>
        <w:t>同时具备</w:t>
      </w:r>
      <w:r>
        <w:rPr>
          <w:rFonts w:hint="eastAsia" w:ascii="宋体" w:hAnsi="宋体" w:cs="宋体"/>
          <w:i w:val="0"/>
          <w:caps w:val="0"/>
          <w:color w:val="000000"/>
          <w:spacing w:val="0"/>
          <w:kern w:val="0"/>
          <w:sz w:val="24"/>
          <w:szCs w:val="24"/>
          <w:u w:val="none"/>
          <w:lang w:val="en-US" w:eastAsia="zh-CN" w:bidi="ar"/>
        </w:rPr>
        <w:t>建筑工程施工总承包叁级</w:t>
      </w:r>
      <w:r>
        <w:rPr>
          <w:rFonts w:hint="eastAsia" w:ascii="宋体" w:hAnsi="宋体" w:eastAsia="宋体" w:cs="宋体"/>
          <w:i w:val="0"/>
          <w:caps w:val="0"/>
          <w:color w:val="000000"/>
          <w:spacing w:val="0"/>
          <w:kern w:val="0"/>
          <w:sz w:val="24"/>
          <w:szCs w:val="24"/>
          <w:u w:val="none"/>
          <w:lang w:val="en-US" w:eastAsia="zh-CN" w:bidi="ar"/>
        </w:rPr>
        <w:t>(含)以上资质</w:t>
      </w:r>
      <w:r>
        <w:rPr>
          <w:rFonts w:hint="eastAsia" w:ascii="宋体" w:hAnsi="宋体" w:cs="宋体"/>
          <w:i w:val="0"/>
          <w:caps w:val="0"/>
          <w:color w:val="000000"/>
          <w:spacing w:val="0"/>
          <w:kern w:val="0"/>
          <w:sz w:val="24"/>
          <w:szCs w:val="24"/>
          <w:u w:val="none"/>
          <w:lang w:val="en-US" w:eastAsia="zh-CN" w:bidi="ar"/>
        </w:rPr>
        <w:t>或</w:t>
      </w:r>
      <w:r>
        <w:rPr>
          <w:rFonts w:hint="eastAsia" w:ascii="宋体" w:hAnsi="宋体" w:eastAsia="宋体" w:cs="宋体"/>
          <w:i w:val="0"/>
          <w:caps w:val="0"/>
          <w:color w:val="000000"/>
          <w:spacing w:val="0"/>
          <w:kern w:val="0"/>
          <w:sz w:val="24"/>
          <w:szCs w:val="24"/>
          <w:u w:val="none"/>
          <w:lang w:val="en-US" w:eastAsia="zh-CN" w:bidi="ar"/>
        </w:rPr>
        <w:t>建筑装修装饰工程专业承包贰级</w:t>
      </w:r>
      <w:r>
        <w:rPr>
          <w:rFonts w:hint="eastAsia" w:ascii="宋体" w:hAnsi="宋体" w:cs="宋体"/>
          <w:i w:val="0"/>
          <w:caps w:val="0"/>
          <w:color w:val="000000"/>
          <w:spacing w:val="0"/>
          <w:kern w:val="0"/>
          <w:sz w:val="24"/>
          <w:szCs w:val="24"/>
          <w:u w:val="none"/>
          <w:lang w:val="en-US" w:eastAsia="zh-CN" w:bidi="ar"/>
        </w:rPr>
        <w:t>（含）以上资质，</w:t>
      </w:r>
      <w:r>
        <w:rPr>
          <w:rFonts w:hint="eastAsia" w:ascii="宋体" w:hAnsi="宋体"/>
          <w:sz w:val="24"/>
          <w:szCs w:val="24"/>
        </w:rPr>
        <w:t>具有有效的安全生产许可证，具备独立法人资格，有良好的财务状况，良好的社会信誉，并在人员、设备、资金等方面具备相应的施工能力；拟任项目经理应具有</w:t>
      </w:r>
      <w:r>
        <w:rPr>
          <w:rFonts w:hint="eastAsia" w:ascii="宋体" w:hAnsi="宋体" w:cs="宋体"/>
          <w:color w:val="000000"/>
          <w:kern w:val="0"/>
          <w:sz w:val="24"/>
          <w:szCs w:val="24"/>
          <w:lang w:bidi="ar"/>
        </w:rPr>
        <w:t>机电工程专业贰级（含）</w:t>
      </w:r>
      <w:r>
        <w:rPr>
          <w:rFonts w:hint="eastAsia" w:ascii="宋体" w:hAnsi="宋体"/>
          <w:sz w:val="24"/>
          <w:szCs w:val="24"/>
        </w:rPr>
        <w:t>以上注册建造师资格，取得有效的安全生产考核合格证，且未担任其他在施建设工程的项目经理。</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3.</w:t>
      </w:r>
      <w:r>
        <w:rPr>
          <w:rFonts w:ascii="宋体" w:hAnsi="宋体"/>
          <w:sz w:val="24"/>
          <w:szCs w:val="24"/>
        </w:rPr>
        <w:t>2</w:t>
      </w:r>
      <w:r>
        <w:rPr>
          <w:rFonts w:hint="eastAsia" w:ascii="宋体" w:hAnsi="宋体"/>
          <w:sz w:val="24"/>
          <w:szCs w:val="24"/>
        </w:rPr>
        <w:t>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3.</w:t>
      </w:r>
      <w:r>
        <w:rPr>
          <w:rFonts w:ascii="宋体" w:hAnsi="宋体"/>
          <w:sz w:val="24"/>
          <w:szCs w:val="24"/>
        </w:rPr>
        <w:t>3</w:t>
      </w:r>
      <w:r>
        <w:rPr>
          <w:rFonts w:hint="eastAsia" w:ascii="宋体" w:hAnsi="宋体"/>
          <w:sz w:val="24"/>
          <w:szCs w:val="24"/>
        </w:rPr>
        <w:t>本次招标不接受联合体投标，不得转包、挂靠及违法分包；</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3.</w:t>
      </w:r>
      <w:r>
        <w:rPr>
          <w:rFonts w:ascii="宋体" w:hAnsi="宋体"/>
          <w:sz w:val="24"/>
          <w:szCs w:val="24"/>
        </w:rPr>
        <w:t>4</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spacing w:line="460" w:lineRule="exact"/>
        <w:ind w:firstLine="482" w:firstLineChars="200"/>
        <w:outlineLvl w:val="0"/>
        <w:rPr>
          <w:rFonts w:ascii="宋体" w:hAnsi="宋体"/>
          <w:b/>
          <w:bCs/>
          <w:sz w:val="24"/>
          <w:szCs w:val="24"/>
        </w:rPr>
      </w:pPr>
      <w:bookmarkStart w:id="21" w:name="_Toc397605791"/>
      <w:bookmarkEnd w:id="21"/>
      <w:bookmarkStart w:id="22" w:name="_Toc397507922"/>
      <w:bookmarkEnd w:id="22"/>
      <w:bookmarkStart w:id="23" w:name="_Toc397507510"/>
      <w:r>
        <w:rPr>
          <w:rFonts w:hint="eastAsia" w:ascii="宋体" w:hAnsi="宋体"/>
          <w:b/>
          <w:bCs/>
          <w:sz w:val="24"/>
          <w:szCs w:val="24"/>
        </w:rPr>
        <w:t>四、</w:t>
      </w:r>
      <w:bookmarkEnd w:id="23"/>
      <w:r>
        <w:rPr>
          <w:rFonts w:hint="eastAsia" w:ascii="宋体" w:hAnsi="宋体"/>
          <w:b/>
          <w:bCs/>
          <w:sz w:val="24"/>
          <w:szCs w:val="24"/>
        </w:rPr>
        <w:t>网上下载招标文件</w:t>
      </w:r>
    </w:p>
    <w:p>
      <w:pPr>
        <w:widowControl/>
        <w:shd w:val="clear" w:color="auto" w:fill="FFFFFF"/>
        <w:spacing w:line="460" w:lineRule="exact"/>
        <w:ind w:firstLine="480" w:firstLineChars="200"/>
        <w:jc w:val="left"/>
        <w:rPr>
          <w:rFonts w:ascii="宋体" w:hAnsi="宋体"/>
          <w:sz w:val="24"/>
          <w:szCs w:val="24"/>
        </w:rPr>
      </w:pPr>
      <w:r>
        <w:rPr>
          <w:rFonts w:hint="eastAsia" w:ascii="宋体" w:hAnsi="宋体"/>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460" w:lineRule="exact"/>
        <w:ind w:firstLine="480"/>
        <w:jc w:val="left"/>
        <w:rPr>
          <w:rFonts w:ascii="宋体" w:hAnsi="宋体"/>
          <w:sz w:val="24"/>
          <w:szCs w:val="24"/>
        </w:rPr>
      </w:pPr>
      <w:r>
        <w:rPr>
          <w:rFonts w:hint="eastAsia" w:ascii="宋体" w:hAnsi="宋体"/>
          <w:sz w:val="24"/>
          <w:szCs w:val="24"/>
        </w:rPr>
        <w:t>4.2在投标截止时间前均可登录【全国公共资源交易平台（河南省·许昌市）】“投标人/供应商登录”入口（http://221.14.6.70:8088/ggzy/）自行下载招标文件等（详见“常见问题解答-交易系统操作手册”）。</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五、招标文件和施工图纸的获取</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5.1招标文件和工程量清单的下载：投标文件递交截止时间前均可登录《全国公共资源交易平台（河南省•许昌市）》（</w:t>
      </w:r>
      <w:r>
        <w:fldChar w:fldCharType="begin"/>
      </w:r>
      <w:r>
        <w:instrText xml:space="preserve"> HYPERLINK </w:instrText>
      </w:r>
      <w:r>
        <w:fldChar w:fldCharType="separate"/>
      </w:r>
      <w:r>
        <w:rPr>
          <w:rFonts w:hint="eastAsia" w:ascii="宋体"/>
          <w:szCs w:val="24"/>
        </w:rPr>
        <w:t>http://</w:t>
      </w:r>
      <w:r>
        <w:rPr>
          <w:rFonts w:ascii="宋体"/>
          <w:szCs w:val="24"/>
        </w:rPr>
        <w:t>http://www.xcggzy.gov.cn</w:t>
      </w:r>
      <w:r>
        <w:rPr>
          <w:rFonts w:hint="eastAsia" w:ascii="宋体"/>
          <w:szCs w:val="24"/>
        </w:rPr>
        <w:t>/</w:t>
      </w:r>
      <w:r>
        <w:rPr>
          <w:rFonts w:hint="eastAsia" w:ascii="宋体"/>
          <w:szCs w:val="24"/>
        </w:rPr>
        <w:fldChar w:fldCharType="end"/>
      </w:r>
      <w:r>
        <w:rPr>
          <w:rFonts w:hint="eastAsia" w:ascii="宋体" w:hAnsi="宋体"/>
          <w:sz w:val="24"/>
          <w:szCs w:val="24"/>
        </w:rPr>
        <w:t>），通过“投标人/供应商登录”入口自行下载本项目招标文件、工程量清单。</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5.2施工图纸下载（如有）：按照招标文件中第二章投标人须知前附表所给的网址自行下载。</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5.3招标文件每套售价 300 元，投标人于开标结束后转账至支付宝账户：15837426796（转账时请注明项目编号、标段及公司名称）。</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5.4本项目实行资格后审，资格后审所需资料详见招标文件。</w:t>
      </w:r>
    </w:p>
    <w:p>
      <w:pPr>
        <w:autoSpaceDE w:val="0"/>
        <w:autoSpaceDN w:val="0"/>
        <w:spacing w:line="480" w:lineRule="exact"/>
        <w:ind w:firstLine="482" w:firstLineChars="200"/>
        <w:outlineLvl w:val="0"/>
        <w:rPr>
          <w:rFonts w:ascii="宋体" w:hAnsi="宋体"/>
          <w:b/>
          <w:bCs/>
          <w:sz w:val="24"/>
          <w:szCs w:val="24"/>
        </w:rPr>
      </w:pPr>
      <w:r>
        <w:rPr>
          <w:rFonts w:hint="eastAsia" w:ascii="宋体" w:hAnsi="宋体"/>
          <w:b/>
          <w:bCs/>
          <w:sz w:val="24"/>
          <w:szCs w:val="24"/>
        </w:rPr>
        <w:t>六、投标文件的递交</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6.1本项目为全流程电子化交易项目，投标人应按规定在投标截止时间（同开标时间）前通过《全国公共资源交易平台</w:t>
      </w:r>
      <w:r>
        <w:rPr>
          <w:rFonts w:ascii="宋体" w:hAnsi="宋体"/>
          <w:sz w:val="24"/>
          <w:szCs w:val="24"/>
        </w:rPr>
        <w:t>(</w:t>
      </w:r>
      <w:r>
        <w:rPr>
          <w:rFonts w:hint="eastAsia" w:ascii="宋体" w:hAnsi="宋体"/>
          <w:sz w:val="24"/>
          <w:szCs w:val="24"/>
        </w:rPr>
        <w:t>河南省</w:t>
      </w:r>
      <w:r>
        <w:rPr>
          <w:rFonts w:ascii="Segoe UI Emoji" w:hAnsi="Segoe UI Emoji" w:cs="Segoe UI Emoji"/>
          <w:sz w:val="24"/>
          <w:szCs w:val="24"/>
        </w:rPr>
        <w:t>▪</w:t>
      </w:r>
      <w:r>
        <w:rPr>
          <w:rFonts w:hint="eastAsia" w:ascii="宋体" w:hAnsi="宋体"/>
          <w:sz w:val="24"/>
          <w:szCs w:val="24"/>
        </w:rPr>
        <w:t>许昌市</w:t>
      </w:r>
      <w:r>
        <w:rPr>
          <w:rFonts w:ascii="宋体" w:hAnsi="宋体"/>
          <w:sz w:val="24"/>
          <w:szCs w:val="24"/>
        </w:rPr>
        <w:t>)</w:t>
      </w:r>
      <w:r>
        <w:rPr>
          <w:rFonts w:hint="eastAsia" w:ascii="宋体" w:hAnsi="宋体"/>
          <w:sz w:val="24"/>
          <w:szCs w:val="24"/>
        </w:rPr>
        <w:t>》公共资源交易系统成功上传本项目加密电子投标文件。</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6.2投标文件提交截止时间及开标时间：20</w:t>
      </w:r>
      <w:r>
        <w:rPr>
          <w:rFonts w:ascii="宋体" w:hAnsi="宋体"/>
          <w:sz w:val="24"/>
          <w:szCs w:val="24"/>
        </w:rPr>
        <w:t>20</w:t>
      </w:r>
      <w:r>
        <w:rPr>
          <w:rFonts w:hint="eastAsia" w:ascii="宋体" w:hAnsi="宋体"/>
          <w:sz w:val="24"/>
          <w:szCs w:val="24"/>
        </w:rPr>
        <w:t>年</w:t>
      </w:r>
      <w:r>
        <w:rPr>
          <w:rFonts w:hint="eastAsia" w:ascii="宋体" w:hAnsi="宋体"/>
          <w:sz w:val="24"/>
          <w:szCs w:val="24"/>
          <w:lang w:val="en-US" w:eastAsia="zh-CN"/>
        </w:rPr>
        <w:t xml:space="preserve"> 7</w:t>
      </w:r>
      <w:r>
        <w:rPr>
          <w:rFonts w:hint="eastAsia" w:ascii="宋体" w:hAnsi="宋体"/>
          <w:sz w:val="24"/>
          <w:szCs w:val="24"/>
        </w:rPr>
        <w:t xml:space="preserve"> 月</w:t>
      </w:r>
      <w:r>
        <w:rPr>
          <w:rFonts w:hint="eastAsia" w:ascii="宋体" w:hAnsi="宋体"/>
          <w:sz w:val="24"/>
          <w:szCs w:val="24"/>
          <w:lang w:val="en-US" w:eastAsia="zh-CN"/>
        </w:rPr>
        <w:t xml:space="preserve"> 31 </w:t>
      </w:r>
      <w:r>
        <w:rPr>
          <w:rFonts w:hint="eastAsia" w:ascii="宋体" w:hAnsi="宋体"/>
          <w:sz w:val="24"/>
          <w:szCs w:val="24"/>
        </w:rPr>
        <w:t>日</w:t>
      </w:r>
      <w:r>
        <w:rPr>
          <w:rFonts w:hint="eastAsia" w:ascii="宋体" w:hAnsi="宋体"/>
          <w:sz w:val="24"/>
          <w:szCs w:val="24"/>
          <w:lang w:val="en-US" w:eastAsia="zh-CN"/>
        </w:rPr>
        <w:t xml:space="preserve"> 9</w:t>
      </w:r>
      <w:r>
        <w:rPr>
          <w:rFonts w:hint="eastAsia" w:ascii="宋体" w:hAnsi="宋体"/>
          <w:sz w:val="24"/>
          <w:szCs w:val="24"/>
        </w:rPr>
        <w:t xml:space="preserve"> 时</w:t>
      </w:r>
      <w:r>
        <w:rPr>
          <w:rFonts w:hint="eastAsia" w:ascii="宋体" w:hAnsi="宋体"/>
          <w:sz w:val="24"/>
          <w:szCs w:val="24"/>
          <w:lang w:val="en-US" w:eastAsia="zh-CN"/>
        </w:rPr>
        <w:t xml:space="preserve"> 00</w:t>
      </w:r>
      <w:r>
        <w:rPr>
          <w:rFonts w:hint="eastAsia" w:ascii="宋体" w:hAnsi="宋体"/>
          <w:sz w:val="24"/>
          <w:szCs w:val="24"/>
        </w:rPr>
        <w:t xml:space="preserve"> 分。</w:t>
      </w:r>
    </w:p>
    <w:p>
      <w:pPr>
        <w:widowControl/>
        <w:spacing w:line="460" w:lineRule="exact"/>
        <w:ind w:firstLine="480" w:firstLineChars="200"/>
        <w:contextualSpacing/>
        <w:rPr>
          <w:rFonts w:hAnsi="宋体"/>
          <w:bCs/>
          <w:color w:val="FF0000"/>
          <w:sz w:val="24"/>
        </w:rPr>
      </w:pPr>
      <w:r>
        <w:rPr>
          <w:rFonts w:hint="eastAsia" w:ascii="宋体" w:hAnsi="宋体"/>
          <w:sz w:val="24"/>
          <w:szCs w:val="24"/>
        </w:rPr>
        <w:t>6.3招标人（代理机构）线上开标地点：长葛市公共资源交易中心开标</w:t>
      </w:r>
      <w:r>
        <w:rPr>
          <w:rFonts w:hint="eastAsia" w:ascii="宋体" w:hAnsi="宋体"/>
          <w:sz w:val="24"/>
          <w:szCs w:val="24"/>
          <w:lang w:val="en-US" w:eastAsia="zh-CN"/>
        </w:rPr>
        <w:t>二</w:t>
      </w:r>
      <w:r>
        <w:rPr>
          <w:rFonts w:hint="eastAsia" w:ascii="宋体" w:hAnsi="宋体"/>
          <w:sz w:val="24"/>
          <w:szCs w:val="24"/>
        </w:rPr>
        <w:t>室（长葛市葛天大道东段商务区6号楼</w:t>
      </w:r>
      <w:r>
        <w:rPr>
          <w:rFonts w:hint="eastAsia" w:ascii="宋体" w:hAnsi="宋体"/>
          <w:sz w:val="24"/>
          <w:szCs w:val="24"/>
          <w:lang w:val="en-US" w:eastAsia="zh-CN"/>
        </w:rPr>
        <w:t>4</w:t>
      </w:r>
      <w:r>
        <w:rPr>
          <w:rFonts w:hint="eastAsia" w:ascii="宋体" w:hAnsi="宋体"/>
          <w:sz w:val="24"/>
          <w:szCs w:val="24"/>
        </w:rPr>
        <w:t>楼</w:t>
      </w:r>
      <w:r>
        <w:rPr>
          <w:rFonts w:hint="eastAsia" w:ascii="宋体" w:hAnsi="宋体"/>
          <w:sz w:val="24"/>
          <w:szCs w:val="24"/>
          <w:lang w:val="en-US" w:eastAsia="zh-CN"/>
        </w:rPr>
        <w:t>409</w:t>
      </w:r>
      <w:r>
        <w:rPr>
          <w:rFonts w:hint="eastAsia" w:ascii="宋体" w:hAnsi="宋体"/>
          <w:sz w:val="24"/>
          <w:szCs w:val="24"/>
        </w:rPr>
        <w:t>开标</w:t>
      </w:r>
      <w:r>
        <w:rPr>
          <w:rFonts w:hint="eastAsia" w:ascii="宋体" w:hAnsi="宋体"/>
          <w:sz w:val="24"/>
          <w:szCs w:val="24"/>
          <w:lang w:val="en-US" w:eastAsia="zh-CN"/>
        </w:rPr>
        <w:t>二</w:t>
      </w:r>
      <w:r>
        <w:rPr>
          <w:rFonts w:hint="eastAsia" w:ascii="宋体" w:hAnsi="宋体"/>
          <w:sz w:val="24"/>
          <w:szCs w:val="24"/>
        </w:rPr>
        <w:t>室）。</w:t>
      </w:r>
      <w:r>
        <w:rPr>
          <w:rFonts w:hint="eastAsia" w:hAnsi="宋体"/>
          <w:bCs/>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460" w:lineRule="exact"/>
        <w:ind w:firstLine="480" w:firstLineChars="200"/>
        <w:contextualSpacing/>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七、发布公告的媒介</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本次招标公告同时在河南省电子招标投标公共服务平台、 全国公共资源交易平台（河南省•许昌市）、长葛市人民政府门户网站上发布。</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八、招标人及代理机构</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招标人：长葛市人民医院</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 xml:space="preserve">联系人：李先生  </w:t>
      </w:r>
      <w:r>
        <w:rPr>
          <w:rFonts w:ascii="宋体" w:hAnsi="宋体"/>
          <w:sz w:val="24"/>
          <w:szCs w:val="24"/>
        </w:rPr>
        <w:t xml:space="preserve">     </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联系电话：0374-7012229</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代理机构：中建山河建设管理集团有限公司</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 xml:space="preserve">联系人：郑先生         </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联系电话：13569917698</w:t>
      </w:r>
      <w:r>
        <w:rPr>
          <w:rFonts w:ascii="宋体" w:hAnsi="宋体"/>
          <w:sz w:val="24"/>
          <w:szCs w:val="24"/>
        </w:rPr>
        <w:t xml:space="preserve"> </w:t>
      </w:r>
      <w:r>
        <w:rPr>
          <w:rFonts w:hint="eastAsia" w:ascii="宋体" w:hAnsi="宋体"/>
          <w:sz w:val="24"/>
          <w:szCs w:val="24"/>
        </w:rPr>
        <w:t xml:space="preserve">  </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九、特别提示：</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2、各投标人对代理公司提供的服务不满意，或认为代理公司在服务过程中有不当行为的，可致电长葛市公共资源交易管理委员会办公室监管股（0374-6189576），经查实后将按规定作出处理。</w:t>
      </w:r>
    </w:p>
    <w:p>
      <w:pPr>
        <w:spacing w:line="460" w:lineRule="exact"/>
        <w:contextualSpacing/>
        <w:rPr>
          <w:rFonts w:hAnsi="宋体"/>
          <w:b/>
          <w:sz w:val="28"/>
          <w:szCs w:val="28"/>
        </w:rPr>
      </w:pPr>
      <w:r>
        <w:rPr>
          <w:rFonts w:hint="eastAsia" w:hAnsi="宋体"/>
          <w:b/>
          <w:sz w:val="28"/>
          <w:szCs w:val="28"/>
        </w:rPr>
        <w:t>温馨提示：</w:t>
      </w:r>
    </w:p>
    <w:p>
      <w:pPr>
        <w:spacing w:line="460" w:lineRule="exact"/>
        <w:ind w:firstLine="482" w:firstLineChars="200"/>
        <w:contextualSpacing/>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1.投标人应按招标文件规定编制、提交、解密电子投标文件。</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2.电子文件下载、制作、提交期间和远程不见面开标（电子投标文件的解密）环节，投标人须使用同一个CA数字证书（证书须在有效期内并可正常使用）。</w:t>
      </w:r>
    </w:p>
    <w:p>
      <w:pPr>
        <w:tabs>
          <w:tab w:val="left" w:pos="7095"/>
        </w:tabs>
        <w:spacing w:line="460" w:lineRule="exact"/>
        <w:ind w:firstLine="482" w:firstLineChars="200"/>
        <w:contextualSpacing/>
        <w:rPr>
          <w:rFonts w:ascii="宋体" w:hAnsi="宋体"/>
          <w:b/>
          <w:sz w:val="24"/>
          <w:szCs w:val="24"/>
        </w:rPr>
      </w:pPr>
      <w:r>
        <w:rPr>
          <w:rFonts w:hint="eastAsia" w:ascii="宋体" w:hAnsi="宋体"/>
          <w:b/>
          <w:sz w:val="24"/>
          <w:szCs w:val="24"/>
        </w:rPr>
        <w:t>3.电子投标文件的制作</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sz w:val="24"/>
          <w:szCs w:val="24"/>
        </w:rPr>
        <w:t>http://221.14.6.70:8088/ggzy/</w:t>
      </w:r>
      <w:r>
        <w:rPr>
          <w:rFonts w:hint="eastAsia" w:ascii="宋体" w:hAnsi="宋体"/>
          <w:sz w:val="24"/>
          <w:szCs w:val="24"/>
        </w:rPr>
        <w:fldChar w:fldCharType="end"/>
      </w:r>
      <w:r>
        <w:rPr>
          <w:rFonts w:hint="eastAsia" w:ascii="宋体" w:hAnsi="宋体"/>
          <w:sz w:val="24"/>
          <w:szCs w:val="24"/>
        </w:rPr>
        <w:t>）下载“许昌投标文件制作系统SEARUN 最新版本”，按招标文件要求制作电子投标文件。</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电子投标文件的制作，参考《全国公共资源交易平台(河南省▪许昌市)》公共资源交易系统——组件下载——交易系统操作手册（投标人、供应商）。</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3.2 投标人须将招标文件要求的资质、业绩、荣誉及相关人员证明材料等资料原件扫描件（或图片）制作到所提交的电子投标文件中。</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一个标段对应生成一个文件夹（xxxx项目xx标段）,其中后缀名为“.file”的文件用于电子投标使用。</w:t>
      </w:r>
    </w:p>
    <w:p>
      <w:pPr>
        <w:autoSpaceDE w:val="0"/>
        <w:autoSpaceDN w:val="0"/>
        <w:spacing w:line="460" w:lineRule="exact"/>
        <w:ind w:firstLine="482" w:firstLineChars="200"/>
        <w:contextualSpacing/>
        <w:rPr>
          <w:rFonts w:hAnsi="宋体"/>
          <w:b/>
          <w:bCs/>
          <w:sz w:val="24"/>
        </w:rPr>
      </w:pPr>
      <w:r>
        <w:rPr>
          <w:rFonts w:hint="eastAsia" w:hAnsi="宋体" w:cs="宋体"/>
          <w:b/>
          <w:bCs/>
          <w:sz w:val="24"/>
        </w:rPr>
        <w:t>4.投标保证金的提交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4.1使用银行转帐方式提交的，投标人通过基本账户将款项一次足额递交、成功绑定，以收款人到账时间为准。</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4.1.2提交后再次登录</w:t>
      </w:r>
      <w:r>
        <w:fldChar w:fldCharType="begin"/>
      </w:r>
      <w:r>
        <w:instrText xml:space="preserve"> HYPERLINK "http://221.14.6.70:8088/ggzy" </w:instrText>
      </w:r>
      <w:r>
        <w:fldChar w:fldCharType="separate"/>
      </w:r>
      <w:r>
        <w:rPr>
          <w:rFonts w:hint="eastAsia" w:ascii="宋体" w:hAnsi="宋体"/>
          <w:sz w:val="24"/>
          <w:szCs w:val="24"/>
        </w:rPr>
        <w:t>http://221.14.6.70:8088/ggzy</w:t>
      </w:r>
      <w:r>
        <w:rPr>
          <w:rFonts w:hint="eastAsia" w:ascii="宋体" w:hAnsi="宋体"/>
          <w:sz w:val="24"/>
          <w:szCs w:val="24"/>
        </w:rPr>
        <w:fldChar w:fldCharType="end"/>
      </w:r>
      <w:r>
        <w:rPr>
          <w:rFonts w:hint="eastAsia" w:ascii="宋体" w:hAnsi="宋体"/>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4.1.3投标人按照所投项目及标段将缴纳凭证“保证金缴纳回执”附于投标文件中。</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tabs>
          <w:tab w:val="left" w:pos="7095"/>
        </w:tabs>
        <w:spacing w:line="460" w:lineRule="exact"/>
        <w:ind w:firstLine="482" w:firstLineChars="200"/>
        <w:contextualSpacing/>
        <w:rPr>
          <w:rFonts w:ascii="宋体" w:hAnsi="宋体"/>
          <w:b/>
          <w:sz w:val="24"/>
          <w:szCs w:val="24"/>
        </w:rPr>
      </w:pPr>
      <w:r>
        <w:rPr>
          <w:rFonts w:hint="eastAsia" w:ascii="宋体" w:hAnsi="宋体"/>
          <w:b/>
          <w:sz w:val="24"/>
          <w:szCs w:val="24"/>
        </w:rPr>
        <w:t>5.加密电子投标文件的提交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5.1电子投标文件应在规定的投标截止时间（开标时间）之前成功提交至【全国公共资源交易平台(河南省▪许昌市)】公共资源交易系统（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sz w:val="24"/>
          <w:szCs w:val="24"/>
        </w:rPr>
        <w:t>http://221.14.6.70:8088/ggzy/</w:t>
      </w:r>
      <w:r>
        <w:rPr>
          <w:rFonts w:hint="eastAsia" w:ascii="宋体" w:hAnsi="宋体"/>
          <w:sz w:val="24"/>
          <w:szCs w:val="24"/>
        </w:rPr>
        <w:fldChar w:fldCharType="end"/>
      </w:r>
      <w:r>
        <w:rPr>
          <w:rFonts w:hint="eastAsia" w:ascii="宋体" w:hAnsi="宋体"/>
          <w:sz w:val="24"/>
          <w:szCs w:val="24"/>
        </w:rPr>
        <w:t>）。</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投标人应充分考虑并预留技术处理和上传数据所需时间。</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5.2 投标人对同一项目多个标段进行投标的，电子投标文件应按标段分别提交。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5.3加密电子投标文件成功提交后，《全国公共资源交易平台（河南省·许昌市）》公共资源交易系统（</w:t>
      </w:r>
      <w:r>
        <w:fldChar w:fldCharType="begin"/>
      </w:r>
      <w:r>
        <w:instrText xml:space="preserve"> HYPERLINK "http://221.14.6.70" </w:instrText>
      </w:r>
      <w:r>
        <w:fldChar w:fldCharType="separate"/>
      </w:r>
      <w:r>
        <w:rPr>
          <w:rFonts w:hint="eastAsia" w:ascii="宋体" w:hAnsi="宋体"/>
          <w:sz w:val="24"/>
          <w:szCs w:val="24"/>
        </w:rPr>
        <w:t>http://221.14.6.70</w:t>
      </w:r>
      <w:r>
        <w:rPr>
          <w:rFonts w:hint="eastAsia" w:ascii="宋体" w:hAnsi="宋体"/>
          <w:sz w:val="24"/>
          <w:szCs w:val="24"/>
        </w:rPr>
        <w:fldChar w:fldCharType="end"/>
      </w:r>
      <w:r>
        <w:rPr>
          <w:rFonts w:hint="eastAsia" w:ascii="宋体" w:hAnsi="宋体"/>
          <w:sz w:val="24"/>
          <w:szCs w:val="24"/>
        </w:rPr>
        <w:t>：8088/ggzy/）生成“投标文件提交回执单”。</w:t>
      </w:r>
    </w:p>
    <w:p>
      <w:pPr>
        <w:tabs>
          <w:tab w:val="left" w:pos="7095"/>
        </w:tabs>
        <w:spacing w:line="460" w:lineRule="exact"/>
        <w:ind w:firstLine="482" w:firstLineChars="200"/>
        <w:contextualSpacing/>
        <w:rPr>
          <w:rFonts w:ascii="宋体" w:hAnsi="宋体"/>
          <w:b/>
          <w:sz w:val="24"/>
          <w:szCs w:val="24"/>
        </w:rPr>
      </w:pPr>
      <w:r>
        <w:rPr>
          <w:rFonts w:hint="eastAsia" w:ascii="宋体" w:hAnsi="宋体"/>
          <w:b/>
          <w:sz w:val="24"/>
          <w:szCs w:val="24"/>
        </w:rPr>
        <w:t>6.远程不见面开标(电子投标文件的解密)</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6.1 投标人应熟悉《许昌市不见面开标操作手册》，并提前设置不见面开标浏览器（设置流程详见《许昌市不见面开标操作手册》）。</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6.2 《许昌市不见面开标操作手册》下载路径：全国公共资源交易平台（河南省·许昌市）—“资料下载”栏目。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6.3开标时间前投标人应登录本项目不见面开标大厅，按照招标文件确定的开标时间准时参加网上开标。</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6.4投标人对开标过程和开标记录如有疑义，可在本项目不见面开标大厅“文字互动”对话框或“新增质疑”处在线提出询问。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6.6项目远程不见面开标活动结束时，投标人应在《开标记录表》上进行电子签章。投标人未签章的，视同认可开标结果。</w:t>
      </w:r>
    </w:p>
    <w:p>
      <w:pPr>
        <w:spacing w:line="460" w:lineRule="exact"/>
        <w:ind w:firstLine="482" w:firstLineChars="200"/>
        <w:contextualSpacing/>
        <w:rPr>
          <w:rFonts w:hAnsi="宋体"/>
          <w:b/>
          <w:bCs/>
          <w:sz w:val="24"/>
        </w:rPr>
      </w:pPr>
      <w:r>
        <w:rPr>
          <w:rFonts w:hint="eastAsia" w:hAnsi="宋体"/>
          <w:b/>
          <w:bCs/>
          <w:sz w:val="24"/>
        </w:rPr>
        <w:t>7.评标依据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7.1全流程电子化交易（远程不见面开标）项目，评标委员会以成功上传、解密的电子投标文件为评标依据。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7.2 评审期间，保持投标文件提供的联系方式畅通，评标委员会随时可能对投标文件内容质询，投标人应及时进行答复（包括但不限于电子文档、电子邮件等）。</w:t>
      </w:r>
      <w:r>
        <w:rPr>
          <w:rFonts w:hint="eastAsia" w:ascii="宋体" w:hAnsi="宋体"/>
          <w:kern w:val="0"/>
        </w:rPr>
        <w:br w:type="page"/>
      </w:r>
      <w:r>
        <w:rPr>
          <w:rFonts w:hint="eastAsia" w:ascii="宋体" w:hAnsi="宋体"/>
          <w:kern w:val="0"/>
        </w:rPr>
        <w:t xml:space="preserve">                       </w:t>
      </w:r>
      <w:r>
        <w:rPr>
          <w:rFonts w:hint="eastAsia" w:ascii="宋体" w:hAnsi="宋体"/>
          <w:b/>
          <w:bCs/>
          <w:kern w:val="0"/>
          <w:sz w:val="36"/>
          <w:szCs w:val="36"/>
        </w:rPr>
        <w:t>第二章  投标人须知</w:t>
      </w:r>
    </w:p>
    <w:p>
      <w:pPr>
        <w:autoSpaceDE w:val="0"/>
        <w:autoSpaceDN w:val="0"/>
        <w:adjustRightInd w:val="0"/>
        <w:jc w:val="center"/>
        <w:outlineLvl w:val="0"/>
        <w:rPr>
          <w:rFonts w:ascii="宋体" w:hAnsi="宋体" w:cs="黑体"/>
          <w:b/>
          <w:bCs/>
          <w:kern w:val="0"/>
          <w:sz w:val="28"/>
          <w:szCs w:val="28"/>
        </w:rPr>
      </w:pPr>
      <w:bookmarkStart w:id="24" w:name="_Toc464824550"/>
      <w:bookmarkEnd w:id="24"/>
      <w:bookmarkStart w:id="25" w:name="_Toc17870"/>
      <w:r>
        <w:rPr>
          <w:rFonts w:hint="eastAsia" w:ascii="宋体" w:hAnsi="宋体" w:cs="黑体"/>
          <w:b/>
          <w:bCs/>
          <w:kern w:val="0"/>
          <w:sz w:val="28"/>
          <w:szCs w:val="28"/>
        </w:rPr>
        <w:t>投标人须知前附表</w:t>
      </w:r>
      <w:bookmarkEnd w:id="25"/>
    </w:p>
    <w:tbl>
      <w:tblPr>
        <w:tblStyle w:val="10"/>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5"/>
        <w:gridCol w:w="42"/>
        <w:gridCol w:w="203"/>
        <w:gridCol w:w="1532"/>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条款号</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240" w:firstLineChars="100"/>
              <w:contextualSpacing/>
              <w:rPr>
                <w:rFonts w:ascii="宋体" w:hAnsi="宋体" w:cs="黑体"/>
                <w:kern w:val="0"/>
                <w:sz w:val="24"/>
                <w:szCs w:val="24"/>
              </w:rPr>
            </w:pPr>
            <w:r>
              <w:rPr>
                <w:rFonts w:hint="eastAsia" w:ascii="宋体" w:hAnsi="宋体" w:cs="仿宋_GB2312"/>
                <w:kern w:val="0"/>
                <w:sz w:val="24"/>
                <w:szCs w:val="24"/>
              </w:rPr>
              <w:t>条款名称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sz w:val="24"/>
                <w:szCs w:val="24"/>
              </w:rPr>
            </w:pPr>
            <w:r>
              <w:rPr>
                <w:rFonts w:hint="eastAsia" w:ascii="宋体" w:hAnsi="宋体"/>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1.1.1</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招标编号</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40" w:lineRule="exact"/>
              <w:outlineLvl w:val="0"/>
              <w:rPr>
                <w:rFonts w:hAnsi="宋体" w:cs="Times New Roman"/>
                <w:color w:val="FF0000"/>
                <w:sz w:val="24"/>
                <w:szCs w:val="24"/>
              </w:rPr>
            </w:pPr>
            <w:r>
              <w:rPr>
                <w:rFonts w:hint="eastAsia" w:ascii="宋体" w:hAnsi="宋体"/>
                <w:sz w:val="24"/>
                <w:szCs w:val="24"/>
              </w:rPr>
              <w:t>长交建【2020】GZ 079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1.1.2</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40" w:lineRule="exact"/>
              <w:outlineLvl w:val="0"/>
              <w:rPr>
                <w:rFonts w:ascii="宋体" w:hAnsi="宋体"/>
                <w:sz w:val="24"/>
                <w:szCs w:val="24"/>
              </w:rPr>
            </w:pPr>
            <w:r>
              <w:rPr>
                <w:rFonts w:hint="eastAsia" w:ascii="宋体" w:hAnsi="宋体"/>
                <w:sz w:val="24"/>
                <w:szCs w:val="24"/>
              </w:rPr>
              <w:t>招标人：长葛市人民医院</w:t>
            </w:r>
          </w:p>
          <w:p>
            <w:pPr>
              <w:autoSpaceDE w:val="0"/>
              <w:autoSpaceDN w:val="0"/>
              <w:spacing w:line="440" w:lineRule="exact"/>
              <w:outlineLvl w:val="0"/>
              <w:rPr>
                <w:rFonts w:ascii="宋体" w:hAnsi="宋体"/>
                <w:sz w:val="24"/>
                <w:szCs w:val="24"/>
              </w:rPr>
            </w:pPr>
            <w:r>
              <w:rPr>
                <w:rFonts w:hint="eastAsia" w:ascii="宋体" w:hAnsi="宋体"/>
                <w:sz w:val="24"/>
                <w:szCs w:val="24"/>
              </w:rPr>
              <w:t xml:space="preserve">联系人：李先生       </w:t>
            </w:r>
          </w:p>
          <w:p>
            <w:pPr>
              <w:autoSpaceDE w:val="0"/>
              <w:autoSpaceDN w:val="0"/>
              <w:spacing w:line="440" w:lineRule="exact"/>
              <w:outlineLvl w:val="0"/>
              <w:rPr>
                <w:rFonts w:ascii="宋体" w:hAnsi="宋体"/>
                <w:sz w:val="24"/>
                <w:szCs w:val="24"/>
              </w:rPr>
            </w:pPr>
            <w:r>
              <w:rPr>
                <w:rFonts w:hint="eastAsia" w:ascii="宋体" w:hAnsi="宋体"/>
                <w:sz w:val="24"/>
                <w:szCs w:val="24"/>
              </w:rPr>
              <w:t>联系电话：0374-7012229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1.1.3</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招标代理机构</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40" w:lineRule="exact"/>
              <w:outlineLvl w:val="0"/>
              <w:rPr>
                <w:rFonts w:ascii="宋体" w:hAnsi="宋体"/>
                <w:sz w:val="24"/>
                <w:szCs w:val="24"/>
              </w:rPr>
            </w:pPr>
            <w:r>
              <w:rPr>
                <w:rFonts w:hint="eastAsia" w:ascii="宋体" w:hAnsi="宋体"/>
                <w:sz w:val="24"/>
                <w:szCs w:val="24"/>
              </w:rPr>
              <w:t>代理机构：中建山河建设管理集团有限公司</w:t>
            </w:r>
          </w:p>
          <w:p>
            <w:pPr>
              <w:autoSpaceDE w:val="0"/>
              <w:autoSpaceDN w:val="0"/>
              <w:spacing w:line="440" w:lineRule="exact"/>
              <w:outlineLvl w:val="0"/>
              <w:rPr>
                <w:rFonts w:ascii="宋体" w:hAnsi="宋体"/>
                <w:sz w:val="24"/>
                <w:szCs w:val="24"/>
              </w:rPr>
            </w:pPr>
            <w:r>
              <w:rPr>
                <w:rFonts w:hint="eastAsia" w:ascii="宋体" w:hAnsi="宋体"/>
                <w:sz w:val="24"/>
                <w:szCs w:val="24"/>
              </w:rPr>
              <w:t xml:space="preserve">联系人：郑先生      </w:t>
            </w:r>
          </w:p>
          <w:p>
            <w:pPr>
              <w:autoSpaceDE w:val="0"/>
              <w:autoSpaceDN w:val="0"/>
              <w:spacing w:line="440" w:lineRule="exact"/>
              <w:outlineLvl w:val="0"/>
              <w:rPr>
                <w:sz w:val="24"/>
                <w:szCs w:val="24"/>
              </w:rPr>
            </w:pPr>
            <w:r>
              <w:rPr>
                <w:rFonts w:hint="eastAsia" w:ascii="宋体" w:hAnsi="宋体"/>
                <w:sz w:val="24"/>
                <w:szCs w:val="24"/>
              </w:rPr>
              <w:t>联系电话：13569917698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1.1.4</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项目名称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76" w:lineRule="auto"/>
              <w:jc w:val="left"/>
              <w:rPr>
                <w:rFonts w:hAnsi="宋体" w:cs="仿宋_GB2312"/>
                <w:sz w:val="24"/>
                <w:szCs w:val="22"/>
              </w:rPr>
            </w:pPr>
            <w:r>
              <w:rPr>
                <w:rFonts w:hint="eastAsia" w:hAnsi="宋体" w:cs="宋体"/>
                <w:sz w:val="24"/>
                <w:szCs w:val="24"/>
              </w:rPr>
              <w:t>长葛市人民医院新区分院总监控室及灾备机房工程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1.1.5</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color w:val="FF0000"/>
                <w:kern w:val="0"/>
                <w:sz w:val="24"/>
                <w:szCs w:val="24"/>
              </w:rPr>
            </w:pPr>
            <w:r>
              <w:rPr>
                <w:rFonts w:hint="eastAsia" w:ascii="宋体" w:hAnsi="宋体"/>
                <w:sz w:val="24"/>
                <w:szCs w:val="24"/>
              </w:rPr>
              <w:t>建设地点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40" w:lineRule="exact"/>
              <w:outlineLvl w:val="0"/>
              <w:rPr>
                <w:rFonts w:hint="eastAsia" w:ascii="宋体" w:hAnsi="宋体" w:eastAsia="宋体" w:cs="宋体"/>
                <w:kern w:val="0"/>
                <w:sz w:val="24"/>
                <w:szCs w:val="24"/>
                <w:lang w:eastAsia="zh-CN"/>
              </w:rPr>
            </w:pPr>
            <w:r>
              <w:rPr>
                <w:rFonts w:hint="eastAsia" w:ascii="宋体" w:hAnsi="宋体" w:cs="宋体"/>
                <w:kern w:val="0"/>
                <w:sz w:val="24"/>
                <w:szCs w:val="24"/>
              </w:rPr>
              <w:t>长葛市人民医院新区分院</w:t>
            </w:r>
            <w:r>
              <w:rPr>
                <w:rFonts w:hint="eastAsia" w:ascii="宋体" w:hAnsi="宋体" w:cs="宋体"/>
                <w:kern w:val="0"/>
                <w:sz w:val="24"/>
                <w:szCs w:val="24"/>
                <w:lang w:eastAsia="zh-CN"/>
              </w:rPr>
              <w:t>（长葛市新区，颍川路以北、双岳路以南、外六路以东、外七路以西）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1.1.6</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项目概况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sz w:val="24"/>
                <w:szCs w:val="24"/>
              </w:rPr>
            </w:pPr>
            <w:r>
              <w:rPr>
                <w:rFonts w:hint="eastAsia" w:ascii="宋体" w:hAnsi="宋体"/>
                <w:sz w:val="24"/>
                <w:szCs w:val="24"/>
              </w:rPr>
              <w:t xml:space="preserve">包括墙柱面工程、天棚工程、门窗工程、楼地面工程、机房电气、通风空调、火灾报警、总监控室内设备安装及消防控制室弱电、综合布线、室外监控设备及弱电布线安装等。具体工作内容详见工程量清单。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1.2.1</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资金来源</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sz w:val="24"/>
                <w:szCs w:val="24"/>
              </w:rPr>
            </w:pPr>
            <w:r>
              <w:rPr>
                <w:rFonts w:hint="eastAsia" w:ascii="宋体" w:hAnsi="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1.2.2</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出资比例</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cs="仿宋_GB2312"/>
                <w:kern w:val="0"/>
                <w:sz w:val="24"/>
                <w:szCs w:val="24"/>
              </w:rPr>
            </w:pPr>
            <w:r>
              <w:rPr>
                <w:rFonts w:hint="eastAsia" w:ascii="宋体" w:hAnsi="宋体"/>
                <w:sz w:val="24"/>
                <w:szCs w:val="24"/>
              </w:rPr>
              <w:t>财政资金</w:t>
            </w:r>
            <w:r>
              <w:rPr>
                <w:rFonts w:ascii="宋体" w:hAnsi="宋体"/>
                <w:sz w:val="24"/>
                <w:szCs w:val="24"/>
              </w:rPr>
              <w:t>100</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1.2.3</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资金落实情况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黑体"/>
                <w:kern w:val="0"/>
                <w:sz w:val="24"/>
                <w:szCs w:val="24"/>
              </w:rPr>
            </w:pPr>
            <w:r>
              <w:rPr>
                <w:rFonts w:hint="eastAsia" w:ascii="宋体" w:hAnsi="宋体" w:cs="黑体"/>
                <w:kern w:val="0"/>
                <w:sz w:val="24"/>
                <w:szCs w:val="24"/>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1.2.4</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标段划分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cs="仿宋_GB2312"/>
                <w:kern w:val="0"/>
                <w:sz w:val="24"/>
                <w:szCs w:val="24"/>
              </w:rPr>
            </w:pPr>
            <w:r>
              <w:rPr>
                <w:rFonts w:hint="eastAsia" w:ascii="宋体" w:hAnsi="宋体" w:cs="仿宋_GB2312"/>
                <w:kern w:val="0"/>
                <w:sz w:val="24"/>
                <w:szCs w:val="24"/>
              </w:rPr>
              <w:t>本项目共划分为一个标段。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1.3.1</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招标范围</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outlineLvl w:val="0"/>
              <w:rPr>
                <w:rFonts w:ascii="宋体" w:hAnsi="宋体" w:cs="仿宋_GB2312"/>
                <w:kern w:val="0"/>
                <w:sz w:val="24"/>
                <w:szCs w:val="24"/>
              </w:rPr>
            </w:pPr>
            <w:r>
              <w:rPr>
                <w:rFonts w:hint="eastAsia" w:ascii="宋体" w:hAnsi="宋体" w:cs="仿宋_GB2312"/>
                <w:kern w:val="0"/>
                <w:sz w:val="24"/>
                <w:szCs w:val="24"/>
              </w:rPr>
              <w:t>招标文件、工程量清单、施工图纸、补充文件（如有）、答疑纪要等列明的所有建设内容</w:t>
            </w:r>
            <w:r>
              <w:rPr>
                <w:rFonts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1.3.2</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计划工期</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cs="仿宋_GB2312"/>
                <w:color w:val="FF0000"/>
                <w:kern w:val="0"/>
                <w:sz w:val="24"/>
                <w:szCs w:val="24"/>
              </w:rPr>
            </w:pPr>
            <w:r>
              <w:rPr>
                <w:rFonts w:hint="eastAsia" w:ascii="宋体" w:hAnsi="宋体" w:cs="仿宋_GB2312"/>
                <w:kern w:val="0"/>
                <w:sz w:val="24"/>
                <w:szCs w:val="24"/>
              </w:rPr>
              <w:t>90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1.3.3</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质量要求</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p>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1.4.1</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投标人条件</w:t>
            </w:r>
          </w:p>
        </w:tc>
        <w:tc>
          <w:tcPr>
            <w:tcW w:w="6378" w:type="dxa"/>
            <w:tcBorders>
              <w:top w:val="single" w:color="auto" w:sz="4" w:space="0"/>
              <w:left w:val="nil"/>
              <w:bottom w:val="single" w:color="auto" w:sz="4" w:space="0"/>
              <w:right w:val="single" w:color="auto" w:sz="4" w:space="0"/>
            </w:tcBorders>
          </w:tcPr>
          <w:p>
            <w:pPr>
              <w:widowControl/>
              <w:shd w:val="clear" w:color="auto" w:fill="FFFFFF"/>
              <w:spacing w:line="460" w:lineRule="exact"/>
              <w:jc w:val="left"/>
              <w:rPr>
                <w:rFonts w:ascii="宋体" w:hAnsi="宋体"/>
                <w:sz w:val="24"/>
                <w:szCs w:val="24"/>
              </w:rPr>
            </w:pPr>
            <w:r>
              <w:rPr>
                <w:rFonts w:hint="eastAsia" w:ascii="宋体" w:hAnsi="宋体"/>
                <w:sz w:val="24"/>
                <w:szCs w:val="24"/>
              </w:rPr>
              <w:t>1、</w:t>
            </w:r>
            <w:r>
              <w:rPr>
                <w:rFonts w:hint="eastAsia" w:ascii="宋体" w:hAnsi="宋体" w:cs="宋体"/>
                <w:sz w:val="24"/>
                <w:szCs w:val="24"/>
              </w:rPr>
              <w:t>投标人须</w:t>
            </w:r>
            <w:r>
              <w:rPr>
                <w:rFonts w:hint="eastAsia" w:ascii="宋体" w:hAnsi="宋体"/>
                <w:sz w:val="24"/>
                <w:szCs w:val="24"/>
              </w:rPr>
              <w:t>具</w:t>
            </w:r>
            <w:r>
              <w:rPr>
                <w:rFonts w:hint="eastAsia" w:ascii="宋体" w:hAnsi="宋体" w:cs="宋体"/>
                <w:color w:val="000000"/>
                <w:kern w:val="0"/>
                <w:sz w:val="24"/>
                <w:szCs w:val="24"/>
                <w:lang w:bidi="ar"/>
              </w:rPr>
              <w:t>备电子与智能化工程专业承包贰级（含）以上资质，</w:t>
            </w:r>
            <w:r>
              <w:rPr>
                <w:rFonts w:hint="eastAsia" w:ascii="宋体" w:hAnsi="宋体" w:cs="宋体"/>
                <w:color w:val="000000"/>
                <w:kern w:val="0"/>
                <w:sz w:val="24"/>
                <w:szCs w:val="24"/>
                <w:lang w:val="en-US" w:eastAsia="zh-CN" w:bidi="ar"/>
              </w:rPr>
              <w:t>同时具备</w:t>
            </w:r>
            <w:r>
              <w:rPr>
                <w:rFonts w:hint="eastAsia" w:ascii="宋体" w:hAnsi="宋体" w:cs="宋体"/>
                <w:i w:val="0"/>
                <w:caps w:val="0"/>
                <w:color w:val="000000"/>
                <w:spacing w:val="0"/>
                <w:kern w:val="0"/>
                <w:sz w:val="24"/>
                <w:szCs w:val="24"/>
                <w:u w:val="none"/>
                <w:lang w:val="en-US" w:eastAsia="zh-CN" w:bidi="ar"/>
              </w:rPr>
              <w:t>建筑工程施工总承包叁级</w:t>
            </w:r>
            <w:r>
              <w:rPr>
                <w:rFonts w:hint="eastAsia" w:ascii="宋体" w:hAnsi="宋体" w:eastAsia="宋体" w:cs="宋体"/>
                <w:i w:val="0"/>
                <w:caps w:val="0"/>
                <w:color w:val="000000"/>
                <w:spacing w:val="0"/>
                <w:kern w:val="0"/>
                <w:sz w:val="24"/>
                <w:szCs w:val="24"/>
                <w:u w:val="none"/>
                <w:lang w:val="en-US" w:eastAsia="zh-CN" w:bidi="ar"/>
              </w:rPr>
              <w:t>(含)以上资质</w:t>
            </w:r>
            <w:r>
              <w:rPr>
                <w:rFonts w:hint="eastAsia" w:ascii="宋体" w:hAnsi="宋体" w:cs="宋体"/>
                <w:i w:val="0"/>
                <w:caps w:val="0"/>
                <w:color w:val="000000"/>
                <w:spacing w:val="0"/>
                <w:kern w:val="0"/>
                <w:sz w:val="24"/>
                <w:szCs w:val="24"/>
                <w:u w:val="none"/>
                <w:lang w:val="en-US" w:eastAsia="zh-CN" w:bidi="ar"/>
              </w:rPr>
              <w:t>或</w:t>
            </w:r>
            <w:r>
              <w:rPr>
                <w:rFonts w:hint="eastAsia" w:ascii="宋体" w:hAnsi="宋体" w:eastAsia="宋体" w:cs="宋体"/>
                <w:i w:val="0"/>
                <w:caps w:val="0"/>
                <w:color w:val="000000"/>
                <w:spacing w:val="0"/>
                <w:kern w:val="0"/>
                <w:sz w:val="24"/>
                <w:szCs w:val="24"/>
                <w:u w:val="none"/>
                <w:lang w:val="en-US" w:eastAsia="zh-CN" w:bidi="ar"/>
              </w:rPr>
              <w:t>建筑装修装饰工程专业承包贰级</w:t>
            </w:r>
            <w:r>
              <w:rPr>
                <w:rFonts w:hint="eastAsia" w:ascii="宋体" w:hAnsi="宋体" w:cs="宋体"/>
                <w:i w:val="0"/>
                <w:caps w:val="0"/>
                <w:color w:val="000000"/>
                <w:spacing w:val="0"/>
                <w:kern w:val="0"/>
                <w:sz w:val="24"/>
                <w:szCs w:val="24"/>
                <w:u w:val="none"/>
                <w:lang w:val="en-US" w:eastAsia="zh-CN" w:bidi="ar"/>
              </w:rPr>
              <w:t>（含）以上资质，</w:t>
            </w:r>
            <w:r>
              <w:rPr>
                <w:rFonts w:hint="eastAsia" w:ascii="宋体" w:hAnsi="宋体"/>
                <w:sz w:val="24"/>
                <w:szCs w:val="24"/>
              </w:rPr>
              <w:t>具有有效的安全生产许可证，具备独立法人资格，有良好的财务状况，良好的社会信誉，并在人员、设备、资金等方面具备相应的施工能力；拟任项目经理应具有</w:t>
            </w:r>
            <w:r>
              <w:rPr>
                <w:rFonts w:hint="eastAsia" w:ascii="宋体" w:hAnsi="宋体" w:cs="宋体"/>
                <w:color w:val="000000"/>
                <w:kern w:val="0"/>
                <w:sz w:val="24"/>
                <w:szCs w:val="24"/>
                <w:lang w:bidi="ar"/>
              </w:rPr>
              <w:t>机电工程专业贰级（含）</w:t>
            </w:r>
            <w:r>
              <w:rPr>
                <w:rFonts w:hint="eastAsia" w:ascii="宋体" w:hAnsi="宋体"/>
                <w:sz w:val="24"/>
                <w:szCs w:val="24"/>
              </w:rPr>
              <w:t>以上注册建造师资格，取得有效的安全生产考核合格证，且未担任其他在施建设工程的项目经理。</w:t>
            </w:r>
          </w:p>
          <w:p>
            <w:pPr>
              <w:autoSpaceDE w:val="0"/>
              <w:autoSpaceDN w:val="0"/>
              <w:spacing w:line="480" w:lineRule="exact"/>
              <w:outlineLvl w:val="0"/>
              <w:rPr>
                <w:rFonts w:ascii="宋体" w:hAnsi="宋体"/>
                <w:sz w:val="24"/>
                <w:szCs w:val="24"/>
              </w:rPr>
            </w:pPr>
            <w:r>
              <w:rPr>
                <w:rFonts w:ascii="宋体" w:hAnsi="宋体"/>
                <w:sz w:val="24"/>
                <w:szCs w:val="24"/>
              </w:rPr>
              <w:t>2</w:t>
            </w:r>
            <w:r>
              <w:rPr>
                <w:rFonts w:hint="eastAsia" w:ascii="宋体" w:hAnsi="宋体"/>
                <w:sz w:val="24"/>
                <w:szCs w:val="24"/>
              </w:rPr>
              <w:t>、未被列入“信用中国”/“信用河南”网站信用信息栏黑名单，“国家企业信用信息公示系统”经营异常名录和严重失信黑名单，无行贿犯罪记录的投标人。</w:t>
            </w:r>
          </w:p>
          <w:p>
            <w:pPr>
              <w:autoSpaceDE w:val="0"/>
              <w:autoSpaceDN w:val="0"/>
              <w:spacing w:line="460" w:lineRule="exact"/>
              <w:outlineLvl w:val="0"/>
              <w:rPr>
                <w:rFonts w:ascii="宋体" w:hAnsi="宋体"/>
                <w:sz w:val="24"/>
                <w:szCs w:val="24"/>
              </w:rPr>
            </w:pPr>
            <w:r>
              <w:rPr>
                <w:rFonts w:ascii="宋体" w:hAnsi="宋体"/>
                <w:sz w:val="24"/>
                <w:szCs w:val="24"/>
              </w:rPr>
              <w:t>3</w:t>
            </w:r>
            <w:r>
              <w:rPr>
                <w:rFonts w:hint="eastAsia" w:ascii="宋体" w:hAnsi="宋体"/>
                <w:sz w:val="24"/>
                <w:szCs w:val="24"/>
              </w:rPr>
              <w:t>、本次招标不接受联合体投标，不得转包、挂靠及违法分包；</w:t>
            </w:r>
          </w:p>
          <w:p>
            <w:pPr>
              <w:autoSpaceDE w:val="0"/>
              <w:autoSpaceDN w:val="0"/>
              <w:spacing w:line="460" w:lineRule="exact"/>
              <w:outlineLvl w:val="0"/>
              <w:rPr>
                <w:rFonts w:ascii="宋体" w:hAnsi="宋体"/>
                <w:sz w:val="24"/>
                <w:szCs w:val="24"/>
              </w:rPr>
            </w:pPr>
            <w:r>
              <w:rPr>
                <w:rFonts w:ascii="宋体" w:hAnsi="宋体"/>
                <w:sz w:val="24"/>
                <w:szCs w:val="24"/>
              </w:rPr>
              <w:t>4</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1.4.2</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是否接受联合体投标</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1.9.1</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踏勘现场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1.10.1</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黑体"/>
                <w:kern w:val="0"/>
                <w:sz w:val="24"/>
                <w:szCs w:val="24"/>
              </w:rPr>
              <w:t>投标预备会</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1.10.3</w:t>
            </w:r>
          </w:p>
        </w:tc>
        <w:tc>
          <w:tcPr>
            <w:tcW w:w="1802"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招标人书面澄清的时间</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1.11</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分包</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 xml:space="preserve">1.12 </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偏离</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2.1</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120" w:firstLineChars="50"/>
              <w:contextualSpacing/>
              <w:jc w:val="left"/>
              <w:rPr>
                <w:rFonts w:ascii="宋体" w:hAnsi="宋体" w:cs="仿宋_GB2312"/>
                <w:kern w:val="0"/>
                <w:sz w:val="24"/>
                <w:szCs w:val="24"/>
              </w:rPr>
            </w:pPr>
            <w:r>
              <w:rPr>
                <w:rFonts w:hint="eastAsia" w:ascii="宋体" w:hAnsi="宋体" w:cs="仿宋_GB2312"/>
                <w:kern w:val="0"/>
                <w:sz w:val="24"/>
                <w:szCs w:val="24"/>
              </w:rPr>
              <w:t>招标文件</w:t>
            </w:r>
          </w:p>
          <w:p>
            <w:pPr>
              <w:autoSpaceDE w:val="0"/>
              <w:autoSpaceDN w:val="0"/>
              <w:spacing w:line="460" w:lineRule="exact"/>
              <w:ind w:firstLine="240" w:firstLineChars="100"/>
              <w:contextualSpacing/>
              <w:jc w:val="left"/>
              <w:rPr>
                <w:rFonts w:ascii="宋体" w:hAnsi="宋体" w:cs="仿宋_GB2312"/>
                <w:kern w:val="0"/>
                <w:sz w:val="24"/>
                <w:szCs w:val="24"/>
              </w:rPr>
            </w:pPr>
            <w:r>
              <w:rPr>
                <w:rFonts w:hint="eastAsia" w:ascii="宋体" w:hAnsi="宋体" w:cs="仿宋_GB2312"/>
                <w:kern w:val="0"/>
                <w:sz w:val="24"/>
                <w:szCs w:val="24"/>
              </w:rPr>
              <w:t>的获取</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在全国公共资源交易平台（河南省.许昌市）网上下载招标文件、商务标招标文件（工程量清单）、招标控制价。</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2.1.1 </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构成招标文件的其他材料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2.2.1</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宋体"/>
                <w:sz w:val="24"/>
              </w:rPr>
            </w:pPr>
            <w:r>
              <w:rPr>
                <w:rFonts w:hint="eastAsia" w:ascii="宋体" w:hAnsi="宋体" w:cs="宋体"/>
                <w:sz w:val="24"/>
              </w:rPr>
              <w:t>投标截止时间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宋体"/>
                <w:sz w:val="24"/>
              </w:rPr>
            </w:pPr>
            <w:r>
              <w:rPr>
                <w:rFonts w:hint="eastAsia" w:ascii="宋体" w:hAnsi="宋体" w:cs="宋体"/>
                <w:sz w:val="24"/>
              </w:rPr>
              <w:t>20</w:t>
            </w:r>
            <w:r>
              <w:rPr>
                <w:rFonts w:ascii="宋体" w:hAnsi="宋体" w:cs="宋体"/>
                <w:sz w:val="24"/>
              </w:rPr>
              <w:t>20</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31</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 xml:space="preserve"> 时</w:t>
            </w:r>
            <w:r>
              <w:rPr>
                <w:rFonts w:hint="eastAsia" w:ascii="宋体" w:hAnsi="宋体" w:cs="宋体"/>
                <w:sz w:val="24"/>
                <w:lang w:val="en-US" w:eastAsia="zh-CN"/>
              </w:rPr>
              <w:t>00</w:t>
            </w:r>
            <w:r>
              <w:rPr>
                <w:rFonts w:hint="eastAsia" w:ascii="宋体" w:hAnsi="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2.2.2</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投标人确认收到招标文件澄清的时间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宋体"/>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2.3.2</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投标人确认收到招标文件修改的时间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宋体"/>
                <w:sz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2.3.3</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仿宋_GB2312"/>
                <w:kern w:val="0"/>
                <w:sz w:val="24"/>
                <w:szCs w:val="24"/>
              </w:rPr>
            </w:pPr>
            <w:r>
              <w:rPr>
                <w:rFonts w:hint="eastAsia" w:ascii="宋体" w:hAnsi="宋体" w:cs="仿宋_GB2312"/>
                <w:kern w:val="0"/>
                <w:sz w:val="24"/>
                <w:szCs w:val="24"/>
              </w:rPr>
              <w:t>投标人对招标文件有异议的提出与受理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3.1.1</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构成投标文件的其他材料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（1）投标人认为其它需要补充的内容</w:t>
            </w:r>
          </w:p>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3.3.1</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投标有效期</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color w:val="FF0000"/>
                <w:kern w:val="0"/>
                <w:sz w:val="24"/>
                <w:szCs w:val="24"/>
              </w:rPr>
            </w:pPr>
            <w:r>
              <w:rPr>
                <w:rFonts w:hint="eastAsia" w:ascii="宋体" w:hAnsi="宋体" w:cs="黑体"/>
                <w:kern w:val="0"/>
                <w:sz w:val="24"/>
                <w:szCs w:val="24"/>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3.4.1</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投标担保</w:t>
            </w:r>
          </w:p>
        </w:tc>
        <w:tc>
          <w:tcPr>
            <w:tcW w:w="6378" w:type="dxa"/>
            <w:tcBorders>
              <w:top w:val="single" w:color="auto" w:sz="4" w:space="0"/>
              <w:left w:val="nil"/>
              <w:bottom w:val="single" w:color="auto" w:sz="4" w:space="0"/>
              <w:right w:val="single" w:color="auto" w:sz="4" w:space="0"/>
            </w:tcBorders>
          </w:tcPr>
          <w:p>
            <w:pPr>
              <w:spacing w:line="460" w:lineRule="exact"/>
              <w:contextualSpacing/>
              <w:rPr>
                <w:rFonts w:ascii="宋体" w:hAnsi="宋体"/>
                <w:b/>
                <w:bCs/>
                <w:sz w:val="24"/>
                <w:szCs w:val="24"/>
              </w:rPr>
            </w:pPr>
            <w:r>
              <w:rPr>
                <w:rFonts w:hint="eastAsia" w:ascii="宋体" w:hAnsi="宋体"/>
                <w:b/>
                <w:bCs/>
                <w:sz w:val="24"/>
                <w:szCs w:val="24"/>
              </w:rPr>
              <w:t>1.投标保证金递交截止时间：</w:t>
            </w:r>
            <w:r>
              <w:rPr>
                <w:rFonts w:hint="eastAsia" w:ascii="宋体" w:hAnsi="宋体" w:cs="仿宋"/>
                <w:sz w:val="24"/>
                <w:szCs w:val="24"/>
              </w:rPr>
              <w:t>同投标截止时间。</w:t>
            </w:r>
          </w:p>
          <w:p>
            <w:pPr>
              <w:spacing w:line="460" w:lineRule="exact"/>
              <w:contextualSpacing/>
              <w:rPr>
                <w:rFonts w:ascii="宋体" w:hAnsi="宋体"/>
                <w:sz w:val="24"/>
                <w:szCs w:val="24"/>
              </w:rPr>
            </w:pPr>
            <w:r>
              <w:rPr>
                <w:rFonts w:hint="eastAsia" w:ascii="宋体" w:hAnsi="宋体"/>
                <w:b/>
                <w:bCs/>
                <w:sz w:val="24"/>
                <w:szCs w:val="24"/>
              </w:rPr>
              <w:t>2.金额：捌万元整</w:t>
            </w:r>
            <w:r>
              <w:rPr>
                <w:rFonts w:hint="eastAsia" w:ascii="宋体" w:hAnsi="宋体" w:cs="仿宋"/>
                <w:sz w:val="24"/>
                <w:szCs w:val="24"/>
                <w:u w:val="single"/>
              </w:rPr>
              <w:t>（￥80000.00元）</w:t>
            </w:r>
            <w:r>
              <w:rPr>
                <w:rFonts w:hint="eastAsia" w:ascii="宋体" w:hAnsi="宋体"/>
                <w:sz w:val="24"/>
                <w:szCs w:val="24"/>
              </w:rPr>
              <w:t>；</w:t>
            </w:r>
          </w:p>
          <w:p>
            <w:pPr>
              <w:spacing w:line="460" w:lineRule="exact"/>
              <w:contextualSpacing/>
              <w:rPr>
                <w:rFonts w:ascii="宋体" w:hAnsi="宋体"/>
                <w:sz w:val="24"/>
                <w:szCs w:val="24"/>
              </w:rPr>
            </w:pPr>
            <w:r>
              <w:rPr>
                <w:rFonts w:hint="eastAsia" w:ascii="宋体" w:hAnsi="宋体"/>
                <w:b/>
                <w:bCs/>
                <w:sz w:val="24"/>
                <w:szCs w:val="24"/>
              </w:rPr>
              <w:t>3.递交方式</w:t>
            </w:r>
            <w:r>
              <w:rPr>
                <w:rFonts w:hint="eastAsia" w:ascii="宋体" w:hAnsi="宋体"/>
                <w:sz w:val="24"/>
                <w:szCs w:val="24"/>
              </w:rPr>
              <w:t>：银行转账、银行电汇（均需从投标人的基本账户汇出），不接受以现金方式缴纳的投标</w:t>
            </w:r>
            <w:r>
              <w:rPr>
                <w:rFonts w:hint="eastAsia" w:ascii="宋体" w:hAnsi="宋体" w:cs="宋体"/>
                <w:sz w:val="24"/>
                <w:szCs w:val="24"/>
              </w:rPr>
              <w:t>保证金</w:t>
            </w:r>
            <w:r>
              <w:rPr>
                <w:rFonts w:hint="eastAsia" w:ascii="宋体" w:hAnsi="宋体"/>
                <w:sz w:val="24"/>
                <w:szCs w:val="24"/>
              </w:rPr>
              <w:t>。</w:t>
            </w:r>
            <w:r>
              <w:rPr>
                <w:rFonts w:hint="eastAsia" w:ascii="宋体" w:hAnsi="宋体"/>
                <w:b/>
                <w:bCs/>
                <w:sz w:val="24"/>
                <w:szCs w:val="24"/>
              </w:rPr>
              <w:t>凡以现金方式缴纳投标保证金而影响其投标结果的，由投标人自行负责。</w:t>
            </w:r>
          </w:p>
          <w:p>
            <w:pPr>
              <w:spacing w:line="460" w:lineRule="exact"/>
              <w:contextualSpacing/>
              <w:rPr>
                <w:rFonts w:ascii="宋体" w:hAnsi="宋体"/>
                <w:b/>
                <w:bCs/>
                <w:sz w:val="24"/>
                <w:szCs w:val="24"/>
              </w:rPr>
            </w:pPr>
            <w:r>
              <w:rPr>
                <w:rFonts w:hint="eastAsia" w:ascii="宋体" w:hAnsi="宋体"/>
                <w:b/>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460" w:lineRule="exact"/>
              <w:contextualSpacing/>
              <w:rPr>
                <w:rFonts w:ascii="宋体" w:hAnsi="宋体"/>
                <w:sz w:val="24"/>
                <w:szCs w:val="24"/>
              </w:rPr>
            </w:pPr>
            <w:r>
              <w:rPr>
                <w:rFonts w:hint="eastAsia" w:ascii="宋体" w:hAnsi="宋体"/>
                <w:b/>
                <w:bCs/>
                <w:sz w:val="24"/>
                <w:szCs w:val="24"/>
              </w:rPr>
              <w:t>4.基本户备案：</w:t>
            </w:r>
            <w:r>
              <w:rPr>
                <w:rFonts w:hint="eastAsia" w:ascii="宋体" w:hAnsi="宋体"/>
                <w:sz w:val="24"/>
                <w:szCs w:val="24"/>
              </w:rPr>
              <w:t>自文件发布之日起，投标人需进行基本户备案；已备案的基本户，其开户银行及账户发生变化的，须在投标保证金缴纳前办理变更手续。</w:t>
            </w:r>
          </w:p>
          <w:p>
            <w:pPr>
              <w:spacing w:line="460" w:lineRule="exact"/>
              <w:contextualSpacing/>
              <w:rPr>
                <w:rFonts w:ascii="宋体" w:hAnsi="宋体"/>
                <w:sz w:val="24"/>
                <w:szCs w:val="24"/>
              </w:rPr>
            </w:pPr>
            <w:r>
              <w:rPr>
                <w:rFonts w:hint="eastAsia" w:ascii="宋体" w:hAnsi="宋体"/>
                <w:sz w:val="24"/>
                <w:szCs w:val="24"/>
              </w:rPr>
              <w:t>5.其他事项详见本招标文件投标人须知。</w:t>
            </w:r>
          </w:p>
          <w:p>
            <w:pPr>
              <w:autoSpaceDE w:val="0"/>
              <w:autoSpaceDN w:val="0"/>
              <w:spacing w:line="460" w:lineRule="exact"/>
              <w:contextualSpacing/>
              <w:rPr>
                <w:rFonts w:ascii="宋体" w:hAnsi="宋体"/>
                <w:sz w:val="24"/>
                <w:szCs w:val="24"/>
              </w:rPr>
            </w:pPr>
            <w:r>
              <w:rPr>
                <w:rFonts w:hint="eastAsia" w:ascii="宋体" w:hAnsi="宋体"/>
                <w:sz w:val="24"/>
                <w:szCs w:val="24"/>
              </w:rPr>
              <w:t>投标保证金缴纳绑定问题咨询电话:0374-2961598</w:t>
            </w:r>
          </w:p>
          <w:p>
            <w:pPr>
              <w:autoSpaceDE w:val="0"/>
              <w:autoSpaceDN w:val="0"/>
              <w:spacing w:line="460" w:lineRule="exact"/>
              <w:contextualSpacing/>
              <w:rPr>
                <w:b/>
              </w:rPr>
            </w:pPr>
            <w:r>
              <w:rPr>
                <w:rFonts w:hint="eastAsia" w:ascii="宋体" w:hAnsi="宋体"/>
                <w:b/>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3.5.2</w:t>
            </w:r>
          </w:p>
        </w:tc>
        <w:tc>
          <w:tcPr>
            <w:tcW w:w="1802"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近年财务状况的年份要求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2017、2018、2019年度（若公司成立未满三年，需提供从成立至今的年度财务状况）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3.5.3</w:t>
            </w:r>
          </w:p>
        </w:tc>
        <w:tc>
          <w:tcPr>
            <w:tcW w:w="1802"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近年完成的类似项目的年份要求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201</w:t>
            </w:r>
            <w:r>
              <w:rPr>
                <w:rFonts w:ascii="宋体" w:hAnsi="宋体"/>
                <w:sz w:val="24"/>
                <w:szCs w:val="24"/>
              </w:rPr>
              <w:t>7</w:t>
            </w:r>
            <w:r>
              <w:rPr>
                <w:rFonts w:hint="eastAsia" w:ascii="宋体" w:hAnsi="宋体"/>
                <w:sz w:val="24"/>
                <w:szCs w:val="24"/>
              </w:rPr>
              <w:t>年</w:t>
            </w:r>
            <w:r>
              <w:rPr>
                <w:rFonts w:ascii="宋体" w:hAnsi="宋体"/>
                <w:sz w:val="24"/>
                <w:szCs w:val="24"/>
              </w:rPr>
              <w:t>1</w:t>
            </w:r>
            <w:r>
              <w:rPr>
                <w:rFonts w:hint="eastAsia" w:ascii="宋体" w:hAnsi="宋体"/>
                <w:sz w:val="24"/>
                <w:szCs w:val="24"/>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3.5.4</w:t>
            </w:r>
          </w:p>
        </w:tc>
        <w:tc>
          <w:tcPr>
            <w:tcW w:w="1802"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近年发生的诉讼及仲裁情况的年份要求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201</w:t>
            </w:r>
            <w:r>
              <w:rPr>
                <w:rFonts w:ascii="宋体" w:hAnsi="宋体"/>
                <w:sz w:val="24"/>
                <w:szCs w:val="24"/>
              </w:rPr>
              <w:t>7</w:t>
            </w:r>
            <w:r>
              <w:rPr>
                <w:rFonts w:hint="eastAsia" w:ascii="宋体" w:hAnsi="宋体"/>
                <w:sz w:val="24"/>
                <w:szCs w:val="24"/>
              </w:rPr>
              <w:t>年</w:t>
            </w:r>
            <w:r>
              <w:rPr>
                <w:rFonts w:ascii="宋体" w:hAnsi="宋体"/>
                <w:sz w:val="24"/>
                <w:szCs w:val="24"/>
              </w:rPr>
              <w:t>1</w:t>
            </w:r>
            <w:r>
              <w:rPr>
                <w:rFonts w:hint="eastAsia" w:ascii="宋体" w:hAnsi="宋体"/>
                <w:sz w:val="24"/>
                <w:szCs w:val="24"/>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3.6</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是否允许递交备选投标方案</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3.7.3</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签字或盖</w:t>
            </w:r>
          </w:p>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章要求</w:t>
            </w:r>
          </w:p>
        </w:tc>
        <w:tc>
          <w:tcPr>
            <w:tcW w:w="6378" w:type="dxa"/>
            <w:tcBorders>
              <w:top w:val="single" w:color="auto" w:sz="4" w:space="0"/>
              <w:left w:val="nil"/>
              <w:bottom w:val="single" w:color="auto" w:sz="4" w:space="0"/>
              <w:right w:val="single" w:color="auto" w:sz="4" w:space="0"/>
            </w:tcBorders>
          </w:tcPr>
          <w:p>
            <w:pPr>
              <w:spacing w:line="460" w:lineRule="exact"/>
              <w:contextualSpacing/>
              <w:rPr>
                <w:rFonts w:ascii="宋体" w:hAnsi="宋体"/>
                <w:color w:val="FF00FF"/>
                <w:sz w:val="24"/>
                <w:szCs w:val="24"/>
              </w:rPr>
            </w:pPr>
            <w:r>
              <w:rPr>
                <w:rFonts w:hint="eastAsia" w:ascii="宋体" w:hAnsi="宋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3.7.4</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投标文件份数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Ansi="宋体" w:cs="宋体"/>
                <w:sz w:val="24"/>
                <w:szCs w:val="24"/>
              </w:rPr>
            </w:pPr>
            <w:r>
              <w:rPr>
                <w:rFonts w:hint="eastAsia" w:ascii="宋体" w:hAnsi="宋体"/>
                <w:sz w:val="24"/>
                <w:szCs w:val="24"/>
              </w:rPr>
              <w:t>电子投标文件</w:t>
            </w:r>
          </w:p>
          <w:p>
            <w:pPr>
              <w:autoSpaceDE w:val="0"/>
              <w:autoSpaceDN w:val="0"/>
              <w:adjustRightInd w:val="0"/>
              <w:spacing w:line="360" w:lineRule="auto"/>
              <w:rPr>
                <w:rFonts w:hAnsi="宋体" w:cs="宋体"/>
                <w:color w:val="000000"/>
                <w:sz w:val="24"/>
              </w:rPr>
            </w:pPr>
            <w:r>
              <w:rPr>
                <w:rFonts w:hint="eastAsia" w:hAnsi="宋体" w:cs="宋体"/>
                <w:color w:val="000000"/>
                <w:sz w:val="24"/>
              </w:rPr>
              <w:t>成功上传至【全国公共资源交易平台（河南省·许昌市）】公共资源交易系统电子投标文件1份</w:t>
            </w:r>
            <w:r>
              <w:rPr>
                <w:rFonts w:hint="eastAsia" w:hAnsi="宋体" w:cs="宋体"/>
                <w:color w:val="000000"/>
                <w:sz w:val="24"/>
                <w:szCs w:val="20"/>
              </w:rPr>
              <w:t>（文件格式为：XX公司XXX项目编号.file）</w:t>
            </w:r>
            <w:r>
              <w:rPr>
                <w:rFonts w:hint="eastAsia" w:hAnsi="宋体" w:cs="宋体"/>
                <w:color w:val="000000"/>
                <w:sz w:val="24"/>
              </w:rPr>
              <w:t>。</w:t>
            </w:r>
          </w:p>
          <w:p>
            <w:pPr>
              <w:autoSpaceDE w:val="0"/>
              <w:autoSpaceDN w:val="0"/>
              <w:spacing w:line="460" w:lineRule="exact"/>
              <w:contextualSpacing/>
              <w:rPr>
                <w:rFonts w:ascii="宋体" w:hAnsi="宋体" w:cs="仿宋_GB2312"/>
                <w:color w:val="000000"/>
                <w:kern w:val="0"/>
                <w:sz w:val="24"/>
                <w:szCs w:val="24"/>
              </w:rPr>
            </w:pPr>
            <w:r>
              <w:rPr>
                <w:rFonts w:hint="eastAsia" w:hAnsi="宋体" w:cs="宋体"/>
                <w:b/>
                <w:color w:val="000000"/>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3.7.5</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hAnsi="宋体" w:cs="宋体"/>
                <w:color w:val="000000"/>
                <w:sz w:val="24"/>
              </w:rPr>
              <w:t>本项目是否采用不见面开标</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color w:val="000000"/>
                <w:kern w:val="0"/>
                <w:sz w:val="24"/>
                <w:szCs w:val="24"/>
              </w:rPr>
            </w:pPr>
            <w:r>
              <w:rPr>
                <w:rFonts w:hint="eastAsia" w:hAnsi="宋体" w:cs="宋体"/>
                <w:color w:val="000000"/>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4.2.2</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hAnsi="宋体" w:cs="宋体"/>
                <w:color w:val="000000"/>
                <w:sz w:val="24"/>
              </w:rPr>
              <w:t>递交投标文件地点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hAnsi="宋体" w:cs="宋体"/>
                <w:color w:val="000000"/>
                <w:sz w:val="24"/>
              </w:rPr>
              <w:t>电子投标文件递交地点：电子投标文件应按规定在投标截止时间（开标时间）之前成功提交至【全国公共资源交易平台</w:t>
            </w:r>
            <w:r>
              <w:rPr>
                <w:rFonts w:hAnsi="宋体" w:cs="宋体"/>
                <w:color w:val="000000"/>
                <w:sz w:val="24"/>
              </w:rPr>
              <w:t>(</w:t>
            </w:r>
            <w:r>
              <w:rPr>
                <w:rFonts w:hint="eastAsia" w:hAnsi="宋体" w:cs="宋体"/>
                <w:color w:val="000000"/>
                <w:sz w:val="24"/>
              </w:rPr>
              <w:t>河南省</w:t>
            </w:r>
            <w:r>
              <w:rPr>
                <w:rFonts w:hint="eastAsia" w:ascii="MS Mincho" w:hAnsi="MS Mincho" w:eastAsia="MS Mincho" w:cs="MS Mincho"/>
                <w:color w:val="000000"/>
                <w:sz w:val="24"/>
              </w:rPr>
              <w:t>▪</w:t>
            </w:r>
            <w:r>
              <w:rPr>
                <w:rFonts w:hint="eastAsia" w:hAnsi="宋体" w:cs="宋体"/>
                <w:color w:val="000000"/>
                <w:sz w:val="24"/>
              </w:rPr>
              <w:t>许昌市</w:t>
            </w:r>
            <w:r>
              <w:rPr>
                <w:rFonts w:hAnsi="宋体" w:cs="宋体"/>
                <w:color w:val="000000"/>
                <w:sz w:val="24"/>
              </w:rPr>
              <w:t>)</w:t>
            </w:r>
            <w:r>
              <w:rPr>
                <w:rFonts w:hint="eastAsia" w:hAnsi="宋体" w:cs="宋体"/>
                <w:color w:val="000000"/>
                <w:sz w:val="24"/>
              </w:rPr>
              <w:t>】公共资源交易系统（</w:t>
            </w:r>
            <w:r>
              <w:rPr>
                <w:rFonts w:hAnsi="宋体" w:cs="宋体"/>
                <w:color w:val="000000"/>
                <w:sz w:val="24"/>
              </w:rPr>
              <w:t>http://221.14.6.70:8088/ggzy/</w:t>
            </w:r>
            <w:r>
              <w:rPr>
                <w:rFonts w:hint="eastAsia"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4.2.3</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是否退还投标文件</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5.1</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开标时间地点</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同投标截止时间</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 xml:space="preserve">开标地点：长葛市公共资源交易中心（长葛市葛天大道东段商务区6号楼 </w:t>
            </w:r>
            <w:r>
              <w:rPr>
                <w:rFonts w:hint="eastAsia" w:ascii="宋体" w:hAnsi="宋体" w:cs="仿宋_GB2312"/>
                <w:kern w:val="0"/>
                <w:sz w:val="24"/>
                <w:szCs w:val="24"/>
                <w:lang w:val="en-US" w:eastAsia="zh-CN"/>
              </w:rPr>
              <w:t>4</w:t>
            </w:r>
            <w:r>
              <w:rPr>
                <w:rFonts w:hint="eastAsia" w:ascii="宋体" w:hAnsi="宋体" w:cs="仿宋_GB2312"/>
                <w:kern w:val="0"/>
                <w:sz w:val="24"/>
                <w:szCs w:val="24"/>
              </w:rPr>
              <w:t>楼</w:t>
            </w:r>
            <w:r>
              <w:rPr>
                <w:rFonts w:hint="eastAsia" w:ascii="宋体" w:hAnsi="宋体" w:cs="仿宋_GB2312"/>
                <w:kern w:val="0"/>
                <w:sz w:val="24"/>
                <w:szCs w:val="24"/>
                <w:lang w:val="en-US" w:eastAsia="zh-CN"/>
              </w:rPr>
              <w:t>409</w:t>
            </w:r>
            <w:r>
              <w:rPr>
                <w:rFonts w:hint="eastAsia" w:ascii="宋体" w:hAnsi="宋体" w:cs="仿宋_GB2312"/>
                <w:kern w:val="0"/>
                <w:sz w:val="24"/>
                <w:szCs w:val="24"/>
              </w:rPr>
              <w:t>开标</w:t>
            </w:r>
            <w:r>
              <w:rPr>
                <w:rFonts w:hint="eastAsia" w:ascii="宋体" w:hAnsi="宋体" w:cs="仿宋_GB2312"/>
                <w:kern w:val="0"/>
                <w:sz w:val="24"/>
                <w:szCs w:val="24"/>
                <w:lang w:val="en-US" w:eastAsia="zh-CN"/>
              </w:rPr>
              <w:t>二</w:t>
            </w:r>
            <w:r>
              <w:rPr>
                <w:rFonts w:hint="eastAsia" w:ascii="宋体" w:hAnsi="宋体" w:cs="仿宋_GB2312"/>
                <w:kern w:val="0"/>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5</w:t>
            </w:r>
            <w:r>
              <w:rPr>
                <w:rFonts w:ascii="宋体" w:hAnsi="宋体" w:cs="TimesNewRomanPSMT"/>
                <w:kern w:val="0"/>
                <w:sz w:val="24"/>
                <w:szCs w:val="24"/>
              </w:rPr>
              <w:t>.2</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sz w:val="24"/>
                <w:szCs w:val="24"/>
              </w:rPr>
              <w:t>授权函</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招标人委派代表参加开标会议，或者作为招标人代表进入评标委员会的，须向招标代理机构出具由招标人法定代表人签字并加盖单位公章的有明确授权事项的授权函。</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除授权代表外，招标人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5.</w:t>
            </w:r>
            <w:r>
              <w:rPr>
                <w:rFonts w:ascii="宋体" w:hAnsi="宋体" w:cs="TimesNewRomanPSMT"/>
                <w:kern w:val="0"/>
                <w:sz w:val="24"/>
                <w:szCs w:val="24"/>
              </w:rPr>
              <w:t>3</w:t>
            </w:r>
            <w:r>
              <w:rPr>
                <w:rFonts w:hint="eastAsia" w:ascii="宋体" w:hAnsi="宋体" w:cs="TimesNewRomanPSMT"/>
                <w:kern w:val="0"/>
                <w:sz w:val="24"/>
                <w:szCs w:val="24"/>
              </w:rPr>
              <w:t xml:space="preserve"> </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开标程序</w:t>
            </w:r>
          </w:p>
        </w:tc>
        <w:tc>
          <w:tcPr>
            <w:tcW w:w="6378" w:type="dxa"/>
            <w:tcBorders>
              <w:top w:val="single" w:color="auto" w:sz="4" w:space="0"/>
              <w:left w:val="nil"/>
              <w:bottom w:val="single" w:color="auto" w:sz="4" w:space="0"/>
              <w:right w:val="single" w:color="auto" w:sz="4" w:space="0"/>
            </w:tcBorders>
          </w:tcPr>
          <w:p>
            <w:pPr>
              <w:spacing w:line="360" w:lineRule="auto"/>
              <w:rPr>
                <w:rFonts w:hAnsi="宋体"/>
                <w:sz w:val="24"/>
              </w:rPr>
            </w:pPr>
            <w:r>
              <w:rPr>
                <w:rFonts w:hint="eastAsia" w:hAnsi="宋体" w:cs="宋体"/>
                <w:sz w:val="24"/>
              </w:rPr>
              <w:t>（1）</w:t>
            </w:r>
            <w:r>
              <w:rPr>
                <w:rFonts w:hint="eastAsia" w:hAnsi="宋体"/>
                <w:sz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Ansi="宋体"/>
                <w:sz w:val="24"/>
              </w:rPr>
            </w:pPr>
            <w:r>
              <w:rPr>
                <w:rFonts w:hint="eastAsia" w:hAnsi="宋体"/>
                <w:sz w:val="24"/>
              </w:rPr>
              <w:t>（3）解密完成后，招标人（代理机构）点击“系数抽取”按钮进行系数抽取，系数抽取情况在“公告通知”处显示。</w:t>
            </w:r>
          </w:p>
          <w:p>
            <w:pPr>
              <w:spacing w:line="360" w:lineRule="auto"/>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Ansi="宋体"/>
                <w:sz w:val="24"/>
              </w:rPr>
            </w:pPr>
            <w:r>
              <w:rPr>
                <w:rFonts w:hint="eastAsia" w:hAnsi="宋体"/>
                <w:sz w:val="24"/>
              </w:rPr>
              <w:t>（5）如无投标人提出异议，招标代理机构通过“文字互动”对话框通知各投标人进行电子签章。投标人应在《开标记录表》上进行电子签章，未进行电子签章的视为对开标结果无异议。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60" w:lineRule="exact"/>
              <w:contextualSpacing/>
              <w:jc w:val="left"/>
              <w:rPr>
                <w:rFonts w:ascii="宋体" w:hAnsi="宋体" w:cs="仿宋_GB2312"/>
                <w:kern w:val="0"/>
                <w:sz w:val="24"/>
                <w:szCs w:val="24"/>
              </w:rPr>
            </w:pPr>
            <w:r>
              <w:rPr>
                <w:rFonts w:hint="eastAsia" w:hAnsi="宋体"/>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 xml:space="preserve">6.1.1 </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评标委员会的组建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评标委员会构成：</w:t>
            </w:r>
            <w:r>
              <w:rPr>
                <w:rFonts w:ascii="宋体" w:hAnsi="宋体" w:cs="仿宋_GB2312"/>
                <w:kern w:val="0"/>
                <w:sz w:val="24"/>
                <w:szCs w:val="24"/>
              </w:rPr>
              <w:t>5</w:t>
            </w:r>
            <w:r>
              <w:rPr>
                <w:rFonts w:hint="eastAsia" w:ascii="宋体" w:hAnsi="宋体" w:cs="仿宋_GB2312"/>
                <w:kern w:val="0"/>
                <w:sz w:val="24"/>
                <w:szCs w:val="24"/>
              </w:rPr>
              <w:t>人，其中招标人代表</w:t>
            </w:r>
            <w:r>
              <w:rPr>
                <w:rFonts w:ascii="宋体" w:hAnsi="宋体" w:cs="仿宋_GB2312"/>
                <w:kern w:val="0"/>
                <w:sz w:val="24"/>
                <w:szCs w:val="24"/>
              </w:rPr>
              <w:t>1</w:t>
            </w:r>
            <w:r>
              <w:rPr>
                <w:rFonts w:hint="eastAsia" w:ascii="宋体" w:hAnsi="宋体" w:cs="仿宋_GB2312"/>
                <w:kern w:val="0"/>
                <w:sz w:val="24"/>
                <w:szCs w:val="24"/>
              </w:rPr>
              <w:t>人，其余</w:t>
            </w:r>
            <w:r>
              <w:rPr>
                <w:rFonts w:ascii="宋体" w:hAnsi="宋体" w:cs="仿宋_GB2312"/>
                <w:kern w:val="0"/>
                <w:sz w:val="24"/>
                <w:szCs w:val="24"/>
              </w:rPr>
              <w:t>4</w:t>
            </w:r>
            <w:r>
              <w:rPr>
                <w:rFonts w:hint="eastAsia" w:ascii="宋体" w:hAnsi="宋体" w:cs="仿宋_GB2312"/>
                <w:kern w:val="0"/>
                <w:sz w:val="24"/>
                <w:szCs w:val="24"/>
              </w:rPr>
              <w:t>人由经济、技术类专家组成（含注册造价工程师2人）。开标前从河南省综合评标专家库中抽取，评标委员会主任通过现场随机抽取方式确立，与投标人有利害关系的人不得进入评标委员会。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7.1</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是否授权评标委员会确定中标人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仿宋_GB2312"/>
                <w:kern w:val="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TimesNewRomanPSMT"/>
                <w:kern w:val="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TimesNewRomanPSMT"/>
                <w:kern w:val="0"/>
                <w:sz w:val="24"/>
                <w:szCs w:val="24"/>
              </w:rPr>
            </w:pPr>
            <w:r>
              <w:rPr>
                <w:rFonts w:hint="eastAsia" w:ascii="宋体" w:hAnsi="宋体" w:cs="TimesNewRomanPSMT"/>
                <w:kern w:val="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color w:val="000000"/>
                <w:sz w:val="24"/>
                <w:szCs w:val="24"/>
              </w:rPr>
            </w:pPr>
            <w:r>
              <w:rPr>
                <w:rFonts w:hint="eastAsia" w:ascii="宋体" w:hAnsi="宋体"/>
                <w:color w:val="000000"/>
                <w:sz w:val="24"/>
                <w:szCs w:val="24"/>
              </w:rPr>
              <w:t>10.1.1</w:t>
            </w:r>
          </w:p>
        </w:tc>
        <w:tc>
          <w:tcPr>
            <w:tcW w:w="1802"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黑体"/>
                <w:kern w:val="0"/>
                <w:sz w:val="24"/>
                <w:szCs w:val="24"/>
              </w:rPr>
            </w:pPr>
            <w:r>
              <w:rPr>
                <w:rFonts w:hint="eastAsia" w:ascii="宋体" w:hAnsi="宋体"/>
                <w:sz w:val="24"/>
                <w:szCs w:val="24"/>
              </w:rPr>
              <w:t>类似项目</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rPr>
            </w:pPr>
            <w:r>
              <w:rPr>
                <w:rFonts w:hint="eastAsia" w:ascii="宋体" w:hAnsi="宋体"/>
                <w:sz w:val="24"/>
              </w:rPr>
              <w:t>201</w:t>
            </w:r>
            <w:r>
              <w:rPr>
                <w:rFonts w:ascii="宋体" w:hAnsi="宋体"/>
                <w:sz w:val="24"/>
              </w:rPr>
              <w:t>7</w:t>
            </w:r>
            <w:r>
              <w:rPr>
                <w:rFonts w:hint="eastAsia" w:ascii="宋体" w:hAnsi="宋体"/>
                <w:sz w:val="24"/>
              </w:rPr>
              <w:t>年1月1日以来承建的类似</w:t>
            </w:r>
            <w:r>
              <w:rPr>
                <w:rFonts w:hint="eastAsia" w:ascii="宋体" w:hAnsi="宋体"/>
                <w:sz w:val="24"/>
                <w:lang w:val="en-US" w:eastAsia="zh-CN"/>
              </w:rPr>
              <w:t>的电子智能化</w:t>
            </w:r>
            <w:r>
              <w:rPr>
                <w:rFonts w:hint="eastAsia" w:ascii="宋体" w:hAnsi="宋体"/>
                <w:sz w:val="24"/>
              </w:rPr>
              <w:t>项目（以合同签订日期为准）。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color w:val="000000"/>
                <w:sz w:val="24"/>
                <w:szCs w:val="24"/>
              </w:rPr>
            </w:pPr>
            <w:r>
              <w:rPr>
                <w:rFonts w:hint="eastAsia" w:ascii="宋体" w:hAnsi="宋体"/>
                <w:color w:val="000000"/>
                <w:sz w:val="24"/>
                <w:szCs w:val="24"/>
              </w:rPr>
              <w:t>10.1.2</w:t>
            </w:r>
          </w:p>
        </w:tc>
        <w:tc>
          <w:tcPr>
            <w:tcW w:w="1802"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黑体"/>
                <w:kern w:val="0"/>
                <w:sz w:val="24"/>
                <w:szCs w:val="24"/>
              </w:rPr>
            </w:pPr>
            <w:r>
              <w:rPr>
                <w:rFonts w:hint="eastAsia" w:ascii="宋体" w:hAnsi="宋体"/>
                <w:color w:val="000000"/>
                <w:sz w:val="24"/>
                <w:szCs w:val="24"/>
              </w:rPr>
              <w:t>不良行为记录</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olor w:val="000000"/>
                <w:sz w:val="24"/>
                <w:szCs w:val="24"/>
                <w:shd w:val="clear" w:color="auto" w:fill="FFFFFF"/>
              </w:rPr>
            </w:pPr>
            <w:r>
              <w:rPr>
                <w:rFonts w:hint="eastAsia" w:ascii="宋体" w:hAnsi="宋体"/>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color w:val="000000"/>
                <w:sz w:val="24"/>
                <w:szCs w:val="24"/>
              </w:rPr>
            </w:pPr>
            <w:r>
              <w:rPr>
                <w:rFonts w:hint="eastAsia" w:ascii="宋体" w:hAnsi="宋体"/>
                <w:color w:val="000000"/>
                <w:sz w:val="24"/>
                <w:szCs w:val="24"/>
              </w:rPr>
              <w:t>10.2</w:t>
            </w:r>
          </w:p>
        </w:tc>
        <w:tc>
          <w:tcPr>
            <w:tcW w:w="1802"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olor w:val="000000"/>
                <w:sz w:val="24"/>
                <w:szCs w:val="24"/>
              </w:rPr>
            </w:pPr>
            <w:r>
              <w:rPr>
                <w:rFonts w:hint="eastAsia" w:ascii="宋体" w:hAnsi="宋体" w:cs="黑体"/>
                <w:kern w:val="0"/>
                <w:sz w:val="24"/>
                <w:szCs w:val="24"/>
              </w:rPr>
              <w:t>招标控制价</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b/>
                <w:bCs/>
                <w:sz w:val="24"/>
                <w:szCs w:val="24"/>
              </w:rPr>
            </w:pPr>
            <w:bookmarkStart w:id="26" w:name="_Toc32423"/>
            <w:r>
              <w:rPr>
                <w:rFonts w:hint="eastAsia" w:ascii="宋体" w:hAnsi="宋体"/>
                <w:b/>
                <w:bCs/>
                <w:kern w:val="0"/>
                <w:sz w:val="24"/>
                <w:szCs w:val="24"/>
              </w:rPr>
              <w:t>招标控制价：</w:t>
            </w:r>
            <w:bookmarkEnd w:id="26"/>
          </w:p>
          <w:p>
            <w:pPr>
              <w:autoSpaceDE w:val="0"/>
              <w:autoSpaceDN w:val="0"/>
              <w:spacing w:line="460" w:lineRule="exact"/>
              <w:outlineLvl w:val="0"/>
              <w:rPr>
                <w:rFonts w:ascii="宋体" w:hAnsi="宋体"/>
                <w:sz w:val="24"/>
                <w:szCs w:val="24"/>
              </w:rPr>
            </w:pPr>
            <w:r>
              <w:rPr>
                <w:rFonts w:hint="eastAsia" w:ascii="宋体" w:hAnsi="宋体"/>
                <w:sz w:val="24"/>
                <w:szCs w:val="24"/>
              </w:rPr>
              <w:t>大写：肆佰壹拾伍万捌仟叁佰伍拾元玖角伍分</w:t>
            </w:r>
          </w:p>
          <w:p>
            <w:pPr>
              <w:autoSpaceDE w:val="0"/>
              <w:autoSpaceDN w:val="0"/>
              <w:spacing w:line="460" w:lineRule="exact"/>
              <w:outlineLvl w:val="0"/>
              <w:rPr>
                <w:rFonts w:hAnsi="宋体" w:cs="宋体"/>
                <w:sz w:val="24"/>
                <w:szCs w:val="24"/>
              </w:rPr>
            </w:pPr>
            <w:r>
              <w:rPr>
                <w:rFonts w:hint="eastAsia" w:ascii="宋体" w:hAnsi="宋体"/>
                <w:sz w:val="24"/>
                <w:szCs w:val="24"/>
              </w:rPr>
              <w:t>小写：4158350.95元</w:t>
            </w:r>
            <w:r>
              <w:rPr>
                <w:rFonts w:ascii="宋体" w:hAnsi="宋体"/>
                <w:sz w:val="24"/>
                <w:szCs w:val="24"/>
              </w:rPr>
              <w:t xml:space="preserve"> </w:t>
            </w:r>
            <w:r>
              <w:rPr>
                <w:rFonts w:hint="eastAsia" w:ascii="宋体" w:hAnsi="宋体"/>
                <w:kern w:val="0"/>
                <w:sz w:val="24"/>
                <w:szCs w:val="24"/>
              </w:rPr>
              <w:t>（含安全文明施工费、规费、税金）</w:t>
            </w:r>
          </w:p>
          <w:p>
            <w:pPr>
              <w:spacing w:line="460" w:lineRule="exact"/>
              <w:ind w:firstLine="482" w:firstLineChars="200"/>
              <w:contextualSpacing/>
              <w:outlineLvl w:val="0"/>
              <w:rPr>
                <w:rFonts w:ascii="宋体" w:hAnsi="宋体"/>
                <w:b/>
                <w:bCs/>
                <w:color w:val="000000"/>
                <w:kern w:val="0"/>
                <w:sz w:val="24"/>
                <w:szCs w:val="24"/>
              </w:rPr>
            </w:pPr>
            <w:r>
              <w:rPr>
                <w:rFonts w:hint="eastAsia" w:ascii="宋体" w:hAnsi="宋体"/>
                <w:b/>
                <w:bCs/>
                <w:color w:val="000000"/>
                <w:kern w:val="0"/>
                <w:sz w:val="24"/>
                <w:szCs w:val="24"/>
              </w:rPr>
              <w:t>招标控制价由招标人依据国家计价规范、《河南省建设工程工程量清单招标控制价管理规定》、河南省现行计价依据的规定编制。</w:t>
            </w:r>
          </w:p>
          <w:p>
            <w:pPr>
              <w:spacing w:line="460" w:lineRule="exact"/>
              <w:ind w:firstLine="236" w:firstLineChars="98"/>
              <w:contextualSpacing/>
              <w:outlineLvl w:val="0"/>
              <w:rPr>
                <w:rFonts w:ascii="宋体" w:hAnsi="宋体"/>
                <w:b/>
                <w:bCs/>
                <w:color w:val="000000"/>
                <w:kern w:val="0"/>
                <w:sz w:val="24"/>
                <w:szCs w:val="24"/>
              </w:rPr>
            </w:pPr>
            <w:bookmarkStart w:id="27" w:name="_Toc13776"/>
            <w:r>
              <w:rPr>
                <w:rFonts w:hint="eastAsia" w:ascii="宋体" w:hAnsi="宋体"/>
                <w:b/>
                <w:bCs/>
                <w:color w:val="000000"/>
                <w:kern w:val="0"/>
                <w:sz w:val="24"/>
                <w:szCs w:val="24"/>
              </w:rPr>
              <w:t>凡投标人的投标总报价高于招标控制价（不含等于“招标控制价”）的，该投标人的投标文件应予拒绝。</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TimesNewRomanPSMT"/>
                <w:kern w:val="0"/>
                <w:sz w:val="24"/>
                <w:szCs w:val="24"/>
              </w:rPr>
            </w:pPr>
          </w:p>
        </w:tc>
        <w:tc>
          <w:tcPr>
            <w:tcW w:w="8155" w:type="dxa"/>
            <w:gridSpan w:val="4"/>
            <w:tcBorders>
              <w:top w:val="single" w:color="auto" w:sz="4" w:space="0"/>
              <w:left w:val="nil"/>
              <w:bottom w:val="single" w:color="auto" w:sz="4" w:space="0"/>
              <w:right w:val="single" w:color="auto" w:sz="4" w:space="0"/>
            </w:tcBorders>
            <w:vAlign w:val="center"/>
          </w:tcPr>
          <w:p>
            <w:pPr>
              <w:spacing w:line="440" w:lineRule="exact"/>
              <w:contextualSpacing/>
              <w:rPr>
                <w:rFonts w:ascii="宋体" w:hAnsi="宋体" w:cs="仿宋_GB2312"/>
                <w:kern w:val="0"/>
                <w:sz w:val="24"/>
                <w:szCs w:val="24"/>
              </w:rPr>
            </w:pPr>
            <w:r>
              <w:rPr>
                <w:rFonts w:hint="eastAsia" w:hAnsi="宋体" w:cs="宋体"/>
                <w:b/>
                <w:bCs/>
                <w:color w:val="000000"/>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color w:val="000000"/>
                <w:sz w:val="24"/>
                <w:szCs w:val="24"/>
              </w:rPr>
            </w:pPr>
            <w:r>
              <w:rPr>
                <w:rFonts w:hint="eastAsia" w:ascii="宋体" w:hAnsi="宋体"/>
                <w:color w:val="000000"/>
                <w:sz w:val="24"/>
                <w:szCs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1、在中标通知书发出前，招标人将中标候选人的情况在]《河南省电子招标投标公共服务平台》、《全国公共资源交易平台(河南省</w:t>
            </w:r>
            <w:r>
              <w:rPr>
                <w:rFonts w:hint="eastAsia" w:ascii="MS Mincho" w:hAnsi="MS Mincho" w:eastAsia="MS Mincho" w:cs="MS Mincho"/>
                <w:sz w:val="24"/>
                <w:szCs w:val="24"/>
              </w:rPr>
              <w:t>▪</w:t>
            </w:r>
            <w:r>
              <w:rPr>
                <w:rFonts w:hint="eastAsia" w:ascii="宋体" w:hAnsi="宋体" w:cs="宋体"/>
                <w:sz w:val="24"/>
                <w:szCs w:val="24"/>
              </w:rPr>
              <w:t>许昌市</w:t>
            </w:r>
            <w:r>
              <w:rPr>
                <w:rFonts w:hint="eastAsia" w:ascii="宋体" w:hAnsi="宋体"/>
                <w:sz w:val="24"/>
                <w:szCs w:val="24"/>
              </w:rPr>
              <w:t>)》和《长葛市人民政府门户网站》予以公示，公示期不少于3日。</w:t>
            </w:r>
          </w:p>
          <w:p>
            <w:pPr>
              <w:spacing w:line="460" w:lineRule="exact"/>
              <w:contextualSpacing/>
              <w:rPr>
                <w:rFonts w:ascii="宋体" w:hAnsi="宋体"/>
                <w:sz w:val="24"/>
                <w:szCs w:val="24"/>
              </w:rPr>
            </w:pPr>
            <w:r>
              <w:rPr>
                <w:rFonts w:hint="eastAsia" w:ascii="宋体" w:hAnsi="宋体"/>
                <w:sz w:val="24"/>
                <w:szCs w:val="24"/>
              </w:rPr>
              <w:t>2、关于排名第一的中标候选人资格核验：排名第一的中标候选人，应当在评标结果公示期满且无异议后的5个工作日内，其在投标文件中约定的拟任项目经理，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pPr>
              <w:spacing w:line="460" w:lineRule="exact"/>
              <w:contextualSpacing/>
              <w:rPr>
                <w:rFonts w:ascii="宋体" w:hAnsi="宋体"/>
                <w:b/>
                <w:sz w:val="24"/>
                <w:szCs w:val="24"/>
              </w:rPr>
            </w:pPr>
            <w:r>
              <w:rPr>
                <w:rFonts w:hint="eastAsia" w:ascii="宋体" w:hAnsi="宋体"/>
                <w:b/>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460" w:lineRule="exact"/>
              <w:ind w:firstLine="482" w:firstLineChars="200"/>
              <w:contextualSpacing/>
              <w:rPr>
                <w:rFonts w:ascii="宋体" w:hAnsi="宋体"/>
                <w:b/>
                <w:bCs/>
                <w:sz w:val="24"/>
                <w:szCs w:val="24"/>
              </w:rPr>
            </w:pPr>
            <w:r>
              <w:rPr>
                <w:rFonts w:hint="eastAsia" w:ascii="宋体" w:hAnsi="宋体"/>
                <w:b/>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rFonts w:ascii="宋体" w:hAnsi="宋体"/>
                <w:color w:val="000000"/>
                <w:sz w:val="24"/>
                <w:szCs w:val="24"/>
              </w:rPr>
            </w:pPr>
            <w:r>
              <w:rPr>
                <w:rFonts w:hint="eastAsia" w:ascii="宋体" w:hAnsi="宋体"/>
                <w:color w:val="000000"/>
                <w:sz w:val="24"/>
                <w:szCs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color w:val="000000"/>
                <w:sz w:val="24"/>
                <w:szCs w:val="24"/>
              </w:rPr>
            </w:pPr>
            <w:r>
              <w:rPr>
                <w:rFonts w:hint="eastAsia" w:ascii="宋体" w:hAnsi="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color w:val="000000"/>
                <w:sz w:val="24"/>
                <w:szCs w:val="24"/>
              </w:rPr>
            </w:pPr>
            <w:r>
              <w:rPr>
                <w:rFonts w:hint="eastAsia" w:ascii="宋体" w:hAnsi="宋体"/>
                <w:color w:val="000000"/>
                <w:sz w:val="24"/>
                <w:szCs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contextualSpacing/>
              <w:rPr>
                <w:rFonts w:ascii="宋体" w:hAnsi="宋体"/>
                <w:color w:val="000000"/>
                <w:sz w:val="24"/>
                <w:szCs w:val="24"/>
              </w:rPr>
            </w:pPr>
            <w:r>
              <w:rPr>
                <w:rFonts w:hint="eastAsia" w:ascii="宋体" w:hAnsi="宋体"/>
                <w:color w:val="000000"/>
                <w:sz w:val="24"/>
                <w:szCs w:val="24"/>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ind w:left="240" w:hanging="240"/>
              <w:contextualSpacing/>
              <w:rPr>
                <w:rFonts w:ascii="宋体" w:hAnsi="宋体"/>
                <w:color w:val="000000"/>
                <w:sz w:val="24"/>
                <w:szCs w:val="24"/>
              </w:rPr>
            </w:pPr>
            <w:r>
              <w:rPr>
                <w:rFonts w:hint="eastAsia" w:ascii="宋体" w:hAnsi="宋体"/>
                <w:color w:val="000000"/>
                <w:sz w:val="24"/>
                <w:szCs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contextualSpacing/>
              <w:rPr>
                <w:rFonts w:ascii="宋体" w:hAnsi="宋体"/>
                <w:color w:val="000000"/>
                <w:sz w:val="24"/>
                <w:szCs w:val="24"/>
              </w:rPr>
            </w:pPr>
            <w:r>
              <w:rPr>
                <w:rFonts w:hint="eastAsia" w:ascii="宋体" w:hAnsi="宋体"/>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rFonts w:ascii="宋体" w:hAnsi="宋体"/>
                <w:color w:val="000000"/>
                <w:sz w:val="24"/>
                <w:szCs w:val="24"/>
              </w:rPr>
            </w:pPr>
            <w:r>
              <w:rPr>
                <w:rFonts w:hint="eastAsia" w:ascii="宋体" w:hAnsi="宋体"/>
                <w:color w:val="000000"/>
                <w:sz w:val="24"/>
                <w:szCs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color w:val="000000"/>
                <w:sz w:val="24"/>
                <w:szCs w:val="24"/>
              </w:rPr>
            </w:pPr>
            <w:r>
              <w:rPr>
                <w:rFonts w:hint="eastAsia" w:ascii="宋体" w:hAnsi="宋体"/>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rFonts w:ascii="宋体" w:hAnsi="宋体"/>
                <w:color w:val="000000"/>
                <w:sz w:val="24"/>
                <w:szCs w:val="24"/>
              </w:rPr>
            </w:pPr>
            <w:r>
              <w:rPr>
                <w:rFonts w:hint="eastAsia" w:ascii="宋体" w:hAnsi="宋体"/>
                <w:color w:val="000000"/>
                <w:sz w:val="24"/>
                <w:szCs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color w:val="000000"/>
                <w:sz w:val="24"/>
                <w:szCs w:val="24"/>
              </w:rPr>
            </w:pPr>
            <w:r>
              <w:rPr>
                <w:rFonts w:hint="eastAsia" w:ascii="宋体" w:hAnsi="宋体"/>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sz w:val="24"/>
                <w:szCs w:val="24"/>
              </w:rPr>
            </w:pPr>
            <w:r>
              <w:rPr>
                <w:rFonts w:hint="eastAsia" w:ascii="宋体" w:hAnsi="宋体"/>
                <w:sz w:val="24"/>
                <w:szCs w:val="24"/>
              </w:rPr>
              <w:t>10.10</w:t>
            </w:r>
            <w:r>
              <w:rPr>
                <w:rFonts w:hint="eastAsia" w:ascii="宋体" w:hAnsi="宋体"/>
                <w:kern w:val="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sz w:val="24"/>
                <w:szCs w:val="24"/>
              </w:rPr>
            </w:pPr>
          </w:p>
        </w:tc>
        <w:tc>
          <w:tcPr>
            <w:tcW w:w="8113" w:type="dxa"/>
            <w:gridSpan w:val="3"/>
            <w:tcBorders>
              <w:top w:val="single" w:color="auto" w:sz="4" w:space="0"/>
              <w:left w:val="nil"/>
              <w:bottom w:val="single" w:color="auto" w:sz="4" w:space="0"/>
              <w:right w:val="single" w:color="auto" w:sz="4" w:space="0"/>
            </w:tcBorders>
            <w:vAlign w:val="center"/>
          </w:tcPr>
          <w:p>
            <w:pPr>
              <w:autoSpaceDE w:val="0"/>
              <w:autoSpaceDN w:val="0"/>
              <w:spacing w:line="450" w:lineRule="exact"/>
              <w:contextualSpacing/>
              <w:jc w:val="left"/>
              <w:outlineLvl w:val="0"/>
              <w:rPr>
                <w:rFonts w:hAnsi="宋体" w:cs="宋体"/>
                <w:color w:val="000000"/>
                <w:sz w:val="24"/>
              </w:rPr>
            </w:pPr>
            <w:r>
              <w:rPr>
                <w:rFonts w:hint="eastAsia" w:hAnsi="宋体" w:cs="宋体"/>
                <w:color w:val="000000"/>
                <w:sz w:val="24"/>
              </w:rPr>
              <w:t>1、未成功</w:t>
            </w:r>
            <w:r>
              <w:rPr>
                <w:rFonts w:hint="eastAsia" w:hAnsi="宋体" w:cs="宋体"/>
                <w:sz w:val="24"/>
              </w:rPr>
              <w:t>上传的投标文件</w:t>
            </w:r>
            <w:r>
              <w:rPr>
                <w:rFonts w:hint="eastAsia" w:hAnsi="宋体" w:cs="宋体"/>
                <w:color w:val="000000"/>
                <w:sz w:val="24"/>
              </w:rPr>
              <w:t>；</w:t>
            </w:r>
          </w:p>
          <w:p>
            <w:pPr>
              <w:autoSpaceDE w:val="0"/>
              <w:autoSpaceDN w:val="0"/>
              <w:spacing w:line="460" w:lineRule="exact"/>
              <w:contextualSpacing/>
              <w:jc w:val="left"/>
              <w:outlineLvl w:val="0"/>
              <w:rPr>
                <w:rFonts w:ascii="宋体" w:hAnsi="宋体" w:cs="宋体"/>
                <w:kern w:val="0"/>
                <w:sz w:val="24"/>
                <w:szCs w:val="24"/>
              </w:rPr>
            </w:pPr>
            <w:r>
              <w:rPr>
                <w:rFonts w:hint="eastAsia" w:hAnsi="宋体" w:cs="宋体"/>
                <w:color w:val="000000"/>
                <w:sz w:val="24"/>
              </w:rPr>
              <w:t>2、</w:t>
            </w:r>
            <w:r>
              <w:rPr>
                <w:rFonts w:hint="eastAsia" w:hAnsi="宋体" w:cs="宋体"/>
                <w:sz w:val="24"/>
              </w:rPr>
              <w:t>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宋体"/>
                <w:kern w:val="0"/>
                <w:sz w:val="24"/>
                <w:szCs w:val="24"/>
              </w:rPr>
            </w:pPr>
            <w:bookmarkStart w:id="28" w:name="_Toc464824557"/>
            <w:r>
              <w:rPr>
                <w:rFonts w:hint="eastAsia" w:ascii="宋体" w:hAnsi="宋体" w:cs="宋体"/>
                <w:kern w:val="0"/>
                <w:sz w:val="24"/>
                <w:szCs w:val="24"/>
              </w:rPr>
              <w:t>10.11招标代理费</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宋体"/>
                <w:kern w:val="0"/>
                <w:sz w:val="24"/>
                <w:szCs w:val="24"/>
              </w:rPr>
            </w:pPr>
            <w:bookmarkStart w:id="29" w:name="_Toc5119"/>
            <w:r>
              <w:rPr>
                <w:rFonts w:ascii="宋体" w:hAnsi="宋体"/>
                <w:sz w:val="24"/>
                <w:szCs w:val="24"/>
              </w:rPr>
              <w:t>由</w:t>
            </w:r>
            <w:bookmarkEnd w:id="29"/>
            <w:r>
              <w:rPr>
                <w:rFonts w:hint="eastAsia" w:ascii="宋体" w:hAnsi="宋体"/>
                <w:sz w:val="24"/>
                <w:szCs w:val="24"/>
              </w:rPr>
              <w:t>中标</w:t>
            </w:r>
            <w:r>
              <w:rPr>
                <w:rFonts w:ascii="宋体" w:hAnsi="宋体"/>
                <w:sz w:val="24"/>
                <w:szCs w:val="24"/>
              </w:rPr>
              <w:t>人</w:t>
            </w:r>
            <w:r>
              <w:rPr>
                <w:rFonts w:hint="eastAsia" w:ascii="宋体" w:hAnsi="宋体"/>
                <w:sz w:val="24"/>
                <w:szCs w:val="24"/>
              </w:rPr>
              <w:t>向招标代理机构</w:t>
            </w:r>
            <w:r>
              <w:rPr>
                <w:rFonts w:ascii="宋体" w:hAnsi="宋体"/>
                <w:sz w:val="24"/>
                <w:szCs w:val="24"/>
              </w:rPr>
              <w:t>支付</w:t>
            </w:r>
            <w:r>
              <w:rPr>
                <w:rFonts w:hint="eastAsia" w:ascii="宋体" w:hAnsi="宋体"/>
                <w:sz w:val="24"/>
                <w:szCs w:val="24"/>
              </w:rPr>
              <w:t>服务费及相关费用</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252" w:type="dxa"/>
            <w:gridSpan w:val="6"/>
            <w:tcBorders>
              <w:top w:val="single" w:color="auto" w:sz="4" w:space="0"/>
              <w:left w:val="single" w:color="auto" w:sz="4" w:space="0"/>
              <w:bottom w:val="single" w:color="auto" w:sz="4" w:space="0"/>
              <w:right w:val="single" w:color="auto" w:sz="4" w:space="0"/>
            </w:tcBorders>
          </w:tcPr>
          <w:p>
            <w:pPr>
              <w:autoSpaceDE w:val="0"/>
              <w:autoSpaceDN w:val="0"/>
              <w:spacing w:line="460" w:lineRule="exact"/>
              <w:contextualSpacing/>
              <w:jc w:val="left"/>
              <w:outlineLvl w:val="0"/>
              <w:rPr>
                <w:rFonts w:ascii="宋体" w:hAnsi="宋体" w:cs="宋体"/>
                <w:kern w:val="0"/>
                <w:sz w:val="24"/>
                <w:szCs w:val="24"/>
              </w:rPr>
            </w:pPr>
            <w:bookmarkStart w:id="30" w:name="_Toc464824559"/>
            <w:r>
              <w:rPr>
                <w:rFonts w:hint="eastAsia" w:ascii="宋体" w:hAnsi="宋体"/>
                <w:sz w:val="24"/>
                <w:szCs w:val="24"/>
              </w:rPr>
              <w:t>10.12招标文件费</w:t>
            </w:r>
            <w:bookmarkEnd w:id="30"/>
            <w:r>
              <w:rPr>
                <w:rFonts w:hint="eastAsia" w:ascii="宋体" w:hAnsi="宋体"/>
                <w:sz w:val="24"/>
                <w:szCs w:val="24"/>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sz w:val="24"/>
                <w:szCs w:val="24"/>
              </w:rPr>
            </w:pPr>
          </w:p>
        </w:tc>
        <w:tc>
          <w:tcPr>
            <w:tcW w:w="8113" w:type="dxa"/>
            <w:gridSpan w:val="3"/>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ascii="宋体" w:hAnsi="宋体"/>
                <w:sz w:val="24"/>
                <w:szCs w:val="24"/>
              </w:rPr>
            </w:pPr>
            <w:bookmarkStart w:id="31" w:name="_Toc464824560"/>
            <w:r>
              <w:rPr>
                <w:rFonts w:hint="eastAsia" w:ascii="宋体" w:hAnsi="宋体"/>
                <w:sz w:val="24"/>
                <w:szCs w:val="24"/>
              </w:rPr>
              <w:t>1、招标文件费用</w:t>
            </w:r>
            <w:bookmarkEnd w:id="31"/>
            <w:r>
              <w:rPr>
                <w:rFonts w:ascii="宋体" w:hAnsi="宋体"/>
                <w:sz w:val="24"/>
                <w:szCs w:val="24"/>
              </w:rPr>
              <w:t>3</w:t>
            </w:r>
            <w:r>
              <w:rPr>
                <w:rFonts w:hint="eastAsia" w:ascii="宋体" w:hAnsi="宋体"/>
                <w:sz w:val="24"/>
                <w:szCs w:val="24"/>
              </w:rPr>
              <w:t>00元/套，售后不退；</w:t>
            </w:r>
          </w:p>
          <w:p>
            <w:pPr>
              <w:autoSpaceDE w:val="0"/>
              <w:autoSpaceDN w:val="0"/>
              <w:spacing w:line="460" w:lineRule="exact"/>
              <w:contextualSpacing/>
              <w:jc w:val="left"/>
              <w:outlineLvl w:val="0"/>
              <w:rPr>
                <w:rFonts w:ascii="宋体" w:hAnsi="宋体"/>
                <w:sz w:val="24"/>
                <w:szCs w:val="24"/>
              </w:rPr>
            </w:pPr>
            <w:r>
              <w:rPr>
                <w:rFonts w:hint="eastAsia" w:hAnsi="宋体"/>
                <w:sz w:val="24"/>
                <w:szCs w:val="24"/>
              </w:rPr>
              <w:t>2、投标人于开标结束后转账至支付宝账户：</w:t>
            </w:r>
            <w:r>
              <w:rPr>
                <w:rFonts w:hint="eastAsia" w:hAnsi="宋体"/>
                <w:sz w:val="24"/>
                <w:szCs w:val="24"/>
                <w:lang w:val="en-US" w:eastAsia="zh-CN"/>
              </w:rPr>
              <w:t>15837426796</w:t>
            </w:r>
            <w:r>
              <w:rPr>
                <w:rFonts w:hint="eastAsia" w:hAnsi="宋体"/>
                <w:sz w:val="24"/>
                <w:szCs w:val="24"/>
              </w:rPr>
              <w:t>（转账时请注明项目编号、标段及公司名称）。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仿宋_GB2312"/>
                <w:b/>
                <w:bCs/>
                <w:kern w:val="0"/>
                <w:sz w:val="24"/>
                <w:szCs w:val="24"/>
              </w:rPr>
            </w:pPr>
            <w:bookmarkStart w:id="32" w:name="_Toc397507523"/>
            <w:r>
              <w:rPr>
                <w:rFonts w:hint="eastAsia" w:ascii="宋体" w:hAnsi="宋体" w:cs="仿宋_GB2312"/>
                <w:b/>
                <w:bCs/>
                <w:kern w:val="0"/>
                <w:sz w:val="24"/>
                <w:szCs w:val="24"/>
              </w:rPr>
              <w:t>10.1</w:t>
            </w:r>
            <w:bookmarkEnd w:id="32"/>
            <w:r>
              <w:rPr>
                <w:rFonts w:hint="eastAsia" w:ascii="宋体" w:hAnsi="宋体" w:cs="仿宋_GB2312"/>
                <w:b/>
                <w:bCs/>
                <w:kern w:val="0"/>
                <w:sz w:val="24"/>
                <w:szCs w:val="24"/>
              </w:rPr>
              <w:t>3</w:t>
            </w:r>
            <w:r>
              <w:rPr>
                <w:rFonts w:hint="eastAsia" w:ascii="宋体" w:hAnsi="宋体"/>
                <w:b/>
                <w:bCs/>
                <w:sz w:val="24"/>
                <w:szCs w:val="24"/>
              </w:rPr>
              <w:t>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4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b/>
                <w:bCs/>
                <w:color w:val="FF0000"/>
                <w:sz w:val="24"/>
                <w:szCs w:val="24"/>
              </w:rPr>
            </w:pPr>
          </w:p>
        </w:tc>
        <w:tc>
          <w:tcPr>
            <w:tcW w:w="7910"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开户行：河南长葛农村商业银行股份有限公司营业部</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户  名：长葛市公共资源交易中心</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账  号：13201001800000552</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履约担保的金额：中标金额的10%</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注：履约担保缴纳时需备注项目编号：</w:t>
            </w:r>
          </w:p>
          <w:p>
            <w:pPr>
              <w:autoSpaceDE w:val="0"/>
              <w:autoSpaceDN w:val="0"/>
              <w:spacing w:line="460" w:lineRule="exact"/>
              <w:contextualSpacing/>
              <w:jc w:val="left"/>
              <w:outlineLvl w:val="0"/>
              <w:rPr>
                <w:rFonts w:ascii="宋体" w:hAnsi="宋体" w:cs="仿宋_GB2312"/>
                <w:b/>
                <w:bCs/>
                <w:color w:val="FF0000"/>
                <w:kern w:val="0"/>
                <w:sz w:val="24"/>
                <w:szCs w:val="24"/>
              </w:rPr>
            </w:pPr>
            <w:r>
              <w:rPr>
                <w:rFonts w:hint="eastAsia" w:ascii="宋体" w:hAnsi="宋体" w:cs="仿宋_GB2312"/>
                <w:b/>
                <w:bCs/>
                <w:kern w:val="0"/>
                <w:sz w:val="24"/>
                <w:szCs w:val="24"/>
              </w:rPr>
              <w:t>长交建【20</w:t>
            </w:r>
            <w:r>
              <w:rPr>
                <w:rFonts w:ascii="宋体" w:hAnsi="宋体" w:cs="仿宋_GB2312"/>
                <w:b/>
                <w:bCs/>
                <w:kern w:val="0"/>
                <w:sz w:val="24"/>
                <w:szCs w:val="24"/>
              </w:rPr>
              <w:t>20</w:t>
            </w:r>
            <w:r>
              <w:rPr>
                <w:rFonts w:hint="eastAsia" w:ascii="宋体" w:hAnsi="宋体" w:cs="仿宋_GB2312"/>
                <w:b/>
                <w:bCs/>
                <w:kern w:val="0"/>
                <w:sz w:val="24"/>
                <w:szCs w:val="24"/>
              </w:rPr>
              <w:t>】G</w:t>
            </w:r>
            <w:r>
              <w:rPr>
                <w:rFonts w:ascii="宋体" w:hAnsi="宋体" w:cs="仿宋_GB2312"/>
                <w:b/>
                <w:bCs/>
                <w:kern w:val="0"/>
                <w:sz w:val="24"/>
                <w:szCs w:val="24"/>
              </w:rPr>
              <w:t>Z</w:t>
            </w:r>
            <w:r>
              <w:rPr>
                <w:rFonts w:hint="eastAsia" w:ascii="宋体" w:hAnsi="宋体" w:cs="仿宋_GB2312"/>
                <w:b/>
                <w:bCs/>
                <w:kern w:val="0"/>
                <w:sz w:val="24"/>
                <w:szCs w:val="24"/>
                <w:u w:val="single"/>
              </w:rPr>
              <w:t xml:space="preserve"> 079 </w:t>
            </w:r>
            <w:r>
              <w:rPr>
                <w:rFonts w:hint="eastAsia" w:ascii="宋体" w:hAnsi="宋体" w:cs="仿宋_GB2312"/>
                <w:b/>
                <w:bCs/>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10.14招标人、投标人不得有下列行为：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 xml:space="preserve">《中华人民共和国招标投标法》第三十二条： </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《中华人民共和国招标投标法》第三十三条：</w:t>
            </w:r>
            <w:r>
              <w:rPr>
                <w:rFonts w:hint="eastAsia" w:ascii="宋体" w:hAnsi="宋体" w:cs="仿宋_GB2312"/>
                <w:kern w:val="0"/>
                <w:sz w:val="24"/>
                <w:szCs w:val="24"/>
              </w:rPr>
              <w:t>投标人不得以低于成本的报价竞标，也不得以他人名义投标或者以其他方式弄虚作假，骗取中标。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 xml:space="preserve">《中华人民共和国招标投标法实施条例》第三十九条： </w:t>
            </w:r>
            <w:r>
              <w:rPr>
                <w:rFonts w:hint="eastAsia" w:ascii="宋体" w:hAnsi="宋体" w:cs="仿宋_GB2312"/>
                <w:kern w:val="0"/>
                <w:sz w:val="24"/>
                <w:szCs w:val="24"/>
              </w:rPr>
              <w:t>禁止投标人相互串通投标，有下列情形之一的，属于投标人相互串通投标：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（一）投标人之间协商投标报价等投标文件的实质性内容；</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（二）投标人之间约定中标人；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（三）投标人之间约定部分投标人放弃投标或者中标；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（四）属于同一集团、协会、商会等组织成员的投标人按照该组织要求协同投标；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（五）投标人之间为谋取中标或者排斥特定投标人而采取的其他联合行动。</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 xml:space="preserve">《中华人民共和国招标投标法实施条例》第四十条： </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 xml:space="preserve"> 有下列情形之一的，视为投标人相互串通投标：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（一）不同投标人的投标文件由同一单位或者个人编制；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（二）不同投标人委托同一单位或者个人办理投标事宜；</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（三）不同投标人的投标文件载明的项目管</w:t>
            </w:r>
            <w:bookmarkStart w:id="330" w:name="_GoBack"/>
            <w:bookmarkEnd w:id="330"/>
            <w:r>
              <w:rPr>
                <w:rFonts w:hint="eastAsia" w:ascii="宋体" w:hAnsi="宋体" w:cs="仿宋_GB2312"/>
                <w:kern w:val="0"/>
                <w:sz w:val="24"/>
                <w:szCs w:val="24"/>
              </w:rPr>
              <w:t>理成员为同一人；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（四）不同投标人的投标文件异常一致或者投标报价呈规律性差异；</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（五）不同投标人的投标文件相互混装；</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（六）不同投标人的投标保证金从同一单位或者个人的账户转出。</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 xml:space="preserve">《中华人民共和国招标投标法实施条例》第四十一条： </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 xml:space="preserve"> 禁止招标人与投标人串通投标。</w:t>
            </w:r>
          </w:p>
          <w:p>
            <w:pPr>
              <w:autoSpaceDE w:val="0"/>
              <w:autoSpaceDN w:val="0"/>
              <w:spacing w:line="440" w:lineRule="exact"/>
              <w:ind w:firstLine="120" w:firstLineChars="50"/>
              <w:contextualSpacing/>
              <w:rPr>
                <w:rFonts w:ascii="宋体" w:hAnsi="宋体" w:cs="仿宋_GB2312"/>
                <w:kern w:val="0"/>
                <w:sz w:val="24"/>
                <w:szCs w:val="24"/>
              </w:rPr>
            </w:pPr>
            <w:r>
              <w:rPr>
                <w:rFonts w:hint="eastAsia" w:ascii="宋体" w:hAnsi="宋体" w:cs="仿宋_GB2312"/>
                <w:kern w:val="0"/>
                <w:sz w:val="24"/>
                <w:szCs w:val="24"/>
              </w:rPr>
              <w:t>有下列情形之一的，属于招标人与投标人串通投标：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（一）招标人在开标前开启投标文件并将有关信息泄露给其他投标人;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（二）招标人直接或者间接向投标人泄露标底、评标委员会成员等信息；</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（三）招标人明示或者暗示投标人压低或者抬高投标报价；</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（四）招标人授意投标人撤换、修改投标文件；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（五）招标人明示或者暗示投标人为特定投标人中标提供方便；</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（六）招标人与投标人为谋求特定投标人中标而采取的其他串通行为。</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《中华人民共和国招标投标法实施条例》第四十二条：</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 xml:space="preserve">  使用通过受让或者租借等方式获取的资格、资质证书投标的，属于招标投标法第三十三条规定的以他人名义投标。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投标人有下列情形之一的，属于招标投标法第三十三条规定的以其他方式弄虚作假的行为：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（一）使用伪造、变造的许可证件；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（二）提供虚假的财务状况或者业绩；</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（三）提供虚假的项目负责人或者主要技术人员简历、劳动关系证明；</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（四）提供虚假的信用状况；</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ascii="宋体" w:hAnsi="宋体" w:cs="仿宋_GB2312"/>
                <w:b/>
                <w:bCs/>
                <w:kern w:val="0"/>
                <w:sz w:val="24"/>
                <w:szCs w:val="24"/>
              </w:rPr>
            </w:pPr>
            <w:r>
              <w:rPr>
                <w:rFonts w:hint="eastAsia" w:ascii="宋体" w:hAnsi="宋体" w:cs="仿宋_GB2312"/>
                <w:b/>
                <w:bCs/>
                <w:kern w:val="0"/>
                <w:sz w:val="24"/>
                <w:szCs w:val="24"/>
              </w:rPr>
              <w:t>10.15 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ascii="宋体" w:hAnsi="宋体" w:cs="仿宋_GB2312"/>
                <w:b/>
                <w:bCs/>
                <w:kern w:val="0"/>
                <w:sz w:val="24"/>
                <w:szCs w:val="24"/>
              </w:rPr>
            </w:pPr>
          </w:p>
        </w:tc>
        <w:tc>
          <w:tcPr>
            <w:tcW w:w="815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中标人应当按合同约定履行义务，完成中标项目。中标人不得向他人转让中标项目，也不得将中标项目肢解后分别向他人转让。</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sz w:val="24"/>
                <w:szCs w:val="24"/>
              </w:rPr>
            </w:pPr>
            <w:r>
              <w:rPr>
                <w:rFonts w:hint="eastAsia" w:ascii="宋体" w:hAnsi="宋体"/>
                <w:b/>
                <w:bCs/>
                <w:sz w:val="24"/>
                <w:szCs w:val="24"/>
              </w:rPr>
              <w:t>特别提示</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3、投标人在投标截止时间前应随时关注《全国公共资源交易平台（河南省·许昌市）》公共资源交易系统发出的有关本项目的答疑、修改等相关内容。</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cs="宋体"/>
                <w:color w:val="000000"/>
                <w:sz w:val="24"/>
              </w:rPr>
            </w:pPr>
            <w:r>
              <w:rPr>
                <w:rFonts w:hint="eastAsia" w:hAnsi="宋体" w:cs="宋体"/>
                <w:color w:val="000000"/>
                <w:sz w:val="24"/>
              </w:rPr>
              <w:t>5、招标人及其代理机构需留存项目电子档案时，可在质疑期满后使用</w:t>
            </w:r>
            <w:r>
              <w:rPr>
                <w:rFonts w:hAnsi="宋体" w:cs="宋体"/>
                <w:color w:val="000000"/>
                <w:sz w:val="24"/>
              </w:rPr>
              <w:t>CA锁从交易平台自行下载。</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6、商务标投标文件制作注意事项：</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6.1 投标人登录《全国公共资源交易平台（河南省·许昌市）》公共资源交易系统下载“许昌投标文件制作系统SEARUN V1.1”和操作手册（工程项目），按招标文件要求制作商务标投标文件。</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6.2 商务标投标文件制作技术咨询：0374-2961598。</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6.5加密电子投标文件逾期上传的，招标人不予受理。</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6.6投标</w:t>
            </w:r>
            <w:r>
              <w:rPr>
                <w:rFonts w:hint="eastAsia" w:hAnsi="宋体" w:cs="宋体"/>
                <w:sz w:val="24"/>
              </w:rPr>
              <w:t>人采用银行转账方式提交投标保证金的，</w:t>
            </w:r>
            <w:r>
              <w:rPr>
                <w:rFonts w:hint="eastAsia" w:hAnsi="宋体" w:cs="宋体"/>
                <w:color w:val="000000"/>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cs="宋体"/>
                <w:color w:val="000000"/>
                <w:sz w:val="24"/>
              </w:rPr>
            </w:pPr>
            <w:r>
              <w:rPr>
                <w:rFonts w:hint="eastAsia" w:hAnsi="宋体" w:cs="宋体"/>
                <w:color w:val="000000"/>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cs="宋体"/>
                <w:color w:val="000000"/>
                <w:sz w:val="24"/>
              </w:rPr>
            </w:pPr>
            <w:r>
              <w:rPr>
                <w:rFonts w:hint="eastAsia" w:hAnsi="宋体" w:cs="宋体"/>
                <w:color w:val="000000"/>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10、从参与项目交易开始至项目交易活动结束止，投标（响应）人应时刻关注电子交易系统中的项目进度和状</w:t>
            </w:r>
            <w:r>
              <w:rPr>
                <w:rFonts w:hint="eastAsia" w:hAnsi="宋体" w:cs="宋体"/>
                <w:sz w:val="24"/>
              </w:rPr>
              <w:t>态，特别在项目评审期间，保持投标文件提供的联系方式畅通，评标委员会随时可能对投标文件内容质询，投标人应及时进行答复（包括但不限于电子文档、电子邮件等）。由于自</w:t>
            </w:r>
            <w:r>
              <w:rPr>
                <w:rFonts w:hint="eastAsia" w:hAnsi="宋体" w:cs="宋体"/>
                <w:color w:val="000000"/>
                <w:sz w:val="24"/>
              </w:rPr>
              <w:t>身原因错过变更通知、文件澄清、报价响应（自系统发起30分钟内做出）等重要信息的，后果由投标（响应）人自行承担。</w:t>
            </w:r>
          </w:p>
          <w:p>
            <w:pPr>
              <w:autoSpaceDE w:val="0"/>
              <w:autoSpaceDN w:val="0"/>
              <w:spacing w:line="460" w:lineRule="exact"/>
              <w:ind w:firstLine="236" w:firstLineChars="98"/>
              <w:contextualSpacing/>
              <w:jc w:val="left"/>
              <w:outlineLvl w:val="0"/>
              <w:rPr>
                <w:rFonts w:ascii="宋体" w:hAnsi="宋体" w:cs="宋体"/>
                <w:b/>
                <w:bCs/>
                <w:color w:val="FF0000"/>
                <w:kern w:val="0"/>
                <w:sz w:val="24"/>
                <w:szCs w:val="24"/>
              </w:rPr>
            </w:pPr>
            <w:r>
              <w:rPr>
                <w:rFonts w:hint="eastAsia" w:hAnsi="宋体" w:cs="宋体"/>
                <w:b/>
                <w:color w:val="000000"/>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hAnsi="宋体"/>
                <w:b/>
                <w:bCs/>
                <w:sz w:val="24"/>
                <w:szCs w:val="24"/>
              </w:rPr>
            </w:pPr>
            <w:r>
              <w:rPr>
                <w:rFonts w:hint="eastAsia" w:hAnsi="宋体"/>
                <w:b/>
                <w:bCs/>
                <w:sz w:val="24"/>
                <w:szCs w:val="24"/>
              </w:rPr>
              <w:t>注意事项：</w:t>
            </w:r>
          </w:p>
          <w:p>
            <w:pPr>
              <w:autoSpaceDE w:val="0"/>
              <w:autoSpaceDN w:val="0"/>
              <w:spacing w:line="460" w:lineRule="exact"/>
              <w:ind w:firstLine="482" w:firstLineChars="200"/>
              <w:contextualSpacing/>
              <w:jc w:val="left"/>
              <w:outlineLvl w:val="0"/>
              <w:rPr>
                <w:rFonts w:hAnsi="宋体"/>
                <w:b/>
                <w:bCs/>
                <w:sz w:val="24"/>
                <w:szCs w:val="24"/>
              </w:rPr>
            </w:pPr>
            <w:r>
              <w:rPr>
                <w:rFonts w:hint="eastAsia" w:hAnsi="宋体"/>
                <w:b/>
                <w:bCs/>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autoSpaceDE w:val="0"/>
              <w:autoSpaceDN w:val="0"/>
              <w:spacing w:line="460" w:lineRule="exact"/>
              <w:ind w:firstLine="480" w:firstLineChars="200"/>
              <w:contextualSpacing/>
              <w:jc w:val="left"/>
              <w:outlineLvl w:val="0"/>
              <w:rPr>
                <w:rFonts w:hAnsi="宋体"/>
                <w:bCs/>
                <w:sz w:val="24"/>
                <w:szCs w:val="24"/>
              </w:rPr>
            </w:pPr>
            <w:r>
              <w:rPr>
                <w:rFonts w:hint="eastAsia" w:hAnsi="宋体"/>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autoSpaceDE w:val="0"/>
              <w:autoSpaceDN w:val="0"/>
              <w:spacing w:line="460" w:lineRule="exact"/>
              <w:ind w:firstLine="480" w:firstLineChars="200"/>
              <w:contextualSpacing/>
              <w:jc w:val="left"/>
              <w:outlineLvl w:val="0"/>
              <w:rPr>
                <w:rFonts w:hAnsi="宋体"/>
                <w:bCs/>
                <w:sz w:val="24"/>
                <w:szCs w:val="24"/>
              </w:rPr>
            </w:pPr>
            <w:r>
              <w:rPr>
                <w:rFonts w:hint="eastAsia" w:hAnsi="宋体"/>
                <w:bCs/>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ind w:firstLine="480" w:firstLineChars="200"/>
              <w:contextualSpacing/>
              <w:jc w:val="left"/>
              <w:outlineLvl w:val="0"/>
              <w:rPr>
                <w:rFonts w:hAnsi="宋体"/>
                <w:bCs/>
                <w:sz w:val="24"/>
                <w:szCs w:val="24"/>
              </w:rPr>
            </w:pPr>
            <w:r>
              <w:rPr>
                <w:rFonts w:hint="eastAsia" w:hAnsi="宋体"/>
                <w:bCs/>
                <w:sz w:val="24"/>
                <w:szCs w:val="24"/>
              </w:rPr>
              <w:t>中标人不履行与招标人订立的合同的，履约担保不予退还，给招标人造成的损失超过履约担保数额的，还应当对超过部分予以赔偿；没有提交履约担保的，应当对招标人的损失承担赔偿责任。</w:t>
            </w:r>
          </w:p>
          <w:p>
            <w:pPr>
              <w:autoSpaceDE w:val="0"/>
              <w:autoSpaceDN w:val="0"/>
              <w:spacing w:line="460" w:lineRule="exact"/>
              <w:contextualSpacing/>
              <w:jc w:val="left"/>
              <w:outlineLvl w:val="0"/>
              <w:rPr>
                <w:rFonts w:ascii="宋体" w:hAnsi="宋体"/>
                <w:position w:val="6"/>
                <w:sz w:val="24"/>
                <w:szCs w:val="24"/>
              </w:rPr>
            </w:pPr>
            <w:r>
              <w:rPr>
                <w:rFonts w:hint="eastAsia" w:hAnsi="宋体"/>
                <w:bCs/>
                <w:sz w:val="24"/>
                <w:szCs w:val="24"/>
              </w:rPr>
              <w:t>投标人的投标活动属于“国家发展改革委等２４部委《关于对公共资源交易领域严重失信主体开展联合惩戒的备忘录》（发改法规〔2018〕457号）”十九种行为界定的不良行为的，按相关文件规定执行。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25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仿宋_GB2312"/>
                <w:kern w:val="0"/>
                <w:sz w:val="24"/>
                <w:szCs w:val="24"/>
              </w:rPr>
            </w:pPr>
            <w:bookmarkStart w:id="33" w:name="_Toc397507525"/>
            <w:r>
              <w:rPr>
                <w:rFonts w:hint="eastAsia" w:ascii="宋体" w:hAnsi="宋体"/>
                <w:position w:val="6"/>
                <w:sz w:val="24"/>
                <w:szCs w:val="24"/>
              </w:rPr>
              <w:t>未尽事宜，按国家有关规定执行。</w:t>
            </w:r>
            <w:bookmarkEnd w:id="33"/>
          </w:p>
        </w:tc>
      </w:tr>
    </w:tbl>
    <w:p>
      <w:pPr>
        <w:pStyle w:val="2"/>
        <w:spacing w:before="0" w:after="0" w:line="460" w:lineRule="exact"/>
        <w:contextualSpacing/>
        <w:rPr>
          <w:rFonts w:ascii="宋体" w:hAnsi="宋体"/>
          <w:sz w:val="24"/>
          <w:szCs w:val="24"/>
        </w:rPr>
      </w:pPr>
      <w:bookmarkStart w:id="34" w:name="_Toc397507939"/>
      <w:bookmarkEnd w:id="34"/>
      <w:bookmarkStart w:id="35" w:name="_Toc397507526"/>
      <w:bookmarkEnd w:id="35"/>
      <w:bookmarkStart w:id="36" w:name="_Toc397605808"/>
      <w:r>
        <w:rPr>
          <w:rFonts w:ascii="宋体" w:hAnsi="宋体"/>
          <w:kern w:val="0"/>
          <w:sz w:val="26"/>
          <w:szCs w:val="26"/>
        </w:rPr>
        <w:br w:type="page"/>
      </w:r>
      <w:r>
        <w:rPr>
          <w:rFonts w:hint="eastAsia" w:ascii="宋体" w:hAnsi="宋体"/>
          <w:kern w:val="0"/>
          <w:sz w:val="32"/>
          <w:szCs w:val="24"/>
        </w:rPr>
        <w:t xml:space="preserve"> </w:t>
      </w:r>
      <w:bookmarkEnd w:id="36"/>
      <w:r>
        <w:rPr>
          <w:rFonts w:hint="eastAsia" w:ascii="宋体" w:hAnsi="宋体"/>
          <w:sz w:val="32"/>
          <w:szCs w:val="24"/>
        </w:rPr>
        <w:t>1. 总则</w:t>
      </w:r>
    </w:p>
    <w:p>
      <w:pPr>
        <w:pStyle w:val="4"/>
        <w:topLinePunct/>
        <w:spacing w:before="0" w:after="0" w:line="460" w:lineRule="exact"/>
        <w:contextualSpacing/>
        <w:rPr>
          <w:rFonts w:ascii="宋体" w:hAnsi="宋体" w:cs="宋体"/>
          <w:sz w:val="24"/>
          <w:szCs w:val="24"/>
        </w:rPr>
      </w:pPr>
      <w:bookmarkStart w:id="37" w:name="_Toc450029230"/>
      <w:r>
        <w:rPr>
          <w:rFonts w:hint="eastAsia" w:ascii="宋体" w:hAnsi="宋体" w:cs="宋体"/>
          <w:sz w:val="24"/>
          <w:szCs w:val="24"/>
        </w:rPr>
        <w:t>1.1 项目概况</w:t>
      </w:r>
      <w:bookmarkEnd w:id="37"/>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1.1.1根据《中华人民共和国招标投标法》等有关法律、法规和规章的规定，本招标项目已具备招标条件，现对本标段施工进行招标。</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1.1.2 本招标项目招标人：见投标人须知前附表。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1.1.3 本标段招标代理机构：见投标人须知前附表。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1.1.4 本招标项目名称：见投标人须知前附表。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1.1.5 本标段建设地点：见投标人须知前附表。</w:t>
      </w:r>
    </w:p>
    <w:p>
      <w:pPr>
        <w:pStyle w:val="4"/>
        <w:topLinePunct/>
        <w:spacing w:before="0" w:after="0" w:line="460" w:lineRule="exact"/>
        <w:contextualSpacing/>
        <w:rPr>
          <w:rFonts w:ascii="宋体" w:hAnsi="宋体" w:cs="宋体"/>
          <w:sz w:val="24"/>
          <w:szCs w:val="24"/>
        </w:rPr>
      </w:pPr>
      <w:bookmarkStart w:id="38" w:name="_Toc450029231"/>
      <w:r>
        <w:rPr>
          <w:rFonts w:hint="eastAsia" w:ascii="宋体" w:hAnsi="宋体" w:cs="宋体"/>
          <w:sz w:val="24"/>
          <w:szCs w:val="24"/>
        </w:rPr>
        <w:t>1.2 资金来源和落实情况</w:t>
      </w:r>
      <w:bookmarkEnd w:id="38"/>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1.2.1 本招标项目的资金来源：见投标人须知前附表。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1.2.2 本招标项目的出资比例：见投标人须知前附表。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1.2.3 本招标项目的资金落实情况：见投标人须知前附表。</w:t>
      </w:r>
    </w:p>
    <w:p>
      <w:pPr>
        <w:pStyle w:val="4"/>
        <w:topLinePunct/>
        <w:spacing w:before="0" w:after="0" w:line="460" w:lineRule="exact"/>
        <w:contextualSpacing/>
        <w:rPr>
          <w:rFonts w:ascii="宋体" w:hAnsi="宋体" w:cs="宋体"/>
          <w:sz w:val="24"/>
          <w:szCs w:val="24"/>
        </w:rPr>
      </w:pPr>
      <w:bookmarkStart w:id="39" w:name="_Toc450029232"/>
      <w:r>
        <w:rPr>
          <w:rFonts w:hint="eastAsia" w:ascii="宋体" w:hAnsi="宋体" w:cs="宋体"/>
          <w:sz w:val="24"/>
          <w:szCs w:val="24"/>
        </w:rPr>
        <w:t>1.3 招标范围、计划工期和质量要求</w:t>
      </w:r>
      <w:bookmarkEnd w:id="39"/>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1.3.1 本次招标范围：见投标人须知前附表。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1.3.2 本标段的计划工期：见投标人须知前附表。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1.3.3 本标段的质量要求：见投标人须知前附表。</w:t>
      </w:r>
    </w:p>
    <w:p>
      <w:pPr>
        <w:pStyle w:val="4"/>
        <w:topLinePunct/>
        <w:spacing w:before="0" w:after="0" w:line="460" w:lineRule="exact"/>
        <w:contextualSpacing/>
        <w:rPr>
          <w:rFonts w:ascii="宋体" w:hAnsi="宋体" w:cs="宋体"/>
          <w:sz w:val="24"/>
          <w:szCs w:val="24"/>
        </w:rPr>
      </w:pPr>
      <w:bookmarkStart w:id="40" w:name="_Toc450029233"/>
      <w:r>
        <w:rPr>
          <w:rFonts w:hint="eastAsia" w:ascii="宋体" w:hAnsi="宋体" w:cs="宋体"/>
          <w:sz w:val="24"/>
          <w:szCs w:val="24"/>
        </w:rPr>
        <w:t>1.4 投标人资格要求</w:t>
      </w:r>
      <w:bookmarkEnd w:id="40"/>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1.4.1 投标人应具备承担本标段施工的资质条件、能力。</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（1）资质条件：见投标人须知前附表；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（2）业绩要求：见投标人须知前附表；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（3）人员资格：见投标人须知前附表；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（4）主要机械设备和试验检测设备要求：见投标人须知前附表。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1.4.2 投标人须知前附表规定接受联合体投标的，除应符合本章第1.4.1项和投标人须知前附表的要求外，还应遵守以下规定(本项目不适用)：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（1）联合体各方应按招标文件提供的格式签订联合体协议书，明确联合体牵头人和各方权利义务；</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（2）由同一专业的单位组成的联合体，按照资质等级较低的单位确定资质等级；</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（3）联合体各方不得再以自己名义单独或参加其他联合体在同一标段中投标；</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（4）联合体所有成员数量不得超过投标人须知前附表规定的数量；</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（5）联合体牵头人所承担的工程量必须超过总工程量的50%；</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（7）尽管委任了联合体牵头人，但联合体各成员在投标、签约与履行合同过程中，仍负有连带的和各自的法律责任。</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1.4.3 投标人不得存在下列情形之一：</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（1）为招标人不具有独立法人资格的附属机构（单位）；</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（2）为本标段前期准备提供设计或咨询服务的，但设计施工总承包的除外；</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（3）为本标段的监理人；</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（4）为本标段的代建人；</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（5）为本标段提供招标代理服务的；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（6）与本标段的监理人或代建人或招标代理机构同为一个法定代表人的；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（7）与本标段的监理人或代建人或招标代理机构相互控股或参股的；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（8）与本标段的监理人或代建人或招标代理机构相互任职或工作的；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（9）被责令停业的；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（10）被暂停或取消投标资格的；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（11）财产被接管或冻结的；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（12）在最近三年内有骗取中标或严重违约或重大工程质量问题的；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（13）涉及正在诉讼的案件，或涉及正在诉讼的案件但经审查委员会认定不会对承担本项目造成重大影响；</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（14）为投资参股本项目的法人单位。</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15</w:t>
      </w:r>
      <w:r>
        <w:rPr>
          <w:rFonts w:hint="eastAsia" w:ascii="宋体" w:hAnsi="宋体" w:cs="宋体"/>
          <w:sz w:val="24"/>
          <w:szCs w:val="24"/>
        </w:rPr>
        <w:t>) 被国家发改委等部门列入联合惩戒备忘录（黑名单）</w:t>
      </w:r>
    </w:p>
    <w:p>
      <w:pPr>
        <w:topLinePunct/>
        <w:spacing w:line="460" w:lineRule="exact"/>
        <w:ind w:firstLine="480" w:firstLineChars="200"/>
        <w:contextualSpacing/>
        <w:rPr>
          <w:rFonts w:ascii="宋体" w:hAnsi="宋体" w:cs="宋体"/>
          <w:sz w:val="24"/>
          <w:szCs w:val="24"/>
        </w:rPr>
      </w:pPr>
      <w:bookmarkStart w:id="41" w:name="_Hlk534616117"/>
      <w:r>
        <w:rPr>
          <w:rFonts w:hint="eastAsia" w:ascii="宋体" w:hAnsi="宋体" w:cs="宋体"/>
          <w:sz w:val="24"/>
          <w:szCs w:val="24"/>
        </w:rPr>
        <w:t>1.4.4单位负责人为同一人或存在控股、管理关系的不同单位，不得同时参加本项目投标。</w:t>
      </w:r>
      <w:bookmarkEnd w:id="41"/>
      <w:bookmarkStart w:id="42" w:name="_Toc450029234"/>
    </w:p>
    <w:p>
      <w:pPr>
        <w:topLinePunct/>
        <w:spacing w:line="460" w:lineRule="exact"/>
        <w:contextualSpacing/>
        <w:rPr>
          <w:rFonts w:ascii="宋体" w:hAnsi="宋体" w:cs="宋体"/>
          <w:b/>
          <w:sz w:val="24"/>
          <w:szCs w:val="24"/>
        </w:rPr>
      </w:pPr>
      <w:r>
        <w:rPr>
          <w:rFonts w:hint="eastAsia" w:ascii="宋体" w:hAnsi="宋体" w:cs="宋体"/>
          <w:b/>
          <w:sz w:val="24"/>
          <w:szCs w:val="24"/>
        </w:rPr>
        <w:t>1.5 费用承担</w:t>
      </w:r>
      <w:bookmarkEnd w:id="42"/>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投标人准备和参加投标活动发生的费用自理。</w:t>
      </w:r>
    </w:p>
    <w:p>
      <w:pPr>
        <w:pStyle w:val="4"/>
        <w:topLinePunct/>
        <w:spacing w:before="0" w:after="0" w:line="460" w:lineRule="exact"/>
        <w:contextualSpacing/>
        <w:rPr>
          <w:rFonts w:ascii="宋体" w:hAnsi="宋体" w:cs="宋体"/>
          <w:sz w:val="24"/>
          <w:szCs w:val="24"/>
        </w:rPr>
      </w:pPr>
      <w:bookmarkStart w:id="43" w:name="_Toc450029235"/>
      <w:r>
        <w:rPr>
          <w:rFonts w:hint="eastAsia" w:ascii="宋体" w:hAnsi="宋体" w:cs="宋体"/>
          <w:sz w:val="24"/>
          <w:szCs w:val="24"/>
        </w:rPr>
        <w:t>1.6 保密</w:t>
      </w:r>
      <w:bookmarkEnd w:id="43"/>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参与招标投标活动的各方应对招标文件和投标文件中的商业和技术等秘密保密，违者应对由此造成的后果承担法律责任。</w:t>
      </w:r>
    </w:p>
    <w:p>
      <w:pPr>
        <w:pStyle w:val="4"/>
        <w:topLinePunct/>
        <w:spacing w:before="0" w:after="0" w:line="460" w:lineRule="exact"/>
        <w:contextualSpacing/>
        <w:rPr>
          <w:rFonts w:ascii="宋体" w:hAnsi="宋体" w:cs="宋体"/>
          <w:sz w:val="24"/>
          <w:szCs w:val="24"/>
        </w:rPr>
      </w:pPr>
      <w:bookmarkStart w:id="44" w:name="_Toc450029236"/>
      <w:r>
        <w:rPr>
          <w:rFonts w:hint="eastAsia" w:ascii="宋体" w:hAnsi="宋体" w:cs="宋体"/>
          <w:sz w:val="24"/>
          <w:szCs w:val="24"/>
        </w:rPr>
        <w:t>1.7 语言文字</w:t>
      </w:r>
      <w:bookmarkEnd w:id="44"/>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除专用术语外，与招标投标有关的语言均使用中文。必要时专用术语应附有中文注释。</w:t>
      </w:r>
    </w:p>
    <w:p>
      <w:pPr>
        <w:pStyle w:val="4"/>
        <w:topLinePunct/>
        <w:spacing w:before="0" w:after="0" w:line="460" w:lineRule="exact"/>
        <w:contextualSpacing/>
        <w:rPr>
          <w:rFonts w:ascii="宋体" w:hAnsi="宋体" w:cs="宋体"/>
          <w:sz w:val="24"/>
          <w:szCs w:val="24"/>
        </w:rPr>
      </w:pPr>
      <w:bookmarkStart w:id="45" w:name="_Toc450029237"/>
      <w:r>
        <w:rPr>
          <w:rFonts w:hint="eastAsia" w:ascii="宋体" w:hAnsi="宋体" w:cs="宋体"/>
          <w:sz w:val="24"/>
          <w:szCs w:val="24"/>
        </w:rPr>
        <w:t>1.8 计量单位</w:t>
      </w:r>
      <w:bookmarkEnd w:id="45"/>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所有计量均采用中华人民共和国法定计量单位。</w:t>
      </w:r>
    </w:p>
    <w:p>
      <w:pPr>
        <w:pStyle w:val="4"/>
        <w:topLinePunct/>
        <w:spacing w:before="0" w:after="0" w:line="460" w:lineRule="exact"/>
        <w:contextualSpacing/>
        <w:rPr>
          <w:rFonts w:ascii="宋体" w:hAnsi="宋体" w:cs="宋体"/>
          <w:sz w:val="24"/>
          <w:szCs w:val="24"/>
        </w:rPr>
      </w:pPr>
      <w:bookmarkStart w:id="46" w:name="_Toc450029238"/>
      <w:r>
        <w:rPr>
          <w:rFonts w:hint="eastAsia" w:ascii="宋体" w:hAnsi="宋体" w:cs="宋体"/>
          <w:sz w:val="24"/>
          <w:szCs w:val="24"/>
        </w:rPr>
        <w:t>1.9 踏勘现场</w:t>
      </w:r>
      <w:bookmarkEnd w:id="46"/>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1.9.1 投标人须知前附表规定组织踏勘现场的，招标人按投标人须知前附表规定的时间、地点组织投标人踏勘项目现场。</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1.9.2 投标人踏勘现场发生的费用自理。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1.9.3 除招标人的原因外，投标人自行负责在踏勘现场中所发生的人员伤亡和财产损失。</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1.9.4 招标人在踏勘现场中介绍的工程场地和相关的周边环境情况，供投标人在编制投标文件时参考，招标人不对投标人据此作出的判断和决策负责。</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topLinePunct/>
        <w:spacing w:before="0" w:after="0" w:line="460" w:lineRule="exact"/>
        <w:contextualSpacing/>
        <w:rPr>
          <w:rFonts w:ascii="宋体" w:hAnsi="宋体" w:cs="宋体"/>
          <w:sz w:val="24"/>
          <w:szCs w:val="24"/>
        </w:rPr>
      </w:pPr>
      <w:bookmarkStart w:id="47" w:name="_Toc450029239"/>
      <w:r>
        <w:rPr>
          <w:rFonts w:hint="eastAsia" w:ascii="宋体" w:hAnsi="宋体" w:cs="宋体"/>
          <w:sz w:val="24"/>
          <w:szCs w:val="24"/>
        </w:rPr>
        <w:t>1.10 投标预备会</w:t>
      </w:r>
      <w:bookmarkEnd w:id="47"/>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1.10.1 投标人须知前附表规定召开投标预备会的，招标人按投标人须知前附表规定的时间和地点召开投标预备会，澄清投标人提出的问题。</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1.10.2 投标人应在投标人须知前附表规定的时间前，以书面形式将提出的问题送达招标人，以便招标人在会议期间澄清。</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1.10.3 投标预备会后，招标人在投标人须知前附表规定的时间内，将对投标人所提问题的澄清，以书面方式通知所有购买招标文件的投标人。该澄清内容为招标文件的组成部分。</w:t>
      </w:r>
    </w:p>
    <w:p>
      <w:pPr>
        <w:pStyle w:val="4"/>
        <w:topLinePunct/>
        <w:spacing w:before="0" w:after="0" w:line="460" w:lineRule="exact"/>
        <w:contextualSpacing/>
        <w:rPr>
          <w:rFonts w:ascii="宋体" w:hAnsi="宋体" w:cs="宋体"/>
          <w:sz w:val="24"/>
          <w:szCs w:val="24"/>
        </w:rPr>
      </w:pPr>
      <w:bookmarkStart w:id="48" w:name="_Toc450029240"/>
      <w:r>
        <w:rPr>
          <w:rFonts w:hint="eastAsia" w:ascii="宋体" w:hAnsi="宋体" w:cs="宋体"/>
          <w:sz w:val="24"/>
          <w:szCs w:val="24"/>
        </w:rPr>
        <w:t>1.11 分包</w:t>
      </w:r>
      <w:bookmarkEnd w:id="48"/>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本项目严禁转包和违规分包，且不得再次分包。投标人拟在中标后将中标项目的部分非主体、非关键性工作进行分包的，应符合以下规定： </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分包内容要求：允许分包的工程范围仅限于非关键性工程或者适合专业化队伍施工的专业工程；</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分包金额要求：专业工程分包的工程量累计不得超过总工程量的30%；</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接受分包的第三人资质要求：分包人的资格能力应与其分包工程的标准和规模相适应，具备相应的专业承包资质或劳务分包资质；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其他要求；投标人如有分包计划，应按第七章“投标文件格式”的要求填写“拟分包项目调查表”，且投标人中标后的分包应满足合同条款第4.3款的相关要求。</w:t>
      </w:r>
    </w:p>
    <w:p>
      <w:pPr>
        <w:pStyle w:val="4"/>
        <w:topLinePunct/>
        <w:spacing w:before="0" w:after="0" w:line="460" w:lineRule="exact"/>
        <w:contextualSpacing/>
        <w:rPr>
          <w:rFonts w:ascii="宋体" w:hAnsi="宋体" w:cs="宋体"/>
          <w:sz w:val="24"/>
          <w:szCs w:val="24"/>
          <w:vertAlign w:val="superscript"/>
        </w:rPr>
      </w:pPr>
      <w:bookmarkStart w:id="49" w:name="_Toc450029241"/>
      <w:r>
        <w:rPr>
          <w:rFonts w:hint="eastAsia" w:ascii="宋体" w:hAnsi="宋体" w:cs="宋体"/>
          <w:sz w:val="24"/>
          <w:szCs w:val="24"/>
        </w:rPr>
        <w:t>1.12 偏离</w:t>
      </w:r>
      <w:bookmarkEnd w:id="49"/>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投标人须知前附表允许投标文件偏离招标文件某些要求的，偏离应当符合招标文件规定的偏离范围和幅度。</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偏离即偏差，偏差分重大偏差和细微偏差。</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1.12.1 投标文件不符合第三章“评标办法”所列的初步评审标准以外的，属于重大偏差，视为对招标文件未作出实质性响应，按废标处理。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pPr>
        <w:pStyle w:val="3"/>
        <w:topLinePunct/>
        <w:spacing w:before="0" w:after="0" w:line="460" w:lineRule="exact"/>
        <w:contextualSpacing/>
        <w:rPr>
          <w:rFonts w:ascii="宋体" w:hAnsi="宋体" w:eastAsia="宋体" w:cs="宋体"/>
          <w:sz w:val="24"/>
          <w:szCs w:val="24"/>
        </w:rPr>
      </w:pPr>
      <w:bookmarkStart w:id="50" w:name="_Toc450029242"/>
      <w:r>
        <w:rPr>
          <w:rFonts w:hint="eastAsia" w:ascii="宋体" w:hAnsi="宋体" w:eastAsia="宋体" w:cs="宋体"/>
          <w:sz w:val="24"/>
          <w:szCs w:val="24"/>
        </w:rPr>
        <w:t>2. 招标文件</w:t>
      </w:r>
      <w:bookmarkEnd w:id="50"/>
    </w:p>
    <w:p>
      <w:pPr>
        <w:pStyle w:val="4"/>
        <w:topLinePunct/>
        <w:spacing w:before="0" w:after="0" w:line="460" w:lineRule="exact"/>
        <w:contextualSpacing/>
        <w:rPr>
          <w:rFonts w:ascii="宋体" w:hAnsi="宋体" w:cs="宋体"/>
          <w:sz w:val="24"/>
          <w:szCs w:val="24"/>
        </w:rPr>
      </w:pPr>
      <w:bookmarkStart w:id="51" w:name="_Toc450029243"/>
      <w:r>
        <w:rPr>
          <w:rFonts w:hint="eastAsia" w:ascii="宋体" w:hAnsi="宋体" w:cs="宋体"/>
          <w:sz w:val="24"/>
          <w:szCs w:val="24"/>
        </w:rPr>
        <w:t>2.1 招标文件的组成</w:t>
      </w:r>
      <w:bookmarkEnd w:id="51"/>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本招标文件包括：</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（1）招标公告；</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（2）投标人须知；</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（3）评标办法（综合计分法）；</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（4）合同条款及格式；</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（5）工程量清单；</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）技术标准和要求；</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）投标文件格式；</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根据本章第2.2款和第2.3款对招标文件所作的澄清、修改，构成招标文件的组成部分。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当招标文件、招标文件的澄清或修改等在同一内容的表述上不一致时，以最后发出的书面文件为准。</w:t>
      </w:r>
    </w:p>
    <w:p>
      <w:pPr>
        <w:topLinePunct/>
        <w:spacing w:line="460" w:lineRule="exact"/>
        <w:contextualSpacing/>
        <w:rPr>
          <w:rFonts w:ascii="宋体" w:hAnsi="宋体" w:cs="宋体"/>
          <w:b/>
          <w:bCs/>
          <w:sz w:val="24"/>
          <w:szCs w:val="24"/>
        </w:rPr>
      </w:pPr>
      <w:bookmarkStart w:id="52" w:name="_Toc450029246"/>
      <w:r>
        <w:rPr>
          <w:rFonts w:hint="eastAsia" w:ascii="宋体" w:hAnsi="宋体" w:cs="宋体"/>
          <w:b/>
          <w:bCs/>
          <w:sz w:val="24"/>
          <w:szCs w:val="24"/>
        </w:rPr>
        <w:t>2.2 招标文件的澄清</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2.2.3 所有澄清、答疑全部以许昌市公共资源交易系统电子平台发出的为准，不再接受书面形式的递交。</w:t>
      </w:r>
    </w:p>
    <w:p>
      <w:pPr>
        <w:topLinePunct/>
        <w:spacing w:line="460" w:lineRule="exact"/>
        <w:contextualSpacing/>
        <w:rPr>
          <w:rFonts w:ascii="宋体" w:hAnsi="宋体" w:cs="宋体"/>
          <w:b/>
          <w:bCs/>
          <w:sz w:val="24"/>
          <w:szCs w:val="24"/>
        </w:rPr>
      </w:pPr>
      <w:bookmarkStart w:id="53" w:name="_Toc283559954"/>
      <w:r>
        <w:rPr>
          <w:rFonts w:hint="eastAsia" w:ascii="宋体" w:hAnsi="宋体" w:cs="宋体"/>
          <w:b/>
          <w:bCs/>
          <w:sz w:val="24"/>
          <w:szCs w:val="24"/>
        </w:rPr>
        <w:t>2.3 招标文件的修改</w:t>
      </w:r>
      <w:bookmarkEnd w:id="53"/>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2.3.1 在投标截止时间15天前，招标人可以通过许昌市公共资源交易系统电子平台修改招标文件，如果修改招标文件的时间距投标截止时间不足15 天，相应延长投标截止时间。</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2.3.2 当招标文件（含评标、定标办法）、补充通知、答疑纪要，内容相互矛盾时，以最后发出的通知（或纪要）为准。</w:t>
      </w:r>
    </w:p>
    <w:p>
      <w:pPr>
        <w:pStyle w:val="3"/>
        <w:topLinePunct/>
        <w:spacing w:before="0" w:after="0" w:line="460" w:lineRule="exact"/>
        <w:contextualSpacing/>
        <w:rPr>
          <w:rFonts w:ascii="宋体" w:hAnsi="宋体" w:eastAsia="宋体" w:cs="宋体"/>
          <w:sz w:val="24"/>
          <w:szCs w:val="24"/>
        </w:rPr>
      </w:pPr>
      <w:r>
        <w:rPr>
          <w:rFonts w:hint="eastAsia" w:ascii="宋体" w:hAnsi="宋体" w:eastAsia="宋体" w:cs="宋体"/>
          <w:sz w:val="24"/>
          <w:szCs w:val="24"/>
        </w:rPr>
        <w:t>3. 投标文件</w:t>
      </w:r>
      <w:bookmarkEnd w:id="52"/>
    </w:p>
    <w:p>
      <w:pPr>
        <w:autoSpaceDE w:val="0"/>
        <w:autoSpaceDN w:val="0"/>
        <w:spacing w:line="420" w:lineRule="exact"/>
        <w:ind w:firstLine="482" w:firstLineChars="200"/>
        <w:jc w:val="left"/>
        <w:outlineLvl w:val="0"/>
        <w:rPr>
          <w:rFonts w:hAnsi="宋体" w:cs="宋体"/>
          <w:b/>
          <w:sz w:val="24"/>
        </w:rPr>
      </w:pPr>
      <w:bookmarkStart w:id="54" w:name="_Toc144974516"/>
      <w:bookmarkStart w:id="55" w:name="_Toc179632566"/>
      <w:bookmarkStart w:id="56" w:name="_Toc152042324"/>
      <w:bookmarkStart w:id="57" w:name="_Toc152045548"/>
      <w:bookmarkStart w:id="58" w:name="_Toc311013701"/>
      <w:bookmarkStart w:id="59" w:name="_Toc450029254"/>
      <w:r>
        <w:rPr>
          <w:rFonts w:hint="eastAsia" w:hAnsi="宋体" w:cs="宋体"/>
          <w:b/>
          <w:sz w:val="24"/>
        </w:rPr>
        <w:t>3.1投标文件由商务标、综合标和（信用）标和技术标三部分组成。</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3.1.1商务标组成：</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已标价工程量清单</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3.1.2综合标组成：</w:t>
      </w:r>
    </w:p>
    <w:p>
      <w:pPr>
        <w:autoSpaceDE w:val="0"/>
        <w:autoSpaceDN w:val="0"/>
        <w:spacing w:line="360" w:lineRule="auto"/>
        <w:ind w:firstLine="720" w:firstLineChars="300"/>
        <w:outlineLvl w:val="0"/>
        <w:rPr>
          <w:rFonts w:ascii="宋体" w:hAnsi="宋体" w:cs="宋体"/>
          <w:sz w:val="24"/>
        </w:rPr>
      </w:pPr>
      <w:r>
        <w:rPr>
          <w:rFonts w:hint="eastAsia" w:ascii="宋体" w:hAnsi="宋体" w:cs="宋体"/>
          <w:sz w:val="24"/>
        </w:rPr>
        <w:t>（1）投标函及投标函附录</w:t>
      </w:r>
    </w:p>
    <w:p>
      <w:pPr>
        <w:autoSpaceDE w:val="0"/>
        <w:autoSpaceDN w:val="0"/>
        <w:spacing w:line="360" w:lineRule="auto"/>
        <w:ind w:firstLine="720" w:firstLineChars="300"/>
        <w:outlineLvl w:val="0"/>
        <w:rPr>
          <w:rFonts w:ascii="宋体" w:hAnsi="宋体" w:cs="宋体"/>
          <w:sz w:val="24"/>
        </w:rPr>
      </w:pPr>
      <w:r>
        <w:rPr>
          <w:rFonts w:hint="eastAsia" w:ascii="宋体" w:hAnsi="宋体" w:cs="宋体"/>
          <w:sz w:val="24"/>
        </w:rPr>
        <w:t>（2）法定代表人身份证明或授权委托书</w:t>
      </w:r>
    </w:p>
    <w:p>
      <w:pPr>
        <w:autoSpaceDE w:val="0"/>
        <w:autoSpaceDN w:val="0"/>
        <w:spacing w:line="360" w:lineRule="auto"/>
        <w:ind w:firstLine="720" w:firstLineChars="300"/>
        <w:outlineLvl w:val="0"/>
        <w:rPr>
          <w:rFonts w:ascii="宋体" w:hAnsi="宋体" w:cs="宋体"/>
          <w:sz w:val="24"/>
        </w:rPr>
      </w:pPr>
      <w:r>
        <w:rPr>
          <w:rFonts w:hint="eastAsia" w:ascii="宋体" w:hAnsi="宋体" w:cs="宋体"/>
          <w:sz w:val="24"/>
        </w:rPr>
        <w:t>（3）投标担保</w:t>
      </w:r>
    </w:p>
    <w:p>
      <w:pPr>
        <w:autoSpaceDE w:val="0"/>
        <w:autoSpaceDN w:val="0"/>
        <w:spacing w:line="360" w:lineRule="auto"/>
        <w:ind w:firstLine="720" w:firstLineChars="300"/>
        <w:outlineLvl w:val="0"/>
        <w:rPr>
          <w:rFonts w:ascii="宋体" w:hAnsi="宋体" w:cs="宋体"/>
          <w:sz w:val="24"/>
        </w:rPr>
      </w:pPr>
      <w:r>
        <w:rPr>
          <w:rFonts w:hint="eastAsia" w:ascii="宋体" w:hAnsi="宋体" w:cs="宋体"/>
          <w:sz w:val="24"/>
        </w:rPr>
        <w:t>（4）项目管理机构配备情况</w:t>
      </w:r>
    </w:p>
    <w:p>
      <w:pPr>
        <w:autoSpaceDE w:val="0"/>
        <w:autoSpaceDN w:val="0"/>
        <w:spacing w:line="360" w:lineRule="auto"/>
        <w:ind w:firstLine="720" w:firstLineChars="300"/>
        <w:outlineLvl w:val="0"/>
        <w:rPr>
          <w:rFonts w:ascii="宋体" w:hAnsi="宋体" w:cs="宋体"/>
          <w:sz w:val="24"/>
        </w:rPr>
      </w:pPr>
      <w:r>
        <w:rPr>
          <w:rFonts w:hint="eastAsia" w:ascii="宋体" w:hAnsi="宋体" w:cs="宋体"/>
          <w:sz w:val="24"/>
        </w:rPr>
        <w:t>（5）投标单位基本信息表</w:t>
      </w:r>
    </w:p>
    <w:p>
      <w:pPr>
        <w:spacing w:line="360" w:lineRule="auto"/>
        <w:ind w:firstLine="720" w:firstLineChars="300"/>
        <w:rPr>
          <w:rFonts w:ascii="宋体" w:hAnsi="宋体" w:cs="宋体"/>
          <w:sz w:val="24"/>
        </w:rPr>
      </w:pPr>
      <w:r>
        <w:rPr>
          <w:rFonts w:hint="eastAsia" w:ascii="宋体" w:hAnsi="宋体" w:cs="宋体"/>
          <w:sz w:val="24"/>
        </w:rPr>
        <w:t>（6）资格证明文件</w:t>
      </w:r>
    </w:p>
    <w:p>
      <w:pPr>
        <w:spacing w:line="360" w:lineRule="auto"/>
        <w:ind w:firstLine="720" w:firstLineChars="300"/>
        <w:rPr>
          <w:rFonts w:ascii="宋体" w:hAnsi="宋体" w:cs="宋体"/>
          <w:sz w:val="24"/>
        </w:rPr>
      </w:pPr>
      <w:r>
        <w:rPr>
          <w:rFonts w:hint="eastAsia" w:ascii="宋体" w:hAnsi="宋体" w:cs="宋体"/>
          <w:sz w:val="24"/>
        </w:rPr>
        <w:t>（7）正在施工的和新承接的项目情况</w:t>
      </w:r>
    </w:p>
    <w:p>
      <w:pPr>
        <w:autoSpaceDE w:val="0"/>
        <w:autoSpaceDN w:val="0"/>
        <w:spacing w:line="360" w:lineRule="auto"/>
        <w:ind w:firstLine="720" w:firstLineChars="300"/>
        <w:outlineLvl w:val="0"/>
        <w:rPr>
          <w:rFonts w:ascii="宋体" w:hAnsi="宋体" w:cs="宋体"/>
          <w:sz w:val="24"/>
        </w:rPr>
      </w:pPr>
      <w:r>
        <w:rPr>
          <w:rFonts w:hint="eastAsia" w:ascii="宋体" w:hAnsi="宋体" w:cs="宋体"/>
          <w:sz w:val="24"/>
        </w:rPr>
        <w:t>（8）承诺书</w:t>
      </w:r>
    </w:p>
    <w:p>
      <w:pPr>
        <w:autoSpaceDE w:val="0"/>
        <w:autoSpaceDN w:val="0"/>
        <w:spacing w:line="360" w:lineRule="auto"/>
        <w:ind w:firstLine="720" w:firstLineChars="300"/>
        <w:outlineLvl w:val="0"/>
        <w:rPr>
          <w:rFonts w:ascii="宋体" w:hAnsi="宋体" w:cs="宋体"/>
          <w:sz w:val="24"/>
        </w:rPr>
      </w:pPr>
      <w:r>
        <w:rPr>
          <w:rFonts w:hint="eastAsia" w:ascii="宋体" w:hAnsi="宋体" w:cs="宋体"/>
          <w:sz w:val="24"/>
        </w:rPr>
        <w:t>（9）其它需要提供的材料（如有）</w:t>
      </w:r>
    </w:p>
    <w:p>
      <w:pPr>
        <w:spacing w:line="360" w:lineRule="auto"/>
        <w:rPr>
          <w:rFonts w:ascii="宋体" w:hAnsi="宋体" w:cs="宋体"/>
          <w:sz w:val="24"/>
        </w:rPr>
      </w:pPr>
      <w:r>
        <w:rPr>
          <w:rFonts w:hint="eastAsia" w:ascii="宋体" w:hAnsi="宋体" w:cs="宋体"/>
          <w:sz w:val="24"/>
        </w:rPr>
        <w:t>投标文件编制过程中应按本章提供的格式填报。</w:t>
      </w:r>
    </w:p>
    <w:p>
      <w:pPr>
        <w:spacing w:line="360" w:lineRule="auto"/>
        <w:rPr>
          <w:rFonts w:ascii="宋体" w:hAnsi="宋体" w:cs="宋体"/>
          <w:sz w:val="24"/>
        </w:rPr>
      </w:pPr>
      <w:r>
        <w:rPr>
          <w:rFonts w:hint="eastAsia" w:ascii="宋体" w:hAnsi="宋体" w:cs="宋体"/>
          <w:sz w:val="24"/>
        </w:rPr>
        <w:t>如有本章未提供的格式，投标人可自行编制。</w:t>
      </w:r>
    </w:p>
    <w:p>
      <w:pPr>
        <w:tabs>
          <w:tab w:val="left" w:pos="1260"/>
        </w:tabs>
        <w:autoSpaceDE w:val="0"/>
        <w:autoSpaceDN w:val="0"/>
        <w:adjustRightInd w:val="0"/>
        <w:spacing w:line="420" w:lineRule="exact"/>
        <w:ind w:firstLine="480" w:firstLineChars="200"/>
        <w:jc w:val="left"/>
        <w:rPr>
          <w:rFonts w:ascii="宋体" w:hAnsi="宋体" w:cs="宋体"/>
          <w:sz w:val="24"/>
        </w:rPr>
      </w:pPr>
      <w:r>
        <w:rPr>
          <w:rFonts w:hint="eastAsia" w:ascii="宋体" w:hAnsi="宋体" w:cs="宋体"/>
          <w:sz w:val="24"/>
        </w:rPr>
        <w:t>3.1.3  技术标组成：</w:t>
      </w:r>
    </w:p>
    <w:p>
      <w:pPr>
        <w:tabs>
          <w:tab w:val="left" w:pos="1260"/>
        </w:tabs>
        <w:autoSpaceDE w:val="0"/>
        <w:autoSpaceDN w:val="0"/>
        <w:adjustRightInd w:val="0"/>
        <w:spacing w:line="420" w:lineRule="exact"/>
        <w:ind w:firstLine="480" w:firstLineChars="200"/>
        <w:jc w:val="left"/>
        <w:rPr>
          <w:rFonts w:ascii="宋体" w:hAnsi="宋体" w:cs="宋体"/>
          <w:sz w:val="24"/>
        </w:rPr>
      </w:pPr>
      <w:r>
        <w:rPr>
          <w:rFonts w:hint="eastAsia" w:ascii="宋体" w:hAnsi="宋体" w:cs="宋体"/>
          <w:sz w:val="24"/>
        </w:rPr>
        <w:t>（1）内容完整性；</w:t>
      </w:r>
    </w:p>
    <w:p>
      <w:pPr>
        <w:tabs>
          <w:tab w:val="left" w:pos="1260"/>
        </w:tabs>
        <w:autoSpaceDE w:val="0"/>
        <w:autoSpaceDN w:val="0"/>
        <w:adjustRightInd w:val="0"/>
        <w:spacing w:line="420" w:lineRule="exact"/>
        <w:ind w:firstLine="480" w:firstLineChars="200"/>
        <w:jc w:val="left"/>
        <w:rPr>
          <w:rFonts w:ascii="宋体" w:hAnsi="宋体" w:cs="宋体"/>
          <w:sz w:val="24"/>
        </w:rPr>
      </w:pPr>
      <w:r>
        <w:rPr>
          <w:rFonts w:hint="eastAsia" w:ascii="宋体" w:hAnsi="宋体" w:cs="宋体"/>
          <w:sz w:val="24"/>
        </w:rPr>
        <w:t>（2）主要施工方案和技术措施；</w:t>
      </w:r>
    </w:p>
    <w:p>
      <w:pPr>
        <w:tabs>
          <w:tab w:val="left" w:pos="1260"/>
        </w:tabs>
        <w:autoSpaceDE w:val="0"/>
        <w:autoSpaceDN w:val="0"/>
        <w:adjustRightInd w:val="0"/>
        <w:spacing w:line="420" w:lineRule="exact"/>
        <w:ind w:firstLine="480" w:firstLineChars="200"/>
        <w:jc w:val="left"/>
        <w:rPr>
          <w:rFonts w:ascii="宋体" w:hAnsi="宋体" w:cs="宋体"/>
          <w:sz w:val="24"/>
        </w:rPr>
      </w:pPr>
      <w:r>
        <w:rPr>
          <w:rFonts w:hint="eastAsia" w:ascii="宋体" w:hAnsi="宋体" w:cs="宋体"/>
          <w:sz w:val="24"/>
        </w:rPr>
        <w:t>（3）质量管理体系与措施；</w:t>
      </w:r>
    </w:p>
    <w:p>
      <w:pPr>
        <w:tabs>
          <w:tab w:val="left" w:pos="1260"/>
        </w:tabs>
        <w:autoSpaceDE w:val="0"/>
        <w:autoSpaceDN w:val="0"/>
        <w:adjustRightInd w:val="0"/>
        <w:spacing w:line="420" w:lineRule="exact"/>
        <w:ind w:firstLine="480" w:firstLineChars="200"/>
        <w:jc w:val="left"/>
        <w:rPr>
          <w:rFonts w:ascii="宋体" w:hAnsi="宋体" w:cs="宋体"/>
          <w:sz w:val="24"/>
        </w:rPr>
      </w:pPr>
      <w:r>
        <w:rPr>
          <w:rFonts w:hint="eastAsia" w:ascii="宋体" w:hAnsi="宋体" w:cs="宋体"/>
          <w:sz w:val="24"/>
        </w:rPr>
        <w:t>（4）安全管理体系与措施；</w:t>
      </w:r>
    </w:p>
    <w:p>
      <w:pPr>
        <w:tabs>
          <w:tab w:val="left" w:pos="1260"/>
        </w:tabs>
        <w:autoSpaceDE w:val="0"/>
        <w:autoSpaceDN w:val="0"/>
        <w:adjustRightInd w:val="0"/>
        <w:spacing w:line="420" w:lineRule="exact"/>
        <w:ind w:firstLine="480" w:firstLineChars="200"/>
        <w:jc w:val="left"/>
        <w:rPr>
          <w:rFonts w:ascii="宋体" w:hAnsi="宋体" w:cs="宋体"/>
          <w:sz w:val="24"/>
        </w:rPr>
      </w:pPr>
      <w:r>
        <w:rPr>
          <w:rFonts w:hint="eastAsia" w:ascii="宋体" w:hAnsi="宋体" w:cs="宋体"/>
          <w:sz w:val="24"/>
        </w:rPr>
        <w:t>（5）文明施工、环境保护管理体系及施工现场扬尘治理措施；</w:t>
      </w:r>
    </w:p>
    <w:p>
      <w:pPr>
        <w:tabs>
          <w:tab w:val="left" w:pos="1260"/>
        </w:tabs>
        <w:autoSpaceDE w:val="0"/>
        <w:autoSpaceDN w:val="0"/>
        <w:adjustRightInd w:val="0"/>
        <w:spacing w:line="420" w:lineRule="exact"/>
        <w:ind w:firstLine="480" w:firstLineChars="200"/>
        <w:jc w:val="left"/>
        <w:rPr>
          <w:rFonts w:ascii="宋体" w:hAnsi="宋体" w:cs="宋体"/>
          <w:sz w:val="24"/>
        </w:rPr>
      </w:pPr>
      <w:r>
        <w:rPr>
          <w:rFonts w:hint="eastAsia" w:ascii="宋体" w:hAnsi="宋体" w:cs="宋体"/>
          <w:sz w:val="24"/>
        </w:rPr>
        <w:t>（6）工期保证措施；</w:t>
      </w:r>
    </w:p>
    <w:p>
      <w:pPr>
        <w:tabs>
          <w:tab w:val="left" w:pos="1260"/>
        </w:tabs>
        <w:autoSpaceDE w:val="0"/>
        <w:autoSpaceDN w:val="0"/>
        <w:adjustRightInd w:val="0"/>
        <w:spacing w:line="420" w:lineRule="exact"/>
        <w:ind w:firstLine="480" w:firstLineChars="200"/>
        <w:jc w:val="left"/>
        <w:rPr>
          <w:rFonts w:ascii="宋体" w:hAnsi="宋体" w:cs="宋体"/>
          <w:sz w:val="24"/>
        </w:rPr>
      </w:pPr>
      <w:r>
        <w:rPr>
          <w:rFonts w:hint="eastAsia" w:ascii="宋体" w:hAnsi="宋体" w:cs="宋体"/>
          <w:sz w:val="24"/>
        </w:rPr>
        <w:t>（7）拟投入资源配备计划；</w:t>
      </w:r>
    </w:p>
    <w:p>
      <w:pPr>
        <w:tabs>
          <w:tab w:val="left" w:pos="1260"/>
        </w:tabs>
        <w:autoSpaceDE w:val="0"/>
        <w:autoSpaceDN w:val="0"/>
        <w:adjustRightInd w:val="0"/>
        <w:spacing w:line="420" w:lineRule="exact"/>
        <w:ind w:firstLine="480" w:firstLineChars="200"/>
        <w:jc w:val="left"/>
        <w:rPr>
          <w:rFonts w:ascii="宋体" w:hAnsi="宋体" w:cs="宋体"/>
          <w:sz w:val="24"/>
        </w:rPr>
      </w:pPr>
      <w:r>
        <w:rPr>
          <w:rFonts w:hint="eastAsia" w:ascii="宋体" w:hAnsi="宋体" w:cs="宋体"/>
          <w:sz w:val="24"/>
        </w:rPr>
        <w:t>（8）施工进度表与网络计划图；</w:t>
      </w:r>
    </w:p>
    <w:p>
      <w:pPr>
        <w:tabs>
          <w:tab w:val="left" w:pos="1260"/>
        </w:tabs>
        <w:autoSpaceDE w:val="0"/>
        <w:autoSpaceDN w:val="0"/>
        <w:adjustRightInd w:val="0"/>
        <w:spacing w:line="420" w:lineRule="exact"/>
        <w:ind w:firstLine="480" w:firstLineChars="200"/>
        <w:jc w:val="left"/>
        <w:rPr>
          <w:rFonts w:ascii="宋体" w:hAnsi="宋体" w:cs="宋体"/>
          <w:sz w:val="24"/>
        </w:rPr>
      </w:pPr>
      <w:r>
        <w:rPr>
          <w:rFonts w:hint="eastAsia" w:ascii="宋体" w:hAnsi="宋体" w:cs="宋体"/>
          <w:sz w:val="24"/>
        </w:rPr>
        <w:t>（9）施工总平面图布置；</w:t>
      </w:r>
    </w:p>
    <w:p>
      <w:pPr>
        <w:tabs>
          <w:tab w:val="left" w:pos="1260"/>
        </w:tabs>
        <w:autoSpaceDE w:val="0"/>
        <w:autoSpaceDN w:val="0"/>
        <w:adjustRightInd w:val="0"/>
        <w:spacing w:line="420" w:lineRule="exact"/>
        <w:ind w:firstLine="480" w:firstLineChars="200"/>
        <w:jc w:val="left"/>
        <w:rPr>
          <w:rFonts w:ascii="宋体" w:hAnsi="宋体" w:cs="宋体"/>
          <w:sz w:val="24"/>
        </w:rPr>
      </w:pPr>
      <w:r>
        <w:rPr>
          <w:rFonts w:hint="eastAsia" w:ascii="宋体" w:hAnsi="宋体" w:cs="宋体"/>
          <w:sz w:val="24"/>
        </w:rPr>
        <w:t>（10）技术创新的应用实施措施；</w:t>
      </w:r>
    </w:p>
    <w:p>
      <w:pPr>
        <w:tabs>
          <w:tab w:val="left" w:pos="1260"/>
        </w:tabs>
        <w:autoSpaceDE w:val="0"/>
        <w:autoSpaceDN w:val="0"/>
        <w:adjustRightInd w:val="0"/>
        <w:spacing w:line="420" w:lineRule="exact"/>
        <w:ind w:firstLine="480" w:firstLineChars="200"/>
        <w:jc w:val="left"/>
        <w:rPr>
          <w:rFonts w:ascii="宋体" w:hAnsi="宋体" w:cs="宋体"/>
          <w:sz w:val="24"/>
        </w:rPr>
      </w:pPr>
      <w:r>
        <w:rPr>
          <w:rFonts w:hint="eastAsia" w:ascii="宋体" w:hAnsi="宋体" w:cs="宋体"/>
          <w:sz w:val="24"/>
        </w:rPr>
        <w:t>（11）采用新工艺、新技术、新设备、新材料、BIM等的程度；</w:t>
      </w:r>
    </w:p>
    <w:p>
      <w:pPr>
        <w:tabs>
          <w:tab w:val="left" w:pos="1260"/>
        </w:tabs>
        <w:autoSpaceDE w:val="0"/>
        <w:autoSpaceDN w:val="0"/>
        <w:adjustRightInd w:val="0"/>
        <w:spacing w:line="420" w:lineRule="exact"/>
        <w:ind w:firstLine="480" w:firstLineChars="200"/>
        <w:jc w:val="left"/>
        <w:rPr>
          <w:rFonts w:ascii="宋体" w:hAnsi="宋体" w:cs="宋体"/>
          <w:sz w:val="24"/>
        </w:rPr>
      </w:pPr>
      <w:r>
        <w:rPr>
          <w:rFonts w:hint="eastAsia" w:ascii="宋体" w:hAnsi="宋体" w:cs="宋体"/>
          <w:sz w:val="24"/>
        </w:rPr>
        <w:t>（12）施工现场实施信息化监控和数据处理；</w:t>
      </w:r>
    </w:p>
    <w:p>
      <w:pPr>
        <w:tabs>
          <w:tab w:val="left" w:pos="1260"/>
        </w:tabs>
        <w:autoSpaceDE w:val="0"/>
        <w:autoSpaceDN w:val="0"/>
        <w:adjustRightInd w:val="0"/>
        <w:spacing w:line="420" w:lineRule="exact"/>
        <w:ind w:firstLine="480" w:firstLineChars="200"/>
        <w:jc w:val="left"/>
        <w:rPr>
          <w:rFonts w:ascii="宋体" w:hAnsi="宋体" w:cs="仿宋_GB2312"/>
          <w:sz w:val="24"/>
        </w:rPr>
      </w:pPr>
      <w:r>
        <w:rPr>
          <w:rFonts w:hint="eastAsia" w:ascii="宋体" w:hAnsi="宋体" w:cs="宋体"/>
          <w:sz w:val="24"/>
        </w:rPr>
        <w:t>（13）风险管理措施。</w:t>
      </w:r>
    </w:p>
    <w:p>
      <w:pPr>
        <w:topLinePunct/>
        <w:spacing w:line="460" w:lineRule="exact"/>
        <w:ind w:firstLine="482" w:firstLineChars="200"/>
        <w:contextualSpacing/>
        <w:rPr>
          <w:rFonts w:ascii="宋体" w:hAnsi="宋体" w:cs="宋体"/>
          <w:b/>
          <w:bCs/>
          <w:sz w:val="24"/>
          <w:szCs w:val="24"/>
        </w:rPr>
      </w:pPr>
      <w:r>
        <w:rPr>
          <w:rFonts w:hint="eastAsia" w:ascii="宋体" w:hAnsi="宋体" w:cs="宋体"/>
          <w:b/>
          <w:bCs/>
          <w:sz w:val="24"/>
          <w:szCs w:val="24"/>
        </w:rPr>
        <w:t>3.2 投标报价</w:t>
      </w:r>
      <w:bookmarkEnd w:id="54"/>
      <w:bookmarkEnd w:id="55"/>
      <w:bookmarkEnd w:id="56"/>
      <w:bookmarkEnd w:id="57"/>
      <w:bookmarkEnd w:id="58"/>
    </w:p>
    <w:p>
      <w:pPr>
        <w:topLinePunct/>
        <w:spacing w:line="460" w:lineRule="exact"/>
        <w:ind w:firstLine="480" w:firstLineChars="200"/>
        <w:contextualSpacing/>
        <w:rPr>
          <w:rFonts w:ascii="宋体" w:hAnsi="宋体" w:cs="宋体"/>
          <w:sz w:val="24"/>
          <w:szCs w:val="24"/>
        </w:rPr>
      </w:pPr>
      <w:bookmarkStart w:id="60" w:name="_Toc152042325"/>
      <w:bookmarkStart w:id="61" w:name="_Toc152045549"/>
      <w:bookmarkStart w:id="62" w:name="_Toc179632567"/>
      <w:bookmarkStart w:id="63" w:name="_Toc144974517"/>
      <w:bookmarkStart w:id="64" w:name="_Toc311013702"/>
      <w:r>
        <w:rPr>
          <w:rFonts w:hint="eastAsia" w:ascii="宋体" w:hAnsi="宋体" w:cs="宋体"/>
          <w:sz w:val="24"/>
          <w:szCs w:val="24"/>
        </w:rPr>
        <w:t xml:space="preserve">  3.2.1 投标人应按第五章“工程量清单”的要求填写相应表格。</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3.2.2 投标人在投标截止时间前修改投标函中的投标总报价，应同时修改 “工程量清单”中的相应报价。此修改须符合本章第4.3款的有关要求。</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3.2.3投标人只能提出一个不变价格，招标人不接受任何选择报价。不允许任一投标人对同一招标项目提出两个或两个以上不同的投标报价。</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3.2.4投标报价有算术错误的，评标委员会按以下原则进行修正：</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（一）用数字表示的数额与用文字表示的数额不一致时，以文字数额为准；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（二）单价与工程量的乘积与总价之间不一致时，以单价为准。若单价有明显的小数点错位，应以总价为准，并修改单价。</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调整后的报价经投标人确认后产生约束力，投标人不接受修正价格的，其投标将被否决。</w:t>
      </w:r>
    </w:p>
    <w:p>
      <w:pPr>
        <w:topLinePunct/>
        <w:spacing w:line="460" w:lineRule="exact"/>
        <w:ind w:firstLine="480" w:firstLineChars="200"/>
        <w:contextualSpacing/>
        <w:rPr>
          <w:rFonts w:ascii="宋体" w:hAnsi="宋体" w:cs="宋体"/>
          <w:sz w:val="24"/>
          <w:szCs w:val="24"/>
        </w:rPr>
      </w:pPr>
      <w:bookmarkStart w:id="65" w:name="OLE_LINK21"/>
      <w:r>
        <w:rPr>
          <w:rFonts w:hint="eastAsia" w:ascii="宋体" w:hAnsi="宋体" w:cs="宋体"/>
          <w:sz w:val="24"/>
          <w:szCs w:val="24"/>
        </w:rPr>
        <w:t>3.2.5规费和税金应按规定费（税）率足额计取，即费（税）率不可竞争。规费、税金、安全文明施工措施费计入投标总报价，并在投标函、投标函附录中单列，不参与商务标评审。</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3.2.6 “安全文明施工措施费”是不可竞争费，即费率不可竞争；投标人编制投标报价时，应按省级主管部门规定的计价标准计取。</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投标人编制投标报价时，同一投标文件综合工日应前后保持一致。</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不按照以上要求编制投标报价的，视为违反《河南省建设工程工程量清单招标评标办法》之规定，按废标处理。</w:t>
      </w:r>
      <w:bookmarkEnd w:id="65"/>
    </w:p>
    <w:p>
      <w:pPr>
        <w:topLinePunct/>
        <w:spacing w:line="460" w:lineRule="exact"/>
        <w:ind w:firstLine="482" w:firstLineChars="200"/>
        <w:contextualSpacing/>
        <w:rPr>
          <w:rFonts w:ascii="宋体" w:hAnsi="宋体" w:cs="宋体"/>
          <w:b/>
          <w:sz w:val="24"/>
          <w:szCs w:val="24"/>
        </w:rPr>
      </w:pPr>
      <w:r>
        <w:rPr>
          <w:rFonts w:hint="eastAsia" w:ascii="宋体" w:hAnsi="宋体" w:cs="宋体"/>
          <w:b/>
          <w:sz w:val="24"/>
          <w:szCs w:val="24"/>
        </w:rPr>
        <w:t>3.3 投标有效期</w:t>
      </w:r>
      <w:bookmarkEnd w:id="60"/>
      <w:bookmarkEnd w:id="61"/>
      <w:bookmarkEnd w:id="62"/>
      <w:bookmarkEnd w:id="63"/>
      <w:bookmarkEnd w:id="64"/>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3.3.1 在投标人须知前附表规定的投标有效期内，投标人不得要求撤销或修改其投标文件。</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460" w:lineRule="exact"/>
        <w:ind w:firstLine="482" w:firstLineChars="200"/>
        <w:rPr>
          <w:rFonts w:ascii="宋体" w:hAnsi="宋体" w:cs="宋体"/>
          <w:b/>
          <w:sz w:val="24"/>
          <w:szCs w:val="24"/>
        </w:rPr>
      </w:pPr>
      <w:bookmarkStart w:id="66" w:name="_Toc144974518"/>
      <w:bookmarkStart w:id="67" w:name="_Toc152045550"/>
      <w:bookmarkStart w:id="68" w:name="_Toc311013703"/>
      <w:bookmarkStart w:id="69" w:name="_Toc179632568"/>
      <w:bookmarkStart w:id="70" w:name="_Toc152042326"/>
      <w:r>
        <w:rPr>
          <w:rFonts w:hint="eastAsia" w:ascii="宋体" w:hAnsi="宋体" w:cs="宋体"/>
          <w:b/>
          <w:sz w:val="24"/>
          <w:szCs w:val="24"/>
        </w:rPr>
        <w:t xml:space="preserve">3.4 </w:t>
      </w:r>
      <w:bookmarkEnd w:id="66"/>
      <w:bookmarkEnd w:id="67"/>
      <w:bookmarkEnd w:id="68"/>
      <w:bookmarkEnd w:id="69"/>
      <w:bookmarkEnd w:id="70"/>
      <w:bookmarkStart w:id="71" w:name="_Toc179632570"/>
      <w:bookmarkStart w:id="72" w:name="_Toc152045552"/>
      <w:bookmarkStart w:id="73" w:name="_Toc152042328"/>
      <w:bookmarkStart w:id="74" w:name="_Toc311013704"/>
      <w:bookmarkStart w:id="75" w:name="_Toc144974520"/>
      <w:r>
        <w:rPr>
          <w:rFonts w:hint="eastAsia" w:ascii="宋体" w:hAnsi="宋体" w:cs="宋体"/>
          <w:b/>
          <w:sz w:val="24"/>
          <w:szCs w:val="24"/>
        </w:rPr>
        <w:t>投标担保</w:t>
      </w:r>
    </w:p>
    <w:p>
      <w:pPr>
        <w:spacing w:line="460" w:lineRule="exact"/>
        <w:ind w:firstLine="480" w:firstLineChars="200"/>
        <w:rPr>
          <w:rFonts w:ascii="宋体" w:hAnsi="宋体" w:cs="宋体"/>
          <w:sz w:val="24"/>
          <w:szCs w:val="24"/>
        </w:rPr>
      </w:pPr>
      <w:r>
        <w:rPr>
          <w:rFonts w:hint="eastAsia" w:ascii="宋体" w:hAnsi="宋体" w:cs="宋体"/>
          <w:sz w:val="24"/>
          <w:szCs w:val="24"/>
        </w:rPr>
        <w:t>1、投标保证金递交截止时间及金额见投标人须知前附表。</w:t>
      </w:r>
    </w:p>
    <w:p>
      <w:pPr>
        <w:spacing w:line="460" w:lineRule="exact"/>
        <w:ind w:firstLine="480" w:firstLineChars="200"/>
        <w:rPr>
          <w:rFonts w:ascii="宋体" w:hAnsi="宋体" w:cs="宋体"/>
          <w:sz w:val="24"/>
          <w:szCs w:val="24"/>
        </w:rPr>
      </w:pPr>
      <w:r>
        <w:rPr>
          <w:rFonts w:hint="eastAsia" w:ascii="宋体" w:hAnsi="宋体" w:cs="宋体"/>
          <w:sz w:val="24"/>
          <w:szCs w:val="24"/>
        </w:rPr>
        <w:t>2、投标保证金缴纳方式：银行转账、银行电汇（均需从投标人的基本账户汇出），不接受以现金方式缴纳的投标保证金。凡以现金方式缴纳投标保证金而影响其投标结果的，由投标人自行负责。</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2.1 投标人网上报名后，登录http://221.14.6.70:8088/ggzy系统，依次点击“会员向导”→“参与投标”→“费用缴纳说明”→“担保缴纳说明单”，获取缴费说明单，根据每个标段的缴纳说明单在缴纳截止时间前缴纳；</w:t>
      </w:r>
    </w:p>
    <w:p>
      <w:pPr>
        <w:spacing w:line="460" w:lineRule="exact"/>
        <w:ind w:firstLine="480" w:firstLineChars="200"/>
        <w:rPr>
          <w:rFonts w:ascii="宋体" w:hAnsi="宋体" w:cs="宋体"/>
          <w:sz w:val="24"/>
          <w:szCs w:val="24"/>
        </w:rPr>
      </w:pPr>
      <w:r>
        <w:rPr>
          <w:rFonts w:hint="eastAsia" w:ascii="宋体" w:hAnsi="宋体" w:cs="宋体"/>
          <w:sz w:val="24"/>
          <w:szCs w:val="24"/>
        </w:rPr>
        <w:t>2.2 成功缴纳后重新登录前述系统，依次点击“会员向导”→“参与投标”→“担保绑定”→“绑定”进行投标保证金绑定。</w:t>
      </w:r>
    </w:p>
    <w:p>
      <w:pPr>
        <w:spacing w:line="460" w:lineRule="exact"/>
        <w:ind w:firstLine="480" w:firstLineChars="200"/>
        <w:rPr>
          <w:rFonts w:ascii="宋体" w:hAnsi="宋体" w:cs="宋体"/>
          <w:sz w:val="24"/>
          <w:szCs w:val="24"/>
        </w:rPr>
      </w:pPr>
      <w:r>
        <w:rPr>
          <w:rFonts w:hint="eastAsia" w:ascii="宋体" w:hAnsi="宋体" w:cs="宋体"/>
          <w:sz w:val="24"/>
          <w:szCs w:val="24"/>
        </w:rPr>
        <w:t>2.3 投标人要严格按照“担保缴纳说明单”内容缴纳、成功绑定投标保证金。未绑定标段的投标保证金，视为未按时交纳。并将缴纳凭证“长葛市公共资源交易中心担保缴纳回执”附于投标文件中。</w:t>
      </w:r>
    </w:p>
    <w:p>
      <w:pPr>
        <w:spacing w:line="460" w:lineRule="exact"/>
        <w:ind w:firstLine="482" w:firstLineChars="200"/>
        <w:rPr>
          <w:rFonts w:ascii="宋体" w:hAnsi="宋体" w:cs="宋体"/>
          <w:b/>
          <w:bCs/>
          <w:sz w:val="24"/>
          <w:szCs w:val="24"/>
        </w:rPr>
      </w:pPr>
      <w:r>
        <w:rPr>
          <w:rFonts w:hint="eastAsia" w:ascii="宋体" w:hAnsi="宋体" w:cs="宋体"/>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spacing w:line="460" w:lineRule="exact"/>
        <w:ind w:firstLine="360" w:firstLineChars="150"/>
        <w:rPr>
          <w:rFonts w:ascii="宋体" w:hAnsi="宋体" w:cs="宋体"/>
          <w:sz w:val="24"/>
          <w:szCs w:val="24"/>
        </w:rPr>
      </w:pPr>
      <w:r>
        <w:rPr>
          <w:rFonts w:hint="eastAsia" w:ascii="宋体" w:hAnsi="宋体" w:cs="宋体"/>
          <w:sz w:val="24"/>
          <w:szCs w:val="24"/>
        </w:rPr>
        <w:t>2.4 每个投标人每个项目每个标段只有唯一缴纳账号，切勿重复缴纳或错误缴纳。</w:t>
      </w:r>
    </w:p>
    <w:p>
      <w:pPr>
        <w:spacing w:line="460" w:lineRule="exact"/>
        <w:ind w:firstLine="480" w:firstLineChars="200"/>
        <w:rPr>
          <w:rFonts w:ascii="宋体" w:hAnsi="宋体" w:cs="宋体"/>
          <w:sz w:val="24"/>
          <w:szCs w:val="24"/>
        </w:rPr>
      </w:pPr>
      <w:r>
        <w:rPr>
          <w:rFonts w:hint="eastAsia" w:ascii="宋体" w:hAnsi="宋体" w:cs="宋体"/>
          <w:sz w:val="24"/>
          <w:szCs w:val="24"/>
        </w:rPr>
        <w:t>3、未按上述规定操作引起的无效投标，由投标人自行负责。</w:t>
      </w:r>
    </w:p>
    <w:p>
      <w:pPr>
        <w:spacing w:line="460" w:lineRule="exact"/>
        <w:ind w:firstLine="480" w:firstLineChars="200"/>
        <w:rPr>
          <w:rFonts w:ascii="宋体" w:hAnsi="宋体" w:cs="宋体"/>
          <w:sz w:val="24"/>
          <w:szCs w:val="24"/>
        </w:rPr>
      </w:pPr>
      <w:r>
        <w:rPr>
          <w:rFonts w:hint="eastAsia" w:ascii="宋体" w:hAnsi="宋体" w:cs="宋体"/>
          <w:sz w:val="24"/>
          <w:szCs w:val="24"/>
        </w:rPr>
        <w:t>4、汇款凭证无须备注项目编号和项目名称。</w:t>
      </w:r>
    </w:p>
    <w:p>
      <w:pPr>
        <w:spacing w:line="460" w:lineRule="exact"/>
        <w:ind w:firstLine="480" w:firstLineChars="200"/>
        <w:rPr>
          <w:rFonts w:ascii="宋体" w:hAnsi="宋体" w:cs="宋体"/>
          <w:sz w:val="24"/>
          <w:szCs w:val="24"/>
        </w:rPr>
      </w:pPr>
      <w:r>
        <w:rPr>
          <w:rFonts w:hint="eastAsia" w:ascii="宋体" w:hAnsi="宋体" w:cs="宋体"/>
          <w:sz w:val="24"/>
          <w:szCs w:val="24"/>
        </w:rPr>
        <w:t>5、出现以下情形造成的投标保证金无效，由投标人自行负责。</w:t>
      </w:r>
    </w:p>
    <w:p>
      <w:pPr>
        <w:spacing w:line="460" w:lineRule="exact"/>
        <w:ind w:firstLine="480" w:firstLineChars="200"/>
        <w:rPr>
          <w:rFonts w:ascii="宋体" w:hAnsi="宋体" w:cs="宋体"/>
          <w:sz w:val="24"/>
          <w:szCs w:val="24"/>
        </w:rPr>
      </w:pPr>
      <w:r>
        <w:rPr>
          <w:rFonts w:hint="eastAsia" w:ascii="宋体" w:hAnsi="宋体" w:cs="宋体"/>
          <w:sz w:val="24"/>
          <w:szCs w:val="24"/>
        </w:rPr>
        <w:t>(1)投标保证金未从投标人的基本账户转出；</w:t>
      </w:r>
    </w:p>
    <w:p>
      <w:pPr>
        <w:spacing w:line="460" w:lineRule="exact"/>
        <w:ind w:firstLine="480" w:firstLineChars="200"/>
        <w:rPr>
          <w:rFonts w:ascii="宋体" w:hAnsi="宋体" w:cs="宋体"/>
          <w:sz w:val="24"/>
          <w:szCs w:val="24"/>
        </w:rPr>
      </w:pPr>
      <w:r>
        <w:rPr>
          <w:rFonts w:hint="eastAsia" w:ascii="宋体" w:hAnsi="宋体" w:cs="宋体"/>
          <w:sz w:val="24"/>
          <w:szCs w:val="24"/>
        </w:rPr>
        <w:t>(2)投标保证金未按照招标文件划分的标段转账。</w:t>
      </w:r>
    </w:p>
    <w:p>
      <w:pPr>
        <w:spacing w:line="460" w:lineRule="exact"/>
        <w:ind w:firstLine="480" w:firstLineChars="200"/>
        <w:rPr>
          <w:rFonts w:ascii="宋体" w:hAnsi="宋体" w:cs="宋体"/>
          <w:sz w:val="24"/>
          <w:szCs w:val="24"/>
        </w:rPr>
      </w:pPr>
      <w:r>
        <w:rPr>
          <w:rFonts w:hint="eastAsia" w:ascii="宋体" w:hAnsi="宋体" w:cs="宋体"/>
          <w:sz w:val="24"/>
          <w:szCs w:val="24"/>
        </w:rPr>
        <w:t>6、《保证金缴纳绑定操作指南》获取方法：</w:t>
      </w:r>
    </w:p>
    <w:p>
      <w:pPr>
        <w:spacing w:line="460" w:lineRule="exact"/>
        <w:ind w:firstLine="480" w:firstLineChars="200"/>
        <w:rPr>
          <w:rFonts w:ascii="宋体" w:hAnsi="宋体" w:cs="宋体"/>
          <w:sz w:val="24"/>
          <w:szCs w:val="24"/>
        </w:rPr>
      </w:pPr>
      <w:r>
        <w:rPr>
          <w:rFonts w:hint="eastAsia" w:ascii="宋体" w:hAnsi="宋体" w:cs="宋体"/>
          <w:sz w:val="24"/>
          <w:szCs w:val="24"/>
        </w:rPr>
        <w:t>登录《全国公共资源交易平台（河南省·许昌市）》系统-组件下载-《保证金缴纳绑定操作指南》。</w:t>
      </w:r>
    </w:p>
    <w:p>
      <w:pPr>
        <w:spacing w:line="460" w:lineRule="exact"/>
        <w:ind w:firstLine="480" w:firstLineChars="200"/>
        <w:rPr>
          <w:rFonts w:ascii="宋体" w:hAnsi="宋体" w:cs="宋体"/>
          <w:sz w:val="24"/>
          <w:szCs w:val="24"/>
        </w:rPr>
      </w:pPr>
      <w:r>
        <w:rPr>
          <w:rFonts w:hint="eastAsia" w:ascii="宋体" w:hAnsi="宋体" w:cs="宋体"/>
          <w:sz w:val="24"/>
          <w:szCs w:val="24"/>
        </w:rPr>
        <w:t>保证金缴纳绑定问题咨询电话:0374-2961598</w:t>
      </w:r>
    </w:p>
    <w:p>
      <w:pPr>
        <w:spacing w:line="460" w:lineRule="exact"/>
        <w:ind w:firstLine="480" w:firstLineChars="200"/>
        <w:rPr>
          <w:rFonts w:ascii="宋体" w:hAnsi="宋体" w:cs="宋体"/>
          <w:sz w:val="24"/>
          <w:szCs w:val="24"/>
        </w:rPr>
      </w:pPr>
      <w:r>
        <w:rPr>
          <w:rFonts w:hint="eastAsia" w:ascii="宋体" w:hAnsi="宋体" w:cs="宋体"/>
          <w:sz w:val="24"/>
          <w:szCs w:val="24"/>
        </w:rPr>
        <w:t>7、基本户备案</w:t>
      </w:r>
    </w:p>
    <w:p>
      <w:pPr>
        <w:spacing w:line="460" w:lineRule="exact"/>
        <w:ind w:firstLine="480" w:firstLineChars="200"/>
        <w:rPr>
          <w:rFonts w:ascii="宋体" w:hAnsi="宋体" w:cs="宋体"/>
          <w:sz w:val="24"/>
          <w:szCs w:val="24"/>
        </w:rPr>
      </w:pPr>
      <w:r>
        <w:rPr>
          <w:rFonts w:hint="eastAsia" w:ascii="宋体" w:hAnsi="宋体" w:cs="宋体"/>
          <w:sz w:val="24"/>
          <w:szCs w:val="24"/>
        </w:rPr>
        <w:t>7.1 自文件发布之日起，投标人需进行基本户备案，已备案的基本户开户银行、账户发生变化的，须在投标保证金缴纳前办理变更手续。</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7.2 基本户备案流程 </w:t>
      </w:r>
    </w:p>
    <w:p>
      <w:pPr>
        <w:spacing w:line="460" w:lineRule="exact"/>
        <w:ind w:firstLine="480" w:firstLineChars="200"/>
        <w:rPr>
          <w:rFonts w:ascii="宋体" w:hAnsi="宋体" w:cs="宋体"/>
          <w:sz w:val="24"/>
          <w:szCs w:val="24"/>
        </w:rPr>
      </w:pPr>
      <w:r>
        <w:rPr>
          <w:rFonts w:hint="eastAsia" w:ascii="宋体" w:hAnsi="宋体" w:cs="宋体"/>
          <w:sz w:val="24"/>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460" w:lineRule="exact"/>
        <w:ind w:firstLine="480" w:firstLineChars="200"/>
        <w:rPr>
          <w:rFonts w:ascii="宋体" w:hAnsi="宋体" w:cs="宋体"/>
          <w:sz w:val="24"/>
          <w:szCs w:val="24"/>
        </w:rPr>
      </w:pPr>
      <w:r>
        <w:rPr>
          <w:rFonts w:hint="eastAsia" w:ascii="宋体" w:hAnsi="宋体" w:cs="宋体"/>
          <w:sz w:val="24"/>
          <w:szCs w:val="24"/>
        </w:rPr>
        <w:t>7.3 因投标人的原因无法及时退还投标保证金、滞留三年以上的，投标保证金上缴同级国库。</w:t>
      </w:r>
    </w:p>
    <w:p>
      <w:pPr>
        <w:spacing w:line="460" w:lineRule="exact"/>
        <w:ind w:firstLine="480" w:firstLineChars="200"/>
        <w:rPr>
          <w:rFonts w:ascii="宋体" w:hAnsi="宋体" w:cs="宋体"/>
          <w:sz w:val="24"/>
          <w:szCs w:val="24"/>
        </w:rPr>
      </w:pPr>
      <w:r>
        <w:rPr>
          <w:rFonts w:hint="eastAsia" w:ascii="宋体" w:hAnsi="宋体" w:cs="宋体"/>
          <w:sz w:val="24"/>
          <w:szCs w:val="24"/>
        </w:rPr>
        <w:t>8、投标保证金的退还：</w:t>
      </w:r>
    </w:p>
    <w:p>
      <w:pPr>
        <w:spacing w:line="460" w:lineRule="exact"/>
        <w:ind w:firstLine="480" w:firstLineChars="200"/>
        <w:rPr>
          <w:rFonts w:ascii="宋体" w:hAnsi="宋体" w:cs="宋体"/>
          <w:sz w:val="24"/>
          <w:szCs w:val="24"/>
        </w:rPr>
      </w:pPr>
      <w:r>
        <w:rPr>
          <w:rFonts w:hint="eastAsia" w:ascii="宋体" w:hAnsi="宋体" w:cs="宋体"/>
          <w:sz w:val="24"/>
          <w:szCs w:val="24"/>
        </w:rPr>
        <w:t>8.1 中标候选人公示期满后没有质疑或投诉的，退还非中标候选人投标保证金及银行同期存款利息；最迟在书面合同签订后5日内向中标人（携带其中标通知书和合同原件）和其他中标候选人退还投标保证金及银行同期存款利息。</w:t>
      </w:r>
    </w:p>
    <w:p>
      <w:pPr>
        <w:spacing w:line="460" w:lineRule="exact"/>
        <w:ind w:firstLine="480" w:firstLineChars="200"/>
        <w:rPr>
          <w:rFonts w:ascii="宋体" w:hAnsi="宋体" w:cs="宋体"/>
          <w:sz w:val="24"/>
          <w:szCs w:val="24"/>
        </w:rPr>
      </w:pPr>
      <w:r>
        <w:rPr>
          <w:rFonts w:hint="eastAsia" w:ascii="宋体" w:hAnsi="宋体" w:cs="宋体"/>
          <w:sz w:val="24"/>
          <w:szCs w:val="24"/>
        </w:rPr>
        <w:t>电话：</w:t>
      </w:r>
      <w:r>
        <w:rPr>
          <w:rFonts w:ascii="宋体" w:hAnsi="宋体" w:cs="宋体"/>
          <w:sz w:val="24"/>
          <w:szCs w:val="24"/>
        </w:rPr>
        <w:t>0374-6198229</w:t>
      </w:r>
    </w:p>
    <w:p>
      <w:pPr>
        <w:spacing w:line="460" w:lineRule="exact"/>
        <w:ind w:firstLine="480" w:firstLineChars="200"/>
        <w:rPr>
          <w:rFonts w:ascii="宋体" w:hAnsi="宋体" w:cs="宋体"/>
          <w:sz w:val="24"/>
          <w:szCs w:val="24"/>
        </w:rPr>
      </w:pPr>
      <w:r>
        <w:rPr>
          <w:rFonts w:hint="eastAsia" w:ascii="宋体" w:hAnsi="宋体" w:cs="宋体"/>
          <w:sz w:val="24"/>
          <w:szCs w:val="24"/>
        </w:rPr>
        <w:t>8.2 法定期限内未签订书面合同的，按照有关规定向中标人和其他中标候选人退还投标保证金及银行同期活期存款利息。</w:t>
      </w:r>
    </w:p>
    <w:p>
      <w:pPr>
        <w:spacing w:line="460" w:lineRule="exact"/>
        <w:ind w:firstLine="480" w:firstLineChars="200"/>
        <w:rPr>
          <w:rFonts w:ascii="宋体" w:hAnsi="宋体" w:cs="宋体"/>
          <w:sz w:val="24"/>
          <w:szCs w:val="24"/>
        </w:rPr>
      </w:pPr>
      <w:r>
        <w:rPr>
          <w:rFonts w:hint="eastAsia" w:ascii="宋体" w:hAnsi="宋体" w:cs="宋体"/>
          <w:sz w:val="24"/>
          <w:szCs w:val="24"/>
        </w:rPr>
        <w:t>8.3 项目废标或招标人终止招标的，在此后5个工作日内退还投标保证金及银行同期活期存利息。</w:t>
      </w:r>
    </w:p>
    <w:p>
      <w:pPr>
        <w:spacing w:line="460" w:lineRule="exact"/>
        <w:ind w:firstLine="480" w:firstLineChars="200"/>
        <w:rPr>
          <w:rFonts w:ascii="宋体" w:hAnsi="宋体" w:cs="宋体"/>
          <w:sz w:val="24"/>
          <w:szCs w:val="24"/>
        </w:rPr>
      </w:pPr>
      <w:r>
        <w:rPr>
          <w:rFonts w:hint="eastAsia" w:ascii="宋体" w:hAnsi="宋体" w:cs="宋体"/>
          <w:sz w:val="24"/>
          <w:szCs w:val="24"/>
        </w:rPr>
        <w:t>8.4 投标活动中出现质疑、投诉的，中标候选人、质疑人和被质疑人、投诉人和被投诉人的投标保证金暂停退还。</w:t>
      </w:r>
    </w:p>
    <w:p>
      <w:pPr>
        <w:spacing w:line="460" w:lineRule="exact"/>
        <w:ind w:firstLine="480" w:firstLineChars="200"/>
        <w:rPr>
          <w:rFonts w:ascii="宋体" w:hAnsi="宋体" w:cs="宋体"/>
          <w:sz w:val="24"/>
          <w:szCs w:val="24"/>
        </w:rPr>
      </w:pPr>
      <w:r>
        <w:rPr>
          <w:rFonts w:hint="eastAsia" w:ascii="宋体" w:hAnsi="宋体" w:cs="宋体"/>
          <w:sz w:val="24"/>
          <w:szCs w:val="24"/>
        </w:rPr>
        <w:t>8.5 相关投标人有违法违规行为的项目，其投标保证金暂不退还，待行政监督部门对相关情况处置后，按照有关规定办理。</w:t>
      </w:r>
    </w:p>
    <w:p>
      <w:pPr>
        <w:spacing w:line="460" w:lineRule="exact"/>
        <w:ind w:firstLine="480" w:firstLineChars="200"/>
        <w:rPr>
          <w:rFonts w:ascii="宋体" w:hAnsi="宋体" w:cs="宋体"/>
          <w:sz w:val="24"/>
          <w:szCs w:val="24"/>
        </w:rPr>
      </w:pPr>
      <w:r>
        <w:rPr>
          <w:rFonts w:hint="eastAsia" w:ascii="宋体" w:hAnsi="宋体" w:cs="宋体"/>
          <w:sz w:val="24"/>
          <w:szCs w:val="24"/>
        </w:rPr>
        <w:t>8.6 因投标人的原因无法及时退还投标（竞买）保证金、滞留三年以上的，投标（竞买）保证金上缴同级国库。</w:t>
      </w:r>
    </w:p>
    <w:p>
      <w:pPr>
        <w:spacing w:line="460" w:lineRule="exact"/>
        <w:ind w:firstLine="480" w:firstLineChars="200"/>
        <w:rPr>
          <w:rFonts w:ascii="宋体" w:hAnsi="宋体" w:cs="宋体"/>
          <w:sz w:val="24"/>
          <w:szCs w:val="24"/>
        </w:rPr>
      </w:pPr>
      <w:r>
        <w:rPr>
          <w:rFonts w:hint="eastAsia" w:ascii="宋体" w:hAnsi="宋体" w:cs="宋体"/>
          <w:sz w:val="24"/>
          <w:szCs w:val="24"/>
        </w:rPr>
        <w:t>8.7退还投标保证金，除另有规定外，一般以转账方式一次性退还至投标保证金的原提交账户。</w:t>
      </w:r>
    </w:p>
    <w:p>
      <w:pPr>
        <w:spacing w:line="460" w:lineRule="exact"/>
        <w:ind w:firstLine="480" w:firstLineChars="200"/>
        <w:rPr>
          <w:rFonts w:ascii="宋体" w:hAnsi="宋体" w:cs="宋体"/>
          <w:sz w:val="24"/>
          <w:szCs w:val="24"/>
        </w:rPr>
      </w:pPr>
      <w:r>
        <w:rPr>
          <w:rFonts w:hint="eastAsia" w:ascii="宋体" w:hAnsi="宋体" w:cs="宋体"/>
          <w:sz w:val="24"/>
          <w:szCs w:val="24"/>
        </w:rPr>
        <w:t>9、特殊情况处理</w:t>
      </w:r>
    </w:p>
    <w:p>
      <w:pPr>
        <w:spacing w:line="460" w:lineRule="exact"/>
        <w:ind w:firstLine="480" w:firstLineChars="200"/>
        <w:rPr>
          <w:rFonts w:ascii="宋体" w:hAnsi="宋体" w:cs="宋体"/>
          <w:sz w:val="24"/>
          <w:szCs w:val="24"/>
        </w:rPr>
      </w:pPr>
      <w:r>
        <w:rPr>
          <w:rFonts w:hint="eastAsia" w:ascii="宋体" w:hAnsi="宋体" w:cs="宋体"/>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405室）。</w:t>
      </w:r>
    </w:p>
    <w:p>
      <w:pPr>
        <w:spacing w:line="460" w:lineRule="exact"/>
        <w:ind w:firstLine="480" w:firstLineChars="200"/>
        <w:rPr>
          <w:rFonts w:ascii="宋体" w:hAnsi="宋体" w:cs="宋体"/>
          <w:sz w:val="24"/>
          <w:szCs w:val="24"/>
        </w:rPr>
      </w:pPr>
      <w:r>
        <w:rPr>
          <w:rFonts w:hint="eastAsia" w:ascii="宋体" w:hAnsi="宋体" w:cs="宋体"/>
          <w:sz w:val="24"/>
          <w:szCs w:val="24"/>
        </w:rPr>
        <w:t>电话：0374-6189133。</w:t>
      </w:r>
    </w:p>
    <w:p>
      <w:pPr>
        <w:spacing w:line="460" w:lineRule="exact"/>
        <w:ind w:firstLine="482" w:firstLineChars="200"/>
        <w:rPr>
          <w:rFonts w:ascii="宋体" w:hAnsi="宋体" w:cs="宋体"/>
          <w:b/>
          <w:sz w:val="24"/>
          <w:szCs w:val="24"/>
        </w:rPr>
      </w:pPr>
      <w:r>
        <w:rPr>
          <w:rFonts w:hint="eastAsia" w:ascii="宋体" w:hAnsi="宋体" w:cs="宋体"/>
          <w:b/>
          <w:sz w:val="24"/>
          <w:szCs w:val="24"/>
        </w:rPr>
        <w:t>10、投标人有下列情形之一的，投标保证金不予退还：</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10.1 中标人无正当理由不与招标人订立合同，在签订合同时向招标人提出附加条件，或者不按照招标文件要求提交履约担保的，取消其中标资格，投标保证金不予退还。 </w:t>
      </w:r>
    </w:p>
    <w:p>
      <w:pPr>
        <w:spacing w:line="460" w:lineRule="exact"/>
        <w:ind w:firstLine="480" w:firstLineChars="200"/>
        <w:rPr>
          <w:rFonts w:ascii="宋体" w:hAnsi="宋体" w:cs="宋体"/>
          <w:sz w:val="24"/>
          <w:szCs w:val="24"/>
        </w:rPr>
      </w:pPr>
      <w:r>
        <w:rPr>
          <w:rFonts w:hint="eastAsia" w:ascii="宋体" w:hAnsi="宋体" w:cs="宋体"/>
          <w:sz w:val="24"/>
          <w:szCs w:val="24"/>
        </w:rPr>
        <w:t>10.2 投标人有违法违规行为，其投标保证金暂不退还，待行政监督部门对相关情况处置后，按照有关规定办理。</w:t>
      </w:r>
    </w:p>
    <w:p>
      <w:pPr>
        <w:spacing w:line="460" w:lineRule="exact"/>
        <w:ind w:firstLine="480" w:firstLineChars="200"/>
        <w:rPr>
          <w:rFonts w:ascii="宋体" w:hAnsi="宋体" w:cs="宋体"/>
          <w:sz w:val="24"/>
          <w:szCs w:val="24"/>
        </w:rPr>
      </w:pPr>
      <w:r>
        <w:rPr>
          <w:rFonts w:hint="eastAsia" w:ascii="宋体" w:hAnsi="宋体" w:cs="宋体"/>
          <w:sz w:val="24"/>
          <w:szCs w:val="24"/>
        </w:rPr>
        <w:t>10.3 凡投标人投标保证金交纳至同一标段相同子账号的，保证金暂不予退还对涉嫌串通投标等违规行为的，移交有关部门进行查处。经调查核实后，按有关规定处理。不予退还的保证金上缴国库。</w:t>
      </w:r>
    </w:p>
    <w:p>
      <w:pPr>
        <w:spacing w:line="460" w:lineRule="exact"/>
        <w:ind w:firstLine="480" w:firstLineChars="200"/>
        <w:rPr>
          <w:rFonts w:ascii="宋体" w:hAnsi="宋体" w:cs="宋体"/>
          <w:sz w:val="24"/>
          <w:szCs w:val="24"/>
        </w:rPr>
      </w:pPr>
      <w:r>
        <w:rPr>
          <w:rFonts w:hint="eastAsia" w:ascii="宋体" w:hAnsi="宋体" w:cs="宋体"/>
          <w:sz w:val="24"/>
          <w:szCs w:val="24"/>
        </w:rPr>
        <w:t>10.4 相关法律、法规规定不予退还的其它情形。</w:t>
      </w:r>
    </w:p>
    <w:p>
      <w:pPr>
        <w:topLinePunct/>
        <w:spacing w:line="460" w:lineRule="exact"/>
        <w:ind w:firstLine="482" w:firstLineChars="200"/>
        <w:contextualSpacing/>
        <w:rPr>
          <w:rFonts w:ascii="宋体" w:hAnsi="宋体" w:cs="宋体"/>
          <w:b/>
          <w:sz w:val="24"/>
          <w:szCs w:val="24"/>
        </w:rPr>
      </w:pPr>
      <w:r>
        <w:rPr>
          <w:rFonts w:hint="eastAsia" w:ascii="宋体" w:hAnsi="宋体" w:cs="宋体"/>
          <w:b/>
          <w:sz w:val="24"/>
          <w:szCs w:val="24"/>
        </w:rPr>
        <w:t>3.5资格审查资料</w:t>
      </w:r>
      <w:bookmarkEnd w:id="71"/>
      <w:bookmarkEnd w:id="72"/>
      <w:bookmarkEnd w:id="73"/>
      <w:bookmarkEnd w:id="74"/>
      <w:bookmarkEnd w:id="75"/>
      <w:bookmarkStart w:id="76" w:name="_Toc179632571"/>
      <w:bookmarkStart w:id="77" w:name="_Toc152045553"/>
      <w:bookmarkStart w:id="78" w:name="_Toc152042329"/>
      <w:bookmarkStart w:id="79" w:name="_Toc144974521"/>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3.5.1“投标人基本情况表”应附投标人营业执照副本、安全生产许可证、资质证书副本等材料的复印件扫描件。</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3.5.2“近年财务状况表”应附有效的经会计师事务所或审计机构审计的财务会计报表，包括资产负债表、现金流量表、利润表和所有者权益变动表及其附注的复印件扫描件，具体年份要求见投标人须知前附表。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3.5.3“近年完成的类似项目情况表”应附法定媒介中标（成交）公示网页截图、合同协议书、中标通知书（或竣工备案表），。具体年份要求见投标人须知前附表。每张表格只填写一个项目，并标明序号。</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3.5.4“正在施工和新承接的项目情况表”应附法定媒介中标通知书和（成交）公示网页截图、合同协议书复印件、中标通知书。每张表格只填写一个项目，并标明序号。</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3.5.5“近年发生的诉讼及仲裁情况”应说明相关情况，并附法院或仲裁机构作出的判决、裁决等有关法律文件复印件扫描件，具体年份要求见投标人须知前附表。</w:t>
      </w:r>
    </w:p>
    <w:bookmarkEnd w:id="76"/>
    <w:bookmarkEnd w:id="77"/>
    <w:bookmarkEnd w:id="78"/>
    <w:bookmarkEnd w:id="79"/>
    <w:p>
      <w:pPr>
        <w:topLinePunct/>
        <w:spacing w:line="460" w:lineRule="exact"/>
        <w:ind w:firstLine="482" w:firstLineChars="200"/>
        <w:contextualSpacing/>
        <w:rPr>
          <w:rFonts w:ascii="宋体" w:hAnsi="宋体" w:cs="宋体"/>
          <w:b/>
          <w:bCs/>
          <w:sz w:val="24"/>
          <w:szCs w:val="24"/>
        </w:rPr>
      </w:pPr>
      <w:bookmarkStart w:id="80" w:name="_Hlk534616169"/>
      <w:r>
        <w:rPr>
          <w:rFonts w:hint="eastAsia" w:ascii="宋体" w:hAnsi="宋体" w:cs="宋体"/>
          <w:b/>
          <w:bCs/>
          <w:sz w:val="24"/>
          <w:szCs w:val="24"/>
        </w:rPr>
        <w:t>3</w:t>
      </w:r>
      <w:r>
        <w:rPr>
          <w:rFonts w:ascii="宋体" w:hAnsi="宋体" w:cs="宋体"/>
          <w:b/>
          <w:bCs/>
          <w:sz w:val="24"/>
          <w:szCs w:val="24"/>
        </w:rPr>
        <w:t>.5.6</w:t>
      </w:r>
      <w:r>
        <w:rPr>
          <w:rFonts w:hint="eastAsia" w:ascii="宋体" w:hAnsi="宋体" w:cs="宋体"/>
          <w:b/>
          <w:bCs/>
          <w:sz w:val="24"/>
          <w:szCs w:val="24"/>
        </w:rPr>
        <w:t>被列入失信被执行人名单的投标人，其投标将被拒绝。</w:t>
      </w:r>
    </w:p>
    <w:p>
      <w:pPr>
        <w:topLinePunct/>
        <w:spacing w:line="460" w:lineRule="exact"/>
        <w:ind w:firstLine="482" w:firstLineChars="200"/>
        <w:contextualSpacing/>
        <w:rPr>
          <w:rFonts w:ascii="宋体" w:hAnsi="宋体" w:cs="宋体"/>
          <w:b/>
          <w:bCs/>
          <w:sz w:val="24"/>
          <w:szCs w:val="24"/>
        </w:rPr>
      </w:pPr>
      <w:r>
        <w:rPr>
          <w:rFonts w:hint="eastAsia" w:ascii="宋体" w:hAnsi="宋体" w:cs="宋体"/>
          <w:b/>
          <w:bCs/>
          <w:sz w:val="24"/>
          <w:szCs w:val="24"/>
        </w:rPr>
        <w:t>招标项目开标结束后、评标开始前，招标人（或招标代理机构）对投标人信用记录进行现场查询，并将查询结果随项目开标资料一并送入评标室，由专家进行评判。</w:t>
      </w:r>
      <w:r>
        <w:rPr>
          <w:rFonts w:hint="eastAsia" w:ascii="宋体" w:hAnsi="宋体" w:cs="新宋体"/>
          <w:b/>
          <w:bCs/>
          <w:sz w:val="24"/>
          <w:lang w:bidi="ar"/>
        </w:rPr>
        <w:t>投标人无须提供信用记录查询结果网页截图。</w:t>
      </w:r>
    </w:p>
    <w:p>
      <w:pPr>
        <w:topLinePunct/>
        <w:spacing w:line="460" w:lineRule="exact"/>
        <w:ind w:firstLine="482" w:firstLineChars="200"/>
        <w:contextualSpacing/>
        <w:rPr>
          <w:rFonts w:ascii="宋体" w:hAnsi="宋体" w:cs="宋体"/>
          <w:b/>
          <w:bCs/>
          <w:sz w:val="24"/>
          <w:szCs w:val="24"/>
        </w:rPr>
      </w:pPr>
      <w:r>
        <w:rPr>
          <w:rFonts w:hint="eastAsia" w:ascii="宋体" w:hAnsi="宋体" w:cs="宋体"/>
          <w:b/>
          <w:bCs/>
          <w:sz w:val="24"/>
          <w:szCs w:val="24"/>
        </w:rPr>
        <w:t>信用信息查询记录和证据留存具体方式：经评标委员会确认的查询结果网页截图作为查询记录和证据，与其他文件一并存档。</w:t>
      </w:r>
      <w:bookmarkEnd w:id="80"/>
    </w:p>
    <w:p>
      <w:pPr>
        <w:topLinePunct/>
        <w:spacing w:line="460" w:lineRule="exact"/>
        <w:ind w:firstLine="480" w:firstLineChars="200"/>
        <w:contextualSpacing/>
        <w:rPr>
          <w:rFonts w:ascii="宋体" w:hAnsi="宋体" w:cs="宋体"/>
          <w:sz w:val="24"/>
          <w:szCs w:val="24"/>
        </w:rPr>
      </w:pPr>
      <w:bookmarkStart w:id="81" w:name="_Toc311013705"/>
      <w:bookmarkStart w:id="82" w:name="_Toc152045554"/>
      <w:bookmarkStart w:id="83" w:name="_Toc144974522"/>
      <w:bookmarkStart w:id="84" w:name="_Toc179632572"/>
      <w:bookmarkStart w:id="85" w:name="_Toc152042330"/>
      <w:bookmarkStart w:id="86" w:name="_Toc311013706"/>
      <w:r>
        <w:rPr>
          <w:rFonts w:hint="eastAsia" w:ascii="宋体" w:hAnsi="宋体" w:cs="宋体"/>
          <w:sz w:val="24"/>
          <w:szCs w:val="24"/>
        </w:rPr>
        <w:t>3.6 备选投标方案（不接受）</w:t>
      </w:r>
      <w:bookmarkEnd w:id="81"/>
    </w:p>
    <w:p>
      <w:pPr>
        <w:topLinePunct/>
        <w:spacing w:line="460" w:lineRule="exact"/>
        <w:ind w:firstLine="482" w:firstLineChars="200"/>
        <w:contextualSpacing/>
        <w:rPr>
          <w:rFonts w:ascii="宋体" w:hAnsi="宋体" w:cs="宋体"/>
          <w:b/>
          <w:sz w:val="24"/>
          <w:szCs w:val="24"/>
        </w:rPr>
      </w:pPr>
      <w:r>
        <w:rPr>
          <w:rFonts w:hint="eastAsia" w:ascii="宋体" w:hAnsi="宋体" w:cs="宋体"/>
          <w:b/>
          <w:sz w:val="24"/>
          <w:szCs w:val="24"/>
        </w:rPr>
        <w:t>3.7 投标文件的编制</w:t>
      </w:r>
      <w:bookmarkEnd w:id="82"/>
      <w:bookmarkEnd w:id="83"/>
      <w:bookmarkEnd w:id="84"/>
      <w:bookmarkEnd w:id="85"/>
      <w:bookmarkEnd w:id="86"/>
    </w:p>
    <w:p>
      <w:pPr>
        <w:spacing w:line="440" w:lineRule="exact"/>
        <w:ind w:firstLine="480" w:firstLineChars="200"/>
        <w:contextualSpacing/>
        <w:rPr>
          <w:rFonts w:ascii="宋体" w:hAnsi="宋体" w:cs="宋体"/>
          <w:sz w:val="24"/>
          <w:szCs w:val="24"/>
        </w:rPr>
      </w:pPr>
      <w:r>
        <w:rPr>
          <w:rFonts w:ascii="宋体" w:hAnsi="宋体" w:cs="宋体"/>
          <w:sz w:val="24"/>
          <w:szCs w:val="24"/>
        </w:rPr>
        <w:t xml:space="preserve">3.7.1 </w:t>
      </w:r>
      <w:r>
        <w:rPr>
          <w:rFonts w:hint="eastAsia" w:ascii="宋体" w:hAnsi="宋体" w:cs="宋体"/>
          <w:sz w:val="24"/>
          <w:szCs w:val="24"/>
        </w:rPr>
        <w:t>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contextualSpacing/>
        <w:jc w:val="left"/>
        <w:outlineLvl w:val="0"/>
        <w:rPr>
          <w:rFonts w:ascii="宋体" w:hAnsi="宋体" w:cs="宋体"/>
          <w:sz w:val="24"/>
          <w:szCs w:val="24"/>
        </w:rPr>
      </w:pPr>
      <w:r>
        <w:rPr>
          <w:rFonts w:ascii="宋体" w:hAnsi="宋体" w:cs="宋体"/>
          <w:sz w:val="24"/>
          <w:szCs w:val="24"/>
        </w:rPr>
        <w:t xml:space="preserve">3.7.2 </w:t>
      </w:r>
      <w:r>
        <w:rPr>
          <w:rFonts w:hint="eastAsia" w:ascii="宋体" w:hAnsi="宋体" w:cs="宋体"/>
          <w:sz w:val="24"/>
          <w:szCs w:val="24"/>
        </w:rPr>
        <w:t>投标文件应当对招标文件有关工期、投标有效期、质量要求、招标范围作出响应。</w:t>
      </w:r>
    </w:p>
    <w:p>
      <w:pPr>
        <w:tabs>
          <w:tab w:val="left" w:pos="7095"/>
        </w:tabs>
        <w:spacing w:line="440" w:lineRule="exact"/>
        <w:ind w:firstLine="480" w:firstLineChars="200"/>
        <w:contextualSpacing/>
        <w:rPr>
          <w:rFonts w:ascii="宋体" w:hAnsi="宋体" w:cs="宋体"/>
          <w:sz w:val="24"/>
          <w:szCs w:val="24"/>
        </w:rPr>
      </w:pPr>
      <w:r>
        <w:rPr>
          <w:rFonts w:ascii="宋体" w:hAnsi="宋体" w:cs="宋体"/>
          <w:sz w:val="24"/>
          <w:szCs w:val="24"/>
        </w:rPr>
        <w:t xml:space="preserve">3.7.3 </w:t>
      </w:r>
      <w:r>
        <w:rPr>
          <w:rFonts w:hint="eastAsia" w:ascii="宋体" w:hAnsi="宋体" w:cs="宋体"/>
          <w:sz w:val="24"/>
          <w:szCs w:val="24"/>
        </w:rPr>
        <w:t>投标人编制的投标文件应分为商务标、综合（信用）标和技术标。</w:t>
      </w:r>
    </w:p>
    <w:p>
      <w:pPr>
        <w:tabs>
          <w:tab w:val="left" w:pos="7095"/>
        </w:tabs>
        <w:spacing w:line="440" w:lineRule="exact"/>
        <w:ind w:firstLine="480" w:firstLineChars="200"/>
        <w:contextualSpacing/>
        <w:rPr>
          <w:rFonts w:ascii="宋体" w:hAnsi="宋体"/>
          <w:sz w:val="24"/>
          <w:szCs w:val="24"/>
        </w:rPr>
      </w:pPr>
      <w:r>
        <w:rPr>
          <w:rFonts w:ascii="宋体" w:hAnsi="宋体" w:cs="宋体"/>
          <w:sz w:val="24"/>
          <w:szCs w:val="24"/>
        </w:rPr>
        <w:t xml:space="preserve">3.7.4 </w:t>
      </w:r>
      <w:r>
        <w:rPr>
          <w:rFonts w:hint="eastAsia" w:ascii="宋体" w:hAnsi="宋体"/>
          <w:sz w:val="24"/>
          <w:szCs w:val="24"/>
        </w:rPr>
        <w:t>投标人登录许昌公共资源交易系统下载“许昌投标文件制作系统</w:t>
      </w:r>
      <w:r>
        <w:rPr>
          <w:rFonts w:ascii="宋体" w:hAnsi="宋体"/>
          <w:sz w:val="24"/>
          <w:szCs w:val="24"/>
        </w:rPr>
        <w:t>SEARUN V1.1</w:t>
      </w:r>
      <w:r>
        <w:rPr>
          <w:rFonts w:hint="eastAsia" w:ascii="宋体" w:hAnsi="宋体"/>
          <w:sz w:val="24"/>
          <w:szCs w:val="24"/>
        </w:rPr>
        <w:t>”，按招标文件要求制作电子投标文件。</w:t>
      </w:r>
    </w:p>
    <w:p>
      <w:pPr>
        <w:tabs>
          <w:tab w:val="left" w:pos="7095"/>
        </w:tabs>
        <w:spacing w:line="440" w:lineRule="exact"/>
        <w:ind w:firstLine="480" w:firstLineChars="200"/>
        <w:contextualSpacing/>
        <w:rPr>
          <w:rFonts w:ascii="宋体" w:hAnsi="宋体" w:cs="黑体"/>
          <w:b/>
          <w:sz w:val="24"/>
          <w:szCs w:val="24"/>
        </w:rPr>
      </w:pPr>
      <w:r>
        <w:rPr>
          <w:rFonts w:hint="eastAsia" w:ascii="宋体" w:hAnsi="宋体"/>
          <w:sz w:val="24"/>
          <w:szCs w:val="24"/>
        </w:rPr>
        <w:t>3.7.5当生成的电子投标文件投标报价大小写不一致时，以大写为准。</w:t>
      </w:r>
    </w:p>
    <w:bookmarkEnd w:id="59"/>
    <w:p>
      <w:pPr>
        <w:autoSpaceDE w:val="0"/>
        <w:autoSpaceDN w:val="0"/>
        <w:spacing w:line="440" w:lineRule="exact"/>
        <w:ind w:firstLine="482" w:firstLineChars="200"/>
        <w:contextualSpacing/>
        <w:jc w:val="left"/>
        <w:outlineLvl w:val="0"/>
        <w:rPr>
          <w:rFonts w:ascii="宋体" w:hAnsi="宋体" w:cs="宋体"/>
          <w:b/>
          <w:sz w:val="24"/>
          <w:szCs w:val="24"/>
        </w:rPr>
      </w:pPr>
      <w:bookmarkStart w:id="87" w:name="_Toc152045562"/>
      <w:bookmarkStart w:id="88" w:name="_Toc179632580"/>
      <w:bookmarkStart w:id="89" w:name="_Toc311013714"/>
      <w:bookmarkStart w:id="90" w:name="_Toc144974530"/>
      <w:bookmarkStart w:id="91" w:name="_Toc152042338"/>
      <w:bookmarkStart w:id="92" w:name="_Toc6454"/>
      <w:r>
        <w:rPr>
          <w:rFonts w:ascii="宋体" w:hAnsi="宋体" w:cs="宋体"/>
          <w:b/>
          <w:sz w:val="24"/>
          <w:szCs w:val="24"/>
        </w:rPr>
        <w:t xml:space="preserve">3.7.6 </w:t>
      </w:r>
      <w:r>
        <w:rPr>
          <w:rFonts w:hint="eastAsia" w:ascii="宋体" w:hAnsi="宋体" w:cs="宋体"/>
          <w:b/>
          <w:sz w:val="24"/>
          <w:szCs w:val="24"/>
        </w:rPr>
        <w:t>商务标投标文件制作注意事项：</w:t>
      </w:r>
    </w:p>
    <w:p>
      <w:pPr>
        <w:spacing w:line="440" w:lineRule="exact"/>
        <w:contextualSpacing/>
        <w:rPr>
          <w:rFonts w:ascii="宋体" w:hAnsi="宋体" w:cs="宋体"/>
          <w:sz w:val="24"/>
          <w:szCs w:val="24"/>
        </w:rPr>
      </w:pPr>
      <w:r>
        <w:rPr>
          <w:rFonts w:hint="eastAsia" w:ascii="宋体" w:hAnsi="宋体" w:cs="宋体"/>
          <w:sz w:val="24"/>
          <w:szCs w:val="24"/>
        </w:rPr>
        <w:t xml:space="preserve">  3.7.</w:t>
      </w:r>
      <w:r>
        <w:rPr>
          <w:rFonts w:ascii="宋体" w:hAnsi="宋体" w:cs="宋体"/>
          <w:sz w:val="24"/>
          <w:szCs w:val="24"/>
        </w:rPr>
        <w:t>6</w:t>
      </w:r>
      <w:r>
        <w:rPr>
          <w:rFonts w:hint="eastAsia" w:ascii="宋体" w:hAnsi="宋体" w:cs="宋体"/>
          <w:sz w:val="24"/>
          <w:szCs w:val="24"/>
        </w:rPr>
        <w:t>.1 投标人登录【全国公共资源交易平台（河南省·许昌市）】公共资源交易系统下载“许昌投标文件制作系统SEARUN V1.</w:t>
      </w:r>
      <w:r>
        <w:rPr>
          <w:rFonts w:ascii="宋体" w:hAnsi="宋体" w:cs="宋体"/>
          <w:sz w:val="24"/>
          <w:szCs w:val="24"/>
        </w:rPr>
        <w:t>1</w:t>
      </w:r>
      <w:r>
        <w:rPr>
          <w:rFonts w:hint="eastAsia" w:ascii="宋体" w:hAnsi="宋体" w:cs="宋体"/>
          <w:sz w:val="24"/>
          <w:szCs w:val="24"/>
        </w:rPr>
        <w:t>”和操作手册（工程项目），按招标文件要求制作商务标投标文件。</w:t>
      </w:r>
    </w:p>
    <w:p>
      <w:pPr>
        <w:spacing w:line="480" w:lineRule="exact"/>
        <w:ind w:firstLine="360" w:firstLineChars="150"/>
        <w:contextualSpacing/>
        <w:rPr>
          <w:rFonts w:ascii="宋体" w:hAnsi="宋体" w:cs="宋体"/>
          <w:sz w:val="24"/>
          <w:szCs w:val="24"/>
        </w:rPr>
      </w:pPr>
      <w:r>
        <w:rPr>
          <w:rFonts w:hint="eastAsia" w:ascii="宋体" w:hAnsi="宋体" w:cs="宋体"/>
          <w:sz w:val="24"/>
          <w:szCs w:val="24"/>
        </w:rPr>
        <w:t>3.7.</w:t>
      </w:r>
      <w:r>
        <w:rPr>
          <w:rFonts w:ascii="宋体" w:hAnsi="宋体" w:cs="宋体"/>
          <w:sz w:val="24"/>
          <w:szCs w:val="24"/>
        </w:rPr>
        <w:t>6</w:t>
      </w:r>
      <w:r>
        <w:rPr>
          <w:rFonts w:hint="eastAsia" w:ascii="宋体" w:hAnsi="宋体" w:cs="宋体"/>
          <w:sz w:val="24"/>
          <w:szCs w:val="24"/>
        </w:rPr>
        <w:t>.2 商务标投标文件制作技术咨询：0374-2961598。</w:t>
      </w:r>
    </w:p>
    <w:p>
      <w:pPr>
        <w:pStyle w:val="3"/>
        <w:topLinePunct/>
        <w:spacing w:before="0" w:after="0" w:line="480" w:lineRule="exact"/>
        <w:contextualSpacing/>
        <w:rPr>
          <w:rFonts w:ascii="宋体" w:hAnsi="宋体" w:eastAsia="宋体" w:cs="宋体"/>
          <w:sz w:val="24"/>
          <w:szCs w:val="24"/>
        </w:rPr>
      </w:pPr>
      <w:r>
        <w:rPr>
          <w:rFonts w:hint="eastAsia" w:ascii="宋体" w:hAnsi="宋体" w:eastAsia="宋体" w:cs="宋体"/>
          <w:sz w:val="24"/>
          <w:szCs w:val="24"/>
        </w:rPr>
        <w:t>4. 投标</w:t>
      </w:r>
    </w:p>
    <w:p>
      <w:pPr>
        <w:autoSpaceDE w:val="0"/>
        <w:autoSpaceDN w:val="0"/>
        <w:spacing w:line="480" w:lineRule="exact"/>
        <w:ind w:firstLine="472" w:firstLineChars="196"/>
        <w:contextualSpacing/>
        <w:jc w:val="left"/>
        <w:outlineLvl w:val="0"/>
        <w:rPr>
          <w:rFonts w:ascii="宋体" w:hAnsi="宋体" w:cs="宋体"/>
          <w:b/>
          <w:sz w:val="24"/>
          <w:szCs w:val="24"/>
        </w:rPr>
      </w:pPr>
      <w:bookmarkStart w:id="93" w:name="_Toc283559962"/>
      <w:bookmarkStart w:id="94" w:name="_Toc311013709"/>
      <w:bookmarkStart w:id="95" w:name="_Toc179632575"/>
      <w:bookmarkStart w:id="96" w:name="_Toc152042333"/>
      <w:bookmarkStart w:id="97" w:name="_Toc144974525"/>
      <w:bookmarkStart w:id="98" w:name="_Toc152045557"/>
      <w:bookmarkStart w:id="99" w:name="_Toc450029256"/>
      <w:r>
        <w:rPr>
          <w:rFonts w:ascii="宋体" w:hAnsi="宋体" w:cs="宋体"/>
          <w:b/>
          <w:sz w:val="24"/>
          <w:szCs w:val="24"/>
        </w:rPr>
        <w:t>4.1</w:t>
      </w:r>
      <w:bookmarkEnd w:id="93"/>
      <w:r>
        <w:rPr>
          <w:rFonts w:hint="eastAsia" w:ascii="宋体" w:hAnsi="宋体" w:cs="宋体"/>
          <w:b/>
          <w:sz w:val="24"/>
          <w:szCs w:val="24"/>
        </w:rPr>
        <w:t>投标文件的提交</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4.1.1 投标人应在投标人须知前附表中规定的投标截止时间前成功上传电子投标文件。</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4.1.2 除投标人须知前附表另有规定外，投标人所提交的电子投标文件不予退还。</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4.1.3 逾期未成功上传的电子投标文件，招标人不予受理。</w:t>
      </w:r>
    </w:p>
    <w:p>
      <w:pPr>
        <w:autoSpaceDE w:val="0"/>
        <w:autoSpaceDN w:val="0"/>
        <w:spacing w:line="480" w:lineRule="exact"/>
        <w:ind w:firstLine="472" w:firstLineChars="196"/>
        <w:contextualSpacing/>
        <w:jc w:val="left"/>
        <w:outlineLvl w:val="0"/>
        <w:rPr>
          <w:rFonts w:ascii="宋体" w:hAnsi="宋体" w:cs="宋体"/>
          <w:b/>
          <w:sz w:val="24"/>
          <w:szCs w:val="24"/>
        </w:rPr>
      </w:pPr>
      <w:r>
        <w:rPr>
          <w:rFonts w:ascii="宋体" w:hAnsi="宋体" w:cs="宋体"/>
          <w:b/>
          <w:sz w:val="24"/>
          <w:szCs w:val="24"/>
        </w:rPr>
        <w:t xml:space="preserve">4.2 </w:t>
      </w:r>
      <w:bookmarkEnd w:id="94"/>
      <w:bookmarkEnd w:id="95"/>
      <w:bookmarkEnd w:id="96"/>
      <w:bookmarkEnd w:id="97"/>
      <w:bookmarkEnd w:id="98"/>
      <w:r>
        <w:rPr>
          <w:rFonts w:hint="eastAsia" w:ascii="宋体" w:hAnsi="宋体" w:cs="宋体"/>
          <w:b/>
          <w:sz w:val="24"/>
          <w:szCs w:val="24"/>
        </w:rPr>
        <w:t>投标文件的修改与撤回</w:t>
      </w:r>
    </w:p>
    <w:bookmarkEnd w:id="99"/>
    <w:p>
      <w:pPr>
        <w:autoSpaceDE w:val="0"/>
        <w:autoSpaceDN w:val="0"/>
        <w:spacing w:line="480" w:lineRule="exact"/>
        <w:ind w:firstLine="470" w:firstLineChars="196"/>
        <w:contextualSpacing/>
        <w:jc w:val="left"/>
        <w:outlineLvl w:val="0"/>
        <w:rPr>
          <w:rFonts w:ascii="宋体" w:hAnsi="宋体" w:cs="宋体"/>
          <w:sz w:val="24"/>
          <w:szCs w:val="24"/>
        </w:rPr>
      </w:pPr>
      <w:bookmarkStart w:id="100" w:name="_Toc311013711"/>
      <w:bookmarkStart w:id="101" w:name="_Toc10603"/>
      <w:r>
        <w:rPr>
          <w:rFonts w:hint="eastAsia" w:ascii="宋体" w:hAnsi="宋体" w:cs="宋体"/>
          <w:sz w:val="24"/>
          <w:szCs w:val="24"/>
        </w:rPr>
        <w:t>4.2.1 在本章第2.2.2 项规定的投标截止时间前，投标人可以修改或撤回已提交的电子投标文件。</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4.2.2 修改的内容为投标文件的组成部分。修改的电子投标文件应按照本章第3条、第4条规定进行编制、标记和提交。</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4.2.3 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460" w:lineRule="exact"/>
        <w:contextualSpacing/>
        <w:jc w:val="left"/>
        <w:rPr>
          <w:rFonts w:ascii="宋体" w:hAnsi="宋体" w:cs="宋体"/>
          <w:b/>
          <w:sz w:val="24"/>
          <w:szCs w:val="24"/>
        </w:rPr>
      </w:pPr>
      <w:r>
        <w:rPr>
          <w:rFonts w:hint="eastAsia" w:ascii="宋体" w:hAnsi="宋体" w:cs="宋体"/>
          <w:b/>
          <w:bCs/>
          <w:sz w:val="24"/>
          <w:szCs w:val="24"/>
        </w:rPr>
        <w:t>5. 开标</w:t>
      </w:r>
      <w:bookmarkEnd w:id="100"/>
      <w:bookmarkEnd w:id="101"/>
      <w:r>
        <w:rPr>
          <w:rFonts w:hint="eastAsia" w:ascii="宋体" w:hAnsi="宋体" w:cs="宋体"/>
          <w:b/>
          <w:sz w:val="24"/>
          <w:szCs w:val="24"/>
        </w:rPr>
        <w:t>、解密、唱标程序</w:t>
      </w:r>
    </w:p>
    <w:p>
      <w:pPr>
        <w:autoSpaceDE w:val="0"/>
        <w:autoSpaceDN w:val="0"/>
        <w:adjustRightInd w:val="0"/>
        <w:spacing w:line="460" w:lineRule="exact"/>
        <w:jc w:val="left"/>
        <w:outlineLvl w:val="0"/>
        <w:rPr>
          <w:rFonts w:hAnsi="宋体" w:cs="宋体"/>
          <w:b/>
          <w:color w:val="000000"/>
          <w:sz w:val="24"/>
        </w:rPr>
      </w:pPr>
      <w:bookmarkStart w:id="102" w:name="_Toc283559968"/>
      <w:r>
        <w:rPr>
          <w:rFonts w:hint="eastAsia" w:hAnsi="宋体" w:cs="宋体"/>
          <w:b/>
          <w:color w:val="000000"/>
          <w:sz w:val="24"/>
        </w:rPr>
        <w:t>5.1 开标时间和地点</w:t>
      </w:r>
      <w:bookmarkEnd w:id="102"/>
    </w:p>
    <w:p>
      <w:pPr>
        <w:spacing w:line="460" w:lineRule="exact"/>
        <w:ind w:firstLine="480" w:firstLineChars="200"/>
        <w:rPr>
          <w:rFonts w:hAnsi="宋体" w:cs="宋体"/>
          <w:color w:val="000000"/>
          <w:sz w:val="24"/>
        </w:rPr>
      </w:pPr>
      <w:r>
        <w:rPr>
          <w:rFonts w:hint="eastAsia" w:hAnsi="宋体" w:cs="宋体"/>
          <w:color w:val="000000"/>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60" w:lineRule="exact"/>
        <w:jc w:val="left"/>
        <w:rPr>
          <w:rFonts w:hAnsi="宋体" w:cs="宋体"/>
          <w:b/>
          <w:color w:val="000000"/>
          <w:sz w:val="24"/>
        </w:rPr>
      </w:pPr>
      <w:r>
        <w:rPr>
          <w:rFonts w:hint="eastAsia" w:hAnsi="宋体" w:cs="宋体"/>
          <w:b/>
          <w:color w:val="000000"/>
          <w:sz w:val="24"/>
        </w:rPr>
        <w:t>5.2 开标程序</w:t>
      </w:r>
    </w:p>
    <w:p>
      <w:pPr>
        <w:spacing w:line="360" w:lineRule="auto"/>
        <w:ind w:firstLine="480" w:firstLineChars="200"/>
        <w:rPr>
          <w:rFonts w:hAnsi="宋体"/>
          <w:sz w:val="24"/>
        </w:rPr>
      </w:pPr>
      <w:r>
        <w:rPr>
          <w:rFonts w:hint="eastAsia" w:hAnsi="宋体" w:cs="宋体"/>
          <w:sz w:val="24"/>
        </w:rPr>
        <w:t>（1）</w:t>
      </w:r>
      <w:r>
        <w:rPr>
          <w:rFonts w:hint="eastAsia" w:hAnsi="宋体"/>
          <w:sz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Ansi="宋体"/>
          <w:sz w:val="24"/>
        </w:rPr>
      </w:pPr>
      <w:r>
        <w:rPr>
          <w:rFonts w:hint="eastAsia" w:hAnsi="宋体"/>
          <w:sz w:val="24"/>
        </w:rPr>
        <w:t>（3）解密完成后，招标人（代理机构）点击“系数抽取”按钮进行系数抽取，系数抽取情况在“公告通知”处显示。</w:t>
      </w:r>
    </w:p>
    <w:p>
      <w:pPr>
        <w:spacing w:line="360" w:lineRule="auto"/>
        <w:ind w:firstLine="480" w:firstLineChars="200"/>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480" w:firstLineChars="200"/>
        <w:rPr>
          <w:rFonts w:hAnsi="宋体"/>
          <w:sz w:val="24"/>
        </w:rPr>
      </w:pPr>
      <w:r>
        <w:rPr>
          <w:rFonts w:hint="eastAsia" w:hAnsi="宋体"/>
          <w:sz w:val="24"/>
        </w:rPr>
        <w:t>（5）如无投标人提出异议，招标代理机构通过“文字互动”对话框通知各投标人进行电子签章。投标人应在《开标记录表》上进行电子签章，未进行电子签章的视为对开标结果无异议。</w:t>
      </w:r>
    </w:p>
    <w:p>
      <w:pPr>
        <w:pStyle w:val="16"/>
        <w:spacing w:line="440" w:lineRule="exact"/>
        <w:ind w:firstLine="480" w:firstLineChars="200"/>
        <w:jc w:val="both"/>
        <w:outlineLvl w:val="0"/>
        <w:rPr>
          <w:rFonts w:hAnsi="宋体"/>
          <w:color w:val="auto"/>
          <w:szCs w:val="22"/>
        </w:rPr>
      </w:pPr>
      <w:r>
        <w:rPr>
          <w:rFonts w:hint="eastAsia" w:hAnsi="宋体"/>
          <w:color w:val="auto"/>
          <w:szCs w:val="22"/>
        </w:rPr>
        <w:t>（6）招标人（代理机构）签章并上传《开标记录表》，不见面开标活动结束。</w:t>
      </w:r>
    </w:p>
    <w:p>
      <w:pPr>
        <w:spacing w:line="460" w:lineRule="exact"/>
        <w:contextualSpacing/>
        <w:outlineLvl w:val="1"/>
        <w:rPr>
          <w:rFonts w:ascii="宋体" w:hAnsi="宋体" w:cs="宋体"/>
          <w:b/>
          <w:bCs/>
          <w:sz w:val="24"/>
          <w:szCs w:val="24"/>
        </w:rPr>
      </w:pPr>
      <w:r>
        <w:rPr>
          <w:rFonts w:hint="eastAsia" w:ascii="宋体" w:hAnsi="宋体" w:cs="宋体"/>
          <w:b/>
          <w:bCs/>
          <w:sz w:val="24"/>
          <w:szCs w:val="24"/>
        </w:rPr>
        <w:t>6. 评标</w:t>
      </w:r>
      <w:bookmarkEnd w:id="87"/>
      <w:bookmarkEnd w:id="88"/>
      <w:bookmarkEnd w:id="89"/>
      <w:bookmarkEnd w:id="90"/>
      <w:bookmarkEnd w:id="91"/>
      <w:r>
        <w:rPr>
          <w:rFonts w:hint="eastAsia" w:ascii="宋体" w:hAnsi="宋体" w:cs="宋体"/>
          <w:b/>
          <w:bCs/>
          <w:sz w:val="24"/>
          <w:szCs w:val="24"/>
        </w:rPr>
        <w:t>委员会</w:t>
      </w:r>
      <w:bookmarkEnd w:id="92"/>
    </w:p>
    <w:p>
      <w:pPr>
        <w:spacing w:line="460" w:lineRule="exact"/>
        <w:contextualSpacing/>
        <w:rPr>
          <w:rFonts w:ascii="宋体" w:hAnsi="宋体" w:cs="宋体"/>
          <w:sz w:val="24"/>
          <w:szCs w:val="24"/>
        </w:rPr>
      </w:pPr>
      <w:bookmarkStart w:id="103" w:name="_Toc179632581"/>
      <w:bookmarkStart w:id="104" w:name="_Toc152045563"/>
      <w:bookmarkStart w:id="105" w:name="_Toc144974531"/>
      <w:bookmarkStart w:id="106" w:name="_Toc311013715"/>
      <w:bookmarkStart w:id="107" w:name="_Toc152042339"/>
      <w:r>
        <w:rPr>
          <w:rFonts w:hint="eastAsia" w:ascii="宋体" w:hAnsi="宋体" w:cs="宋体"/>
          <w:sz w:val="24"/>
          <w:szCs w:val="24"/>
        </w:rPr>
        <w:t>6.1 评标委员会</w:t>
      </w:r>
      <w:bookmarkEnd w:id="103"/>
      <w:bookmarkEnd w:id="104"/>
      <w:bookmarkEnd w:id="105"/>
      <w:bookmarkEnd w:id="106"/>
      <w:bookmarkEnd w:id="107"/>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6.1.1评标由招标人依法组建的评标委员会负责，评标委员会组成详见前附表。</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6.1.2 评标委员会成员有下列情形之一的，应当回避：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（1）投标人或投标人的主要负责人的近亲属；</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（2）项目主管部门或者行政监督部门的人员；</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（3）与投标人有经济利益关系，可能影响对投标公正评审的；</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（4）曾因在招标、评标以及其他与招标投标有关活动中从事违法行为而受过行政处罚或刑事处罚的。</w:t>
      </w:r>
    </w:p>
    <w:p>
      <w:pPr>
        <w:spacing w:line="460" w:lineRule="exact"/>
        <w:contextualSpacing/>
        <w:rPr>
          <w:rFonts w:ascii="宋体" w:hAnsi="宋体" w:cs="宋体"/>
          <w:sz w:val="24"/>
          <w:szCs w:val="24"/>
        </w:rPr>
      </w:pPr>
      <w:bookmarkStart w:id="108" w:name="_Toc152042340"/>
      <w:bookmarkStart w:id="109" w:name="_Toc311013716"/>
      <w:bookmarkStart w:id="110" w:name="_Toc179632582"/>
      <w:bookmarkStart w:id="111" w:name="_Toc152045564"/>
      <w:bookmarkStart w:id="112" w:name="_Toc144974532"/>
      <w:r>
        <w:rPr>
          <w:rFonts w:hint="eastAsia" w:ascii="宋体" w:hAnsi="宋体" w:cs="宋体"/>
          <w:sz w:val="24"/>
          <w:szCs w:val="24"/>
        </w:rPr>
        <w:t>6.2 评标原则</w:t>
      </w:r>
      <w:bookmarkEnd w:id="108"/>
      <w:bookmarkEnd w:id="109"/>
      <w:bookmarkEnd w:id="110"/>
      <w:bookmarkEnd w:id="111"/>
      <w:bookmarkEnd w:id="112"/>
      <w:r>
        <w:rPr>
          <w:rFonts w:hint="eastAsia" w:ascii="宋体" w:hAnsi="宋体" w:cs="宋体"/>
          <w:sz w:val="24"/>
          <w:szCs w:val="24"/>
        </w:rPr>
        <w:tab/>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评标活动遵循公平、公正、科学和择优的原则严格按照招标文件进行。</w:t>
      </w:r>
    </w:p>
    <w:p>
      <w:pPr>
        <w:spacing w:line="460" w:lineRule="exact"/>
        <w:contextualSpacing/>
        <w:rPr>
          <w:rFonts w:ascii="宋体" w:hAnsi="宋体" w:cs="宋体"/>
          <w:sz w:val="24"/>
          <w:szCs w:val="24"/>
        </w:rPr>
      </w:pPr>
      <w:bookmarkStart w:id="113" w:name="_Toc152042341"/>
      <w:bookmarkStart w:id="114" w:name="_Toc179632583"/>
      <w:bookmarkStart w:id="115" w:name="_Toc144974533"/>
      <w:bookmarkStart w:id="116" w:name="_Toc152045565"/>
      <w:bookmarkStart w:id="117" w:name="_Toc311013717"/>
      <w:r>
        <w:rPr>
          <w:rFonts w:hint="eastAsia" w:ascii="宋体" w:hAnsi="宋体" w:cs="宋体"/>
          <w:sz w:val="24"/>
          <w:szCs w:val="24"/>
        </w:rPr>
        <w:t>6.3 评标</w:t>
      </w:r>
      <w:bookmarkEnd w:id="113"/>
      <w:bookmarkEnd w:id="114"/>
      <w:bookmarkEnd w:id="115"/>
      <w:bookmarkEnd w:id="116"/>
      <w:bookmarkEnd w:id="117"/>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评标委员会按照第三章“评标办法”规定的方法、评审因素、标准和程序对投标文件进行评审。第三章“评标办法”没有规定的方法、评审因素和标准，不作为评标依据。</w:t>
      </w:r>
    </w:p>
    <w:p>
      <w:pPr>
        <w:spacing w:line="460" w:lineRule="exact"/>
        <w:contextualSpacing/>
        <w:outlineLvl w:val="1"/>
        <w:rPr>
          <w:rFonts w:ascii="宋体" w:hAnsi="宋体" w:cs="宋体"/>
          <w:b/>
          <w:bCs/>
          <w:sz w:val="24"/>
          <w:szCs w:val="24"/>
        </w:rPr>
      </w:pPr>
      <w:bookmarkStart w:id="118" w:name="_Toc152045566"/>
      <w:bookmarkStart w:id="119" w:name="_Toc144974534"/>
      <w:bookmarkStart w:id="120" w:name="_Toc589"/>
      <w:bookmarkStart w:id="121" w:name="_Toc152042342"/>
      <w:bookmarkStart w:id="122" w:name="_Toc179632584"/>
      <w:bookmarkStart w:id="123" w:name="_Toc311013718"/>
      <w:r>
        <w:rPr>
          <w:rFonts w:hint="eastAsia" w:ascii="宋体" w:hAnsi="宋体" w:cs="宋体"/>
          <w:b/>
          <w:bCs/>
          <w:sz w:val="24"/>
          <w:szCs w:val="24"/>
        </w:rPr>
        <w:t>7.合同授予</w:t>
      </w:r>
      <w:bookmarkEnd w:id="118"/>
      <w:bookmarkEnd w:id="119"/>
      <w:bookmarkEnd w:id="120"/>
      <w:bookmarkEnd w:id="121"/>
      <w:bookmarkEnd w:id="122"/>
      <w:bookmarkEnd w:id="123"/>
    </w:p>
    <w:p>
      <w:pPr>
        <w:spacing w:line="460" w:lineRule="exact"/>
        <w:contextualSpacing/>
        <w:rPr>
          <w:rFonts w:ascii="宋体" w:hAnsi="宋体" w:cs="宋体"/>
          <w:sz w:val="24"/>
          <w:szCs w:val="24"/>
        </w:rPr>
      </w:pPr>
      <w:bookmarkStart w:id="124" w:name="_Toc152042343"/>
      <w:bookmarkStart w:id="125" w:name="_Toc311013719"/>
      <w:bookmarkStart w:id="126" w:name="_Toc179632585"/>
      <w:bookmarkStart w:id="127" w:name="_Toc152045567"/>
      <w:bookmarkStart w:id="128" w:name="_Toc144974535"/>
      <w:r>
        <w:rPr>
          <w:rFonts w:hint="eastAsia" w:ascii="宋体" w:hAnsi="宋体" w:cs="宋体"/>
          <w:sz w:val="24"/>
          <w:szCs w:val="24"/>
        </w:rPr>
        <w:t>7.1 定标方式</w:t>
      </w:r>
      <w:bookmarkEnd w:id="124"/>
      <w:bookmarkEnd w:id="125"/>
      <w:bookmarkEnd w:id="126"/>
      <w:bookmarkEnd w:id="127"/>
      <w:bookmarkEnd w:id="128"/>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除投标人须知前附表规定评标委员会直接确定中标人外，招标人依据评标委员会推荐的中标候选人确定中标人，评标委员会推荐中标候选人的人数见投标人须知前附表。</w:t>
      </w:r>
    </w:p>
    <w:p>
      <w:pPr>
        <w:spacing w:line="460" w:lineRule="exact"/>
        <w:contextualSpacing/>
        <w:rPr>
          <w:rFonts w:ascii="宋体" w:hAnsi="宋体" w:cs="宋体"/>
          <w:sz w:val="24"/>
          <w:szCs w:val="24"/>
        </w:rPr>
      </w:pPr>
      <w:bookmarkStart w:id="129" w:name="_Toc144974536"/>
      <w:bookmarkStart w:id="130" w:name="_Toc179632586"/>
      <w:bookmarkStart w:id="131" w:name="_Toc152045568"/>
      <w:bookmarkStart w:id="132" w:name="_Toc311013720"/>
      <w:bookmarkStart w:id="133" w:name="_Toc152042344"/>
      <w:r>
        <w:rPr>
          <w:rFonts w:hint="eastAsia" w:ascii="宋体" w:hAnsi="宋体" w:cs="宋体"/>
          <w:sz w:val="24"/>
          <w:szCs w:val="24"/>
        </w:rPr>
        <w:t>7.2 中标通知</w:t>
      </w:r>
      <w:bookmarkEnd w:id="129"/>
      <w:bookmarkEnd w:id="130"/>
      <w:bookmarkEnd w:id="131"/>
      <w:bookmarkEnd w:id="132"/>
      <w:bookmarkEnd w:id="133"/>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在本章第3.3款规定的投标有效期内，招标人以书面形式向中标人发出中标通知书，同时将中标结果通知未中标的投标人。</w:t>
      </w:r>
    </w:p>
    <w:p>
      <w:pPr>
        <w:spacing w:line="460" w:lineRule="exact"/>
        <w:contextualSpacing/>
        <w:rPr>
          <w:rFonts w:ascii="宋体" w:hAnsi="宋体" w:cs="宋体"/>
          <w:sz w:val="24"/>
          <w:szCs w:val="24"/>
        </w:rPr>
      </w:pPr>
      <w:bookmarkStart w:id="134" w:name="_Toc144974537"/>
      <w:bookmarkStart w:id="135" w:name="_Toc179632587"/>
      <w:bookmarkStart w:id="136" w:name="_Toc311013721"/>
      <w:bookmarkStart w:id="137" w:name="_Toc152042345"/>
      <w:bookmarkStart w:id="138" w:name="_Toc152045569"/>
      <w:r>
        <w:rPr>
          <w:rFonts w:hint="eastAsia" w:ascii="宋体" w:hAnsi="宋体" w:cs="宋体"/>
          <w:sz w:val="24"/>
          <w:szCs w:val="24"/>
        </w:rPr>
        <w:t>7.3 履约</w:t>
      </w:r>
      <w:bookmarkEnd w:id="134"/>
      <w:bookmarkEnd w:id="135"/>
      <w:bookmarkEnd w:id="136"/>
      <w:bookmarkEnd w:id="137"/>
      <w:bookmarkEnd w:id="138"/>
      <w:r>
        <w:rPr>
          <w:rFonts w:hint="eastAsia" w:ascii="宋体" w:hAnsi="宋体" w:cs="宋体"/>
          <w:sz w:val="24"/>
          <w:szCs w:val="24"/>
        </w:rPr>
        <w:t>担保</w:t>
      </w:r>
    </w:p>
    <w:p>
      <w:pPr>
        <w:spacing w:line="460" w:lineRule="exact"/>
        <w:ind w:firstLine="480" w:firstLineChars="200"/>
        <w:contextualSpacing/>
        <w:rPr>
          <w:rFonts w:ascii="宋体" w:hAnsi="宋体" w:cs="宋体"/>
          <w:sz w:val="24"/>
          <w:szCs w:val="24"/>
        </w:rPr>
      </w:pPr>
      <w:bookmarkStart w:id="139" w:name="_Toc152045570"/>
      <w:bookmarkStart w:id="140" w:name="_Toc311013722"/>
      <w:bookmarkStart w:id="141" w:name="_Toc179632588"/>
      <w:bookmarkStart w:id="142" w:name="_Toc152042346"/>
      <w:bookmarkStart w:id="143" w:name="_Toc144974538"/>
      <w:r>
        <w:rPr>
          <w:rFonts w:hint="eastAsia" w:ascii="宋体" w:hAnsi="宋体" w:cs="宋体"/>
          <w:sz w:val="24"/>
          <w:szCs w:val="24"/>
        </w:rPr>
        <w:t>7.3.1在签订合同前，中标人应按投标人须知前附表规定提交履约担保。中标人不能按投标人须知前附表规定提交履约担保的，视为放弃中标，其投标保证金不予退还，给招标人造成的损失超过投标保证金数额的，中标人还应当对超过部分予以赔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rPr>
          <w:rFonts w:ascii="宋体" w:hAnsi="宋体" w:cs="宋体"/>
          <w:sz w:val="24"/>
          <w:szCs w:val="24"/>
        </w:rPr>
      </w:pPr>
      <w:r>
        <w:rPr>
          <w:rFonts w:hint="eastAsia" w:ascii="宋体" w:hAnsi="宋体" w:cs="宋体"/>
          <w:sz w:val="24"/>
          <w:szCs w:val="24"/>
        </w:rPr>
        <w:t>7.4 签订合同</w:t>
      </w:r>
      <w:bookmarkEnd w:id="139"/>
      <w:bookmarkEnd w:id="140"/>
      <w:bookmarkEnd w:id="141"/>
      <w:bookmarkEnd w:id="142"/>
      <w:bookmarkEnd w:id="143"/>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7.4.1招标人和中标人应当在投标有效期内并在自中标通知书发出之日起三十日内，按照招标文件和中标人的投标文件订立书面合同。招标人和中标人不得再行订立背离合同实质性内容的其他协议。</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7.4.2中标人无正当理由拒签合同的，招标人取消其中标资格，其投标保证金不予退还；给招标人造成的损失超过投标保证金数额的，中标人还应当对超过部分予以赔偿。 </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7.4.3发出中标通知书后，招标人无正当理由拒签合同的，招标人向中标人退还投标保证金；给中标人造成损失的，还应当赔偿损失。</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中标人不能按本条规定要求提交履约担保的，视为放弃中标，投标保证金不予退还，给招标人造成的损失超过投标保证金金额的，中标人还应对超过部分予以赔偿。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outlineLvl w:val="1"/>
        <w:rPr>
          <w:rFonts w:ascii="宋体" w:hAnsi="宋体" w:cs="宋体"/>
          <w:b/>
          <w:bCs/>
          <w:sz w:val="24"/>
          <w:szCs w:val="24"/>
        </w:rPr>
      </w:pPr>
      <w:bookmarkStart w:id="144" w:name="_Toc2707"/>
      <w:bookmarkStart w:id="145" w:name="_Toc311013723"/>
      <w:bookmarkStart w:id="146" w:name="_Toc152045571"/>
      <w:bookmarkStart w:id="147" w:name="_Toc179632589"/>
      <w:bookmarkStart w:id="148" w:name="_Toc144974539"/>
      <w:bookmarkStart w:id="149" w:name="_Toc152042347"/>
      <w:r>
        <w:rPr>
          <w:rFonts w:hint="eastAsia" w:ascii="宋体" w:hAnsi="宋体" w:cs="宋体"/>
          <w:b/>
          <w:bCs/>
          <w:sz w:val="24"/>
          <w:szCs w:val="24"/>
        </w:rPr>
        <w:t>8. 重新招标和不再招标</w:t>
      </w:r>
      <w:bookmarkEnd w:id="144"/>
      <w:bookmarkEnd w:id="145"/>
      <w:bookmarkEnd w:id="146"/>
      <w:bookmarkEnd w:id="147"/>
      <w:bookmarkEnd w:id="148"/>
      <w:bookmarkEnd w:id="149"/>
    </w:p>
    <w:p>
      <w:pPr>
        <w:spacing w:line="460" w:lineRule="exact"/>
        <w:contextualSpacing/>
        <w:rPr>
          <w:rFonts w:ascii="宋体" w:hAnsi="宋体" w:cs="宋体"/>
          <w:sz w:val="24"/>
          <w:szCs w:val="24"/>
        </w:rPr>
      </w:pPr>
      <w:bookmarkStart w:id="150" w:name="_Toc152045572"/>
      <w:bookmarkStart w:id="151" w:name="_Toc144974540"/>
      <w:bookmarkStart w:id="152" w:name="_Toc152042348"/>
      <w:bookmarkStart w:id="153" w:name="_Toc311013724"/>
      <w:bookmarkStart w:id="154" w:name="_Toc179632590"/>
      <w:r>
        <w:rPr>
          <w:rFonts w:hint="eastAsia" w:ascii="宋体" w:hAnsi="宋体" w:cs="宋体"/>
          <w:sz w:val="24"/>
          <w:szCs w:val="24"/>
        </w:rPr>
        <w:t>8.1 重新招标</w:t>
      </w:r>
      <w:bookmarkEnd w:id="150"/>
      <w:bookmarkEnd w:id="151"/>
      <w:bookmarkEnd w:id="152"/>
      <w:bookmarkEnd w:id="153"/>
      <w:bookmarkEnd w:id="154"/>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有下列情形之一的，招标人将重新招标：</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（1）投标截止时间止，投标人少于3个的；</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（2）经评标委员会评审后否决所有投标的。</w:t>
      </w:r>
    </w:p>
    <w:p>
      <w:pPr>
        <w:spacing w:line="460" w:lineRule="exact"/>
        <w:contextualSpacing/>
        <w:rPr>
          <w:rFonts w:ascii="宋体" w:hAnsi="宋体" w:cs="宋体"/>
          <w:sz w:val="24"/>
          <w:szCs w:val="24"/>
        </w:rPr>
      </w:pPr>
      <w:bookmarkStart w:id="155" w:name="_Toc144974541"/>
      <w:bookmarkStart w:id="156" w:name="_Toc152045573"/>
      <w:bookmarkStart w:id="157" w:name="_Toc152042349"/>
      <w:bookmarkStart w:id="158" w:name="_Toc179632591"/>
      <w:bookmarkStart w:id="159" w:name="_Toc311013725"/>
      <w:r>
        <w:rPr>
          <w:rFonts w:hint="eastAsia" w:ascii="宋体" w:hAnsi="宋体" w:cs="宋体"/>
          <w:sz w:val="24"/>
          <w:szCs w:val="24"/>
        </w:rPr>
        <w:t>8.2 不再招标</w:t>
      </w:r>
      <w:bookmarkEnd w:id="155"/>
      <w:bookmarkEnd w:id="156"/>
      <w:bookmarkEnd w:id="157"/>
      <w:bookmarkEnd w:id="158"/>
      <w:bookmarkEnd w:id="159"/>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重新招标后投标人仍少于3个或者所有投标被否决的，属于必须审批或核准的工程建设项目，经原审批或核准部门批准后不再进行招标。</w:t>
      </w:r>
    </w:p>
    <w:p>
      <w:pPr>
        <w:spacing w:line="460" w:lineRule="exact"/>
        <w:contextualSpacing/>
        <w:outlineLvl w:val="1"/>
        <w:rPr>
          <w:rFonts w:ascii="宋体" w:hAnsi="宋体" w:cs="宋体"/>
          <w:b/>
          <w:bCs/>
          <w:sz w:val="24"/>
          <w:szCs w:val="24"/>
        </w:rPr>
      </w:pPr>
      <w:bookmarkStart w:id="160" w:name="_Toc311013726"/>
      <w:bookmarkStart w:id="161" w:name="_Toc179632592"/>
      <w:bookmarkStart w:id="162" w:name="_Toc152042350"/>
      <w:bookmarkStart w:id="163" w:name="_Toc144974542"/>
      <w:bookmarkStart w:id="164" w:name="_Toc152045574"/>
      <w:bookmarkStart w:id="165" w:name="_Toc8268"/>
      <w:r>
        <w:rPr>
          <w:rFonts w:hint="eastAsia" w:ascii="宋体" w:hAnsi="宋体" w:cs="宋体"/>
          <w:b/>
          <w:bCs/>
          <w:sz w:val="24"/>
          <w:szCs w:val="24"/>
        </w:rPr>
        <w:t>9. 纪律和监督</w:t>
      </w:r>
      <w:bookmarkEnd w:id="160"/>
      <w:bookmarkEnd w:id="161"/>
      <w:bookmarkEnd w:id="162"/>
      <w:bookmarkEnd w:id="163"/>
      <w:bookmarkEnd w:id="164"/>
      <w:bookmarkEnd w:id="165"/>
    </w:p>
    <w:p>
      <w:pPr>
        <w:spacing w:line="460" w:lineRule="exact"/>
        <w:contextualSpacing/>
        <w:rPr>
          <w:rFonts w:ascii="宋体" w:hAnsi="宋体" w:cs="宋体"/>
          <w:sz w:val="24"/>
          <w:szCs w:val="24"/>
        </w:rPr>
      </w:pPr>
      <w:bookmarkStart w:id="166" w:name="_Toc311013727"/>
      <w:bookmarkStart w:id="167" w:name="_Toc152045575"/>
      <w:bookmarkStart w:id="168" w:name="_Toc152042351"/>
      <w:bookmarkStart w:id="169" w:name="_Toc144974543"/>
      <w:bookmarkStart w:id="170" w:name="_Toc179632593"/>
      <w:r>
        <w:rPr>
          <w:rFonts w:hint="eastAsia" w:ascii="宋体" w:hAnsi="宋体" w:cs="宋体"/>
          <w:sz w:val="24"/>
          <w:szCs w:val="24"/>
        </w:rPr>
        <w:t>9.1 对招标人的纪律要求</w:t>
      </w:r>
      <w:bookmarkEnd w:id="166"/>
      <w:bookmarkEnd w:id="167"/>
      <w:bookmarkEnd w:id="168"/>
      <w:bookmarkEnd w:id="169"/>
      <w:bookmarkEnd w:id="170"/>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招标人不得泄漏招标投标活动中应当保密的情况和资料，不得与投标人串通损害国家利益、社会公共利益或者他人合法权益。</w:t>
      </w:r>
    </w:p>
    <w:p>
      <w:pPr>
        <w:spacing w:line="460" w:lineRule="exact"/>
        <w:contextualSpacing/>
        <w:rPr>
          <w:rFonts w:ascii="宋体" w:hAnsi="宋体" w:cs="宋体"/>
          <w:sz w:val="24"/>
          <w:szCs w:val="24"/>
        </w:rPr>
      </w:pPr>
      <w:bookmarkStart w:id="171" w:name="_Toc144974544"/>
      <w:bookmarkStart w:id="172" w:name="_Toc311013728"/>
      <w:bookmarkStart w:id="173" w:name="_Toc179632594"/>
      <w:bookmarkStart w:id="174" w:name="_Toc152042352"/>
      <w:bookmarkStart w:id="175" w:name="_Toc152045576"/>
      <w:r>
        <w:rPr>
          <w:rFonts w:hint="eastAsia" w:ascii="宋体" w:hAnsi="宋体" w:cs="宋体"/>
          <w:sz w:val="24"/>
          <w:szCs w:val="24"/>
        </w:rPr>
        <w:t>9.2 对投标人的纪律要求</w:t>
      </w:r>
      <w:bookmarkEnd w:id="171"/>
      <w:bookmarkEnd w:id="172"/>
      <w:bookmarkEnd w:id="173"/>
      <w:bookmarkEnd w:id="174"/>
      <w:bookmarkEnd w:id="175"/>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60" w:lineRule="exact"/>
        <w:contextualSpacing/>
        <w:rPr>
          <w:rFonts w:ascii="宋体" w:hAnsi="宋体" w:cs="宋体"/>
          <w:sz w:val="24"/>
          <w:szCs w:val="24"/>
        </w:rPr>
      </w:pPr>
      <w:bookmarkStart w:id="176" w:name="_Toc179632595"/>
      <w:bookmarkStart w:id="177" w:name="_Toc311013729"/>
      <w:bookmarkStart w:id="178" w:name="_Toc152045577"/>
      <w:bookmarkStart w:id="179" w:name="_Toc152042353"/>
      <w:bookmarkStart w:id="180" w:name="_Toc144974545"/>
      <w:r>
        <w:rPr>
          <w:rFonts w:hint="eastAsia" w:ascii="宋体" w:hAnsi="宋体" w:cs="宋体"/>
          <w:sz w:val="24"/>
          <w:szCs w:val="24"/>
        </w:rPr>
        <w:t>9.3 对评标委员会成员的纪律要求</w:t>
      </w:r>
      <w:bookmarkEnd w:id="176"/>
      <w:bookmarkEnd w:id="177"/>
      <w:bookmarkEnd w:id="178"/>
      <w:bookmarkEnd w:id="179"/>
      <w:bookmarkEnd w:id="180"/>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60" w:lineRule="exact"/>
        <w:contextualSpacing/>
        <w:rPr>
          <w:rFonts w:ascii="宋体" w:hAnsi="宋体" w:cs="宋体"/>
          <w:sz w:val="24"/>
          <w:szCs w:val="24"/>
        </w:rPr>
      </w:pPr>
      <w:bookmarkStart w:id="181" w:name="_Toc152042354"/>
      <w:bookmarkStart w:id="182" w:name="_Toc152045578"/>
      <w:bookmarkStart w:id="183" w:name="_Toc311013730"/>
      <w:bookmarkStart w:id="184" w:name="_Toc179632596"/>
      <w:bookmarkStart w:id="185" w:name="_Toc144974546"/>
      <w:r>
        <w:rPr>
          <w:rFonts w:hint="eastAsia" w:ascii="宋体" w:hAnsi="宋体" w:cs="宋体"/>
          <w:sz w:val="24"/>
          <w:szCs w:val="24"/>
        </w:rPr>
        <w:t>9.4 对与评标活动有关的工作人员的纪律要求</w:t>
      </w:r>
      <w:bookmarkEnd w:id="181"/>
      <w:bookmarkEnd w:id="182"/>
      <w:bookmarkEnd w:id="183"/>
      <w:bookmarkEnd w:id="184"/>
    </w:p>
    <w:p>
      <w:pPr>
        <w:spacing w:line="460" w:lineRule="exact"/>
        <w:ind w:firstLine="480" w:firstLineChars="200"/>
        <w:contextualSpacing/>
        <w:rPr>
          <w:rFonts w:ascii="宋体" w:hAnsi="宋体" w:cs="宋体"/>
          <w:sz w:val="24"/>
          <w:szCs w:val="24"/>
        </w:rPr>
      </w:pPr>
      <w:bookmarkStart w:id="186" w:name="_Toc152042355"/>
      <w:r>
        <w:rPr>
          <w:rFonts w:hint="eastAsia" w:ascii="宋体" w:hAnsi="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86"/>
    </w:p>
    <w:p>
      <w:pPr>
        <w:spacing w:line="460" w:lineRule="exact"/>
        <w:contextualSpacing/>
        <w:rPr>
          <w:rFonts w:ascii="宋体" w:hAnsi="宋体" w:cs="宋体"/>
          <w:sz w:val="24"/>
          <w:szCs w:val="24"/>
        </w:rPr>
      </w:pPr>
      <w:bookmarkStart w:id="187" w:name="_Toc152045579"/>
      <w:bookmarkStart w:id="188" w:name="_Toc311013731"/>
      <w:bookmarkStart w:id="189" w:name="_Toc179632597"/>
      <w:bookmarkStart w:id="190" w:name="_Toc152042356"/>
      <w:r>
        <w:rPr>
          <w:rFonts w:hint="eastAsia" w:ascii="宋体" w:hAnsi="宋体" w:cs="宋体"/>
          <w:sz w:val="24"/>
          <w:szCs w:val="24"/>
        </w:rPr>
        <w:t>9.5 投诉</w:t>
      </w:r>
      <w:bookmarkEnd w:id="185"/>
      <w:bookmarkEnd w:id="187"/>
      <w:bookmarkEnd w:id="188"/>
      <w:bookmarkEnd w:id="189"/>
      <w:bookmarkEnd w:id="190"/>
    </w:p>
    <w:p>
      <w:pPr>
        <w:spacing w:line="460" w:lineRule="exact"/>
        <w:contextualSpacing/>
        <w:outlineLvl w:val="1"/>
        <w:rPr>
          <w:rFonts w:ascii="宋体" w:hAnsi="宋体" w:cs="宋体"/>
          <w:sz w:val="24"/>
          <w:szCs w:val="24"/>
        </w:rPr>
      </w:pPr>
      <w:bookmarkStart w:id="191" w:name="_Toc152045580"/>
      <w:bookmarkStart w:id="192" w:name="_Toc311013732"/>
      <w:bookmarkStart w:id="193" w:name="_Toc152042357"/>
      <w:bookmarkStart w:id="194" w:name="_Toc10228"/>
      <w:bookmarkStart w:id="195" w:name="_Toc144974547"/>
      <w:bookmarkStart w:id="196" w:name="_Toc179632598"/>
      <w:r>
        <w:rPr>
          <w:rFonts w:hint="eastAsia" w:ascii="宋体" w:hAnsi="宋体" w:cs="宋体"/>
          <w:sz w:val="24"/>
          <w:szCs w:val="24"/>
        </w:rPr>
        <w:t xml:space="preserve">    投标人和其他利害关系人认为本次招标活动违反法律、法规和规章规定的，有权向有关行政监督部门投诉。</w:t>
      </w:r>
    </w:p>
    <w:p>
      <w:pPr>
        <w:spacing w:line="460" w:lineRule="exact"/>
        <w:ind w:firstLine="480" w:firstLineChars="200"/>
        <w:contextualSpacing/>
        <w:outlineLvl w:val="1"/>
        <w:rPr>
          <w:rFonts w:ascii="宋体" w:hAnsi="宋体" w:cs="宋体"/>
          <w:sz w:val="24"/>
          <w:szCs w:val="24"/>
        </w:rPr>
      </w:pPr>
      <w:r>
        <w:rPr>
          <w:rFonts w:hint="eastAsia" w:ascii="宋体" w:hAnsi="宋体" w:cs="宋体"/>
          <w:sz w:val="24"/>
          <w:szCs w:val="24"/>
        </w:rPr>
        <w:t>投标人提起投诉应当符合《中华人民共和国招标投标法》及其实施条例、《工程建设项目招标投标活动投诉处理办法》（七部委11号令；九部委23号令于2013年3月11日修改）规定。</w:t>
      </w:r>
    </w:p>
    <w:p>
      <w:pPr>
        <w:spacing w:line="460" w:lineRule="exact"/>
        <w:contextualSpacing/>
        <w:outlineLvl w:val="1"/>
        <w:rPr>
          <w:rFonts w:ascii="宋体" w:hAnsi="宋体" w:cs="宋体"/>
          <w:b/>
          <w:bCs/>
          <w:sz w:val="24"/>
          <w:szCs w:val="24"/>
        </w:rPr>
      </w:pPr>
      <w:r>
        <w:rPr>
          <w:rFonts w:hint="eastAsia" w:ascii="宋体" w:hAnsi="宋体" w:cs="宋体"/>
          <w:sz w:val="24"/>
          <w:szCs w:val="24"/>
        </w:rPr>
        <w:t xml:space="preserve"> </w:t>
      </w:r>
      <w:r>
        <w:rPr>
          <w:rFonts w:hint="eastAsia" w:ascii="宋体" w:hAnsi="宋体" w:cs="宋体"/>
          <w:b/>
          <w:bCs/>
          <w:sz w:val="24"/>
          <w:szCs w:val="24"/>
        </w:rPr>
        <w:t>10. 需要补充的其他内容</w:t>
      </w:r>
      <w:bookmarkEnd w:id="191"/>
      <w:bookmarkEnd w:id="192"/>
      <w:bookmarkEnd w:id="193"/>
      <w:bookmarkEnd w:id="194"/>
      <w:bookmarkEnd w:id="195"/>
      <w:bookmarkEnd w:id="196"/>
    </w:p>
    <w:p>
      <w:pPr>
        <w:spacing w:line="460" w:lineRule="exact"/>
        <w:contextualSpacing/>
        <w:rPr>
          <w:rFonts w:ascii="宋体" w:hAnsi="宋体" w:cs="宋体"/>
          <w:sz w:val="24"/>
          <w:szCs w:val="24"/>
        </w:rPr>
      </w:pPr>
      <w:r>
        <w:rPr>
          <w:rFonts w:hint="eastAsia" w:ascii="宋体" w:hAnsi="宋体" w:cs="宋体"/>
          <w:sz w:val="24"/>
          <w:szCs w:val="24"/>
        </w:rPr>
        <w:t>10.1需要补充的其他内容：见投标人须知前附表</w:t>
      </w:r>
    </w:p>
    <w:p>
      <w:pPr>
        <w:autoSpaceDE w:val="0"/>
        <w:autoSpaceDN w:val="0"/>
        <w:spacing w:line="460" w:lineRule="exact"/>
        <w:contextualSpacing/>
        <w:jc w:val="left"/>
        <w:outlineLvl w:val="0"/>
        <w:rPr>
          <w:rFonts w:ascii="宋体" w:hAnsi="宋体"/>
          <w:color w:val="000000"/>
          <w:sz w:val="24"/>
          <w:szCs w:val="24"/>
        </w:rPr>
      </w:pPr>
      <w:r>
        <w:rPr>
          <w:rFonts w:hint="eastAsia" w:ascii="宋体" w:hAnsi="宋体"/>
          <w:b/>
          <w:bCs/>
          <w:kern w:val="0"/>
          <w:sz w:val="24"/>
          <w:szCs w:val="24"/>
        </w:rPr>
        <w:br w:type="page"/>
      </w:r>
      <w:bookmarkStart w:id="197" w:name="_Toc464824567"/>
      <w:bookmarkEnd w:id="197"/>
      <w:r>
        <w:rPr>
          <w:rFonts w:hint="eastAsia" w:ascii="宋体" w:hAnsi="宋体"/>
          <w:color w:val="000000"/>
          <w:sz w:val="24"/>
          <w:szCs w:val="24"/>
        </w:rPr>
        <w:t>附表一：问题澄清通知</w:t>
      </w:r>
    </w:p>
    <w:p>
      <w:pPr>
        <w:spacing w:before="312" w:beforeLines="100" w:after="312" w:afterLines="100"/>
        <w:jc w:val="center"/>
        <w:rPr>
          <w:rFonts w:ascii="宋体" w:hAnsi="宋体"/>
          <w:color w:val="000000"/>
          <w:sz w:val="28"/>
          <w:szCs w:val="28"/>
        </w:rPr>
      </w:pPr>
      <w:r>
        <w:rPr>
          <w:rFonts w:hint="eastAsia" w:ascii="宋体" w:hAnsi="宋体"/>
          <w:color w:val="000000"/>
          <w:sz w:val="28"/>
          <w:szCs w:val="28"/>
        </w:rPr>
        <w:t>问题澄清通知</w:t>
      </w:r>
    </w:p>
    <w:p>
      <w:pPr>
        <w:ind w:firstLine="5355" w:firstLineChars="2550"/>
        <w:rPr>
          <w:rFonts w:ascii="宋体" w:hAnsi="宋体"/>
          <w:color w:val="000000"/>
          <w:u w:val="single"/>
        </w:rPr>
      </w:pPr>
      <w:r>
        <w:rPr>
          <w:rFonts w:hint="eastAsia" w:ascii="宋体" w:hAnsi="宋体"/>
          <w:color w:val="000000"/>
        </w:rPr>
        <w:t>编号：</w:t>
      </w:r>
      <w:r>
        <w:rPr>
          <w:rFonts w:hint="eastAsia" w:ascii="宋体" w:hAnsi="宋体"/>
          <w:color w:val="000000"/>
          <w:u w:val="single"/>
        </w:rPr>
        <w:t xml:space="preserve">                  </w:t>
      </w:r>
    </w:p>
    <w:p>
      <w:pPr>
        <w:ind w:firstLine="420" w:firstLineChars="200"/>
        <w:rPr>
          <w:rFonts w:ascii="宋体" w:hAnsi="宋体"/>
          <w:color w:val="000000"/>
        </w:rPr>
      </w:pPr>
      <w:r>
        <w:rPr>
          <w:rFonts w:hint="eastAsia" w:ascii="宋体" w:hAnsi="宋体"/>
          <w:color w:val="000000"/>
          <w:u w:val="single"/>
        </w:rPr>
        <w:t xml:space="preserve">                           </w:t>
      </w:r>
      <w:r>
        <w:rPr>
          <w:rFonts w:hint="eastAsia" w:ascii="宋体" w:hAnsi="宋体"/>
          <w:color w:val="000000"/>
        </w:rPr>
        <w:t>（投标人名称）：</w:t>
      </w:r>
    </w:p>
    <w:p>
      <w:pPr>
        <w:ind w:firstLine="420" w:firstLineChars="200"/>
        <w:rPr>
          <w:rFonts w:ascii="宋体" w:hAnsi="宋体"/>
          <w:color w:val="000000"/>
        </w:rPr>
      </w:pPr>
      <w:r>
        <w:rPr>
          <w:rFonts w:hint="eastAsia" w:ascii="宋体" w:hAnsi="宋体"/>
          <w:color w:val="000000"/>
          <w:u w:val="single"/>
        </w:rPr>
        <w:t xml:space="preserve">             </w:t>
      </w:r>
      <w:r>
        <w:rPr>
          <w:rFonts w:hint="eastAsia" w:ascii="宋体" w:hAnsi="宋体"/>
          <w:color w:val="000000"/>
        </w:rPr>
        <w:t>（项目名称）</w:t>
      </w:r>
      <w:r>
        <w:rPr>
          <w:rFonts w:hint="eastAsia" w:ascii="宋体" w:hAnsi="宋体"/>
          <w:color w:val="000000"/>
          <w:u w:val="single"/>
        </w:rPr>
        <w:t xml:space="preserve">        标</w:t>
      </w:r>
      <w:r>
        <w:rPr>
          <w:rFonts w:hint="eastAsia" w:ascii="宋体" w:hAnsi="宋体"/>
          <w:color w:val="000000"/>
        </w:rPr>
        <w:t>段施工招标的评标委员会，对你方的投标文件进行了仔细的审查，现需你方对本通知所附质疑问卷中的问题以书面形式予以澄清、说明或者补正。</w:t>
      </w:r>
    </w:p>
    <w:p>
      <w:pPr>
        <w:ind w:firstLine="420" w:firstLineChars="200"/>
        <w:rPr>
          <w:rFonts w:ascii="宋体" w:hAnsi="宋体"/>
          <w:color w:val="000000"/>
        </w:rPr>
      </w:pPr>
      <w:r>
        <w:rPr>
          <w:rFonts w:hint="eastAsia" w:ascii="宋体" w:hAnsi="宋体"/>
          <w:color w:val="000000"/>
        </w:rPr>
        <w:t>请将上述问题的澄清、说明或者补正于</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u w:val="single"/>
        </w:rPr>
        <w:t xml:space="preserve">     </w:t>
      </w:r>
      <w:r>
        <w:rPr>
          <w:rFonts w:hint="eastAsia" w:ascii="宋体" w:hAnsi="宋体"/>
          <w:color w:val="000000"/>
        </w:rPr>
        <w:t>时前密封递交至（详细地址）或传真至</w:t>
      </w:r>
      <w:r>
        <w:rPr>
          <w:rFonts w:hint="eastAsia" w:ascii="宋体" w:hAnsi="宋体"/>
          <w:color w:val="000000"/>
          <w:u w:val="single"/>
        </w:rPr>
        <w:t xml:space="preserve">      </w:t>
      </w:r>
      <w:r>
        <w:rPr>
          <w:rFonts w:hint="eastAsia" w:ascii="宋体" w:hAnsi="宋体"/>
          <w:color w:val="000000"/>
        </w:rPr>
        <w:t>（传真号码）。采用传真方式的，应在</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rPr>
          <w:rFonts w:ascii="宋体" w:hAnsi="宋体"/>
          <w:color w:val="000000"/>
        </w:rPr>
      </w:pPr>
      <w:r>
        <w:rPr>
          <w:rFonts w:hint="eastAsia" w:ascii="宋体" w:hAnsi="宋体"/>
          <w:color w:val="000000"/>
          <w:u w:val="single"/>
        </w:rPr>
        <w:t xml:space="preserve">     </w:t>
      </w:r>
      <w:r>
        <w:rPr>
          <w:rFonts w:hint="eastAsia" w:ascii="宋体" w:hAnsi="宋体"/>
          <w:color w:val="000000"/>
        </w:rPr>
        <w:t>时前将原件递交至</w:t>
      </w:r>
      <w:r>
        <w:rPr>
          <w:rFonts w:hint="eastAsia" w:ascii="宋体" w:hAnsi="宋体"/>
          <w:color w:val="000000"/>
          <w:u w:val="single"/>
        </w:rPr>
        <w:t xml:space="preserve">                         </w:t>
      </w:r>
      <w:r>
        <w:rPr>
          <w:rFonts w:hint="eastAsia" w:ascii="宋体" w:hAnsi="宋体"/>
          <w:color w:val="000000"/>
        </w:rPr>
        <w:t xml:space="preserve"> （详细地址）。</w:t>
      </w:r>
    </w:p>
    <w:p>
      <w:pPr>
        <w:rPr>
          <w:rFonts w:ascii="宋体" w:hAnsi="宋体"/>
          <w:color w:val="000000"/>
        </w:rPr>
      </w:pPr>
      <w:r>
        <w:rPr>
          <w:rFonts w:hint="eastAsia" w:ascii="宋体" w:hAnsi="宋体"/>
          <w:color w:val="000000"/>
        </w:rPr>
        <w:t xml:space="preserve"> </w:t>
      </w:r>
    </w:p>
    <w:p>
      <w:pPr>
        <w:rPr>
          <w:rFonts w:ascii="宋体" w:hAnsi="宋体"/>
          <w:color w:val="000000"/>
        </w:rPr>
      </w:pPr>
      <w:r>
        <w:rPr>
          <w:rFonts w:hint="eastAsia" w:ascii="宋体" w:hAnsi="宋体"/>
          <w:color w:val="000000"/>
        </w:rPr>
        <w:t>附件：质疑问卷</w:t>
      </w:r>
    </w:p>
    <w:p>
      <w:pPr>
        <w:ind w:firstLine="3570" w:firstLineChars="1700"/>
        <w:rPr>
          <w:rFonts w:ascii="宋体" w:hAnsi="宋体"/>
          <w:color w:val="000000"/>
          <w:u w:val="single"/>
        </w:rPr>
      </w:pPr>
    </w:p>
    <w:p>
      <w:pPr>
        <w:ind w:firstLine="3570" w:firstLineChars="1700"/>
        <w:rPr>
          <w:rFonts w:ascii="宋体" w:hAnsi="宋体"/>
          <w:color w:val="000000"/>
          <w:u w:val="single"/>
        </w:rPr>
      </w:pPr>
    </w:p>
    <w:p>
      <w:pPr>
        <w:ind w:firstLine="3570" w:firstLineChars="1700"/>
        <w:rPr>
          <w:rFonts w:ascii="宋体" w:hAnsi="宋体"/>
          <w:color w:val="000000"/>
          <w:u w:val="single"/>
        </w:rPr>
      </w:pPr>
    </w:p>
    <w:p>
      <w:pPr>
        <w:ind w:firstLine="3570" w:firstLineChars="1700"/>
        <w:rPr>
          <w:rFonts w:ascii="宋体" w:hAnsi="宋体"/>
          <w:color w:val="000000"/>
          <w:u w:val="single"/>
        </w:rPr>
      </w:pPr>
    </w:p>
    <w:p>
      <w:pPr>
        <w:ind w:firstLine="3570" w:firstLineChars="1700"/>
        <w:rPr>
          <w:rFonts w:ascii="宋体" w:hAnsi="宋体"/>
          <w:color w:val="000000"/>
          <w:u w:val="single"/>
        </w:rPr>
      </w:pPr>
    </w:p>
    <w:p>
      <w:pPr>
        <w:ind w:firstLine="3570" w:firstLineChars="1700"/>
        <w:rPr>
          <w:rFonts w:ascii="宋体" w:hAnsi="宋体"/>
          <w:color w:val="000000"/>
          <w:u w:val="single"/>
        </w:rPr>
      </w:pPr>
    </w:p>
    <w:p>
      <w:pPr>
        <w:ind w:firstLine="3570" w:firstLineChars="1700"/>
        <w:rPr>
          <w:rFonts w:ascii="宋体" w:hAnsi="宋体"/>
          <w:color w:val="000000"/>
          <w:u w:val="single"/>
        </w:rPr>
      </w:pPr>
    </w:p>
    <w:p>
      <w:pPr>
        <w:ind w:firstLine="3570" w:firstLineChars="1700"/>
        <w:rPr>
          <w:rFonts w:ascii="宋体" w:hAnsi="宋体"/>
          <w:color w:val="000000"/>
        </w:rPr>
      </w:pPr>
      <w:r>
        <w:rPr>
          <w:rFonts w:hint="eastAsia" w:ascii="宋体" w:hAnsi="宋体"/>
          <w:color w:val="000000"/>
          <w:u w:val="single"/>
        </w:rPr>
        <w:t xml:space="preserve">                 </w:t>
      </w:r>
      <w:r>
        <w:rPr>
          <w:rFonts w:hint="eastAsia" w:ascii="宋体" w:hAnsi="宋体"/>
          <w:color w:val="000000"/>
        </w:rPr>
        <w:t xml:space="preserve"> （项目名称）招标评标委员会</w:t>
      </w:r>
    </w:p>
    <w:p>
      <w:pPr>
        <w:jc w:val="right"/>
        <w:rPr>
          <w:rFonts w:ascii="宋体" w:hAnsi="宋体"/>
          <w:color w:val="000000"/>
        </w:rPr>
      </w:pPr>
      <w:r>
        <w:rPr>
          <w:rFonts w:hint="eastAsia" w:ascii="宋体" w:hAnsi="宋体"/>
          <w:color w:val="000000"/>
        </w:rPr>
        <w:t xml:space="preserve"> （经评标委员会授权的招标人代表签字或招标人加盖单位章）</w:t>
      </w:r>
    </w:p>
    <w:p>
      <w:pPr>
        <w:ind w:firstLine="4620" w:firstLineChars="2200"/>
        <w:rPr>
          <w:rFonts w:ascii="宋体" w:hAnsi="宋体"/>
          <w:color w:val="000000"/>
          <w:sz w:val="24"/>
          <w:szCs w:val="24"/>
        </w:rPr>
      </w:pP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ascii="宋体" w:hAnsi="宋体"/>
          <w:color w:val="000000"/>
        </w:rPr>
        <w:br w:type="page"/>
      </w:r>
      <w:r>
        <w:rPr>
          <w:rFonts w:hint="eastAsia" w:ascii="宋体" w:hAnsi="宋体"/>
          <w:color w:val="000000"/>
          <w:sz w:val="24"/>
          <w:szCs w:val="24"/>
        </w:rPr>
        <w:t>附表二：问题的澄清</w:t>
      </w:r>
    </w:p>
    <w:p>
      <w:pPr>
        <w:spacing w:before="312" w:beforeLines="100" w:after="312" w:afterLines="100"/>
        <w:jc w:val="center"/>
        <w:rPr>
          <w:rFonts w:ascii="宋体" w:hAnsi="宋体"/>
          <w:color w:val="000000"/>
          <w:sz w:val="28"/>
          <w:szCs w:val="28"/>
        </w:rPr>
      </w:pPr>
      <w:r>
        <w:rPr>
          <w:rFonts w:hint="eastAsia" w:ascii="宋体" w:hAnsi="宋体"/>
          <w:color w:val="000000"/>
          <w:sz w:val="28"/>
          <w:szCs w:val="28"/>
        </w:rPr>
        <w:t>问题的澄清、说明或补正</w:t>
      </w:r>
    </w:p>
    <w:p>
      <w:pPr>
        <w:ind w:firstLine="5355" w:firstLineChars="2550"/>
        <w:rPr>
          <w:rFonts w:ascii="宋体" w:hAnsi="宋体"/>
          <w:color w:val="000000"/>
          <w:u w:val="single"/>
        </w:rPr>
      </w:pPr>
      <w:r>
        <w:rPr>
          <w:rFonts w:hint="eastAsia" w:ascii="宋体" w:hAnsi="宋体"/>
          <w:color w:val="000000"/>
        </w:rPr>
        <w:t>编号：</w:t>
      </w:r>
      <w:r>
        <w:rPr>
          <w:rFonts w:hint="eastAsia" w:ascii="宋体" w:hAnsi="宋体"/>
          <w:color w:val="000000"/>
          <w:u w:val="single"/>
        </w:rPr>
        <w:t xml:space="preserve">                  </w:t>
      </w:r>
    </w:p>
    <w:p>
      <w:pPr>
        <w:rPr>
          <w:rFonts w:ascii="宋体" w:hAnsi="宋体"/>
          <w:color w:val="000000"/>
        </w:rPr>
      </w:pP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（项目名称）</w:t>
      </w:r>
      <w:r>
        <w:rPr>
          <w:rFonts w:hint="eastAsia" w:ascii="宋体" w:hAnsi="宋体"/>
          <w:color w:val="000000"/>
          <w:u w:val="single"/>
        </w:rPr>
        <w:t xml:space="preserve">      </w:t>
      </w:r>
      <w:r>
        <w:rPr>
          <w:rFonts w:hint="eastAsia" w:ascii="宋体" w:hAnsi="宋体"/>
          <w:color w:val="000000"/>
        </w:rPr>
        <w:t>标段施工招标评标委员会：</w:t>
      </w:r>
    </w:p>
    <w:p>
      <w:pPr>
        <w:ind w:firstLine="420" w:firstLineChars="200"/>
        <w:rPr>
          <w:rFonts w:ascii="宋体" w:hAnsi="宋体"/>
          <w:color w:val="000000"/>
        </w:rPr>
      </w:pPr>
      <w:r>
        <w:rPr>
          <w:rFonts w:hint="eastAsia" w:ascii="宋体" w:hAnsi="宋体"/>
          <w:color w:val="000000"/>
        </w:rPr>
        <w:t>问题澄清通知（编号：</w:t>
      </w:r>
      <w:r>
        <w:rPr>
          <w:rFonts w:hint="eastAsia" w:ascii="宋体" w:hAnsi="宋体"/>
          <w:color w:val="000000"/>
          <w:u w:val="single"/>
        </w:rPr>
        <w:t xml:space="preserve">      </w:t>
      </w:r>
      <w:r>
        <w:rPr>
          <w:rFonts w:hint="eastAsia" w:ascii="宋体" w:hAnsi="宋体"/>
          <w:color w:val="000000"/>
        </w:rPr>
        <w:t>）已收悉，现澄清、说明或者补正如下：</w:t>
      </w:r>
    </w:p>
    <w:p>
      <w:pPr>
        <w:ind w:firstLine="420" w:firstLineChars="200"/>
        <w:rPr>
          <w:rFonts w:ascii="宋体" w:hAnsi="宋体"/>
          <w:color w:val="000000"/>
        </w:rPr>
      </w:pPr>
      <w:r>
        <w:rPr>
          <w:rFonts w:hint="eastAsia" w:ascii="宋体" w:hAnsi="宋体"/>
          <w:color w:val="000000"/>
        </w:rPr>
        <w:t>1.</w:t>
      </w:r>
    </w:p>
    <w:p>
      <w:pPr>
        <w:ind w:firstLine="420" w:firstLineChars="200"/>
        <w:rPr>
          <w:rFonts w:ascii="宋体" w:hAnsi="宋体"/>
          <w:color w:val="000000"/>
        </w:rPr>
      </w:pPr>
      <w:r>
        <w:rPr>
          <w:rFonts w:hint="eastAsia" w:ascii="宋体" w:hAnsi="宋体"/>
          <w:color w:val="000000"/>
        </w:rPr>
        <w:t>2.</w:t>
      </w:r>
    </w:p>
    <w:p>
      <w:pPr>
        <w:ind w:firstLine="420" w:firstLineChars="200"/>
        <w:rPr>
          <w:rFonts w:ascii="宋体" w:hAnsi="宋体"/>
          <w:color w:val="000000"/>
        </w:rPr>
      </w:pPr>
      <w:r>
        <w:rPr>
          <w:rFonts w:hint="eastAsia" w:ascii="宋体" w:hAnsi="宋体"/>
          <w:color w:val="000000"/>
        </w:rPr>
        <w:t xml:space="preserve"> </w:t>
      </w:r>
    </w:p>
    <w:p>
      <w:pPr>
        <w:ind w:firstLine="420" w:firstLineChars="200"/>
        <w:rPr>
          <w:rFonts w:ascii="宋体" w:hAnsi="宋体"/>
          <w:color w:val="000000"/>
        </w:rPr>
      </w:pPr>
      <w:r>
        <w:rPr>
          <w:rFonts w:hint="eastAsia" w:ascii="宋体" w:hAnsi="宋体"/>
          <w:color w:val="000000"/>
        </w:rPr>
        <w:t>……</w:t>
      </w:r>
    </w:p>
    <w:p>
      <w:pPr>
        <w:ind w:firstLine="420" w:firstLineChars="200"/>
        <w:rPr>
          <w:rFonts w:ascii="宋体" w:hAnsi="宋体"/>
          <w:color w:val="000000"/>
        </w:rPr>
      </w:pPr>
      <w:r>
        <w:rPr>
          <w:rFonts w:hint="eastAsia" w:ascii="宋体" w:hAnsi="宋体"/>
          <w:color w:val="000000"/>
        </w:rPr>
        <w:t xml:space="preserve"> </w:t>
      </w:r>
    </w:p>
    <w:p>
      <w:pPr>
        <w:ind w:firstLine="420" w:firstLineChars="200"/>
        <w:rPr>
          <w:rFonts w:ascii="宋体" w:hAnsi="宋体"/>
          <w:color w:val="000000"/>
        </w:rPr>
      </w:pPr>
      <w:r>
        <w:rPr>
          <w:rFonts w:hint="eastAsia" w:ascii="宋体" w:hAnsi="宋体"/>
          <w:color w:val="000000"/>
        </w:rPr>
        <w:t xml:space="preserve"> </w:t>
      </w:r>
    </w:p>
    <w:p>
      <w:pPr>
        <w:ind w:firstLine="420" w:firstLineChars="200"/>
        <w:rPr>
          <w:rFonts w:ascii="宋体" w:hAnsi="宋体"/>
          <w:color w:val="000000"/>
        </w:rPr>
      </w:pPr>
      <w:r>
        <w:rPr>
          <w:rFonts w:hint="eastAsia" w:ascii="宋体" w:hAnsi="宋体"/>
          <w:color w:val="000000"/>
        </w:rPr>
        <w:t xml:space="preserve"> </w:t>
      </w:r>
    </w:p>
    <w:p>
      <w:pPr>
        <w:ind w:firstLine="420" w:firstLineChars="200"/>
        <w:rPr>
          <w:rFonts w:ascii="宋体" w:hAnsi="宋体"/>
          <w:color w:val="000000"/>
        </w:rPr>
      </w:pPr>
      <w:r>
        <w:rPr>
          <w:rFonts w:hint="eastAsia" w:ascii="宋体" w:hAnsi="宋体"/>
          <w:color w:val="000000"/>
        </w:rPr>
        <w:t xml:space="preserve"> </w:t>
      </w:r>
    </w:p>
    <w:p>
      <w:pPr>
        <w:ind w:firstLine="420" w:firstLineChars="200"/>
        <w:rPr>
          <w:rFonts w:ascii="宋体" w:hAnsi="宋体"/>
          <w:color w:val="000000"/>
        </w:rPr>
      </w:pPr>
      <w:r>
        <w:rPr>
          <w:rFonts w:hint="eastAsia" w:ascii="宋体" w:hAnsi="宋体"/>
          <w:color w:val="000000"/>
        </w:rPr>
        <w:t xml:space="preserve"> </w:t>
      </w:r>
    </w:p>
    <w:p>
      <w:pPr>
        <w:ind w:firstLine="420" w:firstLineChars="200"/>
        <w:rPr>
          <w:rFonts w:ascii="宋体" w:hAnsi="宋体"/>
          <w:color w:val="000000"/>
        </w:rPr>
      </w:pPr>
      <w:r>
        <w:rPr>
          <w:rFonts w:hint="eastAsia" w:ascii="宋体" w:hAnsi="宋体"/>
          <w:color w:val="000000"/>
        </w:rPr>
        <w:t xml:space="preserve"> </w:t>
      </w:r>
    </w:p>
    <w:p>
      <w:pPr>
        <w:ind w:firstLine="420" w:firstLineChars="200"/>
        <w:jc w:val="right"/>
        <w:rPr>
          <w:rFonts w:ascii="宋体" w:hAnsi="宋体"/>
          <w:color w:val="000000"/>
        </w:rPr>
      </w:pPr>
      <w:r>
        <w:rPr>
          <w:rFonts w:hint="eastAsia" w:ascii="宋体" w:hAnsi="宋体"/>
          <w:color w:val="000000"/>
        </w:rPr>
        <w:t>投标人：</w:t>
      </w:r>
      <w:r>
        <w:rPr>
          <w:rFonts w:hint="eastAsia" w:ascii="宋体" w:hAnsi="宋体"/>
          <w:color w:val="000000"/>
          <w:u w:val="single"/>
        </w:rPr>
        <w:t xml:space="preserve">                           </w:t>
      </w:r>
      <w:r>
        <w:rPr>
          <w:rFonts w:hint="eastAsia" w:ascii="宋体" w:hAnsi="宋体"/>
          <w:color w:val="000000"/>
        </w:rPr>
        <w:t xml:space="preserve">（盖单位章） </w:t>
      </w:r>
    </w:p>
    <w:p>
      <w:pPr>
        <w:spacing w:before="156" w:beforeLines="50" w:after="156" w:afterLines="50"/>
        <w:jc w:val="right"/>
        <w:rPr>
          <w:rFonts w:ascii="宋体" w:hAnsi="宋体"/>
          <w:color w:val="000000"/>
        </w:rPr>
      </w:pPr>
      <w:r>
        <w:rPr>
          <w:rFonts w:hint="eastAsia" w:ascii="宋体" w:hAnsi="宋体"/>
          <w:color w:val="000000"/>
        </w:rPr>
        <w:t xml:space="preserve">      法定代表人或其委托代理人：</w:t>
      </w:r>
      <w:r>
        <w:rPr>
          <w:rFonts w:hint="eastAsia" w:ascii="宋体" w:hAnsi="宋体"/>
          <w:color w:val="000000"/>
          <w:u w:val="single"/>
        </w:rPr>
        <w:t xml:space="preserve">      </w:t>
      </w:r>
      <w:r>
        <w:rPr>
          <w:rFonts w:hint="eastAsia" w:ascii="宋体" w:hAnsi="宋体"/>
          <w:color w:val="000000"/>
        </w:rPr>
        <w:t>（</w:t>
      </w:r>
      <w:r>
        <w:rPr>
          <w:rFonts w:hint="eastAsia" w:ascii="宋体" w:hAnsi="宋体"/>
          <w:kern w:val="0"/>
        </w:rPr>
        <w:t>签字或盖章</w:t>
      </w:r>
      <w:r>
        <w:rPr>
          <w:rFonts w:hint="eastAsia" w:ascii="宋体" w:hAnsi="宋体"/>
          <w:color w:val="000000"/>
        </w:rPr>
        <w:t xml:space="preserve">）      </w:t>
      </w:r>
    </w:p>
    <w:p>
      <w:pPr>
        <w:ind w:firstLine="5775" w:firstLineChars="2750"/>
        <w:rPr>
          <w:rFonts w:ascii="宋体" w:hAnsi="宋体"/>
          <w:color w:val="000000"/>
        </w:rPr>
      </w:pP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autoSpaceDE w:val="0"/>
        <w:autoSpaceDN w:val="0"/>
        <w:spacing w:line="460" w:lineRule="exact"/>
        <w:contextualSpacing/>
        <w:jc w:val="center"/>
        <w:outlineLvl w:val="0"/>
        <w:rPr>
          <w:rFonts w:ascii="宋体" w:hAnsi="宋体"/>
          <w:kern w:val="0"/>
        </w:rPr>
      </w:pPr>
      <w:r>
        <w:rPr>
          <w:rFonts w:ascii="宋体" w:hAnsi="宋体"/>
          <w:color w:val="000000"/>
        </w:rPr>
        <w:br w:type="page"/>
      </w:r>
      <w:bookmarkStart w:id="198" w:name="_Toc277936916"/>
      <w:bookmarkEnd w:id="198"/>
      <w:bookmarkStart w:id="199" w:name="_Toc12931"/>
      <w:bookmarkEnd w:id="199"/>
      <w:bookmarkStart w:id="200" w:name="_Toc464824711"/>
      <w:bookmarkEnd w:id="200"/>
      <w:bookmarkStart w:id="201" w:name="_Toc397605954"/>
      <w:r>
        <w:rPr>
          <w:rFonts w:hint="eastAsia" w:ascii="宋体" w:hAnsi="宋体"/>
          <w:b/>
          <w:bCs/>
          <w:kern w:val="0"/>
          <w:sz w:val="36"/>
          <w:szCs w:val="36"/>
        </w:rPr>
        <w:t>第三章  评标办法（综合计分法）</w:t>
      </w:r>
      <w:bookmarkEnd w:id="201"/>
    </w:p>
    <w:p>
      <w:pPr>
        <w:adjustRightInd w:val="0"/>
        <w:snapToGrid w:val="0"/>
        <w:spacing w:line="430" w:lineRule="exact"/>
        <w:rPr>
          <w:rFonts w:ascii="宋体" w:hAnsi="宋体" w:cs="新宋体"/>
          <w:b/>
          <w:sz w:val="24"/>
          <w:lang w:bidi="ar"/>
        </w:rPr>
      </w:pPr>
      <w:bookmarkStart w:id="202" w:name="_Toc397507672"/>
      <w:bookmarkEnd w:id="202"/>
      <w:r>
        <w:rPr>
          <w:rFonts w:hint="eastAsia" w:ascii="宋体" w:hAnsi="宋体" w:cs="新宋体"/>
          <w:sz w:val="24"/>
          <w:lang w:bidi="ar"/>
        </w:rPr>
        <w:t xml:space="preserve">    </w:t>
      </w:r>
      <w:r>
        <w:rPr>
          <w:rFonts w:hint="eastAsia" w:ascii="宋体" w:hAnsi="宋体" w:cs="新宋体"/>
          <w:b/>
          <w:sz w:val="24"/>
          <w:lang w:bidi="ar"/>
        </w:rPr>
        <w:t xml:space="preserve"> 一、评标应遵循公正、公平、择优的原则严格按照招标文件进行。</w:t>
      </w:r>
    </w:p>
    <w:p>
      <w:pPr>
        <w:autoSpaceDE w:val="0"/>
        <w:autoSpaceDN w:val="0"/>
        <w:spacing w:line="460" w:lineRule="exact"/>
        <w:ind w:firstLine="482" w:firstLineChars="200"/>
        <w:contextualSpacing/>
        <w:jc w:val="left"/>
        <w:outlineLvl w:val="0"/>
        <w:rPr>
          <w:rFonts w:ascii="宋体" w:hAnsi="宋体" w:cs="新宋体"/>
          <w:b/>
          <w:sz w:val="24"/>
          <w:lang w:bidi="ar"/>
        </w:rPr>
      </w:pPr>
      <w:r>
        <w:rPr>
          <w:rFonts w:hint="eastAsia" w:ascii="宋体" w:hAnsi="宋体" w:cs="新宋体"/>
          <w:b/>
          <w:sz w:val="24"/>
          <w:lang w:bidi="ar"/>
        </w:rPr>
        <w:t xml:space="preserve"> 二、评标由招标人依法组建的评标委员会负责</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（一）评标委员会的组成：</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评标委员会为</w:t>
      </w:r>
      <w:r>
        <w:rPr>
          <w:rFonts w:ascii="宋体" w:hAnsi="宋体" w:cs="宋体"/>
          <w:sz w:val="24"/>
        </w:rPr>
        <w:t>5</w:t>
      </w:r>
      <w:r>
        <w:rPr>
          <w:rFonts w:hint="eastAsia" w:ascii="宋体" w:hAnsi="宋体" w:cs="宋体"/>
          <w:sz w:val="24"/>
        </w:rPr>
        <w:t>人，其中招标人代表</w:t>
      </w:r>
      <w:r>
        <w:rPr>
          <w:rFonts w:ascii="宋体" w:hAnsi="宋体" w:cs="宋体"/>
          <w:sz w:val="24"/>
        </w:rPr>
        <w:t>1</w:t>
      </w:r>
      <w:r>
        <w:rPr>
          <w:rFonts w:hint="eastAsia" w:ascii="宋体" w:hAnsi="宋体" w:cs="宋体"/>
          <w:sz w:val="24"/>
        </w:rPr>
        <w:t>人，其余</w:t>
      </w:r>
      <w:r>
        <w:rPr>
          <w:rFonts w:ascii="宋体" w:hAnsi="宋体" w:cs="宋体"/>
          <w:sz w:val="24"/>
        </w:rPr>
        <w:t>4</w:t>
      </w:r>
      <w:r>
        <w:rPr>
          <w:rFonts w:hint="eastAsia" w:ascii="宋体" w:hAnsi="宋体" w:cs="宋体"/>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（二）评标委员会成员的回避：</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 xml:space="preserve">有下列情形之一的，不得担任评标委员会成员：   </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1、投标人或者投标人主要负责人的近亲属；</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2、项目主管部门或者行政监督部门的人员；</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评标委员会成员有前款规定情形之一的，应当主动提出回避。</w:t>
      </w:r>
    </w:p>
    <w:p>
      <w:pPr>
        <w:adjustRightInd w:val="0"/>
        <w:snapToGrid w:val="0"/>
        <w:spacing w:line="430" w:lineRule="exact"/>
        <w:ind w:firstLine="482" w:firstLineChars="200"/>
        <w:rPr>
          <w:rFonts w:ascii="宋体" w:hAnsi="宋体" w:cs="新宋体"/>
          <w:sz w:val="24"/>
          <w:lang w:bidi="ar"/>
        </w:rPr>
      </w:pPr>
      <w:r>
        <w:rPr>
          <w:rFonts w:hint="eastAsia" w:ascii="宋体" w:hAnsi="宋体" w:cs="黑体"/>
          <w:b/>
          <w:sz w:val="24"/>
          <w:lang w:bidi="ar"/>
        </w:rPr>
        <w:t>三、</w:t>
      </w:r>
      <w:r>
        <w:rPr>
          <w:rFonts w:hint="eastAsia" w:ascii="宋体" w:hAnsi="宋体" w:cs="新宋体"/>
          <w:b/>
          <w:bCs/>
          <w:sz w:val="24"/>
          <w:lang w:bidi="ar"/>
        </w:rPr>
        <w:t>评标采用综合计分法：</w:t>
      </w:r>
      <w:r>
        <w:rPr>
          <w:rFonts w:hint="eastAsia" w:ascii="宋体" w:hAnsi="宋体" w:cs="新宋体"/>
          <w:sz w:val="24"/>
          <w:lang w:bidi="ar"/>
        </w:rPr>
        <w:t>是指评标委员会根据招标文件要求应从技术标、商务标、综合标三部分进行综合评审。</w:t>
      </w:r>
    </w:p>
    <w:p>
      <w:pPr>
        <w:adjustRightInd w:val="0"/>
        <w:snapToGrid w:val="0"/>
        <w:spacing w:line="430" w:lineRule="exact"/>
        <w:ind w:firstLine="480" w:firstLineChars="200"/>
        <w:rPr>
          <w:rFonts w:ascii="宋体" w:hAnsi="宋体" w:cs="新宋体"/>
          <w:sz w:val="24"/>
          <w:lang w:bidi="ar"/>
        </w:rPr>
      </w:pPr>
      <w:r>
        <w:rPr>
          <w:rFonts w:hint="eastAsia" w:ascii="宋体" w:hAnsi="宋体" w:cs="新宋体"/>
          <w:sz w:val="24"/>
          <w:lang w:bidi="ar"/>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2" w:firstLineChars="200"/>
        <w:rPr>
          <w:rFonts w:ascii="宋体" w:hAnsi="宋体"/>
          <w:b/>
          <w:sz w:val="24"/>
        </w:rPr>
      </w:pPr>
      <w:r>
        <w:rPr>
          <w:rFonts w:hint="eastAsia" w:ascii="宋体" w:hAnsi="宋体"/>
          <w:b/>
          <w:sz w:val="24"/>
        </w:rPr>
        <w:t>四、评标程序为：</w:t>
      </w:r>
    </w:p>
    <w:p>
      <w:pPr>
        <w:autoSpaceDE w:val="0"/>
        <w:autoSpaceDN w:val="0"/>
        <w:spacing w:line="460" w:lineRule="exact"/>
        <w:ind w:firstLine="480" w:firstLineChars="200"/>
        <w:contextualSpacing/>
        <w:jc w:val="left"/>
        <w:outlineLvl w:val="0"/>
        <w:rPr>
          <w:rFonts w:ascii="宋体" w:hAnsi="宋体" w:cs="新宋体"/>
          <w:sz w:val="24"/>
          <w:lang w:bidi="ar"/>
        </w:rPr>
      </w:pPr>
      <w:r>
        <w:rPr>
          <w:rFonts w:hint="eastAsia" w:ascii="宋体" w:hAnsi="宋体" w:cs="新宋体"/>
          <w:sz w:val="24"/>
          <w:lang w:bidi="ar"/>
        </w:rPr>
        <w:t>（1）清标；</w:t>
      </w:r>
    </w:p>
    <w:p>
      <w:pPr>
        <w:autoSpaceDE w:val="0"/>
        <w:autoSpaceDN w:val="0"/>
        <w:spacing w:line="460" w:lineRule="exact"/>
        <w:ind w:firstLine="480" w:firstLineChars="200"/>
        <w:contextualSpacing/>
        <w:jc w:val="left"/>
        <w:outlineLvl w:val="0"/>
        <w:rPr>
          <w:rFonts w:ascii="宋体" w:hAnsi="宋体" w:cs="新宋体"/>
          <w:sz w:val="24"/>
          <w:lang w:bidi="ar"/>
        </w:rPr>
      </w:pPr>
      <w:r>
        <w:rPr>
          <w:rFonts w:hint="eastAsia" w:ascii="宋体" w:hAnsi="宋体" w:cs="新宋体"/>
          <w:sz w:val="24"/>
          <w:lang w:bidi="ar"/>
        </w:rPr>
        <w:t>（2）初步评审；</w:t>
      </w:r>
    </w:p>
    <w:p>
      <w:pPr>
        <w:autoSpaceDE w:val="0"/>
        <w:autoSpaceDN w:val="0"/>
        <w:spacing w:line="460" w:lineRule="exact"/>
        <w:ind w:firstLine="480" w:firstLineChars="200"/>
        <w:contextualSpacing/>
        <w:jc w:val="left"/>
        <w:outlineLvl w:val="0"/>
        <w:rPr>
          <w:rFonts w:ascii="宋体" w:hAnsi="宋体" w:cs="新宋体"/>
          <w:sz w:val="24"/>
          <w:lang w:bidi="ar"/>
        </w:rPr>
      </w:pPr>
      <w:r>
        <w:rPr>
          <w:rFonts w:hint="eastAsia" w:ascii="宋体" w:hAnsi="宋体" w:cs="新宋体"/>
          <w:sz w:val="24"/>
          <w:lang w:bidi="ar"/>
        </w:rPr>
        <w:t>（3）详细评审；</w:t>
      </w:r>
    </w:p>
    <w:p>
      <w:pPr>
        <w:autoSpaceDE w:val="0"/>
        <w:autoSpaceDN w:val="0"/>
        <w:spacing w:line="460" w:lineRule="exact"/>
        <w:ind w:firstLine="480" w:firstLineChars="200"/>
        <w:contextualSpacing/>
        <w:jc w:val="left"/>
        <w:outlineLvl w:val="0"/>
        <w:rPr>
          <w:rFonts w:ascii="宋体" w:hAnsi="宋体" w:cs="新宋体"/>
          <w:sz w:val="24"/>
          <w:lang w:bidi="ar"/>
        </w:rPr>
      </w:pPr>
      <w:r>
        <w:rPr>
          <w:rFonts w:hint="eastAsia" w:ascii="宋体" w:hAnsi="宋体" w:cs="新宋体"/>
          <w:sz w:val="24"/>
          <w:lang w:bidi="ar"/>
        </w:rPr>
        <w:t>（4）问题的澄清、说明或补正；</w:t>
      </w:r>
    </w:p>
    <w:p>
      <w:pPr>
        <w:autoSpaceDE w:val="0"/>
        <w:autoSpaceDN w:val="0"/>
        <w:spacing w:line="460" w:lineRule="exact"/>
        <w:ind w:firstLine="480" w:firstLineChars="200"/>
        <w:contextualSpacing/>
        <w:jc w:val="left"/>
        <w:outlineLvl w:val="0"/>
        <w:rPr>
          <w:rFonts w:ascii="宋体" w:hAnsi="宋体" w:cs="新宋体"/>
          <w:sz w:val="24"/>
          <w:lang w:bidi="ar"/>
        </w:rPr>
      </w:pPr>
      <w:r>
        <w:rPr>
          <w:rFonts w:hint="eastAsia" w:ascii="宋体" w:hAnsi="宋体" w:cs="新宋体"/>
          <w:sz w:val="24"/>
          <w:lang w:bidi="ar"/>
        </w:rPr>
        <w:t>（5）推荐中标候选人；</w:t>
      </w:r>
    </w:p>
    <w:p>
      <w:pPr>
        <w:autoSpaceDE w:val="0"/>
        <w:autoSpaceDN w:val="0"/>
        <w:spacing w:line="460" w:lineRule="exact"/>
        <w:ind w:firstLine="480" w:firstLineChars="200"/>
        <w:contextualSpacing/>
        <w:jc w:val="left"/>
        <w:outlineLvl w:val="0"/>
        <w:rPr>
          <w:rFonts w:ascii="宋体" w:hAnsi="宋体" w:cs="新宋体"/>
          <w:sz w:val="24"/>
          <w:lang w:bidi="ar"/>
        </w:rPr>
      </w:pPr>
      <w:r>
        <w:rPr>
          <w:rFonts w:hint="eastAsia" w:ascii="宋体" w:hAnsi="宋体" w:cs="新宋体"/>
          <w:sz w:val="24"/>
          <w:lang w:bidi="ar"/>
        </w:rPr>
        <w:t>（6）推荐的中标候选人结果在指定媒体上进行公示。</w:t>
      </w:r>
    </w:p>
    <w:p>
      <w:pPr>
        <w:adjustRightInd w:val="0"/>
        <w:snapToGrid w:val="0"/>
        <w:spacing w:line="430" w:lineRule="exact"/>
        <w:ind w:firstLine="482" w:firstLineChars="200"/>
        <w:rPr>
          <w:rFonts w:ascii="宋体" w:hAnsi="宋体"/>
          <w:b/>
          <w:bCs/>
          <w:sz w:val="24"/>
          <w:szCs w:val="24"/>
        </w:rPr>
      </w:pPr>
      <w:r>
        <w:rPr>
          <w:rFonts w:hint="eastAsia" w:ascii="宋体" w:hAnsi="宋体"/>
          <w:b/>
          <w:sz w:val="24"/>
        </w:rPr>
        <w:t>五、清标</w:t>
      </w:r>
    </w:p>
    <w:p>
      <w:pPr>
        <w:autoSpaceDE w:val="0"/>
        <w:autoSpaceDN w:val="0"/>
        <w:spacing w:line="460" w:lineRule="exact"/>
        <w:ind w:firstLine="482" w:firstLineChars="200"/>
        <w:contextualSpacing/>
        <w:jc w:val="left"/>
        <w:outlineLvl w:val="0"/>
        <w:rPr>
          <w:rFonts w:ascii="宋体" w:hAnsi="宋体"/>
          <w:b/>
          <w:bCs/>
          <w:sz w:val="24"/>
          <w:szCs w:val="24"/>
        </w:rPr>
      </w:pPr>
      <w:r>
        <w:rPr>
          <w:rFonts w:hint="eastAsia" w:ascii="宋体"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ascii="宋体" w:hAnsi="宋体"/>
          <w:sz w:val="24"/>
          <w:szCs w:val="24"/>
        </w:rPr>
      </w:pPr>
      <w:r>
        <w:rPr>
          <w:rFonts w:hint="eastAsia" w:ascii="宋体" w:hAnsi="宋体"/>
          <w:sz w:val="24"/>
          <w:szCs w:val="24"/>
        </w:rPr>
        <w:t>出现否定事项的，评标委员会不再对其质询，直接作为无效投标处理（但法律法规规定的细微偏差除外）。</w:t>
      </w:r>
    </w:p>
    <w:p>
      <w:pPr>
        <w:spacing w:line="460" w:lineRule="exact"/>
        <w:ind w:firstLine="480" w:firstLineChars="200"/>
        <w:contextualSpacing/>
        <w:rPr>
          <w:rFonts w:ascii="宋体" w:hAnsi="宋体"/>
          <w:sz w:val="24"/>
          <w:szCs w:val="24"/>
        </w:rPr>
      </w:pPr>
      <w:r>
        <w:rPr>
          <w:rFonts w:hint="eastAsia" w:ascii="宋体"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ascii="宋体" w:hAnsi="宋体"/>
          <w:sz w:val="24"/>
          <w:szCs w:val="24"/>
        </w:rPr>
      </w:pPr>
      <w:r>
        <w:rPr>
          <w:rFonts w:hint="eastAsia" w:ascii="宋体"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ascii="宋体" w:hAnsi="宋体"/>
          <w:sz w:val="24"/>
          <w:szCs w:val="24"/>
        </w:rPr>
      </w:pPr>
      <w:r>
        <w:rPr>
          <w:rFonts w:hint="eastAsia" w:ascii="宋体" w:hAnsi="宋体"/>
          <w:sz w:val="24"/>
          <w:szCs w:val="24"/>
        </w:rPr>
        <w:t>投标文件存在下列情形之一的，按废标处理：</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1.未按招标文件规定编制各项报价的；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3.规费和税金、安全文明施工措施费违背工程造价管理规定的；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5.未按照暂列金额或者暂估价编制投标报价的。</w:t>
      </w:r>
    </w:p>
    <w:p>
      <w:pPr>
        <w:spacing w:line="440" w:lineRule="exact"/>
        <w:ind w:firstLine="480" w:firstLineChars="200"/>
        <w:rPr>
          <w:rFonts w:ascii="宋体" w:hAnsi="宋体"/>
          <w:sz w:val="24"/>
          <w:szCs w:val="24"/>
        </w:rPr>
      </w:pPr>
      <w:r>
        <w:rPr>
          <w:rFonts w:hint="eastAsia" w:ascii="宋体"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2" w:firstLineChars="200"/>
        <w:contextualSpacing/>
        <w:jc w:val="center"/>
        <w:rPr>
          <w:rFonts w:ascii="宋体" w:hAnsi="宋体"/>
          <w:b/>
          <w:bCs/>
          <w:sz w:val="24"/>
          <w:szCs w:val="24"/>
        </w:rPr>
      </w:pPr>
      <w:r>
        <w:rPr>
          <w:rFonts w:hint="eastAsia" w:ascii="宋体" w:hAnsi="宋体"/>
          <w:b/>
          <w:bCs/>
          <w:sz w:val="24"/>
          <w:szCs w:val="24"/>
        </w:rPr>
        <w:t>商务标清标内容</w:t>
      </w:r>
    </w:p>
    <w:tbl>
      <w:tblPr>
        <w:tblStyle w:val="10"/>
        <w:tblW w:w="9871" w:type="dxa"/>
        <w:jc w:val="center"/>
        <w:tblLayout w:type="fixed"/>
        <w:tblCellMar>
          <w:top w:w="0" w:type="dxa"/>
          <w:left w:w="108" w:type="dxa"/>
          <w:bottom w:w="0" w:type="dxa"/>
          <w:right w:w="108" w:type="dxa"/>
        </w:tblCellMar>
      </w:tblPr>
      <w:tblGrid>
        <w:gridCol w:w="525"/>
        <w:gridCol w:w="645"/>
        <w:gridCol w:w="3698"/>
        <w:gridCol w:w="3645"/>
        <w:gridCol w:w="698"/>
        <w:gridCol w:w="660"/>
      </w:tblGrid>
      <w:tr>
        <w:tblPrEx>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2"/>
                <w:szCs w:val="20"/>
              </w:rPr>
            </w:pPr>
            <w:bookmarkStart w:id="203" w:name="_Toc464824721"/>
            <w:bookmarkEnd w:id="203"/>
            <w:bookmarkStart w:id="204" w:name="_Toc31423"/>
            <w:r>
              <w:rPr>
                <w:rFonts w:hint="eastAsia" w:ascii="宋体" w:hAnsi="宋体"/>
                <w:sz w:val="22"/>
                <w:szCs w:val="20"/>
              </w:rPr>
              <w:t>序号</w:t>
            </w:r>
          </w:p>
        </w:tc>
        <w:tc>
          <w:tcPr>
            <w:tcW w:w="3698"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清标项目</w:t>
            </w:r>
          </w:p>
        </w:tc>
        <w:tc>
          <w:tcPr>
            <w:tcW w:w="3645"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清标内容</w:t>
            </w:r>
          </w:p>
        </w:tc>
        <w:tc>
          <w:tcPr>
            <w:tcW w:w="135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清标结果</w:t>
            </w:r>
          </w:p>
        </w:tc>
      </w:tr>
      <w:tr>
        <w:tblPrEx>
          <w:tblCellMar>
            <w:top w:w="0" w:type="dxa"/>
            <w:left w:w="108" w:type="dxa"/>
            <w:bottom w:w="0" w:type="dxa"/>
            <w:right w:w="108" w:type="dxa"/>
          </w:tblCellMar>
        </w:tblPrEx>
        <w:trPr>
          <w:trHeight w:val="185"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3698"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3645"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9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是</w:t>
            </w:r>
          </w:p>
        </w:tc>
        <w:tc>
          <w:tcPr>
            <w:tcW w:w="660"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否</w:t>
            </w: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1</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1.1</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项目总报价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是否等于各单项工程造价之和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1.2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单项工程费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是否等于各单位工程造价之和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1.3</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单位工程费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2</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2.1</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分部分项工程费及单价措施费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是否等于各分部分项清单（含单价措施项目）费之和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2.2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分部分项及单价措施项目编码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2.3</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分部分项及单价措施项目名称</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2.4</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分部分项及单价措施项目特征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2.5</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分部分项及单价措施项目计量单位</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2.6</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分部分项及单价措施项目工程量</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2.7</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分部分项工程费及单价措施费清单综合单价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综合单价＝人工费+材料费+机械费+管理费+利润之和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2.8</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材料单价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3</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3.1</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安全文明施工费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3.2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其他措施费（费率类）项目</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根据招标文件要求自主报价</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4</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4.1</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其它项目费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4.2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暂列金额</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4.3</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专业工程暂估价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4.4</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计日工</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应与招标人数量一致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4.5</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总承包服务费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是否按招标文件要求计算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5</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规费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6</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宋体" w:hAnsi="宋体"/>
                <w:sz w:val="22"/>
                <w:szCs w:val="20"/>
              </w:rPr>
            </w:pPr>
            <w:r>
              <w:rPr>
                <w:rFonts w:hint="eastAsia" w:ascii="宋体" w:hAnsi="宋体"/>
                <w:sz w:val="22"/>
                <w:szCs w:val="20"/>
              </w:rPr>
              <w:t>增值税</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r>
        <w:tblPrEx>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 w:val="22"/>
                <w:szCs w:val="20"/>
              </w:rPr>
            </w:pPr>
            <w:r>
              <w:rPr>
                <w:rFonts w:hint="eastAsia" w:ascii="宋体" w:hAnsi="宋体"/>
                <w:sz w:val="22"/>
                <w:szCs w:val="20"/>
              </w:rPr>
              <w:t>7</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7343" w:type="dxa"/>
            <w:gridSpan w:val="2"/>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r>
              <w:rPr>
                <w:rFonts w:hint="eastAsia" w:ascii="宋体" w:hAnsi="宋体"/>
                <w:sz w:val="22"/>
                <w:szCs w:val="20"/>
              </w:rPr>
              <w:t>不违反法律、法规、规章、规范性文件规定的其它情况</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宋体" w:hAnsi="宋体"/>
                <w:sz w:val="22"/>
                <w:szCs w:val="20"/>
              </w:rPr>
            </w:pPr>
          </w:p>
        </w:tc>
      </w:tr>
    </w:tbl>
    <w:p>
      <w:pPr>
        <w:autoSpaceDE w:val="0"/>
        <w:autoSpaceDN w:val="0"/>
        <w:spacing w:line="480" w:lineRule="exact"/>
        <w:ind w:firstLine="482" w:firstLineChars="200"/>
        <w:contextualSpacing/>
        <w:jc w:val="left"/>
        <w:outlineLvl w:val="0"/>
        <w:rPr>
          <w:rFonts w:ascii="宋体" w:hAnsi="宋体"/>
          <w:b/>
          <w:bCs/>
          <w:sz w:val="24"/>
          <w:szCs w:val="24"/>
        </w:rPr>
      </w:pPr>
      <w:r>
        <w:rPr>
          <w:rFonts w:hint="eastAsia" w:ascii="宋体" w:hAnsi="宋体"/>
          <w:b/>
          <w:bCs/>
          <w:sz w:val="24"/>
          <w:szCs w:val="24"/>
        </w:rPr>
        <w:t>注：不在上述范围内且不具有实质性影响的内容，均不能作为清标的依据或理由。</w:t>
      </w:r>
    </w:p>
    <w:bookmarkEnd w:id="204"/>
    <w:p>
      <w:pPr>
        <w:adjustRightInd w:val="0"/>
        <w:snapToGrid w:val="0"/>
        <w:spacing w:line="480" w:lineRule="exact"/>
        <w:ind w:firstLine="482" w:firstLineChars="200"/>
        <w:rPr>
          <w:rFonts w:ascii="宋体" w:hAnsi="宋体"/>
          <w:b/>
          <w:sz w:val="24"/>
        </w:rPr>
      </w:pPr>
      <w:r>
        <w:rPr>
          <w:rFonts w:hint="eastAsia" w:ascii="宋体" w:hAnsi="宋体"/>
          <w:b/>
          <w:sz w:val="24"/>
        </w:rPr>
        <w:t>六、初步评审</w:t>
      </w:r>
    </w:p>
    <w:p>
      <w:pPr>
        <w:autoSpaceDE w:val="0"/>
        <w:autoSpaceDN w:val="0"/>
        <w:spacing w:line="480" w:lineRule="exact"/>
        <w:ind w:firstLine="480" w:firstLineChars="200"/>
        <w:contextualSpacing/>
        <w:jc w:val="left"/>
        <w:outlineLvl w:val="0"/>
        <w:rPr>
          <w:rFonts w:ascii="宋体" w:hAnsi="宋体" w:cs="宋体"/>
          <w:kern w:val="0"/>
          <w:sz w:val="24"/>
          <w:szCs w:val="24"/>
        </w:rPr>
      </w:pPr>
      <w:bookmarkStart w:id="205" w:name="_Toc21112"/>
      <w:r>
        <w:rPr>
          <w:rFonts w:hint="eastAsia" w:ascii="宋体" w:hAnsi="宋体" w:cs="宋体"/>
          <w:kern w:val="0"/>
          <w:sz w:val="24"/>
          <w:szCs w:val="24"/>
        </w:rPr>
        <w:t>招标人依法组织的评标委员会首先对投标人进行初步评审，只有通过初步评审的投标人才能进入下步评审。</w:t>
      </w:r>
      <w:bookmarkEnd w:id="205"/>
      <w:bookmarkStart w:id="206" w:name="_Toc464824723"/>
      <w:bookmarkEnd w:id="206"/>
      <w:bookmarkStart w:id="207" w:name="_Toc27484"/>
      <w:bookmarkEnd w:id="207"/>
    </w:p>
    <w:p>
      <w:pPr>
        <w:snapToGrid w:val="0"/>
        <w:spacing w:line="480" w:lineRule="exact"/>
        <w:ind w:firstLine="480" w:firstLineChars="200"/>
        <w:rPr>
          <w:rFonts w:ascii="宋体" w:hAnsi="宋体" w:cs="新宋体"/>
          <w:sz w:val="24"/>
          <w:lang w:bidi="ar"/>
        </w:rPr>
      </w:pPr>
      <w:r>
        <w:rPr>
          <w:rFonts w:hint="eastAsia" w:ascii="宋体" w:hAnsi="宋体" w:cs="新宋体"/>
          <w:sz w:val="24"/>
          <w:lang w:bidi="ar"/>
        </w:rPr>
        <w:t>初步评审主要包括以下内容：</w:t>
      </w:r>
    </w:p>
    <w:p>
      <w:pPr>
        <w:numPr>
          <w:ilvl w:val="0"/>
          <w:numId w:val="1"/>
        </w:numPr>
        <w:snapToGrid w:val="0"/>
        <w:spacing w:line="440" w:lineRule="exact"/>
        <w:ind w:firstLine="480" w:firstLineChars="200"/>
        <w:rPr>
          <w:rFonts w:ascii="宋体" w:hAnsi="宋体" w:cs="新宋体"/>
          <w:sz w:val="24"/>
          <w:lang w:bidi="ar"/>
        </w:rPr>
      </w:pPr>
      <w:r>
        <w:rPr>
          <w:rFonts w:hint="eastAsia" w:ascii="宋体" w:hAnsi="宋体" w:cs="新宋体"/>
          <w:sz w:val="24"/>
          <w:lang w:bidi="ar"/>
        </w:rPr>
        <w:t>投标文件未按前附表要求签字盖章；</w:t>
      </w:r>
    </w:p>
    <w:p>
      <w:pPr>
        <w:snapToGrid w:val="0"/>
        <w:spacing w:line="440" w:lineRule="exact"/>
        <w:ind w:firstLine="480" w:firstLineChars="200"/>
        <w:rPr>
          <w:rFonts w:ascii="宋体" w:hAnsi="宋体"/>
          <w:sz w:val="24"/>
          <w:szCs w:val="24"/>
        </w:rPr>
      </w:pPr>
      <w:r>
        <w:rPr>
          <w:rFonts w:hint="eastAsia" w:ascii="宋体" w:hAnsi="宋体" w:cs="新宋体"/>
          <w:sz w:val="24"/>
          <w:lang w:bidi="ar"/>
        </w:rPr>
        <w:t>2.</w:t>
      </w:r>
      <w:r>
        <w:rPr>
          <w:rFonts w:hint="eastAsia" w:ascii="宋体" w:hAnsi="宋体"/>
          <w:sz w:val="24"/>
          <w:szCs w:val="24"/>
        </w:rPr>
        <w:t>投标人名称与营业执照、资质证书等证件名称不一致；</w:t>
      </w:r>
    </w:p>
    <w:p>
      <w:pPr>
        <w:snapToGrid w:val="0"/>
        <w:spacing w:line="480" w:lineRule="exact"/>
        <w:ind w:firstLine="480" w:firstLineChars="200"/>
        <w:rPr>
          <w:rFonts w:ascii="宋体" w:hAnsi="宋体" w:cs="新宋体"/>
          <w:sz w:val="24"/>
          <w:lang w:bidi="ar"/>
        </w:rPr>
      </w:pPr>
      <w:r>
        <w:rPr>
          <w:rFonts w:hint="eastAsia" w:ascii="宋体" w:hAnsi="宋体" w:cs="新宋体"/>
          <w:sz w:val="24"/>
          <w:lang w:bidi="ar"/>
        </w:rPr>
        <w:t>3.投标人不符合国家或者招标文件规定的资格条件；</w:t>
      </w:r>
    </w:p>
    <w:p>
      <w:pPr>
        <w:snapToGrid w:val="0"/>
        <w:spacing w:line="480" w:lineRule="exact"/>
        <w:ind w:firstLine="480" w:firstLineChars="200"/>
        <w:rPr>
          <w:rFonts w:ascii="宋体" w:hAnsi="宋体" w:cs="新宋体"/>
          <w:sz w:val="24"/>
          <w:lang w:bidi="ar"/>
        </w:rPr>
      </w:pPr>
      <w:r>
        <w:rPr>
          <w:rFonts w:hint="eastAsia" w:ascii="宋体" w:hAnsi="宋体" w:cs="新宋体"/>
          <w:sz w:val="24"/>
          <w:lang w:bidi="ar"/>
        </w:rPr>
        <w:t>4.同一投标人提交两个以上不同的投标文件或者投标报价，但招标文件要求提交备选投标的除外；</w:t>
      </w:r>
    </w:p>
    <w:p>
      <w:pPr>
        <w:snapToGrid w:val="0"/>
        <w:spacing w:line="480" w:lineRule="exact"/>
        <w:ind w:firstLine="480" w:firstLineChars="200"/>
        <w:rPr>
          <w:rFonts w:ascii="宋体" w:hAnsi="宋体" w:cs="新宋体"/>
          <w:sz w:val="24"/>
          <w:lang w:bidi="ar"/>
        </w:rPr>
      </w:pPr>
      <w:r>
        <w:rPr>
          <w:rFonts w:hint="eastAsia" w:ascii="宋体" w:hAnsi="宋体" w:cs="新宋体"/>
          <w:sz w:val="24"/>
          <w:lang w:bidi="ar"/>
        </w:rPr>
        <w:t>5.投标报价高于招标文件设定的最高投标限价；</w:t>
      </w:r>
    </w:p>
    <w:p>
      <w:pPr>
        <w:snapToGrid w:val="0"/>
        <w:spacing w:line="480" w:lineRule="exact"/>
        <w:ind w:firstLine="480" w:firstLineChars="200"/>
        <w:rPr>
          <w:rFonts w:ascii="宋体" w:hAnsi="宋体" w:cs="新宋体"/>
          <w:sz w:val="24"/>
          <w:lang w:bidi="ar"/>
        </w:rPr>
      </w:pPr>
      <w:r>
        <w:rPr>
          <w:rFonts w:hint="eastAsia" w:ascii="宋体" w:hAnsi="宋体" w:cs="新宋体"/>
          <w:sz w:val="24"/>
          <w:lang w:bidi="ar"/>
        </w:rPr>
        <w:t>6.投标范围、工期、工程质量、投标有效期、付款方式不符合招标文件规定；</w:t>
      </w:r>
    </w:p>
    <w:p>
      <w:pPr>
        <w:snapToGrid w:val="0"/>
        <w:spacing w:line="480" w:lineRule="exact"/>
        <w:ind w:firstLine="480" w:firstLineChars="200"/>
        <w:rPr>
          <w:rFonts w:ascii="宋体" w:hAnsi="宋体" w:cs="新宋体"/>
          <w:sz w:val="24"/>
          <w:lang w:bidi="ar"/>
        </w:rPr>
      </w:pPr>
      <w:r>
        <w:rPr>
          <w:rFonts w:hint="eastAsia" w:ascii="宋体" w:hAnsi="宋体" w:cs="新宋体"/>
          <w:sz w:val="24"/>
          <w:lang w:bidi="ar"/>
        </w:rPr>
        <w:t>7.投标人有串通投标、弄虚作假等违法行为。</w:t>
      </w:r>
    </w:p>
    <w:p>
      <w:pPr>
        <w:snapToGrid w:val="0"/>
        <w:spacing w:line="480" w:lineRule="exact"/>
        <w:ind w:firstLine="482" w:firstLineChars="200"/>
        <w:rPr>
          <w:rFonts w:ascii="宋体" w:hAnsi="宋体" w:cs="新宋体"/>
          <w:b/>
          <w:sz w:val="24"/>
          <w:lang w:bidi="ar"/>
        </w:rPr>
      </w:pPr>
      <w:r>
        <w:rPr>
          <w:rFonts w:hint="eastAsia" w:ascii="宋体" w:hAnsi="宋体" w:cs="新宋体"/>
          <w:b/>
          <w:sz w:val="24"/>
          <w:lang w:bidi="ar"/>
        </w:rPr>
        <w:t xml:space="preserve">8. </w:t>
      </w:r>
      <w:r>
        <w:rPr>
          <w:rFonts w:hint="eastAsia" w:ascii="宋体" w:hAnsi="宋体" w:cs="宋体"/>
          <w:b/>
          <w:bCs/>
          <w:sz w:val="24"/>
          <w:szCs w:val="24"/>
          <w:lang w:val="zh-CN"/>
        </w:rPr>
        <w:t>按照《关于推进全流程电子化交易和在线监管工作有关问题的通知》（许公管办[2019]3号）规定：</w:t>
      </w:r>
      <w:r>
        <w:rPr>
          <w:rFonts w:hint="eastAsia" w:ascii="宋体" w:hAnsi="宋体" w:cs="新宋体"/>
          <w:b/>
          <w:sz w:val="24"/>
          <w:lang w:bidi="ar"/>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ascii="宋体" w:hAnsi="宋体" w:cs="宋体"/>
          <w:sz w:val="24"/>
          <w:szCs w:val="24"/>
        </w:rPr>
      </w:pPr>
      <w:r>
        <w:rPr>
          <w:rFonts w:hint="eastAsia" w:ascii="宋体" w:hAnsi="宋体" w:cs="新宋体"/>
          <w:sz w:val="24"/>
          <w:lang w:bidi="ar"/>
        </w:rPr>
        <w:t>9.</w:t>
      </w:r>
      <w:r>
        <w:rPr>
          <w:rFonts w:hint="eastAsia" w:ascii="宋体" w:hAnsi="宋体" w:cs="宋体"/>
          <w:sz w:val="24"/>
          <w:szCs w:val="24"/>
        </w:rPr>
        <w:t xml:space="preserve"> </w:t>
      </w:r>
      <w:r>
        <w:rPr>
          <w:rFonts w:hint="eastAsia" w:ascii="宋体" w:hAnsi="宋体" w:cs="新宋体"/>
          <w:sz w:val="24"/>
          <w:lang w:bidi="ar"/>
        </w:rPr>
        <w:t>被列入失信被执行人名单的投标人，其投标将被拒绝。（</w:t>
      </w:r>
      <w:bookmarkStart w:id="208" w:name="_Hlk534616277"/>
      <w:r>
        <w:rPr>
          <w:rFonts w:hint="eastAsia" w:ascii="宋体" w:hAnsi="宋体" w:cs="新宋体"/>
          <w:sz w:val="24"/>
          <w:lang w:bidi="ar"/>
        </w:rPr>
        <w:t>招标项目开标结束后、评标开始前，招标人（或招标代理机构）对投标人信用记录进行现场查询，并将查询结果随项目开标资料一并送入评标室，由专家进行评判。</w:t>
      </w:r>
      <w:r>
        <w:rPr>
          <w:rFonts w:hint="eastAsia" w:ascii="宋体" w:hAnsi="宋体" w:cs="新宋体"/>
          <w:b/>
          <w:bCs/>
          <w:sz w:val="24"/>
          <w:lang w:bidi="ar"/>
        </w:rPr>
        <w:t>投标人无须提供信用记录查询结果网页截图，</w:t>
      </w:r>
      <w:r>
        <w:rPr>
          <w:rFonts w:hint="eastAsia" w:ascii="宋体" w:hAnsi="宋体" w:cs="新宋体"/>
          <w:sz w:val="24"/>
          <w:lang w:bidi="ar"/>
        </w:rPr>
        <w:t>信用信息查询记录和证据留存具体方式：经评标委员会确认的查询结果网页截图作为查询记录和证据，与其他文件一并存档）</w:t>
      </w:r>
      <w:bookmarkEnd w:id="208"/>
      <w:r>
        <w:rPr>
          <w:rFonts w:hint="eastAsia" w:ascii="宋体" w:hAnsi="宋体" w:cs="新宋体"/>
          <w:sz w:val="24"/>
          <w:lang w:bidi="ar"/>
        </w:rPr>
        <w:t>。</w:t>
      </w:r>
    </w:p>
    <w:p>
      <w:pPr>
        <w:snapToGrid w:val="0"/>
        <w:spacing w:line="480" w:lineRule="exact"/>
        <w:ind w:firstLine="480" w:firstLineChars="200"/>
        <w:rPr>
          <w:rFonts w:ascii="宋体" w:hAnsi="宋体" w:cs="新宋体"/>
          <w:sz w:val="24"/>
          <w:lang w:bidi="ar"/>
        </w:rPr>
      </w:pPr>
      <w:r>
        <w:rPr>
          <w:rFonts w:hint="eastAsia" w:ascii="宋体" w:hAnsi="宋体" w:cs="新宋体"/>
          <w:sz w:val="24"/>
          <w:lang w:bidi="ar"/>
        </w:rPr>
        <w:t>（1）“信用中国”（www.creditchina.gov.cn）“失信被执行人”、“重大税收违法案件当事人名单”网页查询结果截图，查询对象为投标人；</w:t>
      </w:r>
    </w:p>
    <w:p>
      <w:pPr>
        <w:snapToGrid w:val="0"/>
        <w:spacing w:line="460" w:lineRule="exact"/>
        <w:ind w:firstLine="480" w:firstLineChars="200"/>
        <w:rPr>
          <w:rFonts w:ascii="宋体" w:hAnsi="宋体" w:cs="新宋体"/>
          <w:sz w:val="24"/>
          <w:lang w:bidi="ar"/>
        </w:rPr>
      </w:pPr>
      <w:r>
        <w:rPr>
          <w:rFonts w:hint="eastAsia" w:ascii="宋体" w:hAnsi="宋体" w:cs="新宋体"/>
          <w:sz w:val="24"/>
          <w:lang w:bidi="ar"/>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ascii="宋体" w:hAnsi="宋体" w:cs="新宋体"/>
          <w:sz w:val="24"/>
          <w:lang w:bidi="ar"/>
        </w:rPr>
      </w:pPr>
      <w:r>
        <w:rPr>
          <w:rFonts w:hint="eastAsia" w:ascii="宋体" w:hAnsi="宋体" w:cs="新宋体"/>
          <w:sz w:val="24"/>
          <w:lang w:bidi="ar"/>
        </w:rPr>
        <w:t>（2）“全国企业信用信息公示系统”（www.gsxt.gov.cn）“经营异常名录和严重违法失信企业名单”网页查询结果截图；</w:t>
      </w:r>
    </w:p>
    <w:p>
      <w:pPr>
        <w:snapToGrid w:val="0"/>
        <w:spacing w:line="460" w:lineRule="exact"/>
        <w:ind w:firstLine="480" w:firstLineChars="200"/>
        <w:rPr>
          <w:rFonts w:ascii="宋体" w:hAnsi="宋体" w:cs="新宋体"/>
          <w:sz w:val="24"/>
          <w:lang w:bidi="ar"/>
        </w:rPr>
      </w:pPr>
      <w:r>
        <w:rPr>
          <w:rFonts w:hint="eastAsia" w:ascii="宋体" w:hAnsi="宋体" w:cs="新宋体"/>
          <w:sz w:val="24"/>
          <w:lang w:bidi="ar"/>
        </w:rPr>
        <w:t>（3）“中国裁判文书网”（wenshu.court.gov.cn）行贿犯罪网页查询结果截图。查询对象为投标人。</w:t>
      </w:r>
    </w:p>
    <w:p>
      <w:pPr>
        <w:snapToGrid w:val="0"/>
        <w:spacing w:line="460" w:lineRule="exact"/>
        <w:ind w:firstLine="480" w:firstLineChars="200"/>
        <w:rPr>
          <w:rFonts w:ascii="宋体" w:hAnsi="宋体" w:cs="新宋体"/>
          <w:sz w:val="24"/>
          <w:lang w:bidi="ar"/>
        </w:rPr>
      </w:pPr>
      <w:r>
        <w:rPr>
          <w:rFonts w:hint="eastAsia" w:ascii="宋体" w:hAnsi="宋体" w:cs="新宋体"/>
          <w:sz w:val="24"/>
          <w:lang w:bidi="ar"/>
        </w:rPr>
        <w:t>10.招标人在招标文件列入的其它内容：</w:t>
      </w:r>
    </w:p>
    <w:p>
      <w:pPr>
        <w:spacing w:line="460" w:lineRule="exact"/>
        <w:ind w:firstLine="240" w:firstLineChars="100"/>
        <w:contextualSpacing/>
        <w:rPr>
          <w:rFonts w:ascii="宋体" w:hAnsi="宋体"/>
          <w:sz w:val="24"/>
          <w:szCs w:val="24"/>
        </w:rPr>
      </w:pPr>
      <w:r>
        <w:rPr>
          <w:rFonts w:hint="eastAsia" w:ascii="宋体" w:hAnsi="宋体"/>
          <w:sz w:val="24"/>
          <w:szCs w:val="24"/>
        </w:rPr>
        <w:t>（1）近三年财务是否无亏损(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rFonts w:ascii="宋体" w:hAnsi="宋体"/>
          <w:sz w:val="24"/>
          <w:szCs w:val="24"/>
        </w:rPr>
      </w:pPr>
      <w:r>
        <w:rPr>
          <w:rFonts w:hint="eastAsia" w:ascii="宋体" w:hAnsi="宋体"/>
          <w:sz w:val="24"/>
          <w:szCs w:val="24"/>
        </w:rPr>
        <w:t>（2） 是否提供授权委托人、项目经理（项目负责人）劳动合同和由人社部门出具的截止开标时间前一年内任意连续三个月的社会保险缴纳证明或网上打印的社保缴纳凭证；</w:t>
      </w:r>
    </w:p>
    <w:p>
      <w:pPr>
        <w:snapToGrid w:val="0"/>
        <w:spacing w:line="440" w:lineRule="exact"/>
        <w:ind w:firstLine="240" w:firstLineChars="100"/>
        <w:rPr>
          <w:rFonts w:ascii="宋体" w:hAnsi="宋体"/>
          <w:sz w:val="24"/>
          <w:szCs w:val="24"/>
        </w:rPr>
      </w:pPr>
      <w:r>
        <w:rPr>
          <w:rFonts w:hint="eastAsia" w:ascii="宋体" w:hAnsi="宋体"/>
          <w:sz w:val="24"/>
          <w:szCs w:val="24"/>
        </w:rPr>
        <w:t>（3）项目经理（项目负责人）与投标文件中拟派的项目经理（项目负责人）姓名不一致；没有项目经理（项目负责人）无在建承诺书；</w:t>
      </w:r>
    </w:p>
    <w:p>
      <w:pPr>
        <w:snapToGrid w:val="0"/>
        <w:spacing w:line="440" w:lineRule="exact"/>
        <w:ind w:firstLine="240" w:firstLineChars="100"/>
        <w:rPr>
          <w:rFonts w:ascii="宋体" w:hAnsi="宋体" w:cs="新宋体"/>
          <w:sz w:val="24"/>
          <w:lang w:bidi="ar"/>
        </w:rPr>
      </w:pPr>
      <w:r>
        <w:rPr>
          <w:rFonts w:hint="eastAsia" w:ascii="宋体" w:hAnsi="宋体"/>
          <w:sz w:val="24"/>
          <w:szCs w:val="24"/>
        </w:rPr>
        <w:t>（4）</w:t>
      </w:r>
      <w:r>
        <w:rPr>
          <w:rFonts w:hint="eastAsia" w:ascii="宋体" w:hAnsi="宋体" w:cs="新宋体"/>
          <w:sz w:val="24"/>
          <w:lang w:bidi="ar"/>
        </w:rPr>
        <w:t>是否有专项承诺：</w:t>
      </w:r>
    </w:p>
    <w:p>
      <w:pPr>
        <w:snapToGrid w:val="0"/>
        <w:spacing w:line="440" w:lineRule="exact"/>
        <w:ind w:firstLine="480" w:firstLineChars="200"/>
        <w:rPr>
          <w:rFonts w:ascii="宋体" w:hAnsi="宋体" w:cs="新宋体"/>
          <w:sz w:val="24"/>
          <w:lang w:bidi="ar"/>
        </w:rPr>
      </w:pPr>
      <w:r>
        <w:rPr>
          <w:rFonts w:hint="eastAsia" w:ascii="宋体" w:hAnsi="宋体" w:cs="新宋体"/>
          <w:sz w:val="24"/>
          <w:lang w:bidi="ar"/>
        </w:rPr>
        <w:t>①投标文件中投标企业是否有农民工工资保障金的承诺。</w:t>
      </w:r>
    </w:p>
    <w:p>
      <w:pPr>
        <w:snapToGrid w:val="0"/>
        <w:spacing w:line="440" w:lineRule="exact"/>
        <w:ind w:firstLine="480" w:firstLineChars="200"/>
        <w:rPr>
          <w:rFonts w:ascii="宋体" w:hAnsi="宋体" w:cs="新宋体"/>
          <w:sz w:val="24"/>
          <w:lang w:bidi="ar"/>
        </w:rPr>
      </w:pPr>
      <w:r>
        <w:rPr>
          <w:rFonts w:hint="eastAsia" w:ascii="宋体" w:hAnsi="宋体" w:cs="新宋体"/>
          <w:sz w:val="24"/>
          <w:lang w:bidi="ar"/>
        </w:rPr>
        <w:t>②投标单位是否出具“不挂靠、不转包、不违法分包”的专项承诺。</w:t>
      </w:r>
    </w:p>
    <w:p>
      <w:pPr>
        <w:snapToGrid w:val="0"/>
        <w:spacing w:line="440" w:lineRule="exact"/>
        <w:ind w:firstLine="480" w:firstLineChars="200"/>
        <w:rPr>
          <w:rFonts w:ascii="宋体" w:hAnsi="宋体" w:cs="新宋体"/>
          <w:sz w:val="24"/>
          <w:lang w:bidi="ar"/>
        </w:rPr>
      </w:pPr>
      <w:r>
        <w:rPr>
          <w:rFonts w:hint="eastAsia" w:ascii="宋体" w:hAnsi="宋体" w:cs="新宋体"/>
          <w:sz w:val="24"/>
          <w:lang w:bidi="ar"/>
        </w:rPr>
        <w:t>③投标单位是否出具“</w:t>
      </w:r>
      <w:r>
        <w:rPr>
          <w:rFonts w:hint="eastAsia" w:ascii="宋体" w:hAnsi="宋体"/>
          <w:sz w:val="24"/>
        </w:rPr>
        <w:t>施工工地扬尘污染整治</w:t>
      </w:r>
      <w:r>
        <w:rPr>
          <w:rFonts w:hint="eastAsia" w:ascii="宋体" w:hAnsi="宋体" w:cs="新宋体"/>
          <w:sz w:val="24"/>
          <w:lang w:bidi="ar"/>
        </w:rPr>
        <w:t>”的专项承诺。</w:t>
      </w:r>
    </w:p>
    <w:p>
      <w:pPr>
        <w:spacing w:line="460" w:lineRule="exact"/>
        <w:contextualSpacing/>
        <w:rPr>
          <w:rFonts w:ascii="宋体" w:hAnsi="宋体" w:cs="宋体"/>
          <w:b/>
          <w:sz w:val="24"/>
          <w:szCs w:val="24"/>
        </w:rPr>
      </w:pPr>
      <w:r>
        <w:rPr>
          <w:rFonts w:ascii="宋体" w:hAnsi="宋体" w:cs="宋体"/>
          <w:b/>
          <w:sz w:val="24"/>
          <w:szCs w:val="24"/>
        </w:rPr>
        <w:t>.</w:t>
      </w:r>
      <w:r>
        <w:rPr>
          <w:rFonts w:hint="eastAsia" w:ascii="宋体" w:hAnsi="宋体" w:cs="宋体"/>
          <w:b/>
          <w:sz w:val="24"/>
          <w:szCs w:val="24"/>
        </w:rPr>
        <w:t>注：开标不再接收原件，一律以投标文件电子档中电子扫描件为准。</w:t>
      </w:r>
    </w:p>
    <w:p>
      <w:pPr>
        <w:spacing w:line="460" w:lineRule="exact"/>
        <w:contextualSpacing/>
        <w:rPr>
          <w:rFonts w:ascii="宋体" w:hAnsi="宋体" w:cs="宋体"/>
          <w:kern w:val="0"/>
          <w:sz w:val="24"/>
          <w:szCs w:val="24"/>
        </w:rPr>
      </w:pPr>
      <w:r>
        <w:rPr>
          <w:rFonts w:hint="eastAsia" w:ascii="宋体" w:hAnsi="宋体" w:cs="宋体"/>
          <w:b/>
          <w:bCs/>
          <w:kern w:val="0"/>
          <w:sz w:val="24"/>
          <w:szCs w:val="24"/>
        </w:rPr>
        <w:t>七、详细评审</w:t>
      </w:r>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09" w:name="_Toc9786"/>
      <w:bookmarkEnd w:id="209"/>
      <w:r>
        <w:rPr>
          <w:rFonts w:hint="eastAsia" w:ascii="宋体" w:hAnsi="宋体" w:cs="宋体"/>
          <w:kern w:val="0"/>
          <w:sz w:val="24"/>
          <w:szCs w:val="24"/>
        </w:rPr>
        <w:t>评标委员会根据招标文件要求对技术标、商务标、综合（信用）标三部分进行综合评审。技术标的权重占2</w:t>
      </w:r>
      <w:r>
        <w:rPr>
          <w:rFonts w:ascii="宋体" w:hAnsi="宋体" w:cs="宋体"/>
          <w:kern w:val="0"/>
          <w:sz w:val="24"/>
          <w:szCs w:val="24"/>
        </w:rPr>
        <w:t>5</w:t>
      </w:r>
      <w:r>
        <w:rPr>
          <w:rFonts w:hint="eastAsia" w:ascii="宋体" w:hAnsi="宋体" w:cs="宋体"/>
          <w:kern w:val="0"/>
          <w:sz w:val="24"/>
          <w:szCs w:val="24"/>
        </w:rPr>
        <w:t>%，商务标的权重占</w:t>
      </w:r>
      <w:r>
        <w:rPr>
          <w:rFonts w:ascii="宋体" w:hAnsi="宋体" w:cs="宋体"/>
          <w:kern w:val="0"/>
          <w:sz w:val="24"/>
          <w:szCs w:val="24"/>
        </w:rPr>
        <w:t>5</w:t>
      </w:r>
      <w:r>
        <w:rPr>
          <w:rFonts w:hint="eastAsia" w:ascii="宋体" w:hAnsi="宋体" w:cs="宋体"/>
          <w:kern w:val="0"/>
          <w:sz w:val="24"/>
          <w:szCs w:val="24"/>
        </w:rPr>
        <w:t>0%，综合（信用）标的权重占2</w:t>
      </w:r>
      <w:r>
        <w:rPr>
          <w:rFonts w:ascii="宋体" w:hAnsi="宋体" w:cs="宋体"/>
          <w:kern w:val="0"/>
          <w:sz w:val="24"/>
          <w:szCs w:val="24"/>
        </w:rPr>
        <w:t>5</w:t>
      </w:r>
      <w:r>
        <w:rPr>
          <w:rFonts w:hint="eastAsia" w:ascii="宋体" w:hAnsi="宋体" w:cs="宋体"/>
          <w:kern w:val="0"/>
          <w:sz w:val="24"/>
          <w:szCs w:val="24"/>
        </w:rPr>
        <w:t>%。</w:t>
      </w:r>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10" w:name="_Toc10320"/>
      <w:bookmarkEnd w:id="210"/>
      <w:r>
        <w:rPr>
          <w:rFonts w:hint="eastAsia" w:ascii="宋体" w:hAnsi="宋体" w:cs="宋体"/>
          <w:kern w:val="0"/>
          <w:sz w:val="24"/>
          <w:szCs w:val="24"/>
        </w:rPr>
        <w:t xml:space="preserve">   （一）工程量清单报价评标基准价计算公式为：</w:t>
      </w:r>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11" w:name="_Toc280"/>
      <w:bookmarkEnd w:id="211"/>
      <w:r>
        <w:rPr>
          <w:rFonts w:hint="eastAsia" w:ascii="宋体" w:hAnsi="宋体" w:cs="宋体"/>
          <w:kern w:val="0"/>
          <w:sz w:val="24"/>
          <w:szCs w:val="24"/>
        </w:rPr>
        <w:t xml:space="preserve">   </w:t>
      </w:r>
      <w:bookmarkStart w:id="212" w:name="_Toc27922"/>
      <w:bookmarkEnd w:id="212"/>
      <w:r>
        <w:rPr>
          <w:rFonts w:hint="eastAsia" w:ascii="宋体" w:hAnsi="宋体" w:cs="宋体"/>
          <w:kern w:val="0"/>
          <w:sz w:val="24"/>
          <w:szCs w:val="24"/>
        </w:rPr>
        <w:t>评标基准价＝最高投标限价×K+投标报价×（1－K）</w:t>
      </w:r>
    </w:p>
    <w:p>
      <w:pPr>
        <w:autoSpaceDE w:val="0"/>
        <w:autoSpaceDN w:val="0"/>
        <w:spacing w:line="460" w:lineRule="exact"/>
        <w:ind w:left="210" w:leftChars="100" w:firstLine="240" w:firstLineChars="100"/>
        <w:contextualSpacing/>
        <w:jc w:val="left"/>
        <w:outlineLvl w:val="0"/>
        <w:rPr>
          <w:rFonts w:ascii="宋体" w:hAnsi="宋体" w:cs="宋体"/>
          <w:kern w:val="0"/>
          <w:sz w:val="24"/>
          <w:szCs w:val="24"/>
        </w:rPr>
      </w:pPr>
      <w:bookmarkStart w:id="213" w:name="_Toc5078"/>
      <w:bookmarkEnd w:id="213"/>
      <w:r>
        <w:rPr>
          <w:rFonts w:hint="eastAsia" w:ascii="宋体" w:hAnsi="宋体" w:cs="宋体"/>
          <w:kern w:val="0"/>
          <w:sz w:val="24"/>
          <w:szCs w:val="24"/>
        </w:rPr>
        <w:t xml:space="preserve">   其中：K为最高投标限价权重系数，取值范围为0.3≤K≤0</w:t>
      </w:r>
      <w:r>
        <w:rPr>
          <w:rFonts w:ascii="宋体" w:hAnsi="宋体" w:cs="宋体"/>
          <w:kern w:val="0"/>
          <w:sz w:val="24"/>
          <w:szCs w:val="24"/>
        </w:rPr>
        <w:t>.5,</w:t>
      </w:r>
      <w:r>
        <w:rPr>
          <w:rFonts w:hint="eastAsia" w:ascii="宋体" w:hAnsi="宋体" w:cs="宋体"/>
          <w:kern w:val="0"/>
          <w:sz w:val="24"/>
          <w:szCs w:val="24"/>
        </w:rPr>
        <w:t>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14" w:name="_Toc5578"/>
      <w:bookmarkEnd w:id="214"/>
      <w:r>
        <w:rPr>
          <w:rFonts w:hint="eastAsia" w:ascii="宋体" w:hAnsi="宋体" w:cs="宋体"/>
          <w:kern w:val="0"/>
          <w:sz w:val="24"/>
          <w:szCs w:val="24"/>
        </w:rPr>
        <w:t>K为最高投标限价权重系数，K值为</w:t>
      </w:r>
      <w:r>
        <w:rPr>
          <w:rFonts w:ascii="宋体" w:hAnsi="宋体" w:cs="宋体"/>
          <w:kern w:val="0"/>
          <w:sz w:val="24"/>
          <w:szCs w:val="24"/>
        </w:rPr>
        <w:t>0.3</w:t>
      </w:r>
      <w:r>
        <w:rPr>
          <w:rFonts w:hint="eastAsia" w:ascii="宋体" w:hAnsi="宋体" w:cs="宋体"/>
          <w:kern w:val="0"/>
          <w:sz w:val="24"/>
          <w:szCs w:val="24"/>
        </w:rPr>
        <w:t>、</w:t>
      </w:r>
      <w:r>
        <w:rPr>
          <w:rFonts w:ascii="宋体" w:hAnsi="宋体" w:cs="宋体"/>
          <w:kern w:val="0"/>
          <w:sz w:val="24"/>
          <w:szCs w:val="24"/>
        </w:rPr>
        <w:t>0.35</w:t>
      </w:r>
      <w:r>
        <w:rPr>
          <w:rFonts w:hint="eastAsia" w:ascii="宋体" w:hAnsi="宋体" w:cs="宋体"/>
          <w:kern w:val="0"/>
          <w:sz w:val="24"/>
          <w:szCs w:val="24"/>
        </w:rPr>
        <w:t>、</w:t>
      </w:r>
      <w:r>
        <w:rPr>
          <w:rFonts w:ascii="宋体" w:hAnsi="宋体" w:cs="宋体"/>
          <w:kern w:val="0"/>
          <w:sz w:val="24"/>
          <w:szCs w:val="24"/>
        </w:rPr>
        <w:t>0.4</w:t>
      </w:r>
      <w:r>
        <w:rPr>
          <w:rFonts w:hint="eastAsia" w:ascii="宋体" w:hAnsi="宋体" w:cs="宋体"/>
          <w:kern w:val="0"/>
          <w:sz w:val="24"/>
          <w:szCs w:val="24"/>
        </w:rPr>
        <w:t>、</w:t>
      </w:r>
      <w:r>
        <w:rPr>
          <w:rFonts w:ascii="宋体" w:hAnsi="宋体" w:cs="宋体"/>
          <w:kern w:val="0"/>
          <w:sz w:val="24"/>
          <w:szCs w:val="24"/>
        </w:rPr>
        <w:t>0.45</w:t>
      </w:r>
      <w:r>
        <w:rPr>
          <w:rFonts w:hint="eastAsia" w:ascii="宋体" w:hAnsi="宋体" w:cs="宋体"/>
          <w:kern w:val="0"/>
          <w:sz w:val="24"/>
          <w:szCs w:val="24"/>
        </w:rPr>
        <w:t>、</w:t>
      </w:r>
      <w:r>
        <w:rPr>
          <w:rFonts w:ascii="宋体" w:hAnsi="宋体" w:cs="宋体"/>
          <w:kern w:val="0"/>
          <w:sz w:val="24"/>
          <w:szCs w:val="24"/>
        </w:rPr>
        <w:t>0.5</w:t>
      </w:r>
      <w:r>
        <w:rPr>
          <w:rFonts w:hint="eastAsia" w:ascii="宋体" w:hAnsi="宋体" w:cs="宋体"/>
          <w:kern w:val="0"/>
          <w:sz w:val="24"/>
          <w:szCs w:val="24"/>
        </w:rPr>
        <w:t>，在开标现场随机抽取。</w:t>
      </w:r>
    </w:p>
    <w:p>
      <w:pPr>
        <w:autoSpaceDE w:val="0"/>
        <w:autoSpaceDN w:val="0"/>
        <w:spacing w:line="460" w:lineRule="exact"/>
        <w:ind w:firstLine="482" w:firstLineChars="200"/>
        <w:contextualSpacing/>
        <w:jc w:val="left"/>
        <w:outlineLvl w:val="0"/>
        <w:rPr>
          <w:rFonts w:ascii="宋体" w:hAnsi="宋体" w:cs="宋体"/>
          <w:b/>
          <w:bCs/>
          <w:kern w:val="0"/>
          <w:sz w:val="24"/>
          <w:szCs w:val="24"/>
        </w:rPr>
      </w:pPr>
      <w:r>
        <w:rPr>
          <w:rFonts w:hint="eastAsia" w:ascii="宋体" w:hAnsi="宋体" w:cs="宋体"/>
          <w:b/>
          <w:bCs/>
          <w:kern w:val="0"/>
          <w:sz w:val="24"/>
          <w:szCs w:val="24"/>
        </w:rPr>
        <w:t>（二）商务标的评标分值50分</w:t>
      </w:r>
    </w:p>
    <w:p>
      <w:pPr>
        <w:autoSpaceDE w:val="0"/>
        <w:autoSpaceDN w:val="0"/>
        <w:spacing w:line="460" w:lineRule="exact"/>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1.投标报价的评审，共计30分。</w:t>
      </w:r>
    </w:p>
    <w:p>
      <w:pPr>
        <w:autoSpaceDE w:val="0"/>
        <w:autoSpaceDN w:val="0"/>
        <w:spacing w:line="460" w:lineRule="exact"/>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4.主要材料单价的评审，共计5分。</w:t>
      </w:r>
    </w:p>
    <w:p>
      <w:pPr>
        <w:autoSpaceDE w:val="0"/>
        <w:autoSpaceDN w:val="0"/>
        <w:spacing w:line="460" w:lineRule="exact"/>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从最高投标限价中材料总价权重最大的前10-</w:t>
      </w:r>
      <w:r>
        <w:rPr>
          <w:rFonts w:ascii="宋体" w:hAnsi="宋体" w:cs="宋体"/>
          <w:kern w:val="0"/>
          <w:sz w:val="24"/>
          <w:szCs w:val="24"/>
        </w:rPr>
        <w:t>20</w:t>
      </w:r>
      <w:r>
        <w:rPr>
          <w:rFonts w:hint="eastAsia" w:ascii="宋体" w:hAnsi="宋体" w:cs="宋体"/>
          <w:kern w:val="0"/>
          <w:sz w:val="24"/>
          <w:szCs w:val="24"/>
        </w:rPr>
        <w:t>项材料中抽取</w:t>
      </w:r>
      <w:r>
        <w:rPr>
          <w:rFonts w:ascii="宋体" w:hAnsi="宋体" w:cs="宋体"/>
          <w:kern w:val="0"/>
          <w:sz w:val="24"/>
          <w:szCs w:val="24"/>
        </w:rPr>
        <w:t>6</w:t>
      </w:r>
      <w:r>
        <w:rPr>
          <w:rFonts w:hint="eastAsia" w:ascii="宋体" w:hAnsi="宋体" w:cs="宋体"/>
          <w:kern w:val="0"/>
          <w:sz w:val="24"/>
          <w:szCs w:val="24"/>
        </w:rPr>
        <w:t>项，在剩余材料中抽取</w:t>
      </w:r>
      <w:r>
        <w:rPr>
          <w:rFonts w:ascii="宋体" w:hAnsi="宋体" w:cs="宋体"/>
          <w:kern w:val="0"/>
          <w:sz w:val="24"/>
          <w:szCs w:val="24"/>
        </w:rPr>
        <w:t>4</w:t>
      </w:r>
      <w:r>
        <w:rPr>
          <w:rFonts w:hint="eastAsia" w:ascii="宋体" w:hAnsi="宋体" w:cs="宋体"/>
          <w:kern w:val="0"/>
          <w:sz w:val="24"/>
          <w:szCs w:val="24"/>
        </w:rPr>
        <w:t>项。</w:t>
      </w:r>
    </w:p>
    <w:p>
      <w:pPr>
        <w:autoSpaceDE w:val="0"/>
        <w:autoSpaceDN w:val="0"/>
        <w:spacing w:line="460" w:lineRule="exact"/>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2" w:firstLineChars="200"/>
        <w:contextualSpacing/>
        <w:jc w:val="left"/>
        <w:outlineLvl w:val="0"/>
        <w:rPr>
          <w:rFonts w:ascii="宋体" w:hAnsi="宋体" w:cs="宋体"/>
          <w:b/>
          <w:bCs/>
          <w:kern w:val="0"/>
          <w:sz w:val="24"/>
          <w:szCs w:val="24"/>
        </w:rPr>
      </w:pPr>
      <w:r>
        <w:rPr>
          <w:rFonts w:hint="eastAsia" w:ascii="宋体" w:hAnsi="宋体" w:cs="宋体"/>
          <w:b/>
          <w:bCs/>
          <w:kern w:val="0"/>
          <w:sz w:val="24"/>
          <w:szCs w:val="24"/>
        </w:rPr>
        <w:t>（三）技术标的评标分值2</w:t>
      </w:r>
      <w:r>
        <w:rPr>
          <w:rFonts w:ascii="宋体" w:hAnsi="宋体" w:cs="宋体"/>
          <w:b/>
          <w:bCs/>
          <w:kern w:val="0"/>
          <w:sz w:val="24"/>
          <w:szCs w:val="24"/>
        </w:rPr>
        <w:t>5</w:t>
      </w:r>
      <w:r>
        <w:rPr>
          <w:rFonts w:hint="eastAsia" w:ascii="宋体" w:hAnsi="宋体" w:cs="宋体"/>
          <w:b/>
          <w:bCs/>
          <w:kern w:val="0"/>
          <w:sz w:val="24"/>
          <w:szCs w:val="24"/>
        </w:rPr>
        <w:t>分</w:t>
      </w:r>
    </w:p>
    <w:tbl>
      <w:tblPr>
        <w:tblStyle w:val="10"/>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ascii="宋体" w:hAnsi="宋体" w:cs="宋体"/>
                <w:sz w:val="24"/>
                <w:szCs w:val="24"/>
              </w:rPr>
            </w:pPr>
            <w:r>
              <w:rPr>
                <w:rFonts w:hint="eastAsia" w:ascii="宋体" w:hAnsi="宋体" w:cs="宋体"/>
                <w:sz w:val="24"/>
                <w:szCs w:val="24"/>
              </w:rPr>
              <w:t>序号</w:t>
            </w:r>
          </w:p>
        </w:tc>
        <w:tc>
          <w:tcPr>
            <w:tcW w:w="1276" w:type="dxa"/>
            <w:vAlign w:val="center"/>
          </w:tcPr>
          <w:p>
            <w:pPr>
              <w:jc w:val="center"/>
              <w:rPr>
                <w:rFonts w:ascii="宋体" w:hAnsi="宋体" w:cs="宋体"/>
                <w:sz w:val="24"/>
                <w:szCs w:val="24"/>
              </w:rPr>
            </w:pPr>
            <w:r>
              <w:rPr>
                <w:rFonts w:hint="eastAsia" w:ascii="宋体" w:hAnsi="宋体" w:cs="宋体"/>
                <w:sz w:val="24"/>
                <w:szCs w:val="24"/>
              </w:rPr>
              <w:t>内容</w:t>
            </w:r>
          </w:p>
        </w:tc>
        <w:tc>
          <w:tcPr>
            <w:tcW w:w="1175" w:type="dxa"/>
            <w:vAlign w:val="center"/>
          </w:tcPr>
          <w:p>
            <w:pPr>
              <w:jc w:val="center"/>
              <w:rPr>
                <w:rFonts w:ascii="宋体" w:hAnsi="宋体" w:cs="宋体"/>
                <w:sz w:val="24"/>
                <w:szCs w:val="24"/>
              </w:rPr>
            </w:pPr>
            <w:r>
              <w:rPr>
                <w:rFonts w:hint="eastAsia" w:ascii="宋体" w:hAnsi="宋体" w:cs="宋体"/>
                <w:sz w:val="24"/>
                <w:szCs w:val="24"/>
              </w:rPr>
              <w:t>分值</w:t>
            </w:r>
          </w:p>
        </w:tc>
        <w:tc>
          <w:tcPr>
            <w:tcW w:w="5204" w:type="dxa"/>
            <w:vAlign w:val="center"/>
          </w:tcPr>
          <w:p>
            <w:pPr>
              <w:jc w:val="center"/>
              <w:rPr>
                <w:rFonts w:ascii="宋体" w:hAnsi="宋体" w:cs="宋体"/>
                <w:sz w:val="24"/>
                <w:szCs w:val="24"/>
              </w:rPr>
            </w:pPr>
            <w:r>
              <w:rPr>
                <w:rFonts w:hint="eastAsia" w:ascii="宋体" w:hAnsi="宋体" w:cs="宋体"/>
                <w:sz w:val="24"/>
                <w:szCs w:val="24"/>
              </w:rPr>
              <w:t>评审标准</w:t>
            </w:r>
          </w:p>
        </w:tc>
        <w:tc>
          <w:tcPr>
            <w:tcW w:w="1683" w:type="dxa"/>
            <w:vAlign w:val="center"/>
          </w:tcPr>
          <w:p>
            <w:pPr>
              <w:jc w:val="center"/>
              <w:rPr>
                <w:rFonts w:ascii="宋体" w:hAnsi="宋体" w:cs="宋体"/>
                <w:sz w:val="24"/>
                <w:szCs w:val="24"/>
              </w:rPr>
            </w:pPr>
            <w:r>
              <w:rPr>
                <w:rFonts w:hint="eastAsia" w:ascii="宋体"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ascii="宋体" w:hAnsi="宋体" w:cs="宋体"/>
                <w:sz w:val="24"/>
                <w:szCs w:val="24"/>
              </w:rPr>
            </w:pPr>
            <w:r>
              <w:rPr>
                <w:rFonts w:hint="eastAsia" w:ascii="宋体" w:hAnsi="宋体" w:cs="宋体"/>
                <w:sz w:val="24"/>
                <w:szCs w:val="24"/>
              </w:rPr>
              <w:t>1</w:t>
            </w:r>
          </w:p>
        </w:tc>
        <w:tc>
          <w:tcPr>
            <w:tcW w:w="1276" w:type="dxa"/>
            <w:vMerge w:val="restart"/>
            <w:vAlign w:val="center"/>
          </w:tcPr>
          <w:p>
            <w:pPr>
              <w:jc w:val="center"/>
              <w:rPr>
                <w:rFonts w:ascii="宋体" w:hAnsi="宋体" w:cs="宋体"/>
                <w:sz w:val="24"/>
                <w:szCs w:val="24"/>
              </w:rPr>
            </w:pPr>
            <w:r>
              <w:rPr>
                <w:rFonts w:hint="eastAsia" w:ascii="宋体" w:hAnsi="宋体" w:cs="宋体"/>
                <w:sz w:val="24"/>
                <w:szCs w:val="24"/>
              </w:rPr>
              <w:t>内容完整性</w:t>
            </w:r>
          </w:p>
        </w:tc>
        <w:tc>
          <w:tcPr>
            <w:tcW w:w="1175" w:type="dxa"/>
            <w:vMerge w:val="restart"/>
            <w:vAlign w:val="center"/>
          </w:tcPr>
          <w:p>
            <w:pPr>
              <w:jc w:val="center"/>
              <w:rPr>
                <w:rFonts w:ascii="宋体" w:hAnsi="宋体" w:cs="宋体"/>
                <w:sz w:val="24"/>
                <w:szCs w:val="24"/>
              </w:rPr>
            </w:pPr>
            <w:r>
              <w:rPr>
                <w:rFonts w:hint="eastAsia" w:ascii="宋体" w:hAnsi="宋体" w:cs="宋体"/>
                <w:sz w:val="24"/>
                <w:szCs w:val="24"/>
              </w:rPr>
              <w:t>0-0.5分</w:t>
            </w:r>
          </w:p>
        </w:tc>
        <w:tc>
          <w:tcPr>
            <w:tcW w:w="5204" w:type="dxa"/>
            <w:vAlign w:val="center"/>
          </w:tcPr>
          <w:p>
            <w:pPr>
              <w:jc w:val="center"/>
              <w:rPr>
                <w:rFonts w:ascii="宋体" w:hAnsi="宋体" w:cs="宋体"/>
                <w:sz w:val="24"/>
                <w:szCs w:val="24"/>
              </w:rPr>
            </w:pPr>
            <w:r>
              <w:rPr>
                <w:rFonts w:hint="eastAsia" w:ascii="宋体" w:hAnsi="宋体" w:cs="宋体"/>
                <w:sz w:val="24"/>
                <w:szCs w:val="24"/>
              </w:rPr>
              <w:t>技术标的主要内容具有完整性，符合招标文件的要求。</w:t>
            </w:r>
          </w:p>
        </w:tc>
        <w:tc>
          <w:tcPr>
            <w:tcW w:w="1683" w:type="dxa"/>
            <w:vAlign w:val="center"/>
          </w:tcPr>
          <w:p>
            <w:pPr>
              <w:jc w:val="center"/>
              <w:rPr>
                <w:rFonts w:ascii="宋体" w:hAnsi="宋体" w:cs="宋体"/>
                <w:sz w:val="24"/>
                <w:szCs w:val="24"/>
              </w:rPr>
            </w:pPr>
            <w:r>
              <w:rPr>
                <w:rFonts w:hint="eastAsia" w:ascii="宋体"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ascii="宋体" w:hAnsi="宋体" w:cs="宋体"/>
                <w:sz w:val="24"/>
                <w:szCs w:val="24"/>
              </w:rPr>
            </w:pPr>
          </w:p>
        </w:tc>
        <w:tc>
          <w:tcPr>
            <w:tcW w:w="1276" w:type="dxa"/>
            <w:vMerge w:val="continue"/>
            <w:vAlign w:val="center"/>
          </w:tcPr>
          <w:p>
            <w:pPr>
              <w:jc w:val="left"/>
              <w:rPr>
                <w:rFonts w:ascii="宋体" w:hAnsi="宋体" w:cs="宋体"/>
                <w:sz w:val="24"/>
                <w:szCs w:val="24"/>
              </w:rPr>
            </w:pPr>
          </w:p>
        </w:tc>
        <w:tc>
          <w:tcPr>
            <w:tcW w:w="1175" w:type="dxa"/>
            <w:vMerge w:val="continue"/>
            <w:vAlign w:val="center"/>
          </w:tcPr>
          <w:p>
            <w:pPr>
              <w:jc w:val="left"/>
              <w:rPr>
                <w:rFonts w:ascii="宋体" w:hAnsi="宋体" w:cs="宋体"/>
                <w:sz w:val="24"/>
                <w:szCs w:val="24"/>
              </w:rPr>
            </w:pPr>
          </w:p>
        </w:tc>
        <w:tc>
          <w:tcPr>
            <w:tcW w:w="5204" w:type="dxa"/>
            <w:vAlign w:val="center"/>
          </w:tcPr>
          <w:p>
            <w:pPr>
              <w:jc w:val="center"/>
              <w:rPr>
                <w:rFonts w:ascii="宋体" w:hAnsi="宋体" w:cs="宋体"/>
                <w:sz w:val="24"/>
                <w:szCs w:val="24"/>
              </w:rPr>
            </w:pPr>
            <w:r>
              <w:rPr>
                <w:rFonts w:hint="eastAsia" w:ascii="宋体" w:hAnsi="宋体" w:cs="宋体"/>
                <w:sz w:val="24"/>
                <w:szCs w:val="24"/>
              </w:rPr>
              <w:t>技术标不符合招标文件要求。</w:t>
            </w:r>
          </w:p>
        </w:tc>
        <w:tc>
          <w:tcPr>
            <w:tcW w:w="1683" w:type="dxa"/>
            <w:vAlign w:val="center"/>
          </w:tcPr>
          <w:p>
            <w:pPr>
              <w:jc w:val="center"/>
              <w:rPr>
                <w:rFonts w:ascii="宋体" w:hAnsi="宋体" w:cs="宋体"/>
                <w:sz w:val="24"/>
                <w:szCs w:val="24"/>
              </w:rPr>
            </w:pPr>
            <w:r>
              <w:rPr>
                <w:rFonts w:hint="eastAsia" w:ascii="宋体"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ascii="宋体" w:hAnsi="宋体" w:cs="宋体"/>
                <w:sz w:val="24"/>
                <w:szCs w:val="24"/>
              </w:rPr>
            </w:pPr>
            <w:r>
              <w:rPr>
                <w:rFonts w:hint="eastAsia" w:ascii="宋体" w:hAnsi="宋体" w:cs="宋体"/>
                <w:sz w:val="24"/>
                <w:szCs w:val="24"/>
              </w:rPr>
              <w:t>2</w:t>
            </w:r>
          </w:p>
        </w:tc>
        <w:tc>
          <w:tcPr>
            <w:tcW w:w="1276" w:type="dxa"/>
            <w:vMerge w:val="restart"/>
            <w:vAlign w:val="center"/>
          </w:tcPr>
          <w:p>
            <w:pPr>
              <w:jc w:val="left"/>
              <w:rPr>
                <w:rFonts w:ascii="宋体" w:hAnsi="宋体" w:cs="宋体"/>
                <w:sz w:val="24"/>
                <w:szCs w:val="24"/>
              </w:rPr>
            </w:pPr>
            <w:r>
              <w:rPr>
                <w:rFonts w:hint="eastAsia" w:ascii="宋体" w:hAnsi="宋体" w:cs="宋体"/>
                <w:sz w:val="24"/>
                <w:szCs w:val="24"/>
              </w:rPr>
              <w:t>主要施工方案与技术措施</w:t>
            </w:r>
          </w:p>
        </w:tc>
        <w:tc>
          <w:tcPr>
            <w:tcW w:w="1175" w:type="dxa"/>
            <w:vMerge w:val="restart"/>
            <w:vAlign w:val="center"/>
          </w:tcPr>
          <w:p>
            <w:pPr>
              <w:jc w:val="center"/>
              <w:rPr>
                <w:rFonts w:ascii="宋体" w:hAnsi="宋体" w:cs="宋体"/>
                <w:sz w:val="24"/>
                <w:szCs w:val="24"/>
              </w:rPr>
            </w:pPr>
            <w:r>
              <w:rPr>
                <w:rFonts w:hint="eastAsia" w:ascii="宋体" w:hAnsi="宋体" w:cs="宋体"/>
                <w:sz w:val="24"/>
                <w:szCs w:val="24"/>
              </w:rPr>
              <w:t xml:space="preserve"> 1-3分</w:t>
            </w:r>
          </w:p>
        </w:tc>
        <w:tc>
          <w:tcPr>
            <w:tcW w:w="5204" w:type="dxa"/>
            <w:vAlign w:val="center"/>
          </w:tcPr>
          <w:p>
            <w:pPr>
              <w:rPr>
                <w:rFonts w:ascii="宋体" w:hAnsi="宋体" w:cs="宋体"/>
                <w:sz w:val="24"/>
                <w:szCs w:val="24"/>
              </w:rPr>
            </w:pPr>
            <w:r>
              <w:rPr>
                <w:rFonts w:hint="eastAsia" w:ascii="宋体"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ascii="宋体" w:hAnsi="宋体" w:cs="宋体"/>
                <w:sz w:val="24"/>
                <w:szCs w:val="24"/>
              </w:rPr>
            </w:pPr>
            <w:r>
              <w:rPr>
                <w:rFonts w:hint="eastAsia" w:ascii="宋体"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ascii="宋体" w:hAnsi="宋体" w:cs="宋体"/>
                <w:sz w:val="24"/>
                <w:szCs w:val="24"/>
              </w:rPr>
            </w:pPr>
          </w:p>
        </w:tc>
        <w:tc>
          <w:tcPr>
            <w:tcW w:w="1276" w:type="dxa"/>
            <w:vMerge w:val="continue"/>
            <w:vAlign w:val="center"/>
          </w:tcPr>
          <w:p>
            <w:pPr>
              <w:jc w:val="left"/>
              <w:rPr>
                <w:rFonts w:ascii="宋体" w:hAnsi="宋体" w:cs="宋体"/>
                <w:sz w:val="24"/>
                <w:szCs w:val="24"/>
              </w:rPr>
            </w:pPr>
          </w:p>
        </w:tc>
        <w:tc>
          <w:tcPr>
            <w:tcW w:w="1175" w:type="dxa"/>
            <w:vMerge w:val="continue"/>
            <w:vAlign w:val="center"/>
          </w:tcPr>
          <w:p>
            <w:pPr>
              <w:jc w:val="left"/>
              <w:rPr>
                <w:rFonts w:ascii="宋体" w:hAnsi="宋体" w:cs="宋体"/>
                <w:sz w:val="24"/>
                <w:szCs w:val="24"/>
              </w:rPr>
            </w:pPr>
          </w:p>
        </w:tc>
        <w:tc>
          <w:tcPr>
            <w:tcW w:w="5204" w:type="dxa"/>
            <w:vAlign w:val="center"/>
          </w:tcPr>
          <w:p>
            <w:pPr>
              <w:rPr>
                <w:rFonts w:ascii="宋体" w:hAnsi="宋体" w:cs="宋体"/>
                <w:sz w:val="24"/>
                <w:szCs w:val="24"/>
              </w:rPr>
            </w:pPr>
            <w:r>
              <w:rPr>
                <w:rFonts w:hint="eastAsia" w:ascii="宋体"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ascii="宋体" w:hAnsi="宋体" w:cs="宋体"/>
                <w:sz w:val="24"/>
                <w:szCs w:val="24"/>
              </w:rPr>
            </w:pPr>
            <w:r>
              <w:rPr>
                <w:rFonts w:hint="eastAsia" w:ascii="宋体"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ascii="宋体" w:hAnsi="宋体" w:cs="宋体"/>
                <w:sz w:val="24"/>
                <w:szCs w:val="24"/>
              </w:rPr>
            </w:pPr>
            <w:r>
              <w:rPr>
                <w:rFonts w:hint="eastAsia" w:ascii="宋体" w:hAnsi="宋体" w:cs="宋体"/>
                <w:sz w:val="24"/>
                <w:szCs w:val="24"/>
              </w:rPr>
              <w:t>3</w:t>
            </w:r>
          </w:p>
        </w:tc>
        <w:tc>
          <w:tcPr>
            <w:tcW w:w="1276" w:type="dxa"/>
            <w:vMerge w:val="restart"/>
            <w:vAlign w:val="center"/>
          </w:tcPr>
          <w:p>
            <w:pPr>
              <w:jc w:val="left"/>
              <w:rPr>
                <w:rFonts w:ascii="宋体" w:hAnsi="宋体" w:cs="宋体"/>
                <w:sz w:val="24"/>
                <w:szCs w:val="24"/>
              </w:rPr>
            </w:pPr>
            <w:r>
              <w:rPr>
                <w:rFonts w:hint="eastAsia" w:ascii="宋体" w:hAnsi="宋体" w:cs="宋体"/>
                <w:sz w:val="24"/>
                <w:szCs w:val="24"/>
              </w:rPr>
              <w:t>质量管理体系与措施</w:t>
            </w:r>
          </w:p>
        </w:tc>
        <w:tc>
          <w:tcPr>
            <w:tcW w:w="1175" w:type="dxa"/>
            <w:vMerge w:val="restart"/>
            <w:vAlign w:val="center"/>
          </w:tcPr>
          <w:p>
            <w:pPr>
              <w:jc w:val="center"/>
              <w:rPr>
                <w:rFonts w:ascii="宋体" w:hAnsi="宋体" w:cs="宋体"/>
                <w:sz w:val="24"/>
                <w:szCs w:val="24"/>
              </w:rPr>
            </w:pPr>
            <w:r>
              <w:rPr>
                <w:rFonts w:hint="eastAsia" w:ascii="宋体" w:hAnsi="宋体" w:cs="宋体"/>
                <w:sz w:val="24"/>
                <w:szCs w:val="24"/>
              </w:rPr>
              <w:t>1-2分</w:t>
            </w:r>
          </w:p>
        </w:tc>
        <w:tc>
          <w:tcPr>
            <w:tcW w:w="5204" w:type="dxa"/>
            <w:vAlign w:val="center"/>
          </w:tcPr>
          <w:p>
            <w:pPr>
              <w:spacing w:line="360" w:lineRule="exact"/>
              <w:rPr>
                <w:rFonts w:ascii="宋体" w:hAnsi="宋体" w:cs="宋体"/>
                <w:sz w:val="24"/>
                <w:szCs w:val="24"/>
              </w:rPr>
            </w:pPr>
            <w:r>
              <w:rPr>
                <w:rFonts w:hint="eastAsia" w:ascii="宋体"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ascii="宋体" w:hAnsi="宋体" w:cs="宋体"/>
                <w:sz w:val="24"/>
                <w:szCs w:val="24"/>
              </w:rPr>
            </w:pPr>
            <w:r>
              <w:rPr>
                <w:rFonts w:hint="eastAsia" w:ascii="宋体"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ascii="宋体" w:hAnsi="宋体" w:cs="宋体"/>
                <w:sz w:val="24"/>
                <w:szCs w:val="24"/>
              </w:rPr>
            </w:pPr>
          </w:p>
        </w:tc>
        <w:tc>
          <w:tcPr>
            <w:tcW w:w="1276" w:type="dxa"/>
            <w:vMerge w:val="continue"/>
            <w:vAlign w:val="center"/>
          </w:tcPr>
          <w:p>
            <w:pPr>
              <w:jc w:val="left"/>
              <w:rPr>
                <w:rFonts w:ascii="宋体" w:hAnsi="宋体" w:cs="宋体"/>
                <w:sz w:val="24"/>
                <w:szCs w:val="24"/>
              </w:rPr>
            </w:pPr>
          </w:p>
        </w:tc>
        <w:tc>
          <w:tcPr>
            <w:tcW w:w="1175" w:type="dxa"/>
            <w:vMerge w:val="continue"/>
            <w:vAlign w:val="center"/>
          </w:tcPr>
          <w:p>
            <w:pPr>
              <w:jc w:val="left"/>
              <w:rPr>
                <w:rFonts w:ascii="宋体" w:hAnsi="宋体" w:cs="宋体"/>
                <w:sz w:val="24"/>
                <w:szCs w:val="24"/>
              </w:rPr>
            </w:pPr>
          </w:p>
        </w:tc>
        <w:tc>
          <w:tcPr>
            <w:tcW w:w="5204" w:type="dxa"/>
            <w:vAlign w:val="center"/>
          </w:tcPr>
          <w:p>
            <w:pPr>
              <w:spacing w:line="360" w:lineRule="exact"/>
              <w:rPr>
                <w:rFonts w:ascii="宋体" w:hAnsi="宋体" w:cs="宋体"/>
                <w:sz w:val="24"/>
                <w:szCs w:val="24"/>
              </w:rPr>
            </w:pPr>
            <w:r>
              <w:rPr>
                <w:rFonts w:hint="eastAsia" w:ascii="宋体"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ascii="宋体" w:hAnsi="宋体" w:cs="宋体"/>
                <w:sz w:val="24"/>
                <w:szCs w:val="24"/>
              </w:rPr>
            </w:pPr>
            <w:r>
              <w:rPr>
                <w:rFonts w:hint="eastAsia" w:ascii="宋体"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ascii="宋体" w:hAnsi="宋体" w:cs="宋体"/>
                <w:sz w:val="24"/>
                <w:szCs w:val="24"/>
              </w:rPr>
            </w:pPr>
            <w:r>
              <w:rPr>
                <w:rFonts w:hint="eastAsia" w:ascii="宋体" w:hAnsi="宋体" w:cs="宋体"/>
                <w:sz w:val="24"/>
                <w:szCs w:val="24"/>
              </w:rPr>
              <w:t>4</w:t>
            </w:r>
          </w:p>
        </w:tc>
        <w:tc>
          <w:tcPr>
            <w:tcW w:w="1276" w:type="dxa"/>
            <w:vMerge w:val="restart"/>
            <w:vAlign w:val="center"/>
          </w:tcPr>
          <w:p>
            <w:pPr>
              <w:jc w:val="left"/>
              <w:rPr>
                <w:rFonts w:ascii="宋体" w:hAnsi="宋体" w:cs="宋体"/>
                <w:sz w:val="24"/>
                <w:szCs w:val="24"/>
              </w:rPr>
            </w:pPr>
            <w:r>
              <w:rPr>
                <w:rFonts w:hint="eastAsia" w:ascii="宋体" w:hAnsi="宋体" w:cs="宋体"/>
                <w:sz w:val="24"/>
                <w:szCs w:val="24"/>
              </w:rPr>
              <w:t>安全管理体系与措施</w:t>
            </w:r>
          </w:p>
        </w:tc>
        <w:tc>
          <w:tcPr>
            <w:tcW w:w="1175" w:type="dxa"/>
            <w:vMerge w:val="restart"/>
            <w:vAlign w:val="center"/>
          </w:tcPr>
          <w:p>
            <w:pPr>
              <w:jc w:val="center"/>
              <w:rPr>
                <w:rFonts w:ascii="宋体" w:hAnsi="宋体" w:cs="宋体"/>
                <w:sz w:val="24"/>
                <w:szCs w:val="24"/>
              </w:rPr>
            </w:pPr>
            <w:r>
              <w:rPr>
                <w:rFonts w:hint="eastAsia" w:ascii="宋体" w:hAnsi="宋体" w:cs="宋体"/>
                <w:sz w:val="24"/>
                <w:szCs w:val="24"/>
              </w:rPr>
              <w:t xml:space="preserve"> 1-2分</w:t>
            </w:r>
          </w:p>
        </w:tc>
        <w:tc>
          <w:tcPr>
            <w:tcW w:w="5204" w:type="dxa"/>
            <w:vAlign w:val="center"/>
          </w:tcPr>
          <w:p>
            <w:pPr>
              <w:spacing w:line="360" w:lineRule="exact"/>
              <w:rPr>
                <w:rFonts w:ascii="宋体" w:hAnsi="宋体" w:cs="宋体"/>
                <w:sz w:val="24"/>
                <w:szCs w:val="24"/>
              </w:rPr>
            </w:pPr>
            <w:r>
              <w:rPr>
                <w:rFonts w:hint="eastAsia" w:ascii="宋体"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ascii="宋体" w:hAnsi="宋体" w:cs="宋体"/>
                <w:sz w:val="24"/>
                <w:szCs w:val="24"/>
              </w:rPr>
            </w:pPr>
            <w:r>
              <w:rPr>
                <w:rFonts w:hint="eastAsia" w:ascii="宋体"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ascii="宋体" w:hAnsi="宋体" w:cs="宋体"/>
                <w:sz w:val="24"/>
                <w:szCs w:val="24"/>
              </w:rPr>
            </w:pPr>
          </w:p>
        </w:tc>
        <w:tc>
          <w:tcPr>
            <w:tcW w:w="1276" w:type="dxa"/>
            <w:vMerge w:val="continue"/>
            <w:vAlign w:val="center"/>
          </w:tcPr>
          <w:p>
            <w:pPr>
              <w:jc w:val="left"/>
              <w:rPr>
                <w:rFonts w:ascii="宋体" w:hAnsi="宋体" w:cs="宋体"/>
                <w:sz w:val="24"/>
                <w:szCs w:val="24"/>
              </w:rPr>
            </w:pPr>
          </w:p>
        </w:tc>
        <w:tc>
          <w:tcPr>
            <w:tcW w:w="1175" w:type="dxa"/>
            <w:vMerge w:val="continue"/>
            <w:vAlign w:val="center"/>
          </w:tcPr>
          <w:p>
            <w:pPr>
              <w:jc w:val="left"/>
              <w:rPr>
                <w:rFonts w:ascii="宋体" w:hAnsi="宋体" w:cs="宋体"/>
                <w:sz w:val="24"/>
                <w:szCs w:val="24"/>
              </w:rPr>
            </w:pPr>
          </w:p>
        </w:tc>
        <w:tc>
          <w:tcPr>
            <w:tcW w:w="5204" w:type="dxa"/>
            <w:vAlign w:val="center"/>
          </w:tcPr>
          <w:p>
            <w:pPr>
              <w:spacing w:line="340" w:lineRule="exact"/>
              <w:rPr>
                <w:rFonts w:ascii="宋体" w:hAnsi="宋体" w:cs="宋体"/>
                <w:sz w:val="24"/>
                <w:szCs w:val="24"/>
              </w:rPr>
            </w:pPr>
            <w:r>
              <w:rPr>
                <w:rFonts w:hint="eastAsia" w:ascii="宋体"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ascii="宋体" w:hAnsi="宋体" w:cs="宋体"/>
                <w:sz w:val="24"/>
                <w:szCs w:val="24"/>
              </w:rPr>
            </w:pPr>
            <w:r>
              <w:rPr>
                <w:rFonts w:hint="eastAsia" w:ascii="宋体"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ascii="宋体" w:hAnsi="宋体" w:cs="宋体"/>
                <w:sz w:val="24"/>
                <w:szCs w:val="24"/>
              </w:rPr>
            </w:pPr>
            <w:r>
              <w:rPr>
                <w:rFonts w:hint="eastAsia" w:ascii="宋体" w:hAnsi="宋体" w:cs="宋体"/>
                <w:sz w:val="24"/>
                <w:szCs w:val="24"/>
              </w:rPr>
              <w:t>5</w:t>
            </w:r>
          </w:p>
        </w:tc>
        <w:tc>
          <w:tcPr>
            <w:tcW w:w="1276" w:type="dxa"/>
            <w:vMerge w:val="restart"/>
            <w:vAlign w:val="center"/>
          </w:tcPr>
          <w:p>
            <w:pPr>
              <w:jc w:val="left"/>
              <w:rPr>
                <w:rFonts w:ascii="宋体" w:hAnsi="宋体" w:cs="宋体"/>
                <w:sz w:val="24"/>
                <w:szCs w:val="24"/>
              </w:rPr>
            </w:pPr>
            <w:r>
              <w:rPr>
                <w:rFonts w:hint="eastAsia" w:ascii="宋体" w:hAnsi="宋体" w:cs="宋体"/>
                <w:sz w:val="24"/>
                <w:szCs w:val="24"/>
              </w:rPr>
              <w:t xml:space="preserve">文明施工、环境保护管理体系及施工现场扬尘治理措施  </w:t>
            </w:r>
          </w:p>
        </w:tc>
        <w:tc>
          <w:tcPr>
            <w:tcW w:w="1175" w:type="dxa"/>
            <w:vMerge w:val="restart"/>
            <w:vAlign w:val="center"/>
          </w:tcPr>
          <w:p>
            <w:pPr>
              <w:jc w:val="center"/>
              <w:rPr>
                <w:rFonts w:ascii="宋体" w:hAnsi="宋体" w:cs="宋体"/>
                <w:sz w:val="24"/>
                <w:szCs w:val="24"/>
              </w:rPr>
            </w:pPr>
            <w:r>
              <w:rPr>
                <w:rFonts w:hint="eastAsia" w:ascii="宋体" w:hAnsi="宋体" w:cs="宋体"/>
                <w:sz w:val="24"/>
                <w:szCs w:val="24"/>
              </w:rPr>
              <w:t>1-3分</w:t>
            </w:r>
          </w:p>
        </w:tc>
        <w:tc>
          <w:tcPr>
            <w:tcW w:w="5204" w:type="dxa"/>
            <w:vAlign w:val="center"/>
          </w:tcPr>
          <w:p>
            <w:pPr>
              <w:spacing w:line="300" w:lineRule="exact"/>
              <w:rPr>
                <w:rFonts w:ascii="宋体" w:hAnsi="宋体" w:cs="宋体"/>
                <w:sz w:val="24"/>
                <w:szCs w:val="24"/>
              </w:rPr>
            </w:pPr>
            <w:r>
              <w:rPr>
                <w:rFonts w:hint="eastAsia" w:ascii="宋体"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ascii="宋体" w:hAnsi="宋体" w:cs="宋体"/>
                <w:sz w:val="24"/>
                <w:szCs w:val="24"/>
              </w:rPr>
            </w:pPr>
            <w:r>
              <w:rPr>
                <w:rFonts w:hint="eastAsia" w:ascii="宋体"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ascii="宋体" w:hAnsi="宋体" w:cs="宋体"/>
                <w:sz w:val="24"/>
                <w:szCs w:val="24"/>
              </w:rPr>
            </w:pPr>
          </w:p>
        </w:tc>
        <w:tc>
          <w:tcPr>
            <w:tcW w:w="1276" w:type="dxa"/>
            <w:vMerge w:val="continue"/>
            <w:vAlign w:val="center"/>
          </w:tcPr>
          <w:p>
            <w:pPr>
              <w:jc w:val="left"/>
              <w:rPr>
                <w:rFonts w:ascii="宋体" w:hAnsi="宋体" w:cs="宋体"/>
                <w:sz w:val="24"/>
                <w:szCs w:val="24"/>
              </w:rPr>
            </w:pPr>
          </w:p>
        </w:tc>
        <w:tc>
          <w:tcPr>
            <w:tcW w:w="1175" w:type="dxa"/>
            <w:vMerge w:val="continue"/>
            <w:vAlign w:val="center"/>
          </w:tcPr>
          <w:p>
            <w:pPr>
              <w:jc w:val="left"/>
              <w:rPr>
                <w:rFonts w:ascii="宋体" w:hAnsi="宋体" w:cs="宋体"/>
                <w:sz w:val="24"/>
                <w:szCs w:val="24"/>
              </w:rPr>
            </w:pPr>
          </w:p>
        </w:tc>
        <w:tc>
          <w:tcPr>
            <w:tcW w:w="5204" w:type="dxa"/>
            <w:vAlign w:val="center"/>
          </w:tcPr>
          <w:p>
            <w:pPr>
              <w:spacing w:line="300" w:lineRule="exact"/>
              <w:rPr>
                <w:rFonts w:ascii="宋体" w:hAnsi="宋体" w:cs="宋体"/>
                <w:sz w:val="24"/>
                <w:szCs w:val="24"/>
              </w:rPr>
            </w:pPr>
            <w:r>
              <w:rPr>
                <w:rFonts w:hint="eastAsia" w:ascii="宋体"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ascii="宋体" w:hAnsi="宋体" w:cs="宋体"/>
                <w:sz w:val="24"/>
                <w:szCs w:val="24"/>
              </w:rPr>
            </w:pPr>
            <w:r>
              <w:rPr>
                <w:rFonts w:hint="eastAsia" w:ascii="宋体"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ascii="宋体" w:hAnsi="宋体" w:cs="宋体"/>
                <w:sz w:val="24"/>
                <w:szCs w:val="24"/>
              </w:rPr>
            </w:pPr>
            <w:r>
              <w:rPr>
                <w:rFonts w:hint="eastAsia" w:ascii="宋体" w:hAnsi="宋体" w:cs="宋体"/>
                <w:sz w:val="24"/>
                <w:szCs w:val="24"/>
              </w:rPr>
              <w:t>6</w:t>
            </w:r>
          </w:p>
        </w:tc>
        <w:tc>
          <w:tcPr>
            <w:tcW w:w="1276" w:type="dxa"/>
            <w:vMerge w:val="restart"/>
            <w:vAlign w:val="center"/>
          </w:tcPr>
          <w:p>
            <w:pPr>
              <w:jc w:val="left"/>
              <w:rPr>
                <w:rFonts w:ascii="宋体" w:hAnsi="宋体" w:cs="宋体"/>
                <w:sz w:val="24"/>
                <w:szCs w:val="24"/>
              </w:rPr>
            </w:pPr>
            <w:r>
              <w:rPr>
                <w:rFonts w:hint="eastAsia" w:ascii="宋体" w:hAnsi="宋体" w:cs="宋体"/>
                <w:sz w:val="24"/>
                <w:szCs w:val="24"/>
              </w:rPr>
              <w:t>工期保证措施</w:t>
            </w:r>
          </w:p>
        </w:tc>
        <w:tc>
          <w:tcPr>
            <w:tcW w:w="1175" w:type="dxa"/>
            <w:vMerge w:val="restart"/>
            <w:vAlign w:val="center"/>
          </w:tcPr>
          <w:p>
            <w:pPr>
              <w:jc w:val="center"/>
              <w:rPr>
                <w:rFonts w:ascii="宋体" w:hAnsi="宋体" w:cs="宋体"/>
                <w:sz w:val="24"/>
                <w:szCs w:val="24"/>
              </w:rPr>
            </w:pPr>
            <w:r>
              <w:rPr>
                <w:rFonts w:hint="eastAsia" w:ascii="宋体" w:hAnsi="宋体" w:cs="宋体"/>
                <w:sz w:val="24"/>
                <w:szCs w:val="24"/>
              </w:rPr>
              <w:t>1-2分</w:t>
            </w:r>
          </w:p>
        </w:tc>
        <w:tc>
          <w:tcPr>
            <w:tcW w:w="5204" w:type="dxa"/>
            <w:vAlign w:val="center"/>
          </w:tcPr>
          <w:p>
            <w:pPr>
              <w:spacing w:line="300" w:lineRule="exact"/>
              <w:rPr>
                <w:rFonts w:ascii="宋体" w:hAnsi="宋体" w:cs="宋体"/>
                <w:sz w:val="24"/>
                <w:szCs w:val="24"/>
              </w:rPr>
            </w:pPr>
            <w:r>
              <w:rPr>
                <w:rFonts w:hint="eastAsia" w:ascii="宋体" w:hAnsi="宋体" w:cs="宋体"/>
                <w:sz w:val="24"/>
                <w:szCs w:val="24"/>
              </w:rPr>
              <w:t>工期承诺满足招标文件要求，工期保证措施合理且有针对性，有具体的违约责任承诺。</w:t>
            </w:r>
          </w:p>
        </w:tc>
        <w:tc>
          <w:tcPr>
            <w:tcW w:w="1683" w:type="dxa"/>
            <w:vAlign w:val="center"/>
          </w:tcPr>
          <w:p>
            <w:pPr>
              <w:jc w:val="center"/>
              <w:rPr>
                <w:rFonts w:ascii="宋体" w:hAnsi="宋体" w:cs="宋体"/>
                <w:sz w:val="24"/>
                <w:szCs w:val="24"/>
              </w:rPr>
            </w:pPr>
            <w:r>
              <w:rPr>
                <w:rFonts w:hint="eastAsia" w:ascii="宋体"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ascii="宋体" w:hAnsi="宋体" w:cs="宋体"/>
                <w:sz w:val="24"/>
                <w:szCs w:val="24"/>
              </w:rPr>
            </w:pPr>
          </w:p>
        </w:tc>
        <w:tc>
          <w:tcPr>
            <w:tcW w:w="1276" w:type="dxa"/>
            <w:vMerge w:val="continue"/>
            <w:vAlign w:val="center"/>
          </w:tcPr>
          <w:p>
            <w:pPr>
              <w:jc w:val="left"/>
              <w:rPr>
                <w:rFonts w:ascii="宋体" w:hAnsi="宋体" w:cs="宋体"/>
                <w:sz w:val="24"/>
                <w:szCs w:val="24"/>
              </w:rPr>
            </w:pPr>
          </w:p>
        </w:tc>
        <w:tc>
          <w:tcPr>
            <w:tcW w:w="1175" w:type="dxa"/>
            <w:vMerge w:val="continue"/>
            <w:vAlign w:val="center"/>
          </w:tcPr>
          <w:p>
            <w:pPr>
              <w:jc w:val="left"/>
              <w:rPr>
                <w:rFonts w:ascii="宋体" w:hAnsi="宋体" w:cs="宋体"/>
                <w:sz w:val="24"/>
                <w:szCs w:val="24"/>
              </w:rPr>
            </w:pPr>
          </w:p>
        </w:tc>
        <w:tc>
          <w:tcPr>
            <w:tcW w:w="5204" w:type="dxa"/>
            <w:vAlign w:val="center"/>
          </w:tcPr>
          <w:p>
            <w:pPr>
              <w:spacing w:line="300" w:lineRule="exact"/>
              <w:rPr>
                <w:rFonts w:ascii="宋体" w:hAnsi="宋体" w:cs="宋体"/>
                <w:sz w:val="24"/>
                <w:szCs w:val="24"/>
              </w:rPr>
            </w:pPr>
            <w:r>
              <w:rPr>
                <w:rFonts w:hint="eastAsia" w:ascii="宋体" w:hAnsi="宋体" w:cs="宋体"/>
                <w:sz w:val="24"/>
                <w:szCs w:val="24"/>
              </w:rPr>
              <w:t>工期承诺满足招标文件要求，工期保证措施基本合理，有具体的违约责任承诺。</w:t>
            </w:r>
          </w:p>
        </w:tc>
        <w:tc>
          <w:tcPr>
            <w:tcW w:w="1683" w:type="dxa"/>
            <w:vAlign w:val="center"/>
          </w:tcPr>
          <w:p>
            <w:pPr>
              <w:jc w:val="center"/>
              <w:rPr>
                <w:rFonts w:ascii="宋体" w:hAnsi="宋体" w:cs="宋体"/>
                <w:sz w:val="24"/>
                <w:szCs w:val="24"/>
              </w:rPr>
            </w:pPr>
            <w:r>
              <w:rPr>
                <w:rFonts w:hint="eastAsia" w:ascii="宋体"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ascii="宋体" w:hAnsi="宋体" w:cs="宋体"/>
                <w:sz w:val="24"/>
                <w:szCs w:val="24"/>
              </w:rPr>
            </w:pPr>
            <w:r>
              <w:rPr>
                <w:rFonts w:hint="eastAsia" w:ascii="宋体" w:hAnsi="宋体" w:cs="宋体"/>
                <w:sz w:val="24"/>
                <w:szCs w:val="24"/>
              </w:rPr>
              <w:t>7</w:t>
            </w:r>
          </w:p>
        </w:tc>
        <w:tc>
          <w:tcPr>
            <w:tcW w:w="1276" w:type="dxa"/>
            <w:vMerge w:val="restart"/>
            <w:vAlign w:val="center"/>
          </w:tcPr>
          <w:p>
            <w:pPr>
              <w:jc w:val="center"/>
              <w:rPr>
                <w:rFonts w:ascii="宋体" w:hAnsi="宋体" w:cs="宋体"/>
                <w:sz w:val="24"/>
                <w:szCs w:val="24"/>
              </w:rPr>
            </w:pPr>
            <w:r>
              <w:rPr>
                <w:rFonts w:hint="eastAsia" w:ascii="宋体" w:hAnsi="宋体" w:cs="宋体"/>
                <w:sz w:val="24"/>
                <w:szCs w:val="24"/>
              </w:rPr>
              <w:t>拟投入资源配备计划</w:t>
            </w:r>
          </w:p>
        </w:tc>
        <w:tc>
          <w:tcPr>
            <w:tcW w:w="1175" w:type="dxa"/>
            <w:vMerge w:val="restart"/>
            <w:vAlign w:val="center"/>
          </w:tcPr>
          <w:p>
            <w:pPr>
              <w:jc w:val="center"/>
              <w:rPr>
                <w:rFonts w:ascii="宋体" w:hAnsi="宋体" w:cs="宋体"/>
                <w:sz w:val="24"/>
                <w:szCs w:val="24"/>
              </w:rPr>
            </w:pPr>
            <w:r>
              <w:rPr>
                <w:rFonts w:hint="eastAsia" w:ascii="宋体" w:hAnsi="宋体" w:cs="宋体"/>
                <w:sz w:val="24"/>
                <w:szCs w:val="24"/>
              </w:rPr>
              <w:t>0.5-2分</w:t>
            </w:r>
          </w:p>
        </w:tc>
        <w:tc>
          <w:tcPr>
            <w:tcW w:w="5204" w:type="dxa"/>
            <w:vAlign w:val="center"/>
          </w:tcPr>
          <w:p>
            <w:pPr>
              <w:spacing w:line="300" w:lineRule="exact"/>
              <w:rPr>
                <w:rFonts w:ascii="宋体" w:hAnsi="宋体" w:cs="宋体"/>
                <w:sz w:val="24"/>
                <w:szCs w:val="24"/>
              </w:rPr>
            </w:pPr>
            <w:r>
              <w:rPr>
                <w:rFonts w:hint="eastAsia" w:ascii="宋体"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ascii="宋体" w:hAnsi="宋体" w:cs="宋体"/>
                <w:sz w:val="24"/>
                <w:szCs w:val="24"/>
              </w:rPr>
            </w:pPr>
            <w:r>
              <w:rPr>
                <w:rFonts w:hint="eastAsia" w:ascii="宋体" w:hAnsi="宋体" w:cs="宋体"/>
                <w:sz w:val="24"/>
                <w:szCs w:val="24"/>
              </w:rPr>
              <w:t>2.劳动力：投入计划与进度计划呼应，较好满足施工需要，调配投入计划合理、准确；</w:t>
            </w:r>
          </w:p>
          <w:p>
            <w:pPr>
              <w:spacing w:line="300" w:lineRule="exact"/>
              <w:rPr>
                <w:rFonts w:ascii="宋体" w:hAnsi="宋体" w:cs="宋体"/>
                <w:sz w:val="24"/>
                <w:szCs w:val="24"/>
              </w:rPr>
            </w:pPr>
            <w:r>
              <w:rPr>
                <w:rFonts w:hint="eastAsia" w:ascii="宋体"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ascii="宋体" w:hAnsi="宋体" w:cs="宋体"/>
                <w:sz w:val="24"/>
                <w:szCs w:val="24"/>
              </w:rPr>
            </w:pPr>
            <w:r>
              <w:rPr>
                <w:rFonts w:hint="eastAsia" w:ascii="宋体"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ascii="宋体" w:hAnsi="宋体" w:cs="宋体"/>
                <w:sz w:val="24"/>
                <w:szCs w:val="24"/>
              </w:rPr>
            </w:pPr>
          </w:p>
        </w:tc>
        <w:tc>
          <w:tcPr>
            <w:tcW w:w="1276" w:type="dxa"/>
            <w:vMerge w:val="continue"/>
            <w:vAlign w:val="center"/>
          </w:tcPr>
          <w:p>
            <w:pPr>
              <w:jc w:val="left"/>
              <w:rPr>
                <w:rFonts w:ascii="宋体" w:hAnsi="宋体" w:cs="宋体"/>
                <w:sz w:val="24"/>
                <w:szCs w:val="24"/>
              </w:rPr>
            </w:pPr>
          </w:p>
        </w:tc>
        <w:tc>
          <w:tcPr>
            <w:tcW w:w="1175" w:type="dxa"/>
            <w:vMerge w:val="continue"/>
            <w:vAlign w:val="center"/>
          </w:tcPr>
          <w:p>
            <w:pPr>
              <w:jc w:val="left"/>
              <w:rPr>
                <w:rFonts w:ascii="宋体" w:hAnsi="宋体" w:cs="宋体"/>
                <w:sz w:val="24"/>
                <w:szCs w:val="24"/>
              </w:rPr>
            </w:pPr>
          </w:p>
        </w:tc>
        <w:tc>
          <w:tcPr>
            <w:tcW w:w="5204" w:type="dxa"/>
            <w:vAlign w:val="center"/>
          </w:tcPr>
          <w:p>
            <w:pPr>
              <w:spacing w:line="300" w:lineRule="exact"/>
              <w:rPr>
                <w:rFonts w:ascii="宋体" w:hAnsi="宋体" w:cs="宋体"/>
                <w:sz w:val="24"/>
                <w:szCs w:val="24"/>
              </w:rPr>
            </w:pPr>
            <w:r>
              <w:rPr>
                <w:rFonts w:hint="eastAsia" w:ascii="宋体" w:hAnsi="宋体" w:cs="宋体"/>
                <w:sz w:val="24"/>
                <w:szCs w:val="24"/>
              </w:rPr>
              <w:t>1.机械：投入计划与进度计划呼应，机械设备配置基本合理，满足安全技术规范和施工进度需要；</w:t>
            </w:r>
          </w:p>
          <w:p>
            <w:pPr>
              <w:spacing w:line="300" w:lineRule="exact"/>
              <w:rPr>
                <w:rFonts w:ascii="宋体" w:hAnsi="宋体" w:cs="宋体"/>
                <w:sz w:val="24"/>
                <w:szCs w:val="24"/>
              </w:rPr>
            </w:pPr>
            <w:r>
              <w:rPr>
                <w:rFonts w:hint="eastAsia" w:ascii="宋体" w:hAnsi="宋体" w:cs="宋体"/>
                <w:sz w:val="24"/>
                <w:szCs w:val="24"/>
              </w:rPr>
              <w:t>2.劳动力：投入计划与进度计划呼应，基本满足施工需要，调配投入计划基本合理；</w:t>
            </w:r>
          </w:p>
          <w:p>
            <w:pPr>
              <w:spacing w:line="300" w:lineRule="exact"/>
              <w:rPr>
                <w:rFonts w:ascii="宋体" w:hAnsi="宋体" w:cs="宋体"/>
                <w:spacing w:val="-4"/>
                <w:sz w:val="24"/>
                <w:szCs w:val="24"/>
              </w:rPr>
            </w:pPr>
            <w:r>
              <w:rPr>
                <w:rFonts w:hint="eastAsia" w:ascii="宋体"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ascii="宋体" w:hAnsi="宋体" w:cs="宋体"/>
                <w:sz w:val="24"/>
                <w:szCs w:val="24"/>
              </w:rPr>
            </w:pPr>
            <w:r>
              <w:rPr>
                <w:rFonts w:hint="eastAsia" w:ascii="宋体"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ascii="宋体" w:hAnsi="宋体" w:cs="宋体"/>
                <w:sz w:val="24"/>
                <w:szCs w:val="24"/>
              </w:rPr>
            </w:pPr>
            <w:r>
              <w:rPr>
                <w:rFonts w:hint="eastAsia" w:ascii="宋体" w:hAnsi="宋体" w:cs="宋体"/>
                <w:sz w:val="24"/>
                <w:szCs w:val="24"/>
              </w:rPr>
              <w:t>8</w:t>
            </w:r>
          </w:p>
        </w:tc>
        <w:tc>
          <w:tcPr>
            <w:tcW w:w="1276" w:type="dxa"/>
            <w:vMerge w:val="restart"/>
            <w:vAlign w:val="center"/>
          </w:tcPr>
          <w:p>
            <w:pPr>
              <w:jc w:val="left"/>
              <w:rPr>
                <w:rFonts w:ascii="宋体" w:hAnsi="宋体" w:cs="宋体"/>
                <w:sz w:val="24"/>
                <w:szCs w:val="24"/>
              </w:rPr>
            </w:pPr>
            <w:r>
              <w:rPr>
                <w:rFonts w:hint="eastAsia" w:ascii="宋体" w:hAnsi="宋体" w:cs="宋体"/>
                <w:sz w:val="24"/>
                <w:szCs w:val="24"/>
              </w:rPr>
              <w:t>施工进度表与网络计划图</w:t>
            </w:r>
          </w:p>
        </w:tc>
        <w:tc>
          <w:tcPr>
            <w:tcW w:w="1175" w:type="dxa"/>
            <w:vMerge w:val="restart"/>
            <w:vAlign w:val="center"/>
          </w:tcPr>
          <w:p>
            <w:pPr>
              <w:jc w:val="center"/>
              <w:rPr>
                <w:rFonts w:ascii="宋体" w:hAnsi="宋体" w:cs="宋体"/>
                <w:sz w:val="24"/>
                <w:szCs w:val="24"/>
              </w:rPr>
            </w:pPr>
            <w:r>
              <w:rPr>
                <w:rFonts w:hint="eastAsia" w:ascii="宋体" w:hAnsi="宋体" w:cs="宋体"/>
                <w:sz w:val="24"/>
                <w:szCs w:val="24"/>
              </w:rPr>
              <w:t>0.5-2分</w:t>
            </w:r>
          </w:p>
        </w:tc>
        <w:tc>
          <w:tcPr>
            <w:tcW w:w="5204" w:type="dxa"/>
            <w:vAlign w:val="center"/>
          </w:tcPr>
          <w:p>
            <w:pPr>
              <w:spacing w:line="300" w:lineRule="exact"/>
              <w:rPr>
                <w:rFonts w:ascii="宋体" w:hAnsi="宋体" w:cs="宋体"/>
                <w:sz w:val="24"/>
                <w:szCs w:val="24"/>
              </w:rPr>
            </w:pPr>
            <w:r>
              <w:rPr>
                <w:rFonts w:hint="eastAsia" w:ascii="宋体" w:hAnsi="宋体" w:cs="宋体"/>
                <w:sz w:val="24"/>
                <w:szCs w:val="24"/>
              </w:rPr>
              <w:t>关键线路清晰、准确、完整、计划编制合理、可行、满足招标文件对工期的要求。</w:t>
            </w:r>
          </w:p>
        </w:tc>
        <w:tc>
          <w:tcPr>
            <w:tcW w:w="1683" w:type="dxa"/>
            <w:vAlign w:val="center"/>
          </w:tcPr>
          <w:p>
            <w:pPr>
              <w:jc w:val="center"/>
              <w:rPr>
                <w:rFonts w:ascii="宋体" w:hAnsi="宋体" w:cs="宋体"/>
                <w:sz w:val="24"/>
                <w:szCs w:val="24"/>
              </w:rPr>
            </w:pPr>
            <w:r>
              <w:rPr>
                <w:rFonts w:hint="eastAsia" w:ascii="宋体"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ascii="宋体" w:hAnsi="宋体" w:cs="宋体"/>
                <w:sz w:val="24"/>
                <w:szCs w:val="24"/>
              </w:rPr>
            </w:pPr>
          </w:p>
        </w:tc>
        <w:tc>
          <w:tcPr>
            <w:tcW w:w="1276" w:type="dxa"/>
            <w:vMerge w:val="continue"/>
            <w:vAlign w:val="center"/>
          </w:tcPr>
          <w:p>
            <w:pPr>
              <w:jc w:val="left"/>
              <w:rPr>
                <w:rFonts w:ascii="宋体" w:hAnsi="宋体" w:cs="宋体"/>
                <w:sz w:val="24"/>
                <w:szCs w:val="24"/>
              </w:rPr>
            </w:pPr>
          </w:p>
        </w:tc>
        <w:tc>
          <w:tcPr>
            <w:tcW w:w="1175" w:type="dxa"/>
            <w:vMerge w:val="continue"/>
            <w:vAlign w:val="center"/>
          </w:tcPr>
          <w:p>
            <w:pPr>
              <w:jc w:val="left"/>
              <w:rPr>
                <w:rFonts w:ascii="宋体" w:hAnsi="宋体" w:cs="宋体"/>
                <w:sz w:val="24"/>
                <w:szCs w:val="24"/>
              </w:rPr>
            </w:pPr>
          </w:p>
        </w:tc>
        <w:tc>
          <w:tcPr>
            <w:tcW w:w="5204" w:type="dxa"/>
            <w:vAlign w:val="center"/>
          </w:tcPr>
          <w:p>
            <w:pPr>
              <w:spacing w:line="300" w:lineRule="exact"/>
              <w:rPr>
                <w:rFonts w:ascii="宋体" w:hAnsi="宋体" w:cs="宋体"/>
                <w:sz w:val="24"/>
                <w:szCs w:val="24"/>
              </w:rPr>
            </w:pPr>
            <w:r>
              <w:rPr>
                <w:rFonts w:hint="eastAsia" w:ascii="宋体" w:hAnsi="宋体" w:cs="宋体"/>
                <w:sz w:val="24"/>
                <w:szCs w:val="24"/>
              </w:rPr>
              <w:t>关键线路基本准确，计划编制基本可行。</w:t>
            </w:r>
          </w:p>
        </w:tc>
        <w:tc>
          <w:tcPr>
            <w:tcW w:w="1683" w:type="dxa"/>
            <w:vAlign w:val="center"/>
          </w:tcPr>
          <w:p>
            <w:pPr>
              <w:jc w:val="center"/>
              <w:rPr>
                <w:rFonts w:ascii="宋体" w:hAnsi="宋体" w:cs="宋体"/>
                <w:sz w:val="24"/>
                <w:szCs w:val="24"/>
              </w:rPr>
            </w:pPr>
            <w:r>
              <w:rPr>
                <w:rFonts w:hint="eastAsia" w:ascii="宋体"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ascii="宋体" w:hAnsi="宋体" w:cs="宋体"/>
                <w:sz w:val="24"/>
                <w:szCs w:val="24"/>
              </w:rPr>
            </w:pPr>
            <w:r>
              <w:rPr>
                <w:rFonts w:hint="eastAsia" w:ascii="宋体" w:hAnsi="宋体" w:cs="宋体"/>
                <w:sz w:val="24"/>
                <w:szCs w:val="24"/>
              </w:rPr>
              <w:t>9</w:t>
            </w:r>
          </w:p>
        </w:tc>
        <w:tc>
          <w:tcPr>
            <w:tcW w:w="1276" w:type="dxa"/>
            <w:vMerge w:val="restart"/>
            <w:vAlign w:val="center"/>
          </w:tcPr>
          <w:p>
            <w:pPr>
              <w:jc w:val="left"/>
              <w:rPr>
                <w:rFonts w:ascii="宋体" w:hAnsi="宋体" w:cs="宋体"/>
                <w:sz w:val="24"/>
                <w:szCs w:val="24"/>
              </w:rPr>
            </w:pPr>
            <w:r>
              <w:rPr>
                <w:rFonts w:hint="eastAsia" w:ascii="宋体" w:hAnsi="宋体" w:cs="宋体"/>
                <w:sz w:val="24"/>
                <w:szCs w:val="24"/>
              </w:rPr>
              <w:t>施工总平面图布置</w:t>
            </w:r>
          </w:p>
        </w:tc>
        <w:tc>
          <w:tcPr>
            <w:tcW w:w="1175" w:type="dxa"/>
            <w:vMerge w:val="restart"/>
            <w:vAlign w:val="center"/>
          </w:tcPr>
          <w:p>
            <w:pPr>
              <w:jc w:val="center"/>
              <w:rPr>
                <w:rFonts w:ascii="宋体" w:hAnsi="宋体" w:cs="宋体"/>
                <w:sz w:val="24"/>
                <w:szCs w:val="24"/>
              </w:rPr>
            </w:pPr>
            <w:r>
              <w:rPr>
                <w:rFonts w:hint="eastAsia" w:ascii="宋体" w:hAnsi="宋体" w:cs="宋体"/>
                <w:sz w:val="24"/>
                <w:szCs w:val="24"/>
              </w:rPr>
              <w:t>0.5-1分</w:t>
            </w:r>
          </w:p>
        </w:tc>
        <w:tc>
          <w:tcPr>
            <w:tcW w:w="5204" w:type="dxa"/>
            <w:vAlign w:val="center"/>
          </w:tcPr>
          <w:p>
            <w:pPr>
              <w:spacing w:line="300" w:lineRule="exact"/>
              <w:rPr>
                <w:rFonts w:ascii="宋体" w:hAnsi="宋体" w:cs="宋体"/>
                <w:sz w:val="24"/>
                <w:szCs w:val="24"/>
              </w:rPr>
            </w:pPr>
            <w:r>
              <w:rPr>
                <w:rFonts w:hint="eastAsia" w:ascii="宋体" w:hAnsi="宋体" w:cs="宋体"/>
                <w:sz w:val="24"/>
                <w:szCs w:val="24"/>
              </w:rPr>
              <w:t>总体布置有针对性、合理、能较好满足施工需要，符合安全、文明施工要求；材料堆放有序。</w:t>
            </w:r>
          </w:p>
        </w:tc>
        <w:tc>
          <w:tcPr>
            <w:tcW w:w="1683" w:type="dxa"/>
            <w:vAlign w:val="center"/>
          </w:tcPr>
          <w:p>
            <w:pPr>
              <w:jc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ascii="宋体" w:hAnsi="宋体" w:cs="宋体"/>
                <w:sz w:val="24"/>
                <w:szCs w:val="24"/>
              </w:rPr>
            </w:pPr>
          </w:p>
        </w:tc>
        <w:tc>
          <w:tcPr>
            <w:tcW w:w="1276" w:type="dxa"/>
            <w:vMerge w:val="continue"/>
            <w:vAlign w:val="center"/>
          </w:tcPr>
          <w:p>
            <w:pPr>
              <w:jc w:val="left"/>
              <w:rPr>
                <w:rFonts w:ascii="宋体" w:hAnsi="宋体" w:cs="宋体"/>
                <w:sz w:val="24"/>
                <w:szCs w:val="24"/>
              </w:rPr>
            </w:pPr>
          </w:p>
        </w:tc>
        <w:tc>
          <w:tcPr>
            <w:tcW w:w="1175" w:type="dxa"/>
            <w:vMerge w:val="continue"/>
            <w:vAlign w:val="center"/>
          </w:tcPr>
          <w:p>
            <w:pPr>
              <w:jc w:val="left"/>
              <w:rPr>
                <w:rFonts w:ascii="宋体" w:hAnsi="宋体" w:cs="宋体"/>
                <w:sz w:val="24"/>
                <w:szCs w:val="24"/>
              </w:rPr>
            </w:pPr>
          </w:p>
        </w:tc>
        <w:tc>
          <w:tcPr>
            <w:tcW w:w="5204" w:type="dxa"/>
            <w:vAlign w:val="center"/>
          </w:tcPr>
          <w:p>
            <w:pPr>
              <w:spacing w:line="300" w:lineRule="exact"/>
              <w:rPr>
                <w:rFonts w:ascii="宋体" w:hAnsi="宋体" w:cs="宋体"/>
                <w:sz w:val="24"/>
                <w:szCs w:val="24"/>
              </w:rPr>
            </w:pPr>
            <w:r>
              <w:rPr>
                <w:rFonts w:hint="eastAsia" w:ascii="宋体" w:hAnsi="宋体" w:cs="宋体"/>
                <w:sz w:val="24"/>
                <w:szCs w:val="24"/>
              </w:rPr>
              <w:t>总体布置基本合理、基本满足施工需要。</w:t>
            </w:r>
          </w:p>
        </w:tc>
        <w:tc>
          <w:tcPr>
            <w:tcW w:w="1683" w:type="dxa"/>
            <w:vAlign w:val="center"/>
          </w:tcPr>
          <w:p>
            <w:pPr>
              <w:jc w:val="center"/>
              <w:rPr>
                <w:rFonts w:ascii="宋体" w:hAnsi="宋体" w:cs="宋体"/>
                <w:sz w:val="24"/>
                <w:szCs w:val="24"/>
              </w:rPr>
            </w:pPr>
            <w:r>
              <w:rPr>
                <w:rFonts w:hint="eastAsia" w:ascii="宋体"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ascii="宋体" w:hAnsi="宋体" w:cs="宋体"/>
                <w:sz w:val="24"/>
                <w:szCs w:val="24"/>
              </w:rPr>
            </w:pPr>
            <w:r>
              <w:rPr>
                <w:rFonts w:hint="eastAsia" w:ascii="宋体" w:hAnsi="宋体" w:cs="宋体"/>
                <w:sz w:val="24"/>
                <w:szCs w:val="24"/>
              </w:rPr>
              <w:t>10</w:t>
            </w:r>
          </w:p>
        </w:tc>
        <w:tc>
          <w:tcPr>
            <w:tcW w:w="1276" w:type="dxa"/>
            <w:vMerge w:val="restart"/>
            <w:vAlign w:val="center"/>
          </w:tcPr>
          <w:p>
            <w:pPr>
              <w:jc w:val="left"/>
              <w:rPr>
                <w:rFonts w:ascii="宋体" w:hAnsi="宋体" w:cs="宋体"/>
                <w:sz w:val="24"/>
                <w:szCs w:val="24"/>
              </w:rPr>
            </w:pPr>
            <w:r>
              <w:rPr>
                <w:rFonts w:hint="eastAsia" w:ascii="宋体" w:hAnsi="宋体" w:cs="宋体"/>
                <w:sz w:val="24"/>
                <w:szCs w:val="24"/>
              </w:rPr>
              <w:t>技术创新的应用实施措施</w:t>
            </w:r>
          </w:p>
        </w:tc>
        <w:tc>
          <w:tcPr>
            <w:tcW w:w="1175" w:type="dxa"/>
            <w:vMerge w:val="restart"/>
            <w:vAlign w:val="center"/>
          </w:tcPr>
          <w:p>
            <w:pPr>
              <w:jc w:val="center"/>
              <w:rPr>
                <w:rFonts w:ascii="宋体" w:hAnsi="宋体" w:cs="宋体"/>
                <w:sz w:val="24"/>
                <w:szCs w:val="24"/>
              </w:rPr>
            </w:pPr>
            <w:r>
              <w:rPr>
                <w:rFonts w:hint="eastAsia" w:ascii="宋体" w:hAnsi="宋体" w:cs="宋体"/>
                <w:sz w:val="24"/>
                <w:szCs w:val="24"/>
              </w:rPr>
              <w:t>1-2分</w:t>
            </w:r>
          </w:p>
        </w:tc>
        <w:tc>
          <w:tcPr>
            <w:tcW w:w="5204" w:type="dxa"/>
            <w:vAlign w:val="center"/>
          </w:tcPr>
          <w:p>
            <w:pPr>
              <w:spacing w:line="300" w:lineRule="exact"/>
              <w:rPr>
                <w:rFonts w:ascii="宋体" w:hAnsi="宋体" w:cs="宋体"/>
                <w:sz w:val="24"/>
                <w:szCs w:val="24"/>
              </w:rPr>
            </w:pPr>
            <w:r>
              <w:rPr>
                <w:rFonts w:hint="eastAsia" w:ascii="宋体" w:hAnsi="宋体" w:cs="宋体"/>
                <w:sz w:val="24"/>
                <w:szCs w:val="24"/>
              </w:rPr>
              <w:t>（1）节能减排、（2）绿色施工、（3）工艺创新、（4）装配式等技术创新的应用实施措施符合工程情况，具有针对性、可行性、经济适用性。</w:t>
            </w:r>
          </w:p>
        </w:tc>
        <w:tc>
          <w:tcPr>
            <w:tcW w:w="1683" w:type="dxa"/>
            <w:vAlign w:val="center"/>
          </w:tcPr>
          <w:p>
            <w:pPr>
              <w:jc w:val="center"/>
              <w:rPr>
                <w:rFonts w:ascii="宋体" w:hAnsi="宋体" w:cs="宋体"/>
                <w:sz w:val="24"/>
                <w:szCs w:val="24"/>
              </w:rPr>
            </w:pPr>
            <w:r>
              <w:rPr>
                <w:rFonts w:hint="eastAsia" w:ascii="宋体"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ascii="宋体" w:hAnsi="宋体" w:cs="宋体"/>
                <w:sz w:val="24"/>
                <w:szCs w:val="24"/>
              </w:rPr>
            </w:pPr>
          </w:p>
        </w:tc>
        <w:tc>
          <w:tcPr>
            <w:tcW w:w="1276" w:type="dxa"/>
            <w:vMerge w:val="continue"/>
            <w:vAlign w:val="center"/>
          </w:tcPr>
          <w:p>
            <w:pPr>
              <w:jc w:val="left"/>
              <w:rPr>
                <w:rFonts w:ascii="宋体" w:hAnsi="宋体" w:cs="宋体"/>
                <w:sz w:val="24"/>
                <w:szCs w:val="24"/>
              </w:rPr>
            </w:pPr>
          </w:p>
        </w:tc>
        <w:tc>
          <w:tcPr>
            <w:tcW w:w="1175" w:type="dxa"/>
            <w:vMerge w:val="continue"/>
            <w:vAlign w:val="center"/>
          </w:tcPr>
          <w:p>
            <w:pPr>
              <w:jc w:val="left"/>
              <w:rPr>
                <w:rFonts w:ascii="宋体" w:hAnsi="宋体" w:cs="宋体"/>
                <w:sz w:val="24"/>
                <w:szCs w:val="24"/>
              </w:rPr>
            </w:pPr>
          </w:p>
        </w:tc>
        <w:tc>
          <w:tcPr>
            <w:tcW w:w="5204" w:type="dxa"/>
            <w:vAlign w:val="center"/>
          </w:tcPr>
          <w:p>
            <w:pPr>
              <w:spacing w:line="300" w:lineRule="exact"/>
              <w:rPr>
                <w:rFonts w:ascii="宋体" w:hAnsi="宋体" w:cs="宋体"/>
                <w:sz w:val="24"/>
                <w:szCs w:val="24"/>
              </w:rPr>
            </w:pPr>
            <w:r>
              <w:rPr>
                <w:rFonts w:hint="eastAsia" w:ascii="宋体" w:hAnsi="宋体" w:cs="宋体"/>
                <w:spacing w:val="-8"/>
                <w:sz w:val="24"/>
                <w:szCs w:val="24"/>
              </w:rPr>
              <w:t>（1）节能减排、（2）绿色施工、（3）工艺创新、（4）装配式建筑等技术创新的应用实施措施基本符合工程情况，具有针</w:t>
            </w:r>
            <w:r>
              <w:rPr>
                <w:rFonts w:hint="eastAsia" w:ascii="宋体" w:hAnsi="宋体" w:cs="宋体"/>
                <w:sz w:val="24"/>
                <w:szCs w:val="24"/>
              </w:rPr>
              <w:t>对性。</w:t>
            </w:r>
          </w:p>
        </w:tc>
        <w:tc>
          <w:tcPr>
            <w:tcW w:w="1683" w:type="dxa"/>
            <w:vAlign w:val="center"/>
          </w:tcPr>
          <w:p>
            <w:pPr>
              <w:jc w:val="center"/>
              <w:rPr>
                <w:rFonts w:ascii="宋体" w:hAnsi="宋体" w:cs="宋体"/>
                <w:sz w:val="24"/>
                <w:szCs w:val="24"/>
              </w:rPr>
            </w:pPr>
            <w:r>
              <w:rPr>
                <w:rFonts w:hint="eastAsia" w:ascii="宋体"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ascii="宋体" w:hAnsi="宋体" w:cs="宋体"/>
                <w:sz w:val="24"/>
                <w:szCs w:val="24"/>
              </w:rPr>
            </w:pPr>
            <w:r>
              <w:rPr>
                <w:rFonts w:hint="eastAsia" w:ascii="宋体" w:hAnsi="宋体" w:cs="宋体"/>
                <w:sz w:val="24"/>
                <w:szCs w:val="24"/>
              </w:rPr>
              <w:t>11</w:t>
            </w:r>
          </w:p>
        </w:tc>
        <w:tc>
          <w:tcPr>
            <w:tcW w:w="1276" w:type="dxa"/>
            <w:vMerge w:val="restart"/>
            <w:vAlign w:val="center"/>
          </w:tcPr>
          <w:p>
            <w:pPr>
              <w:jc w:val="center"/>
              <w:rPr>
                <w:rFonts w:ascii="宋体" w:hAnsi="宋体" w:cs="宋体"/>
                <w:sz w:val="24"/>
                <w:szCs w:val="24"/>
              </w:rPr>
            </w:pPr>
            <w:r>
              <w:rPr>
                <w:rFonts w:hint="eastAsia" w:ascii="宋体" w:hAnsi="宋体" w:cs="宋体"/>
                <w:sz w:val="24"/>
                <w:szCs w:val="24"/>
              </w:rPr>
              <w:t>采用新工艺、新技术、新设备、新材料、BIM等的程度</w:t>
            </w:r>
          </w:p>
        </w:tc>
        <w:tc>
          <w:tcPr>
            <w:tcW w:w="1175" w:type="dxa"/>
            <w:vMerge w:val="restart"/>
            <w:vAlign w:val="center"/>
          </w:tcPr>
          <w:p>
            <w:pPr>
              <w:jc w:val="center"/>
              <w:rPr>
                <w:rFonts w:ascii="宋体" w:hAnsi="宋体" w:cs="宋体"/>
                <w:sz w:val="24"/>
                <w:szCs w:val="24"/>
              </w:rPr>
            </w:pPr>
            <w:r>
              <w:rPr>
                <w:rFonts w:hint="eastAsia" w:ascii="宋体" w:hAnsi="宋体" w:cs="宋体"/>
                <w:sz w:val="24"/>
                <w:szCs w:val="24"/>
              </w:rPr>
              <w:t>1-2分</w:t>
            </w:r>
          </w:p>
        </w:tc>
        <w:tc>
          <w:tcPr>
            <w:tcW w:w="5204" w:type="dxa"/>
            <w:vAlign w:val="center"/>
          </w:tcPr>
          <w:p>
            <w:pPr>
              <w:rPr>
                <w:rFonts w:ascii="宋体" w:hAnsi="宋体" w:cs="宋体"/>
                <w:sz w:val="24"/>
                <w:szCs w:val="24"/>
              </w:rPr>
            </w:pPr>
            <w:r>
              <w:rPr>
                <w:rFonts w:hint="eastAsia" w:ascii="宋体"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ascii="宋体" w:hAnsi="宋体" w:cs="宋体"/>
                <w:sz w:val="24"/>
                <w:szCs w:val="24"/>
              </w:rPr>
            </w:pPr>
            <w:r>
              <w:rPr>
                <w:rFonts w:hint="eastAsia" w:ascii="宋体"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ascii="宋体" w:hAnsi="宋体" w:cs="宋体"/>
                <w:sz w:val="24"/>
                <w:szCs w:val="24"/>
              </w:rPr>
            </w:pPr>
          </w:p>
        </w:tc>
        <w:tc>
          <w:tcPr>
            <w:tcW w:w="1276" w:type="dxa"/>
            <w:vMerge w:val="continue"/>
            <w:vAlign w:val="center"/>
          </w:tcPr>
          <w:p>
            <w:pPr>
              <w:jc w:val="left"/>
              <w:rPr>
                <w:rFonts w:ascii="宋体" w:hAnsi="宋体" w:cs="宋体"/>
                <w:sz w:val="24"/>
                <w:szCs w:val="24"/>
              </w:rPr>
            </w:pPr>
          </w:p>
        </w:tc>
        <w:tc>
          <w:tcPr>
            <w:tcW w:w="1175" w:type="dxa"/>
            <w:vMerge w:val="continue"/>
            <w:vAlign w:val="center"/>
          </w:tcPr>
          <w:p>
            <w:pPr>
              <w:jc w:val="left"/>
              <w:rPr>
                <w:rFonts w:ascii="宋体" w:hAnsi="宋体" w:cs="宋体"/>
                <w:sz w:val="24"/>
                <w:szCs w:val="24"/>
              </w:rPr>
            </w:pPr>
          </w:p>
        </w:tc>
        <w:tc>
          <w:tcPr>
            <w:tcW w:w="5204" w:type="dxa"/>
            <w:vAlign w:val="center"/>
          </w:tcPr>
          <w:p>
            <w:pPr>
              <w:rPr>
                <w:rFonts w:ascii="宋体" w:hAnsi="宋体" w:cs="宋体"/>
                <w:sz w:val="24"/>
                <w:szCs w:val="24"/>
              </w:rPr>
            </w:pPr>
            <w:r>
              <w:rPr>
                <w:rFonts w:hint="eastAsia" w:ascii="宋体"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ascii="宋体" w:hAnsi="宋体" w:cs="宋体"/>
                <w:sz w:val="24"/>
                <w:szCs w:val="24"/>
              </w:rPr>
            </w:pPr>
            <w:r>
              <w:rPr>
                <w:rFonts w:hint="eastAsia" w:ascii="宋体"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ascii="宋体" w:hAnsi="宋体" w:cs="宋体"/>
                <w:sz w:val="24"/>
                <w:szCs w:val="24"/>
              </w:rPr>
            </w:pPr>
            <w:r>
              <w:rPr>
                <w:rFonts w:hint="eastAsia" w:ascii="宋体" w:hAnsi="宋体" w:cs="宋体"/>
                <w:sz w:val="24"/>
                <w:szCs w:val="24"/>
              </w:rPr>
              <w:t>12</w:t>
            </w:r>
          </w:p>
        </w:tc>
        <w:tc>
          <w:tcPr>
            <w:tcW w:w="1276" w:type="dxa"/>
            <w:vMerge w:val="restart"/>
            <w:vAlign w:val="center"/>
          </w:tcPr>
          <w:p>
            <w:pPr>
              <w:jc w:val="center"/>
              <w:rPr>
                <w:rFonts w:ascii="宋体" w:hAnsi="宋体" w:cs="宋体"/>
                <w:sz w:val="24"/>
                <w:szCs w:val="24"/>
              </w:rPr>
            </w:pPr>
            <w:r>
              <w:rPr>
                <w:rFonts w:hint="eastAsia" w:ascii="宋体" w:hAnsi="宋体" w:cs="宋体"/>
                <w:sz w:val="24"/>
                <w:szCs w:val="24"/>
              </w:rPr>
              <w:t>施工现场实施信息化监控和数据处理</w:t>
            </w:r>
          </w:p>
        </w:tc>
        <w:tc>
          <w:tcPr>
            <w:tcW w:w="1175" w:type="dxa"/>
            <w:vMerge w:val="restart"/>
            <w:vAlign w:val="center"/>
          </w:tcPr>
          <w:p>
            <w:pPr>
              <w:jc w:val="center"/>
              <w:rPr>
                <w:rFonts w:ascii="宋体" w:hAnsi="宋体" w:cs="宋体"/>
                <w:sz w:val="24"/>
                <w:szCs w:val="24"/>
              </w:rPr>
            </w:pPr>
            <w:r>
              <w:rPr>
                <w:rFonts w:hint="eastAsia" w:ascii="宋体" w:hAnsi="宋体" w:cs="宋体"/>
                <w:sz w:val="24"/>
                <w:szCs w:val="24"/>
              </w:rPr>
              <w:t>0.5-1.5分</w:t>
            </w:r>
          </w:p>
        </w:tc>
        <w:tc>
          <w:tcPr>
            <w:tcW w:w="5204" w:type="dxa"/>
            <w:vAlign w:val="center"/>
          </w:tcPr>
          <w:p>
            <w:pPr>
              <w:rPr>
                <w:rFonts w:ascii="宋体" w:hAnsi="宋体" w:cs="宋体"/>
                <w:sz w:val="24"/>
                <w:szCs w:val="24"/>
              </w:rPr>
            </w:pPr>
            <w:r>
              <w:rPr>
                <w:rFonts w:hint="eastAsia" w:ascii="宋体" w:hAnsi="宋体" w:cs="宋体"/>
                <w:sz w:val="24"/>
                <w:szCs w:val="24"/>
              </w:rPr>
              <w:t>施工现场实施信息化监控和数据处理系统布置合理，满足需要。</w:t>
            </w:r>
          </w:p>
        </w:tc>
        <w:tc>
          <w:tcPr>
            <w:tcW w:w="1683" w:type="dxa"/>
            <w:vAlign w:val="center"/>
          </w:tcPr>
          <w:p>
            <w:pPr>
              <w:jc w:val="center"/>
              <w:rPr>
                <w:rFonts w:ascii="宋体" w:hAnsi="宋体" w:cs="宋体"/>
                <w:sz w:val="24"/>
                <w:szCs w:val="24"/>
              </w:rPr>
            </w:pPr>
            <w:r>
              <w:rPr>
                <w:rFonts w:hint="eastAsia" w:ascii="宋体"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ascii="宋体" w:hAnsi="宋体" w:cs="宋体"/>
                <w:sz w:val="24"/>
                <w:szCs w:val="24"/>
              </w:rPr>
            </w:pPr>
          </w:p>
        </w:tc>
        <w:tc>
          <w:tcPr>
            <w:tcW w:w="1276" w:type="dxa"/>
            <w:vMerge w:val="continue"/>
            <w:vAlign w:val="center"/>
          </w:tcPr>
          <w:p>
            <w:pPr>
              <w:jc w:val="left"/>
              <w:rPr>
                <w:rFonts w:ascii="宋体" w:hAnsi="宋体" w:cs="宋体"/>
                <w:sz w:val="24"/>
                <w:szCs w:val="24"/>
              </w:rPr>
            </w:pPr>
          </w:p>
        </w:tc>
        <w:tc>
          <w:tcPr>
            <w:tcW w:w="1175" w:type="dxa"/>
            <w:vMerge w:val="continue"/>
            <w:vAlign w:val="center"/>
          </w:tcPr>
          <w:p>
            <w:pPr>
              <w:jc w:val="left"/>
              <w:rPr>
                <w:rFonts w:ascii="宋体" w:hAnsi="宋体" w:cs="宋体"/>
                <w:sz w:val="24"/>
                <w:szCs w:val="24"/>
              </w:rPr>
            </w:pPr>
          </w:p>
        </w:tc>
        <w:tc>
          <w:tcPr>
            <w:tcW w:w="5204" w:type="dxa"/>
            <w:vAlign w:val="center"/>
          </w:tcPr>
          <w:p>
            <w:pPr>
              <w:rPr>
                <w:rFonts w:ascii="宋体" w:hAnsi="宋体" w:cs="宋体"/>
                <w:sz w:val="24"/>
                <w:szCs w:val="24"/>
              </w:rPr>
            </w:pPr>
            <w:r>
              <w:rPr>
                <w:rFonts w:hint="eastAsia" w:ascii="宋体" w:hAnsi="宋体" w:cs="宋体"/>
                <w:sz w:val="24"/>
                <w:szCs w:val="24"/>
              </w:rPr>
              <w:t>施工现场实施信息化监控和数据处理系统布置基本符合需要。</w:t>
            </w:r>
          </w:p>
        </w:tc>
        <w:tc>
          <w:tcPr>
            <w:tcW w:w="1683" w:type="dxa"/>
            <w:vAlign w:val="center"/>
          </w:tcPr>
          <w:p>
            <w:pPr>
              <w:jc w:val="center"/>
              <w:rPr>
                <w:rFonts w:ascii="宋体" w:hAnsi="宋体" w:cs="宋体"/>
                <w:sz w:val="24"/>
                <w:szCs w:val="24"/>
              </w:rPr>
            </w:pPr>
            <w:r>
              <w:rPr>
                <w:rFonts w:hint="eastAsia" w:ascii="宋体"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ascii="宋体" w:hAnsi="宋体" w:cs="宋体"/>
                <w:sz w:val="24"/>
                <w:szCs w:val="24"/>
              </w:rPr>
            </w:pPr>
            <w:r>
              <w:rPr>
                <w:rFonts w:hint="eastAsia" w:ascii="宋体" w:hAnsi="宋体" w:cs="宋体"/>
                <w:sz w:val="24"/>
                <w:szCs w:val="24"/>
              </w:rPr>
              <w:t>13</w:t>
            </w:r>
          </w:p>
        </w:tc>
        <w:tc>
          <w:tcPr>
            <w:tcW w:w="1276" w:type="dxa"/>
            <w:vMerge w:val="restart"/>
            <w:vAlign w:val="center"/>
          </w:tcPr>
          <w:p>
            <w:pPr>
              <w:jc w:val="center"/>
              <w:rPr>
                <w:rFonts w:ascii="宋体" w:hAnsi="宋体" w:cs="宋体"/>
                <w:sz w:val="24"/>
                <w:szCs w:val="24"/>
              </w:rPr>
            </w:pPr>
            <w:r>
              <w:rPr>
                <w:rFonts w:hint="eastAsia" w:ascii="宋体" w:hAnsi="宋体" w:cs="宋体"/>
                <w:sz w:val="24"/>
                <w:szCs w:val="24"/>
              </w:rPr>
              <w:t>风险管理措施</w:t>
            </w:r>
          </w:p>
        </w:tc>
        <w:tc>
          <w:tcPr>
            <w:tcW w:w="1175" w:type="dxa"/>
            <w:vMerge w:val="restart"/>
            <w:vAlign w:val="center"/>
          </w:tcPr>
          <w:p>
            <w:pPr>
              <w:jc w:val="center"/>
              <w:rPr>
                <w:rFonts w:ascii="宋体" w:hAnsi="宋体" w:cs="宋体"/>
                <w:sz w:val="24"/>
                <w:szCs w:val="24"/>
              </w:rPr>
            </w:pPr>
            <w:r>
              <w:rPr>
                <w:rFonts w:hint="eastAsia" w:ascii="宋体" w:hAnsi="宋体" w:cs="宋体"/>
                <w:sz w:val="24"/>
                <w:szCs w:val="24"/>
              </w:rPr>
              <w:t>1-2分</w:t>
            </w:r>
          </w:p>
        </w:tc>
        <w:tc>
          <w:tcPr>
            <w:tcW w:w="5204" w:type="dxa"/>
            <w:vAlign w:val="center"/>
          </w:tcPr>
          <w:p>
            <w:pPr>
              <w:rPr>
                <w:rFonts w:ascii="宋体" w:hAnsi="宋体" w:cs="宋体"/>
                <w:sz w:val="24"/>
                <w:szCs w:val="24"/>
              </w:rPr>
            </w:pPr>
            <w:r>
              <w:rPr>
                <w:rFonts w:hint="eastAsia" w:ascii="宋体"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ascii="宋体" w:hAnsi="宋体" w:cs="宋体"/>
                <w:sz w:val="24"/>
                <w:szCs w:val="24"/>
              </w:rPr>
            </w:pPr>
            <w:r>
              <w:rPr>
                <w:rFonts w:hint="eastAsia" w:ascii="宋体"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ascii="宋体" w:hAnsi="宋体" w:cs="宋体"/>
                <w:sz w:val="24"/>
                <w:szCs w:val="24"/>
              </w:rPr>
            </w:pPr>
          </w:p>
        </w:tc>
        <w:tc>
          <w:tcPr>
            <w:tcW w:w="1276" w:type="dxa"/>
            <w:vMerge w:val="continue"/>
            <w:vAlign w:val="center"/>
          </w:tcPr>
          <w:p>
            <w:pPr>
              <w:jc w:val="left"/>
              <w:rPr>
                <w:rFonts w:ascii="宋体" w:hAnsi="宋体" w:cs="宋体"/>
                <w:sz w:val="24"/>
                <w:szCs w:val="24"/>
              </w:rPr>
            </w:pPr>
          </w:p>
        </w:tc>
        <w:tc>
          <w:tcPr>
            <w:tcW w:w="1175" w:type="dxa"/>
            <w:vMerge w:val="continue"/>
            <w:vAlign w:val="center"/>
          </w:tcPr>
          <w:p>
            <w:pPr>
              <w:jc w:val="left"/>
              <w:rPr>
                <w:rFonts w:ascii="宋体" w:hAnsi="宋体" w:cs="宋体"/>
                <w:sz w:val="24"/>
                <w:szCs w:val="24"/>
              </w:rPr>
            </w:pPr>
          </w:p>
        </w:tc>
        <w:tc>
          <w:tcPr>
            <w:tcW w:w="5204" w:type="dxa"/>
            <w:vAlign w:val="center"/>
          </w:tcPr>
          <w:p>
            <w:pPr>
              <w:rPr>
                <w:rFonts w:ascii="宋体" w:hAnsi="宋体" w:cs="宋体"/>
                <w:sz w:val="24"/>
                <w:szCs w:val="24"/>
              </w:rPr>
            </w:pPr>
            <w:r>
              <w:rPr>
                <w:rFonts w:hint="eastAsia" w:ascii="宋体"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ascii="宋体" w:hAnsi="宋体" w:cs="宋体"/>
                <w:sz w:val="24"/>
                <w:szCs w:val="24"/>
              </w:rPr>
            </w:pPr>
            <w:r>
              <w:rPr>
                <w:rFonts w:hint="eastAsia" w:ascii="宋体"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ascii="宋体" w:hAnsi="宋体" w:cs="宋体"/>
                <w:sz w:val="24"/>
                <w:szCs w:val="24"/>
              </w:rPr>
            </w:pPr>
            <w:r>
              <w:rPr>
                <w:rFonts w:hint="eastAsia" w:ascii="宋体" w:hAnsi="宋体" w:cs="宋体"/>
                <w:sz w:val="24"/>
                <w:szCs w:val="24"/>
              </w:rPr>
              <w:t>合计</w:t>
            </w:r>
          </w:p>
        </w:tc>
        <w:tc>
          <w:tcPr>
            <w:tcW w:w="1175" w:type="dxa"/>
            <w:vAlign w:val="center"/>
          </w:tcPr>
          <w:p>
            <w:pPr>
              <w:jc w:val="center"/>
              <w:rPr>
                <w:rFonts w:ascii="宋体" w:hAnsi="宋体" w:cs="宋体"/>
                <w:sz w:val="24"/>
                <w:szCs w:val="24"/>
              </w:rPr>
            </w:pPr>
            <w:r>
              <w:rPr>
                <w:rFonts w:hint="eastAsia" w:ascii="宋体" w:hAnsi="宋体" w:cs="宋体"/>
                <w:sz w:val="24"/>
                <w:szCs w:val="24"/>
              </w:rPr>
              <w:t>10-25分</w:t>
            </w:r>
          </w:p>
        </w:tc>
        <w:tc>
          <w:tcPr>
            <w:tcW w:w="5204" w:type="dxa"/>
            <w:vAlign w:val="center"/>
          </w:tcPr>
          <w:p>
            <w:pPr>
              <w:rPr>
                <w:rFonts w:ascii="宋体" w:hAnsi="宋体" w:cs="宋体"/>
                <w:sz w:val="24"/>
                <w:szCs w:val="24"/>
              </w:rPr>
            </w:pPr>
          </w:p>
        </w:tc>
        <w:tc>
          <w:tcPr>
            <w:tcW w:w="1683" w:type="dxa"/>
            <w:vAlign w:val="center"/>
          </w:tcPr>
          <w:p>
            <w:pPr>
              <w:jc w:val="center"/>
              <w:rPr>
                <w:rFonts w:ascii="宋体" w:hAnsi="宋体" w:cs="宋体"/>
                <w:sz w:val="24"/>
                <w:szCs w:val="24"/>
              </w:rPr>
            </w:pPr>
            <w:r>
              <w:rPr>
                <w:rFonts w:hint="eastAsia" w:ascii="宋体" w:hAnsi="宋体" w:cs="宋体"/>
                <w:sz w:val="24"/>
                <w:szCs w:val="24"/>
              </w:rPr>
              <w:t>10≤得分≤25</w:t>
            </w:r>
          </w:p>
        </w:tc>
      </w:tr>
    </w:tbl>
    <w:p>
      <w:pPr>
        <w:autoSpaceDE w:val="0"/>
        <w:autoSpaceDN w:val="0"/>
        <w:spacing w:line="460" w:lineRule="exact"/>
        <w:ind w:firstLine="482" w:firstLineChars="200"/>
        <w:contextualSpacing/>
        <w:jc w:val="left"/>
        <w:outlineLvl w:val="0"/>
        <w:rPr>
          <w:rFonts w:ascii="宋体" w:hAnsi="宋体" w:cs="宋体"/>
          <w:b/>
          <w:bCs/>
          <w:kern w:val="0"/>
          <w:sz w:val="24"/>
          <w:szCs w:val="24"/>
        </w:rPr>
      </w:pPr>
    </w:p>
    <w:p>
      <w:pPr>
        <w:autoSpaceDE w:val="0"/>
        <w:autoSpaceDN w:val="0"/>
        <w:spacing w:line="460" w:lineRule="exact"/>
        <w:ind w:firstLine="482" w:firstLineChars="200"/>
        <w:contextualSpacing/>
        <w:jc w:val="left"/>
        <w:outlineLvl w:val="0"/>
        <w:rPr>
          <w:rFonts w:ascii="宋体" w:hAnsi="宋体" w:cs="宋体"/>
          <w:b/>
          <w:bCs/>
          <w:kern w:val="0"/>
          <w:sz w:val="24"/>
          <w:szCs w:val="24"/>
        </w:rPr>
      </w:pPr>
      <w:r>
        <w:rPr>
          <w:rFonts w:hint="eastAsia" w:ascii="宋体" w:hAnsi="宋体" w:cs="宋体"/>
          <w:b/>
          <w:bCs/>
          <w:kern w:val="0"/>
          <w:sz w:val="24"/>
          <w:szCs w:val="24"/>
        </w:rPr>
        <w:t>（四）综合（信用）标的评标分值2</w:t>
      </w:r>
      <w:r>
        <w:rPr>
          <w:rFonts w:ascii="宋体" w:hAnsi="宋体" w:cs="宋体"/>
          <w:b/>
          <w:bCs/>
          <w:kern w:val="0"/>
          <w:sz w:val="24"/>
          <w:szCs w:val="24"/>
        </w:rPr>
        <w:t>5</w:t>
      </w:r>
      <w:r>
        <w:rPr>
          <w:rFonts w:hint="eastAsia" w:ascii="宋体" w:hAnsi="宋体" w:cs="宋体"/>
          <w:b/>
          <w:bCs/>
          <w:kern w:val="0"/>
          <w:sz w:val="24"/>
          <w:szCs w:val="24"/>
        </w:rPr>
        <w:t>分</w:t>
      </w:r>
    </w:p>
    <w:tbl>
      <w:tblPr>
        <w:tblStyle w:val="10"/>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宋体" w:hAnsi="宋体" w:cs="宋体"/>
                <w:sz w:val="24"/>
                <w:szCs w:val="24"/>
              </w:rPr>
            </w:pPr>
            <w:r>
              <w:rPr>
                <w:rFonts w:hint="eastAsia" w:ascii="宋体" w:hAnsi="宋体" w:cs="宋体"/>
                <w:sz w:val="24"/>
                <w:szCs w:val="24"/>
              </w:rPr>
              <w:t>序号</w:t>
            </w:r>
          </w:p>
        </w:tc>
        <w:tc>
          <w:tcPr>
            <w:tcW w:w="1417" w:type="dxa"/>
            <w:vAlign w:val="center"/>
          </w:tcPr>
          <w:p>
            <w:pPr>
              <w:jc w:val="center"/>
              <w:rPr>
                <w:rFonts w:ascii="宋体" w:hAnsi="宋体" w:cs="宋体"/>
                <w:sz w:val="24"/>
                <w:szCs w:val="24"/>
              </w:rPr>
            </w:pPr>
            <w:r>
              <w:rPr>
                <w:rFonts w:hint="eastAsia" w:ascii="宋体" w:hAnsi="宋体" w:cs="宋体"/>
                <w:sz w:val="24"/>
                <w:szCs w:val="24"/>
              </w:rPr>
              <w:t>项     目</w:t>
            </w:r>
          </w:p>
        </w:tc>
        <w:tc>
          <w:tcPr>
            <w:tcW w:w="5699" w:type="dxa"/>
            <w:vAlign w:val="center"/>
          </w:tcPr>
          <w:p>
            <w:pPr>
              <w:jc w:val="center"/>
              <w:rPr>
                <w:rFonts w:ascii="宋体" w:hAnsi="宋体" w:cs="宋体"/>
                <w:sz w:val="24"/>
                <w:szCs w:val="24"/>
              </w:rPr>
            </w:pPr>
            <w:r>
              <w:rPr>
                <w:rFonts w:hint="eastAsia" w:ascii="宋体" w:hAnsi="宋体" w:cs="宋体"/>
                <w:sz w:val="24"/>
                <w:szCs w:val="24"/>
              </w:rPr>
              <w:t>评  审   标   准</w:t>
            </w:r>
          </w:p>
        </w:tc>
        <w:tc>
          <w:tcPr>
            <w:tcW w:w="1691" w:type="dxa"/>
            <w:vAlign w:val="center"/>
          </w:tcPr>
          <w:p>
            <w:pPr>
              <w:jc w:val="center"/>
              <w:rPr>
                <w:rFonts w:ascii="宋体" w:hAnsi="宋体" w:cs="宋体"/>
                <w:sz w:val="24"/>
                <w:szCs w:val="24"/>
              </w:rPr>
            </w:pPr>
            <w:r>
              <w:rPr>
                <w:rFonts w:hint="eastAsia" w:ascii="宋体"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30" w:type="dxa"/>
            <w:vAlign w:val="center"/>
          </w:tcPr>
          <w:p>
            <w:pPr>
              <w:jc w:val="center"/>
              <w:rPr>
                <w:rFonts w:ascii="宋体" w:hAnsi="宋体" w:cs="宋体"/>
                <w:sz w:val="24"/>
                <w:szCs w:val="24"/>
              </w:rPr>
            </w:pPr>
            <w:r>
              <w:rPr>
                <w:rFonts w:hint="eastAsia" w:ascii="宋体" w:hAnsi="宋体" w:cs="宋体"/>
                <w:sz w:val="24"/>
                <w:szCs w:val="24"/>
              </w:rPr>
              <w:t>1</w:t>
            </w:r>
          </w:p>
        </w:tc>
        <w:tc>
          <w:tcPr>
            <w:tcW w:w="1417" w:type="dxa"/>
            <w:vAlign w:val="center"/>
          </w:tcPr>
          <w:p>
            <w:pPr>
              <w:jc w:val="center"/>
              <w:rPr>
                <w:rFonts w:ascii="宋体" w:hAnsi="宋体" w:cs="宋体"/>
                <w:sz w:val="24"/>
                <w:szCs w:val="24"/>
              </w:rPr>
            </w:pPr>
            <w:r>
              <w:rPr>
                <w:rFonts w:hint="eastAsia" w:ascii="宋体" w:hAnsi="宋体" w:cs="宋体"/>
                <w:sz w:val="24"/>
                <w:szCs w:val="24"/>
              </w:rPr>
              <w:t>企业业绩</w:t>
            </w:r>
          </w:p>
        </w:tc>
        <w:tc>
          <w:tcPr>
            <w:tcW w:w="5699" w:type="dxa"/>
            <w:vAlign w:val="center"/>
          </w:tcPr>
          <w:p>
            <w:pPr>
              <w:spacing w:line="300" w:lineRule="exact"/>
              <w:jc w:val="left"/>
              <w:rPr>
                <w:rFonts w:ascii="宋体" w:hAnsi="宋体" w:cs="宋体"/>
                <w:sz w:val="24"/>
                <w:szCs w:val="24"/>
              </w:rPr>
            </w:pPr>
            <w:r>
              <w:rPr>
                <w:rFonts w:hint="eastAsia" w:ascii="宋体" w:hAnsi="宋体" w:cs="宋体"/>
                <w:sz w:val="24"/>
                <w:szCs w:val="24"/>
              </w:rPr>
              <w:t>201</w:t>
            </w:r>
            <w:r>
              <w:rPr>
                <w:rFonts w:ascii="宋体" w:hAnsi="宋体" w:cs="宋体"/>
                <w:sz w:val="24"/>
                <w:szCs w:val="24"/>
              </w:rPr>
              <w:t>7</w:t>
            </w:r>
            <w:r>
              <w:rPr>
                <w:rFonts w:hint="eastAsia" w:ascii="宋体" w:hAnsi="宋体" w:cs="宋体"/>
                <w:sz w:val="24"/>
                <w:szCs w:val="24"/>
              </w:rPr>
              <w:t>年1月1日以来，投标人承担过的类似项目业绩，每项得2分，本项最高得4分。（应提供法定媒介中标（成交）公示网页截图、合同、中标通知书（或竣工备案表）缺一项不得分。）</w:t>
            </w:r>
          </w:p>
        </w:tc>
        <w:tc>
          <w:tcPr>
            <w:tcW w:w="1691" w:type="dxa"/>
            <w:vAlign w:val="center"/>
          </w:tcPr>
          <w:p>
            <w:pPr>
              <w:jc w:val="center"/>
              <w:rPr>
                <w:rFonts w:ascii="宋体" w:hAnsi="宋体" w:cs="宋体"/>
                <w:sz w:val="24"/>
                <w:szCs w:val="24"/>
              </w:rPr>
            </w:pPr>
            <w:r>
              <w:rPr>
                <w:rFonts w:hint="eastAsia" w:ascii="宋体"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30" w:type="dxa"/>
            <w:vAlign w:val="center"/>
          </w:tcPr>
          <w:p>
            <w:pPr>
              <w:jc w:val="center"/>
              <w:rPr>
                <w:rFonts w:ascii="宋体" w:hAnsi="宋体" w:cs="宋体"/>
                <w:sz w:val="24"/>
                <w:szCs w:val="24"/>
              </w:rPr>
            </w:pPr>
            <w:r>
              <w:rPr>
                <w:rFonts w:hint="eastAsia" w:ascii="宋体" w:hAnsi="宋体" w:cs="宋体"/>
                <w:sz w:val="24"/>
                <w:szCs w:val="24"/>
              </w:rPr>
              <w:t>2</w:t>
            </w:r>
          </w:p>
        </w:tc>
        <w:tc>
          <w:tcPr>
            <w:tcW w:w="1417" w:type="dxa"/>
            <w:vAlign w:val="center"/>
          </w:tcPr>
          <w:p>
            <w:pPr>
              <w:jc w:val="center"/>
              <w:rPr>
                <w:rFonts w:ascii="宋体" w:hAnsi="宋体" w:cs="宋体"/>
                <w:sz w:val="24"/>
                <w:szCs w:val="24"/>
              </w:rPr>
            </w:pPr>
            <w:r>
              <w:rPr>
                <w:rFonts w:hint="eastAsia" w:ascii="宋体" w:hAnsi="宋体" w:cs="宋体"/>
                <w:sz w:val="24"/>
                <w:szCs w:val="24"/>
              </w:rPr>
              <w:t>项目经理业绩</w:t>
            </w:r>
          </w:p>
        </w:tc>
        <w:tc>
          <w:tcPr>
            <w:tcW w:w="5699" w:type="dxa"/>
            <w:vAlign w:val="center"/>
          </w:tcPr>
          <w:p>
            <w:pPr>
              <w:spacing w:line="300" w:lineRule="exact"/>
              <w:jc w:val="left"/>
              <w:rPr>
                <w:rFonts w:ascii="宋体" w:hAnsi="宋体" w:cs="宋体"/>
                <w:sz w:val="24"/>
                <w:szCs w:val="24"/>
              </w:rPr>
            </w:pPr>
            <w:r>
              <w:rPr>
                <w:rFonts w:hint="eastAsia" w:ascii="宋体" w:hAnsi="宋体" w:cs="宋体"/>
                <w:sz w:val="24"/>
                <w:szCs w:val="24"/>
              </w:rPr>
              <w:t>拟派项目经理201</w:t>
            </w:r>
            <w:r>
              <w:rPr>
                <w:rFonts w:ascii="宋体" w:hAnsi="宋体" w:cs="宋体"/>
                <w:sz w:val="24"/>
                <w:szCs w:val="24"/>
              </w:rPr>
              <w:t>7</w:t>
            </w:r>
            <w:r>
              <w:rPr>
                <w:rFonts w:hint="eastAsia" w:ascii="宋体" w:hAnsi="宋体" w:cs="宋体"/>
                <w:sz w:val="24"/>
                <w:szCs w:val="24"/>
              </w:rPr>
              <w:t>年1月1日以来，承担过类似项目业绩的，得2分，本项最高得6分。（应提供法定媒介中标（成交）公示网页截图、合同、中标通知书（或竣工备案表）缺一项不得分。）</w:t>
            </w:r>
          </w:p>
        </w:tc>
        <w:tc>
          <w:tcPr>
            <w:tcW w:w="1691" w:type="dxa"/>
            <w:vAlign w:val="center"/>
          </w:tcPr>
          <w:p>
            <w:pPr>
              <w:jc w:val="center"/>
              <w:rPr>
                <w:rFonts w:ascii="宋体" w:hAnsi="宋体" w:cs="宋体"/>
                <w:sz w:val="24"/>
                <w:szCs w:val="24"/>
              </w:rPr>
            </w:pPr>
            <w:r>
              <w:rPr>
                <w:rFonts w:hint="eastAsia" w:ascii="宋体"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宋体" w:hAnsi="宋体" w:cs="宋体"/>
                <w:sz w:val="24"/>
                <w:szCs w:val="24"/>
              </w:rPr>
            </w:pPr>
            <w:r>
              <w:rPr>
                <w:rFonts w:hint="eastAsia" w:ascii="宋体" w:hAnsi="宋体" w:cs="宋体"/>
                <w:sz w:val="24"/>
                <w:szCs w:val="24"/>
              </w:rPr>
              <w:t>3</w:t>
            </w:r>
          </w:p>
        </w:tc>
        <w:tc>
          <w:tcPr>
            <w:tcW w:w="1417" w:type="dxa"/>
            <w:vMerge w:val="restart"/>
            <w:vAlign w:val="center"/>
          </w:tcPr>
          <w:p>
            <w:pPr>
              <w:jc w:val="center"/>
              <w:rPr>
                <w:rFonts w:ascii="宋体" w:hAnsi="宋体" w:cs="宋体"/>
                <w:sz w:val="24"/>
                <w:szCs w:val="24"/>
              </w:rPr>
            </w:pPr>
            <w:r>
              <w:rPr>
                <w:rFonts w:hint="eastAsia" w:ascii="宋体" w:hAnsi="宋体" w:cs="宋体"/>
                <w:sz w:val="24"/>
                <w:szCs w:val="24"/>
              </w:rPr>
              <w:t>优惠承诺</w:t>
            </w:r>
          </w:p>
        </w:tc>
        <w:tc>
          <w:tcPr>
            <w:tcW w:w="5699" w:type="dxa"/>
            <w:vAlign w:val="center"/>
          </w:tcPr>
          <w:p>
            <w:pPr>
              <w:spacing w:line="300" w:lineRule="exact"/>
              <w:jc w:val="left"/>
              <w:rPr>
                <w:rFonts w:ascii="宋体" w:hAnsi="宋体" w:cs="宋体"/>
                <w:sz w:val="24"/>
                <w:szCs w:val="24"/>
              </w:rPr>
            </w:pPr>
            <w:r>
              <w:rPr>
                <w:rFonts w:hint="eastAsia" w:ascii="宋体" w:hAnsi="宋体" w:cs="宋体"/>
                <w:sz w:val="24"/>
                <w:szCs w:val="24"/>
              </w:rPr>
              <w:t>优惠承诺应是书面的符合工程实际情况，确保依法依规，优惠合理，详实可行。</w:t>
            </w:r>
          </w:p>
        </w:tc>
        <w:tc>
          <w:tcPr>
            <w:tcW w:w="1691" w:type="dxa"/>
            <w:vAlign w:val="center"/>
          </w:tcPr>
          <w:p>
            <w:pPr>
              <w:jc w:val="center"/>
              <w:rPr>
                <w:rFonts w:ascii="宋体" w:hAnsi="宋体" w:cs="宋体"/>
                <w:sz w:val="24"/>
                <w:szCs w:val="24"/>
              </w:rPr>
            </w:pPr>
            <w:r>
              <w:rPr>
                <w:rFonts w:hint="eastAsia" w:ascii="宋体"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730" w:type="dxa"/>
            <w:vMerge w:val="continue"/>
            <w:vAlign w:val="center"/>
          </w:tcPr>
          <w:p>
            <w:pPr>
              <w:jc w:val="left"/>
              <w:rPr>
                <w:rFonts w:ascii="宋体" w:hAnsi="宋体" w:cs="宋体"/>
                <w:sz w:val="24"/>
                <w:szCs w:val="24"/>
              </w:rPr>
            </w:pPr>
          </w:p>
        </w:tc>
        <w:tc>
          <w:tcPr>
            <w:tcW w:w="1417" w:type="dxa"/>
            <w:vMerge w:val="continue"/>
            <w:vAlign w:val="center"/>
          </w:tcPr>
          <w:p>
            <w:pPr>
              <w:jc w:val="left"/>
              <w:rPr>
                <w:rFonts w:ascii="宋体" w:hAnsi="宋体" w:cs="宋体"/>
                <w:sz w:val="24"/>
                <w:szCs w:val="24"/>
              </w:rPr>
            </w:pPr>
          </w:p>
        </w:tc>
        <w:tc>
          <w:tcPr>
            <w:tcW w:w="5699" w:type="dxa"/>
            <w:vAlign w:val="center"/>
          </w:tcPr>
          <w:p>
            <w:pPr>
              <w:spacing w:line="300" w:lineRule="exact"/>
              <w:jc w:val="left"/>
              <w:rPr>
                <w:rFonts w:ascii="宋体" w:hAnsi="宋体" w:cs="宋体"/>
                <w:sz w:val="24"/>
                <w:szCs w:val="24"/>
              </w:rPr>
            </w:pPr>
            <w:r>
              <w:rPr>
                <w:rFonts w:hint="eastAsia" w:ascii="宋体" w:hAnsi="宋体" w:cs="宋体"/>
                <w:sz w:val="24"/>
                <w:szCs w:val="24"/>
              </w:rPr>
              <w:t>优惠承诺符合工程实际情况，确保依法依规，优惠基本合理，基本详实可行。</w:t>
            </w:r>
          </w:p>
        </w:tc>
        <w:tc>
          <w:tcPr>
            <w:tcW w:w="1691" w:type="dxa"/>
            <w:vAlign w:val="center"/>
          </w:tcPr>
          <w:p>
            <w:pPr>
              <w:jc w:val="center"/>
              <w:rPr>
                <w:rFonts w:ascii="宋体" w:hAnsi="宋体" w:cs="宋体"/>
                <w:sz w:val="24"/>
                <w:szCs w:val="24"/>
              </w:rPr>
            </w:pPr>
            <w:r>
              <w:rPr>
                <w:rFonts w:hint="eastAsia" w:ascii="宋体"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ascii="宋体" w:hAnsi="宋体" w:cs="宋体"/>
                <w:sz w:val="24"/>
                <w:szCs w:val="24"/>
              </w:rPr>
            </w:pPr>
            <w:r>
              <w:rPr>
                <w:rFonts w:hint="eastAsia" w:ascii="宋体" w:hAnsi="宋体" w:cs="宋体"/>
                <w:sz w:val="24"/>
                <w:szCs w:val="24"/>
              </w:rPr>
              <w:t>4</w:t>
            </w:r>
          </w:p>
        </w:tc>
        <w:tc>
          <w:tcPr>
            <w:tcW w:w="1417" w:type="dxa"/>
            <w:vMerge w:val="restart"/>
            <w:vAlign w:val="center"/>
          </w:tcPr>
          <w:p>
            <w:pPr>
              <w:jc w:val="center"/>
              <w:rPr>
                <w:rFonts w:ascii="宋体" w:hAnsi="宋体" w:cs="宋体"/>
                <w:sz w:val="24"/>
                <w:szCs w:val="24"/>
              </w:rPr>
            </w:pPr>
            <w:r>
              <w:rPr>
                <w:rFonts w:hint="eastAsia" w:ascii="宋体" w:hAnsi="宋体" w:cs="宋体"/>
                <w:sz w:val="24"/>
                <w:szCs w:val="24"/>
              </w:rPr>
              <w:t>履职尽责承诺</w:t>
            </w:r>
          </w:p>
        </w:tc>
        <w:tc>
          <w:tcPr>
            <w:tcW w:w="5699" w:type="dxa"/>
            <w:vAlign w:val="center"/>
          </w:tcPr>
          <w:p>
            <w:pPr>
              <w:spacing w:line="300" w:lineRule="exact"/>
              <w:jc w:val="left"/>
              <w:rPr>
                <w:rFonts w:ascii="宋体" w:hAnsi="宋体" w:cs="宋体"/>
                <w:sz w:val="24"/>
                <w:szCs w:val="24"/>
              </w:rPr>
            </w:pPr>
            <w:r>
              <w:rPr>
                <w:rFonts w:hint="eastAsia" w:ascii="宋体" w:hAnsi="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pPr>
              <w:jc w:val="center"/>
              <w:rPr>
                <w:rFonts w:ascii="宋体" w:hAnsi="宋体" w:cs="宋体"/>
                <w:sz w:val="24"/>
                <w:szCs w:val="24"/>
              </w:rPr>
            </w:pPr>
            <w:r>
              <w:rPr>
                <w:rFonts w:hint="eastAsia" w:ascii="宋体"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ascii="宋体" w:hAnsi="宋体" w:cs="宋体"/>
                <w:sz w:val="24"/>
                <w:szCs w:val="24"/>
              </w:rPr>
            </w:pPr>
          </w:p>
        </w:tc>
        <w:tc>
          <w:tcPr>
            <w:tcW w:w="1417" w:type="dxa"/>
            <w:vMerge w:val="continue"/>
            <w:vAlign w:val="center"/>
          </w:tcPr>
          <w:p>
            <w:pPr>
              <w:jc w:val="left"/>
              <w:rPr>
                <w:rFonts w:ascii="宋体" w:hAnsi="宋体" w:cs="宋体"/>
                <w:sz w:val="24"/>
                <w:szCs w:val="24"/>
              </w:rPr>
            </w:pPr>
          </w:p>
        </w:tc>
        <w:tc>
          <w:tcPr>
            <w:tcW w:w="5699" w:type="dxa"/>
            <w:vAlign w:val="center"/>
          </w:tcPr>
          <w:p>
            <w:pPr>
              <w:spacing w:line="300" w:lineRule="exact"/>
              <w:jc w:val="left"/>
              <w:rPr>
                <w:rFonts w:ascii="宋体" w:hAnsi="宋体" w:cs="宋体"/>
                <w:sz w:val="24"/>
                <w:szCs w:val="24"/>
              </w:rPr>
            </w:pPr>
            <w:r>
              <w:rPr>
                <w:rFonts w:hint="eastAsia" w:ascii="宋体" w:hAnsi="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pPr>
              <w:jc w:val="center"/>
              <w:rPr>
                <w:rFonts w:ascii="宋体" w:hAnsi="宋体" w:cs="宋体"/>
                <w:sz w:val="24"/>
                <w:szCs w:val="24"/>
              </w:rPr>
            </w:pPr>
            <w:r>
              <w:rPr>
                <w:rFonts w:hint="eastAsia" w:ascii="宋体"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ascii="宋体" w:hAnsi="宋体" w:cs="宋体"/>
                <w:sz w:val="24"/>
                <w:szCs w:val="24"/>
              </w:rPr>
            </w:pPr>
            <w:r>
              <w:rPr>
                <w:rFonts w:hint="eastAsia" w:ascii="宋体" w:hAnsi="宋体" w:cs="宋体"/>
                <w:sz w:val="24"/>
                <w:szCs w:val="24"/>
              </w:rPr>
              <w:t>5</w:t>
            </w:r>
          </w:p>
        </w:tc>
        <w:tc>
          <w:tcPr>
            <w:tcW w:w="1417" w:type="dxa"/>
            <w:vAlign w:val="center"/>
          </w:tcPr>
          <w:p>
            <w:pPr>
              <w:jc w:val="center"/>
              <w:rPr>
                <w:rFonts w:ascii="宋体" w:hAnsi="宋体" w:cs="宋体"/>
                <w:sz w:val="24"/>
                <w:szCs w:val="24"/>
              </w:rPr>
            </w:pPr>
            <w:r>
              <w:rPr>
                <w:rFonts w:hint="eastAsia" w:ascii="宋体" w:hAnsi="宋体" w:cs="宋体"/>
                <w:sz w:val="24"/>
                <w:szCs w:val="24"/>
              </w:rPr>
              <w:t>企业信用</w:t>
            </w:r>
          </w:p>
        </w:tc>
        <w:tc>
          <w:tcPr>
            <w:tcW w:w="5699" w:type="dxa"/>
            <w:vAlign w:val="center"/>
          </w:tcPr>
          <w:p>
            <w:pPr>
              <w:spacing w:line="340" w:lineRule="exact"/>
              <w:jc w:val="left"/>
              <w:rPr>
                <w:rFonts w:hint="eastAsia" w:ascii="宋体" w:hAnsi="宋体" w:cs="宋体"/>
                <w:sz w:val="24"/>
                <w:szCs w:val="24"/>
              </w:rPr>
            </w:pPr>
            <w:r>
              <w:rPr>
                <w:rFonts w:hint="eastAsia" w:ascii="宋体" w:hAnsi="宋体" w:cs="宋体"/>
                <w:sz w:val="24"/>
                <w:szCs w:val="24"/>
              </w:rPr>
              <w:t>1、2017年1月1日以来企业获得过市级安全文明工地，一项得1分；省级及以上安全文明工地，一项得2分，没有不得分，本项最高得4分。</w:t>
            </w:r>
          </w:p>
          <w:p>
            <w:pPr>
              <w:spacing w:line="340" w:lineRule="exact"/>
              <w:jc w:val="left"/>
              <w:rPr>
                <w:rFonts w:ascii="宋体" w:hAnsi="宋体" w:cs="宋体"/>
                <w:b/>
                <w:sz w:val="24"/>
                <w:szCs w:val="24"/>
              </w:rPr>
            </w:pPr>
            <w:r>
              <w:rPr>
                <w:rFonts w:hint="eastAsia" w:ascii="宋体" w:hAnsi="宋体" w:cs="宋体"/>
                <w:b/>
                <w:sz w:val="24"/>
                <w:szCs w:val="24"/>
              </w:rPr>
              <w:t>（具体企业信用详见本章附件1）</w:t>
            </w:r>
          </w:p>
        </w:tc>
        <w:tc>
          <w:tcPr>
            <w:tcW w:w="1691" w:type="dxa"/>
            <w:vAlign w:val="center"/>
          </w:tcPr>
          <w:p>
            <w:pPr>
              <w:jc w:val="center"/>
              <w:rPr>
                <w:rFonts w:ascii="宋体" w:hAnsi="宋体" w:cs="宋体"/>
                <w:sz w:val="24"/>
                <w:szCs w:val="24"/>
              </w:rPr>
            </w:pPr>
            <w:r>
              <w:rPr>
                <w:rFonts w:hint="eastAsia" w:ascii="宋体"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ascii="宋体" w:hAnsi="宋体" w:cs="宋体"/>
                <w:sz w:val="24"/>
                <w:szCs w:val="24"/>
              </w:rPr>
            </w:pPr>
            <w:r>
              <w:rPr>
                <w:rFonts w:hint="eastAsia" w:ascii="宋体" w:hAnsi="宋体" w:cs="宋体"/>
                <w:sz w:val="24"/>
                <w:szCs w:val="24"/>
              </w:rPr>
              <w:t>6</w:t>
            </w:r>
          </w:p>
        </w:tc>
        <w:tc>
          <w:tcPr>
            <w:tcW w:w="1417" w:type="dxa"/>
            <w:vAlign w:val="center"/>
          </w:tcPr>
          <w:p>
            <w:pPr>
              <w:jc w:val="center"/>
              <w:rPr>
                <w:rFonts w:ascii="宋体" w:hAnsi="宋体" w:cs="宋体"/>
                <w:sz w:val="24"/>
                <w:szCs w:val="24"/>
              </w:rPr>
            </w:pPr>
            <w:r>
              <w:rPr>
                <w:rFonts w:hint="eastAsia" w:ascii="宋体" w:hAnsi="宋体" w:cs="宋体"/>
                <w:sz w:val="24"/>
                <w:szCs w:val="24"/>
              </w:rPr>
              <w:t>项目经理信用</w:t>
            </w:r>
          </w:p>
        </w:tc>
        <w:tc>
          <w:tcPr>
            <w:tcW w:w="5699" w:type="dxa"/>
            <w:vAlign w:val="center"/>
          </w:tcPr>
          <w:p>
            <w:pPr>
              <w:widowControl/>
              <w:jc w:val="left"/>
              <w:rPr>
                <w:rFonts w:ascii="宋体" w:hAnsi="宋体" w:cs="宋体"/>
                <w:kern w:val="0"/>
                <w:sz w:val="24"/>
                <w:szCs w:val="24"/>
              </w:rPr>
            </w:pPr>
            <w:r>
              <w:rPr>
                <w:rFonts w:hint="eastAsia" w:ascii="宋体" w:hAnsi="宋体" w:cs="宋体"/>
                <w:kern w:val="0"/>
                <w:sz w:val="24"/>
                <w:szCs w:val="24"/>
              </w:rPr>
              <w:t>2017年1月1日以来项目经理曾获得过市级安全文明工地，一项得1分；省级及以上安全文明工地，一项得2分，没有不得分，本项最高得2分。</w:t>
            </w:r>
            <w:r>
              <w:rPr>
                <w:rFonts w:ascii="宋体" w:hAnsi="宋体" w:cs="宋体"/>
                <w:kern w:val="0"/>
                <w:sz w:val="24"/>
                <w:szCs w:val="24"/>
              </w:rPr>
              <w:br w:type="textWrapping"/>
            </w:r>
            <w:r>
              <w:rPr>
                <w:rFonts w:ascii="宋体" w:hAnsi="宋体" w:cs="宋体"/>
                <w:b/>
                <w:bCs/>
                <w:kern w:val="0"/>
                <w:sz w:val="24"/>
                <w:szCs w:val="24"/>
              </w:rPr>
              <w:t>（具体项目经理信用详见本章附件2）</w:t>
            </w:r>
          </w:p>
        </w:tc>
        <w:tc>
          <w:tcPr>
            <w:tcW w:w="1691" w:type="dxa"/>
            <w:vAlign w:val="center"/>
          </w:tcPr>
          <w:p>
            <w:pPr>
              <w:jc w:val="center"/>
              <w:rPr>
                <w:rFonts w:ascii="宋体" w:hAnsi="宋体" w:cs="宋体"/>
                <w:sz w:val="24"/>
                <w:szCs w:val="24"/>
              </w:rPr>
            </w:pPr>
            <w:r>
              <w:rPr>
                <w:rFonts w:hint="eastAsia" w:ascii="宋体"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宋体" w:hAnsi="宋体" w:cs="宋体"/>
                <w:sz w:val="24"/>
                <w:szCs w:val="24"/>
              </w:rPr>
            </w:pPr>
            <w:r>
              <w:rPr>
                <w:rFonts w:hint="eastAsia" w:ascii="宋体" w:hAnsi="宋体" w:cs="宋体"/>
                <w:sz w:val="24"/>
                <w:szCs w:val="24"/>
              </w:rPr>
              <w:t>7</w:t>
            </w:r>
          </w:p>
        </w:tc>
        <w:tc>
          <w:tcPr>
            <w:tcW w:w="1417" w:type="dxa"/>
            <w:vAlign w:val="center"/>
          </w:tcPr>
          <w:p>
            <w:pPr>
              <w:jc w:val="center"/>
              <w:rPr>
                <w:rFonts w:ascii="宋体" w:hAnsi="宋体" w:cs="宋体"/>
                <w:sz w:val="24"/>
                <w:szCs w:val="24"/>
              </w:rPr>
            </w:pPr>
            <w:r>
              <w:rPr>
                <w:rFonts w:hint="eastAsia" w:ascii="宋体" w:hAnsi="宋体" w:cs="宋体"/>
                <w:sz w:val="24"/>
                <w:szCs w:val="24"/>
              </w:rPr>
              <w:t>招标人意见</w:t>
            </w:r>
          </w:p>
        </w:tc>
        <w:tc>
          <w:tcPr>
            <w:tcW w:w="5699" w:type="dxa"/>
            <w:vAlign w:val="center"/>
          </w:tcPr>
          <w:p>
            <w:pPr>
              <w:rPr>
                <w:rFonts w:ascii="宋体" w:hAnsi="宋体" w:cs="宋体"/>
                <w:sz w:val="24"/>
                <w:szCs w:val="24"/>
              </w:rPr>
            </w:pPr>
            <w:r>
              <w:rPr>
                <w:rFonts w:hint="eastAsia" w:ascii="宋体" w:hAnsi="宋体" w:cs="宋体"/>
                <w:sz w:val="24"/>
                <w:szCs w:val="24"/>
              </w:rPr>
              <w:t>各投标人得分均按2分计算。</w:t>
            </w:r>
          </w:p>
        </w:tc>
        <w:tc>
          <w:tcPr>
            <w:tcW w:w="1691" w:type="dxa"/>
            <w:vAlign w:val="center"/>
          </w:tcPr>
          <w:p>
            <w:pPr>
              <w:jc w:val="center"/>
              <w:rPr>
                <w:rFonts w:ascii="宋体" w:hAnsi="宋体" w:cs="宋体"/>
                <w:sz w:val="24"/>
                <w:szCs w:val="24"/>
              </w:rPr>
            </w:pPr>
            <w:r>
              <w:rPr>
                <w:rFonts w:hint="eastAsia" w:ascii="宋体" w:hAnsi="宋体" w:cs="宋体"/>
                <w:sz w:val="24"/>
                <w:szCs w:val="24"/>
              </w:rPr>
              <w:t>0≤得分≤2分</w:t>
            </w:r>
          </w:p>
        </w:tc>
      </w:tr>
    </w:tbl>
    <w:p>
      <w:pPr>
        <w:autoSpaceDE w:val="0"/>
        <w:autoSpaceDN w:val="0"/>
        <w:spacing w:line="460" w:lineRule="exact"/>
        <w:ind w:firstLine="482" w:firstLineChars="200"/>
        <w:contextualSpacing/>
        <w:jc w:val="left"/>
        <w:outlineLvl w:val="0"/>
        <w:rPr>
          <w:rFonts w:ascii="宋体" w:hAnsi="宋体" w:cs="宋体"/>
          <w:b/>
          <w:kern w:val="0"/>
          <w:sz w:val="24"/>
          <w:szCs w:val="24"/>
        </w:rPr>
      </w:pPr>
      <w:r>
        <w:rPr>
          <w:rFonts w:hint="eastAsia" w:ascii="宋体" w:hAnsi="宋体" w:cs="宋体"/>
          <w:b/>
          <w:kern w:val="0"/>
          <w:sz w:val="24"/>
          <w:szCs w:val="24"/>
        </w:rPr>
        <w:t>注：1）业绩合同以合同签订日期为准。</w:t>
      </w:r>
    </w:p>
    <w:p>
      <w:pPr>
        <w:autoSpaceDE w:val="0"/>
        <w:autoSpaceDN w:val="0"/>
        <w:spacing w:line="460" w:lineRule="exact"/>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计算分值均四舍五入保留两位小数。</w:t>
      </w:r>
      <w:bookmarkStart w:id="215" w:name="_Toc21547"/>
      <w:bookmarkEnd w:id="215"/>
    </w:p>
    <w:p>
      <w:pPr>
        <w:autoSpaceDE w:val="0"/>
        <w:autoSpaceDN w:val="0"/>
        <w:spacing w:line="460" w:lineRule="exact"/>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（六）投标人的最终得分及中标候选人排序</w:t>
      </w:r>
    </w:p>
    <w:p>
      <w:pPr>
        <w:autoSpaceDE w:val="0"/>
        <w:autoSpaceDN w:val="0"/>
        <w:spacing w:line="460" w:lineRule="exact"/>
        <w:ind w:firstLine="720" w:firstLineChars="300"/>
        <w:contextualSpacing/>
        <w:jc w:val="left"/>
        <w:outlineLvl w:val="0"/>
        <w:rPr>
          <w:rFonts w:ascii="宋体" w:hAnsi="宋体" w:cs="宋体"/>
          <w:kern w:val="0"/>
          <w:sz w:val="24"/>
          <w:szCs w:val="24"/>
        </w:rPr>
      </w:pPr>
      <w:bookmarkStart w:id="216" w:name="_Toc22631"/>
      <w:bookmarkEnd w:id="216"/>
      <w:r>
        <w:rPr>
          <w:rFonts w:hint="eastAsia" w:ascii="宋体" w:hAnsi="宋体" w:cs="宋体"/>
          <w:kern w:val="0"/>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宋体" w:hAnsi="宋体" w:cs="宋体"/>
          <w:kern w:val="0"/>
          <w:sz w:val="24"/>
          <w:szCs w:val="24"/>
        </w:rPr>
      </w:pPr>
      <w:r>
        <w:rPr>
          <w:rFonts w:hint="eastAsia" w:ascii="宋体" w:hAnsi="宋体" w:cs="宋体"/>
          <w:kern w:val="0"/>
          <w:sz w:val="24"/>
          <w:szCs w:val="24"/>
        </w:rPr>
        <w:t>排序。</w:t>
      </w:r>
      <w:r>
        <w:rPr>
          <w:rFonts w:hint="eastAsia" w:ascii="宋体" w:hAnsi="宋体" w:cs="宋体"/>
          <w:b/>
          <w:bCs/>
          <w:kern w:val="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17" w:name="_Toc17480"/>
      <w:bookmarkEnd w:id="217"/>
      <w:bookmarkStart w:id="218" w:name="_Toc464824745"/>
      <w:bookmarkEnd w:id="218"/>
      <w:bookmarkStart w:id="219" w:name="_Toc273546399"/>
      <w:bookmarkEnd w:id="219"/>
      <w:bookmarkStart w:id="220" w:name="_Toc397507722"/>
      <w:bookmarkEnd w:id="220"/>
      <w:bookmarkStart w:id="221" w:name="_Toc272833454"/>
      <w:bookmarkEnd w:id="221"/>
      <w:bookmarkStart w:id="222" w:name="_Toc295572536"/>
      <w:bookmarkEnd w:id="222"/>
      <w:bookmarkStart w:id="223" w:name="_Toc270931535"/>
      <w:bookmarkEnd w:id="223"/>
      <w:bookmarkStart w:id="224" w:name="_Toc397508135"/>
      <w:bookmarkEnd w:id="224"/>
      <w:bookmarkStart w:id="225" w:name="_Toc397606004"/>
      <w:bookmarkEnd w:id="225"/>
    </w:p>
    <w:p>
      <w:pPr>
        <w:autoSpaceDE w:val="0"/>
        <w:autoSpaceDN w:val="0"/>
        <w:spacing w:line="460" w:lineRule="exact"/>
        <w:contextualSpacing/>
        <w:jc w:val="left"/>
        <w:outlineLvl w:val="0"/>
        <w:rPr>
          <w:rFonts w:ascii="宋体" w:hAnsi="宋体" w:cs="宋体"/>
          <w:kern w:val="0"/>
          <w:sz w:val="24"/>
          <w:szCs w:val="24"/>
        </w:rPr>
      </w:pPr>
      <w:r>
        <w:rPr>
          <w:rFonts w:hint="eastAsia" w:ascii="宋体" w:hAnsi="宋体" w:cs="宋体"/>
          <w:b/>
          <w:bCs/>
          <w:kern w:val="0"/>
          <w:sz w:val="24"/>
          <w:szCs w:val="24"/>
        </w:rPr>
        <w:t>八、澄清和说明</w:t>
      </w:r>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26" w:name="_Toc464824746"/>
      <w:bookmarkEnd w:id="226"/>
      <w:bookmarkStart w:id="227" w:name="_Toc18189"/>
      <w:r>
        <w:rPr>
          <w:rFonts w:hint="eastAsia" w:ascii="宋体" w:hAnsi="宋体" w:cs="宋体"/>
          <w:kern w:val="0"/>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227"/>
      <w:r>
        <w:rPr>
          <w:rFonts w:hint="eastAsia" w:ascii="宋体" w:hAnsi="宋体" w:cs="宋体"/>
          <w:kern w:val="0"/>
          <w:sz w:val="24"/>
          <w:szCs w:val="24"/>
        </w:rPr>
        <w:t xml:space="preserve">   </w:t>
      </w:r>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28" w:name="_Toc8308"/>
      <w:bookmarkEnd w:id="228"/>
      <w:bookmarkStart w:id="229" w:name="_Toc464824747"/>
      <w:r>
        <w:rPr>
          <w:rFonts w:hint="eastAsia" w:ascii="宋体" w:hAnsi="宋体" w:cs="宋体"/>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29"/>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30" w:name="_Toc4170"/>
      <w:bookmarkEnd w:id="230"/>
      <w:bookmarkStart w:id="231" w:name="_Toc464824748"/>
      <w:r>
        <w:rPr>
          <w:rFonts w:hint="eastAsia" w:ascii="宋体" w:hAnsi="宋体" w:cs="宋体"/>
          <w:kern w:val="0"/>
          <w:sz w:val="24"/>
          <w:szCs w:val="24"/>
        </w:rPr>
        <w:t>调整后的报价经投标人确认后产生约束力，投标人不接受修正价格的，其投标将被否决。</w:t>
      </w:r>
      <w:bookmarkEnd w:id="231"/>
    </w:p>
    <w:p>
      <w:pPr>
        <w:autoSpaceDE w:val="0"/>
        <w:autoSpaceDN w:val="0"/>
        <w:spacing w:line="460" w:lineRule="exact"/>
        <w:contextualSpacing/>
        <w:jc w:val="left"/>
        <w:outlineLvl w:val="0"/>
        <w:rPr>
          <w:rFonts w:ascii="宋体" w:hAnsi="宋体" w:cs="宋体"/>
          <w:b/>
          <w:bCs/>
          <w:kern w:val="0"/>
          <w:sz w:val="24"/>
          <w:szCs w:val="24"/>
        </w:rPr>
      </w:pPr>
      <w:bookmarkStart w:id="232" w:name="_Toc464824749"/>
      <w:bookmarkEnd w:id="232"/>
      <w:bookmarkStart w:id="233" w:name="_Toc10515"/>
      <w:r>
        <w:rPr>
          <w:rFonts w:hint="eastAsia" w:ascii="宋体" w:hAnsi="宋体" w:cs="宋体"/>
          <w:b/>
          <w:bCs/>
          <w:kern w:val="0"/>
          <w:sz w:val="24"/>
          <w:szCs w:val="24"/>
        </w:rPr>
        <w:t>九、关于低价投标</w:t>
      </w:r>
      <w:bookmarkEnd w:id="233"/>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34" w:name="_Toc464824750"/>
      <w:bookmarkEnd w:id="234"/>
      <w:bookmarkStart w:id="235" w:name="_Toc20615"/>
      <w:r>
        <w:rPr>
          <w:rFonts w:hint="eastAsia" w:ascii="宋体" w:hAnsi="宋体" w:cs="宋体"/>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235"/>
    </w:p>
    <w:p>
      <w:pPr>
        <w:autoSpaceDE w:val="0"/>
        <w:autoSpaceDN w:val="0"/>
        <w:spacing w:line="460" w:lineRule="exact"/>
        <w:contextualSpacing/>
        <w:jc w:val="left"/>
        <w:outlineLvl w:val="0"/>
        <w:rPr>
          <w:rFonts w:ascii="宋体" w:hAnsi="宋体" w:cs="宋体"/>
          <w:b/>
          <w:bCs/>
          <w:kern w:val="0"/>
          <w:sz w:val="24"/>
          <w:szCs w:val="24"/>
        </w:rPr>
      </w:pPr>
      <w:bookmarkStart w:id="236" w:name="_Toc17583"/>
      <w:bookmarkEnd w:id="236"/>
      <w:bookmarkStart w:id="237" w:name="_Toc464824751"/>
      <w:r>
        <w:rPr>
          <w:rFonts w:hint="eastAsia" w:ascii="宋体" w:hAnsi="宋体" w:cs="宋体"/>
          <w:b/>
          <w:bCs/>
          <w:kern w:val="0"/>
          <w:sz w:val="24"/>
          <w:szCs w:val="24"/>
        </w:rPr>
        <w:t>十、投标文件的修正</w:t>
      </w:r>
      <w:bookmarkEnd w:id="237"/>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38" w:name="_Toc464824752"/>
      <w:bookmarkEnd w:id="238"/>
      <w:bookmarkStart w:id="239" w:name="_Toc10463"/>
      <w:r>
        <w:rPr>
          <w:rFonts w:hint="eastAsia" w:ascii="宋体" w:hAnsi="宋体" w:cs="宋体"/>
          <w:kern w:val="0"/>
          <w:sz w:val="24"/>
          <w:szCs w:val="24"/>
        </w:rPr>
        <w:t>投标文件不响应招标文件的实质性要求和条件的，评标委员会不得允许投标人通过修正或撤销其不符合要求的差异或保留，使之成为具有响应性的投标。</w:t>
      </w:r>
      <w:bookmarkEnd w:id="239"/>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40" w:name="_Toc31173"/>
      <w:bookmarkEnd w:id="240"/>
      <w:bookmarkStart w:id="241" w:name="_Toc464824753"/>
      <w:r>
        <w:rPr>
          <w:rFonts w:hint="eastAsia" w:ascii="宋体" w:hAnsi="宋体" w:cs="宋体"/>
          <w:kern w:val="0"/>
          <w:sz w:val="24"/>
          <w:szCs w:val="24"/>
        </w:rPr>
        <w:t>投标报价有算术错误的，评标委员会按以下原则进行修正：</w:t>
      </w:r>
      <w:bookmarkEnd w:id="241"/>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42" w:name="_Toc464824754"/>
      <w:bookmarkEnd w:id="242"/>
      <w:bookmarkStart w:id="243" w:name="_Toc4197"/>
      <w:r>
        <w:rPr>
          <w:rFonts w:hint="eastAsia" w:ascii="宋体" w:hAnsi="宋体" w:cs="宋体"/>
          <w:kern w:val="0"/>
          <w:sz w:val="24"/>
          <w:szCs w:val="24"/>
        </w:rPr>
        <w:t>（一）用数字表示的数额与用文字表示的数额不一致时，以文字数额为准；</w:t>
      </w:r>
      <w:bookmarkEnd w:id="243"/>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44" w:name="_Toc27518"/>
      <w:bookmarkEnd w:id="244"/>
      <w:bookmarkStart w:id="245" w:name="_Toc464824755"/>
      <w:r>
        <w:rPr>
          <w:rFonts w:hint="eastAsia" w:ascii="宋体" w:hAnsi="宋体" w:cs="宋体"/>
          <w:kern w:val="0"/>
          <w:sz w:val="24"/>
          <w:szCs w:val="24"/>
        </w:rPr>
        <w:t>（二）单价与工程量的乘积与总价之间不一致时，以单价为准。若单价有明显的小数点错位，应以总价为准，并修改单价。</w:t>
      </w:r>
      <w:bookmarkEnd w:id="245"/>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46" w:name="_Toc464824756"/>
      <w:bookmarkEnd w:id="246"/>
      <w:bookmarkStart w:id="247" w:name="_Toc3190"/>
      <w:r>
        <w:rPr>
          <w:rFonts w:hint="eastAsia" w:ascii="宋体" w:hAnsi="宋体" w:cs="宋体"/>
          <w:kern w:val="0"/>
          <w:sz w:val="24"/>
          <w:szCs w:val="24"/>
        </w:rPr>
        <w:t>调整后的报价经投标人确认后产生约束力，投标人不接受修正价格的，其投标将被否决。</w:t>
      </w:r>
      <w:bookmarkEnd w:id="247"/>
    </w:p>
    <w:p>
      <w:pPr>
        <w:autoSpaceDE w:val="0"/>
        <w:autoSpaceDN w:val="0"/>
        <w:spacing w:line="460" w:lineRule="exact"/>
        <w:contextualSpacing/>
        <w:jc w:val="left"/>
        <w:outlineLvl w:val="0"/>
        <w:rPr>
          <w:rFonts w:ascii="宋体" w:hAnsi="宋体" w:cs="宋体"/>
          <w:b/>
          <w:bCs/>
          <w:kern w:val="0"/>
          <w:sz w:val="24"/>
          <w:szCs w:val="24"/>
        </w:rPr>
      </w:pPr>
      <w:bookmarkStart w:id="248" w:name="_Toc9528"/>
      <w:bookmarkEnd w:id="248"/>
      <w:bookmarkStart w:id="249" w:name="_Toc464824757"/>
      <w:r>
        <w:rPr>
          <w:rFonts w:hint="eastAsia" w:ascii="宋体" w:hAnsi="宋体" w:cs="宋体"/>
          <w:b/>
          <w:bCs/>
          <w:kern w:val="0"/>
          <w:sz w:val="24"/>
          <w:szCs w:val="24"/>
        </w:rPr>
        <w:t>十一、投标文件的偏差</w:t>
      </w:r>
      <w:bookmarkEnd w:id="249"/>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50" w:name="_Toc464824758"/>
      <w:bookmarkEnd w:id="250"/>
      <w:bookmarkStart w:id="251" w:name="_Toc28835"/>
      <w:r>
        <w:rPr>
          <w:rFonts w:hint="eastAsia" w:ascii="宋体" w:hAnsi="宋体" w:cs="宋体"/>
          <w:kern w:val="0"/>
          <w:sz w:val="24"/>
          <w:szCs w:val="24"/>
        </w:rPr>
        <w:t>评标委员会应当根据招标文件，审查并逐项列出投标文件的全部投标偏差。投标偏差分为重大偏差和细微偏差。</w:t>
      </w:r>
      <w:bookmarkEnd w:id="251"/>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52" w:name="_Toc29503"/>
      <w:bookmarkEnd w:id="252"/>
      <w:bookmarkStart w:id="253" w:name="_Toc464824759"/>
      <w:r>
        <w:rPr>
          <w:rFonts w:hint="eastAsia" w:ascii="宋体" w:hAnsi="宋体" w:cs="宋体"/>
          <w:kern w:val="0"/>
          <w:sz w:val="24"/>
          <w:szCs w:val="24"/>
        </w:rPr>
        <w:t>下列情况属于重大偏差：</w:t>
      </w:r>
      <w:bookmarkEnd w:id="253"/>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54" w:name="_Toc464824760"/>
      <w:bookmarkEnd w:id="254"/>
      <w:bookmarkStart w:id="255" w:name="_Toc2817"/>
      <w:r>
        <w:rPr>
          <w:rFonts w:hint="eastAsia" w:ascii="宋体" w:hAnsi="宋体" w:cs="宋体"/>
          <w:kern w:val="0"/>
          <w:sz w:val="24"/>
          <w:szCs w:val="24"/>
        </w:rPr>
        <w:t>(一)没有按照招标文件要求提供投标</w:t>
      </w:r>
      <w:r>
        <w:rPr>
          <w:rFonts w:hint="eastAsia" w:ascii="宋体" w:hAnsi="宋体" w:cs="宋体"/>
          <w:sz w:val="24"/>
          <w:szCs w:val="24"/>
        </w:rPr>
        <w:t>保证金</w:t>
      </w:r>
      <w:r>
        <w:rPr>
          <w:rFonts w:hint="eastAsia" w:ascii="宋体" w:hAnsi="宋体" w:cs="宋体"/>
          <w:kern w:val="0"/>
          <w:sz w:val="24"/>
          <w:szCs w:val="24"/>
        </w:rPr>
        <w:t>或者所提供的投标</w:t>
      </w:r>
      <w:r>
        <w:rPr>
          <w:rFonts w:hint="eastAsia" w:ascii="宋体" w:hAnsi="宋体" w:cs="宋体"/>
          <w:sz w:val="24"/>
          <w:szCs w:val="24"/>
        </w:rPr>
        <w:t>保证金</w:t>
      </w:r>
      <w:r>
        <w:rPr>
          <w:rFonts w:hint="eastAsia" w:ascii="宋体" w:hAnsi="宋体" w:cs="宋体"/>
          <w:kern w:val="0"/>
          <w:sz w:val="24"/>
          <w:szCs w:val="24"/>
        </w:rPr>
        <w:t>有瑕疵；</w:t>
      </w:r>
      <w:bookmarkEnd w:id="255"/>
      <w:r>
        <w:rPr>
          <w:rFonts w:hint="eastAsia" w:ascii="宋体" w:hAnsi="宋体" w:cs="宋体"/>
          <w:kern w:val="0"/>
          <w:sz w:val="24"/>
          <w:szCs w:val="24"/>
        </w:rPr>
        <w:t xml:space="preserve">   </w:t>
      </w:r>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56" w:name="_Toc14952"/>
      <w:bookmarkEnd w:id="256"/>
      <w:bookmarkStart w:id="257" w:name="_Toc464824761"/>
      <w:r>
        <w:rPr>
          <w:rFonts w:hint="eastAsia" w:ascii="宋体" w:hAnsi="宋体" w:cs="宋体"/>
          <w:kern w:val="0"/>
          <w:sz w:val="24"/>
          <w:szCs w:val="24"/>
        </w:rPr>
        <w:t>(二)投标文件没有法定代表人或其委托代理人签字或盖章，并加盖单位公章；</w:t>
      </w:r>
      <w:bookmarkEnd w:id="257"/>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58" w:name="_Toc2013"/>
      <w:bookmarkEnd w:id="258"/>
      <w:bookmarkStart w:id="259" w:name="_Toc464824762"/>
      <w:r>
        <w:rPr>
          <w:rFonts w:hint="eastAsia" w:ascii="宋体" w:hAnsi="宋体" w:cs="宋体"/>
          <w:kern w:val="0"/>
          <w:sz w:val="24"/>
          <w:szCs w:val="24"/>
        </w:rPr>
        <w:t>(三)投标文件载明的招标项目完成期限超过招标文件规定的期限；</w:t>
      </w:r>
      <w:bookmarkEnd w:id="259"/>
      <w:r>
        <w:rPr>
          <w:rFonts w:hint="eastAsia" w:ascii="宋体" w:hAnsi="宋体" w:cs="宋体"/>
          <w:kern w:val="0"/>
          <w:sz w:val="24"/>
          <w:szCs w:val="24"/>
        </w:rPr>
        <w:t xml:space="preserve">   </w:t>
      </w:r>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60" w:name="_Toc3437"/>
      <w:bookmarkEnd w:id="260"/>
      <w:bookmarkStart w:id="261" w:name="_Toc464824763"/>
      <w:r>
        <w:rPr>
          <w:rFonts w:hint="eastAsia" w:ascii="宋体" w:hAnsi="宋体" w:cs="宋体"/>
          <w:kern w:val="0"/>
          <w:sz w:val="24"/>
          <w:szCs w:val="24"/>
        </w:rPr>
        <w:t>(四)明显不符合技术规格、技术标准的要求；</w:t>
      </w:r>
      <w:bookmarkEnd w:id="261"/>
      <w:r>
        <w:rPr>
          <w:rFonts w:hint="eastAsia" w:ascii="宋体" w:hAnsi="宋体" w:cs="宋体"/>
          <w:kern w:val="0"/>
          <w:sz w:val="24"/>
          <w:szCs w:val="24"/>
        </w:rPr>
        <w:t xml:space="preserve">   </w:t>
      </w:r>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62" w:name="_Toc28709"/>
      <w:bookmarkEnd w:id="262"/>
      <w:bookmarkStart w:id="263" w:name="_Toc464824764"/>
      <w:r>
        <w:rPr>
          <w:rFonts w:hint="eastAsia" w:ascii="宋体" w:hAnsi="宋体" w:cs="宋体"/>
          <w:kern w:val="0"/>
          <w:sz w:val="24"/>
          <w:szCs w:val="24"/>
        </w:rPr>
        <w:t>(五)投标文件载明的货物包装方式、检验标准和方法等不符合招标文件的要求；</w:t>
      </w:r>
      <w:bookmarkEnd w:id="263"/>
      <w:r>
        <w:rPr>
          <w:rFonts w:hint="eastAsia" w:ascii="宋体" w:hAnsi="宋体" w:cs="宋体"/>
          <w:kern w:val="0"/>
          <w:sz w:val="24"/>
          <w:szCs w:val="24"/>
        </w:rPr>
        <w:t xml:space="preserve"> </w:t>
      </w:r>
    </w:p>
    <w:p>
      <w:pPr>
        <w:autoSpaceDE w:val="0"/>
        <w:autoSpaceDN w:val="0"/>
        <w:spacing w:line="460" w:lineRule="exact"/>
        <w:contextualSpacing/>
        <w:jc w:val="left"/>
        <w:outlineLvl w:val="0"/>
        <w:rPr>
          <w:rFonts w:ascii="宋体" w:hAnsi="宋体" w:cs="宋体"/>
          <w:kern w:val="0"/>
          <w:sz w:val="24"/>
          <w:szCs w:val="24"/>
        </w:rPr>
      </w:pPr>
      <w:r>
        <w:rPr>
          <w:rFonts w:hint="eastAsia" w:ascii="宋体" w:hAnsi="宋体" w:cs="宋体"/>
          <w:kern w:val="0"/>
          <w:sz w:val="24"/>
          <w:szCs w:val="24"/>
        </w:rPr>
        <w:t xml:space="preserve">    </w:t>
      </w:r>
      <w:bookmarkStart w:id="264" w:name="_Toc464824765"/>
      <w:bookmarkEnd w:id="264"/>
      <w:bookmarkStart w:id="265" w:name="_Toc30262"/>
      <w:r>
        <w:rPr>
          <w:rFonts w:hint="eastAsia" w:ascii="宋体" w:hAnsi="宋体" w:cs="宋体"/>
          <w:kern w:val="0"/>
          <w:sz w:val="24"/>
          <w:szCs w:val="24"/>
        </w:rPr>
        <w:t>(六)投标文件附有招标人不能接受的条件；</w:t>
      </w:r>
      <w:bookmarkEnd w:id="265"/>
      <w:r>
        <w:rPr>
          <w:rFonts w:hint="eastAsia" w:ascii="宋体" w:hAnsi="宋体" w:cs="宋体"/>
          <w:kern w:val="0"/>
          <w:sz w:val="24"/>
          <w:szCs w:val="24"/>
        </w:rPr>
        <w:t xml:space="preserve">   </w:t>
      </w:r>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66" w:name="_Toc7"/>
      <w:bookmarkEnd w:id="266"/>
      <w:bookmarkStart w:id="267" w:name="_Toc464824766"/>
      <w:r>
        <w:rPr>
          <w:rFonts w:hint="eastAsia" w:ascii="宋体" w:hAnsi="宋体" w:cs="宋体"/>
          <w:kern w:val="0"/>
          <w:sz w:val="24"/>
          <w:szCs w:val="24"/>
        </w:rPr>
        <w:t>(七)不符合招标文件中规定的其他实质性要求。</w:t>
      </w:r>
      <w:bookmarkEnd w:id="267"/>
      <w:r>
        <w:rPr>
          <w:rFonts w:hint="eastAsia" w:ascii="宋体" w:hAnsi="宋体" w:cs="宋体"/>
          <w:kern w:val="0"/>
          <w:sz w:val="24"/>
          <w:szCs w:val="24"/>
        </w:rPr>
        <w:t xml:space="preserve">   </w:t>
      </w:r>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68" w:name="_Toc464824767"/>
      <w:bookmarkEnd w:id="268"/>
      <w:bookmarkStart w:id="269" w:name="_Toc23164"/>
      <w:r>
        <w:rPr>
          <w:rFonts w:hint="eastAsia" w:ascii="宋体" w:hAnsi="宋体" w:cs="宋体"/>
          <w:kern w:val="0"/>
          <w:sz w:val="24"/>
          <w:szCs w:val="24"/>
        </w:rPr>
        <w:t>投标文件有上述情形之一的，为未能对招标文件作出实质性响应，并作否决投标处理。招标文件初审列明的内容均为重大偏差。</w:t>
      </w:r>
      <w:bookmarkEnd w:id="269"/>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70" w:name="_Toc464824768"/>
      <w:bookmarkEnd w:id="270"/>
      <w:bookmarkStart w:id="271" w:name="_Toc16273"/>
      <w:r>
        <w:rPr>
          <w:rFonts w:hint="eastAsia" w:ascii="宋体" w:hAnsi="宋体" w:cs="宋体"/>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271"/>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72" w:name="_Toc464824769"/>
      <w:bookmarkEnd w:id="272"/>
      <w:bookmarkStart w:id="273" w:name="_Toc24165"/>
      <w:r>
        <w:rPr>
          <w:rFonts w:hint="eastAsia" w:ascii="宋体" w:hAnsi="宋体" w:cs="宋体"/>
          <w:kern w:val="0"/>
          <w:sz w:val="24"/>
          <w:szCs w:val="24"/>
        </w:rPr>
        <w:t>评标委员会应当书面要求存在细微偏差的投标人在评标结束前予以补正。拒不补正的，在详细评审时可以对细微偏差作不利于该投标人的量化。</w:t>
      </w:r>
      <w:bookmarkEnd w:id="273"/>
    </w:p>
    <w:p>
      <w:pPr>
        <w:spacing w:line="460" w:lineRule="exact"/>
        <w:contextualSpacing/>
        <w:rPr>
          <w:rFonts w:ascii="宋体" w:hAnsi="宋体"/>
          <w:b/>
          <w:bCs/>
          <w:color w:val="000000"/>
          <w:sz w:val="24"/>
          <w:szCs w:val="24"/>
        </w:rPr>
      </w:pPr>
      <w:r>
        <w:rPr>
          <w:rFonts w:hint="eastAsia" w:ascii="宋体" w:hAnsi="宋体"/>
          <w:b/>
          <w:bCs/>
          <w:color w:val="000000"/>
          <w:sz w:val="24"/>
          <w:szCs w:val="24"/>
        </w:rPr>
        <w:t>十二、评标报告</w:t>
      </w:r>
    </w:p>
    <w:p>
      <w:pPr>
        <w:autoSpaceDE w:val="0"/>
        <w:autoSpaceDN w:val="0"/>
        <w:spacing w:line="460" w:lineRule="exact"/>
        <w:ind w:firstLine="480" w:firstLineChars="200"/>
        <w:contextualSpacing/>
        <w:jc w:val="left"/>
        <w:outlineLvl w:val="0"/>
        <w:rPr>
          <w:rFonts w:ascii="宋体" w:hAnsi="宋体" w:cs="宋体"/>
          <w:kern w:val="0"/>
          <w:sz w:val="24"/>
          <w:szCs w:val="24"/>
        </w:rPr>
      </w:pPr>
      <w:r>
        <w:rPr>
          <w:rFonts w:hint="eastAsia" w:ascii="宋体" w:hAnsi="宋体" w:cs="宋体"/>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宋体" w:hAnsi="宋体"/>
          <w:color w:val="000000"/>
          <w:sz w:val="24"/>
          <w:szCs w:val="24"/>
        </w:rPr>
      </w:pPr>
      <w:r>
        <w:rPr>
          <w:rFonts w:hint="eastAsia" w:ascii="宋体" w:hAnsi="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rFonts w:ascii="宋体" w:hAnsi="宋体"/>
          <w:sz w:val="24"/>
          <w:szCs w:val="24"/>
        </w:rPr>
      </w:pPr>
      <w:bookmarkStart w:id="274" w:name="_Toc295572537"/>
      <w:bookmarkEnd w:id="274"/>
      <w:bookmarkStart w:id="275" w:name="_Toc273546400"/>
      <w:bookmarkEnd w:id="275"/>
      <w:bookmarkStart w:id="276" w:name="_Toc270931536"/>
      <w:bookmarkEnd w:id="276"/>
      <w:bookmarkStart w:id="277" w:name="_Toc272833455"/>
      <w:r>
        <w:rPr>
          <w:rFonts w:hint="eastAsia" w:ascii="宋体" w:hAnsi="宋体"/>
          <w:sz w:val="24"/>
          <w:szCs w:val="24"/>
        </w:rPr>
        <w:t>招标人应当自确定中标人之日起15日内，向有关行政监督部门提交招标投标情况的书面报告。书面报告应当包括以下内容：</w:t>
      </w:r>
      <w:bookmarkEnd w:id="277"/>
    </w:p>
    <w:p>
      <w:pPr>
        <w:spacing w:line="460" w:lineRule="exact"/>
        <w:contextualSpacing/>
        <w:rPr>
          <w:rFonts w:ascii="宋体" w:hAnsi="宋体"/>
          <w:kern w:val="0"/>
          <w:sz w:val="24"/>
          <w:szCs w:val="24"/>
        </w:rPr>
      </w:pPr>
      <w:r>
        <w:rPr>
          <w:rFonts w:hint="eastAsia" w:ascii="宋体" w:hAnsi="宋体"/>
          <w:kern w:val="0"/>
          <w:sz w:val="24"/>
          <w:szCs w:val="24"/>
        </w:rPr>
        <w:t>（1）基本情况和数据表；</w:t>
      </w:r>
    </w:p>
    <w:p>
      <w:pPr>
        <w:spacing w:line="460" w:lineRule="exact"/>
        <w:contextualSpacing/>
        <w:rPr>
          <w:rFonts w:ascii="宋体" w:hAnsi="宋体"/>
          <w:kern w:val="0"/>
          <w:sz w:val="24"/>
          <w:szCs w:val="24"/>
        </w:rPr>
      </w:pPr>
      <w:r>
        <w:rPr>
          <w:rFonts w:hint="eastAsia" w:ascii="宋体" w:hAnsi="宋体"/>
          <w:kern w:val="0"/>
          <w:sz w:val="24"/>
          <w:szCs w:val="24"/>
        </w:rPr>
        <w:t>（2）评标委员会成员名单，负责人姓名；</w:t>
      </w:r>
    </w:p>
    <w:p>
      <w:pPr>
        <w:spacing w:line="460" w:lineRule="exact"/>
        <w:contextualSpacing/>
        <w:rPr>
          <w:rFonts w:ascii="宋体" w:hAnsi="宋体"/>
          <w:kern w:val="0"/>
          <w:sz w:val="24"/>
          <w:szCs w:val="24"/>
        </w:rPr>
      </w:pPr>
      <w:r>
        <w:rPr>
          <w:rFonts w:hint="eastAsia" w:ascii="宋体" w:hAnsi="宋体"/>
          <w:kern w:val="0"/>
          <w:sz w:val="24"/>
          <w:szCs w:val="24"/>
        </w:rPr>
        <w:t>（3）开标记录；</w:t>
      </w:r>
    </w:p>
    <w:p>
      <w:pPr>
        <w:spacing w:line="460" w:lineRule="exact"/>
        <w:contextualSpacing/>
        <w:rPr>
          <w:rFonts w:ascii="宋体" w:hAnsi="宋体"/>
          <w:kern w:val="0"/>
          <w:sz w:val="24"/>
          <w:szCs w:val="24"/>
        </w:rPr>
      </w:pPr>
      <w:r>
        <w:rPr>
          <w:rFonts w:hint="eastAsia" w:ascii="宋体" w:hAnsi="宋体"/>
          <w:kern w:val="0"/>
          <w:sz w:val="24"/>
          <w:szCs w:val="24"/>
        </w:rPr>
        <w:t>（4）符合要求的投标一览表；</w:t>
      </w:r>
    </w:p>
    <w:p>
      <w:pPr>
        <w:spacing w:line="460" w:lineRule="exact"/>
        <w:contextualSpacing/>
        <w:rPr>
          <w:rFonts w:ascii="宋体" w:hAnsi="宋体"/>
          <w:kern w:val="0"/>
          <w:sz w:val="24"/>
          <w:szCs w:val="24"/>
        </w:rPr>
      </w:pPr>
      <w:r>
        <w:rPr>
          <w:rFonts w:hint="eastAsia" w:ascii="宋体" w:hAnsi="宋体"/>
          <w:kern w:val="0"/>
          <w:sz w:val="24"/>
          <w:szCs w:val="24"/>
        </w:rPr>
        <w:t>（5）否决投标情况说明；</w:t>
      </w:r>
    </w:p>
    <w:p>
      <w:pPr>
        <w:spacing w:line="460" w:lineRule="exact"/>
        <w:contextualSpacing/>
        <w:rPr>
          <w:rFonts w:ascii="宋体" w:hAnsi="宋体"/>
          <w:kern w:val="0"/>
          <w:sz w:val="24"/>
          <w:szCs w:val="24"/>
        </w:rPr>
      </w:pPr>
      <w:r>
        <w:rPr>
          <w:rFonts w:hint="eastAsia" w:ascii="宋体" w:hAnsi="宋体"/>
          <w:kern w:val="0"/>
          <w:sz w:val="24"/>
          <w:szCs w:val="24"/>
        </w:rPr>
        <w:t>（6）评标标准、评标办法或者评标因素一览表；</w:t>
      </w:r>
    </w:p>
    <w:p>
      <w:pPr>
        <w:spacing w:line="460" w:lineRule="exact"/>
        <w:contextualSpacing/>
        <w:rPr>
          <w:rFonts w:ascii="宋体" w:hAnsi="宋体"/>
          <w:kern w:val="0"/>
          <w:sz w:val="24"/>
          <w:szCs w:val="24"/>
        </w:rPr>
      </w:pPr>
      <w:r>
        <w:rPr>
          <w:rFonts w:hint="eastAsia" w:ascii="宋体" w:hAnsi="宋体"/>
          <w:kern w:val="0"/>
          <w:sz w:val="24"/>
          <w:szCs w:val="24"/>
        </w:rPr>
        <w:t>（7）经评审的评标表格（包括评标委员会在评标过程中所形成的所有记载评标结果、结论的表格、说明、记录等文件）</w:t>
      </w:r>
    </w:p>
    <w:p>
      <w:pPr>
        <w:spacing w:line="460" w:lineRule="exact"/>
        <w:contextualSpacing/>
        <w:rPr>
          <w:rFonts w:ascii="宋体" w:hAnsi="宋体"/>
          <w:kern w:val="0"/>
          <w:sz w:val="24"/>
          <w:szCs w:val="24"/>
        </w:rPr>
      </w:pPr>
      <w:r>
        <w:rPr>
          <w:rFonts w:hint="eastAsia" w:ascii="宋体" w:hAnsi="宋体"/>
          <w:kern w:val="0"/>
          <w:sz w:val="24"/>
          <w:szCs w:val="24"/>
        </w:rPr>
        <w:t>（8）经评审的投标人排序；</w:t>
      </w:r>
    </w:p>
    <w:p>
      <w:pPr>
        <w:spacing w:line="460" w:lineRule="exact"/>
        <w:contextualSpacing/>
        <w:rPr>
          <w:rFonts w:ascii="宋体" w:hAnsi="宋体"/>
          <w:kern w:val="0"/>
          <w:sz w:val="24"/>
          <w:szCs w:val="24"/>
        </w:rPr>
      </w:pPr>
      <w:r>
        <w:rPr>
          <w:rFonts w:hint="eastAsia" w:ascii="宋体" w:hAnsi="宋体"/>
          <w:kern w:val="0"/>
          <w:sz w:val="24"/>
          <w:szCs w:val="24"/>
        </w:rPr>
        <w:t>（9）推荐的中标候选人名单与签订合同前要处理的事宜；</w:t>
      </w:r>
    </w:p>
    <w:p>
      <w:pPr>
        <w:spacing w:line="460" w:lineRule="exact"/>
        <w:contextualSpacing/>
        <w:rPr>
          <w:rFonts w:ascii="宋体" w:hAnsi="宋体"/>
          <w:kern w:val="0"/>
          <w:sz w:val="24"/>
          <w:szCs w:val="24"/>
        </w:rPr>
      </w:pPr>
      <w:r>
        <w:rPr>
          <w:rFonts w:hint="eastAsia" w:ascii="宋体" w:hAnsi="宋体"/>
          <w:kern w:val="0"/>
          <w:sz w:val="24"/>
          <w:szCs w:val="24"/>
        </w:rPr>
        <w:t>（10）澄清、说明、补正事项纪要。</w:t>
      </w:r>
    </w:p>
    <w:p>
      <w:pPr>
        <w:autoSpaceDE w:val="0"/>
        <w:autoSpaceDN w:val="0"/>
        <w:spacing w:line="460" w:lineRule="exact"/>
        <w:contextualSpacing/>
        <w:jc w:val="left"/>
        <w:outlineLvl w:val="0"/>
        <w:rPr>
          <w:rFonts w:ascii="宋体" w:hAnsi="宋体" w:cs="宋体"/>
          <w:b/>
          <w:bCs/>
          <w:kern w:val="0"/>
          <w:sz w:val="24"/>
          <w:szCs w:val="24"/>
        </w:rPr>
      </w:pPr>
      <w:bookmarkStart w:id="278" w:name="_Toc464824770"/>
      <w:bookmarkEnd w:id="278"/>
      <w:bookmarkStart w:id="279" w:name="_Toc21854"/>
      <w:r>
        <w:rPr>
          <w:rFonts w:hint="eastAsia" w:ascii="宋体" w:hAnsi="宋体" w:cs="宋体"/>
          <w:b/>
          <w:bCs/>
          <w:kern w:val="0"/>
          <w:sz w:val="24"/>
          <w:szCs w:val="24"/>
        </w:rPr>
        <w:t>十三、中标人的确立</w:t>
      </w:r>
      <w:bookmarkEnd w:id="279"/>
    </w:p>
    <w:p>
      <w:pPr>
        <w:autoSpaceDE w:val="0"/>
        <w:autoSpaceDN w:val="0"/>
        <w:spacing w:line="460" w:lineRule="exact"/>
        <w:ind w:firstLine="480" w:firstLineChars="200"/>
        <w:contextualSpacing/>
        <w:jc w:val="left"/>
        <w:outlineLvl w:val="0"/>
        <w:rPr>
          <w:rFonts w:ascii="宋体" w:hAnsi="宋体" w:cs="宋体"/>
          <w:kern w:val="0"/>
          <w:sz w:val="24"/>
          <w:szCs w:val="24"/>
        </w:rPr>
      </w:pPr>
      <w:bookmarkStart w:id="280" w:name="_Toc32004"/>
      <w:bookmarkEnd w:id="280"/>
      <w:bookmarkStart w:id="281" w:name="_Toc464824771"/>
      <w:r>
        <w:rPr>
          <w:rFonts w:hint="eastAsia" w:ascii="宋体" w:hAnsi="宋体" w:cs="宋体"/>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81"/>
    </w:p>
    <w:p>
      <w:pPr>
        <w:spacing w:line="460" w:lineRule="exact"/>
        <w:contextualSpacing/>
        <w:rPr>
          <w:rFonts w:ascii="宋体" w:hAnsi="宋体"/>
          <w:color w:val="000000"/>
          <w:spacing w:val="-3"/>
          <w:sz w:val="24"/>
          <w:szCs w:val="24"/>
        </w:rPr>
      </w:pPr>
      <w:r>
        <w:rPr>
          <w:rFonts w:hint="eastAsia" w:ascii="宋体" w:hAnsi="宋体"/>
          <w:b/>
          <w:bCs/>
          <w:sz w:val="24"/>
          <w:szCs w:val="24"/>
        </w:rPr>
        <w:t>十四、公示</w:t>
      </w:r>
    </w:p>
    <w:p>
      <w:pPr>
        <w:spacing w:line="460" w:lineRule="exact"/>
        <w:ind w:firstLine="352" w:firstLineChars="147"/>
        <w:contextualSpacing/>
        <w:outlineLvl w:val="0"/>
        <w:rPr>
          <w:rFonts w:ascii="宋体" w:hAnsi="宋体"/>
          <w:color w:val="000000"/>
          <w:sz w:val="24"/>
          <w:szCs w:val="24"/>
        </w:rPr>
      </w:pPr>
      <w:bookmarkStart w:id="282" w:name="_Toc397507724"/>
      <w:bookmarkEnd w:id="282"/>
      <w:bookmarkStart w:id="283" w:name="_Toc397606006"/>
      <w:bookmarkEnd w:id="283"/>
      <w:bookmarkStart w:id="284" w:name="_Toc464824774"/>
      <w:bookmarkEnd w:id="284"/>
      <w:bookmarkStart w:id="285" w:name="_Toc2959"/>
      <w:bookmarkEnd w:id="285"/>
      <w:bookmarkStart w:id="286" w:name="_Toc397508137"/>
      <w:bookmarkEnd w:id="286"/>
      <w:bookmarkStart w:id="287" w:name="_Toc414"/>
      <w:bookmarkEnd w:id="287"/>
      <w:bookmarkStart w:id="288" w:name="_Toc464824772"/>
      <w:r>
        <w:rPr>
          <w:rFonts w:hint="eastAsia" w:ascii="宋体" w:hAnsi="宋体"/>
          <w:color w:val="000000"/>
          <w:sz w:val="24"/>
          <w:szCs w:val="24"/>
        </w:rPr>
        <w:t>中标人确定后，应当在招标公告发布的同一媒介上进行公示，</w:t>
      </w:r>
      <w:bookmarkEnd w:id="288"/>
      <w:r>
        <w:rPr>
          <w:rFonts w:hint="eastAsia" w:ascii="宋体" w:hAnsi="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宋体" w:hAnsi="宋体"/>
          <w:color w:val="000000"/>
          <w:sz w:val="24"/>
          <w:szCs w:val="24"/>
        </w:rPr>
      </w:pPr>
      <w:bookmarkStart w:id="289" w:name="_Toc464824773"/>
      <w:bookmarkEnd w:id="289"/>
      <w:bookmarkStart w:id="290" w:name="_Toc3561"/>
      <w:r>
        <w:rPr>
          <w:rFonts w:hint="eastAsia" w:ascii="宋体" w:hAnsi="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290"/>
      <w:r>
        <w:rPr>
          <w:rFonts w:hint="eastAsia" w:ascii="宋体" w:hAnsi="宋体"/>
          <w:color w:val="000000"/>
          <w:sz w:val="24"/>
          <w:szCs w:val="24"/>
        </w:rPr>
        <w:t>填报的单位项目业绩名称。</w:t>
      </w:r>
    </w:p>
    <w:p>
      <w:pPr>
        <w:spacing w:line="460" w:lineRule="exact"/>
        <w:contextualSpacing/>
        <w:outlineLvl w:val="0"/>
        <w:rPr>
          <w:rFonts w:ascii="宋体" w:hAnsi="宋体"/>
          <w:b/>
          <w:bCs/>
          <w:sz w:val="24"/>
          <w:szCs w:val="24"/>
        </w:rPr>
      </w:pPr>
      <w:r>
        <w:rPr>
          <w:rFonts w:hint="eastAsia" w:ascii="宋体" w:hAnsi="宋体"/>
          <w:b/>
          <w:bCs/>
          <w:sz w:val="24"/>
          <w:szCs w:val="24"/>
        </w:rPr>
        <w:t>十五、 特殊情况的处置程序</w:t>
      </w:r>
    </w:p>
    <w:p>
      <w:pPr>
        <w:spacing w:line="460" w:lineRule="exact"/>
        <w:ind w:firstLine="354" w:firstLineChars="147"/>
        <w:contextualSpacing/>
        <w:outlineLvl w:val="0"/>
        <w:rPr>
          <w:rFonts w:ascii="宋体" w:hAnsi="宋体"/>
          <w:b/>
          <w:bCs/>
          <w:sz w:val="24"/>
          <w:szCs w:val="24"/>
        </w:rPr>
      </w:pPr>
      <w:bookmarkStart w:id="291" w:name="_Toc397508138"/>
      <w:bookmarkEnd w:id="291"/>
      <w:bookmarkStart w:id="292" w:name="_Toc26658"/>
      <w:bookmarkEnd w:id="292"/>
      <w:bookmarkStart w:id="293" w:name="_Toc464824775"/>
      <w:bookmarkEnd w:id="293"/>
      <w:bookmarkStart w:id="294" w:name="_Toc397606007"/>
      <w:bookmarkEnd w:id="294"/>
      <w:bookmarkStart w:id="295" w:name="_Toc397507725"/>
      <w:r>
        <w:rPr>
          <w:rFonts w:hint="eastAsia" w:ascii="宋体" w:hAnsi="宋体"/>
          <w:b/>
          <w:bCs/>
          <w:sz w:val="24"/>
          <w:szCs w:val="24"/>
        </w:rPr>
        <w:t>1</w:t>
      </w:r>
      <w:r>
        <w:rPr>
          <w:rFonts w:ascii="宋体" w:hAnsi="宋体"/>
          <w:b/>
          <w:bCs/>
          <w:sz w:val="24"/>
          <w:szCs w:val="24"/>
        </w:rPr>
        <w:t>6</w:t>
      </w:r>
      <w:r>
        <w:rPr>
          <w:rFonts w:hint="eastAsia" w:ascii="宋体" w:hAnsi="宋体"/>
          <w:b/>
          <w:bCs/>
          <w:sz w:val="24"/>
          <w:szCs w:val="24"/>
        </w:rPr>
        <w:t>.1关于评标活动暂停</w:t>
      </w:r>
      <w:bookmarkEnd w:id="295"/>
    </w:p>
    <w:p>
      <w:pPr>
        <w:spacing w:line="460" w:lineRule="exact"/>
        <w:ind w:firstLine="480" w:firstLineChars="200"/>
        <w:contextualSpacing/>
        <w:rPr>
          <w:rFonts w:ascii="宋体" w:hAnsi="宋体"/>
          <w:sz w:val="24"/>
          <w:szCs w:val="24"/>
        </w:rPr>
      </w:pPr>
      <w:r>
        <w:rPr>
          <w:rFonts w:hint="eastAsia" w:ascii="宋体" w:hAnsi="宋体"/>
          <w:sz w:val="24"/>
          <w:szCs w:val="24"/>
        </w:rPr>
        <w:t>1</w:t>
      </w:r>
      <w:r>
        <w:rPr>
          <w:rFonts w:ascii="宋体" w:hAnsi="宋体"/>
          <w:sz w:val="24"/>
          <w:szCs w:val="24"/>
        </w:rPr>
        <w:t>6.</w:t>
      </w:r>
      <w:r>
        <w:rPr>
          <w:rFonts w:hint="eastAsia" w:ascii="宋体" w:hAnsi="宋体"/>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宋体" w:hAnsi="宋体"/>
          <w:sz w:val="24"/>
          <w:szCs w:val="24"/>
        </w:rPr>
      </w:pPr>
      <w:r>
        <w:rPr>
          <w:rFonts w:hint="eastAsia" w:ascii="宋体" w:hAnsi="宋体"/>
          <w:sz w:val="24"/>
          <w:szCs w:val="24"/>
        </w:rPr>
        <w:t>1</w:t>
      </w:r>
      <w:r>
        <w:rPr>
          <w:rFonts w:ascii="宋体" w:hAnsi="宋体"/>
          <w:sz w:val="24"/>
          <w:szCs w:val="24"/>
        </w:rPr>
        <w:t>6</w:t>
      </w:r>
      <w:r>
        <w:rPr>
          <w:rFonts w:hint="eastAsia" w:ascii="宋体" w:hAnsi="宋体"/>
          <w:sz w:val="24"/>
          <w:szCs w:val="24"/>
        </w:rPr>
        <w:t>.1.2发生评标暂停情况时，评标委员会应当封存全部投标文件和评标记录，待不可抗力的影响结束且具备继续评标的条件时，由原评标委员会继续评标。</w:t>
      </w:r>
    </w:p>
    <w:p>
      <w:pPr>
        <w:spacing w:line="460" w:lineRule="exact"/>
        <w:ind w:firstLine="354" w:firstLineChars="147"/>
        <w:contextualSpacing/>
        <w:outlineLvl w:val="0"/>
        <w:rPr>
          <w:rFonts w:ascii="宋体" w:hAnsi="宋体"/>
          <w:b/>
          <w:bCs/>
          <w:sz w:val="24"/>
          <w:szCs w:val="24"/>
        </w:rPr>
      </w:pPr>
      <w:bookmarkStart w:id="296" w:name="_Toc464824776"/>
      <w:bookmarkEnd w:id="296"/>
      <w:bookmarkStart w:id="297" w:name="_Toc397508139"/>
      <w:bookmarkEnd w:id="297"/>
      <w:bookmarkStart w:id="298" w:name="_Toc6616"/>
      <w:bookmarkEnd w:id="298"/>
      <w:bookmarkStart w:id="299" w:name="_Toc397606008"/>
      <w:bookmarkEnd w:id="299"/>
      <w:bookmarkStart w:id="300" w:name="_Toc397507726"/>
      <w:r>
        <w:rPr>
          <w:rFonts w:hint="eastAsia" w:ascii="宋体" w:hAnsi="宋体"/>
          <w:b/>
          <w:bCs/>
          <w:sz w:val="24"/>
          <w:szCs w:val="24"/>
        </w:rPr>
        <w:t>1</w:t>
      </w:r>
      <w:r>
        <w:rPr>
          <w:rFonts w:ascii="宋体" w:hAnsi="宋体"/>
          <w:b/>
          <w:bCs/>
          <w:sz w:val="24"/>
          <w:szCs w:val="24"/>
        </w:rPr>
        <w:t>6</w:t>
      </w:r>
      <w:r>
        <w:rPr>
          <w:rFonts w:hint="eastAsia" w:ascii="宋体" w:hAnsi="宋体"/>
          <w:b/>
          <w:bCs/>
          <w:sz w:val="24"/>
          <w:szCs w:val="24"/>
        </w:rPr>
        <w:t>.2关于评标中途更换评标委员会成员</w:t>
      </w:r>
      <w:bookmarkEnd w:id="300"/>
    </w:p>
    <w:p>
      <w:pPr>
        <w:spacing w:line="460" w:lineRule="exact"/>
        <w:ind w:firstLine="480" w:firstLineChars="200"/>
        <w:contextualSpacing/>
        <w:rPr>
          <w:rFonts w:ascii="宋体" w:hAnsi="宋体"/>
          <w:sz w:val="24"/>
          <w:szCs w:val="24"/>
        </w:rPr>
      </w:pPr>
      <w:r>
        <w:rPr>
          <w:rFonts w:hint="eastAsia" w:ascii="宋体" w:hAnsi="宋体"/>
          <w:sz w:val="24"/>
          <w:szCs w:val="24"/>
        </w:rPr>
        <w:t>1</w:t>
      </w:r>
      <w:r>
        <w:rPr>
          <w:rFonts w:ascii="宋体" w:hAnsi="宋体"/>
          <w:sz w:val="24"/>
          <w:szCs w:val="24"/>
        </w:rPr>
        <w:t>6</w:t>
      </w:r>
      <w:r>
        <w:rPr>
          <w:rFonts w:hint="eastAsia" w:ascii="宋体" w:hAnsi="宋体"/>
          <w:sz w:val="24"/>
          <w:szCs w:val="24"/>
        </w:rPr>
        <w:t>.2.1  除非发生下列情况之一，评标委员会成员不得在评标中途更换：</w:t>
      </w:r>
    </w:p>
    <w:p>
      <w:pPr>
        <w:spacing w:line="460" w:lineRule="exact"/>
        <w:ind w:firstLine="480" w:firstLineChars="200"/>
        <w:contextualSpacing/>
        <w:rPr>
          <w:rFonts w:ascii="宋体" w:hAnsi="宋体"/>
          <w:sz w:val="24"/>
          <w:szCs w:val="24"/>
        </w:rPr>
      </w:pPr>
      <w:r>
        <w:rPr>
          <w:rFonts w:hint="eastAsia" w:ascii="宋体" w:hAnsi="宋体"/>
          <w:sz w:val="24"/>
          <w:szCs w:val="24"/>
        </w:rPr>
        <w:t>（1）因不可抗拒的客观原因，不能到场或需在评标中途退出评标活动。</w:t>
      </w:r>
    </w:p>
    <w:p>
      <w:pPr>
        <w:spacing w:line="460" w:lineRule="exact"/>
        <w:ind w:firstLine="480" w:firstLineChars="200"/>
        <w:contextualSpacing/>
        <w:rPr>
          <w:rFonts w:ascii="宋体" w:hAnsi="宋体"/>
          <w:sz w:val="24"/>
          <w:szCs w:val="24"/>
        </w:rPr>
      </w:pPr>
      <w:r>
        <w:rPr>
          <w:rFonts w:hint="eastAsia" w:ascii="宋体" w:hAnsi="宋体"/>
          <w:sz w:val="24"/>
          <w:szCs w:val="24"/>
        </w:rPr>
        <w:t>（2）根据法律法规规定，某个或某几个评标委员会成员需要回避。</w:t>
      </w:r>
    </w:p>
    <w:p>
      <w:pPr>
        <w:spacing w:line="460" w:lineRule="exact"/>
        <w:ind w:firstLine="480" w:firstLineChars="200"/>
        <w:contextualSpacing/>
        <w:rPr>
          <w:rFonts w:ascii="宋体" w:hAnsi="宋体"/>
          <w:sz w:val="24"/>
          <w:szCs w:val="24"/>
        </w:rPr>
      </w:pPr>
      <w:r>
        <w:rPr>
          <w:rFonts w:ascii="宋体" w:hAnsi="宋体"/>
          <w:sz w:val="24"/>
          <w:szCs w:val="24"/>
        </w:rPr>
        <w:t>16</w:t>
      </w:r>
      <w:r>
        <w:rPr>
          <w:rFonts w:hint="eastAsia" w:ascii="宋体" w:hAnsi="宋体"/>
          <w:sz w:val="24"/>
          <w:szCs w:val="24"/>
        </w:rPr>
        <w:t>.2.2  退出评标的评标委员会成员，其已完成的评标行为无效。由招标人根据本招标文件规定的评标委员会成员产生方式另行确定替代者进行评标。</w:t>
      </w:r>
    </w:p>
    <w:p>
      <w:pPr>
        <w:spacing w:line="460" w:lineRule="exact"/>
        <w:ind w:firstLine="354" w:firstLineChars="147"/>
        <w:contextualSpacing/>
        <w:outlineLvl w:val="0"/>
        <w:rPr>
          <w:rFonts w:ascii="宋体" w:hAnsi="宋体"/>
          <w:b/>
          <w:bCs/>
          <w:sz w:val="24"/>
          <w:szCs w:val="24"/>
        </w:rPr>
      </w:pPr>
      <w:bookmarkStart w:id="301" w:name="_Toc397507727"/>
      <w:bookmarkEnd w:id="301"/>
      <w:bookmarkStart w:id="302" w:name="_Toc5729"/>
      <w:bookmarkEnd w:id="302"/>
      <w:bookmarkStart w:id="303" w:name="_Toc397508140"/>
      <w:bookmarkEnd w:id="303"/>
      <w:bookmarkStart w:id="304" w:name="_Toc464824777"/>
      <w:bookmarkEnd w:id="304"/>
      <w:bookmarkStart w:id="305" w:name="_Toc397606009"/>
      <w:r>
        <w:rPr>
          <w:rFonts w:hint="eastAsia" w:ascii="宋体" w:hAnsi="宋体"/>
          <w:b/>
          <w:bCs/>
          <w:sz w:val="24"/>
          <w:szCs w:val="24"/>
        </w:rPr>
        <w:t>1</w:t>
      </w:r>
      <w:r>
        <w:rPr>
          <w:rFonts w:ascii="宋体" w:hAnsi="宋体"/>
          <w:b/>
          <w:bCs/>
          <w:sz w:val="24"/>
          <w:szCs w:val="24"/>
        </w:rPr>
        <w:t>6</w:t>
      </w:r>
      <w:r>
        <w:rPr>
          <w:rFonts w:hint="eastAsia" w:ascii="宋体" w:hAnsi="宋体"/>
          <w:b/>
          <w:bCs/>
          <w:sz w:val="24"/>
          <w:szCs w:val="24"/>
        </w:rPr>
        <w:t>.3记名投票</w:t>
      </w:r>
      <w:bookmarkEnd w:id="305"/>
    </w:p>
    <w:p>
      <w:pPr>
        <w:spacing w:line="460" w:lineRule="exact"/>
        <w:ind w:firstLine="480" w:firstLineChars="200"/>
        <w:contextualSpacing/>
        <w:rPr>
          <w:rFonts w:ascii="宋体" w:hAnsi="宋体"/>
          <w:sz w:val="24"/>
          <w:szCs w:val="24"/>
        </w:rPr>
      </w:pPr>
      <w:r>
        <w:rPr>
          <w:rFonts w:hint="eastAsia" w:ascii="宋体" w:hAnsi="宋体"/>
          <w:sz w:val="24"/>
          <w:szCs w:val="24"/>
        </w:rPr>
        <w:t>在任何评标环节中，需评标委员会就某项定性的评审结论做出表决的，由评标委员会全体成员按照少数服从多数的原则，以记名投票方式表决。</w:t>
      </w:r>
    </w:p>
    <w:p>
      <w:pPr>
        <w:spacing w:line="460" w:lineRule="exact"/>
        <w:ind w:firstLine="482" w:firstLineChars="200"/>
        <w:contextualSpacing/>
        <w:rPr>
          <w:rFonts w:ascii="宋体" w:hAnsi="宋体"/>
          <w:b/>
          <w:bCs/>
          <w:sz w:val="24"/>
          <w:szCs w:val="24"/>
        </w:rPr>
      </w:pPr>
      <w:r>
        <w:rPr>
          <w:rFonts w:hint="eastAsia" w:ascii="宋体" w:hAnsi="宋体"/>
          <w:b/>
          <w:bCs/>
          <w:sz w:val="24"/>
          <w:szCs w:val="24"/>
        </w:rPr>
        <w:t>1</w:t>
      </w:r>
      <w:r>
        <w:rPr>
          <w:rFonts w:ascii="宋体" w:hAnsi="宋体"/>
          <w:b/>
          <w:bCs/>
          <w:sz w:val="24"/>
          <w:szCs w:val="24"/>
        </w:rPr>
        <w:t>6</w:t>
      </w:r>
      <w:r>
        <w:rPr>
          <w:rFonts w:hint="eastAsia" w:ascii="宋体" w:hAnsi="宋体"/>
          <w:b/>
          <w:bCs/>
          <w:sz w:val="24"/>
          <w:szCs w:val="24"/>
        </w:rPr>
        <w:t>.4评标委员会成员对评标结论持有异议的</w:t>
      </w:r>
    </w:p>
    <w:p>
      <w:pPr>
        <w:spacing w:line="460" w:lineRule="exact"/>
        <w:ind w:firstLine="480" w:firstLineChars="200"/>
        <w:contextualSpacing/>
        <w:rPr>
          <w:rFonts w:ascii="宋体" w:hAnsi="宋体"/>
          <w:sz w:val="24"/>
          <w:szCs w:val="24"/>
        </w:rPr>
      </w:pPr>
      <w:r>
        <w:rPr>
          <w:rFonts w:hint="eastAsia" w:ascii="宋体" w:hAnsi="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rPr>
          <w:rFonts w:ascii="宋体" w:hAnsi="宋体"/>
          <w:b/>
          <w:bCs/>
          <w:sz w:val="32"/>
          <w:szCs w:val="32"/>
        </w:rPr>
      </w:pPr>
      <w:r>
        <w:rPr>
          <w:rFonts w:ascii="宋体" w:hAnsi="宋体"/>
        </w:rPr>
        <w:br w:type="page"/>
      </w:r>
      <w:r>
        <w:rPr>
          <w:rFonts w:hint="eastAsia" w:ascii="宋体" w:hAnsi="宋体"/>
          <w:b/>
          <w:bCs/>
          <w:sz w:val="32"/>
          <w:szCs w:val="32"/>
        </w:rPr>
        <w:t>附件1</w:t>
      </w:r>
    </w:p>
    <w:p>
      <w:pPr>
        <w:jc w:val="center"/>
        <w:rPr>
          <w:rFonts w:ascii="宋体" w:hAnsi="宋体"/>
          <w:b/>
          <w:bCs/>
          <w:sz w:val="32"/>
          <w:szCs w:val="32"/>
        </w:rPr>
      </w:pPr>
      <w:r>
        <w:rPr>
          <w:rFonts w:hint="eastAsia" w:ascii="宋体" w:hAnsi="宋体"/>
          <w:b/>
          <w:bCs/>
          <w:sz w:val="32"/>
          <w:szCs w:val="32"/>
        </w:rPr>
        <w:t>投标企业良好信用信息采集项</w:t>
      </w:r>
    </w:p>
    <w:tbl>
      <w:tblPr>
        <w:tblStyle w:val="1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tcPr>
          <w:p>
            <w:pPr>
              <w:spacing w:line="460" w:lineRule="exact"/>
              <w:jc w:val="center"/>
              <w:rPr>
                <w:rFonts w:ascii="宋体" w:hAnsi="宋体"/>
                <w:sz w:val="24"/>
                <w:szCs w:val="24"/>
              </w:rPr>
            </w:pPr>
            <w:r>
              <w:rPr>
                <w:rFonts w:hint="eastAsia" w:ascii="宋体" w:hAnsi="宋体"/>
                <w:sz w:val="24"/>
                <w:szCs w:val="24"/>
              </w:rPr>
              <w:t>信用类别</w:t>
            </w:r>
          </w:p>
        </w:tc>
        <w:tc>
          <w:tcPr>
            <w:tcW w:w="5910" w:type="dxa"/>
          </w:tcPr>
          <w:p>
            <w:pPr>
              <w:spacing w:line="460" w:lineRule="exact"/>
              <w:jc w:val="center"/>
              <w:rPr>
                <w:rFonts w:ascii="宋体" w:hAnsi="宋体"/>
                <w:sz w:val="24"/>
                <w:szCs w:val="24"/>
              </w:rPr>
            </w:pPr>
            <w:r>
              <w:rPr>
                <w:rFonts w:hint="eastAsia" w:ascii="宋体" w:hAnsi="宋体"/>
                <w:sz w:val="24"/>
                <w:szCs w:val="24"/>
              </w:rPr>
              <w:t>良好信用</w:t>
            </w:r>
          </w:p>
        </w:tc>
        <w:tc>
          <w:tcPr>
            <w:tcW w:w="1253" w:type="dxa"/>
          </w:tcPr>
          <w:p>
            <w:pPr>
              <w:spacing w:line="460" w:lineRule="exact"/>
              <w:jc w:val="center"/>
              <w:rPr>
                <w:rFonts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vAlign w:val="center"/>
          </w:tcPr>
          <w:p>
            <w:pPr>
              <w:spacing w:line="460" w:lineRule="exact"/>
              <w:jc w:val="center"/>
              <w:rPr>
                <w:rFonts w:ascii="宋体" w:hAnsi="宋体"/>
                <w:sz w:val="24"/>
                <w:szCs w:val="24"/>
              </w:rPr>
            </w:pPr>
            <w:r>
              <w:rPr>
                <w:rFonts w:hint="eastAsia" w:ascii="宋体" w:hAnsi="宋体"/>
                <w:sz w:val="24"/>
                <w:szCs w:val="24"/>
              </w:rPr>
              <w:t>工程质量获奖</w:t>
            </w:r>
          </w:p>
        </w:tc>
        <w:tc>
          <w:tcPr>
            <w:tcW w:w="5910" w:type="dxa"/>
          </w:tcPr>
          <w:p>
            <w:pPr>
              <w:spacing w:line="460" w:lineRule="exact"/>
              <w:jc w:val="left"/>
              <w:rPr>
                <w:rFonts w:ascii="宋体" w:hAnsi="宋体"/>
                <w:sz w:val="24"/>
                <w:szCs w:val="24"/>
              </w:rPr>
            </w:pPr>
            <w:r>
              <w:rPr>
                <w:rFonts w:hint="eastAsia" w:ascii="宋体" w:hAnsi="宋体"/>
                <w:sz w:val="24"/>
                <w:szCs w:val="24"/>
              </w:rPr>
              <w:t>中国建设工程鲁班奖(国家优质工程)、中国钢结构金奖、中国土木工程詹天佑奖</w:t>
            </w:r>
          </w:p>
        </w:tc>
        <w:tc>
          <w:tcPr>
            <w:tcW w:w="1253" w:type="dxa"/>
            <w:vAlign w:val="center"/>
          </w:tcPr>
          <w:p>
            <w:pPr>
              <w:spacing w:line="460" w:lineRule="exact"/>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中国建筑工程装饰奖(公共建筑装饰、建筑幕墙、公共建获奖筑装饰设计)</w:t>
            </w:r>
          </w:p>
        </w:tc>
        <w:tc>
          <w:tcPr>
            <w:tcW w:w="1253" w:type="dxa"/>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省长质量奖</w:t>
            </w:r>
          </w:p>
        </w:tc>
        <w:tc>
          <w:tcPr>
            <w:tcW w:w="1253" w:type="dxa"/>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省建设主管部门颁发的工程质量奖项</w:t>
            </w:r>
          </w:p>
        </w:tc>
        <w:tc>
          <w:tcPr>
            <w:tcW w:w="1253" w:type="dxa"/>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vAlign w:val="center"/>
          </w:tcPr>
          <w:p>
            <w:pPr>
              <w:spacing w:line="460" w:lineRule="exact"/>
              <w:jc w:val="center"/>
              <w:rPr>
                <w:rFonts w:ascii="宋体" w:hAnsi="宋体"/>
                <w:sz w:val="24"/>
                <w:szCs w:val="24"/>
              </w:rPr>
            </w:pPr>
            <w:r>
              <w:rPr>
                <w:rFonts w:hint="eastAsia" w:ascii="宋体" w:hAnsi="宋体"/>
                <w:sz w:val="24"/>
                <w:szCs w:val="24"/>
              </w:rPr>
              <w:t>一般性通报表彰</w:t>
            </w:r>
          </w:p>
        </w:tc>
        <w:tc>
          <w:tcPr>
            <w:tcW w:w="5910" w:type="dxa"/>
          </w:tcPr>
          <w:p>
            <w:pPr>
              <w:spacing w:line="460" w:lineRule="exact"/>
              <w:jc w:val="left"/>
              <w:rPr>
                <w:rFonts w:ascii="宋体" w:hAnsi="宋体"/>
                <w:sz w:val="24"/>
                <w:szCs w:val="24"/>
              </w:rPr>
            </w:pPr>
            <w:r>
              <w:rPr>
                <w:rFonts w:hint="eastAsia" w:ascii="宋体" w:hAnsi="宋体"/>
                <w:sz w:val="24"/>
                <w:szCs w:val="24"/>
              </w:rPr>
              <w:t>住房城乡建设部、省人民政府的表彰</w:t>
            </w:r>
          </w:p>
        </w:tc>
        <w:tc>
          <w:tcPr>
            <w:tcW w:w="1253" w:type="dxa"/>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县级以上人民政府或住房城乡建设主管部门的表彰</w:t>
            </w:r>
          </w:p>
        </w:tc>
        <w:tc>
          <w:tcPr>
            <w:tcW w:w="1253" w:type="dxa"/>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ascii="宋体" w:hAnsi="宋体"/>
                <w:sz w:val="24"/>
                <w:szCs w:val="24"/>
              </w:rPr>
            </w:pPr>
            <w:r>
              <w:rPr>
                <w:rFonts w:hint="eastAsia" w:ascii="宋体" w:hAnsi="宋体"/>
                <w:sz w:val="24"/>
                <w:szCs w:val="24"/>
              </w:rPr>
              <w:t>（建筑类）</w:t>
            </w:r>
          </w:p>
        </w:tc>
        <w:tc>
          <w:tcPr>
            <w:tcW w:w="5910" w:type="dxa"/>
          </w:tcPr>
          <w:p>
            <w:pPr>
              <w:spacing w:line="460" w:lineRule="exact"/>
              <w:jc w:val="left"/>
              <w:rPr>
                <w:rFonts w:ascii="宋体" w:hAnsi="宋体"/>
                <w:sz w:val="24"/>
                <w:szCs w:val="24"/>
              </w:rPr>
            </w:pPr>
            <w:r>
              <w:rPr>
                <w:rFonts w:hint="eastAsia" w:ascii="宋体" w:hAnsi="宋体"/>
                <w:sz w:val="24"/>
                <w:szCs w:val="24"/>
              </w:rPr>
              <w:t>企业参与标准、定额、工法编制：(1)国家级；(2)省级。</w:t>
            </w:r>
          </w:p>
        </w:tc>
        <w:tc>
          <w:tcPr>
            <w:tcW w:w="1253" w:type="dxa"/>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科技示范工程:(1)住房城乡建设部；(2)省级。</w:t>
            </w:r>
          </w:p>
        </w:tc>
        <w:tc>
          <w:tcPr>
            <w:tcW w:w="1253" w:type="dxa"/>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企业专利:(1)发明专利；(2)实用新型专利。</w:t>
            </w:r>
          </w:p>
        </w:tc>
        <w:tc>
          <w:tcPr>
            <w:tcW w:w="1253" w:type="dxa"/>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企业科技开发或科技进步奖：(1)国家级；(2)省级科</w:t>
            </w:r>
          </w:p>
          <w:p>
            <w:pPr>
              <w:spacing w:line="460" w:lineRule="exact"/>
              <w:jc w:val="left"/>
              <w:rPr>
                <w:rFonts w:ascii="宋体" w:hAnsi="宋体"/>
                <w:sz w:val="24"/>
                <w:szCs w:val="24"/>
              </w:rPr>
            </w:pPr>
            <w:r>
              <w:rPr>
                <w:rFonts w:hint="eastAsia" w:ascii="宋体" w:hAnsi="宋体"/>
                <w:sz w:val="24"/>
                <w:szCs w:val="24"/>
              </w:rPr>
              <w:t>技成果或科技进步奖。</w:t>
            </w:r>
          </w:p>
        </w:tc>
        <w:tc>
          <w:tcPr>
            <w:tcW w:w="1253" w:type="dxa"/>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企业科技项目：(1)国家级；(2)省级。</w:t>
            </w:r>
          </w:p>
        </w:tc>
        <w:tc>
          <w:tcPr>
            <w:tcW w:w="1253" w:type="dxa"/>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rPr>
                <w:rFonts w:ascii="宋体" w:hAnsi="宋体"/>
                <w:sz w:val="24"/>
                <w:szCs w:val="24"/>
              </w:rPr>
            </w:pPr>
            <w:r>
              <w:rPr>
                <w:rFonts w:hint="eastAsia" w:ascii="宋体" w:hAnsi="宋体"/>
                <w:sz w:val="24"/>
                <w:szCs w:val="24"/>
              </w:rPr>
              <w:t>科研平台或企业技术中心：(1)国家级；(2)省级。</w:t>
            </w:r>
          </w:p>
        </w:tc>
        <w:tc>
          <w:tcPr>
            <w:tcW w:w="1253" w:type="dxa"/>
            <w:vAlign w:val="center"/>
          </w:tcPr>
          <w:p>
            <w:pPr>
              <w:jc w:val="center"/>
              <w:rPr>
                <w:rFonts w:ascii="宋体" w:hAnsi="宋体"/>
              </w:rPr>
            </w:pPr>
            <w:r>
              <w:rPr>
                <w:rFonts w:ascii="宋体" w:hAnsi="宋体"/>
                <w:sz w:val="24"/>
                <w:szCs w:val="24"/>
              </w:rPr>
              <w:t>1</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tcPr>
          <w:p>
            <w:pPr>
              <w:spacing w:line="460" w:lineRule="exact"/>
              <w:jc w:val="center"/>
              <w:rPr>
                <w:rFonts w:ascii="宋体" w:hAnsi="宋体"/>
                <w:sz w:val="24"/>
                <w:szCs w:val="24"/>
              </w:rPr>
            </w:pPr>
            <w:r>
              <w:rPr>
                <w:rFonts w:hint="eastAsia" w:ascii="宋体" w:hAnsi="宋体"/>
                <w:sz w:val="24"/>
                <w:szCs w:val="24"/>
              </w:rPr>
              <w:t>安全文明工地</w:t>
            </w:r>
          </w:p>
        </w:tc>
        <w:tc>
          <w:tcPr>
            <w:tcW w:w="5910" w:type="dxa"/>
          </w:tcPr>
          <w:p>
            <w:pPr>
              <w:spacing w:line="460" w:lineRule="exact"/>
              <w:jc w:val="left"/>
              <w:rPr>
                <w:rFonts w:ascii="宋体" w:hAnsi="宋体"/>
                <w:sz w:val="24"/>
                <w:szCs w:val="24"/>
              </w:rPr>
            </w:pPr>
            <w:r>
              <w:rPr>
                <w:rFonts w:hint="eastAsia" w:ascii="宋体" w:hAnsi="宋体"/>
                <w:sz w:val="24"/>
                <w:szCs w:val="24"/>
              </w:rPr>
              <w:t>(1)国家AAA级安全文明标准化工地；(2)省级安全文明工地；(3)市级安全文明工地</w:t>
            </w:r>
          </w:p>
        </w:tc>
        <w:tc>
          <w:tcPr>
            <w:tcW w:w="1253" w:type="dxa"/>
            <w:vAlign w:val="center"/>
          </w:tcPr>
          <w:p>
            <w:pPr>
              <w:jc w:val="center"/>
              <w:rPr>
                <w:rFonts w:ascii="宋体" w:hAnsi="宋体"/>
              </w:rPr>
            </w:pPr>
            <w:r>
              <w:rPr>
                <w:rFonts w:hint="eastAsia" w:ascii="宋体" w:hAnsi="宋体"/>
                <w:sz w:val="24"/>
                <w:szCs w:val="24"/>
              </w:rPr>
              <w:t>3年</w:t>
            </w:r>
          </w:p>
        </w:tc>
      </w:tr>
    </w:tbl>
    <w:p>
      <w:pPr>
        <w:rPr>
          <w:rFonts w:ascii="宋体" w:hAnsi="宋体"/>
        </w:rPr>
      </w:pPr>
    </w:p>
    <w:p>
      <w:pPr>
        <w:rPr>
          <w:rFonts w:ascii="宋体" w:hAnsi="宋体"/>
          <w:b/>
          <w:bCs/>
          <w:sz w:val="32"/>
          <w:szCs w:val="32"/>
        </w:rPr>
      </w:pPr>
      <w:r>
        <w:rPr>
          <w:rFonts w:ascii="宋体" w:hAnsi="宋体"/>
        </w:rPr>
        <w:br w:type="page"/>
      </w:r>
      <w:r>
        <w:rPr>
          <w:rFonts w:hint="eastAsia" w:ascii="宋体" w:hAnsi="宋体"/>
          <w:b/>
          <w:bCs/>
          <w:sz w:val="32"/>
          <w:szCs w:val="32"/>
        </w:rPr>
        <w:t>附件2</w:t>
      </w:r>
    </w:p>
    <w:p>
      <w:pPr>
        <w:jc w:val="center"/>
        <w:rPr>
          <w:rFonts w:ascii="宋体" w:hAnsi="宋体"/>
          <w:b/>
          <w:bCs/>
          <w:sz w:val="32"/>
          <w:szCs w:val="32"/>
        </w:rPr>
      </w:pPr>
      <w:r>
        <w:rPr>
          <w:rFonts w:hint="eastAsia" w:ascii="宋体" w:hAnsi="宋体"/>
          <w:b/>
          <w:bCs/>
          <w:sz w:val="32"/>
          <w:szCs w:val="32"/>
        </w:rPr>
        <w:t>项目经理良好信用信息采集项</w:t>
      </w:r>
    </w:p>
    <w:tbl>
      <w:tblPr>
        <w:tblStyle w:val="1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09" w:type="dxa"/>
            <w:vAlign w:val="center"/>
          </w:tcPr>
          <w:p>
            <w:pPr>
              <w:spacing w:line="460" w:lineRule="exact"/>
              <w:jc w:val="center"/>
              <w:rPr>
                <w:rFonts w:ascii="宋体" w:hAnsi="宋体"/>
                <w:sz w:val="24"/>
                <w:szCs w:val="24"/>
              </w:rPr>
            </w:pPr>
            <w:r>
              <w:rPr>
                <w:rFonts w:hint="eastAsia" w:ascii="宋体" w:hAnsi="宋体"/>
                <w:sz w:val="24"/>
                <w:szCs w:val="24"/>
              </w:rPr>
              <w:t>信用类别</w:t>
            </w:r>
          </w:p>
        </w:tc>
        <w:tc>
          <w:tcPr>
            <w:tcW w:w="6379" w:type="dxa"/>
            <w:vAlign w:val="center"/>
          </w:tcPr>
          <w:p>
            <w:pPr>
              <w:spacing w:line="460" w:lineRule="exact"/>
              <w:jc w:val="center"/>
              <w:rPr>
                <w:rFonts w:ascii="宋体" w:hAnsi="宋体"/>
                <w:sz w:val="24"/>
                <w:szCs w:val="24"/>
              </w:rPr>
            </w:pPr>
            <w:r>
              <w:rPr>
                <w:rFonts w:hint="eastAsia" w:ascii="宋体" w:hAnsi="宋体"/>
                <w:sz w:val="24"/>
                <w:szCs w:val="24"/>
              </w:rPr>
              <w:t>良好信用</w:t>
            </w:r>
          </w:p>
        </w:tc>
        <w:tc>
          <w:tcPr>
            <w:tcW w:w="1134" w:type="dxa"/>
            <w:vAlign w:val="center"/>
          </w:tcPr>
          <w:p>
            <w:pPr>
              <w:spacing w:line="460" w:lineRule="exact"/>
              <w:jc w:val="center"/>
              <w:rPr>
                <w:rFonts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vAlign w:val="center"/>
          </w:tcPr>
          <w:p>
            <w:pPr>
              <w:spacing w:line="460" w:lineRule="exact"/>
              <w:jc w:val="center"/>
              <w:rPr>
                <w:rFonts w:ascii="宋体" w:hAnsi="宋体"/>
                <w:sz w:val="24"/>
                <w:szCs w:val="24"/>
              </w:rPr>
            </w:pPr>
            <w:r>
              <w:rPr>
                <w:rFonts w:hint="eastAsia" w:ascii="宋体" w:hAnsi="宋体"/>
                <w:sz w:val="24"/>
                <w:szCs w:val="24"/>
              </w:rPr>
              <w:t>奖励荣誉</w:t>
            </w:r>
          </w:p>
        </w:tc>
        <w:tc>
          <w:tcPr>
            <w:tcW w:w="6379" w:type="dxa"/>
          </w:tcPr>
          <w:p>
            <w:pPr>
              <w:widowControl/>
              <w:spacing w:line="420" w:lineRule="exact"/>
              <w:jc w:val="left"/>
              <w:rPr>
                <w:rFonts w:ascii="宋体" w:hAnsi="宋体" w:cs="宋体"/>
                <w:kern w:val="0"/>
                <w:sz w:val="24"/>
                <w:szCs w:val="24"/>
              </w:rPr>
            </w:pPr>
            <w:r>
              <w:rPr>
                <w:rFonts w:ascii="宋体" w:hAnsi="宋体" w:cs="宋体"/>
                <w:kern w:val="0"/>
                <w:sz w:val="24"/>
                <w:szCs w:val="24"/>
              </w:rPr>
              <w:t>国家级奖项</w:t>
            </w:r>
            <w:r>
              <w:rPr>
                <w:rFonts w:hint="eastAsia" w:ascii="宋体" w:hAnsi="宋体" w:cs="宋体"/>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hint="eastAsia" w:ascii="宋体" w:hAnsi="宋体" w:cs="宋体"/>
                <w:kern w:val="0"/>
                <w:sz w:val="24"/>
                <w:szCs w:val="24"/>
              </w:rPr>
              <w:t>。</w:t>
            </w:r>
            <w:r>
              <w:rPr>
                <w:rFonts w:ascii="宋体" w:hAnsi="宋体" w:cs="宋体"/>
                <w:kern w:val="0"/>
                <w:sz w:val="24"/>
                <w:szCs w:val="24"/>
              </w:rPr>
              <w:t xml:space="preserve"> </w:t>
            </w:r>
          </w:p>
        </w:tc>
        <w:tc>
          <w:tcPr>
            <w:tcW w:w="1134" w:type="dxa"/>
          </w:tcPr>
          <w:p>
            <w:pPr>
              <w:spacing w:line="460" w:lineRule="exact"/>
              <w:jc w:val="center"/>
              <w:rPr>
                <w:rFonts w:ascii="宋体" w:hAnsi="宋体"/>
                <w:sz w:val="24"/>
                <w:szCs w:val="24"/>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pPr>
              <w:spacing w:line="460" w:lineRule="exact"/>
              <w:jc w:val="center"/>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省部级奖项/荣誉(中州杯等)、省安全文明标准化工地奖。</w:t>
            </w:r>
          </w:p>
        </w:tc>
        <w:tc>
          <w:tcPr>
            <w:tcW w:w="1134" w:type="dxa"/>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pPr>
              <w:spacing w:line="460" w:lineRule="exact"/>
              <w:jc w:val="center"/>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市级奖项/荣誉(商鼎杯等)、安全文明标准化工地奖。</w:t>
            </w:r>
          </w:p>
        </w:tc>
        <w:tc>
          <w:tcPr>
            <w:tcW w:w="1134" w:type="dxa"/>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ascii="宋体" w:hAnsi="宋体"/>
                <w:sz w:val="24"/>
                <w:szCs w:val="24"/>
              </w:rPr>
            </w:pPr>
            <w:r>
              <w:rPr>
                <w:rFonts w:hint="eastAsia" w:ascii="宋体" w:hAnsi="宋体"/>
                <w:sz w:val="24"/>
                <w:szCs w:val="24"/>
              </w:rPr>
              <w:t>（建筑类）</w:t>
            </w:r>
          </w:p>
        </w:tc>
        <w:tc>
          <w:tcPr>
            <w:tcW w:w="6379" w:type="dxa"/>
          </w:tcPr>
          <w:p>
            <w:pPr>
              <w:spacing w:line="460" w:lineRule="exact"/>
              <w:jc w:val="left"/>
              <w:rPr>
                <w:rFonts w:ascii="宋体" w:hAnsi="宋体"/>
                <w:sz w:val="24"/>
                <w:szCs w:val="24"/>
              </w:rPr>
            </w:pPr>
            <w:r>
              <w:rPr>
                <w:rFonts w:hint="eastAsia" w:ascii="宋体" w:hAnsi="宋体"/>
                <w:sz w:val="24"/>
                <w:szCs w:val="24"/>
              </w:rPr>
              <w:t>发明专利，包括发明型专利、实用新型专利。</w:t>
            </w:r>
          </w:p>
        </w:tc>
        <w:tc>
          <w:tcPr>
            <w:tcW w:w="1134" w:type="dxa"/>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Pr>
          <w:p>
            <w:pPr>
              <w:spacing w:line="460" w:lineRule="exact"/>
              <w:jc w:val="center"/>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参与工法编制，包括国家级和省部级。</w:t>
            </w:r>
          </w:p>
        </w:tc>
        <w:tc>
          <w:tcPr>
            <w:tcW w:w="1134" w:type="dxa"/>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Pr>
          <w:p>
            <w:pPr>
              <w:spacing w:line="460" w:lineRule="exact"/>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参与工程建设标准、定额制定，包括国家或行业标准、定额地方(省级)标准、定额。</w:t>
            </w:r>
          </w:p>
        </w:tc>
        <w:tc>
          <w:tcPr>
            <w:tcW w:w="1134" w:type="dxa"/>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Pr>
          <w:p>
            <w:pPr>
              <w:spacing w:line="460" w:lineRule="exact"/>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个人获得科技进步奖，包括国家级科技进步奖一等奖、二等奖，省级科技进步奖一等奖、二等奖、厅级科技进步奖等。</w:t>
            </w:r>
          </w:p>
        </w:tc>
        <w:tc>
          <w:tcPr>
            <w:tcW w:w="1134" w:type="dxa"/>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bl>
    <w:p>
      <w:pPr>
        <w:rPr>
          <w:rFonts w:ascii="宋体" w:hAnsi="宋体"/>
        </w:rPr>
      </w:pPr>
    </w:p>
    <w:p>
      <w:pPr>
        <w:spacing w:line="460" w:lineRule="exact"/>
        <w:ind w:firstLine="482" w:firstLineChars="200"/>
        <w:contextualSpacing/>
        <w:jc w:val="center"/>
        <w:rPr>
          <w:rFonts w:ascii="宋体" w:hAnsi="宋体"/>
          <w:b/>
          <w:bCs/>
          <w:kern w:val="0"/>
          <w:sz w:val="36"/>
          <w:szCs w:val="36"/>
        </w:rPr>
      </w:pPr>
      <w:bookmarkStart w:id="306" w:name="_Toc26486"/>
      <w:bookmarkEnd w:id="306"/>
      <w:r>
        <w:rPr>
          <w:rFonts w:hint="eastAsia" w:ascii="宋体" w:hAnsi="宋体"/>
          <w:b/>
          <w:bCs/>
          <w:kern w:val="0"/>
          <w:sz w:val="24"/>
          <w:szCs w:val="24"/>
        </w:rPr>
        <w:br w:type="page"/>
      </w:r>
      <w:r>
        <w:rPr>
          <w:rFonts w:hint="eastAsia" w:ascii="宋体" w:hAnsi="宋体"/>
          <w:b/>
          <w:bCs/>
          <w:kern w:val="0"/>
          <w:sz w:val="36"/>
          <w:szCs w:val="36"/>
        </w:rPr>
        <w:t>第四章</w:t>
      </w:r>
      <w:r>
        <w:rPr>
          <w:rFonts w:ascii="宋体" w:hAnsi="宋体"/>
          <w:b/>
          <w:bCs/>
          <w:kern w:val="0"/>
          <w:sz w:val="36"/>
          <w:szCs w:val="36"/>
        </w:rPr>
        <w:t xml:space="preserve"> </w:t>
      </w:r>
      <w:r>
        <w:rPr>
          <w:rFonts w:hint="eastAsia" w:ascii="宋体" w:hAnsi="宋体"/>
          <w:b/>
          <w:bCs/>
          <w:kern w:val="0"/>
          <w:sz w:val="36"/>
          <w:szCs w:val="36"/>
        </w:rPr>
        <w:t xml:space="preserve">合同条款及格式 </w:t>
      </w:r>
    </w:p>
    <w:p>
      <w:pPr>
        <w:jc w:val="right"/>
        <w:rPr>
          <w:rFonts w:ascii="宋体" w:hAnsi="宋体"/>
          <w:color w:val="000000"/>
          <w:sz w:val="32"/>
          <w:szCs w:val="32"/>
        </w:rPr>
      </w:pPr>
      <w:r>
        <w:rPr>
          <w:rFonts w:hint="eastAsia" w:ascii="宋体" w:hAnsi="宋体"/>
          <w:color w:val="000000"/>
          <w:sz w:val="32"/>
          <w:szCs w:val="32"/>
        </w:rPr>
        <w:t>（GF—2017—0201）</w:t>
      </w:r>
    </w:p>
    <w:p>
      <w:pPr>
        <w:rPr>
          <w:rFonts w:ascii="宋体" w:hAnsi="宋体"/>
          <w:b/>
          <w:bCs/>
          <w:color w:val="000000"/>
        </w:rPr>
      </w:pPr>
      <w:r>
        <w:rPr>
          <w:rFonts w:hint="eastAsia" w:ascii="宋体" w:hAnsi="宋体"/>
          <w:b/>
          <w:bCs/>
          <w:color w:val="000000"/>
        </w:rPr>
        <w:t xml:space="preserve"> </w:t>
      </w:r>
    </w:p>
    <w:p>
      <w:pPr>
        <w:jc w:val="center"/>
        <w:rPr>
          <w:rFonts w:ascii="宋体" w:hAnsi="宋体"/>
          <w:b/>
          <w:bCs/>
          <w:color w:val="000000"/>
          <w:sz w:val="52"/>
          <w:szCs w:val="52"/>
        </w:rPr>
      </w:pPr>
      <w:r>
        <w:rPr>
          <w:rFonts w:ascii="宋体" w:hAnsi="宋体"/>
          <w:b/>
          <w:bCs/>
          <w:color w:val="000000"/>
          <w:sz w:val="52"/>
          <w:szCs w:val="52"/>
        </w:rPr>
        <w:t xml:space="preserve"> </w:t>
      </w:r>
    </w:p>
    <w:p>
      <w:pPr>
        <w:jc w:val="center"/>
        <w:rPr>
          <w:rFonts w:ascii="宋体" w:hAnsi="宋体"/>
          <w:b/>
          <w:bCs/>
          <w:color w:val="000000"/>
          <w:sz w:val="52"/>
          <w:szCs w:val="52"/>
        </w:rPr>
      </w:pPr>
      <w:r>
        <w:rPr>
          <w:rFonts w:ascii="宋体" w:hAnsi="宋体"/>
          <w:b/>
          <w:bCs/>
          <w:color w:val="000000"/>
          <w:sz w:val="72"/>
          <w:szCs w:val="72"/>
        </w:rPr>
        <w:t>建设工程施工合同</w:t>
      </w:r>
      <w:r>
        <w:rPr>
          <w:rFonts w:ascii="宋体" w:hAnsi="宋体"/>
          <w:b/>
          <w:bCs/>
          <w:color w:val="000000"/>
          <w:sz w:val="52"/>
          <w:szCs w:val="52"/>
        </w:rPr>
        <w:br w:type="textWrapping"/>
      </w:r>
      <w:r>
        <w:rPr>
          <w:rFonts w:ascii="宋体" w:hAnsi="宋体"/>
          <w:b/>
          <w:bCs/>
          <w:color w:val="000000"/>
          <w:sz w:val="52"/>
          <w:szCs w:val="52"/>
        </w:rPr>
        <w:t>（示范文本）</w:t>
      </w:r>
    </w:p>
    <w:p>
      <w:pPr>
        <w:jc w:val="center"/>
        <w:rPr>
          <w:rFonts w:ascii="宋体" w:hAnsi="宋体"/>
          <w:b/>
          <w:bCs/>
          <w:color w:val="000000"/>
          <w:sz w:val="52"/>
          <w:szCs w:val="52"/>
        </w:rPr>
      </w:pPr>
      <w:r>
        <w:rPr>
          <w:rFonts w:ascii="宋体" w:hAnsi="宋体"/>
          <w:b/>
          <w:bCs/>
          <w:color w:val="000000"/>
          <w:sz w:val="52"/>
          <w:szCs w:val="52"/>
        </w:rPr>
        <w:t xml:space="preserve"> </w:t>
      </w:r>
    </w:p>
    <w:p>
      <w:pPr>
        <w:jc w:val="center"/>
        <w:rPr>
          <w:rFonts w:ascii="宋体" w:hAnsi="宋体"/>
          <w:b/>
          <w:bCs/>
          <w:color w:val="000000"/>
          <w:sz w:val="72"/>
          <w:szCs w:val="72"/>
        </w:rPr>
      </w:pPr>
      <w:r>
        <w:rPr>
          <w:rFonts w:ascii="宋体" w:hAnsi="宋体"/>
          <w:b/>
          <w:bCs/>
          <w:color w:val="000000"/>
          <w:sz w:val="72"/>
          <w:szCs w:val="72"/>
        </w:rPr>
        <w:t xml:space="preserve"> </w:t>
      </w:r>
    </w:p>
    <w:p>
      <w:pPr>
        <w:jc w:val="center"/>
        <w:rPr>
          <w:rFonts w:ascii="宋体" w:hAnsi="宋体"/>
          <w:b/>
          <w:bCs/>
          <w:color w:val="000000"/>
          <w:sz w:val="28"/>
          <w:szCs w:val="28"/>
        </w:rPr>
      </w:pPr>
      <w:r>
        <w:rPr>
          <w:rFonts w:ascii="宋体" w:hAnsi="宋体"/>
          <w:b/>
          <w:bCs/>
          <w:color w:val="000000"/>
          <w:sz w:val="28"/>
          <w:szCs w:val="28"/>
        </w:rPr>
        <w:t xml:space="preserve"> </w:t>
      </w:r>
    </w:p>
    <w:p>
      <w:pPr>
        <w:jc w:val="center"/>
        <w:rPr>
          <w:rFonts w:ascii="宋体" w:hAnsi="宋体"/>
          <w:b/>
          <w:bCs/>
          <w:color w:val="000000"/>
          <w:sz w:val="28"/>
          <w:szCs w:val="28"/>
        </w:rPr>
      </w:pPr>
      <w:r>
        <w:rPr>
          <w:rFonts w:ascii="宋体" w:hAnsi="宋体"/>
          <w:b/>
          <w:bCs/>
          <w:color w:val="000000"/>
          <w:sz w:val="28"/>
          <w:szCs w:val="28"/>
        </w:rPr>
        <w:t xml:space="preserve"> </w:t>
      </w:r>
    </w:p>
    <w:p>
      <w:pPr>
        <w:pStyle w:val="2"/>
      </w:pPr>
    </w:p>
    <w:p>
      <w:pPr>
        <w:pStyle w:val="2"/>
      </w:pPr>
    </w:p>
    <w:p>
      <w:pPr>
        <w:jc w:val="center"/>
        <w:rPr>
          <w:rFonts w:ascii="宋体" w:hAnsi="宋体"/>
          <w:b/>
          <w:bCs/>
          <w:color w:val="000000"/>
          <w:sz w:val="28"/>
          <w:szCs w:val="28"/>
        </w:rPr>
      </w:pPr>
      <w:r>
        <w:rPr>
          <w:rFonts w:ascii="宋体" w:hAnsi="宋体"/>
          <w:b/>
          <w:bCs/>
          <w:color w:val="000000"/>
          <w:sz w:val="28"/>
          <w:szCs w:val="28"/>
        </w:rPr>
        <w:t xml:space="preserve"> </w:t>
      </w:r>
    </w:p>
    <w:p>
      <w:pPr>
        <w:jc w:val="center"/>
        <w:rPr>
          <w:rFonts w:ascii="宋体" w:hAnsi="宋体"/>
          <w:b/>
          <w:bCs/>
          <w:color w:val="000000"/>
          <w:sz w:val="28"/>
          <w:szCs w:val="28"/>
        </w:rPr>
      </w:pPr>
      <w:r>
        <w:rPr>
          <w:rFonts w:ascii="宋体" w:hAnsi="宋体"/>
          <w:b/>
          <w:bCs/>
          <w:color w:val="000000"/>
          <w:sz w:val="28"/>
          <w:szCs w:val="28"/>
        </w:rPr>
        <w:t xml:space="preserve"> </w:t>
      </w:r>
    </w:p>
    <w:p>
      <w:pPr>
        <w:jc w:val="center"/>
        <w:rPr>
          <w:rFonts w:ascii="宋体" w:hAnsi="宋体"/>
          <w:b/>
          <w:bCs/>
          <w:color w:val="000000"/>
          <w:sz w:val="28"/>
          <w:szCs w:val="28"/>
        </w:rPr>
      </w:pPr>
      <w:r>
        <w:rPr>
          <w:rFonts w:ascii="宋体" w:hAnsi="宋体"/>
          <w:b/>
          <w:bCs/>
          <w:color w:val="000000"/>
          <w:sz w:val="28"/>
          <w:szCs w:val="28"/>
        </w:rPr>
        <w:t xml:space="preserve"> </w:t>
      </w:r>
    </w:p>
    <w:p>
      <w:pPr>
        <w:ind w:right="2719" w:rightChars="1295"/>
        <w:jc w:val="center"/>
        <w:rPr>
          <w:rFonts w:ascii="宋体" w:hAnsi="宋体"/>
          <w:b/>
          <w:bCs/>
          <w:color w:val="000000"/>
          <w:sz w:val="32"/>
          <w:szCs w:val="32"/>
        </w:rPr>
      </w:pPr>
      <w:r>
        <w:rPr>
          <w:rFonts w:ascii="宋体" w:hAnsi="宋体"/>
        </w:rPr>
        <w:drawing>
          <wp:anchor distT="0" distB="0" distL="114300" distR="114300" simplePos="0" relativeHeight="251658240" behindDoc="0" locked="0" layoutInCell="1" allowOverlap="1">
            <wp:simplePos x="0" y="0"/>
            <wp:positionH relativeFrom="column">
              <wp:posOffset>3857625</wp:posOffset>
            </wp:positionH>
            <wp:positionV relativeFrom="paragraph">
              <wp:posOffset>96520</wp:posOffset>
            </wp:positionV>
            <wp:extent cx="733425" cy="466725"/>
            <wp:effectExtent l="0" t="0" r="9525" b="9525"/>
            <wp:wrapSquare wrapText="bothSides"/>
            <wp:docPr id="2" name="图片 1" descr="wpsCC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CC8A"/>
                    <pic:cNvPicPr>
                      <a:picLocks noChangeAspect="1"/>
                    </pic:cNvPicPr>
                  </pic:nvPicPr>
                  <pic:blipFill>
                    <a:blip r:embed="rId8"/>
                    <a:stretch>
                      <a:fillRect/>
                    </a:stretch>
                  </pic:blipFill>
                  <pic:spPr>
                    <a:xfrm>
                      <a:off x="0" y="0"/>
                      <a:ext cx="733425" cy="466725"/>
                    </a:xfrm>
                    <a:prstGeom prst="rect">
                      <a:avLst/>
                    </a:prstGeom>
                    <a:noFill/>
                    <a:ln>
                      <a:noFill/>
                    </a:ln>
                  </pic:spPr>
                </pic:pic>
              </a:graphicData>
            </a:graphic>
          </wp:anchor>
        </w:drawing>
      </w:r>
      <w:r>
        <w:rPr>
          <w:rFonts w:hint="eastAsia" w:ascii="宋体" w:hAnsi="宋体"/>
          <w:b/>
          <w:bCs/>
          <w:color w:val="000000"/>
          <w:sz w:val="32"/>
          <w:szCs w:val="32"/>
        </w:rPr>
        <w:t xml:space="preserve">       </w:t>
      </w:r>
      <w:r>
        <w:rPr>
          <w:rFonts w:ascii="宋体" w:hAnsi="宋体"/>
          <w:b/>
          <w:bCs/>
          <w:color w:val="000000"/>
          <w:sz w:val="32"/>
          <w:szCs w:val="32"/>
        </w:rPr>
        <w:t>住</w:t>
      </w:r>
      <w:r>
        <w:rPr>
          <w:rFonts w:hint="eastAsia" w:ascii="宋体" w:hAnsi="宋体"/>
          <w:b/>
          <w:bCs/>
          <w:color w:val="000000"/>
          <w:sz w:val="32"/>
          <w:szCs w:val="32"/>
        </w:rPr>
        <w:t xml:space="preserve"> </w:t>
      </w:r>
      <w:r>
        <w:rPr>
          <w:rFonts w:ascii="宋体" w:hAnsi="宋体"/>
          <w:b/>
          <w:bCs/>
          <w:color w:val="000000"/>
          <w:sz w:val="32"/>
          <w:szCs w:val="32"/>
        </w:rPr>
        <w:t>房</w:t>
      </w:r>
      <w:r>
        <w:rPr>
          <w:rFonts w:hint="eastAsia" w:ascii="宋体" w:hAnsi="宋体"/>
          <w:b/>
          <w:bCs/>
          <w:color w:val="000000"/>
          <w:sz w:val="32"/>
          <w:szCs w:val="32"/>
        </w:rPr>
        <w:t xml:space="preserve"> </w:t>
      </w:r>
      <w:r>
        <w:rPr>
          <w:rFonts w:ascii="宋体" w:hAnsi="宋体"/>
          <w:b/>
          <w:bCs/>
          <w:color w:val="000000"/>
          <w:sz w:val="32"/>
          <w:szCs w:val="32"/>
        </w:rPr>
        <w:t>城</w:t>
      </w:r>
      <w:r>
        <w:rPr>
          <w:rFonts w:hint="eastAsia" w:ascii="宋体" w:hAnsi="宋体"/>
          <w:b/>
          <w:bCs/>
          <w:color w:val="000000"/>
          <w:sz w:val="32"/>
          <w:szCs w:val="32"/>
        </w:rPr>
        <w:t xml:space="preserve"> </w:t>
      </w:r>
      <w:r>
        <w:rPr>
          <w:rFonts w:ascii="宋体" w:hAnsi="宋体"/>
          <w:b/>
          <w:bCs/>
          <w:color w:val="000000"/>
          <w:sz w:val="32"/>
          <w:szCs w:val="32"/>
        </w:rPr>
        <w:t>乡</w:t>
      </w:r>
      <w:r>
        <w:rPr>
          <w:rFonts w:hint="eastAsia" w:ascii="宋体" w:hAnsi="宋体"/>
          <w:b/>
          <w:bCs/>
          <w:color w:val="000000"/>
          <w:sz w:val="32"/>
          <w:szCs w:val="32"/>
        </w:rPr>
        <w:t xml:space="preserve"> </w:t>
      </w:r>
      <w:r>
        <w:rPr>
          <w:rFonts w:ascii="宋体" w:hAnsi="宋体"/>
          <w:b/>
          <w:bCs/>
          <w:color w:val="000000"/>
          <w:sz w:val="32"/>
          <w:szCs w:val="32"/>
        </w:rPr>
        <w:t>建</w:t>
      </w:r>
      <w:r>
        <w:rPr>
          <w:rFonts w:hint="eastAsia" w:ascii="宋体" w:hAnsi="宋体"/>
          <w:b/>
          <w:bCs/>
          <w:color w:val="000000"/>
          <w:sz w:val="32"/>
          <w:szCs w:val="32"/>
        </w:rPr>
        <w:t xml:space="preserve"> </w:t>
      </w:r>
      <w:r>
        <w:rPr>
          <w:rFonts w:ascii="宋体" w:hAnsi="宋体"/>
          <w:b/>
          <w:bCs/>
          <w:color w:val="000000"/>
          <w:sz w:val="32"/>
          <w:szCs w:val="32"/>
        </w:rPr>
        <w:t>设</w:t>
      </w:r>
      <w:r>
        <w:rPr>
          <w:rFonts w:hint="eastAsia" w:ascii="宋体" w:hAnsi="宋体"/>
          <w:b/>
          <w:bCs/>
          <w:color w:val="000000"/>
          <w:sz w:val="32"/>
          <w:szCs w:val="32"/>
        </w:rPr>
        <w:t xml:space="preserve"> </w:t>
      </w:r>
      <w:r>
        <w:rPr>
          <w:rFonts w:ascii="宋体" w:hAnsi="宋体"/>
          <w:b/>
          <w:bCs/>
          <w:color w:val="000000"/>
          <w:sz w:val="32"/>
          <w:szCs w:val="32"/>
        </w:rPr>
        <w:t>部</w:t>
      </w:r>
    </w:p>
    <w:p>
      <w:pPr>
        <w:ind w:right="2719" w:rightChars="1295"/>
        <w:jc w:val="center"/>
        <w:rPr>
          <w:rFonts w:ascii="宋体" w:hAnsi="宋体"/>
          <w:b/>
          <w:bCs/>
          <w:color w:val="000000"/>
          <w:sz w:val="32"/>
          <w:szCs w:val="32"/>
        </w:rPr>
      </w:pPr>
      <w:r>
        <w:rPr>
          <w:rFonts w:hint="eastAsia" w:ascii="宋体" w:hAnsi="宋体"/>
          <w:b/>
          <w:bCs/>
          <w:color w:val="000000"/>
          <w:sz w:val="32"/>
          <w:szCs w:val="32"/>
        </w:rPr>
        <w:t xml:space="preserve">       </w:t>
      </w:r>
      <w:r>
        <w:rPr>
          <w:rFonts w:ascii="宋体" w:hAnsi="宋体"/>
          <w:b/>
          <w:bCs/>
          <w:color w:val="000000"/>
          <w:sz w:val="32"/>
          <w:szCs w:val="32"/>
        </w:rPr>
        <w:t>国家工商行政管理总局</w:t>
      </w:r>
    </w:p>
    <w:p>
      <w:pPr>
        <w:autoSpaceDE w:val="0"/>
        <w:autoSpaceDN w:val="0"/>
        <w:adjustRightInd w:val="0"/>
        <w:spacing w:after="156" w:afterLines="50"/>
        <w:jc w:val="center"/>
        <w:outlineLvl w:val="0"/>
        <w:rPr>
          <w:rFonts w:ascii="宋体" w:hAnsi="宋体"/>
          <w:b/>
          <w:bCs/>
          <w:kern w:val="0"/>
          <w:sz w:val="36"/>
          <w:szCs w:val="36"/>
        </w:rPr>
      </w:pPr>
      <w:bookmarkStart w:id="307" w:name="_Toc397606011"/>
      <w:bookmarkEnd w:id="307"/>
      <w:bookmarkStart w:id="308" w:name="_Toc464824784"/>
      <w:bookmarkEnd w:id="308"/>
      <w:bookmarkStart w:id="309" w:name="_Toc397507815"/>
      <w:r>
        <w:rPr>
          <w:rFonts w:ascii="宋体" w:hAnsi="宋体"/>
          <w:b/>
          <w:bCs/>
          <w:kern w:val="0"/>
          <w:sz w:val="36"/>
          <w:szCs w:val="36"/>
        </w:rPr>
        <w:br w:type="page"/>
      </w:r>
      <w:bookmarkEnd w:id="309"/>
      <w:bookmarkStart w:id="310" w:name="_Toc8159"/>
      <w:bookmarkEnd w:id="310"/>
      <w:r>
        <w:rPr>
          <w:rFonts w:hint="eastAsia" w:ascii="宋体" w:hAnsi="宋体"/>
          <w:b/>
          <w:bCs/>
          <w:kern w:val="0"/>
          <w:sz w:val="36"/>
          <w:szCs w:val="36"/>
        </w:rPr>
        <w:t>第五章  工程量清单</w:t>
      </w:r>
      <w:bookmarkStart w:id="311" w:name="_Toc213230750"/>
      <w:bookmarkEnd w:id="311"/>
    </w:p>
    <w:p>
      <w:pPr>
        <w:autoSpaceDE w:val="0"/>
        <w:autoSpaceDN w:val="0"/>
        <w:adjustRightInd w:val="0"/>
        <w:spacing w:line="460" w:lineRule="exact"/>
        <w:jc w:val="left"/>
        <w:outlineLvl w:val="0"/>
        <w:rPr>
          <w:rFonts w:ascii="宋体" w:hAnsi="宋体" w:cs="TimesNewRomanPSMT"/>
          <w:b/>
          <w:bCs/>
          <w:kern w:val="0"/>
          <w:sz w:val="24"/>
          <w:szCs w:val="24"/>
        </w:rPr>
      </w:pPr>
      <w:bookmarkStart w:id="312" w:name="_Toc397606012"/>
      <w:bookmarkEnd w:id="312"/>
      <w:bookmarkStart w:id="313" w:name="_Toc464824785"/>
      <w:bookmarkEnd w:id="313"/>
      <w:bookmarkStart w:id="314" w:name="_Toc344934500"/>
      <w:bookmarkEnd w:id="314"/>
      <w:bookmarkStart w:id="315" w:name="_Toc215282225"/>
      <w:bookmarkEnd w:id="315"/>
      <w:bookmarkStart w:id="316" w:name="_Toc397508143"/>
      <w:bookmarkEnd w:id="316"/>
      <w:bookmarkStart w:id="317" w:name="_Toc397507816"/>
      <w:bookmarkEnd w:id="317"/>
      <w:bookmarkStart w:id="318" w:name="_Toc1952"/>
      <w:r>
        <w:rPr>
          <w:rFonts w:hint="eastAsia" w:ascii="宋体" w:hAnsi="宋体" w:cs="TimesNewRomanPSMT"/>
          <w:b/>
          <w:bCs/>
          <w:kern w:val="0"/>
          <w:sz w:val="24"/>
          <w:szCs w:val="24"/>
        </w:rPr>
        <w:t xml:space="preserve">1. </w:t>
      </w:r>
      <w:bookmarkEnd w:id="318"/>
      <w:r>
        <w:rPr>
          <w:rFonts w:hint="eastAsia" w:ascii="宋体" w:hAnsi="宋体" w:cs="TimesNewRomanPSMT"/>
          <w:b/>
          <w:bCs/>
          <w:kern w:val="0"/>
          <w:sz w:val="24"/>
          <w:szCs w:val="24"/>
        </w:rPr>
        <w:t>工程量清单说明</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1.1 </w:t>
      </w:r>
      <w:r>
        <w:rPr>
          <w:rFonts w:hint="eastAsia" w:ascii="宋体" w:hAnsi="宋体" w:cs="仿宋_GB2312"/>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1.2 </w:t>
      </w:r>
      <w:r>
        <w:rPr>
          <w:rFonts w:hint="eastAsia" w:ascii="宋体" w:hAnsi="宋体" w:cs="仿宋_GB2312"/>
          <w:kern w:val="0"/>
          <w:sz w:val="24"/>
          <w:szCs w:val="24"/>
        </w:rPr>
        <w:t>本工程量清单应与招标文件中的投标人须知、通用合同条款、专用合同条款、技术标准和要求及图纸等一起阅读和理解。</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1.3 </w:t>
      </w:r>
      <w:r>
        <w:rPr>
          <w:rFonts w:hint="eastAsia" w:ascii="宋体" w:hAnsi="宋体" w:cs="仿宋_GB2312"/>
          <w:kern w:val="0"/>
          <w:sz w:val="24"/>
          <w:szCs w:val="24"/>
        </w:rPr>
        <w:t>本工程量清单仅是投标报价的共同基础，实际工程计量和工程价款的支付应遵循合同条款的约定和第六章“技术标准和要求”的有关规定。</w:t>
      </w:r>
    </w:p>
    <w:p>
      <w:pPr>
        <w:autoSpaceDE w:val="0"/>
        <w:autoSpaceDN w:val="0"/>
        <w:adjustRightInd w:val="0"/>
        <w:spacing w:line="460" w:lineRule="exact"/>
        <w:jc w:val="left"/>
        <w:outlineLvl w:val="0"/>
        <w:rPr>
          <w:rFonts w:ascii="宋体" w:hAnsi="宋体"/>
          <w:sz w:val="24"/>
          <w:szCs w:val="24"/>
        </w:rPr>
      </w:pPr>
      <w:r>
        <w:rPr>
          <w:rFonts w:ascii="宋体" w:hAnsi="宋体" w:cs="TimesNewRomanPSMT"/>
          <w:b/>
          <w:bCs/>
          <w:kern w:val="0"/>
          <w:sz w:val="24"/>
          <w:szCs w:val="24"/>
        </w:rPr>
        <w:t>2</w:t>
      </w:r>
      <w:r>
        <w:rPr>
          <w:rFonts w:hint="eastAsia" w:ascii="宋体" w:hAnsi="宋体" w:cs="TimesNewRomanPSMT"/>
          <w:b/>
          <w:bCs/>
          <w:kern w:val="0"/>
          <w:sz w:val="24"/>
          <w:szCs w:val="24"/>
        </w:rPr>
        <w:t>.投标报价依据说明</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1依据建设单位提供的施工图纸；</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2清单依据《建设工程工程量清单计价规范》（</w:t>
      </w:r>
      <w:r>
        <w:rPr>
          <w:rFonts w:ascii="宋体" w:hAnsi="宋体"/>
          <w:sz w:val="24"/>
          <w:szCs w:val="24"/>
        </w:rPr>
        <w:t>2013</w:t>
      </w:r>
      <w:r>
        <w:rPr>
          <w:rFonts w:hint="eastAsia" w:ascii="宋体" w:hAnsi="宋体"/>
          <w:sz w:val="24"/>
          <w:szCs w:val="24"/>
        </w:rPr>
        <w:t>）；</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3定额依据《河南省房屋建筑与装饰工程预算定额）（HA01-31-2016）》、《河南省通用安装工程预算定额（HA02-31-2016）》及相关配套文件的规定；</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4材料价格依据2020年第2期《许昌工程造价信息》,未包含的材料价格参考市场价；</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5税金按</w:t>
      </w:r>
      <w:r>
        <w:rPr>
          <w:rFonts w:ascii="宋体" w:hAnsi="宋体"/>
          <w:sz w:val="24"/>
          <w:szCs w:val="24"/>
        </w:rPr>
        <w:t>9</w:t>
      </w:r>
      <w:r>
        <w:rPr>
          <w:rFonts w:hint="eastAsia" w:ascii="宋体" w:hAnsi="宋体"/>
          <w:sz w:val="24"/>
          <w:szCs w:val="24"/>
        </w:rPr>
        <w:t>%计入；</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6人工费依据豫建标定【201</w:t>
      </w:r>
      <w:r>
        <w:rPr>
          <w:rFonts w:ascii="宋体" w:hAnsi="宋体"/>
          <w:sz w:val="24"/>
          <w:szCs w:val="24"/>
        </w:rPr>
        <w:t>9</w:t>
      </w:r>
      <w:r>
        <w:rPr>
          <w:rFonts w:hint="eastAsia" w:ascii="宋体" w:hAnsi="宋体"/>
          <w:sz w:val="24"/>
          <w:szCs w:val="24"/>
        </w:rPr>
        <w:t>】50号文发布的人工费指数进行调整。</w:t>
      </w:r>
    </w:p>
    <w:p>
      <w:pPr>
        <w:autoSpaceDE w:val="0"/>
        <w:autoSpaceDN w:val="0"/>
        <w:adjustRightInd w:val="0"/>
        <w:spacing w:line="460" w:lineRule="exact"/>
        <w:jc w:val="left"/>
        <w:outlineLvl w:val="0"/>
        <w:rPr>
          <w:rFonts w:ascii="宋体" w:hAnsi="宋体"/>
          <w:color w:val="000000"/>
          <w:sz w:val="24"/>
          <w:szCs w:val="24"/>
        </w:rPr>
      </w:pPr>
      <w:r>
        <w:rPr>
          <w:rFonts w:ascii="宋体" w:hAnsi="宋体" w:cs="TimesNewRomanPSMT"/>
          <w:b/>
          <w:bCs/>
          <w:color w:val="000000"/>
          <w:kern w:val="0"/>
          <w:sz w:val="24"/>
          <w:szCs w:val="24"/>
        </w:rPr>
        <w:t>3</w:t>
      </w:r>
      <w:r>
        <w:rPr>
          <w:rFonts w:hint="eastAsia" w:ascii="宋体" w:hAnsi="宋体" w:cs="TimesNewRomanPSMT"/>
          <w:b/>
          <w:bCs/>
          <w:color w:val="000000"/>
          <w:kern w:val="0"/>
          <w:sz w:val="24"/>
          <w:szCs w:val="24"/>
        </w:rPr>
        <w:t>.投标人应当根据招标文件提供的商务标招标文件（工程量清单）、招标控制价、招标文件相关要求及有关规定编制投标报价。</w:t>
      </w:r>
    </w:p>
    <w:p>
      <w:pPr>
        <w:autoSpaceDE w:val="0"/>
        <w:autoSpaceDN w:val="0"/>
        <w:adjustRightInd w:val="0"/>
        <w:spacing w:after="156" w:afterLines="50"/>
        <w:jc w:val="center"/>
        <w:outlineLvl w:val="0"/>
        <w:rPr>
          <w:rFonts w:ascii="宋体" w:hAnsi="宋体"/>
          <w:b/>
          <w:bCs/>
          <w:kern w:val="0"/>
          <w:sz w:val="36"/>
          <w:szCs w:val="36"/>
        </w:rPr>
      </w:pPr>
      <w:bookmarkStart w:id="319" w:name="_Toc397507820"/>
      <w:bookmarkEnd w:id="319"/>
      <w:bookmarkStart w:id="320" w:name="_Toc464824788"/>
      <w:bookmarkEnd w:id="320"/>
      <w:bookmarkStart w:id="321" w:name="_Toc464824791"/>
      <w:bookmarkEnd w:id="321"/>
      <w:bookmarkStart w:id="322" w:name="_Toc397606016"/>
      <w:bookmarkEnd w:id="322"/>
      <w:bookmarkStart w:id="323" w:name="_Toc32164"/>
      <w:r>
        <w:rPr>
          <w:rFonts w:hint="eastAsia" w:ascii="宋体" w:hAnsi="宋体"/>
          <w:b/>
          <w:bCs/>
          <w:color w:val="FF0000"/>
          <w:kern w:val="0"/>
          <w:sz w:val="36"/>
          <w:szCs w:val="36"/>
        </w:rPr>
        <w:t xml:space="preserve"> </w:t>
      </w:r>
      <w:r>
        <w:rPr>
          <w:rFonts w:ascii="宋体" w:hAnsi="宋体"/>
          <w:b/>
          <w:bCs/>
          <w:color w:val="FF0000"/>
          <w:kern w:val="0"/>
          <w:sz w:val="36"/>
          <w:szCs w:val="36"/>
        </w:rPr>
        <w:t xml:space="preserve"> </w:t>
      </w:r>
      <w:r>
        <w:rPr>
          <w:rFonts w:hint="eastAsia" w:ascii="宋体" w:hAnsi="宋体"/>
          <w:b/>
          <w:bCs/>
          <w:color w:val="FF0000"/>
          <w:kern w:val="0"/>
          <w:sz w:val="36"/>
          <w:szCs w:val="36"/>
        </w:rPr>
        <w:br w:type="page"/>
      </w:r>
      <w:bookmarkEnd w:id="323"/>
      <w:r>
        <w:rPr>
          <w:rFonts w:hint="eastAsia" w:ascii="宋体" w:hAnsi="宋体"/>
          <w:b/>
          <w:bCs/>
          <w:kern w:val="0"/>
          <w:sz w:val="36"/>
          <w:szCs w:val="36"/>
        </w:rPr>
        <w:t>第六章   图纸</w:t>
      </w:r>
    </w:p>
    <w:p>
      <w:pPr>
        <w:pStyle w:val="2"/>
        <w:ind w:firstLine="2072" w:firstLineChars="740"/>
        <w:rPr>
          <w:rFonts w:ascii="宋体" w:hAnsi="宋体" w:cs="Calibri"/>
          <w:b w:val="0"/>
          <w:kern w:val="2"/>
          <w:sz w:val="28"/>
          <w:szCs w:val="28"/>
        </w:rPr>
      </w:pPr>
      <w:r>
        <w:rPr>
          <w:rFonts w:hint="eastAsia" w:ascii="宋体" w:hAnsi="宋体" w:cs="Calibri"/>
          <w:b w:val="0"/>
          <w:kern w:val="2"/>
          <w:sz w:val="28"/>
          <w:szCs w:val="28"/>
        </w:rPr>
        <w:t>（按招标文件要求，自行下载）</w:t>
      </w:r>
    </w:p>
    <w:p>
      <w:pPr>
        <w:autoSpaceDE w:val="0"/>
        <w:autoSpaceDN w:val="0"/>
        <w:adjustRightInd w:val="0"/>
        <w:spacing w:after="156" w:afterLines="50"/>
        <w:jc w:val="center"/>
        <w:outlineLvl w:val="0"/>
        <w:rPr>
          <w:rFonts w:ascii="宋体" w:hAnsi="宋体"/>
          <w:b/>
          <w:bCs/>
          <w:color w:val="FF0000"/>
          <w:kern w:val="0"/>
          <w:sz w:val="36"/>
          <w:szCs w:val="36"/>
        </w:rPr>
      </w:pPr>
    </w:p>
    <w:p>
      <w:pPr>
        <w:autoSpaceDE w:val="0"/>
        <w:autoSpaceDN w:val="0"/>
        <w:adjustRightInd w:val="0"/>
        <w:spacing w:after="156" w:afterLines="50"/>
        <w:jc w:val="center"/>
        <w:outlineLvl w:val="0"/>
        <w:rPr>
          <w:rFonts w:ascii="宋体" w:hAnsi="宋体"/>
          <w:b/>
          <w:bCs/>
          <w:color w:val="FF0000"/>
          <w:kern w:val="0"/>
          <w:sz w:val="36"/>
          <w:szCs w:val="36"/>
        </w:rPr>
      </w:pPr>
    </w:p>
    <w:p>
      <w:pPr>
        <w:autoSpaceDE w:val="0"/>
        <w:autoSpaceDN w:val="0"/>
        <w:adjustRightInd w:val="0"/>
        <w:spacing w:after="156" w:afterLines="50"/>
        <w:jc w:val="center"/>
        <w:outlineLvl w:val="0"/>
        <w:rPr>
          <w:rFonts w:ascii="宋体" w:hAnsi="宋体"/>
          <w:b/>
          <w:bCs/>
          <w:color w:val="FF0000"/>
          <w:kern w:val="0"/>
          <w:sz w:val="36"/>
          <w:szCs w:val="36"/>
        </w:rPr>
      </w:pPr>
    </w:p>
    <w:p>
      <w:pPr>
        <w:autoSpaceDE w:val="0"/>
        <w:autoSpaceDN w:val="0"/>
        <w:adjustRightInd w:val="0"/>
        <w:spacing w:after="156" w:afterLines="50"/>
        <w:jc w:val="center"/>
        <w:outlineLvl w:val="0"/>
        <w:rPr>
          <w:rFonts w:ascii="宋体" w:hAnsi="宋体"/>
          <w:b/>
          <w:bCs/>
          <w:color w:val="FF0000"/>
          <w:kern w:val="0"/>
          <w:sz w:val="36"/>
          <w:szCs w:val="36"/>
        </w:rPr>
      </w:pPr>
    </w:p>
    <w:p>
      <w:pPr>
        <w:autoSpaceDE w:val="0"/>
        <w:autoSpaceDN w:val="0"/>
        <w:adjustRightInd w:val="0"/>
        <w:spacing w:after="156" w:afterLines="50"/>
        <w:jc w:val="center"/>
        <w:outlineLvl w:val="0"/>
        <w:rPr>
          <w:rFonts w:ascii="宋体" w:hAnsi="宋体"/>
          <w:b/>
          <w:bCs/>
          <w:kern w:val="0"/>
          <w:sz w:val="36"/>
          <w:szCs w:val="36"/>
        </w:rPr>
      </w:pPr>
      <w:r>
        <w:rPr>
          <w:rFonts w:hint="eastAsia" w:ascii="宋体" w:hAnsi="宋体"/>
          <w:b/>
          <w:bCs/>
          <w:kern w:val="0"/>
          <w:sz w:val="36"/>
          <w:szCs w:val="36"/>
        </w:rPr>
        <w:t>第七章</w:t>
      </w:r>
      <w:bookmarkStart w:id="324" w:name="_Toc278443522"/>
      <w:bookmarkEnd w:id="324"/>
      <w:r>
        <w:rPr>
          <w:rFonts w:hint="eastAsia" w:ascii="宋体" w:hAnsi="宋体"/>
          <w:b/>
          <w:bCs/>
          <w:kern w:val="0"/>
          <w:sz w:val="36"/>
          <w:szCs w:val="36"/>
        </w:rPr>
        <w:t xml:space="preserve">   技术标准和要求</w:t>
      </w:r>
    </w:p>
    <w:p>
      <w:pPr>
        <w:ind w:firstLine="560" w:firstLineChars="200"/>
        <w:jc w:val="left"/>
        <w:rPr>
          <w:rFonts w:ascii="宋体" w:hAnsi="宋体"/>
          <w:bCs/>
          <w:sz w:val="28"/>
          <w:szCs w:val="28"/>
        </w:rPr>
      </w:pPr>
      <w:bookmarkStart w:id="325" w:name="_Toc278443525"/>
      <w:bookmarkEnd w:id="325"/>
      <w:r>
        <w:rPr>
          <w:rFonts w:hint="eastAsia" w:ascii="宋体" w:hAnsi="宋体"/>
          <w:bCs/>
          <w:sz w:val="28"/>
          <w:szCs w:val="28"/>
        </w:rPr>
        <w:t>本工程技术标准和要求以本工程施工图纸和适用的国家、行业以及地方规范、标准和规程为准。</w:t>
      </w:r>
    </w:p>
    <w:p>
      <w:pPr>
        <w:ind w:firstLine="548" w:firstLineChars="196"/>
        <w:jc w:val="left"/>
        <w:rPr>
          <w:rFonts w:ascii="宋体" w:hAnsi="宋体"/>
          <w:sz w:val="28"/>
          <w:szCs w:val="28"/>
        </w:rPr>
      </w:pPr>
      <w:r>
        <w:rPr>
          <w:rFonts w:hint="eastAsia" w:ascii="宋体" w:hAnsi="宋体"/>
          <w:bCs/>
          <w:sz w:val="28"/>
          <w:szCs w:val="28"/>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pPr>
        <w:ind w:firstLine="420" w:firstLineChars="200"/>
        <w:jc w:val="left"/>
        <w:rPr>
          <w:rFonts w:ascii="宋体" w:hAnsi="宋体"/>
          <w:bCs/>
        </w:rPr>
      </w:pPr>
      <w:r>
        <w:rPr>
          <w:rFonts w:hint="eastAsia" w:ascii="宋体" w:hAnsi="宋体"/>
          <w:bCs/>
        </w:rPr>
        <w:t xml:space="preserve"> </w:t>
      </w:r>
    </w:p>
    <w:p>
      <w:pPr>
        <w:ind w:firstLine="422" w:firstLineChars="200"/>
        <w:jc w:val="left"/>
        <w:rPr>
          <w:rFonts w:ascii="宋体" w:hAnsi="宋体"/>
          <w:b/>
          <w:bCs/>
        </w:rPr>
      </w:pPr>
      <w:r>
        <w:rPr>
          <w:rFonts w:hint="eastAsia" w:ascii="宋体" w:hAnsi="宋体"/>
          <w:b/>
          <w:bCs/>
        </w:rPr>
        <w:t xml:space="preserve"> </w:t>
      </w:r>
    </w:p>
    <w:p>
      <w:pPr>
        <w:ind w:firstLine="422" w:firstLineChars="200"/>
        <w:jc w:val="left"/>
        <w:rPr>
          <w:rFonts w:ascii="宋体" w:hAnsi="宋体"/>
          <w:b/>
          <w:bCs/>
        </w:rPr>
      </w:pPr>
      <w:r>
        <w:rPr>
          <w:rFonts w:hint="eastAsia" w:ascii="宋体" w:hAnsi="宋体"/>
          <w:b/>
          <w:bCs/>
        </w:rPr>
        <w:t xml:space="preserve"> </w:t>
      </w:r>
    </w:p>
    <w:p>
      <w:pPr>
        <w:pStyle w:val="2"/>
        <w:spacing w:line="240" w:lineRule="auto"/>
        <w:rPr>
          <w:rFonts w:ascii="宋体" w:hAnsi="宋体"/>
          <w:kern w:val="0"/>
        </w:rPr>
      </w:pPr>
      <w:bookmarkStart w:id="326" w:name="_Toc397507821"/>
      <w:bookmarkEnd w:id="326"/>
      <w:bookmarkStart w:id="327" w:name="_Toc397606017"/>
      <w:r>
        <w:rPr>
          <w:rFonts w:hint="eastAsia" w:ascii="宋体" w:hAnsi="宋体"/>
          <w:kern w:val="0"/>
        </w:rPr>
        <w:t xml:space="preserve"> </w:t>
      </w:r>
      <w:bookmarkEnd w:id="327"/>
    </w:p>
    <w:p>
      <w:pPr>
        <w:rPr>
          <w:rFonts w:ascii="宋体" w:hAnsi="宋体"/>
        </w:rPr>
      </w:pPr>
      <w:r>
        <w:rPr>
          <w:rFonts w:hint="eastAsia" w:ascii="宋体" w:hAnsi="宋体"/>
        </w:rPr>
        <w:t xml:space="preserve"> </w:t>
      </w:r>
    </w:p>
    <w:p>
      <w:pPr>
        <w:autoSpaceDE w:val="0"/>
        <w:autoSpaceDN w:val="0"/>
        <w:adjustRightInd w:val="0"/>
        <w:spacing w:after="156" w:afterLines="50"/>
        <w:jc w:val="center"/>
        <w:outlineLvl w:val="0"/>
        <w:rPr>
          <w:rFonts w:ascii="宋体" w:hAnsi="宋体"/>
          <w:b/>
          <w:bCs/>
          <w:kern w:val="0"/>
          <w:sz w:val="36"/>
          <w:szCs w:val="36"/>
        </w:rPr>
      </w:pPr>
      <w:r>
        <w:rPr>
          <w:rFonts w:ascii="宋体" w:hAnsi="宋体"/>
          <w:b/>
          <w:bCs/>
          <w:kern w:val="0"/>
          <w:sz w:val="36"/>
          <w:szCs w:val="36"/>
        </w:rPr>
        <w:br w:type="page"/>
      </w:r>
      <w:bookmarkStart w:id="328" w:name="_Toc464824792"/>
      <w:bookmarkEnd w:id="328"/>
      <w:bookmarkStart w:id="329" w:name="_Toc7581"/>
      <w:r>
        <w:rPr>
          <w:rFonts w:hint="eastAsia" w:ascii="宋体" w:hAnsi="宋体"/>
          <w:b/>
          <w:bCs/>
          <w:kern w:val="0"/>
          <w:sz w:val="36"/>
          <w:szCs w:val="36"/>
        </w:rPr>
        <w:t>第八章</w:t>
      </w:r>
      <w:bookmarkEnd w:id="329"/>
      <w:r>
        <w:rPr>
          <w:rFonts w:ascii="宋体" w:hAnsi="宋体"/>
          <w:b/>
          <w:bCs/>
          <w:kern w:val="0"/>
          <w:sz w:val="36"/>
          <w:szCs w:val="36"/>
        </w:rPr>
        <w:t xml:space="preserve"> </w:t>
      </w:r>
      <w:r>
        <w:rPr>
          <w:rFonts w:hint="eastAsia" w:ascii="宋体" w:hAnsi="宋体"/>
          <w:b/>
          <w:bCs/>
          <w:kern w:val="0"/>
          <w:sz w:val="36"/>
          <w:szCs w:val="36"/>
        </w:rPr>
        <w:t>投标文件格式</w:t>
      </w:r>
    </w:p>
    <w:p>
      <w:pPr>
        <w:autoSpaceDE w:val="0"/>
        <w:autoSpaceDN w:val="0"/>
        <w:adjustRightInd w:val="0"/>
        <w:ind w:firstLine="1608" w:firstLineChars="445"/>
        <w:rPr>
          <w:rFonts w:ascii="宋体" w:hAnsi="宋体"/>
          <w:b/>
          <w:bCs/>
          <w:sz w:val="36"/>
          <w:szCs w:val="36"/>
          <w:u w:val="single"/>
        </w:rPr>
      </w:pPr>
    </w:p>
    <w:p>
      <w:pPr>
        <w:autoSpaceDE w:val="0"/>
        <w:autoSpaceDN w:val="0"/>
        <w:adjustRightInd w:val="0"/>
        <w:ind w:firstLine="1608" w:firstLineChars="445"/>
        <w:rPr>
          <w:rFonts w:ascii="宋体" w:hAnsi="宋体"/>
          <w:b/>
          <w:bCs/>
          <w:sz w:val="36"/>
          <w:szCs w:val="36"/>
          <w:u w:val="single"/>
        </w:rPr>
      </w:pPr>
    </w:p>
    <w:p>
      <w:pPr>
        <w:autoSpaceDE w:val="0"/>
        <w:autoSpaceDN w:val="0"/>
        <w:adjustRightInd w:val="0"/>
        <w:ind w:firstLine="1608" w:firstLineChars="445"/>
        <w:rPr>
          <w:rFonts w:ascii="宋体" w:hAnsi="宋体"/>
          <w:b/>
          <w:bCs/>
          <w:sz w:val="36"/>
          <w:szCs w:val="36"/>
          <w:u w:val="single"/>
        </w:rPr>
      </w:pPr>
    </w:p>
    <w:p>
      <w:pPr>
        <w:autoSpaceDE w:val="0"/>
        <w:autoSpaceDN w:val="0"/>
        <w:adjustRightInd w:val="0"/>
        <w:ind w:firstLine="1608" w:firstLineChars="445"/>
        <w:rPr>
          <w:rFonts w:ascii="宋体" w:hAnsi="宋体"/>
          <w:b/>
          <w:bCs/>
          <w:spacing w:val="60"/>
          <w:sz w:val="36"/>
          <w:szCs w:val="36"/>
        </w:rPr>
      </w:pPr>
      <w:r>
        <w:rPr>
          <w:rFonts w:hint="eastAsia" w:ascii="宋体" w:hAnsi="宋体"/>
          <w:b/>
          <w:bCs/>
          <w:sz w:val="36"/>
          <w:szCs w:val="36"/>
          <w:u w:val="single"/>
        </w:rPr>
        <w:t xml:space="preserve">           (项目名称)              </w:t>
      </w:r>
    </w:p>
    <w:p>
      <w:pPr>
        <w:ind w:left="180"/>
        <w:jc w:val="center"/>
        <w:rPr>
          <w:rFonts w:ascii="宋体" w:hAnsi="宋体"/>
          <w:b/>
          <w:bCs/>
          <w:sz w:val="36"/>
          <w:szCs w:val="36"/>
        </w:rPr>
      </w:pPr>
      <w:r>
        <w:rPr>
          <w:rFonts w:hint="eastAsia" w:ascii="宋体" w:hAnsi="宋体"/>
          <w:b/>
          <w:bCs/>
          <w:sz w:val="36"/>
          <w:szCs w:val="36"/>
        </w:rPr>
        <w:t>项目编号：</w:t>
      </w:r>
    </w:p>
    <w:p>
      <w:pPr>
        <w:ind w:left="180"/>
        <w:rPr>
          <w:rFonts w:ascii="宋体" w:hAnsi="宋体"/>
          <w:sz w:val="36"/>
          <w:szCs w:val="36"/>
        </w:rPr>
      </w:pPr>
      <w:r>
        <w:rPr>
          <w:rFonts w:hint="eastAsia" w:ascii="宋体" w:hAnsi="宋体"/>
          <w:sz w:val="36"/>
          <w:szCs w:val="36"/>
        </w:rPr>
        <w:t xml:space="preserve"> </w:t>
      </w:r>
    </w:p>
    <w:p>
      <w:pPr>
        <w:ind w:left="180"/>
        <w:jc w:val="center"/>
        <w:rPr>
          <w:rFonts w:ascii="宋体" w:hAnsi="宋体"/>
          <w:b/>
          <w:bCs/>
          <w:sz w:val="52"/>
          <w:szCs w:val="52"/>
        </w:rPr>
      </w:pPr>
      <w:r>
        <w:rPr>
          <w:rFonts w:hint="eastAsia" w:ascii="宋体" w:hAnsi="宋体"/>
          <w:b/>
          <w:bCs/>
          <w:sz w:val="52"/>
          <w:szCs w:val="52"/>
        </w:rPr>
        <w:t>投 标 文 件</w:t>
      </w:r>
    </w:p>
    <w:p>
      <w:pPr>
        <w:ind w:left="180"/>
        <w:rPr>
          <w:rFonts w:ascii="宋体" w:hAnsi="宋体"/>
          <w:sz w:val="36"/>
          <w:szCs w:val="36"/>
        </w:rPr>
      </w:pPr>
      <w:r>
        <w:rPr>
          <w:rFonts w:hint="eastAsia" w:ascii="宋体" w:hAnsi="宋体"/>
          <w:sz w:val="36"/>
          <w:szCs w:val="36"/>
        </w:rPr>
        <w:t xml:space="preserve">                   </w:t>
      </w:r>
      <w:r>
        <w:rPr>
          <w:rFonts w:hint="eastAsia" w:ascii="宋体" w:hAnsi="宋体"/>
          <w:b/>
          <w:bCs/>
          <w:sz w:val="36"/>
          <w:szCs w:val="36"/>
        </w:rPr>
        <w:t>（商务标）</w:t>
      </w:r>
    </w:p>
    <w:p>
      <w:pPr>
        <w:ind w:left="180"/>
        <w:rPr>
          <w:rFonts w:ascii="宋体" w:hAnsi="宋体"/>
          <w:b/>
          <w:bCs/>
          <w:sz w:val="36"/>
          <w:szCs w:val="36"/>
        </w:rPr>
      </w:pPr>
      <w:r>
        <w:rPr>
          <w:rFonts w:hint="eastAsia" w:ascii="宋体" w:hAnsi="宋体"/>
          <w:b/>
          <w:bCs/>
          <w:sz w:val="36"/>
          <w:szCs w:val="36"/>
        </w:rPr>
        <w:t xml:space="preserve">               </w:t>
      </w:r>
    </w:p>
    <w:p>
      <w:pPr>
        <w:ind w:left="180"/>
        <w:rPr>
          <w:rFonts w:ascii="宋体" w:hAnsi="宋体"/>
          <w:sz w:val="36"/>
          <w:szCs w:val="36"/>
        </w:rPr>
      </w:pPr>
      <w:r>
        <w:rPr>
          <w:rFonts w:hint="eastAsia" w:ascii="宋体" w:hAnsi="宋体"/>
          <w:sz w:val="36"/>
          <w:szCs w:val="36"/>
        </w:rPr>
        <w:t xml:space="preserve"> </w:t>
      </w:r>
    </w:p>
    <w:p>
      <w:pPr>
        <w:ind w:left="180"/>
        <w:rPr>
          <w:rFonts w:ascii="宋体" w:hAnsi="宋体"/>
          <w:sz w:val="36"/>
          <w:szCs w:val="36"/>
        </w:rPr>
      </w:pPr>
      <w:r>
        <w:rPr>
          <w:rFonts w:hint="eastAsia" w:ascii="宋体" w:hAnsi="宋体"/>
          <w:sz w:val="36"/>
          <w:szCs w:val="36"/>
        </w:rPr>
        <w:t xml:space="preserve"> </w:t>
      </w:r>
    </w:p>
    <w:p>
      <w:pPr>
        <w:ind w:left="180"/>
        <w:rPr>
          <w:rFonts w:ascii="宋体" w:hAnsi="宋体"/>
          <w:sz w:val="36"/>
          <w:szCs w:val="36"/>
        </w:rPr>
      </w:pPr>
      <w:r>
        <w:rPr>
          <w:rFonts w:hint="eastAsia" w:ascii="宋体" w:hAnsi="宋体"/>
          <w:sz w:val="36"/>
          <w:szCs w:val="36"/>
        </w:rPr>
        <w:t xml:space="preserve"> </w:t>
      </w:r>
    </w:p>
    <w:p>
      <w:pPr>
        <w:spacing w:line="360" w:lineRule="auto"/>
        <w:ind w:firstLine="1506" w:firstLineChars="500"/>
        <w:rPr>
          <w:rFonts w:ascii="宋体" w:hAnsi="宋体"/>
          <w:b/>
          <w:bCs/>
          <w:sz w:val="30"/>
          <w:szCs w:val="30"/>
        </w:rPr>
      </w:pPr>
      <w:r>
        <w:rPr>
          <w:rFonts w:hint="eastAsia" w:ascii="宋体" w:hAnsi="宋体"/>
          <w:b/>
          <w:bCs/>
          <w:sz w:val="30"/>
          <w:szCs w:val="30"/>
        </w:rPr>
        <w:t>投标人:</w:t>
      </w:r>
      <w:r>
        <w:rPr>
          <w:rFonts w:hint="eastAsia" w:ascii="宋体" w:hAnsi="宋体"/>
          <w:b/>
          <w:bCs/>
          <w:sz w:val="30"/>
          <w:szCs w:val="30"/>
          <w:u w:val="single"/>
        </w:rPr>
        <w:t xml:space="preserve">                      </w:t>
      </w:r>
      <w:r>
        <w:rPr>
          <w:rFonts w:hint="eastAsia" w:ascii="宋体" w:hAnsi="宋体"/>
          <w:b/>
          <w:bCs/>
          <w:sz w:val="30"/>
          <w:szCs w:val="30"/>
        </w:rPr>
        <w:t>(盖单位章)</w:t>
      </w:r>
    </w:p>
    <w:p>
      <w:pPr>
        <w:tabs>
          <w:tab w:val="center" w:pos="4739"/>
        </w:tabs>
        <w:spacing w:line="360" w:lineRule="auto"/>
        <w:ind w:left="181" w:leftChars="86" w:firstLine="1202" w:firstLineChars="399"/>
        <w:rPr>
          <w:rFonts w:ascii="黑体" w:eastAsia="黑体"/>
          <w:b/>
          <w:sz w:val="30"/>
          <w:szCs w:val="30"/>
        </w:rPr>
      </w:pPr>
      <w:r>
        <w:rPr>
          <w:rFonts w:hint="eastAsia" w:ascii="宋体" w:hAnsi="宋体"/>
          <w:b/>
          <w:bCs/>
          <w:sz w:val="30"/>
          <w:szCs w:val="30"/>
        </w:rPr>
        <w:t>法定代表人或其委托代理人:</w:t>
      </w:r>
      <w:r>
        <w:rPr>
          <w:rFonts w:hint="eastAsia" w:ascii="宋体" w:hAnsi="宋体"/>
          <w:b/>
          <w:bCs/>
          <w:sz w:val="30"/>
          <w:szCs w:val="30"/>
          <w:u w:val="single"/>
        </w:rPr>
        <w:t xml:space="preserve">           </w:t>
      </w:r>
      <w:r>
        <w:rPr>
          <w:rFonts w:hint="eastAsia" w:ascii="宋体" w:hAnsi="宋体"/>
          <w:b/>
          <w:bCs/>
          <w:sz w:val="30"/>
          <w:szCs w:val="30"/>
        </w:rPr>
        <w:t>(签字</w:t>
      </w:r>
      <w:r>
        <w:rPr>
          <w:rFonts w:hint="eastAsia" w:ascii="黑体" w:eastAsia="黑体"/>
          <w:b/>
          <w:sz w:val="30"/>
          <w:szCs w:val="30"/>
        </w:rPr>
        <w:t>)</w:t>
      </w:r>
    </w:p>
    <w:p>
      <w:pPr>
        <w:tabs>
          <w:tab w:val="center" w:pos="4739"/>
        </w:tabs>
        <w:ind w:left="180"/>
        <w:jc w:val="center"/>
        <w:rPr>
          <w:rFonts w:ascii="宋体" w:hAnsi="宋体"/>
          <w:b/>
          <w:bCs/>
          <w:sz w:val="30"/>
          <w:szCs w:val="30"/>
        </w:rPr>
      </w:pPr>
    </w:p>
    <w:p>
      <w:pPr>
        <w:ind w:left="180"/>
        <w:jc w:val="center"/>
        <w:rPr>
          <w:rFonts w:ascii="宋体" w:hAnsi="宋体"/>
          <w:b/>
          <w:bCs/>
          <w:sz w:val="30"/>
          <w:szCs w:val="30"/>
        </w:rPr>
      </w:pPr>
      <w:r>
        <w:rPr>
          <w:rFonts w:hint="eastAsia" w:ascii="宋体" w:hAnsi="宋体"/>
          <w:b/>
          <w:bCs/>
          <w:sz w:val="30"/>
          <w:szCs w:val="30"/>
          <w:u w:val="single"/>
        </w:rPr>
        <w:t xml:space="preserve">        </w:t>
      </w:r>
      <w:r>
        <w:rPr>
          <w:rFonts w:hint="eastAsia" w:ascii="宋体" w:hAnsi="宋体"/>
          <w:b/>
          <w:bCs/>
          <w:sz w:val="30"/>
          <w:szCs w:val="30"/>
        </w:rPr>
        <w:t>年</w:t>
      </w:r>
      <w:r>
        <w:rPr>
          <w:rFonts w:hint="eastAsia" w:ascii="宋体" w:hAnsi="宋体"/>
          <w:b/>
          <w:bCs/>
          <w:sz w:val="30"/>
          <w:szCs w:val="30"/>
          <w:u w:val="single"/>
        </w:rPr>
        <w:t xml:space="preserve">      </w:t>
      </w:r>
      <w:r>
        <w:rPr>
          <w:rFonts w:hint="eastAsia" w:ascii="宋体" w:hAnsi="宋体"/>
          <w:b/>
          <w:bCs/>
          <w:sz w:val="30"/>
          <w:szCs w:val="30"/>
        </w:rPr>
        <w:t>月</w:t>
      </w:r>
      <w:r>
        <w:rPr>
          <w:rFonts w:hint="eastAsia" w:ascii="宋体" w:hAnsi="宋体"/>
          <w:b/>
          <w:bCs/>
          <w:sz w:val="30"/>
          <w:szCs w:val="30"/>
          <w:u w:val="single"/>
        </w:rPr>
        <w:t xml:space="preserve">       </w:t>
      </w:r>
      <w:r>
        <w:rPr>
          <w:rFonts w:hint="eastAsia" w:ascii="宋体" w:hAnsi="宋体"/>
          <w:b/>
          <w:bCs/>
          <w:sz w:val="30"/>
          <w:szCs w:val="30"/>
        </w:rPr>
        <w:t>日</w:t>
      </w:r>
    </w:p>
    <w:p>
      <w:pPr>
        <w:ind w:left="180"/>
        <w:jc w:val="right"/>
        <w:rPr>
          <w:rFonts w:ascii="宋体" w:hAnsi="宋体"/>
          <w:sz w:val="24"/>
          <w:szCs w:val="24"/>
        </w:rPr>
      </w:pPr>
      <w:r>
        <w:rPr>
          <w:rFonts w:hint="eastAsia" w:ascii="宋体" w:hAnsi="宋体"/>
          <w:b/>
          <w:bCs/>
          <w:sz w:val="24"/>
          <w:szCs w:val="24"/>
        </w:rPr>
        <w:br w:type="page"/>
      </w:r>
      <w:r>
        <w:rPr>
          <w:rFonts w:hint="eastAsia" w:ascii="宋体" w:hAnsi="宋体"/>
          <w:sz w:val="24"/>
          <w:szCs w:val="24"/>
        </w:rPr>
        <w:t xml:space="preserve"> </w:t>
      </w:r>
    </w:p>
    <w:p>
      <w:pPr>
        <w:autoSpaceDE w:val="0"/>
        <w:autoSpaceDN w:val="0"/>
        <w:adjustRightInd w:val="0"/>
        <w:ind w:firstLine="539" w:firstLineChars="257"/>
        <w:jc w:val="left"/>
        <w:rPr>
          <w:rFonts w:ascii="宋体" w:hAnsi="宋体" w:cs="TimesNewRomanPSMT"/>
          <w:kern w:val="0"/>
        </w:rPr>
      </w:pPr>
      <w:r>
        <w:rPr>
          <w:rFonts w:hint="eastAsia" w:ascii="宋体" w:hAnsi="宋体" w:cs="TimesNewRomanPSMT"/>
          <w:kern w:val="0"/>
        </w:rPr>
        <w:t xml:space="preserve"> </w:t>
      </w:r>
    </w:p>
    <w:p>
      <w:pPr>
        <w:autoSpaceDE w:val="0"/>
        <w:autoSpaceDN w:val="0"/>
        <w:adjustRightInd w:val="0"/>
        <w:jc w:val="left"/>
        <w:rPr>
          <w:rFonts w:ascii="宋体" w:hAnsi="宋体" w:cs="TimesNewRomanPSMT"/>
          <w:kern w:val="0"/>
          <w:sz w:val="36"/>
          <w:szCs w:val="36"/>
        </w:rPr>
      </w:pPr>
    </w:p>
    <w:p>
      <w:pPr>
        <w:autoSpaceDE w:val="0"/>
        <w:autoSpaceDN w:val="0"/>
        <w:adjustRightInd w:val="0"/>
        <w:rPr>
          <w:rFonts w:ascii="宋体" w:hAnsi="宋体" w:cs="仿宋_GB2312"/>
          <w:b/>
          <w:bCs/>
          <w:kern w:val="0"/>
          <w:sz w:val="24"/>
          <w:szCs w:val="24"/>
        </w:rPr>
      </w:pPr>
    </w:p>
    <w:p>
      <w:pPr>
        <w:autoSpaceDE w:val="0"/>
        <w:autoSpaceDN w:val="0"/>
        <w:adjustRightInd w:val="0"/>
        <w:jc w:val="center"/>
        <w:rPr>
          <w:rFonts w:ascii="宋体" w:hAnsi="宋体" w:cs="仿宋_GB2312"/>
          <w:b/>
          <w:bCs/>
          <w:kern w:val="0"/>
          <w:sz w:val="32"/>
          <w:szCs w:val="32"/>
        </w:rPr>
      </w:pPr>
      <w:r>
        <w:rPr>
          <w:rFonts w:hint="eastAsia" w:ascii="宋体" w:hAnsi="宋体" w:cs="仿宋_GB2312"/>
          <w:b/>
          <w:bCs/>
          <w:kern w:val="0"/>
          <w:sz w:val="32"/>
          <w:szCs w:val="32"/>
        </w:rPr>
        <w:t>已标价工程量清单</w:t>
      </w:r>
    </w:p>
    <w:p>
      <w:pPr>
        <w:pStyle w:val="2"/>
        <w:jc w:val="center"/>
      </w:pPr>
      <w:r>
        <w:rPr>
          <w:rFonts w:hint="eastAsia" w:hAnsi="宋体" w:eastAsia="新宋体" w:cs="宋体"/>
          <w:sz w:val="24"/>
        </w:rPr>
        <w:t>（</w:t>
      </w:r>
      <w:r>
        <w:rPr>
          <w:rFonts w:hint="eastAsia" w:ascii="新宋体" w:hAnsi="新宋体" w:eastAsia="新宋体" w:cs="仿宋_GB2312"/>
          <w:sz w:val="24"/>
        </w:rPr>
        <w:t>按所发放的工程量清单编制）</w:t>
      </w:r>
    </w:p>
    <w:p>
      <w:pPr>
        <w:spacing w:before="312" w:beforeLines="100" w:after="156" w:afterLines="50"/>
        <w:jc w:val="center"/>
        <w:rPr>
          <w:rFonts w:ascii="宋体" w:hAnsi="宋体"/>
          <w:sz w:val="44"/>
          <w:szCs w:val="44"/>
        </w:rPr>
      </w:pPr>
      <w:r>
        <w:rPr>
          <w:rFonts w:hint="eastAsia" w:ascii="宋体" w:hAnsi="宋体"/>
          <w:b/>
          <w:bCs/>
          <w:sz w:val="32"/>
          <w:szCs w:val="32"/>
        </w:rPr>
        <w:br w:type="page"/>
      </w:r>
    </w:p>
    <w:p>
      <w:pPr>
        <w:autoSpaceDE w:val="0"/>
        <w:autoSpaceDN w:val="0"/>
        <w:adjustRightInd w:val="0"/>
        <w:ind w:firstLine="1446" w:firstLineChars="400"/>
        <w:rPr>
          <w:rFonts w:ascii="宋体" w:hAnsi="宋体"/>
          <w:b/>
          <w:bCs/>
          <w:sz w:val="36"/>
          <w:szCs w:val="36"/>
          <w:u w:val="single"/>
        </w:rPr>
      </w:pPr>
    </w:p>
    <w:p>
      <w:pPr>
        <w:autoSpaceDE w:val="0"/>
        <w:autoSpaceDN w:val="0"/>
        <w:adjustRightInd w:val="0"/>
        <w:ind w:firstLine="1446" w:firstLineChars="400"/>
        <w:rPr>
          <w:rFonts w:ascii="宋体" w:hAnsi="宋体"/>
          <w:b/>
          <w:bCs/>
          <w:sz w:val="36"/>
          <w:szCs w:val="36"/>
          <w:u w:val="single"/>
        </w:rPr>
      </w:pPr>
    </w:p>
    <w:p>
      <w:pPr>
        <w:autoSpaceDE w:val="0"/>
        <w:autoSpaceDN w:val="0"/>
        <w:adjustRightInd w:val="0"/>
        <w:ind w:firstLine="1446" w:firstLineChars="400"/>
        <w:rPr>
          <w:rFonts w:ascii="宋体" w:hAnsi="宋体"/>
          <w:b/>
          <w:bCs/>
          <w:sz w:val="36"/>
          <w:szCs w:val="36"/>
          <w:u w:val="single"/>
        </w:rPr>
      </w:pPr>
    </w:p>
    <w:p>
      <w:pPr>
        <w:autoSpaceDE w:val="0"/>
        <w:autoSpaceDN w:val="0"/>
        <w:adjustRightInd w:val="0"/>
        <w:ind w:firstLine="1446" w:firstLineChars="400"/>
        <w:rPr>
          <w:rFonts w:ascii="宋体" w:hAnsi="宋体"/>
          <w:b/>
          <w:bCs/>
          <w:spacing w:val="60"/>
          <w:sz w:val="36"/>
          <w:szCs w:val="36"/>
        </w:rPr>
      </w:pPr>
      <w:r>
        <w:rPr>
          <w:rFonts w:hint="eastAsia" w:ascii="宋体" w:hAnsi="宋体"/>
          <w:b/>
          <w:bCs/>
          <w:sz w:val="36"/>
          <w:szCs w:val="36"/>
          <w:u w:val="single"/>
        </w:rPr>
        <w:t xml:space="preserve">             (项目名称)           </w:t>
      </w:r>
      <w:r>
        <w:rPr>
          <w:rFonts w:hint="eastAsia" w:ascii="宋体" w:hAnsi="宋体"/>
          <w:b/>
          <w:bCs/>
          <w:sz w:val="36"/>
          <w:szCs w:val="36"/>
        </w:rPr>
        <w:t xml:space="preserve"> </w:t>
      </w:r>
    </w:p>
    <w:p>
      <w:pPr>
        <w:ind w:left="180"/>
        <w:jc w:val="center"/>
        <w:rPr>
          <w:rFonts w:ascii="宋体" w:hAnsi="宋体"/>
          <w:sz w:val="36"/>
          <w:szCs w:val="36"/>
        </w:rPr>
      </w:pPr>
      <w:r>
        <w:rPr>
          <w:rFonts w:hint="eastAsia" w:ascii="宋体" w:hAnsi="宋体"/>
          <w:b/>
          <w:bCs/>
          <w:sz w:val="36"/>
          <w:szCs w:val="36"/>
        </w:rPr>
        <w:t>项目编号：</w:t>
      </w:r>
    </w:p>
    <w:p>
      <w:pPr>
        <w:ind w:left="180"/>
        <w:rPr>
          <w:rFonts w:ascii="宋体" w:hAnsi="宋体"/>
          <w:sz w:val="32"/>
          <w:szCs w:val="32"/>
        </w:rPr>
      </w:pPr>
      <w:r>
        <w:rPr>
          <w:rFonts w:hint="eastAsia" w:ascii="宋体" w:hAnsi="宋体"/>
          <w:sz w:val="32"/>
          <w:szCs w:val="32"/>
        </w:rPr>
        <w:t xml:space="preserve"> </w:t>
      </w:r>
    </w:p>
    <w:p>
      <w:pPr>
        <w:ind w:left="180"/>
        <w:rPr>
          <w:rFonts w:ascii="宋体" w:hAnsi="宋体"/>
          <w:sz w:val="32"/>
          <w:szCs w:val="32"/>
        </w:rPr>
      </w:pPr>
      <w:r>
        <w:rPr>
          <w:rFonts w:hint="eastAsia" w:ascii="宋体" w:hAnsi="宋体"/>
          <w:sz w:val="32"/>
          <w:szCs w:val="32"/>
        </w:rPr>
        <w:t xml:space="preserve">  </w:t>
      </w:r>
    </w:p>
    <w:p>
      <w:pPr>
        <w:ind w:left="180"/>
        <w:rPr>
          <w:rFonts w:ascii="宋体" w:hAnsi="宋体"/>
          <w:sz w:val="32"/>
          <w:szCs w:val="32"/>
        </w:rPr>
      </w:pPr>
      <w:r>
        <w:rPr>
          <w:rFonts w:hint="eastAsia" w:ascii="宋体" w:hAnsi="宋体"/>
          <w:sz w:val="32"/>
          <w:szCs w:val="32"/>
        </w:rPr>
        <w:t xml:space="preserve"> </w:t>
      </w:r>
    </w:p>
    <w:p>
      <w:pPr>
        <w:ind w:left="180"/>
        <w:jc w:val="center"/>
        <w:rPr>
          <w:rFonts w:ascii="宋体" w:hAnsi="宋体"/>
          <w:b/>
          <w:bCs/>
          <w:sz w:val="52"/>
          <w:szCs w:val="52"/>
        </w:rPr>
      </w:pPr>
      <w:r>
        <w:rPr>
          <w:rFonts w:hint="eastAsia" w:ascii="宋体" w:hAnsi="宋体"/>
          <w:b/>
          <w:bCs/>
          <w:sz w:val="52"/>
          <w:szCs w:val="52"/>
        </w:rPr>
        <w:t>投 标 文 件</w:t>
      </w:r>
    </w:p>
    <w:p>
      <w:pPr>
        <w:ind w:left="180"/>
        <w:rPr>
          <w:rFonts w:ascii="宋体" w:hAnsi="宋体"/>
          <w:b/>
          <w:bCs/>
          <w:sz w:val="32"/>
          <w:szCs w:val="32"/>
        </w:rPr>
      </w:pPr>
      <w:r>
        <w:rPr>
          <w:rFonts w:hint="eastAsia" w:ascii="宋体" w:hAnsi="宋体"/>
          <w:sz w:val="32"/>
          <w:szCs w:val="32"/>
        </w:rPr>
        <w:t xml:space="preserve">                  </w:t>
      </w:r>
      <w:r>
        <w:rPr>
          <w:rFonts w:hint="eastAsia" w:ascii="宋体" w:hAnsi="宋体"/>
          <w:b/>
          <w:bCs/>
          <w:sz w:val="32"/>
          <w:szCs w:val="32"/>
        </w:rPr>
        <w:t>综合（信用）标</w:t>
      </w:r>
      <w:r>
        <w:rPr>
          <w:rFonts w:hint="eastAsia" w:ascii="宋体" w:hAnsi="宋体"/>
          <w:b/>
          <w:bCs/>
          <w:sz w:val="24"/>
          <w:szCs w:val="24"/>
        </w:rPr>
        <w:t xml:space="preserve">               </w:t>
      </w:r>
    </w:p>
    <w:p>
      <w:pPr>
        <w:ind w:left="18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r>
        <w:rPr>
          <w:rFonts w:hint="eastAsia" w:ascii="宋体" w:hAnsi="宋体"/>
          <w:sz w:val="24"/>
          <w:szCs w:val="24"/>
        </w:rPr>
        <w:t xml:space="preserve"> </w:t>
      </w:r>
    </w:p>
    <w:p>
      <w:pPr>
        <w:pStyle w:val="9"/>
        <w:ind w:firstLine="240"/>
        <w:rPr>
          <w:rFonts w:ascii="宋体" w:hAnsi="宋体"/>
          <w:sz w:val="24"/>
          <w:szCs w:val="24"/>
        </w:rPr>
      </w:pPr>
      <w:r>
        <w:rPr>
          <w:rFonts w:hint="eastAsia" w:ascii="宋体" w:hAnsi="宋体"/>
          <w:sz w:val="24"/>
          <w:szCs w:val="24"/>
        </w:rPr>
        <w:t xml:space="preserve"> </w:t>
      </w:r>
    </w:p>
    <w:p>
      <w:pPr>
        <w:pStyle w:val="9"/>
        <w:ind w:firstLine="24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p>
    <w:p>
      <w:pPr>
        <w:spacing w:line="360" w:lineRule="auto"/>
        <w:ind w:left="181"/>
        <w:jc w:val="center"/>
        <w:rPr>
          <w:rFonts w:ascii="宋体" w:hAnsi="宋体"/>
          <w:b/>
          <w:bCs/>
          <w:sz w:val="30"/>
          <w:szCs w:val="30"/>
        </w:rPr>
      </w:pPr>
      <w:r>
        <w:rPr>
          <w:rFonts w:hint="eastAsia" w:ascii="宋体" w:hAnsi="宋体"/>
          <w:b/>
          <w:bCs/>
          <w:sz w:val="30"/>
          <w:szCs w:val="30"/>
        </w:rPr>
        <w:t xml:space="preserve"> 投标人:</w:t>
      </w:r>
      <w:r>
        <w:rPr>
          <w:rFonts w:hint="eastAsia" w:ascii="宋体" w:hAnsi="宋体"/>
          <w:b/>
          <w:bCs/>
          <w:sz w:val="30"/>
          <w:szCs w:val="30"/>
          <w:u w:val="single"/>
        </w:rPr>
        <w:t xml:space="preserve">                            </w:t>
      </w:r>
      <w:r>
        <w:rPr>
          <w:rFonts w:hint="eastAsia" w:ascii="宋体" w:hAnsi="宋体"/>
          <w:b/>
          <w:bCs/>
          <w:sz w:val="30"/>
          <w:szCs w:val="30"/>
        </w:rPr>
        <w:t>(盖单位章)</w:t>
      </w:r>
    </w:p>
    <w:p>
      <w:pPr>
        <w:spacing w:line="360" w:lineRule="auto"/>
        <w:ind w:left="181"/>
        <w:jc w:val="center"/>
        <w:rPr>
          <w:rFonts w:ascii="宋体" w:hAnsi="宋体"/>
          <w:b/>
          <w:bCs/>
          <w:sz w:val="30"/>
          <w:szCs w:val="30"/>
        </w:rPr>
      </w:pPr>
      <w:r>
        <w:rPr>
          <w:rFonts w:hint="eastAsia" w:ascii="宋体" w:hAnsi="宋体"/>
          <w:b/>
          <w:bCs/>
          <w:sz w:val="30"/>
          <w:szCs w:val="30"/>
        </w:rPr>
        <w:t>法定代表人或其委托代理人:</w:t>
      </w:r>
      <w:r>
        <w:rPr>
          <w:rFonts w:hint="eastAsia" w:ascii="宋体" w:hAnsi="宋体"/>
          <w:b/>
          <w:bCs/>
          <w:sz w:val="30"/>
          <w:szCs w:val="30"/>
          <w:u w:val="single"/>
        </w:rPr>
        <w:t xml:space="preserve">             </w:t>
      </w:r>
      <w:r>
        <w:rPr>
          <w:rFonts w:hint="eastAsia" w:ascii="宋体" w:hAnsi="宋体"/>
          <w:b/>
          <w:bCs/>
          <w:sz w:val="30"/>
          <w:szCs w:val="30"/>
        </w:rPr>
        <w:t>(签字)</w:t>
      </w:r>
    </w:p>
    <w:p>
      <w:pPr>
        <w:ind w:left="180"/>
        <w:jc w:val="center"/>
        <w:rPr>
          <w:rFonts w:ascii="宋体" w:hAnsi="宋体"/>
          <w:b/>
          <w:bCs/>
          <w:sz w:val="30"/>
          <w:szCs w:val="30"/>
        </w:rPr>
      </w:pPr>
      <w:r>
        <w:rPr>
          <w:rFonts w:hint="eastAsia" w:ascii="宋体" w:hAnsi="宋体"/>
          <w:b/>
          <w:bCs/>
          <w:sz w:val="30"/>
          <w:szCs w:val="30"/>
        </w:rPr>
        <w:t xml:space="preserve"> </w:t>
      </w:r>
    </w:p>
    <w:p>
      <w:pPr>
        <w:ind w:left="180"/>
        <w:jc w:val="center"/>
        <w:rPr>
          <w:rFonts w:ascii="宋体" w:hAnsi="宋体"/>
          <w:b/>
          <w:bCs/>
          <w:sz w:val="30"/>
          <w:szCs w:val="30"/>
        </w:rPr>
      </w:pPr>
      <w:r>
        <w:rPr>
          <w:rFonts w:hint="eastAsia" w:ascii="宋体" w:hAnsi="宋体"/>
          <w:b/>
          <w:bCs/>
          <w:sz w:val="30"/>
          <w:szCs w:val="30"/>
        </w:rPr>
        <w:t xml:space="preserve"> </w:t>
      </w:r>
    </w:p>
    <w:p>
      <w:pPr>
        <w:ind w:left="180"/>
        <w:jc w:val="center"/>
        <w:rPr>
          <w:rFonts w:ascii="宋体" w:hAnsi="宋体"/>
          <w:b/>
          <w:bCs/>
          <w:sz w:val="30"/>
          <w:szCs w:val="30"/>
        </w:rPr>
      </w:pPr>
      <w:r>
        <w:rPr>
          <w:rFonts w:hint="eastAsia" w:ascii="宋体" w:hAnsi="宋体"/>
          <w:b/>
          <w:bCs/>
          <w:sz w:val="30"/>
          <w:szCs w:val="30"/>
          <w:u w:val="single"/>
        </w:rPr>
        <w:t xml:space="preserve">        </w:t>
      </w:r>
      <w:r>
        <w:rPr>
          <w:rFonts w:hint="eastAsia" w:ascii="宋体" w:hAnsi="宋体"/>
          <w:b/>
          <w:bCs/>
          <w:sz w:val="30"/>
          <w:szCs w:val="30"/>
        </w:rPr>
        <w:t>年</w:t>
      </w:r>
      <w:r>
        <w:rPr>
          <w:rFonts w:hint="eastAsia" w:ascii="宋体" w:hAnsi="宋体"/>
          <w:b/>
          <w:bCs/>
          <w:sz w:val="30"/>
          <w:szCs w:val="30"/>
          <w:u w:val="single"/>
        </w:rPr>
        <w:t xml:space="preserve">      </w:t>
      </w:r>
      <w:r>
        <w:rPr>
          <w:rFonts w:hint="eastAsia" w:ascii="宋体" w:hAnsi="宋体"/>
          <w:b/>
          <w:bCs/>
          <w:sz w:val="30"/>
          <w:szCs w:val="30"/>
        </w:rPr>
        <w:t>月</w:t>
      </w:r>
      <w:r>
        <w:rPr>
          <w:rFonts w:hint="eastAsia" w:ascii="宋体" w:hAnsi="宋体"/>
          <w:b/>
          <w:bCs/>
          <w:sz w:val="30"/>
          <w:szCs w:val="30"/>
          <w:u w:val="single"/>
        </w:rPr>
        <w:t xml:space="preserve">       </w:t>
      </w:r>
      <w:r>
        <w:rPr>
          <w:rFonts w:hint="eastAsia" w:ascii="宋体" w:hAnsi="宋体"/>
          <w:b/>
          <w:bCs/>
          <w:sz w:val="30"/>
          <w:szCs w:val="30"/>
        </w:rPr>
        <w:t>日</w:t>
      </w:r>
    </w:p>
    <w:p>
      <w:pPr>
        <w:autoSpaceDE w:val="0"/>
        <w:autoSpaceDN w:val="0"/>
        <w:adjustRightInd w:val="0"/>
        <w:spacing w:line="420" w:lineRule="exact"/>
        <w:rPr>
          <w:rFonts w:ascii="宋体" w:hAnsi="宋体"/>
          <w:b/>
          <w:bCs/>
          <w:sz w:val="24"/>
          <w:szCs w:val="24"/>
        </w:rPr>
      </w:pPr>
      <w:r>
        <w:rPr>
          <w:rFonts w:hint="eastAsia" w:ascii="宋体" w:hAnsi="宋体"/>
          <w:b/>
          <w:bCs/>
          <w:sz w:val="24"/>
          <w:szCs w:val="24"/>
        </w:rPr>
        <w:t xml:space="preserve"> </w:t>
      </w:r>
    </w:p>
    <w:p>
      <w:pPr>
        <w:jc w:val="center"/>
        <w:rPr>
          <w:rFonts w:hAnsi="宋体" w:cs="黑体"/>
          <w:b/>
          <w:sz w:val="36"/>
          <w:szCs w:val="36"/>
        </w:rPr>
      </w:pPr>
      <w:r>
        <w:rPr>
          <w:rFonts w:hint="eastAsia" w:ascii="宋体" w:hAnsi="宋体"/>
          <w:b/>
          <w:bCs/>
          <w:sz w:val="32"/>
          <w:szCs w:val="32"/>
        </w:rPr>
        <w:br w:type="page"/>
      </w:r>
    </w:p>
    <w:p>
      <w:pPr>
        <w:autoSpaceDE w:val="0"/>
        <w:autoSpaceDN w:val="0"/>
        <w:adjustRightInd w:val="0"/>
        <w:spacing w:line="420" w:lineRule="exact"/>
      </w:pPr>
    </w:p>
    <w:p>
      <w:pPr>
        <w:autoSpaceDE w:val="0"/>
        <w:autoSpaceDN w:val="0"/>
        <w:adjustRightInd w:val="0"/>
        <w:spacing w:line="420" w:lineRule="exact"/>
        <w:jc w:val="center"/>
        <w:rPr>
          <w:rFonts w:ascii="宋体" w:hAnsi="宋体"/>
          <w:sz w:val="32"/>
          <w:szCs w:val="32"/>
        </w:rPr>
      </w:pPr>
      <w:r>
        <w:rPr>
          <w:rFonts w:hint="eastAsia" w:ascii="宋体" w:hAnsi="宋体"/>
          <w:b/>
          <w:bCs/>
          <w:sz w:val="32"/>
          <w:szCs w:val="32"/>
        </w:rPr>
        <w:t xml:space="preserve">目录 </w:t>
      </w:r>
    </w:p>
    <w:p>
      <w:pPr>
        <w:autoSpaceDE w:val="0"/>
        <w:autoSpaceDN w:val="0"/>
        <w:adjustRightInd w:val="0"/>
        <w:spacing w:line="420" w:lineRule="exact"/>
        <w:jc w:val="left"/>
        <w:rPr>
          <w:rFonts w:ascii="宋体" w:hAnsi="宋体" w:cs="黑体"/>
          <w:kern w:val="0"/>
          <w:sz w:val="28"/>
          <w:szCs w:val="28"/>
        </w:rPr>
      </w:pPr>
      <w:r>
        <w:rPr>
          <w:rFonts w:hint="eastAsia" w:ascii="宋体" w:hAnsi="宋体"/>
          <w:sz w:val="24"/>
          <w:szCs w:val="24"/>
        </w:rPr>
        <w:t xml:space="preserve"> </w:t>
      </w:r>
    </w:p>
    <w:p>
      <w:pPr>
        <w:autoSpaceDE w:val="0"/>
        <w:autoSpaceDN w:val="0"/>
        <w:adjustRightInd w:val="0"/>
        <w:spacing w:line="420" w:lineRule="exact"/>
        <w:jc w:val="center"/>
        <w:rPr>
          <w:rFonts w:ascii="宋体" w:hAnsi="宋体" w:cs="黑体"/>
          <w:kern w:val="0"/>
          <w:sz w:val="28"/>
          <w:szCs w:val="28"/>
        </w:rPr>
      </w:pPr>
    </w:p>
    <w:p>
      <w:pPr>
        <w:numPr>
          <w:ilvl w:val="0"/>
          <w:numId w:val="2"/>
        </w:numPr>
        <w:autoSpaceDE w:val="0"/>
        <w:autoSpaceDN w:val="0"/>
        <w:spacing w:line="360" w:lineRule="auto"/>
        <w:ind w:firstLine="840" w:firstLineChars="300"/>
        <w:outlineLvl w:val="0"/>
        <w:rPr>
          <w:rFonts w:ascii="宋体" w:hAnsi="宋体"/>
          <w:kern w:val="0"/>
          <w:sz w:val="28"/>
          <w:szCs w:val="28"/>
        </w:rPr>
      </w:pPr>
      <w:r>
        <w:rPr>
          <w:rFonts w:hint="eastAsia" w:ascii="宋体" w:hAnsi="宋体"/>
          <w:kern w:val="0"/>
          <w:sz w:val="28"/>
          <w:szCs w:val="28"/>
        </w:rPr>
        <w:t>投标函及投标函附录</w:t>
      </w:r>
    </w:p>
    <w:p>
      <w:pPr>
        <w:autoSpaceDE w:val="0"/>
        <w:autoSpaceDN w:val="0"/>
        <w:spacing w:line="360" w:lineRule="auto"/>
        <w:ind w:firstLine="840" w:firstLineChars="300"/>
        <w:outlineLvl w:val="0"/>
        <w:rPr>
          <w:rFonts w:ascii="宋体" w:hAnsi="宋体"/>
          <w:kern w:val="0"/>
          <w:sz w:val="28"/>
          <w:szCs w:val="28"/>
        </w:rPr>
      </w:pPr>
      <w:r>
        <w:rPr>
          <w:rFonts w:hint="eastAsia" w:ascii="宋体" w:hAnsi="宋体"/>
          <w:kern w:val="0"/>
          <w:sz w:val="28"/>
          <w:szCs w:val="28"/>
        </w:rPr>
        <w:t>二、</w:t>
      </w:r>
      <w:r>
        <w:rPr>
          <w:rFonts w:hint="eastAsia" w:ascii="宋体" w:hAnsi="宋体" w:cs="仿宋_GB2312"/>
          <w:kern w:val="0"/>
          <w:sz w:val="28"/>
          <w:szCs w:val="28"/>
        </w:rPr>
        <w:t>法定代表人身份证明或授权委托书</w:t>
      </w:r>
    </w:p>
    <w:p>
      <w:pPr>
        <w:autoSpaceDE w:val="0"/>
        <w:autoSpaceDN w:val="0"/>
        <w:spacing w:line="360" w:lineRule="auto"/>
        <w:ind w:firstLine="840" w:firstLineChars="300"/>
        <w:outlineLvl w:val="0"/>
        <w:rPr>
          <w:rFonts w:ascii="宋体" w:hAnsi="宋体"/>
          <w:kern w:val="0"/>
          <w:sz w:val="28"/>
          <w:szCs w:val="28"/>
        </w:rPr>
      </w:pPr>
      <w:r>
        <w:rPr>
          <w:rFonts w:hint="eastAsia" w:ascii="宋体" w:hAnsi="宋体"/>
          <w:kern w:val="0"/>
          <w:sz w:val="28"/>
          <w:szCs w:val="28"/>
        </w:rPr>
        <w:t>三、投标担保</w:t>
      </w:r>
    </w:p>
    <w:p>
      <w:pPr>
        <w:autoSpaceDE w:val="0"/>
        <w:autoSpaceDN w:val="0"/>
        <w:spacing w:line="360" w:lineRule="auto"/>
        <w:ind w:firstLine="840" w:firstLineChars="300"/>
        <w:outlineLvl w:val="0"/>
        <w:rPr>
          <w:rFonts w:ascii="宋体" w:hAnsi="宋体"/>
          <w:kern w:val="0"/>
          <w:sz w:val="28"/>
          <w:szCs w:val="28"/>
        </w:rPr>
      </w:pPr>
      <w:r>
        <w:rPr>
          <w:rFonts w:hint="eastAsia" w:ascii="宋体" w:hAnsi="宋体"/>
          <w:kern w:val="0"/>
          <w:sz w:val="28"/>
          <w:szCs w:val="28"/>
        </w:rPr>
        <w:t>四、项目管理机构配备情况</w:t>
      </w:r>
    </w:p>
    <w:p>
      <w:pPr>
        <w:autoSpaceDE w:val="0"/>
        <w:autoSpaceDN w:val="0"/>
        <w:spacing w:line="360" w:lineRule="auto"/>
        <w:ind w:firstLine="840" w:firstLineChars="300"/>
        <w:outlineLvl w:val="0"/>
        <w:rPr>
          <w:rFonts w:ascii="宋体" w:hAnsi="宋体"/>
          <w:kern w:val="0"/>
          <w:sz w:val="28"/>
          <w:szCs w:val="28"/>
        </w:rPr>
      </w:pPr>
      <w:r>
        <w:rPr>
          <w:rFonts w:hint="eastAsia" w:ascii="宋体" w:hAnsi="宋体"/>
          <w:kern w:val="0"/>
          <w:sz w:val="28"/>
          <w:szCs w:val="28"/>
        </w:rPr>
        <w:t>五、投标单位基本信息表</w:t>
      </w:r>
    </w:p>
    <w:p>
      <w:pPr>
        <w:spacing w:line="360" w:lineRule="auto"/>
        <w:ind w:firstLine="840" w:firstLineChars="300"/>
        <w:rPr>
          <w:sz w:val="28"/>
          <w:szCs w:val="28"/>
        </w:rPr>
      </w:pPr>
      <w:r>
        <w:rPr>
          <w:rFonts w:hint="eastAsia"/>
          <w:sz w:val="28"/>
          <w:szCs w:val="28"/>
        </w:rPr>
        <w:t>六、资格证明文件</w:t>
      </w:r>
    </w:p>
    <w:p>
      <w:pPr>
        <w:spacing w:line="360" w:lineRule="auto"/>
        <w:ind w:firstLine="840" w:firstLineChars="300"/>
        <w:rPr>
          <w:sz w:val="28"/>
          <w:szCs w:val="28"/>
        </w:rPr>
      </w:pPr>
      <w:r>
        <w:rPr>
          <w:rFonts w:hint="eastAsia"/>
          <w:sz w:val="28"/>
          <w:szCs w:val="28"/>
        </w:rPr>
        <w:t>七、正在施工的和新承接的项目情况</w:t>
      </w:r>
    </w:p>
    <w:p>
      <w:pPr>
        <w:autoSpaceDE w:val="0"/>
        <w:autoSpaceDN w:val="0"/>
        <w:spacing w:line="360" w:lineRule="auto"/>
        <w:ind w:firstLine="840" w:firstLineChars="300"/>
        <w:outlineLvl w:val="0"/>
        <w:rPr>
          <w:rFonts w:ascii="宋体" w:hAnsi="宋体"/>
          <w:kern w:val="0"/>
          <w:sz w:val="28"/>
          <w:szCs w:val="28"/>
        </w:rPr>
      </w:pPr>
      <w:r>
        <w:rPr>
          <w:rFonts w:hint="eastAsia" w:ascii="宋体" w:hAnsi="宋体"/>
          <w:kern w:val="0"/>
          <w:sz w:val="28"/>
          <w:szCs w:val="28"/>
        </w:rPr>
        <w:t>八、承诺书</w:t>
      </w:r>
    </w:p>
    <w:p>
      <w:pPr>
        <w:autoSpaceDE w:val="0"/>
        <w:autoSpaceDN w:val="0"/>
        <w:spacing w:line="360" w:lineRule="auto"/>
        <w:ind w:firstLine="840" w:firstLineChars="300"/>
        <w:outlineLvl w:val="0"/>
        <w:rPr>
          <w:rFonts w:ascii="宋体" w:hAnsi="宋体"/>
          <w:kern w:val="0"/>
          <w:sz w:val="28"/>
          <w:szCs w:val="28"/>
        </w:rPr>
      </w:pPr>
      <w:r>
        <w:rPr>
          <w:rFonts w:hint="eastAsia" w:ascii="宋体" w:hAnsi="宋体"/>
          <w:kern w:val="0"/>
          <w:sz w:val="28"/>
          <w:szCs w:val="28"/>
        </w:rPr>
        <w:t>九、</w:t>
      </w:r>
      <w:r>
        <w:rPr>
          <w:rFonts w:hint="eastAsia"/>
          <w:sz w:val="28"/>
          <w:szCs w:val="28"/>
        </w:rPr>
        <w:t>其它需要提供的材料（如有）</w:t>
      </w:r>
    </w:p>
    <w:p>
      <w:pPr>
        <w:spacing w:line="600" w:lineRule="exact"/>
        <w:ind w:firstLine="1205" w:firstLineChars="500"/>
        <w:rPr>
          <w:rFonts w:ascii="宋体" w:hAnsi="宋体"/>
          <w:b/>
          <w:bCs/>
          <w:sz w:val="24"/>
          <w:szCs w:val="24"/>
        </w:rPr>
      </w:pPr>
      <w:r>
        <w:rPr>
          <w:rFonts w:hint="eastAsia" w:ascii="宋体" w:hAnsi="宋体"/>
          <w:b/>
          <w:bCs/>
          <w:sz w:val="24"/>
          <w:szCs w:val="24"/>
        </w:rPr>
        <w:t>投标文件编制过程中应按本章提供的格式填报。</w:t>
      </w:r>
    </w:p>
    <w:p>
      <w:pPr>
        <w:spacing w:line="600" w:lineRule="exact"/>
        <w:ind w:firstLine="1325" w:firstLineChars="550"/>
        <w:rPr>
          <w:rFonts w:ascii="宋体" w:hAnsi="宋体"/>
          <w:b/>
          <w:bCs/>
          <w:sz w:val="24"/>
          <w:szCs w:val="24"/>
        </w:rPr>
      </w:pPr>
      <w:r>
        <w:rPr>
          <w:rFonts w:hint="eastAsia" w:ascii="宋体" w:hAnsi="宋体"/>
          <w:b/>
          <w:bCs/>
          <w:sz w:val="24"/>
          <w:szCs w:val="24"/>
        </w:rPr>
        <w:t>如有本章未提供的格式，投标人可自行编制。</w:t>
      </w:r>
    </w:p>
    <w:p>
      <w:pPr>
        <w:autoSpaceDE w:val="0"/>
        <w:autoSpaceDN w:val="0"/>
        <w:adjustRightInd w:val="0"/>
        <w:spacing w:line="600" w:lineRule="exact"/>
        <w:ind w:firstLine="708" w:firstLineChars="294"/>
        <w:rPr>
          <w:rFonts w:ascii="宋体" w:hAnsi="宋体" w:cs="仿宋_GB2312"/>
          <w:b/>
          <w:kern w:val="0"/>
          <w:sz w:val="24"/>
        </w:rPr>
      </w:pPr>
    </w:p>
    <w:p>
      <w:pPr>
        <w:tabs>
          <w:tab w:val="center" w:pos="4739"/>
        </w:tabs>
        <w:rPr>
          <w:rFonts w:ascii="宋体" w:hAnsi="宋体"/>
          <w:b/>
          <w:sz w:val="32"/>
        </w:rPr>
      </w:pPr>
    </w:p>
    <w:p>
      <w:pPr>
        <w:tabs>
          <w:tab w:val="center" w:pos="4739"/>
        </w:tabs>
        <w:rPr>
          <w:rFonts w:ascii="宋体" w:hAnsi="宋体"/>
          <w:b/>
          <w:sz w:val="32"/>
        </w:rPr>
      </w:pPr>
    </w:p>
    <w:p>
      <w:pPr>
        <w:tabs>
          <w:tab w:val="center" w:pos="4739"/>
        </w:tabs>
        <w:rPr>
          <w:rFonts w:ascii="宋体" w:hAnsi="宋体"/>
          <w:b/>
          <w:sz w:val="32"/>
        </w:rPr>
      </w:pPr>
    </w:p>
    <w:p>
      <w:pPr>
        <w:tabs>
          <w:tab w:val="center" w:pos="4739"/>
        </w:tabs>
        <w:rPr>
          <w:rFonts w:ascii="宋体" w:hAnsi="宋体"/>
          <w:b/>
          <w:sz w:val="32"/>
        </w:rPr>
      </w:pPr>
    </w:p>
    <w:p>
      <w:pPr>
        <w:tabs>
          <w:tab w:val="center" w:pos="4739"/>
        </w:tabs>
        <w:rPr>
          <w:rFonts w:ascii="宋体" w:hAnsi="宋体"/>
          <w:bCs/>
        </w:rPr>
      </w:pPr>
    </w:p>
    <w:p>
      <w:pPr>
        <w:tabs>
          <w:tab w:val="center" w:pos="4739"/>
        </w:tabs>
        <w:ind w:left="180"/>
        <w:jc w:val="center"/>
        <w:rPr>
          <w:rFonts w:ascii="宋体" w:hAnsi="宋体"/>
          <w:b/>
          <w:sz w:val="32"/>
        </w:rPr>
      </w:pPr>
      <w:r>
        <w:rPr>
          <w:rFonts w:ascii="宋体" w:hAnsi="宋体"/>
          <w:b/>
          <w:sz w:val="32"/>
        </w:rPr>
        <w:br w:type="page"/>
      </w:r>
      <w:r>
        <w:rPr>
          <w:rFonts w:hint="eastAsia" w:ascii="宋体" w:hAnsi="宋体"/>
          <w:b/>
          <w:sz w:val="32"/>
        </w:rPr>
        <w:t>一、投标函及投标函附录</w:t>
      </w:r>
    </w:p>
    <w:p>
      <w:pPr>
        <w:tabs>
          <w:tab w:val="center" w:pos="4739"/>
        </w:tabs>
        <w:adjustRightInd w:val="0"/>
        <w:snapToGrid w:val="0"/>
        <w:spacing w:line="400" w:lineRule="exact"/>
        <w:ind w:left="180"/>
        <w:jc w:val="center"/>
        <w:rPr>
          <w:sz w:val="28"/>
          <w:szCs w:val="28"/>
        </w:rPr>
      </w:pPr>
      <w:r>
        <w:rPr>
          <w:rFonts w:hint="eastAsia"/>
          <w:sz w:val="28"/>
          <w:szCs w:val="28"/>
        </w:rPr>
        <w:t>（一）投标函</w:t>
      </w:r>
    </w:p>
    <w:p>
      <w:pPr>
        <w:tabs>
          <w:tab w:val="center" w:pos="4739"/>
        </w:tabs>
        <w:ind w:left="18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（招标人名称）</w:t>
      </w:r>
    </w:p>
    <w:p>
      <w:pPr>
        <w:spacing w:line="440" w:lineRule="exact"/>
        <w:ind w:firstLine="480" w:firstLineChars="200"/>
        <w:rPr>
          <w:rFonts w:ascii="宋体" w:hAnsi="宋体"/>
          <w:sz w:val="24"/>
          <w:szCs w:val="24"/>
        </w:rPr>
      </w:pPr>
      <w:r>
        <w:rPr>
          <w:rFonts w:hint="eastAsia" w:ascii="宋体" w:hAnsi="宋体"/>
          <w:sz w:val="24"/>
          <w:szCs w:val="24"/>
        </w:rPr>
        <w:t>在考察现场并充分研究</w:t>
      </w:r>
      <w:r>
        <w:rPr>
          <w:rFonts w:hint="eastAsia" w:ascii="宋体" w:hAnsi="宋体"/>
          <w:sz w:val="24"/>
          <w:szCs w:val="24"/>
          <w:u w:val="single"/>
        </w:rPr>
        <w:t xml:space="preserve">          </w:t>
      </w:r>
      <w:r>
        <w:rPr>
          <w:rFonts w:hint="eastAsia" w:ascii="宋体" w:hAnsi="宋体"/>
          <w:sz w:val="24"/>
          <w:szCs w:val="24"/>
        </w:rPr>
        <w:t>（项目名称）（以下简称“本工程”）施工招标文件的全部内容后，我方兹以：</w:t>
      </w:r>
    </w:p>
    <w:p>
      <w:pPr>
        <w:spacing w:line="440" w:lineRule="exact"/>
        <w:ind w:left="540" w:leftChars="257"/>
        <w:rPr>
          <w:rFonts w:ascii="宋体" w:hAnsi="宋体"/>
          <w:sz w:val="24"/>
          <w:szCs w:val="24"/>
        </w:rPr>
      </w:pPr>
      <w:r>
        <w:rPr>
          <w:rFonts w:hint="eastAsia" w:ascii="宋体" w:hAnsi="宋体"/>
          <w:sz w:val="24"/>
          <w:szCs w:val="24"/>
        </w:rPr>
        <w:t>人民币（大写）：</w:t>
      </w:r>
      <w:r>
        <w:rPr>
          <w:rFonts w:hint="eastAsia" w:ascii="宋体" w:hAnsi="宋体"/>
          <w:sz w:val="24"/>
          <w:szCs w:val="24"/>
          <w:u w:val="single"/>
        </w:rPr>
        <w:t xml:space="preserve">                </w:t>
      </w:r>
      <w:r>
        <w:rPr>
          <w:rFonts w:hint="eastAsia" w:ascii="宋体" w:hAnsi="宋体"/>
          <w:sz w:val="24"/>
          <w:szCs w:val="24"/>
        </w:rPr>
        <w:t xml:space="preserve">元 </w:t>
      </w:r>
    </w:p>
    <w:p>
      <w:pPr>
        <w:spacing w:line="440" w:lineRule="exact"/>
        <w:ind w:left="540" w:leftChars="257"/>
        <w:rPr>
          <w:rFonts w:ascii="宋体" w:hAnsi="宋体"/>
          <w:sz w:val="24"/>
          <w:szCs w:val="24"/>
        </w:rPr>
      </w:pPr>
      <w:r>
        <w:rPr>
          <w:rFonts w:hint="eastAsia" w:ascii="宋体" w:hAnsi="宋体"/>
          <w:sz w:val="24"/>
          <w:szCs w:val="24"/>
        </w:rPr>
        <w:t>RMB￥：</w:t>
      </w:r>
      <w:r>
        <w:rPr>
          <w:rFonts w:hint="eastAsia" w:ascii="宋体" w:hAnsi="宋体"/>
          <w:sz w:val="24"/>
          <w:szCs w:val="24"/>
          <w:u w:val="single"/>
        </w:rPr>
        <w:t xml:space="preserve">                      </w:t>
      </w:r>
      <w:r>
        <w:rPr>
          <w:rFonts w:hint="eastAsia" w:ascii="宋体" w:hAnsi="宋体"/>
          <w:sz w:val="24"/>
          <w:szCs w:val="24"/>
        </w:rPr>
        <w:t>元</w:t>
      </w:r>
    </w:p>
    <w:p>
      <w:pPr>
        <w:spacing w:line="440" w:lineRule="exact"/>
        <w:rPr>
          <w:rFonts w:ascii="宋体" w:hAnsi="宋体"/>
          <w:sz w:val="24"/>
          <w:szCs w:val="24"/>
        </w:rPr>
      </w:pPr>
      <w:r>
        <w:rPr>
          <w:rFonts w:hint="eastAsia" w:ascii="宋体" w:hAnsi="宋体"/>
          <w:sz w:val="24"/>
          <w:szCs w:val="24"/>
        </w:rPr>
        <w:t>的投标价格和按合同约定有权得到的其它金额，并严格按照合同约定，施工、竣工和交付本工程并维修其中的任何缺陷。</w:t>
      </w:r>
    </w:p>
    <w:p>
      <w:pPr>
        <w:spacing w:line="480" w:lineRule="exact"/>
        <w:ind w:firstLine="480" w:firstLineChars="200"/>
        <w:rPr>
          <w:rFonts w:ascii="宋体" w:hAnsi="宋体"/>
          <w:sz w:val="24"/>
          <w:szCs w:val="24"/>
        </w:rPr>
      </w:pPr>
      <w:r>
        <w:rPr>
          <w:rFonts w:hint="eastAsia" w:ascii="宋体" w:hAnsi="宋体"/>
          <w:sz w:val="24"/>
          <w:szCs w:val="24"/>
        </w:rPr>
        <w:t>在我方的上述投标总报价中，包括：</w:t>
      </w:r>
    </w:p>
    <w:p>
      <w:pPr>
        <w:spacing w:line="480" w:lineRule="exact"/>
        <w:ind w:firstLine="480" w:firstLineChars="200"/>
        <w:rPr>
          <w:rFonts w:ascii="宋体" w:hAnsi="宋体"/>
          <w:sz w:val="24"/>
          <w:szCs w:val="24"/>
        </w:rPr>
      </w:pPr>
      <w:r>
        <w:rPr>
          <w:rFonts w:hint="eastAsia" w:ascii="宋体" w:hAnsi="宋体"/>
          <w:sz w:val="24"/>
          <w:szCs w:val="24"/>
        </w:rPr>
        <w:t>规费RMB￥：</w:t>
      </w:r>
      <w:r>
        <w:rPr>
          <w:rFonts w:hint="eastAsia" w:ascii="宋体" w:hAnsi="宋体"/>
          <w:sz w:val="24"/>
          <w:szCs w:val="24"/>
          <w:u w:val="single"/>
        </w:rPr>
        <w:t xml:space="preserve">        </w:t>
      </w:r>
      <w:r>
        <w:rPr>
          <w:rFonts w:hint="eastAsia" w:ascii="宋体" w:hAnsi="宋体"/>
          <w:sz w:val="24"/>
          <w:szCs w:val="24"/>
        </w:rPr>
        <w:t>元</w:t>
      </w:r>
    </w:p>
    <w:p>
      <w:pPr>
        <w:spacing w:line="480" w:lineRule="exact"/>
        <w:ind w:firstLine="480" w:firstLineChars="200"/>
        <w:rPr>
          <w:rFonts w:ascii="宋体" w:hAnsi="宋体"/>
          <w:sz w:val="24"/>
          <w:szCs w:val="24"/>
        </w:rPr>
      </w:pPr>
      <w:r>
        <w:rPr>
          <w:rFonts w:hint="eastAsia" w:ascii="宋体" w:hAnsi="宋体"/>
          <w:sz w:val="24"/>
          <w:szCs w:val="24"/>
        </w:rPr>
        <w:t>税金RMB￥：</w:t>
      </w:r>
      <w:r>
        <w:rPr>
          <w:rFonts w:hint="eastAsia" w:ascii="宋体" w:hAnsi="宋体"/>
          <w:sz w:val="24"/>
          <w:szCs w:val="24"/>
          <w:u w:val="single"/>
        </w:rPr>
        <w:t xml:space="preserve">        </w:t>
      </w:r>
      <w:r>
        <w:rPr>
          <w:rFonts w:hint="eastAsia" w:ascii="宋体" w:hAnsi="宋体"/>
          <w:sz w:val="24"/>
          <w:szCs w:val="24"/>
        </w:rPr>
        <w:t>元</w:t>
      </w:r>
    </w:p>
    <w:p>
      <w:pPr>
        <w:spacing w:line="480" w:lineRule="exact"/>
        <w:ind w:firstLine="480" w:firstLineChars="200"/>
        <w:rPr>
          <w:rFonts w:ascii="宋体" w:hAnsi="宋体"/>
          <w:sz w:val="24"/>
          <w:szCs w:val="24"/>
        </w:rPr>
      </w:pPr>
      <w:r>
        <w:rPr>
          <w:rFonts w:hint="eastAsia" w:ascii="宋体" w:hAnsi="宋体"/>
          <w:sz w:val="24"/>
          <w:szCs w:val="24"/>
        </w:rPr>
        <w:t>安全文明措施费RMB￥：</w:t>
      </w:r>
      <w:r>
        <w:rPr>
          <w:rFonts w:hint="eastAsia" w:ascii="宋体" w:hAnsi="宋体"/>
          <w:sz w:val="24"/>
          <w:szCs w:val="24"/>
          <w:u w:val="single"/>
        </w:rPr>
        <w:t xml:space="preserve">               </w:t>
      </w:r>
      <w:r>
        <w:rPr>
          <w:rFonts w:hint="eastAsia" w:ascii="宋体" w:hAnsi="宋体"/>
          <w:sz w:val="24"/>
          <w:szCs w:val="24"/>
        </w:rPr>
        <w:t>元</w:t>
      </w:r>
    </w:p>
    <w:p>
      <w:pPr>
        <w:spacing w:line="440" w:lineRule="exact"/>
        <w:ind w:firstLine="480" w:firstLineChars="200"/>
        <w:rPr>
          <w:rFonts w:ascii="宋体" w:hAnsi="宋体"/>
          <w:sz w:val="24"/>
          <w:szCs w:val="24"/>
        </w:rPr>
      </w:pPr>
      <w:r>
        <w:rPr>
          <w:rFonts w:hint="eastAsia" w:ascii="宋体" w:hAnsi="宋体"/>
          <w:sz w:val="24"/>
          <w:szCs w:val="24"/>
        </w:rPr>
        <w:t>如果我方中标，我方保证按照合同约定的开工日期开始本工程的施工，</w:t>
      </w:r>
      <w:r>
        <w:rPr>
          <w:rFonts w:hint="eastAsia" w:ascii="宋体" w:hAnsi="宋体"/>
          <w:sz w:val="24"/>
          <w:szCs w:val="24"/>
          <w:u w:val="single"/>
        </w:rPr>
        <w:t xml:space="preserve">      </w:t>
      </w:r>
      <w:r>
        <w:rPr>
          <w:rFonts w:hint="eastAsia" w:ascii="宋体" w:hAnsi="宋体"/>
          <w:sz w:val="24"/>
          <w:szCs w:val="24"/>
        </w:rPr>
        <w:t>天（日历天）内竣工，并确保工程质量达到</w:t>
      </w:r>
      <w:r>
        <w:rPr>
          <w:rFonts w:hint="eastAsia" w:ascii="宋体" w:hAnsi="宋体"/>
          <w:sz w:val="24"/>
          <w:szCs w:val="24"/>
          <w:u w:val="single"/>
        </w:rPr>
        <w:t xml:space="preserve">     </w:t>
      </w:r>
      <w:r>
        <w:rPr>
          <w:rFonts w:hint="eastAsia" w:ascii="宋体" w:hAnsi="宋体"/>
          <w:sz w:val="24"/>
          <w:szCs w:val="24"/>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480" w:firstLineChars="200"/>
        <w:rPr>
          <w:rFonts w:ascii="宋体" w:hAnsi="宋体"/>
          <w:sz w:val="24"/>
          <w:szCs w:val="24"/>
        </w:rPr>
      </w:pPr>
      <w:r>
        <w:rPr>
          <w:rFonts w:hint="eastAsia" w:ascii="宋体" w:hAnsi="宋体"/>
          <w:sz w:val="24"/>
          <w:szCs w:val="24"/>
        </w:rPr>
        <w:t>随本投标函递交的投标函附录是本投标函的组成部分，对我方构成约束力。</w:t>
      </w:r>
    </w:p>
    <w:p>
      <w:pPr>
        <w:spacing w:line="440" w:lineRule="exact"/>
        <w:ind w:firstLine="480" w:firstLineChars="200"/>
        <w:rPr>
          <w:rFonts w:ascii="宋体" w:hAnsi="宋体"/>
          <w:sz w:val="24"/>
          <w:szCs w:val="24"/>
        </w:rPr>
      </w:pPr>
      <w:r>
        <w:rPr>
          <w:rFonts w:hint="eastAsia" w:ascii="宋体" w:hAnsi="宋体"/>
          <w:sz w:val="24"/>
          <w:szCs w:val="24"/>
        </w:rPr>
        <w:t>随同本投标函递交投标保证金一份，金额为人民币（大写）：</w:t>
      </w:r>
      <w:r>
        <w:rPr>
          <w:rFonts w:hint="eastAsia" w:ascii="宋体" w:hAnsi="宋体"/>
          <w:sz w:val="24"/>
          <w:szCs w:val="24"/>
          <w:u w:val="single"/>
        </w:rPr>
        <w:t xml:space="preserve">        </w:t>
      </w:r>
      <w:r>
        <w:rPr>
          <w:rFonts w:hint="eastAsia" w:ascii="宋体" w:hAnsi="宋体"/>
          <w:sz w:val="24"/>
          <w:szCs w:val="24"/>
        </w:rPr>
        <w:t>元。</w:t>
      </w:r>
    </w:p>
    <w:p>
      <w:pPr>
        <w:spacing w:line="440" w:lineRule="exact"/>
        <w:ind w:firstLine="480" w:firstLineChars="200"/>
        <w:rPr>
          <w:rFonts w:ascii="宋体" w:hAnsi="宋体"/>
          <w:sz w:val="24"/>
          <w:szCs w:val="24"/>
        </w:rPr>
      </w:pPr>
      <w:r>
        <w:rPr>
          <w:rFonts w:hint="eastAsia" w:ascii="宋体" w:hAnsi="宋体"/>
          <w:sz w:val="24"/>
          <w:szCs w:val="24"/>
        </w:rPr>
        <w:t>在签署协议书之前，你方的中标通知书连同本投标函，包括投标函附录，对双方具有约束力。</w:t>
      </w: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3360" w:firstLineChars="1400"/>
        <w:rPr>
          <w:rFonts w:ascii="宋体" w:hAnsi="宋体"/>
          <w:sz w:val="24"/>
          <w:szCs w:val="24"/>
        </w:rPr>
      </w:pPr>
      <w:r>
        <w:rPr>
          <w:rFonts w:hint="eastAsia" w:ascii="宋体" w:hAnsi="宋体"/>
          <w:sz w:val="24"/>
          <w:szCs w:val="24"/>
        </w:rPr>
        <w:t>投标人（盖章）：</w:t>
      </w:r>
    </w:p>
    <w:p>
      <w:pPr>
        <w:spacing w:line="440" w:lineRule="exact"/>
        <w:ind w:firstLine="3240" w:firstLineChars="1350"/>
        <w:rPr>
          <w:rFonts w:ascii="宋体" w:hAnsi="宋体"/>
          <w:sz w:val="24"/>
          <w:szCs w:val="24"/>
        </w:rPr>
      </w:pPr>
      <w:r>
        <w:rPr>
          <w:rFonts w:hint="eastAsia" w:ascii="宋体" w:hAnsi="宋体"/>
          <w:sz w:val="24"/>
          <w:szCs w:val="24"/>
        </w:rPr>
        <w:t>法定代表人或委托代理人（</w:t>
      </w:r>
      <w:r>
        <w:rPr>
          <w:rFonts w:hint="eastAsia" w:ascii="宋体" w:hAnsi="宋体" w:cs="宋体"/>
          <w:kern w:val="0"/>
          <w:sz w:val="24"/>
          <w:szCs w:val="24"/>
        </w:rPr>
        <w:t>签字</w:t>
      </w:r>
      <w:r>
        <w:rPr>
          <w:rFonts w:hint="eastAsia" w:ascii="宋体" w:hAnsi="宋体"/>
          <w:sz w:val="24"/>
          <w:szCs w:val="24"/>
        </w:rPr>
        <w:t>）：</w:t>
      </w:r>
    </w:p>
    <w:p>
      <w:pPr>
        <w:spacing w:line="440" w:lineRule="exact"/>
        <w:ind w:firstLine="3360" w:firstLineChars="1400"/>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jc w:val="center"/>
        <w:rPr>
          <w:rFonts w:cs="黑体"/>
          <w:sz w:val="28"/>
          <w:szCs w:val="28"/>
        </w:rPr>
      </w:pPr>
      <w:r>
        <w:rPr>
          <w:rFonts w:ascii="新宋体" w:hAnsi="新宋体" w:eastAsia="新宋体" w:cs="黑体"/>
          <w:b/>
          <w:kern w:val="0"/>
        </w:rPr>
        <w:br w:type="page"/>
      </w:r>
      <w:r>
        <w:rPr>
          <w:rFonts w:hint="eastAsia" w:cs="黑体"/>
          <w:sz w:val="28"/>
          <w:szCs w:val="28"/>
        </w:rPr>
        <w:t>（二）投标函附录</w:t>
      </w:r>
    </w:p>
    <w:p>
      <w:pPr>
        <w:rPr>
          <w:rFonts w:ascii="新宋体" w:eastAsia="新宋体"/>
        </w:rPr>
      </w:pPr>
    </w:p>
    <w:tbl>
      <w:tblPr>
        <w:tblStyle w:val="10"/>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4"/>
        <w:gridCol w:w="992"/>
        <w:gridCol w:w="731"/>
        <w:gridCol w:w="970"/>
        <w:gridCol w:w="1134"/>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594" w:type="dxa"/>
            <w:vAlign w:val="center"/>
          </w:tcPr>
          <w:p>
            <w:pPr>
              <w:jc w:val="center"/>
              <w:rPr>
                <w:rFonts w:ascii="新宋体" w:eastAsia="新宋体"/>
              </w:rPr>
            </w:pPr>
            <w:r>
              <w:rPr>
                <w:rFonts w:hint="eastAsia" w:ascii="新宋体" w:eastAsia="新宋体"/>
              </w:rPr>
              <w:t>工程名称</w:t>
            </w:r>
          </w:p>
        </w:tc>
        <w:tc>
          <w:tcPr>
            <w:tcW w:w="5662" w:type="dxa"/>
            <w:gridSpan w:val="5"/>
            <w:vAlign w:val="center"/>
          </w:tcPr>
          <w:p>
            <w:pPr>
              <w:wordWrap w:val="0"/>
              <w:jc w:val="right"/>
              <w:rPr>
                <w:rFonts w:ascii="新宋体" w:eastAsia="新宋体"/>
              </w:rPr>
            </w:pPr>
            <w:r>
              <w:rPr>
                <w:rFonts w:hint="eastAsia" w:ascii="新宋体" w:eastAsia="新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94" w:type="dxa"/>
            <w:vAlign w:val="center"/>
          </w:tcPr>
          <w:p>
            <w:pPr>
              <w:jc w:val="center"/>
              <w:rPr>
                <w:rFonts w:ascii="新宋体" w:eastAsia="新宋体"/>
              </w:rPr>
            </w:pPr>
            <w:r>
              <w:rPr>
                <w:rFonts w:hint="eastAsia" w:ascii="新宋体" w:eastAsia="新宋体"/>
              </w:rPr>
              <w:t>投标人</w:t>
            </w:r>
          </w:p>
        </w:tc>
        <w:tc>
          <w:tcPr>
            <w:tcW w:w="5662" w:type="dxa"/>
            <w:gridSpan w:val="5"/>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594" w:type="dxa"/>
            <w:vAlign w:val="center"/>
          </w:tcPr>
          <w:p>
            <w:pPr>
              <w:jc w:val="center"/>
              <w:rPr>
                <w:rFonts w:ascii="新宋体" w:eastAsia="新宋体"/>
              </w:rPr>
            </w:pPr>
            <w:r>
              <w:rPr>
                <w:rFonts w:hint="eastAsia" w:ascii="新宋体" w:eastAsia="新宋体"/>
              </w:rPr>
              <w:t>项目经理</w:t>
            </w:r>
          </w:p>
        </w:tc>
        <w:tc>
          <w:tcPr>
            <w:tcW w:w="992" w:type="dxa"/>
            <w:vAlign w:val="center"/>
          </w:tcPr>
          <w:p>
            <w:pPr>
              <w:jc w:val="center"/>
              <w:rPr>
                <w:rFonts w:ascii="新宋体" w:eastAsia="新宋体"/>
              </w:rPr>
            </w:pPr>
          </w:p>
        </w:tc>
        <w:tc>
          <w:tcPr>
            <w:tcW w:w="731" w:type="dxa"/>
            <w:vAlign w:val="center"/>
          </w:tcPr>
          <w:p>
            <w:pPr>
              <w:jc w:val="center"/>
              <w:rPr>
                <w:rFonts w:ascii="新宋体" w:eastAsia="新宋体"/>
              </w:rPr>
            </w:pPr>
            <w:r>
              <w:rPr>
                <w:rFonts w:hint="eastAsia" w:ascii="新宋体" w:eastAsia="新宋体"/>
              </w:rPr>
              <w:t>级别</w:t>
            </w:r>
          </w:p>
        </w:tc>
        <w:tc>
          <w:tcPr>
            <w:tcW w:w="970" w:type="dxa"/>
            <w:vAlign w:val="center"/>
          </w:tcPr>
          <w:p>
            <w:pPr>
              <w:jc w:val="center"/>
              <w:rPr>
                <w:rFonts w:ascii="新宋体" w:eastAsia="新宋体"/>
              </w:rPr>
            </w:pPr>
          </w:p>
        </w:tc>
        <w:tc>
          <w:tcPr>
            <w:tcW w:w="1134" w:type="dxa"/>
            <w:vAlign w:val="center"/>
          </w:tcPr>
          <w:p>
            <w:pPr>
              <w:rPr>
                <w:rFonts w:ascii="新宋体" w:eastAsia="新宋体"/>
              </w:rPr>
            </w:pPr>
            <w:r>
              <w:rPr>
                <w:rFonts w:hint="eastAsia" w:ascii="新宋体" w:eastAsia="新宋体"/>
              </w:rPr>
              <w:t>证书编号</w:t>
            </w:r>
          </w:p>
        </w:tc>
        <w:tc>
          <w:tcPr>
            <w:tcW w:w="1835" w:type="dxa"/>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594" w:type="dxa"/>
            <w:vAlign w:val="center"/>
          </w:tcPr>
          <w:p>
            <w:pPr>
              <w:jc w:val="center"/>
              <w:rPr>
                <w:rFonts w:ascii="新宋体" w:eastAsia="新宋体"/>
              </w:rPr>
            </w:pPr>
            <w:r>
              <w:rPr>
                <w:rFonts w:hint="eastAsia" w:ascii="新宋体" w:eastAsia="新宋体"/>
              </w:rPr>
              <w:t>技术负责人</w:t>
            </w:r>
          </w:p>
        </w:tc>
        <w:tc>
          <w:tcPr>
            <w:tcW w:w="992" w:type="dxa"/>
            <w:vAlign w:val="center"/>
          </w:tcPr>
          <w:p>
            <w:pPr>
              <w:jc w:val="center"/>
              <w:rPr>
                <w:rFonts w:ascii="新宋体" w:eastAsia="新宋体"/>
              </w:rPr>
            </w:pPr>
          </w:p>
        </w:tc>
        <w:tc>
          <w:tcPr>
            <w:tcW w:w="731" w:type="dxa"/>
            <w:vAlign w:val="center"/>
          </w:tcPr>
          <w:p>
            <w:pPr>
              <w:jc w:val="center"/>
              <w:rPr>
                <w:rFonts w:ascii="新宋体" w:eastAsia="新宋体"/>
              </w:rPr>
            </w:pPr>
            <w:r>
              <w:rPr>
                <w:rFonts w:hint="eastAsia" w:ascii="新宋体" w:eastAsia="新宋体"/>
              </w:rPr>
              <w:t>级别</w:t>
            </w:r>
          </w:p>
        </w:tc>
        <w:tc>
          <w:tcPr>
            <w:tcW w:w="970" w:type="dxa"/>
            <w:vAlign w:val="center"/>
          </w:tcPr>
          <w:p>
            <w:pPr>
              <w:jc w:val="center"/>
              <w:rPr>
                <w:rFonts w:ascii="新宋体" w:eastAsia="新宋体"/>
              </w:rPr>
            </w:pPr>
          </w:p>
        </w:tc>
        <w:tc>
          <w:tcPr>
            <w:tcW w:w="1134" w:type="dxa"/>
            <w:vAlign w:val="center"/>
          </w:tcPr>
          <w:p>
            <w:pPr>
              <w:rPr>
                <w:rFonts w:ascii="新宋体" w:eastAsia="新宋体"/>
              </w:rPr>
            </w:pPr>
            <w:r>
              <w:rPr>
                <w:rFonts w:hint="eastAsia" w:ascii="新宋体" w:eastAsia="新宋体"/>
              </w:rPr>
              <w:t>证书编号</w:t>
            </w:r>
          </w:p>
        </w:tc>
        <w:tc>
          <w:tcPr>
            <w:tcW w:w="1835" w:type="dxa"/>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594" w:type="dxa"/>
            <w:vMerge w:val="restart"/>
            <w:vAlign w:val="center"/>
          </w:tcPr>
          <w:p>
            <w:pPr>
              <w:jc w:val="center"/>
              <w:rPr>
                <w:rFonts w:ascii="新宋体" w:eastAsia="新宋体"/>
              </w:rPr>
            </w:pPr>
            <w:r>
              <w:rPr>
                <w:rFonts w:hint="eastAsia" w:ascii="新宋体" w:eastAsia="新宋体"/>
              </w:rPr>
              <w:t>投标总报价</w:t>
            </w:r>
          </w:p>
        </w:tc>
        <w:tc>
          <w:tcPr>
            <w:tcW w:w="2693" w:type="dxa"/>
            <w:gridSpan w:val="3"/>
            <w:vAlign w:val="center"/>
          </w:tcPr>
          <w:p>
            <w:pPr>
              <w:rPr>
                <w:rFonts w:ascii="新宋体" w:eastAsia="新宋体"/>
              </w:rPr>
            </w:pPr>
            <w:r>
              <w:rPr>
                <w:rFonts w:hint="eastAsia" w:ascii="新宋体" w:eastAsia="新宋体"/>
              </w:rPr>
              <w:t>（大写）</w:t>
            </w:r>
          </w:p>
        </w:tc>
        <w:tc>
          <w:tcPr>
            <w:tcW w:w="2969" w:type="dxa"/>
            <w:gridSpan w:val="2"/>
            <w:vAlign w:val="center"/>
          </w:tcPr>
          <w:p>
            <w:pPr>
              <w:rPr>
                <w:rFonts w:ascii="新宋体" w:eastAsia="新宋体"/>
              </w:rPr>
            </w:pPr>
            <w:r>
              <w:rPr>
                <w:rFonts w:hint="eastAsia" w:ascii="新宋体" w:eastAsia="新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594" w:type="dxa"/>
            <w:vMerge w:val="continue"/>
            <w:vAlign w:val="center"/>
          </w:tcPr>
          <w:p/>
        </w:tc>
        <w:tc>
          <w:tcPr>
            <w:tcW w:w="5662" w:type="dxa"/>
            <w:gridSpan w:val="5"/>
            <w:vAlign w:val="center"/>
          </w:tcPr>
          <w:p>
            <w:pPr>
              <w:spacing w:line="480" w:lineRule="exact"/>
              <w:rPr>
                <w:rFonts w:ascii="新宋体" w:eastAsia="新宋体"/>
              </w:rPr>
            </w:pPr>
            <w:r>
              <w:rPr>
                <w:rFonts w:hint="eastAsia" w:ascii="新宋体" w:eastAsia="新宋体"/>
              </w:rPr>
              <w:t>其中：</w:t>
            </w:r>
          </w:p>
          <w:p>
            <w:pPr>
              <w:spacing w:line="480" w:lineRule="exact"/>
              <w:ind w:firstLine="525" w:firstLineChars="250"/>
              <w:rPr>
                <w:rFonts w:ascii="新宋体" w:eastAsia="新宋体"/>
              </w:rPr>
            </w:pPr>
            <w:r>
              <w:rPr>
                <w:rFonts w:hint="eastAsia" w:ascii="新宋体" w:eastAsia="新宋体"/>
              </w:rPr>
              <w:t>规费RMB￥：</w:t>
            </w:r>
            <w:r>
              <w:rPr>
                <w:rFonts w:hint="eastAsia" w:ascii="新宋体" w:eastAsia="新宋体"/>
                <w:u w:val="single"/>
              </w:rPr>
              <w:t xml:space="preserve">                      </w:t>
            </w:r>
            <w:r>
              <w:rPr>
                <w:rFonts w:hint="eastAsia" w:ascii="新宋体" w:eastAsia="新宋体"/>
              </w:rPr>
              <w:t>元</w:t>
            </w:r>
          </w:p>
          <w:p>
            <w:pPr>
              <w:spacing w:line="480" w:lineRule="exact"/>
              <w:ind w:firstLine="525" w:firstLineChars="250"/>
              <w:rPr>
                <w:rFonts w:ascii="新宋体" w:eastAsia="新宋体"/>
              </w:rPr>
            </w:pPr>
            <w:r>
              <w:rPr>
                <w:rFonts w:hint="eastAsia" w:ascii="新宋体" w:eastAsia="新宋体"/>
              </w:rPr>
              <w:t>税金RMB￥：</w:t>
            </w:r>
            <w:r>
              <w:rPr>
                <w:rFonts w:hint="eastAsia" w:ascii="新宋体" w:eastAsia="新宋体"/>
                <w:u w:val="single"/>
              </w:rPr>
              <w:t xml:space="preserve">                      </w:t>
            </w:r>
            <w:r>
              <w:rPr>
                <w:rFonts w:hint="eastAsia" w:ascii="新宋体" w:eastAsia="新宋体"/>
              </w:rPr>
              <w:t>元</w:t>
            </w:r>
          </w:p>
          <w:p>
            <w:pPr>
              <w:spacing w:line="480" w:lineRule="exact"/>
              <w:ind w:firstLine="525" w:firstLineChars="250"/>
              <w:rPr>
                <w:rFonts w:ascii="新宋体" w:eastAsia="新宋体"/>
              </w:rPr>
            </w:pPr>
            <w:r>
              <w:rPr>
                <w:rFonts w:hint="eastAsia" w:ascii="新宋体" w:eastAsia="新宋体"/>
              </w:rPr>
              <w:t>安全文明措施费RMB￥：</w:t>
            </w:r>
            <w:r>
              <w:rPr>
                <w:rFonts w:hint="eastAsia" w:ascii="新宋体" w:eastAsia="新宋体"/>
                <w:u w:val="single"/>
              </w:rPr>
              <w:t xml:space="preserve">            </w:t>
            </w:r>
            <w:r>
              <w:rPr>
                <w:rFonts w:hint="eastAsia" w:ascii="新宋体" w:eastAsia="新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594" w:type="dxa"/>
            <w:vAlign w:val="center"/>
          </w:tcPr>
          <w:p>
            <w:pPr>
              <w:jc w:val="center"/>
              <w:rPr>
                <w:rFonts w:ascii="新宋体" w:eastAsia="新宋体"/>
              </w:rPr>
            </w:pPr>
            <w:r>
              <w:rPr>
                <w:rFonts w:hint="eastAsia" w:ascii="新宋体" w:eastAsia="新宋体"/>
              </w:rPr>
              <w:t>投标质量等级</w:t>
            </w:r>
          </w:p>
        </w:tc>
        <w:tc>
          <w:tcPr>
            <w:tcW w:w="5662" w:type="dxa"/>
            <w:gridSpan w:val="5"/>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94" w:type="dxa"/>
            <w:vAlign w:val="center"/>
          </w:tcPr>
          <w:p>
            <w:pPr>
              <w:jc w:val="center"/>
              <w:rPr>
                <w:rFonts w:ascii="新宋体" w:eastAsia="新宋体"/>
              </w:rPr>
            </w:pPr>
            <w:r>
              <w:rPr>
                <w:rFonts w:hint="eastAsia" w:ascii="新宋体" w:eastAsia="新宋体"/>
              </w:rPr>
              <w:t>投标工期</w:t>
            </w:r>
          </w:p>
        </w:tc>
        <w:tc>
          <w:tcPr>
            <w:tcW w:w="5662" w:type="dxa"/>
            <w:gridSpan w:val="5"/>
            <w:vAlign w:val="center"/>
          </w:tcPr>
          <w:p>
            <w:pPr>
              <w:jc w:val="center"/>
              <w:rPr>
                <w:rFonts w:ascii="新宋体" w:eastAsia="新宋体"/>
              </w:rPr>
            </w:pPr>
            <w:r>
              <w:rPr>
                <w:rFonts w:hint="eastAsia" w:ascii="新宋体" w:eastAsia="新宋体"/>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594" w:type="dxa"/>
            <w:vAlign w:val="center"/>
          </w:tcPr>
          <w:p>
            <w:pPr>
              <w:jc w:val="center"/>
              <w:rPr>
                <w:rFonts w:ascii="新宋体" w:eastAsia="新宋体"/>
              </w:rPr>
            </w:pPr>
            <w:r>
              <w:rPr>
                <w:rFonts w:hint="eastAsia" w:ascii="新宋体" w:eastAsia="新宋体"/>
              </w:rPr>
              <w:t>投标有效期</w:t>
            </w:r>
          </w:p>
        </w:tc>
        <w:tc>
          <w:tcPr>
            <w:tcW w:w="5662" w:type="dxa"/>
            <w:gridSpan w:val="5"/>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ascii="新宋体" w:eastAsia="新宋体"/>
              </w:rPr>
            </w:pPr>
            <w:r>
              <w:rPr>
                <w:rFonts w:hint="eastAsia" w:ascii="新宋体" w:eastAsia="新宋体"/>
              </w:rPr>
              <w:t>优惠与服务承诺：</w:t>
            </w:r>
          </w:p>
          <w:p>
            <w:pPr>
              <w:rPr>
                <w:rFonts w:ascii="新宋体" w:eastAsia="新宋体"/>
              </w:rPr>
            </w:pPr>
          </w:p>
          <w:p>
            <w:pPr>
              <w:rPr>
                <w:rFonts w:ascii="新宋体" w:eastAsia="新宋体"/>
              </w:rPr>
            </w:pPr>
          </w:p>
          <w:p>
            <w:pPr>
              <w:rPr>
                <w:rFonts w:ascii="新宋体" w:eastAsia="新宋体"/>
              </w:rPr>
            </w:pPr>
          </w:p>
        </w:tc>
      </w:tr>
    </w:tbl>
    <w:p>
      <w:pPr>
        <w:ind w:right="475"/>
        <w:rPr>
          <w:sz w:val="24"/>
        </w:rPr>
      </w:pPr>
    </w:p>
    <w:p>
      <w:pPr>
        <w:spacing w:line="360" w:lineRule="auto"/>
        <w:ind w:right="475"/>
        <w:jc w:val="right"/>
        <w:rPr>
          <w:rFonts w:ascii="新宋体" w:eastAsia="新宋体"/>
        </w:rPr>
      </w:pPr>
      <w:r>
        <w:rPr>
          <w:rFonts w:hint="eastAsia" w:ascii="新宋体" w:eastAsia="新宋体"/>
        </w:rPr>
        <w:t>投标单位（盖章）：</w:t>
      </w:r>
    </w:p>
    <w:p>
      <w:pPr>
        <w:spacing w:line="360" w:lineRule="auto"/>
        <w:ind w:right="315"/>
        <w:jc w:val="right"/>
        <w:rPr>
          <w:rFonts w:ascii="新宋体" w:eastAsia="新宋体"/>
        </w:rPr>
      </w:pPr>
      <w:r>
        <w:rPr>
          <w:rFonts w:hint="eastAsia" w:ascii="新宋体" w:eastAsia="新宋体"/>
        </w:rPr>
        <w:t>法定代表人或委托代理人（签字）：</w:t>
      </w:r>
    </w:p>
    <w:p>
      <w:pPr>
        <w:autoSpaceDE w:val="0"/>
        <w:autoSpaceDN w:val="0"/>
        <w:adjustRightInd w:val="0"/>
        <w:spacing w:line="420" w:lineRule="exact"/>
        <w:jc w:val="center"/>
        <w:outlineLvl w:val="0"/>
        <w:rPr>
          <w:rFonts w:ascii="新宋体" w:eastAsia="新宋体"/>
        </w:rPr>
      </w:pPr>
      <w:r>
        <w:rPr>
          <w:rFonts w:hint="eastAsia" w:ascii="新宋体" w:eastAsia="新宋体"/>
        </w:rPr>
        <w:t xml:space="preserve">                                                           年   月    日</w:t>
      </w:r>
    </w:p>
    <w:p>
      <w:pPr>
        <w:autoSpaceDE w:val="0"/>
        <w:autoSpaceDN w:val="0"/>
        <w:adjustRightInd w:val="0"/>
        <w:jc w:val="center"/>
        <w:rPr>
          <w:rFonts w:cs="黑体"/>
          <w:sz w:val="28"/>
          <w:szCs w:val="28"/>
        </w:rPr>
      </w:pPr>
    </w:p>
    <w:p>
      <w:pPr>
        <w:tabs>
          <w:tab w:val="center" w:pos="4739"/>
        </w:tabs>
        <w:jc w:val="center"/>
        <w:rPr>
          <w:rFonts w:ascii="黑体" w:hAnsi="新宋体" w:eastAsia="黑体" w:cs="黑体"/>
          <w:kern w:val="0"/>
          <w:sz w:val="24"/>
          <w:szCs w:val="24"/>
        </w:rPr>
      </w:pPr>
    </w:p>
    <w:p>
      <w:pPr>
        <w:tabs>
          <w:tab w:val="center" w:pos="4739"/>
        </w:tabs>
        <w:jc w:val="center"/>
        <w:rPr>
          <w:rFonts w:ascii="黑体" w:hAnsi="新宋体" w:eastAsia="黑体" w:cs="黑体"/>
          <w:kern w:val="0"/>
          <w:sz w:val="24"/>
          <w:szCs w:val="24"/>
        </w:rPr>
      </w:pPr>
    </w:p>
    <w:p>
      <w:pPr>
        <w:pStyle w:val="2"/>
      </w:pPr>
    </w:p>
    <w:p>
      <w:pPr>
        <w:tabs>
          <w:tab w:val="center" w:pos="4739"/>
        </w:tabs>
        <w:jc w:val="center"/>
        <w:rPr>
          <w:rFonts w:ascii="宋体" w:hAnsi="宋体" w:cs="仿宋_GB2312"/>
          <w:b/>
          <w:kern w:val="0"/>
          <w:sz w:val="28"/>
          <w:szCs w:val="28"/>
        </w:rPr>
      </w:pPr>
      <w:r>
        <w:rPr>
          <w:rFonts w:hint="eastAsia" w:ascii="黑体" w:hAnsi="新宋体" w:eastAsia="黑体" w:cs="黑体"/>
          <w:kern w:val="0"/>
          <w:sz w:val="24"/>
          <w:szCs w:val="24"/>
        </w:rPr>
        <w:t>二</w:t>
      </w:r>
      <w:r>
        <w:rPr>
          <w:rFonts w:hint="eastAsia" w:ascii="黑体" w:hAnsi="新宋体" w:eastAsia="黑体" w:cs="黑体"/>
          <w:kern w:val="0"/>
          <w:sz w:val="28"/>
          <w:szCs w:val="28"/>
        </w:rPr>
        <w:t>、</w:t>
      </w:r>
      <w:r>
        <w:rPr>
          <w:rFonts w:hint="eastAsia" w:ascii="宋体" w:hAnsi="宋体" w:cs="仿宋_GB2312"/>
          <w:b/>
          <w:kern w:val="0"/>
          <w:sz w:val="28"/>
          <w:szCs w:val="28"/>
        </w:rPr>
        <w:t>法定代表人身份证明或授权委托书</w:t>
      </w: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r>
        <w:rPr>
          <w:rFonts w:hint="eastAsia" w:ascii="黑体" w:hAnsi="新宋体" w:eastAsia="黑体" w:cs="黑体"/>
          <w:kern w:val="0"/>
          <w:sz w:val="28"/>
          <w:szCs w:val="28"/>
        </w:rPr>
        <w:t>（一）法定代表人身份证明</w:t>
      </w:r>
    </w:p>
    <w:p>
      <w:pPr>
        <w:autoSpaceDE w:val="0"/>
        <w:autoSpaceDN w:val="0"/>
        <w:adjustRightInd w:val="0"/>
        <w:spacing w:line="420" w:lineRule="exact"/>
        <w:jc w:val="center"/>
        <w:rPr>
          <w:rFonts w:ascii="宋体" w:hAnsi="宋体" w:cs="黑体"/>
          <w:kern w:val="0"/>
          <w:sz w:val="28"/>
          <w:szCs w:val="28"/>
        </w:rPr>
      </w:pP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投标人名称：</w:t>
      </w:r>
      <w:r>
        <w:rPr>
          <w:rFonts w:hint="eastAsia" w:ascii="宋体" w:hAnsi="宋体" w:cs="TimesNewRomanPSMT"/>
          <w:kern w:val="0"/>
          <w:sz w:val="24"/>
          <w:szCs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单位性质：</w:t>
      </w:r>
      <w:r>
        <w:rPr>
          <w:rFonts w:hint="eastAsia" w:ascii="宋体" w:hAnsi="宋体" w:cs="TimesNewRomanPSMT"/>
          <w:kern w:val="0"/>
          <w:sz w:val="24"/>
          <w:szCs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地址：</w:t>
      </w:r>
      <w:r>
        <w:rPr>
          <w:rFonts w:hint="eastAsia" w:ascii="宋体" w:hAnsi="宋体" w:cs="TimesNewRomanPSMT"/>
          <w:kern w:val="0"/>
          <w:sz w:val="24"/>
          <w:szCs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成立时间：</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年</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月</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日</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经营期限：</w:t>
      </w:r>
      <w:r>
        <w:rPr>
          <w:rFonts w:hint="eastAsia" w:ascii="宋体" w:hAnsi="宋体" w:cs="TimesNewRomanPSMT"/>
          <w:kern w:val="0"/>
          <w:sz w:val="24"/>
          <w:szCs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姓名：</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性别：</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年龄：</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职务：</w:t>
      </w:r>
      <w:r>
        <w:rPr>
          <w:rFonts w:hint="eastAsia" w:ascii="宋体" w:hAnsi="宋体" w:cs="TimesNewRomanPSMT"/>
          <w:kern w:val="0"/>
          <w:sz w:val="24"/>
          <w:szCs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系</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（投标人名称）的法定代表人。</w:t>
      </w:r>
    </w:p>
    <w:p>
      <w:pPr>
        <w:autoSpaceDE w:val="0"/>
        <w:autoSpaceDN w:val="0"/>
        <w:adjustRightInd w:val="0"/>
        <w:spacing w:line="420" w:lineRule="exact"/>
        <w:ind w:firstLine="480" w:firstLineChars="200"/>
        <w:jc w:val="left"/>
        <w:rPr>
          <w:rFonts w:ascii="宋体" w:hAnsi="宋体" w:cs="仿宋_GB2312"/>
          <w:kern w:val="0"/>
          <w:sz w:val="24"/>
          <w:szCs w:val="24"/>
        </w:rPr>
      </w:pPr>
    </w:p>
    <w:p>
      <w:pPr>
        <w:autoSpaceDE w:val="0"/>
        <w:autoSpaceDN w:val="0"/>
        <w:adjustRightInd w:val="0"/>
        <w:spacing w:line="42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特此证明。</w:t>
      </w:r>
    </w:p>
    <w:p>
      <w:pPr>
        <w:autoSpaceDE w:val="0"/>
        <w:autoSpaceDN w:val="0"/>
        <w:adjustRightInd w:val="0"/>
        <w:spacing w:line="420" w:lineRule="exact"/>
        <w:ind w:firstLine="480" w:firstLineChars="200"/>
        <w:jc w:val="right"/>
        <w:rPr>
          <w:rFonts w:ascii="宋体" w:hAnsi="宋体" w:cs="仿宋_GB2312"/>
          <w:kern w:val="0"/>
          <w:sz w:val="24"/>
          <w:szCs w:val="24"/>
        </w:rPr>
      </w:pPr>
    </w:p>
    <w:p>
      <w:pPr>
        <w:autoSpaceDE w:val="0"/>
        <w:autoSpaceDN w:val="0"/>
        <w:adjustRightInd w:val="0"/>
        <w:spacing w:line="420" w:lineRule="exact"/>
        <w:ind w:firstLine="480" w:firstLineChars="200"/>
        <w:jc w:val="right"/>
        <w:rPr>
          <w:rFonts w:ascii="宋体" w:hAnsi="宋体" w:cs="仿宋_GB2312"/>
          <w:kern w:val="0"/>
          <w:sz w:val="24"/>
          <w:szCs w:val="24"/>
        </w:rPr>
      </w:pPr>
      <w:r>
        <w:rPr>
          <w:rFonts w:hint="eastAsia" w:ascii="宋体" w:hAnsi="宋体" w:cs="仿宋_GB2312"/>
          <w:kern w:val="0"/>
          <w:sz w:val="24"/>
          <w:szCs w:val="24"/>
        </w:rPr>
        <w:t>投标人：</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（盖单位章）</w:t>
      </w:r>
    </w:p>
    <w:p>
      <w:pPr>
        <w:autoSpaceDE w:val="0"/>
        <w:autoSpaceDN w:val="0"/>
        <w:adjustRightInd w:val="0"/>
        <w:spacing w:line="420" w:lineRule="exact"/>
        <w:ind w:firstLine="480" w:firstLineChars="200"/>
        <w:jc w:val="right"/>
        <w:rPr>
          <w:rFonts w:ascii="宋体" w:hAnsi="宋体" w:cs="仿宋_GB2312"/>
          <w:kern w:val="0"/>
          <w:sz w:val="24"/>
          <w:szCs w:val="24"/>
        </w:rPr>
      </w:pPr>
      <w:r>
        <w:rPr>
          <w:rFonts w:hint="eastAsia" w:ascii="宋体" w:hAnsi="宋体" w:cs="TimesNewRomanPSMT"/>
          <w:kern w:val="0"/>
          <w:sz w:val="24"/>
          <w:szCs w:val="24"/>
          <w:u w:val="single"/>
        </w:rPr>
        <w:t xml:space="preserve">      </w:t>
      </w:r>
      <w:r>
        <w:rPr>
          <w:rFonts w:hint="eastAsia" w:ascii="宋体" w:hAnsi="宋体" w:cs="仿宋_GB2312"/>
          <w:kern w:val="0"/>
          <w:sz w:val="24"/>
          <w:szCs w:val="24"/>
        </w:rPr>
        <w:t>年</w:t>
      </w:r>
      <w:r>
        <w:rPr>
          <w:rFonts w:hint="eastAsia" w:ascii="宋体" w:hAnsi="宋体" w:cs="TimesNewRomanPSMT"/>
          <w:kern w:val="0"/>
          <w:sz w:val="24"/>
          <w:szCs w:val="24"/>
          <w:u w:val="single"/>
        </w:rPr>
        <w:t xml:space="preserve">        </w:t>
      </w:r>
      <w:r>
        <w:rPr>
          <w:rFonts w:ascii="宋体" w:hAnsi="宋体" w:cs="仿宋_GB2312"/>
          <w:kern w:val="0"/>
          <w:sz w:val="24"/>
          <w:szCs w:val="24"/>
        </w:rPr>
        <w:t xml:space="preserve"> </w:t>
      </w:r>
      <w:r>
        <w:rPr>
          <w:rFonts w:hint="eastAsia" w:ascii="宋体" w:hAnsi="宋体" w:cs="仿宋_GB2312"/>
          <w:kern w:val="0"/>
          <w:sz w:val="24"/>
          <w:szCs w:val="24"/>
        </w:rPr>
        <w:t>月</w:t>
      </w:r>
      <w:r>
        <w:rPr>
          <w:rFonts w:hint="eastAsia" w:ascii="宋体" w:hAnsi="宋体" w:cs="TimesNewRomanPSMT"/>
          <w:kern w:val="0"/>
          <w:sz w:val="24"/>
          <w:szCs w:val="24"/>
          <w:u w:val="single"/>
        </w:rPr>
        <w:t xml:space="preserve">     </w:t>
      </w:r>
      <w:r>
        <w:rPr>
          <w:rFonts w:hint="eastAsia" w:ascii="宋体" w:hAnsi="宋体" w:cs="仿宋_GB2312"/>
          <w:kern w:val="0"/>
          <w:sz w:val="24"/>
          <w:szCs w:val="24"/>
        </w:rPr>
        <w:t>日</w:t>
      </w:r>
    </w:p>
    <w:p>
      <w:pPr>
        <w:autoSpaceDE w:val="0"/>
        <w:autoSpaceDN w:val="0"/>
        <w:adjustRightInd w:val="0"/>
        <w:spacing w:line="420" w:lineRule="exact"/>
        <w:jc w:val="center"/>
        <w:outlineLvl w:val="0"/>
        <w:rPr>
          <w:rFonts w:ascii="黑体" w:hAnsi="新宋体" w:eastAsia="黑体" w:cs="黑体"/>
          <w:kern w:val="0"/>
          <w:sz w:val="24"/>
          <w:szCs w:val="24"/>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p>
    <w:p>
      <w:pPr>
        <w:autoSpaceDE w:val="0"/>
        <w:autoSpaceDN w:val="0"/>
        <w:adjustRightInd w:val="0"/>
        <w:spacing w:line="420" w:lineRule="exact"/>
        <w:jc w:val="center"/>
        <w:outlineLvl w:val="0"/>
        <w:rPr>
          <w:rFonts w:ascii="黑体" w:hAnsi="新宋体" w:eastAsia="黑体" w:cs="黑体"/>
          <w:kern w:val="0"/>
          <w:sz w:val="28"/>
          <w:szCs w:val="28"/>
        </w:rPr>
      </w:pPr>
      <w:r>
        <w:rPr>
          <w:rFonts w:hint="eastAsia" w:ascii="黑体" w:hAnsi="新宋体" w:eastAsia="黑体" w:cs="黑体"/>
          <w:kern w:val="0"/>
          <w:sz w:val="28"/>
          <w:szCs w:val="28"/>
        </w:rPr>
        <w:t>（二）授权委托书</w:t>
      </w:r>
    </w:p>
    <w:p>
      <w:pPr>
        <w:autoSpaceDE w:val="0"/>
        <w:autoSpaceDN w:val="0"/>
        <w:adjustRightInd w:val="0"/>
        <w:spacing w:line="420" w:lineRule="exact"/>
        <w:jc w:val="center"/>
        <w:outlineLvl w:val="0"/>
        <w:rPr>
          <w:rFonts w:ascii="黑体" w:hAnsi="新宋体" w:eastAsia="黑体" w:cs="黑体"/>
          <w:kern w:val="0"/>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我</w:t>
      </w:r>
      <w:r>
        <w:rPr>
          <w:rFonts w:hint="eastAsia" w:ascii="宋体" w:hAnsi="宋体" w:cs="宋体"/>
          <w:sz w:val="24"/>
          <w:szCs w:val="24"/>
          <w:u w:val="single"/>
        </w:rPr>
        <w:t xml:space="preserve">      </w:t>
      </w: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的法定代表人，现授权委托</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 xml:space="preserve"> ，联系电话：</w:t>
      </w:r>
      <w:r>
        <w:rPr>
          <w:rFonts w:hint="eastAsia" w:ascii="宋体" w:hAnsi="宋体" w:cs="宋体"/>
          <w:sz w:val="24"/>
          <w:szCs w:val="24"/>
          <w:u w:val="single"/>
        </w:rPr>
        <w:t xml:space="preserve">         </w:t>
      </w:r>
      <w:r>
        <w:rPr>
          <w:rFonts w:hint="eastAsia" w:ascii="宋体" w:hAnsi="宋体" w:cs="宋体"/>
          <w:sz w:val="24"/>
          <w:szCs w:val="24"/>
        </w:rPr>
        <w:t>)为我公司处理</w:t>
      </w:r>
      <w:r>
        <w:rPr>
          <w:rFonts w:hint="eastAsia" w:ascii="宋体" w:hAnsi="宋体"/>
          <w:sz w:val="24"/>
          <w:szCs w:val="24"/>
        </w:rPr>
        <w:t>（</w:t>
      </w:r>
      <w:r>
        <w:rPr>
          <w:rFonts w:hint="eastAsia" w:ascii="宋体" w:hAnsi="宋体"/>
          <w:sz w:val="24"/>
          <w:szCs w:val="24"/>
          <w:u w:val="single"/>
        </w:rPr>
        <w:t>项目名称）</w:t>
      </w:r>
      <w:r>
        <w:rPr>
          <w:rFonts w:hint="eastAsia" w:ascii="宋体" w:hAnsi="宋体" w:cs="宋体"/>
          <w:sz w:val="24"/>
          <w:szCs w:val="24"/>
          <w:u w:val="single"/>
        </w:rPr>
        <w:t xml:space="preserve">  </w:t>
      </w:r>
      <w:r>
        <w:rPr>
          <w:rFonts w:hint="eastAsia" w:ascii="宋体" w:hAnsi="宋体" w:cs="宋体"/>
          <w:sz w:val="24"/>
          <w:szCs w:val="24"/>
        </w:rPr>
        <w:t>项目投标事宜的唯一授权委托人，该项委托权不得转让。</w:t>
      </w:r>
    </w:p>
    <w:p>
      <w:pPr>
        <w:spacing w:line="360" w:lineRule="auto"/>
        <w:ind w:firstLine="480" w:firstLineChars="200"/>
        <w:rPr>
          <w:rFonts w:ascii="宋体" w:hAnsi="宋体" w:cs="宋体"/>
          <w:sz w:val="24"/>
          <w:szCs w:val="24"/>
        </w:rPr>
      </w:pPr>
      <w:r>
        <w:rPr>
          <w:rFonts w:hint="eastAsia" w:ascii="宋体" w:hAnsi="宋体" w:cs="宋体"/>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autoSpaceDE w:val="0"/>
        <w:autoSpaceDN w:val="0"/>
        <w:adjustRightInd w:val="0"/>
        <w:spacing w:line="360" w:lineRule="auto"/>
        <w:ind w:firstLine="480" w:firstLineChars="200"/>
        <w:jc w:val="left"/>
        <w:rPr>
          <w:rFonts w:ascii="宋体" w:hAnsi="宋体" w:cs="仿宋_GB2312"/>
          <w:color w:val="000000"/>
          <w:kern w:val="0"/>
          <w:sz w:val="24"/>
          <w:szCs w:val="24"/>
        </w:rPr>
      </w:pPr>
      <w:r>
        <w:rPr>
          <w:rFonts w:hint="eastAsia" w:ascii="宋体" w:hAnsi="宋体" w:cs="仿宋_GB2312"/>
          <w:color w:val="000000"/>
          <w:kern w:val="0"/>
          <w:sz w:val="24"/>
          <w:szCs w:val="24"/>
        </w:rPr>
        <w:t xml:space="preserve"> 附：法定代表人（单位负责人）及授权委托人身份证复印件（正反面）</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投标单位：                       （盖章）</w:t>
      </w:r>
    </w:p>
    <w:p>
      <w:pPr>
        <w:spacing w:line="360" w:lineRule="auto"/>
        <w:ind w:firstLine="480" w:firstLineChars="200"/>
        <w:rPr>
          <w:rFonts w:ascii="宋体" w:hAnsi="宋体" w:cs="宋体"/>
          <w:sz w:val="24"/>
          <w:szCs w:val="24"/>
        </w:rPr>
      </w:pPr>
      <w:r>
        <w:rPr>
          <w:rFonts w:hint="eastAsia" w:ascii="宋体" w:hAnsi="宋体" w:cs="宋体"/>
          <w:sz w:val="24"/>
          <w:szCs w:val="24"/>
        </w:rPr>
        <w:t>法定代表人：                     （签字）</w:t>
      </w:r>
    </w:p>
    <w:p>
      <w:pPr>
        <w:spacing w:line="360" w:lineRule="auto"/>
        <w:ind w:firstLine="480" w:firstLineChars="200"/>
        <w:rPr>
          <w:rFonts w:ascii="宋体" w:hAnsi="宋体" w:cs="宋体"/>
          <w:sz w:val="24"/>
          <w:szCs w:val="24"/>
        </w:rPr>
      </w:pPr>
      <w:r>
        <w:rPr>
          <w:rFonts w:hint="eastAsia" w:ascii="宋体" w:hAnsi="宋体" w:cs="宋体"/>
          <w:sz w:val="24"/>
          <w:szCs w:val="24"/>
        </w:rPr>
        <w:t>受委托人：                       （签字）</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5640" w:firstLineChars="2350"/>
        <w:rPr>
          <w:rFonts w:ascii="宋体" w:hAnsi="宋体"/>
          <w:bCs/>
          <w:sz w:val="24"/>
          <w:szCs w:val="24"/>
        </w:rPr>
      </w:pPr>
      <w:r>
        <w:rPr>
          <w:rFonts w:hint="eastAsia" w:ascii="宋体" w:hAnsi="宋体" w:cs="宋体"/>
          <w:sz w:val="24"/>
          <w:szCs w:val="24"/>
        </w:rPr>
        <w:t>年   月   日</w:t>
      </w:r>
    </w:p>
    <w:p>
      <w:pPr>
        <w:autoSpaceDE w:val="0"/>
        <w:autoSpaceDN w:val="0"/>
        <w:adjustRightInd w:val="0"/>
        <w:spacing w:line="360" w:lineRule="auto"/>
        <w:ind w:right="215"/>
        <w:jc w:val="center"/>
        <w:rPr>
          <w:rFonts w:ascii="宋体" w:hAnsi="宋体"/>
          <w:b/>
          <w:kern w:val="0"/>
          <w:sz w:val="32"/>
        </w:rPr>
      </w:pPr>
      <w:r>
        <w:rPr>
          <w:rFonts w:ascii="宋体" w:hAnsi="宋体"/>
          <w:b/>
          <w:kern w:val="0"/>
          <w:sz w:val="32"/>
        </w:rPr>
        <w:br w:type="page"/>
      </w:r>
      <w:r>
        <w:rPr>
          <w:rFonts w:hint="eastAsia" w:ascii="宋体" w:hAnsi="宋体"/>
          <w:b/>
          <w:kern w:val="0"/>
          <w:sz w:val="32"/>
        </w:rPr>
        <w:t>三、投标担保</w:t>
      </w:r>
    </w:p>
    <w:p>
      <w:pPr>
        <w:autoSpaceDE w:val="0"/>
        <w:autoSpaceDN w:val="0"/>
        <w:adjustRightInd w:val="0"/>
        <w:spacing w:line="420" w:lineRule="exact"/>
        <w:ind w:firstLine="1680" w:firstLineChars="700"/>
        <w:rPr>
          <w:rFonts w:hint="eastAsia" w:hAnsi="宋体" w:cs="仿宋_GB2312"/>
          <w:sz w:val="24"/>
          <w:szCs w:val="24"/>
        </w:rPr>
      </w:pPr>
      <w:r>
        <w:rPr>
          <w:rFonts w:hint="eastAsia" w:hAnsi="宋体" w:cs="仿宋_GB2312"/>
          <w:sz w:val="24"/>
          <w:szCs w:val="24"/>
        </w:rPr>
        <w:t>附投标保证金有效证明资料：</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 xml:space="preserve"> 在投标文件中附投标保证金缴纳证明，并加盖公章。</w:t>
      </w:r>
    </w:p>
    <w:p>
      <w:pPr>
        <w:spacing w:line="400" w:lineRule="exact"/>
        <w:rPr>
          <w:rFonts w:ascii="宋体" w:hAnsi="宋体"/>
        </w:rPr>
      </w:pPr>
    </w:p>
    <w:p>
      <w:pPr>
        <w:autoSpaceDE w:val="0"/>
        <w:autoSpaceDN w:val="0"/>
        <w:adjustRightInd w:val="0"/>
        <w:spacing w:line="420" w:lineRule="exact"/>
        <w:jc w:val="left"/>
        <w:rPr>
          <w:rFonts w:ascii="宋体" w:hAnsi="宋体" w:cs="仿宋_GB2312"/>
          <w:kern w:val="0"/>
        </w:rPr>
      </w:pPr>
    </w:p>
    <w:p>
      <w:pPr>
        <w:ind w:left="180"/>
        <w:jc w:val="center"/>
        <w:rPr>
          <w:rFonts w:ascii="宋体" w:hAnsi="宋体"/>
          <w:b/>
          <w:bCs/>
          <w:sz w:val="32"/>
          <w:szCs w:val="32"/>
        </w:rPr>
      </w:pPr>
      <w:r>
        <w:rPr>
          <w:rFonts w:hint="eastAsia" w:ascii="宋体" w:hAnsi="宋体"/>
          <w:b/>
          <w:bCs/>
          <w:sz w:val="32"/>
          <w:szCs w:val="32"/>
        </w:rPr>
        <w:t>四、项目管理机构配备情况</w:t>
      </w:r>
    </w:p>
    <w:p>
      <w:pPr>
        <w:autoSpaceDE w:val="0"/>
        <w:autoSpaceDN w:val="0"/>
        <w:adjustRightInd w:val="0"/>
        <w:spacing w:line="360" w:lineRule="auto"/>
        <w:ind w:right="215" w:firstLine="420"/>
        <w:jc w:val="center"/>
        <w:rPr>
          <w:rFonts w:ascii="宋体" w:hAnsi="宋体"/>
          <w:sz w:val="24"/>
          <w:szCs w:val="24"/>
        </w:rPr>
      </w:pPr>
      <w:r>
        <w:rPr>
          <w:rFonts w:hint="eastAsia" w:ascii="宋体" w:hAnsi="宋体"/>
          <w:sz w:val="24"/>
          <w:szCs w:val="24"/>
        </w:rPr>
        <w:t>（一）项目管理机构组成表</w:t>
      </w:r>
    </w:p>
    <w:tbl>
      <w:tblPr>
        <w:tblStyle w:val="10"/>
        <w:tblW w:w="9395" w:type="dxa"/>
        <w:jc w:val="center"/>
        <w:tblLayout w:type="fixed"/>
        <w:tblCellMar>
          <w:top w:w="0" w:type="dxa"/>
          <w:left w:w="108" w:type="dxa"/>
          <w:bottom w:w="0" w:type="dxa"/>
          <w:right w:w="108" w:type="dxa"/>
        </w:tblCellMar>
      </w:tblPr>
      <w:tblGrid>
        <w:gridCol w:w="913"/>
        <w:gridCol w:w="914"/>
        <w:gridCol w:w="914"/>
        <w:gridCol w:w="1405"/>
        <w:gridCol w:w="945"/>
        <w:gridCol w:w="945"/>
        <w:gridCol w:w="945"/>
        <w:gridCol w:w="1470"/>
        <w:gridCol w:w="944"/>
      </w:tblGrid>
      <w:tr>
        <w:tblPrEx>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rFonts w:ascii="宋体" w:hAnsi="宋体"/>
                <w:sz w:val="24"/>
                <w:szCs w:val="24"/>
              </w:rPr>
            </w:pPr>
            <w:r>
              <w:rPr>
                <w:rFonts w:hint="eastAsia" w:ascii="宋体" w:hAnsi="宋体"/>
                <w:sz w:val="24"/>
                <w:szCs w:val="24"/>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ascii="宋体" w:hAnsi="宋体"/>
                <w:sz w:val="24"/>
                <w:szCs w:val="24"/>
              </w:rPr>
            </w:pPr>
            <w:r>
              <w:rPr>
                <w:rFonts w:hint="eastAsia" w:ascii="宋体" w:hAnsi="宋体"/>
                <w:sz w:val="24"/>
                <w:szCs w:val="24"/>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ascii="宋体" w:hAnsi="宋体"/>
                <w:sz w:val="24"/>
                <w:szCs w:val="24"/>
              </w:rPr>
            </w:pPr>
            <w:r>
              <w:rPr>
                <w:rFonts w:hint="eastAsia" w:ascii="宋体" w:hAnsi="宋体"/>
                <w:sz w:val="24"/>
                <w:szCs w:val="24"/>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执业或职业资格证明</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备注</w:t>
            </w:r>
          </w:p>
        </w:tc>
      </w:tr>
      <w:tr>
        <w:tblPrEx>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4"/>
                <w:szCs w:val="24"/>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养老保险</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r>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ascii="宋体" w:hAnsi="宋体"/>
                <w:sz w:val="24"/>
                <w:szCs w:val="24"/>
              </w:rPr>
            </w:pPr>
          </w:p>
        </w:tc>
      </w:tr>
    </w:tbl>
    <w:p>
      <w:pPr>
        <w:spacing w:before="156" w:beforeLines="50" w:after="312" w:afterLines="100" w:line="420" w:lineRule="exact"/>
        <w:jc w:val="center"/>
        <w:rPr>
          <w:rFonts w:ascii="宋体" w:hAnsi="宋体"/>
          <w:b/>
          <w:bCs/>
          <w:sz w:val="24"/>
          <w:szCs w:val="24"/>
        </w:rPr>
      </w:pPr>
    </w:p>
    <w:p>
      <w:pPr>
        <w:spacing w:before="156" w:beforeLines="50" w:after="312" w:afterLines="100" w:line="420" w:lineRule="exact"/>
        <w:jc w:val="center"/>
        <w:rPr>
          <w:rFonts w:ascii="宋体" w:hAnsi="宋体"/>
          <w:b/>
          <w:bCs/>
          <w:sz w:val="24"/>
          <w:szCs w:val="24"/>
        </w:rPr>
      </w:pPr>
    </w:p>
    <w:p>
      <w:pPr>
        <w:spacing w:before="156" w:beforeLines="50" w:after="312" w:afterLines="100" w:line="420" w:lineRule="exact"/>
        <w:jc w:val="center"/>
        <w:rPr>
          <w:rFonts w:ascii="宋体" w:hAnsi="宋体"/>
          <w:b/>
          <w:bCs/>
          <w:sz w:val="24"/>
          <w:szCs w:val="24"/>
        </w:rPr>
      </w:pPr>
    </w:p>
    <w:p>
      <w:pPr>
        <w:pStyle w:val="2"/>
      </w:pPr>
    </w:p>
    <w:p/>
    <w:p>
      <w:pPr>
        <w:pStyle w:val="9"/>
        <w:ind w:firstLine="0" w:firstLineChars="0"/>
      </w:pPr>
    </w:p>
    <w:p>
      <w:pPr>
        <w:spacing w:before="156" w:beforeLines="50" w:after="312" w:afterLines="100" w:line="420" w:lineRule="exact"/>
        <w:jc w:val="center"/>
        <w:rPr>
          <w:rFonts w:ascii="宋体" w:hAnsi="宋体"/>
          <w:b/>
          <w:bCs/>
          <w:sz w:val="32"/>
          <w:szCs w:val="32"/>
        </w:rPr>
      </w:pPr>
      <w:r>
        <w:rPr>
          <w:rFonts w:hint="eastAsia" w:ascii="宋体" w:hAnsi="宋体"/>
          <w:b/>
          <w:bCs/>
          <w:sz w:val="32"/>
          <w:szCs w:val="32"/>
        </w:rPr>
        <w:t>（二）主要人员简历表</w:t>
      </w:r>
    </w:p>
    <w:p>
      <w:pPr>
        <w:spacing w:line="420" w:lineRule="exact"/>
        <w:rPr>
          <w:rFonts w:ascii="宋体" w:hAnsi="宋体"/>
          <w:sz w:val="24"/>
          <w:szCs w:val="24"/>
        </w:rPr>
      </w:pPr>
      <w:r>
        <w:rPr>
          <w:rFonts w:hint="eastAsia" w:ascii="宋体" w:hAnsi="宋体"/>
          <w:sz w:val="24"/>
          <w:szCs w:val="24"/>
        </w:rPr>
        <w:t>附1：项目经理简历表</w:t>
      </w:r>
    </w:p>
    <w:p>
      <w:pPr>
        <w:spacing w:line="420" w:lineRule="exact"/>
        <w:ind w:firstLine="480" w:firstLineChars="200"/>
        <w:rPr>
          <w:rFonts w:ascii="宋体" w:hAnsi="宋体"/>
          <w:sz w:val="24"/>
          <w:szCs w:val="24"/>
        </w:rPr>
      </w:pPr>
      <w:r>
        <w:rPr>
          <w:rFonts w:hint="eastAsia" w:ascii="宋体" w:hAnsi="宋体"/>
          <w:sz w:val="24"/>
          <w:szCs w:val="24"/>
        </w:rPr>
        <w:t>项目经理应附</w:t>
      </w:r>
      <w:r>
        <w:rPr>
          <w:rFonts w:hint="eastAsia" w:ascii="宋体" w:hAnsi="宋体" w:cs="仿宋_GB2312"/>
          <w:kern w:val="0"/>
          <w:sz w:val="24"/>
          <w:szCs w:val="24"/>
        </w:rPr>
        <w:t>建造师执业注册资格证书、身份证</w:t>
      </w:r>
      <w:r>
        <w:rPr>
          <w:rFonts w:hint="eastAsia" w:ascii="宋体" w:hAnsi="宋体"/>
          <w:sz w:val="24"/>
          <w:szCs w:val="24"/>
        </w:rPr>
        <w:t>、职称证、养老保险复印件，管理过的项目业绩须</w:t>
      </w:r>
      <w:r>
        <w:rPr>
          <w:rFonts w:hint="eastAsia" w:ascii="宋体" w:hAnsi="宋体" w:cs="仿宋_GB2312"/>
          <w:kern w:val="0"/>
          <w:sz w:val="24"/>
          <w:szCs w:val="24"/>
        </w:rPr>
        <w:t>提供法定媒介中标(成交)公示网页截图、合同、中标通知书(或竣工备案表)，并在投标文件中附完整的复印件。</w:t>
      </w:r>
      <w:r>
        <w:rPr>
          <w:rFonts w:hint="eastAsia" w:ascii="宋体" w:hAnsi="宋体"/>
          <w:sz w:val="24"/>
          <w:szCs w:val="24"/>
        </w:rPr>
        <w:t>类似项目限于以项目经理身份参与的项目。</w:t>
      </w:r>
    </w:p>
    <w:tbl>
      <w:tblPr>
        <w:tblStyle w:val="10"/>
        <w:tblW w:w="9039" w:type="dxa"/>
        <w:jc w:val="center"/>
        <w:tblLayout w:type="fixed"/>
        <w:tblCellMar>
          <w:top w:w="0" w:type="dxa"/>
          <w:left w:w="108" w:type="dxa"/>
          <w:bottom w:w="0" w:type="dxa"/>
          <w:right w:w="108" w:type="dxa"/>
        </w:tblCellMar>
      </w:tblPr>
      <w:tblGrid>
        <w:gridCol w:w="1233"/>
        <w:gridCol w:w="1029"/>
        <w:gridCol w:w="1204"/>
        <w:gridCol w:w="1355"/>
        <w:gridCol w:w="1959"/>
        <w:gridCol w:w="2259"/>
      </w:tblGrid>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姓  名</w:t>
            </w:r>
          </w:p>
        </w:tc>
        <w:tc>
          <w:tcPr>
            <w:tcW w:w="102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年  龄</w:t>
            </w:r>
          </w:p>
        </w:tc>
        <w:tc>
          <w:tcPr>
            <w:tcW w:w="135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学历</w:t>
            </w: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职  称</w:t>
            </w:r>
          </w:p>
        </w:tc>
        <w:tc>
          <w:tcPr>
            <w:tcW w:w="102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职  务</w:t>
            </w:r>
          </w:p>
        </w:tc>
        <w:tc>
          <w:tcPr>
            <w:tcW w:w="135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拟在本工程任职</w:t>
            </w: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74" w:hRule="atLeast"/>
          <w:jc w:val="center"/>
        </w:trPr>
        <w:tc>
          <w:tcPr>
            <w:tcW w:w="34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注册建造师执业资格等级</w:t>
            </w:r>
          </w:p>
        </w:tc>
        <w:tc>
          <w:tcPr>
            <w:tcW w:w="135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 xml:space="preserve">      级</w:t>
            </w: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建造师专业</w:t>
            </w: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74" w:hRule="atLeast"/>
          <w:jc w:val="center"/>
        </w:trPr>
        <w:tc>
          <w:tcPr>
            <w:tcW w:w="34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安全生产考核合格证书或安全生产和职业健康培训合格证书</w:t>
            </w:r>
          </w:p>
        </w:tc>
        <w:tc>
          <w:tcPr>
            <w:tcW w:w="5573"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毕业学校</w:t>
            </w:r>
          </w:p>
        </w:tc>
        <w:tc>
          <w:tcPr>
            <w:tcW w:w="7806" w:type="dxa"/>
            <w:gridSpan w:val="5"/>
            <w:tcBorders>
              <w:top w:val="single" w:color="auto" w:sz="4" w:space="0"/>
              <w:left w:val="nil"/>
              <w:bottom w:val="single" w:color="auto" w:sz="4" w:space="0"/>
              <w:right w:val="single" w:color="auto" w:sz="4" w:space="0"/>
            </w:tcBorders>
            <w:vAlign w:val="center"/>
          </w:tcPr>
          <w:p>
            <w:pPr>
              <w:ind w:firstLine="960" w:firstLineChars="400"/>
              <w:rPr>
                <w:rFonts w:ascii="宋体" w:hAnsi="宋体"/>
                <w:sz w:val="24"/>
                <w:szCs w:val="24"/>
              </w:rPr>
            </w:pPr>
            <w:r>
              <w:rPr>
                <w:rFonts w:hint="eastAsia" w:ascii="宋体" w:hAnsi="宋体"/>
                <w:sz w:val="24"/>
                <w:szCs w:val="24"/>
              </w:rPr>
              <w:t>年毕业于                  学校            专业</w:t>
            </w:r>
          </w:p>
        </w:tc>
      </w:tr>
      <w:tr>
        <w:tblPrEx>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主要工作经历</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时  间</w:t>
            </w:r>
          </w:p>
        </w:tc>
        <w:tc>
          <w:tcPr>
            <w:tcW w:w="3588"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参加过的类似项目名称</w:t>
            </w: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工程概况说明</w:t>
            </w: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发包人及联系电话</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bl>
    <w:p>
      <w:pPr>
        <w:spacing w:line="420" w:lineRule="exact"/>
        <w:rPr>
          <w:rFonts w:ascii="宋体" w:hAnsi="宋体"/>
          <w:sz w:val="24"/>
          <w:szCs w:val="24"/>
        </w:rPr>
      </w:pPr>
    </w:p>
    <w:p>
      <w:pPr>
        <w:spacing w:line="420" w:lineRule="exact"/>
        <w:rPr>
          <w:rFonts w:ascii="宋体" w:hAnsi="宋体"/>
          <w:sz w:val="24"/>
          <w:szCs w:val="24"/>
        </w:rPr>
      </w:pPr>
    </w:p>
    <w:p>
      <w:pPr>
        <w:spacing w:line="420" w:lineRule="exact"/>
        <w:rPr>
          <w:rFonts w:ascii="宋体" w:hAnsi="宋体"/>
          <w:sz w:val="24"/>
          <w:szCs w:val="24"/>
        </w:rPr>
      </w:pPr>
    </w:p>
    <w:p>
      <w:pPr>
        <w:spacing w:line="420" w:lineRule="exact"/>
        <w:rPr>
          <w:rFonts w:ascii="宋体" w:hAnsi="宋体"/>
          <w:sz w:val="24"/>
          <w:szCs w:val="24"/>
        </w:rPr>
      </w:pPr>
    </w:p>
    <w:p>
      <w:pPr>
        <w:spacing w:line="420" w:lineRule="exact"/>
        <w:rPr>
          <w:rFonts w:ascii="宋体" w:hAnsi="宋体"/>
          <w:sz w:val="24"/>
          <w:szCs w:val="24"/>
        </w:rPr>
      </w:pPr>
    </w:p>
    <w:p>
      <w:pPr>
        <w:spacing w:line="420" w:lineRule="exact"/>
        <w:rPr>
          <w:rFonts w:ascii="宋体" w:hAnsi="宋体"/>
          <w:sz w:val="24"/>
          <w:szCs w:val="24"/>
        </w:rPr>
      </w:pPr>
    </w:p>
    <w:p>
      <w:pPr>
        <w:spacing w:line="420" w:lineRule="exact"/>
        <w:rPr>
          <w:rFonts w:ascii="宋体" w:hAnsi="宋体"/>
          <w:sz w:val="24"/>
          <w:szCs w:val="24"/>
        </w:rPr>
      </w:pPr>
    </w:p>
    <w:p>
      <w:pPr>
        <w:spacing w:line="420" w:lineRule="exact"/>
        <w:rPr>
          <w:rFonts w:ascii="宋体" w:hAnsi="宋体"/>
          <w:sz w:val="24"/>
          <w:szCs w:val="24"/>
        </w:rPr>
      </w:pPr>
    </w:p>
    <w:p>
      <w:pPr>
        <w:spacing w:line="420" w:lineRule="exact"/>
        <w:rPr>
          <w:rFonts w:ascii="宋体" w:hAnsi="宋体"/>
          <w:sz w:val="24"/>
          <w:szCs w:val="24"/>
        </w:rPr>
      </w:pPr>
    </w:p>
    <w:p>
      <w:pPr>
        <w:spacing w:line="420" w:lineRule="exact"/>
        <w:rPr>
          <w:rFonts w:ascii="宋体" w:hAnsi="宋体"/>
          <w:sz w:val="24"/>
          <w:szCs w:val="24"/>
        </w:rPr>
      </w:pPr>
    </w:p>
    <w:p>
      <w:pPr>
        <w:spacing w:line="420" w:lineRule="exact"/>
        <w:rPr>
          <w:rFonts w:ascii="宋体" w:hAnsi="宋体"/>
          <w:sz w:val="24"/>
          <w:szCs w:val="24"/>
        </w:rPr>
      </w:pPr>
    </w:p>
    <w:p>
      <w:pPr>
        <w:spacing w:line="420" w:lineRule="exact"/>
        <w:rPr>
          <w:rFonts w:ascii="宋体" w:hAnsi="宋体"/>
          <w:sz w:val="24"/>
          <w:szCs w:val="24"/>
        </w:rPr>
      </w:pPr>
    </w:p>
    <w:p>
      <w:pPr>
        <w:spacing w:line="420" w:lineRule="exact"/>
        <w:rPr>
          <w:rFonts w:ascii="宋体" w:hAnsi="宋体"/>
          <w:sz w:val="24"/>
          <w:szCs w:val="24"/>
        </w:rPr>
      </w:pPr>
      <w:r>
        <w:rPr>
          <w:rFonts w:hint="eastAsia" w:ascii="宋体" w:hAnsi="宋体"/>
          <w:sz w:val="24"/>
          <w:szCs w:val="24"/>
        </w:rPr>
        <w:t>附2：主要项目管理人员简历表</w:t>
      </w:r>
    </w:p>
    <w:p>
      <w:pPr>
        <w:spacing w:line="420" w:lineRule="exact"/>
        <w:ind w:firstLine="480" w:firstLineChars="200"/>
        <w:rPr>
          <w:rFonts w:ascii="宋体" w:hAnsi="宋体"/>
          <w:sz w:val="24"/>
          <w:szCs w:val="24"/>
        </w:rPr>
      </w:pPr>
      <w:r>
        <w:rPr>
          <w:rFonts w:hint="eastAsia" w:ascii="宋体" w:hAnsi="宋体"/>
          <w:sz w:val="24"/>
          <w:szCs w:val="24"/>
        </w:rPr>
        <w:t>主要项目管理人员是指技术负责人、专职安全生产管理员等岗位人员。应附身份证、执业证或岗位证书、养老保险复印件，专职安全生产管理人员应附安全生产考核合格证书。</w:t>
      </w:r>
    </w:p>
    <w:tbl>
      <w:tblPr>
        <w:tblStyle w:val="10"/>
        <w:tblW w:w="8729" w:type="dxa"/>
        <w:jc w:val="center"/>
        <w:tblLayout w:type="fixed"/>
        <w:tblCellMar>
          <w:top w:w="0" w:type="dxa"/>
          <w:left w:w="108" w:type="dxa"/>
          <w:bottom w:w="0" w:type="dxa"/>
          <w:right w:w="108" w:type="dxa"/>
        </w:tblCellMar>
      </w:tblPr>
      <w:tblGrid>
        <w:gridCol w:w="1104"/>
        <w:gridCol w:w="1250"/>
        <w:gridCol w:w="1894"/>
        <w:gridCol w:w="1590"/>
        <w:gridCol w:w="2891"/>
      </w:tblGrid>
      <w:tr>
        <w:tblPrEx>
          <w:tblCellMar>
            <w:top w:w="0" w:type="dxa"/>
            <w:left w:w="108" w:type="dxa"/>
            <w:bottom w:w="0" w:type="dxa"/>
            <w:right w:w="108" w:type="dxa"/>
          </w:tblCellMar>
        </w:tblPrEx>
        <w:trPr>
          <w:trHeight w:val="649" w:hRule="atLeast"/>
          <w:jc w:val="center"/>
        </w:trPr>
        <w:tc>
          <w:tcPr>
            <w:tcW w:w="8729"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岗位名称</w:t>
            </w:r>
          </w:p>
        </w:tc>
      </w:tr>
      <w:tr>
        <w:trPr>
          <w:trHeight w:val="47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姓    名</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年    龄</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p>
        </w:tc>
      </w:tr>
      <w:tr>
        <w:tblPrEx>
          <w:tblCellMar>
            <w:top w:w="0" w:type="dxa"/>
            <w:left w:w="108" w:type="dxa"/>
            <w:bottom w:w="0" w:type="dxa"/>
            <w:right w:w="108" w:type="dxa"/>
          </w:tblCellMar>
        </w:tblPrEx>
        <w:trPr>
          <w:trHeight w:val="399"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性    别</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毕业学校</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p>
        </w:tc>
      </w:tr>
      <w:tr>
        <w:trPr>
          <w:trHeight w:val="548"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学历和专业</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毕业时间</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p>
        </w:tc>
      </w:tr>
      <w:tr>
        <w:tblPrEx>
          <w:tblCellMar>
            <w:top w:w="0" w:type="dxa"/>
            <w:left w:w="108" w:type="dxa"/>
            <w:bottom w:w="0" w:type="dxa"/>
            <w:right w:w="108" w:type="dxa"/>
          </w:tblCellMar>
        </w:tblPrEx>
        <w:trPr>
          <w:trHeight w:val="444"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拥有的执业资格</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专业职称</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p>
        </w:tc>
      </w:tr>
      <w:tr>
        <w:tblPrEx>
          <w:tblCellMar>
            <w:top w:w="0" w:type="dxa"/>
            <w:left w:w="108" w:type="dxa"/>
            <w:bottom w:w="0" w:type="dxa"/>
            <w:right w:w="108" w:type="dxa"/>
          </w:tblCellMar>
        </w:tblPrEx>
        <w:trPr>
          <w:trHeight w:val="63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执业资格证书编号</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ascii="宋体"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r>
              <w:rPr>
                <w:rFonts w:hint="eastAsia" w:ascii="宋体" w:hAnsi="宋体"/>
                <w:sz w:val="24"/>
                <w:szCs w:val="24"/>
              </w:rPr>
              <w:t>工作年限</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ascii="宋体" w:hAnsi="宋体"/>
                <w:sz w:val="24"/>
                <w:szCs w:val="24"/>
              </w:rPr>
            </w:pPr>
          </w:p>
        </w:tc>
      </w:tr>
      <w:tr>
        <w:tblPrEx>
          <w:tblCellMar>
            <w:top w:w="0" w:type="dxa"/>
            <w:left w:w="108" w:type="dxa"/>
            <w:bottom w:w="0" w:type="dxa"/>
            <w:right w:w="108" w:type="dxa"/>
          </w:tblCellMar>
        </w:tblPrEx>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主要</w:t>
            </w:r>
          </w:p>
          <w:p>
            <w:pPr>
              <w:jc w:val="center"/>
              <w:rPr>
                <w:rFonts w:ascii="宋体" w:hAnsi="宋体"/>
                <w:sz w:val="24"/>
                <w:szCs w:val="24"/>
              </w:rPr>
            </w:pPr>
            <w:r>
              <w:rPr>
                <w:rFonts w:hint="eastAsia" w:ascii="宋体" w:hAnsi="宋体"/>
                <w:sz w:val="24"/>
                <w:szCs w:val="24"/>
              </w:rPr>
              <w:t>工作</w:t>
            </w:r>
          </w:p>
          <w:p>
            <w:pPr>
              <w:jc w:val="center"/>
              <w:rPr>
                <w:rFonts w:ascii="宋体" w:hAnsi="宋体"/>
                <w:sz w:val="24"/>
                <w:szCs w:val="24"/>
              </w:rPr>
            </w:pPr>
            <w:r>
              <w:rPr>
                <w:rFonts w:hint="eastAsia" w:ascii="宋体" w:hAnsi="宋体"/>
                <w:sz w:val="24"/>
                <w:szCs w:val="24"/>
              </w:rPr>
              <w:t>业绩</w:t>
            </w:r>
          </w:p>
          <w:p>
            <w:pPr>
              <w:jc w:val="center"/>
              <w:rPr>
                <w:rFonts w:ascii="宋体" w:hAnsi="宋体"/>
                <w:sz w:val="24"/>
                <w:szCs w:val="24"/>
              </w:rPr>
            </w:pPr>
            <w:r>
              <w:rPr>
                <w:rFonts w:hint="eastAsia" w:ascii="宋体" w:hAnsi="宋体"/>
                <w:sz w:val="24"/>
                <w:szCs w:val="24"/>
              </w:rPr>
              <w:t>及担</w:t>
            </w:r>
          </w:p>
          <w:p>
            <w:pPr>
              <w:jc w:val="center"/>
              <w:rPr>
                <w:rFonts w:ascii="宋体" w:hAnsi="宋体"/>
                <w:sz w:val="24"/>
                <w:szCs w:val="24"/>
              </w:rPr>
            </w:pPr>
            <w:r>
              <w:rPr>
                <w:rFonts w:hint="eastAsia" w:ascii="宋体" w:hAnsi="宋体"/>
                <w:sz w:val="24"/>
                <w:szCs w:val="24"/>
              </w:rPr>
              <w:t>任的</w:t>
            </w:r>
          </w:p>
          <w:p>
            <w:pPr>
              <w:jc w:val="center"/>
              <w:rPr>
                <w:rFonts w:ascii="宋体" w:hAnsi="宋体"/>
                <w:sz w:val="24"/>
                <w:szCs w:val="24"/>
              </w:rPr>
            </w:pPr>
            <w:r>
              <w:rPr>
                <w:rFonts w:hint="eastAsia" w:ascii="宋体" w:hAnsi="宋体"/>
                <w:sz w:val="24"/>
                <w:szCs w:val="24"/>
              </w:rPr>
              <w:t>主要</w:t>
            </w:r>
          </w:p>
          <w:p>
            <w:pPr>
              <w:jc w:val="center"/>
              <w:rPr>
                <w:rFonts w:ascii="宋体" w:hAnsi="宋体"/>
                <w:sz w:val="24"/>
                <w:szCs w:val="24"/>
              </w:rPr>
            </w:pPr>
            <w:r>
              <w:rPr>
                <w:rFonts w:hint="eastAsia" w:ascii="宋体" w:hAnsi="宋体"/>
                <w:sz w:val="24"/>
                <w:szCs w:val="24"/>
              </w:rPr>
              <w:t>工作</w:t>
            </w:r>
          </w:p>
        </w:tc>
        <w:tc>
          <w:tcPr>
            <w:tcW w:w="7625" w:type="dxa"/>
            <w:gridSpan w:val="4"/>
            <w:tcBorders>
              <w:top w:val="single" w:color="auto" w:sz="4" w:space="0"/>
              <w:left w:val="nil"/>
              <w:bottom w:val="single" w:color="auto" w:sz="4" w:space="0"/>
              <w:right w:val="single" w:color="auto" w:sz="4" w:space="0"/>
            </w:tcBorders>
          </w:tcPr>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tc>
      </w:tr>
    </w:tbl>
    <w:p>
      <w:pPr>
        <w:autoSpaceDE w:val="0"/>
        <w:autoSpaceDN w:val="0"/>
        <w:adjustRightInd w:val="0"/>
        <w:spacing w:line="360" w:lineRule="auto"/>
        <w:ind w:right="215" w:firstLine="420"/>
        <w:jc w:val="center"/>
        <w:rPr>
          <w:rFonts w:ascii="宋体" w:hAnsi="宋体"/>
          <w:b/>
          <w:bCs/>
          <w:sz w:val="24"/>
          <w:szCs w:val="24"/>
        </w:rPr>
      </w:pPr>
      <w:r>
        <w:rPr>
          <w:rFonts w:hint="eastAsia" w:ascii="宋体" w:hAnsi="宋体"/>
          <w:b/>
          <w:bCs/>
          <w:sz w:val="24"/>
          <w:szCs w:val="24"/>
        </w:rPr>
        <w:t xml:space="preserve"> </w:t>
      </w:r>
    </w:p>
    <w:p>
      <w:pPr>
        <w:pStyle w:val="9"/>
        <w:ind w:firstLine="0" w:firstLineChars="0"/>
      </w:pPr>
    </w:p>
    <w:p>
      <w:pPr>
        <w:pStyle w:val="9"/>
        <w:ind w:firstLine="0" w:firstLineChars="0"/>
      </w:pPr>
    </w:p>
    <w:p>
      <w:pPr>
        <w:autoSpaceDE w:val="0"/>
        <w:autoSpaceDN w:val="0"/>
        <w:adjustRightInd w:val="0"/>
        <w:spacing w:line="360" w:lineRule="auto"/>
        <w:ind w:right="215" w:firstLine="420"/>
        <w:jc w:val="center"/>
        <w:rPr>
          <w:rFonts w:ascii="宋体" w:hAnsi="宋体"/>
          <w:b/>
          <w:bCs/>
          <w:sz w:val="32"/>
          <w:szCs w:val="32"/>
        </w:rPr>
      </w:pPr>
    </w:p>
    <w:p>
      <w:pPr>
        <w:autoSpaceDE w:val="0"/>
        <w:autoSpaceDN w:val="0"/>
        <w:adjustRightInd w:val="0"/>
        <w:spacing w:line="360" w:lineRule="auto"/>
        <w:ind w:right="215" w:firstLine="420"/>
        <w:jc w:val="center"/>
        <w:rPr>
          <w:rFonts w:ascii="宋体" w:hAnsi="宋体"/>
          <w:b/>
          <w:bCs/>
          <w:sz w:val="32"/>
          <w:szCs w:val="32"/>
        </w:rPr>
      </w:pPr>
    </w:p>
    <w:p>
      <w:pPr>
        <w:autoSpaceDE w:val="0"/>
        <w:autoSpaceDN w:val="0"/>
        <w:adjustRightInd w:val="0"/>
        <w:spacing w:line="360" w:lineRule="auto"/>
        <w:ind w:right="215" w:firstLine="420"/>
        <w:jc w:val="center"/>
        <w:rPr>
          <w:rFonts w:ascii="宋体" w:hAnsi="宋体"/>
          <w:b/>
          <w:bCs/>
          <w:sz w:val="32"/>
          <w:szCs w:val="32"/>
        </w:rPr>
      </w:pPr>
    </w:p>
    <w:p>
      <w:pPr>
        <w:autoSpaceDE w:val="0"/>
        <w:autoSpaceDN w:val="0"/>
        <w:adjustRightInd w:val="0"/>
        <w:spacing w:line="360" w:lineRule="auto"/>
        <w:ind w:right="215" w:firstLine="420"/>
        <w:jc w:val="center"/>
        <w:rPr>
          <w:rFonts w:ascii="宋体" w:hAnsi="宋体"/>
          <w:b/>
          <w:bCs/>
          <w:sz w:val="32"/>
          <w:szCs w:val="32"/>
        </w:rPr>
      </w:pPr>
    </w:p>
    <w:p>
      <w:pPr>
        <w:autoSpaceDE w:val="0"/>
        <w:autoSpaceDN w:val="0"/>
        <w:adjustRightInd w:val="0"/>
        <w:spacing w:line="360" w:lineRule="auto"/>
        <w:ind w:right="215" w:firstLine="420"/>
        <w:jc w:val="center"/>
        <w:rPr>
          <w:rFonts w:ascii="宋体" w:hAnsi="宋体"/>
          <w:b/>
          <w:bCs/>
          <w:sz w:val="32"/>
          <w:szCs w:val="32"/>
        </w:rPr>
      </w:pPr>
    </w:p>
    <w:p>
      <w:pPr>
        <w:autoSpaceDE w:val="0"/>
        <w:autoSpaceDN w:val="0"/>
        <w:adjustRightInd w:val="0"/>
        <w:spacing w:line="360" w:lineRule="auto"/>
        <w:ind w:right="215" w:firstLine="420"/>
        <w:jc w:val="center"/>
        <w:rPr>
          <w:rFonts w:ascii="宋体" w:hAnsi="宋体"/>
          <w:b/>
          <w:bCs/>
          <w:sz w:val="32"/>
          <w:szCs w:val="32"/>
        </w:rPr>
      </w:pPr>
      <w:r>
        <w:rPr>
          <w:rFonts w:hint="eastAsia" w:ascii="宋体" w:hAnsi="宋体"/>
          <w:b/>
          <w:bCs/>
          <w:sz w:val="32"/>
          <w:szCs w:val="32"/>
        </w:rPr>
        <w:t>五、投标单位基本情况表</w:t>
      </w:r>
    </w:p>
    <w:tbl>
      <w:tblPr>
        <w:tblStyle w:val="10"/>
        <w:tblW w:w="9144" w:type="dxa"/>
        <w:jc w:val="center"/>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投标人名称</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left="41" w:right="215" w:hanging="40" w:hangingChars="17"/>
              <w:jc w:val="center"/>
              <w:rPr>
                <w:rFonts w:ascii="宋体" w:hAnsi="宋体"/>
                <w:sz w:val="24"/>
                <w:szCs w:val="24"/>
              </w:rPr>
            </w:pPr>
          </w:p>
        </w:tc>
      </w:tr>
      <w:tr>
        <w:tblPrEx>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注册地址</w:t>
            </w:r>
          </w:p>
        </w:tc>
        <w:tc>
          <w:tcPr>
            <w:tcW w:w="413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邮政编码</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72" w:hRule="atLeast"/>
          <w:jc w:val="center"/>
        </w:trPr>
        <w:tc>
          <w:tcPr>
            <w:tcW w:w="1709"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联系方式</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联系人</w:t>
            </w:r>
          </w:p>
        </w:tc>
        <w:tc>
          <w:tcPr>
            <w:tcW w:w="2929"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电话</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146"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传真</w:t>
            </w:r>
          </w:p>
        </w:tc>
        <w:tc>
          <w:tcPr>
            <w:tcW w:w="2929"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网址</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组织结构</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法定代表人</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68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06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55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成立时间</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5025" w:type="dxa"/>
            <w:gridSpan w:val="7"/>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员工总人数：</w:t>
            </w:r>
          </w:p>
        </w:tc>
      </w:tr>
      <w:tr>
        <w:tblPrEx>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pacing w:val="-20"/>
                <w:sz w:val="24"/>
                <w:szCs w:val="24"/>
              </w:rPr>
            </w:pPr>
            <w:r>
              <w:rPr>
                <w:rFonts w:hint="eastAsia" w:ascii="宋体" w:hAnsi="宋体"/>
                <w:spacing w:val="-20"/>
                <w:sz w:val="24"/>
                <w:szCs w:val="24"/>
              </w:rPr>
              <w:t>企业资质等级</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205" w:type="dxa"/>
            <w:vMerge w:val="restart"/>
            <w:tcBorders>
              <w:top w:val="nil"/>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其中</w:t>
            </w: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项目经理</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营业执照号</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20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高级职称人员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注册资金</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20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中级职称人员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开户银行</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20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初级职称人员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账号</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c>
          <w:tcPr>
            <w:tcW w:w="1205" w:type="dxa"/>
            <w:vMerge w:val="continue"/>
            <w:tcBorders>
              <w:top w:val="nil"/>
              <w:left w:val="nil"/>
              <w:bottom w:val="single" w:color="auto" w:sz="4" w:space="0"/>
              <w:right w:val="single" w:color="auto" w:sz="4" w:space="0"/>
            </w:tcBorders>
            <w:vAlign w:val="center"/>
          </w:tcPr>
          <w:p>
            <w:pPr>
              <w:widowControl/>
              <w:jc w:val="left"/>
              <w:rPr>
                <w:rFonts w:ascii="宋体" w:hAnsi="宋体"/>
                <w:sz w:val="24"/>
                <w:szCs w:val="24"/>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技工</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9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经营范围</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ascii="宋体" w:hAnsi="宋体"/>
                <w:sz w:val="24"/>
                <w:szCs w:val="24"/>
              </w:rPr>
            </w:pPr>
          </w:p>
        </w:tc>
      </w:tr>
      <w:tr>
        <w:tblPrEx>
          <w:tblCellMar>
            <w:top w:w="0" w:type="dxa"/>
            <w:left w:w="108" w:type="dxa"/>
            <w:bottom w:w="0" w:type="dxa"/>
            <w:right w:w="108" w:type="dxa"/>
          </w:tblCellMar>
        </w:tblPrEx>
        <w:trPr>
          <w:trHeight w:val="969"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备注</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p>
            <w:pPr>
              <w:autoSpaceDE w:val="0"/>
              <w:autoSpaceDN w:val="0"/>
              <w:adjustRightInd w:val="0"/>
              <w:spacing w:line="360" w:lineRule="auto"/>
              <w:ind w:right="215"/>
              <w:jc w:val="center"/>
              <w:rPr>
                <w:rFonts w:ascii="宋体" w:hAnsi="宋体"/>
                <w:sz w:val="24"/>
                <w:szCs w:val="24"/>
              </w:rPr>
            </w:pPr>
          </w:p>
        </w:tc>
      </w:tr>
    </w:tbl>
    <w:p>
      <w:pPr>
        <w:autoSpaceDE w:val="0"/>
        <w:autoSpaceDN w:val="0"/>
        <w:adjustRightInd w:val="0"/>
        <w:spacing w:line="360" w:lineRule="auto"/>
        <w:ind w:right="215" w:firstLine="420"/>
        <w:jc w:val="center"/>
        <w:rPr>
          <w:rFonts w:ascii="宋体" w:hAnsi="宋体"/>
          <w:b/>
          <w:bCs/>
          <w:sz w:val="32"/>
          <w:szCs w:val="32"/>
        </w:rPr>
      </w:pPr>
      <w:r>
        <w:rPr>
          <w:rFonts w:hint="eastAsia" w:ascii="宋体" w:hAnsi="宋体"/>
          <w:sz w:val="24"/>
          <w:szCs w:val="24"/>
        </w:rPr>
        <w:br w:type="page"/>
      </w:r>
      <w:r>
        <w:rPr>
          <w:rFonts w:hint="eastAsia" w:ascii="宋体" w:hAnsi="宋体"/>
          <w:b/>
          <w:bCs/>
          <w:sz w:val="32"/>
          <w:szCs w:val="32"/>
        </w:rPr>
        <w:t>六、资格证明文件</w:t>
      </w:r>
    </w:p>
    <w:p>
      <w:pPr>
        <w:autoSpaceDE w:val="0"/>
        <w:autoSpaceDN w:val="0"/>
        <w:adjustRightInd w:val="0"/>
        <w:spacing w:line="276" w:lineRule="auto"/>
        <w:ind w:right="215" w:firstLine="240" w:firstLineChars="100"/>
        <w:rPr>
          <w:rFonts w:ascii="宋体" w:hAnsi="宋体"/>
          <w:sz w:val="24"/>
        </w:rPr>
      </w:pPr>
      <w:r>
        <w:rPr>
          <w:rFonts w:hint="eastAsia" w:ascii="宋体" w:hAnsi="宋体"/>
          <w:sz w:val="24"/>
        </w:rPr>
        <w:t>（1）投标人资格要求的相关资格材料；</w:t>
      </w:r>
    </w:p>
    <w:p>
      <w:pPr>
        <w:autoSpaceDE w:val="0"/>
        <w:autoSpaceDN w:val="0"/>
        <w:adjustRightInd w:val="0"/>
        <w:spacing w:line="276" w:lineRule="auto"/>
        <w:ind w:right="215" w:firstLine="240" w:firstLineChars="100"/>
        <w:rPr>
          <w:rFonts w:hAnsi="宋体"/>
          <w:b/>
          <w:sz w:val="32"/>
          <w:szCs w:val="32"/>
        </w:rPr>
      </w:pPr>
      <w:r>
        <w:rPr>
          <w:rFonts w:hint="eastAsia" w:ascii="宋体" w:hAnsi="宋体"/>
          <w:sz w:val="24"/>
        </w:rPr>
        <w:t>（2）近三年财务状况</w:t>
      </w:r>
      <w:r>
        <w:rPr>
          <w:rFonts w:hint="eastAsia" w:hAnsi="宋体"/>
          <w:sz w:val="24"/>
        </w:rPr>
        <w:t>（附原件扫描件或图片）</w:t>
      </w:r>
    </w:p>
    <w:p>
      <w:pPr>
        <w:spacing w:line="400" w:lineRule="exact"/>
        <w:ind w:firstLine="240" w:firstLineChars="100"/>
        <w:rPr>
          <w:rFonts w:ascii="黑体" w:hAnsi="宋体" w:eastAsia="黑体"/>
          <w:b/>
          <w:sz w:val="24"/>
        </w:rPr>
      </w:pPr>
      <w:r>
        <w:rPr>
          <w:rFonts w:hint="eastAsia" w:ascii="宋体" w:hAnsi="宋体"/>
          <w:sz w:val="24"/>
        </w:rPr>
        <w:t>（3）近年完成的类似项目情况表</w:t>
      </w:r>
    </w:p>
    <w:tbl>
      <w:tblPr>
        <w:tblStyle w:val="10"/>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5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2384" w:type="dxa"/>
            <w:vAlign w:val="center"/>
          </w:tcPr>
          <w:p>
            <w:pPr>
              <w:rPr>
                <w:rFonts w:ascii="宋体" w:hAnsi="宋体"/>
              </w:rPr>
            </w:pPr>
            <w:r>
              <w:rPr>
                <w:rFonts w:hint="eastAsia" w:ascii="宋体" w:hAnsi="宋体"/>
              </w:rPr>
              <w:t>项目名称</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项目所在地</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发包人名称</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发包人地址</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发包人联系人及电话</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合同价格</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开工日期</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2384" w:type="dxa"/>
            <w:vAlign w:val="center"/>
          </w:tcPr>
          <w:p>
            <w:pPr>
              <w:rPr>
                <w:rFonts w:ascii="宋体" w:hAnsi="宋体"/>
              </w:rPr>
            </w:pPr>
            <w:r>
              <w:rPr>
                <w:rFonts w:hint="eastAsia" w:ascii="宋体" w:hAnsi="宋体"/>
              </w:rPr>
              <w:t>竣工日期</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承担的工作</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工程质量</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2384" w:type="dxa"/>
            <w:vAlign w:val="center"/>
          </w:tcPr>
          <w:p>
            <w:pPr>
              <w:rPr>
                <w:rFonts w:ascii="宋体" w:hAnsi="宋体"/>
              </w:rPr>
            </w:pPr>
            <w:r>
              <w:rPr>
                <w:rFonts w:hint="eastAsia" w:ascii="宋体" w:hAnsi="宋体"/>
              </w:rPr>
              <w:t>项目负责人</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技术负责人</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84" w:type="dxa"/>
            <w:vAlign w:val="center"/>
          </w:tcPr>
          <w:p>
            <w:pPr>
              <w:rPr>
                <w:rFonts w:ascii="宋体" w:hAnsi="宋体"/>
              </w:rPr>
            </w:pPr>
            <w:r>
              <w:rPr>
                <w:rFonts w:hint="eastAsia" w:ascii="宋体" w:hAnsi="宋体"/>
              </w:rPr>
              <w:t>注册建造师及电话</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384" w:type="dxa"/>
            <w:vAlign w:val="center"/>
          </w:tcPr>
          <w:p>
            <w:pPr>
              <w:rPr>
                <w:rFonts w:ascii="宋体" w:hAnsi="宋体"/>
              </w:rPr>
            </w:pPr>
            <w:r>
              <w:rPr>
                <w:rFonts w:hint="eastAsia" w:ascii="宋体" w:hAnsi="宋体"/>
              </w:rPr>
              <w:t>项目描述</w:t>
            </w:r>
          </w:p>
        </w:tc>
        <w:tc>
          <w:tcPr>
            <w:tcW w:w="57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384" w:type="dxa"/>
            <w:vAlign w:val="center"/>
          </w:tcPr>
          <w:p>
            <w:pPr>
              <w:rPr>
                <w:rFonts w:ascii="宋体" w:hAnsi="宋体"/>
              </w:rPr>
            </w:pPr>
            <w:r>
              <w:rPr>
                <w:rFonts w:hint="eastAsia" w:ascii="宋体" w:hAnsi="宋体"/>
              </w:rPr>
              <w:t>备注</w:t>
            </w:r>
          </w:p>
        </w:tc>
        <w:tc>
          <w:tcPr>
            <w:tcW w:w="5776" w:type="dxa"/>
            <w:vAlign w:val="center"/>
          </w:tcPr>
          <w:p>
            <w:pPr>
              <w:rPr>
                <w:rFonts w:ascii="宋体" w:hAnsi="宋体"/>
              </w:rPr>
            </w:pPr>
          </w:p>
        </w:tc>
      </w:tr>
    </w:tbl>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（4）近年发生的诉讼及仲裁情况</w:t>
      </w:r>
    </w:p>
    <w:p>
      <w:pPr>
        <w:spacing w:line="440" w:lineRule="exact"/>
        <w:ind w:firstLine="720" w:firstLineChars="300"/>
        <w:rPr>
          <w:rFonts w:ascii="宋体" w:hAnsi="宋体"/>
          <w:b/>
          <w:bCs/>
          <w:sz w:val="24"/>
          <w:szCs w:val="24"/>
        </w:rPr>
      </w:pPr>
      <w:r>
        <w:rPr>
          <w:rFonts w:hint="eastAsia" w:hAnsi="宋体"/>
          <w:sz w:val="24"/>
          <w:szCs w:val="24"/>
        </w:rPr>
        <w:t>说明：近年来发生过的诉讼和仲裁情况仅限于投标人败诉的，且履行施工承包合同有关的案件，不包括调解结案以及未裁决的仲裁或未终审判决的诉讼。</w:t>
      </w: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r>
        <w:rPr>
          <w:rFonts w:hint="eastAsia" w:ascii="宋体" w:hAnsi="宋体"/>
          <w:b/>
          <w:bCs/>
          <w:sz w:val="32"/>
          <w:szCs w:val="32"/>
        </w:rPr>
        <w:t>七、正在施工的和新承接的项目情况</w:t>
      </w:r>
    </w:p>
    <w:p>
      <w:pPr>
        <w:autoSpaceDE w:val="0"/>
        <w:autoSpaceDN w:val="0"/>
        <w:adjustRightInd w:val="0"/>
        <w:spacing w:line="360" w:lineRule="auto"/>
        <w:ind w:right="215" w:firstLine="420"/>
        <w:jc w:val="center"/>
        <w:rPr>
          <w:rFonts w:ascii="宋体" w:hAnsi="宋体"/>
          <w:b/>
          <w:bCs/>
          <w:sz w:val="24"/>
          <w:szCs w:val="24"/>
        </w:rPr>
      </w:pPr>
      <w:r>
        <w:rPr>
          <w:rFonts w:hint="eastAsia" w:ascii="宋体" w:hAnsi="宋体"/>
          <w:b/>
          <w:bCs/>
          <w:sz w:val="24"/>
          <w:szCs w:val="24"/>
        </w:rPr>
        <w:t xml:space="preserve"> </w:t>
      </w:r>
    </w:p>
    <w:tbl>
      <w:tblPr>
        <w:tblStyle w:val="10"/>
        <w:tblW w:w="9018" w:type="dxa"/>
        <w:jc w:val="center"/>
        <w:tblLayout w:type="fixed"/>
        <w:tblCellMar>
          <w:top w:w="0" w:type="dxa"/>
          <w:left w:w="108" w:type="dxa"/>
          <w:bottom w:w="0" w:type="dxa"/>
          <w:right w:w="108" w:type="dxa"/>
        </w:tblCellMar>
      </w:tblPr>
      <w:tblGrid>
        <w:gridCol w:w="2291"/>
        <w:gridCol w:w="6727"/>
      </w:tblGrid>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项目名称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项目所在地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发包人名称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发包人地址</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发包人电话</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签约合同价</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65"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开工日期</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计划竣工日期</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承担的工作</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工程质量</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项目经理</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pacing w:val="-20"/>
                <w:sz w:val="24"/>
                <w:szCs w:val="24"/>
              </w:rPr>
            </w:pPr>
            <w:r>
              <w:rPr>
                <w:rFonts w:hint="eastAsia" w:ascii="宋体" w:hAnsi="宋体"/>
                <w:spacing w:val="-20"/>
                <w:sz w:val="24"/>
                <w:szCs w:val="24"/>
              </w:rPr>
              <w:t>总监理工程师及电话</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162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项目描述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tc>
      </w:tr>
      <w:tr>
        <w:tblPrEx>
          <w:tblCellMar>
            <w:top w:w="0" w:type="dxa"/>
            <w:left w:w="108" w:type="dxa"/>
            <w:bottom w:w="0" w:type="dxa"/>
            <w:right w:w="108" w:type="dxa"/>
          </w:tblCellMar>
        </w:tblPrEx>
        <w:trPr>
          <w:trHeight w:val="930"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r>
              <w:rPr>
                <w:rFonts w:hint="eastAsia" w:ascii="宋体" w:hAnsi="宋体"/>
                <w:sz w:val="24"/>
                <w:szCs w:val="24"/>
              </w:rPr>
              <w:t>备注</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ascii="宋体" w:hAnsi="宋体"/>
                <w:sz w:val="24"/>
                <w:szCs w:val="24"/>
              </w:rPr>
            </w:pPr>
          </w:p>
          <w:p>
            <w:pPr>
              <w:autoSpaceDE w:val="0"/>
              <w:autoSpaceDN w:val="0"/>
              <w:adjustRightInd w:val="0"/>
              <w:spacing w:line="360" w:lineRule="auto"/>
              <w:ind w:right="215"/>
              <w:rPr>
                <w:rFonts w:ascii="宋体" w:hAnsi="宋体"/>
                <w:sz w:val="24"/>
                <w:szCs w:val="24"/>
              </w:rPr>
            </w:pPr>
          </w:p>
        </w:tc>
      </w:tr>
    </w:tbl>
    <w:p/>
    <w:p>
      <w:pPr>
        <w:autoSpaceDE w:val="0"/>
        <w:autoSpaceDN w:val="0"/>
        <w:adjustRightInd w:val="0"/>
        <w:spacing w:line="380" w:lineRule="exact"/>
        <w:jc w:val="center"/>
        <w:rPr>
          <w:rFonts w:ascii="宋体" w:hAnsi="宋体"/>
          <w:b/>
          <w:bCs/>
          <w:sz w:val="32"/>
          <w:szCs w:val="32"/>
        </w:rPr>
      </w:pPr>
    </w:p>
    <w:p>
      <w:pPr>
        <w:autoSpaceDE w:val="0"/>
        <w:autoSpaceDN w:val="0"/>
        <w:adjustRightInd w:val="0"/>
        <w:spacing w:line="380" w:lineRule="exact"/>
        <w:jc w:val="center"/>
        <w:rPr>
          <w:rFonts w:ascii="宋体" w:hAnsi="宋体"/>
          <w:b/>
          <w:bCs/>
          <w:sz w:val="32"/>
          <w:szCs w:val="32"/>
        </w:rPr>
      </w:pPr>
    </w:p>
    <w:p>
      <w:pPr>
        <w:pStyle w:val="2"/>
      </w:pPr>
    </w:p>
    <w:p>
      <w:pPr>
        <w:pStyle w:val="2"/>
      </w:pPr>
    </w:p>
    <w:p>
      <w:pPr>
        <w:autoSpaceDE w:val="0"/>
        <w:autoSpaceDN w:val="0"/>
        <w:adjustRightInd w:val="0"/>
        <w:spacing w:line="380" w:lineRule="exact"/>
        <w:jc w:val="center"/>
        <w:rPr>
          <w:rFonts w:ascii="宋体" w:hAnsi="宋体"/>
          <w:b/>
          <w:bCs/>
          <w:sz w:val="32"/>
          <w:szCs w:val="32"/>
        </w:rPr>
      </w:pPr>
    </w:p>
    <w:p>
      <w:pPr>
        <w:autoSpaceDE w:val="0"/>
        <w:autoSpaceDN w:val="0"/>
        <w:adjustRightInd w:val="0"/>
        <w:spacing w:line="380" w:lineRule="exact"/>
        <w:jc w:val="center"/>
        <w:rPr>
          <w:rFonts w:ascii="宋体" w:hAnsi="宋体"/>
          <w:b/>
          <w:bCs/>
          <w:sz w:val="32"/>
          <w:szCs w:val="32"/>
        </w:rPr>
      </w:pPr>
      <w:r>
        <w:rPr>
          <w:rFonts w:hint="eastAsia" w:ascii="宋体" w:hAnsi="宋体"/>
          <w:b/>
          <w:bCs/>
          <w:sz w:val="32"/>
          <w:szCs w:val="32"/>
        </w:rPr>
        <w:t>八、承诺书</w:t>
      </w:r>
    </w:p>
    <w:p>
      <w:pPr>
        <w:spacing w:line="360" w:lineRule="auto"/>
        <w:jc w:val="center"/>
        <w:rPr>
          <w:rFonts w:ascii="宋体" w:hAnsi="宋体"/>
          <w:b/>
          <w:bCs/>
          <w:sz w:val="24"/>
          <w:szCs w:val="24"/>
        </w:rPr>
      </w:pPr>
      <w:r>
        <w:rPr>
          <w:rFonts w:hint="eastAsia" w:ascii="宋体" w:hAnsi="宋体"/>
          <w:b/>
          <w:bCs/>
          <w:sz w:val="24"/>
          <w:szCs w:val="24"/>
        </w:rPr>
        <w:t>（一）关于农民工工资的承诺</w:t>
      </w:r>
    </w:p>
    <w:p>
      <w:pPr>
        <w:spacing w:line="360" w:lineRule="auto"/>
        <w:rPr>
          <w:rFonts w:ascii="宋体" w:hAnsi="宋体"/>
          <w:sz w:val="24"/>
          <w:szCs w:val="24"/>
          <w:u w:val="single"/>
        </w:rPr>
      </w:pPr>
      <w:r>
        <w:rPr>
          <w:rFonts w:hint="eastAsia" w:ascii="宋体" w:hAnsi="宋体"/>
          <w:sz w:val="24"/>
          <w:szCs w:val="24"/>
        </w:rPr>
        <w:t>致：</w:t>
      </w:r>
      <w:r>
        <w:rPr>
          <w:rFonts w:hint="eastAsia" w:ascii="宋体" w:hAnsi="宋体"/>
          <w:sz w:val="24"/>
          <w:szCs w:val="24"/>
          <w:u w:val="single"/>
        </w:rPr>
        <w:t xml:space="preserve">     （招标人）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我单位为守法经营的建筑工程施工企业，针对本次（</w:t>
      </w:r>
      <w:r>
        <w:rPr>
          <w:rFonts w:hint="eastAsia" w:ascii="宋体" w:hAnsi="宋体"/>
          <w:sz w:val="24"/>
          <w:szCs w:val="24"/>
          <w:u w:val="single"/>
        </w:rPr>
        <w:t>项目名称）</w:t>
      </w:r>
      <w:r>
        <w:rPr>
          <w:rFonts w:hint="eastAsia" w:ascii="宋体" w:hAnsi="宋体"/>
          <w:sz w:val="24"/>
          <w:szCs w:val="24"/>
        </w:rPr>
        <w:t>招标项目，我公司郑重承诺：</w:t>
      </w:r>
    </w:p>
    <w:p>
      <w:pPr>
        <w:spacing w:line="360" w:lineRule="auto"/>
        <w:ind w:firstLine="480" w:firstLineChars="200"/>
        <w:rPr>
          <w:rFonts w:ascii="宋体" w:hAnsi="宋体"/>
          <w:sz w:val="24"/>
          <w:szCs w:val="24"/>
        </w:rPr>
      </w:pPr>
      <w:r>
        <w:rPr>
          <w:rFonts w:hint="eastAsia" w:ascii="宋体" w:hAnsi="宋体"/>
          <w:sz w:val="24"/>
          <w:szCs w:val="24"/>
        </w:rPr>
        <w:t>1、 截止本工程开标之日止，本企业无拖欠农民工工资及其他职工工资，无克扣或拖欠农民工工资的不良记录；</w:t>
      </w:r>
    </w:p>
    <w:p>
      <w:pPr>
        <w:spacing w:line="360" w:lineRule="auto"/>
        <w:ind w:firstLine="480" w:firstLineChars="200"/>
        <w:rPr>
          <w:rFonts w:ascii="宋体" w:hAnsi="宋体"/>
          <w:sz w:val="24"/>
          <w:szCs w:val="24"/>
        </w:rPr>
      </w:pPr>
      <w:r>
        <w:rPr>
          <w:rFonts w:hint="eastAsia" w:ascii="宋体" w:hAnsi="宋体"/>
          <w:sz w:val="24"/>
          <w:szCs w:val="24"/>
        </w:rPr>
        <w:t xml:space="preserve">2、一旦确定本公司为该项目中标单位，我公司为保证不拖欠农民工资及其他职工工资，特作以下承诺： </w:t>
      </w:r>
    </w:p>
    <w:p>
      <w:pPr>
        <w:spacing w:line="360" w:lineRule="auto"/>
        <w:ind w:firstLine="480" w:firstLineChars="200"/>
        <w:rPr>
          <w:rFonts w:ascii="宋体" w:hAnsi="宋体"/>
          <w:sz w:val="24"/>
          <w:szCs w:val="24"/>
        </w:rPr>
      </w:pPr>
      <w:r>
        <w:rPr>
          <w:rFonts w:hint="eastAsia" w:ascii="宋体" w:hAnsi="宋体"/>
          <w:sz w:val="24"/>
          <w:szCs w:val="24"/>
        </w:rPr>
        <w:t>（1）我单位中标后，将及时、足额存入农民工工资保障金；</w:t>
      </w:r>
    </w:p>
    <w:p>
      <w:pPr>
        <w:spacing w:line="360" w:lineRule="auto"/>
        <w:ind w:firstLine="480" w:firstLineChars="200"/>
        <w:rPr>
          <w:rFonts w:ascii="宋体" w:hAnsi="宋体"/>
          <w:sz w:val="24"/>
          <w:szCs w:val="24"/>
        </w:rPr>
      </w:pPr>
      <w:r>
        <w:rPr>
          <w:rFonts w:hint="eastAsia" w:ascii="宋体" w:hAnsi="宋体"/>
          <w:sz w:val="24"/>
          <w:szCs w:val="24"/>
        </w:rPr>
        <w:t>（2）工程款优先支付农民工工资，不以任何理由拖欠农民工工资； 一旦我单位承建的建筑工程中出现拖欠职工工资情况的，可由建设行政主管部门从工资保障金中先予划支；</w:t>
      </w:r>
    </w:p>
    <w:p>
      <w:pPr>
        <w:spacing w:line="360" w:lineRule="auto"/>
        <w:ind w:firstLine="480" w:firstLineChars="200"/>
        <w:rPr>
          <w:rFonts w:ascii="宋体" w:hAnsi="宋体"/>
          <w:sz w:val="24"/>
          <w:szCs w:val="24"/>
        </w:rPr>
      </w:pPr>
      <w:r>
        <w:rPr>
          <w:rFonts w:hint="eastAsia" w:ascii="宋体" w:hAnsi="宋体"/>
          <w:sz w:val="24"/>
          <w:szCs w:val="24"/>
        </w:rPr>
        <w:t xml:space="preserve">（3）在工程款结算或农民工工资支付出现争议纠纷时，积极配合主管部门协调解决。 </w:t>
      </w:r>
    </w:p>
    <w:p>
      <w:pPr>
        <w:spacing w:line="360" w:lineRule="auto"/>
        <w:ind w:firstLine="480" w:firstLineChars="200"/>
        <w:rPr>
          <w:rFonts w:ascii="宋体" w:hAnsi="宋体"/>
          <w:sz w:val="24"/>
          <w:szCs w:val="24"/>
        </w:rPr>
      </w:pPr>
      <w:r>
        <w:rPr>
          <w:rFonts w:hint="eastAsia" w:ascii="宋体" w:hAnsi="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pStyle w:val="9"/>
        <w:ind w:firstLine="210"/>
      </w:pPr>
    </w:p>
    <w:p>
      <w:pPr>
        <w:pStyle w:val="9"/>
        <w:ind w:firstLine="210"/>
      </w:pPr>
    </w:p>
    <w:p>
      <w:pPr>
        <w:spacing w:line="360" w:lineRule="auto"/>
        <w:ind w:right="480" w:firstLine="4320" w:firstLineChars="1800"/>
        <w:rPr>
          <w:rFonts w:ascii="宋体" w:hAnsi="宋体"/>
          <w:sz w:val="24"/>
          <w:szCs w:val="24"/>
        </w:rPr>
      </w:pPr>
      <w:r>
        <w:rPr>
          <w:rFonts w:hint="eastAsia" w:ascii="宋体" w:hAnsi="宋体"/>
          <w:sz w:val="24"/>
          <w:szCs w:val="24"/>
        </w:rPr>
        <w:t xml:space="preserve">单位全称： （盖  章） </w:t>
      </w:r>
    </w:p>
    <w:p>
      <w:pPr>
        <w:spacing w:line="360" w:lineRule="auto"/>
        <w:jc w:val="center"/>
        <w:rPr>
          <w:rFonts w:ascii="宋体" w:hAnsi="宋体"/>
          <w:sz w:val="22"/>
          <w:szCs w:val="22"/>
        </w:rPr>
      </w:pPr>
      <w:r>
        <w:rPr>
          <w:rFonts w:hint="eastAsia" w:ascii="宋体" w:hAnsi="宋体"/>
          <w:sz w:val="24"/>
          <w:szCs w:val="24"/>
        </w:rPr>
        <w:t xml:space="preserve">                    法定代表人（单位负责人）：（签 字）</w:t>
      </w:r>
      <w:r>
        <w:rPr>
          <w:rFonts w:hint="eastAsia" w:ascii="宋体" w:hAnsi="宋体"/>
          <w:sz w:val="22"/>
          <w:szCs w:val="22"/>
        </w:rPr>
        <w:t xml:space="preserve"> </w:t>
      </w:r>
    </w:p>
    <w:p>
      <w:pPr>
        <w:spacing w:line="360" w:lineRule="auto"/>
        <w:ind w:right="480" w:firstLine="480" w:firstLineChars="200"/>
        <w:jc w:val="center"/>
        <w:rPr>
          <w:rFonts w:ascii="宋体" w:hAnsi="宋体"/>
          <w:b/>
          <w:bCs/>
          <w:sz w:val="24"/>
          <w:szCs w:val="24"/>
        </w:rPr>
      </w:pPr>
      <w:r>
        <w:rPr>
          <w:rFonts w:hint="eastAsia" w:ascii="宋体" w:hAnsi="宋体"/>
          <w:sz w:val="24"/>
          <w:szCs w:val="24"/>
        </w:rPr>
        <w:t xml:space="preserve">                                 年    月    日</w:t>
      </w:r>
    </w:p>
    <w:p>
      <w:pPr>
        <w:spacing w:line="360" w:lineRule="auto"/>
        <w:jc w:val="center"/>
        <w:rPr>
          <w:rFonts w:ascii="宋体" w:hAnsi="宋体"/>
          <w:sz w:val="24"/>
          <w:szCs w:val="24"/>
        </w:rPr>
      </w:pPr>
      <w:r>
        <w:rPr>
          <w:rFonts w:hint="eastAsia" w:ascii="宋体" w:hAnsi="宋体"/>
          <w:sz w:val="24"/>
          <w:szCs w:val="24"/>
        </w:rPr>
        <w:t xml:space="preserve"> </w:t>
      </w:r>
    </w:p>
    <w:p>
      <w:pPr>
        <w:jc w:val="center"/>
        <w:rPr>
          <w:rFonts w:ascii="宋体" w:hAnsi="宋体"/>
          <w:sz w:val="24"/>
          <w:szCs w:val="24"/>
        </w:rPr>
      </w:pPr>
      <w:r>
        <w:rPr>
          <w:rFonts w:hint="eastAsia" w:ascii="宋体" w:hAnsi="宋体"/>
          <w:sz w:val="24"/>
          <w:szCs w:val="24"/>
        </w:rPr>
        <w:t xml:space="preserve"> </w:t>
      </w:r>
    </w:p>
    <w:p>
      <w:pPr>
        <w:pStyle w:val="9"/>
        <w:ind w:firstLine="210"/>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 xml:space="preserve"> </w:t>
      </w:r>
    </w:p>
    <w:p>
      <w:pPr>
        <w:numPr>
          <w:ilvl w:val="0"/>
          <w:numId w:val="3"/>
        </w:numPr>
        <w:spacing w:line="520" w:lineRule="exact"/>
        <w:jc w:val="center"/>
        <w:rPr>
          <w:rFonts w:ascii="宋体" w:hAnsi="宋体"/>
          <w:b/>
          <w:bCs/>
          <w:sz w:val="24"/>
          <w:szCs w:val="24"/>
        </w:rPr>
      </w:pPr>
      <w:r>
        <w:rPr>
          <w:rFonts w:hint="eastAsia" w:ascii="宋体" w:hAnsi="宋体"/>
          <w:b/>
          <w:bCs/>
          <w:sz w:val="24"/>
          <w:szCs w:val="24"/>
        </w:rPr>
        <w:t>、企业“不挂靠、不转包、不违法分包”专项承诺书</w:t>
      </w:r>
    </w:p>
    <w:p>
      <w:pPr>
        <w:spacing w:line="360" w:lineRule="auto"/>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360" w:lineRule="auto"/>
        <w:ind w:left="481" w:leftChars="229" w:firstLine="360" w:firstLineChars="150"/>
        <w:rPr>
          <w:rFonts w:hAnsi="宋体" w:cs="Arial"/>
          <w:b/>
          <w:sz w:val="24"/>
          <w:szCs w:val="24"/>
          <w:shd w:val="clear" w:color="auto" w:fill="FFFFFF"/>
        </w:rPr>
      </w:pPr>
      <w:r>
        <w:rPr>
          <w:rFonts w:hint="eastAsia" w:hAnsi="宋体"/>
          <w:sz w:val="24"/>
          <w:szCs w:val="24"/>
        </w:rPr>
        <w:t>我单位为守法经营的建筑工程施工企业，针对本次（</w:t>
      </w:r>
      <w:r>
        <w:rPr>
          <w:rFonts w:hint="eastAsia" w:hAnsi="宋体"/>
          <w:sz w:val="24"/>
          <w:szCs w:val="24"/>
          <w:u w:val="single"/>
        </w:rPr>
        <w:t>项目全称）</w:t>
      </w:r>
      <w:r>
        <w:rPr>
          <w:rFonts w:hint="eastAsia" w:hAnsi="宋体"/>
          <w:sz w:val="24"/>
          <w:szCs w:val="24"/>
        </w:rPr>
        <w:t>招标项目，我公司郑重承诺：</w:t>
      </w:r>
      <w:r>
        <w:rPr>
          <w:rFonts w:hAnsi="宋体" w:cs="Arial"/>
          <w:b/>
          <w:sz w:val="24"/>
          <w:szCs w:val="24"/>
          <w:shd w:val="clear" w:color="auto" w:fill="FFFFFF"/>
        </w:rPr>
        <w:t>绝不</w:t>
      </w:r>
      <w:r>
        <w:rPr>
          <w:rFonts w:hint="eastAsia" w:hAnsi="宋体" w:cs="Arial"/>
          <w:b/>
          <w:sz w:val="24"/>
          <w:szCs w:val="24"/>
          <w:shd w:val="clear" w:color="auto" w:fill="FFFFFF"/>
        </w:rPr>
        <w:t>挂靠、不</w:t>
      </w:r>
      <w:r>
        <w:rPr>
          <w:rFonts w:hAnsi="宋体" w:cs="Arial"/>
          <w:b/>
          <w:sz w:val="24"/>
          <w:szCs w:val="24"/>
          <w:shd w:val="clear" w:color="auto" w:fill="FFFFFF"/>
        </w:rPr>
        <w:t>转包</w:t>
      </w:r>
      <w:r>
        <w:rPr>
          <w:rFonts w:hint="eastAsia" w:hAnsi="宋体" w:cs="Arial"/>
          <w:b/>
          <w:sz w:val="24"/>
          <w:szCs w:val="24"/>
          <w:shd w:val="clear" w:color="auto" w:fill="FFFFFF"/>
        </w:rPr>
        <w:t>、不违法分包</w:t>
      </w:r>
      <w:r>
        <w:rPr>
          <w:rFonts w:hAnsi="宋体" w:cs="Arial"/>
          <w:b/>
          <w:sz w:val="24"/>
          <w:szCs w:val="24"/>
          <w:shd w:val="clear" w:color="auto" w:fill="FFFFFF"/>
        </w:rPr>
        <w:t>。</w:t>
      </w:r>
    </w:p>
    <w:p>
      <w:pPr>
        <w:spacing w:line="360" w:lineRule="auto"/>
        <w:ind w:left="481" w:leftChars="229" w:firstLine="120" w:firstLineChars="50"/>
        <w:rPr>
          <w:rFonts w:hAnsi="宋体"/>
          <w:sz w:val="24"/>
          <w:szCs w:val="24"/>
        </w:rPr>
      </w:pPr>
      <w:r>
        <w:rPr>
          <w:rFonts w:hAnsi="宋体" w:cs="Arial"/>
          <w:sz w:val="24"/>
          <w:szCs w:val="24"/>
          <w:shd w:val="clear" w:color="auto" w:fill="FFFFFF"/>
        </w:rPr>
        <w:t>若有</w:t>
      </w:r>
      <w:r>
        <w:rPr>
          <w:rFonts w:hint="eastAsia" w:hAnsi="宋体" w:cs="Arial"/>
          <w:sz w:val="24"/>
          <w:szCs w:val="24"/>
          <w:shd w:val="clear" w:color="auto" w:fill="FFFFFF"/>
        </w:rPr>
        <w:t>挂靠、</w:t>
      </w:r>
      <w:r>
        <w:rPr>
          <w:rFonts w:hAnsi="宋体" w:cs="Arial"/>
          <w:sz w:val="24"/>
          <w:szCs w:val="24"/>
          <w:shd w:val="clear" w:color="auto" w:fill="FFFFFF"/>
        </w:rPr>
        <w:t>转包或</w:t>
      </w:r>
      <w:r>
        <w:rPr>
          <w:rFonts w:hint="eastAsia" w:hAnsi="宋体" w:cs="Arial"/>
          <w:sz w:val="24"/>
          <w:szCs w:val="24"/>
          <w:shd w:val="clear" w:color="auto" w:fill="FFFFFF"/>
        </w:rPr>
        <w:t>违法分包</w:t>
      </w:r>
      <w:r>
        <w:rPr>
          <w:rFonts w:hAnsi="宋体" w:cs="Arial"/>
          <w:sz w:val="24"/>
          <w:szCs w:val="24"/>
          <w:shd w:val="clear" w:color="auto" w:fill="FFFFFF"/>
        </w:rPr>
        <w:t>行为</w:t>
      </w:r>
      <w:r>
        <w:rPr>
          <w:rFonts w:hint="eastAsia" w:hAnsi="宋体" w:cs="Arial"/>
          <w:sz w:val="24"/>
          <w:szCs w:val="24"/>
          <w:shd w:val="clear" w:color="auto" w:fill="FFFFFF"/>
        </w:rPr>
        <w:t>愿意接受以下处罚：</w:t>
      </w:r>
    </w:p>
    <w:p>
      <w:pPr>
        <w:spacing w:line="360" w:lineRule="auto"/>
        <w:ind w:left="483" w:leftChars="230" w:firstLine="472" w:firstLineChars="196"/>
        <w:rPr>
          <w:rFonts w:hAnsi="宋体"/>
          <w:b/>
          <w:sz w:val="24"/>
          <w:szCs w:val="24"/>
        </w:rPr>
      </w:pPr>
      <w:r>
        <w:rPr>
          <w:rFonts w:hAnsi="宋体" w:cs="Arial"/>
          <w:b/>
          <w:sz w:val="24"/>
          <w:szCs w:val="24"/>
          <w:shd w:val="clear" w:color="auto" w:fill="FFFFFF"/>
        </w:rPr>
        <w:t>1、由招标人向市、省和国家建设等行政主管部门报告，</w:t>
      </w:r>
      <w:r>
        <w:rPr>
          <w:rFonts w:hint="eastAsia" w:hAnsi="宋体" w:cs="Arial"/>
          <w:b/>
          <w:sz w:val="24"/>
          <w:szCs w:val="24"/>
          <w:shd w:val="clear" w:color="auto" w:fill="FFFFFF"/>
        </w:rPr>
        <w:t>记入</w:t>
      </w:r>
      <w:r>
        <w:rPr>
          <w:rFonts w:hAnsi="宋体" w:cs="Arial"/>
          <w:b/>
          <w:sz w:val="24"/>
          <w:szCs w:val="24"/>
          <w:shd w:val="clear" w:color="auto" w:fill="FFFFFF"/>
        </w:rPr>
        <w:t>不良记录</w:t>
      </w:r>
      <w:r>
        <w:rPr>
          <w:rFonts w:hint="eastAsia" w:hAnsi="宋体" w:cs="Arial"/>
          <w:b/>
          <w:sz w:val="24"/>
          <w:szCs w:val="24"/>
          <w:shd w:val="clear" w:color="auto" w:fill="FFFFFF"/>
        </w:rPr>
        <w:t>，并愿意接受任何处理决定</w:t>
      </w:r>
      <w:r>
        <w:rPr>
          <w:rFonts w:hAnsi="宋体" w:cs="Arial"/>
          <w:b/>
          <w:sz w:val="24"/>
          <w:szCs w:val="24"/>
          <w:shd w:val="clear" w:color="auto" w:fill="FFFFFF"/>
        </w:rPr>
        <w:t>；</w:t>
      </w:r>
      <w:r>
        <w:rPr>
          <w:rFonts w:hAnsi="宋体" w:cs="Arial"/>
          <w:b/>
          <w:sz w:val="24"/>
          <w:szCs w:val="24"/>
        </w:rPr>
        <w:br w:type="textWrapping"/>
      </w:r>
      <w:r>
        <w:rPr>
          <w:rFonts w:hint="eastAsia" w:hAnsi="宋体" w:cs="Arial"/>
          <w:b/>
          <w:sz w:val="24"/>
          <w:szCs w:val="24"/>
          <w:shd w:val="clear" w:color="auto" w:fill="FFFFFF"/>
        </w:rPr>
        <w:t xml:space="preserve">    </w:t>
      </w:r>
      <w:r>
        <w:rPr>
          <w:rFonts w:hAnsi="宋体" w:cs="Arial"/>
          <w:b/>
          <w:sz w:val="24"/>
          <w:szCs w:val="24"/>
          <w:shd w:val="clear" w:color="auto" w:fill="FFFFFF"/>
        </w:rPr>
        <w:t>2、投标期间没收投标保证金，合同履行期间发包人有权责令其出场、</w:t>
      </w:r>
      <w:r>
        <w:rPr>
          <w:rFonts w:hint="eastAsia" w:hAnsi="宋体" w:cs="Arial"/>
          <w:b/>
          <w:sz w:val="24"/>
          <w:szCs w:val="24"/>
          <w:shd w:val="clear" w:color="auto" w:fill="FFFFFF"/>
        </w:rPr>
        <w:t>没收履约担保</w:t>
      </w:r>
      <w:r>
        <w:rPr>
          <w:rFonts w:hAnsi="宋体" w:cs="Arial"/>
          <w:b/>
          <w:sz w:val="24"/>
          <w:szCs w:val="24"/>
          <w:shd w:val="clear" w:color="auto" w:fill="FFFFFF"/>
        </w:rPr>
        <w:t>，并有权单方面取消承包人的中标资格，终止合同，有此产生的责任和损失均由承包人负责，发包人有权向承包人索赔</w:t>
      </w:r>
      <w:r>
        <w:rPr>
          <w:rFonts w:hint="eastAsia" w:hAnsi="宋体" w:cs="Arial"/>
          <w:b/>
          <w:sz w:val="24"/>
          <w:szCs w:val="24"/>
          <w:shd w:val="clear" w:color="auto" w:fill="FFFFFF"/>
        </w:rPr>
        <w:t>；</w:t>
      </w:r>
      <w:r>
        <w:rPr>
          <w:rFonts w:hAnsi="宋体" w:cs="Arial"/>
          <w:b/>
          <w:sz w:val="24"/>
          <w:szCs w:val="24"/>
        </w:rPr>
        <w:br w:type="textWrapping"/>
      </w:r>
      <w:r>
        <w:rPr>
          <w:rFonts w:hint="eastAsia" w:hAnsi="宋体" w:cs="Arial"/>
          <w:b/>
          <w:sz w:val="24"/>
          <w:szCs w:val="24"/>
          <w:shd w:val="clear" w:color="auto" w:fill="FFFFFF"/>
        </w:rPr>
        <w:t xml:space="preserve">     </w:t>
      </w:r>
      <w:r>
        <w:rPr>
          <w:rFonts w:hAnsi="宋体" w:cs="Arial"/>
          <w:b/>
          <w:sz w:val="24"/>
          <w:szCs w:val="24"/>
          <w:shd w:val="clear" w:color="auto" w:fill="FFFFFF"/>
        </w:rPr>
        <w:t>3、由招标人联系司法机关追究相关法律责任。</w:t>
      </w:r>
    </w:p>
    <w:p>
      <w:pPr>
        <w:spacing w:line="360" w:lineRule="auto"/>
        <w:ind w:right="720"/>
        <w:rPr>
          <w:rFonts w:hAnsi="宋体"/>
          <w:sz w:val="24"/>
          <w:szCs w:val="24"/>
        </w:rPr>
      </w:pPr>
    </w:p>
    <w:p>
      <w:pPr>
        <w:spacing w:line="360" w:lineRule="auto"/>
        <w:ind w:right="720" w:firstLine="4200" w:firstLineChars="1750"/>
        <w:rPr>
          <w:rFonts w:hAnsi="宋体"/>
          <w:sz w:val="24"/>
          <w:szCs w:val="24"/>
        </w:rPr>
      </w:pPr>
      <w:r>
        <w:rPr>
          <w:rFonts w:hint="eastAsia" w:hAnsi="宋体"/>
          <w:sz w:val="24"/>
          <w:szCs w:val="24"/>
        </w:rPr>
        <w:t xml:space="preserve">单位全称： （盖  章） </w:t>
      </w:r>
    </w:p>
    <w:p>
      <w:pPr>
        <w:spacing w:line="360" w:lineRule="auto"/>
        <w:ind w:left="481" w:leftChars="229" w:right="600" w:firstLine="3600" w:firstLineChars="1500"/>
        <w:rPr>
          <w:rFonts w:hAnsi="宋体"/>
          <w:sz w:val="24"/>
          <w:szCs w:val="24"/>
        </w:rPr>
      </w:pPr>
      <w:r>
        <w:rPr>
          <w:rFonts w:hint="eastAsia" w:hAnsi="宋体"/>
          <w:sz w:val="24"/>
          <w:szCs w:val="24"/>
        </w:rPr>
        <w:t xml:space="preserve">法定代表人：（签 字） </w:t>
      </w:r>
    </w:p>
    <w:p>
      <w:pPr>
        <w:spacing w:line="360" w:lineRule="auto"/>
        <w:ind w:left="5272" w:leftChars="1939" w:right="600" w:hanging="1200" w:hangingChars="500"/>
        <w:rPr>
          <w:rFonts w:hAnsi="宋体"/>
          <w:sz w:val="24"/>
          <w:szCs w:val="24"/>
        </w:rPr>
      </w:pPr>
      <w:r>
        <w:rPr>
          <w:rFonts w:hint="eastAsia" w:hAnsi="宋体"/>
          <w:sz w:val="24"/>
          <w:szCs w:val="24"/>
        </w:rPr>
        <w:t xml:space="preserve">                年    月    日</w:t>
      </w:r>
    </w:p>
    <w:p>
      <w:pPr>
        <w:spacing w:line="520" w:lineRule="exact"/>
        <w:rPr>
          <w:rFonts w:ascii="宋体" w:hAnsi="宋体"/>
          <w:sz w:val="28"/>
          <w:szCs w:val="28"/>
        </w:rPr>
      </w:pPr>
    </w:p>
    <w:p>
      <w:pPr>
        <w:spacing w:line="520" w:lineRule="exact"/>
        <w:rPr>
          <w:rFonts w:ascii="宋体" w:hAnsi="宋体"/>
          <w:sz w:val="28"/>
          <w:szCs w:val="28"/>
        </w:rPr>
      </w:pPr>
    </w:p>
    <w:p>
      <w:pPr>
        <w:spacing w:line="520" w:lineRule="exact"/>
        <w:rPr>
          <w:rFonts w:ascii="宋体" w:hAnsi="宋体"/>
          <w:sz w:val="28"/>
          <w:szCs w:val="28"/>
        </w:rPr>
      </w:pPr>
    </w:p>
    <w:p>
      <w:pPr>
        <w:spacing w:line="520" w:lineRule="exact"/>
        <w:ind w:firstLine="4859" w:firstLineChars="1100"/>
        <w:rPr>
          <w:rFonts w:ascii="仿宋_GB2312" w:cs="宋体"/>
          <w:b/>
          <w:bCs/>
          <w:kern w:val="44"/>
          <w:sz w:val="44"/>
          <w:szCs w:val="44"/>
        </w:rPr>
      </w:pPr>
    </w:p>
    <w:p/>
    <w:p>
      <w:pPr>
        <w:spacing w:line="520" w:lineRule="exact"/>
        <w:ind w:firstLine="3080" w:firstLineChars="1100"/>
        <w:rPr>
          <w:rFonts w:ascii="宋体" w:hAnsi="宋体"/>
          <w:sz w:val="28"/>
          <w:szCs w:val="28"/>
        </w:rPr>
      </w:pPr>
    </w:p>
    <w:p>
      <w:pPr>
        <w:spacing w:line="520" w:lineRule="exact"/>
        <w:ind w:firstLine="3080" w:firstLineChars="1100"/>
        <w:rPr>
          <w:rFonts w:ascii="宋体" w:hAnsi="宋体"/>
          <w:sz w:val="28"/>
          <w:szCs w:val="28"/>
        </w:rPr>
      </w:pPr>
    </w:p>
    <w:p>
      <w:pPr>
        <w:spacing w:line="520" w:lineRule="exact"/>
        <w:rPr>
          <w:rFonts w:ascii="仿宋_GB2312" w:cs="Times New Roman"/>
          <w:b/>
          <w:bCs/>
          <w:kern w:val="44"/>
          <w:sz w:val="44"/>
          <w:szCs w:val="44"/>
        </w:rPr>
      </w:pPr>
    </w:p>
    <w:p>
      <w:pPr>
        <w:spacing w:line="520" w:lineRule="exact"/>
        <w:rPr>
          <w:rFonts w:ascii="仿宋_GB2312" w:cs="Times New Roman"/>
          <w:b/>
          <w:bCs/>
          <w:kern w:val="44"/>
          <w:sz w:val="44"/>
          <w:szCs w:val="44"/>
        </w:rPr>
      </w:pPr>
    </w:p>
    <w:p>
      <w:pPr>
        <w:spacing w:line="520" w:lineRule="exact"/>
        <w:rPr>
          <w:rFonts w:ascii="仿宋_GB2312" w:cs="Times New Roman"/>
          <w:b/>
          <w:bCs/>
          <w:kern w:val="44"/>
          <w:sz w:val="44"/>
          <w:szCs w:val="44"/>
        </w:rPr>
      </w:pPr>
    </w:p>
    <w:p>
      <w:pPr>
        <w:spacing w:line="520" w:lineRule="exact"/>
        <w:ind w:firstLine="1749" w:firstLineChars="396"/>
        <w:rPr>
          <w:rFonts w:ascii="仿宋_GB2312" w:cs="Times New Roman"/>
          <w:b/>
          <w:bCs/>
          <w:kern w:val="44"/>
          <w:sz w:val="44"/>
          <w:szCs w:val="44"/>
        </w:rPr>
      </w:pPr>
    </w:p>
    <w:p>
      <w:pPr>
        <w:spacing w:line="520" w:lineRule="exact"/>
        <w:ind w:firstLine="1749" w:firstLineChars="396"/>
        <w:rPr>
          <w:rFonts w:ascii="仿宋_GB2312" w:cs="Times New Roman"/>
          <w:b/>
          <w:bCs/>
          <w:kern w:val="44"/>
          <w:sz w:val="44"/>
          <w:szCs w:val="44"/>
        </w:rPr>
      </w:pPr>
    </w:p>
    <w:p>
      <w:pPr>
        <w:pStyle w:val="2"/>
      </w:pPr>
    </w:p>
    <w:p/>
    <w:p>
      <w:pPr>
        <w:spacing w:line="520" w:lineRule="exact"/>
        <w:ind w:firstLine="2371" w:firstLineChars="984"/>
        <w:rPr>
          <w:rFonts w:ascii="宋体" w:hAnsi="宋体"/>
          <w:b/>
          <w:bCs/>
          <w:sz w:val="24"/>
          <w:szCs w:val="24"/>
        </w:rPr>
      </w:pPr>
      <w:r>
        <w:rPr>
          <w:rFonts w:hint="eastAsia" w:ascii="宋体" w:hAnsi="宋体"/>
          <w:b/>
          <w:bCs/>
          <w:sz w:val="24"/>
          <w:szCs w:val="24"/>
        </w:rPr>
        <w:t>（三）项目负责人无在建承诺书</w:t>
      </w:r>
    </w:p>
    <w:p>
      <w:pPr>
        <w:spacing w:line="440" w:lineRule="exact"/>
        <w:rPr>
          <w:sz w:val="24"/>
          <w:szCs w:val="24"/>
        </w:rPr>
      </w:pPr>
      <w:r>
        <w:rPr>
          <w:rFonts w:hint="eastAsia"/>
        </w:rPr>
        <w:t>————————</w:t>
      </w:r>
      <w:r>
        <w:rPr>
          <w:rFonts w:hint="eastAsia"/>
          <w:sz w:val="24"/>
          <w:szCs w:val="24"/>
        </w:rPr>
        <w:t>（招标人名称）：</w:t>
      </w:r>
    </w:p>
    <w:p>
      <w:pPr>
        <w:spacing w:line="440" w:lineRule="exact"/>
        <w:ind w:left="840" w:hanging="840" w:hangingChars="350"/>
        <w:rPr>
          <w:sz w:val="24"/>
          <w:szCs w:val="24"/>
        </w:rPr>
      </w:pPr>
      <w:r>
        <w:rPr>
          <w:rFonts w:hint="eastAsia"/>
          <w:sz w:val="24"/>
          <w:szCs w:val="24"/>
        </w:rPr>
        <w:t xml:space="preserve">    我方在此声明，我方拟派往</w:t>
      </w:r>
      <w:r>
        <w:rPr>
          <w:rFonts w:hint="eastAsia"/>
          <w:sz w:val="24"/>
          <w:szCs w:val="24"/>
          <w:u w:val="single"/>
        </w:rPr>
        <w:t>（项目名称）</w:t>
      </w:r>
      <w:r>
        <w:rPr>
          <w:rFonts w:hint="eastAsia"/>
          <w:sz w:val="24"/>
          <w:szCs w:val="24"/>
        </w:rPr>
        <w:t>（以下简称“本工程”）的项目负责</w:t>
      </w:r>
    </w:p>
    <w:p>
      <w:pPr>
        <w:spacing w:line="440" w:lineRule="exact"/>
        <w:ind w:left="840" w:hanging="840" w:hangingChars="350"/>
        <w:rPr>
          <w:sz w:val="24"/>
          <w:szCs w:val="24"/>
        </w:rPr>
      </w:pPr>
      <w:r>
        <w:rPr>
          <w:rFonts w:hint="eastAsia"/>
          <w:sz w:val="24"/>
          <w:szCs w:val="24"/>
        </w:rPr>
        <w:t>人</w:t>
      </w:r>
      <w:r>
        <w:rPr>
          <w:rFonts w:hint="eastAsia"/>
          <w:sz w:val="24"/>
          <w:szCs w:val="24"/>
          <w:u w:val="single"/>
        </w:rPr>
        <w:t xml:space="preserve">          </w:t>
      </w:r>
      <w:r>
        <w:rPr>
          <w:rFonts w:hint="eastAsia"/>
          <w:sz w:val="24"/>
          <w:szCs w:val="24"/>
        </w:rPr>
        <w:t>（姓名）现阶段没有担任任何在施建设工程项目的项目负责人。</w:t>
      </w:r>
    </w:p>
    <w:p>
      <w:pPr>
        <w:spacing w:line="440" w:lineRule="exact"/>
        <w:ind w:firstLine="480" w:firstLineChars="200"/>
      </w:pPr>
      <w:r>
        <w:rPr>
          <w:rFonts w:hint="eastAsia"/>
          <w:sz w:val="24"/>
          <w:szCs w:val="24"/>
        </w:rPr>
        <w:t>我方保证上述信息的真实和准确，并愿意承担因我方就此弄虚作假所引起的一切法律后果。</w:t>
      </w:r>
    </w:p>
    <w:p>
      <w:pPr>
        <w:spacing w:line="440" w:lineRule="exact"/>
        <w:rPr>
          <w:sz w:val="24"/>
          <w:szCs w:val="24"/>
        </w:rPr>
      </w:pPr>
      <w:r>
        <w:rPr>
          <w:rFonts w:hint="eastAsia"/>
          <w:sz w:val="24"/>
          <w:szCs w:val="24"/>
        </w:rPr>
        <w:t xml:space="preserve">    特此承诺</w:t>
      </w:r>
    </w:p>
    <w:p>
      <w:pPr>
        <w:spacing w:line="440" w:lineRule="exact"/>
        <w:rPr>
          <w:sz w:val="24"/>
          <w:szCs w:val="24"/>
        </w:rPr>
      </w:pPr>
      <w:r>
        <w:rPr>
          <w:rFonts w:hint="eastAsia"/>
          <w:sz w:val="24"/>
          <w:szCs w:val="24"/>
        </w:rPr>
        <w:t xml:space="preserve">                                          投标人：</w:t>
      </w:r>
      <w:r>
        <w:rPr>
          <w:rFonts w:hint="eastAsia"/>
          <w:sz w:val="24"/>
          <w:szCs w:val="24"/>
          <w:u w:val="single"/>
        </w:rPr>
        <w:t xml:space="preserve">（盖单位章）             </w:t>
      </w:r>
    </w:p>
    <w:p>
      <w:pPr>
        <w:spacing w:line="440" w:lineRule="exact"/>
        <w:rPr>
          <w:sz w:val="24"/>
          <w:szCs w:val="24"/>
        </w:rPr>
      </w:pPr>
      <w:r>
        <w:rPr>
          <w:rFonts w:hint="eastAsia"/>
          <w:sz w:val="24"/>
          <w:szCs w:val="24"/>
        </w:rPr>
        <w:t xml:space="preserve">                                     法定代表人或其委托代理人：</w:t>
      </w:r>
      <w:r>
        <w:rPr>
          <w:rFonts w:hint="eastAsia"/>
          <w:sz w:val="24"/>
          <w:szCs w:val="24"/>
          <w:u w:val="single"/>
        </w:rPr>
        <w:t xml:space="preserve">（签字） </w:t>
      </w:r>
    </w:p>
    <w:p>
      <w:pPr>
        <w:spacing w:line="440" w:lineRule="exact"/>
        <w:rPr>
          <w:sz w:val="24"/>
          <w:szCs w:val="24"/>
        </w:rPr>
      </w:pPr>
      <w:r>
        <w:rPr>
          <w:rFonts w:hint="eastAsia"/>
          <w:sz w:val="24"/>
          <w:szCs w:val="24"/>
        </w:rPr>
        <w:t xml:space="preserve">                                           项目负责人：</w:t>
      </w:r>
      <w:r>
        <w:rPr>
          <w:rFonts w:hint="eastAsia"/>
          <w:sz w:val="24"/>
          <w:szCs w:val="24"/>
          <w:u w:val="single"/>
        </w:rPr>
        <w:t>（签字）</w:t>
      </w:r>
    </w:p>
    <w:p>
      <w:pPr>
        <w:autoSpaceDE w:val="0"/>
        <w:autoSpaceDN w:val="0"/>
        <w:adjustRightInd w:val="0"/>
        <w:spacing w:line="360" w:lineRule="auto"/>
        <w:jc w:val="center"/>
        <w:rPr>
          <w:rFonts w:ascii="新宋体" w:hAnsi="新宋体" w:eastAsia="新宋体" w:cs="TimesNewRomanPSMT"/>
          <w:b/>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autoSpaceDE w:val="0"/>
        <w:autoSpaceDN w:val="0"/>
        <w:adjustRightInd w:val="0"/>
        <w:spacing w:line="380" w:lineRule="exact"/>
        <w:rPr>
          <w:rFonts w:ascii="宋体" w:hAnsi="宋体"/>
          <w:b/>
          <w:bCs/>
          <w:sz w:val="24"/>
          <w:szCs w:val="24"/>
        </w:rPr>
      </w:pPr>
      <w:r>
        <w:rPr>
          <w:rFonts w:hint="eastAsia" w:ascii="宋体" w:hAnsi="宋体"/>
          <w:b/>
          <w:bCs/>
          <w:sz w:val="24"/>
          <w:szCs w:val="24"/>
        </w:rPr>
        <w:t xml:space="preserve"> </w:t>
      </w:r>
    </w:p>
    <w:p>
      <w:pPr>
        <w:spacing w:line="520" w:lineRule="exact"/>
        <w:ind w:firstLine="1908" w:firstLineChars="792"/>
        <w:rPr>
          <w:rFonts w:ascii="宋体" w:hAnsi="宋体"/>
          <w:b/>
          <w:bCs/>
          <w:sz w:val="24"/>
          <w:szCs w:val="24"/>
        </w:rPr>
      </w:pPr>
      <w:r>
        <w:rPr>
          <w:rFonts w:hint="eastAsia" w:ascii="宋体" w:hAnsi="宋体"/>
          <w:b/>
          <w:bCs/>
          <w:sz w:val="24"/>
          <w:szCs w:val="24"/>
        </w:rPr>
        <w:t xml:space="preserve">  （四）关于施工工地扬尘污染整治的承诺</w:t>
      </w:r>
    </w:p>
    <w:p>
      <w:pPr>
        <w:autoSpaceDE w:val="0"/>
        <w:autoSpaceDN w:val="0"/>
        <w:adjustRightInd w:val="0"/>
        <w:spacing w:line="360" w:lineRule="auto"/>
        <w:ind w:right="215"/>
        <w:jc w:val="center"/>
        <w:rPr>
          <w:rFonts w:hAnsi="宋体" w:cs="方正大标宋简体"/>
          <w:sz w:val="24"/>
          <w:szCs w:val="24"/>
        </w:rPr>
      </w:pPr>
      <w:r>
        <w:rPr>
          <w:rFonts w:hint="eastAsia" w:hAnsi="宋体" w:cs="方正大标宋简体"/>
          <w:sz w:val="24"/>
          <w:szCs w:val="24"/>
        </w:rPr>
        <w:t xml:space="preserve">    （内容自行编制）</w:t>
      </w:r>
    </w:p>
    <w:p>
      <w:pPr>
        <w:wordWrap w:val="0"/>
        <w:spacing w:line="360" w:lineRule="auto"/>
        <w:ind w:right="480" w:firstLine="480" w:firstLineChars="200"/>
        <w:jc w:val="right"/>
        <w:rPr>
          <w:rFonts w:hAnsi="宋体"/>
          <w:sz w:val="24"/>
          <w:szCs w:val="24"/>
        </w:rPr>
      </w:pPr>
      <w:r>
        <w:rPr>
          <w:rFonts w:hint="eastAsia" w:hAnsi="宋体"/>
          <w:sz w:val="24"/>
          <w:szCs w:val="24"/>
        </w:rPr>
        <w:t xml:space="preserve"> </w:t>
      </w:r>
    </w:p>
    <w:p>
      <w:pPr>
        <w:spacing w:line="360" w:lineRule="auto"/>
        <w:ind w:right="480" w:firstLine="480" w:firstLineChars="200"/>
        <w:jc w:val="right"/>
        <w:rPr>
          <w:rFonts w:hAnsi="宋体"/>
          <w:sz w:val="24"/>
          <w:szCs w:val="24"/>
        </w:rPr>
      </w:pPr>
    </w:p>
    <w:p>
      <w:pPr>
        <w:spacing w:line="360" w:lineRule="auto"/>
        <w:ind w:right="480" w:firstLine="480" w:firstLineChars="200"/>
        <w:jc w:val="right"/>
        <w:rPr>
          <w:rFonts w:hAnsi="宋体"/>
          <w:sz w:val="24"/>
          <w:szCs w:val="24"/>
        </w:rPr>
      </w:pPr>
      <w:r>
        <w:rPr>
          <w:rFonts w:hint="eastAsia" w:hAnsi="宋体"/>
          <w:sz w:val="24"/>
          <w:szCs w:val="24"/>
        </w:rPr>
        <w:t xml:space="preserve">单位全称： （盖  章） </w:t>
      </w:r>
    </w:p>
    <w:p>
      <w:pPr>
        <w:spacing w:line="360" w:lineRule="auto"/>
        <w:ind w:right="480"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60" w:lineRule="auto"/>
        <w:ind w:right="215"/>
        <w:jc w:val="center"/>
        <w:rPr>
          <w:rFonts w:hAnsi="宋体"/>
          <w:b/>
          <w:sz w:val="24"/>
          <w:szCs w:val="24"/>
        </w:rPr>
      </w:pPr>
      <w:r>
        <w:rPr>
          <w:rFonts w:hint="eastAsia" w:hAnsi="宋体"/>
          <w:sz w:val="24"/>
          <w:szCs w:val="24"/>
        </w:rPr>
        <w:t xml:space="preserve">                                                   年    月    日</w:t>
      </w:r>
    </w:p>
    <w:p>
      <w:pPr>
        <w:spacing w:line="440" w:lineRule="exact"/>
        <w:ind w:right="480"/>
        <w:jc w:val="center"/>
        <w:rPr>
          <w:rFonts w:ascii="宋体" w:hAnsi="宋体"/>
          <w:b/>
          <w:bCs/>
          <w:sz w:val="24"/>
          <w:szCs w:val="24"/>
        </w:rPr>
      </w:pPr>
      <w:r>
        <w:rPr>
          <w:rFonts w:hint="eastAsia" w:ascii="宋体" w:hAnsi="宋体"/>
          <w:sz w:val="24"/>
          <w:szCs w:val="24"/>
        </w:rPr>
        <w:t xml:space="preserve"> </w:t>
      </w:r>
    </w:p>
    <w:p>
      <w:pPr>
        <w:autoSpaceDE w:val="0"/>
        <w:autoSpaceDN w:val="0"/>
        <w:adjustRightInd w:val="0"/>
        <w:spacing w:line="380" w:lineRule="exact"/>
        <w:rPr>
          <w:rFonts w:ascii="宋体" w:hAnsi="宋体"/>
          <w:b/>
          <w:bCs/>
          <w:sz w:val="24"/>
          <w:szCs w:val="24"/>
        </w:rPr>
      </w:pPr>
    </w:p>
    <w:p>
      <w:pPr>
        <w:jc w:val="center"/>
        <w:rPr>
          <w:rFonts w:ascii="宋体" w:hAnsi="宋体"/>
          <w:b/>
          <w:bCs/>
          <w:sz w:val="32"/>
          <w:szCs w:val="32"/>
        </w:rPr>
      </w:pPr>
      <w:r>
        <w:rPr>
          <w:rFonts w:hint="eastAsia" w:ascii="宋体" w:hAnsi="宋体"/>
          <w:b/>
          <w:bCs/>
          <w:sz w:val="32"/>
          <w:szCs w:val="32"/>
        </w:rPr>
        <w:t>九、其它需要提供的材料（如有）</w:t>
      </w:r>
    </w:p>
    <w:p/>
    <w:p>
      <w:pPr>
        <w:autoSpaceDE w:val="0"/>
        <w:autoSpaceDN w:val="0"/>
        <w:adjustRightInd w:val="0"/>
        <w:spacing w:line="360" w:lineRule="auto"/>
        <w:ind w:right="215" w:firstLine="1620" w:firstLineChars="675"/>
        <w:rPr>
          <w:sz w:val="24"/>
        </w:rPr>
      </w:pPr>
      <w:r>
        <w:rPr>
          <w:rFonts w:hint="eastAsia" w:ascii="宋体" w:hAnsi="宋体"/>
          <w:sz w:val="24"/>
        </w:rPr>
        <w:t>(可提供招标文件中要求但并未提供格式的材料</w:t>
      </w:r>
      <w:r>
        <w:rPr>
          <w:rFonts w:hint="eastAsia"/>
          <w:sz w:val="24"/>
        </w:rPr>
        <w:t>)</w:t>
      </w:r>
    </w:p>
    <w:p>
      <w:pPr>
        <w:autoSpaceDE w:val="0"/>
        <w:autoSpaceDN w:val="0"/>
        <w:adjustRightInd w:val="0"/>
        <w:spacing w:line="360" w:lineRule="auto"/>
        <w:ind w:right="215"/>
        <w:jc w:val="center"/>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ind w:right="215"/>
        <w:jc w:val="center"/>
        <w:rPr>
          <w:rFonts w:hAnsi="宋体"/>
          <w:b/>
          <w:sz w:val="32"/>
          <w:szCs w:val="32"/>
        </w:rPr>
      </w:pPr>
    </w:p>
    <w:p>
      <w:pPr>
        <w:autoSpaceDE w:val="0"/>
        <w:autoSpaceDN w:val="0"/>
        <w:adjustRightInd w:val="0"/>
        <w:rPr>
          <w:rFonts w:ascii="宋体" w:hAnsi="宋体" w:cs="宋体"/>
          <w:b/>
          <w:bCs/>
          <w:kern w:val="0"/>
          <w:sz w:val="32"/>
          <w:szCs w:val="32"/>
        </w:rPr>
      </w:pPr>
      <w:r>
        <w:rPr>
          <w:rFonts w:hint="eastAsia" w:ascii="宋体" w:hAnsi="宋体" w:cs="宋体"/>
          <w:b/>
          <w:bCs/>
          <w:kern w:val="0"/>
          <w:sz w:val="32"/>
          <w:szCs w:val="32"/>
        </w:rPr>
        <w:t xml:space="preserve"> </w:t>
      </w:r>
    </w:p>
    <w:p>
      <w:pPr>
        <w:ind w:left="180"/>
        <w:rPr>
          <w:rFonts w:ascii="宋体" w:hAnsi="宋体"/>
          <w:sz w:val="24"/>
          <w:szCs w:val="24"/>
        </w:rPr>
      </w:pPr>
    </w:p>
    <w:p>
      <w:pPr>
        <w:pStyle w:val="9"/>
        <w:ind w:firstLine="361"/>
        <w:rPr>
          <w:rFonts w:ascii="宋体" w:hAnsi="宋体"/>
          <w:b/>
          <w:bCs/>
          <w:sz w:val="24"/>
          <w:szCs w:val="24"/>
        </w:rPr>
      </w:pPr>
      <w:r>
        <w:rPr>
          <w:rFonts w:hint="eastAsia" w:ascii="宋体" w:hAnsi="宋体"/>
          <w:b/>
          <w:bCs/>
          <w:sz w:val="36"/>
          <w:szCs w:val="36"/>
          <w:u w:val="single"/>
        </w:rPr>
        <w:t xml:space="preserve">  </w:t>
      </w:r>
    </w:p>
    <w:p>
      <w:pPr>
        <w:ind w:left="180"/>
        <w:jc w:val="right"/>
        <w:rPr>
          <w:rFonts w:ascii="宋体" w:hAnsi="宋体"/>
          <w:sz w:val="32"/>
          <w:szCs w:val="32"/>
        </w:rPr>
      </w:pPr>
    </w:p>
    <w:p>
      <w:pPr>
        <w:ind w:left="180"/>
        <w:jc w:val="center"/>
        <w:rPr>
          <w:rFonts w:ascii="宋体" w:hAnsi="宋体"/>
          <w:b/>
          <w:bCs/>
          <w:sz w:val="24"/>
          <w:szCs w:val="24"/>
        </w:rPr>
      </w:pPr>
      <w:r>
        <w:rPr>
          <w:rFonts w:hint="eastAsia" w:ascii="宋体" w:hAnsi="宋体"/>
          <w:b/>
          <w:bCs/>
          <w:sz w:val="24"/>
          <w:szCs w:val="24"/>
        </w:rPr>
        <w:t xml:space="preserve"> </w:t>
      </w:r>
    </w:p>
    <w:p>
      <w:pPr>
        <w:autoSpaceDE w:val="0"/>
        <w:autoSpaceDN w:val="0"/>
        <w:adjustRightInd w:val="0"/>
        <w:jc w:val="center"/>
        <w:rPr>
          <w:rFonts w:ascii="宋体" w:hAnsi="宋体"/>
          <w:b/>
          <w:bCs/>
          <w:spacing w:val="60"/>
          <w:sz w:val="36"/>
          <w:szCs w:val="36"/>
        </w:rPr>
      </w:pPr>
      <w:r>
        <w:rPr>
          <w:rFonts w:hint="eastAsia" w:ascii="宋体" w:hAnsi="宋体"/>
          <w:b/>
          <w:bCs/>
          <w:sz w:val="36"/>
          <w:szCs w:val="36"/>
          <w:u w:val="single"/>
        </w:rPr>
        <w:t xml:space="preserve">             (项目名称)       </w:t>
      </w:r>
    </w:p>
    <w:p>
      <w:pPr>
        <w:ind w:left="180"/>
        <w:jc w:val="center"/>
        <w:rPr>
          <w:rFonts w:ascii="宋体" w:hAnsi="宋体"/>
          <w:b/>
          <w:bCs/>
          <w:sz w:val="32"/>
          <w:szCs w:val="32"/>
        </w:rPr>
      </w:pPr>
      <w:r>
        <w:rPr>
          <w:rFonts w:hint="eastAsia" w:ascii="宋体" w:hAnsi="宋体"/>
          <w:b/>
          <w:bCs/>
          <w:sz w:val="32"/>
          <w:szCs w:val="32"/>
        </w:rPr>
        <w:t xml:space="preserve"> 项目编号：</w:t>
      </w:r>
    </w:p>
    <w:p>
      <w:pPr>
        <w:ind w:left="18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r>
        <w:rPr>
          <w:rFonts w:hint="eastAsia" w:ascii="宋体" w:hAnsi="宋体"/>
          <w:sz w:val="24"/>
          <w:szCs w:val="24"/>
        </w:rPr>
        <w:t xml:space="preserve"> </w:t>
      </w:r>
    </w:p>
    <w:p>
      <w:pPr>
        <w:pStyle w:val="9"/>
        <w:ind w:firstLine="24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r>
        <w:rPr>
          <w:rFonts w:hint="eastAsia" w:ascii="宋体" w:hAnsi="宋体"/>
          <w:sz w:val="24"/>
          <w:szCs w:val="24"/>
        </w:rPr>
        <w:t xml:space="preserve"> </w:t>
      </w:r>
    </w:p>
    <w:p>
      <w:pPr>
        <w:ind w:left="180"/>
        <w:jc w:val="center"/>
        <w:rPr>
          <w:rFonts w:ascii="宋体" w:hAnsi="宋体"/>
          <w:b/>
          <w:bCs/>
          <w:sz w:val="52"/>
          <w:szCs w:val="52"/>
        </w:rPr>
      </w:pPr>
      <w:r>
        <w:rPr>
          <w:rFonts w:hint="eastAsia" w:ascii="宋体" w:hAnsi="宋体"/>
          <w:b/>
          <w:bCs/>
          <w:sz w:val="52"/>
          <w:szCs w:val="52"/>
        </w:rPr>
        <w:t>投 标 文 件</w:t>
      </w:r>
    </w:p>
    <w:p>
      <w:pPr>
        <w:ind w:left="180"/>
        <w:rPr>
          <w:rFonts w:ascii="宋体" w:hAnsi="宋体"/>
          <w:b/>
          <w:bCs/>
          <w:sz w:val="32"/>
          <w:szCs w:val="32"/>
        </w:rPr>
      </w:pPr>
      <w:r>
        <w:rPr>
          <w:rFonts w:hint="eastAsia" w:ascii="宋体" w:hAnsi="宋体"/>
          <w:sz w:val="24"/>
          <w:szCs w:val="24"/>
        </w:rPr>
        <w:t xml:space="preserve">                           </w:t>
      </w:r>
      <w:r>
        <w:rPr>
          <w:rFonts w:hint="eastAsia" w:ascii="宋体" w:hAnsi="宋体"/>
          <w:b/>
          <w:bCs/>
          <w:sz w:val="32"/>
          <w:szCs w:val="32"/>
        </w:rPr>
        <w:t>（技术标）</w:t>
      </w:r>
    </w:p>
    <w:p>
      <w:pPr>
        <w:ind w:left="180"/>
        <w:rPr>
          <w:rFonts w:ascii="宋体" w:hAnsi="宋体"/>
          <w:b/>
          <w:bCs/>
          <w:sz w:val="24"/>
          <w:szCs w:val="24"/>
        </w:rPr>
      </w:pPr>
      <w:r>
        <w:rPr>
          <w:rFonts w:hint="eastAsia" w:ascii="宋体" w:hAnsi="宋体"/>
          <w:b/>
          <w:bCs/>
          <w:sz w:val="24"/>
          <w:szCs w:val="24"/>
        </w:rPr>
        <w:t xml:space="preserve">              </w:t>
      </w:r>
    </w:p>
    <w:p>
      <w:pPr>
        <w:ind w:left="18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r>
        <w:rPr>
          <w:rFonts w:hint="eastAsia" w:ascii="宋体" w:hAnsi="宋体"/>
          <w:sz w:val="24"/>
          <w:szCs w:val="24"/>
        </w:rPr>
        <w:t xml:space="preserve"> </w:t>
      </w:r>
    </w:p>
    <w:p>
      <w:pPr>
        <w:pStyle w:val="9"/>
        <w:ind w:firstLine="240"/>
        <w:rPr>
          <w:rFonts w:ascii="宋体" w:hAnsi="宋体"/>
          <w:sz w:val="24"/>
          <w:szCs w:val="24"/>
        </w:rPr>
      </w:pPr>
      <w:r>
        <w:rPr>
          <w:rFonts w:hint="eastAsia" w:ascii="宋体" w:hAnsi="宋体"/>
          <w:sz w:val="24"/>
          <w:szCs w:val="24"/>
        </w:rPr>
        <w:t xml:space="preserve"> </w:t>
      </w:r>
    </w:p>
    <w:p>
      <w:pPr>
        <w:pStyle w:val="9"/>
        <w:ind w:firstLine="240"/>
        <w:rPr>
          <w:rFonts w:ascii="宋体" w:hAnsi="宋体"/>
          <w:sz w:val="24"/>
          <w:szCs w:val="24"/>
        </w:rPr>
      </w:pPr>
      <w:r>
        <w:rPr>
          <w:rFonts w:hint="eastAsia" w:ascii="宋体" w:hAnsi="宋体"/>
          <w:sz w:val="24"/>
          <w:szCs w:val="24"/>
        </w:rPr>
        <w:t xml:space="preserve"> </w:t>
      </w:r>
    </w:p>
    <w:p>
      <w:pPr>
        <w:ind w:left="180"/>
        <w:rPr>
          <w:rFonts w:ascii="宋体" w:hAnsi="宋体"/>
          <w:sz w:val="24"/>
          <w:szCs w:val="24"/>
        </w:rPr>
      </w:pPr>
      <w:r>
        <w:rPr>
          <w:rFonts w:hint="eastAsia" w:ascii="宋体" w:hAnsi="宋体"/>
          <w:sz w:val="24"/>
          <w:szCs w:val="24"/>
        </w:rPr>
        <w:t xml:space="preserve"> </w:t>
      </w:r>
    </w:p>
    <w:p>
      <w:pPr>
        <w:ind w:left="180"/>
        <w:rPr>
          <w:rFonts w:ascii="宋体" w:hAnsi="宋体"/>
          <w:sz w:val="30"/>
          <w:szCs w:val="30"/>
        </w:rPr>
      </w:pPr>
      <w:r>
        <w:rPr>
          <w:rFonts w:hint="eastAsia" w:ascii="宋体" w:hAnsi="宋体"/>
          <w:sz w:val="24"/>
          <w:szCs w:val="24"/>
        </w:rPr>
        <w:t xml:space="preserve"> </w:t>
      </w:r>
    </w:p>
    <w:p>
      <w:pPr>
        <w:spacing w:line="360" w:lineRule="auto"/>
        <w:ind w:left="181"/>
        <w:jc w:val="center"/>
        <w:rPr>
          <w:rFonts w:ascii="宋体" w:hAnsi="宋体"/>
          <w:b/>
          <w:bCs/>
          <w:sz w:val="30"/>
          <w:szCs w:val="30"/>
        </w:rPr>
      </w:pPr>
      <w:r>
        <w:rPr>
          <w:rFonts w:hint="eastAsia" w:ascii="宋体" w:hAnsi="宋体"/>
          <w:b/>
          <w:bCs/>
          <w:sz w:val="30"/>
          <w:szCs w:val="30"/>
        </w:rPr>
        <w:t>投标人:</w:t>
      </w:r>
      <w:r>
        <w:rPr>
          <w:rFonts w:hint="eastAsia" w:ascii="宋体" w:hAnsi="宋体"/>
          <w:b/>
          <w:bCs/>
          <w:sz w:val="30"/>
          <w:szCs w:val="30"/>
          <w:u w:val="single"/>
        </w:rPr>
        <w:t xml:space="preserve">                         </w:t>
      </w:r>
      <w:r>
        <w:rPr>
          <w:rFonts w:hint="eastAsia" w:ascii="宋体" w:hAnsi="宋体"/>
          <w:b/>
          <w:bCs/>
          <w:sz w:val="30"/>
          <w:szCs w:val="30"/>
        </w:rPr>
        <w:t>(盖单位章)</w:t>
      </w:r>
    </w:p>
    <w:p>
      <w:pPr>
        <w:spacing w:line="360" w:lineRule="auto"/>
        <w:ind w:left="181"/>
        <w:jc w:val="center"/>
        <w:rPr>
          <w:rFonts w:ascii="宋体" w:hAnsi="宋体"/>
          <w:b/>
          <w:bCs/>
          <w:sz w:val="30"/>
          <w:szCs w:val="30"/>
        </w:rPr>
      </w:pPr>
      <w:r>
        <w:rPr>
          <w:rFonts w:hint="eastAsia" w:ascii="宋体" w:hAnsi="宋体"/>
          <w:b/>
          <w:bCs/>
          <w:sz w:val="30"/>
          <w:szCs w:val="30"/>
        </w:rPr>
        <w:t>法定代表人或其委托代理人:</w:t>
      </w:r>
      <w:r>
        <w:rPr>
          <w:rFonts w:hint="eastAsia" w:ascii="宋体" w:hAnsi="宋体"/>
          <w:b/>
          <w:bCs/>
          <w:sz w:val="30"/>
          <w:szCs w:val="30"/>
          <w:u w:val="single"/>
        </w:rPr>
        <w:t xml:space="preserve">            </w:t>
      </w:r>
      <w:r>
        <w:rPr>
          <w:rFonts w:hint="eastAsia" w:ascii="宋体" w:hAnsi="宋体"/>
          <w:b/>
          <w:bCs/>
          <w:sz w:val="30"/>
          <w:szCs w:val="30"/>
        </w:rPr>
        <w:t>(签字)</w:t>
      </w:r>
    </w:p>
    <w:p>
      <w:pPr>
        <w:ind w:left="180"/>
        <w:jc w:val="center"/>
        <w:rPr>
          <w:rFonts w:ascii="宋体" w:hAnsi="宋体"/>
          <w:b/>
          <w:bCs/>
          <w:sz w:val="30"/>
          <w:szCs w:val="30"/>
        </w:rPr>
      </w:pPr>
    </w:p>
    <w:p>
      <w:pPr>
        <w:ind w:left="180"/>
        <w:jc w:val="center"/>
        <w:rPr>
          <w:rFonts w:ascii="宋体" w:hAnsi="宋体"/>
          <w:b/>
          <w:bCs/>
          <w:sz w:val="24"/>
          <w:szCs w:val="24"/>
        </w:rPr>
      </w:pPr>
      <w:r>
        <w:rPr>
          <w:rFonts w:hint="eastAsia" w:ascii="宋体" w:hAnsi="宋体"/>
          <w:b/>
          <w:bCs/>
          <w:sz w:val="30"/>
          <w:szCs w:val="30"/>
          <w:u w:val="single"/>
        </w:rPr>
        <w:t xml:space="preserve">        </w:t>
      </w:r>
      <w:r>
        <w:rPr>
          <w:rFonts w:hint="eastAsia" w:ascii="宋体" w:hAnsi="宋体"/>
          <w:b/>
          <w:bCs/>
          <w:sz w:val="30"/>
          <w:szCs w:val="30"/>
        </w:rPr>
        <w:t>年</w:t>
      </w:r>
      <w:r>
        <w:rPr>
          <w:rFonts w:hint="eastAsia" w:ascii="宋体" w:hAnsi="宋体"/>
          <w:b/>
          <w:bCs/>
          <w:sz w:val="30"/>
          <w:szCs w:val="30"/>
          <w:u w:val="single"/>
        </w:rPr>
        <w:t xml:space="preserve">      </w:t>
      </w:r>
      <w:r>
        <w:rPr>
          <w:rFonts w:hint="eastAsia" w:ascii="宋体" w:hAnsi="宋体"/>
          <w:b/>
          <w:bCs/>
          <w:sz w:val="30"/>
          <w:szCs w:val="30"/>
        </w:rPr>
        <w:t>月</w:t>
      </w:r>
      <w:r>
        <w:rPr>
          <w:rFonts w:hint="eastAsia" w:ascii="宋体" w:hAnsi="宋体"/>
          <w:b/>
          <w:bCs/>
          <w:sz w:val="30"/>
          <w:szCs w:val="30"/>
          <w:u w:val="single"/>
        </w:rPr>
        <w:t xml:space="preserve">       </w:t>
      </w:r>
      <w:r>
        <w:rPr>
          <w:rFonts w:hint="eastAsia" w:ascii="宋体" w:hAnsi="宋体"/>
          <w:b/>
          <w:bCs/>
          <w:sz w:val="30"/>
          <w:szCs w:val="30"/>
        </w:rPr>
        <w:t>日</w:t>
      </w:r>
      <w:r>
        <w:rPr>
          <w:rFonts w:hint="eastAsia" w:ascii="宋体" w:hAnsi="宋体"/>
          <w:b/>
          <w:bCs/>
          <w:sz w:val="24"/>
          <w:szCs w:val="24"/>
        </w:rPr>
        <w:br w:type="page"/>
      </w:r>
    </w:p>
    <w:p>
      <w:pPr>
        <w:autoSpaceDE w:val="0"/>
        <w:autoSpaceDN w:val="0"/>
        <w:spacing w:line="540" w:lineRule="exact"/>
        <w:jc w:val="center"/>
        <w:rPr>
          <w:rFonts w:ascii="宋体" w:hAnsi="宋体"/>
          <w:b/>
          <w:bCs/>
          <w:sz w:val="32"/>
          <w:szCs w:val="32"/>
        </w:rPr>
      </w:pPr>
      <w:r>
        <w:rPr>
          <w:rFonts w:hint="eastAsia" w:ascii="宋体" w:hAnsi="宋体"/>
          <w:b/>
          <w:bCs/>
          <w:sz w:val="32"/>
          <w:szCs w:val="32"/>
        </w:rPr>
        <w:t>目  录</w:t>
      </w:r>
    </w:p>
    <w:p>
      <w:pPr>
        <w:autoSpaceDE w:val="0"/>
        <w:autoSpaceDN w:val="0"/>
        <w:spacing w:line="540" w:lineRule="exact"/>
        <w:jc w:val="center"/>
        <w:rPr>
          <w:rFonts w:ascii="宋体" w:hAnsi="宋体"/>
          <w:bCs/>
          <w:sz w:val="24"/>
          <w:szCs w:val="24"/>
        </w:rPr>
      </w:pPr>
      <w:r>
        <w:rPr>
          <w:rFonts w:hint="eastAsia" w:ascii="宋体" w:hAnsi="宋体"/>
          <w:bCs/>
          <w:sz w:val="24"/>
          <w:szCs w:val="24"/>
        </w:rPr>
        <w:t xml:space="preserve"> </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（1）内容完整性；</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（2）主要施工方案和技术措施；</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（3）质量管理体系与措施；</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（4）安全管理体系与措施；</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（5）文明施工、环境保护管理体系及施工现场扬尘治理措施；</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（6）工期保证措施；</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（7）拟投入资源配备计划；</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（8）施工进度表与网络计划图；</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（9）施工总平面图布置；</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（10）技术创新的应用实施措施；</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（11）采用新工艺、新技术、新设备、新材料、BIM等的程度；</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（12）施工现场实施信息化监控和数据处理；</w:t>
      </w:r>
    </w:p>
    <w:p>
      <w:pPr>
        <w:autoSpaceDE w:val="0"/>
        <w:autoSpaceDN w:val="0"/>
        <w:spacing w:line="540" w:lineRule="exact"/>
        <w:ind w:firstLine="520" w:firstLineChars="200"/>
        <w:jc w:val="left"/>
        <w:rPr>
          <w:rFonts w:hAnsi="宋体" w:cs="宋体"/>
          <w:bCs/>
          <w:sz w:val="26"/>
          <w:szCs w:val="26"/>
        </w:rPr>
      </w:pPr>
      <w:r>
        <w:rPr>
          <w:rFonts w:hint="eastAsia" w:hAnsi="宋体" w:cs="宋体"/>
          <w:bCs/>
          <w:sz w:val="26"/>
          <w:szCs w:val="26"/>
        </w:rPr>
        <w:t>（13）风险管理措施。</w:t>
      </w:r>
    </w:p>
    <w:p>
      <w:pPr>
        <w:ind w:firstLine="1470" w:firstLineChars="700"/>
        <w:rPr>
          <w:rFonts w:ascii="宋体" w:hAnsi="宋体"/>
        </w:rPr>
      </w:pPr>
    </w:p>
    <w:p/>
    <w:sectPr>
      <w:footerReference r:id="rId5" w:type="default"/>
      <w:pgSz w:w="11906" w:h="16838"/>
      <w:pgMar w:top="1247" w:right="1587"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script"/>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A00002BF" w:usb1="68C7FCFB" w:usb2="00000010" w:usb3="00000000" w:csb0="4002009F" w:csb1="DFD70000"/>
  </w:font>
  <w:font w:name="新宋体">
    <w:panose1 w:val="02010609030101010101"/>
    <w:charset w:val="86"/>
    <w:family w:val="modern"/>
    <w:pitch w:val="default"/>
    <w:sig w:usb0="00000283" w:usb1="288F0000" w:usb2="00000006" w:usb3="00000000" w:csb0="00040001" w:csb1="00000000"/>
  </w:font>
  <w:font w:name="方正大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63</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22426"/>
    <w:multiLevelType w:val="singleLevel"/>
    <w:tmpl w:val="82222426"/>
    <w:lvl w:ilvl="0" w:tentative="0">
      <w:start w:val="2"/>
      <w:numFmt w:val="chineseCounting"/>
      <w:suff w:val="nothing"/>
      <w:lvlText w:val="（%1）"/>
      <w:lvlJc w:val="left"/>
      <w:rPr>
        <w:rFonts w:hint="eastAsia"/>
      </w:rPr>
    </w:lvl>
  </w:abstractNum>
  <w:abstractNum w:abstractNumId="1">
    <w:nsid w:val="E210DF82"/>
    <w:multiLevelType w:val="singleLevel"/>
    <w:tmpl w:val="E210DF82"/>
    <w:lvl w:ilvl="0" w:tentative="0">
      <w:start w:val="1"/>
      <w:numFmt w:val="decimal"/>
      <w:lvlText w:val="%1."/>
      <w:lvlJc w:val="left"/>
      <w:pPr>
        <w:tabs>
          <w:tab w:val="left" w:pos="312"/>
        </w:tabs>
      </w:pPr>
    </w:lvl>
  </w:abstractNum>
  <w:abstractNum w:abstractNumId="2">
    <w:nsid w:val="F5E6AE52"/>
    <w:multiLevelType w:val="singleLevel"/>
    <w:tmpl w:val="F5E6AE5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C2572"/>
    <w:rsid w:val="000B76DC"/>
    <w:rsid w:val="000D3A39"/>
    <w:rsid w:val="0019125D"/>
    <w:rsid w:val="001E6F8D"/>
    <w:rsid w:val="002D7764"/>
    <w:rsid w:val="00354415"/>
    <w:rsid w:val="00383459"/>
    <w:rsid w:val="003F4CD1"/>
    <w:rsid w:val="00477133"/>
    <w:rsid w:val="00553E22"/>
    <w:rsid w:val="00591A48"/>
    <w:rsid w:val="00642D08"/>
    <w:rsid w:val="006D26D7"/>
    <w:rsid w:val="00737E33"/>
    <w:rsid w:val="007C4BA4"/>
    <w:rsid w:val="008326BA"/>
    <w:rsid w:val="00852CA1"/>
    <w:rsid w:val="008F7ECD"/>
    <w:rsid w:val="009120E2"/>
    <w:rsid w:val="00A315D5"/>
    <w:rsid w:val="00A61C65"/>
    <w:rsid w:val="00AB24D9"/>
    <w:rsid w:val="00B22263"/>
    <w:rsid w:val="00B4253D"/>
    <w:rsid w:val="00BB35E6"/>
    <w:rsid w:val="00BC4D08"/>
    <w:rsid w:val="00BF0308"/>
    <w:rsid w:val="00C23C4B"/>
    <w:rsid w:val="00C2567C"/>
    <w:rsid w:val="00C53C4C"/>
    <w:rsid w:val="00CE161A"/>
    <w:rsid w:val="00D72D81"/>
    <w:rsid w:val="00E36F82"/>
    <w:rsid w:val="00E7078A"/>
    <w:rsid w:val="00E70D18"/>
    <w:rsid w:val="00FA79BB"/>
    <w:rsid w:val="013D7B91"/>
    <w:rsid w:val="06B47C87"/>
    <w:rsid w:val="07AC70B7"/>
    <w:rsid w:val="08733B9B"/>
    <w:rsid w:val="08BF39BF"/>
    <w:rsid w:val="08FB1D91"/>
    <w:rsid w:val="0C73488E"/>
    <w:rsid w:val="0F420528"/>
    <w:rsid w:val="10A2760F"/>
    <w:rsid w:val="10C815D7"/>
    <w:rsid w:val="112C496E"/>
    <w:rsid w:val="11325605"/>
    <w:rsid w:val="1179167A"/>
    <w:rsid w:val="12616A1A"/>
    <w:rsid w:val="138772D4"/>
    <w:rsid w:val="141F20C8"/>
    <w:rsid w:val="149E605C"/>
    <w:rsid w:val="16865BE4"/>
    <w:rsid w:val="174F61DF"/>
    <w:rsid w:val="17617932"/>
    <w:rsid w:val="198C7FD0"/>
    <w:rsid w:val="1F707CC9"/>
    <w:rsid w:val="22DB1647"/>
    <w:rsid w:val="23407E5D"/>
    <w:rsid w:val="23C93CC7"/>
    <w:rsid w:val="258B2681"/>
    <w:rsid w:val="25B9627B"/>
    <w:rsid w:val="280D0365"/>
    <w:rsid w:val="28E834AC"/>
    <w:rsid w:val="29435B23"/>
    <w:rsid w:val="2CCD1241"/>
    <w:rsid w:val="2ED23C76"/>
    <w:rsid w:val="31DD72F5"/>
    <w:rsid w:val="32585403"/>
    <w:rsid w:val="357539E7"/>
    <w:rsid w:val="35AD7DA2"/>
    <w:rsid w:val="361531BD"/>
    <w:rsid w:val="367E46E1"/>
    <w:rsid w:val="39E86FA1"/>
    <w:rsid w:val="3AA921BF"/>
    <w:rsid w:val="3BF714EB"/>
    <w:rsid w:val="3C105D65"/>
    <w:rsid w:val="3C651531"/>
    <w:rsid w:val="3C8E537C"/>
    <w:rsid w:val="3FEF5DDB"/>
    <w:rsid w:val="430D120E"/>
    <w:rsid w:val="435C52C4"/>
    <w:rsid w:val="435E3C80"/>
    <w:rsid w:val="45105C79"/>
    <w:rsid w:val="45BF5FA5"/>
    <w:rsid w:val="4789003E"/>
    <w:rsid w:val="483020B5"/>
    <w:rsid w:val="485D7584"/>
    <w:rsid w:val="495A5B64"/>
    <w:rsid w:val="5148623D"/>
    <w:rsid w:val="51980128"/>
    <w:rsid w:val="54786E4B"/>
    <w:rsid w:val="56CE48B2"/>
    <w:rsid w:val="576C1D33"/>
    <w:rsid w:val="57AC5240"/>
    <w:rsid w:val="59D72874"/>
    <w:rsid w:val="5A866ED1"/>
    <w:rsid w:val="5B7B3E71"/>
    <w:rsid w:val="5C86636F"/>
    <w:rsid w:val="5CA12DF9"/>
    <w:rsid w:val="5F907C6A"/>
    <w:rsid w:val="60322063"/>
    <w:rsid w:val="60F549AB"/>
    <w:rsid w:val="6114162F"/>
    <w:rsid w:val="62B04CCF"/>
    <w:rsid w:val="62D42359"/>
    <w:rsid w:val="666C2572"/>
    <w:rsid w:val="675906EF"/>
    <w:rsid w:val="67EF4C5B"/>
    <w:rsid w:val="67EF63B7"/>
    <w:rsid w:val="69D57B3B"/>
    <w:rsid w:val="69F91C01"/>
    <w:rsid w:val="6B242BC1"/>
    <w:rsid w:val="6B58167C"/>
    <w:rsid w:val="6D683761"/>
    <w:rsid w:val="6FF914F5"/>
    <w:rsid w:val="719F756D"/>
    <w:rsid w:val="72744F82"/>
    <w:rsid w:val="73031638"/>
    <w:rsid w:val="745F14D5"/>
    <w:rsid w:val="74910B25"/>
    <w:rsid w:val="76643184"/>
    <w:rsid w:val="7812341C"/>
    <w:rsid w:val="791779E3"/>
    <w:rsid w:val="797140AD"/>
    <w:rsid w:val="7978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qFormat/>
    <w:uiPriority w:val="99"/>
    <w:pPr>
      <w:keepNext/>
      <w:keepLines/>
      <w:spacing w:before="340" w:after="330" w:line="576" w:lineRule="auto"/>
      <w:outlineLvl w:val="0"/>
    </w:pPr>
    <w:rPr>
      <w:rFonts w:ascii="仿宋_GB2312" w:cs="Times New Roman"/>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qFormat/>
    <w:uiPriority w:val="9"/>
    <w:pPr>
      <w:keepNext/>
      <w:keepLines/>
      <w:spacing w:before="260" w:after="260" w:line="416" w:lineRule="auto"/>
      <w:outlineLvl w:val="2"/>
    </w:pPr>
    <w:rPr>
      <w:rFonts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99"/>
    <w:pPr>
      <w:spacing w:before="100" w:beforeAutospacing="1" w:after="120"/>
    </w:pPr>
    <w:rPr>
      <w:rFonts w:cs="Times New Roman"/>
      <w:kern w:val="0"/>
      <w:sz w:val="20"/>
      <w:szCs w:val="20"/>
    </w:rPr>
  </w:style>
  <w:style w:type="paragraph" w:styleId="6">
    <w:name w:val="Plain Text"/>
    <w:basedOn w:val="1"/>
    <w:qFormat/>
    <w:uiPriority w:val="99"/>
    <w:rPr>
      <w:rFonts w:ascii="宋体" w:hAnsi="Courier New" w:cs="Times New Roman"/>
    </w:rPr>
  </w:style>
  <w:style w:type="paragraph" w:styleId="7">
    <w:name w:val="footer"/>
    <w:basedOn w:val="1"/>
    <w:unhideWhenUsed/>
    <w:qFormat/>
    <w:uiPriority w:val="99"/>
    <w:pPr>
      <w:snapToGrid w:val="0"/>
      <w:jc w:val="left"/>
    </w:pPr>
    <w:rPr>
      <w:rFonts w:ascii="仿宋_GB2312" w:hAnsi="等线" w:cs="Times New Roman"/>
      <w:b/>
      <w:bCs/>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9">
    <w:name w:val="Body Text First Indent"/>
    <w:basedOn w:val="5"/>
    <w:unhideWhenUsed/>
    <w:qFormat/>
    <w:uiPriority w:val="99"/>
    <w:pPr>
      <w:spacing w:before="0" w:beforeAutospacing="0"/>
      <w:ind w:firstLine="420" w:firstLineChars="100"/>
    </w:pPr>
    <w:rPr>
      <w:kern w:val="2"/>
      <w:sz w:val="21"/>
      <w:szCs w:val="21"/>
    </w:rPr>
  </w:style>
  <w:style w:type="character" w:styleId="12">
    <w:name w:val="FollowedHyperlink"/>
    <w:basedOn w:val="11"/>
    <w:qFormat/>
    <w:uiPriority w:val="0"/>
    <w:rPr>
      <w:color w:val="000000"/>
      <w:u w:val="none"/>
    </w:rPr>
  </w:style>
  <w:style w:type="character" w:styleId="13">
    <w:name w:val="Emphasis"/>
    <w:basedOn w:val="11"/>
    <w:qFormat/>
    <w:uiPriority w:val="0"/>
  </w:style>
  <w:style w:type="character" w:styleId="14">
    <w:name w:val="Hyperlink"/>
    <w:unhideWhenUsed/>
    <w:qFormat/>
    <w:uiPriority w:val="99"/>
    <w:rPr>
      <w:color w:val="0000FF"/>
      <w:u w:val="single"/>
    </w:rPr>
  </w:style>
  <w:style w:type="paragraph" w:customStyle="1" w:styleId="15">
    <w:name w:val="_Style 10"/>
    <w:basedOn w:val="5"/>
    <w:next w:val="9"/>
    <w:qFormat/>
    <w:uiPriority w:val="0"/>
    <w:pPr>
      <w:spacing w:after="0"/>
      <w:ind w:firstLine="420" w:firstLineChars="100"/>
    </w:p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7">
    <w:name w:val="hover25"/>
    <w:basedOn w:val="11"/>
    <w:qFormat/>
    <w:uiPriority w:val="0"/>
  </w:style>
  <w:style w:type="character" w:customStyle="1" w:styleId="18">
    <w:name w:val="red"/>
    <w:basedOn w:val="11"/>
    <w:qFormat/>
    <w:uiPriority w:val="0"/>
    <w:rPr>
      <w:color w:val="CC0000"/>
    </w:rPr>
  </w:style>
  <w:style w:type="character" w:customStyle="1" w:styleId="19">
    <w:name w:val="red1"/>
    <w:basedOn w:val="11"/>
    <w:qFormat/>
    <w:uiPriority w:val="0"/>
    <w:rPr>
      <w:color w:val="FF0000"/>
      <w:sz w:val="18"/>
      <w:szCs w:val="18"/>
    </w:rPr>
  </w:style>
  <w:style w:type="character" w:customStyle="1" w:styleId="20">
    <w:name w:val="red2"/>
    <w:basedOn w:val="11"/>
    <w:qFormat/>
    <w:uiPriority w:val="0"/>
    <w:rPr>
      <w:color w:val="FF0000"/>
      <w:sz w:val="18"/>
      <w:szCs w:val="18"/>
    </w:rPr>
  </w:style>
  <w:style w:type="character" w:customStyle="1" w:styleId="21">
    <w:name w:val="red3"/>
    <w:basedOn w:val="11"/>
    <w:qFormat/>
    <w:uiPriority w:val="0"/>
    <w:rPr>
      <w:color w:val="FF0000"/>
    </w:rPr>
  </w:style>
  <w:style w:type="character" w:customStyle="1" w:styleId="22">
    <w:name w:val="green"/>
    <w:basedOn w:val="11"/>
    <w:qFormat/>
    <w:uiPriority w:val="0"/>
    <w:rPr>
      <w:color w:val="66AE00"/>
      <w:sz w:val="18"/>
      <w:szCs w:val="18"/>
    </w:rPr>
  </w:style>
  <w:style w:type="character" w:customStyle="1" w:styleId="23">
    <w:name w:val="green1"/>
    <w:basedOn w:val="11"/>
    <w:qFormat/>
    <w:uiPriority w:val="0"/>
    <w:rPr>
      <w:color w:val="66AE00"/>
      <w:sz w:val="18"/>
      <w:szCs w:val="18"/>
    </w:rPr>
  </w:style>
  <w:style w:type="character" w:customStyle="1" w:styleId="24">
    <w:name w:val="gb-jt"/>
    <w:basedOn w:val="11"/>
    <w:qFormat/>
    <w:uiPriority w:val="0"/>
  </w:style>
  <w:style w:type="character" w:customStyle="1" w:styleId="25">
    <w:name w:val="blue"/>
    <w:basedOn w:val="11"/>
    <w:qFormat/>
    <w:uiPriority w:val="0"/>
    <w:rPr>
      <w:color w:val="0371C6"/>
      <w:sz w:val="21"/>
      <w:szCs w:val="21"/>
    </w:rPr>
  </w:style>
  <w:style w:type="character" w:customStyle="1" w:styleId="26">
    <w:name w:val="right"/>
    <w:basedOn w:val="11"/>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QQ:6913761</Company>
  <Pages>73</Pages>
  <Words>6418</Words>
  <Characters>36587</Characters>
  <Lines>304</Lines>
  <Paragraphs>85</Paragraphs>
  <TotalTime>11</TotalTime>
  <ScaleCrop>false</ScaleCrop>
  <LinksUpToDate>false</LinksUpToDate>
  <CharactersWithSpaces>42920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2020-06-18T06:09:00Z</dcterms:created>
  <dc:creator>57384</dc:creator>
  <cp:lastModifiedBy>莫。。</cp:lastModifiedBy>
  <cp:lastPrinted>2020-06-24T01:21:20Z</cp:lastPrinted>
  <dcterms:modified xsi:type="dcterms:W3CDTF">2020-06-24T01:28:48Z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