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zh-CN"/>
        </w:rPr>
        <w:t>禹州市看守所建设项目（不见面开标）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</w:rPr>
        <w:t>评标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</w:rPr>
        <w:t>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一、基本情况和数据表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（一）项目概况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1、项目名称：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禹州市看守所建设项目（不见面开标）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2、项目编号：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 xml:space="preserve">JSGC-FJ-2020056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3、招标控制价：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第一标段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 w:eastAsia="zh-CN"/>
        </w:rPr>
        <w:t>（施工）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 w:eastAsia="zh-CN"/>
        </w:rPr>
        <w:t>10354.61万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元（含规费、税金、安全文明施工措施费）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 w:eastAsia="zh-CN"/>
        </w:rPr>
        <w:t>；第二标段（监理）：95.54万元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4、质量要求：合格/标段；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5、计划工期：第一标段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（施工）：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540日历天；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标段（监理）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施工工期加缺陷责任期。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6、评标办法：综合评分法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7、资格审查方式：资格后审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（二）招标过程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本工程招标采用公开招标方式进行，按照法定公开招标程序和要求，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日在、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河南省电子招标投标公共服务平台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全国公共资源交易平台（河南省·许昌市）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</w:rPr>
        <w:t>公开发布招标信息，</w:t>
      </w:r>
      <w:r>
        <w:rPr>
          <w:rFonts w:hint="eastAsia" w:ascii="宋体" w:hAnsi="宋体"/>
          <w:color w:val="000000" w:themeColor="text1"/>
          <w:sz w:val="24"/>
          <w:szCs w:val="24"/>
        </w:rPr>
        <w:t>于投标截止时间递交投标文件及投标保证金的投标单位</w:t>
      </w:r>
      <w:r>
        <w:rPr>
          <w:rFonts w:hint="eastAsia" w:ascii="宋体" w:hAnsi="宋体"/>
          <w:color w:val="000000" w:themeColor="text1"/>
          <w:sz w:val="24"/>
          <w:szCs w:val="24"/>
          <w:lang w:val="zh-CN"/>
        </w:rPr>
        <w:t>第一标段</w:t>
      </w:r>
      <w:r>
        <w:rPr>
          <w:rFonts w:hint="eastAsia" w:ascii="宋体" w:hAnsi="宋体"/>
          <w:color w:val="000000" w:themeColor="text1"/>
          <w:sz w:val="24"/>
          <w:szCs w:val="24"/>
          <w:lang w:val="zh-CN" w:eastAsia="zh-CN"/>
        </w:rPr>
        <w:t>（施工）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:lang w:val="en-US" w:eastAsia="zh-CN"/>
        </w:rPr>
        <w:t xml:space="preserve">   8   </w:t>
      </w:r>
      <w:r>
        <w:rPr>
          <w:rFonts w:hint="eastAsia" w:ascii="宋体" w:hAnsi="宋体"/>
          <w:color w:val="000000" w:themeColor="text1"/>
          <w:sz w:val="24"/>
          <w:szCs w:val="24"/>
        </w:rPr>
        <w:t>家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</w:rPr>
        <w:t>、第二标段（监理）</w:t>
      </w:r>
      <w:r>
        <w:rPr>
          <w:rFonts w:hint="eastAsia" w:ascii="宋体" w:hAnsi="宋体"/>
          <w:color w:val="000000" w:themeColor="text1"/>
          <w:sz w:val="24"/>
          <w:szCs w:val="24"/>
          <w:u w:val="single"/>
          <w:lang w:val="en-US" w:eastAsia="zh-CN"/>
        </w:rPr>
        <w:t xml:space="preserve">   15   </w:t>
      </w:r>
      <w:r>
        <w:rPr>
          <w:rFonts w:hint="eastAsia" w:ascii="宋体" w:hAnsi="宋体"/>
          <w:color w:val="000000" w:themeColor="text1"/>
          <w:sz w:val="24"/>
          <w:szCs w:val="24"/>
        </w:rPr>
        <w:t>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（三）项目开标数据表</w:t>
      </w:r>
    </w:p>
    <w:tbl>
      <w:tblPr>
        <w:tblStyle w:val="9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27"/>
        <w:gridCol w:w="1134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禹州市公安局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河北恒基建设招标有限公司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禹州市看守所建设项目（不见面开标）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开标时间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 xml:space="preserve">  2020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 xml:space="preserve">  10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开标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禹州市公共资源交易中心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开标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 xml:space="preserve">  14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 xml:space="preserve"> 30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禹州市公共资源交易中心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评标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室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开标记录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val="zh-CN" w:eastAsia="zh-CN"/>
        </w:rPr>
        <w:t>第一标段（施工）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：</w:t>
      </w:r>
    </w:p>
    <w:tbl>
      <w:tblPr>
        <w:tblStyle w:val="9"/>
        <w:tblW w:w="10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21"/>
        <w:gridCol w:w="1276"/>
        <w:gridCol w:w="1258"/>
        <w:gridCol w:w="1207"/>
        <w:gridCol w:w="2155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7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投标单位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项目经理</w:t>
            </w:r>
          </w:p>
        </w:tc>
        <w:tc>
          <w:tcPr>
            <w:tcW w:w="24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技术负责人</w:t>
            </w:r>
          </w:p>
        </w:tc>
        <w:tc>
          <w:tcPr>
            <w:tcW w:w="2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</w:rPr>
              <w:t>投标总报价（元）</w:t>
            </w:r>
          </w:p>
        </w:tc>
        <w:tc>
          <w:tcPr>
            <w:tcW w:w="14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工期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（日历天）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中进建设科技有限公司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陈庆涛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徐遂成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99564384.31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41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河南联创建筑工程有限公司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朱华夏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王凯燕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99379250.13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41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中信国安建工集团有限公司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王峻峰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王全莹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99447833.44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41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河南派普建工集团有限公司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仇国治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李琳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103223932.44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41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河南元盛建设集团有限公司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袁军凯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齐琛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103322409.77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41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泰宏建设发展有限公司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王锦收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刘会杰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103432188.65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41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中铁二十三局集团有限公司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刘建祥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邵宏伟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98350244.80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中恒建设集团有限公司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吴海荣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吴水财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96422047.44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招标控制价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hAnsi="宋体"/>
                <w:bCs/>
                <w:color w:val="000000" w:themeColor="text1"/>
                <w:sz w:val="24"/>
                <w:szCs w:val="24"/>
                <w:lang w:val="zh-CN" w:eastAsia="zh-CN"/>
              </w:rPr>
              <w:t>10354.61万</w:t>
            </w:r>
            <w:r>
              <w:rPr>
                <w:rFonts w:hint="eastAsia" w:hAnsi="宋体"/>
                <w:bCs/>
                <w:color w:val="000000" w:themeColor="text1"/>
                <w:sz w:val="24"/>
                <w:szCs w:val="24"/>
                <w:lang w:val="zh-CN"/>
              </w:rPr>
              <w:t>元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目标工期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540日历天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抽取的权重系数K值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投标报价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修正情况</w:t>
            </w:r>
          </w:p>
        </w:tc>
        <w:tc>
          <w:tcPr>
            <w:tcW w:w="8498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color w:val="000000" w:themeColor="text1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第二标段（监理）：</w:t>
      </w:r>
    </w:p>
    <w:tbl>
      <w:tblPr>
        <w:tblStyle w:val="9"/>
        <w:tblW w:w="10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431"/>
        <w:gridCol w:w="3000"/>
        <w:gridCol w:w="2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7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投标单位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2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投标总报价（元）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7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许昌建设工程项目管理有限公司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杨根林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951400.00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7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许昌市复兴建设工程监理有限公司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庞永杰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953000.00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河南省育兴建设工程管理有限公司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李坤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952000.00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河南铭信工程监理咨询有限公司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卢俊虎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942000.00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7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河南晟华工程管理有限公司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赵国富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951600.00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44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豫通工程管理有限公司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徐永进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943000.00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河南卓建工程管理有限公司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张万斌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955200.00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7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河南省天隆工程管理咨询有限公司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吕振宇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948700.00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河南兴建建设管理有限公司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朱东洋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952400.00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7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郑州众诚建设咨询有限公司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吕兴辉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940000.00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7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河南鑫东辰工程管理有限公司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尹中娟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952500.00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7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河南顺成建设工程管理有限公司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郝庆军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935000.00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4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河南建威工程管理咨询有限公司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>张伟</w:t>
            </w:r>
            <w:r>
              <w:rPr>
                <w:rFonts w:hint="eastAsia"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951900.00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744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河南中建工程技术有限公司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王红娟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905000.00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四川旭日工程项目管理有限公司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黄定根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940517.00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招标控制价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hAnsi="宋体"/>
                <w:bCs/>
                <w:color w:val="000000" w:themeColor="text1"/>
                <w:sz w:val="24"/>
                <w:szCs w:val="24"/>
                <w:lang w:val="zh-CN" w:eastAsia="zh-CN"/>
              </w:rPr>
              <w:t>95.54万元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抽取的权重系数K值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投标报价修正情况</w:t>
            </w:r>
          </w:p>
        </w:tc>
        <w:tc>
          <w:tcPr>
            <w:tcW w:w="7846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三、评标标准、评标办法或者评标因素详见招标文件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四、评审情况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hint="eastAsia"/>
          <w:color w:val="000000" w:themeColor="text1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（一）清标</w:t>
      </w:r>
    </w:p>
    <w:tbl>
      <w:tblPr>
        <w:tblStyle w:val="9"/>
        <w:tblW w:w="79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通过清标的投标人名称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中进建设科技有限公司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河南联创建筑工程有限公司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中信国安建工集团有限公司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河南派普建工集团有限公司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河南元盛建设集团有限公司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泰宏建设发展有限公司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中铁二十三局集团有限公司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中恒建设集团有限公司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未通过清标的投标人名称及原因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eastAsia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初步评审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val="en-US" w:eastAsia="zh-CN"/>
        </w:rPr>
        <w:t>施工标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：</w:t>
      </w:r>
    </w:p>
    <w:tbl>
      <w:tblPr>
        <w:tblStyle w:val="9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608"/>
        <w:gridCol w:w="3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2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中进建设科技有限公司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河南联创建筑工程有限公司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中信国安建工集团有限公司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河南派普建工集团有限公司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河南元盛建设集团有限公司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泰宏建设发展有限公司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中铁二十三局集团有限公司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中恒建设集团有限公司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未通过初步评审的投标人名称</w:t>
            </w:r>
          </w:p>
        </w:tc>
        <w:tc>
          <w:tcPr>
            <w:tcW w:w="36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24"/>
          <w:lang w:eastAsia="zh-CN"/>
        </w:rPr>
      </w:pPr>
      <w:r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监理标：</w:t>
      </w:r>
    </w:p>
    <w:tbl>
      <w:tblPr>
        <w:tblStyle w:val="9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27"/>
        <w:gridCol w:w="3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许昌建设工程项目管理有限公司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许昌市复兴建设工程监理有限公司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河南省育兴建设工程管理有限公司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河南铭信工程监理咨询有限公司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河南晟华工程管理有限公司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豫通工程管理有限公司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河南卓建工程管理有限公司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河南省天隆工程管理咨询有限公司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河南兴建建设管理有限公司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郑州众诚建设咨询有限公司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河南鑫东辰工程管理有限公司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河南顺成建设工程管理有限公司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河南建威工程管理咨询有限公司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河南中建工程技术有限公司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四川旭日工程项目管理有限公司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未通过初步评审的投标人名称</w:t>
            </w:r>
          </w:p>
        </w:tc>
        <w:tc>
          <w:tcPr>
            <w:tcW w:w="3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（三）详细评审（详见评标委员会成员技术标、商务标、综合标评分表格）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五、根据招标文件的规定，评标委员会将经评审的投标人按综合得分由高到低排序如下：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施工标：</w:t>
      </w:r>
    </w:p>
    <w:tbl>
      <w:tblPr>
        <w:tblStyle w:val="9"/>
        <w:tblW w:w="83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1793"/>
        <w:gridCol w:w="1673"/>
        <w:gridCol w:w="1330"/>
        <w:gridCol w:w="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179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标得分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综合标得分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商务标得分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（50分）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合计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67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</w:rPr>
              <w:t>中铁二十三局集团有限公司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38.32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44.67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82.99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</w:rPr>
              <w:t>中恒建设集团有限公司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39.98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37.70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77.68</w:t>
            </w: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</w:rPr>
              <w:t>中信国安建工集团有限公司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33.00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43.71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76.71</w:t>
            </w: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</w:rPr>
              <w:t>河南联创建筑工程有限公司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30.9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43.79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74.69</w:t>
            </w: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</w:rPr>
              <w:t>中进建设科技有限公司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29.10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44.03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73.13</w:t>
            </w: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</w:rPr>
              <w:t>泰宏建设发展有限公司</w:t>
            </w:r>
          </w:p>
        </w:tc>
        <w:tc>
          <w:tcPr>
            <w:tcW w:w="1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40.20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28.86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69.06</w:t>
            </w: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</w:rPr>
              <w:t>河南元盛建设集团有限公司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33.10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30.06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63.16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</w:rPr>
              <w:t>河南派普建工集团有限公司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32.94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29.87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62.81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监理标：</w:t>
      </w:r>
    </w:p>
    <w:tbl>
      <w:tblPr>
        <w:tblStyle w:val="9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1506"/>
        <w:gridCol w:w="1508"/>
        <w:gridCol w:w="1014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22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88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技术标得分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（25分）</w:t>
            </w:r>
          </w:p>
        </w:tc>
        <w:tc>
          <w:tcPr>
            <w:tcW w:w="8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商务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标得分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分）</w:t>
            </w:r>
          </w:p>
        </w:tc>
        <w:tc>
          <w:tcPr>
            <w:tcW w:w="59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合计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39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河南省育兴建设工程管理有限公司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15.62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72.04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87.66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河南省天隆工程管理咨询有限公司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14.46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71.54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河南晟华工程管理有限公司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14.32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85.92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豫通工程管理有限公司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14.34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71.57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85.91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郑州众诚建设咨询有限公司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14.42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70.832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85.25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河南顺成建设工程管理有限公司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14.46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70.57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85.03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四川旭日工程项目管理有限公司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66.54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82.34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许昌建设工程项目管理有限公司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82.30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河南建威工程管理咨询有限公司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13.92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79.92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河南兴建建设管理有限公司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13.98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65.02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河南铭信工程监理咨询有限公司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15.64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61.516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77.16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河南中建工程技术有限公司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15.34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55.576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70.92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河南卓建工程管理有限公司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13.96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56.02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69.98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河南鑫东辰工程管理有限公司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13.96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45.02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58.98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许昌市复兴建设工程监理有限公司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14.02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45.02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59.04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推荐的中标候选人详细评审得分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hint="eastAsia" w:ascii="宋体" w:hAnsi="宋体" w:eastAsiaTheme="minorEastAsia"/>
          <w:b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施工标：</w:t>
      </w:r>
    </w:p>
    <w:tbl>
      <w:tblPr>
        <w:tblStyle w:val="9"/>
        <w:tblW w:w="94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294"/>
        <w:gridCol w:w="933"/>
        <w:gridCol w:w="948"/>
        <w:gridCol w:w="879"/>
        <w:gridCol w:w="931"/>
        <w:gridCol w:w="40"/>
        <w:gridCol w:w="874"/>
        <w:gridCol w:w="97"/>
        <w:gridCol w:w="972"/>
        <w:gridCol w:w="929"/>
        <w:gridCol w:w="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48" w:hRule="atLeast"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第一中标候选人</w:t>
            </w:r>
          </w:p>
        </w:tc>
        <w:tc>
          <w:tcPr>
            <w:tcW w:w="660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</w:rPr>
              <w:t>中铁二十三局集团有限公司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1440" w:firstLineChars="6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评标委员会成员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评审内容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1.内容完整性0-0.5分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2.主要施工方案与技术措施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1-4分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3.质量管理体系与措施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1-2分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4.安全管理体系与措施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1-2分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5.文明施工、环境保护管理体系及施工现场扬尘治理措施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1-3分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6.工期保证措施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1-2分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7.拟投入资源配备计划0.5-2分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8.施工进度表与网络计划图0.5-2分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9.施工总平面图布置0.5-1分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10.技术创新的应用实施措施0-1分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11.采用新工艺、新技术、新设备、新材料、BIM等的程度1-2分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12.施工现场实施信息化监控和数据处理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0.5-1.5分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13.风险管理措施1-2分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22.6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技术标平均得分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1.总报价分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30分</w:t>
            </w:r>
          </w:p>
        </w:tc>
        <w:tc>
          <w:tcPr>
            <w:tcW w:w="9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27.08</w:t>
            </w:r>
          </w:p>
        </w:tc>
        <w:tc>
          <w:tcPr>
            <w:tcW w:w="9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27.08</w:t>
            </w:r>
          </w:p>
        </w:tc>
        <w:tc>
          <w:tcPr>
            <w:tcW w:w="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27.08</w:t>
            </w: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27.08</w:t>
            </w: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27.08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27.08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27.08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2.分部分项分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 10分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3.主要材料分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 5分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4.措施项目分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  5分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3.34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3.34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3.34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3.34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3.34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3.34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44.67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44.67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44.67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44.67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44.67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44.67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商务标得分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1.企业业绩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0-4分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企业荣誉（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0-6分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3.优惠承诺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1-5分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4.履职尽责承诺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1-3分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5.企业信用（含纳税诚信）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-4--3分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企业实力（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0--2分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7.招标人意见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0-2分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综合标平均得分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48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最终得分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82.99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9"/>
        <w:tblW w:w="9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294"/>
        <w:gridCol w:w="879"/>
        <w:gridCol w:w="948"/>
        <w:gridCol w:w="879"/>
        <w:gridCol w:w="931"/>
        <w:gridCol w:w="40"/>
        <w:gridCol w:w="874"/>
        <w:gridCol w:w="97"/>
        <w:gridCol w:w="97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中标候选人</w:t>
            </w:r>
          </w:p>
        </w:tc>
        <w:tc>
          <w:tcPr>
            <w:tcW w:w="660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</w:rPr>
              <w:t>中恒建设集团有限公司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1440" w:firstLineChars="6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评标委员会成员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评审内容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1.内容完整性0-0.5分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2.主要施工方案与技术措施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1-4分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3.质量管理体系与措施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1-2分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4.安全管理体系与措施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1-2分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5.文明施工、环境保护管理体系及施工现场扬尘治理措施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1-3分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6.工期保证措施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1-2分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7.拟投入资源配备计划0.5-2分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8.施工进度表与网络计划图0.5-2分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9.施工总平面图布置0.5-1分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10.技术创新的应用实施措施0-1分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11.采用新工艺、新技术、新设备、新材料、BIM等的程度1-2分</w:t>
            </w:r>
          </w:p>
        </w:tc>
        <w:tc>
          <w:tcPr>
            <w:tcW w:w="87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12.施工现场实施信息化监控和数据处理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0.5-1.5分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13.风险管理措施1-2分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19.9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18.9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17.5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18.5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技术标平均得分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18.76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1.总报价分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30分</w:t>
            </w:r>
          </w:p>
        </w:tc>
        <w:tc>
          <w:tcPr>
            <w:tcW w:w="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28.65</w:t>
            </w:r>
          </w:p>
        </w:tc>
        <w:tc>
          <w:tcPr>
            <w:tcW w:w="9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28.65</w:t>
            </w:r>
          </w:p>
        </w:tc>
        <w:tc>
          <w:tcPr>
            <w:tcW w:w="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28.65</w:t>
            </w: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28.65</w:t>
            </w: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28.65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28.65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2.分部分项分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 10分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3.主要材料分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 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4.措施项目分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  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4.05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37.70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37.70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37.70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37.70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37.70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37.70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37.70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商务标得分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37.70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1.企业业绩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0-4分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企业荣誉（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0-6分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3.优惠承诺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1-5分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4.履职尽责承诺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1-3分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5.企业信用（含纳税诚信）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-4--3分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企业实力（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0--2分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7.招标人意见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0-2分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综合标平均得分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最终得分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77.68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21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9"/>
        <w:tblW w:w="9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294"/>
        <w:gridCol w:w="879"/>
        <w:gridCol w:w="948"/>
        <w:gridCol w:w="879"/>
        <w:gridCol w:w="931"/>
        <w:gridCol w:w="40"/>
        <w:gridCol w:w="874"/>
        <w:gridCol w:w="97"/>
        <w:gridCol w:w="97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中标候选人</w:t>
            </w:r>
          </w:p>
        </w:tc>
        <w:tc>
          <w:tcPr>
            <w:tcW w:w="660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</w:rPr>
              <w:t>中信国安建工集团有限公司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1440" w:firstLineChars="6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评标委员会成员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评审内容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1.内容完整性0-0.5分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2.主要施工方案与技术措施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 xml:space="preserve"> 1-4分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3.质量管理体系与措施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1-2分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4.安全管理体系与措施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1-2分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5.文明施工、环境保护管理体系及施工现场扬尘治理措施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1-3分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6.工期保证措施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1-2分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7.拟投入资源配备计划0.5-2分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8.施工进度表与网络计划图0.5-2分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9.施工总平面图布置0.5-1分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10.技术创新的应用实施措施0-1分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11.采用新工艺、新技术、新设备、新材料、BIM等的程度1-2分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12.施工现场实施信息化监控和数据处理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0.5-1.5分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13.风险管理措施1-2分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20.9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18.5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18.5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技术标平均得分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1.总报价分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30分</w:t>
            </w:r>
          </w:p>
        </w:tc>
        <w:tc>
          <w:tcPr>
            <w:tcW w:w="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24.96</w:t>
            </w:r>
          </w:p>
        </w:tc>
        <w:tc>
          <w:tcPr>
            <w:tcW w:w="9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24.96</w:t>
            </w:r>
          </w:p>
        </w:tc>
        <w:tc>
          <w:tcPr>
            <w:tcW w:w="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24.96</w:t>
            </w: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24.96</w:t>
            </w: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24.96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24.96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24.96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2.分部分项分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 10分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3.主要材料分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 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4.75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4.75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4.75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4.75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4.75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4.75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4.措施项目分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  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43.71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43.71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43.71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43.71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43.71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43.71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43.71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商务标得分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1.企业业绩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0-4分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企业荣誉（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0-6分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3.优惠承诺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1-5分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4.履职尽责承诺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1-3分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5.企业信用（含纳税诚信）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-4--3分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企业实力（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0--2分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7.招标人意见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0-2分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13.5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13.5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综合标平均得分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9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最终得分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76.71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监理标：</w:t>
      </w:r>
    </w:p>
    <w:tbl>
      <w:tblPr>
        <w:tblStyle w:val="9"/>
        <w:tblW w:w="9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47"/>
        <w:gridCol w:w="1147"/>
        <w:gridCol w:w="879"/>
        <w:gridCol w:w="948"/>
        <w:gridCol w:w="879"/>
        <w:gridCol w:w="931"/>
        <w:gridCol w:w="40"/>
        <w:gridCol w:w="874"/>
        <w:gridCol w:w="97"/>
        <w:gridCol w:w="97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第一中标候选人</w:t>
            </w:r>
          </w:p>
        </w:tc>
        <w:tc>
          <w:tcPr>
            <w:tcW w:w="660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河南省育兴建设工程管理有限公司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1440" w:firstLineChars="6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评标委员会成员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评审内容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1.质量控制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2.进度控制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3.造价控制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3分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4.安全措施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3分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5.旁站监理措施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6.档案及合同管理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7.工作制度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8.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</w:rPr>
              <w:t>组织协调及合理化建议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17.60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16.30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14.80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技术标平均得分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务</w:t>
            </w:r>
          </w:p>
          <w:p>
            <w:pPr>
              <w:pStyle w:val="2"/>
              <w:rPr>
                <w:rFonts w:hint="eastAsia"/>
                <w:color w:val="000000" w:themeColor="text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综</w:t>
            </w:r>
          </w:p>
          <w:p>
            <w:pPr>
              <w:pStyle w:val="4"/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1.总报价分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 xml:space="preserve"> 15分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2.监理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荣誉</w:t>
            </w: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3.总监理工程师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业绩10</w:t>
            </w: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荣誉</w:t>
            </w: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4.项目监理机构人员配备5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5.服务承诺2-5分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6.业主考评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18"/>
                <w:szCs w:val="18"/>
                <w:u w:val="none"/>
                <w:lang w:val="en-US"/>
              </w:rPr>
              <w:t>2-5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18"/>
                <w:szCs w:val="18"/>
                <w:u w:val="none"/>
              </w:rPr>
              <w:t>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72.5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72.20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72.00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商务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6603" w:type="dxa"/>
            <w:gridSpan w:val="9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最终得分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87.66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</w:pPr>
    </w:p>
    <w:tbl>
      <w:tblPr>
        <w:tblStyle w:val="9"/>
        <w:tblW w:w="9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47"/>
        <w:gridCol w:w="1147"/>
        <w:gridCol w:w="879"/>
        <w:gridCol w:w="948"/>
        <w:gridCol w:w="879"/>
        <w:gridCol w:w="931"/>
        <w:gridCol w:w="40"/>
        <w:gridCol w:w="874"/>
        <w:gridCol w:w="97"/>
        <w:gridCol w:w="97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中标候选人</w:t>
            </w:r>
          </w:p>
        </w:tc>
        <w:tc>
          <w:tcPr>
            <w:tcW w:w="660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河南省天隆工程管理咨询有限公司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1440" w:firstLineChars="6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评标委员会成员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评审内容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1.质量控制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5分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2.进度控制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3.造价控制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3分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4.安全措施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3分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5.旁站监理措施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6.档案及合同管理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7.工作制度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50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8.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</w:rPr>
              <w:t>组织协调及合理化建议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14.5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16.40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15.30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13.5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技术标平均得分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务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综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1.总报价分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 xml:space="preserve"> 15分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2.监理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荣誉</w:t>
            </w: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3.总监理工程师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业绩10</w:t>
            </w: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荣誉</w:t>
            </w: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4.项目监理机构人员配备5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5.服务承诺2-5分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6.业主考评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18"/>
                <w:szCs w:val="18"/>
                <w:u w:val="none"/>
                <w:lang w:val="en-US"/>
              </w:rPr>
              <w:t>2-5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18"/>
                <w:szCs w:val="18"/>
                <w:u w:val="none"/>
              </w:rPr>
              <w:t>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71.20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71.5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71.5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商务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标得分</w:t>
            </w:r>
          </w:p>
        </w:tc>
        <w:tc>
          <w:tcPr>
            <w:tcW w:w="6603" w:type="dxa"/>
            <w:gridSpan w:val="9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最终得分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</w:rPr>
      </w:pPr>
    </w:p>
    <w:tbl>
      <w:tblPr>
        <w:tblStyle w:val="9"/>
        <w:tblW w:w="9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47"/>
        <w:gridCol w:w="1147"/>
        <w:gridCol w:w="879"/>
        <w:gridCol w:w="948"/>
        <w:gridCol w:w="879"/>
        <w:gridCol w:w="931"/>
        <w:gridCol w:w="40"/>
        <w:gridCol w:w="874"/>
        <w:gridCol w:w="97"/>
        <w:gridCol w:w="972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中标候选人</w:t>
            </w:r>
          </w:p>
        </w:tc>
        <w:tc>
          <w:tcPr>
            <w:tcW w:w="660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</w:rPr>
              <w:t>河南晟华工程管理有限公司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1440" w:firstLineChars="6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评标委员会成员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评审内容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评委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1.质量控制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2.进度控制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3.造价控制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3分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4.安全措施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 xml:space="preserve"> 3分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5.旁站监理措施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6.档案及合同管理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7.工作制度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8.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</w:rPr>
              <w:t>组织协调及合理化建议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14.5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14.5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16.70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15.10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技术标平均得分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务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综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1.总报价分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 xml:space="preserve"> 15分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2.监理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荣誉</w:t>
            </w: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3.总监理工程师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业绩10</w:t>
            </w: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荣誉</w:t>
            </w: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4.项目监理机构人员配备5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5.服务承诺2-5分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rPr>
                <w:rFonts w:hint="default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6.业主考评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18"/>
                <w:szCs w:val="18"/>
                <w:u w:val="none"/>
                <w:lang w:val="en-US"/>
              </w:rPr>
              <w:t>2-5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18"/>
                <w:szCs w:val="18"/>
                <w:u w:val="none"/>
              </w:rPr>
              <w:t>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小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71.50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71.5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71.5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796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商务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标得分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71.60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最终得分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85.92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七、推荐的中标候选人情况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（一）推荐的中标候选人名单：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lang w:eastAsia="zh-CN"/>
        </w:rPr>
        <w:t>1、推荐的中标候选人名单：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施工标：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第一中标候选人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</w:rPr>
        <w:t>中铁二十三局集团有限公司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投标报价：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98350244.80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元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大写：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玖仟捌佰叁拾伍万元零贰佰肆拾肆元捌角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工期：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540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日历天                质量标准：合格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项目经理：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刘建祥         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证书编号：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川137101100709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投标文件中填报的项目经理业绩名称：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鸡西市梨树区碱场国有工矿棚户区改造工程（四期） 锦绣华庭小区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第二中标候选人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</w:rPr>
        <w:t>中恒建设集团有限公司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投标报价：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val="en-US" w:eastAsia="zh-CN"/>
        </w:rPr>
        <w:t>96422047.44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元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大写：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玖仟陆佰肆拾贰万贰仟零肆拾柒元肆角肆分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工期：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540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日历天             质量标准：合格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吴海荣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证书编号：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 xml:space="preserve">赣 136070801663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投标文件中填报的项目经理业绩名称：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成都市技师学院教学实训楼项目、武汉市光谷未来城第一小学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第三中标候选人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</w:rPr>
        <w:t>中信国安建工集团有限公司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</w:rPr>
        <w:t>投标报价：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99447833.44</w:t>
      </w:r>
      <w:r>
        <w:rPr>
          <w:rFonts w:hint="eastAsia"/>
          <w:color w:val="000000" w:themeColor="text1"/>
          <w:sz w:val="24"/>
          <w:szCs w:val="24"/>
        </w:rPr>
        <w:t>元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大写：</w:t>
      </w:r>
      <w:r>
        <w:rPr>
          <w:rFonts w:hint="eastAsia"/>
          <w:color w:val="000000" w:themeColor="text1"/>
          <w:sz w:val="24"/>
          <w:szCs w:val="24"/>
          <w:lang w:eastAsia="zh-CN"/>
        </w:rPr>
        <w:t>玖仟玖佰肆拾肆万柒仟捌佰叁拾叁元肆角肆分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工期：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540</w:t>
      </w:r>
      <w:r>
        <w:rPr>
          <w:rFonts w:hint="eastAsia"/>
          <w:color w:val="000000" w:themeColor="text1"/>
          <w:sz w:val="24"/>
          <w:szCs w:val="24"/>
        </w:rPr>
        <w:t>日历天              质量标准：合格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</w:rPr>
        <w:t>项目经理：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王峻峰             </w:t>
      </w:r>
      <w:r>
        <w:rPr>
          <w:rFonts w:hint="eastAsia"/>
          <w:color w:val="000000" w:themeColor="text1"/>
          <w:sz w:val="24"/>
          <w:szCs w:val="24"/>
        </w:rPr>
        <w:t>证书编号：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川142070802121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</w:rPr>
        <w:t>投标文件中填报的项目经理业绩名称：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投标文件中填报的单位项目业绩名称：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“东原·西岸”四期商住楼项目、万科五龙山 G 地块四期 65-72 号楼及地下室、总平 施工总承包工程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lang w:eastAsia="zh-CN"/>
        </w:rPr>
        <w:t>监理标：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第一中标候选人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河南省育兴建设工程管理有限公司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952000.00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大写：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玖拾伍万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仟元整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工期：施工工期加缺陷责任期               质量标准：合格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项目总监：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李坤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证书编号：</w:t>
      </w:r>
      <w:r>
        <w:rPr>
          <w:rFonts w:hint="default" w:ascii="宋体" w:hAnsi="宋体" w:eastAsia="宋体"/>
          <w:color w:val="000000" w:themeColor="text1"/>
          <w:sz w:val="24"/>
          <w:szCs w:val="24"/>
        </w:rPr>
        <w:t>41008417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eastAsia="宋体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投标文件中填报的项目总监业绩名称：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禹州市中等专业学校新校区建设项目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碧桂园龙城一期</w:t>
      </w:r>
      <w:r>
        <w:rPr>
          <w:rFonts w:hint="default" w:ascii="宋体" w:hAnsi="宋体" w:eastAsia="宋体"/>
          <w:color w:val="000000" w:themeColor="text1"/>
          <w:sz w:val="24"/>
          <w:szCs w:val="24"/>
        </w:rPr>
        <w:t>C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地块、</w:t>
      </w:r>
      <w:r>
        <w:rPr>
          <w:rFonts w:hint="default" w:ascii="宋体" w:hAnsi="宋体" w:eastAsia="宋体"/>
          <w:color w:val="000000" w:themeColor="text1"/>
          <w:sz w:val="24"/>
          <w:szCs w:val="24"/>
        </w:rPr>
        <w:t>D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地块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eastAsia" w:eastAsia="宋体" w:asciiTheme="minorEastAsia" w:hAnsi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淅川县迁建县一高项目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中牟县教育体育局关于</w:t>
      </w:r>
      <w:r>
        <w:rPr>
          <w:rFonts w:hint="default" w:ascii="宋体" w:hAnsi="宋体" w:eastAsia="宋体"/>
          <w:color w:val="000000" w:themeColor="text1"/>
          <w:sz w:val="24"/>
          <w:szCs w:val="24"/>
        </w:rPr>
        <w:t>2017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年政府投资项目七初中等五所学校工程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亳州市第三十一中学（含亳州市第一小学）</w:t>
      </w:r>
      <w:r>
        <w:rPr>
          <w:rFonts w:hint="default" w:ascii="宋体" w:hAnsi="宋体" w:eastAsia="宋体"/>
          <w:color w:val="000000" w:themeColor="text1"/>
          <w:sz w:val="24"/>
          <w:szCs w:val="24"/>
        </w:rPr>
        <w:t xml:space="preserve">EPC 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项目监理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第二中标候选人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河南省天隆工程管理咨询有限公司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948700.00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大写：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玖拾肆万捌仟柒佰元整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工期：施工工期加缺陷责任期               质量标准：合格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项目总监：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吕振宇                       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证书编号：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00317067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投标文件中填报的项目总监业绩名称：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新郑二中新校区建设项目、郑州工业技师学院实训楼项目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民权县凯旋府邸安置区、袁家花苑三期、清水佳苑住宅小区一期建设项目监理（第一标段）、汝州市城乡一体化示范园吴洼城中村改造项目、河南油田双河区域棚户区改造项目油田新城·平安苑一期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</w:rPr>
        <w:t>第三中标候选人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河南晟华工程管理有限公司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951600.00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大写：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玖拾伍万壹仟陆佰元整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工期：施工工期加缺陷责任期               质量标准：合格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项目总监：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赵国富                        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证书编号：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00259148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投标文件中填报的项目总监业绩名称：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竹山县人民医院改扩建（内科楼建设、地下停车场及附属工程）、 拍贝科技商业广场项目（A区、B区）、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</w:rPr>
        <w:t>确山县职工文化活动中心项目监理、卫辉市养老托老中心养护楼建设项目、封丘县社会福利中心建设项目监理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2、澄清、说明、补正事项纪要：无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、公示期：20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日-20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  <w:t>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禹州市公安局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地  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禹州市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华夏大道2号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先生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188 3990 6017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招标代理机构：河北恒基建设招标有限公司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  <w:t>地址：郑州市郑东新区金水东路与东风南路交叉口绿地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  <w:lang w:eastAsia="zh-CN"/>
        </w:rPr>
        <w:t>原盛国际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  <w:t>1号楼B座19楼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  <w:lang w:eastAsia="zh-CN"/>
        </w:rPr>
        <w:t>丁先生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  <w:t xml:space="preserve">    联系电话：0371-61685888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  <w:t xml:space="preserve">邮  箱：hjjszb@126.com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  <w:t>监督部门：禹州市建设工程招标投标管理办公室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  <w:t>联系电话：0374-8111255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C80C7B"/>
    <w:multiLevelType w:val="singleLevel"/>
    <w:tmpl w:val="A9C80C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5A51C4E"/>
    <w:multiLevelType w:val="singleLevel"/>
    <w:tmpl w:val="D5A51C4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8BE18E4"/>
    <w:multiLevelType w:val="singleLevel"/>
    <w:tmpl w:val="08BE1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0F1"/>
    <w:rsid w:val="00000A4E"/>
    <w:rsid w:val="0004416B"/>
    <w:rsid w:val="000568C7"/>
    <w:rsid w:val="000C0D39"/>
    <w:rsid w:val="000C145A"/>
    <w:rsid w:val="000D6232"/>
    <w:rsid w:val="00100B1F"/>
    <w:rsid w:val="00112DCA"/>
    <w:rsid w:val="001142EC"/>
    <w:rsid w:val="0015729D"/>
    <w:rsid w:val="00184BCA"/>
    <w:rsid w:val="001853C7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2262D"/>
    <w:rsid w:val="006624E9"/>
    <w:rsid w:val="00693060"/>
    <w:rsid w:val="006D7DF4"/>
    <w:rsid w:val="006E477D"/>
    <w:rsid w:val="00704771"/>
    <w:rsid w:val="00724A7E"/>
    <w:rsid w:val="0073595A"/>
    <w:rsid w:val="007B4ACF"/>
    <w:rsid w:val="00807B6F"/>
    <w:rsid w:val="00812E7C"/>
    <w:rsid w:val="0082669A"/>
    <w:rsid w:val="00863FF3"/>
    <w:rsid w:val="008D348F"/>
    <w:rsid w:val="0090379B"/>
    <w:rsid w:val="009102EF"/>
    <w:rsid w:val="009251E3"/>
    <w:rsid w:val="00934EBA"/>
    <w:rsid w:val="009E78C6"/>
    <w:rsid w:val="00A10D14"/>
    <w:rsid w:val="00A143B3"/>
    <w:rsid w:val="00A1609D"/>
    <w:rsid w:val="00A55E23"/>
    <w:rsid w:val="00A732EA"/>
    <w:rsid w:val="00AA10A5"/>
    <w:rsid w:val="00AA6D78"/>
    <w:rsid w:val="00AB6180"/>
    <w:rsid w:val="00AD6D42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2565040"/>
    <w:rsid w:val="03332092"/>
    <w:rsid w:val="03714612"/>
    <w:rsid w:val="04326A69"/>
    <w:rsid w:val="050C701A"/>
    <w:rsid w:val="05D72A6F"/>
    <w:rsid w:val="05FF35DE"/>
    <w:rsid w:val="06810217"/>
    <w:rsid w:val="06BF4D14"/>
    <w:rsid w:val="085A7F9B"/>
    <w:rsid w:val="08F8311A"/>
    <w:rsid w:val="0A26620D"/>
    <w:rsid w:val="0A545C1F"/>
    <w:rsid w:val="0D094400"/>
    <w:rsid w:val="0E8A74ED"/>
    <w:rsid w:val="0EAD7AEB"/>
    <w:rsid w:val="10443851"/>
    <w:rsid w:val="107131DF"/>
    <w:rsid w:val="10E3543C"/>
    <w:rsid w:val="11495459"/>
    <w:rsid w:val="11F43B22"/>
    <w:rsid w:val="12727C96"/>
    <w:rsid w:val="128532B0"/>
    <w:rsid w:val="128F133D"/>
    <w:rsid w:val="12BA4BEE"/>
    <w:rsid w:val="14F62D1C"/>
    <w:rsid w:val="155C3D3A"/>
    <w:rsid w:val="15641D2C"/>
    <w:rsid w:val="17DE04D6"/>
    <w:rsid w:val="17FD074D"/>
    <w:rsid w:val="192C431E"/>
    <w:rsid w:val="19481A74"/>
    <w:rsid w:val="19BE062B"/>
    <w:rsid w:val="1A956E37"/>
    <w:rsid w:val="1AA23D90"/>
    <w:rsid w:val="1B1C7549"/>
    <w:rsid w:val="1C6B51B5"/>
    <w:rsid w:val="1C803D8C"/>
    <w:rsid w:val="1C9E4798"/>
    <w:rsid w:val="1D754FFB"/>
    <w:rsid w:val="1DD10182"/>
    <w:rsid w:val="1E255FB4"/>
    <w:rsid w:val="1EA313AA"/>
    <w:rsid w:val="1FB102D8"/>
    <w:rsid w:val="205026C3"/>
    <w:rsid w:val="231D0486"/>
    <w:rsid w:val="23CC7167"/>
    <w:rsid w:val="25041E4D"/>
    <w:rsid w:val="255E7DC0"/>
    <w:rsid w:val="2564353F"/>
    <w:rsid w:val="258B3C42"/>
    <w:rsid w:val="25952BCD"/>
    <w:rsid w:val="25B66701"/>
    <w:rsid w:val="26371118"/>
    <w:rsid w:val="28EB2019"/>
    <w:rsid w:val="297A6D9E"/>
    <w:rsid w:val="298A507B"/>
    <w:rsid w:val="2AB91B05"/>
    <w:rsid w:val="2AC524B2"/>
    <w:rsid w:val="2C0F3C60"/>
    <w:rsid w:val="2C775A0F"/>
    <w:rsid w:val="2D012435"/>
    <w:rsid w:val="2D7D5B6F"/>
    <w:rsid w:val="2E425DA9"/>
    <w:rsid w:val="3074359D"/>
    <w:rsid w:val="328D4BED"/>
    <w:rsid w:val="328F23DB"/>
    <w:rsid w:val="32951B45"/>
    <w:rsid w:val="331C61D1"/>
    <w:rsid w:val="34445435"/>
    <w:rsid w:val="34BE7B75"/>
    <w:rsid w:val="34C54993"/>
    <w:rsid w:val="34F269C8"/>
    <w:rsid w:val="37506517"/>
    <w:rsid w:val="384725C4"/>
    <w:rsid w:val="386C6D65"/>
    <w:rsid w:val="38C0639D"/>
    <w:rsid w:val="390F0EC7"/>
    <w:rsid w:val="3A092EB1"/>
    <w:rsid w:val="3B464C7D"/>
    <w:rsid w:val="3D5F37A3"/>
    <w:rsid w:val="3D990510"/>
    <w:rsid w:val="3E316BB2"/>
    <w:rsid w:val="3E8A0CBA"/>
    <w:rsid w:val="3F1A3839"/>
    <w:rsid w:val="40860A3B"/>
    <w:rsid w:val="40CD273C"/>
    <w:rsid w:val="41607504"/>
    <w:rsid w:val="417D50A6"/>
    <w:rsid w:val="42532D04"/>
    <w:rsid w:val="427158FA"/>
    <w:rsid w:val="43DE69FF"/>
    <w:rsid w:val="44377D8A"/>
    <w:rsid w:val="454F2AA6"/>
    <w:rsid w:val="470A1518"/>
    <w:rsid w:val="478712BA"/>
    <w:rsid w:val="492918EA"/>
    <w:rsid w:val="493B7C1F"/>
    <w:rsid w:val="4954027B"/>
    <w:rsid w:val="49BE375B"/>
    <w:rsid w:val="49E63304"/>
    <w:rsid w:val="4CCD3150"/>
    <w:rsid w:val="4CF614CF"/>
    <w:rsid w:val="4EFC3A0C"/>
    <w:rsid w:val="50856EF7"/>
    <w:rsid w:val="51864049"/>
    <w:rsid w:val="51AC2DCE"/>
    <w:rsid w:val="5264778E"/>
    <w:rsid w:val="5276757A"/>
    <w:rsid w:val="54FD0D0B"/>
    <w:rsid w:val="560D3068"/>
    <w:rsid w:val="566C0880"/>
    <w:rsid w:val="58B22431"/>
    <w:rsid w:val="5A85570F"/>
    <w:rsid w:val="5ACA4B8C"/>
    <w:rsid w:val="5B25098D"/>
    <w:rsid w:val="5B334E49"/>
    <w:rsid w:val="5BE118CD"/>
    <w:rsid w:val="5C3162F3"/>
    <w:rsid w:val="5C8B255F"/>
    <w:rsid w:val="5D0A3A16"/>
    <w:rsid w:val="5D9B6D30"/>
    <w:rsid w:val="5E010CF7"/>
    <w:rsid w:val="5E550D44"/>
    <w:rsid w:val="5ED15B34"/>
    <w:rsid w:val="5EEC5DE8"/>
    <w:rsid w:val="5F113B68"/>
    <w:rsid w:val="5F416769"/>
    <w:rsid w:val="5FDB70C6"/>
    <w:rsid w:val="61AC06AE"/>
    <w:rsid w:val="61AE153A"/>
    <w:rsid w:val="626D1DA5"/>
    <w:rsid w:val="639F7C88"/>
    <w:rsid w:val="64C3698F"/>
    <w:rsid w:val="6516146A"/>
    <w:rsid w:val="66D40C64"/>
    <w:rsid w:val="67053563"/>
    <w:rsid w:val="6A2565B6"/>
    <w:rsid w:val="6C645EA4"/>
    <w:rsid w:val="6CE531C8"/>
    <w:rsid w:val="6D362AE9"/>
    <w:rsid w:val="6D775958"/>
    <w:rsid w:val="6E163593"/>
    <w:rsid w:val="6F564DE9"/>
    <w:rsid w:val="7020732D"/>
    <w:rsid w:val="710A269D"/>
    <w:rsid w:val="71273F6D"/>
    <w:rsid w:val="71426EF9"/>
    <w:rsid w:val="71D707CA"/>
    <w:rsid w:val="72451899"/>
    <w:rsid w:val="72A94166"/>
    <w:rsid w:val="72F4344D"/>
    <w:rsid w:val="731E2912"/>
    <w:rsid w:val="738A167F"/>
    <w:rsid w:val="73D93449"/>
    <w:rsid w:val="742C5AE7"/>
    <w:rsid w:val="74791530"/>
    <w:rsid w:val="748E5C57"/>
    <w:rsid w:val="753B5842"/>
    <w:rsid w:val="79417CE6"/>
    <w:rsid w:val="7A7C3506"/>
    <w:rsid w:val="7A975B1B"/>
    <w:rsid w:val="7AC83C22"/>
    <w:rsid w:val="7B6656E5"/>
    <w:rsid w:val="7BF50E11"/>
    <w:rsid w:val="7CB81300"/>
    <w:rsid w:val="7D751C4C"/>
    <w:rsid w:val="7D8722BB"/>
    <w:rsid w:val="7D9B1AA4"/>
    <w:rsid w:val="7E870787"/>
    <w:rsid w:val="7F42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000000"/>
      <w:u w:val="none"/>
    </w:rPr>
  </w:style>
  <w:style w:type="character" w:styleId="13">
    <w:name w:val="Hyperlink"/>
    <w:basedOn w:val="11"/>
    <w:qFormat/>
    <w:uiPriority w:val="0"/>
    <w:rPr>
      <w:color w:val="000000"/>
      <w:u w:val="none"/>
    </w:rPr>
  </w:style>
  <w:style w:type="character" w:customStyle="1" w:styleId="14">
    <w:name w:val="down1"/>
    <w:basedOn w:val="11"/>
    <w:qFormat/>
    <w:uiPriority w:val="0"/>
    <w:rPr>
      <w:shd w:val="clear" w:color="auto" w:fill="DAEEF9"/>
    </w:rPr>
  </w:style>
  <w:style w:type="character" w:customStyle="1" w:styleId="15">
    <w:name w:val="15"/>
    <w:basedOn w:val="11"/>
    <w:qFormat/>
    <w:uiPriority w:val="0"/>
  </w:style>
  <w:style w:type="character" w:customStyle="1" w:styleId="16">
    <w:name w:val="tit"/>
    <w:basedOn w:val="11"/>
    <w:qFormat/>
    <w:uiPriority w:val="0"/>
  </w:style>
  <w:style w:type="character" w:customStyle="1" w:styleId="17">
    <w:name w:val="sl"/>
    <w:basedOn w:val="11"/>
    <w:qFormat/>
    <w:uiPriority w:val="0"/>
  </w:style>
  <w:style w:type="character" w:customStyle="1" w:styleId="18">
    <w:name w:val="lsr"/>
    <w:basedOn w:val="11"/>
    <w:qFormat/>
    <w:uiPriority w:val="0"/>
  </w:style>
  <w:style w:type="character" w:customStyle="1" w:styleId="19">
    <w:name w:val="tit1"/>
    <w:basedOn w:val="11"/>
    <w:qFormat/>
    <w:uiPriority w:val="0"/>
  </w:style>
  <w:style w:type="character" w:customStyle="1" w:styleId="20">
    <w:name w:val="lsl"/>
    <w:basedOn w:val="11"/>
    <w:qFormat/>
    <w:uiPriority w:val="0"/>
  </w:style>
  <w:style w:type="character" w:customStyle="1" w:styleId="21">
    <w:name w:val="sr"/>
    <w:basedOn w:val="11"/>
    <w:qFormat/>
    <w:uiPriority w:val="0"/>
  </w:style>
  <w:style w:type="character" w:customStyle="1" w:styleId="22">
    <w:name w:val="down"/>
    <w:basedOn w:val="11"/>
    <w:qFormat/>
    <w:uiPriority w:val="0"/>
    <w:rPr>
      <w:shd w:val="clear" w:color="auto" w:fill="DAEEF9"/>
    </w:rPr>
  </w:style>
  <w:style w:type="character" w:customStyle="1" w:styleId="23">
    <w:name w:val="focus"/>
    <w:basedOn w:val="11"/>
    <w:qFormat/>
    <w:uiPriority w:val="0"/>
    <w:rPr>
      <w:b/>
      <w:color w:val="000000"/>
    </w:rPr>
  </w:style>
  <w:style w:type="character" w:customStyle="1" w:styleId="24">
    <w:name w:val="menutitle"/>
    <w:basedOn w:val="11"/>
    <w:qFormat/>
    <w:uiPriority w:val="0"/>
    <w:rPr>
      <w:color w:val="333333"/>
      <w:sz w:val="24"/>
      <w:szCs w:val="24"/>
    </w:rPr>
  </w:style>
  <w:style w:type="character" w:customStyle="1" w:styleId="25">
    <w:name w:val="menutitle1"/>
    <w:basedOn w:val="11"/>
    <w:qFormat/>
    <w:uiPriority w:val="0"/>
    <w:rPr>
      <w:color w:val="333333"/>
      <w:sz w:val="24"/>
      <w:szCs w:val="24"/>
    </w:rPr>
  </w:style>
  <w:style w:type="character" w:customStyle="1" w:styleId="26">
    <w:name w:val="swapimg"/>
    <w:basedOn w:val="11"/>
    <w:qFormat/>
    <w:uiPriority w:val="0"/>
  </w:style>
  <w:style w:type="character" w:customStyle="1" w:styleId="27">
    <w:name w:val="swapimg1"/>
    <w:basedOn w:val="11"/>
    <w:qFormat/>
    <w:uiPriority w:val="0"/>
  </w:style>
  <w:style w:type="character" w:customStyle="1" w:styleId="28">
    <w:name w:val="icon_dljg"/>
    <w:basedOn w:val="11"/>
    <w:qFormat/>
    <w:uiPriority w:val="0"/>
  </w:style>
  <w:style w:type="character" w:customStyle="1" w:styleId="29">
    <w:name w:val="icon_cxktbr"/>
    <w:basedOn w:val="11"/>
    <w:qFormat/>
    <w:uiPriority w:val="0"/>
  </w:style>
  <w:style w:type="character" w:customStyle="1" w:styleId="30">
    <w:name w:val="icon_cxkcyry"/>
    <w:basedOn w:val="11"/>
    <w:qFormat/>
    <w:uiPriority w:val="0"/>
  </w:style>
  <w:style w:type="character" w:customStyle="1" w:styleId="31">
    <w:name w:val="icon_gzkj"/>
    <w:basedOn w:val="11"/>
    <w:qFormat/>
    <w:uiPriority w:val="0"/>
  </w:style>
  <w:style w:type="character" w:customStyle="1" w:styleId="32">
    <w:name w:val="close6"/>
    <w:basedOn w:val="11"/>
    <w:qFormat/>
    <w:uiPriority w:val="0"/>
  </w:style>
  <w:style w:type="character" w:customStyle="1" w:styleId="33">
    <w:name w:val="l_8"/>
    <w:basedOn w:val="11"/>
    <w:qFormat/>
    <w:uiPriority w:val="0"/>
  </w:style>
  <w:style w:type="character" w:customStyle="1" w:styleId="34">
    <w:name w:val="l_5"/>
    <w:basedOn w:val="11"/>
    <w:qFormat/>
    <w:uiPriority w:val="0"/>
  </w:style>
  <w:style w:type="character" w:customStyle="1" w:styleId="35">
    <w:name w:val="searchclose"/>
    <w:basedOn w:val="11"/>
    <w:qFormat/>
    <w:uiPriority w:val="0"/>
  </w:style>
  <w:style w:type="character" w:customStyle="1" w:styleId="36">
    <w:name w:val="searchopen"/>
    <w:basedOn w:val="11"/>
    <w:qFormat/>
    <w:uiPriority w:val="0"/>
  </w:style>
  <w:style w:type="character" w:customStyle="1" w:styleId="37">
    <w:name w:val="icon_xglc"/>
    <w:basedOn w:val="11"/>
    <w:qFormat/>
    <w:uiPriority w:val="0"/>
  </w:style>
  <w:style w:type="character" w:customStyle="1" w:styleId="38">
    <w:name w:val="icon_xzry"/>
    <w:basedOn w:val="11"/>
    <w:qFormat/>
    <w:uiPriority w:val="0"/>
  </w:style>
  <w:style w:type="character" w:customStyle="1" w:styleId="39">
    <w:name w:val="icon_lzrz"/>
    <w:basedOn w:val="11"/>
    <w:qFormat/>
    <w:uiPriority w:val="0"/>
  </w:style>
  <w:style w:type="character" w:customStyle="1" w:styleId="40">
    <w:name w:val="m-text"/>
    <w:basedOn w:val="11"/>
    <w:qFormat/>
    <w:uiPriority w:val="0"/>
  </w:style>
  <w:style w:type="character" w:customStyle="1" w:styleId="41">
    <w:name w:val="l_0"/>
    <w:basedOn w:val="11"/>
    <w:qFormat/>
    <w:uiPriority w:val="0"/>
  </w:style>
  <w:style w:type="character" w:customStyle="1" w:styleId="42">
    <w:name w:val="l_01"/>
    <w:basedOn w:val="11"/>
    <w:qFormat/>
    <w:uiPriority w:val="0"/>
  </w:style>
  <w:style w:type="character" w:customStyle="1" w:styleId="43">
    <w:name w:val="l_3"/>
    <w:basedOn w:val="11"/>
    <w:qFormat/>
    <w:uiPriority w:val="0"/>
  </w:style>
  <w:style w:type="character" w:customStyle="1" w:styleId="44">
    <w:name w:val="l_31"/>
    <w:basedOn w:val="11"/>
    <w:qFormat/>
    <w:uiPriority w:val="0"/>
  </w:style>
  <w:style w:type="character" w:customStyle="1" w:styleId="45">
    <w:name w:val="l_1"/>
    <w:basedOn w:val="11"/>
    <w:qFormat/>
    <w:uiPriority w:val="0"/>
  </w:style>
  <w:style w:type="character" w:customStyle="1" w:styleId="46">
    <w:name w:val="l_11"/>
    <w:basedOn w:val="11"/>
    <w:qFormat/>
    <w:uiPriority w:val="0"/>
  </w:style>
  <w:style w:type="character" w:customStyle="1" w:styleId="47">
    <w:name w:val="l_2"/>
    <w:basedOn w:val="11"/>
    <w:qFormat/>
    <w:uiPriority w:val="0"/>
  </w:style>
  <w:style w:type="character" w:customStyle="1" w:styleId="48">
    <w:name w:val="l_21"/>
    <w:basedOn w:val="11"/>
    <w:qFormat/>
    <w:uiPriority w:val="0"/>
  </w:style>
  <w:style w:type="character" w:customStyle="1" w:styleId="49">
    <w:name w:val="l_4"/>
    <w:basedOn w:val="11"/>
    <w:qFormat/>
    <w:uiPriority w:val="0"/>
  </w:style>
  <w:style w:type="character" w:customStyle="1" w:styleId="50">
    <w:name w:val="l_41"/>
    <w:basedOn w:val="11"/>
    <w:qFormat/>
    <w:uiPriority w:val="0"/>
  </w:style>
  <w:style w:type="character" w:customStyle="1" w:styleId="51">
    <w:name w:val="l_6"/>
    <w:basedOn w:val="11"/>
    <w:qFormat/>
    <w:uiPriority w:val="0"/>
  </w:style>
  <w:style w:type="character" w:customStyle="1" w:styleId="52">
    <w:name w:val="l_61"/>
    <w:basedOn w:val="11"/>
    <w:qFormat/>
    <w:uiPriority w:val="0"/>
  </w:style>
  <w:style w:type="character" w:customStyle="1" w:styleId="53">
    <w:name w:val="l_111"/>
    <w:basedOn w:val="11"/>
    <w:qFormat/>
    <w:uiPriority w:val="0"/>
  </w:style>
  <w:style w:type="character" w:customStyle="1" w:styleId="54">
    <w:name w:val="l_112"/>
    <w:basedOn w:val="11"/>
    <w:qFormat/>
    <w:uiPriority w:val="0"/>
  </w:style>
  <w:style w:type="character" w:customStyle="1" w:styleId="55">
    <w:name w:val="l_7"/>
    <w:basedOn w:val="11"/>
    <w:qFormat/>
    <w:uiPriority w:val="0"/>
  </w:style>
  <w:style w:type="character" w:customStyle="1" w:styleId="56">
    <w:name w:val="l_71"/>
    <w:basedOn w:val="11"/>
    <w:qFormat/>
    <w:uiPriority w:val="0"/>
  </w:style>
  <w:style w:type="character" w:customStyle="1" w:styleId="57">
    <w:name w:val="l_10"/>
    <w:basedOn w:val="11"/>
    <w:qFormat/>
    <w:uiPriority w:val="0"/>
  </w:style>
  <w:style w:type="character" w:customStyle="1" w:styleId="58">
    <w:name w:val="l_101"/>
    <w:basedOn w:val="11"/>
    <w:qFormat/>
    <w:uiPriority w:val="0"/>
  </w:style>
  <w:style w:type="character" w:customStyle="1" w:styleId="59">
    <w:name w:val="l_9"/>
    <w:basedOn w:val="11"/>
    <w:qFormat/>
    <w:uiPriority w:val="0"/>
  </w:style>
  <w:style w:type="character" w:customStyle="1" w:styleId="60">
    <w:name w:val="l_91"/>
    <w:basedOn w:val="11"/>
    <w:qFormat/>
    <w:uiPriority w:val="0"/>
  </w:style>
  <w:style w:type="character" w:customStyle="1" w:styleId="61">
    <w:name w:val="l_12"/>
    <w:basedOn w:val="11"/>
    <w:qFormat/>
    <w:uiPriority w:val="0"/>
  </w:style>
  <w:style w:type="character" w:customStyle="1" w:styleId="62">
    <w:name w:val="l_121"/>
    <w:basedOn w:val="11"/>
    <w:qFormat/>
    <w:uiPriority w:val="0"/>
  </w:style>
  <w:style w:type="character" w:customStyle="1" w:styleId="63">
    <w:name w:val="l_13"/>
    <w:basedOn w:val="11"/>
    <w:qFormat/>
    <w:uiPriority w:val="0"/>
  </w:style>
  <w:style w:type="character" w:customStyle="1" w:styleId="64">
    <w:name w:val="l_131"/>
    <w:basedOn w:val="11"/>
    <w:qFormat/>
    <w:uiPriority w:val="0"/>
  </w:style>
  <w:style w:type="character" w:customStyle="1" w:styleId="65">
    <w:name w:val="l_14"/>
    <w:basedOn w:val="11"/>
    <w:qFormat/>
    <w:uiPriority w:val="0"/>
  </w:style>
  <w:style w:type="character" w:customStyle="1" w:styleId="66">
    <w:name w:val="l_141"/>
    <w:basedOn w:val="11"/>
    <w:qFormat/>
    <w:uiPriority w:val="0"/>
  </w:style>
  <w:style w:type="character" w:customStyle="1" w:styleId="67">
    <w:name w:val="l_15"/>
    <w:basedOn w:val="11"/>
    <w:qFormat/>
    <w:uiPriority w:val="0"/>
  </w:style>
  <w:style w:type="character" w:customStyle="1" w:styleId="68">
    <w:name w:val="l_151"/>
    <w:basedOn w:val="11"/>
    <w:qFormat/>
    <w:uiPriority w:val="0"/>
  </w:style>
  <w:style w:type="character" w:customStyle="1" w:styleId="69">
    <w:name w:val="color_cdyy"/>
    <w:basedOn w:val="11"/>
    <w:qFormat/>
    <w:uiPriority w:val="0"/>
    <w:rPr>
      <w:color w:val="FFFFFF"/>
      <w:bdr w:val="single" w:color="FFFFFF" w:sz="6" w:space="0"/>
    </w:rPr>
  </w:style>
  <w:style w:type="character" w:customStyle="1" w:styleId="70">
    <w:name w:val="focus2"/>
    <w:basedOn w:val="11"/>
    <w:qFormat/>
    <w:uiPriority w:val="0"/>
    <w:rPr>
      <w:b/>
      <w:color w:val="000000"/>
    </w:rPr>
  </w:style>
  <w:style w:type="character" w:customStyle="1" w:styleId="71">
    <w:name w:val="menutitle10"/>
    <w:basedOn w:val="11"/>
    <w:qFormat/>
    <w:uiPriority w:val="0"/>
    <w:rPr>
      <w:color w:val="333333"/>
      <w:sz w:val="24"/>
      <w:szCs w:val="24"/>
    </w:rPr>
  </w:style>
  <w:style w:type="character" w:customStyle="1" w:styleId="72">
    <w:name w:val="menutitle11"/>
    <w:basedOn w:val="11"/>
    <w:qFormat/>
    <w:uiPriority w:val="0"/>
    <w:rPr>
      <w:color w:val="333333"/>
      <w:sz w:val="24"/>
      <w:szCs w:val="24"/>
    </w:rPr>
  </w:style>
  <w:style w:type="character" w:customStyle="1" w:styleId="73">
    <w:name w:val="swapimg4"/>
    <w:basedOn w:val="11"/>
    <w:qFormat/>
    <w:uiPriority w:val="0"/>
  </w:style>
  <w:style w:type="character" w:customStyle="1" w:styleId="74">
    <w:name w:val="swapimg5"/>
    <w:basedOn w:val="11"/>
    <w:qFormat/>
    <w:uiPriority w:val="0"/>
  </w:style>
  <w:style w:type="character" w:customStyle="1" w:styleId="75">
    <w:name w:val="l_51"/>
    <w:basedOn w:val="11"/>
    <w:qFormat/>
    <w:uiPriority w:val="0"/>
  </w:style>
  <w:style w:type="character" w:customStyle="1" w:styleId="76">
    <w:name w:val="l_81"/>
    <w:basedOn w:val="11"/>
    <w:qFormat/>
    <w:uiPriority w:val="0"/>
  </w:style>
  <w:style w:type="character" w:customStyle="1" w:styleId="77">
    <w:name w:val="close"/>
    <w:basedOn w:val="11"/>
    <w:qFormat/>
    <w:uiPriority w:val="0"/>
  </w:style>
  <w:style w:type="character" w:customStyle="1" w:styleId="78">
    <w:name w:val="swapimg3"/>
    <w:basedOn w:val="11"/>
    <w:qFormat/>
    <w:uiPriority w:val="0"/>
  </w:style>
  <w:style w:type="character" w:customStyle="1" w:styleId="79">
    <w:name w:val="l_132"/>
    <w:basedOn w:val="11"/>
    <w:qFormat/>
    <w:uiPriority w:val="0"/>
  </w:style>
  <w:style w:type="character" w:customStyle="1" w:styleId="80">
    <w:name w:val="close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772</Words>
  <Characters>4401</Characters>
  <Lines>36</Lines>
  <Paragraphs>10</Paragraphs>
  <TotalTime>0</TotalTime>
  <ScaleCrop>false</ScaleCrop>
  <LinksUpToDate>false</LinksUpToDate>
  <CharactersWithSpaces>5163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.</cp:lastModifiedBy>
  <cp:lastPrinted>2020-06-23T00:19:00Z</cp:lastPrinted>
  <dcterms:modified xsi:type="dcterms:W3CDTF">2020-06-23T03:31:07Z</dcterms:modified>
  <dc:title>禹州市颍河一坝-二坝两岸景观亮化及标识导向牌安装工程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