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0"/>
          <w:szCs w:val="40"/>
          <w:u w:val="none"/>
          <w:shd w:val="clear" w:fill="FFFFFF"/>
          <w:lang w:val="en-US" w:eastAsia="zh-CN" w:bidi="ar"/>
        </w:rPr>
        <w:t>禹州市检察院创建全国绿化单位建设提升改造工程 （不见面开标）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0"/>
          <w:szCs w:val="40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0"/>
          <w:szCs w:val="40"/>
          <w:u w:val="none"/>
          <w:shd w:val="clear" w:fill="FFFFFF"/>
          <w:lang w:val="en-US" w:eastAsia="zh-CN" w:bidi="ar"/>
        </w:rPr>
        <w:t>评 标 报 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一、项目概况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1、项目名称：禹州市检察院创建全国绿化单位建设提升改造工程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2、采购编号：YZCG-DL-2020026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3、招标公告发布日期：2020年5月22日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4、变更公告发布日期：无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5、开标日期：</w:t>
      </w:r>
      <w:r>
        <w:rPr>
          <w:rFonts w:hint="eastAsia" w:ascii="宋体" w:hAnsi="宋体" w:eastAsia="宋体" w:cs="宋体"/>
          <w:sz w:val="24"/>
          <w:szCs w:val="24"/>
        </w:rPr>
        <w:t>2020 年 6 月 18日上午8：30（北京时间）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6、采购方式： 竞争性谈判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7、最高限价：</w:t>
      </w:r>
      <w:r>
        <w:rPr>
          <w:rFonts w:hint="eastAsia" w:ascii="宋体" w:hAnsi="宋体" w:eastAsia="宋体" w:cs="宋体"/>
          <w:sz w:val="24"/>
          <w:szCs w:val="24"/>
        </w:rPr>
        <w:t>921200.51元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8、评标办法：最低价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9、资格审查方式：资格后审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10、招标公告刊登的媒体：中国政府采购网、河南省政府采购网、许昌市政府采购网、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全国公共资源交易平台（河南省·许昌市）。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二、资格审查情况：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2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 各投标人硬件特征码均无异常。</w:t>
      </w:r>
    </w:p>
    <w:tbl>
      <w:tblPr>
        <w:tblStyle w:val="4"/>
        <w:tblW w:w="9075" w:type="dxa"/>
        <w:tblInd w:w="-37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4"/>
        <w:gridCol w:w="64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通过资格审查的供应商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河南安疆建筑工程有限公司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中创市政建设发展有限公司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河南正天建筑工程有限公司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未通过资格审查的供应商及原因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三、符合性审查：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家投标人均通过符合性审查。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四、评标结果排序：</w:t>
      </w:r>
    </w:p>
    <w:tbl>
      <w:tblPr>
        <w:tblStyle w:val="4"/>
        <w:tblW w:w="9437" w:type="dxa"/>
        <w:tblInd w:w="-47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2939"/>
        <w:gridCol w:w="1624"/>
        <w:gridCol w:w="1813"/>
        <w:gridCol w:w="862"/>
        <w:gridCol w:w="1113"/>
        <w:gridCol w:w="5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通过资格审查的投标人</w:t>
            </w:r>
          </w:p>
        </w:tc>
        <w:tc>
          <w:tcPr>
            <w:tcW w:w="1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第一次报价（元）</w:t>
            </w:r>
          </w:p>
        </w:tc>
        <w:tc>
          <w:tcPr>
            <w:tcW w:w="1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第二次报价（元）</w:t>
            </w:r>
          </w:p>
        </w:tc>
        <w:tc>
          <w:tcPr>
            <w:tcW w:w="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是否小微企业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计算报价（元）</w:t>
            </w:r>
          </w:p>
        </w:tc>
        <w:tc>
          <w:tcPr>
            <w:tcW w:w="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332" w:rightChars="158"/>
              <w:jc w:val="center"/>
              <w:rPr>
                <w:rFonts w:hint="eastAsia" w:ascii="宋体" w:hAnsi="宋体" w:eastAsia="宋体" w:cs="宋体"/>
                <w:b w:val="0"/>
                <w:i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河南安疆建筑工程有限公司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920355.31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920355.31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15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15"/>
                <w:szCs w:val="18"/>
                <w:lang w:val="en-US" w:eastAsia="zh-CN"/>
              </w:rPr>
              <w:t>是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小型扣10%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828319.78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中创市政建设发展有限公司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920588.52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920588.52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15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15"/>
                <w:szCs w:val="18"/>
                <w:lang w:val="en-US" w:eastAsia="zh-CN"/>
              </w:rPr>
              <w:t>是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小型扣10%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828529.67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河南正天建筑工程有限公司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921038.05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921038.05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921038.05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五、谈判小组推荐成交候选人（或采购人授权确定成交人）情况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第一候选供应商：河南安疆建筑工程有限公司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地址：林州市任村镇镇政府院内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联系人：杨柯歆       联系方式：13782209897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最终报价：920355.31元；大写：玖拾贰万零叁佰伍拾伍元叁角壹分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第二候选供应商： 中创市政建设发展有限公司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地址：林州市兴林路3号503室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联系人：黄建勋       联系方式：13462152368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最终报价：920588.52 元；大写：玖拾贰万零伍佰捌拾捌元伍角贰分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第三候选供应商：河南正天建筑工程有限公司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地址：河南省安阳市林州市茶店镇明德路9号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联系人：李亚如       联系方式：15893769338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最终报价：921038.05 元；大写：玖拾贰万壹仟零叁拾捌元零伍分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六、投标人根据谈判小组要求进行的澄清、说明或者补正：无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七、是否存在谈判小组成员更换：否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八、是否存在评标委员会成员更换：无。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九、评标委员会成员名单： 宋京铎（组长）、张巧峰、樊迎菊（业主代表）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十、联系方式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采 购 人：禹州市人民检察院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地    址：禹州市禹王大道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联 系 人：冯女士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联系电话：0374-8168095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代理机构：河南嘉泰工程管理有限公司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 系 人：丁伟杰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电    话：15136882806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地    址：河南自贸试验区郑州片区（郑东）商都路100号2楼2单元17层1718号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行政监督部门：禹州市政府采购监督管理办公室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2020 年 6月 22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023E9"/>
    <w:rsid w:val="0C6D0629"/>
    <w:rsid w:val="15224DA4"/>
    <w:rsid w:val="1BFB2BBE"/>
    <w:rsid w:val="474D15E5"/>
    <w:rsid w:val="546301B2"/>
    <w:rsid w:val="594B1951"/>
    <w:rsid w:val="59EC73CC"/>
    <w:rsid w:val="5E817CB1"/>
    <w:rsid w:val="6458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uiPriority w:val="0"/>
    <w:rPr>
      <w:color w:val="000000"/>
      <w:u w:val="none"/>
    </w:rPr>
  </w:style>
  <w:style w:type="character" w:customStyle="1" w:styleId="10">
    <w:name w:val="red"/>
    <w:basedOn w:val="6"/>
    <w:uiPriority w:val="0"/>
    <w:rPr>
      <w:color w:val="FF0000"/>
      <w:sz w:val="18"/>
      <w:szCs w:val="18"/>
    </w:rPr>
  </w:style>
  <w:style w:type="character" w:customStyle="1" w:styleId="11">
    <w:name w:val="red1"/>
    <w:basedOn w:val="6"/>
    <w:qFormat/>
    <w:uiPriority w:val="0"/>
    <w:rPr>
      <w:color w:val="FF0000"/>
      <w:sz w:val="18"/>
      <w:szCs w:val="18"/>
    </w:rPr>
  </w:style>
  <w:style w:type="character" w:customStyle="1" w:styleId="12">
    <w:name w:val="red2"/>
    <w:basedOn w:val="6"/>
    <w:uiPriority w:val="0"/>
    <w:rPr>
      <w:color w:val="CC0000"/>
    </w:rPr>
  </w:style>
  <w:style w:type="character" w:customStyle="1" w:styleId="13">
    <w:name w:val="red3"/>
    <w:basedOn w:val="6"/>
    <w:uiPriority w:val="0"/>
    <w:rPr>
      <w:color w:val="FF0000"/>
    </w:rPr>
  </w:style>
  <w:style w:type="character" w:customStyle="1" w:styleId="14">
    <w:name w:val="green"/>
    <w:basedOn w:val="6"/>
    <w:uiPriority w:val="0"/>
    <w:rPr>
      <w:color w:val="66AE00"/>
      <w:sz w:val="18"/>
      <w:szCs w:val="18"/>
    </w:rPr>
  </w:style>
  <w:style w:type="character" w:customStyle="1" w:styleId="15">
    <w:name w:val="green1"/>
    <w:basedOn w:val="6"/>
    <w:uiPriority w:val="0"/>
    <w:rPr>
      <w:color w:val="66AE00"/>
      <w:sz w:val="18"/>
      <w:szCs w:val="18"/>
    </w:rPr>
  </w:style>
  <w:style w:type="character" w:customStyle="1" w:styleId="16">
    <w:name w:val="hover25"/>
    <w:basedOn w:val="6"/>
    <w:uiPriority w:val="0"/>
  </w:style>
  <w:style w:type="character" w:customStyle="1" w:styleId="17">
    <w:name w:val="blue"/>
    <w:basedOn w:val="6"/>
    <w:uiPriority w:val="0"/>
    <w:rPr>
      <w:color w:val="0371C6"/>
      <w:sz w:val="21"/>
      <w:szCs w:val="21"/>
    </w:rPr>
  </w:style>
  <w:style w:type="character" w:customStyle="1" w:styleId="18">
    <w:name w:val="right"/>
    <w:basedOn w:val="6"/>
    <w:uiPriority w:val="0"/>
    <w:rPr>
      <w:color w:val="999999"/>
      <w:sz w:val="18"/>
      <w:szCs w:val="18"/>
    </w:rPr>
  </w:style>
  <w:style w:type="character" w:customStyle="1" w:styleId="19">
    <w:name w:val="gb-jt"/>
    <w:basedOn w:val="6"/>
    <w:uiPriority w:val="0"/>
  </w:style>
  <w:style w:type="character" w:customStyle="1" w:styleId="20">
    <w:name w:val="hover24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</cp:lastModifiedBy>
  <dcterms:modified xsi:type="dcterms:W3CDTF">2020-06-22T07:42:50Z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