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许昌市规划展览馆</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2020年规划展览馆“设备外包服务费”</w:t>
      </w:r>
      <w:r>
        <w:rPr>
          <w:rFonts w:hint="eastAsia" w:asciiTheme="majorEastAsia" w:hAnsiTheme="majorEastAsia" w:eastAsiaTheme="majorEastAsia" w:cstheme="majorEastAsia"/>
          <w:b/>
          <w:bCs/>
          <w:color w:val="000000"/>
          <w:sz w:val="44"/>
          <w:szCs w:val="44"/>
        </w:rPr>
        <w:t>(不见面开标)”项目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082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许昌市规划展览馆</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20" w:firstLineChars="200"/>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w:t>
      </w:r>
      <w:r>
        <w:rPr>
          <w:rFonts w:hint="eastAsia"/>
          <w:color w:val="000000"/>
          <w:sz w:val="21"/>
          <w:szCs w:val="21"/>
          <w:shd w:val="clear" w:color="auto" w:fill="FFFFFF"/>
          <w:lang w:val="en-US" w:eastAsia="zh-CN"/>
        </w:rPr>
        <w:t>许昌市规划展览馆</w:t>
      </w:r>
      <w:r>
        <w:rPr>
          <w:rFonts w:hint="eastAsia"/>
          <w:color w:val="000000"/>
          <w:sz w:val="21"/>
          <w:szCs w:val="21"/>
          <w:shd w:val="clear" w:color="auto" w:fill="FFFFFF"/>
        </w:rPr>
        <w:t>的委托，对“</w:t>
      </w:r>
      <w:r>
        <w:rPr>
          <w:rFonts w:hint="eastAsia"/>
          <w:color w:val="000000"/>
          <w:sz w:val="21"/>
          <w:szCs w:val="21"/>
          <w:shd w:val="clear" w:color="auto" w:fill="FFFFFF"/>
          <w:lang w:val="en-US" w:eastAsia="zh-CN"/>
        </w:rPr>
        <w:t>2020年规划展览馆“设备外包服务费”</w:t>
      </w:r>
      <w:r>
        <w:rPr>
          <w:rFonts w:hint="eastAsia"/>
          <w:color w:val="000000"/>
          <w:sz w:val="21"/>
          <w:szCs w:val="21"/>
          <w:shd w:val="clear" w:color="auto" w:fill="FFFFFF"/>
        </w:rPr>
        <w:t>(不见面开标)”项目进行公开招标。现邀请符合本招标文件规定条件的投标人前来投标。</w:t>
      </w:r>
    </w:p>
    <w:p>
      <w:pPr>
        <w:pStyle w:val="20"/>
        <w:widowControl/>
        <w:numPr>
          <w:ilvl w:val="0"/>
          <w:numId w:val="4"/>
        </w:numPr>
        <w:shd w:val="clear" w:color="auto" w:fill="FFFFFF"/>
        <w:spacing w:line="360" w:lineRule="auto"/>
        <w:ind w:left="420" w:leftChars="0" w:firstLine="0" w:firstLineChars="0"/>
        <w:contextualSpacing/>
        <w:jc w:val="left"/>
        <w:rPr>
          <w:rFonts w:hint="eastAsia"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项目基本情况</w:t>
      </w:r>
    </w:p>
    <w:p>
      <w:pPr>
        <w:pStyle w:val="20"/>
        <w:widowControl/>
        <w:numPr>
          <w:ilvl w:val="0"/>
          <w:numId w:val="0"/>
        </w:numPr>
        <w:shd w:val="clear" w:color="auto" w:fill="FFFFFF"/>
        <w:spacing w:line="360" w:lineRule="auto"/>
        <w:ind w:left="420" w:leftChars="0"/>
        <w:contextualSpacing/>
        <w:jc w:val="left"/>
        <w:rPr>
          <w:rFonts w:hint="eastAsia" w:asciiTheme="minorHAnsi" w:hAnsiTheme="minorHAnsi" w:eastAsiaTheme="minorEastAsia" w:cstheme="minorBidi"/>
          <w:color w:val="000000"/>
          <w:kern w:val="2"/>
          <w:sz w:val="21"/>
          <w:szCs w:val="21"/>
          <w:shd w:val="clear" w:color="auto" w:fill="FFFFFF"/>
          <w:lang w:val="en-US" w:eastAsia="zh-CN" w:bidi="ar-SA"/>
        </w:rPr>
      </w:pPr>
      <w:r>
        <w:rPr>
          <w:rFonts w:hint="eastAsia" w:asciiTheme="minorHAnsi" w:hAnsiTheme="minorHAnsi" w:eastAsiaTheme="minorEastAsia" w:cstheme="minorBidi"/>
          <w:color w:val="000000"/>
          <w:kern w:val="2"/>
          <w:sz w:val="21"/>
          <w:szCs w:val="21"/>
          <w:shd w:val="clear" w:color="auto" w:fill="FFFFFF"/>
          <w:lang w:val="en-US" w:eastAsia="zh-CN" w:bidi="ar-SA"/>
        </w:rPr>
        <w:t>（一）项目名称：2020年规划展览馆“设备外包服务费”(不见面开标)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firstLineChars="200"/>
        <w:jc w:val="left"/>
        <w:rPr>
          <w:rFonts w:hint="eastAsia" w:asciiTheme="minorHAnsi" w:hAnsiTheme="minorHAnsi" w:eastAsiaTheme="minorEastAsia" w:cstheme="minorBidi"/>
          <w:color w:val="000000"/>
          <w:kern w:val="2"/>
          <w:sz w:val="21"/>
          <w:szCs w:val="21"/>
          <w:shd w:val="clear" w:color="auto" w:fill="FFFFFF"/>
          <w:lang w:val="en-US" w:eastAsia="zh-CN" w:bidi="ar-SA"/>
        </w:rPr>
      </w:pPr>
      <w:r>
        <w:rPr>
          <w:rFonts w:hint="eastAsia" w:asciiTheme="minorHAnsi" w:hAnsiTheme="minorHAnsi" w:eastAsiaTheme="minorEastAsia" w:cstheme="minorBidi"/>
          <w:color w:val="000000"/>
          <w:kern w:val="2"/>
          <w:sz w:val="21"/>
          <w:szCs w:val="21"/>
          <w:shd w:val="clear" w:color="auto" w:fill="FFFFFF"/>
          <w:lang w:val="en-US" w:eastAsia="zh-CN" w:bidi="ar-SA"/>
        </w:rPr>
        <w:t>（二）项目编号：ZFCG-G2020</w:t>
      </w:r>
      <w:r>
        <w:rPr>
          <w:rFonts w:hint="eastAsia" w:cstheme="minorBidi"/>
          <w:color w:val="000000"/>
          <w:kern w:val="2"/>
          <w:sz w:val="21"/>
          <w:szCs w:val="21"/>
          <w:shd w:val="clear" w:color="auto" w:fill="FFFFFF"/>
          <w:lang w:val="en-US" w:eastAsia="zh-CN" w:bidi="ar-SA"/>
        </w:rPr>
        <w:t>082</w:t>
      </w:r>
      <w:r>
        <w:rPr>
          <w:rFonts w:hint="eastAsia" w:asciiTheme="minorHAnsi" w:hAnsiTheme="minorHAnsi" w:eastAsiaTheme="minorEastAsia" w:cstheme="minorBidi"/>
          <w:color w:val="000000"/>
          <w:kern w:val="2"/>
          <w:sz w:val="21"/>
          <w:szCs w:val="21"/>
          <w:shd w:val="clear" w:color="auto" w:fill="FFFFFF"/>
          <w:lang w:val="en-US" w:eastAsia="zh-CN" w:bidi="ar-SA"/>
        </w:rPr>
        <w:t xml:space="preserve">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firstLineChars="200"/>
        <w:jc w:val="left"/>
        <w:rPr>
          <w:rFonts w:hint="eastAsia"/>
          <w:color w:val="000000"/>
          <w:sz w:val="21"/>
          <w:szCs w:val="21"/>
          <w:shd w:val="clear" w:color="auto" w:fill="FFFFFF"/>
        </w:rPr>
      </w:pPr>
      <w:r>
        <w:rPr>
          <w:rFonts w:hint="eastAsia" w:asciiTheme="minorHAnsi" w:hAnsiTheme="minorHAnsi" w:eastAsiaTheme="minorEastAsia" w:cstheme="minorBidi"/>
          <w:color w:val="000000"/>
          <w:kern w:val="2"/>
          <w:sz w:val="21"/>
          <w:szCs w:val="21"/>
          <w:shd w:val="clear" w:color="auto" w:fill="FFFFFF"/>
          <w:lang w:val="en-US" w:eastAsia="zh-CN" w:bidi="ar-SA"/>
        </w:rPr>
        <w:t>（三）采购</w:t>
      </w:r>
      <w:r>
        <w:rPr>
          <w:rFonts w:hint="eastAsia"/>
          <w:color w:val="000000"/>
          <w:sz w:val="21"/>
          <w:szCs w:val="21"/>
          <w:shd w:val="clear" w:color="auto" w:fill="FFFFFF"/>
        </w:rPr>
        <w:t xml:space="preserve">方式：公开招标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firstLineChars="200"/>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w:t>
      </w:r>
      <w:r>
        <w:rPr>
          <w:rFonts w:hint="eastAsia"/>
          <w:color w:val="000000"/>
          <w:sz w:val="21"/>
          <w:szCs w:val="21"/>
          <w:shd w:val="clear" w:color="auto" w:fill="FFFFFF"/>
          <w:lang w:val="en-US" w:eastAsia="zh-CN"/>
        </w:rPr>
        <w:t>许昌市规划展览馆展厅设备（硬件和软件）和评审决策会议室设备（硬件和软件）的日常安全巡检和维保服务，满足展厅日常接待服务和评审决策会议室召开会议设备能正常运行并达到理想效果；举行重大活动前的临时性维修保养；对展厅电路和机房设备电路安全检查维护；突发性设备故障的修复及相关工作，按照项目需求，提供技术支持服务和个性化服务，安排高级技术人员免费为采购人提供技术培训，帮助指导协助采购人开展设备维保技术支持方面的工作及固定资产统计等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firstLineChars="200"/>
        <w:jc w:val="left"/>
        <w:rPr>
          <w:rFonts w:hint="eastAsia"/>
          <w:color w:val="000000"/>
          <w:sz w:val="21"/>
          <w:szCs w:val="21"/>
          <w:shd w:val="clear" w:color="auto" w:fill="FFFFFF"/>
        </w:rPr>
      </w:pPr>
      <w:r>
        <w:rPr>
          <w:rFonts w:hint="eastAsia"/>
          <w:color w:val="000000"/>
          <w:sz w:val="21"/>
          <w:szCs w:val="21"/>
          <w:shd w:val="clear" w:color="auto" w:fill="FFFFFF"/>
        </w:rPr>
        <w:t>（五）预算金额：</w:t>
      </w:r>
      <w:r>
        <w:rPr>
          <w:rFonts w:hint="eastAsia"/>
          <w:color w:val="000000"/>
          <w:sz w:val="21"/>
          <w:szCs w:val="21"/>
          <w:shd w:val="clear" w:color="auto" w:fill="FFFFFF"/>
          <w:lang w:val="en-US" w:eastAsia="zh-CN"/>
        </w:rPr>
        <w:t>670000</w:t>
      </w:r>
      <w:r>
        <w:rPr>
          <w:rFonts w:hint="eastAsia"/>
          <w:color w:val="000000"/>
          <w:sz w:val="21"/>
          <w:szCs w:val="21"/>
          <w:shd w:val="clear" w:color="auto" w:fill="FFFFFF"/>
        </w:rPr>
        <w:t>元。最高限价：</w:t>
      </w:r>
      <w:r>
        <w:rPr>
          <w:rFonts w:hint="eastAsia"/>
          <w:color w:val="000000"/>
          <w:sz w:val="21"/>
          <w:szCs w:val="21"/>
          <w:shd w:val="clear" w:color="auto" w:fill="FFFFFF"/>
          <w:lang w:val="en-US" w:eastAsia="zh-CN"/>
        </w:rPr>
        <w:t>670000</w:t>
      </w:r>
      <w:r>
        <w:rPr>
          <w:rFonts w:hint="eastAsia"/>
          <w:color w:val="000000"/>
          <w:sz w:val="21"/>
          <w:szCs w:val="21"/>
          <w:shd w:val="clear" w:color="auto" w:fill="FFFFFF"/>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firstLineChars="200"/>
        <w:jc w:val="left"/>
        <w:rPr>
          <w:rFonts w:hint="eastAsia"/>
          <w:color w:val="000000"/>
          <w:sz w:val="21"/>
          <w:szCs w:val="21"/>
          <w:shd w:val="clear" w:color="auto" w:fill="FFFFFF"/>
        </w:rPr>
      </w:pPr>
      <w:r>
        <w:rPr>
          <w:rFonts w:hint="eastAsia"/>
          <w:color w:val="000000"/>
          <w:sz w:val="21"/>
          <w:szCs w:val="21"/>
          <w:shd w:val="clear" w:color="auto" w:fill="FFFFFF"/>
        </w:rPr>
        <w:t>（六）交付（服务、完工）时间 ：</w:t>
      </w:r>
      <w:bookmarkStart w:id="0" w:name="交付日期"/>
      <w:r>
        <w:rPr>
          <w:rFonts w:hint="eastAsia"/>
          <w:color w:val="000000"/>
          <w:sz w:val="21"/>
          <w:szCs w:val="21"/>
          <w:shd w:val="clear" w:color="auto" w:fill="FFFFFF"/>
        </w:rPr>
        <w:t>自合同生效之日起</w:t>
      </w:r>
      <w:bookmarkEnd w:id="0"/>
      <w:r>
        <w:rPr>
          <w:rFonts w:hint="eastAsia"/>
          <w:color w:val="000000"/>
          <w:sz w:val="21"/>
          <w:szCs w:val="21"/>
          <w:shd w:val="clear" w:color="auto" w:fill="FFFFFF"/>
          <w:lang w:val="en-US" w:eastAsia="zh-CN"/>
        </w:rPr>
        <w:t>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firstLineChars="200"/>
        <w:jc w:val="left"/>
        <w:rPr>
          <w:rFonts w:hint="eastAsia"/>
          <w:color w:val="000000"/>
          <w:sz w:val="21"/>
          <w:szCs w:val="21"/>
          <w:shd w:val="clear" w:color="auto" w:fill="FFFFFF"/>
        </w:rPr>
      </w:pPr>
      <w:r>
        <w:rPr>
          <w:rFonts w:hint="eastAsia"/>
          <w:color w:val="000000"/>
          <w:sz w:val="21"/>
          <w:szCs w:val="21"/>
          <w:shd w:val="clear" w:color="auto" w:fill="FFFFFF"/>
        </w:rPr>
        <w:t>（七）交付（服务、完工）地点：</w:t>
      </w:r>
      <w:r>
        <w:rPr>
          <w:rFonts w:hint="eastAsia"/>
          <w:color w:val="000000"/>
          <w:sz w:val="21"/>
          <w:szCs w:val="21"/>
          <w:shd w:val="clear" w:color="auto" w:fill="FFFFFF"/>
          <w:lang w:val="en-US" w:eastAsia="zh-CN"/>
        </w:rPr>
        <w:t>许昌市规划展览馆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16</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840" w:firstLineChars="40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val="en-US" w:eastAsia="zh-CN"/>
        </w:rPr>
        <w:t>许昌市规划展览馆</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许昌市智慧大道与许都路交叉口文博馆西座</w:t>
      </w:r>
      <w:bookmarkStart w:id="14" w:name="_GoBack"/>
      <w:bookmarkEnd w:id="14"/>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李焱</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13569900573</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hint="eastAsia" w:cs="Arial" w:asciiTheme="minorEastAsia" w:hAnsiTheme="minorEastAsia"/>
          <w:color w:val="000000"/>
          <w:szCs w:val="21"/>
          <w:lang w:val="en-US" w:eastAsia="zh-CN"/>
        </w:rPr>
      </w:pPr>
      <w:r>
        <w:rPr>
          <w:rFonts w:hint="eastAsia" w:cs="Arial" w:asciiTheme="minorEastAsia" w:hAnsiTheme="minorEastAsia"/>
          <w:color w:val="000000"/>
          <w:szCs w:val="21"/>
          <w:lang w:val="en-US" w:eastAsia="zh-CN"/>
        </w:rPr>
        <w:t>许昌市规划展览馆</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六</w:t>
      </w:r>
      <w:r>
        <w:rPr>
          <w:rFonts w:hint="eastAsia" w:ascii="宋体" w:hAnsi="宋体"/>
          <w:szCs w:val="21"/>
        </w:rPr>
        <w:t>月</w:t>
      </w:r>
      <w:r>
        <w:rPr>
          <w:rFonts w:hint="eastAsia" w:ascii="宋体" w:hAnsi="宋体"/>
          <w:szCs w:val="21"/>
          <w:lang w:eastAsia="zh-CN"/>
        </w:rPr>
        <w:t>二十二</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w:t>
      </w:r>
      <w:r>
        <w:rPr>
          <w:rFonts w:hint="eastAsia" w:hAnsi="宋体"/>
          <w:color w:val="000000"/>
          <w:szCs w:val="21"/>
        </w:rPr>
        <w:t>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w:t>
      </w:r>
      <w:r>
        <w:rPr>
          <w:rFonts w:hint="eastAsia" w:hAnsi="宋体"/>
          <w:color w:val="auto"/>
          <w:szCs w:val="21"/>
        </w:rPr>
        <w:t>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保障许昌市规划展览馆展厅所有设备（软硬件）和规划决策评审室无纸化系统（软硬件）日常正常使用，以及设备日常检测、故障排除、维护保养</w:t>
      </w: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更换</w:t>
      </w:r>
      <w:r>
        <w:rPr>
          <w:rFonts w:hint="eastAsia" w:cs="仿宋_GB2312" w:asciiTheme="minorEastAsia" w:hAnsiTheme="minorEastAsia"/>
          <w:sz w:val="24"/>
          <w:szCs w:val="24"/>
          <w:lang w:val="zh-CN"/>
        </w:rPr>
        <w:t>等及</w:t>
      </w:r>
      <w:r>
        <w:rPr>
          <w:rFonts w:hint="eastAsia" w:cs="仿宋_GB2312" w:asciiTheme="minorEastAsia" w:hAnsiTheme="minorEastAsia"/>
          <w:sz w:val="24"/>
          <w:szCs w:val="24"/>
          <w:lang w:val="en-US" w:eastAsia="zh-CN"/>
        </w:rPr>
        <w:t>会议系统</w:t>
      </w:r>
      <w:r>
        <w:rPr>
          <w:rFonts w:hint="eastAsia" w:cs="仿宋_GB2312" w:asciiTheme="minorEastAsia" w:hAnsiTheme="minorEastAsia"/>
          <w:sz w:val="24"/>
          <w:szCs w:val="24"/>
          <w:lang w:val="zh-CN"/>
        </w:rPr>
        <w:t>软件的授权、</w:t>
      </w:r>
      <w:r>
        <w:rPr>
          <w:rFonts w:hint="eastAsia" w:cs="仿宋_GB2312" w:asciiTheme="minorEastAsia" w:hAnsiTheme="minorEastAsia"/>
          <w:sz w:val="24"/>
          <w:szCs w:val="24"/>
          <w:lang w:val="en-US" w:eastAsia="zh-CN"/>
        </w:rPr>
        <w:t>升级、</w:t>
      </w:r>
      <w:r>
        <w:rPr>
          <w:rFonts w:hint="eastAsia" w:cs="仿宋_GB2312" w:asciiTheme="minorEastAsia" w:hAnsiTheme="minorEastAsia"/>
          <w:sz w:val="24"/>
          <w:szCs w:val="24"/>
          <w:lang w:val="zh-CN"/>
        </w:rPr>
        <w:t>更新、更换、备份、调试相关的工作</w:t>
      </w: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跟相关厂商对接备份展厅和会议室ipad平板定制软件的工作；展厅设备电子线路安全排查保养维护等工作，保障设备用电安全</w:t>
      </w:r>
      <w:r>
        <w:rPr>
          <w:rFonts w:hint="eastAsia" w:cs="仿宋_GB2312" w:asciiTheme="minorEastAsia" w:hAnsiTheme="minorEastAsia"/>
          <w:sz w:val="24"/>
          <w:szCs w:val="24"/>
          <w:lang w:val="zh-CN"/>
        </w:rPr>
        <w:t>。</w:t>
      </w:r>
    </w:p>
    <w:p>
      <w:pPr>
        <w:widowControl/>
        <w:numPr>
          <w:ilvl w:val="0"/>
          <w:numId w:val="4"/>
        </w:numPr>
        <w:shd w:val="clear" w:color="auto" w:fill="FFFFFF"/>
        <w:spacing w:line="360" w:lineRule="auto"/>
        <w:ind w:left="420" w:leftChars="0" w:firstLine="0" w:firstLineChars="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pPr w:leftFromText="180" w:rightFromText="180" w:vertAnchor="text" w:horzAnchor="page" w:tblpX="1388" w:tblpY="1187"/>
        <w:tblOverlap w:val="never"/>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13"/>
        <w:gridCol w:w="169"/>
        <w:gridCol w:w="1652"/>
        <w:gridCol w:w="561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wAfter w:w="0" w:type="auto"/>
          <w:trHeight w:val="283" w:hRule="atLeast"/>
          <w:jc w:val="center"/>
        </w:trPr>
        <w:tc>
          <w:tcPr>
            <w:tcW w:w="413" w:type="dxa"/>
            <w:vMerge w:val="restart"/>
            <w:tcBorders>
              <w:tl2br w:val="nil"/>
              <w:tr2bl w:val="nil"/>
            </w:tcBorders>
            <w:shd w:val="clear" w:color="auto" w:fill="auto"/>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序号</w:t>
            </w:r>
          </w:p>
        </w:tc>
        <w:tc>
          <w:tcPr>
            <w:tcW w:w="1821"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名   称</w:t>
            </w:r>
          </w:p>
        </w:tc>
        <w:tc>
          <w:tcPr>
            <w:tcW w:w="5610" w:type="dxa"/>
            <w:tcBorders>
              <w:tl2br w:val="nil"/>
              <w:tr2bl w:val="nil"/>
            </w:tcBorders>
            <w:shd w:val="clear" w:color="auto" w:fill="auto"/>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维保设备基本技术参数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单位</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b/>
                <w:color w:val="000000"/>
                <w:sz w:val="32"/>
                <w:szCs w:val="32"/>
              </w:rPr>
            </w:pPr>
            <w:r>
              <w:rPr>
                <w:rFonts w:hint="eastAsia" w:ascii="仿宋" w:hAnsi="仿宋" w:eastAsia="仿宋" w:cs="仿宋"/>
                <w:b/>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413" w:type="dxa"/>
            <w:vMerge w:val="continue"/>
            <w:tcBorders>
              <w:tl2br w:val="nil"/>
              <w:tr2bl w:val="nil"/>
            </w:tcBorders>
            <w:shd w:val="clear" w:color="auto" w:fill="auto"/>
            <w:vAlign w:val="center"/>
          </w:tcPr>
          <w:p>
            <w:pPr>
              <w:jc w:val="center"/>
              <w:rPr>
                <w:rFonts w:ascii="宋体" w:hAnsi="宋体" w:cs="宋体"/>
                <w:b/>
                <w:color w:val="000000"/>
                <w:sz w:val="24"/>
              </w:rPr>
            </w:pPr>
          </w:p>
        </w:tc>
        <w:tc>
          <w:tcPr>
            <w:tcW w:w="1821" w:type="dxa"/>
            <w:gridSpan w:val="2"/>
            <w:vMerge w:val="continue"/>
            <w:tcBorders>
              <w:tl2br w:val="nil"/>
              <w:tr2bl w:val="nil"/>
            </w:tcBorders>
            <w:shd w:val="clear" w:color="auto" w:fill="auto"/>
            <w:vAlign w:val="center"/>
          </w:tcPr>
          <w:p>
            <w:pPr>
              <w:jc w:val="center"/>
              <w:rPr>
                <w:rFonts w:ascii="宋体" w:hAnsi="宋体" w:cs="宋体"/>
                <w:b/>
                <w:color w:val="000000"/>
                <w:sz w:val="24"/>
              </w:rPr>
            </w:pPr>
          </w:p>
        </w:tc>
        <w:tc>
          <w:tcPr>
            <w:tcW w:w="5610" w:type="dxa"/>
            <w:tcBorders>
              <w:tl2br w:val="nil"/>
              <w:tr2bl w:val="nil"/>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(无参数项以现有设备为准)</w:t>
            </w:r>
          </w:p>
        </w:tc>
        <w:tc>
          <w:tcPr>
            <w:tcW w:w="750" w:type="dxa"/>
            <w:vMerge w:val="continue"/>
            <w:tcBorders>
              <w:tl2br w:val="nil"/>
              <w:tr2bl w:val="nil"/>
            </w:tcBorders>
            <w:shd w:val="clear" w:color="auto" w:fill="auto"/>
            <w:vAlign w:val="center"/>
          </w:tcPr>
          <w:p>
            <w:pPr>
              <w:jc w:val="center"/>
              <w:rPr>
                <w:rFonts w:ascii="宋体" w:hAnsi="宋体" w:cs="宋体"/>
                <w:b/>
                <w:color w:val="000000"/>
                <w:sz w:val="24"/>
              </w:rPr>
            </w:pPr>
          </w:p>
        </w:tc>
        <w:tc>
          <w:tcPr>
            <w:tcW w:w="750" w:type="dxa"/>
            <w:vMerge w:val="continue"/>
            <w:tcBorders>
              <w:tl2br w:val="nil"/>
              <w:tr2bl w:val="nil"/>
            </w:tcBorders>
            <w:shd w:val="clear" w:color="auto" w:fill="auto"/>
            <w:vAlign w:val="center"/>
          </w:tcPr>
          <w:p>
            <w:pPr>
              <w:jc w:val="center"/>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77" w:hRule="atLeast"/>
          <w:jc w:val="center"/>
        </w:trPr>
        <w:tc>
          <w:tcPr>
            <w:tcW w:w="9344" w:type="dxa"/>
            <w:gridSpan w:val="6"/>
            <w:tcBorders>
              <w:tl2br w:val="nil"/>
              <w:tr2bl w:val="nil"/>
            </w:tcBorders>
            <w:shd w:val="clear" w:color="auto" w:fill="auto"/>
            <w:vAlign w:val="center"/>
          </w:tcPr>
          <w:p>
            <w:pPr>
              <w:widowControl/>
              <w:jc w:val="left"/>
              <w:textAlignment w:val="center"/>
              <w:rPr>
                <w:rFonts w:ascii="宋体" w:hAnsi="宋体" w:cs="宋体"/>
                <w:color w:val="232323"/>
                <w:kern w:val="0"/>
                <w:sz w:val="24"/>
                <w:highlight w:val="darkGray"/>
                <w:shd w:val="clear" w:color="FFFFFF" w:fill="D9D9D9"/>
              </w:rPr>
            </w:pPr>
            <w:r>
              <w:rPr>
                <w:rFonts w:hint="eastAsia" w:ascii="仿宋" w:hAnsi="仿宋" w:eastAsia="仿宋" w:cs="仿宋"/>
                <w:b/>
                <w:bCs/>
                <w:color w:val="44546A"/>
                <w:kern w:val="0"/>
                <w:sz w:val="28"/>
                <w:szCs w:val="28"/>
              </w:rPr>
              <w:t>1.1 LED多功能信息屏</w:t>
            </w:r>
            <w:r>
              <w:rPr>
                <w:rFonts w:hint="eastAsia" w:ascii="仿宋" w:hAnsi="仿宋" w:eastAsia="仿宋" w:cs="仿宋"/>
                <w:color w:val="44546A"/>
                <w:kern w:val="0"/>
                <w:sz w:val="28"/>
                <w:szCs w:val="28"/>
              </w:rPr>
              <w:t xml:space="preserve"> </w:t>
            </w:r>
            <w:r>
              <w:rPr>
                <w:rFonts w:hint="eastAsia" w:ascii="宋体" w:hAnsi="宋体" w:cs="宋体"/>
                <w:color w:val="44546A"/>
                <w:kern w:val="0"/>
                <w:sz w:val="28"/>
                <w:szCs w:val="28"/>
              </w:rPr>
              <w:t xml:space="preserve"> </w:t>
            </w:r>
            <w:r>
              <w:rPr>
                <w:rFonts w:hint="eastAsia" w:ascii="宋体" w:hAnsi="宋体" w:cs="宋体"/>
                <w:color w:val="44546A"/>
                <w:kern w:val="0"/>
                <w:sz w:val="24"/>
              </w:rPr>
              <w:t xml:space="preserve">                                     </w:t>
            </w:r>
            <w:r>
              <w:rPr>
                <w:rFonts w:hint="eastAsia" w:ascii="宋体" w:hAnsi="宋体" w:cs="宋体"/>
                <w:color w:val="23232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607"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LED屏幕控制器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全彩</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4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9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P6全彩屏幕</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P6全彩屏幕</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1.2 多功能影视厅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27"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融合投影</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 DLP</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投影机特性： 3D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 8500流明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1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对比度： 10000:1</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会议独立投影</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屏幕比例：4:3/16:9</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left"/>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投影技术：3LCD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left"/>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投影机特性：互动</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left"/>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亮度：3200流明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left"/>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标准分辨率：XGA（1024*768）</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6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left"/>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色彩数目：16.7万色</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1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音响系统</w:t>
            </w:r>
          </w:p>
        </w:tc>
        <w:tc>
          <w:tcPr>
            <w:tcW w:w="5610" w:type="dxa"/>
            <w:tcBorders>
              <w:tl2br w:val="nil"/>
              <w:tr2bl w:val="nil"/>
            </w:tcBorders>
            <w:shd w:val="clear" w:color="auto" w:fill="auto"/>
            <w:vAlign w:val="center"/>
          </w:tcPr>
          <w:p>
            <w:pPr>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YAMAHA RX-365</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b/>
                <w:bCs/>
                <w:kern w:val="0"/>
                <w:sz w:val="28"/>
                <w:szCs w:val="28"/>
              </w:rPr>
              <w:t>1.3 领导关怀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65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DLP广东威创屏幕</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kern w:val="0"/>
                <w:sz w:val="28"/>
                <w:szCs w:val="28"/>
              </w:rPr>
              <w:t>单屏面积：1370 mm (宽) × 1027.5 mm (高) ≈ 1.41m</w:t>
            </w:r>
            <w:r>
              <w:rPr>
                <w:rFonts w:hint="eastAsia" w:ascii="宋体" w:hAnsi="宋体" w:cs="宋体"/>
                <w:kern w:val="0"/>
                <w:sz w:val="28"/>
                <w:szCs w:val="28"/>
              </w:rPr>
              <w:t>²</w:t>
            </w:r>
            <w:r>
              <w:rPr>
                <w:rFonts w:hint="eastAsia" w:ascii="仿宋" w:hAnsi="仿宋" w:eastAsia="仿宋" w:cs="仿宋"/>
                <w:kern w:val="0"/>
                <w:sz w:val="28"/>
                <w:szCs w:val="28"/>
              </w:rPr>
              <w:t>整屏面积：1370 mm (宽) × 4× 1027.5 mm (高) × 2= 5480.00 mm (宽) × 2055.00 mm (高)≈ 11.26m</w:t>
            </w:r>
            <w:r>
              <w:rPr>
                <w:rFonts w:hint="eastAsia" w:ascii="宋体" w:hAnsi="宋体" w:cs="宋体"/>
                <w:kern w:val="0"/>
                <w:sz w:val="28"/>
                <w:szCs w:val="28"/>
              </w:rPr>
              <w:t>²</w:t>
            </w:r>
            <w:r>
              <w:rPr>
                <w:rFonts w:hint="eastAsia" w:ascii="仿宋" w:hAnsi="仿宋" w:eastAsia="仿宋" w:cs="仿宋"/>
                <w:color w:val="000000"/>
                <w:kern w:val="0"/>
                <w:sz w:val="28"/>
                <w:szCs w:val="28"/>
              </w:rPr>
              <w:t xml:space="preserve"> </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p>
            <w:pPr>
              <w:widowControl/>
              <w:jc w:val="center"/>
              <w:textAlignment w:val="center"/>
              <w:rPr>
                <w:rFonts w:ascii="仿宋" w:hAnsi="仿宋" w:eastAsia="仿宋" w:cs="仿宋"/>
                <w:color w:val="000000"/>
                <w:sz w:val="28"/>
                <w:szCs w:val="28"/>
              </w:rPr>
            </w:pP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86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主机服务器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酷睿i3  CPU频率：3.0GHz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49"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功放</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eastAsia" w:ascii="仿宋" w:hAnsi="仿宋" w:eastAsia="仿宋" w:cs="仿宋"/>
                <w:color w:val="auto"/>
                <w:sz w:val="28"/>
                <w:szCs w:val="28"/>
                <w:lang w:eastAsia="zh-CN"/>
              </w:rPr>
              <w:t>HIVI TP_60 INTEGRATED AMPLIFIER</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融合器</w:t>
            </w:r>
          </w:p>
        </w:tc>
        <w:tc>
          <w:tcPr>
            <w:tcW w:w="5610" w:type="dxa"/>
            <w:tcBorders>
              <w:tl2br w:val="nil"/>
              <w:tr2bl w:val="nil"/>
            </w:tcBorders>
            <w:shd w:val="clear" w:color="auto" w:fill="auto"/>
            <w:vAlign w:val="center"/>
          </w:tcPr>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广东威创</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tabs>
                <w:tab w:val="left" w:pos="257"/>
              </w:tabs>
              <w:jc w:val="left"/>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交换机</w:t>
            </w:r>
          </w:p>
        </w:tc>
        <w:tc>
          <w:tcPr>
            <w:tcW w:w="5610" w:type="dxa"/>
            <w:tcBorders>
              <w:tl2br w:val="nil"/>
              <w:tr2bl w:val="nil"/>
            </w:tcBorders>
            <w:shd w:val="clear" w:color="auto" w:fill="auto"/>
            <w:vAlign w:val="center"/>
          </w:tcPr>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H3C</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highlight w:val="darkGray"/>
              </w:rPr>
            </w:pPr>
            <w:r>
              <w:rPr>
                <w:rFonts w:hint="eastAsia" w:ascii="仿宋" w:hAnsi="仿宋" w:eastAsia="仿宋" w:cs="仿宋"/>
                <w:b/>
                <w:bCs/>
                <w:color w:val="auto"/>
                <w:kern w:val="0"/>
                <w:sz w:val="28"/>
                <w:szCs w:val="28"/>
              </w:rPr>
              <w:t>1.4贵宾室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投影机（贵宾室和办公室）</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屏幕比例：4:3/16:9</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投影技术：3LCD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投影机特性：3200流明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投影幕布</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200英寸电动幕布</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abs>
                <w:tab w:val="left" w:pos="1643"/>
              </w:tabs>
              <w:textAlignment w:val="center"/>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1.5会前接待室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638" w:hRule="atLeast"/>
          <w:jc w:val="center"/>
        </w:trPr>
        <w:tc>
          <w:tcPr>
            <w:tcW w:w="582" w:type="dxa"/>
            <w:gridSpan w:val="2"/>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val="en-US" w:eastAsia="zh-CN"/>
              </w:rPr>
              <w:tab/>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投影机</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索尼F630H投影机特性  3D </w:t>
            </w:r>
            <w:r>
              <w:rPr>
                <w:rFonts w:hint="eastAsia" w:ascii="仿宋" w:hAnsi="仿宋" w:eastAsia="仿宋" w:cs="仿宋"/>
                <w:color w:val="000000"/>
                <w:kern w:val="0"/>
                <w:sz w:val="28"/>
                <w:szCs w:val="28"/>
                <w:lang w:val="en-US" w:eastAsia="zh-CN"/>
              </w:rPr>
              <w:br w:type="textWrapping"/>
            </w:r>
            <w:r>
              <w:rPr>
                <w:rFonts w:hint="eastAsia" w:ascii="仿宋" w:hAnsi="仿宋" w:eastAsia="仿宋" w:cs="仿宋"/>
                <w:color w:val="000000"/>
                <w:kern w:val="0"/>
                <w:sz w:val="28"/>
                <w:szCs w:val="28"/>
                <w:lang w:val="en-US" w:eastAsia="zh-CN"/>
              </w:rPr>
              <w:t xml:space="preserve">投影技术 3LCD </w:t>
            </w:r>
            <w:r>
              <w:rPr>
                <w:rFonts w:hint="eastAsia" w:ascii="仿宋" w:hAnsi="仿宋" w:eastAsia="仿宋" w:cs="仿宋"/>
                <w:color w:val="000000"/>
                <w:kern w:val="0"/>
                <w:sz w:val="28"/>
                <w:szCs w:val="28"/>
                <w:lang w:val="en-US" w:eastAsia="zh-CN"/>
              </w:rPr>
              <w:br w:type="textWrapping"/>
            </w:r>
            <w:r>
              <w:rPr>
                <w:rFonts w:hint="eastAsia" w:ascii="仿宋" w:hAnsi="仿宋" w:eastAsia="仿宋" w:cs="仿宋"/>
                <w:color w:val="000000"/>
                <w:kern w:val="0"/>
                <w:sz w:val="28"/>
                <w:szCs w:val="28"/>
                <w:lang w:val="en-US" w:eastAsia="zh-CN"/>
              </w:rPr>
              <w:t xml:space="preserve">显示芯片3×0.76英寸芯片 </w:t>
            </w:r>
            <w:r>
              <w:rPr>
                <w:rFonts w:hint="eastAsia" w:ascii="仿宋" w:hAnsi="仿宋" w:eastAsia="仿宋" w:cs="仿宋"/>
                <w:color w:val="000000"/>
                <w:kern w:val="0"/>
                <w:sz w:val="28"/>
                <w:szCs w:val="28"/>
                <w:lang w:val="en-US" w:eastAsia="zh-CN"/>
              </w:rPr>
              <w:br w:type="textWrapping"/>
            </w:r>
            <w:r>
              <w:rPr>
                <w:rFonts w:hint="eastAsia" w:ascii="仿宋" w:hAnsi="仿宋" w:eastAsia="仿宋" w:cs="仿宋"/>
                <w:color w:val="000000"/>
                <w:kern w:val="0"/>
                <w:sz w:val="28"/>
                <w:szCs w:val="28"/>
                <w:lang w:val="en-US" w:eastAsia="zh-CN"/>
              </w:rPr>
              <w:t xml:space="preserve">亮度 6000流明 </w:t>
            </w:r>
            <w:r>
              <w:rPr>
                <w:rFonts w:hint="eastAsia" w:ascii="仿宋" w:hAnsi="仿宋" w:eastAsia="仿宋" w:cs="仿宋"/>
                <w:color w:val="000000"/>
                <w:kern w:val="0"/>
                <w:sz w:val="28"/>
                <w:szCs w:val="28"/>
                <w:lang w:val="en-US" w:eastAsia="zh-CN"/>
              </w:rPr>
              <w:br w:type="textWrapping"/>
            </w:r>
            <w:r>
              <w:rPr>
                <w:rFonts w:hint="eastAsia" w:ascii="仿宋" w:hAnsi="仿宋" w:eastAsia="仿宋" w:cs="仿宋"/>
                <w:color w:val="000000"/>
                <w:kern w:val="0"/>
                <w:sz w:val="28"/>
                <w:szCs w:val="28"/>
                <w:lang w:val="en-US" w:eastAsia="zh-CN"/>
              </w:rPr>
              <w:t xml:space="preserve">标准分辨率 WUXGA（1920*1200） </w:t>
            </w:r>
            <w:r>
              <w:rPr>
                <w:rFonts w:hint="eastAsia" w:ascii="仿宋" w:hAnsi="仿宋" w:eastAsia="仿宋" w:cs="仿宋"/>
                <w:color w:val="000000"/>
                <w:kern w:val="0"/>
                <w:sz w:val="28"/>
                <w:szCs w:val="28"/>
                <w:lang w:val="en-US" w:eastAsia="zh-CN"/>
              </w:rPr>
              <w:br w:type="textWrapping"/>
            </w:r>
            <w:r>
              <w:rPr>
                <w:rFonts w:hint="eastAsia" w:ascii="仿宋" w:hAnsi="仿宋" w:eastAsia="仿宋" w:cs="仿宋"/>
                <w:color w:val="000000"/>
                <w:kern w:val="0"/>
                <w:sz w:val="28"/>
                <w:szCs w:val="28"/>
                <w:lang w:val="en-US" w:eastAsia="zh-CN"/>
              </w:rPr>
              <w:t>扫描频率</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固定屏幕</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华视150寸幕布，尺寸3@2.4米），黑色绒布包边</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套</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壁挂音箱</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JBL CONTROL 25-1L</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只</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功放</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皇冠CROWN XLi800</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前级处理器</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C-MARK  OK4000</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笔记本电脑</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戴尔 六核I7-8750H</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线材辅材</w:t>
            </w:r>
          </w:p>
        </w:tc>
        <w:tc>
          <w:tcPr>
            <w:tcW w:w="561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设备所需金银线、连接线等</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批</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auto"/>
                <w:kern w:val="0"/>
                <w:sz w:val="28"/>
                <w:szCs w:val="28"/>
              </w:rPr>
            </w:pPr>
            <w:r>
              <w:rPr>
                <w:rFonts w:hint="eastAsia" w:ascii="仿宋" w:hAnsi="仿宋" w:eastAsia="仿宋" w:cs="仿宋"/>
                <w:b/>
                <w:bCs/>
                <w:color w:val="auto"/>
                <w:kern w:val="0"/>
                <w:sz w:val="28"/>
                <w:szCs w:val="28"/>
              </w:rPr>
              <w:t>1.</w:t>
            </w:r>
            <w:r>
              <w:rPr>
                <w:rFonts w:hint="eastAsia" w:ascii="仿宋" w:hAnsi="仿宋" w:eastAsia="仿宋" w:cs="仿宋"/>
                <w:b/>
                <w:bCs/>
                <w:color w:val="auto"/>
                <w:kern w:val="0"/>
                <w:sz w:val="28"/>
                <w:szCs w:val="28"/>
                <w:lang w:val="en-US" w:eastAsia="zh-CN"/>
              </w:rPr>
              <w:t>6</w:t>
            </w:r>
            <w:r>
              <w:rPr>
                <w:rFonts w:hint="eastAsia" w:ascii="仿宋" w:hAnsi="仿宋" w:eastAsia="仿宋" w:cs="仿宋"/>
                <w:b/>
                <w:bCs/>
                <w:color w:val="auto"/>
                <w:kern w:val="0"/>
                <w:sz w:val="28"/>
                <w:szCs w:val="28"/>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LED屏</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eastAsia" w:ascii="仿宋" w:hAnsi="仿宋" w:eastAsia="仿宋" w:cs="仿宋"/>
                <w:color w:val="auto"/>
                <w:sz w:val="28"/>
                <w:szCs w:val="28"/>
              </w:rPr>
              <w:t>走字屏面积约为1.3824</w:t>
            </w:r>
            <w:r>
              <w:rPr>
                <w:rFonts w:hint="eastAsia" w:ascii="宋体" w:hAnsi="宋体" w:cs="宋体"/>
                <w:color w:val="auto"/>
                <w:sz w:val="28"/>
                <w:szCs w:val="28"/>
              </w:rPr>
              <w:t>㎡</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auto"/>
                <w:kern w:val="0"/>
                <w:sz w:val="28"/>
                <w:szCs w:val="28"/>
              </w:rPr>
            </w:pPr>
            <w:r>
              <w:rPr>
                <w:rFonts w:hint="eastAsia" w:ascii="仿宋" w:hAnsi="仿宋" w:eastAsia="仿宋" w:cs="仿宋"/>
                <w:b/>
                <w:bCs/>
                <w:color w:val="auto"/>
                <w:kern w:val="0"/>
                <w:sz w:val="28"/>
                <w:szCs w:val="28"/>
              </w:rPr>
              <w:t>1.</w:t>
            </w:r>
            <w:r>
              <w:rPr>
                <w:rFonts w:hint="eastAsia" w:ascii="仿宋" w:hAnsi="仿宋" w:eastAsia="仿宋" w:cs="仿宋"/>
                <w:b/>
                <w:bCs/>
                <w:color w:val="auto"/>
                <w:kern w:val="0"/>
                <w:sz w:val="28"/>
                <w:szCs w:val="28"/>
                <w:lang w:val="en-US" w:eastAsia="zh-CN"/>
              </w:rPr>
              <w:t>7</w:t>
            </w:r>
            <w:r>
              <w:rPr>
                <w:rFonts w:hint="eastAsia" w:ascii="仿宋" w:hAnsi="仿宋" w:eastAsia="仿宋" w:cs="仿宋"/>
                <w:b/>
                <w:bCs/>
                <w:color w:val="auto"/>
                <w:kern w:val="0"/>
                <w:sz w:val="28"/>
                <w:szCs w:val="28"/>
              </w:rPr>
              <w:t>公示区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电视机</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AOC </w:t>
            </w:r>
            <w:r>
              <w:rPr>
                <w:rFonts w:hint="eastAsia" w:ascii="仿宋" w:hAnsi="仿宋" w:eastAsia="仿宋" w:cs="仿宋"/>
                <w:color w:val="auto"/>
                <w:sz w:val="28"/>
                <w:szCs w:val="28"/>
              </w:rPr>
              <w:t>65寸</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2.1 许昌历代城市区域变迁互动多媒体光电图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触摸查询一体机</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auto"/>
                <w:kern w:val="0"/>
                <w:sz w:val="28"/>
                <w:szCs w:val="28"/>
              </w:rPr>
              <w:t>触摸液晶显示屏</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光电图控制器</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sz w:val="28"/>
                <w:szCs w:val="28"/>
                <w:lang w:eastAsia="zh-CN"/>
              </w:rPr>
              <w:t>沙盘光电演示效果控制器</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abs>
                <w:tab w:val="left" w:pos="511"/>
              </w:tabs>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2.2 “时光长廊”展项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 3LCD</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投影机特性： 短焦</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 2000流明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标准分辨率： WXGA（1280*720）</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5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66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背投专用全息膜</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全像滤光板结晶体（HCFC）</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2.3 “魏都遗韵”——曹魏大讲坛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32寸电视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52"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视频播放器</w:t>
            </w:r>
          </w:p>
        </w:tc>
        <w:tc>
          <w:tcPr>
            <w:tcW w:w="5610" w:type="dxa"/>
            <w:tcBorders>
              <w:tl2br w:val="nil"/>
              <w:tr2bl w:val="nil"/>
            </w:tcBorders>
            <w:shd w:val="clear" w:color="auto" w:fill="auto"/>
            <w:vAlign w:val="center"/>
          </w:tcPr>
          <w:p>
            <w:pPr>
              <w:rPr>
                <w:rFonts w:hint="eastAsia"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网络播放盒子</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2.4 “规划知识”互动问答系统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触摸电视</w:t>
            </w:r>
          </w:p>
        </w:tc>
        <w:tc>
          <w:tcPr>
            <w:tcW w:w="5610" w:type="dxa"/>
            <w:tcBorders>
              <w:tl2br w:val="nil"/>
              <w:tr2bl w:val="nil"/>
            </w:tcBorders>
            <w:shd w:val="clear" w:color="auto" w:fill="auto"/>
            <w:vAlign w:val="center"/>
          </w:tcPr>
          <w:p>
            <w:pPr>
              <w:widowControl/>
              <w:ind w:firstLine="980" w:firstLineChars="350"/>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52寸触摸电视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图形工作站升级、软件更新</w:t>
            </w:r>
          </w:p>
        </w:tc>
        <w:tc>
          <w:tcPr>
            <w:tcW w:w="5610" w:type="dxa"/>
            <w:tcBorders>
              <w:tl2br w:val="nil"/>
              <w:tr2bl w:val="nil"/>
            </w:tcBorders>
            <w:shd w:val="clear" w:color="auto" w:fill="auto"/>
            <w:vAlign w:val="center"/>
          </w:tcPr>
          <w:p>
            <w:pPr>
              <w:jc w:val="both"/>
              <w:rPr>
                <w:rFonts w:ascii="仿宋" w:hAnsi="仿宋" w:eastAsia="仿宋" w:cs="仿宋"/>
                <w:color w:val="000000"/>
                <w:sz w:val="28"/>
                <w:szCs w:val="28"/>
              </w:rPr>
            </w:pPr>
            <w:r>
              <w:rPr>
                <w:rFonts w:hint="eastAsia" w:ascii="仿宋" w:hAnsi="仿宋" w:eastAsia="仿宋" w:cs="仿宋"/>
                <w:color w:val="000000"/>
                <w:sz w:val="28"/>
                <w:szCs w:val="28"/>
                <w:lang w:eastAsia="zh-CN"/>
              </w:rPr>
              <w:t>三维动画，数据可视化处理硬件。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2.5 二楼VIP观景台触摸屏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02"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触摸查询一体机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auto"/>
                <w:kern w:val="0"/>
                <w:sz w:val="28"/>
                <w:szCs w:val="28"/>
              </w:rPr>
              <w:t>触摸液晶显示屏</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12"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2.6 指点江山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Panasonic   PT-FD605</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一体式支架触摸屏</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19寸触摸显示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93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r>
              <w:rPr>
                <w:rFonts w:hint="eastAsia" w:ascii="仿宋" w:hAnsi="仿宋" w:eastAsia="仿宋" w:cs="仿宋"/>
                <w:color w:val="000000"/>
                <w:kern w:val="0"/>
                <w:sz w:val="28"/>
                <w:szCs w:val="28"/>
                <w:lang w:val="en-US" w:eastAsia="zh-CN"/>
              </w:rPr>
              <w:t xml:space="preserve"> </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2.7 曹魏运粮河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42寸电视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DVD播放器</w:t>
            </w:r>
          </w:p>
        </w:tc>
        <w:tc>
          <w:tcPr>
            <w:tcW w:w="5610" w:type="dxa"/>
            <w:tcBorders>
              <w:tl2br w:val="nil"/>
              <w:tr2bl w:val="nil"/>
            </w:tcBorders>
            <w:shd w:val="clear" w:color="auto" w:fill="auto"/>
            <w:vAlign w:val="center"/>
          </w:tcPr>
          <w:p>
            <w:pPr>
              <w:widowControl/>
              <w:textAlignment w:val="center"/>
              <w:rPr>
                <w:rFonts w:hint="default" w:ascii="仿宋" w:hAnsi="仿宋" w:eastAsia="仿宋" w:cs="仿宋"/>
                <w:color w:val="000000"/>
                <w:sz w:val="28"/>
                <w:szCs w:val="28"/>
                <w:lang w:val="en-US" w:eastAsia="zh-CN"/>
              </w:rPr>
            </w:pPr>
            <w:r>
              <w:rPr>
                <w:rFonts w:hint="eastAsia" w:ascii="仿宋" w:hAnsi="仿宋" w:eastAsia="仿宋" w:cs="仿宋"/>
                <w:color w:val="auto"/>
                <w:kern w:val="0"/>
                <w:sz w:val="28"/>
                <w:szCs w:val="28"/>
                <w:lang w:val="en-US" w:eastAsia="zh-CN"/>
              </w:rPr>
              <w:t>播放盒子</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水系展厅</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55寸LED液晶电视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b/>
                <w:color w:val="000000"/>
                <w:kern w:val="0"/>
                <w:sz w:val="28"/>
                <w:szCs w:val="28"/>
                <w:shd w:val="clear" w:color="FFFFFF" w:fill="D9D9D9"/>
              </w:rPr>
            </w:pPr>
            <w:r>
              <w:rPr>
                <w:rFonts w:hint="eastAsia" w:ascii="仿宋" w:hAnsi="仿宋" w:eastAsia="仿宋" w:cs="仿宋"/>
                <w:b/>
                <w:color w:val="000000"/>
                <w:kern w:val="0"/>
                <w:sz w:val="28"/>
                <w:szCs w:val="28"/>
              </w:rPr>
              <w:t>3.1 零换乘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55寸LED液晶电视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播放器</w:t>
            </w:r>
          </w:p>
        </w:tc>
        <w:tc>
          <w:tcPr>
            <w:tcW w:w="5610" w:type="dxa"/>
            <w:tcBorders>
              <w:tl2br w:val="nil"/>
              <w:tr2bl w:val="nil"/>
            </w:tcBorders>
            <w:shd w:val="clear" w:color="auto" w:fill="auto"/>
            <w:vAlign w:val="center"/>
          </w:tcPr>
          <w:p>
            <w:pPr>
              <w:widowControl/>
              <w:textAlignment w:val="center"/>
              <w:rPr>
                <w:rFonts w:hint="default" w:ascii="仿宋" w:hAnsi="仿宋" w:eastAsia="仿宋" w:cs="仿宋"/>
                <w:color w:val="000000"/>
                <w:sz w:val="28"/>
                <w:szCs w:val="28"/>
                <w:lang w:val="en-US" w:eastAsia="zh-CN"/>
              </w:rPr>
            </w:pPr>
            <w:r>
              <w:rPr>
                <w:rFonts w:hint="eastAsia" w:ascii="仿宋" w:hAnsi="仿宋" w:eastAsia="仿宋" w:cs="仿宋"/>
                <w:color w:val="auto"/>
                <w:kern w:val="0"/>
                <w:sz w:val="28"/>
                <w:szCs w:val="28"/>
                <w:lang w:val="en-US" w:eastAsia="zh-CN"/>
              </w:rPr>
              <w:t>播放盒子</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3.2 镜面互动展区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镜面互动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产品类型： 商务投影机</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 3LCD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 3000流明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标准分辨率： XGA（1024*768）</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7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灯泡寿命： 正常模式：3000小时，经济模式：4000小时</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59"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电源功率： 280W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21"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产品重量： 3.7kg</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36"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光源类型： 超高压汞灯</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07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0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音响</w:t>
            </w:r>
          </w:p>
        </w:tc>
        <w:tc>
          <w:tcPr>
            <w:tcW w:w="5610" w:type="dxa"/>
            <w:tcBorders>
              <w:tl2br w:val="nil"/>
              <w:tr2bl w:val="nil"/>
            </w:tcBorders>
            <w:shd w:val="clear" w:color="auto" w:fill="auto"/>
            <w:vAlign w:val="top"/>
          </w:tcPr>
          <w:p>
            <w:pPr>
              <w:widowControl/>
              <w:jc w:val="both"/>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7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3.3 “招商平台”展项（电子翻书）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7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42寸液晶触摸电视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5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3.4 以业兴城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32寸液晶触摸屏幕</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电脑主机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6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sz w:val="28"/>
                <w:szCs w:val="28"/>
                <w:shd w:val="clear" w:color="FFFFFF" w:fill="D9D9D9"/>
              </w:rPr>
            </w:pPr>
            <w:r>
              <w:rPr>
                <w:rFonts w:hint="eastAsia" w:ascii="仿宋" w:hAnsi="仿宋" w:eastAsia="仿宋" w:cs="仿宋"/>
                <w:b/>
                <w:bCs/>
                <w:sz w:val="28"/>
                <w:szCs w:val="28"/>
              </w:rPr>
              <w:t>3.5 三楼VIP观景台触摸屏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0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触摸查询一体机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触摸液晶电脑一体机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sz w:val="28"/>
                <w:szCs w:val="28"/>
              </w:rPr>
              <w:t>3.6 旅游产业发展总体布局光电图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触摸一体机</w:t>
            </w:r>
          </w:p>
        </w:tc>
        <w:tc>
          <w:tcPr>
            <w:tcW w:w="5610" w:type="dxa"/>
            <w:tcBorders>
              <w:tl2br w:val="nil"/>
              <w:tr2bl w:val="nil"/>
            </w:tcBorders>
            <w:shd w:val="clear" w:color="auto" w:fill="auto"/>
            <w:vAlign w:val="center"/>
          </w:tcPr>
          <w:p>
            <w:pPr>
              <w:widowControl/>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rPr>
              <w:t>触摸一体机</w:t>
            </w:r>
            <w:r>
              <w:rPr>
                <w:rFonts w:hint="eastAsia" w:ascii="仿宋" w:hAnsi="仿宋" w:eastAsia="仿宋" w:cs="仿宋"/>
                <w:color w:val="000000"/>
                <w:kern w:val="0"/>
                <w:sz w:val="28"/>
                <w:szCs w:val="28"/>
                <w:lang w:val="en-US" w:eastAsia="zh-CN"/>
              </w:rPr>
              <w:t>/</w:t>
            </w:r>
            <w:r>
              <w:rPr>
                <w:rFonts w:hint="eastAsia" w:ascii="仿宋" w:hAnsi="仿宋" w:eastAsia="仿宋" w:cs="仿宋"/>
                <w:color w:val="auto"/>
                <w:kern w:val="0"/>
                <w:sz w:val="28"/>
                <w:szCs w:val="28"/>
                <w:lang w:val="en-US" w:eastAsia="zh-CN"/>
              </w:rPr>
              <w:t>及光电图控制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12"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3.7 “曹魏故都智慧之旅”展项 双幕秀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5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工程液晶投影机：显示芯片:0.76英寸液晶显示板×3，标准亮度：6200流明（根据ISO21118标准），标准分辨率:1920×1200，灯泡功率：350W ，标准模式下灯泡寿命3000小时（节能模式下灯泡寿命4000小时），对比度：6000：1，2倍变焦比镜头，可更换镜头覆盖投射比0.8-7.2；</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1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3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6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全息立体膜</w:t>
            </w:r>
          </w:p>
        </w:tc>
        <w:tc>
          <w:tcPr>
            <w:tcW w:w="5610" w:type="dxa"/>
            <w:tcBorders>
              <w:tl2br w:val="nil"/>
              <w:tr2bl w:val="nil"/>
            </w:tcBorders>
            <w:shd w:val="clear" w:color="auto" w:fill="auto"/>
            <w:vAlign w:val="top"/>
          </w:tcPr>
          <w:p>
            <w:pPr>
              <w:jc w:val="both"/>
              <w:rPr>
                <w:rFonts w:ascii="仿宋" w:hAnsi="仿宋" w:eastAsia="仿宋" w:cs="仿宋"/>
                <w:color w:val="000000"/>
                <w:sz w:val="28"/>
                <w:szCs w:val="28"/>
              </w:rPr>
            </w:pPr>
            <w:r>
              <w:rPr>
                <w:rFonts w:hint="default" w:ascii="仿宋" w:hAnsi="仿宋" w:eastAsia="仿宋" w:cs="仿宋"/>
                <w:color w:val="000000"/>
                <w:sz w:val="28"/>
                <w:szCs w:val="28"/>
                <w:lang w:val="en-US" w:eastAsia="zh-CN"/>
              </w:rPr>
              <w:t>全像滤光板结晶体（HCFC）</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M²</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3.8 自行车漫游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产品类型： 商务投影机</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 3LCD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 3000流明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标准分辨率： XGA（1024*768）</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358"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灯泡寿命： 正常模式：3000小时，经济模式：4000小时</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电源功率： 280W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产品重量： 3.7kg</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光源类型： 超高压汞灯</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1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自行车</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捷安特</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感应套装</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互动感应套装</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64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音响</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0"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3.9   花都温泉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3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42寸液晶电视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4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播放器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普通视频播放器</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3.10 园林城市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触摸查询一体机触摸屏</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触摸液晶电脑一体机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abs>
                <w:tab w:val="left" w:pos="1156"/>
              </w:tabs>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3.11“寻找家园”趣味互动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8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6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55寸触摸电视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4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吸顶音响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6"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b/>
                <w:bCs/>
                <w:color w:val="000000"/>
                <w:kern w:val="0"/>
                <w:sz w:val="28"/>
                <w:szCs w:val="28"/>
                <w:shd w:val="clear" w:color="FFFFFF" w:fill="D9D9D9"/>
              </w:rPr>
            </w:pPr>
            <w:r>
              <w:rPr>
                <w:rFonts w:hint="eastAsia" w:ascii="仿宋" w:hAnsi="仿宋" w:eastAsia="仿宋" w:cs="仿宋"/>
                <w:b/>
                <w:bCs/>
                <w:color w:val="000000"/>
                <w:kern w:val="0"/>
                <w:sz w:val="28"/>
                <w:szCs w:val="28"/>
              </w:rPr>
              <w:t>3.12 十大产业集聚区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55寸LED液晶电视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6" w:hRule="atLeast"/>
          <w:jc w:val="center"/>
        </w:trPr>
        <w:tc>
          <w:tcPr>
            <w:tcW w:w="582" w:type="dxa"/>
            <w:gridSpan w:val="2"/>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播放器</w:t>
            </w:r>
          </w:p>
        </w:tc>
        <w:tc>
          <w:tcPr>
            <w:tcW w:w="5610" w:type="dxa"/>
            <w:tcBorders>
              <w:tl2br w:val="nil"/>
              <w:tr2bl w:val="nil"/>
            </w:tcBorders>
            <w:shd w:val="clear" w:color="auto" w:fill="auto"/>
            <w:vAlign w:val="center"/>
          </w:tcPr>
          <w:p>
            <w:pPr>
              <w:widowControl/>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播放盒子</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台</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2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3.13 大沙盘播放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042"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影片控制主机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xml:space="preserve">CPU型号：AMD A4-6300 APU Awith  Radeon(tm)HDGraphics GHz 内存容量：4GB DDR3 硬盘容量：1TB </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DMX512控制器</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DMX512</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3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灯光主机</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eastAsia" w:ascii="仿宋" w:hAnsi="仿宋" w:eastAsia="仿宋" w:cs="仿宋"/>
                <w:color w:val="auto"/>
                <w:sz w:val="28"/>
                <w:szCs w:val="28"/>
                <w:lang w:eastAsia="zh-CN"/>
              </w:rPr>
              <w:t>控制互动沙盘。摇头灯演示。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LED电脑染色灯</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sz w:val="28"/>
                <w:szCs w:val="28"/>
                <w:lang w:eastAsia="zh-CN"/>
              </w:rPr>
              <w:t>控制活动大沙盘。染色灯演示。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LED大功率PAR灯</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M2014</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成像灯</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750W</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灯控台</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MINYOO M8001</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信号放大器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MINYO0 M8008 一进四出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24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9</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 P6全彩显示屏</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 xml:space="preserve"> P6全彩显示屏</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sz w:val="28"/>
                <w:szCs w:val="28"/>
                <w:shd w:val="clear" w:color="FFFFFF" w:fill="D9D9D9"/>
              </w:rPr>
            </w:pPr>
            <w:r>
              <w:rPr>
                <w:rFonts w:hint="eastAsia" w:ascii="仿宋" w:hAnsi="仿宋" w:eastAsia="仿宋" w:cs="仿宋"/>
                <w:b/>
                <w:bCs/>
                <w:sz w:val="28"/>
                <w:szCs w:val="28"/>
              </w:rPr>
              <w:t>3.14中控系统 （2楼两套中控系统）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中控主机</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default" w:ascii="仿宋" w:hAnsi="仿宋" w:eastAsia="仿宋" w:cs="仿宋"/>
                <w:color w:val="auto"/>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中控扩展主机</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eastAsia" w:ascii="仿宋" w:hAnsi="仿宋" w:eastAsia="仿宋" w:cs="仿宋"/>
                <w:color w:val="auto"/>
                <w:sz w:val="28"/>
                <w:szCs w:val="28"/>
                <w:lang w:eastAsia="zh-CN"/>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红外发射棒</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红外发射棒</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批</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串口控制卡</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串口控制卡</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片</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977"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显示器及键鼠</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rPr>
            </w:pPr>
            <w:r>
              <w:rPr>
                <w:rFonts w:hint="eastAsia" w:ascii="仿宋" w:hAnsi="仿宋" w:eastAsia="仿宋" w:cs="仿宋"/>
                <w:color w:val="000000"/>
                <w:sz w:val="28"/>
                <w:szCs w:val="28"/>
                <w:lang w:eastAsia="zh-CN"/>
              </w:rPr>
              <w:t>双飞燕鼠标</w:t>
            </w:r>
            <w:r>
              <w:rPr>
                <w:rFonts w:hint="eastAsia" w:ascii="仿宋" w:hAnsi="仿宋" w:eastAsia="仿宋" w:cs="仿宋"/>
                <w:color w:val="000000"/>
                <w:sz w:val="28"/>
                <w:szCs w:val="28"/>
                <w:lang w:val="en-US" w:eastAsia="zh-CN"/>
              </w:rPr>
              <w:t xml:space="preserve"> 、lg显示器</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机柜</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42U服务器机柜</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7</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红外控制主机</w:t>
            </w:r>
          </w:p>
        </w:tc>
        <w:tc>
          <w:tcPr>
            <w:tcW w:w="5610" w:type="dxa"/>
            <w:tcBorders>
              <w:tl2br w:val="nil"/>
              <w:tr2bl w:val="nil"/>
            </w:tcBorders>
            <w:shd w:val="clear" w:color="auto" w:fill="auto"/>
            <w:vAlign w:val="center"/>
          </w:tcPr>
          <w:p>
            <w:pPr>
              <w:rPr>
                <w:rFonts w:ascii="仿宋" w:hAnsi="仿宋" w:eastAsia="仿宋" w:cs="仿宋"/>
                <w:color w:val="auto"/>
                <w:sz w:val="28"/>
                <w:szCs w:val="28"/>
              </w:rPr>
            </w:pPr>
            <w:r>
              <w:rPr>
                <w:rFonts w:hint="default" w:ascii="仿宋" w:hAnsi="仿宋" w:eastAsia="仿宋" w:cs="仿宋"/>
                <w:color w:val="auto"/>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无线路由</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TP-LINK 大功率</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9</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无线路由</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TP-LINK 无线AP</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85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sz w:val="28"/>
                <w:szCs w:val="28"/>
                <w:shd w:val="clear" w:color="FFFFFF" w:fill="D9D9D9"/>
              </w:rPr>
            </w:pPr>
            <w:r>
              <w:rPr>
                <w:rFonts w:hint="eastAsia" w:ascii="仿宋" w:hAnsi="仿宋" w:eastAsia="仿宋" w:cs="仿宋"/>
                <w:b/>
                <w:bCs/>
                <w:sz w:val="28"/>
                <w:szCs w:val="28"/>
              </w:rPr>
              <w:t>3.15 背景音响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67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一楼公共部位及走道吸顶式喇叭</w:t>
            </w:r>
          </w:p>
        </w:tc>
        <w:tc>
          <w:tcPr>
            <w:tcW w:w="5610" w:type="dxa"/>
            <w:tcBorders>
              <w:tl2br w:val="nil"/>
              <w:tr2bl w:val="nil"/>
            </w:tcBorders>
            <w:shd w:val="clear" w:color="auto" w:fill="auto"/>
            <w:vAlign w:val="center"/>
          </w:tcPr>
          <w:p>
            <w:pPr>
              <w:widowControl/>
              <w:jc w:val="left"/>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SPD-504</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31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二楼公共部位及走道吸顶式喇叭</w:t>
            </w:r>
          </w:p>
        </w:tc>
        <w:tc>
          <w:tcPr>
            <w:tcW w:w="5610" w:type="dxa"/>
            <w:tcBorders>
              <w:tl2br w:val="nil"/>
              <w:tr2bl w:val="nil"/>
            </w:tcBorders>
            <w:shd w:val="clear" w:color="auto" w:fill="auto"/>
            <w:vAlign w:val="center"/>
          </w:tcPr>
          <w:p>
            <w:pPr>
              <w:widowControl/>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SPD-504</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3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三楼公共部位及走道吸顶式喇叭</w:t>
            </w:r>
          </w:p>
        </w:tc>
        <w:tc>
          <w:tcPr>
            <w:tcW w:w="5610" w:type="dxa"/>
            <w:tcBorders>
              <w:tl2br w:val="nil"/>
              <w:tr2bl w:val="nil"/>
            </w:tcBorders>
            <w:shd w:val="clear" w:color="auto" w:fill="auto"/>
            <w:vAlign w:val="center"/>
          </w:tcPr>
          <w:p>
            <w:pPr>
              <w:widowControl/>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SPD-504</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5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智能矩阵控制主机  自带2G的U盘，16分区矩阵</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SPD-9901S</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带钟声呼叫站</w:t>
            </w:r>
          </w:p>
        </w:tc>
        <w:tc>
          <w:tcPr>
            <w:tcW w:w="5610" w:type="dxa"/>
            <w:tcBorders>
              <w:tl2br w:val="nil"/>
              <w:tr2bl w:val="nil"/>
            </w:tcBorders>
            <w:shd w:val="clear" w:color="auto" w:fill="auto"/>
            <w:vAlign w:val="center"/>
          </w:tcPr>
          <w:p>
            <w:pPr>
              <w:widowControl/>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EC-200</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配套合并式功放</w:t>
            </w:r>
          </w:p>
        </w:tc>
        <w:tc>
          <w:tcPr>
            <w:tcW w:w="5610" w:type="dxa"/>
            <w:tcBorders>
              <w:tl2br w:val="nil"/>
              <w:tr2bl w:val="nil"/>
            </w:tcBorders>
            <w:shd w:val="clear" w:color="auto" w:fill="auto"/>
            <w:vAlign w:val="center"/>
          </w:tcPr>
          <w:p>
            <w:pPr>
              <w:widowControl/>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SPD-6240</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背景音乐源</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DVD</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机柜</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1米</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9</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音箱</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JBL KP-615</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后级功放</w:t>
            </w:r>
          </w:p>
        </w:tc>
        <w:tc>
          <w:tcPr>
            <w:tcW w:w="5610" w:type="dxa"/>
            <w:tcBorders>
              <w:tl2br w:val="nil"/>
              <w:tr2bl w:val="nil"/>
            </w:tcBorders>
            <w:shd w:val="clear" w:color="auto" w:fill="auto"/>
            <w:vAlign w:val="center"/>
          </w:tcPr>
          <w:p>
            <w:pPr>
              <w:widowControl/>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品牌Crown 型号t7</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音箱支架</w:t>
            </w:r>
          </w:p>
        </w:tc>
        <w:tc>
          <w:tcPr>
            <w:tcW w:w="5610" w:type="dxa"/>
            <w:tcBorders>
              <w:tl2br w:val="nil"/>
              <w:tr2bl w:val="nil"/>
            </w:tcBorders>
            <w:shd w:val="clear" w:color="auto" w:fill="auto"/>
            <w:vAlign w:val="center"/>
          </w:tcPr>
          <w:p>
            <w:pPr>
              <w:widowControl/>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定制支架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4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音箱线</w:t>
            </w:r>
          </w:p>
        </w:tc>
        <w:tc>
          <w:tcPr>
            <w:tcW w:w="5610" w:type="dxa"/>
            <w:tcBorders>
              <w:tl2br w:val="nil"/>
              <w:tr2bl w:val="nil"/>
            </w:tcBorders>
            <w:shd w:val="clear" w:color="auto" w:fill="auto"/>
            <w:vAlign w:val="center"/>
          </w:tcPr>
          <w:p>
            <w:pPr>
              <w:widowControl/>
              <w:tabs>
                <w:tab w:val="left" w:pos="1072"/>
              </w:tabs>
              <w:jc w:val="left"/>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线材</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批</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3.16语音讲解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9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无线讲解播放器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HDWB-X</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话筒自动链接器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HDWB-HTL1</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自动讲解话筒</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HDWB-HT1</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无线讲解控制器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HDWB-K2</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音频信号采集器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HDWB-C1</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47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8路音频智能优选模块</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HDWB-Y1</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88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电源插座</w:t>
            </w:r>
          </w:p>
        </w:tc>
        <w:tc>
          <w:tcPr>
            <w:tcW w:w="5610" w:type="dxa"/>
            <w:tcBorders>
              <w:tl2br w:val="nil"/>
              <w:tr2bl w:val="nil"/>
            </w:tcBorders>
            <w:shd w:val="clear" w:color="auto" w:fill="auto"/>
            <w:vAlign w:val="center"/>
          </w:tcPr>
          <w:p>
            <w:pPr>
              <w:widowControl/>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普通电源插座</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9344" w:type="dxa"/>
            <w:gridSpan w:val="6"/>
            <w:tcBorders>
              <w:tl2br w:val="nil"/>
              <w:tr2bl w:val="nil"/>
            </w:tcBorders>
            <w:shd w:val="clear" w:color="auto" w:fill="auto"/>
            <w:vAlign w:val="center"/>
          </w:tcPr>
          <w:p>
            <w:pPr>
              <w:widowControl/>
              <w:tabs>
                <w:tab w:val="left" w:pos="2566"/>
              </w:tabs>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9344" w:type="dxa"/>
            <w:gridSpan w:val="6"/>
            <w:tcBorders>
              <w:tl2br w:val="nil"/>
              <w:tr2bl w:val="nil"/>
            </w:tcBorders>
            <w:shd w:val="clear" w:color="auto" w:fill="auto"/>
            <w:vAlign w:val="center"/>
          </w:tcPr>
          <w:p>
            <w:pPr>
              <w:widowControl/>
              <w:tabs>
                <w:tab w:val="left" w:pos="2566"/>
              </w:tabs>
              <w:textAlignment w:val="center"/>
              <w:rPr>
                <w:rFonts w:ascii="仿宋" w:hAnsi="仿宋" w:eastAsia="仿宋" w:cs="仿宋"/>
                <w:color w:val="000000"/>
                <w:kern w:val="0"/>
                <w:sz w:val="28"/>
                <w:szCs w:val="28"/>
                <w:shd w:val="clear" w:color="FFFFFF" w:fill="D9D9D9"/>
              </w:rPr>
            </w:pPr>
            <w:r>
              <w:rPr>
                <w:rFonts w:hint="eastAsia" w:ascii="仿宋" w:hAnsi="仿宋" w:eastAsia="仿宋" w:cs="仿宋"/>
                <w:b/>
                <w:bCs/>
                <w:color w:val="000000"/>
                <w:kern w:val="0"/>
                <w:sz w:val="28"/>
                <w:szCs w:val="28"/>
              </w:rPr>
              <w:t>4.1“低碳新生活”展区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产品类型： 商务投影机</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 3LCD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 3000流明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标准分辨率： XGA（1024*768）</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灯泡寿命： 正常模式：3000小时，经济模式：4000小时</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电源功率： 280W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产品重量： 3.7kg</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1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光源类型： 超高压汞灯</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DVD播放器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普通DVD视频播放器</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音响</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sz w:val="28"/>
                <w:szCs w:val="28"/>
                <w:lang w:eastAsia="zh-CN"/>
              </w:rPr>
              <w:t>吸顶音箱</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b/>
                <w:bCs/>
                <w:color w:val="000000"/>
                <w:kern w:val="0"/>
                <w:sz w:val="28"/>
                <w:szCs w:val="28"/>
              </w:rPr>
              <w:t>4.2 旧貌新颜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LG 42寸电视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4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DVD播放器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先锋</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音响</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SPDPA</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55"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b/>
                <w:bCs/>
                <w:color w:val="000000"/>
                <w:kern w:val="0"/>
                <w:sz w:val="28"/>
                <w:szCs w:val="28"/>
              </w:rPr>
              <w:t>4.3 留言系统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5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手写屏</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26</w:t>
            </w:r>
            <w:r>
              <w:rPr>
                <w:rStyle w:val="58"/>
                <w:rFonts w:hint="default" w:ascii="仿宋" w:hAnsi="仿宋" w:eastAsia="仿宋" w:cs="仿宋"/>
                <w:sz w:val="28"/>
                <w:szCs w:val="28"/>
              </w:rPr>
              <w:t>寸手写屏</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5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定制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55" w:hRule="atLeast"/>
          <w:jc w:val="center"/>
        </w:trPr>
        <w:tc>
          <w:tcPr>
            <w:tcW w:w="582" w:type="dxa"/>
            <w:gridSpan w:val="2"/>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p>
        </w:tc>
        <w:tc>
          <w:tcPr>
            <w:tcW w:w="165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电视</w:t>
            </w:r>
          </w:p>
        </w:tc>
        <w:tc>
          <w:tcPr>
            <w:tcW w:w="5610" w:type="dxa"/>
            <w:tcBorders>
              <w:tl2br w:val="nil"/>
              <w:tr2bl w:val="nil"/>
            </w:tcBorders>
            <w:shd w:val="clear" w:color="auto" w:fill="auto"/>
            <w:vAlign w:val="center"/>
          </w:tcPr>
          <w:p>
            <w:pPr>
              <w:widowControl/>
              <w:textAlignment w:val="center"/>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32寸</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台</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b/>
                <w:bCs/>
                <w:color w:val="000000"/>
                <w:kern w:val="0"/>
                <w:sz w:val="28"/>
                <w:szCs w:val="28"/>
              </w:rPr>
              <w:t>4.4电子拍照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相机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w:t>
            </w:r>
            <w:r>
              <w:rPr>
                <w:rStyle w:val="58"/>
                <w:rFonts w:hint="default" w:ascii="仿宋" w:hAnsi="仿宋" w:eastAsia="仿宋" w:cs="仿宋"/>
                <w:sz w:val="28"/>
                <w:szCs w:val="28"/>
              </w:rPr>
              <w:t>ANON EOS 1000D</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9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触摸屏</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26</w:t>
            </w:r>
            <w:r>
              <w:rPr>
                <w:rStyle w:val="58"/>
                <w:rFonts w:hint="default" w:ascii="仿宋" w:hAnsi="仿宋" w:eastAsia="仿宋" w:cs="仿宋"/>
                <w:sz w:val="28"/>
                <w:szCs w:val="28"/>
              </w:rPr>
              <w:t>寸触摸屏</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定制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灯光处理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定制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纯色背景处理</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定制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20"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FF0000"/>
                <w:sz w:val="28"/>
                <w:szCs w:val="28"/>
              </w:rPr>
            </w:pPr>
            <w:r>
              <w:rPr>
                <w:rFonts w:hint="eastAsia" w:ascii="仿宋" w:hAnsi="仿宋" w:eastAsia="仿宋" w:cs="仿宋"/>
                <w:b/>
                <w:bCs/>
                <w:color w:val="000000"/>
                <w:kern w:val="0"/>
                <w:sz w:val="28"/>
                <w:szCs w:val="28"/>
              </w:rPr>
              <w:t>4.5 虚拟驾驶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1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top"/>
          </w:tcPr>
          <w:p>
            <w:pPr>
              <w:widowControl/>
              <w:jc w:val="both"/>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产品类型工程投影机</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投影机特性互动</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投影技术DLP</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显示芯片美国德州仪器DLP数字光学处理投影技术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亮度5000流明</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对比度2500:1</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817"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方向盘套装</w:t>
            </w:r>
          </w:p>
        </w:tc>
        <w:tc>
          <w:tcPr>
            <w:tcW w:w="5610" w:type="dxa"/>
            <w:tcBorders>
              <w:tl2br w:val="nil"/>
              <w:tr2bl w:val="nil"/>
            </w:tcBorders>
            <w:shd w:val="clear" w:color="auto" w:fill="auto"/>
            <w:vAlign w:val="center"/>
          </w:tcPr>
          <w:p>
            <w:pPr>
              <w:widowControl/>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互动感应套装</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66"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top"/>
          </w:tcPr>
          <w:p>
            <w:pPr>
              <w:widowControl/>
              <w:jc w:val="both"/>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80"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4.6 五个县市区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4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优派9</w:t>
            </w:r>
            <w:r>
              <w:rPr>
                <w:rStyle w:val="58"/>
                <w:rFonts w:hint="default" w:ascii="仿宋" w:hAnsi="仿宋" w:eastAsia="仿宋" w:cs="仿宋"/>
                <w:sz w:val="28"/>
                <w:szCs w:val="28"/>
              </w:rPr>
              <w:t>5L9250</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9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LG 42寸电视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DVD</w:t>
            </w:r>
          </w:p>
        </w:tc>
        <w:tc>
          <w:tcPr>
            <w:tcW w:w="5610" w:type="dxa"/>
            <w:tcBorders>
              <w:tl2br w:val="nil"/>
              <w:tr2bl w:val="nil"/>
            </w:tcBorders>
            <w:shd w:val="clear" w:color="auto" w:fill="auto"/>
            <w:vAlign w:val="center"/>
          </w:tcPr>
          <w:p>
            <w:pPr>
              <w:rPr>
                <w:rFonts w:hint="default" w:ascii="仿宋" w:hAnsi="仿宋" w:eastAsia="仿宋" w:cs="仿宋"/>
                <w:color w:val="000000"/>
                <w:sz w:val="28"/>
                <w:szCs w:val="28"/>
                <w:lang w:val="en-US"/>
              </w:rPr>
            </w:pPr>
            <w:r>
              <w:rPr>
                <w:rFonts w:hint="eastAsia" w:ascii="仿宋" w:hAnsi="仿宋" w:eastAsia="仿宋" w:cs="仿宋"/>
                <w:color w:val="000000"/>
                <w:sz w:val="28"/>
                <w:szCs w:val="28"/>
                <w:lang w:eastAsia="zh-CN"/>
              </w:rPr>
              <w:t>普通DVD视频播放器</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auto"/>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56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CPU型号：Intel 酷睿i5 4590 CPU频率：3.3GHz 内存容量：4GB DDR3 硬盘容量：1TB 7200转 显卡芯片：NVIDIA GeForce GT720 1GB</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播放器</w:t>
            </w:r>
          </w:p>
        </w:tc>
        <w:tc>
          <w:tcPr>
            <w:tcW w:w="5610" w:type="dxa"/>
            <w:tcBorders>
              <w:tl2br w:val="nil"/>
              <w:tr2bl w:val="nil"/>
            </w:tcBorders>
            <w:shd w:val="clear" w:color="auto" w:fill="auto"/>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播放盒子</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auto"/>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5"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4.7 五型许昌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Panasonic   PT-FD605</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9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电视机</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SAMSUNG</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定制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tabs>
                <w:tab w:val="left" w:pos="3641"/>
              </w:tabs>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4.8 360环幕影院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07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w:t>
            </w:r>
          </w:p>
        </w:tc>
        <w:tc>
          <w:tcPr>
            <w:tcW w:w="5610" w:type="dxa"/>
            <w:tcBorders>
              <w:tl2br w:val="nil"/>
              <w:tr2bl w:val="nil"/>
            </w:tcBorders>
            <w:shd w:val="clear" w:color="auto" w:fill="auto"/>
            <w:vAlign w:val="top"/>
          </w:tcPr>
          <w:p>
            <w:pPr>
              <w:widowControl/>
              <w:jc w:val="both"/>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工程液晶投影机：显示芯片:0.76英寸液晶显示板×3，标准亮度：6200流明（根据ISO21118标准），标准分辨率:1920×1200，灯泡功率：350W ，标准模式下灯泡寿命3000小时（节能模式下灯泡寿命4000小时），对比度：6000：1，2倍变焦比镜头，可更换镜头覆盖投射比0.8-7.2；</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auto"/>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融合器</w:t>
            </w:r>
          </w:p>
        </w:tc>
        <w:tc>
          <w:tcPr>
            <w:tcW w:w="5610" w:type="dxa"/>
            <w:tcBorders>
              <w:tl2br w:val="nil"/>
              <w:tr2bl w:val="nil"/>
            </w:tcBorders>
            <w:shd w:val="clear" w:color="auto" w:fill="auto"/>
            <w:vAlign w:val="center"/>
          </w:tcPr>
          <w:p>
            <w:pPr>
              <w:widowControl/>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rPr>
              <w:t>边缘融合处理器是基于8台投影的无缝拼接显示的解决方案，能够在多个投影显示终端上同时显示多个动态画面，提供融合边带羽化、颜色校正、几何校正等功能，实现亮丽的超大画面，纯真的色彩，高分辨率的显示效果。支持DVI-I输出（同时兼容输出数字DVI和模拟VGA信号），支持CVBS、DVI、DL-DVI、VGA、HDMI、YPbPr、SDI、IP网络等输入。 高清分辨率输出，支持到1920*1200并向下兼容。融合带自动校正。支持MxN，融合方式更加多样化。支持任意平面、弧面、球面等几何校正。几何校正精度达0.01个像素，色彩精度达到1/512。 纯硬件架构，无CPU和操作系统，无病毒感染和系统崩溃的风险。革命性的背板交换架构，模块化插卡式设计。 FPGA并行处理技术，所有信号实时处理。信号多画面显示，可任意开窗、缩放、叠加等</w:t>
            </w:r>
            <w:r>
              <w:rPr>
                <w:rFonts w:hint="eastAsia" w:ascii="仿宋" w:hAnsi="仿宋" w:eastAsia="仿宋" w:cs="仿宋"/>
                <w:color w:val="000000"/>
                <w:kern w:val="0"/>
                <w:sz w:val="28"/>
                <w:szCs w:val="28"/>
                <w:lang w:eastAsia="zh-CN"/>
              </w:rPr>
              <w:t>。</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服务器</w:t>
            </w:r>
          </w:p>
        </w:tc>
        <w:tc>
          <w:tcPr>
            <w:tcW w:w="5610" w:type="dxa"/>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2*E5-2620v3六核 2.4 GHz 三级缓存15M，8*8G DDR4 RDIMM 内存，配置2块300G SAS 15K 硬盘，DVD-ROM，显存4GB,集成双千兆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4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音频设备</w:t>
            </w:r>
          </w:p>
        </w:tc>
        <w:tc>
          <w:tcPr>
            <w:tcW w:w="5610" w:type="dxa"/>
            <w:tcBorders>
              <w:tl2br w:val="nil"/>
              <w:tr2bl w:val="nil"/>
            </w:tcBorders>
            <w:shd w:val="clear" w:color="auto" w:fill="auto"/>
            <w:vAlign w:val="center"/>
          </w:tcPr>
          <w:p>
            <w:pPr>
              <w:widowControl/>
              <w:textAlignment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YAMAHA CINEMADSP 功放音响</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88" w:hRule="atLeast"/>
          <w:jc w:val="center"/>
        </w:trPr>
        <w:tc>
          <w:tcPr>
            <w:tcW w:w="9344" w:type="dxa"/>
            <w:gridSpan w:val="6"/>
            <w:tcBorders>
              <w:tl2br w:val="nil"/>
              <w:tr2bl w:val="nil"/>
            </w:tcBorders>
            <w:shd w:val="clear" w:color="auto" w:fill="auto"/>
            <w:vAlign w:val="center"/>
          </w:tcPr>
          <w:p>
            <w:pPr>
              <w:rPr>
                <w:rFonts w:ascii="宋体" w:hAnsi="宋体" w:cs="宋体"/>
                <w:color w:val="000000"/>
                <w:kern w:val="0"/>
                <w:sz w:val="32"/>
                <w:szCs w:val="32"/>
              </w:rPr>
            </w:pPr>
            <w:r>
              <w:rPr>
                <w:rFonts w:hint="eastAsia" w:ascii="仿宋" w:hAnsi="仿宋" w:eastAsia="仿宋" w:cs="仿宋"/>
                <w:b/>
                <w:bCs/>
                <w:kern w:val="0"/>
                <w:sz w:val="32"/>
                <w:szCs w:val="32"/>
              </w:rPr>
              <w:t>二、无纸化系统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16.5寸超薄交互式多点触摸液晶升降屏一体机【无纸化会议终端</w:t>
            </w:r>
            <w:r>
              <w:rPr>
                <w:rStyle w:val="58"/>
                <w:rFonts w:hint="default" w:ascii="仿宋" w:hAnsi="仿宋" w:eastAsia="仿宋" w:cs="仿宋"/>
                <w:sz w:val="28"/>
                <w:szCs w:val="28"/>
              </w:rPr>
              <w:t>】</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r>
              <w:rPr>
                <w:rStyle w:val="58"/>
                <w:rFonts w:hint="default" w:ascii="仿宋" w:hAnsi="仿宋" w:eastAsia="仿宋" w:cs="仿宋"/>
                <w:sz w:val="28"/>
                <w:szCs w:val="28"/>
              </w:rPr>
              <w:t>、≥16.5寸10点触摸电容液晶屏升降一体机，触控电容式/莫式7级，10点触控，感应力度≤10g，触摸反应时间≤5ms，动态对比度：100000：1；升降精度：水平±0.2mm、垂直±0.2mm。</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41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r>
              <w:rPr>
                <w:rStyle w:val="58"/>
                <w:rFonts w:hint="default" w:ascii="仿宋" w:hAnsi="仿宋" w:eastAsia="仿宋" w:cs="仿宋"/>
                <w:sz w:val="28"/>
                <w:szCs w:val="28"/>
              </w:rPr>
              <w:t>、液晶屏外壳为铝合金一体成型方式，面板为铝合金材料，表面处理为喷砂阳极氧化，需自带USB接口和电源按钮。</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433"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Style w:val="58"/>
                <w:rFonts w:hint="eastAsia" w:ascii="仿宋" w:hAnsi="仿宋" w:eastAsia="仿宋" w:cs="仿宋"/>
                <w:sz w:val="28"/>
                <w:szCs w:val="28"/>
                <w:lang w:val="en-US" w:eastAsia="zh-CN"/>
              </w:rPr>
              <w:t>3、</w:t>
            </w:r>
            <w:r>
              <w:rPr>
                <w:rStyle w:val="58"/>
                <w:rFonts w:hint="default" w:ascii="仿宋" w:hAnsi="仿宋" w:eastAsia="仿宋" w:cs="仿宋"/>
                <w:sz w:val="28"/>
                <w:szCs w:val="28"/>
              </w:rPr>
              <w:t>升降器面板宽度≤52（mm)(超薄的定义）屏体宽度≧380mm*高度≥256mm，屏体总厚度≤12.8mm，边缘厚度≤5mm，嵌入式电动升降系统，按键控制升降及控制前后仰角，具有电源保护功能，按键触控点次数≥50000次，反应时间:5MS,升降器产品支持RS-232通讯协议；                                                                                             4、安装方式：从下往上安装（确保桌子不受力，完全避免安装检修设备划伤桌面，方便日后维护）；                                                                                           5、屏体控制方式：上、下、前、后、停，五种模式采用触摸方式控制，非机械按钮控制。                                                                                     6、升降屏可控制前后仰角0-60度可调节；                                                                                                                                         7、支持一体机内嵌多信号源切换装置：6层PCB板设计，抗干扰，防雷击。（稳定、安全），自带LVDS、CVBS、HDMI、VGA 4种主流输入接口，方便主流设备对接，无需再次升级，屏体显示信号模式：LVDS，确保显示色彩亮丽，不失真，光线直射下最大限度减少光线的反光，保护眼睛，支持主流信号源（CVBS\HDMI\VGA）的信号同时无缝接入，通过无纸化运用程序，实现三种信号与LVDS信号交互切换。（方便日后升级，前期预留接口）</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44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ascii="仿宋" w:hAnsi="仿宋" w:eastAsia="仿宋" w:cs="仿宋"/>
                <w:sz w:val="28"/>
                <w:szCs w:val="28"/>
              </w:rPr>
              <w:t>8、</w:t>
            </w:r>
            <w:r>
              <w:rPr>
                <w:rStyle w:val="58"/>
                <w:rFonts w:hint="default" w:ascii="仿宋" w:hAnsi="仿宋" w:eastAsia="仿宋" w:cs="仿宋"/>
                <w:sz w:val="28"/>
                <w:szCs w:val="28"/>
              </w:rPr>
              <w:t xml:space="preserve">系统主机接口含VGA/HDMI、DC、RJ45、USB2.0、COM接口；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20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Style w:val="58"/>
                <w:rFonts w:ascii="仿宋" w:hAnsi="仿宋" w:eastAsia="仿宋" w:cs="仿宋"/>
                <w:sz w:val="28"/>
                <w:szCs w:val="28"/>
              </w:rPr>
              <w:t>9、</w:t>
            </w:r>
            <w:r>
              <w:rPr>
                <w:rStyle w:val="58"/>
                <w:rFonts w:hint="default" w:ascii="仿宋" w:hAnsi="仿宋" w:eastAsia="仿宋" w:cs="仿宋"/>
                <w:sz w:val="28"/>
                <w:szCs w:val="28"/>
              </w:rPr>
              <w:t>多点电容触摸液晶升降屏一体机，带10点电容触摸功能，分辨率为1366*768dpi</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Style w:val="58"/>
                <w:rFonts w:hint="default" w:ascii="仿宋" w:hAnsi="仿宋" w:eastAsia="仿宋" w:cs="仿宋"/>
                <w:sz w:val="28"/>
                <w:szCs w:val="28"/>
              </w:rPr>
            </w:pPr>
            <w:r>
              <w:rPr>
                <w:rFonts w:hint="eastAsia" w:ascii="仿宋" w:hAnsi="仿宋" w:eastAsia="仿宋" w:cs="仿宋"/>
                <w:color w:val="000000"/>
                <w:kern w:val="0"/>
                <w:sz w:val="28"/>
                <w:szCs w:val="28"/>
              </w:rPr>
              <w:t>10、支持VGA</w:t>
            </w:r>
            <w:r>
              <w:rPr>
                <w:rStyle w:val="58"/>
                <w:rFonts w:hint="default" w:ascii="仿宋" w:hAnsi="仿宋" w:eastAsia="仿宋" w:cs="仿宋"/>
                <w:sz w:val="28"/>
                <w:szCs w:val="28"/>
              </w:rPr>
              <w:t>或HDMI输出技术可实现任意一体机终端屏显内容输出；支持信号源通过电容触摸屏或会议软件远程一键切换。</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5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11、支持RS232和以太网方式控制升降、仰俯、电源管理等中控操作。</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47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12、支持全屏触控，可滑屏、拖动、查看会议资料；与无纸化会议软件配套使用，具备</w:t>
            </w:r>
            <w:r>
              <w:rPr>
                <w:rStyle w:val="58"/>
                <w:rFonts w:hint="default" w:ascii="仿宋" w:hAnsi="仿宋" w:eastAsia="仿宋" w:cs="仿宋"/>
                <w:sz w:val="28"/>
                <w:szCs w:val="28"/>
              </w:rPr>
              <w:t>U盘自动上传、下载会议文件等会议功能</w:t>
            </w:r>
            <w:r>
              <w:rPr>
                <w:rStyle w:val="58"/>
                <w:rFonts w:hint="eastAsia" w:ascii="仿宋" w:hAnsi="仿宋" w:eastAsia="仿宋" w:cs="仿宋"/>
                <w:sz w:val="28"/>
                <w:szCs w:val="28"/>
                <w:lang w:eastAsia="zh-CN"/>
              </w:rPr>
              <w:t>。</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5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13、用户更可根据需要配置键盘、鼠标，实现与标准PC一样的电脑功能。</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03"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14、显示屏可以一键同步显示会议室拼接大屏等大屏幕显示的图像。</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520"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无纸化会议终端客户端软件</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支持人名到位、会议签到（会议桌模拟图，密码签入、手写签到、亮点显示签到状态，支持设置免签到，支持在会议室门牌上联动签到，临时换位）。                                                                                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支持参会者呼叫信息推送到服务台软件，服务台文字回复，服务台主动呼叫参会者）。                                                                   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支持会议信息及与会者信息查看、支持会议记录（word格式）。                                                                 4</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支持会议投票（实名匿名、单选多选、计时投票、饼状图柱状图显示投票结果，可根据投票权限设定来投票、查看投票结果）                                                                                             5</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支持文件会前分发、会中分发。                                                                                 6</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支持与会者点对点、点对多、点对服务台交流提示。                                                                 7</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支持文档资料导入导出（支持外部USB设备，可限定USB设备范围，可支持zip</w:t>
            </w:r>
            <w:r>
              <w:rPr>
                <w:rStyle w:val="58"/>
                <w:rFonts w:hint="default" w:ascii="仿宋" w:hAnsi="仿宋" w:eastAsia="仿宋" w:cs="仿宋"/>
                <w:sz w:val="28"/>
                <w:szCs w:val="28"/>
              </w:rPr>
              <w:t>、rar等压缩文件格式）。                                                                  8</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支持多台客户端同步演示过程中分别批注、保存，支持同步至投影幕或其他终端，可单独设定用户批注颜色，同步过程中可临时退出查看其他文件并能返回，office文件系列同步结果能保存回源文件。                               9</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支持PC桌面共享模式（可同时共享画面与声音，也可以分别共享）。                                             10</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外部电脑接入（外置PC电脑桌面或视频文件可以同步至投影幕或其他终端）。                                   11</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支持具有主持权限的参会者可以手动标记所有参会者的签到状态、动态实时控制不同议题的开放与关闭、动态控制投票的开放与关闭、协助主讲者发起与停止屏幕共享、协助所有参会者统一切换到任意功能界面、控制会议过程的录音录屏、可统一控制所有设备的升降、可统一开关机、可关闭会议并销毁文件）。                                       12</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支持会议加密（限定权限、限定资料上传范围、限定USB设备、会议完成后自动删除、可采用全程ssl加密模式不被嗅探、文件保存可加密）。                                                                                   13</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支持全办公格式（doc、docx、xls、xlsx、ppt、pptx、pdf、png、jpg、html、htm、mht、tif、tiff、txt）、支持扩展行业用文件格式（ceb、dwg、dxf）、支持所有可编辑文件格式的修改及保存副本、原笔迹批注（支持任意格式文档的原笔迹批注、office文件的批注结果动态叠加到文档中原格式保存）。                                                                                                                                                             14</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支持全格式视频播放、最高支持到4K片源解码播放，可全屏显示视频、可调节音量、可一键共享视频与音频到所有人的屏幕、可通过分享手段将音频同步到调音台</w:t>
            </w:r>
            <w:r>
              <w:rPr>
                <w:rStyle w:val="58"/>
                <w:rFonts w:hint="eastAsia" w:ascii="仿宋" w:hAnsi="仿宋" w:eastAsia="仿宋" w:cs="仿宋"/>
                <w:sz w:val="28"/>
                <w:szCs w:val="28"/>
                <w:lang w:eastAsia="zh-CN"/>
              </w:rPr>
              <w:t>。</w:t>
            </w:r>
            <w:r>
              <w:rPr>
                <w:rStyle w:val="58"/>
                <w:rFonts w:hint="default" w:ascii="仿宋" w:hAnsi="仿宋" w:eastAsia="仿宋" w:cs="仿宋"/>
                <w:sz w:val="28"/>
                <w:szCs w:val="28"/>
              </w:rPr>
              <w:t xml:space="preserve">                                                                </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26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支持外部电脑直接接入会议系统，可实现会议进行中针对主要功能进行操作，无需安装软件。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586"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16</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可以与视频会议、内部网站、OA系统做系统对接，支持二次系统开发，可根据实际需要提供webservice</w:t>
            </w:r>
            <w:r>
              <w:rPr>
                <w:rStyle w:val="58"/>
                <w:rFonts w:hint="default" w:ascii="仿宋" w:hAnsi="仿宋" w:eastAsia="仿宋" w:cs="仿宋"/>
                <w:sz w:val="28"/>
                <w:szCs w:val="28"/>
              </w:rPr>
              <w:t xml:space="preserve">、tcp、数据库等对接方式。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5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全数字多媒体会议控制主机</w:t>
            </w: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Fonts w:hint="eastAsia" w:ascii="仿宋" w:hAnsi="仿宋" w:eastAsia="仿宋" w:cs="仿宋"/>
                <w:color w:val="000000"/>
                <w:kern w:val="0"/>
                <w:sz w:val="28"/>
                <w:szCs w:val="28"/>
              </w:rPr>
              <w:t>含会议操作系统，支持多种会议功能；采用Windows Server 2008 R2 操作系统，支持局域网及外网的连接通讯，支持超强的会议管理功能；支持维护数据库，监测终端，安全涉密性强；含有VGA输出口及多种常用音视频会议接口</w:t>
            </w:r>
            <w:r>
              <w:rPr>
                <w:rStyle w:val="58"/>
                <w:rFonts w:hint="default" w:ascii="仿宋" w:hAnsi="仿宋" w:eastAsia="仿宋" w:cs="仿宋"/>
                <w:sz w:val="28"/>
                <w:szCs w:val="28"/>
              </w:rPr>
              <w:t>,一台设备支持多会议室有效的远程管理等，系统搭建实现全数字化全网络化，布线简单便捷；工业标准设计，系统稳定可靠；支持4路RS-232通讯；支持4路对拓展控制器输出。前置8.9寸显示屏，分辨率1280*768，支持触摸；2路前置USB口，4路后置USB口，支持HDMI及VGA输出；支持4路220V电源输出，任意一路均可实现远程控制，可以实现逐个顺序启动电源；输入电压:交流220V±10%V,满载最大功率2000W</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6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拓展控制器</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 xml:space="preserve">标准工业级定制：深400mm ×宽482mm </w:t>
            </w:r>
            <w:r>
              <w:rPr>
                <w:rStyle w:val="58"/>
                <w:rFonts w:hint="default" w:ascii="仿宋" w:hAnsi="仿宋" w:eastAsia="仿宋" w:cs="仿宋"/>
                <w:color w:val="auto"/>
                <w:sz w:val="28"/>
                <w:szCs w:val="28"/>
              </w:rPr>
              <w:t xml:space="preserve">× 高84mm总重：8KG最大功耗：100W颜色：黑色工作温度：0℃-50℃，工作湿度: 5﹪-95﹪功能及特点：1路RJ45控制输入端口；支持24路千兆输出，用于连接会议系统控制主机及终端；支持2路RS232输出，用于控制矩阵升降器等设备；支持2路RS485输出，用于控制矩阵升降器等设备；                                                                                                工作温度：0℃-50℃，工作湿度: 5﹪-95﹪。  </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251"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流媒体服务器</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支持HDMI</w:t>
            </w:r>
            <w:r>
              <w:rPr>
                <w:rStyle w:val="58"/>
                <w:rFonts w:hint="default" w:ascii="仿宋" w:hAnsi="仿宋" w:eastAsia="仿宋" w:cs="仿宋"/>
                <w:sz w:val="28"/>
                <w:szCs w:val="28"/>
              </w:rPr>
              <w:t>、VGA信号输入，外部信号通过此接口实时广播画面到所有会议终端并同步显示。支持2路信号格式自动转换功能，网络数据信号转换成数字信号，数字信号自动转换成网络信号传输；尺寸：深450mm × 宽427mm × 高177mm，标准19"上架式,全钢结构1.2mm镀锌板,前面板带锁，高强度烤漆，耐磨不起泡；接口：USB，RJ45，RS232，PS/2，VGA\HDMI\DVI</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77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无纸化后台管理软件（支持多种信息显示）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会议类型管理：对会议类型进行设置和管理，会议设置：会议类型下的具体会议，包括会议的标题、会议时间、创建时间、会议地点等；会议日程管理：会议日程安排；与会人员管理：进行细致的权限划分和严格的管理。比如会议服务人员、技术支持、会议人员等。系统将这些不同的身份划分为不同的角色进行管理，不同角色对应不同的操作权限等等。</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768"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会议文件管理：会议文件管理的核心就是要结合安全电子文档系统，建立包括文件的制作、分类管理、会议期间的在线阅读、批阅、下载、外发、归档等，并易于实现今后的功能扩充。会务中：要求系统界面能做到（主持人、秘书员、领导、参会人员各种角色的细化分类等）：投票表决、文件分发、文件批注、实时保存、手写批注、按议题打包、会议记录管理等功能。                                                                                          3.后台所有操作由一个可视化界面统一管理，嵌入实际会议室场景及人员布局，所有操作均可在此界面完成（可编辑现有人员信息，可增加或者删除与会人员，可手工调整位置或者智能排位，可操作单个或多个升降器上升、下降、前仰、后仰、开机、关机，可对单个或者多个与会人员发送通知信息，可以直接管理与会人员的服务请求，可对单个或者多个用户上传会议资料），无需多个界面多层次管理。                                                                                                                         4.后台快速管理：任意一台电脑均可管理会议（可设置权限），不受楼层、地域的限制。</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7</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系统服务器</w:t>
            </w: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color w:val="auto"/>
                <w:sz w:val="28"/>
                <w:szCs w:val="28"/>
              </w:rPr>
            </w:pPr>
            <w:r>
              <w:rPr>
                <w:rFonts w:hint="eastAsia" w:ascii="仿宋" w:hAnsi="仿宋" w:eastAsia="仿宋" w:cs="仿宋"/>
                <w:color w:val="auto"/>
                <w:kern w:val="0"/>
                <w:sz w:val="28"/>
                <w:szCs w:val="28"/>
              </w:rPr>
              <w:t>处理器</w:t>
            </w:r>
            <w:r>
              <w:rPr>
                <w:rStyle w:val="58"/>
                <w:rFonts w:hint="default" w:ascii="仿宋" w:hAnsi="仿宋" w:eastAsia="仿宋" w:cs="仿宋"/>
                <w:color w:val="auto"/>
                <w:sz w:val="28"/>
                <w:szCs w:val="28"/>
              </w:rPr>
              <w:t xml:space="preserve"> 第四代智能英特尔® 酷睿 i7 处理器I7-4790  (CORE i7 3.4G 8M缓存)</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(CORE i7 3.4G 8M缓存)</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49"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操作系统 DOS 系统</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硬盘 2x1TB</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内存 8G DDRIII 1600</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主板 Intel Q87</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xml:space="preserve">显卡 2GB独立显卡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光驱 DVDRW刻录光驱</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网卡</w:t>
            </w:r>
            <w:r>
              <w:rPr>
                <w:rStyle w:val="58"/>
                <w:rFonts w:hint="default" w:ascii="仿宋" w:hAnsi="仿宋" w:eastAsia="仿宋" w:cs="仿宋"/>
                <w:sz w:val="28"/>
                <w:szCs w:val="28"/>
              </w:rPr>
              <w:t xml:space="preserve"> 集成千兆网卡</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9344" w:type="dxa"/>
            <w:gridSpan w:val="6"/>
            <w:tcBorders>
              <w:tl2br w:val="nil"/>
              <w:tr2bl w:val="nil"/>
            </w:tcBorders>
            <w:shd w:val="clear" w:color="auto" w:fill="auto"/>
            <w:vAlign w:val="center"/>
          </w:tcPr>
          <w:p>
            <w:pPr>
              <w:rPr>
                <w:rFonts w:ascii="仿宋" w:hAnsi="仿宋" w:eastAsia="仿宋" w:cs="仿宋"/>
                <w:b/>
                <w:bCs/>
                <w:color w:val="000000"/>
                <w:sz w:val="28"/>
                <w:szCs w:val="28"/>
              </w:rPr>
            </w:pPr>
            <w:r>
              <w:rPr>
                <w:rFonts w:hint="eastAsia" w:ascii="仿宋" w:hAnsi="仿宋" w:eastAsia="仿宋" w:cs="仿宋"/>
                <w:b/>
                <w:bCs/>
                <w:color w:val="000000"/>
                <w:kern w:val="0"/>
                <w:sz w:val="28"/>
                <w:szCs w:val="28"/>
              </w:rPr>
              <w:t>2</w:t>
            </w:r>
            <w:r>
              <w:rPr>
                <w:rStyle w:val="59"/>
                <w:rFonts w:hint="default" w:ascii="仿宋" w:hAnsi="仿宋" w:eastAsia="仿宋" w:cs="仿宋"/>
                <w:b/>
                <w:bCs/>
                <w:sz w:val="28"/>
                <w:szCs w:val="28"/>
              </w:rPr>
              <w:t>、扩散系统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全频吸顶音箱</w:t>
            </w: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Fonts w:hint="eastAsia" w:ascii="仿宋" w:hAnsi="仿宋" w:eastAsia="仿宋" w:cs="仿宋"/>
                <w:color w:val="000000"/>
                <w:kern w:val="0"/>
                <w:sz w:val="28"/>
                <w:szCs w:val="28"/>
              </w:rPr>
              <w:t xml:space="preserve">天花音箱，频率响应：85Hz-20kHz </w:t>
            </w:r>
            <w:r>
              <w:rPr>
                <w:rStyle w:val="58"/>
                <w:rFonts w:hint="default" w:ascii="仿宋" w:hAnsi="仿宋" w:eastAsia="仿宋" w:cs="仿宋"/>
                <w:sz w:val="28"/>
                <w:szCs w:val="28"/>
              </w:rPr>
              <w:t>± 3dB  -10dB @ 50Hz</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单元</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 (203mm)的低音驱动器</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 (25mm)球型高音驱动器</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额定功率80W（额定），240W（峰值）</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灵敏度 89 dB</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最大声压级106 dB（持续），110dB（峰值）</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0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标称阻抗16</w:t>
            </w:r>
            <w:r>
              <w:rPr>
                <w:rStyle w:val="58"/>
                <w:rFonts w:hint="default" w:ascii="仿宋" w:hAnsi="仿宋" w:eastAsia="仿宋" w:cs="仿宋"/>
                <w:sz w:val="28"/>
                <w:szCs w:val="28"/>
              </w:rPr>
              <w:t>Ω</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四通道数字放大器</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带</w:t>
            </w:r>
            <w:r>
              <w:rPr>
                <w:rStyle w:val="58"/>
                <w:rFonts w:hint="default" w:ascii="仿宋" w:hAnsi="仿宋" w:eastAsia="仿宋" w:cs="仿宋"/>
                <w:sz w:val="28"/>
                <w:szCs w:val="28"/>
              </w:rPr>
              <w:t>PFC电源因数修正技术(Class-D)</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电源利用效率≧95%8Ω                                                                                                                                                                                                                                                                                                                         立体声功率：4X600W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r>
              <w:rPr>
                <w:rStyle w:val="58"/>
                <w:rFonts w:hint="default" w:ascii="仿宋" w:hAnsi="仿宋" w:eastAsia="仿宋" w:cs="仿宋"/>
                <w:sz w:val="28"/>
                <w:szCs w:val="28"/>
              </w:rPr>
              <w:t>Ω立体声功率：4X1200W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输入连接器：XLR</w:t>
            </w:r>
            <w:r>
              <w:rPr>
                <w:rStyle w:val="58"/>
                <w:rFonts w:hint="default" w:ascii="仿宋" w:hAnsi="仿宋" w:eastAsia="仿宋" w:cs="仿宋"/>
                <w:sz w:val="28"/>
                <w:szCs w:val="28"/>
              </w:rPr>
              <w:t>母</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输入阻抗：20KΩ平衡</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输入灵敏度：0.77V  1.44V</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输入共态抑制比：&gt;80dB</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输出连接器：Speakon</w:t>
            </w:r>
            <w:r>
              <w:rPr>
                <w:rStyle w:val="58"/>
                <w:rFonts w:hint="default" w:ascii="仿宋" w:hAnsi="仿宋" w:eastAsia="仿宋" w:cs="仿宋"/>
                <w:sz w:val="28"/>
                <w:szCs w:val="28"/>
              </w:rPr>
              <w:t>座</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信噪比：&gt;112dB</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阻尼系数：&gt; 1000 @ 8</w:t>
            </w:r>
            <w:r>
              <w:rPr>
                <w:rStyle w:val="58"/>
                <w:rFonts w:hint="default" w:ascii="仿宋" w:hAnsi="仿宋" w:eastAsia="仿宋" w:cs="仿宋"/>
                <w:sz w:val="28"/>
                <w:szCs w:val="28"/>
              </w:rPr>
              <w:t>Ω</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总谐波失真：&lt;0.1%(20 Hz-20 kHz 1W)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频率响应：20Hz-34KHz(+0/-0.3dB,1W/8</w:t>
            </w:r>
            <w:r>
              <w:rPr>
                <w:rStyle w:val="58"/>
                <w:rFonts w:hint="default" w:ascii="仿宋" w:hAnsi="仿宋" w:eastAsia="仿宋" w:cs="仿宋"/>
                <w:sz w:val="28"/>
                <w:szCs w:val="28"/>
              </w:rPr>
              <w:t>Ω)</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电平调节：前板电位器, 从负无穷到0dB</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冷却方式：无级调速风扇，气流由前到后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功放保护方式：短路、断路、直流电压、过热、过压、射频、超低频保护</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58"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电源规格：交流电压180-240V 50-60Hz</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019"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数字音频媒体矩阵</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专业无需编程数字音频处理器：</w:t>
            </w:r>
            <w:r>
              <w:rPr>
                <w:rStyle w:val="58"/>
                <w:rFonts w:hint="default" w:ascii="仿宋" w:hAnsi="仿宋" w:eastAsia="仿宋" w:cs="仿宋"/>
                <w:sz w:val="28"/>
                <w:szCs w:val="28"/>
              </w:rPr>
              <w:t xml:space="preserve">8路可切换式平衡话筒/线路电平输入，带高低通波器、FIR滤波器、图示均衡器及反馈消除及自动混音；8路切换式平衡话筒/线路电平输出。2路外置控制输入和4路逻辑输出。所有信号处理，混音，路由功能（包括输入增益）均可通过软件控制。通过下载应用程序，可为特定场所和系统的优化提供整套音频处理解决方案。预先设计的应用程序可极大的缩短安装时间。采样频率:48 kHz频率响应:20Hz-20kHz,+/-0.5 dB动态范围:&gt;110 dB(A声压级),输入到输出总谐波失真+噪声:&lt;-85 dB(无负重声压级),1kHz @ +22 dBu,0 dB增益交叉通道对讲:&lt;90 dB @ 1kHz,典型延迟:&lt;1.6毫秒,输入到输出。  </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3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嵌入式面板装饰帽</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匹配的端帽可以使嵌入式安装的设备显得平整光滑。每个嵌入式安装的位置需要两个端帽。</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7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每个发言席位配置左右两个。</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嵌入式面板安装块</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接头用于执行嵌入式安装，并将嵌入式安装面板与端帽连接在一起。每个席位的每两个连接设备中间放置一个。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rPr>
                <w:rFonts w:ascii="仿宋" w:hAnsi="仿宋" w:eastAsia="仿宋" w:cs="仿宋"/>
                <w:b/>
                <w:bCs/>
                <w:color w:val="000000"/>
                <w:sz w:val="28"/>
                <w:szCs w:val="28"/>
              </w:rPr>
            </w:pPr>
            <w:r>
              <w:rPr>
                <w:rFonts w:hint="eastAsia" w:ascii="仿宋" w:hAnsi="仿宋" w:eastAsia="仿宋" w:cs="仿宋"/>
                <w:b/>
                <w:bCs/>
                <w:color w:val="000000"/>
                <w:kern w:val="0"/>
                <w:sz w:val="28"/>
                <w:szCs w:val="28"/>
              </w:rPr>
              <w:t>3</w:t>
            </w:r>
            <w:r>
              <w:rPr>
                <w:rStyle w:val="59"/>
                <w:rFonts w:hint="default" w:ascii="仿宋" w:hAnsi="仿宋" w:eastAsia="仿宋" w:cs="仿宋"/>
                <w:b/>
                <w:bCs/>
                <w:sz w:val="28"/>
                <w:szCs w:val="28"/>
              </w:rPr>
              <w:t>、发言系统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会议主机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话筒容纳</w:t>
            </w:r>
            <w:r>
              <w:rPr>
                <w:rStyle w:val="58"/>
                <w:rFonts w:hint="default" w:ascii="仿宋" w:hAnsi="仿宋" w:eastAsia="仿宋" w:cs="仿宋"/>
                <w:sz w:val="28"/>
                <w:szCs w:val="28"/>
              </w:rPr>
              <w:t>:标准60套,可扩展到250套</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1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频率响应:100-18KHz</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信噪比:&gt;75dBA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动态范围:&gt;85dBA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总谐波失真:&lt;0.05%</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LEVEL:0.770V</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主电源:AC110/220V</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61"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音频输入:MIC麦克风输入×1;EFX效果输入×1.</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367"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音频输出:AUX辅助输入×1;EFX效果输出×1;MASTER线路输出×2;OUTPUT平行输出×1.</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22"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控制接口:RJ-45以太网口,RS-232</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894"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输出负载:&gt;47K</w:t>
            </w:r>
            <w:r>
              <w:rPr>
                <w:rStyle w:val="58"/>
                <w:rFonts w:hint="default" w:ascii="仿宋" w:hAnsi="仿宋" w:eastAsia="仿宋" w:cs="仿宋"/>
                <w:sz w:val="28"/>
                <w:szCs w:val="28"/>
              </w:rPr>
              <w:t>Ω</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47"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功耗:500W</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32"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连接方式</w:t>
            </w:r>
            <w:r>
              <w:rPr>
                <w:rStyle w:val="58"/>
                <w:rFonts w:hint="default" w:ascii="仿宋" w:hAnsi="仿宋" w:eastAsia="仿宋" w:cs="仿宋"/>
                <w:sz w:val="28"/>
                <w:szCs w:val="28"/>
              </w:rPr>
              <w:t>:手拉手T型连接</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16"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摄像跟踪</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会议主席单元</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麦克风发言按键及发言指示灯，可控制及显示麦克风开启及关闭。单指向性、具防止气爆音，内建防风防护罩之功能。</w:t>
            </w:r>
            <w:r>
              <w:rPr>
                <w:rStyle w:val="58"/>
                <w:rFonts w:hint="default" w:ascii="仿宋" w:hAnsi="仿宋" w:eastAsia="仿宋" w:cs="仿宋"/>
                <w:sz w:val="28"/>
                <w:szCs w:val="28"/>
              </w:rPr>
              <w:t xml:space="preserve"> 具主席优先控制按键，可启动系统提示音提醒所有出席人员注意，可设定永久终止所有发言中及等待发言中麦克风动作（主席单体之间互不限制）。具可插拔式鹅颈可挠式麦克风杆并具发言光环。 鹅颈麦克风长度42公分，发言距离5-30cm时声音清晰嘹亮不会产生回授。频率响应：100Hz-16KHz。灵敏度：-44dB±2dB 。工作电压为DC24V，由主控机提供。 </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只</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5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Fonts w:hint="eastAsia" w:ascii="仿宋" w:hAnsi="仿宋" w:eastAsia="仿宋" w:cs="仿宋"/>
                <w:color w:val="000000"/>
                <w:kern w:val="0"/>
                <w:sz w:val="28"/>
                <w:szCs w:val="28"/>
              </w:rPr>
              <w:t>具1组</w:t>
            </w:r>
            <w:r>
              <w:rPr>
                <w:rStyle w:val="58"/>
                <w:rFonts w:hint="default" w:ascii="仿宋" w:hAnsi="仿宋" w:eastAsia="仿宋" w:cs="仿宋"/>
                <w:sz w:val="28"/>
                <w:szCs w:val="28"/>
              </w:rPr>
              <w:t>3.5mm立体耳机插座音频输出，1组REC录音输出接口供会议录音。S型支持视像跟踪功能。内含会议麦克风单体连接线。</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63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会议代表单元</w:t>
            </w:r>
          </w:p>
        </w:tc>
        <w:tc>
          <w:tcPr>
            <w:tcW w:w="5610" w:type="dxa"/>
            <w:tcBorders>
              <w:tl2br w:val="nil"/>
              <w:tr2bl w:val="nil"/>
            </w:tcBorders>
            <w:shd w:val="clear" w:color="auto" w:fill="auto"/>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rPr>
              <w:t>麦克风发言按键及发言指示灯，可控制及显示麦克风开启及关闭。单指向性、具防止气爆音，内建防风防护罩之功能。</w:t>
            </w:r>
            <w:r>
              <w:rPr>
                <w:rStyle w:val="58"/>
                <w:rFonts w:hint="default" w:ascii="仿宋" w:hAnsi="仿宋" w:eastAsia="仿宋" w:cs="仿宋"/>
                <w:sz w:val="28"/>
                <w:szCs w:val="28"/>
              </w:rPr>
              <w:t xml:space="preserve"> 主席优先控制按键，可启动系统提示音提醒所有出席人员注意，可设定永久终止所有发言中及等待发言中麦克风动作（主席单体之间互不限制）。可插拔式鹅颈可挠式麦克风杆并具发言光环。鹅颈麦克风长度42公分，发言距离5-30cm时声音清晰嘹亮不会产生回授。频率响应：100Hz-16KHz。灵敏度：-44dB±2dB。工作电压为DC24V，由主控机提供。 1组3.5mm立体耳机插座音频输出，1组REC录音输出接口供会议录音。S型支持视像跟踪功能。内含会议麦克风单体连接线。</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反馈抑器</w:t>
            </w: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Fonts w:hint="eastAsia" w:ascii="仿宋" w:hAnsi="仿宋" w:eastAsia="仿宋" w:cs="仿宋"/>
                <w:color w:val="000000"/>
                <w:kern w:val="0"/>
                <w:sz w:val="28"/>
                <w:szCs w:val="28"/>
              </w:rPr>
              <w:t>2×</w:t>
            </w:r>
            <w:r>
              <w:rPr>
                <w:rStyle w:val="58"/>
                <w:rFonts w:hint="default" w:ascii="仿宋" w:hAnsi="仿宋" w:eastAsia="仿宋" w:cs="仿宋"/>
                <w:sz w:val="28"/>
                <w:szCs w:val="28"/>
              </w:rPr>
              <w:t>12颗陷波器，20个可用记忆体，带MIDI和USB电脑接口</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4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无线手持话筒</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兼容的双通道接收机1/4 英寸和 XLR 输出</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3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手持式发射机，16频点可调，自动搜频</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电源、静音和电池状态 LED</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电源和静音开关</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9V 电池（已包括）提供 8 小时电池寿命</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使用范围:75 m</w:t>
            </w:r>
            <w:r>
              <w:rPr>
                <w:rStyle w:val="58"/>
                <w:rFonts w:hint="default" w:ascii="仿宋" w:hAnsi="仿宋" w:eastAsia="仿宋" w:cs="仿宋"/>
                <w:sz w:val="28"/>
                <w:szCs w:val="28"/>
              </w:rPr>
              <w:t>（250 英尺）</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网罩</w:t>
            </w:r>
            <w:r>
              <w:rPr>
                <w:rStyle w:val="58"/>
                <w:rFonts w:hint="default" w:ascii="仿宋" w:hAnsi="仿宋" w:eastAsia="仿宋" w:cs="仿宋"/>
                <w:sz w:val="28"/>
                <w:szCs w:val="28"/>
              </w:rPr>
              <w:t>:球形钢网罩</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带有噪声过滤器可以降低呼吸爆音和风噪声。</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筒类型</w:t>
            </w:r>
            <w:r>
              <w:rPr>
                <w:rStyle w:val="58"/>
                <w:rFonts w:hint="default" w:ascii="仿宋" w:hAnsi="仿宋" w:eastAsia="仿宋" w:cs="仿宋"/>
                <w:sz w:val="28"/>
                <w:szCs w:val="28"/>
              </w:rPr>
              <w:t xml:space="preserve"> ：动圈（移动线圈）</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拾音模式</w:t>
            </w:r>
            <w:r>
              <w:rPr>
                <w:rStyle w:val="58"/>
                <w:rFonts w:hint="default" w:ascii="仿宋" w:hAnsi="仿宋" w:eastAsia="仿宋" w:cs="仿宋"/>
                <w:sz w:val="28"/>
                <w:szCs w:val="28"/>
              </w:rPr>
              <w:t xml:space="preserve"> ：心形（单向）  频率响应： 60 至 15,000 Hz</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灵敏度： (1000 Hz) -53 dBV/Pa</w:t>
            </w:r>
            <w:r>
              <w:rPr>
                <w:rStyle w:val="58"/>
                <w:rFonts w:hint="default" w:ascii="仿宋" w:hAnsi="仿宋" w:eastAsia="仿宋" w:cs="仿宋"/>
                <w:sz w:val="28"/>
                <w:szCs w:val="28"/>
              </w:rPr>
              <w:t>，(2.2 mV)，1 Pa=94 dB 声压级；最大声压级100dB</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电磁交流声灵敏度 1 毫奥场 (60 Hz) 中的 26 dB 等效声压级</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心形拾音模式可以从话筒前方拾取大部分声音，还可从侧面拾取部分声音。</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动圈话筒头中具有一个基本的、坚固耐用的线圈。</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0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含有钕磁铁的话筒头适用于高输出电平。</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1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内部减震架可以降低拿握噪声</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3"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4</w:t>
            </w:r>
            <w:r>
              <w:rPr>
                <w:rStyle w:val="59"/>
                <w:rFonts w:hint="default" w:ascii="仿宋" w:hAnsi="仿宋" w:eastAsia="仿宋" w:cs="仿宋"/>
                <w:b/>
                <w:bCs/>
                <w:sz w:val="28"/>
                <w:szCs w:val="28"/>
              </w:rPr>
              <w:t>、显示信号系统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摄像机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300万像素 1/3英寸CMOS成像芯片</w:t>
            </w:r>
            <w:r>
              <w:rPr>
                <w:rStyle w:val="58"/>
                <w:rFonts w:hint="default" w:ascii="仿宋" w:hAnsi="仿宋" w:eastAsia="仿宋" w:cs="仿宋"/>
                <w:sz w:val="28"/>
                <w:szCs w:val="28"/>
              </w:rPr>
              <w:t xml:space="preserve"> </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10倍光学变焦，</w:t>
            </w:r>
            <w:r>
              <w:rPr>
                <w:rStyle w:val="58"/>
                <w:rFonts w:hint="default" w:ascii="仿宋" w:hAnsi="仿宋" w:eastAsia="仿宋" w:cs="仿宋"/>
                <w:sz w:val="28"/>
                <w:szCs w:val="28"/>
              </w:rPr>
              <w:t xml:space="preserve">4倍数字变焦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视频输出：HD-SDI</w:t>
            </w:r>
            <w:r>
              <w:rPr>
                <w:rStyle w:val="58"/>
                <w:rFonts w:hint="default" w:ascii="仿宋" w:hAnsi="仿宋" w:eastAsia="仿宋" w:cs="仿宋"/>
                <w:sz w:val="28"/>
                <w:szCs w:val="28"/>
              </w:rPr>
              <w:t>， 高清分量（Y/Pb/Pr)，标清VBS，Y/C</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最大水平视角70</w:t>
            </w:r>
            <w:r>
              <w:rPr>
                <w:rStyle w:val="58"/>
                <w:rFonts w:hint="default" w:ascii="仿宋" w:hAnsi="仿宋" w:eastAsia="仿宋" w:cs="仿宋"/>
                <w:sz w:val="28"/>
                <w:szCs w:val="28"/>
              </w:rPr>
              <w:t>度(wide)</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摇移：±100度（最快速度300</w:t>
            </w:r>
            <w:r>
              <w:rPr>
                <w:rStyle w:val="58"/>
                <w:rFonts w:hint="default" w:ascii="仿宋" w:hAnsi="仿宋" w:eastAsia="仿宋" w:cs="仿宋"/>
                <w:sz w:val="28"/>
                <w:szCs w:val="28"/>
              </w:rPr>
              <w:t xml:space="preserve">度/秒）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俯仰：±25度（最快速度125</w:t>
            </w:r>
            <w:r>
              <w:rPr>
                <w:rStyle w:val="58"/>
                <w:rFonts w:hint="default" w:ascii="仿宋" w:hAnsi="仿宋" w:eastAsia="仿宋" w:cs="仿宋"/>
                <w:sz w:val="28"/>
                <w:szCs w:val="28"/>
              </w:rPr>
              <w:t xml:space="preserve">度/秒）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最低照度：15Lx</w:t>
            </w:r>
            <w:r>
              <w:rPr>
                <w:rStyle w:val="58"/>
                <w:rFonts w:hint="default" w:ascii="仿宋" w:hAnsi="仿宋" w:eastAsia="仿宋" w:cs="仿宋"/>
                <w:sz w:val="28"/>
                <w:szCs w:val="28"/>
              </w:rPr>
              <w:t>（50IRE，F1.8)</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快门速度：1/2—1/10000</w:t>
            </w:r>
            <w:r>
              <w:rPr>
                <w:rStyle w:val="58"/>
                <w:rFonts w:hint="default" w:ascii="仿宋" w:hAnsi="仿宋" w:eastAsia="仿宋" w:cs="仿宋"/>
                <w:sz w:val="28"/>
                <w:szCs w:val="28"/>
              </w:rPr>
              <w:t xml:space="preserve">秒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聚焦系统：自动</w:t>
            </w:r>
            <w:r>
              <w:rPr>
                <w:rStyle w:val="58"/>
                <w:rFonts w:hint="default" w:ascii="仿宋" w:hAnsi="仿宋" w:eastAsia="仿宋" w:cs="仿宋"/>
                <w:sz w:val="28"/>
                <w:szCs w:val="28"/>
              </w:rPr>
              <w:t xml:space="preserve">/手动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预设位数量：</w:t>
            </w:r>
            <w:r>
              <w:rPr>
                <w:rStyle w:val="58"/>
                <w:rFonts w:hint="default" w:ascii="仿宋" w:hAnsi="仿宋" w:eastAsia="仿宋" w:cs="仿宋"/>
                <w:sz w:val="28"/>
                <w:szCs w:val="28"/>
              </w:rPr>
              <w:t>6个预设位</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874"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高清混插矩阵</w:t>
            </w: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4进4</w:t>
            </w:r>
            <w:r>
              <w:rPr>
                <w:rStyle w:val="58"/>
                <w:rFonts w:hint="default" w:ascii="仿宋" w:hAnsi="仿宋" w:eastAsia="仿宋" w:cs="仿宋"/>
                <w:sz w:val="28"/>
                <w:szCs w:val="28"/>
              </w:rPr>
              <w:t>出插卡式结构：输入信号支持Video, VGA, 色差（YPbPr）, DVI, HDMI，3G/HD-SDI，输出支持HDMI、VGA、DVI、色差（YPbPr）、6类双绞线。卡片式机构，极其容易扩展或更换.每张卡支持2路或者4路输入输出。</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top"/>
          </w:tcPr>
          <w:p>
            <w:pPr>
              <w:widowControl/>
              <w:jc w:val="both"/>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长线驱动能力：输入带有自动均衡，有效减少因为线路传输而导致的确定性抖动（ISI）；输出带有预加重功能，以便长线传输后接收端仍可接收信号；输入支持接收延迟，有效应对当差分对线不等长时进行时间补偿。</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音频环出功能：输入HDMI信号支持音频环出功能，输出HDMI信号支持音频分离输出（立体声）功能，能方便与扩声系统连接。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8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连接提示功能：输入输出板卡带指示灯，输入有信号，输出有接设备并且有信号时，指示灯长亮。</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HDCP兼容：确保有内容保护的媒体能正常显示，如蓝光DVD</w:t>
            </w:r>
            <w:r>
              <w:rPr>
                <w:rStyle w:val="58"/>
                <w:rFonts w:hint="default" w:ascii="仿宋" w:hAnsi="仿宋" w:eastAsia="仿宋" w:cs="仿宋"/>
                <w:sz w:val="28"/>
                <w:szCs w:val="28"/>
              </w:rPr>
              <w:t xml:space="preserve">，GAME BOX等。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506"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音频接入功能：VIDEO信号输入板，VGA信号输入板带有音频输入接口，配合输出板音频分离输出功能，能实现音视频同步切换而无需另外配置音频切换设备。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2"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EDID支持计算功能：能实时自动计算任意个输出端显示器的EDID信息的交集，合集。当一路输入信号送给多个不同分辨率的显示设备时，能自动获取当前切换状态的最佳分辨率，并触发信号源更改分辨率（自动模式）。</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6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EDID支持切换功能：可以将任意一路输出显示设备的EDID信息读回，并切换给任何另外一路输出显示设备（手动模式）。</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具有掉电记忆功能和现场记忆功能：带有断电现场保护功能；并可保存和调用18个切换状态。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83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扩展无缝切换功能：支持一路高清无缝切换输出。可以淡入淡出，飞入飞出，撕开，画中画等多种方式特技输出。</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9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扩展流媒体输入功能：支持</w:t>
            </w:r>
            <w:r>
              <w:rPr>
                <w:rStyle w:val="58"/>
                <w:rFonts w:hint="default" w:ascii="仿宋" w:hAnsi="仿宋" w:eastAsia="仿宋" w:cs="仿宋"/>
                <w:sz w:val="28"/>
                <w:szCs w:val="28"/>
              </w:rPr>
              <w:t xml:space="preserve">2路流媒体输入，并转变为WIFI输入，支持常见分辨率，本公司有客户端软件支持。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1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输入输出：最大支持144路信号输入，144路信号输出。支持嵌入式多通道数字音频信号的交叉切换。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33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Style w:val="58"/>
                <w:rFonts w:hint="default" w:ascii="仿宋" w:hAnsi="仿宋" w:eastAsia="仿宋" w:cs="仿宋"/>
                <w:sz w:val="28"/>
                <w:szCs w:val="28"/>
              </w:rPr>
            </w:pPr>
            <w:r>
              <w:rPr>
                <w:rFonts w:hint="eastAsia" w:ascii="仿宋" w:hAnsi="仿宋" w:eastAsia="仿宋" w:cs="仿宋"/>
                <w:color w:val="000000"/>
                <w:kern w:val="0"/>
                <w:sz w:val="28"/>
                <w:szCs w:val="28"/>
              </w:rPr>
              <w:t>输入输出卡：每块板卡为</w:t>
            </w:r>
            <w:r>
              <w:rPr>
                <w:rStyle w:val="58"/>
                <w:rFonts w:hint="default" w:ascii="仿宋" w:hAnsi="仿宋" w:eastAsia="仿宋" w:cs="仿宋"/>
                <w:sz w:val="28"/>
                <w:szCs w:val="28"/>
              </w:rPr>
              <w:t xml:space="preserve">2路，可按需求配置不同格式的输入板卡(视频输入卡、VGA输入卡、HDMI输入卡、色差信号输入卡)。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93"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支持全高清：与包括1080p/60的所有HDTV分辨率和高达1920*1200的PC的分辨率兼容；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4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豪华水晶按键并带有发光指示功能，当前切换信息能直接通过按键背光获得，操作更便捷。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支持3D、HDMI 1.4、HDCP、与及DVI 1.0协议。支持高色深，以及高达3.25Gbps速率；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 xml:space="preserve">具有1路RS-232通讯接口；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1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Style w:val="58"/>
                <w:rFonts w:hint="default" w:ascii="仿宋" w:hAnsi="仿宋" w:eastAsia="仿宋" w:cs="仿宋"/>
                <w:sz w:val="28"/>
                <w:szCs w:val="28"/>
              </w:rPr>
              <w:t>内置国际通用电源；</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26"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5、中央控制系统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智能中控主机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兼容符合行业标准的红外发射器</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红外输出驱动 100mA最大</w:t>
            </w:r>
            <w:r>
              <w:rPr>
                <w:rStyle w:val="58"/>
                <w:rFonts w:hint="default" w:ascii="仿宋" w:hAnsi="仿宋" w:eastAsia="仿宋" w:cs="仿宋"/>
                <w:sz w:val="28"/>
                <w:szCs w:val="28"/>
              </w:rPr>
              <w:t>(每个端口，可调)；200mA最大(高红外输出端口)</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有8</w:t>
            </w:r>
            <w:r>
              <w:rPr>
                <w:rStyle w:val="58"/>
                <w:rFonts w:hint="default" w:ascii="仿宋" w:hAnsi="仿宋" w:eastAsia="仿宋" w:cs="仿宋"/>
                <w:sz w:val="28"/>
                <w:szCs w:val="28"/>
              </w:rPr>
              <w:t>个感应输入，8个多功能(红外/RS232)输出，8个可编程继电器输出。</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473"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红外输入</w:t>
            </w:r>
            <w:r>
              <w:rPr>
                <w:rStyle w:val="58"/>
                <w:rFonts w:hint="default" w:ascii="仿宋" w:hAnsi="仿宋" w:eastAsia="仿宋" w:cs="仿宋"/>
                <w:sz w:val="28"/>
                <w:szCs w:val="28"/>
              </w:rPr>
              <w:t xml:space="preserve"> 兼容符合行业标准的转发器和接收器</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RS-232端口 8个，双向RJ45接口</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以太网端口 10/100 Base-T</w:t>
            </w:r>
            <w:r>
              <w:rPr>
                <w:rStyle w:val="58"/>
                <w:rFonts w:hint="default" w:ascii="仿宋" w:hAnsi="仿宋" w:eastAsia="仿宋" w:cs="仿宋"/>
                <w:sz w:val="28"/>
                <w:szCs w:val="28"/>
              </w:rPr>
              <w:t>，RJ45接口</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USB端口</w:t>
            </w:r>
            <w:r>
              <w:rPr>
                <w:rStyle w:val="58"/>
                <w:rFonts w:hint="default" w:ascii="仿宋" w:hAnsi="仿宋" w:eastAsia="仿宋" w:cs="仿宋"/>
                <w:sz w:val="28"/>
                <w:szCs w:val="28"/>
              </w:rPr>
              <w:t xml:space="preserve"> 一个，编程</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控制端口 RS-485/IR/Pwr, RJ45接口</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5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安装</w:t>
            </w:r>
            <w:r>
              <w:rPr>
                <w:rStyle w:val="58"/>
                <w:rFonts w:hint="default" w:ascii="仿宋" w:hAnsi="仿宋" w:eastAsia="仿宋" w:cs="仿宋"/>
                <w:sz w:val="28"/>
                <w:szCs w:val="28"/>
              </w:rPr>
              <w:t xml:space="preserve"> 墙上安装或自由放置</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无线路由器</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Wan口数量（无线路由） 1</w:t>
            </w:r>
            <w:r>
              <w:rPr>
                <w:rStyle w:val="58"/>
                <w:rFonts w:hint="default" w:ascii="仿宋" w:hAnsi="仿宋" w:eastAsia="仿宋" w:cs="仿宋"/>
                <w:sz w:val="28"/>
                <w:szCs w:val="28"/>
              </w:rPr>
              <w:t xml:space="preserve">个 </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Lan口数量（无线路由） 4</w:t>
            </w:r>
            <w:r>
              <w:rPr>
                <w:rStyle w:val="58"/>
                <w:rFonts w:hint="default" w:ascii="仿宋" w:hAnsi="仿宋" w:eastAsia="仿宋" w:cs="仿宋"/>
                <w:sz w:val="28"/>
                <w:szCs w:val="28"/>
              </w:rPr>
              <w:t xml:space="preserve">个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天线可拆卸</w:t>
            </w:r>
            <w:r>
              <w:rPr>
                <w:rStyle w:val="58"/>
                <w:rFonts w:hint="default" w:ascii="仿宋" w:hAnsi="仿宋" w:eastAsia="仿宋" w:cs="仿宋"/>
                <w:sz w:val="28"/>
                <w:szCs w:val="28"/>
              </w:rPr>
              <w:t xml:space="preserve"> 不支持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9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天线增益 5dbi</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传输标准 IEEE 802.11b/g/n</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传输频段 2.4GHz~2.4835GHz</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网络协议 TCP/IP协议</w:t>
            </w:r>
            <w:r>
              <w:rPr>
                <w:rStyle w:val="58"/>
                <w:rFonts w:hint="default" w:ascii="仿宋" w:hAnsi="仿宋" w:eastAsia="仿宋" w:cs="仿宋"/>
                <w:sz w:val="28"/>
                <w:szCs w:val="28"/>
              </w:rPr>
              <w:t xml:space="preserve">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03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安全标准</w:t>
            </w:r>
            <w:r>
              <w:rPr>
                <w:rStyle w:val="58"/>
                <w:rFonts w:hint="default" w:ascii="仿宋" w:hAnsi="仿宋" w:eastAsia="仿宋" w:cs="仿宋"/>
                <w:sz w:val="28"/>
                <w:szCs w:val="28"/>
              </w:rPr>
              <w:t xml:space="preserve"> 64/128位 WEP加密技术,WPA/WPA2加密,支持WPS一键加密 ，双主动硬件防火墙,抵御网络黑客攻击</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红外发射棒</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输出</w:t>
            </w:r>
            <w:r>
              <w:rPr>
                <w:rStyle w:val="58"/>
                <w:rFonts w:hint="default" w:ascii="仿宋" w:hAnsi="仿宋" w:eastAsia="仿宋" w:cs="仿宋"/>
                <w:sz w:val="28"/>
                <w:szCs w:val="28"/>
              </w:rPr>
              <w:t xml:space="preserve"> 与符合行业标准的红外转发器系统兼容</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根</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红外电源要求：12V DC,最大100mA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最大电流消耗：30mA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电线长度：10ft(3.0m)</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42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插头类型：3.5mm</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8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r>
              <w:rPr>
                <w:rStyle w:val="58"/>
                <w:rFonts w:hint="default" w:ascii="仿宋" w:hAnsi="仿宋" w:eastAsia="仿宋" w:cs="仿宋"/>
                <w:sz w:val="28"/>
                <w:szCs w:val="28"/>
              </w:rPr>
              <w:t>路电源控制器</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r>
              <w:rPr>
                <w:rStyle w:val="58"/>
                <w:rFonts w:hint="default" w:ascii="仿宋" w:hAnsi="仿宋" w:eastAsia="仿宋" w:cs="仿宋"/>
                <w:sz w:val="28"/>
                <w:szCs w:val="28"/>
              </w:rPr>
              <w:t xml:space="preserve">路独立电源开关控制，用于控制强电 电开关量  </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控制软件</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由苹果公司为RTI开发授权软件包</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832"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无线触摸屏</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彩色无线触摸屏</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98"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软件编程</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根据现场设备开发</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调光模块</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受控回路   四路继电器，四路0-10直流</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电平输出</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回路最大输出：继电器最大输出20A  0-10V最大输出40mA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供电电压（阻性）：DC 24V（导轨汇流排方式</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输入）AC 250V</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每回路延时操作时间:0</w:t>
            </w:r>
            <w:r>
              <w:rPr>
                <w:rStyle w:val="58"/>
                <w:rFonts w:hint="default" w:ascii="仿宋" w:hAnsi="仿宋" w:eastAsia="仿宋" w:cs="仿宋"/>
                <w:sz w:val="28"/>
                <w:szCs w:val="28"/>
              </w:rPr>
              <w:t>秒-15小时</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restart"/>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继电器寿命</w:t>
            </w:r>
            <w:r>
              <w:rPr>
                <w:rStyle w:val="58"/>
                <w:rFonts w:hint="default" w:ascii="仿宋" w:hAnsi="仿宋" w:eastAsia="仿宋" w:cs="仿宋"/>
                <w:sz w:val="28"/>
                <w:szCs w:val="28"/>
              </w:rPr>
              <w:t>:大于60，000次</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17"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xml:space="preserve">静功率消耗 : 0.33W </w:t>
            </w:r>
            <w:r>
              <w:rPr>
                <w:rStyle w:val="58"/>
                <w:rFonts w:hint="default" w:ascii="仿宋" w:hAnsi="仿宋" w:eastAsia="仿宋" w:cs="仿宋"/>
                <w:sz w:val="28"/>
                <w:szCs w:val="28"/>
              </w:rPr>
              <w:t>（14mA）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xml:space="preserve">最大功耗:0.84W </w:t>
            </w:r>
            <w:r>
              <w:rPr>
                <w:rStyle w:val="58"/>
                <w:rFonts w:hint="default" w:ascii="仿宋" w:hAnsi="仿宋" w:eastAsia="仿宋" w:cs="仿宋"/>
                <w:sz w:val="28"/>
                <w:szCs w:val="28"/>
              </w:rPr>
              <w:t>（35mA）</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restart"/>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控制端口: EC</w:t>
            </w:r>
            <w:r>
              <w:rPr>
                <w:rStyle w:val="58"/>
                <w:rFonts w:hint="default" w:ascii="仿宋" w:hAnsi="仿宋" w:eastAsia="仿宋" w:cs="仿宋"/>
                <w:sz w:val="28"/>
                <w:szCs w:val="28"/>
              </w:rPr>
              <w:t>－NET总线A（导轨汇流</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排方式输入）</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安装方式:DIN EN 50022标准导轨安装</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52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运行温度</w:t>
            </w:r>
            <w:r>
              <w:rPr>
                <w:rStyle w:val="58"/>
                <w:rFonts w:hint="default" w:ascii="仿宋" w:hAnsi="仿宋" w:eastAsia="仿宋" w:cs="仿宋"/>
                <w:sz w:val="28"/>
                <w:szCs w:val="28"/>
              </w:rPr>
              <w:t>/湿度: -10 -70 ℃ / 20%-93% RH</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600"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存储温度</w:t>
            </w:r>
            <w:r>
              <w:rPr>
                <w:rStyle w:val="58"/>
                <w:rFonts w:hint="default" w:ascii="仿宋" w:hAnsi="仿宋" w:eastAsia="仿宋" w:cs="仿宋"/>
                <w:sz w:val="28"/>
                <w:szCs w:val="28"/>
              </w:rPr>
              <w:t>/湿度: -20 -85 ℃ / 20%-93% RH</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00"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9</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机柜</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根据现场实际情况定做</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3" w:hRule="atLeast"/>
          <w:jc w:val="center"/>
        </w:trPr>
        <w:tc>
          <w:tcPr>
            <w:tcW w:w="9344" w:type="dxa"/>
            <w:gridSpan w:val="6"/>
            <w:tcBorders>
              <w:tl2br w:val="nil"/>
              <w:tr2bl w:val="nil"/>
            </w:tcBorders>
            <w:shd w:val="clear" w:color="auto" w:fill="auto"/>
            <w:vAlign w:val="center"/>
          </w:tcPr>
          <w:p>
            <w:pPr>
              <w:rPr>
                <w:rFonts w:ascii="仿宋" w:hAnsi="仿宋" w:eastAsia="仿宋" w:cs="仿宋"/>
                <w:color w:val="000000"/>
                <w:sz w:val="28"/>
                <w:szCs w:val="28"/>
                <w:highlight w:val="darkGray"/>
              </w:rPr>
            </w:pPr>
            <w:r>
              <w:rPr>
                <w:rFonts w:hint="eastAsia" w:ascii="仿宋" w:hAnsi="仿宋" w:eastAsia="仿宋" w:cs="仿宋"/>
                <w:b/>
                <w:bCs/>
                <w:color w:val="000000"/>
                <w:kern w:val="0"/>
                <w:sz w:val="28"/>
                <w:szCs w:val="28"/>
              </w:rPr>
              <w:t>6</w:t>
            </w:r>
            <w:r>
              <w:rPr>
                <w:rStyle w:val="59"/>
                <w:rFonts w:hint="default" w:ascii="仿宋" w:hAnsi="仿宋" w:eastAsia="仿宋" w:cs="仿宋"/>
                <w:b/>
                <w:bCs/>
                <w:sz w:val="28"/>
                <w:szCs w:val="28"/>
              </w:rPr>
              <w:t>、其他设备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投影仪</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投影技术：3LCD</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显示芯片：0.63英寸</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投影机特性：互动</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亮度：5500流明</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亮度均匀值：80%</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对比度：10000:1</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标准分辨率：XGA</w:t>
            </w:r>
            <w:r>
              <w:rPr>
                <w:rStyle w:val="58"/>
                <w:rFonts w:hint="default" w:ascii="仿宋" w:hAnsi="仿宋" w:eastAsia="仿宋" w:cs="仿宋"/>
                <w:sz w:val="28"/>
                <w:szCs w:val="28"/>
              </w:rPr>
              <w:t>（1024*768）</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372"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最高分辨率：1920*1200</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652"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投影幕布</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电动幕(150英寸)</w:t>
            </w:r>
          </w:p>
        </w:tc>
        <w:tc>
          <w:tcPr>
            <w:tcW w:w="750" w:type="dxa"/>
            <w:vMerge w:val="restart"/>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w:t>
            </w:r>
          </w:p>
        </w:tc>
        <w:tc>
          <w:tcPr>
            <w:tcW w:w="750" w:type="dxa"/>
            <w:vMerge w:val="restart"/>
            <w:tcBorders>
              <w:tl2br w:val="nil"/>
              <w:tr2bl w:val="nil"/>
            </w:tcBorders>
            <w:shd w:val="clear" w:color="auto" w:fill="auto"/>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幕布类型 电动幕</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xml:space="preserve">幕布材质 纳米高清   </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对角线 150英寸</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765" w:hRule="atLeast"/>
          <w:jc w:val="center"/>
        </w:trPr>
        <w:tc>
          <w:tcPr>
            <w:tcW w:w="582" w:type="dxa"/>
            <w:gridSpan w:val="2"/>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1652"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比例 4:3                                                                                                                          增益 2.5                                                                                                                             幕面尺寸 3.05×2.29</w:t>
            </w: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c>
          <w:tcPr>
            <w:tcW w:w="750" w:type="dxa"/>
            <w:vMerge w:val="continue"/>
            <w:tcBorders>
              <w:tl2br w:val="nil"/>
              <w:tr2bl w:val="nil"/>
            </w:tcBorders>
            <w:shd w:val="clear" w:color="auto" w:fill="auto"/>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电视机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60英寸全高清LED液晶电视</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hint="default" w:ascii="仿宋" w:hAnsi="仿宋" w:eastAsia="仿宋" w:cs="仿宋"/>
                <w:color w:val="000000" w:themeColor="text1"/>
                <w:sz w:val="28"/>
                <w:szCs w:val="28"/>
                <w:lang w:val="en-US" w:eastAsia="zh-CN"/>
              </w:rPr>
            </w:pPr>
            <w:r>
              <w:rPr>
                <w:rFonts w:hint="eastAsia" w:ascii="仿宋" w:hAnsi="仿宋" w:eastAsia="仿宋" w:cs="仿宋"/>
                <w:color w:val="auto"/>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辅材</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线材、管材、设备接插件等</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批</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9344" w:type="dxa"/>
            <w:gridSpan w:val="6"/>
            <w:tcBorders>
              <w:tl2br w:val="nil"/>
              <w:tr2bl w:val="nil"/>
            </w:tcBorders>
            <w:shd w:val="clear" w:color="auto" w:fill="auto"/>
            <w:vAlign w:val="center"/>
          </w:tcPr>
          <w:p>
            <w:pPr>
              <w:widowControl/>
              <w:textAlignment w:val="center"/>
              <w:rPr>
                <w:rFonts w:ascii="仿宋" w:hAnsi="仿宋" w:eastAsia="仿宋" w:cs="仿宋"/>
                <w:color w:val="auto"/>
                <w:kern w:val="0"/>
                <w:sz w:val="28"/>
                <w:szCs w:val="28"/>
              </w:rPr>
            </w:pPr>
            <w:r>
              <w:rPr>
                <w:rFonts w:hint="eastAsia" w:ascii="仿宋" w:hAnsi="仿宋" w:eastAsia="仿宋" w:cs="仿宋"/>
                <w:b/>
                <w:bCs/>
                <w:color w:val="auto"/>
                <w:kern w:val="0"/>
                <w:sz w:val="28"/>
                <w:szCs w:val="28"/>
              </w:rPr>
              <w:t>三、监控系统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监控主机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台式</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组装机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电视墙</w:t>
            </w:r>
          </w:p>
        </w:tc>
        <w:tc>
          <w:tcPr>
            <w:tcW w:w="561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普通电视机</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硬盘录像机</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kern w:val="0"/>
                <w:sz w:val="28"/>
                <w:szCs w:val="28"/>
              </w:rPr>
            </w:pPr>
            <w:r>
              <w:rPr>
                <w:rFonts w:hint="eastAsia" w:ascii="仿宋" w:hAnsi="仿宋" w:eastAsia="仿宋" w:cs="仿宋"/>
                <w:kern w:val="0"/>
                <w:sz w:val="28"/>
                <w:szCs w:val="28"/>
                <w:lang w:eastAsia="zh-CN"/>
              </w:rPr>
              <w:t>监控视频信号汇集，存储。</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1163"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视频矩阵</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kern w:val="0"/>
                <w:sz w:val="28"/>
                <w:szCs w:val="28"/>
              </w:rPr>
            </w:pPr>
            <w:r>
              <w:rPr>
                <w:rFonts w:hint="eastAsia" w:ascii="仿宋" w:hAnsi="仿宋" w:eastAsia="仿宋" w:cs="仿宋"/>
                <w:kern w:val="0"/>
                <w:sz w:val="28"/>
                <w:szCs w:val="28"/>
                <w:lang w:eastAsia="zh-CN"/>
              </w:rPr>
              <w:t>监控视频信号到电视墙转接分配。</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辅材</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kern w:val="0"/>
                <w:sz w:val="28"/>
                <w:szCs w:val="28"/>
              </w:rPr>
            </w:pPr>
            <w:r>
              <w:rPr>
                <w:rFonts w:hint="eastAsia" w:ascii="仿宋" w:hAnsi="仿宋" w:eastAsia="仿宋" w:cs="仿宋"/>
                <w:kern w:val="0"/>
                <w:sz w:val="28"/>
                <w:szCs w:val="28"/>
              </w:rPr>
              <w:t>线材、管材、设备接插件等</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批</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软件</w:t>
            </w:r>
          </w:p>
        </w:tc>
        <w:tc>
          <w:tcPr>
            <w:tcW w:w="5610" w:type="dxa"/>
            <w:tcBorders>
              <w:tl2br w:val="nil"/>
              <w:tr2bl w:val="nil"/>
            </w:tcBorders>
            <w:shd w:val="clear" w:color="auto" w:fill="auto"/>
            <w:vAlign w:val="center"/>
          </w:tcPr>
          <w:p>
            <w:pPr>
              <w:widowControl/>
              <w:jc w:val="left"/>
              <w:textAlignment w:val="center"/>
              <w:rPr>
                <w:rFonts w:ascii="仿宋" w:hAnsi="仿宋" w:eastAsia="仿宋" w:cs="仿宋"/>
                <w:kern w:val="0"/>
                <w:sz w:val="28"/>
                <w:szCs w:val="28"/>
              </w:rPr>
            </w:pPr>
            <w:r>
              <w:rPr>
                <w:rFonts w:hint="eastAsia" w:ascii="仿宋" w:hAnsi="仿宋" w:eastAsia="仿宋" w:cs="仿宋"/>
                <w:kern w:val="0"/>
                <w:sz w:val="28"/>
                <w:szCs w:val="28"/>
              </w:rPr>
              <w:t>监控软件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摄像头</w:t>
            </w:r>
          </w:p>
        </w:tc>
        <w:tc>
          <w:tcPr>
            <w:tcW w:w="5610" w:type="dxa"/>
            <w:tcBorders>
              <w:tl2br w:val="nil"/>
              <w:tr2bl w:val="nil"/>
            </w:tcBorders>
            <w:shd w:val="clear" w:color="auto" w:fill="auto"/>
            <w:vAlign w:val="center"/>
          </w:tcPr>
          <w:p>
            <w:pPr>
              <w:widowControl/>
              <w:jc w:val="left"/>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工程摄像头</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个</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After w:w="0" w:type="auto"/>
          <w:trHeight w:val="285" w:hRule="atLeast"/>
          <w:jc w:val="center"/>
        </w:trPr>
        <w:tc>
          <w:tcPr>
            <w:tcW w:w="582" w:type="dxa"/>
            <w:gridSpan w:val="2"/>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652"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控制云台</w:t>
            </w:r>
          </w:p>
        </w:tc>
        <w:tc>
          <w:tcPr>
            <w:tcW w:w="5610" w:type="dxa"/>
            <w:tcBorders>
              <w:tl2br w:val="nil"/>
              <w:tr2bl w:val="nil"/>
            </w:tcBorders>
            <w:shd w:val="clear" w:color="auto" w:fill="auto"/>
            <w:vAlign w:val="center"/>
          </w:tcPr>
          <w:p>
            <w:pPr>
              <w:widowControl/>
              <w:jc w:val="left"/>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定制</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台</w:t>
            </w:r>
          </w:p>
        </w:tc>
        <w:tc>
          <w:tcPr>
            <w:tcW w:w="750" w:type="dxa"/>
            <w:tcBorders>
              <w:tl2br w:val="nil"/>
              <w:tr2bl w:val="nil"/>
            </w:tcBorders>
            <w:shd w:val="clear" w:color="auto" w:fill="auto"/>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1、中标人须在</w:t>
      </w:r>
      <w:r>
        <w:rPr>
          <w:rFonts w:hint="eastAsia" w:ascii="宋体" w:cs="宋体"/>
          <w:sz w:val="24"/>
          <w:lang w:val="en-US" w:eastAsia="zh-CN"/>
        </w:rPr>
        <w:t>合同</w:t>
      </w:r>
      <w:r>
        <w:rPr>
          <w:rFonts w:hint="eastAsia" w:ascii="宋体" w:cs="宋体"/>
          <w:sz w:val="24"/>
          <w:lang w:val="zh-CN"/>
        </w:rPr>
        <w:t>期内，</w:t>
      </w:r>
      <w:r>
        <w:rPr>
          <w:rFonts w:hint="eastAsia" w:ascii="宋体" w:cs="宋体"/>
          <w:sz w:val="24"/>
          <w:lang w:val="en-US" w:eastAsia="zh-CN"/>
        </w:rPr>
        <w:t>按照采购人要求</w:t>
      </w:r>
      <w:r>
        <w:rPr>
          <w:rFonts w:hint="eastAsia" w:ascii="宋体" w:cs="宋体"/>
          <w:sz w:val="24"/>
          <w:lang w:val="zh-CN"/>
        </w:rPr>
        <w:t>每日对</w:t>
      </w:r>
      <w:r>
        <w:rPr>
          <w:rFonts w:hint="eastAsia" w:ascii="宋体" w:cs="宋体"/>
          <w:sz w:val="24"/>
          <w:lang w:val="en-US" w:eastAsia="zh-CN"/>
        </w:rPr>
        <w:t>展厅</w:t>
      </w:r>
      <w:r>
        <w:rPr>
          <w:rFonts w:hint="eastAsia" w:ascii="宋体" w:cs="宋体"/>
          <w:sz w:val="24"/>
          <w:lang w:val="zh-CN"/>
        </w:rPr>
        <w:t>设备运行情况</w:t>
      </w:r>
      <w:r>
        <w:rPr>
          <w:rFonts w:hint="eastAsia" w:ascii="宋体" w:cs="宋体"/>
          <w:sz w:val="24"/>
          <w:lang w:val="en-US" w:eastAsia="zh-CN"/>
        </w:rPr>
        <w:t>摸排</w:t>
      </w:r>
      <w:r>
        <w:rPr>
          <w:rFonts w:hint="eastAsia" w:ascii="宋体" w:cs="宋体"/>
          <w:sz w:val="24"/>
          <w:lang w:val="zh-CN"/>
        </w:rPr>
        <w:t>巡查一次，做好日常设备维护工作；每周一次深度巡查，做好核心设备（多功能厅投影机、五型许昌投影机、360影厅投影机，大沙盘屏幕、影片主机、灯光主机、融合器、信息化会议室服务器、中控系统等）的维护保养工作；</w:t>
      </w:r>
      <w:r>
        <w:rPr>
          <w:rFonts w:hint="eastAsia" w:ascii="宋体" w:cs="宋体"/>
          <w:sz w:val="24"/>
          <w:lang w:val="en-US" w:eastAsia="zh-CN"/>
        </w:rPr>
        <w:t>重要接待和会议提前安排工程师到场排查设备故障和安全隐患，具有</w:t>
      </w:r>
      <w:r>
        <w:rPr>
          <w:rFonts w:hint="eastAsia" w:ascii="宋体" w:cs="宋体"/>
          <w:sz w:val="24"/>
          <w:lang w:val="zh-CN"/>
        </w:rPr>
        <w:t>及时发现和排除设备故障隐患</w:t>
      </w:r>
      <w:r>
        <w:rPr>
          <w:rFonts w:hint="eastAsia" w:ascii="宋体" w:cs="宋体"/>
          <w:sz w:val="24"/>
          <w:lang w:val="en-US" w:eastAsia="zh-CN"/>
        </w:rPr>
        <w:t>的能力</w:t>
      </w:r>
      <w:r>
        <w:rPr>
          <w:rFonts w:hint="eastAsia" w:ascii="宋体" w:cs="宋体"/>
          <w:sz w:val="24"/>
          <w:lang w:val="zh-CN" w:eastAsia="zh-CN"/>
        </w:rPr>
        <w:t>，</w:t>
      </w:r>
      <w:r>
        <w:rPr>
          <w:rFonts w:hint="eastAsia" w:ascii="宋体" w:cs="宋体"/>
          <w:sz w:val="24"/>
          <w:lang w:val="en-US" w:eastAsia="zh-CN"/>
        </w:rPr>
        <w:t>为本维保项目建立设备维保应急预案；统计展厅设备故障率，按照采购人项目要求及时维修更换相关设备及零配件，如实</w:t>
      </w:r>
      <w:r>
        <w:rPr>
          <w:rFonts w:hint="eastAsia" w:ascii="宋体" w:cs="宋体"/>
          <w:sz w:val="24"/>
          <w:lang w:val="zh-CN"/>
        </w:rPr>
        <w:t>填写</w:t>
      </w:r>
      <w:r>
        <w:rPr>
          <w:rFonts w:hint="eastAsia" w:ascii="宋体" w:cs="宋体"/>
          <w:sz w:val="24"/>
          <w:lang w:val="en-US" w:eastAsia="zh-CN"/>
        </w:rPr>
        <w:t>设备</w:t>
      </w:r>
      <w:r>
        <w:rPr>
          <w:rFonts w:hint="eastAsia" w:ascii="宋体" w:cs="宋体"/>
          <w:sz w:val="24"/>
          <w:lang w:val="zh-CN"/>
        </w:rPr>
        <w:t>维保记录。</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w:t>
      </w:r>
      <w:r>
        <w:rPr>
          <w:rFonts w:hint="eastAsia" w:ascii="宋体" w:cs="宋体"/>
          <w:sz w:val="24"/>
          <w:lang w:val="zh-CN" w:eastAsia="zh-CN"/>
        </w:rPr>
        <w:t>中标</w:t>
      </w:r>
      <w:r>
        <w:rPr>
          <w:rFonts w:hint="eastAsia" w:ascii="宋体" w:cs="宋体"/>
          <w:sz w:val="24"/>
          <w:lang w:val="zh-CN"/>
        </w:rPr>
        <w:t>人须</w:t>
      </w:r>
      <w:r>
        <w:rPr>
          <w:rFonts w:hint="eastAsia" w:ascii="宋体" w:cs="宋体"/>
          <w:sz w:val="24"/>
          <w:lang w:val="zh-CN" w:eastAsia="zh-CN"/>
        </w:rPr>
        <w:t>熟练操作</w:t>
      </w:r>
      <w:r>
        <w:rPr>
          <w:rFonts w:hint="eastAsia" w:ascii="宋体" w:cs="宋体"/>
          <w:sz w:val="24"/>
          <w:lang w:val="zh-CN"/>
        </w:rPr>
        <w:t>xp、windows7、windows10、server等操作系统，对系统蓝屏、黑屏及网络故障等问题能够及时修复；精通数据库原理，对MSQL、SQL数据库有一定了解，能够进行数据库代码的编写、优化、调试工作；负责系统软件和应用软件的更新、打安全补丁、文件系统的克隆备份、磁盘垃圾清理，网络</w:t>
      </w:r>
      <w:r>
        <w:rPr>
          <w:rFonts w:hint="eastAsia" w:ascii="宋体" w:cs="宋体"/>
          <w:sz w:val="24"/>
          <w:lang w:val="en-US" w:eastAsia="zh-CN"/>
        </w:rPr>
        <w:t>优化</w:t>
      </w:r>
      <w:r>
        <w:rPr>
          <w:rFonts w:hint="eastAsia" w:ascii="宋体" w:cs="宋体"/>
          <w:sz w:val="24"/>
          <w:lang w:val="zh-CN"/>
        </w:rPr>
        <w:t>病毒防护等工作。</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w:t>
      </w:r>
      <w:r>
        <w:rPr>
          <w:rFonts w:hint="eastAsia" w:ascii="宋体" w:cs="宋体"/>
          <w:sz w:val="24"/>
          <w:lang w:val="zh-CN" w:eastAsia="zh-CN"/>
        </w:rPr>
        <w:t>中标</w:t>
      </w:r>
      <w:r>
        <w:rPr>
          <w:rFonts w:hint="eastAsia" w:ascii="宋体" w:cs="宋体"/>
          <w:sz w:val="24"/>
          <w:lang w:val="zh-CN"/>
        </w:rPr>
        <w:t>人须协助采购人完成举行活动检查、升级、设备资产统计工作。</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w:t>
      </w:r>
      <w:r>
        <w:rPr>
          <w:rFonts w:hint="eastAsia" w:ascii="宋体" w:cs="宋体"/>
          <w:sz w:val="24"/>
          <w:lang w:val="zh-CN" w:eastAsia="zh-CN"/>
        </w:rPr>
        <w:t>中标</w:t>
      </w:r>
      <w:r>
        <w:rPr>
          <w:rFonts w:hint="eastAsia" w:ascii="宋体" w:cs="宋体"/>
          <w:sz w:val="24"/>
          <w:lang w:val="zh-CN"/>
        </w:rPr>
        <w:t>人须针对本项目建立一套高质量、高标准的设备维保服务方案，设备管理与维护标准，详细的维保服务流程，保证质量控制措施严密；提供设备突发异常情况的应急方案。若遇到临时突发故障，</w:t>
      </w:r>
      <w:r>
        <w:rPr>
          <w:rFonts w:hint="eastAsia" w:ascii="宋体" w:cs="宋体"/>
          <w:sz w:val="24"/>
          <w:lang w:val="zh-CN" w:eastAsia="zh-CN"/>
        </w:rPr>
        <w:t>中标</w:t>
      </w:r>
      <w:r>
        <w:rPr>
          <w:rFonts w:hint="eastAsia" w:ascii="宋体" w:cs="宋体"/>
          <w:sz w:val="24"/>
          <w:lang w:val="zh-CN"/>
        </w:rPr>
        <w:t>人须在采购人指定的时间内到达现场，并认真、负责地答复采购人设备故障的相关问题及给出解决办法。</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5、</w:t>
      </w:r>
      <w:r>
        <w:rPr>
          <w:rFonts w:hint="eastAsia" w:ascii="宋体" w:cs="宋体"/>
          <w:sz w:val="24"/>
          <w:lang w:val="zh-CN" w:eastAsia="zh-CN"/>
        </w:rPr>
        <w:t>中标</w:t>
      </w:r>
      <w:r>
        <w:rPr>
          <w:rFonts w:hint="eastAsia" w:ascii="宋体" w:cs="宋体"/>
          <w:sz w:val="24"/>
          <w:lang w:val="zh-CN"/>
        </w:rPr>
        <w:t>人须派驻现场2名常驻维修人员，该人员须有系统集成相关工作经验，</w:t>
      </w:r>
      <w:r>
        <w:rPr>
          <w:rFonts w:hint="eastAsia" w:ascii="宋体" w:cs="宋体"/>
          <w:sz w:val="24"/>
          <w:lang w:val="zh-CN" w:eastAsia="zh-CN"/>
        </w:rPr>
        <w:t>提供其工作年限证明材料、从事系统集成相关工作的证明材料，</w:t>
      </w:r>
      <w:r>
        <w:rPr>
          <w:rFonts w:hint="eastAsia" w:ascii="宋体" w:cs="宋体"/>
          <w:sz w:val="24"/>
          <w:lang w:val="zh-CN"/>
        </w:rPr>
        <w:t>工作时间按</w:t>
      </w:r>
      <w:r>
        <w:rPr>
          <w:rFonts w:hint="eastAsia" w:ascii="宋体" w:cs="宋体"/>
          <w:sz w:val="24"/>
          <w:lang w:val="zh-CN" w:eastAsia="zh-CN"/>
        </w:rPr>
        <w:t>采购</w:t>
      </w:r>
      <w:r>
        <w:rPr>
          <w:rFonts w:hint="eastAsia" w:ascii="宋体" w:cs="宋体"/>
          <w:sz w:val="24"/>
          <w:lang w:val="zh-CN"/>
        </w:rPr>
        <w:t>单位正常上班执行，服从</w:t>
      </w:r>
      <w:r>
        <w:rPr>
          <w:rFonts w:hint="eastAsia" w:ascii="宋体" w:cs="宋体"/>
          <w:sz w:val="24"/>
          <w:lang w:val="zh-CN" w:eastAsia="zh-CN"/>
        </w:rPr>
        <w:t>采购</w:t>
      </w:r>
      <w:r>
        <w:rPr>
          <w:rFonts w:hint="eastAsia" w:ascii="宋体" w:cs="宋体"/>
          <w:sz w:val="24"/>
          <w:lang w:val="zh-CN"/>
        </w:rPr>
        <w:t>人的工作安排及临时性的工作需要，保证采购人所有电子设备正常运行。</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6、</w:t>
      </w:r>
      <w:r>
        <w:rPr>
          <w:rFonts w:hint="eastAsia" w:ascii="宋体" w:cs="宋体"/>
          <w:sz w:val="24"/>
          <w:lang w:val="zh-CN" w:eastAsia="zh-CN"/>
        </w:rPr>
        <w:t>中标</w:t>
      </w:r>
      <w:r>
        <w:rPr>
          <w:rFonts w:hint="eastAsia" w:ascii="宋体" w:cs="宋体"/>
          <w:sz w:val="24"/>
          <w:lang w:val="zh-CN"/>
        </w:rPr>
        <w:t>人在重要接待和会议期间须提前安排一名精通计算机网络、多媒体中控系统、信息化会议室的</w:t>
      </w:r>
      <w:r>
        <w:rPr>
          <w:rFonts w:hint="eastAsia" w:ascii="宋体" w:cs="宋体"/>
          <w:sz w:val="24"/>
          <w:lang w:val="zh-CN" w:eastAsia="zh-CN"/>
        </w:rPr>
        <w:t>工程师</w:t>
      </w:r>
      <w:r>
        <w:rPr>
          <w:rFonts w:hint="eastAsia" w:ascii="宋体" w:cs="宋体"/>
          <w:sz w:val="24"/>
          <w:lang w:val="zh-CN"/>
        </w:rPr>
        <w:t>，能按指定时间到达现场，提供技术保障服务。</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7、</w:t>
      </w:r>
      <w:r>
        <w:rPr>
          <w:rFonts w:hint="eastAsia" w:ascii="宋体" w:cs="宋体"/>
          <w:sz w:val="24"/>
          <w:lang w:val="zh-CN" w:eastAsia="zh-CN"/>
        </w:rPr>
        <w:t>中标</w:t>
      </w:r>
      <w:r>
        <w:rPr>
          <w:rFonts w:hint="eastAsia" w:ascii="宋体" w:cs="宋体"/>
          <w:sz w:val="24"/>
          <w:lang w:val="zh-CN"/>
        </w:rPr>
        <w:t>人须提供一名精通强弱电的电工，</w:t>
      </w:r>
      <w:r>
        <w:rPr>
          <w:rFonts w:hint="eastAsia" w:ascii="宋体" w:cs="宋体"/>
          <w:sz w:val="24"/>
          <w:lang w:val="zh-CN" w:eastAsia="zh-CN"/>
        </w:rPr>
        <w:t>具有安监局颁发的电工证书，</w:t>
      </w:r>
      <w:r>
        <w:rPr>
          <w:rFonts w:hint="eastAsia" w:ascii="宋体" w:cs="宋体"/>
          <w:sz w:val="24"/>
          <w:lang w:val="zh-CN"/>
        </w:rPr>
        <w:t>每月排查一次展厅照明电路和设备强弱电路；重要接待和会议，按照</w:t>
      </w:r>
      <w:r>
        <w:rPr>
          <w:rFonts w:hint="eastAsia" w:ascii="宋体" w:cs="宋体"/>
          <w:sz w:val="24"/>
          <w:lang w:val="zh-CN" w:eastAsia="zh-CN"/>
        </w:rPr>
        <w:t>采购人</w:t>
      </w:r>
      <w:r>
        <w:rPr>
          <w:rFonts w:hint="eastAsia" w:ascii="宋体" w:cs="宋体"/>
          <w:sz w:val="24"/>
          <w:lang w:val="zh-CN"/>
        </w:rPr>
        <w:t>时间安排，随叫随到，提供临时性电路检查工作，保障展厅和会议室电路运行安全。</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8、</w:t>
      </w:r>
      <w:r>
        <w:rPr>
          <w:rFonts w:hint="eastAsia" w:ascii="宋体" w:cs="宋体"/>
          <w:sz w:val="24"/>
          <w:lang w:val="zh-CN" w:eastAsia="zh-CN"/>
        </w:rPr>
        <w:t>采购人</w:t>
      </w:r>
      <w:r>
        <w:rPr>
          <w:rFonts w:hint="eastAsia" w:ascii="宋体" w:cs="宋体"/>
          <w:sz w:val="24"/>
          <w:lang w:val="zh-CN"/>
        </w:rPr>
        <w:t>设备中损坏的部件如在厂家保修期内的，</w:t>
      </w:r>
      <w:r>
        <w:rPr>
          <w:rFonts w:hint="eastAsia" w:ascii="宋体" w:cs="宋体"/>
          <w:sz w:val="24"/>
          <w:lang w:val="zh-CN" w:eastAsia="zh-CN"/>
        </w:rPr>
        <w:t>中标</w:t>
      </w:r>
      <w:r>
        <w:rPr>
          <w:rFonts w:hint="eastAsia" w:ascii="宋体" w:cs="宋体"/>
          <w:sz w:val="24"/>
          <w:lang w:val="zh-CN"/>
        </w:rPr>
        <w:t>人须免费送至厂家保修或更换；招标范围内保修期以外的设备及零部件，</w:t>
      </w:r>
      <w:r>
        <w:rPr>
          <w:rFonts w:hint="eastAsia" w:ascii="宋体" w:cs="宋体"/>
          <w:sz w:val="24"/>
          <w:lang w:val="zh-CN" w:eastAsia="zh-CN"/>
        </w:rPr>
        <w:t>中标</w:t>
      </w:r>
      <w:r>
        <w:rPr>
          <w:rFonts w:hint="eastAsia" w:ascii="宋体" w:cs="宋体"/>
          <w:sz w:val="24"/>
          <w:lang w:val="zh-CN"/>
        </w:rPr>
        <w:t>人负责维修，维修后达不到采购方的要求，及时更换新设备，并承担</w:t>
      </w:r>
      <w:r>
        <w:rPr>
          <w:rFonts w:hint="eastAsia" w:ascii="宋体" w:cs="宋体"/>
          <w:sz w:val="24"/>
          <w:lang w:val="en-US" w:eastAsia="zh-CN"/>
        </w:rPr>
        <w:t>人工、</w:t>
      </w:r>
      <w:r>
        <w:rPr>
          <w:rFonts w:hint="eastAsia" w:ascii="宋体" w:cs="宋体"/>
          <w:sz w:val="24"/>
          <w:lang w:val="zh-CN"/>
        </w:rPr>
        <w:t>维修、调试、运输及更换的全部费用。</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9、</w:t>
      </w:r>
      <w:r>
        <w:rPr>
          <w:rFonts w:hint="eastAsia" w:ascii="宋体" w:cs="宋体"/>
          <w:sz w:val="24"/>
          <w:lang w:val="zh-CN" w:eastAsia="zh-CN"/>
        </w:rPr>
        <w:t>中标</w:t>
      </w:r>
      <w:r>
        <w:rPr>
          <w:rFonts w:hint="eastAsia" w:ascii="宋体" w:cs="宋体"/>
          <w:sz w:val="24"/>
          <w:lang w:val="zh-CN"/>
        </w:rPr>
        <w:t>人须提供必要的应急保障设备及零配件（大沙盘屏幕</w:t>
      </w:r>
      <w:r>
        <w:rPr>
          <w:rFonts w:hint="eastAsia" w:ascii="宋体" w:cs="宋体"/>
          <w:sz w:val="24"/>
          <w:lang w:val="en-US" w:eastAsia="zh-CN"/>
        </w:rPr>
        <w:t>20</w:t>
      </w:r>
      <w:r>
        <w:rPr>
          <w:rFonts w:hint="eastAsia" w:ascii="宋体" w:cs="宋体"/>
          <w:sz w:val="24"/>
          <w:lang w:val="zh-CN"/>
        </w:rPr>
        <w:t>块、投影机灯泡</w:t>
      </w:r>
      <w:r>
        <w:rPr>
          <w:rFonts w:hint="eastAsia" w:ascii="宋体" w:cs="宋体"/>
          <w:sz w:val="24"/>
          <w:lang w:val="en-US" w:eastAsia="zh-CN"/>
        </w:rPr>
        <w:t>5</w:t>
      </w:r>
      <w:r>
        <w:rPr>
          <w:rFonts w:hint="eastAsia" w:ascii="宋体" w:cs="宋体"/>
          <w:sz w:val="24"/>
          <w:lang w:val="zh-CN"/>
        </w:rPr>
        <w:t>个、</w:t>
      </w:r>
      <w:r>
        <w:rPr>
          <w:rFonts w:hint="eastAsia" w:ascii="宋体" w:cs="宋体"/>
          <w:sz w:val="24"/>
          <w:lang w:val="en-US" w:eastAsia="zh-CN"/>
        </w:rPr>
        <w:t>无纸化系统服务器1台（预装windows正版系统及相关会议服务软件，满足会议服务需要）</w:t>
      </w:r>
      <w:r>
        <w:rPr>
          <w:rFonts w:hint="eastAsia" w:ascii="宋体" w:cs="宋体"/>
          <w:sz w:val="24"/>
          <w:lang w:val="zh-CN"/>
        </w:rPr>
        <w:t>、移动硬盘</w:t>
      </w:r>
      <w:r>
        <w:rPr>
          <w:rFonts w:hint="eastAsia" w:ascii="宋体" w:cs="宋体"/>
          <w:sz w:val="24"/>
          <w:lang w:val="en-US" w:eastAsia="zh-CN"/>
        </w:rPr>
        <w:t>2</w:t>
      </w:r>
      <w:r>
        <w:rPr>
          <w:rFonts w:hint="eastAsia" w:ascii="宋体" w:cs="宋体"/>
          <w:sz w:val="24"/>
          <w:lang w:val="zh-CN"/>
        </w:rPr>
        <w:t>块</w:t>
      </w:r>
      <w:r>
        <w:rPr>
          <w:rFonts w:hint="eastAsia" w:ascii="宋体" w:cs="宋体"/>
          <w:sz w:val="24"/>
          <w:lang w:val="zh-CN" w:eastAsia="zh-CN"/>
        </w:rPr>
        <w:t>，</w:t>
      </w:r>
      <w:r>
        <w:rPr>
          <w:rFonts w:hint="eastAsia" w:ascii="宋体" w:cs="宋体"/>
          <w:sz w:val="24"/>
          <w:lang w:val="en-US" w:eastAsia="zh-CN"/>
        </w:rPr>
        <w:t>备份展厅所有设备</w:t>
      </w:r>
      <w:r>
        <w:rPr>
          <w:rFonts w:hint="eastAsia" w:ascii="宋体" w:cs="宋体"/>
          <w:sz w:val="24"/>
          <w:lang w:val="zh-CN"/>
        </w:rPr>
        <w:t>），</w:t>
      </w:r>
      <w:r>
        <w:rPr>
          <w:rFonts w:hint="eastAsia" w:ascii="宋体" w:cs="宋体"/>
          <w:sz w:val="24"/>
          <w:lang w:val="en-US" w:eastAsia="zh-CN"/>
        </w:rPr>
        <w:t>电脑电源、主板、内存、硬盘等配件，线缆一批、维修工具一套</w:t>
      </w:r>
      <w:r>
        <w:rPr>
          <w:rFonts w:hint="eastAsia" w:ascii="宋体" w:cs="宋体"/>
          <w:sz w:val="24"/>
          <w:lang w:val="zh-CN"/>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10、若采购人要求的服务范围发生变化（馆内升级改造对设备外包服务减少）时，</w:t>
      </w:r>
      <w:r>
        <w:rPr>
          <w:rFonts w:hint="eastAsia" w:ascii="宋体" w:cs="宋体"/>
          <w:sz w:val="24"/>
          <w:lang w:val="zh-CN" w:eastAsia="zh-CN"/>
        </w:rPr>
        <w:t>投标</w:t>
      </w:r>
      <w:r>
        <w:rPr>
          <w:rFonts w:hint="eastAsia" w:ascii="宋体" w:cs="宋体"/>
          <w:sz w:val="24"/>
          <w:lang w:val="zh-CN"/>
        </w:rPr>
        <w:t>人须扣除相应减少的服务费用（根据</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投标文件投标报价分项一览表中的每一项维保单价）。</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11、</w:t>
      </w:r>
      <w:r>
        <w:rPr>
          <w:rFonts w:hint="eastAsia" w:ascii="宋体" w:cs="宋体"/>
          <w:sz w:val="24"/>
          <w:lang w:val="zh-CN" w:eastAsia="zh-CN"/>
        </w:rPr>
        <w:t>中标</w:t>
      </w:r>
      <w:r>
        <w:rPr>
          <w:rFonts w:hint="eastAsia" w:ascii="宋体" w:cs="宋体"/>
          <w:sz w:val="24"/>
          <w:lang w:val="zh-CN"/>
        </w:rPr>
        <w:t>人须自带维修工具，</w:t>
      </w:r>
      <w:r>
        <w:rPr>
          <w:rFonts w:hint="eastAsia" w:ascii="宋体" w:cs="宋体"/>
          <w:sz w:val="24"/>
          <w:lang w:val="zh-CN" w:eastAsia="zh-CN"/>
        </w:rPr>
        <w:t>中标</w:t>
      </w:r>
      <w:r>
        <w:rPr>
          <w:rFonts w:hint="eastAsia" w:ascii="宋体" w:cs="宋体"/>
          <w:sz w:val="24"/>
          <w:lang w:val="zh-CN"/>
        </w:rPr>
        <w:t>人须自行承担工具维修费用和损耗费用。</w:t>
      </w:r>
      <w:r>
        <w:rPr>
          <w:rFonts w:hint="eastAsia" w:ascii="宋体" w:cs="宋体"/>
          <w:sz w:val="24"/>
          <w:lang w:val="zh-CN" w:eastAsia="zh-CN"/>
        </w:rPr>
        <w:t>中标</w:t>
      </w:r>
      <w:r>
        <w:rPr>
          <w:rFonts w:hint="eastAsia" w:ascii="宋体" w:cs="宋体"/>
          <w:sz w:val="24"/>
          <w:lang w:val="zh-CN"/>
        </w:rPr>
        <w:t>人在施工过程中要注意安全，因</w:t>
      </w:r>
      <w:r>
        <w:rPr>
          <w:rFonts w:hint="eastAsia" w:ascii="宋体" w:cs="宋体"/>
          <w:sz w:val="24"/>
          <w:lang w:val="zh-CN" w:eastAsia="zh-CN"/>
        </w:rPr>
        <w:t>中标</w:t>
      </w:r>
      <w:r>
        <w:rPr>
          <w:rFonts w:hint="eastAsia" w:ascii="宋体" w:cs="宋体"/>
          <w:sz w:val="24"/>
          <w:lang w:val="zh-CN"/>
        </w:rPr>
        <w:t>人责任发生的安全事故，其责任和费用由</w:t>
      </w:r>
      <w:r>
        <w:rPr>
          <w:rFonts w:hint="eastAsia" w:ascii="宋体" w:cs="宋体"/>
          <w:sz w:val="24"/>
          <w:lang w:val="zh-CN" w:eastAsia="zh-CN"/>
        </w:rPr>
        <w:t>中标</w:t>
      </w:r>
      <w:r>
        <w:rPr>
          <w:rFonts w:hint="eastAsia" w:ascii="宋体" w:cs="宋体"/>
          <w:sz w:val="24"/>
          <w:lang w:val="zh-CN"/>
        </w:rPr>
        <w:t>人自行承担。</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12、</w:t>
      </w:r>
      <w:r>
        <w:rPr>
          <w:rFonts w:hint="eastAsia" w:ascii="宋体" w:cs="宋体"/>
          <w:sz w:val="24"/>
          <w:lang w:val="zh-CN" w:eastAsia="zh-CN"/>
        </w:rPr>
        <w:t>采购</w:t>
      </w:r>
      <w:r>
        <w:rPr>
          <w:rFonts w:hint="eastAsia" w:ascii="宋体" w:cs="宋体"/>
          <w:sz w:val="24"/>
          <w:lang w:val="zh-CN"/>
        </w:rPr>
        <w:t>人设备出现故障时，</w:t>
      </w:r>
      <w:r>
        <w:rPr>
          <w:rFonts w:hint="eastAsia" w:ascii="宋体" w:cs="宋体"/>
          <w:sz w:val="24"/>
          <w:lang w:val="zh-CN" w:eastAsia="zh-CN"/>
        </w:rPr>
        <w:t>中标</w:t>
      </w:r>
      <w:r>
        <w:rPr>
          <w:rFonts w:hint="eastAsia" w:ascii="宋体" w:cs="宋体"/>
          <w:sz w:val="24"/>
          <w:lang w:val="zh-CN"/>
        </w:rPr>
        <w:t>人应及时维修解决，普通设备维修或更换当天完成，最多不超过2日；如遇重大故障，在短时间内不能排除修复的，须征得采购人同意后，延长维修天数，最多不超过7日，如果超过7日，应扣除相应的维保费用；核心设备重大故障影响展示效果的，须不分昼夜抢修，直到设备正常运行。如果需要返厂维修，维修后须提供检测报告原件或复印件，项目负责人签字，加盖检测部门公章和单位公章。</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13、</w:t>
      </w:r>
      <w:r>
        <w:rPr>
          <w:rFonts w:hint="eastAsia" w:ascii="宋体" w:cs="宋体"/>
          <w:sz w:val="24"/>
          <w:lang w:val="zh-CN" w:eastAsia="zh-CN"/>
        </w:rPr>
        <w:t>中标</w:t>
      </w:r>
      <w:r>
        <w:rPr>
          <w:rFonts w:hint="eastAsia" w:ascii="宋体" w:cs="宋体"/>
          <w:sz w:val="24"/>
          <w:lang w:val="zh-CN"/>
        </w:rPr>
        <w:t>人在设备维修期间，不能影响</w:t>
      </w:r>
      <w:r>
        <w:rPr>
          <w:rFonts w:hint="eastAsia" w:ascii="宋体" w:cs="宋体"/>
          <w:sz w:val="24"/>
          <w:lang w:val="zh-CN" w:eastAsia="zh-CN"/>
        </w:rPr>
        <w:t>采购</w:t>
      </w:r>
      <w:r>
        <w:rPr>
          <w:rFonts w:hint="eastAsia" w:ascii="宋体" w:cs="宋体"/>
          <w:sz w:val="24"/>
          <w:lang w:val="zh-CN"/>
        </w:rPr>
        <w:t>人的正常接待和会议工作，如果设备维修后，仍然达不到展馆设备的展示效果，须立即更换新设备，或者提供其他方案达到展示效果。</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14、</w:t>
      </w:r>
      <w:r>
        <w:rPr>
          <w:rFonts w:hint="eastAsia" w:ascii="宋体" w:cs="宋体"/>
          <w:sz w:val="24"/>
          <w:lang w:val="en-US" w:eastAsia="zh-CN"/>
        </w:rPr>
        <w:t>中标人派驻2名技术人员到规划</w:t>
      </w:r>
      <w:r>
        <w:rPr>
          <w:rFonts w:hint="eastAsia" w:ascii="宋体" w:cs="宋体"/>
          <w:sz w:val="24"/>
          <w:lang w:val="zh-CN"/>
        </w:rPr>
        <w:t>馆须遵守</w:t>
      </w:r>
      <w:r>
        <w:rPr>
          <w:rFonts w:hint="eastAsia" w:ascii="宋体" w:cs="宋体"/>
          <w:sz w:val="24"/>
          <w:lang w:val="zh-CN" w:eastAsia="zh-CN"/>
        </w:rPr>
        <w:t>采购</w:t>
      </w:r>
      <w:r>
        <w:rPr>
          <w:rFonts w:hint="eastAsia" w:ascii="宋体" w:cs="宋体"/>
          <w:sz w:val="24"/>
          <w:lang w:val="zh-CN"/>
        </w:rPr>
        <w:t>单位各项规章制度，在没征得</w:t>
      </w:r>
      <w:r>
        <w:rPr>
          <w:rFonts w:hint="eastAsia" w:ascii="宋体" w:cs="宋体"/>
          <w:sz w:val="24"/>
          <w:lang w:val="zh-CN" w:eastAsia="zh-CN"/>
        </w:rPr>
        <w:t>采购</w:t>
      </w:r>
      <w:r>
        <w:rPr>
          <w:rFonts w:hint="eastAsia" w:ascii="宋体" w:cs="宋体"/>
          <w:sz w:val="24"/>
          <w:lang w:val="zh-CN"/>
        </w:rPr>
        <w:t>人同意的情况下，禁止违规使用、挪用原有设备及配件，私自乱拉线路，不服从</w:t>
      </w:r>
      <w:r>
        <w:rPr>
          <w:rFonts w:hint="eastAsia" w:ascii="宋体" w:cs="宋体"/>
          <w:sz w:val="24"/>
          <w:lang w:val="zh-CN" w:eastAsia="zh-CN"/>
        </w:rPr>
        <w:t>采购</w:t>
      </w:r>
      <w:r>
        <w:rPr>
          <w:rFonts w:hint="eastAsia" w:ascii="宋体" w:cs="宋体"/>
          <w:sz w:val="24"/>
          <w:lang w:val="zh-CN"/>
        </w:rPr>
        <w:t>人的日常工作安排，一经发现，向项目负责人追责，扣除相应维保费用。</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15、</w:t>
      </w:r>
      <w:r>
        <w:rPr>
          <w:rFonts w:hint="eastAsia" w:ascii="宋体" w:cs="宋体"/>
          <w:sz w:val="24"/>
          <w:lang w:val="en-US" w:eastAsia="zh-CN"/>
        </w:rPr>
        <w:t>中</w:t>
      </w:r>
      <w:r>
        <w:rPr>
          <w:rFonts w:hint="eastAsia" w:ascii="宋体" w:cs="宋体"/>
          <w:sz w:val="24"/>
          <w:lang w:val="zh-CN"/>
        </w:rPr>
        <w:t>标人须每日巡检监控机房设备、线路、ups主机电池、摄像头等，做好故障原因分析和安全隐患排查，维护展厅监控设备，保障安全稳定运行。</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16、</w:t>
      </w:r>
      <w:r>
        <w:rPr>
          <w:rFonts w:hint="eastAsia" w:ascii="宋体" w:cs="宋体"/>
          <w:sz w:val="24"/>
          <w:lang w:val="en-US" w:eastAsia="zh-CN"/>
        </w:rPr>
        <w:t>中</w:t>
      </w:r>
      <w:r>
        <w:rPr>
          <w:rFonts w:hint="eastAsia" w:ascii="宋体" w:cs="宋体"/>
          <w:sz w:val="24"/>
          <w:lang w:val="zh-CN"/>
        </w:rPr>
        <w:t>标人须提供相应的技术支持，安排专业技术人员授课，免费培训馆内人员，理论与实际相结合，教材和设备由</w:t>
      </w:r>
      <w:r>
        <w:rPr>
          <w:rFonts w:hint="eastAsia" w:ascii="宋体" w:cs="宋体"/>
          <w:sz w:val="24"/>
          <w:lang w:val="en-US" w:eastAsia="zh-CN"/>
        </w:rPr>
        <w:t>中</w:t>
      </w:r>
      <w:r>
        <w:rPr>
          <w:rFonts w:hint="eastAsia" w:ascii="宋体" w:cs="宋体"/>
          <w:sz w:val="24"/>
          <w:lang w:val="zh-CN"/>
        </w:rPr>
        <w:t>标人提供，每月一次。</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rPr>
        <w:t>17、投标人须明确派驻采购单位现场工作人员，如若中标，实际派驻人员须与投标文件一致</w:t>
      </w:r>
      <w:r>
        <w:rPr>
          <w:rFonts w:hint="eastAsia" w:ascii="宋体" w:cs="宋体"/>
          <w:sz w:val="24"/>
          <w:lang w:val="zh-CN" w:eastAsia="zh-CN"/>
        </w:rPr>
        <w:t>。</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18</w:t>
      </w:r>
      <w:r>
        <w:rPr>
          <w:rFonts w:hint="eastAsia" w:ascii="宋体" w:cs="宋体"/>
          <w:sz w:val="24"/>
          <w:lang w:val="zh-CN"/>
        </w:rPr>
        <w:t>、投标人应就本项目完整投标，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19</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20</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670000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670000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eastAsia="zh-CN"/>
        </w:rPr>
      </w:pPr>
      <w:r>
        <w:rPr>
          <w:rFonts w:hint="eastAsia" w:cs="宋体" w:asciiTheme="minorEastAsia" w:hAnsiTheme="minorEastAsia"/>
          <w:color w:val="000000"/>
          <w:kern w:val="0"/>
          <w:sz w:val="24"/>
          <w:szCs w:val="24"/>
          <w:lang w:val="zh-CN"/>
        </w:rPr>
        <w:t>1、支付方</w:t>
      </w:r>
      <w:r>
        <w:rPr>
          <w:rFonts w:hint="eastAsia" w:ascii="宋体" w:cs="宋体"/>
          <w:sz w:val="24"/>
          <w:lang w:val="zh-CN" w:eastAsia="zh-CN"/>
        </w:rPr>
        <w:t>式：</w:t>
      </w:r>
      <w:r>
        <w:rPr>
          <w:rFonts w:hint="eastAsia" w:ascii="宋体" w:cs="宋体"/>
          <w:sz w:val="24"/>
          <w:lang w:val="en-US" w:eastAsia="zh-CN"/>
        </w:rPr>
        <w:t>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合同签订后，支付合同价款的10%，用于采购常用设备材料及馆内设备软件的备份等；剩余90%分四次支付，每三个月支付一次，前三次每次支付合同款价的20%，剩余30%合同期满后一次付清。支付每笔合同款前，须经过采购方验收通过，确保所有设备（硬件和软件）运行正常、功能完善、无故障、无损坏等问题，如果中标人不能按时按要求完成，采购方可以推迟支付合同款，直至通过采购方验收后，采购方再支付每笔合同款给中标人。</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val="en-US" w:eastAsia="zh-CN"/>
              </w:rPr>
              <w:t>2020年规划展览馆“设备外包服务费”</w:t>
            </w:r>
            <w:r>
              <w:rPr>
                <w:rFonts w:hint="eastAsia" w:cs="仿宋_GB2312" w:asciiTheme="minorEastAsia" w:hAnsiTheme="minorEastAsia"/>
                <w:color w:val="auto"/>
                <w:szCs w:val="21"/>
              </w:rPr>
              <w:t>(不见面开标)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082</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w:t>
            </w:r>
            <w:r>
              <w:rPr>
                <w:rFonts w:hint="eastAsia" w:cs="仿宋_GB2312" w:asciiTheme="minorEastAsia" w:hAnsiTheme="minorEastAsia"/>
                <w:color w:val="auto"/>
                <w:szCs w:val="21"/>
                <w:lang w:val="en-US" w:eastAsia="zh-CN"/>
              </w:rPr>
              <w:t>许昌市规划展览馆展厅设备（硬件和软件）和评审决策会议室设备（硬件和软件）的日常安全巡检和维保服务，满足展厅日常接待服务和评审决策会议室召开会议设备能正常运行并达到理想效果；举行重大活动前的临时性维修保养；对展厅电路和机房设备电路安全检查维护；突发性设备故障的修复及相关工作，按照项目需求，提供技术支持服务和个性化服务，安排高级技术人员免费为采购人提供技术培训，帮助指导协助采购人开展设备维保技术支持方面的工作及固定资产统计等相关工作。</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val="en-US" w:eastAsia="zh-CN"/>
              </w:rPr>
              <w:t>许昌市规划展览馆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val="en-US" w:eastAsia="zh-CN"/>
              </w:rPr>
              <w:t>许昌市规划展览馆</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val="en-US" w:eastAsia="zh-CN"/>
              </w:rPr>
              <w:t>许昌市智慧大道与许都路交叉口文博馆西座</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en-US" w:eastAsia="zh-CN"/>
              </w:rPr>
              <w:t>李焱</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val="en-US" w:eastAsia="zh-CN"/>
              </w:rPr>
              <w:t>13569900573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名称：许昌市政府采购服务中心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电话：0374-</w:t>
            </w:r>
            <w:r>
              <w:rPr>
                <w:rFonts w:hint="eastAsia" w:cs="仿宋_GB2312" w:asciiTheme="minorEastAsia" w:hAnsiTheme="minorEastAsia"/>
                <w:color w:val="auto"/>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w:t>
            </w:r>
            <w:r>
              <w:rPr>
                <w:rFonts w:hint="eastAsia" w:asciiTheme="minorEastAsia" w:hAnsiTheme="minorEastAsia"/>
                <w:bCs/>
                <w:color w:val="auto"/>
                <w:szCs w:val="21"/>
              </w:rPr>
              <w:t>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670000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开标地点：许昌市公共资源交易中心开标</w:t>
            </w:r>
            <w:r>
              <w:rPr>
                <w:rFonts w:hint="eastAsia" w:cs="仿宋_GB2312" w:asciiTheme="minorEastAsia" w:hAnsiTheme="minorEastAsia"/>
                <w:color w:val="000000"/>
                <w:szCs w:val="21"/>
                <w:lang w:eastAsia="zh-CN"/>
              </w:rPr>
              <w:t>三</w:t>
            </w:r>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000000"/>
                <w:szCs w:val="21"/>
              </w:rPr>
              <w:t>）</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不同投标人电子投标文件制作硬件特征码（网卡MAC地址、CPU序号、硬盘序列号）均一致时，视为‘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投标人应</w:t>
      </w:r>
      <w:r>
        <w:rPr>
          <w:rFonts w:hint="eastAsia" w:cs="宋体" w:asciiTheme="minorEastAsia" w:hAnsiTheme="minorEastAsia"/>
          <w:color w:val="auto"/>
          <w:kern w:val="0"/>
          <w:szCs w:val="21"/>
        </w:rPr>
        <w:t>当按照招标文件的要求编制投标文件。投标文件应当对招标文件提出的要求和条件作出明确响应。</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2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2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2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2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pStyle w:val="38"/>
        <w:numPr>
          <w:ilvl w:val="0"/>
          <w:numId w:val="3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投标文件中开标一览表(报价表)内容与投标文件中相应内容不一致的，以开标一览表(报价表)为准；</w:t>
      </w:r>
    </w:p>
    <w:p>
      <w:pPr>
        <w:pStyle w:val="38"/>
        <w:numPr>
          <w:ilvl w:val="0"/>
          <w:numId w:val="3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大写金额和小写金额不一致的，以大写金额为准；</w:t>
      </w:r>
    </w:p>
    <w:p>
      <w:pPr>
        <w:pStyle w:val="38"/>
        <w:numPr>
          <w:ilvl w:val="0"/>
          <w:numId w:val="3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单价金额小数点或者百分比有明显错位的，以开标一览表的总价为准，并修改单价；</w:t>
      </w:r>
    </w:p>
    <w:p>
      <w:pPr>
        <w:pStyle w:val="38"/>
        <w:numPr>
          <w:ilvl w:val="0"/>
          <w:numId w:val="3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3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未按照招标文件的规定提交投标承诺函的；</w:t>
      </w:r>
      <w:r>
        <w:rPr>
          <w:rFonts w:cs="宋体" w:asciiTheme="minorEastAsia" w:hAnsiTheme="minorEastAsia"/>
          <w:color w:val="auto"/>
          <w:kern w:val="0"/>
          <w:szCs w:val="21"/>
        </w:rPr>
        <w:t xml:space="preserve"> </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投标文件未按招标文件要求签署、盖章的；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不具备招标文件中规定的资格要求的；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报价超过招标文件中规定的预算金额或者最高限价的；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0"/>
          <w:numId w:val="3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不同投标人的投标文件由同一单位或者个人编制；</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不同投标人委托同一单位或者个人办理投标事宜；</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不同投标人的投标文件载明的项目管理成员或者联系人员为同一人；</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不同投标人的投标文件异常一致或者投标报价呈规律性差异；</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不同投标人的投标文件相互混装。</w:t>
      </w:r>
    </w:p>
    <w:p>
      <w:pPr>
        <w:pStyle w:val="38"/>
        <w:numPr>
          <w:ilvl w:val="0"/>
          <w:numId w:val="3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w:t>
      </w:r>
      <w:r>
        <w:rPr>
          <w:rFonts w:cs="宋体" w:asciiTheme="minorEastAsia" w:hAnsiTheme="minorEastAsia"/>
          <w:color w:val="auto"/>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38"/>
        <w:numPr>
          <w:ilvl w:val="0"/>
          <w:numId w:val="3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4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4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pStyle w:val="38"/>
        <w:numPr>
          <w:ilvl w:val="0"/>
          <w:numId w:val="4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w:t>
      </w:r>
    </w:p>
    <w:p>
      <w:pPr>
        <w:pStyle w:val="38"/>
        <w:numPr>
          <w:ilvl w:val="0"/>
          <w:numId w:val="43"/>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最低评标价法，是指投标文件满足招标文件全部实质性要求，且投标报价最低的投标人为中标候选人的评标方法。</w:t>
      </w:r>
    </w:p>
    <w:p>
      <w:pPr>
        <w:pStyle w:val="38"/>
        <w:numPr>
          <w:ilvl w:val="0"/>
          <w:numId w:val="43"/>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采用最低评标价法评标时，除了算术修正和落实政府采购政策需进行的价格扣除外，不能对投标人的投标价格进行任何调整。</w:t>
      </w:r>
    </w:p>
    <w:p>
      <w:pPr>
        <w:pStyle w:val="38"/>
        <w:numPr>
          <w:ilvl w:val="0"/>
          <w:numId w:val="4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综合评分法，是指投标文件满足招标文件全部实质性要求，且按照评审因素的量化指标评审得分最高的投标人为中标候选人的评标方法。</w:t>
      </w:r>
    </w:p>
    <w:p>
      <w:pPr>
        <w:pStyle w:val="38"/>
        <w:numPr>
          <w:ilvl w:val="0"/>
          <w:numId w:val="44"/>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评标过程中，不得去掉报价中的最高报价和最低报价。</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因落实政府采购政策进行价格调整的，以调整后的价格计算评标基准价和投标报价。</w:t>
      </w:r>
    </w:p>
    <w:p>
      <w:pPr>
        <w:pStyle w:val="38"/>
        <w:numPr>
          <w:ilvl w:val="1"/>
          <w:numId w:val="4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4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w:t>
      </w:r>
      <w:r>
        <w:rPr>
          <w:rFonts w:hint="eastAsia" w:cs="宋体" w:asciiTheme="minorEastAsia" w:hAnsiTheme="minorEastAsia"/>
          <w:kern w:val="0"/>
          <w:szCs w:val="21"/>
        </w:rPr>
        <w:t>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sz w:val="21"/>
          <w:szCs w:val="21"/>
          <w:lang w:val="zh-CN"/>
        </w:rPr>
        <w:t>注：评标标准中所涉及到的证书及材料，均应在</w:t>
      </w:r>
      <w:r>
        <w:rPr>
          <w:rFonts w:hint="eastAsia" w:cs="仿宋_GB2312" w:asciiTheme="minorEastAsia" w:hAnsiTheme="minorEastAsia"/>
          <w:color w:val="auto"/>
          <w:sz w:val="21"/>
          <w:szCs w:val="21"/>
          <w:lang w:val="zh-CN"/>
        </w:rPr>
        <w:t>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分值构成</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价格分值：</w:t>
            </w:r>
            <w:r>
              <w:rPr>
                <w:rFonts w:hint="eastAsia" w:ascii="宋体" w:hAnsi="宋体" w:eastAsia="宋体" w:cs="宋体"/>
                <w:color w:val="auto"/>
                <w:kern w:val="0"/>
                <w:szCs w:val="21"/>
                <w:lang w:val="en-US" w:eastAsia="zh-CN"/>
              </w:rPr>
              <w:t>20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44</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28</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8</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Times New Roman"/>
                <w:color w:val="auto"/>
                <w:szCs w:val="21"/>
                <w:lang w:val="en-US" w:eastAsia="zh-CN"/>
              </w:rPr>
              <w:t>20</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44</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业绩</w:t>
            </w:r>
          </w:p>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投标人201</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月1日以来具有</w:t>
            </w:r>
            <w:r>
              <w:rPr>
                <w:rFonts w:hint="eastAsia" w:ascii="宋体" w:hAnsi="宋体" w:eastAsia="宋体" w:cs="Times New Roman"/>
                <w:color w:val="auto"/>
                <w:szCs w:val="21"/>
                <w:lang w:eastAsia="zh-CN"/>
              </w:rPr>
              <w:t>类似维保服务项目业绩的</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须提供</w:t>
            </w:r>
            <w:r>
              <w:rPr>
                <w:rFonts w:hint="eastAsia" w:ascii="宋体" w:hAnsi="宋体" w:eastAsia="宋体" w:cs="Times New Roman"/>
                <w:color w:val="auto"/>
                <w:szCs w:val="21"/>
              </w:rPr>
              <w:t>中标通知书</w:t>
            </w:r>
            <w:r>
              <w:rPr>
                <w:rFonts w:hint="eastAsia" w:ascii="宋体" w:hAnsi="宋体" w:eastAsia="宋体" w:cs="Times New Roman"/>
                <w:color w:val="auto"/>
                <w:szCs w:val="21"/>
                <w:lang w:eastAsia="zh-CN"/>
              </w:rPr>
              <w:t>和</w:t>
            </w:r>
            <w:r>
              <w:rPr>
                <w:rFonts w:hint="eastAsia" w:ascii="宋体" w:hAnsi="宋体" w:eastAsia="宋体" w:cs="Times New Roman"/>
                <w:color w:val="auto"/>
                <w:szCs w:val="21"/>
              </w:rPr>
              <w:t>项目合同</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每</w:t>
            </w:r>
            <w:r>
              <w:rPr>
                <w:rFonts w:hint="eastAsia" w:ascii="宋体" w:hAnsi="宋体" w:eastAsia="宋体" w:cs="Times New Roman"/>
                <w:color w:val="auto"/>
                <w:szCs w:val="21"/>
                <w:lang w:eastAsia="zh-CN"/>
              </w:rPr>
              <w:t>提供一</w:t>
            </w:r>
            <w:r>
              <w:rPr>
                <w:rFonts w:hint="eastAsia" w:ascii="宋体" w:hAnsi="宋体" w:eastAsia="宋体" w:cs="Times New Roman"/>
                <w:color w:val="auto"/>
                <w:szCs w:val="21"/>
              </w:rPr>
              <w:t>份得2分，满分1</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企业实力</w:t>
            </w:r>
          </w:p>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及信誉</w:t>
            </w:r>
          </w:p>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28分）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1、根据投标人在本项目以前社会对其认可程度以及行政主管部门、工商、银行颁发的荣誉证书，每提供一份荣誉证书加1分，满分2分。</w:t>
            </w:r>
          </w:p>
          <w:p>
            <w:pPr>
              <w:widowControl/>
              <w:spacing w:line="360"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、投标人具有ISO9001质量管理体系认证证书的得2分（认证证书注明应进行年度监审，须附监审标识或年审报告等有关证明材料）</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投标人</w:t>
            </w:r>
            <w:r>
              <w:rPr>
                <w:rFonts w:hint="eastAsia" w:ascii="宋体" w:hAnsi="宋体" w:eastAsia="宋体" w:cs="Times New Roman"/>
                <w:color w:val="auto"/>
                <w:szCs w:val="21"/>
              </w:rPr>
              <w:t>具有ISO20000信息技术服务管理体系证书的得3分（认证证书注明应进行年度监审，须附监审标识或年审报告等有关证明材料）。</w:t>
            </w:r>
            <w:r>
              <w:rPr>
                <w:rFonts w:hint="eastAsia" w:ascii="宋体" w:hAnsi="宋体" w:eastAsia="宋体" w:cs="Times New Roman"/>
                <w:color w:val="auto"/>
                <w:szCs w:val="21"/>
                <w:lang w:val="en-US" w:eastAsia="zh-CN"/>
              </w:rPr>
              <w:t>投标人具有ISO14001环境管理体系认证证书得1分（如认证证书注明应进行年度监审，须附监审标识或年审报告等有关证明材料）。</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、投标人拥有系统集成项目管理工程师</w:t>
            </w:r>
            <w:r>
              <w:rPr>
                <w:rFonts w:hint="eastAsia" w:ascii="宋体" w:hAnsi="宋体" w:eastAsia="宋体" w:cs="Times New Roman"/>
                <w:color w:val="auto"/>
                <w:szCs w:val="21"/>
                <w:lang w:eastAsia="zh-CN"/>
              </w:rPr>
              <w:t>（由人社部和工信部颁发的专业技术资格证书），每提供一人</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最高</w:t>
            </w:r>
            <w:r>
              <w:rPr>
                <w:rFonts w:hint="eastAsia" w:ascii="宋体" w:hAnsi="宋体" w:eastAsia="宋体" w:cs="Times New Roman"/>
                <w:color w:val="auto"/>
                <w:szCs w:val="21"/>
                <w:lang w:val="en-US" w:eastAsia="zh-CN"/>
              </w:rPr>
              <w:t>12分，</w:t>
            </w:r>
            <w:r>
              <w:rPr>
                <w:rFonts w:hint="eastAsia" w:ascii="宋体" w:hAnsi="宋体" w:eastAsia="宋体" w:cs="Times New Roman"/>
                <w:color w:val="auto"/>
                <w:szCs w:val="21"/>
              </w:rPr>
              <w:t>信息系统项目管理师</w:t>
            </w:r>
            <w:r>
              <w:rPr>
                <w:rFonts w:hint="eastAsia" w:ascii="宋体" w:hAnsi="宋体" w:eastAsia="宋体" w:cs="Times New Roman"/>
                <w:color w:val="auto"/>
                <w:szCs w:val="21"/>
                <w:lang w:eastAsia="zh-CN"/>
              </w:rPr>
              <w:t>（由人社部和工信部颁发的专业技术资格证书）每提供一人</w:t>
            </w:r>
            <w:r>
              <w:rPr>
                <w:rFonts w:hint="eastAsia" w:ascii="宋体" w:hAnsi="宋体" w:eastAsia="宋体" w:cs="Times New Roman"/>
                <w:color w:val="auto"/>
                <w:szCs w:val="21"/>
              </w:rPr>
              <w:t>得</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，最高</w:t>
            </w:r>
            <w:r>
              <w:rPr>
                <w:rFonts w:hint="eastAsia" w:ascii="宋体" w:hAnsi="宋体" w:eastAsia="宋体" w:cs="Times New Roman"/>
                <w:color w:val="auto"/>
                <w:szCs w:val="21"/>
                <w:lang w:val="en-US" w:eastAsia="zh-CN"/>
              </w:rPr>
              <w:t>8分。</w:t>
            </w:r>
            <w:r>
              <w:rPr>
                <w:rFonts w:hint="eastAsia" w:ascii="宋体" w:hAnsi="宋体" w:eastAsia="宋体" w:cs="Times New Roman"/>
                <w:color w:val="auto"/>
                <w:szCs w:val="21"/>
              </w:rPr>
              <w:t>满分</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28</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对招标文件的响应程度（12分）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val="zh-CN"/>
              </w:rPr>
              <w:t>采购人举办重要会议、重要接待、重大活动，</w:t>
            </w:r>
            <w:r>
              <w:rPr>
                <w:rFonts w:hint="eastAsia" w:ascii="宋体" w:hAnsi="宋体" w:eastAsia="宋体" w:cs="Times New Roman"/>
                <w:color w:val="auto"/>
                <w:szCs w:val="21"/>
              </w:rPr>
              <w:t>投标人提供7×24</w:t>
            </w:r>
            <w:r>
              <w:rPr>
                <w:rFonts w:hint="eastAsia" w:ascii="宋体" w:hAnsi="宋体" w:eastAsia="宋体" w:cs="Times New Roman"/>
                <w:color w:val="auto"/>
                <w:szCs w:val="21"/>
                <w:lang w:eastAsia="zh-CN"/>
              </w:rPr>
              <w:t>电话响应的</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得</w:t>
            </w:r>
            <w:r>
              <w:rPr>
                <w:rFonts w:hint="eastAsia" w:ascii="宋体" w:hAnsi="宋体" w:eastAsia="宋体" w:cs="Times New Roman"/>
                <w:color w:val="auto"/>
                <w:szCs w:val="21"/>
                <w:lang w:val="en-US" w:eastAsia="zh-CN"/>
              </w:rPr>
              <w:t>1分，满分1分。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采购人设备出现问题，投标人响应后，</w:t>
            </w:r>
            <w:r>
              <w:rPr>
                <w:rFonts w:hint="eastAsia" w:ascii="宋体" w:hAnsi="宋体" w:eastAsia="宋体" w:cs="Times New Roman"/>
                <w:color w:val="auto"/>
                <w:szCs w:val="21"/>
                <w:lang w:val="en-US" w:eastAsia="zh-CN"/>
              </w:rPr>
              <w:t>1小时内</w:t>
            </w:r>
            <w:r>
              <w:rPr>
                <w:rFonts w:hint="eastAsia" w:ascii="宋体" w:hAnsi="宋体" w:eastAsia="宋体" w:cs="Times New Roman"/>
                <w:color w:val="auto"/>
                <w:szCs w:val="21"/>
                <w:lang w:eastAsia="zh-CN"/>
              </w:rPr>
              <w:t>安排人员维修的得</w:t>
            </w:r>
            <w:r>
              <w:rPr>
                <w:rFonts w:hint="eastAsia" w:ascii="宋体" w:hAnsi="宋体" w:eastAsia="宋体" w:cs="Times New Roman"/>
                <w:color w:val="auto"/>
                <w:szCs w:val="21"/>
                <w:lang w:val="en-US" w:eastAsia="zh-CN"/>
              </w:rPr>
              <w:t>2分，1小时以上12小时以内安排人员维修的得1分，满分2分。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满足采购标的的其他技术、服务等要求中第</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条的基础上 ，确保</w:t>
            </w:r>
            <w:r>
              <w:rPr>
                <w:rFonts w:hint="eastAsia" w:ascii="宋体" w:hAnsi="宋体" w:eastAsia="宋体" w:cs="Times New Roman"/>
                <w:color w:val="auto"/>
                <w:szCs w:val="21"/>
                <w:lang w:eastAsia="zh-CN"/>
              </w:rPr>
              <w:t>每</w:t>
            </w:r>
            <w:r>
              <w:rPr>
                <w:rFonts w:hint="eastAsia" w:ascii="宋体" w:hAnsi="宋体" w:eastAsia="宋体" w:cs="Times New Roman"/>
                <w:color w:val="auto"/>
                <w:szCs w:val="21"/>
              </w:rPr>
              <w:t>增加</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块大沙盘屏幕的得</w:t>
            </w:r>
            <w:r>
              <w:rPr>
                <w:rFonts w:hint="eastAsia" w:ascii="宋体" w:hAnsi="宋体" w:eastAsia="宋体" w:cs="Times New Roman"/>
                <w:color w:val="auto"/>
                <w:szCs w:val="21"/>
                <w:lang w:val="en-US" w:eastAsia="zh-CN"/>
              </w:rPr>
              <w:t>0.2</w:t>
            </w:r>
            <w:r>
              <w:rPr>
                <w:rFonts w:hint="eastAsia" w:ascii="宋体" w:hAnsi="宋体" w:eastAsia="宋体" w:cs="Times New Roman"/>
                <w:color w:val="auto"/>
                <w:szCs w:val="21"/>
              </w:rPr>
              <w:t>分，满分3分。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投标人短期无法维修的设备（融合器、dlp屏幕、工程投影机、会议室升降屏）等，</w:t>
            </w:r>
            <w:r>
              <w:rPr>
                <w:rFonts w:hint="eastAsia" w:ascii="宋体" w:hAnsi="宋体" w:eastAsia="宋体" w:cs="Times New Roman"/>
                <w:color w:val="auto"/>
                <w:szCs w:val="21"/>
                <w:lang w:eastAsia="zh-CN"/>
              </w:rPr>
              <w:t>承诺</w:t>
            </w:r>
            <w:r>
              <w:rPr>
                <w:rFonts w:hint="eastAsia" w:ascii="宋体" w:hAnsi="宋体" w:eastAsia="宋体" w:cs="Times New Roman"/>
                <w:color w:val="auto"/>
                <w:szCs w:val="21"/>
              </w:rPr>
              <w:t>当天提供备件投入使用的得3分，明确三天内提供的得1分，超过3天的不得分，满分3分。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、承诺提供无纸化会议室软件变更、升级，大屏主机授权，半天内能够完成的得3分，2天内能够完成的得1分，满分3分。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设备维保方案（13分）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1、对本项目重要设备，有大沙盘led屏幕、服务器、投影机、dlp屏幕、音响灯光互动设备及系统、软硬融合系统、无纸化系统、互动感应设备的维保措施，每提供一项得0.5分，满4分。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、有完善的维保工作体系，涵盖巡检、数据恢复演练、配置管理、事件管理、知识管理等（附相应表单），每提供一项的得1分，满分2分。</w:t>
            </w:r>
          </w:p>
          <w:p>
            <w:pPr>
              <w:widowControl/>
              <w:spacing w:line="360"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3、对</w:t>
            </w:r>
            <w:r>
              <w:rPr>
                <w:rFonts w:hint="eastAsia" w:ascii="宋体" w:hAnsi="宋体" w:eastAsia="宋体" w:cs="Times New Roman"/>
                <w:color w:val="auto"/>
                <w:szCs w:val="21"/>
              </w:rPr>
              <w:t>本项目制定维保服务计划</w:t>
            </w:r>
            <w:r>
              <w:rPr>
                <w:rFonts w:hint="eastAsia" w:ascii="宋体" w:hAnsi="宋体" w:eastAsia="宋体" w:cs="Times New Roman"/>
                <w:color w:val="auto"/>
                <w:szCs w:val="21"/>
                <w:lang w:eastAsia="zh-CN"/>
              </w:rPr>
              <w:t>，应包含维保服务流程、维保工作体系、巡检工作、故障排查工作、数据灾难恢复工作、设备搬迁和线路割接、故障处理后的工作、备品备件工作，每提供一项得</w:t>
            </w:r>
            <w:r>
              <w:rPr>
                <w:rFonts w:hint="eastAsia" w:ascii="宋体" w:hAnsi="宋体" w:eastAsia="宋体" w:cs="Times New Roman"/>
                <w:color w:val="auto"/>
                <w:szCs w:val="21"/>
                <w:lang w:val="en-US" w:eastAsia="zh-CN"/>
              </w:rPr>
              <w:t>0.5分，满4分。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4、投标人提供设备突发事件应急流程，有预防措施及处理办法、各类灾害及各类系统应急方案、电力故障的应急方案，每提供一项的1分，满分3分。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人员技术能力（3分）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常驻现场人员</w:t>
            </w:r>
            <w:r>
              <w:rPr>
                <w:rFonts w:hint="eastAsia" w:ascii="宋体" w:hAnsi="宋体" w:eastAsia="宋体" w:cs="Times New Roman"/>
                <w:color w:val="auto"/>
                <w:szCs w:val="21"/>
                <w:lang w:val="en-US" w:eastAsia="zh-CN"/>
              </w:rPr>
              <w:t>(除电工之外的常驻人员)</w:t>
            </w:r>
            <w:r>
              <w:rPr>
                <w:rFonts w:hint="eastAsia" w:ascii="宋体" w:hAnsi="宋体" w:eastAsia="宋体" w:cs="Times New Roman"/>
                <w:color w:val="auto"/>
                <w:szCs w:val="21"/>
                <w:lang w:eastAsia="zh-CN"/>
              </w:rPr>
              <w:t>提供工信部和人社部共同颁发的计算机技术与软件专业技术资格证书的</w:t>
            </w:r>
            <w:r>
              <w:rPr>
                <w:rFonts w:hint="eastAsia" w:ascii="宋体" w:hAnsi="宋体" w:eastAsia="宋体" w:cs="Times New Roman"/>
                <w:color w:val="auto"/>
                <w:szCs w:val="21"/>
              </w:rPr>
              <w:t>得1分，</w:t>
            </w:r>
            <w:r>
              <w:rPr>
                <w:rFonts w:hint="eastAsia" w:ascii="宋体" w:hAnsi="宋体" w:eastAsia="宋体" w:cs="Times New Roman"/>
                <w:color w:val="auto"/>
                <w:szCs w:val="21"/>
                <w:lang w:eastAsia="zh-CN"/>
              </w:rPr>
              <w:t>最高</w:t>
            </w:r>
            <w:r>
              <w:rPr>
                <w:rFonts w:hint="eastAsia" w:ascii="宋体" w:hAnsi="宋体" w:eastAsia="宋体" w:cs="Times New Roman"/>
                <w:color w:val="auto"/>
                <w:szCs w:val="21"/>
                <w:lang w:val="en-US" w:eastAsia="zh-CN"/>
              </w:rPr>
              <w:t>2分，提供安监局颁发的</w:t>
            </w:r>
            <w:r>
              <w:rPr>
                <w:rFonts w:hint="eastAsia" w:ascii="宋体" w:hAnsi="宋体" w:eastAsia="宋体" w:cs="Times New Roman"/>
                <w:color w:val="auto"/>
                <w:szCs w:val="21"/>
                <w:lang w:eastAsia="zh-CN"/>
              </w:rPr>
              <w:t>电工证</w:t>
            </w:r>
            <w:r>
              <w:rPr>
                <w:rFonts w:hint="eastAsia" w:ascii="宋体" w:hAnsi="宋体" w:eastAsia="宋体" w:cs="Times New Roman"/>
                <w:color w:val="auto"/>
                <w:szCs w:val="21"/>
              </w:rPr>
              <w:t>书</w:t>
            </w:r>
            <w:r>
              <w:rPr>
                <w:rFonts w:hint="eastAsia" w:ascii="宋体" w:hAnsi="宋体" w:eastAsia="宋体" w:cs="Times New Roman"/>
                <w:color w:val="auto"/>
                <w:szCs w:val="21"/>
                <w:lang w:eastAsia="zh-CN"/>
              </w:rPr>
              <w:t>的</w:t>
            </w:r>
            <w:r>
              <w:rPr>
                <w:rFonts w:hint="eastAsia" w:ascii="宋体" w:hAnsi="宋体" w:eastAsia="宋体" w:cs="Times New Roman"/>
                <w:color w:val="auto"/>
                <w:szCs w:val="21"/>
              </w:rPr>
              <w:t>得1分，</w:t>
            </w:r>
            <w:r>
              <w:rPr>
                <w:rFonts w:hint="eastAsia" w:ascii="宋体" w:hAnsi="宋体" w:eastAsia="宋体" w:cs="Times New Roman"/>
                <w:color w:val="auto"/>
                <w:szCs w:val="21"/>
                <w:lang w:eastAsia="zh-CN"/>
              </w:rPr>
              <w:t>最高</w:t>
            </w:r>
            <w:r>
              <w:rPr>
                <w:rFonts w:hint="eastAsia" w:ascii="宋体" w:hAnsi="宋体" w:eastAsia="宋体" w:cs="Times New Roman"/>
                <w:color w:val="auto"/>
                <w:szCs w:val="21"/>
                <w:lang w:val="en-US" w:eastAsia="zh-CN"/>
              </w:rPr>
              <w:t>1分，</w:t>
            </w:r>
            <w:r>
              <w:rPr>
                <w:rFonts w:hint="eastAsia" w:ascii="宋体" w:hAnsi="宋体" w:eastAsia="宋体" w:cs="Times New Roman"/>
                <w:color w:val="auto"/>
                <w:szCs w:val="21"/>
                <w:lang w:eastAsia="zh-CN"/>
              </w:rPr>
              <w:t>满</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8</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对招标文件规范程度</w:t>
            </w:r>
          </w:p>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（2分）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文字清晰、无差错得1分；</w:t>
            </w:r>
          </w:p>
          <w:p>
            <w:pPr>
              <w:widowControl/>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2、所提供资料准确完整得1分。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售后服务承诺（6分）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、采购方有重要接待</w:t>
            </w:r>
            <w:r>
              <w:rPr>
                <w:rFonts w:hint="eastAsia" w:ascii="宋体" w:hAnsi="宋体" w:eastAsia="宋体" w:cs="宋体"/>
                <w:color w:val="auto"/>
                <w:szCs w:val="21"/>
                <w:lang w:eastAsia="zh-CN"/>
              </w:rPr>
              <w:t>、</w:t>
            </w:r>
            <w:r>
              <w:rPr>
                <w:rFonts w:hint="eastAsia" w:ascii="宋体" w:hAnsi="宋体" w:eastAsia="宋体" w:cs="宋体"/>
                <w:color w:val="auto"/>
                <w:szCs w:val="21"/>
              </w:rPr>
              <w:t>会议</w:t>
            </w:r>
            <w:r>
              <w:rPr>
                <w:rFonts w:hint="eastAsia" w:ascii="宋体" w:hAnsi="宋体" w:eastAsia="宋体" w:cs="宋体"/>
                <w:color w:val="auto"/>
                <w:szCs w:val="21"/>
                <w:lang w:eastAsia="zh-CN"/>
              </w:rPr>
              <w:t>、重大活动</w:t>
            </w:r>
            <w:r>
              <w:rPr>
                <w:rFonts w:hint="eastAsia" w:ascii="宋体" w:hAnsi="宋体" w:eastAsia="宋体" w:cs="宋体"/>
                <w:color w:val="auto"/>
                <w:szCs w:val="21"/>
              </w:rPr>
              <w:t>时，</w:t>
            </w:r>
            <w:r>
              <w:rPr>
                <w:rFonts w:hint="eastAsia" w:ascii="宋体" w:hAnsi="宋体" w:eastAsia="宋体" w:cs="宋体"/>
                <w:color w:val="auto"/>
                <w:szCs w:val="21"/>
                <w:lang w:eastAsia="zh-CN"/>
              </w:rPr>
              <w:t>投标人</w:t>
            </w:r>
            <w:r>
              <w:rPr>
                <w:rFonts w:hint="eastAsia" w:ascii="宋体" w:hAnsi="宋体" w:eastAsia="宋体" w:cs="宋体"/>
                <w:color w:val="auto"/>
                <w:szCs w:val="21"/>
              </w:rPr>
              <w:t>提供1名计算机</w:t>
            </w:r>
            <w:r>
              <w:rPr>
                <w:rFonts w:hint="eastAsia" w:ascii="宋体" w:hAnsi="宋体" w:eastAsia="宋体" w:cs="宋体"/>
                <w:color w:val="auto"/>
                <w:szCs w:val="21"/>
                <w:lang w:eastAsia="zh-CN"/>
              </w:rPr>
              <w:t>专业的</w:t>
            </w:r>
            <w:r>
              <w:rPr>
                <w:rFonts w:hint="eastAsia" w:ascii="宋体" w:hAnsi="宋体" w:eastAsia="宋体" w:cs="宋体"/>
                <w:color w:val="auto"/>
                <w:szCs w:val="21"/>
              </w:rPr>
              <w:t>工程师</w:t>
            </w:r>
            <w:r>
              <w:rPr>
                <w:rFonts w:hint="eastAsia" w:ascii="宋体" w:hAnsi="宋体" w:eastAsia="宋体" w:cs="宋体"/>
                <w:color w:val="auto"/>
                <w:szCs w:val="21"/>
                <w:lang w:eastAsia="zh-CN"/>
              </w:rPr>
              <w:t>到现场提供技术支持，明确</w:t>
            </w:r>
            <w:r>
              <w:rPr>
                <w:rFonts w:hint="eastAsia" w:ascii="宋体" w:hAnsi="宋体" w:eastAsia="宋体" w:cs="宋体"/>
                <w:color w:val="auto"/>
                <w:szCs w:val="21"/>
              </w:rPr>
              <w:t>所派驻的工程师有</w:t>
            </w:r>
            <w:r>
              <w:rPr>
                <w:rFonts w:hint="eastAsia" w:ascii="宋体" w:hAnsi="宋体" w:eastAsia="宋体" w:cs="宋体"/>
                <w:color w:val="auto"/>
                <w:szCs w:val="21"/>
                <w:lang w:eastAsia="zh-CN"/>
              </w:rPr>
              <w:t>计算机技术与软件专业技术资格证书（工信部和人社部颁发）有初级</w:t>
            </w:r>
            <w:r>
              <w:rPr>
                <w:rFonts w:hint="eastAsia" w:ascii="宋体" w:hAnsi="宋体" w:eastAsia="宋体" w:cs="宋体"/>
                <w:color w:val="auto"/>
                <w:szCs w:val="21"/>
              </w:rPr>
              <w:t>职称的</w:t>
            </w:r>
            <w:r>
              <w:rPr>
                <w:rFonts w:hint="eastAsia" w:ascii="宋体" w:hAnsi="宋体" w:eastAsia="宋体" w:cs="宋体"/>
                <w:color w:val="auto"/>
                <w:szCs w:val="21"/>
                <w:lang w:eastAsia="zh-CN"/>
              </w:rPr>
              <w:t>得</w:t>
            </w:r>
            <w:r>
              <w:rPr>
                <w:rFonts w:hint="eastAsia" w:ascii="宋体" w:hAnsi="宋体" w:eastAsia="宋体" w:cs="宋体"/>
                <w:color w:val="auto"/>
                <w:szCs w:val="21"/>
                <w:lang w:val="en-US" w:eastAsia="zh-CN"/>
              </w:rPr>
              <w:t>1分，</w:t>
            </w:r>
            <w:r>
              <w:rPr>
                <w:rFonts w:hint="eastAsia" w:ascii="宋体" w:hAnsi="宋体" w:eastAsia="宋体" w:cs="宋体"/>
                <w:color w:val="auto"/>
                <w:szCs w:val="21"/>
              </w:rPr>
              <w:t>中级职称的，得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分，高级职称的，得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r>
    </w:tbl>
    <w:p>
      <w:pPr>
        <w:spacing w:line="360" w:lineRule="auto"/>
        <w:ind w:firstLine="422" w:firstLineChars="200"/>
        <w:rPr>
          <w:rFonts w:cs="仿宋_GB2312" w:asciiTheme="minorEastAsia" w:hAnsiTheme="minorEastAsia"/>
          <w:b/>
          <w:color w:val="auto"/>
          <w:szCs w:val="21"/>
          <w:lang w:val="zh-CN"/>
        </w:rPr>
      </w:pP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③本表序号25请根据所投产品提供证书或截图情况填写其中一项即可。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本表序号26～28仅适用于物业项目。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宋体" w:hAnsi="宋体" w:eastAsiaTheme="minorEastAsia"/>
          <w:sz w:val="21"/>
          <w:szCs w:val="21"/>
        </w:rPr>
      </w:pPr>
      <w:r>
        <w:rPr>
          <w:rFonts w:hint="eastAsia" w:ascii="宋体" w:hAnsi="宋体" w:eastAsia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ascii="宋体" w:hAnsi="宋体"/>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法定代表人（单位负责人）联系电话（手机）：</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Cs w:val="21"/>
          <w:lang w:val="zh-CN"/>
        </w:rPr>
      </w:pPr>
      <w:r>
        <w:rPr>
          <w:rFonts w:hint="eastAsia" w:cs="宋体" w:asciiTheme="minorEastAsia" w:hAnsiTheme="minorEastAsia"/>
          <w:szCs w:val="21"/>
          <w:lang w:val="zh-CN"/>
        </w:rPr>
        <w:t>请投标人根据情况自拟格式</w:t>
      </w: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Cs w:val="21"/>
          <w:lang w:val="zh-CN"/>
        </w:rPr>
      </w:pPr>
      <w:r>
        <w:rPr>
          <w:rFonts w:hint="eastAsia" w:cs="宋体" w:asciiTheme="minorEastAsia" w:hAnsiTheme="minorEastAsia"/>
          <w:szCs w:val="21"/>
          <w:lang w:val="zh-CN"/>
        </w:rPr>
        <w:t>请投标人根据情况自拟格式</w:t>
      </w: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4.7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DE42B95"/>
    <w:multiLevelType w:val="singleLevel"/>
    <w:tmpl w:val="4DE42B95"/>
    <w:lvl w:ilvl="0" w:tentative="0">
      <w:start w:val="1"/>
      <w:numFmt w:val="chineseCounting"/>
      <w:suff w:val="nothing"/>
      <w:lvlText w:val="%1、"/>
      <w:lvlJc w:val="left"/>
      <w:pPr>
        <w:ind w:left="420" w:leftChars="0" w:firstLine="0" w:firstLineChars="0"/>
      </w:pPr>
      <w:rPr>
        <w:rFonts w:hint="eastAsia"/>
      </w:r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49"/>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6"/>
  </w:num>
  <w:num w:numId="4">
    <w:abstractNumId w:val="33"/>
  </w:num>
  <w:num w:numId="5">
    <w:abstractNumId w:val="35"/>
  </w:num>
  <w:num w:numId="6">
    <w:abstractNumId w:val="22"/>
  </w:num>
  <w:num w:numId="7">
    <w:abstractNumId w:val="47"/>
  </w:num>
  <w:num w:numId="8">
    <w:abstractNumId w:val="26"/>
  </w:num>
  <w:num w:numId="9">
    <w:abstractNumId w:val="28"/>
  </w:num>
  <w:num w:numId="10">
    <w:abstractNumId w:val="44"/>
  </w:num>
  <w:num w:numId="11">
    <w:abstractNumId w:val="14"/>
  </w:num>
  <w:num w:numId="12">
    <w:abstractNumId w:val="16"/>
  </w:num>
  <w:num w:numId="13">
    <w:abstractNumId w:val="57"/>
  </w:num>
  <w:num w:numId="14">
    <w:abstractNumId w:val="41"/>
  </w:num>
  <w:num w:numId="15">
    <w:abstractNumId w:val="55"/>
  </w:num>
  <w:num w:numId="16">
    <w:abstractNumId w:val="7"/>
  </w:num>
  <w:num w:numId="17">
    <w:abstractNumId w:val="9"/>
  </w:num>
  <w:num w:numId="18">
    <w:abstractNumId w:val="39"/>
  </w:num>
  <w:num w:numId="19">
    <w:abstractNumId w:val="24"/>
  </w:num>
  <w:num w:numId="20">
    <w:abstractNumId w:val="37"/>
  </w:num>
  <w:num w:numId="21">
    <w:abstractNumId w:val="46"/>
  </w:num>
  <w:num w:numId="22">
    <w:abstractNumId w:val="29"/>
  </w:num>
  <w:num w:numId="23">
    <w:abstractNumId w:val="25"/>
  </w:num>
  <w:num w:numId="24">
    <w:abstractNumId w:val="4"/>
  </w:num>
  <w:num w:numId="25">
    <w:abstractNumId w:val="19"/>
  </w:num>
  <w:num w:numId="26">
    <w:abstractNumId w:val="18"/>
  </w:num>
  <w:num w:numId="27">
    <w:abstractNumId w:val="54"/>
  </w:num>
  <w:num w:numId="28">
    <w:abstractNumId w:val="48"/>
  </w:num>
  <w:num w:numId="29">
    <w:abstractNumId w:val="43"/>
  </w:num>
  <w:num w:numId="30">
    <w:abstractNumId w:val="50"/>
  </w:num>
  <w:num w:numId="31">
    <w:abstractNumId w:val="34"/>
  </w:num>
  <w:num w:numId="32">
    <w:abstractNumId w:val="10"/>
  </w:num>
  <w:num w:numId="33">
    <w:abstractNumId w:val="21"/>
  </w:num>
  <w:num w:numId="34">
    <w:abstractNumId w:val="53"/>
  </w:num>
  <w:num w:numId="35">
    <w:abstractNumId w:val="20"/>
  </w:num>
  <w:num w:numId="36">
    <w:abstractNumId w:val="23"/>
  </w:num>
  <w:num w:numId="37">
    <w:abstractNumId w:val="5"/>
  </w:num>
  <w:num w:numId="38">
    <w:abstractNumId w:val="15"/>
  </w:num>
  <w:num w:numId="39">
    <w:abstractNumId w:val="42"/>
  </w:num>
  <w:num w:numId="40">
    <w:abstractNumId w:val="31"/>
  </w:num>
  <w:num w:numId="41">
    <w:abstractNumId w:val="56"/>
  </w:num>
  <w:num w:numId="42">
    <w:abstractNumId w:val="58"/>
  </w:num>
  <w:num w:numId="43">
    <w:abstractNumId w:val="17"/>
  </w:num>
  <w:num w:numId="44">
    <w:abstractNumId w:val="11"/>
  </w:num>
  <w:num w:numId="45">
    <w:abstractNumId w:val="32"/>
  </w:num>
  <w:num w:numId="46">
    <w:abstractNumId w:val="51"/>
  </w:num>
  <w:num w:numId="47">
    <w:abstractNumId w:val="49"/>
  </w:num>
  <w:num w:numId="48">
    <w:abstractNumId w:val="40"/>
  </w:num>
  <w:num w:numId="49">
    <w:abstractNumId w:val="3"/>
  </w:num>
  <w:num w:numId="50">
    <w:abstractNumId w:val="52"/>
  </w:num>
  <w:num w:numId="51">
    <w:abstractNumId w:val="13"/>
  </w:num>
  <w:num w:numId="52">
    <w:abstractNumId w:val="2"/>
  </w:num>
  <w:num w:numId="53">
    <w:abstractNumId w:val="38"/>
  </w:num>
  <w:num w:numId="54">
    <w:abstractNumId w:val="12"/>
  </w:num>
  <w:num w:numId="55">
    <w:abstractNumId w:val="6"/>
  </w:num>
  <w:num w:numId="56">
    <w:abstractNumId w:val="45"/>
  </w:num>
  <w:num w:numId="57">
    <w:abstractNumId w:val="30"/>
  </w:num>
  <w:num w:numId="58">
    <w:abstractNumId w:val="27"/>
  </w:num>
  <w:num w:numId="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74198"/>
    <w:rsid w:val="001811D9"/>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C3"/>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2A93"/>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15E8"/>
    <w:rsid w:val="006439CE"/>
    <w:rsid w:val="00643ED2"/>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4D4A"/>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246B"/>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06A1"/>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214E2"/>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6E71ECC"/>
    <w:rsid w:val="1BC24B41"/>
    <w:rsid w:val="1CB6464D"/>
    <w:rsid w:val="2FFB3B6B"/>
    <w:rsid w:val="45852D36"/>
    <w:rsid w:val="566B108F"/>
    <w:rsid w:val="56A57945"/>
    <w:rsid w:val="68327413"/>
    <w:rsid w:val="779E19B5"/>
    <w:rsid w:val="7996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 w:type="character" w:customStyle="1" w:styleId="58">
    <w:name w:val="font91"/>
    <w:basedOn w:val="23"/>
    <w:qFormat/>
    <w:uiPriority w:val="0"/>
    <w:rPr>
      <w:rFonts w:hint="eastAsia" w:ascii="宋体" w:hAnsi="宋体" w:eastAsia="宋体" w:cs="宋体"/>
      <w:color w:val="000000"/>
      <w:sz w:val="21"/>
      <w:szCs w:val="21"/>
      <w:u w:val="none"/>
    </w:r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5684</Words>
  <Characters>32401</Characters>
  <Lines>270</Lines>
  <Paragraphs>76</Paragraphs>
  <TotalTime>27</TotalTime>
  <ScaleCrop>false</ScaleCrop>
  <LinksUpToDate>false</LinksUpToDate>
  <CharactersWithSpaces>38009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2020-05-09T02:51:00Z</dcterms:created>
  <dc:creator>许昌市公共资源交易中心:孟莉</dc:creator>
  <cp:lastModifiedBy>羊</cp:lastModifiedBy>
  <cp:lastPrinted>2020-03-05T02:20:00Z</cp:lastPrinted>
  <dcterms:modified xsi:type="dcterms:W3CDTF">2020-06-22T01:26:13Z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