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F6" w:rsidRDefault="006051F6" w:rsidP="006051F6">
      <w:pPr>
        <w:pStyle w:val="2"/>
        <w:rPr>
          <w:rFonts w:eastAsia="宋体" w:hAnsi="宋体"/>
          <w:b w:val="0"/>
          <w:snapToGrid w:val="0"/>
          <w:color w:val="000000" w:themeColor="text1"/>
          <w:kern w:val="0"/>
          <w:szCs w:val="32"/>
        </w:rPr>
      </w:pPr>
      <w:r>
        <w:rPr>
          <w:rFonts w:eastAsia="宋体" w:hAnsi="宋体" w:hint="eastAsia"/>
          <w:b w:val="0"/>
          <w:snapToGrid w:val="0"/>
          <w:color w:val="000000" w:themeColor="text1"/>
          <w:kern w:val="0"/>
          <w:szCs w:val="32"/>
        </w:rPr>
        <w:t>投标分项报价一览表</w:t>
      </w:r>
    </w:p>
    <w:p w:rsidR="006051F6" w:rsidRDefault="006051F6" w:rsidP="006051F6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tbl>
      <w:tblPr>
        <w:tblW w:w="14283" w:type="dxa"/>
        <w:tblLayout w:type="fixed"/>
        <w:tblLook w:val="04A0"/>
      </w:tblPr>
      <w:tblGrid>
        <w:gridCol w:w="534"/>
        <w:gridCol w:w="1300"/>
        <w:gridCol w:w="1393"/>
        <w:gridCol w:w="5812"/>
        <w:gridCol w:w="850"/>
        <w:gridCol w:w="992"/>
        <w:gridCol w:w="993"/>
        <w:gridCol w:w="1134"/>
        <w:gridCol w:w="1275"/>
      </w:tblGrid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</w:t>
            </w:r>
          </w:p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leftChars="57" w:left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leftChars="57" w:left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品牌/</w:t>
            </w:r>
          </w:p>
          <w:p w:rsidR="006051F6" w:rsidRPr="00CE4C62" w:rsidRDefault="006051F6" w:rsidP="00A02EDC">
            <w:pPr>
              <w:autoSpaceDE w:val="0"/>
              <w:autoSpaceDN w:val="0"/>
              <w:adjustRightInd w:val="0"/>
              <w:spacing w:line="360" w:lineRule="auto"/>
              <w:ind w:leftChars="57" w:left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CE4C62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非线编系统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天虹“至尊”安全非编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一．硬件配置描述：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1.CPU： 八核，主板：专业工作站主板，内存：32G，专业显卡，SSD 256G 系统硬盘， 4T素材硬盘，刻录机， 500W服务器版电源， Windows10 64位操作系统，系统专用工控机箱，木质音箱，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2.最新版本字幕软件、最新版编辑软件、专业调色软件</w:t>
            </w:r>
            <w:r w:rsidRPr="00A93D3B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3.专用彩色快捷键标识键盘、光电鼠标、系统光盘、全中文使用手册、系统保修卡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二、特点描述：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▲1.集成白名单过滤引擎，采用“除非明确允许，否则都禁止”的原则，对所有本机通过USB接口、CD/DVD/BD-ROM、局域网共享进行的读取和写入操作进行分析和过滤，支持目前主流的音视频、图片、文档、P2卡等多种格式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▲2.集成计算机安全行为规范监测引擎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对计算机运行期间的重要操作进行记录和截图，对高危行为进行报警，如：网络流量异常、工作站失联、异常开启、非法进程启动、软硬件及配置变更、非法素材拷贝等。管理人员可远程快速查询或提取系统快照，排查具有安全隐患的操作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65000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65000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天虹/安徽天虹数码科技股份有限公司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音频编辑系统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LB-1000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宋体"/>
                <w:bCs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bCs/>
                <w:szCs w:val="21"/>
              </w:rPr>
              <w:t>主机配置：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处理器：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CPU主频3.8GHz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最高睿频4.2GHz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总线规格DMI 8 GT/s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缓存L3 6MB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核心代号Kaby Lake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核心/线程数四核心/四线程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制程工艺14nm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存储设备：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内存容量8GB（4GB×2）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内存类型DDR4 2400MHz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内存插槽4xSO-DIMM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最大内存容量64GB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硬盘容量2TB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硬盘描述Fusion Drive融合驱动器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显卡：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显卡类型独立显卡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显存容量8GB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 xml:space="preserve">DirectX12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多媒体设备：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摄像头FaceTime HD摄像头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麦克风内置麦克风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音频系统立体声扬声器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声卡描述集成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网络通讯：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蓝牙支持，蓝牙4.2模块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无线网卡支持802.11 a/b/g/n无线协议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有线网卡1000Mbps以太网卡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I/O接口：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数据接口4×USB3.0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音频接口耳机输出接口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网络接口RJ45（网络接口）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其它接口电源接口，2×Thunderbolt（USB-C）端口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读卡器多合1读卡器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键鼠特性带有数字小键盘的 Magic Keyboard，Magic Mouse 2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专业音频录制软件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蓝笔伟音/北京蓝笔伟音科技发展有限公司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专业声卡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艾肯Mobile-U声卡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输入通道：4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输出通道：4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采样率：44.1K Hz ~192K Hz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支持平台：Windows and Mac OS X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驱动支持：Direct sound, WDM and ASIO2.0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麦克风1 / 2 输入 (于最小增益)：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频率响应：22Hz to 22kHz (+/-0.1dB)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动态范围：100dB,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信噪比：-100dB,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总谐波失真加噪音：&lt;0.0061% (-90dB）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交调失真：-87dB @ 1kHz。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输入阻抗：Mic in: 1.8KΩ,典型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可调增益范围：+34dB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总增益范围：+50dB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Inst 1/2 输入(于最小增益)：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频率响应：22Hz to 22kHz (+/-0.1dB)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动态范围：100dB,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信噪比：-100dB,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总谐波失真加噪音：&lt;0.0061% (-90dB）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交调失真：-87dB @ 1kHz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输入阻抗：Inst in: 500K Ohms,典型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可调增益范围：+39dB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总增益范围：+39dB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耳机输出 1&amp;2 (在最大音量负载100Ω):：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频率响应：22Hz to 22kHz (+/-1dB）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功率：90mW/100Ω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总谐波失真加噪声：&lt;0.06% (-66dB)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信噪比：-90dB,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最大输出电平/100Ω：+2.0dBV, 典型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输出阻抗：75Ω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负载阻抗：32 to 600Ω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重量：1.08kg (2.38lbs)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尺寸：165 x 185 x 58 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信号输出 1/2 (非平衡)：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频率响应：22Hz to 22kHz (+/-0.1dB)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动态范围：102dB,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信噪比：-102dB, A-加权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总谐波失真加噪音：&lt;0.003% (-90 dB)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交调失真：-87dB @ 1kHz。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额定输出电平：非平衡 +4dBV,典型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最大输出电平：+11dBV,典型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输出阻抗：150Ω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负载阻抗：600Ω最小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艾肯/艾肯（中国）有限公司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专业调音台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雅马哈MG16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16个输入通道,10个话筒输入,4组立体声线路输入,1-8通道设三段式中段扫频均衡,9/10-15/16通道设三段式均衡器,前6个话筒通道内置压缩器,所有通道均有高通滤波器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雅马哈/雅马哈乐器音响（中国）有限公司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专业录音话筒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舒尔SM7B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功能: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1.平直且范围极宽的频率响应再现极其清晰自然的音乐和语音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2.带响应设置图形显示的低音衰减和中音增强（临场提升）控制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3.抗电磁交流声能力改善，能够有效地屏蔽电脑显示器产生的宽频带干扰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4.内置的“空气悬浮”震动隔离真正消除了机械噪声的传递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5.高效的防喷罩无需安装其他保护装置即可消除呼吸爆音，即使在近距离谈话或叙述时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6.目前随附A7WS可拆卸式防风罩，专为近距离谈话设计，能够减少爆音，并使语调更加柔和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7.带卡式螺母的轭式支架，便于安装和拆卸话筒，并能精确控制话筒位置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8.经典的心形指向性，频率均衡并且呈轴对称，可以提供最大限度隔离并能将离轴干扰降到最低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9.坚固的构造和出色的拾音头保护装置确保使用安全可靠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lastRenderedPageBreak/>
              <w:t>技术规格: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传感器类型: 动圈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拾音模式: 心形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频率响应自: 50 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频率响应至: 20 KHz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灵敏度 (dBV/Pa): -59,0 dBV/Pa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灵敏度 (mV/Pa): 1,12 mV/Pa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重量: 765 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8280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16560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舒尔/舒尔有限公司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耳机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A</w:t>
            </w:r>
            <w:r w:rsidRPr="00A93D3B">
              <w:rPr>
                <w:rFonts w:asciiTheme="minorEastAsia" w:hAnsiTheme="minorEastAsia"/>
                <w:szCs w:val="21"/>
              </w:rPr>
              <w:t>KG K72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耳机:封闭式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佩戴方式:头戴式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主要用途:监听,HiFi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换能原理:动圈式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驱动单元/直径:40mm动圈单元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频率响应:16Hz - 20kHz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阻抗:32欧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灵敏度:112dB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最大功率:200mW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爱科技/爱科技（中国）有限公司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防喷罩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E之音PC-9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专业防喷罩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/>
                <w:color w:val="000000" w:themeColor="text1"/>
                <w:szCs w:val="21"/>
              </w:rPr>
              <w:t>E</w:t>
            </w: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之音/E之音科技有限公司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话筒支架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凯浮蛙</w:t>
            </w:r>
            <w:r w:rsidRPr="00A93D3B">
              <w:rPr>
                <w:rFonts w:asciiTheme="minorEastAsia" w:hAnsiTheme="minorEastAsia"/>
                <w:szCs w:val="21"/>
              </w:rPr>
              <w:t>RP-7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bCs/>
                <w:color w:val="000000"/>
                <w:szCs w:val="21"/>
              </w:rPr>
              <w:t>万向话筒支架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欧弟/</w:t>
            </w:r>
            <w:r w:rsidRPr="00A93D3B">
              <w:rPr>
                <w:rFonts w:asciiTheme="minorEastAsia" w:hAnsiTheme="minorEastAsia"/>
                <w:szCs w:val="21"/>
              </w:rPr>
              <w:t>广州欧弟科电子科技有限公司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音频线缆及接头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佳耐美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国标音频线缆及接口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佳耐美/佳耐美（天津）电气有限公司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媒资管理系统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V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I</w:t>
            </w:r>
            <w:r w:rsidRPr="00A93D3B">
              <w:rPr>
                <w:rFonts w:asciiTheme="minorEastAsia" w:hAnsiTheme="minorEastAsia" w:cs="宋体"/>
                <w:szCs w:val="21"/>
              </w:rPr>
              <w:t>S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MAM-</w:t>
            </w:r>
            <w:r w:rsidRPr="00A93D3B">
              <w:rPr>
                <w:rFonts w:asciiTheme="minorEastAsia" w:hAnsiTheme="minorEastAsia" w:cs="宋体"/>
                <w:szCs w:val="21"/>
              </w:rPr>
              <w:t>100-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24D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技术特性：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1.可与非编软件完美结合，在非编软件完成采集素材后，被采集好的素材可直接添加到媒资素材库中；在非编软件输出素材成片后，成片可直接添加到媒资导入列表中。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2.支持无带化文件夹格式及其数据结构的导入，并对主文件进行编目。支持对导入媒资系统的视音频文件添加附件。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3.采用B</w:t>
            </w:r>
            <w:r w:rsidRPr="00A93D3B">
              <w:rPr>
                <w:rFonts w:asciiTheme="minorEastAsia" w:hAnsiTheme="minorEastAsia" w:cs="Calibri"/>
                <w:szCs w:val="21"/>
              </w:rPr>
              <w:t>/S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与C</w:t>
            </w:r>
            <w:r w:rsidRPr="00A93D3B">
              <w:rPr>
                <w:rFonts w:asciiTheme="minorEastAsia" w:hAnsiTheme="minorEastAsia" w:cs="Calibri"/>
                <w:szCs w:val="21"/>
              </w:rPr>
              <w:t>/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S结合的架构，可满足局域网不同工作环境的灵活应用。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4.B</w:t>
            </w:r>
            <w:r w:rsidRPr="00A93D3B">
              <w:rPr>
                <w:rFonts w:asciiTheme="minorEastAsia" w:hAnsiTheme="minorEastAsia" w:cs="Calibri"/>
                <w:szCs w:val="21"/>
              </w:rPr>
              <w:t>/S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界面支持视频文件上传、检索、查看编目信息、根据编目信息入出点进行下载或者打点下载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5.支持4</w:t>
            </w:r>
            <w:r w:rsidRPr="00A93D3B">
              <w:rPr>
                <w:rFonts w:asciiTheme="minorEastAsia" w:hAnsiTheme="minorEastAsia" w:cs="Calibri"/>
                <w:szCs w:val="21"/>
              </w:rPr>
              <w:t>K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文件的导入、预览和转码下载及W</w:t>
            </w:r>
            <w:r w:rsidRPr="00A93D3B">
              <w:rPr>
                <w:rFonts w:asciiTheme="minorEastAsia" w:hAnsiTheme="minorEastAsia" w:cs="Calibri"/>
                <w:szCs w:val="21"/>
              </w:rPr>
              <w:t>EB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节目预览和下载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6.集成磁盘存储管理系统、媒资管理服务器、媒资编目系统、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lastRenderedPageBreak/>
              <w:t>媒资检索系统等几大功能，支持编目信息出点下载和段落下载，用户可对视音频文件进行打点下载，并具有下载分享功能。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7.针对个人用户需求设计，</w:t>
            </w:r>
            <w:r w:rsidRPr="00A93D3B">
              <w:rPr>
                <w:rFonts w:asciiTheme="minorEastAsia" w:hAnsiTheme="minorEastAsia" w:cs="Calibri"/>
                <w:szCs w:val="21"/>
              </w:rPr>
              <w:t>避免了庞大臃肿的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无用</w:t>
            </w:r>
            <w:r w:rsidRPr="00A93D3B">
              <w:rPr>
                <w:rFonts w:asciiTheme="minorEastAsia" w:hAnsiTheme="minorEastAsia" w:cs="Calibri"/>
                <w:szCs w:val="21"/>
              </w:rPr>
              <w:t>功能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。同时，用户能够跟据用户自身需要自定义编目内容，完全的个性化、快速灵活的媒资管理工作流程。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8.用户对进入媒资入库管理界面中的素材进行编目，编目内容既可按国家规定编目标准进行，也可根据用户实际需求自行定义。同时支持智能自动编目。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9.</w:t>
            </w:r>
            <w:r w:rsidRPr="00A93D3B">
              <w:rPr>
                <w:rFonts w:asciiTheme="minorEastAsia" w:hAnsiTheme="minorEastAsia" w:cs="Calibri"/>
                <w:szCs w:val="21"/>
              </w:rPr>
              <w:t>采用角色和用户的权限管理机制，可以制定多种角色类别，包括上载员，编目员，审核员或下载员等，并为每种角色设置不同的权限；每一种权限可对应一个或多个客户端功能模块，而每一个用户可以隶属于一个或多个角色类别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10.客户端应用采用灵活的模块化设计，可以适用于有限台计算机组成的小规模媒资系统，也可以在大规模网络中分散布设，以满足不同规模媒资系统的需求。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11.客户端应用模块可以与用户绑定，满足流动办公的需要，实现客户端用机一机多用，有效提高设备的利用率。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lastRenderedPageBreak/>
              <w:t>12.可自定义媒资入库工作流程，媒资管理系统提供了工作流程模板设计工具，可以根据不同应用设定不同的媒资入库流程。同时支持多种入库流程并行工作，支持复杂系统的多样化应用，满足不同部门的各自需求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13.编目条目采用层次化结构设计，提供了节目编目信息的目录树管理，使节目层、片断层的编目信息更加清晰，编目时可提供段落设置、关键帧截取等实用功能。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14.提供方便、快捷的检索下载工具，可根据不同需要自定义检索项目和检索模板，并提供模糊、精确多种查询方式。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15.新颖媒体、编目审核标签设计，带有醒目的特殊标识或红字显示，使审核结果一目了然，并且保留历史记录清单，可以随时查询到整个审批过程。</w:t>
            </w:r>
          </w:p>
          <w:p w:rsidR="006051F6" w:rsidRPr="00A93D3B" w:rsidRDefault="006051F6" w:rsidP="00A02EDC">
            <w:pPr>
              <w:spacing w:line="360" w:lineRule="auto"/>
              <w:rPr>
                <w:rFonts w:asciiTheme="minorEastAsia" w:hAnsiTheme="minorEastAsia" w:cs="Calibri"/>
                <w:szCs w:val="21"/>
              </w:rPr>
            </w:pPr>
            <w:r w:rsidRPr="00A93D3B">
              <w:rPr>
                <w:rFonts w:asciiTheme="minorEastAsia" w:hAnsiTheme="minorEastAsia" w:cs="Calibri" w:hint="eastAsia"/>
                <w:szCs w:val="21"/>
              </w:rPr>
              <w:t>16.</w:t>
            </w:r>
            <w:r w:rsidRPr="00A93D3B">
              <w:rPr>
                <w:rFonts w:asciiTheme="minorEastAsia" w:hAnsiTheme="minorEastAsia" w:cs="Calibri"/>
                <w:szCs w:val="21"/>
              </w:rPr>
              <w:t>提供异常断电保护功能，在工作环境断电后，网络存储可以接收外部UPS发出控件信号，将所有缓存中的数据写入磁盘，进行所有进程数据的保存，并自动控制存储服务器关机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，</w:t>
            </w:r>
            <w:r w:rsidRPr="00A93D3B">
              <w:rPr>
                <w:rFonts w:asciiTheme="minorEastAsia" w:hAnsiTheme="minorEastAsia" w:cs="Calibri"/>
                <w:szCs w:val="21"/>
              </w:rPr>
              <w:t>避免因意外断电对用户数据的破坏</w:t>
            </w:r>
            <w:r w:rsidRPr="00A93D3B">
              <w:rPr>
                <w:rFonts w:asciiTheme="minorEastAsia" w:hAnsiTheme="minorEastAsia" w:cs="Calibri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 w:rsidRPr="00A93D3B">
              <w:rPr>
                <w:rFonts w:asciiTheme="minorEastAsia" w:hAnsiTheme="minorEastAsia"/>
                <w:color w:val="000000"/>
                <w:szCs w:val="2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雷特世创/北京雷特世创科技有限公司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TS流字幕插播专用控制机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PCG3000-TS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1.具有完善的编辑、控制和管理的总控功能。系统采用集中编辑、集中控制；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2.总控软件统一调度所有图文字幕插播器，控制各节目插播相同或不同的游字和挂角。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天虹/安徽天虹数码科技股份有限公司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TS单流插播器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MOON-TS100B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t>▲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单台字幕机处理双个流中8套节目的字幕插播,含游字、角标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具有游动字幕功能、动静态挂角功能、截屏功能（夜间播出）、满屏画功能（翻屏）；</w:t>
            </w:r>
            <w:r w:rsidRPr="00A93D3B">
              <w:rPr>
                <w:rStyle w:val="font11"/>
                <w:rFonts w:asciiTheme="minorEastAsia" w:hAnsiTheme="minorEastAsia" w:hint="default"/>
                <w:szCs w:val="21"/>
              </w:rPr>
              <w:t>插播系统功能：</w:t>
            </w: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br/>
              <w:t>▲1、插播通道独立性：插播器各插播通道相互独立，同一时刻各通道可插播相同的字幕和挂角，也可插播不同的字幕和挂角；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t>▲2、支持“图像画面缩放功能”：卡压缩图像画面的高度，使画面底部清空，以放置插播的字幕。插播的字幕不影响原字幕；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t xml:space="preserve">▲3、支持“半透明叠加效果”，插播的字幕具有半透明效果，共256色，并可调； </w:t>
            </w: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br/>
              <w:t>▲4、字幕游走速度可调：有插播器插播的字幕游走速度可调，每分钟游走90至180个字；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t>▲5、支持“分组插播功能”，可将所搜到的节目频道进行分组管理。对以组为单位进行插播的字幕或挂角，组内成员均可以收到。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165000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天虹/安徽天虹数码科技股份有限公司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TS流广告截播系统(IP)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HCB-TS100A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1.单机双流四套节目的广告截播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</w:r>
            <w:r w:rsidRPr="00A93D3B">
              <w:rPr>
                <w:rStyle w:val="font31"/>
                <w:rFonts w:asciiTheme="minorEastAsia" w:hAnsiTheme="minorEastAsia" w:hint="default"/>
                <w:szCs w:val="21"/>
              </w:rPr>
              <w:t>▲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2.TS流截播软件</w:t>
            </w:r>
            <w:r w:rsidRPr="00A93D3B">
              <w:rPr>
                <w:rFonts w:asciiTheme="minorEastAsia" w:hAnsiTheme="minorEastAsia" w:cs="宋体" w:hint="eastAsia"/>
                <w:color w:val="FF0000"/>
                <w:szCs w:val="21"/>
              </w:rPr>
              <w:br/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支持无人值守自动播出和手动播出两种模式；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内嵌专用算法技术，大大提升了设备的运算效率和系统稳定性；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支持广告素材预览，可以方便地预览待截播的广告内容；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支持定时自动、手动、循环、定时等多种截播模式；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支持多种MPTS格式，兼容性好，包括VBR或者CBR码流；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操作简单快捷，各截播通道播出停止均有相应快捷键，一键截播，一键停止。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62000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124000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天虹/安徽天虹数码科</w:t>
            </w: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技股份有限公司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14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交换机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华为S5700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24口千兆网络交换机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8600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华为/华为集团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机柜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CQ-</w:t>
            </w:r>
            <w:r w:rsidRPr="00A93D3B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24U标准机柜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天虹/安徽天虹数码科技股份有限公司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IP切换器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EN201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千兆网卡，主备路信号切换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天虹/安徽天虹数码科技股份有限公司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系统集成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定制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国标线材辅材及系统集成费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樊宇/郑州樊宇电子科</w:t>
            </w: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在线编存储升级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定制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原有设备存储空间升级、维护、固件、软件升级等。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樊宇/郑州樊宇电子科技有限公司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虚拟演播室升级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定制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1、满足录播、新闻口播、蓝箱抠像等演出要求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2、灯光要求除遵循中广电设计院《演播室灯光设计说明》的有关规定外，满足实际使用要求。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声装设计要点：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3、具有均匀合理的声压级，保证语音清晰度和语言可懂度。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4、声压级80——92dB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5、声场不均匀度正负4dB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6、干扰噪声声压级低于语音最低声压级10dB以上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7、动态范围80Hz----16KHz,大于85Db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8、演播室内自然混响接近音频系统所需混响时间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9、有足够输出功率和声增益，声场均匀扩散扬声器辐射特性和摆放位置合理选定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要较小环境噪声和本底噪声（装修时控制），墙体，吊顶，地板，空调管道，通风管道，门窗，观察窗作隔声隔板处理，本底噪声小于30Db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合适的混响时间：能提高语音的清晰度和音色的丰满度，音控室及小口播间ts0.4---1.10s。墙面的高频吸声材料，矿棉板，阻尼隔声垫层，也可配置钻孔吸声结构（钻版或纤维钻孔）及织物（阻燃泡沫，塑料等构造）。护墙采用胶合板或砌筑共振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吸声器，用来控制低频混响，其他部位可做多孔吸声处理。对于混响时间的处理，还要考虑频率传输特性曲线，使其平坦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10、演播室1000Hz声场不均匀度不大于正负3.5dB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11、合理设计并均匀分布吸声材料，地面，顶部，侧墙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12、利用好前期反射声，有助于直达声的响度，增加亲切感和空间感。侧墙重要，但后墙要做吸声处理，否则影响声音的清晰度合理设计和安置各种类型扩散体，提高音频信号传输均匀度。噪声控制小于30dB,扩声时小于40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声染色（某频率过分强与弱破坏均匀性）（80---500Hz）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声聚焦：声波在凹面体上传播，形成集中反射区，避免形成圆形凹面，采用凸型机构加吸声材料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震动回声（有连续的重叠声），声源在平行界面或一平面与一凹面之间发生反射，当界面达到一定距离时将产生此现象，不要在墙面形成一平面光滑界面，拾声设置，扬声器角度调整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地面处理：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13、水晶橡胶地面处理，地坪材料为弹性耐磨地板，采用无接缝整片现场涂装；底层具有一定的弹性，面层用水性材料；材料生产企业通过ISO9001:2008（国际质量管理体系）、ISO14001（ 环境管理体系）；材料获得国家环境保护部中国环境标志“十环”（I型）认证； 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br/>
              <w:t>地坪厚度：2.5mm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br/>
              <w:t>耐磨性：具有超强的耐磨、耐划痕、抗冲击性能力。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br/>
              <w:t>耐污性：表面进行了UV处理，具抗污、防滑的能力。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br/>
              <w:t>抗菌性：表面进行了抗菌处理，抑制细菌繁殖，无毒无害、安全环保。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br/>
              <w:t>低噪音：吸音效果可以达到15dB。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br/>
            </w: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稳定性：中间的玻璃纤维层使产品具有尺寸稳定性。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其他要求：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14、专用场景定制3套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15、系统所涉及灯光及声学装饰的设计标准规范，产品标准规范等， 符合以下条例及规范，如有新的标准应采纳新标准。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61000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61000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樊宇/郑州樊宇电子科技有限公司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肩扛式高清摄像机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PXW-FS7M2K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一、参数部分：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1、摄像机部分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成像设备（类型）：35 型单芯片 Exmor CMOS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有效像素：17:9 4096 (H) x 2160 (V)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 xml:space="preserve">         </w:t>
            </w:r>
            <w:r w:rsidRPr="00A93D3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93D3B">
              <w:rPr>
                <w:rFonts w:asciiTheme="minorEastAsia" w:hAnsiTheme="minorEastAsia"/>
                <w:szCs w:val="21"/>
              </w:rPr>
              <w:t xml:space="preserve"> 16:9 3840 (H) x 2160 (V)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内置光学滤波片：ND 滤镜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         关： 清晰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          1： 1/4ND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          2： 1/16ND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          3： 1/64ND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          线性可变 ND（1/4ND 至 1/128ND）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灵敏度（2000 lx，89.9% 反射率）：视频伽玛： T14（3840 x 2160/23.98P 模式 3200K）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ISO 灵敏度：ISO 2000（S-Log3 Gamma D55 光源）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最低照度：0.7 lx（+18dB,23.98P，快门关，ND 透明，F1.4）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信噪比：57 dB (Y)（典型）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快门速度：1/3 秒至 1/9,000 秒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慢动作和快动作功能：XAVC-I 模式 3840x2160： 1 至 60 帧（59.94P、50P、29.97P、23.98P、25P）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XAVC-I 模式 1920x1080:1 至 180 帧（59.94P、29.97P、</w:t>
            </w: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23.98P）1 至 150 帧（50P、25P）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XAVC-L 模式 3840x2160：1 至 60 帧（59.94P，50P，29.97P，23.98P，25P）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XAVC-L 模式 1920x1080： 1 至 120 帧（59.94P、50P、29.97P、23.98P、25P）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白平衡：预设，内存 A，内存 B(1500K-50000K)/自动追踪白平衡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增益：-3、0、3、6、9、12、18 dB、AGC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伽玛曲线：STD,HG,User,S-Log2, S-Log3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2、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拍摄性能: 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 xml:space="preserve">快门描述:1/3-1/9000 秒最低照明度:0.7 流明 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白平衡预设:内存 A，内存 B（1500K-50000K），自动追踪白平衡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3、录制参数: </w:t>
            </w: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录制格式:MPEG-4H.264/AVC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4、输入/输出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音频输入：XLR 型 3 针（母头）(x 2)，线路/麦克风/麦克风 +48 V 可选 麦克风参考： -40，-50，-60dBu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SDI 输出：BNC(x2)，可切换选择 3G-SDI/HD-SDI SMTPE292M/424M/425M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USB：USB 设备，迷你-B (x1)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耳机输出：小型立体声插孔 (x1)，-16 dBu 16Ω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扬声器输出：单声道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DC 输入：DC 插孔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远程控制：立体声迷你插孔（直径 2.5 mm）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HDMI 输出：A 型 (x1)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选项：4 针，A 型用于 W-LAN (x1)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5、监控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内置液晶监视器：8.8cm（3.5 英寸），约 156 万像素点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6、内置麦克风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内置麦克风：全指向单声道驻极体电容麦克风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录音系统:LPCM 24 bit，48 kHz，4 通道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7、存储性能: 存储介质 XQD 卡插槽（x2），SD 卡插槽（x1）用于保存配置数据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10、电池性能: 电池类型:原装配套锂电池耗电量:大约 19W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color w:val="000000"/>
                <w:szCs w:val="21"/>
              </w:rPr>
              <w:t>二、</w:t>
            </w:r>
            <w:r w:rsidRPr="00A93D3B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摄像机附件: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包装清单:机身、机身盖x1、寻像器x1、寻像器罩x1、目镜x1手柄遥控x1、USB无线LAN模块x1、无线遥控器x1、适配器支架x1、交流适配器x1、电池充电器x1、电池组x1、电源线x2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92650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185300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摄像机镜头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索尼E ZP 18-110mm电动变焦</w:t>
            </w:r>
            <w:r w:rsidRPr="00A93D3B">
              <w:rPr>
                <w:rFonts w:asciiTheme="minorEastAsia" w:hAnsiTheme="minorEastAsia" w:hint="eastAsia"/>
                <w:szCs w:val="21"/>
              </w:rPr>
              <w:t>镜头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镜头画幅:APS画幅镜头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镜头分类:摄像机镜头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镜头用途:广角镜头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镜头类型:变焦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镜头结构:15组18片（包含6片非球面镜片，3片ED镜片）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镜头卡口:E卡口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滤镜尺寸:95mm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光学参数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最大光圈:F4.0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最小光圈:F22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光圈叶片数:7片（圆形光圈）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焦距范围:18-110mm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等效焦距:27-165mm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最近对焦距离:0.4-0.95m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最大放大倍率:0.122倍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视角范围:APS-C画幅：约76°-14°30’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防抖性能:光学防抖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其它参数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镜头直径:110mm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镜头长度:167.5mm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镜头重量:约1105g(不含三脚架撑架)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38700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38700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转接环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嘉视影Metabones转接环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E口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转</w:t>
            </w:r>
            <w:r w:rsidRPr="00A93D3B">
              <w:rPr>
                <w:rFonts w:asciiTheme="minorEastAsia" w:hAnsiTheme="minorEastAsia" w:cs="宋体"/>
                <w:szCs w:val="21"/>
              </w:rPr>
              <w:t>EF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口</w:t>
            </w:r>
            <w:r w:rsidRPr="00A93D3B">
              <w:rPr>
                <w:rFonts w:asciiTheme="minorEastAsia" w:hAnsiTheme="minorEastAsia" w:cs="宋体"/>
                <w:szCs w:val="21"/>
              </w:rPr>
              <w:t>镜头自动对焦智能转接环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嘉视影/北京嘉视影影视器材有限公司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电池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BP-U60电池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FFFFFF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电池类型：摄像机锂电池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电池容量：6600mAh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使用方法：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根据电池的正确极性将电池放入充电器中。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将充电器接入电源。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当充电器的电源指示灯变为绿色时，表示充电完毕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7200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凡赛/南京凡赛科技实业有限公司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存储卡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索尼XQD 400MB/S卡</w:t>
            </w:r>
          </w:p>
          <w:p w:rsidR="006051F6" w:rsidRPr="00A93D3B" w:rsidRDefault="006051F6" w:rsidP="00A02EDC">
            <w:pPr>
              <w:jc w:val="center"/>
              <w:rPr>
                <w:rFonts w:asciiTheme="minorEastAsia" w:hAnsiTheme="minorEastAsia" w:cs="Arial"/>
                <w:b/>
                <w:bCs/>
                <w:color w:val="666666"/>
                <w:szCs w:val="21"/>
                <w:shd w:val="clear" w:color="auto" w:fill="FFFFFF"/>
              </w:rPr>
            </w:pPr>
            <w:r w:rsidRPr="00A93D3B">
              <w:rPr>
                <w:rFonts w:asciiTheme="minorEastAsia" w:hAnsiTheme="minorEastAsia"/>
                <w:szCs w:val="21"/>
              </w:rPr>
              <w:t>QD-G120F 120G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容量：120G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读取速度：440MB/S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写入速度：400MB/S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端口：PCIeGen2/USB3.0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15600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</w:t>
            </w: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25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读卡器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索尼XQD卡读卡器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XQD卡读卡器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6500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专用包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专业包摄像机包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摄像机专用包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沃尔夫冈/沃尔夫冈影棚器材有限公司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托板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VCT-U14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V口摄像机托板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专业三脚架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图瑞斯TX-V12T PLUS三脚架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主要参数：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1.云台类型：液压云台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2.最高工作高度：1760mm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3.最低工作高度：670mm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4.最大负荷：12kg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5.管径：16mm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6.节数：3节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7.俯仰阻尼:1-4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8.水平阻尼:1-4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9.动态平衡:1-8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10.球碗直径:100mm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11.俯仰角度:+90°/-72°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12.水平仪:玻璃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24600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图瑞斯/图瑞斯（中国）贸易有限公司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29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专业微单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索尼A7R4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详细参数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产品类型：微单更多微单相机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操作方式：全自动操作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传感器类型：Exmor R CMOS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传感器尺寸：全画幅（35.7*23.8mm）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有效像素：6100万高清级像素更多同价位高清级像素相机&gt;拍摄样张&gt;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数码变焦：4倍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影像处理器：Bionz 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最高分辨率：9504×6336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镜头特点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镜头卡口：E卡口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对焦方式：快速型混合自动对焦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对焦点数：567个相位检测自动对焦点，425个对比度检测对焦点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显示功能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显示屏类型：触摸屏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显示屏尺寸：3英寸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显示屏像素：144万像素液晶屏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取景器类型：OLED电子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取景器描述：约576万总像素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快门性能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快门类型：电子控制纵走式焦平面快门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快门速度：静态图像：1/8000秒至30秒，B门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动态影像：1/8000秒至1/4秒（1/3步级）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闪光灯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闪光模式：禁止闪光，自动闪光，强制闪光，低速同步，后帘同步闪光，红眼消除，无线遥控（使用外接闪光灯），高速同步（使用外接闪光灯）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闪光灯回电时间：1/250秒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存储参数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存储卡类型：SD/SDHC/SDXC卡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文件格式：XAVC S 4K，XAVC S HD，AVCHD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电池类型：充电电池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续航能力：静态影像：约530张（取景器），约670张（LCD）(CIPA 标准)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实际动态拍摄：约90分钟（取景器），约105分钟（LCD）(CIPA 标准)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连续动态拍摄，约160分钟（取景器），约170分钟（LCD）(CIPA 标准)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25800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25800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人像镜头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索尼FE 24-70mm f/2.8 GM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镜头画幅：135mm全画幅镜头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镜头分类：微单镜头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镜头用途：标准镜头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镜头类型：变焦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镜头结构：13组18片（包括一片ED镜片，一片超级ED镜片）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镜头卡口：FE卡口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对焦方式：M/A（手动优先自动对焦）和M（手动对焦）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滤镜尺寸：82mm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驱动马达：DDSSM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光学参数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最大光圈：F2.8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最小光圈：F22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光圈叶片数：9片（圆形光圈）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焦距范围：24-70mm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等效焦距：36-105mm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最近对焦距离：0.38m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最大放大倍率：0.24倍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视角范围：APS-C画幅：约61-23度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35mm等值：84-34度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其它参数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镜头直径：87.6mm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镜头长度：136mm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镜头重量：886g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17300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17300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变焦镜头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索尼FE 70-200mm F2.8 GM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镜头画幅: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135mm全画幅镜头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镜头分类: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微单镜头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镜头用途: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中长焦镜头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镜头类型: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变焦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镜头结构: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18组23片（包括四片ED镜片，两片超级ED镜片）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镜头卡口: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FE卡口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滤镜尺寸: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77mm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最大光圈: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F2.8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最小光圈: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F22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光圈叶片数: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11片（圆形光圈）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焦距范围: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70-200mm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等效焦距: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105-300mm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最近对焦距离: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0.96m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最大放大倍率: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0.25倍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视角范围: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APS-C画幅：约23-8度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35mm等值：约34°-12°30'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18900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18900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广角镜头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索尼FE 16-35mm F2.8 GM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1.主要性能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镜头画幅：135mm全画幅镜头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镜头分类：微单镜头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镜头用途：超广角镜头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镜头类型：变焦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镜头结构：16片13组（超级非球面镜片，ED镜片，纳米镀膜，氟镀膜）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镜头卡口：E卡口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滤镜尺寸：82mm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驱动马达：USM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2.光学参数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最大光圈：F2.8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光圈叶片数：11片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焦距范围：16-35.0mm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最近对焦距离：0.28m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最大放大倍率：0.19倍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3.其它参数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镜头直径：89mm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镜头长度：122mm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镜头重量：680g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18500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18500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存储卡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索尼300MB/s</w:t>
            </w:r>
            <w:r w:rsidRPr="00A93D3B">
              <w:rPr>
                <w:rFonts w:asciiTheme="minorEastAsia" w:hAnsiTheme="minorEastAsia" w:hint="eastAsia"/>
                <w:szCs w:val="21"/>
              </w:rPr>
              <w:t xml:space="preserve">  UHS</w:t>
            </w:r>
            <w:r w:rsidRPr="00A93D3B">
              <w:rPr>
                <w:rFonts w:asciiTheme="minorEastAsia" w:hAnsiTheme="minorEastAsia"/>
                <w:szCs w:val="21"/>
              </w:rPr>
              <w:t>-ii 128G UHS-II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容量：128G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速度：读取速度300MB/S，写入速度299MB/S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产品尺寸：24mm*32mm*2.1mm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可靠性：可在恶劣环境下工资，可防水、防震、耐冷、抗X光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工作温度：-25°--   85°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电池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NP-FZ100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电池类型：锂电池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电池容量：2280mAh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外形尺寸：38.7*22.7*51.7mm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产品重量：83g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独脚架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miliboo 705II-CA二代独脚架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材质：碳纤维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适用机型：单反、摄像机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脚管节数：4节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最大管径：34.2mm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折合高度：76cm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最低工作高度：76cm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最高工作高度：191cm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脚管锁类型：扳扣式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云台类型：液压云台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螺丝尺寸：1/4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承重：10kg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自重：1.98kg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科擎/上海科擎实业有限公司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无线胸麦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>罗德rode Wireless go小蜜蜂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规格：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声学和电器范围：2.4GHz数字频率捷变系统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传输类型：预极化压力传感器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拾音模式：全向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等效输入噪音最大增益：21.8dB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频率范围：50Hz-20KHz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外部麦克风输入：20Hz-20kHz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最大输出电平：+3dBu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最大SPL：100</w:t>
            </w:r>
            <w:r w:rsidRPr="00A93D3B">
              <w:rPr>
                <w:rFonts w:asciiTheme="minorEastAsia" w:hAnsiTheme="minorEastAsia" w:cs="宋体"/>
                <w:szCs w:val="21"/>
              </w:rPr>
              <w:t>Db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 SPL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动态范围：100dBA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电源要求：内置锂电池可通过USB充电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电池寿命：长达7小时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模拟输入：3.5mmTES灵驾驶麦克风输入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模拟输出：3.5mmTRS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计算机连接：USB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罗德/罗德（中国）有限公司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专用双肩包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专业双肩背包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专业双肩包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锐码/锐码科技有限公司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高速SD读卡器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飚王SCRM056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高速SD卡读卡器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550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大乘/深圳市大乘科技有限公司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39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手持式摄像机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/>
                <w:szCs w:val="21"/>
              </w:rPr>
              <w:t xml:space="preserve">PXW-Z150 </w:t>
            </w:r>
            <w:r w:rsidRPr="00A93D3B">
              <w:rPr>
                <w:rFonts w:asciiTheme="minorEastAsia" w:hAnsiTheme="minorEastAsia" w:hint="eastAsia"/>
                <w:szCs w:val="21"/>
              </w:rPr>
              <w:t xml:space="preserve"> 4K</w:t>
            </w:r>
            <w:r w:rsidRPr="00A93D3B">
              <w:rPr>
                <w:rFonts w:asciiTheme="minorEastAsia" w:hAnsiTheme="minorEastAsia"/>
                <w:szCs w:val="21"/>
              </w:rPr>
              <w:t>摄像机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基本性能：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传感器类型：Exmor RS CMOS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传感器尺寸：1英寸（13.2×8.8mm）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最大像素：2000万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有效像素：1420万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光学变焦：12倍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实际焦距：f=9.3-111.6mm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等效35mm焦距：f=29.0-348.0mm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最大光圈：F2.8-4.5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滤镜直径：62mm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显示参数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液晶屏尺寸：3.5英寸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液晶屏像素：156万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取景器描述：0.39英寸OLED，约144万像素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拍摄性能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对焦范围：广角：10mm-无穷远，长焦：1000mm-无穷远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快门描述：[60i]：1/8-1/10000（以24p拍摄时为1/6-1/10000）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[50i]：1/6-1/10000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最低照明度：1.7lux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白平衡：自动，预设（室内：3200K，室外：5600K±7级，色温设置范围：2300-15000K），一键式A、B，自动可选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录制参数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麦克风：内置全指向立体声驻极体电容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功能参数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无线性能：WiFi：支持IEEE 802.11 b/g/n，2.4 GHz 带宽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NFC功能：支持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其它功能：工作温度：0-40℃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储存温度：-20-60℃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接口性能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USB接口：Micro USB2.0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HDMI接口：支持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其它接口：音频输入：XLR型3针（母头）(x2)，线路/麦克风/麦克风 +48 V 可选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视频输出：已集成到 Multi/Micro USB 插孔 (x1)，RCA 针 (x1)，复合 1.0Vp-p，75Ω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音频输出：已集成到 Multi/Micro USB 插孔 (x1)，RCA 针（单声道）(x1)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SDI输出：BNC(x1)，3G/HD/SD SMPTE ST 424/ST 292-1/ST 259 标准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耳机输出：立体声迷你插孔 (x1)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扬声器输出：单声道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DC输入：DC插孔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远程控制：立体声迷你插孔（直径2.5mm）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存储性能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存储介质：MS/SD，SD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外观设计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产品尺寸：171.3×187.8×371.3mm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产品重量：约1895g（仅机身）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约2270g（含镜头罩，眼罩，NP-F770电池）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26300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131500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索尼/索尼（中国）有限公司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摄像机电池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F970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电池类型：锂充电电池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电池容量：47.5Wh/6600mAh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外形尺寸：W 38.4*H 60.0*D 70.8mm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产品重量：300g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其他性能：最大输出电压DC 8.4V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16500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凡赛/南京凡赛科技实业有限公司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专用存储卡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闪迪128G高速SD卡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性能：读取速度高达170MB/S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写入速度高达90MB/S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尺寸：24mm*32mm*2.1mm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视频：U3视频等级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V30视频等级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      Class10视频等级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工作温度：-25°至85°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储存空间：128G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闪迪/闪迪贸易（上海）有限公司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TF读卡器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飚王SCRM056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高速TF卡读卡器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大乘/深圳市大乘科技有限公司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采访话筒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BJ521H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1、传感器类型：  φ14背极式驻极体电容极头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2、电路特征：  JFET阻抗变换；电子平衡                            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3、指向性 ：   超窄指向     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4、频响(-3dB) ：   50Hz~20KHz                                      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5、灵敏度：（@ 2500Ω负载,0dB=1V/Pa）-36db±2db（15mv/Pa）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6、额定输出阻抗：（@1KHz）  100Ω                           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7、最小负载阻抗：2500Ω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8、本底噪声：(等效SPL  &lt;A计权IEC651&gt; )  22dB         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9、信噪比：(1KHz @1Pa) 72dB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10、最大声压级：（20Hz~20KHz,THD &lt; 1%,2500Ω负载）124dB  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11、电源供应：DC48V幻象/1.5V AA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12、动态范围：(20Hz~20KHz 2500Ω负载) 102dB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13、工作温度/贮藏温度：0~55℃/15~30℃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14、最大输出电平：（20Hz~20KHz,THD &lt; 1%,  2500Ω负载）-1.4dBV(0.6V)                                 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15、附件 ： 防风罩1只、双卡侬连接线1条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7500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博捷/北京博捷音视开发有限公司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44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三脚架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利拍</w:t>
            </w:r>
            <w:r w:rsidRPr="00A93D3B">
              <w:rPr>
                <w:rFonts w:asciiTheme="minorEastAsia" w:hAnsiTheme="minorEastAsia"/>
                <w:szCs w:val="21"/>
              </w:rPr>
              <w:t>TH-650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产品描述：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1.液压云台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2.采用φ65mm 的爪式球碗，便于水平调整。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3.采用两级圆形双管脚架，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4.拍摄时能抗弯曲和拉伸。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5.摄像机固定：采用快拆式固定板，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6.只需一按一板就能随意取放摄像机。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规格：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1.液压阻尼系统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2.摄像机固定：快拆式固定板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3.底座（爪球）：φ65mm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4.承重范围：5Kg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5.最大高度：1500mm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6.最小高度：750mm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7.级数：两级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8250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利拍/利拍（中国）贸易有限公司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45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专业摄像机包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专业摄像机包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材质：尼龙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尺寸： 52*21*28cm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风格：职业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功能：防水,耐磨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款式：斜挎包,单肩包,双肩包/背包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图案：纯色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颜色：黑色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硬度：中偏硬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920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沃尔夫冈影/沃尔夫冈影棚器材有限公司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新闻灯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珂玛</w:t>
            </w:r>
            <w:r w:rsidRPr="00A93D3B">
              <w:rPr>
                <w:rFonts w:asciiTheme="minorEastAsia" w:hAnsiTheme="minorEastAsia" w:cs="宋体"/>
                <w:szCs w:val="21"/>
              </w:rPr>
              <w:t>CM-LBPS1800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参数配置：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特点：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1、采用国际著名品牌高亮LED光源；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2、节能环保：最大功耗约18W；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3、辐照范围大：散光90°、聚光45°、且分布均匀；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4、照度高：照度高达1800lux(1米)；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5、色温可调：4500K/3200K；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6、亮度连续可调：10%~100%；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7、远光和近光可调；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8、寿命长（约50，000小时）、终身设计、无需更换；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9、两种安装方式：冷靴和螺栓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参数要求：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输入</w:t>
            </w:r>
            <w:r w:rsidRPr="00A93D3B">
              <w:rPr>
                <w:rFonts w:asciiTheme="minorEastAsia" w:hAnsiTheme="minorEastAsia"/>
                <w:szCs w:val="21"/>
              </w:rPr>
              <w:t>DC6~17V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最大功耗约18W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最大照度1800lux（1米）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照明距离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1800lux（1米）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200lux（3米）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72lux（5米）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28lux（8米）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18lux（10米）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色温</w:t>
            </w:r>
            <w:r w:rsidRPr="00A93D3B">
              <w:rPr>
                <w:rFonts w:asciiTheme="minorEastAsia" w:hAnsiTheme="minorEastAsia"/>
                <w:szCs w:val="21"/>
              </w:rPr>
              <w:t>4500K/3200K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操作温度</w:t>
            </w:r>
            <w:r w:rsidRPr="00A93D3B">
              <w:rPr>
                <w:rFonts w:asciiTheme="minorEastAsia" w:hAnsiTheme="minorEastAsia"/>
                <w:szCs w:val="21"/>
              </w:rPr>
              <w:t>0~+40°C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存放温度</w:t>
            </w:r>
            <w:r w:rsidRPr="00A93D3B">
              <w:rPr>
                <w:rFonts w:asciiTheme="minorEastAsia" w:hAnsiTheme="minorEastAsia"/>
                <w:szCs w:val="21"/>
              </w:rPr>
              <w:t>-20~+60°C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重量420g（仅限轻型摄像灯）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尺寸约108×150×129（mm）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接口类型B型电源插头接口（DC6~17V）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持续照明时间约420分钟（130wh/14.8v电池）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珂玛/郑州珂玛影视光电有限公司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47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滑轨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百诺</w:t>
            </w:r>
            <w:r w:rsidRPr="00A93D3B">
              <w:rPr>
                <w:rFonts w:asciiTheme="minorEastAsia" w:hAnsiTheme="minorEastAsia" w:cs="宋体"/>
                <w:szCs w:val="21"/>
              </w:rPr>
              <w:t>C12D6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碳纤维滑轨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产品类型：摄像滑轨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管径：22mm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有效长度：1200mm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最大承重：12kg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重量：4.3kg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7700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百诺/广东百诺影像科技有限公司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外拍摄像灯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FS-LED500T外拍摄像灯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采用国际知名品牌LED灯珠为基础。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高显色指数LED元件，真实还原景物的色彩，满足专业摄影、摄像的需求。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色温准确，3200K、5600K、3200K-5600K可调节。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恒流驱动电路设计，保证每个LED发光一致，且不随供电电压的变化而受影响。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亮度0-100%可调。DMX512协议多灯调光台控制和本地控制两种方式。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光斑照度均匀、柔和、不频闪。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优质铝合金外壳，重量轻，牢固，抗震能力强，散热好。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AC供电和电池供电。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可加AN/BP扣板做外拍灯用。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配有柔光片盒滤光片。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南凡赛/京凡赛科技实业有限公司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挑杆话筒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罗德NTG4+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参数：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声学原理：线性梯度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指向性：超心形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频率范围：20-20000赫兹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输出阻抗：200欧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等效噪声：16dBA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输出：7dBu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动态范围：119dB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声压级：135dB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信噪比：78dB SPL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输出链接：3真XLR平衡输出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尺寸：278mmH*22mmW*22mmD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净重：176g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另配：3米碳纤杆+防风三件套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罗德/罗德（中国）有限公司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航拍器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“御”Mavic 2 专业版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相机：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影像传感器：1 英寸 CMOS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有效像素：2000 万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镜头：视角：77 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等效焦距：28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光圈：f/2.8 - f/11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对焦点：1 m 至无穷远（带自动对焦）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ISO范围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  <w:t>视频：100 - 6400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        照片：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100 - 3200（自动）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100 - 12800（手动）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快门速度：电子快门：8 - 1/8000 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最大照片尺寸：5472×3648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照片拍摄模式：单张拍摄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多张连拍（BURST）：3/5 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自动包围曝光（AEB）：3/5 张 @0.7EV 步长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定时拍摄（间隔：2/3/5/7/10/15/20/30/60 秒 RAW：5/7/10/15/20/30/60 秒）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录像分辨率：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4K: 3840×2160 24/25/30p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2.7K: 2688x1512 24/25/30/48/50/60p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FHD: 1920×1080 24/25/30/48/50/60/120p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视频最大码率：100 Mbps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色彩模式：Dlog-M (10bit)，支持HDR video (HLG 10bit)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支持文件系统：FAT32（≤ 32 GB）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exFAT（&gt; 32 GB）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图片格式：JPEG / DNG (RAW)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视频格式：MP4 / MOV (MPEG-4 AVC/H.264, HEVC/H.265)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飞行器：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尺寸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折叠：214 × 9 1× 84 mm（长×宽×高）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展开：322 × 242 × 84 mm（长×宽×高）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对角线轴距:354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最大上升速度:5 m/s（S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4 m/s（P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最大下降速度:3 m/s（S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3 m/s（P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最大水平飞行速度（海平面附近无风）:72 km/h（S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最大起飞海拔高度:6000 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最长飞行时间（无风环境）:31 分钟（25 km/h 匀速飞行）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最长悬停时间（无风环境）:29 分钟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最大续航里程（无风环境）:18 km（50 km/h 匀速飞行）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最大抗风等级:5 级风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最大可倾斜角度:35°（S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25°（P 模式）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最大旋转角速度:200°/s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工作环境温度:-10°C - 40°C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工作频率:2.400 - 2.483GHz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5.725 - 5.850 GHz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发射功率（EIRP）:2.400 - 2.4835 GHz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FCC：≤26 dBm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CE：≤20 dBm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SRRC：≤20 dBm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MIC：≤20 dBm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5.725-5.850 GHz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FCC：≤26 dBm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CE：≤14 dBm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SRRC：≤26 dBm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GNSS</w:t>
            </w:r>
            <w:r w:rsidRPr="00A93D3B">
              <w:rPr>
                <w:rFonts w:asciiTheme="minorEastAsia" w:hAnsiTheme="minorEastAsia" w:cs="宋体"/>
                <w:szCs w:val="21"/>
              </w:rPr>
              <w:tab/>
              <w:t>GPS+GLONASS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悬停精度: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ab/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垂直：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± 0.1 m（视觉定位正常工作时）；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± 0.5 m（GPS正常工作时）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水平：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± 0.3 m（视觉定位正常工作时）；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± 1.5 m（GPS正常工作时）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机载内存:8 GB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12900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25800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大疆/深圳市大疆创新科技有限公司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51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螺旋桨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大疆精灵4螺旋桨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航拍器专业螺旋桨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大疆/深圳市大疆创新科技有限公司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52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摄像套装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狼王单反相机摄影摄像套装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套装含：遮光斗*1、跟焦器*1、跟焦环*1、新单C臂*1、肩托支架*1、配种砝码1kg*1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3440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狼王/深圳市狼王摄影器材有限公司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53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三轴稳定器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智云 </w:t>
            </w:r>
            <w:r w:rsidRPr="00A93D3B">
              <w:rPr>
                <w:rFonts w:asciiTheme="minorEastAsia" w:hAnsiTheme="minorEastAsia" w:cs="宋体"/>
                <w:szCs w:val="21"/>
              </w:rPr>
              <w:t>云鹤3</w:t>
            </w:r>
            <w:r w:rsidRPr="00A93D3B">
              <w:rPr>
                <w:rFonts w:asciiTheme="minorEastAsia" w:hAnsiTheme="minorEastAsia" w:cs="宋体" w:hint="eastAsia"/>
                <w:szCs w:val="21"/>
              </w:rPr>
              <w:t>手持三轴稳定器套装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产品类型:相机稳定器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稳定器重量:1880g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最大承重:4500g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电池类型:18650锂离子电池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电池容量:3节18650电池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电池续航时间:7.5小时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充电时间:4小时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电压:12.6V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使用环境温度:-10℃-40℃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工作性能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航向范围:360°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横滚范围:360°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俯仰范围:-93°-180°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拓展功能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蓝牙:蓝牙5.0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其他功能:WiFi2.4G，图传最大有效信号：50m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10500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10500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智神/桂林智神信息技术股份有限公司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54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手机云台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 xml:space="preserve">灵眸Osmo Mobile 3手持云台 手机稳定器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尺寸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展开：285 × 125 × 103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折叠：157 × 130 × 46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重量（含电池）:405 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可搭载设备最佳尺寸：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重量：200±30 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厚度：≤9.5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宽度：62-88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类型:18650 锂离子电池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容量:2450 mAh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能量:17.64 Wh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电压:7.2 V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充电环境温度:5℃ 至 40℃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使用环境温度:0℃ 至 40℃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工作时间:15小时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充电时间:2.5 小时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云台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功耗:1.2 W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结构设计范围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平移：-162.5° 至 +170.3°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横滚：-85.1° 至 +252.2°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俯仰：-104.5° 至 +235.7°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最大控制转速:120°/s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适用手机宽度:62 - 88 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适用手机厚度:≤ 9.5mm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最大承重:200 ± 30g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另配：</w:t>
            </w:r>
            <w:r w:rsidRPr="00A93D3B">
              <w:rPr>
                <w:rFonts w:asciiTheme="minorEastAsia" w:hAnsiTheme="minorEastAsia" w:cs="宋体"/>
                <w:szCs w:val="21"/>
              </w:rPr>
              <w:t>三脚架+收纳包+手绳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大疆/深圳市大疆创新科技有限公司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55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磁盘阵列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F8-421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1.处理器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处理器主频:四核1.5GHz(最大睿频2.3GHz)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视频转码:8-bit H.265 (HEVC), MPEG-4 Part 2, MPEG-2, VC-1; 最高分辨率:4K(4096 x 2160); 每秒最大帧速率(FPS): 30 (需要安装第三方应用程序)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2.内存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系统内存:8GB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最大支持内存:8GB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3.存储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硬盘插槽数量:8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兼容硬盘类型:3.5" SATA HDD/2.5" SATA HDD/2.5" SATA SSD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最大内部存储容量:112TB (14TB x8) (实际容量因RAID模式而异)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单一卷最大容量:108TB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硬盘热插拔:支持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标配硬盘：8块8企业盘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4.文件系统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内部硬盘：EXT4,BTRFS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外部硬盘：EXT3, EXT4, NTFS, FAT32, HFS+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5.外部接口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RJ-45 千兆网络接口：4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USB 3.0 接口：2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6.读写速度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读取速度可高达每秒 410MB，写入速度可达每秒 405 MB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7.外观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尺寸（高 * 宽 * 深度）：266 x 184 x 315  毫米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包装尺寸（高 * 宽 * 深度）：381 x 320x 397 毫米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8.重量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净重: 5.3Kg、毛重: 6.9Kg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9.其他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系统风扇：90 x 90 x25毫米 2 个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风扇模式：智能，高速，中速，低速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 xml:space="preserve">噪声水平：24dB(A)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电源：300W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交流电源输入电压：100V - 240V 交流电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电流频率：50/60 Hz, 单频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功耗：89.6W（读写）、3.4W  (硬盘休眠)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认证：FCC, CE, CCC, KC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环境：RoHS, WEEE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10.温度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工作温度：5°C  ~ 40°C (40°F ~ 104°F)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存储温度：-20°C ~ 60°C (-5°F ~ 140°F)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相对湿度：5% ~ 95% RH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11.支持的系统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支持客户端系统：Windows OS, Mac OS, Linux OS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支持网络浏览器：Google Chrome 48, Microsoft Internet Explorer 9, Mozilla Firefox 30,Apple Safari 4.5 或更高版本; 不推荐使用Microsoft Edge.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支持的移动系统：iOS 8.2, Android 5.0 或更高版本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12.存储管理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支持的RAID类型：Single, JBOD, RAID 0, RAID 1, RAID5, RAID 6, RAID 10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最大内部卷：256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最大iSCSI Target 数：128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最大iSCSI LUN 数：256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以更大容量的硬盘扩展卷容量：RAID 1,RAID5,RAID 6,RAID10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以增加硬盘来扩展卷容量：RAID5,RAID6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13.文件服务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文件协议：SAMBA/AFP/NFS/FTP/WebDAV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最大并发SAMBA / AFP / FTP连接数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>500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14.账号与共享文件夹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最大本地用户数：2048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最大本地用户组数：512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最大共享文件夹数：512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最大共享文件夹同步任务：8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15.网络</w:t>
            </w:r>
            <w:r w:rsidRPr="00A93D3B">
              <w:rPr>
                <w:rFonts w:asciiTheme="minorEastAsia" w:hAnsiTheme="minorEastAsia" w:hint="eastAsia"/>
                <w:szCs w:val="21"/>
              </w:rPr>
              <w:tab/>
              <w:t xml:space="preserve"> </w:t>
            </w:r>
          </w:p>
          <w:p w:rsidR="006051F6" w:rsidRPr="00A93D3B" w:rsidRDefault="006051F6" w:rsidP="00A02EDC">
            <w:pPr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TCP/IP：IPv4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协议：CIFS/SAMBA, NFS, FTP, TFTP, HTTPS, SSH, iSCSI, SNMP, SMTP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/>
                <w:color w:val="000000"/>
                <w:szCs w:val="21"/>
              </w:rPr>
              <w:t>30500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/>
                <w:szCs w:val="21"/>
              </w:rPr>
              <w:t>30500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图美/</w:t>
            </w:r>
            <w:r w:rsidRPr="00A93D3B">
              <w:rPr>
                <w:rFonts w:asciiTheme="minorEastAsia" w:hAnsiTheme="minorEastAsia"/>
                <w:szCs w:val="21"/>
              </w:rPr>
              <w:t>深圳市图美电子技术有限公司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56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刻录机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联想DVD刻录机一台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物理参数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缓存:0.5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尺寸:146mm x170mm x42mm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写入速度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CD-R:48X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CD-RW:24X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DVD-RAM:5X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读取速度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DVD+R(DL):16x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DVD-R(DL):16x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DVD-ROM(Single):8x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/>
                <w:szCs w:val="21"/>
              </w:rPr>
              <w:t>CD-R:48X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联想/联想集团</w:t>
            </w:r>
          </w:p>
        </w:tc>
      </w:tr>
      <w:tr w:rsidR="006051F6" w:rsidTr="00A02EDC">
        <w:trPr>
          <w:trHeight w:val="8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57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摄像机推流模块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HC-SDI-4G-ZM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采用标准H265/H264双编码方式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支持1路HDMI（SDI）、1路模拟音频输入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全面支持ONVIF协议,可支持NVR录播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音频编码支持MP3/AAC/G711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音频支持左右声道，支持音量大小调节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码流控制：CBR/VBR码率控制，16kbit/s～16Mbit/s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网络接口采用100M 全双工模式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支持HTTP、RTSP、RTMP、RTP、UDP组播、UDP单播、FLV、HLS等协议（RTMP支持输入用户名、密码功能）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输出视频流格式：TS/VES/AES流等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 xml:space="preserve">WEB操作界面，中英文配置界面可选，可修改密码 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lastRenderedPageBreak/>
              <w:t>支持网络远程管理、升级。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支持主流、副流多协议多码流输出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支持输出分辨率单独设置，可放大及缩小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支持局域网LAN、广域网WAN传输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支持三组中文、英文、图片OSD，字体大小可调，可设置到屏幕任意位置。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支持DHCP自动获取IP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支持一键恢复默认设置</w:t>
            </w:r>
          </w:p>
          <w:p w:rsidR="006051F6" w:rsidRPr="00A93D3B" w:rsidRDefault="006051F6" w:rsidP="00A02EDC">
            <w:pPr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支持多品牌机顶盒解码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3D3B">
              <w:rPr>
                <w:rFonts w:asciiTheme="minorEastAsia" w:hAnsiTheme="minorEastAsia" w:hint="eastAsia"/>
                <w:szCs w:val="21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93D3B">
              <w:rPr>
                <w:rFonts w:asciiTheme="minorEastAsia" w:hAnsiTheme="minorEastAsia" w:cs="宋体" w:hint="eastAsia"/>
                <w:szCs w:val="21"/>
              </w:rPr>
              <w:t>16000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A93D3B" w:rsidRDefault="006051F6" w:rsidP="00A02E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93D3B">
              <w:rPr>
                <w:rFonts w:asciiTheme="minorEastAsia" w:hAnsiTheme="minorEastAsia" w:hint="eastAsia"/>
                <w:color w:val="000000" w:themeColor="text1"/>
                <w:szCs w:val="21"/>
              </w:rPr>
              <w:t>华创世通/北京华创视通科技有限公司</w:t>
            </w:r>
          </w:p>
        </w:tc>
      </w:tr>
      <w:tr w:rsidR="006051F6" w:rsidTr="00A02EDC">
        <w:trPr>
          <w:trHeight w:val="809"/>
        </w:trPr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705F14" w:rsidRDefault="006051F6" w:rsidP="00A02ED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05F14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合计</w:t>
            </w:r>
          </w:p>
        </w:tc>
        <w:tc>
          <w:tcPr>
            <w:tcW w:w="124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1F6" w:rsidRPr="00705F14" w:rsidRDefault="006051F6" w:rsidP="00A02ED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05F14">
              <w:rPr>
                <w:rFonts w:asciiTheme="minorEastAsia" w:hAnsiTheme="minorEastAsia" w:hint="eastAsia"/>
                <w:color w:val="000000" w:themeColor="text1"/>
                <w:szCs w:val="21"/>
              </w:rPr>
              <w:t>大写：壹佰伍拾壹万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陆</w:t>
            </w:r>
            <w:r w:rsidRPr="00705F14">
              <w:rPr>
                <w:rFonts w:asciiTheme="minorEastAsia" w:hAnsiTheme="minorEastAsia" w:hint="eastAsia"/>
                <w:color w:val="000000" w:themeColor="text1"/>
                <w:szCs w:val="21"/>
              </w:rPr>
              <w:t>仟元整     小写：￥151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705F14">
              <w:rPr>
                <w:rFonts w:asciiTheme="minorEastAsia" w:hAnsiTheme="minorEastAsia" w:hint="eastAsia"/>
                <w:color w:val="000000" w:themeColor="text1"/>
                <w:szCs w:val="21"/>
              </w:rPr>
              <w:t>000.00</w:t>
            </w:r>
          </w:p>
        </w:tc>
      </w:tr>
    </w:tbl>
    <w:p w:rsidR="004E7E9D" w:rsidRPr="006051F6" w:rsidRDefault="004E7E9D"/>
    <w:sectPr w:rsidR="004E7E9D" w:rsidRPr="006051F6" w:rsidSect="006051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9D" w:rsidRDefault="004E7E9D" w:rsidP="006051F6">
      <w:r>
        <w:separator/>
      </w:r>
    </w:p>
  </w:endnote>
  <w:endnote w:type="continuationSeparator" w:id="1">
    <w:p w:rsidR="004E7E9D" w:rsidRDefault="004E7E9D" w:rsidP="0060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9D" w:rsidRDefault="004E7E9D" w:rsidP="006051F6">
      <w:r>
        <w:separator/>
      </w:r>
    </w:p>
  </w:footnote>
  <w:footnote w:type="continuationSeparator" w:id="1">
    <w:p w:rsidR="004E7E9D" w:rsidRDefault="004E7E9D" w:rsidP="00605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ACD"/>
    <w:multiLevelType w:val="multilevel"/>
    <w:tmpl w:val="1B333ACD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91CC7"/>
    <w:multiLevelType w:val="multilevel"/>
    <w:tmpl w:val="1D991CC7"/>
    <w:lvl w:ilvl="0">
      <w:start w:val="1"/>
      <w:numFmt w:val="bullet"/>
      <w:lvlText w:val="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5323309"/>
    <w:multiLevelType w:val="multilevel"/>
    <w:tmpl w:val="25323309"/>
    <w:lvl w:ilvl="0">
      <w:start w:val="1"/>
      <w:numFmt w:val="bullet"/>
      <w:lvlText w:val="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FED510E"/>
    <w:multiLevelType w:val="multilevel"/>
    <w:tmpl w:val="2FED51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0617AE"/>
    <w:multiLevelType w:val="hybridMultilevel"/>
    <w:tmpl w:val="32D0A954"/>
    <w:lvl w:ilvl="0" w:tplc="0F6CF8BE">
      <w:start w:val="1"/>
      <w:numFmt w:val="japaneseCounting"/>
      <w:lvlText w:val="%1、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A0430B"/>
    <w:multiLevelType w:val="multilevel"/>
    <w:tmpl w:val="3EA0430B"/>
    <w:lvl w:ilvl="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44D84D45"/>
    <w:multiLevelType w:val="multilevel"/>
    <w:tmpl w:val="44D84D45"/>
    <w:lvl w:ilvl="0">
      <w:start w:val="1"/>
      <w:numFmt w:val="bullet"/>
      <w:lvlText w:val="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</w:lvl>
  </w:abstractNum>
  <w:abstractNum w:abstractNumId="8">
    <w:nsid w:val="5605014E"/>
    <w:multiLevelType w:val="singleLevel"/>
    <w:tmpl w:val="5605014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83F2C07"/>
    <w:multiLevelType w:val="hybridMultilevel"/>
    <w:tmpl w:val="F2F2CC84"/>
    <w:lvl w:ilvl="0" w:tplc="224C2BFE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0">
    <w:nsid w:val="67092124"/>
    <w:multiLevelType w:val="hybridMultilevel"/>
    <w:tmpl w:val="F03CF194"/>
    <w:lvl w:ilvl="0" w:tplc="3C6C7272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1">
    <w:nsid w:val="6B9F12C9"/>
    <w:multiLevelType w:val="multilevel"/>
    <w:tmpl w:val="6B9F12C9"/>
    <w:lvl w:ilvl="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6BA268BD"/>
    <w:multiLevelType w:val="hybridMultilevel"/>
    <w:tmpl w:val="0908E042"/>
    <w:lvl w:ilvl="0" w:tplc="74FC8A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C31E66"/>
    <w:multiLevelType w:val="hybridMultilevel"/>
    <w:tmpl w:val="2108892C"/>
    <w:lvl w:ilvl="0" w:tplc="B7AE3F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9D7614"/>
    <w:multiLevelType w:val="multilevel"/>
    <w:tmpl w:val="709D76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635803"/>
    <w:multiLevelType w:val="multilevel"/>
    <w:tmpl w:val="7F635803"/>
    <w:lvl w:ilvl="0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1F6"/>
    <w:rsid w:val="004E7E9D"/>
    <w:rsid w:val="0060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51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051F6"/>
    <w:pPr>
      <w:keepNext/>
      <w:keepLines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051F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6051F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1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51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051F6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6051F6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Char">
    <w:name w:val="标题 4 Char"/>
    <w:basedOn w:val="a0"/>
    <w:link w:val="4"/>
    <w:uiPriority w:val="9"/>
    <w:rsid w:val="006051F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5">
    <w:name w:val="Plain Text"/>
    <w:basedOn w:val="a"/>
    <w:link w:val="Char1"/>
    <w:qFormat/>
    <w:rsid w:val="006051F6"/>
    <w:rPr>
      <w:rFonts w:ascii="Calibri" w:eastAsia="宋体" w:hAnsi="Calibri" w:cs="Times New Roman"/>
      <w:sz w:val="24"/>
    </w:rPr>
  </w:style>
  <w:style w:type="character" w:customStyle="1" w:styleId="Char1">
    <w:name w:val="纯文本 Char"/>
    <w:basedOn w:val="a0"/>
    <w:link w:val="a5"/>
    <w:qFormat/>
    <w:rsid w:val="006051F6"/>
    <w:rPr>
      <w:rFonts w:ascii="Calibri" w:eastAsia="宋体" w:hAnsi="Calibri" w:cs="Times New Roman"/>
      <w:sz w:val="24"/>
    </w:rPr>
  </w:style>
  <w:style w:type="paragraph" w:styleId="a6">
    <w:name w:val="Body Text"/>
    <w:basedOn w:val="a"/>
    <w:link w:val="Char2"/>
    <w:uiPriority w:val="99"/>
    <w:semiHidden/>
    <w:unhideWhenUsed/>
    <w:rsid w:val="006051F6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051F6"/>
  </w:style>
  <w:style w:type="paragraph" w:styleId="a7">
    <w:name w:val="Body Text First Indent"/>
    <w:basedOn w:val="a6"/>
    <w:next w:val="20"/>
    <w:link w:val="Char3"/>
    <w:uiPriority w:val="99"/>
    <w:unhideWhenUsed/>
    <w:qFormat/>
    <w:rsid w:val="006051F6"/>
    <w:pPr>
      <w:spacing w:after="0"/>
      <w:ind w:firstLineChars="100" w:firstLine="420"/>
    </w:pPr>
  </w:style>
  <w:style w:type="character" w:customStyle="1" w:styleId="Char3">
    <w:name w:val="正文首行缩进 Char"/>
    <w:basedOn w:val="Char2"/>
    <w:link w:val="a7"/>
    <w:uiPriority w:val="99"/>
    <w:rsid w:val="006051F6"/>
  </w:style>
  <w:style w:type="paragraph" w:styleId="a8">
    <w:name w:val="caption"/>
    <w:basedOn w:val="a"/>
    <w:next w:val="a"/>
    <w:qFormat/>
    <w:rsid w:val="006051F6"/>
    <w:rPr>
      <w:rFonts w:ascii="Arial" w:eastAsia="黑体" w:hAnsi="Arial" w:cs="Arial"/>
      <w:sz w:val="20"/>
      <w:szCs w:val="20"/>
    </w:rPr>
  </w:style>
  <w:style w:type="paragraph" w:styleId="a9">
    <w:name w:val="List Paragraph"/>
    <w:basedOn w:val="a"/>
    <w:unhideWhenUsed/>
    <w:qFormat/>
    <w:rsid w:val="006051F6"/>
    <w:pPr>
      <w:ind w:firstLineChars="200" w:firstLine="420"/>
    </w:pPr>
  </w:style>
  <w:style w:type="character" w:customStyle="1" w:styleId="CharChar">
    <w:name w:val="日期 Char Char"/>
    <w:link w:val="10"/>
    <w:qFormat/>
    <w:rsid w:val="006051F6"/>
    <w:rPr>
      <w:sz w:val="24"/>
    </w:rPr>
  </w:style>
  <w:style w:type="paragraph" w:customStyle="1" w:styleId="10">
    <w:name w:val="日期1"/>
    <w:basedOn w:val="a"/>
    <w:next w:val="a"/>
    <w:link w:val="CharChar"/>
    <w:qFormat/>
    <w:rsid w:val="006051F6"/>
    <w:rPr>
      <w:sz w:val="24"/>
    </w:rPr>
  </w:style>
  <w:style w:type="paragraph" w:styleId="aa">
    <w:name w:val="Body Text Indent"/>
    <w:basedOn w:val="a"/>
    <w:link w:val="Char4"/>
    <w:uiPriority w:val="99"/>
    <w:semiHidden/>
    <w:unhideWhenUsed/>
    <w:rsid w:val="006051F6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semiHidden/>
    <w:rsid w:val="006051F6"/>
  </w:style>
  <w:style w:type="paragraph" w:styleId="20">
    <w:name w:val="Body Text First Indent 2"/>
    <w:basedOn w:val="aa"/>
    <w:link w:val="2Char0"/>
    <w:uiPriority w:val="99"/>
    <w:semiHidden/>
    <w:unhideWhenUsed/>
    <w:rsid w:val="006051F6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6051F6"/>
  </w:style>
  <w:style w:type="paragraph" w:styleId="ab">
    <w:name w:val="Balloon Text"/>
    <w:basedOn w:val="a"/>
    <w:link w:val="Char5"/>
    <w:uiPriority w:val="99"/>
    <w:semiHidden/>
    <w:unhideWhenUsed/>
    <w:rsid w:val="006051F6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6051F6"/>
    <w:rPr>
      <w:sz w:val="18"/>
      <w:szCs w:val="18"/>
    </w:rPr>
  </w:style>
  <w:style w:type="character" w:customStyle="1" w:styleId="font11">
    <w:name w:val="font11"/>
    <w:basedOn w:val="a0"/>
    <w:qFormat/>
    <w:rsid w:val="006051F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6051F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c">
    <w:name w:val="footnote text"/>
    <w:basedOn w:val="a"/>
    <w:link w:val="Char6"/>
    <w:uiPriority w:val="99"/>
    <w:unhideWhenUsed/>
    <w:rsid w:val="006051F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c"/>
    <w:uiPriority w:val="99"/>
    <w:rsid w:val="006051F6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59"/>
    <w:qFormat/>
    <w:rsid w:val="006051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6051F6"/>
    <w:rPr>
      <w:rFonts w:ascii="Times New Roman" w:eastAsia="宋体" w:hAnsi="Times New Roman" w:cs="Times New Roman"/>
      <w:szCs w:val="21"/>
    </w:rPr>
  </w:style>
  <w:style w:type="paragraph" w:styleId="21">
    <w:name w:val="Body Text 2"/>
    <w:basedOn w:val="a"/>
    <w:link w:val="2Char1"/>
    <w:uiPriority w:val="99"/>
    <w:semiHidden/>
    <w:unhideWhenUsed/>
    <w:rsid w:val="006051F6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正文文本 2 Char"/>
    <w:basedOn w:val="a0"/>
    <w:link w:val="21"/>
    <w:uiPriority w:val="99"/>
    <w:semiHidden/>
    <w:rsid w:val="006051F6"/>
    <w:rPr>
      <w:rFonts w:ascii="Times New Roman" w:eastAsia="宋体" w:hAnsi="Times New Roman" w:cs="Times New Roman"/>
      <w:szCs w:val="24"/>
    </w:rPr>
  </w:style>
  <w:style w:type="paragraph" w:styleId="ae">
    <w:name w:val="Normal Indent"/>
    <w:basedOn w:val="a"/>
    <w:uiPriority w:val="99"/>
    <w:unhideWhenUsed/>
    <w:rsid w:val="006051F6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3">
    <w:name w:val="正文_13"/>
    <w:qFormat/>
    <w:rsid w:val="006051F6"/>
    <w:pPr>
      <w:widowControl w:val="0"/>
      <w:jc w:val="both"/>
    </w:pPr>
    <w:rPr>
      <w:rFonts w:ascii="Calibri" w:eastAsia="宋体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6051F6"/>
  </w:style>
  <w:style w:type="paragraph" w:styleId="22">
    <w:name w:val="toc 2"/>
    <w:basedOn w:val="a"/>
    <w:next w:val="a"/>
    <w:autoRedefine/>
    <w:uiPriority w:val="39"/>
    <w:unhideWhenUsed/>
    <w:rsid w:val="006051F6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051F6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6051F6"/>
    <w:pPr>
      <w:ind w:leftChars="600" w:left="1260"/>
    </w:pPr>
  </w:style>
  <w:style w:type="character" w:styleId="af">
    <w:name w:val="Hyperlink"/>
    <w:basedOn w:val="a0"/>
    <w:uiPriority w:val="99"/>
    <w:unhideWhenUsed/>
    <w:rsid w:val="006051F6"/>
    <w:rPr>
      <w:color w:val="0000FF" w:themeColor="hyperlink"/>
      <w:u w:val="single"/>
    </w:rPr>
  </w:style>
  <w:style w:type="paragraph" w:customStyle="1" w:styleId="19">
    <w:name w:val="正文_19"/>
    <w:qFormat/>
    <w:rsid w:val="006051F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2823</Words>
  <Characters>16094</Characters>
  <Application>Microsoft Office Word</Application>
  <DocSecurity>0</DocSecurity>
  <Lines>134</Lines>
  <Paragraphs>37</Paragraphs>
  <ScaleCrop>false</ScaleCrop>
  <Company>微软中国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2020-06-16T01:20:00Z</dcterms:created>
  <dcterms:modified xsi:type="dcterms:W3CDTF">2020-06-16T01:21:00Z</dcterms:modified>
</cp:coreProperties>
</file>