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8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禹州市人民医院所需医用吊桥等医疗设备采购项目（不见面开标）变更公告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各潜在投标人：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一、项目名称：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shd w:val="clear" w:color="auto" w:fill="FFFFFF"/>
        </w:rPr>
        <w:t>禹州市人民医院所需医用吊桥等医疗设备采购项目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6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采购编号：YZCG-DL2020033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6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采购预算、采购限价：40万元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二、更正事项及内容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原中标文件中“第二章采购需求参数一：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医用吊桥主要技术参数及要求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填写缺项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现变更为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下内容：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241" w:firstLineChars="100"/>
        <w:jc w:val="lef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设备名称：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shd w:val="clear" w:color="auto" w:fill="FFFFFF"/>
        </w:rPr>
        <w:t>吊桥。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数量：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1套（5床位）。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设备用途及说明：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shd w:val="clear" w:color="auto" w:fill="FFFFFF"/>
        </w:rPr>
        <w:t>集成氧气终端、负压终端，网络接口、电源、输液杆、照明、设备存放台等设施，用于病人的诊断与治疗。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主要技术参数及要求：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1. 吊桥所用的气体终端为全金属结构（密封圈除外）插拔式自封快速接头，颜色及形状不同，不具有互换性；接插次数≥20000次，通、断、拔三种状态，可带气维修；断开无操作时可防脱落；配有与之配套的快速插头；设备内医气管道采用进口品牌环保医用耐高压产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2. 设备主体采用不低于6063高强度铝合金型材，圆弧形设计，表面无锐角，采用环保和抗菌粉末材料静电喷涂亚光处理，防腐蚀、易清洗消毒。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工作电源： AC220V、50Hz；输入功率:5KVA；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桥身长2400--2800mm（实际尺寸以用户现场实测为准）；照明灯2个；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塔体（吊柱式）： 1个（左右移动距离500mm）。配置如下：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5.1 仪器平台：3层（高度可调），圆角防撞设计；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5.2 气体终端标准配置：氧气2个、负压吸引2个、压缩空气1个；采用二次密封，带三状态（通、断、拔）；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5.3 电源插座：12个、220V 、10A；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5.4 接地端子：2个；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5.5 网络接口：RJ45   1个；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5.6 不锈钢可调输液杆、注射泵组合架1个；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5.7 储物篓1个；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5.8 抽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屉1个；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5.9 配置机械阻尼刹车制动；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5.10 旋转角度：0 -- 340°；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5.11 塔体净载重量：≥150kg。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6. 吸顶式安装，稳定牢固。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7. 院内氧气、压缩气体与吊桥连接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的管道安装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8. EICU室内的装修。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其他要求：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1.免费培训医师、技师、操作及维修人员，免费负责设备的安装及调试。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2.公司信誉度高，具有完善的售后服务，设备出现故障, 接到通知后48小时内工程人员应到达现场。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3.提供设备使用说明书。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4.设备交付正常使用前所发生的所有费用均由公司承担。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shd w:val="clear" w:color="auto" w:fill="FFFFFF"/>
        </w:rPr>
        <w:t>整机质保期：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3年，终身维护，在质保期内维修工程师提供至少1次的上门维护保养工作。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6.付款方式：设备安装验收培训使用合格后，一个月付全款的70%，剩余30%满一年付清。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三、其他事项不变。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采购单位：禹州市人民医院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地址：禹州市康复路1号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联系人：席先生  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联系电话：0374-6068578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代理机构：中科经纬工程技术有限公司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联系人：郭先生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联系电话：18637410597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行政主管部门：禹州市卫生健康委员会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29998E"/>
    <w:multiLevelType w:val="singleLevel"/>
    <w:tmpl w:val="DC29998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DB7"/>
    <w:rsid w:val="00144DB7"/>
    <w:rsid w:val="00386348"/>
    <w:rsid w:val="004043D9"/>
    <w:rsid w:val="00BD5083"/>
    <w:rsid w:val="00E03E89"/>
    <w:rsid w:val="00E95049"/>
    <w:rsid w:val="00EB25EC"/>
    <w:rsid w:val="23F570AA"/>
    <w:rsid w:val="68F374F5"/>
    <w:rsid w:val="70A3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1015</Characters>
  <Lines>8</Lines>
  <Paragraphs>2</Paragraphs>
  <TotalTime>19</TotalTime>
  <ScaleCrop>false</ScaleCrop>
  <LinksUpToDate>false</LinksUpToDate>
  <CharactersWithSpaces>1191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2020-06-11T05:27:00Z</dcterms:created>
  <dc:creator>中科经纬工程技术有限公司:张凤姣</dc:creator>
  <cp:lastModifiedBy>Administrator</cp:lastModifiedBy>
  <cp:lastPrinted>2020-06-11T07:39:39Z</cp:lastPrinted>
  <dcterms:modified xsi:type="dcterms:W3CDTF">2020-06-11T07:44:09Z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