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A7" w:rsidRDefault="000577A9">
      <w:pPr>
        <w:ind w:firstLineChars="300" w:firstLine="1325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草地贪夜蛾性</w:t>
      </w:r>
      <w:r>
        <w:rPr>
          <w:rFonts w:ascii="黑体" w:eastAsia="黑体" w:hAnsi="黑体" w:cs="黑体" w:hint="eastAsia"/>
          <w:b/>
          <w:sz w:val="44"/>
          <w:szCs w:val="44"/>
        </w:rPr>
        <w:t>诱捕器产品</w:t>
      </w:r>
      <w:r>
        <w:rPr>
          <w:rFonts w:ascii="黑体" w:eastAsia="黑体" w:hAnsi="黑体" w:cs="黑体" w:hint="eastAsia"/>
          <w:b/>
          <w:sz w:val="44"/>
          <w:szCs w:val="44"/>
        </w:rPr>
        <w:t>技术参数</w:t>
      </w:r>
    </w:p>
    <w:p w:rsidR="00FE67A7" w:rsidRDefault="000577A9">
      <w:pPr>
        <w:ind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诱捕器参数</w:t>
      </w:r>
    </w:p>
    <w:p w:rsidR="00FE67A7" w:rsidRDefault="000577A9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kern w:val="0"/>
          <w:sz w:val="28"/>
          <w:szCs w:val="28"/>
        </w:rPr>
        <w:t>圆桶型（蛾类）结构，</w:t>
      </w:r>
      <w:r>
        <w:rPr>
          <w:rFonts w:ascii="宋体" w:hAnsi="宋体" w:hint="eastAsia"/>
          <w:kern w:val="0"/>
          <w:sz w:val="28"/>
          <w:szCs w:val="28"/>
        </w:rPr>
        <w:t>总</w:t>
      </w:r>
      <w:r>
        <w:rPr>
          <w:rFonts w:ascii="宋体" w:hAnsi="宋体" w:hint="eastAsia"/>
          <w:kern w:val="0"/>
          <w:sz w:val="28"/>
          <w:szCs w:val="28"/>
        </w:rPr>
        <w:t>高度</w:t>
      </w:r>
      <w:r>
        <w:rPr>
          <w:rFonts w:ascii="宋体" w:hAnsi="宋体" w:hint="eastAsia"/>
          <w:kern w:val="0"/>
          <w:sz w:val="28"/>
          <w:szCs w:val="28"/>
        </w:rPr>
        <w:t>24</w:t>
      </w:r>
      <w:r>
        <w:rPr>
          <w:rFonts w:ascii="宋体" w:hAnsi="宋体" w:hint="eastAsia"/>
          <w:kern w:val="0"/>
          <w:sz w:val="28"/>
          <w:szCs w:val="28"/>
        </w:rPr>
        <w:t>0mm</w:t>
      </w:r>
      <w:r>
        <w:rPr>
          <w:rFonts w:ascii="宋体" w:hAnsi="宋体" w:hint="eastAsia"/>
          <w:kern w:val="0"/>
          <w:sz w:val="28"/>
          <w:szCs w:val="28"/>
        </w:rPr>
        <w:t>，直径</w:t>
      </w:r>
      <w:r>
        <w:rPr>
          <w:rFonts w:ascii="宋体" w:hAnsi="宋体" w:hint="eastAsia"/>
          <w:kern w:val="0"/>
          <w:sz w:val="28"/>
          <w:szCs w:val="28"/>
        </w:rPr>
        <w:t>16</w:t>
      </w:r>
      <w:r>
        <w:rPr>
          <w:rFonts w:ascii="宋体" w:hAnsi="宋体" w:hint="eastAsia"/>
          <w:kern w:val="0"/>
          <w:sz w:val="28"/>
          <w:szCs w:val="28"/>
        </w:rPr>
        <w:t>0mm</w:t>
      </w:r>
      <w:r>
        <w:rPr>
          <w:rFonts w:ascii="宋体" w:hAnsi="宋体" w:hint="eastAsia"/>
          <w:kern w:val="0"/>
          <w:sz w:val="28"/>
          <w:szCs w:val="28"/>
        </w:rPr>
        <w:t>，</w:t>
      </w:r>
      <w:r>
        <w:rPr>
          <w:rFonts w:ascii="宋体" w:hAnsi="宋体" w:hint="eastAsia"/>
          <w:kern w:val="0"/>
          <w:sz w:val="28"/>
          <w:szCs w:val="28"/>
        </w:rPr>
        <w:t>诱芯柄长度</w:t>
      </w:r>
      <w:r>
        <w:rPr>
          <w:rFonts w:ascii="宋体" w:hAnsi="宋体" w:hint="eastAsia"/>
          <w:kern w:val="0"/>
          <w:sz w:val="28"/>
          <w:szCs w:val="28"/>
        </w:rPr>
        <w:t>75mm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FE67A7" w:rsidRDefault="000577A9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）诱捕器</w:t>
      </w:r>
      <w:r>
        <w:rPr>
          <w:rFonts w:ascii="宋体" w:hAnsi="宋体" w:hint="eastAsia"/>
          <w:kern w:val="0"/>
          <w:sz w:val="28"/>
          <w:szCs w:val="28"/>
        </w:rPr>
        <w:t>检验</w:t>
      </w:r>
      <w:r>
        <w:rPr>
          <w:rFonts w:ascii="宋体" w:hAnsi="宋体" w:hint="eastAsia"/>
          <w:kern w:val="0"/>
          <w:sz w:val="28"/>
          <w:szCs w:val="28"/>
        </w:rPr>
        <w:t>必须≥以下</w:t>
      </w:r>
      <w:r>
        <w:rPr>
          <w:rFonts w:ascii="宋体" w:hAnsi="宋体" w:hint="eastAsia"/>
          <w:kern w:val="0"/>
          <w:sz w:val="28"/>
          <w:szCs w:val="28"/>
        </w:rPr>
        <w:t>指标</w:t>
      </w:r>
      <w:r>
        <w:rPr>
          <w:rFonts w:ascii="宋体" w:hAnsi="宋体" w:hint="eastAsia"/>
          <w:kern w:val="0"/>
          <w:sz w:val="28"/>
          <w:szCs w:val="28"/>
        </w:rPr>
        <w:t>：拉伸强度≥</w:t>
      </w:r>
      <w:r>
        <w:rPr>
          <w:rFonts w:ascii="宋体" w:hAnsi="宋体" w:hint="eastAsia"/>
          <w:kern w:val="0"/>
          <w:sz w:val="28"/>
          <w:szCs w:val="28"/>
        </w:rPr>
        <w:t>28.2 Mpa</w:t>
      </w:r>
      <w:r>
        <w:rPr>
          <w:rFonts w:ascii="宋体" w:hAnsi="宋体" w:hint="eastAsia"/>
          <w:kern w:val="0"/>
          <w:sz w:val="28"/>
          <w:szCs w:val="28"/>
        </w:rPr>
        <w:t>；断裂伸长率≥</w:t>
      </w:r>
      <w:r>
        <w:rPr>
          <w:rFonts w:ascii="宋体" w:hAnsi="宋体" w:hint="eastAsia"/>
          <w:kern w:val="0"/>
          <w:sz w:val="28"/>
          <w:szCs w:val="28"/>
        </w:rPr>
        <w:t>56%</w:t>
      </w:r>
      <w:r>
        <w:rPr>
          <w:rFonts w:ascii="宋体" w:hAnsi="宋体" w:hint="eastAsia"/>
          <w:kern w:val="0"/>
          <w:sz w:val="28"/>
          <w:szCs w:val="28"/>
        </w:rPr>
        <w:t>；简支梁缺口冲击强度≥</w:t>
      </w:r>
      <w:r>
        <w:rPr>
          <w:rFonts w:ascii="宋体" w:hAnsi="宋体" w:hint="eastAsia"/>
          <w:kern w:val="0"/>
          <w:sz w:val="28"/>
          <w:szCs w:val="28"/>
        </w:rPr>
        <w:t>6.1 KJ/</w:t>
      </w:r>
      <w:r>
        <w:rPr>
          <w:rFonts w:ascii="宋体" w:hAnsi="宋体" w:hint="eastAsia"/>
          <w:kern w:val="0"/>
          <w:sz w:val="28"/>
          <w:szCs w:val="28"/>
        </w:rPr>
        <w:t>㎡；热老化</w:t>
      </w:r>
      <w:r>
        <w:rPr>
          <w:rFonts w:ascii="宋体" w:hAnsi="宋体" w:hint="eastAsia"/>
          <w:kern w:val="0"/>
          <w:sz w:val="28"/>
          <w:szCs w:val="28"/>
        </w:rPr>
        <w:t>24h</w:t>
      </w:r>
      <w:r>
        <w:rPr>
          <w:rFonts w:ascii="宋体" w:hAnsi="宋体" w:hint="eastAsia"/>
          <w:kern w:val="0"/>
          <w:sz w:val="28"/>
          <w:szCs w:val="28"/>
        </w:rPr>
        <w:t>后，邵氏硬度≥</w:t>
      </w:r>
      <w:r>
        <w:rPr>
          <w:rFonts w:ascii="宋体" w:hAnsi="宋体" w:hint="eastAsia"/>
          <w:kern w:val="0"/>
          <w:sz w:val="28"/>
          <w:szCs w:val="28"/>
        </w:rPr>
        <w:t>96ShoreA</w:t>
      </w:r>
      <w:r>
        <w:rPr>
          <w:rFonts w:ascii="宋体" w:hAnsi="宋体" w:hint="eastAsia"/>
          <w:kern w:val="0"/>
          <w:sz w:val="28"/>
          <w:szCs w:val="28"/>
        </w:rPr>
        <w:t>；</w:t>
      </w:r>
      <w:r>
        <w:rPr>
          <w:rFonts w:ascii="宋体" w:hAnsi="宋体" w:hint="eastAsia"/>
          <w:kern w:val="0"/>
          <w:sz w:val="28"/>
          <w:szCs w:val="28"/>
        </w:rPr>
        <w:t>100h</w:t>
      </w:r>
      <w:r>
        <w:rPr>
          <w:rFonts w:ascii="宋体" w:hAnsi="宋体" w:hint="eastAsia"/>
          <w:kern w:val="0"/>
          <w:sz w:val="28"/>
          <w:szCs w:val="28"/>
        </w:rPr>
        <w:t>紫外老化后，直角撕裂强度≥</w:t>
      </w:r>
      <w:r>
        <w:rPr>
          <w:rFonts w:ascii="宋体" w:hAnsi="宋体" w:hint="eastAsia"/>
          <w:kern w:val="0"/>
          <w:sz w:val="28"/>
          <w:szCs w:val="28"/>
        </w:rPr>
        <w:t>120kN/m</w:t>
      </w:r>
      <w:r>
        <w:rPr>
          <w:rFonts w:ascii="宋体" w:hAnsi="宋体" w:hint="eastAsia"/>
          <w:kern w:val="0"/>
          <w:sz w:val="28"/>
          <w:szCs w:val="28"/>
        </w:rPr>
        <w:t>；</w:t>
      </w:r>
    </w:p>
    <w:p w:rsidR="00FE67A7" w:rsidRDefault="000577A9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）诱捕器接虫桶必须配置专用</w:t>
      </w:r>
      <w:r>
        <w:rPr>
          <w:rFonts w:ascii="宋体" w:hAnsi="宋体" w:hint="eastAsia"/>
          <w:kern w:val="0"/>
          <w:sz w:val="28"/>
          <w:szCs w:val="28"/>
        </w:rPr>
        <w:t>杀虫毒饵</w:t>
      </w:r>
      <w:r>
        <w:rPr>
          <w:rFonts w:ascii="宋体" w:hAnsi="宋体" w:hint="eastAsia"/>
          <w:kern w:val="0"/>
          <w:sz w:val="28"/>
          <w:szCs w:val="28"/>
        </w:rPr>
        <w:t>（害虫进入诱捕器后，</w:t>
      </w:r>
      <w:r>
        <w:rPr>
          <w:rFonts w:ascii="宋体" w:hAnsi="宋体" w:hint="eastAsia"/>
          <w:kern w:val="0"/>
          <w:sz w:val="28"/>
          <w:szCs w:val="28"/>
        </w:rPr>
        <w:t>24</w:t>
      </w:r>
      <w:r>
        <w:rPr>
          <w:rFonts w:ascii="宋体" w:hAnsi="宋体" w:hint="eastAsia"/>
          <w:kern w:val="0"/>
          <w:sz w:val="28"/>
          <w:szCs w:val="28"/>
        </w:rPr>
        <w:t>小时内被</w:t>
      </w:r>
      <w:r>
        <w:rPr>
          <w:rFonts w:ascii="宋体" w:hAnsi="宋体" w:hint="eastAsia"/>
          <w:kern w:val="0"/>
          <w:sz w:val="28"/>
          <w:szCs w:val="28"/>
        </w:rPr>
        <w:t>毒饵</w:t>
      </w:r>
      <w:r>
        <w:rPr>
          <w:rFonts w:ascii="宋体" w:hAnsi="宋体" w:hint="eastAsia"/>
          <w:kern w:val="0"/>
          <w:sz w:val="28"/>
          <w:szCs w:val="28"/>
        </w:rPr>
        <w:t>熏死，</w:t>
      </w:r>
      <w:r>
        <w:rPr>
          <w:rFonts w:ascii="宋体" w:hAnsi="宋体" w:hint="eastAsia"/>
          <w:kern w:val="0"/>
          <w:sz w:val="28"/>
          <w:szCs w:val="28"/>
        </w:rPr>
        <w:t>保证</w:t>
      </w:r>
      <w:r>
        <w:rPr>
          <w:rFonts w:ascii="宋体" w:hAnsi="宋体" w:hint="eastAsia"/>
          <w:kern w:val="0"/>
          <w:sz w:val="28"/>
          <w:szCs w:val="28"/>
        </w:rPr>
        <w:t>虫体完</w:t>
      </w:r>
      <w:r>
        <w:rPr>
          <w:rFonts w:ascii="宋体" w:hAnsi="宋体" w:hint="eastAsia"/>
          <w:kern w:val="0"/>
          <w:sz w:val="28"/>
          <w:szCs w:val="28"/>
        </w:rPr>
        <w:t>好</w:t>
      </w:r>
      <w:r>
        <w:rPr>
          <w:rFonts w:ascii="宋体" w:hAnsi="宋体" w:hint="eastAsia"/>
          <w:kern w:val="0"/>
          <w:sz w:val="28"/>
          <w:szCs w:val="28"/>
        </w:rPr>
        <w:t>，方便识别和计数）。</w:t>
      </w:r>
    </w:p>
    <w:p w:rsidR="00FE67A7" w:rsidRDefault="000577A9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）专用立杆高度≥</w:t>
      </w:r>
      <w:r>
        <w:rPr>
          <w:rFonts w:ascii="宋体" w:hAnsi="宋体" w:hint="eastAsia"/>
          <w:kern w:val="0"/>
          <w:sz w:val="28"/>
          <w:szCs w:val="28"/>
        </w:rPr>
        <w:t>1.8m,</w:t>
      </w:r>
      <w:r>
        <w:rPr>
          <w:rFonts w:ascii="宋体" w:hAnsi="宋体" w:hint="eastAsia"/>
          <w:kern w:val="0"/>
          <w:sz w:val="28"/>
          <w:szCs w:val="28"/>
        </w:rPr>
        <w:t>直径≥</w:t>
      </w:r>
      <w:r>
        <w:rPr>
          <w:rFonts w:ascii="宋体" w:hAnsi="宋体" w:hint="eastAsia"/>
          <w:kern w:val="0"/>
          <w:sz w:val="28"/>
          <w:szCs w:val="28"/>
        </w:rPr>
        <w:t>10mm</w:t>
      </w:r>
      <w:r>
        <w:rPr>
          <w:rFonts w:ascii="宋体" w:hAnsi="宋体" w:hint="eastAsia"/>
          <w:kern w:val="0"/>
          <w:sz w:val="28"/>
          <w:szCs w:val="28"/>
        </w:rPr>
        <w:t>，诱捕器的高矮升降</w:t>
      </w:r>
      <w:r>
        <w:rPr>
          <w:rFonts w:ascii="宋体" w:hAnsi="宋体" w:hint="eastAsia"/>
          <w:kern w:val="0"/>
          <w:sz w:val="28"/>
          <w:szCs w:val="28"/>
        </w:rPr>
        <w:t>必须</w:t>
      </w:r>
      <w:r>
        <w:rPr>
          <w:rFonts w:ascii="宋体" w:hAnsi="宋体" w:hint="eastAsia"/>
          <w:kern w:val="0"/>
          <w:sz w:val="28"/>
          <w:szCs w:val="28"/>
        </w:rPr>
        <w:t>以手柄螺丝调节和固定。</w:t>
      </w:r>
    </w:p>
    <w:p w:rsidR="00FE67A7" w:rsidRDefault="000577A9">
      <w:pPr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）</w:t>
      </w:r>
      <w:r>
        <w:rPr>
          <w:rFonts w:ascii="宋体" w:hAnsi="宋体" w:hint="eastAsia"/>
          <w:kern w:val="0"/>
          <w:sz w:val="28"/>
          <w:szCs w:val="28"/>
        </w:rPr>
        <w:t>提供带</w:t>
      </w:r>
      <w:r>
        <w:rPr>
          <w:rFonts w:ascii="宋体" w:hAnsi="宋体" w:hint="eastAsia"/>
          <w:kern w:val="0"/>
          <w:sz w:val="28"/>
          <w:szCs w:val="28"/>
        </w:rPr>
        <w:t>CMA</w:t>
      </w:r>
      <w:r>
        <w:rPr>
          <w:rFonts w:ascii="宋体" w:hAnsi="宋体" w:hint="eastAsia"/>
          <w:kern w:val="0"/>
          <w:sz w:val="28"/>
          <w:szCs w:val="28"/>
        </w:rPr>
        <w:t>和</w:t>
      </w:r>
      <w:r>
        <w:rPr>
          <w:rFonts w:ascii="宋体" w:hAnsi="宋体" w:hint="eastAsia"/>
          <w:kern w:val="0"/>
          <w:sz w:val="28"/>
          <w:szCs w:val="28"/>
        </w:rPr>
        <w:t>CNAS</w:t>
      </w:r>
      <w:r>
        <w:rPr>
          <w:rFonts w:ascii="宋体" w:hAnsi="宋体" w:hint="eastAsia"/>
          <w:kern w:val="0"/>
          <w:sz w:val="28"/>
          <w:szCs w:val="28"/>
        </w:rPr>
        <w:t>双认证的</w:t>
      </w:r>
      <w:r>
        <w:rPr>
          <w:rFonts w:ascii="宋体" w:hAnsi="宋体" w:hint="eastAsia"/>
          <w:kern w:val="0"/>
          <w:sz w:val="28"/>
          <w:szCs w:val="28"/>
        </w:rPr>
        <w:t>《</w:t>
      </w:r>
      <w:r>
        <w:rPr>
          <w:rFonts w:ascii="宋体" w:hAnsi="宋体" w:hint="eastAsia"/>
          <w:kern w:val="0"/>
          <w:sz w:val="28"/>
          <w:szCs w:val="28"/>
        </w:rPr>
        <w:t>检测报告</w:t>
      </w:r>
      <w:r>
        <w:rPr>
          <w:rFonts w:ascii="宋体" w:hAnsi="宋体" w:hint="eastAsia"/>
          <w:kern w:val="0"/>
          <w:sz w:val="28"/>
          <w:szCs w:val="28"/>
        </w:rPr>
        <w:t>》</w:t>
      </w:r>
      <w:r>
        <w:rPr>
          <w:rFonts w:ascii="宋体" w:hAnsi="宋体" w:hint="eastAsia"/>
          <w:kern w:val="0"/>
          <w:sz w:val="28"/>
          <w:szCs w:val="28"/>
        </w:rPr>
        <w:t>，原件备查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FE67A7" w:rsidRDefault="000577A9">
      <w:pPr>
        <w:ind w:firstLineChars="100" w:firstLine="281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性诱芯参数</w:t>
      </w:r>
    </w:p>
    <w:p w:rsidR="00FE67A7" w:rsidRDefault="000577A9">
      <w:pPr>
        <w:widowControl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）外形尺寸：</w:t>
      </w:r>
      <w:r>
        <w:rPr>
          <w:rFonts w:ascii="宋体" w:hAnsi="宋体" w:hint="eastAsia"/>
          <w:sz w:val="28"/>
          <w:szCs w:val="28"/>
        </w:rPr>
        <w:t>PVC</w:t>
      </w:r>
      <w:r>
        <w:rPr>
          <w:rFonts w:ascii="宋体" w:hAnsi="宋体" w:hint="eastAsia"/>
          <w:sz w:val="28"/>
          <w:szCs w:val="28"/>
        </w:rPr>
        <w:t>毛细管状</w:t>
      </w:r>
      <w:r>
        <w:rPr>
          <w:rFonts w:ascii="宋体" w:hAnsi="宋体" w:hint="eastAsia"/>
          <w:sz w:val="28"/>
          <w:szCs w:val="28"/>
        </w:rPr>
        <w:t>，长度</w:t>
      </w:r>
      <w:r w:rsidR="001C1B39">
        <w:rPr>
          <w:rFonts w:ascii="宋体" w:hAnsi="宋体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mm</w:t>
      </w:r>
      <w:r>
        <w:rPr>
          <w:rFonts w:ascii="宋体" w:hAnsi="宋体" w:hint="eastAsia"/>
          <w:sz w:val="28"/>
          <w:szCs w:val="28"/>
        </w:rPr>
        <w:t>±</w:t>
      </w:r>
      <w:r>
        <w:rPr>
          <w:rFonts w:ascii="宋体" w:hAnsi="宋体" w:hint="eastAsia"/>
          <w:sz w:val="28"/>
          <w:szCs w:val="28"/>
        </w:rPr>
        <w:t>2mm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外径</w:t>
      </w:r>
      <w:r w:rsidR="001C1B39">
        <w:rPr>
          <w:rFonts w:ascii="宋体" w:hAnsi="宋体"/>
          <w:sz w:val="28"/>
          <w:szCs w:val="28"/>
        </w:rPr>
        <w:t>3.4</w:t>
      </w:r>
      <w:r>
        <w:rPr>
          <w:rFonts w:ascii="宋体" w:hAnsi="宋体" w:hint="eastAsia"/>
          <w:sz w:val="28"/>
          <w:szCs w:val="28"/>
        </w:rPr>
        <w:t>mm</w:t>
      </w:r>
      <w:r>
        <w:rPr>
          <w:rFonts w:ascii="宋体" w:hAnsi="宋体" w:hint="eastAsia"/>
          <w:sz w:val="28"/>
          <w:szCs w:val="28"/>
        </w:rPr>
        <w:t>；</w:t>
      </w:r>
    </w:p>
    <w:p w:rsidR="00FE67A7" w:rsidRDefault="000577A9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PVC</w:t>
      </w:r>
      <w:r>
        <w:rPr>
          <w:rFonts w:ascii="宋体" w:hAnsi="宋体" w:hint="eastAsia"/>
          <w:sz w:val="28"/>
          <w:szCs w:val="28"/>
        </w:rPr>
        <w:t>毛细管</w:t>
      </w:r>
      <w:r>
        <w:rPr>
          <w:rFonts w:ascii="宋体" w:hAnsi="宋体" w:hint="eastAsia"/>
          <w:sz w:val="28"/>
          <w:szCs w:val="28"/>
        </w:rPr>
        <w:t>材质检验</w:t>
      </w:r>
      <w:r>
        <w:rPr>
          <w:rFonts w:ascii="宋体" w:hAnsi="宋体" w:hint="eastAsia"/>
          <w:sz w:val="28"/>
          <w:szCs w:val="28"/>
        </w:rPr>
        <w:t>必须</w:t>
      </w:r>
      <w:r>
        <w:rPr>
          <w:rFonts w:ascii="宋体" w:hAnsi="宋体" w:hint="eastAsia"/>
          <w:kern w:val="0"/>
          <w:sz w:val="28"/>
          <w:szCs w:val="28"/>
        </w:rPr>
        <w:t>≥</w:t>
      </w:r>
      <w:r>
        <w:rPr>
          <w:rFonts w:ascii="宋体" w:hAnsi="宋体" w:hint="eastAsia"/>
          <w:sz w:val="28"/>
          <w:szCs w:val="28"/>
        </w:rPr>
        <w:t>以下</w:t>
      </w:r>
      <w:r>
        <w:rPr>
          <w:rFonts w:ascii="宋体" w:hAnsi="宋体" w:hint="eastAsia"/>
          <w:sz w:val="28"/>
          <w:szCs w:val="28"/>
        </w:rPr>
        <w:t>指标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热老化</w:t>
      </w:r>
      <w:r>
        <w:rPr>
          <w:rFonts w:ascii="宋体" w:hAnsi="宋体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小时后邵氏硬度≧</w:t>
      </w:r>
      <w:r>
        <w:rPr>
          <w:rFonts w:ascii="宋体" w:hAnsi="宋体"/>
          <w:sz w:val="28"/>
          <w:szCs w:val="28"/>
        </w:rPr>
        <w:t>84ShoreA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拉伸强度≧</w:t>
      </w:r>
      <w:r>
        <w:rPr>
          <w:rFonts w:ascii="宋体" w:hAnsi="宋体"/>
          <w:sz w:val="28"/>
          <w:szCs w:val="28"/>
        </w:rPr>
        <w:t>14.2Mpa</w:t>
      </w:r>
      <w:r>
        <w:rPr>
          <w:rFonts w:ascii="宋体" w:hAnsi="宋体" w:hint="eastAsia"/>
          <w:kern w:val="0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紫外老化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小时后直角撕裂强度≧</w:t>
      </w:r>
      <w:r>
        <w:rPr>
          <w:rFonts w:ascii="宋体" w:hAnsi="宋体"/>
          <w:sz w:val="28"/>
          <w:szCs w:val="28"/>
        </w:rPr>
        <w:t>58kN/m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断裂伸长率≧</w:t>
      </w:r>
      <w:r>
        <w:rPr>
          <w:rFonts w:ascii="宋体" w:hAnsi="宋体"/>
          <w:sz w:val="28"/>
          <w:szCs w:val="28"/>
        </w:rPr>
        <w:t>280%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维卡软化温度（</w:t>
      </w:r>
      <w:r>
        <w:rPr>
          <w:rFonts w:ascii="宋体" w:hAnsi="宋体"/>
          <w:sz w:val="28"/>
          <w:szCs w:val="28"/>
        </w:rPr>
        <w:t>A50</w:t>
      </w:r>
      <w:r>
        <w:rPr>
          <w:rFonts w:ascii="宋体" w:hAnsi="宋体" w:hint="eastAsia"/>
          <w:sz w:val="28"/>
          <w:szCs w:val="28"/>
        </w:rPr>
        <w:t>法）≧</w:t>
      </w:r>
      <w:r>
        <w:rPr>
          <w:rFonts w:ascii="宋体" w:hAnsi="宋体"/>
          <w:sz w:val="28"/>
          <w:szCs w:val="28"/>
        </w:rPr>
        <w:t>44</w:t>
      </w:r>
      <w:r>
        <w:rPr>
          <w:rFonts w:ascii="宋体" w:hAnsi="宋体" w:hint="eastAsia"/>
          <w:sz w:val="28"/>
          <w:szCs w:val="28"/>
        </w:rPr>
        <w:t>℃</w:t>
      </w:r>
      <w:r>
        <w:rPr>
          <w:rFonts w:ascii="宋体" w:hAnsi="宋体" w:hint="eastAsia"/>
          <w:sz w:val="28"/>
          <w:szCs w:val="28"/>
        </w:rPr>
        <w:t>。</w:t>
      </w:r>
    </w:p>
    <w:p w:rsidR="00FE67A7" w:rsidRDefault="000577A9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有效</w:t>
      </w:r>
      <w:r>
        <w:rPr>
          <w:rFonts w:ascii="宋体" w:hAnsi="宋体" w:hint="eastAsia"/>
          <w:sz w:val="28"/>
          <w:szCs w:val="28"/>
        </w:rPr>
        <w:t>成分</w:t>
      </w:r>
      <w:r>
        <w:rPr>
          <w:rFonts w:ascii="宋体" w:hAnsi="宋体" w:hint="eastAsia"/>
          <w:sz w:val="28"/>
          <w:szCs w:val="28"/>
        </w:rPr>
        <w:t>含量≥</w:t>
      </w:r>
      <w:r>
        <w:rPr>
          <w:rFonts w:ascii="宋体" w:hAnsi="宋体" w:hint="eastAsia"/>
          <w:sz w:val="28"/>
          <w:szCs w:val="28"/>
        </w:rPr>
        <w:t>99.0%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田间持效期≧</w:t>
      </w:r>
      <w:r>
        <w:rPr>
          <w:rFonts w:ascii="宋体" w:hAnsi="宋体" w:hint="eastAsia"/>
          <w:sz w:val="28"/>
          <w:szCs w:val="28"/>
        </w:rPr>
        <w:t>120</w:t>
      </w:r>
      <w:r>
        <w:rPr>
          <w:rFonts w:ascii="宋体" w:hAnsi="宋体" w:hint="eastAsia"/>
          <w:sz w:val="28"/>
          <w:szCs w:val="28"/>
        </w:rPr>
        <w:t>天。</w:t>
      </w:r>
    </w:p>
    <w:p w:rsidR="00FE67A7" w:rsidRDefault="000577A9">
      <w:pPr>
        <w:widowControl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hint="eastAsia"/>
          <w:kern w:val="0"/>
          <w:sz w:val="28"/>
          <w:szCs w:val="28"/>
        </w:rPr>
        <w:t>提供带</w:t>
      </w:r>
      <w:r>
        <w:rPr>
          <w:rFonts w:ascii="宋体" w:hAnsi="宋体" w:hint="eastAsia"/>
          <w:kern w:val="0"/>
          <w:sz w:val="28"/>
          <w:szCs w:val="28"/>
        </w:rPr>
        <w:t>CMA</w:t>
      </w:r>
      <w:r>
        <w:rPr>
          <w:rFonts w:ascii="宋体" w:hAnsi="宋体" w:hint="eastAsia"/>
          <w:kern w:val="0"/>
          <w:sz w:val="28"/>
          <w:szCs w:val="28"/>
        </w:rPr>
        <w:t>和</w:t>
      </w:r>
      <w:r>
        <w:rPr>
          <w:rFonts w:ascii="宋体" w:hAnsi="宋体" w:hint="eastAsia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NAS</w:t>
      </w:r>
      <w:r>
        <w:rPr>
          <w:rFonts w:ascii="宋体" w:hAnsi="宋体" w:hint="eastAsia"/>
          <w:kern w:val="0"/>
          <w:sz w:val="28"/>
          <w:szCs w:val="28"/>
        </w:rPr>
        <w:t>双认证的</w:t>
      </w:r>
      <w:r>
        <w:rPr>
          <w:rFonts w:ascii="宋体" w:hAnsi="宋体" w:hint="eastAsia"/>
          <w:kern w:val="0"/>
          <w:sz w:val="28"/>
          <w:szCs w:val="28"/>
        </w:rPr>
        <w:t>《</w:t>
      </w:r>
      <w:r>
        <w:rPr>
          <w:rFonts w:ascii="宋体" w:hAnsi="宋体" w:hint="eastAsia"/>
          <w:kern w:val="0"/>
          <w:sz w:val="28"/>
          <w:szCs w:val="28"/>
        </w:rPr>
        <w:t>检测报告</w:t>
      </w:r>
      <w:r>
        <w:rPr>
          <w:rFonts w:ascii="宋体" w:hAnsi="宋体" w:hint="eastAsia"/>
          <w:kern w:val="0"/>
          <w:sz w:val="28"/>
          <w:szCs w:val="28"/>
        </w:rPr>
        <w:t>》</w:t>
      </w:r>
      <w:r>
        <w:rPr>
          <w:rFonts w:ascii="宋体" w:hAnsi="宋体" w:hint="eastAsia"/>
          <w:kern w:val="0"/>
          <w:sz w:val="28"/>
          <w:szCs w:val="28"/>
        </w:rPr>
        <w:t>，原件备查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FE67A7" w:rsidRDefault="00FE67A7"/>
    <w:p w:rsidR="00FE67A7" w:rsidRDefault="00FE67A7">
      <w:bookmarkStart w:id="0" w:name="_GoBack"/>
      <w:bookmarkEnd w:id="0"/>
    </w:p>
    <w:sectPr w:rsidR="00FE67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A9" w:rsidRDefault="000577A9" w:rsidP="001C1B39">
      <w:r>
        <w:separator/>
      </w:r>
    </w:p>
  </w:endnote>
  <w:endnote w:type="continuationSeparator" w:id="0">
    <w:p w:rsidR="000577A9" w:rsidRDefault="000577A9" w:rsidP="001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A9" w:rsidRDefault="000577A9" w:rsidP="001C1B39">
      <w:r>
        <w:separator/>
      </w:r>
    </w:p>
  </w:footnote>
  <w:footnote w:type="continuationSeparator" w:id="0">
    <w:p w:rsidR="000577A9" w:rsidRDefault="000577A9" w:rsidP="001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lvl w:ilvl="0">
      <w:start w:val="2"/>
      <w:numFmt w:val="upperLetter"/>
      <w:pStyle w:val="1"/>
      <w:lvlText w:val="%1."/>
      <w:lvlJc w:val="left"/>
      <w:pPr>
        <w:tabs>
          <w:tab w:val="left" w:pos="1830"/>
        </w:tabs>
        <w:ind w:left="1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A7"/>
    <w:rsid w:val="000577A9"/>
    <w:rsid w:val="001C1B39"/>
    <w:rsid w:val="00FE67A7"/>
    <w:rsid w:val="13F422E9"/>
    <w:rsid w:val="53996F4E"/>
    <w:rsid w:val="60C62049"/>
    <w:rsid w:val="646A7D17"/>
    <w:rsid w:val="771729B6"/>
    <w:rsid w:val="7D31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91EF8"/>
  <w15:docId w15:val="{96A884A3-EC3C-45C0-9DD7-FB6CDEA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仿宋_GB2312" w:hAnsi="Arial"/>
      <w:sz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pPr>
      <w:tabs>
        <w:tab w:val="left" w:pos="1800"/>
      </w:tabs>
      <w:spacing w:before="480" w:line="276" w:lineRule="auto"/>
      <w:outlineLvl w:val="9"/>
    </w:pPr>
    <w:rPr>
      <w:rFonts w:ascii="仿宋" w:eastAsia="仿宋" w:hAnsi="仿宋"/>
      <w:color w:val="000000"/>
      <w:kern w:val="0"/>
      <w:sz w:val="32"/>
      <w:szCs w:val="32"/>
    </w:rPr>
  </w:style>
  <w:style w:type="paragraph" w:styleId="a3">
    <w:name w:val="header"/>
    <w:basedOn w:val="a"/>
    <w:link w:val="a4"/>
    <w:rsid w:val="001C1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C1B3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1C1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C1B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长葛市公共资源交易中心:王丹丹</cp:lastModifiedBy>
  <cp:revision>2</cp:revision>
  <dcterms:created xsi:type="dcterms:W3CDTF">2020-05-09T01:15:00Z</dcterms:created>
  <dcterms:modified xsi:type="dcterms:W3CDTF">2020-06-11T02:17:00Z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