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cs="宋体"/>
          <w:b/>
          <w:bCs/>
          <w:color w:val="auto"/>
          <w:sz w:val="36"/>
          <w:szCs w:val="36"/>
        </w:rPr>
      </w:pPr>
    </w:p>
    <w:p>
      <w:pPr>
        <w:adjustRightInd w:val="0"/>
        <w:snapToGrid w:val="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hint="eastAsia" w:ascii="宋体" w:hAnsi="宋体" w:eastAsia="宋体" w:cs="宋体"/>
          <w:b/>
          <w:bCs/>
          <w:color w:val="auto"/>
          <w:sz w:val="56"/>
          <w:szCs w:val="52"/>
        </w:rPr>
      </w:pPr>
      <w:r>
        <w:rPr>
          <w:rFonts w:hint="eastAsia" w:ascii="宋体" w:hAnsi="宋体" w:eastAsia="宋体" w:cs="宋体"/>
          <w:b/>
          <w:bCs/>
          <w:color w:val="auto"/>
          <w:sz w:val="56"/>
          <w:szCs w:val="52"/>
        </w:rPr>
        <w:t>长葛市文化广电和旅游局2020年</w:t>
      </w:r>
    </w:p>
    <w:p>
      <w:pPr>
        <w:jc w:val="center"/>
        <w:rPr>
          <w:rFonts w:hint="eastAsia" w:ascii="宋体" w:hAnsi="宋体" w:eastAsia="宋体" w:cs="宋体"/>
          <w:b/>
          <w:bCs/>
          <w:color w:val="auto"/>
          <w:sz w:val="72"/>
          <w:szCs w:val="56"/>
        </w:rPr>
      </w:pPr>
      <w:r>
        <w:rPr>
          <w:rFonts w:hint="eastAsia" w:ascii="宋体" w:hAnsi="宋体" w:eastAsia="宋体" w:cs="宋体"/>
          <w:b/>
          <w:bCs/>
          <w:color w:val="auto"/>
          <w:sz w:val="56"/>
          <w:szCs w:val="52"/>
        </w:rPr>
        <w:t>轻骑兵巡演（不见面开标）项目</w:t>
      </w:r>
    </w:p>
    <w:p>
      <w:pPr>
        <w:pStyle w:val="5"/>
        <w:ind w:firstLine="210"/>
        <w:rPr>
          <w:rFonts w:hint="eastAsia" w:ascii="宋体" w:hAnsi="宋体" w:eastAsia="宋体" w:cs="宋体"/>
          <w:color w:val="auto"/>
          <w:lang w:val="en-US" w:eastAsia="zh-CN"/>
        </w:rPr>
      </w:pPr>
    </w:p>
    <w:p>
      <w:pPr>
        <w:rPr>
          <w:rFonts w:hint="eastAsia" w:ascii="宋体" w:hAnsi="宋体" w:eastAsia="宋体" w:cs="宋体"/>
          <w:color w:val="auto"/>
        </w:rPr>
      </w:pPr>
    </w:p>
    <w:p>
      <w:pPr>
        <w:rPr>
          <w:rFonts w:hint="eastAsia" w:ascii="宋体" w:hAnsi="宋体" w:eastAsia="宋体" w:cs="宋体"/>
          <w:color w:val="auto"/>
        </w:rPr>
      </w:pPr>
    </w:p>
    <w:p>
      <w:pPr>
        <w:pStyle w:val="5"/>
        <w:ind w:firstLine="210"/>
        <w:rPr>
          <w:rFonts w:hint="eastAsia" w:ascii="宋体" w:hAnsi="宋体" w:eastAsia="宋体" w:cs="宋体"/>
          <w:color w:val="auto"/>
          <w:lang w:val="en-US" w:eastAsia="zh-CN"/>
        </w:rPr>
      </w:pPr>
    </w:p>
    <w:p>
      <w:pPr>
        <w:pStyle w:val="5"/>
        <w:ind w:firstLine="210"/>
        <w:rPr>
          <w:rFonts w:hint="eastAsia" w:ascii="宋体" w:hAnsi="宋体" w:eastAsia="宋体" w:cs="宋体"/>
          <w:color w:val="auto"/>
          <w:lang w:val="en-US" w:eastAsia="zh-CN"/>
        </w:rPr>
      </w:pPr>
    </w:p>
    <w:p>
      <w:pPr>
        <w:adjustRightInd w:val="0"/>
        <w:snapToGrid w:val="0"/>
        <w:spacing w:line="30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竞争性谈判文件</w:t>
      </w:r>
    </w:p>
    <w:p>
      <w:pPr>
        <w:adjustRightInd w:val="0"/>
        <w:snapToGrid w:val="0"/>
        <w:spacing w:line="30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项目编号：长招采竞字</w:t>
      </w:r>
      <w:r>
        <w:rPr>
          <w:rFonts w:hint="eastAsia" w:ascii="宋体" w:hAnsi="宋体" w:eastAsia="宋体" w:cs="宋体"/>
          <w:b/>
          <w:bCs/>
          <w:color w:val="auto"/>
          <w:sz w:val="32"/>
          <w:szCs w:val="32"/>
          <w:lang w:eastAsia="zh-CN"/>
        </w:rPr>
        <w:t>【2020】031号</w:t>
      </w:r>
    </w:p>
    <w:p>
      <w:pPr>
        <w:adjustRightInd w:val="0"/>
        <w:snapToGrid w:val="0"/>
        <w:spacing w:line="300" w:lineRule="auto"/>
        <w:rPr>
          <w:rFonts w:hint="eastAsia" w:ascii="宋体" w:hAnsi="宋体" w:eastAsia="宋体" w:cs="宋体"/>
          <w:b/>
          <w:bCs/>
          <w:color w:val="auto"/>
          <w:sz w:val="32"/>
          <w:szCs w:val="32"/>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rPr>
          <w:rFonts w:hint="eastAsia" w:ascii="宋体" w:hAnsi="宋体" w:eastAsia="宋体" w:cs="宋体"/>
          <w:b/>
          <w:bCs/>
          <w:color w:val="auto"/>
          <w:sz w:val="32"/>
          <w:szCs w:val="32"/>
        </w:rPr>
      </w:pPr>
    </w:p>
    <w:p>
      <w:pPr>
        <w:adjustRightInd w:val="0"/>
        <w:snapToGrid w:val="0"/>
        <w:spacing w:line="300" w:lineRule="auto"/>
        <w:rPr>
          <w:rFonts w:hint="eastAsia" w:ascii="宋体" w:hAnsi="宋体" w:eastAsia="宋体" w:cs="宋体"/>
          <w:b/>
          <w:bCs/>
          <w:color w:val="auto"/>
          <w:sz w:val="32"/>
          <w:szCs w:val="32"/>
        </w:rPr>
      </w:pPr>
    </w:p>
    <w:p>
      <w:pPr>
        <w:adjustRightInd w:val="0"/>
        <w:snapToGrid w:val="0"/>
        <w:spacing w:line="300" w:lineRule="auto"/>
        <w:rPr>
          <w:rFonts w:hint="eastAsia" w:ascii="宋体" w:hAnsi="宋体" w:eastAsia="宋体" w:cs="宋体"/>
          <w:b/>
          <w:bCs/>
          <w:color w:val="auto"/>
          <w:sz w:val="32"/>
          <w:szCs w:val="32"/>
        </w:rPr>
      </w:pPr>
    </w:p>
    <w:p>
      <w:pPr>
        <w:pStyle w:val="5"/>
        <w:ind w:firstLine="321"/>
        <w:rPr>
          <w:rFonts w:hint="eastAsia" w:ascii="宋体" w:hAnsi="宋体" w:eastAsia="宋体" w:cs="宋体"/>
          <w:b/>
          <w:bCs/>
          <w:color w:val="auto"/>
          <w:sz w:val="32"/>
          <w:szCs w:val="32"/>
        </w:rPr>
      </w:pPr>
    </w:p>
    <w:p>
      <w:pPr>
        <w:rPr>
          <w:rFonts w:hint="eastAsia" w:ascii="宋体" w:hAnsi="宋体" w:eastAsia="宋体" w:cs="宋体"/>
          <w:color w:val="auto"/>
        </w:rPr>
      </w:pPr>
    </w:p>
    <w:p>
      <w:pPr>
        <w:pStyle w:val="5"/>
        <w:ind w:firstLine="321"/>
        <w:rPr>
          <w:rFonts w:hint="eastAsia" w:ascii="宋体" w:hAnsi="宋体" w:eastAsia="宋体" w:cs="宋体"/>
          <w:b/>
          <w:bCs/>
          <w:color w:val="auto"/>
          <w:sz w:val="32"/>
          <w:szCs w:val="32"/>
        </w:rPr>
      </w:pPr>
    </w:p>
    <w:p>
      <w:pPr>
        <w:adjustRightInd w:val="0"/>
        <w:snapToGrid w:val="0"/>
        <w:spacing w:line="300" w:lineRule="auto"/>
        <w:ind w:firstLine="643" w:firstLineChars="20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采   购   人：</w:t>
      </w:r>
      <w:r>
        <w:rPr>
          <w:rFonts w:hint="eastAsia" w:ascii="宋体" w:hAnsi="宋体" w:eastAsia="宋体" w:cs="宋体"/>
          <w:b/>
          <w:bCs/>
          <w:color w:val="auto"/>
          <w:sz w:val="32"/>
          <w:szCs w:val="32"/>
          <w:lang w:eastAsia="zh-CN"/>
        </w:rPr>
        <w:t>长葛市文化广电和旅游局</w:t>
      </w:r>
    </w:p>
    <w:p>
      <w:pPr>
        <w:adjustRightInd w:val="0"/>
        <w:snapToGrid w:val="0"/>
        <w:spacing w:line="600" w:lineRule="atLeast"/>
        <w:ind w:firstLine="643" w:firstLineChars="20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采购代理机构：</w:t>
      </w:r>
      <w:r>
        <w:rPr>
          <w:rFonts w:hint="eastAsia" w:ascii="宋体" w:hAnsi="宋体" w:eastAsia="宋体" w:cs="宋体"/>
          <w:b/>
          <w:color w:val="auto"/>
          <w:sz w:val="32"/>
          <w:szCs w:val="32"/>
          <w:lang w:eastAsia="zh-CN"/>
        </w:rPr>
        <w:t>河南建标工程管理有限公司</w:t>
      </w:r>
    </w:p>
    <w:p>
      <w:pPr>
        <w:adjustRightInd w:val="0"/>
        <w:snapToGrid w:val="0"/>
        <w:spacing w:line="600" w:lineRule="atLeast"/>
        <w:ind w:firstLine="643" w:firstLineChars="200"/>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32"/>
          <w:szCs w:val="32"/>
        </w:rPr>
        <w:t>二〇二零年</w:t>
      </w: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月</w:t>
      </w:r>
    </w:p>
    <w:p>
      <w:pPr>
        <w:autoSpaceDE w:val="0"/>
        <w:autoSpaceDN w:val="0"/>
        <w:adjustRightInd w:val="0"/>
        <w:spacing w:line="700" w:lineRule="exact"/>
        <w:jc w:val="center"/>
        <w:rPr>
          <w:rFonts w:hint="eastAsia" w:ascii="宋体" w:hAnsi="宋体" w:eastAsia="宋体" w:cs="宋体"/>
          <w:b/>
          <w:bCs/>
          <w:color w:val="auto"/>
          <w:sz w:val="44"/>
          <w:szCs w:val="44"/>
          <w:lang w:val="zh-CN"/>
        </w:rPr>
      </w:pPr>
    </w:p>
    <w:p>
      <w:pPr>
        <w:autoSpaceDE w:val="0"/>
        <w:autoSpaceDN w:val="0"/>
        <w:adjustRightInd w:val="0"/>
        <w:spacing w:line="700" w:lineRule="exact"/>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br w:type="page"/>
      </w:r>
      <w:r>
        <w:rPr>
          <w:rFonts w:hint="eastAsia" w:ascii="宋体" w:hAnsi="宋体" w:eastAsia="宋体" w:cs="宋体"/>
          <w:b/>
          <w:bCs/>
          <w:color w:val="auto"/>
          <w:sz w:val="44"/>
          <w:szCs w:val="44"/>
          <w:lang w:val="zh-CN"/>
        </w:rPr>
        <w:br w:type="page"/>
      </w:r>
      <w:r>
        <w:rPr>
          <w:rFonts w:hint="eastAsia" w:ascii="宋体" w:hAnsi="宋体" w:eastAsia="宋体" w:cs="宋体"/>
          <w:b/>
          <w:bCs/>
          <w:color w:val="auto"/>
          <w:sz w:val="44"/>
          <w:szCs w:val="44"/>
          <w:lang w:val="zh-CN"/>
        </w:rPr>
        <w:t>目    录</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谈判邀请</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服务内容及相关要求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供应商须知前附表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供应商须知</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资格审查与评审</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响应文件有关格式</w:t>
      </w:r>
    </w:p>
    <w:p>
      <w:pPr>
        <w:widowControl/>
        <w:spacing w:line="360" w:lineRule="auto"/>
        <w:ind w:firstLine="720" w:firstLineChars="224"/>
        <w:rPr>
          <w:rFonts w:hint="eastAsia" w:ascii="宋体" w:hAnsi="宋体" w:eastAsia="宋体" w:cs="宋体"/>
          <w:b/>
          <w:color w:val="auto"/>
          <w:kern w:val="36"/>
          <w:sz w:val="32"/>
          <w:szCs w:val="32"/>
        </w:rPr>
      </w:pPr>
    </w:p>
    <w:p>
      <w:pPr>
        <w:widowControl/>
        <w:snapToGrid w:val="0"/>
        <w:jc w:val="center"/>
        <w:rPr>
          <w:rFonts w:hint="eastAsia" w:ascii="宋体" w:hAnsi="宋体" w:eastAsia="宋体" w:cs="宋体"/>
          <w:b/>
          <w:color w:val="auto"/>
          <w:kern w:val="36"/>
          <w:sz w:val="24"/>
          <w:szCs w:val="24"/>
        </w:rPr>
      </w:pPr>
    </w:p>
    <w:p>
      <w:pPr>
        <w:pStyle w:val="14"/>
        <w:shd w:val="clear" w:color="auto" w:fill="FFFFFF"/>
        <w:spacing w:before="0" w:beforeAutospacing="0" w:after="0" w:afterAutospacing="0"/>
        <w:rPr>
          <w:rFonts w:hint="eastAsia" w:ascii="宋体" w:hAnsi="宋体" w:eastAsia="宋体" w:cs="宋体"/>
          <w:b/>
          <w:color w:val="auto"/>
          <w:sz w:val="32"/>
          <w:szCs w:val="32"/>
        </w:rPr>
      </w:pPr>
    </w:p>
    <w:p>
      <w:pPr>
        <w:spacing w:line="5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r>
        <w:rPr>
          <w:rFonts w:hint="eastAsia" w:ascii="宋体" w:hAnsi="宋体" w:eastAsia="宋体" w:cs="宋体"/>
          <w:b/>
          <w:bCs/>
          <w:color w:val="auto"/>
          <w:sz w:val="36"/>
          <w:szCs w:val="36"/>
        </w:rPr>
        <w:br w:type="page"/>
      </w:r>
      <w:r>
        <w:rPr>
          <w:rFonts w:hint="eastAsia" w:ascii="宋体" w:hAnsi="宋体" w:eastAsia="宋体" w:cs="宋体"/>
          <w:b/>
          <w:color w:val="auto"/>
          <w:sz w:val="32"/>
          <w:szCs w:val="32"/>
        </w:rPr>
        <w:t>第一章   谈判邀请</w:t>
      </w:r>
    </w:p>
    <w:p>
      <w:pPr>
        <w:spacing w:line="5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长招采竞字【2020】031号</w:t>
      </w:r>
    </w:p>
    <w:p>
      <w:pPr>
        <w:spacing w:line="5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长葛市文化广电和旅游局2020年轻骑兵巡演（不见面开标）项目</w:t>
      </w:r>
    </w:p>
    <w:p>
      <w:pPr>
        <w:spacing w:line="5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8"/>
          <w:szCs w:val="28"/>
        </w:rPr>
        <w:t>竞争性谈判公告</w:t>
      </w:r>
    </w:p>
    <w:p>
      <w:pPr>
        <w:spacing w:line="500" w:lineRule="exact"/>
        <w:ind w:firstLine="540" w:firstLineChars="225"/>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河南建标工程管理有限公司</w:t>
      </w:r>
      <w:r>
        <w:rPr>
          <w:rFonts w:hint="eastAsia" w:ascii="宋体" w:hAnsi="宋体" w:eastAsia="宋体" w:cs="宋体"/>
          <w:color w:val="auto"/>
          <w:sz w:val="24"/>
          <w:szCs w:val="24"/>
        </w:rPr>
        <w:t>受</w:t>
      </w:r>
      <w:r>
        <w:rPr>
          <w:rFonts w:hint="eastAsia" w:ascii="宋体" w:hAnsi="宋体" w:eastAsia="宋体" w:cs="宋体"/>
          <w:color w:val="auto"/>
          <w:sz w:val="24"/>
          <w:szCs w:val="24"/>
          <w:lang w:eastAsia="zh-CN"/>
        </w:rPr>
        <w:t>长葛市文化广电和旅游局</w:t>
      </w:r>
      <w:r>
        <w:rPr>
          <w:rFonts w:hint="eastAsia" w:ascii="宋体" w:hAnsi="宋体" w:eastAsia="宋体" w:cs="宋体"/>
          <w:color w:val="auto"/>
          <w:sz w:val="24"/>
          <w:szCs w:val="24"/>
        </w:rPr>
        <w:t>的委托，就“</w:t>
      </w:r>
      <w:r>
        <w:rPr>
          <w:rFonts w:hint="eastAsia" w:ascii="宋体" w:hAnsi="宋体" w:eastAsia="宋体" w:cs="宋体"/>
          <w:color w:val="auto"/>
          <w:sz w:val="24"/>
          <w:szCs w:val="24"/>
          <w:lang w:eastAsia="zh-CN"/>
        </w:rPr>
        <w:t>长葛市文化广电和旅游局2020年轻骑兵巡演（不见面开标）项目</w:t>
      </w:r>
      <w:r>
        <w:rPr>
          <w:rFonts w:hint="eastAsia" w:ascii="宋体" w:hAnsi="宋体" w:eastAsia="宋体" w:cs="宋体"/>
          <w:color w:val="auto"/>
          <w:sz w:val="24"/>
          <w:szCs w:val="24"/>
        </w:rPr>
        <w:t>”项目进行竞争性谈判</w:t>
      </w:r>
      <w:r>
        <w:rPr>
          <w:rFonts w:hint="eastAsia" w:ascii="宋体" w:hAnsi="宋体" w:eastAsia="宋体" w:cs="宋体"/>
          <w:color w:val="auto"/>
          <w:kern w:val="0"/>
          <w:sz w:val="24"/>
          <w:szCs w:val="24"/>
        </w:rPr>
        <w:t>，欢迎合格的供应商前来竞标。</w:t>
      </w:r>
    </w:p>
    <w:p>
      <w:pPr>
        <w:spacing w:line="500" w:lineRule="exact"/>
        <w:ind w:firstLine="542" w:firstLineChars="225"/>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一、项目基本情况</w:t>
      </w:r>
    </w:p>
    <w:p>
      <w:pPr>
        <w:spacing w:line="500" w:lineRule="exact"/>
        <w:ind w:firstLine="540" w:firstLineChars="225"/>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1.1项目名称：</w:t>
      </w:r>
      <w:r>
        <w:rPr>
          <w:rFonts w:hint="eastAsia" w:ascii="宋体" w:hAnsi="宋体" w:eastAsia="宋体" w:cs="宋体"/>
          <w:color w:val="auto"/>
          <w:sz w:val="24"/>
          <w:szCs w:val="24"/>
          <w:lang w:eastAsia="zh-CN"/>
        </w:rPr>
        <w:t>长葛市文化广电和旅游局2020年轻骑兵巡演（不见面开标）项目</w:t>
      </w:r>
    </w:p>
    <w:p>
      <w:pPr>
        <w:spacing w:line="500" w:lineRule="exact"/>
        <w:ind w:firstLine="540" w:firstLineChars="225"/>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1.2项目编号：长招采竞字</w:t>
      </w:r>
      <w:r>
        <w:rPr>
          <w:rFonts w:hint="eastAsia" w:ascii="宋体" w:hAnsi="宋体" w:eastAsia="宋体" w:cs="宋体"/>
          <w:color w:val="auto"/>
          <w:kern w:val="0"/>
          <w:sz w:val="24"/>
          <w:szCs w:val="24"/>
          <w:lang w:eastAsia="zh-CN"/>
        </w:rPr>
        <w:t>【2020】031号</w:t>
      </w: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kern w:val="0"/>
          <w:sz w:val="24"/>
          <w:szCs w:val="24"/>
        </w:rPr>
        <w:t>1.3项目内容：</w:t>
      </w:r>
      <w:r>
        <w:rPr>
          <w:rFonts w:hint="eastAsia" w:ascii="宋体" w:hAnsi="宋体" w:eastAsia="宋体" w:cs="宋体"/>
          <w:color w:val="auto"/>
          <w:sz w:val="24"/>
          <w:shd w:val="clear" w:color="auto" w:fill="FFFFFF"/>
          <w:lang w:eastAsia="zh-CN"/>
        </w:rPr>
        <w:t>拟通过招标采购选中的</w:t>
      </w:r>
      <w:r>
        <w:rPr>
          <w:rFonts w:hint="eastAsia" w:ascii="宋体" w:hAnsi="宋体" w:eastAsia="宋体" w:cs="宋体"/>
          <w:color w:val="auto"/>
          <w:sz w:val="24"/>
          <w:shd w:val="clear" w:color="auto" w:fill="FFFFFF"/>
        </w:rPr>
        <w:t>文艺院团组建“红色文艺轻骑兵”，以丰富多彩的文艺形式，</w:t>
      </w:r>
      <w:r>
        <w:rPr>
          <w:rFonts w:hint="eastAsia" w:ascii="宋体" w:hAnsi="宋体" w:eastAsia="宋体" w:cs="宋体"/>
          <w:color w:val="auto"/>
          <w:sz w:val="24"/>
          <w:shd w:val="clear" w:color="auto" w:fill="FFFFFF"/>
          <w:lang w:eastAsia="zh-CN"/>
        </w:rPr>
        <w:t>深入</w:t>
      </w:r>
      <w:r>
        <w:rPr>
          <w:rFonts w:hint="eastAsia" w:ascii="宋体" w:hAnsi="宋体" w:eastAsia="宋体" w:cs="宋体"/>
          <w:color w:val="auto"/>
          <w:sz w:val="24"/>
          <w:shd w:val="clear" w:color="auto" w:fill="FFFFFF"/>
        </w:rPr>
        <w:t>到重大工程场地、产业集聚区和工矿企业进行演出活动；服务期限</w:t>
      </w:r>
      <w:r>
        <w:rPr>
          <w:rFonts w:hint="eastAsia" w:ascii="宋体" w:hAnsi="宋体" w:eastAsia="宋体" w:cs="宋体"/>
          <w:color w:val="auto"/>
          <w:sz w:val="24"/>
          <w:shd w:val="clear" w:color="auto" w:fill="FFFFFF"/>
          <w:lang w:eastAsia="zh-CN"/>
        </w:rPr>
        <w:t>为</w:t>
      </w:r>
      <w:r>
        <w:rPr>
          <w:rFonts w:hint="eastAsia" w:ascii="宋体" w:hAnsi="宋体" w:eastAsia="宋体" w:cs="宋体"/>
          <w:color w:val="auto"/>
          <w:sz w:val="24"/>
          <w:shd w:val="clear" w:color="auto" w:fill="FFFFFF"/>
          <w:lang w:val="en-US" w:eastAsia="zh-CN"/>
        </w:rPr>
        <w:t>2020年5月—2020年12月</w:t>
      </w:r>
      <w:r>
        <w:rPr>
          <w:rFonts w:hint="eastAsia" w:ascii="宋体" w:hAnsi="宋体" w:eastAsia="宋体" w:cs="宋体"/>
          <w:color w:val="auto"/>
          <w:sz w:val="24"/>
          <w:shd w:val="clear" w:color="auto" w:fill="FFFFFF"/>
        </w:rPr>
        <w:t>；详细参数要求见</w:t>
      </w:r>
      <w:r>
        <w:rPr>
          <w:rFonts w:hint="eastAsia" w:ascii="宋体" w:hAnsi="宋体" w:eastAsia="宋体" w:cs="宋体"/>
          <w:color w:val="auto"/>
          <w:sz w:val="24"/>
          <w:shd w:val="clear" w:color="auto" w:fill="FFFFFF"/>
          <w:lang w:eastAsia="zh-CN"/>
        </w:rPr>
        <w:t>谈判</w:t>
      </w:r>
      <w:r>
        <w:rPr>
          <w:rFonts w:hint="eastAsia" w:ascii="宋体" w:hAnsi="宋体" w:eastAsia="宋体" w:cs="宋体"/>
          <w:color w:val="auto"/>
          <w:sz w:val="24"/>
          <w:shd w:val="clear" w:color="auto" w:fill="FFFFFF"/>
        </w:rPr>
        <w:t>文件。</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 标包划分：本项目划分为一个标包。</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1.5采购预算</w:t>
      </w:r>
      <w:r>
        <w:rPr>
          <w:rFonts w:hint="eastAsia" w:ascii="宋体" w:hAnsi="宋体" w:eastAsia="宋体" w:cs="宋体"/>
          <w:color w:val="auto"/>
          <w:sz w:val="24"/>
          <w:shd w:val="clear" w:color="auto" w:fill="FFFFFF"/>
        </w:rPr>
        <w:t>：</w:t>
      </w:r>
      <w:r>
        <w:rPr>
          <w:rFonts w:hint="eastAsia" w:ascii="宋体" w:hAnsi="宋体" w:eastAsia="宋体" w:cs="宋体"/>
          <w:color w:val="auto"/>
          <w:sz w:val="24"/>
          <w:shd w:val="clear" w:color="auto" w:fill="FFFFFF"/>
          <w:lang w:eastAsia="zh-CN"/>
        </w:rPr>
        <w:t>600000.00</w:t>
      </w:r>
      <w:r>
        <w:rPr>
          <w:rFonts w:hint="eastAsia" w:ascii="宋体" w:hAnsi="宋体" w:eastAsia="宋体" w:cs="宋体"/>
          <w:color w:val="auto"/>
          <w:sz w:val="24"/>
          <w:shd w:val="clear" w:color="auto" w:fill="FFFFFF"/>
        </w:rPr>
        <w:t>元。</w:t>
      </w:r>
    </w:p>
    <w:p>
      <w:pPr>
        <w:spacing w:line="500" w:lineRule="exact"/>
        <w:ind w:firstLine="540" w:firstLineChars="225"/>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1.6服务期限：</w:t>
      </w:r>
      <w:r>
        <w:rPr>
          <w:rFonts w:hint="eastAsia" w:ascii="宋体" w:hAnsi="宋体" w:eastAsia="宋体" w:cs="宋体"/>
          <w:color w:val="auto"/>
          <w:sz w:val="24"/>
          <w:shd w:val="clear" w:color="auto" w:fill="FFFFFF"/>
          <w:lang w:eastAsia="zh-CN"/>
        </w:rPr>
        <w:t>2020年5月—2020年12月</w:t>
      </w:r>
      <w:r>
        <w:rPr>
          <w:rFonts w:hint="eastAsia" w:ascii="宋体" w:hAnsi="宋体" w:eastAsia="宋体" w:cs="宋体"/>
          <w:color w:val="auto"/>
          <w:sz w:val="24"/>
          <w:shd w:val="clear" w:color="auto" w:fill="FFFFFF"/>
        </w:rPr>
        <w:t xml:space="preserve">。 </w:t>
      </w:r>
    </w:p>
    <w:p>
      <w:pPr>
        <w:spacing w:line="500" w:lineRule="exact"/>
        <w:ind w:firstLine="540" w:firstLineChars="225"/>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1.7资金来源：财政资金</w:t>
      </w:r>
      <w:r>
        <w:rPr>
          <w:rFonts w:hint="eastAsia" w:ascii="宋体" w:hAnsi="宋体" w:eastAsia="宋体" w:cs="宋体"/>
          <w:bCs/>
          <w:color w:val="auto"/>
          <w:kern w:val="0"/>
          <w:sz w:val="24"/>
          <w:szCs w:val="24"/>
          <w:lang w:eastAsia="zh-CN"/>
        </w:rPr>
        <w:t>。</w:t>
      </w:r>
    </w:p>
    <w:p>
      <w:pPr>
        <w:spacing w:line="50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kern w:val="0"/>
          <w:sz w:val="24"/>
          <w:szCs w:val="24"/>
        </w:rPr>
        <w:t>.8质量标准：符合谈判文件规定。</w:t>
      </w:r>
    </w:p>
    <w:p>
      <w:pPr>
        <w:widowControl/>
        <w:spacing w:line="500" w:lineRule="exact"/>
        <w:ind w:firstLine="482" w:firstLineChars="200"/>
        <w:jc w:val="left"/>
        <w:rPr>
          <w:rFonts w:hint="eastAsia" w:ascii="宋体" w:hAnsi="宋体" w:eastAsia="宋体" w:cs="宋体"/>
          <w:color w:val="auto"/>
        </w:rPr>
      </w:pPr>
      <w:r>
        <w:rPr>
          <w:rFonts w:hint="eastAsia" w:ascii="宋体" w:hAnsi="宋体" w:eastAsia="宋体" w:cs="宋体"/>
          <w:b/>
          <w:bCs/>
          <w:color w:val="auto"/>
          <w:kern w:val="0"/>
          <w:sz w:val="24"/>
          <w:szCs w:val="24"/>
        </w:rPr>
        <w:t>二、需要落实的政府采购政策</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本项目落实节能环保、中小微型企业扶持、支持监狱企业发展、残疾人福利性单位扶持等相关政府采购政策。</w:t>
      </w:r>
    </w:p>
    <w:p>
      <w:pPr>
        <w:spacing w:line="500" w:lineRule="exact"/>
        <w:ind w:firstLine="542" w:firstLineChars="225"/>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三、供应商资格条件</w:t>
      </w:r>
    </w:p>
    <w:p>
      <w:pPr>
        <w:spacing w:line="500" w:lineRule="exact"/>
        <w:ind w:firstLine="600" w:firstLineChars="250"/>
        <w:rPr>
          <w:rFonts w:hint="eastAsia" w:ascii="宋体" w:hAnsi="宋体" w:eastAsia="宋体" w:cs="宋体"/>
          <w:color w:val="auto"/>
        </w:rPr>
      </w:pPr>
      <w:r>
        <w:rPr>
          <w:rFonts w:hint="eastAsia" w:ascii="宋体" w:hAnsi="宋体" w:eastAsia="宋体" w:cs="宋体"/>
          <w:color w:val="auto"/>
          <w:kern w:val="0"/>
          <w:sz w:val="24"/>
          <w:szCs w:val="24"/>
        </w:rPr>
        <w:t>3.1符合《政府采购法》第二十二条之规定。</w:t>
      </w:r>
    </w:p>
    <w:p>
      <w:pPr>
        <w:spacing w:line="500" w:lineRule="exact"/>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sz w:val="24"/>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hd w:val="clear" w:color="auto" w:fill="FFFFFF"/>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本项目不接受联合体投标。</w:t>
      </w:r>
    </w:p>
    <w:p>
      <w:pPr>
        <w:spacing w:line="500" w:lineRule="exact"/>
        <w:ind w:firstLine="542" w:firstLineChars="225"/>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四、谈判文件的获取</w:t>
      </w:r>
    </w:p>
    <w:p>
      <w:pPr>
        <w:widowControl/>
        <w:shd w:val="clear" w:color="auto" w:fill="FFFFFF"/>
        <w:spacing w:line="360" w:lineRule="auto"/>
        <w:ind w:firstLine="4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500" w:lineRule="exact"/>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2、在投标截止时间前均可登录《全国公共资源交易平台（河南省·许昌市）》“投标人/供应商登录”入口（http://221.14.6.70:8088/ggzy/）自行下载谈判文件（详见“常见问题解答-交易系统操作手册”）。</w:t>
      </w:r>
    </w:p>
    <w:p>
      <w:pPr>
        <w:widowControl/>
        <w:spacing w:line="5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五、响应文件提交截止时间及谈判响应截止时间、谈判时间</w:t>
      </w: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（一）响应文件提交截止时间及谈判响应截止时间、谈判时间：</w:t>
      </w:r>
      <w:r>
        <w:rPr>
          <w:rFonts w:hint="eastAsia" w:ascii="宋体" w:hAnsi="宋体" w:eastAsia="宋体" w:cs="宋体"/>
          <w:color w:val="auto"/>
          <w:sz w:val="24"/>
          <w:shd w:val="clear" w:color="auto" w:fill="FFFFFF"/>
          <w:lang w:eastAsia="zh-CN"/>
        </w:rPr>
        <w:t>2020年</w:t>
      </w:r>
      <w:r>
        <w:rPr>
          <w:rFonts w:hint="eastAsia" w:ascii="宋体" w:hAnsi="宋体" w:eastAsia="宋体" w:cs="宋体"/>
          <w:color w:val="auto"/>
          <w:sz w:val="24"/>
          <w:shd w:val="clear" w:color="auto" w:fill="FFFFFF"/>
          <w:lang w:val="en-US" w:eastAsia="zh-CN"/>
        </w:rPr>
        <w:t>06</w:t>
      </w:r>
      <w:r>
        <w:rPr>
          <w:rFonts w:hint="eastAsia" w:ascii="宋体" w:hAnsi="宋体" w:eastAsia="宋体" w:cs="宋体"/>
          <w:color w:val="auto"/>
          <w:sz w:val="24"/>
          <w:shd w:val="clear" w:color="auto" w:fill="FFFFFF"/>
          <w:lang w:eastAsia="zh-CN"/>
        </w:rPr>
        <w:t>月</w:t>
      </w:r>
      <w:r>
        <w:rPr>
          <w:rFonts w:hint="eastAsia" w:ascii="宋体" w:hAnsi="宋体" w:eastAsia="宋体" w:cs="宋体"/>
          <w:color w:val="auto"/>
          <w:sz w:val="24"/>
          <w:shd w:val="clear" w:color="auto" w:fill="FFFFFF"/>
          <w:lang w:val="en-US" w:eastAsia="zh-CN"/>
        </w:rPr>
        <w:t>19</w:t>
      </w:r>
      <w:r>
        <w:rPr>
          <w:rFonts w:hint="eastAsia" w:ascii="宋体" w:hAnsi="宋体" w:eastAsia="宋体" w:cs="宋体"/>
          <w:color w:val="auto"/>
          <w:sz w:val="24"/>
          <w:shd w:val="clear" w:color="auto" w:fill="FFFFFF"/>
          <w:lang w:eastAsia="zh-CN"/>
        </w:rPr>
        <w:t>日</w:t>
      </w:r>
      <w:r>
        <w:rPr>
          <w:rFonts w:hint="eastAsia" w:ascii="宋体" w:hAnsi="宋体" w:eastAsia="宋体" w:cs="宋体"/>
          <w:color w:val="auto"/>
          <w:sz w:val="24"/>
          <w:shd w:val="clear" w:color="auto" w:fill="FFFFFF"/>
          <w:lang w:val="en-US" w:eastAsia="zh-CN"/>
        </w:rPr>
        <w:t>09</w:t>
      </w:r>
      <w:r>
        <w:rPr>
          <w:rFonts w:hint="eastAsia" w:ascii="宋体" w:hAnsi="宋体" w:eastAsia="宋体" w:cs="宋体"/>
          <w:color w:val="auto"/>
          <w:sz w:val="24"/>
          <w:shd w:val="clear" w:color="auto" w:fill="FFFFFF"/>
          <w:lang w:eastAsia="zh-CN"/>
        </w:rPr>
        <w:t>时</w:t>
      </w:r>
      <w:r>
        <w:rPr>
          <w:rFonts w:hint="eastAsia" w:ascii="宋体" w:hAnsi="宋体" w:eastAsia="宋体" w:cs="宋体"/>
          <w:color w:val="auto"/>
          <w:sz w:val="24"/>
          <w:shd w:val="clear" w:color="auto" w:fill="FFFFFF"/>
          <w:lang w:val="en-US" w:eastAsia="zh-CN"/>
        </w:rPr>
        <w:t>00</w:t>
      </w:r>
      <w:r>
        <w:rPr>
          <w:rFonts w:hint="eastAsia" w:ascii="宋体" w:hAnsi="宋体" w:eastAsia="宋体" w:cs="宋体"/>
          <w:color w:val="auto"/>
          <w:sz w:val="24"/>
          <w:shd w:val="clear" w:color="auto" w:fill="FFFFFF"/>
          <w:lang w:eastAsia="zh-CN"/>
        </w:rPr>
        <w:t>分</w:t>
      </w:r>
      <w:r>
        <w:rPr>
          <w:rFonts w:hint="eastAsia" w:ascii="宋体" w:hAnsi="宋体" w:eastAsia="宋体" w:cs="宋体"/>
          <w:color w:val="auto"/>
          <w:sz w:val="24"/>
          <w:shd w:val="clear" w:color="auto" w:fill="FFFFFF"/>
        </w:rPr>
        <w:t>（北京时间），逾期送达或不符合规定的响应文件恕不接受。</w:t>
      </w: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（二）响应文件开启时间：同响应文件提交截止时间。</w:t>
      </w:r>
    </w:p>
    <w:p>
      <w:pPr>
        <w:widowControl/>
        <w:spacing w:line="5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六、谈判响应文件开启</w:t>
      </w:r>
    </w:p>
    <w:p>
      <w:pPr>
        <w:widowControl/>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（一）谈判响应文件开启地点：长葛市公共资源交易中心开标</w:t>
      </w: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rPr>
        <w:t>室（长葛市葛天大道东段商务区6#楼</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楼</w:t>
      </w:r>
      <w:r>
        <w:rPr>
          <w:rFonts w:hint="eastAsia" w:ascii="宋体" w:hAnsi="宋体" w:eastAsia="宋体" w:cs="宋体"/>
          <w:color w:val="auto"/>
          <w:kern w:val="0"/>
          <w:sz w:val="24"/>
          <w:szCs w:val="24"/>
          <w:lang w:val="en-US" w:eastAsia="zh-CN"/>
        </w:rPr>
        <w:t>409</w:t>
      </w:r>
      <w:r>
        <w:rPr>
          <w:rFonts w:hint="eastAsia" w:ascii="宋体" w:hAnsi="宋体" w:eastAsia="宋体" w:cs="宋体"/>
          <w:color w:val="auto"/>
          <w:kern w:val="0"/>
          <w:sz w:val="24"/>
          <w:szCs w:val="24"/>
        </w:rPr>
        <w:t>室）。（本项目采用远程不见面谈判，供应商无须到达现场）。</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 本项目为全流程电子化交易项目，供应商须提交电子响应文件。</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七、发布公告的媒介</w:t>
      </w:r>
    </w:p>
    <w:p>
      <w:pPr>
        <w:widowControl/>
        <w:spacing w:line="5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本次采购公告同时在《河南省政府采购网》、《全国公共资源交易平台（河南省·许昌市）》、《长葛市人民政府门户网站》发布。</w:t>
      </w:r>
    </w:p>
    <w:p>
      <w:pPr>
        <w:spacing w:line="460" w:lineRule="exact"/>
        <w:ind w:firstLine="542" w:firstLineChars="225"/>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bidi="ar-SA"/>
        </w:rPr>
        <w:t>八、公告期限：</w:t>
      </w:r>
      <w:r>
        <w:rPr>
          <w:rFonts w:hint="eastAsia" w:ascii="宋体" w:hAnsi="宋体" w:eastAsia="宋体" w:cs="宋体"/>
          <w:color w:val="auto"/>
          <w:kern w:val="0"/>
          <w:sz w:val="24"/>
          <w:szCs w:val="24"/>
        </w:rPr>
        <w:t>自本公告发布之日起3个工作日。</w:t>
      </w:r>
    </w:p>
    <w:p>
      <w:pPr>
        <w:spacing w:line="460" w:lineRule="exact"/>
        <w:ind w:firstLine="542" w:firstLineChars="225"/>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九、采购代理机构及采购人信息</w:t>
      </w:r>
    </w:p>
    <w:p>
      <w:pPr>
        <w:spacing w:line="46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采购人：</w:t>
      </w:r>
      <w:r>
        <w:rPr>
          <w:rFonts w:hint="eastAsia" w:ascii="宋体" w:hAnsi="宋体" w:eastAsia="宋体" w:cs="宋体"/>
          <w:color w:val="auto"/>
          <w:kern w:val="0"/>
          <w:sz w:val="24"/>
          <w:szCs w:val="24"/>
          <w:lang w:eastAsia="zh-CN"/>
        </w:rPr>
        <w:t>长葛市文化广电和旅游局</w:t>
      </w:r>
    </w:p>
    <w:p>
      <w:pPr>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冯</w:t>
      </w:r>
      <w:r>
        <w:rPr>
          <w:rFonts w:hint="eastAsia" w:ascii="宋体" w:hAnsi="宋体" w:eastAsia="宋体" w:cs="宋体"/>
          <w:color w:val="auto"/>
          <w:kern w:val="0"/>
          <w:sz w:val="24"/>
          <w:szCs w:val="24"/>
        </w:rPr>
        <w:t>先生</w:t>
      </w:r>
    </w:p>
    <w:p>
      <w:pPr>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val="en-US" w:eastAsia="zh-CN"/>
        </w:rPr>
        <w:t>18237449666</w:t>
      </w:r>
    </w:p>
    <w:p>
      <w:pPr>
        <w:spacing w:line="46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地址：长葛市</w:t>
      </w:r>
      <w:r>
        <w:rPr>
          <w:rFonts w:hint="eastAsia" w:ascii="宋体" w:hAnsi="宋体" w:eastAsia="宋体" w:cs="宋体"/>
          <w:color w:val="auto"/>
          <w:kern w:val="0"/>
          <w:sz w:val="24"/>
          <w:szCs w:val="24"/>
          <w:lang w:eastAsia="zh-CN"/>
        </w:rPr>
        <w:t>泰山路</w:t>
      </w:r>
      <w:r>
        <w:rPr>
          <w:rFonts w:hint="eastAsia" w:ascii="宋体" w:hAnsi="宋体" w:eastAsia="宋体" w:cs="宋体"/>
          <w:color w:val="auto"/>
          <w:kern w:val="0"/>
          <w:sz w:val="24"/>
          <w:szCs w:val="24"/>
          <w:lang w:val="en-US" w:eastAsia="zh-CN"/>
        </w:rPr>
        <w:t>10号楼</w:t>
      </w:r>
    </w:p>
    <w:p>
      <w:pPr>
        <w:spacing w:line="46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采购</w:t>
      </w:r>
      <w:r>
        <w:rPr>
          <w:rFonts w:hint="eastAsia" w:ascii="宋体" w:hAnsi="宋体" w:eastAsia="宋体" w:cs="宋体"/>
          <w:color w:val="auto"/>
          <w:kern w:val="0"/>
          <w:sz w:val="24"/>
          <w:szCs w:val="24"/>
        </w:rPr>
        <w:t>代理机构：</w:t>
      </w:r>
      <w:r>
        <w:rPr>
          <w:rFonts w:hint="eastAsia" w:ascii="宋体" w:hAnsi="宋体" w:eastAsia="宋体" w:cs="宋体"/>
          <w:color w:val="auto"/>
          <w:kern w:val="0"/>
          <w:sz w:val="24"/>
          <w:szCs w:val="24"/>
          <w:lang w:eastAsia="zh-CN"/>
        </w:rPr>
        <w:t>河南建标工程管理有限公司</w:t>
      </w:r>
    </w:p>
    <w:p>
      <w:pPr>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联系人：李</w:t>
      </w:r>
      <w:r>
        <w:rPr>
          <w:rFonts w:hint="eastAsia" w:ascii="宋体" w:hAnsi="宋体" w:eastAsia="宋体" w:cs="宋体"/>
          <w:color w:val="auto"/>
          <w:kern w:val="0"/>
          <w:sz w:val="24"/>
          <w:szCs w:val="24"/>
          <w:lang w:eastAsia="zh-CN"/>
        </w:rPr>
        <w:t>先生</w:t>
      </w:r>
      <w:r>
        <w:rPr>
          <w:rFonts w:hint="eastAsia" w:ascii="宋体" w:hAnsi="宋体" w:eastAsia="宋体" w:cs="宋体"/>
          <w:color w:val="auto"/>
          <w:kern w:val="0"/>
          <w:sz w:val="24"/>
          <w:szCs w:val="24"/>
        </w:rPr>
        <w:t xml:space="preserve">  </w:t>
      </w:r>
    </w:p>
    <w:p>
      <w:pPr>
        <w:spacing w:line="46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联系电话：1</w:t>
      </w:r>
      <w:r>
        <w:rPr>
          <w:rFonts w:hint="eastAsia" w:ascii="宋体" w:hAnsi="宋体" w:eastAsia="宋体" w:cs="宋体"/>
          <w:color w:val="auto"/>
          <w:kern w:val="0"/>
          <w:sz w:val="24"/>
          <w:szCs w:val="24"/>
          <w:lang w:val="en-US" w:eastAsia="zh-CN"/>
        </w:rPr>
        <w:t>3598996577</w:t>
      </w:r>
    </w:p>
    <w:p>
      <w:pPr>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sz w:val="24"/>
          <w:szCs w:val="24"/>
        </w:rPr>
        <w:t>许昌市劳动路</w:t>
      </w:r>
      <w:r>
        <w:rPr>
          <w:rFonts w:hint="eastAsia" w:ascii="宋体" w:hAnsi="宋体" w:eastAsia="宋体" w:cs="宋体"/>
          <w:color w:val="auto"/>
          <w:sz w:val="24"/>
          <w:szCs w:val="24"/>
          <w:lang w:val="en-US" w:eastAsia="zh-CN"/>
        </w:rPr>
        <w:t>156</w:t>
      </w:r>
      <w:r>
        <w:rPr>
          <w:rFonts w:hint="eastAsia" w:ascii="宋体" w:hAnsi="宋体" w:eastAsia="宋体" w:cs="宋体"/>
          <w:color w:val="auto"/>
          <w:sz w:val="24"/>
          <w:szCs w:val="24"/>
        </w:rPr>
        <w:t>7号</w:t>
      </w:r>
    </w:p>
    <w:p>
      <w:pPr>
        <w:spacing w:line="460" w:lineRule="exact"/>
        <w:ind w:firstLine="542" w:firstLineChars="225"/>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十、特别提示：</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温馨提示：</w:t>
      </w:r>
    </w:p>
    <w:p>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本项目为全流程电子化交易项目，请认真阅读谈判文件，并注意以下事项。</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1.供应商应按谈判文件规定编制、提交、解密电子响应文件。</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3.电子响应文件的制作</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 供应商登录《全国公共资源交易平台(河南省▪许昌市)》公共资源交易系统（</w:t>
      </w:r>
      <w:r>
        <w:rPr>
          <w:rFonts w:hint="eastAsia" w:ascii="宋体" w:hAnsi="宋体" w:eastAsia="宋体" w:cs="宋体"/>
          <w:color w:val="auto"/>
          <w:kern w:val="0"/>
          <w:sz w:val="24"/>
          <w:szCs w:val="24"/>
          <w:lang w:val="en-US" w:eastAsia="zh-CN"/>
        </w:rPr>
        <w:fldChar w:fldCharType="begin"/>
      </w:r>
      <w:r>
        <w:rPr>
          <w:rFonts w:hint="eastAsia" w:ascii="宋体" w:hAnsi="宋体" w:eastAsia="宋体" w:cs="宋体"/>
          <w:color w:val="auto"/>
          <w:kern w:val="0"/>
          <w:sz w:val="24"/>
          <w:szCs w:val="24"/>
          <w:lang w:val="en-US" w:eastAsia="zh-CN"/>
        </w:rPr>
        <w:instrText xml:space="preserve">HYPERLINK "http://221.14.6.70:8088/ggzy/"</w:instrText>
      </w:r>
      <w:r>
        <w:rPr>
          <w:rFonts w:hint="eastAsia" w:ascii="宋体" w:hAnsi="宋体" w:eastAsia="宋体" w:cs="宋体"/>
          <w:color w:val="auto"/>
          <w:kern w:val="0"/>
          <w:sz w:val="24"/>
          <w:szCs w:val="24"/>
          <w:lang w:val="en-US" w:eastAsia="zh-CN"/>
        </w:rPr>
        <w:fldChar w:fldCharType="separate"/>
      </w:r>
      <w:r>
        <w:rPr>
          <w:rFonts w:hint="eastAsia" w:ascii="宋体" w:hAnsi="宋体" w:eastAsia="宋体" w:cs="宋体"/>
          <w:color w:val="auto"/>
          <w:kern w:val="0"/>
          <w:sz w:val="24"/>
          <w:szCs w:val="24"/>
          <w:lang w:val="en-US" w:eastAsia="zh-CN"/>
        </w:rPr>
        <w:t>http://221.14.6.70:8088/ggzy/</w:t>
      </w:r>
      <w:r>
        <w:rPr>
          <w:rFonts w:hint="eastAsia" w:ascii="宋体" w:hAnsi="宋体" w:eastAsia="宋体" w:cs="宋体"/>
          <w:color w:val="auto"/>
          <w:kern w:val="0"/>
          <w:sz w:val="24"/>
          <w:szCs w:val="24"/>
          <w:lang w:val="en-US" w:eastAsia="zh-CN"/>
        </w:rPr>
        <w:fldChar w:fldCharType="end"/>
      </w:r>
      <w:r>
        <w:rPr>
          <w:rFonts w:hint="eastAsia" w:ascii="宋体" w:hAnsi="宋体" w:eastAsia="宋体" w:cs="宋体"/>
          <w:color w:val="auto"/>
          <w:kern w:val="0"/>
          <w:sz w:val="24"/>
          <w:szCs w:val="24"/>
          <w:lang w:val="en-US" w:eastAsia="zh-CN"/>
        </w:rPr>
        <w:t>）下载“许昌投标文件制作系统SEARUN 最新版本”，按谈判文件要求制作电子响应文件。</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电子响应文件的制作，参考《全国公共资源交易平台(河南省▪许昌市)》公共资源交易系统——组件下载——交易系统操作手册（投标人、供应商）。</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 供应商须将谈判文件要求的资质、业绩、荣誉及相关人员证明材料等资料原件扫描件（或图片）制作到所提交的电子响应文件中。</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一个标段对应生成一个文件夹（xxxx项目xx标段）,其中后缀名为“.file”的文件用于电子投标使用。</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4.加密电子响应文件的提交</w:t>
      </w:r>
    </w:p>
    <w:p>
      <w:pPr>
        <w:tabs>
          <w:tab w:val="left" w:pos="7095"/>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kern w:val="0"/>
          <w:sz w:val="24"/>
          <w:szCs w:val="24"/>
          <w:lang w:val="en-US" w:eastAsia="zh-CN"/>
        </w:rPr>
        <w:t xml:space="preserve"> 4.1加密电子响应文件应按规定在谈判响应截止时间（谈判时间）之前成功提交至《全国公共资源交易平台(河南省▪许昌市)》公共资源交易系统（</w:t>
      </w:r>
      <w:r>
        <w:rPr>
          <w:rFonts w:hint="eastAsia" w:ascii="宋体" w:hAnsi="宋体" w:eastAsia="宋体" w:cs="宋体"/>
          <w:color w:val="auto"/>
          <w:kern w:val="0"/>
          <w:sz w:val="24"/>
          <w:szCs w:val="24"/>
          <w:lang w:val="en-US" w:eastAsia="zh-CN"/>
        </w:rPr>
        <w:fldChar w:fldCharType="begin"/>
      </w:r>
      <w:r>
        <w:rPr>
          <w:rFonts w:hint="eastAsia" w:ascii="宋体" w:hAnsi="宋体" w:eastAsia="宋体" w:cs="宋体"/>
          <w:color w:val="auto"/>
          <w:kern w:val="0"/>
          <w:sz w:val="24"/>
          <w:szCs w:val="24"/>
          <w:lang w:val="en-US" w:eastAsia="zh-CN"/>
        </w:rPr>
        <w:instrText xml:space="preserve">HYPERLINK "http://221.14.6.70:8088/ggzy/"</w:instrText>
      </w:r>
      <w:r>
        <w:rPr>
          <w:rFonts w:hint="eastAsia" w:ascii="宋体" w:hAnsi="宋体" w:eastAsia="宋体" w:cs="宋体"/>
          <w:color w:val="auto"/>
          <w:kern w:val="0"/>
          <w:sz w:val="24"/>
          <w:szCs w:val="24"/>
          <w:lang w:val="en-US" w:eastAsia="zh-CN"/>
        </w:rPr>
        <w:fldChar w:fldCharType="separate"/>
      </w:r>
      <w:r>
        <w:rPr>
          <w:rFonts w:hint="eastAsia" w:ascii="宋体" w:hAnsi="宋体" w:eastAsia="宋体" w:cs="宋体"/>
          <w:color w:val="auto"/>
          <w:kern w:val="0"/>
          <w:sz w:val="24"/>
          <w:szCs w:val="24"/>
          <w:lang w:val="en-US" w:eastAsia="zh-CN"/>
        </w:rPr>
        <w:t>http://221.14.6.70:8088/ggzy/</w:t>
      </w:r>
      <w:r>
        <w:rPr>
          <w:rFonts w:hint="eastAsia" w:ascii="宋体" w:hAnsi="宋体" w:eastAsia="宋体" w:cs="宋体"/>
          <w:color w:val="auto"/>
          <w:kern w:val="0"/>
          <w:sz w:val="24"/>
          <w:szCs w:val="24"/>
          <w:lang w:val="en-US" w:eastAsia="zh-CN"/>
        </w:rPr>
        <w:fldChar w:fldCharType="end"/>
      </w:r>
      <w:r>
        <w:rPr>
          <w:rFonts w:hint="eastAsia" w:ascii="宋体" w:hAnsi="宋体" w:eastAsia="宋体" w:cs="宋体"/>
          <w:color w:val="auto"/>
          <w:kern w:val="0"/>
          <w:sz w:val="24"/>
          <w:szCs w:val="24"/>
          <w:lang w:val="en-US" w:eastAsia="zh-CN"/>
        </w:rPr>
        <w:t>）。</w:t>
      </w:r>
    </w:p>
    <w:p>
      <w:pPr>
        <w:tabs>
          <w:tab w:val="left" w:pos="7095"/>
        </w:tabs>
        <w:spacing w:line="360" w:lineRule="auto"/>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供应商应充分考虑并预留技术处理和上传数据所需时间。</w:t>
      </w:r>
    </w:p>
    <w:p>
      <w:pPr>
        <w:tabs>
          <w:tab w:val="left" w:pos="7095"/>
        </w:tabs>
        <w:spacing w:line="360" w:lineRule="auto"/>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4.2 供应商对同一项目多个标段进行响应的，加密电子响应文件应按标段分别提交。</w:t>
      </w:r>
    </w:p>
    <w:p>
      <w:pPr>
        <w:tabs>
          <w:tab w:val="left" w:pos="7095"/>
        </w:tabs>
        <w:spacing w:line="360" w:lineRule="auto"/>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4.3 加密电子响应文件成功提交后，《全国公共资源交易平台(河南省▪许昌市)》公共资源交易系统（</w:t>
      </w:r>
      <w:r>
        <w:rPr>
          <w:rFonts w:hint="eastAsia" w:ascii="宋体" w:hAnsi="宋体" w:eastAsia="宋体" w:cs="宋体"/>
          <w:color w:val="auto"/>
          <w:kern w:val="0"/>
          <w:sz w:val="24"/>
          <w:szCs w:val="24"/>
          <w:lang w:val="en-US" w:eastAsia="zh-CN"/>
        </w:rPr>
        <w:fldChar w:fldCharType="begin"/>
      </w:r>
      <w:r>
        <w:rPr>
          <w:rFonts w:hint="eastAsia" w:ascii="宋体" w:hAnsi="宋体" w:eastAsia="宋体" w:cs="宋体"/>
          <w:color w:val="auto"/>
          <w:kern w:val="0"/>
          <w:sz w:val="24"/>
          <w:szCs w:val="24"/>
          <w:lang w:val="en-US" w:eastAsia="zh-CN"/>
        </w:rPr>
        <w:instrText xml:space="preserve">HYPERLINK "http://221.14.6.70:8088/ggzy/"</w:instrText>
      </w:r>
      <w:r>
        <w:rPr>
          <w:rFonts w:hint="eastAsia" w:ascii="宋体" w:hAnsi="宋体" w:eastAsia="宋体" w:cs="宋体"/>
          <w:color w:val="auto"/>
          <w:kern w:val="0"/>
          <w:sz w:val="24"/>
          <w:szCs w:val="24"/>
          <w:lang w:val="en-US" w:eastAsia="zh-CN"/>
        </w:rPr>
        <w:fldChar w:fldCharType="separate"/>
      </w:r>
      <w:r>
        <w:rPr>
          <w:rFonts w:hint="eastAsia" w:ascii="宋体" w:hAnsi="宋体" w:eastAsia="宋体" w:cs="宋体"/>
          <w:color w:val="auto"/>
          <w:kern w:val="0"/>
          <w:sz w:val="24"/>
          <w:szCs w:val="24"/>
          <w:lang w:val="en-US" w:eastAsia="zh-CN"/>
        </w:rPr>
        <w:t>http://221.14.6.70:8088/ggzy/</w:t>
      </w:r>
      <w:r>
        <w:rPr>
          <w:rFonts w:hint="eastAsia" w:ascii="宋体" w:hAnsi="宋体" w:eastAsia="宋体" w:cs="宋体"/>
          <w:color w:val="auto"/>
          <w:kern w:val="0"/>
          <w:sz w:val="24"/>
          <w:szCs w:val="24"/>
          <w:lang w:val="en-US" w:eastAsia="zh-CN"/>
        </w:rPr>
        <w:fldChar w:fldCharType="end"/>
      </w:r>
      <w:r>
        <w:rPr>
          <w:rFonts w:hint="eastAsia" w:ascii="宋体" w:hAnsi="宋体" w:eastAsia="宋体" w:cs="宋体"/>
          <w:color w:val="auto"/>
          <w:kern w:val="0"/>
          <w:sz w:val="24"/>
          <w:szCs w:val="24"/>
          <w:lang w:val="en-US" w:eastAsia="zh-CN"/>
        </w:rPr>
        <w:t>）生成“投标文件提交回执单”。</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5.远程不见面谈判（电子响应文件的解密）</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5.1供应商应熟悉《许昌市不见面操作手册》，并提前设置不见面开标浏览器（设置流程详见《许昌市不见面操作手册》）。</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5.2 《许昌市不见面操作手册》下载路径：全国公共资源交易平台（河南省·许昌市）—“资料下载”栏目。</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5.3谈判响应截止时间前供应商应登录本项目不见面开标大厅，按照谈判文件规定的时间准时参加线上响应文件开启。</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5.4供应商对线上响应文件开启过程和开标记录如有疑义，可在本项目不见面开标大厅“文字互动”对话框或“新增质疑”处在线提出询问。</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5.6项目远程不见面响应文件开启活动结束时，供应商应在《开标记录表》上进行电子签章。供应商未签章的，视同认可线上响应文件开启结果。</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6.评审依据</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6.1全流程电子化交易（不见面谈判）项目，谈判小组以成功上传、解密的电子响应文件为依据评审。</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6.2 评审期间，供应商应保持通讯手机畅通，并根据谈判小组要求在规定时间内提供：</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（1）最后报价（加盖公章，或者由法定代表人或其授权的代表签字）；</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注：</w:t>
      </w:r>
      <w:r>
        <w:rPr>
          <w:rFonts w:hint="eastAsia" w:ascii="宋体" w:hAnsi="宋体" w:eastAsia="宋体" w:cs="宋体"/>
          <w:color w:val="auto"/>
          <w:kern w:val="0"/>
          <w:sz w:val="24"/>
          <w:szCs w:val="24"/>
          <w:lang w:val="en-US" w:eastAsia="zh-CN"/>
        </w:rPr>
        <w:t>①谈判小组要求供应商提交最后报价时，</w:t>
      </w:r>
      <w:r>
        <w:rPr>
          <w:rFonts w:hint="eastAsia" w:ascii="宋体" w:hAnsi="宋体" w:eastAsia="宋体" w:cs="宋体"/>
          <w:color w:val="auto"/>
          <w:kern w:val="0"/>
          <w:sz w:val="24"/>
          <w:szCs w:val="24"/>
          <w:lang w:val="zh-CN" w:eastAsia="zh-CN"/>
        </w:rPr>
        <w:t>在谈判小组规定时间内，供应商未提交最后报价则以其初次提交响应文件报价为最后报价。</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②谈判文件第二章“采购需求”中“采购清单”以工程量清单提供的，供应商应以工程量清单方式提交最后报价。</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③请供应商根据项目情况，可提前准备分项报价。</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6.3有多轮报价的，各投标人应提前准备好分项报价，为多轮报价做好准备，在谈判小组发起报价通知后，在规定时间内提交有效报价。</w:t>
      </w:r>
    </w:p>
    <w:p>
      <w:pPr>
        <w:shd w:val="clear" w:color="auto" w:fill="FFFFFF"/>
        <w:spacing w:line="360" w:lineRule="auto"/>
        <w:ind w:firstLine="640"/>
        <w:rPr>
          <w:rFonts w:hint="eastAsia" w:ascii="宋体" w:hAnsi="宋体" w:eastAsia="宋体" w:cs="宋体"/>
          <w:color w:val="auto"/>
          <w:sz w:val="24"/>
          <w:szCs w:val="24"/>
        </w:rPr>
      </w:pPr>
    </w:p>
    <w:p>
      <w:pPr>
        <w:spacing w:after="312" w:afterLines="100" w:line="360" w:lineRule="auto"/>
        <w:jc w:val="center"/>
        <w:rPr>
          <w:rFonts w:hint="eastAsia" w:ascii="宋体" w:hAnsi="宋体" w:eastAsia="宋体" w:cs="宋体"/>
          <w:b/>
          <w:color w:val="auto"/>
          <w:sz w:val="32"/>
          <w:szCs w:val="32"/>
        </w:rPr>
      </w:pPr>
      <w:r>
        <w:rPr>
          <w:rFonts w:hint="eastAsia" w:ascii="宋体" w:hAnsi="宋体" w:eastAsia="宋体" w:cs="宋体"/>
          <w:color w:val="auto"/>
        </w:rPr>
        <w:br w:type="page"/>
      </w:r>
      <w:r>
        <w:rPr>
          <w:rFonts w:hint="eastAsia" w:ascii="宋体" w:hAnsi="宋体" w:eastAsia="宋体" w:cs="宋体"/>
          <w:b/>
          <w:color w:val="auto"/>
          <w:sz w:val="32"/>
          <w:szCs w:val="32"/>
        </w:rPr>
        <w:t>第二章  服务内容及相关要求</w:t>
      </w:r>
    </w:p>
    <w:p>
      <w:pPr>
        <w:shd w:val="clear" w:color="auto" w:fill="FFFFFF"/>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一、本项目需实现的功能或者目标</w:t>
      </w:r>
    </w:p>
    <w:p>
      <w:pPr>
        <w:shd w:val="clear" w:color="auto" w:fill="FFFFFF"/>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认真贯彻党的十九大精神和习近平新时代中国特色社会主义思想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坚持以人民为中心的工作导向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深入开展一系列内容丰富、形式多样、人民群众喜闻乐见、踊跃参与的</w:t>
      </w:r>
      <w:r>
        <w:rPr>
          <w:rFonts w:hint="eastAsia" w:ascii="宋体" w:hAnsi="宋体" w:eastAsia="宋体" w:cs="宋体"/>
          <w:color w:val="auto"/>
          <w:sz w:val="24"/>
          <w:szCs w:val="24"/>
          <w:lang w:eastAsia="zh-CN"/>
        </w:rPr>
        <w:t>群众</w:t>
      </w:r>
      <w:r>
        <w:rPr>
          <w:rFonts w:hint="eastAsia" w:ascii="宋体" w:hAnsi="宋体" w:eastAsia="宋体" w:cs="宋体"/>
          <w:color w:val="auto"/>
          <w:sz w:val="24"/>
          <w:szCs w:val="24"/>
        </w:rPr>
        <w:t>文化活动，丰富人民群众精神文化生活，满足人民群众美好生活的需要，更好地弘扬社会主义核心价值观，坚定人们对美好幸福生活的憧憬和信心。</w:t>
      </w:r>
      <w:r>
        <w:rPr>
          <w:rFonts w:hint="eastAsia" w:ascii="宋体" w:hAnsi="宋体" w:eastAsia="宋体" w:cs="宋体"/>
          <w:color w:val="auto"/>
          <w:sz w:val="24"/>
          <w:szCs w:val="24"/>
          <w:lang w:eastAsia="zh-CN"/>
        </w:rPr>
        <w:t>拟通过招标采购方式</w:t>
      </w:r>
      <w:r>
        <w:rPr>
          <w:rFonts w:hint="eastAsia" w:ascii="宋体" w:hAnsi="宋体" w:eastAsia="宋体" w:cs="宋体"/>
          <w:color w:val="auto"/>
          <w:sz w:val="24"/>
          <w:szCs w:val="24"/>
        </w:rPr>
        <w:t>文艺院团</w:t>
      </w:r>
      <w:r>
        <w:rPr>
          <w:rFonts w:hint="eastAsia" w:ascii="宋体" w:hAnsi="宋体" w:eastAsia="宋体" w:cs="宋体"/>
          <w:color w:val="auto"/>
          <w:sz w:val="24"/>
          <w:szCs w:val="24"/>
          <w:lang w:eastAsia="zh-CN"/>
        </w:rPr>
        <w:t>，组建文艺轻骑兵</w:t>
      </w:r>
      <w:r>
        <w:rPr>
          <w:rFonts w:hint="eastAsia" w:ascii="宋体" w:hAnsi="宋体" w:eastAsia="宋体" w:cs="宋体"/>
          <w:color w:val="auto"/>
          <w:sz w:val="24"/>
          <w:szCs w:val="24"/>
        </w:rPr>
        <w:t>小分队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深入基层开展</w:t>
      </w:r>
      <w:r>
        <w:rPr>
          <w:rFonts w:hint="eastAsia" w:ascii="宋体" w:hAnsi="宋体" w:eastAsia="宋体" w:cs="宋体"/>
          <w:color w:val="auto"/>
          <w:sz w:val="24"/>
          <w:szCs w:val="24"/>
          <w:lang w:eastAsia="zh-CN"/>
        </w:rPr>
        <w:t>巡回</w:t>
      </w:r>
      <w:r>
        <w:rPr>
          <w:rFonts w:hint="eastAsia" w:ascii="宋体" w:hAnsi="宋体" w:eastAsia="宋体" w:cs="宋体"/>
          <w:color w:val="auto"/>
          <w:sz w:val="24"/>
          <w:szCs w:val="24"/>
        </w:rPr>
        <w:t>演出活动</w:t>
      </w:r>
      <w:r>
        <w:rPr>
          <w:rFonts w:hint="eastAsia" w:ascii="宋体" w:hAnsi="宋体" w:eastAsia="宋体" w:cs="宋体"/>
          <w:color w:val="auto"/>
          <w:sz w:val="24"/>
          <w:szCs w:val="24"/>
          <w:lang w:eastAsia="zh-CN"/>
        </w:rPr>
        <w:t>。</w:t>
      </w:r>
    </w:p>
    <w:p>
      <w:pPr>
        <w:shd w:val="clear" w:color="auto" w:fill="FFFFFF"/>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二、开展“文艺轻骑兵”群众文化活动的地点</w:t>
      </w:r>
    </w:p>
    <w:p>
      <w:pPr>
        <w:shd w:val="clear" w:color="auto" w:fill="FFFFFF"/>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全市公共文化广场及</w:t>
      </w:r>
      <w:r>
        <w:rPr>
          <w:rFonts w:hint="eastAsia" w:ascii="宋体" w:hAnsi="宋体" w:eastAsia="宋体" w:cs="宋体"/>
          <w:color w:val="auto"/>
          <w:sz w:val="24"/>
          <w:szCs w:val="24"/>
          <w:lang w:val="en-US" w:eastAsia="zh-CN"/>
        </w:rPr>
        <w:t>各</w:t>
      </w:r>
      <w:r>
        <w:rPr>
          <w:rFonts w:hint="eastAsia" w:ascii="宋体" w:hAnsi="宋体" w:eastAsia="宋体" w:cs="宋体"/>
          <w:color w:val="auto"/>
          <w:sz w:val="24"/>
          <w:szCs w:val="24"/>
          <w:lang w:eastAsia="zh-CN"/>
        </w:rPr>
        <w:t>乡镇和街道综合文化站、村文化大院。</w:t>
      </w:r>
    </w:p>
    <w:p>
      <w:pPr>
        <w:shd w:val="clear" w:color="auto" w:fill="FFFFFF"/>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三、拟开展群众文化活动时间</w:t>
      </w:r>
    </w:p>
    <w:p>
      <w:pPr>
        <w:shd w:val="clear" w:color="auto" w:fill="FFFFFF"/>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年5月——</w:t>
      </w:r>
      <w:r>
        <w:rPr>
          <w:rFonts w:hint="eastAsia" w:ascii="宋体" w:hAnsi="宋体" w:eastAsia="宋体" w:cs="宋体"/>
          <w:color w:val="auto"/>
          <w:sz w:val="24"/>
          <w:szCs w:val="24"/>
          <w:lang w:val="en-US" w:eastAsia="zh-CN"/>
        </w:rPr>
        <w:t>2020年12</w:t>
      </w:r>
      <w:r>
        <w:rPr>
          <w:rFonts w:hint="eastAsia" w:ascii="宋体" w:hAnsi="宋体" w:eastAsia="宋体" w:cs="宋体"/>
          <w:color w:val="auto"/>
          <w:sz w:val="24"/>
          <w:szCs w:val="24"/>
          <w:lang w:eastAsia="zh-CN"/>
        </w:rPr>
        <w:t>月。</w:t>
      </w:r>
    </w:p>
    <w:p>
      <w:pPr>
        <w:shd w:val="clear" w:color="auto" w:fill="FFFFFF"/>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四、活动内容及形式</w:t>
      </w:r>
    </w:p>
    <w:p>
      <w:pPr>
        <w:shd w:val="clear" w:color="auto" w:fill="FFFFFF"/>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文艺演出内容以综艺节目为主，要弘扬主旋律、传播正能量，为广大基层群众所喜闻乐见。可以主题综艺演出、广场演出等形式，开展赞美祖国、歌唱社会主义、歌唱中国梦活动，积极展示全市人民在新时代建设中的精神风貌与自豪、喜悦之情。每场演出不少于</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lang w:eastAsia="zh-CN"/>
        </w:rPr>
        <w:t>分钟。</w:t>
      </w:r>
    </w:p>
    <w:p>
      <w:pPr>
        <w:shd w:val="clear" w:color="auto" w:fill="FFFFFF"/>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通过招标采购选中的文艺院团组建“红色文艺轻骑兵”，以丰富多彩的文艺形式，深入到重大工程场地、产业集聚区和工矿企业进行演出活动。</w:t>
      </w:r>
    </w:p>
    <w:p>
      <w:pPr>
        <w:shd w:val="clear" w:color="auto" w:fill="FFFFFF"/>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将演出与创作相结合，推动“轻骑兵”下基层与“深入基层、扎根人民”活动结合起来，结合即将迎来的重大时间节点，开展以现实题材为重点的采风活动，挖掘素材、汲取营养，创作更多深受广大群众欢迎的优秀作品。</w:t>
      </w:r>
    </w:p>
    <w:p>
      <w:pPr>
        <w:shd w:val="clear" w:color="auto" w:fill="FFFFFF"/>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4、要将活动与各乡镇办群众文化活动有机结合，发挥地方文化品牌优势，演出内容必须有本地特色的原创节目，扩大活动社会影响。</w:t>
      </w:r>
    </w:p>
    <w:p>
      <w:pPr>
        <w:shd w:val="clear" w:color="auto" w:fill="FFFFFF"/>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五、演出场次及要求</w:t>
      </w:r>
    </w:p>
    <w:p>
      <w:pPr>
        <w:shd w:val="clear" w:color="auto" w:fill="FFFFFF"/>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红色轻骑兵巡演活动计划在各镇办巡回演出</w:t>
      </w:r>
      <w:r>
        <w:rPr>
          <w:rFonts w:hint="eastAsia" w:ascii="宋体" w:hAnsi="宋体" w:eastAsia="宋体" w:cs="宋体"/>
          <w:color w:val="auto"/>
          <w:sz w:val="24"/>
          <w:szCs w:val="24"/>
          <w:lang w:val="en-US" w:eastAsia="zh-CN"/>
        </w:rPr>
        <w:t>100场，</w:t>
      </w:r>
      <w:r>
        <w:rPr>
          <w:rFonts w:hint="eastAsia" w:ascii="宋体" w:hAnsi="宋体" w:eastAsia="宋体" w:cs="宋体"/>
          <w:color w:val="auto"/>
          <w:sz w:val="24"/>
          <w:szCs w:val="24"/>
          <w:lang w:eastAsia="zh-CN"/>
        </w:rPr>
        <w:t>每场演出不少于</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0分钟；每场演出队伍不少于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lang w:val="en-US" w:eastAsia="zh-CN"/>
        </w:rPr>
        <w:t>节目不少于10个</w:t>
      </w:r>
      <w:r>
        <w:rPr>
          <w:rFonts w:hint="eastAsia" w:ascii="宋体" w:hAnsi="宋体" w:eastAsia="宋体" w:cs="宋体"/>
          <w:color w:val="auto"/>
          <w:sz w:val="24"/>
          <w:szCs w:val="24"/>
          <w:lang w:eastAsia="zh-CN"/>
        </w:rPr>
        <w:t>。</w:t>
      </w:r>
    </w:p>
    <w:p>
      <w:pPr>
        <w:shd w:val="clear" w:color="auto" w:fill="FFFFFF"/>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六、演出预算</w:t>
      </w:r>
    </w:p>
    <w:p>
      <w:pPr>
        <w:shd w:val="clear" w:color="auto" w:fill="FFFFFF"/>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演出总预算60万元。按照巡演场次予以据实支付结算。</w:t>
      </w:r>
    </w:p>
    <w:p>
      <w:pPr>
        <w:numPr>
          <w:ilvl w:val="0"/>
          <w:numId w:val="2"/>
        </w:numPr>
        <w:shd w:val="clear" w:color="auto" w:fill="FFFFFF"/>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其他要求</w:t>
      </w:r>
    </w:p>
    <w:p>
      <w:pPr>
        <w:numPr>
          <w:ilvl w:val="0"/>
          <w:numId w:val="0"/>
        </w:numPr>
        <w:shd w:val="clear" w:color="auto" w:fill="FFFFFF"/>
        <w:spacing w:line="360" w:lineRule="auto"/>
        <w:ind w:firstLine="480" w:firstLineChars="200"/>
        <w:rPr>
          <w:rFonts w:hint="eastAsia" w:ascii="宋体" w:hAnsi="宋体" w:eastAsia="宋体" w:cs="宋体"/>
          <w:b/>
          <w:color w:val="auto"/>
          <w:sz w:val="24"/>
          <w:szCs w:val="16"/>
          <w:lang w:val="zh-CN"/>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、投标人应就本项目完整投标，投标人所投产品必须满足招标文件要求，</w:t>
      </w:r>
      <w:r>
        <w:rPr>
          <w:rFonts w:hint="eastAsia" w:ascii="宋体" w:hAnsi="宋体" w:eastAsia="宋体" w:cs="宋体"/>
          <w:b/>
          <w:color w:val="auto"/>
          <w:sz w:val="24"/>
          <w:szCs w:val="16"/>
          <w:lang w:val="zh-CN"/>
        </w:rPr>
        <w:t>否则为无效投标。</w:t>
      </w:r>
    </w:p>
    <w:p>
      <w:pPr>
        <w:pStyle w:val="26"/>
        <w:adjustRightInd w:val="0"/>
        <w:snapToGrid w:val="0"/>
        <w:spacing w:line="440" w:lineRule="exact"/>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lang w:bidi="ar"/>
        </w:rPr>
        <w:t>、中标单位应遵守国家有关法律、法规及执业规范，应遵守审计部门、财政部门的相关制度规定。</w:t>
      </w:r>
    </w:p>
    <w:p>
      <w:pPr>
        <w:pStyle w:val="26"/>
        <w:adjustRightInd w:val="0"/>
        <w:snapToGrid w:val="0"/>
        <w:spacing w:line="440" w:lineRule="exact"/>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、验收标准</w:t>
      </w:r>
    </w:p>
    <w:p>
      <w:pPr>
        <w:pStyle w:val="26"/>
        <w:adjustRightInd w:val="0"/>
        <w:snapToGrid w:val="0"/>
        <w:spacing w:line="440" w:lineRule="exact"/>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6"/>
        <w:adjustRightInd w:val="0"/>
        <w:snapToGrid w:val="0"/>
        <w:spacing w:line="440" w:lineRule="exact"/>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2、按照招标文件要求、投标文件响应和承诺验收。</w:t>
      </w:r>
    </w:p>
    <w:p>
      <w:pPr>
        <w:pStyle w:val="26"/>
        <w:adjustRightInd w:val="0"/>
        <w:snapToGrid w:val="0"/>
        <w:spacing w:line="440" w:lineRule="exact"/>
        <w:ind w:left="0" w:leftChars="0" w:firstLine="0" w:firstLineChars="0"/>
        <w:rPr>
          <w:rFonts w:hint="eastAsia" w:ascii="宋体" w:hAnsi="宋体" w:eastAsia="宋体" w:cs="宋体"/>
          <w:b/>
          <w:color w:val="auto"/>
          <w:sz w:val="24"/>
        </w:rPr>
      </w:pPr>
      <w:r>
        <w:rPr>
          <w:rFonts w:hint="eastAsia" w:ascii="宋体" w:hAnsi="宋体" w:eastAsia="宋体" w:cs="宋体"/>
          <w:b/>
          <w:color w:val="auto"/>
          <w:sz w:val="24"/>
          <w:lang w:eastAsia="zh-CN"/>
        </w:rPr>
        <w:t>九</w:t>
      </w:r>
      <w:r>
        <w:rPr>
          <w:rFonts w:hint="eastAsia" w:ascii="宋体" w:hAnsi="宋体" w:eastAsia="宋体" w:cs="宋体"/>
          <w:b/>
          <w:color w:val="auto"/>
          <w:sz w:val="24"/>
        </w:rPr>
        <w:t>、本项目预算金额：</w:t>
      </w:r>
      <w:r>
        <w:rPr>
          <w:rFonts w:hint="eastAsia" w:ascii="宋体" w:hAnsi="宋体" w:eastAsia="宋体" w:cs="宋体"/>
          <w:b/>
          <w:color w:val="auto"/>
          <w:sz w:val="24"/>
          <w:lang w:eastAsia="zh-CN"/>
        </w:rPr>
        <w:t>600000.00</w:t>
      </w:r>
      <w:r>
        <w:rPr>
          <w:rFonts w:hint="eastAsia" w:ascii="宋体" w:hAnsi="宋体" w:eastAsia="宋体" w:cs="宋体"/>
          <w:b/>
          <w:color w:val="auto"/>
          <w:sz w:val="24"/>
        </w:rPr>
        <w:t>元。</w:t>
      </w:r>
    </w:p>
    <w:p>
      <w:pPr>
        <w:spacing w:line="360" w:lineRule="auto"/>
        <w:rPr>
          <w:rFonts w:hint="eastAsia" w:ascii="宋体" w:hAnsi="宋体" w:eastAsia="宋体" w:cs="宋体"/>
          <w:b/>
          <w:color w:val="auto"/>
          <w:sz w:val="24"/>
          <w:szCs w:val="16"/>
        </w:rPr>
      </w:pPr>
      <w:r>
        <w:rPr>
          <w:rFonts w:hint="eastAsia" w:ascii="宋体" w:hAnsi="宋体" w:eastAsia="宋体" w:cs="宋体"/>
          <w:b/>
          <w:color w:val="auto"/>
          <w:sz w:val="24"/>
          <w:szCs w:val="16"/>
          <w:lang w:eastAsia="zh-CN"/>
        </w:rPr>
        <w:t>十</w:t>
      </w:r>
      <w:r>
        <w:rPr>
          <w:rFonts w:hint="eastAsia" w:ascii="宋体" w:hAnsi="宋体" w:eastAsia="宋体" w:cs="宋体"/>
          <w:b/>
          <w:color w:val="auto"/>
          <w:sz w:val="24"/>
          <w:szCs w:val="16"/>
        </w:rPr>
        <w:t>、资金支付</w:t>
      </w:r>
    </w:p>
    <w:p>
      <w:pPr>
        <w:spacing w:line="360" w:lineRule="auto"/>
        <w:ind w:firstLine="360" w:firstLineChars="150"/>
        <w:rPr>
          <w:rFonts w:hint="eastAsia" w:ascii="宋体" w:hAnsi="宋体" w:eastAsia="宋体" w:cs="宋体"/>
          <w:bCs/>
          <w:color w:val="auto"/>
          <w:kern w:val="0"/>
          <w:szCs w:val="21"/>
          <w:lang w:val="zh-CN"/>
        </w:rPr>
      </w:pPr>
      <w:r>
        <w:rPr>
          <w:rFonts w:hint="eastAsia" w:ascii="宋体" w:hAnsi="宋体" w:eastAsia="宋体" w:cs="宋体"/>
          <w:color w:val="auto"/>
          <w:kern w:val="0"/>
          <w:sz w:val="24"/>
          <w:lang w:bidi="ar"/>
        </w:rPr>
        <w:t>1、支付方式：</w:t>
      </w:r>
      <w:r>
        <w:rPr>
          <w:rFonts w:hint="eastAsia" w:ascii="宋体" w:hAnsi="宋体" w:eastAsia="宋体" w:cs="宋体"/>
          <w:b/>
          <w:color w:val="auto"/>
          <w:sz w:val="24"/>
        </w:rPr>
        <w:t>以签订合同为准。</w:t>
      </w:r>
    </w:p>
    <w:p>
      <w:pPr>
        <w:ind w:firstLine="360" w:firstLineChars="150"/>
        <w:rPr>
          <w:rFonts w:hint="eastAsia" w:ascii="宋体" w:hAnsi="宋体" w:eastAsia="宋体" w:cs="宋体"/>
          <w:b/>
          <w:color w:val="auto"/>
          <w:sz w:val="24"/>
        </w:rPr>
      </w:pPr>
      <w:r>
        <w:rPr>
          <w:rFonts w:hint="eastAsia" w:ascii="宋体" w:hAnsi="宋体" w:eastAsia="宋体" w:cs="宋体"/>
          <w:color w:val="auto"/>
          <w:kern w:val="0"/>
          <w:sz w:val="24"/>
          <w:lang w:bidi="ar"/>
        </w:rPr>
        <w:t>2、支付时间及条件：</w:t>
      </w:r>
      <w:r>
        <w:rPr>
          <w:rFonts w:hint="eastAsia" w:ascii="宋体" w:hAnsi="宋体" w:eastAsia="宋体" w:cs="宋体"/>
          <w:b/>
          <w:color w:val="auto"/>
          <w:sz w:val="24"/>
        </w:rPr>
        <w:t>以签订合同为准。</w:t>
      </w:r>
    </w:p>
    <w:p>
      <w:pPr>
        <w:spacing w:line="360" w:lineRule="auto"/>
        <w:ind w:firstLine="480" w:firstLineChars="200"/>
        <w:jc w:val="center"/>
        <w:rPr>
          <w:rFonts w:hint="eastAsia" w:ascii="宋体" w:hAnsi="宋体" w:eastAsia="宋体" w:cs="宋体"/>
          <w:b/>
          <w:color w:val="auto"/>
          <w:kern w:val="0"/>
          <w:sz w:val="32"/>
          <w:szCs w:val="32"/>
        </w:rPr>
      </w:pPr>
      <w:r>
        <w:rPr>
          <w:rFonts w:hint="eastAsia" w:ascii="宋体" w:hAnsi="宋体" w:eastAsia="宋体" w:cs="宋体"/>
          <w:color w:val="auto"/>
          <w:sz w:val="24"/>
          <w:shd w:val="clear" w:color="auto" w:fill="FFFFFF"/>
        </w:rPr>
        <w:br w:type="page"/>
      </w: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hint="eastAsia" w:ascii="宋体" w:hAnsi="宋体" w:eastAsia="宋体" w:cs="宋体"/>
          <w:b/>
          <w:color w:val="auto"/>
          <w:sz w:val="22"/>
        </w:rPr>
      </w:pPr>
      <w:r>
        <w:rPr>
          <w:rFonts w:hint="eastAsia" w:ascii="宋体" w:hAnsi="宋体" w:eastAsia="宋体" w:cs="宋体"/>
          <w:b/>
          <w:color w:val="auto"/>
          <w:sz w:val="22"/>
        </w:rPr>
        <w:t>谈判文件中凡标有</w:t>
      </w:r>
      <w:r>
        <w:rPr>
          <w:rFonts w:hint="eastAsia" w:ascii="宋体" w:hAnsi="宋体" w:eastAsia="宋体" w:cs="宋体"/>
          <w:b/>
          <w:color w:val="auto"/>
          <w:sz w:val="24"/>
          <w:szCs w:val="24"/>
        </w:rPr>
        <w:t>★</w:t>
      </w:r>
      <w:r>
        <w:rPr>
          <w:rFonts w:hint="eastAsia" w:ascii="宋体" w:hAnsi="宋体" w:eastAsia="宋体" w:cs="宋体"/>
          <w:b/>
          <w:color w:val="auto"/>
          <w:sz w:val="22"/>
        </w:rPr>
        <w:t>条款均为实质性要求条款，响应文件须完全响应，未实质响应的，按照无效报价处理。</w:t>
      </w:r>
    </w:p>
    <w:tbl>
      <w:tblPr>
        <w:tblStyle w:val="1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09"/>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b/>
                <w:color w:val="auto"/>
                <w:sz w:val="22"/>
              </w:rPr>
            </w:pPr>
            <w:r>
              <w:rPr>
                <w:rFonts w:hint="eastAsia" w:ascii="宋体" w:hAnsi="宋体" w:eastAsia="宋体" w:cs="宋体"/>
                <w:b/>
                <w:color w:val="auto"/>
                <w:sz w:val="22"/>
              </w:rPr>
              <w:t>序号</w:t>
            </w:r>
          </w:p>
        </w:tc>
        <w:tc>
          <w:tcPr>
            <w:tcW w:w="2209" w:type="dxa"/>
            <w:noWrap w:val="0"/>
            <w:vAlign w:val="center"/>
          </w:tcPr>
          <w:p>
            <w:pPr>
              <w:autoSpaceDE w:val="0"/>
              <w:autoSpaceDN w:val="0"/>
              <w:adjustRightInd w:val="0"/>
              <w:spacing w:line="276" w:lineRule="auto"/>
              <w:jc w:val="center"/>
              <w:rPr>
                <w:rFonts w:hint="eastAsia" w:ascii="宋体" w:hAnsi="宋体" w:eastAsia="宋体" w:cs="宋体"/>
                <w:b/>
                <w:color w:val="auto"/>
                <w:sz w:val="22"/>
              </w:rPr>
            </w:pPr>
            <w:r>
              <w:rPr>
                <w:rFonts w:hint="eastAsia" w:ascii="宋体" w:hAnsi="宋体" w:eastAsia="宋体" w:cs="宋体"/>
                <w:b/>
                <w:color w:val="auto"/>
                <w:sz w:val="22"/>
              </w:rPr>
              <w:t>条款名称</w:t>
            </w:r>
          </w:p>
        </w:tc>
        <w:tc>
          <w:tcPr>
            <w:tcW w:w="6982" w:type="dxa"/>
            <w:noWrap w:val="0"/>
            <w:vAlign w:val="center"/>
          </w:tcPr>
          <w:p>
            <w:pPr>
              <w:autoSpaceDE w:val="0"/>
              <w:autoSpaceDN w:val="0"/>
              <w:adjustRightInd w:val="0"/>
              <w:spacing w:line="276" w:lineRule="auto"/>
              <w:jc w:val="center"/>
              <w:rPr>
                <w:rFonts w:hint="eastAsia" w:ascii="宋体" w:hAnsi="宋体" w:eastAsia="宋体" w:cs="宋体"/>
                <w:b/>
                <w:color w:val="auto"/>
                <w:sz w:val="22"/>
              </w:rPr>
            </w:pPr>
            <w:r>
              <w:rPr>
                <w:rFonts w:hint="eastAsia" w:ascii="宋体" w:hAnsi="宋体" w:eastAsia="宋体" w:cs="宋体"/>
                <w:b/>
                <w:color w:val="auto"/>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采购项目</w:t>
            </w:r>
          </w:p>
        </w:tc>
        <w:tc>
          <w:tcPr>
            <w:tcW w:w="6982" w:type="dxa"/>
            <w:noWrap w:val="0"/>
            <w:vAlign w:val="top"/>
          </w:tcPr>
          <w:p>
            <w:pPr>
              <w:spacing w:line="500" w:lineRule="exact"/>
              <w:rPr>
                <w:rFonts w:hint="eastAsia" w:ascii="宋体" w:hAnsi="宋体" w:eastAsia="宋体" w:cs="宋体"/>
                <w:color w:val="auto"/>
                <w:kern w:val="0"/>
                <w:sz w:val="22"/>
                <w:lang w:eastAsia="zh-CN"/>
              </w:rPr>
            </w:pPr>
            <w:r>
              <w:rPr>
                <w:rFonts w:hint="eastAsia" w:ascii="宋体" w:hAnsi="宋体" w:eastAsia="宋体" w:cs="宋体"/>
                <w:color w:val="auto"/>
                <w:sz w:val="22"/>
              </w:rPr>
              <w:t>项目名称：</w:t>
            </w:r>
            <w:r>
              <w:rPr>
                <w:rFonts w:hint="eastAsia" w:ascii="宋体" w:hAnsi="宋体" w:eastAsia="宋体" w:cs="宋体"/>
                <w:bCs/>
                <w:color w:val="auto"/>
                <w:kern w:val="0"/>
                <w:sz w:val="22"/>
                <w:lang w:eastAsia="zh-CN"/>
              </w:rPr>
              <w:t>长葛市文化广电和旅游局2020年轻骑兵巡演（不见面开标）项目</w:t>
            </w:r>
          </w:p>
          <w:p>
            <w:pPr>
              <w:autoSpaceDE w:val="0"/>
              <w:autoSpaceDN w:val="0"/>
              <w:adjustRightInd w:val="0"/>
              <w:spacing w:line="360" w:lineRule="auto"/>
              <w:jc w:val="left"/>
              <w:rPr>
                <w:rFonts w:hint="eastAsia" w:ascii="宋体" w:hAnsi="宋体" w:eastAsia="宋体" w:cs="宋体"/>
                <w:bCs/>
                <w:color w:val="auto"/>
                <w:sz w:val="22"/>
                <w:lang w:eastAsia="zh-CN"/>
              </w:rPr>
            </w:pPr>
            <w:r>
              <w:rPr>
                <w:rFonts w:hint="eastAsia" w:ascii="宋体" w:hAnsi="宋体" w:eastAsia="宋体" w:cs="宋体"/>
                <w:color w:val="auto"/>
                <w:sz w:val="22"/>
              </w:rPr>
              <w:t>项目编</w:t>
            </w:r>
            <w:r>
              <w:rPr>
                <w:rFonts w:hint="eastAsia" w:ascii="宋体" w:hAnsi="宋体" w:eastAsia="宋体" w:cs="宋体"/>
                <w:color w:val="auto"/>
                <w:kern w:val="0"/>
                <w:sz w:val="22"/>
              </w:rPr>
              <w:t>号：长招采竞字</w:t>
            </w:r>
            <w:r>
              <w:rPr>
                <w:rFonts w:hint="eastAsia" w:ascii="宋体" w:hAnsi="宋体" w:eastAsia="宋体" w:cs="宋体"/>
                <w:color w:val="auto"/>
                <w:kern w:val="0"/>
                <w:sz w:val="22"/>
                <w:lang w:eastAsia="zh-CN"/>
              </w:rPr>
              <w:t>【2020】031号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采购人</w:t>
            </w:r>
          </w:p>
        </w:tc>
        <w:tc>
          <w:tcPr>
            <w:tcW w:w="6982" w:type="dxa"/>
            <w:noWrap w:val="0"/>
            <w:vAlign w:val="center"/>
          </w:tcPr>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采购人：</w:t>
            </w:r>
            <w:r>
              <w:rPr>
                <w:rFonts w:hint="eastAsia" w:ascii="宋体" w:hAnsi="宋体" w:eastAsia="宋体" w:cs="宋体"/>
                <w:bCs/>
                <w:color w:val="auto"/>
                <w:szCs w:val="21"/>
                <w:lang w:eastAsia="zh-CN"/>
              </w:rPr>
              <w:t>长葛市文化广电和旅游局</w:t>
            </w:r>
          </w:p>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联系人：</w:t>
            </w:r>
            <w:r>
              <w:rPr>
                <w:rFonts w:hint="eastAsia" w:ascii="宋体" w:hAnsi="宋体" w:eastAsia="宋体" w:cs="宋体"/>
                <w:bCs/>
                <w:color w:val="auto"/>
                <w:szCs w:val="21"/>
                <w:lang w:eastAsia="zh-CN"/>
              </w:rPr>
              <w:t>冯先生</w:t>
            </w:r>
          </w:p>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联系电话：</w:t>
            </w:r>
            <w:r>
              <w:rPr>
                <w:rFonts w:hint="eastAsia" w:ascii="宋体" w:hAnsi="宋体" w:eastAsia="宋体" w:cs="宋体"/>
                <w:bCs/>
                <w:color w:val="auto"/>
                <w:szCs w:val="21"/>
                <w:lang w:eastAsia="zh-CN"/>
              </w:rPr>
              <w:t>18237449666</w:t>
            </w:r>
          </w:p>
          <w:p>
            <w:pPr>
              <w:autoSpaceDE w:val="0"/>
              <w:autoSpaceDN w:val="0"/>
              <w:adjustRightInd w:val="0"/>
              <w:spacing w:line="360" w:lineRule="auto"/>
              <w:jc w:val="left"/>
              <w:rPr>
                <w:rFonts w:hint="eastAsia" w:ascii="宋体" w:hAnsi="宋体" w:eastAsia="宋体" w:cs="宋体"/>
                <w:color w:val="auto"/>
                <w:sz w:val="22"/>
                <w:lang w:eastAsia="zh-CN"/>
              </w:rPr>
            </w:pPr>
            <w:r>
              <w:rPr>
                <w:rFonts w:hint="eastAsia" w:ascii="宋体" w:hAnsi="宋体" w:eastAsia="宋体" w:cs="宋体"/>
                <w:bCs/>
                <w:color w:val="auto"/>
                <w:szCs w:val="21"/>
              </w:rPr>
              <w:t>地址：</w:t>
            </w:r>
            <w:r>
              <w:rPr>
                <w:rFonts w:hint="eastAsia" w:ascii="宋体" w:hAnsi="宋体" w:eastAsia="宋体" w:cs="宋体"/>
                <w:bCs/>
                <w:color w:val="auto"/>
                <w:szCs w:val="21"/>
                <w:lang w:eastAsia="zh-CN"/>
              </w:rPr>
              <w:t>长葛市泰山路</w:t>
            </w:r>
            <w:r>
              <w:rPr>
                <w:rFonts w:hint="eastAsia" w:ascii="宋体" w:hAnsi="宋体" w:eastAsia="宋体" w:cs="宋体"/>
                <w:bCs/>
                <w:color w:val="auto"/>
                <w:szCs w:val="21"/>
                <w:lang w:val="en-US" w:eastAsia="zh-CN"/>
              </w:rPr>
              <w:t>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3</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采购代理机构</w:t>
            </w:r>
          </w:p>
        </w:tc>
        <w:tc>
          <w:tcPr>
            <w:tcW w:w="6982" w:type="dxa"/>
            <w:noWrap w:val="0"/>
            <w:vAlign w:val="center"/>
          </w:tcPr>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采购</w:t>
            </w:r>
            <w:r>
              <w:rPr>
                <w:rFonts w:hint="eastAsia" w:ascii="宋体" w:hAnsi="宋体" w:eastAsia="宋体" w:cs="宋体"/>
                <w:bCs/>
                <w:color w:val="auto"/>
                <w:szCs w:val="21"/>
              </w:rPr>
              <w:t>代理机构：</w:t>
            </w:r>
            <w:r>
              <w:rPr>
                <w:rFonts w:hint="eastAsia" w:ascii="宋体" w:hAnsi="宋体" w:eastAsia="宋体" w:cs="宋体"/>
                <w:bCs/>
                <w:color w:val="auto"/>
                <w:szCs w:val="21"/>
                <w:lang w:eastAsia="zh-CN"/>
              </w:rPr>
              <w:t>河南建标工程管理有限公司</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联系人：</w:t>
            </w:r>
            <w:r>
              <w:rPr>
                <w:rFonts w:hint="eastAsia" w:ascii="宋体" w:hAnsi="宋体" w:eastAsia="宋体" w:cs="宋体"/>
                <w:bCs/>
                <w:color w:val="auto"/>
                <w:szCs w:val="21"/>
                <w:lang w:eastAsia="zh-CN"/>
              </w:rPr>
              <w:t>李先生</w:t>
            </w:r>
            <w:r>
              <w:rPr>
                <w:rFonts w:hint="eastAsia" w:ascii="宋体" w:hAnsi="宋体" w:eastAsia="宋体" w:cs="宋体"/>
                <w:bCs/>
                <w:color w:val="auto"/>
                <w:szCs w:val="21"/>
              </w:rPr>
              <w:t xml:space="preserve">  </w:t>
            </w:r>
          </w:p>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联系电话：</w:t>
            </w:r>
            <w:r>
              <w:rPr>
                <w:rFonts w:hint="eastAsia" w:ascii="宋体" w:hAnsi="宋体" w:eastAsia="宋体" w:cs="宋体"/>
                <w:bCs/>
                <w:color w:val="auto"/>
                <w:szCs w:val="21"/>
                <w:lang w:eastAsia="zh-CN"/>
              </w:rPr>
              <w:t>13598996577</w:t>
            </w:r>
          </w:p>
          <w:p>
            <w:pPr>
              <w:autoSpaceDE w:val="0"/>
              <w:autoSpaceDN w:val="0"/>
              <w:adjustRightInd w:val="0"/>
              <w:spacing w:line="360" w:lineRule="auto"/>
              <w:jc w:val="left"/>
              <w:rPr>
                <w:rFonts w:hint="eastAsia" w:ascii="宋体" w:hAnsi="宋体" w:eastAsia="宋体" w:cs="宋体"/>
                <w:color w:val="auto"/>
                <w:sz w:val="22"/>
                <w:lang w:eastAsia="zh-CN"/>
              </w:rPr>
            </w:pPr>
            <w:r>
              <w:rPr>
                <w:rFonts w:hint="eastAsia" w:ascii="宋体" w:hAnsi="宋体" w:eastAsia="宋体" w:cs="宋体"/>
                <w:bCs/>
                <w:color w:val="auto"/>
                <w:szCs w:val="21"/>
              </w:rPr>
              <w:t>地址：</w:t>
            </w:r>
            <w:r>
              <w:rPr>
                <w:rFonts w:hint="eastAsia" w:ascii="宋体" w:hAnsi="宋体" w:eastAsia="宋体" w:cs="宋体"/>
                <w:bCs/>
                <w:color w:val="auto"/>
                <w:szCs w:val="21"/>
                <w:lang w:eastAsia="zh-CN"/>
              </w:rPr>
              <w:t>许昌市劳动路1567号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4</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b/>
                <w:color w:val="auto"/>
                <w:sz w:val="22"/>
              </w:rPr>
              <w:t>★</w:t>
            </w:r>
            <w:r>
              <w:rPr>
                <w:rFonts w:hint="eastAsia" w:ascii="宋体" w:hAnsi="宋体" w:eastAsia="宋体" w:cs="宋体"/>
                <w:color w:val="auto"/>
                <w:sz w:val="22"/>
              </w:rPr>
              <w:t>供应商资格</w:t>
            </w:r>
          </w:p>
        </w:tc>
        <w:tc>
          <w:tcPr>
            <w:tcW w:w="6982" w:type="dxa"/>
            <w:noWrap w:val="0"/>
            <w:vAlign w:val="center"/>
          </w:tcPr>
          <w:p>
            <w:pPr>
              <w:autoSpaceDE w:val="0"/>
              <w:autoSpaceDN w:val="0"/>
              <w:adjustRightInd w:val="0"/>
              <w:spacing w:line="360" w:lineRule="auto"/>
              <w:ind w:right="-11"/>
              <w:rPr>
                <w:rFonts w:hint="eastAsia" w:ascii="宋体" w:hAnsi="宋体" w:eastAsia="宋体" w:cs="宋体"/>
                <w:b/>
                <w:bCs/>
                <w:color w:val="auto"/>
                <w:sz w:val="22"/>
                <w:lang w:val="zh-CN"/>
              </w:rPr>
            </w:pPr>
            <w:r>
              <w:rPr>
                <w:rFonts w:hint="eastAsia" w:ascii="宋体" w:hAnsi="宋体" w:eastAsia="宋体" w:cs="宋体"/>
                <w:b/>
                <w:bCs/>
                <w:color w:val="auto"/>
                <w:sz w:val="22"/>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 w:val="22"/>
                <w:lang w:val="zh-CN"/>
              </w:rPr>
            </w:pPr>
            <w:r>
              <w:rPr>
                <w:rFonts w:hint="eastAsia" w:ascii="宋体" w:hAnsi="宋体" w:eastAsia="宋体" w:cs="宋体"/>
                <w:bCs/>
                <w:color w:val="auto"/>
                <w:sz w:val="22"/>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 w:val="22"/>
                <w:lang w:val="zh-CN"/>
              </w:rPr>
            </w:pPr>
            <w:r>
              <w:rPr>
                <w:rFonts w:hint="eastAsia" w:ascii="宋体" w:hAnsi="宋体" w:eastAsia="宋体" w:cs="宋体"/>
                <w:bCs/>
                <w:color w:val="auto"/>
                <w:sz w:val="22"/>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 w:val="22"/>
              </w:rPr>
            </w:pPr>
            <w:r>
              <w:rPr>
                <w:rFonts w:hint="eastAsia" w:ascii="宋体" w:hAnsi="宋体" w:eastAsia="宋体" w:cs="宋体"/>
                <w:b/>
                <w:color w:val="auto"/>
                <w:sz w:val="22"/>
              </w:rPr>
              <w:t>三、财务状况报告相关材料</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（1）供应商是法人（法人包括企业法人、机关法人、事业单位法人和社会团体法人），提供本单位：</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w:t>
            </w:r>
            <w:r>
              <w:rPr>
                <w:rFonts w:hint="eastAsia" w:ascii="宋体" w:hAnsi="宋体" w:eastAsia="宋体" w:cs="宋体"/>
                <w:color w:val="auto"/>
                <w:lang w:eastAsia="zh-CN"/>
              </w:rPr>
              <w:t>2016、2017、2018年度财务</w:t>
            </w:r>
            <w:r>
              <w:rPr>
                <w:rFonts w:hint="eastAsia" w:ascii="宋体" w:hAnsi="宋体" w:eastAsia="宋体" w:cs="宋体"/>
                <w:bCs/>
                <w:color w:val="auto"/>
                <w:sz w:val="22"/>
              </w:rPr>
              <w:t>报告，包括资产负债表、利润表、现金流量表、所有者权益变动表及其附注；（供应商的成立时间少于规定年份的，应提供成立以来的财务状况表）</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②基本开户银行出具的资信证明；</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③财政部门认可的政府采购专业担保机构的证明文件和担保机构出具的投标担保函。</w:t>
            </w:r>
          </w:p>
          <w:p>
            <w:pPr>
              <w:spacing w:line="360" w:lineRule="auto"/>
              <w:rPr>
                <w:rFonts w:hint="eastAsia" w:ascii="宋体" w:hAnsi="宋体" w:eastAsia="宋体" w:cs="宋体"/>
                <w:bCs/>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①～③其中之一即可。</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（2）供应商（其他组织和自然人）提供本单位：</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w:t>
            </w:r>
            <w:r>
              <w:rPr>
                <w:rFonts w:hint="eastAsia" w:ascii="宋体" w:hAnsi="宋体" w:eastAsia="宋体" w:cs="宋体"/>
                <w:color w:val="auto"/>
                <w:lang w:eastAsia="zh-CN"/>
              </w:rPr>
              <w:t>2016、2017、2018年度</w:t>
            </w:r>
            <w:r>
              <w:rPr>
                <w:rFonts w:hint="eastAsia" w:ascii="宋体" w:hAnsi="宋体" w:eastAsia="宋体" w:cs="宋体"/>
                <w:bCs/>
                <w:color w:val="auto"/>
                <w:sz w:val="22"/>
              </w:rPr>
              <w:t>经审计的财务报告，包括资产负债表、利润表、现金流量表、所有者权益变动表及其附注；（供应商的成立时间少于规定年份的，应提供成立以来的财务状况表）</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②银行出具的资信证明；</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①～③其中之一即可。</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color w:val="auto"/>
                <w:sz w:val="22"/>
                <w:lang w:bidi="ar"/>
              </w:rPr>
              <w:t>（新注册公司从注册交纳起计算，不足的视为满足）</w:t>
            </w:r>
            <w:r>
              <w:rPr>
                <w:rFonts w:hint="eastAsia" w:ascii="宋体" w:hAnsi="宋体" w:eastAsia="宋体" w:cs="宋体"/>
                <w:color w:val="auto"/>
                <w:sz w:val="22"/>
              </w:rPr>
              <w:t>。</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
                <w:bCs/>
                <w:color w:val="auto"/>
                <w:sz w:val="22"/>
                <w:lang w:val="zh-CN"/>
              </w:rPr>
              <w:t>四</w:t>
            </w:r>
            <w:r>
              <w:rPr>
                <w:rFonts w:hint="eastAsia" w:ascii="宋体" w:hAnsi="宋体" w:eastAsia="宋体" w:cs="宋体"/>
                <w:b/>
                <w:color w:val="auto"/>
                <w:sz w:val="22"/>
              </w:rPr>
              <w:t>、依法缴纳税收相关材料</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bCs/>
                <w:color w:val="auto"/>
                <w:sz w:val="22"/>
                <w:lang w:val="zh-CN"/>
              </w:rPr>
            </w:pPr>
            <w:r>
              <w:rPr>
                <w:rFonts w:hint="eastAsia" w:ascii="宋体" w:hAnsi="宋体" w:eastAsia="宋体" w:cs="宋体"/>
                <w:b/>
                <w:bCs/>
                <w:color w:val="auto"/>
                <w:sz w:val="22"/>
                <w:lang w:val="zh-CN"/>
              </w:rPr>
              <w:t>五、依法缴纳社会保障资金的证明材料</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6"/>
              <w:rPr>
                <w:rFonts w:hint="eastAsia" w:ascii="宋体" w:hAnsi="宋体" w:eastAsia="宋体" w:cs="宋体"/>
                <w:color w:val="auto"/>
                <w:kern w:val="2"/>
                <w:sz w:val="22"/>
                <w:szCs w:val="22"/>
                <w:lang w:val="zh-CN" w:eastAsia="zh-CN"/>
              </w:rPr>
            </w:pPr>
            <w:r>
              <w:rPr>
                <w:rFonts w:hint="eastAsia" w:ascii="宋体" w:hAnsi="宋体" w:eastAsia="宋体" w:cs="宋体"/>
                <w:color w:val="auto"/>
                <w:kern w:val="2"/>
                <w:sz w:val="22"/>
                <w:szCs w:val="22"/>
                <w:lang w:val="en-US" w:eastAsia="zh-CN" w:bidi="ar"/>
              </w:rPr>
              <w:t>（新注册公司从注册交纳起计算，不足的视为满足）</w:t>
            </w:r>
            <w:r>
              <w:rPr>
                <w:rFonts w:hint="eastAsia" w:ascii="宋体" w:hAnsi="宋体" w:eastAsia="宋体" w:cs="宋体"/>
                <w:color w:val="auto"/>
                <w:kern w:val="2"/>
                <w:sz w:val="22"/>
                <w:szCs w:val="22"/>
                <w:lang w:val="en-US" w:eastAsia="zh-CN"/>
              </w:rPr>
              <w:t>。</w:t>
            </w:r>
          </w:p>
          <w:p>
            <w:pPr>
              <w:autoSpaceDE w:val="0"/>
              <w:autoSpaceDN w:val="0"/>
              <w:adjustRightInd w:val="0"/>
              <w:spacing w:line="360" w:lineRule="auto"/>
              <w:ind w:right="-11"/>
              <w:rPr>
                <w:rFonts w:hint="eastAsia" w:ascii="宋体" w:hAnsi="宋体" w:eastAsia="宋体" w:cs="宋体"/>
                <w:b/>
                <w:bCs/>
                <w:color w:val="auto"/>
                <w:sz w:val="22"/>
                <w:lang w:val="zh-CN"/>
              </w:rPr>
            </w:pPr>
            <w:r>
              <w:rPr>
                <w:rFonts w:hint="eastAsia" w:ascii="宋体" w:hAnsi="宋体" w:eastAsia="宋体" w:cs="宋体"/>
                <w:b/>
                <w:bCs/>
                <w:color w:val="auto"/>
                <w:sz w:val="22"/>
                <w:lang w:val="zh-CN"/>
              </w:rPr>
              <w:t>六、履行合同所必须的设备和专业技术能力的证明材料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 w:val="22"/>
                <w:lang w:val="zh-CN"/>
              </w:rPr>
            </w:pPr>
            <w:r>
              <w:rPr>
                <w:rFonts w:hint="eastAsia" w:ascii="宋体" w:hAnsi="宋体" w:eastAsia="宋体" w:cs="宋体"/>
                <w:bCs/>
                <w:color w:val="auto"/>
                <w:sz w:val="22"/>
                <w:lang w:val="zh-CN"/>
              </w:rPr>
              <w:t>①相关设备的购置发票、专业技术人员职称证书、用工合同等；</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①～②其中之一即可。</w:t>
            </w:r>
          </w:p>
          <w:p>
            <w:pPr>
              <w:autoSpaceDE w:val="0"/>
              <w:autoSpaceDN w:val="0"/>
              <w:adjustRightInd w:val="0"/>
              <w:spacing w:line="360" w:lineRule="auto"/>
              <w:ind w:right="-11"/>
              <w:rPr>
                <w:rFonts w:hint="eastAsia" w:ascii="宋体" w:hAnsi="宋体" w:eastAsia="宋体" w:cs="宋体"/>
                <w:b/>
                <w:bCs/>
                <w:color w:val="auto"/>
                <w:sz w:val="22"/>
                <w:lang w:val="zh-CN"/>
              </w:rPr>
            </w:pPr>
            <w:r>
              <w:rPr>
                <w:rFonts w:hint="eastAsia" w:ascii="宋体" w:hAnsi="宋体" w:eastAsia="宋体" w:cs="宋体"/>
                <w:b/>
                <w:color w:val="auto"/>
                <w:kern w:val="0"/>
                <w:sz w:val="22"/>
              </w:rPr>
              <w:t>七、</w:t>
            </w:r>
            <w:r>
              <w:rPr>
                <w:rFonts w:hint="eastAsia" w:ascii="宋体" w:hAnsi="宋体" w:eastAsia="宋体" w:cs="宋体"/>
                <w:b/>
                <w:bCs/>
                <w:color w:val="auto"/>
                <w:sz w:val="22"/>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2"/>
                <w:lang w:val="zh-CN"/>
              </w:rPr>
            </w:pPr>
            <w:r>
              <w:rPr>
                <w:rFonts w:hint="eastAsia" w:ascii="宋体" w:hAnsi="宋体" w:eastAsia="宋体" w:cs="宋体"/>
                <w:bCs/>
                <w:color w:val="auto"/>
                <w:sz w:val="22"/>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color w:val="auto"/>
                <w:kern w:val="0"/>
                <w:sz w:val="22"/>
              </w:rPr>
            </w:pPr>
            <w:r>
              <w:rPr>
                <w:rFonts w:hint="eastAsia" w:ascii="宋体" w:hAnsi="宋体" w:eastAsia="宋体" w:cs="宋体"/>
                <w:b/>
                <w:bCs/>
                <w:color w:val="auto"/>
                <w:sz w:val="22"/>
                <w:lang w:val="zh-CN"/>
              </w:rPr>
              <w:t>八、</w:t>
            </w:r>
            <w:r>
              <w:rPr>
                <w:rFonts w:hint="eastAsia" w:ascii="宋体" w:hAnsi="宋体" w:eastAsia="宋体" w:cs="宋体"/>
                <w:b/>
                <w:bCs/>
                <w:color w:val="auto"/>
                <w:kern w:val="0"/>
                <w:sz w:val="22"/>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color w:val="auto"/>
                <w:kern w:val="0"/>
                <w:sz w:val="22"/>
              </w:rPr>
              <w:t>（联合体形式响应的，联合体成员存在不良信用记录，视同联合体存在不良信用记录）。</w:t>
            </w:r>
          </w:p>
          <w:p>
            <w:pPr>
              <w:spacing w:line="360" w:lineRule="auto"/>
              <w:rPr>
                <w:rFonts w:hint="eastAsia" w:ascii="宋体" w:hAnsi="宋体" w:eastAsia="宋体" w:cs="宋体"/>
                <w:color w:val="auto"/>
                <w:kern w:val="0"/>
                <w:sz w:val="22"/>
              </w:rPr>
            </w:pPr>
            <w:r>
              <w:rPr>
                <w:rFonts w:hint="eastAsia" w:ascii="宋体" w:hAnsi="宋体" w:eastAsia="宋体" w:cs="宋体"/>
                <w:color w:val="auto"/>
                <w:kern w:val="0"/>
                <w:sz w:val="22"/>
              </w:rPr>
              <w:t>1、查询渠道：</w:t>
            </w:r>
          </w:p>
          <w:p>
            <w:pPr>
              <w:spacing w:line="360" w:lineRule="auto"/>
              <w:rPr>
                <w:rFonts w:hint="eastAsia" w:ascii="宋体" w:hAnsi="宋体" w:eastAsia="宋体" w:cs="宋体"/>
                <w:color w:val="auto"/>
                <w:kern w:val="0"/>
                <w:sz w:val="22"/>
              </w:rPr>
            </w:pPr>
            <w:r>
              <w:rPr>
                <w:rFonts w:hint="eastAsia" w:ascii="宋体" w:hAnsi="宋体" w:eastAsia="宋体" w:cs="宋体"/>
                <w:color w:val="auto"/>
                <w:kern w:val="0"/>
                <w:sz w:val="22"/>
              </w:rPr>
              <w:t>①“信用中国”网站（</w:t>
            </w:r>
            <w:r>
              <w:rPr>
                <w:rFonts w:hint="eastAsia" w:ascii="宋体" w:hAnsi="宋体" w:eastAsia="宋体" w:cs="宋体"/>
                <w:color w:val="auto"/>
                <w:sz w:val="22"/>
              </w:rPr>
              <w:fldChar w:fldCharType="begin"/>
            </w:r>
            <w:r>
              <w:rPr>
                <w:rFonts w:hint="eastAsia" w:ascii="宋体" w:hAnsi="宋体" w:eastAsia="宋体" w:cs="宋体"/>
                <w:color w:val="auto"/>
                <w:sz w:val="22"/>
              </w:rPr>
              <w:instrText xml:space="preserve"> HYPERLINK "http://www.creditchina.gov.cn" </w:instrText>
            </w:r>
            <w:r>
              <w:rPr>
                <w:rFonts w:hint="eastAsia" w:ascii="宋体" w:hAnsi="宋体" w:eastAsia="宋体" w:cs="宋体"/>
                <w:color w:val="auto"/>
                <w:sz w:val="22"/>
              </w:rPr>
              <w:fldChar w:fldCharType="separate"/>
            </w:r>
            <w:r>
              <w:rPr>
                <w:rFonts w:hint="eastAsia" w:ascii="宋体" w:hAnsi="宋体" w:eastAsia="宋体" w:cs="宋体"/>
                <w:color w:val="auto"/>
                <w:kern w:val="0"/>
                <w:sz w:val="22"/>
              </w:rPr>
              <w:t>www.creditchina.gov.cn</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w:t>
            </w:r>
          </w:p>
          <w:p>
            <w:pPr>
              <w:adjustRightInd w:val="0"/>
              <w:snapToGrid w:val="0"/>
              <w:spacing w:line="360" w:lineRule="exact"/>
              <w:rPr>
                <w:rFonts w:hint="eastAsia" w:ascii="宋体" w:hAnsi="宋体" w:eastAsia="宋体" w:cs="宋体"/>
                <w:color w:val="auto"/>
                <w:kern w:val="0"/>
                <w:sz w:val="22"/>
              </w:rPr>
            </w:pPr>
            <w:r>
              <w:rPr>
                <w:rFonts w:hint="eastAsia" w:ascii="宋体" w:hAnsi="宋体" w:eastAsia="宋体" w:cs="宋体"/>
                <w:color w:val="auto"/>
                <w:kern w:val="0"/>
                <w:sz w:val="22"/>
              </w:rPr>
              <w:t>②“中国政府采购网”（</w:t>
            </w:r>
            <w:r>
              <w:rPr>
                <w:rFonts w:hint="eastAsia" w:ascii="宋体" w:hAnsi="宋体" w:eastAsia="宋体" w:cs="宋体"/>
                <w:color w:val="auto"/>
                <w:kern w:val="0"/>
                <w:sz w:val="22"/>
              </w:rPr>
              <w:fldChar w:fldCharType="begin"/>
            </w:r>
            <w:r>
              <w:rPr>
                <w:rFonts w:hint="eastAsia" w:ascii="宋体" w:hAnsi="宋体" w:eastAsia="宋体" w:cs="宋体"/>
                <w:color w:val="auto"/>
                <w:kern w:val="0"/>
                <w:sz w:val="22"/>
              </w:rPr>
              <w:instrText xml:space="preserve"> HYPERLINK "http://www.ccgp.gov.cn" </w:instrText>
            </w:r>
            <w:r>
              <w:rPr>
                <w:rFonts w:hint="eastAsia" w:ascii="宋体" w:hAnsi="宋体" w:eastAsia="宋体" w:cs="宋体"/>
                <w:color w:val="auto"/>
                <w:kern w:val="0"/>
                <w:sz w:val="22"/>
              </w:rPr>
              <w:fldChar w:fldCharType="separate"/>
            </w:r>
            <w:r>
              <w:rPr>
                <w:rFonts w:hint="eastAsia" w:ascii="宋体" w:hAnsi="宋体" w:eastAsia="宋体" w:cs="宋体"/>
                <w:b/>
                <w:color w:val="auto"/>
              </w:rPr>
              <w:t>www.ccgp.gov.cn</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w:t>
            </w:r>
          </w:p>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③“中国社会组织公共服务平台”网站（www.chinanpo.gov.cn）（仅查询社会组织）；</w:t>
            </w:r>
          </w:p>
          <w:p>
            <w:pPr>
              <w:keepNext w:val="0"/>
              <w:keepLines w:val="0"/>
              <w:pageBreakBefore w:val="0"/>
              <w:widowControl w:val="0"/>
              <w:kinsoku/>
              <w:wordWrap/>
              <w:overflowPunct/>
              <w:topLinePunct w:val="0"/>
              <w:autoSpaceDE w:val="0"/>
              <w:autoSpaceDN w:val="0"/>
              <w:bidi w:val="0"/>
              <w:spacing w:line="400" w:lineRule="exact"/>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2、截止时间：同谈判响应截止时间；</w:t>
            </w:r>
          </w:p>
          <w:p>
            <w:pPr>
              <w:keepNext w:val="0"/>
              <w:keepLines w:val="0"/>
              <w:pageBreakBefore w:val="0"/>
              <w:widowControl w:val="0"/>
              <w:kinsoku/>
              <w:wordWrap/>
              <w:overflowPunct/>
              <w:topLinePunct w:val="0"/>
              <w:autoSpaceDE w:val="0"/>
              <w:autoSpaceDN w:val="0"/>
              <w:bidi w:val="0"/>
              <w:spacing w:line="400" w:lineRule="exact"/>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3、信用信息查询记录和证据留存具体方式：经谈判小组确认的查询结果网页截图作为查询记录和证据，与其他采购文件一并保存；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spacing w:line="400" w:lineRule="exact"/>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keepNext w:val="0"/>
              <w:keepLines w:val="0"/>
              <w:pageBreakBefore w:val="0"/>
              <w:widowControl w:val="0"/>
              <w:kinsoku/>
              <w:wordWrap/>
              <w:overflowPunct/>
              <w:topLinePunct w:val="0"/>
              <w:autoSpaceDE w:val="0"/>
              <w:autoSpaceDN w:val="0"/>
              <w:bidi w:val="0"/>
              <w:spacing w:line="400" w:lineRule="exact"/>
              <w:contextualSpacing/>
              <w:textAlignment w:val="auto"/>
              <w:rPr>
                <w:rFonts w:hint="eastAsia" w:ascii="宋体" w:hAnsi="宋体" w:eastAsia="宋体" w:cs="宋体"/>
                <w:color w:val="auto"/>
                <w:sz w:val="22"/>
              </w:rPr>
            </w:pPr>
            <w:r>
              <w:rPr>
                <w:rFonts w:hint="eastAsia" w:ascii="宋体" w:hAnsi="宋体" w:eastAsia="宋体" w:cs="宋体"/>
                <w:color w:val="auto"/>
                <w:kern w:val="0"/>
                <w:sz w:val="22"/>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5</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b/>
                <w:color w:val="auto"/>
                <w:sz w:val="22"/>
              </w:rPr>
              <w:t>★</w:t>
            </w:r>
            <w:r>
              <w:rPr>
                <w:rFonts w:hint="eastAsia" w:ascii="宋体" w:hAnsi="宋体" w:eastAsia="宋体" w:cs="宋体"/>
                <w:bCs/>
                <w:color w:val="auto"/>
                <w:sz w:val="22"/>
                <w:lang w:val="zh-CN"/>
              </w:rPr>
              <w:t>联合体响应</w:t>
            </w:r>
          </w:p>
        </w:tc>
        <w:tc>
          <w:tcPr>
            <w:tcW w:w="6982" w:type="dxa"/>
            <w:noWrap w:val="0"/>
            <w:vAlign w:val="center"/>
          </w:tcPr>
          <w:p>
            <w:pPr>
              <w:autoSpaceDE w:val="0"/>
              <w:autoSpaceDN w:val="0"/>
              <w:adjustRightInd w:val="0"/>
              <w:spacing w:line="276" w:lineRule="auto"/>
              <w:rPr>
                <w:rFonts w:hint="eastAsia" w:ascii="宋体" w:hAnsi="宋体" w:eastAsia="宋体" w:cs="宋体"/>
                <w:bCs/>
                <w:color w:val="auto"/>
                <w:sz w:val="22"/>
                <w:lang w:val="zh-CN"/>
              </w:rPr>
            </w:pPr>
            <w:r>
              <w:rPr>
                <w:rFonts w:hint="eastAsia" w:ascii="宋体" w:hAnsi="宋体" w:eastAsia="宋体" w:cs="宋体"/>
                <w:color w:val="auto"/>
                <w:kern w:val="0"/>
                <w:sz w:val="22"/>
              </w:rPr>
              <w:t>本项目</w:t>
            </w: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color w:val="auto"/>
                <w:kern w:val="0"/>
                <w:sz w:val="22"/>
              </w:rPr>
              <w:t xml:space="preserve">不接受   </w:t>
            </w:r>
            <w:r>
              <w:rPr>
                <w:rFonts w:hint="eastAsia" w:ascii="宋体" w:hAnsi="宋体" w:eastAsia="宋体" w:cs="宋体"/>
                <w:bCs/>
                <w:color w:val="auto"/>
                <w:sz w:val="22"/>
                <w:lang w:val="zh-CN"/>
              </w:rPr>
              <w:t>□接受</w:t>
            </w:r>
            <w:r>
              <w:rPr>
                <w:rFonts w:hint="eastAsia" w:ascii="宋体" w:hAnsi="宋体" w:eastAsia="宋体" w:cs="宋体"/>
                <w:color w:val="auto"/>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6</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b/>
                <w:color w:val="auto"/>
                <w:sz w:val="22"/>
              </w:rPr>
              <w:t>★</w:t>
            </w:r>
            <w:r>
              <w:rPr>
                <w:rFonts w:hint="eastAsia" w:ascii="宋体" w:hAnsi="宋体" w:eastAsia="宋体" w:cs="宋体"/>
                <w:bCs/>
                <w:color w:val="auto"/>
                <w:sz w:val="22"/>
                <w:lang w:val="zh-CN"/>
              </w:rPr>
              <w:t>预算金额</w:t>
            </w:r>
          </w:p>
        </w:tc>
        <w:tc>
          <w:tcPr>
            <w:tcW w:w="6982" w:type="dxa"/>
            <w:noWrap w:val="0"/>
            <w:vAlign w:val="center"/>
          </w:tcPr>
          <w:p>
            <w:pPr>
              <w:autoSpaceDE w:val="0"/>
              <w:autoSpaceDN w:val="0"/>
              <w:adjustRightInd w:val="0"/>
              <w:spacing w:line="276" w:lineRule="auto"/>
              <w:rPr>
                <w:rFonts w:hint="eastAsia" w:ascii="宋体" w:hAnsi="宋体" w:eastAsia="宋体" w:cs="宋体"/>
                <w:bCs/>
                <w:color w:val="auto"/>
                <w:sz w:val="22"/>
                <w:lang w:val="zh-CN"/>
              </w:rPr>
            </w:pPr>
            <w:r>
              <w:rPr>
                <w:rFonts w:hint="eastAsia" w:ascii="宋体" w:hAnsi="宋体" w:eastAsia="宋体" w:cs="宋体"/>
                <w:b/>
                <w:color w:val="auto"/>
                <w:sz w:val="24"/>
                <w:shd w:val="clear" w:color="auto" w:fill="FFFFFF"/>
                <w:lang w:eastAsia="zh-CN"/>
              </w:rPr>
              <w:t>600000.00</w:t>
            </w:r>
            <w:r>
              <w:rPr>
                <w:rFonts w:hint="eastAsia" w:ascii="宋体" w:hAnsi="宋体" w:eastAsia="宋体" w:cs="宋体"/>
                <w:b/>
                <w:color w:val="auto"/>
                <w:sz w:val="24"/>
                <w:shd w:val="clear" w:color="auto" w:fill="FFFFFF"/>
              </w:rPr>
              <w:t>元</w:t>
            </w:r>
            <w:r>
              <w:rPr>
                <w:rFonts w:hint="eastAsia" w:ascii="宋体" w:hAnsi="宋体" w:eastAsia="宋体" w:cs="宋体"/>
                <w:bCs/>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7</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现场考察</w:t>
            </w:r>
          </w:p>
        </w:tc>
        <w:tc>
          <w:tcPr>
            <w:tcW w:w="6982" w:type="dxa"/>
            <w:noWrap w:val="0"/>
            <w:vAlign w:val="center"/>
          </w:tcPr>
          <w:p>
            <w:pPr>
              <w:autoSpaceDE w:val="0"/>
              <w:autoSpaceDN w:val="0"/>
              <w:adjustRightInd w:val="0"/>
              <w:spacing w:line="360" w:lineRule="auto"/>
              <w:rPr>
                <w:rFonts w:hint="eastAsia" w:ascii="宋体" w:hAnsi="宋体" w:eastAsia="宋体" w:cs="宋体"/>
                <w:color w:val="auto"/>
                <w:kern w:val="0"/>
                <w:sz w:val="22"/>
                <w:lang w:val="zh-CN"/>
              </w:rPr>
            </w:pP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bCs/>
                <w:color w:val="auto"/>
                <w:sz w:val="22"/>
                <w:lang w:val="zh-CN"/>
              </w:rPr>
              <w:t>不组织</w:t>
            </w:r>
          </w:p>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
                <w:bCs/>
                <w:color w:val="auto"/>
                <w:sz w:val="22"/>
                <w:lang w:val="zh-CN"/>
              </w:rPr>
              <w:t>□</w:t>
            </w:r>
            <w:r>
              <w:rPr>
                <w:rFonts w:hint="eastAsia" w:ascii="宋体" w:hAnsi="宋体" w:eastAsia="宋体" w:cs="宋体"/>
                <w:bCs/>
                <w:color w:val="auto"/>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8</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谈判前答疑会</w:t>
            </w:r>
          </w:p>
        </w:tc>
        <w:tc>
          <w:tcPr>
            <w:tcW w:w="6982" w:type="dxa"/>
            <w:noWrap w:val="0"/>
            <w:vAlign w:val="center"/>
          </w:tcPr>
          <w:p>
            <w:pPr>
              <w:autoSpaceDE w:val="0"/>
              <w:autoSpaceDN w:val="0"/>
              <w:adjustRightInd w:val="0"/>
              <w:spacing w:line="360" w:lineRule="auto"/>
              <w:rPr>
                <w:rFonts w:hint="eastAsia" w:ascii="宋体" w:hAnsi="宋体" w:eastAsia="宋体" w:cs="宋体"/>
                <w:color w:val="auto"/>
                <w:kern w:val="0"/>
                <w:sz w:val="22"/>
                <w:lang w:val="zh-CN"/>
              </w:rPr>
            </w:pP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bCs/>
                <w:color w:val="auto"/>
                <w:sz w:val="22"/>
                <w:lang w:val="zh-CN"/>
              </w:rPr>
              <w:t>不召开</w:t>
            </w:r>
          </w:p>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Cs/>
                <w:color w:val="auto"/>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9</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进口产品参与</w:t>
            </w:r>
          </w:p>
        </w:tc>
        <w:tc>
          <w:tcPr>
            <w:tcW w:w="6982" w:type="dxa"/>
            <w:noWrap w:val="0"/>
            <w:vAlign w:val="center"/>
          </w:tcPr>
          <w:p>
            <w:pPr>
              <w:autoSpaceDE w:val="0"/>
              <w:autoSpaceDN w:val="0"/>
              <w:adjustRightInd w:val="0"/>
              <w:spacing w:line="276" w:lineRule="auto"/>
              <w:rPr>
                <w:rFonts w:hint="eastAsia" w:ascii="宋体" w:hAnsi="宋体" w:eastAsia="宋体" w:cs="宋体"/>
                <w:color w:val="auto"/>
                <w:sz w:val="22"/>
              </w:rPr>
            </w:pP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bCs/>
                <w:color w:val="auto"/>
                <w:sz w:val="22"/>
                <w:lang w:val="zh-CN"/>
              </w:rPr>
              <w:t xml:space="preserve">不允许    </w:t>
            </w:r>
            <w:r>
              <w:rPr>
                <w:rFonts w:hint="eastAsia" w:ascii="宋体" w:hAnsi="宋体" w:eastAsia="宋体" w:cs="宋体"/>
                <w:b/>
                <w:bCs/>
                <w:color w:val="auto"/>
                <w:sz w:val="22"/>
                <w:lang w:val="zh-CN"/>
              </w:rPr>
              <w:t>□</w:t>
            </w:r>
            <w:r>
              <w:rPr>
                <w:rFonts w:hint="eastAsia" w:ascii="宋体" w:hAnsi="宋体" w:eastAsia="宋体" w:cs="宋体"/>
                <w:color w:val="auto"/>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10</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b/>
                <w:color w:val="auto"/>
                <w:sz w:val="22"/>
              </w:rPr>
              <w:t>★</w:t>
            </w:r>
            <w:r>
              <w:rPr>
                <w:rFonts w:hint="eastAsia" w:ascii="宋体" w:hAnsi="宋体" w:eastAsia="宋体" w:cs="宋体"/>
                <w:color w:val="auto"/>
                <w:sz w:val="22"/>
              </w:rPr>
              <w:t>谈判有效期</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rPr>
              <w:t>60天（自</w:t>
            </w:r>
            <w:r>
              <w:rPr>
                <w:rFonts w:hint="eastAsia" w:ascii="宋体" w:hAnsi="宋体" w:eastAsia="宋体" w:cs="宋体"/>
                <w:color w:val="auto"/>
                <w:kern w:val="0"/>
                <w:sz w:val="22"/>
              </w:rPr>
              <w:t>提交谈判响应文件的截止之日起算</w:t>
            </w:r>
            <w:r>
              <w:rPr>
                <w:rFonts w:hint="eastAsia" w:ascii="宋体" w:hAnsi="宋体" w:eastAsia="宋体" w:cs="宋体"/>
                <w:color w:val="auto"/>
                <w:sz w:val="22"/>
              </w:rPr>
              <w:t>）</w:t>
            </w:r>
          </w:p>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lang w:val="zh-CN"/>
              </w:rPr>
              <w:t>成交供应商谈判有效期延至合同验收之日，</w:t>
            </w:r>
            <w:r>
              <w:rPr>
                <w:rFonts w:hint="eastAsia" w:ascii="宋体" w:hAnsi="宋体" w:eastAsia="宋体" w:cs="宋体"/>
                <w:color w:val="auto"/>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11</w:t>
            </w:r>
          </w:p>
        </w:tc>
        <w:tc>
          <w:tcPr>
            <w:tcW w:w="2209" w:type="dxa"/>
            <w:noWrap w:val="0"/>
            <w:vAlign w:val="center"/>
          </w:tcPr>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bCs/>
                <w:color w:val="auto"/>
                <w:sz w:val="22"/>
                <w:lang w:val="zh-CN"/>
              </w:rPr>
              <w:t>成交供应商将本项目非主体、非关键性工作分包</w:t>
            </w:r>
          </w:p>
        </w:tc>
        <w:tc>
          <w:tcPr>
            <w:tcW w:w="6982" w:type="dxa"/>
            <w:noWrap w:val="0"/>
            <w:vAlign w:val="center"/>
          </w:tcPr>
          <w:p>
            <w:pPr>
              <w:autoSpaceDE w:val="0"/>
              <w:autoSpaceDN w:val="0"/>
              <w:adjustRightInd w:val="0"/>
              <w:spacing w:line="276" w:lineRule="auto"/>
              <w:rPr>
                <w:rFonts w:hint="eastAsia" w:ascii="宋体" w:hAnsi="宋体" w:eastAsia="宋体" w:cs="宋体"/>
                <w:color w:val="auto"/>
                <w:sz w:val="22"/>
              </w:rPr>
            </w:pP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bCs/>
                <w:color w:val="auto"/>
                <w:sz w:val="22"/>
                <w:lang w:val="zh-CN"/>
              </w:rPr>
              <w:t xml:space="preserve">不允许   </w:t>
            </w:r>
            <w:r>
              <w:rPr>
                <w:rFonts w:hint="eastAsia" w:ascii="宋体" w:hAnsi="宋体" w:eastAsia="宋体" w:cs="宋体"/>
                <w:b/>
                <w:bCs/>
                <w:color w:val="auto"/>
                <w:sz w:val="22"/>
                <w:lang w:val="zh-CN"/>
              </w:rPr>
              <w:t>□</w:t>
            </w:r>
            <w:r>
              <w:rPr>
                <w:rFonts w:hint="eastAsia" w:ascii="宋体" w:hAnsi="宋体" w:eastAsia="宋体" w:cs="宋体"/>
                <w:color w:val="auto"/>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12</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color w:val="auto"/>
                <w:sz w:val="22"/>
                <w:shd w:val="clear" w:color="auto" w:fill="FFFFFF"/>
              </w:rPr>
              <w:t>响应文件提交截止、</w:t>
            </w:r>
            <w:r>
              <w:rPr>
                <w:rFonts w:hint="eastAsia" w:ascii="宋体" w:hAnsi="宋体" w:eastAsia="宋体" w:cs="宋体"/>
                <w:bCs/>
                <w:color w:val="auto"/>
                <w:sz w:val="22"/>
                <w:lang w:val="zh-CN"/>
              </w:rPr>
              <w:t>谈判响应截止及谈判时间</w:t>
            </w:r>
          </w:p>
        </w:tc>
        <w:tc>
          <w:tcPr>
            <w:tcW w:w="6982" w:type="dxa"/>
            <w:noWrap w:val="0"/>
            <w:vAlign w:val="center"/>
          </w:tcPr>
          <w:p>
            <w:pPr>
              <w:autoSpaceDE w:val="0"/>
              <w:autoSpaceDN w:val="0"/>
              <w:adjustRightInd w:val="0"/>
              <w:spacing w:line="360" w:lineRule="auto"/>
              <w:ind w:firstLine="220" w:firstLineChars="100"/>
              <w:rPr>
                <w:rFonts w:hint="eastAsia" w:ascii="宋体" w:hAnsi="宋体" w:eastAsia="宋体" w:cs="宋体"/>
                <w:bCs/>
                <w:color w:val="auto"/>
                <w:sz w:val="22"/>
                <w:lang w:val="zh-CN"/>
              </w:rPr>
            </w:pPr>
            <w:r>
              <w:rPr>
                <w:rFonts w:hint="eastAsia" w:ascii="宋体" w:hAnsi="宋体" w:eastAsia="宋体" w:cs="宋体"/>
                <w:bCs/>
                <w:color w:val="auto"/>
                <w:sz w:val="22"/>
                <w:lang w:val="zh-CN"/>
              </w:rPr>
              <w:t>2020年</w:t>
            </w:r>
            <w:r>
              <w:rPr>
                <w:rFonts w:hint="eastAsia" w:ascii="宋体" w:hAnsi="宋体" w:eastAsia="宋体" w:cs="宋体"/>
                <w:bCs/>
                <w:color w:val="auto"/>
                <w:sz w:val="22"/>
                <w:lang w:val="en-US" w:eastAsia="zh-CN"/>
              </w:rPr>
              <w:t>06</w:t>
            </w:r>
            <w:r>
              <w:rPr>
                <w:rFonts w:hint="eastAsia" w:ascii="宋体" w:hAnsi="宋体" w:eastAsia="宋体" w:cs="宋体"/>
                <w:bCs/>
                <w:color w:val="auto"/>
                <w:sz w:val="22"/>
                <w:lang w:val="zh-CN"/>
              </w:rPr>
              <w:t>月</w:t>
            </w:r>
            <w:r>
              <w:rPr>
                <w:rFonts w:hint="eastAsia" w:ascii="宋体" w:hAnsi="宋体" w:eastAsia="宋体" w:cs="宋体"/>
                <w:bCs/>
                <w:color w:val="auto"/>
                <w:sz w:val="22"/>
                <w:lang w:val="en-US" w:eastAsia="zh-CN"/>
              </w:rPr>
              <w:t>19</w:t>
            </w:r>
            <w:r>
              <w:rPr>
                <w:rFonts w:hint="eastAsia" w:ascii="宋体" w:hAnsi="宋体" w:eastAsia="宋体" w:cs="宋体"/>
                <w:bCs/>
                <w:color w:val="auto"/>
                <w:sz w:val="22"/>
                <w:lang w:val="zh-CN"/>
              </w:rPr>
              <w:t>日上午</w:t>
            </w:r>
            <w:r>
              <w:rPr>
                <w:rFonts w:hint="eastAsia" w:ascii="宋体" w:hAnsi="宋体" w:eastAsia="宋体" w:cs="宋体"/>
                <w:bCs/>
                <w:color w:val="auto"/>
                <w:sz w:val="22"/>
                <w:lang w:val="en-US" w:eastAsia="zh-CN"/>
              </w:rPr>
              <w:t>09</w:t>
            </w:r>
            <w:r>
              <w:rPr>
                <w:rFonts w:hint="eastAsia" w:ascii="宋体" w:hAnsi="宋体" w:eastAsia="宋体" w:cs="宋体"/>
                <w:bCs/>
                <w:color w:val="auto"/>
                <w:sz w:val="22"/>
                <w:lang w:val="zh-CN"/>
              </w:rPr>
              <w:t>时</w:t>
            </w:r>
            <w:r>
              <w:rPr>
                <w:rFonts w:hint="eastAsia" w:ascii="宋体" w:hAnsi="宋体" w:eastAsia="宋体" w:cs="宋体"/>
                <w:bCs/>
                <w:color w:val="auto"/>
                <w:sz w:val="22"/>
                <w:lang w:val="en-US" w:eastAsia="zh-CN"/>
              </w:rPr>
              <w:t>00</w:t>
            </w:r>
            <w:r>
              <w:rPr>
                <w:rFonts w:hint="eastAsia" w:ascii="宋体" w:hAnsi="宋体" w:eastAsia="宋体" w:cs="宋体"/>
                <w:bCs/>
                <w:color w:val="auto"/>
                <w:sz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13</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递交谈判响应文件地点</w:t>
            </w:r>
          </w:p>
        </w:tc>
        <w:tc>
          <w:tcPr>
            <w:tcW w:w="6982" w:type="dxa"/>
            <w:noWrap w:val="0"/>
            <w:vAlign w:val="center"/>
          </w:tcPr>
          <w:p>
            <w:pPr>
              <w:autoSpaceDE w:val="0"/>
              <w:autoSpaceDN w:val="0"/>
              <w:adjustRightInd w:val="0"/>
              <w:spacing w:line="360" w:lineRule="auto"/>
              <w:ind w:left="1320" w:hanging="1320" w:hangingChars="600"/>
              <w:rPr>
                <w:rFonts w:hint="eastAsia" w:ascii="宋体" w:hAnsi="宋体" w:eastAsia="宋体" w:cs="宋体"/>
                <w:color w:val="auto"/>
                <w:sz w:val="22"/>
              </w:rPr>
            </w:pPr>
            <w:r>
              <w:rPr>
                <w:rFonts w:hint="eastAsia" w:ascii="宋体" w:hAnsi="宋体" w:eastAsia="宋体" w:cs="宋体"/>
                <w:color w:val="auto"/>
                <w:sz w:val="22"/>
              </w:rPr>
              <w:t>长葛市公共资源交易中心开标</w:t>
            </w:r>
            <w:r>
              <w:rPr>
                <w:rFonts w:hint="eastAsia" w:ascii="宋体" w:hAnsi="宋体" w:eastAsia="宋体" w:cs="宋体"/>
                <w:color w:val="auto"/>
                <w:sz w:val="22"/>
                <w:lang w:val="en-US" w:eastAsia="zh-CN"/>
              </w:rPr>
              <w:t>二</w:t>
            </w:r>
            <w:r>
              <w:rPr>
                <w:rFonts w:hint="eastAsia" w:ascii="宋体" w:hAnsi="宋体" w:eastAsia="宋体" w:cs="宋体"/>
                <w:color w:val="auto"/>
                <w:sz w:val="22"/>
              </w:rPr>
              <w:t>室</w:t>
            </w:r>
            <w:r>
              <w:rPr>
                <w:rFonts w:hint="eastAsia" w:ascii="宋体" w:hAnsi="宋体" w:eastAsia="宋体" w:cs="宋体"/>
                <w:color w:val="auto"/>
                <w:sz w:val="22"/>
                <w:lang w:eastAsia="zh-CN"/>
              </w:rPr>
              <w:t>。</w:t>
            </w:r>
            <w:r>
              <w:rPr>
                <w:rFonts w:hint="eastAsia" w:ascii="宋体" w:hAnsi="宋体" w:eastAsia="宋体" w:cs="宋体"/>
                <w:color w:val="auto"/>
                <w:szCs w:val="21"/>
              </w:rPr>
              <w:t>（</w:t>
            </w:r>
            <w:r>
              <w:rPr>
                <w:rFonts w:hint="eastAsia" w:ascii="宋体" w:hAnsi="宋体" w:eastAsia="宋体" w:cs="宋体"/>
                <w:b/>
                <w:color w:val="auto"/>
                <w:szCs w:val="21"/>
              </w:rPr>
              <w:t>本项目采用远程不见面谈判，供应商无须到达现场</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14</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color w:val="auto"/>
                <w:kern w:val="0"/>
                <w:sz w:val="22"/>
              </w:rPr>
              <w:t>谈判保证金</w:t>
            </w:r>
          </w:p>
        </w:tc>
        <w:tc>
          <w:tcPr>
            <w:tcW w:w="6982" w:type="dxa"/>
            <w:noWrap w:val="0"/>
            <w:vAlign w:val="center"/>
          </w:tcPr>
          <w:p>
            <w:pPr>
              <w:tabs>
                <w:tab w:val="left" w:pos="1260"/>
              </w:tabs>
              <w:autoSpaceDE w:val="0"/>
              <w:autoSpaceDN w:val="0"/>
              <w:spacing w:line="460" w:lineRule="exact"/>
              <w:contextualSpacing/>
              <w:rPr>
                <w:rFonts w:hint="eastAsia" w:ascii="宋体" w:hAnsi="宋体" w:eastAsia="宋体" w:cs="宋体"/>
                <w:color w:val="auto"/>
                <w:sz w:val="22"/>
              </w:rPr>
            </w:pPr>
            <w:r>
              <w:rPr>
                <w:rFonts w:hint="eastAsia" w:ascii="宋体" w:hAnsi="宋体" w:eastAsia="宋体" w:cs="宋体"/>
                <w:color w:val="auto"/>
                <w:sz w:val="22"/>
                <w:lang w:val="zh-CN"/>
              </w:rPr>
              <w:t>按照河南省《关于优化政府采购营商环境有关问题的通知》（豫财购（2019）4号文）的要求，</w:t>
            </w:r>
            <w:r>
              <w:rPr>
                <w:rFonts w:hint="eastAsia" w:ascii="宋体" w:hAnsi="宋体" w:eastAsia="宋体" w:cs="宋体"/>
                <w:b/>
                <w:bCs/>
                <w:color w:val="auto"/>
                <w:sz w:val="22"/>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15</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服务期限</w:t>
            </w:r>
          </w:p>
        </w:tc>
        <w:tc>
          <w:tcPr>
            <w:tcW w:w="6982" w:type="dxa"/>
            <w:tcBorders>
              <w:top w:val="single" w:color="auto" w:sz="4" w:space="0"/>
            </w:tcBorders>
            <w:noWrap w:val="0"/>
            <w:vAlign w:val="center"/>
          </w:tcPr>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lang w:val="zh-CN"/>
              </w:rPr>
              <w:t>2020年5月—2020年12月。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16</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公告发布</w:t>
            </w:r>
          </w:p>
        </w:tc>
        <w:tc>
          <w:tcPr>
            <w:tcW w:w="6982" w:type="dxa"/>
            <w:tcBorders>
              <w:top w:val="single" w:color="auto" w:sz="4" w:space="0"/>
            </w:tcBorders>
            <w:noWrap w:val="0"/>
            <w:vAlign w:val="center"/>
          </w:tcPr>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color w:val="auto"/>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17</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采购人澄清或修改</w:t>
            </w:r>
          </w:p>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谈判文件时间</w:t>
            </w:r>
          </w:p>
        </w:tc>
        <w:tc>
          <w:tcPr>
            <w:tcW w:w="6982" w:type="dxa"/>
            <w:noWrap w:val="0"/>
            <w:vAlign w:val="center"/>
          </w:tcPr>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Cs/>
                <w:color w:val="auto"/>
                <w:sz w:val="22"/>
                <w:lang w:val="zh-CN"/>
              </w:rPr>
              <w:t>谈判响应截止时间3个工作日前（</w:t>
            </w:r>
            <w:r>
              <w:rPr>
                <w:rFonts w:hint="eastAsia" w:ascii="宋体" w:hAnsi="宋体" w:eastAsia="宋体" w:cs="宋体"/>
                <w:color w:val="auto"/>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18</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供应商对采购文件</w:t>
            </w:r>
          </w:p>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质疑截止时间</w:t>
            </w:r>
          </w:p>
        </w:tc>
        <w:tc>
          <w:tcPr>
            <w:tcW w:w="6982" w:type="dxa"/>
            <w:noWrap w:val="0"/>
            <w:vAlign w:val="center"/>
          </w:tcPr>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Cs/>
                <w:color w:val="auto"/>
                <w:sz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19</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响应文件份数</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rPr>
              <w:fldChar w:fldCharType="begin"/>
            </w:r>
            <w:r>
              <w:rPr>
                <w:rFonts w:hint="eastAsia" w:ascii="宋体" w:hAnsi="宋体" w:eastAsia="宋体" w:cs="宋体"/>
                <w:color w:val="auto"/>
                <w:sz w:val="22"/>
              </w:rPr>
              <w:instrText xml:space="preserve">eq \o\ac(□,√)</w:instrText>
            </w:r>
            <w:r>
              <w:rPr>
                <w:rFonts w:hint="eastAsia" w:ascii="宋体" w:hAnsi="宋体" w:eastAsia="宋体" w:cs="宋体"/>
                <w:color w:val="auto"/>
                <w:sz w:val="22"/>
              </w:rPr>
              <w:fldChar w:fldCharType="end"/>
            </w:r>
            <w:r>
              <w:rPr>
                <w:rFonts w:hint="eastAsia" w:ascii="宋体" w:hAnsi="宋体" w:eastAsia="宋体" w:cs="宋体"/>
                <w:color w:val="auto"/>
                <w:sz w:val="22"/>
              </w:rPr>
              <w:t>电子响应文件：成功上传至《全国公共资源交易平台（河南省·许昌市）》公共资源交易系统加密电子响应文件1份</w:t>
            </w:r>
            <w:r>
              <w:rPr>
                <w:rFonts w:hint="eastAsia" w:ascii="宋体" w:hAnsi="宋体" w:eastAsia="宋体" w:cs="宋体"/>
                <w:color w:val="auto"/>
                <w:sz w:val="22"/>
                <w:lang w:val="zh-CN"/>
              </w:rPr>
              <w:t>（文件格式为： XXX公司XXX项目编号.file）。</w:t>
            </w:r>
          </w:p>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lang w:val="zh-CN"/>
              </w:rPr>
              <w:t>□</w:t>
            </w:r>
            <w:r>
              <w:rPr>
                <w:rFonts w:hint="eastAsia" w:ascii="宋体" w:hAnsi="宋体" w:eastAsia="宋体" w:cs="宋体"/>
                <w:color w:val="auto"/>
                <w:sz w:val="22"/>
              </w:rPr>
              <w:t>纸质响应文件：正本一份，副本一份。使用格式为“投标文件（供打印）.PDF”的文件</w:t>
            </w:r>
          </w:p>
          <w:p>
            <w:pPr>
              <w:autoSpaceDE w:val="0"/>
              <w:autoSpaceDN w:val="0"/>
              <w:adjustRightInd w:val="0"/>
              <w:spacing w:line="360" w:lineRule="auto"/>
              <w:rPr>
                <w:rFonts w:hint="eastAsia" w:ascii="宋体" w:hAnsi="宋体" w:eastAsia="宋体" w:cs="宋体"/>
                <w:bCs/>
                <w:color w:val="auto"/>
                <w:sz w:val="22"/>
                <w:highlight w:val="lightGray"/>
                <w:lang w:val="zh-CN"/>
              </w:rPr>
            </w:pPr>
            <w:r>
              <w:rPr>
                <w:rFonts w:hint="eastAsia" w:ascii="宋体" w:hAnsi="宋体" w:eastAsia="宋体" w:cs="宋体"/>
                <w:color w:val="auto"/>
                <w:sz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20</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响应文件的</w:t>
            </w:r>
          </w:p>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签署盖章</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fldChar w:fldCharType="begin"/>
            </w:r>
            <w:r>
              <w:rPr>
                <w:rFonts w:hint="eastAsia" w:ascii="宋体" w:hAnsi="宋体" w:eastAsia="宋体" w:cs="宋体"/>
                <w:color w:val="auto"/>
                <w:sz w:val="22"/>
                <w:lang w:val="zh-CN"/>
              </w:rPr>
              <w:instrText xml:space="preserve">eq \o\ac(□,√)</w:instrText>
            </w:r>
            <w:r>
              <w:rPr>
                <w:rFonts w:hint="eastAsia" w:ascii="宋体" w:hAnsi="宋体" w:eastAsia="宋体" w:cs="宋体"/>
                <w:color w:val="auto"/>
                <w:sz w:val="22"/>
                <w:lang w:val="zh-CN"/>
              </w:rPr>
              <w:fldChar w:fldCharType="end"/>
            </w:r>
            <w:r>
              <w:rPr>
                <w:rFonts w:hint="eastAsia" w:ascii="宋体" w:hAnsi="宋体" w:eastAsia="宋体" w:cs="宋体"/>
                <w:color w:val="auto"/>
                <w:sz w:val="22"/>
                <w:lang w:val="zh-CN"/>
              </w:rPr>
              <w:t>电子响应文件：按谈判文件要求加盖供应商电子印章和法人电子印章。</w:t>
            </w:r>
          </w:p>
          <w:p>
            <w:pPr>
              <w:autoSpaceDE w:val="0"/>
              <w:autoSpaceDN w:val="0"/>
              <w:adjustRightInd w:val="0"/>
              <w:spacing w:line="360" w:lineRule="auto"/>
              <w:rPr>
                <w:rFonts w:hint="eastAsia" w:ascii="宋体" w:hAnsi="宋体" w:eastAsia="宋体" w:cs="宋体"/>
                <w:color w:val="auto"/>
                <w:sz w:val="22"/>
                <w:highlight w:val="lightGray"/>
              </w:rPr>
            </w:pPr>
            <w:r>
              <w:rPr>
                <w:rFonts w:hint="eastAsia" w:ascii="宋体" w:hAnsi="宋体" w:eastAsia="宋体" w:cs="宋体"/>
                <w:color w:val="auto"/>
                <w:sz w:val="22"/>
                <w:lang w:val="zh-CN"/>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21</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谈判小组组建</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lang w:val="zh-CN"/>
              </w:rPr>
            </w:pPr>
            <w:r>
              <w:rPr>
                <w:rFonts w:hint="eastAsia" w:ascii="宋体" w:hAnsi="宋体" w:eastAsia="宋体" w:cs="宋体"/>
                <w:b/>
                <w:color w:val="auto"/>
                <w:sz w:val="22"/>
              </w:rPr>
              <w:fldChar w:fldCharType="begin"/>
            </w:r>
            <w:r>
              <w:rPr>
                <w:rFonts w:hint="eastAsia" w:ascii="宋体" w:hAnsi="宋体" w:eastAsia="宋体" w:cs="宋体"/>
                <w:b/>
                <w:color w:val="auto"/>
                <w:sz w:val="22"/>
              </w:rPr>
              <w:instrText xml:space="preserve"> eq \o\ac(□,√)</w:instrText>
            </w:r>
            <w:r>
              <w:rPr>
                <w:rFonts w:hint="eastAsia" w:ascii="宋体" w:hAnsi="宋体" w:eastAsia="宋体" w:cs="宋体"/>
                <w:b/>
                <w:color w:val="auto"/>
                <w:sz w:val="22"/>
              </w:rPr>
              <w:fldChar w:fldCharType="end"/>
            </w:r>
            <w:r>
              <w:rPr>
                <w:rFonts w:hint="eastAsia" w:ascii="宋体" w:hAnsi="宋体" w:eastAsia="宋体" w:cs="宋体"/>
                <w:color w:val="auto"/>
                <w:sz w:val="22"/>
                <w:lang w:val="zh-CN"/>
              </w:rPr>
              <w:t>由采购人代表</w:t>
            </w:r>
            <w:r>
              <w:rPr>
                <w:rFonts w:hint="eastAsia" w:ascii="宋体" w:hAnsi="宋体" w:eastAsia="宋体" w:cs="宋体"/>
                <w:color w:val="auto"/>
                <w:sz w:val="22"/>
              </w:rPr>
              <w:t>1人</w:t>
            </w:r>
            <w:r>
              <w:rPr>
                <w:rFonts w:hint="eastAsia" w:ascii="宋体" w:hAnsi="宋体" w:eastAsia="宋体" w:cs="宋体"/>
                <w:color w:val="auto"/>
                <w:sz w:val="22"/>
                <w:lang w:val="zh-CN"/>
              </w:rPr>
              <w:t>和评审专家</w:t>
            </w:r>
            <w:r>
              <w:rPr>
                <w:rFonts w:hint="eastAsia" w:ascii="宋体" w:hAnsi="宋体" w:eastAsia="宋体" w:cs="宋体"/>
                <w:color w:val="auto"/>
                <w:sz w:val="22"/>
              </w:rPr>
              <w:t>2人</w:t>
            </w:r>
            <w:r>
              <w:rPr>
                <w:rFonts w:hint="eastAsia" w:ascii="宋体" w:hAnsi="宋体" w:eastAsia="宋体" w:cs="宋体"/>
                <w:color w:val="auto"/>
                <w:sz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color w:val="auto"/>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22</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评审方法</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23</w:t>
            </w:r>
          </w:p>
        </w:tc>
        <w:tc>
          <w:tcPr>
            <w:tcW w:w="2209" w:type="dxa"/>
            <w:noWrap w:val="0"/>
            <w:vAlign w:val="center"/>
          </w:tcPr>
          <w:p>
            <w:pPr>
              <w:autoSpaceDE w:val="0"/>
              <w:autoSpaceDN w:val="0"/>
              <w:adjustRightInd w:val="0"/>
              <w:spacing w:line="420" w:lineRule="exact"/>
              <w:jc w:val="left"/>
              <w:rPr>
                <w:rFonts w:hint="eastAsia" w:ascii="宋体" w:hAnsi="宋体" w:eastAsia="宋体" w:cs="宋体"/>
                <w:bCs/>
                <w:color w:val="auto"/>
                <w:sz w:val="22"/>
                <w:lang w:val="zh-CN"/>
              </w:rPr>
            </w:pPr>
            <w:r>
              <w:rPr>
                <w:rFonts w:hint="eastAsia" w:ascii="宋体" w:hAnsi="宋体" w:eastAsia="宋体" w:cs="宋体"/>
                <w:color w:val="auto"/>
                <w:sz w:val="22"/>
              </w:rPr>
              <w:t>招标人代表及监督人员出席开标会议</w:t>
            </w:r>
          </w:p>
        </w:tc>
        <w:tc>
          <w:tcPr>
            <w:tcW w:w="6982" w:type="dxa"/>
            <w:noWrap w:val="0"/>
            <w:vAlign w:val="center"/>
          </w:tcPr>
          <w:p>
            <w:pPr>
              <w:autoSpaceDE w:val="0"/>
              <w:autoSpaceDN w:val="0"/>
              <w:adjustRightInd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采购人委派代表参加开标会议，或者作为采购人代表进入资格审查小组的，或者作为采购人代表进入评审委员会的，须向采购代理机构出具由采购人法定代表人签字并加盖单位公章的有明确授权事项的授权函。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hint="eastAsia" w:ascii="宋体" w:hAnsi="宋体" w:eastAsia="宋体" w:cs="宋体"/>
                <w:bCs/>
                <w:color w:val="auto"/>
                <w:sz w:val="22"/>
                <w:lang w:val="zh-CN"/>
              </w:rPr>
            </w:pPr>
            <w:r>
              <w:rPr>
                <w:rFonts w:hint="eastAsia" w:ascii="宋体" w:hAnsi="宋体" w:eastAsia="宋体" w:cs="宋体"/>
                <w:color w:val="auto"/>
                <w:sz w:val="22"/>
              </w:rPr>
              <w:t>除授权代表外，采购人委派纪检监察人员对评审过程实施监督的，须进入长葛市公共资源交易中心监控大厅，并向</w:t>
            </w:r>
            <w:r>
              <w:rPr>
                <w:rFonts w:hint="eastAsia" w:ascii="宋体" w:hAnsi="宋体" w:eastAsia="宋体" w:cs="宋体"/>
                <w:color w:val="auto"/>
                <w:sz w:val="22"/>
                <w:lang w:eastAsia="zh-CN"/>
              </w:rPr>
              <w:t>采购</w:t>
            </w:r>
            <w:r>
              <w:rPr>
                <w:rFonts w:hint="eastAsia" w:ascii="宋体" w:hAnsi="宋体" w:eastAsia="宋体" w:cs="宋体"/>
                <w:color w:val="auto"/>
                <w:sz w:val="22"/>
              </w:rPr>
              <w:t>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24</w:t>
            </w:r>
          </w:p>
        </w:tc>
        <w:tc>
          <w:tcPr>
            <w:tcW w:w="2209" w:type="dxa"/>
            <w:noWrap w:val="0"/>
            <w:vAlign w:val="center"/>
          </w:tcPr>
          <w:p>
            <w:pPr>
              <w:autoSpaceDE w:val="0"/>
              <w:autoSpaceDN w:val="0"/>
              <w:adjustRightInd w:val="0"/>
              <w:spacing w:line="420" w:lineRule="exact"/>
              <w:jc w:val="center"/>
              <w:rPr>
                <w:rFonts w:hint="eastAsia" w:ascii="宋体" w:hAnsi="宋体" w:eastAsia="宋体" w:cs="宋体"/>
                <w:color w:val="auto"/>
                <w:sz w:val="22"/>
                <w:lang w:val="zh-CN"/>
              </w:rPr>
            </w:pPr>
            <w:r>
              <w:rPr>
                <w:rFonts w:hint="eastAsia" w:ascii="宋体" w:hAnsi="宋体" w:eastAsia="宋体" w:cs="宋体"/>
                <w:b w:val="0"/>
                <w:bCs w:val="0"/>
                <w:color w:val="auto"/>
                <w:sz w:val="22"/>
                <w:lang w:val="zh-CN"/>
              </w:rPr>
              <w:t>履约担保</w:t>
            </w:r>
          </w:p>
        </w:tc>
        <w:tc>
          <w:tcPr>
            <w:tcW w:w="6982" w:type="dxa"/>
            <w:noWrap w:val="0"/>
            <w:vAlign w:val="center"/>
          </w:tcPr>
          <w:p>
            <w:pPr>
              <w:autoSpaceDE w:val="0"/>
              <w:autoSpaceDN w:val="0"/>
              <w:spacing w:line="460" w:lineRule="exact"/>
              <w:contextualSpacing/>
              <w:rPr>
                <w:rFonts w:hint="eastAsia" w:ascii="宋体" w:hAnsi="宋体" w:eastAsia="宋体" w:cs="宋体"/>
                <w:color w:val="auto"/>
                <w:sz w:val="22"/>
              </w:rPr>
            </w:pPr>
            <w:r>
              <w:rPr>
                <w:rFonts w:hint="eastAsia" w:ascii="宋体" w:hAnsi="宋体" w:eastAsia="宋体" w:cs="宋体"/>
                <w:color w:val="auto"/>
                <w:sz w:val="22"/>
              </w:rPr>
              <w:t>开户银行：长葛农村商业银行股份有限公司营业部</w:t>
            </w:r>
          </w:p>
          <w:p>
            <w:pPr>
              <w:autoSpaceDE w:val="0"/>
              <w:autoSpaceDN w:val="0"/>
              <w:spacing w:line="460" w:lineRule="exact"/>
              <w:contextualSpacing/>
              <w:rPr>
                <w:rFonts w:hint="eastAsia" w:ascii="宋体" w:hAnsi="宋体" w:eastAsia="宋体" w:cs="宋体"/>
                <w:color w:val="auto"/>
                <w:sz w:val="22"/>
              </w:rPr>
            </w:pPr>
            <w:r>
              <w:rPr>
                <w:rFonts w:hint="eastAsia" w:ascii="宋体" w:hAnsi="宋体" w:eastAsia="宋体" w:cs="宋体"/>
                <w:color w:val="auto"/>
                <w:sz w:val="22"/>
              </w:rPr>
              <w:t>帐户名称：长葛市公共资源交易中心</w:t>
            </w:r>
          </w:p>
          <w:p>
            <w:pPr>
              <w:autoSpaceDE w:val="0"/>
              <w:autoSpaceDN w:val="0"/>
              <w:spacing w:line="460" w:lineRule="exact"/>
              <w:contextualSpacing/>
              <w:rPr>
                <w:rFonts w:hint="eastAsia" w:ascii="宋体" w:hAnsi="宋体" w:eastAsia="宋体" w:cs="宋体"/>
                <w:color w:val="auto"/>
                <w:sz w:val="22"/>
              </w:rPr>
            </w:pPr>
            <w:r>
              <w:rPr>
                <w:rFonts w:hint="eastAsia" w:ascii="宋体" w:hAnsi="宋体" w:eastAsia="宋体" w:cs="宋体"/>
                <w:color w:val="auto"/>
                <w:sz w:val="22"/>
              </w:rPr>
              <w:t>帐号：13201001800000552</w:t>
            </w:r>
          </w:p>
          <w:p>
            <w:pPr>
              <w:autoSpaceDE w:val="0"/>
              <w:autoSpaceDN w:val="0"/>
              <w:spacing w:line="460" w:lineRule="exact"/>
              <w:contextualSpacing/>
              <w:rPr>
                <w:rFonts w:hint="eastAsia" w:ascii="宋体" w:hAnsi="宋体" w:eastAsia="宋体" w:cs="宋体"/>
                <w:color w:val="auto"/>
                <w:sz w:val="22"/>
              </w:rPr>
            </w:pPr>
            <w:r>
              <w:rPr>
                <w:rFonts w:hint="eastAsia" w:ascii="宋体" w:hAnsi="宋体" w:eastAsia="宋体" w:cs="宋体"/>
                <w:color w:val="auto"/>
                <w:sz w:val="22"/>
              </w:rPr>
              <w:t>履约担保的金额：中标金额的10%</w:t>
            </w:r>
          </w:p>
          <w:p>
            <w:pPr>
              <w:autoSpaceDE w:val="0"/>
              <w:autoSpaceDN w:val="0"/>
              <w:spacing w:line="460" w:lineRule="exact"/>
              <w:contextualSpacing/>
              <w:rPr>
                <w:rFonts w:hint="eastAsia" w:ascii="宋体" w:hAnsi="宋体" w:eastAsia="宋体" w:cs="宋体"/>
                <w:color w:val="auto"/>
                <w:sz w:val="22"/>
              </w:rPr>
            </w:pPr>
            <w:r>
              <w:rPr>
                <w:rFonts w:hint="eastAsia" w:ascii="宋体" w:hAnsi="宋体" w:eastAsia="宋体" w:cs="宋体"/>
                <w:color w:val="auto"/>
                <w:sz w:val="22"/>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hint="eastAsia" w:ascii="宋体" w:hAnsi="宋体" w:eastAsia="宋体" w:cs="宋体"/>
                <w:color w:val="auto"/>
                <w:sz w:val="22"/>
                <w:lang w:eastAsia="zh-CN"/>
              </w:rPr>
            </w:pPr>
            <w:r>
              <w:rPr>
                <w:rFonts w:hint="eastAsia" w:ascii="宋体" w:hAnsi="宋体" w:eastAsia="宋体" w:cs="宋体"/>
                <w:color w:val="auto"/>
                <w:sz w:val="22"/>
              </w:rPr>
              <w:t>注：履约担保缴纳时需备注项目编号：长招采竞字</w:t>
            </w:r>
            <w:r>
              <w:rPr>
                <w:rFonts w:hint="eastAsia" w:ascii="宋体" w:hAnsi="宋体" w:eastAsia="宋体" w:cs="宋体"/>
                <w:color w:val="auto"/>
                <w:sz w:val="22"/>
                <w:lang w:eastAsia="zh-CN"/>
              </w:rPr>
              <w:t>【2020】031号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25</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代理服务费</w:t>
            </w:r>
          </w:p>
        </w:tc>
        <w:tc>
          <w:tcPr>
            <w:tcW w:w="6982" w:type="dxa"/>
            <w:noWrap w:val="0"/>
            <w:vAlign w:val="center"/>
          </w:tcPr>
          <w:p>
            <w:pPr>
              <w:autoSpaceDE w:val="0"/>
              <w:autoSpaceDN w:val="0"/>
              <w:spacing w:line="360" w:lineRule="auto"/>
              <w:contextualSpacing/>
              <w:rPr>
                <w:rFonts w:hint="eastAsia" w:ascii="宋体" w:hAnsi="宋体" w:eastAsia="宋体" w:cs="宋体"/>
                <w:bCs/>
                <w:color w:val="auto"/>
                <w:sz w:val="22"/>
                <w:lang w:val="zh-CN"/>
              </w:rPr>
            </w:pPr>
            <w:r>
              <w:rPr>
                <w:rFonts w:hint="eastAsia" w:ascii="宋体" w:hAnsi="宋体" w:eastAsia="宋体" w:cs="宋体"/>
                <w:color w:val="auto"/>
                <w:sz w:val="22"/>
                <w:lang w:val="zh-CN"/>
              </w:rPr>
              <w:t>代理</w:t>
            </w:r>
            <w:r>
              <w:rPr>
                <w:rFonts w:hint="eastAsia" w:ascii="宋体" w:hAnsi="宋体" w:eastAsia="宋体" w:cs="宋体"/>
                <w:color w:val="auto"/>
                <w:sz w:val="22"/>
              </w:rPr>
              <w:t>服务费由成交供应商支付，按照差额累进计价法计算。</w:t>
            </w:r>
            <w:r>
              <w:rPr>
                <w:rFonts w:hint="eastAsia" w:ascii="宋体" w:hAnsi="宋体" w:eastAsia="宋体" w:cs="宋体"/>
                <w:color w:val="auto"/>
                <w:sz w:val="22"/>
                <w:lang w:eastAsia="zh-CN"/>
              </w:rPr>
              <w:t>成交</w:t>
            </w:r>
            <w:r>
              <w:rPr>
                <w:rFonts w:hint="eastAsia" w:ascii="宋体" w:hAnsi="宋体" w:eastAsia="宋体" w:cs="宋体"/>
                <w:color w:val="auto"/>
                <w:sz w:val="22"/>
              </w:rPr>
              <w:t>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26</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成交供应商需提交</w:t>
            </w:r>
          </w:p>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的资料</w:t>
            </w:r>
          </w:p>
        </w:tc>
        <w:tc>
          <w:tcPr>
            <w:tcW w:w="6982" w:type="dxa"/>
            <w:noWrap w:val="0"/>
            <w:vAlign w:val="center"/>
          </w:tcPr>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Cs/>
                <w:color w:val="auto"/>
                <w:sz w:val="22"/>
                <w:lang w:val="zh-CN"/>
              </w:rPr>
              <w:t>成交供应商在接到成交通知时，须</w:t>
            </w:r>
            <w:r>
              <w:rPr>
                <w:rFonts w:hint="eastAsia" w:ascii="宋体" w:hAnsi="宋体" w:eastAsia="宋体" w:cs="宋体"/>
                <w:color w:val="auto"/>
                <w:sz w:val="22"/>
              </w:rPr>
              <w:t>向</w:t>
            </w:r>
            <w:r>
              <w:rPr>
                <w:rFonts w:hint="eastAsia" w:ascii="宋体" w:hAnsi="宋体" w:eastAsia="宋体" w:cs="宋体"/>
                <w:color w:val="auto"/>
                <w:sz w:val="22"/>
                <w:lang w:eastAsia="zh-CN"/>
              </w:rPr>
              <w:t>采购</w:t>
            </w:r>
            <w:r>
              <w:rPr>
                <w:rFonts w:hint="eastAsia" w:ascii="宋体" w:hAnsi="宋体" w:eastAsia="宋体" w:cs="宋体"/>
                <w:color w:val="auto"/>
                <w:sz w:val="22"/>
              </w:rPr>
              <w:t>代理机构发</w:t>
            </w:r>
            <w:r>
              <w:rPr>
                <w:rFonts w:hint="eastAsia" w:ascii="宋体" w:hAnsi="宋体" w:eastAsia="宋体" w:cs="宋体"/>
                <w:bCs/>
                <w:color w:val="auto"/>
                <w:sz w:val="22"/>
                <w:lang w:val="zh-CN"/>
              </w:rPr>
              <w:t>送响应报价及分项报价一览表（包含主要成交标的的名称、规格型号、数量、单价、服务要求等）电子文档，并同时电话告知采购</w:t>
            </w:r>
            <w:r>
              <w:rPr>
                <w:rFonts w:hint="eastAsia" w:ascii="宋体" w:hAnsi="宋体" w:eastAsia="宋体" w:cs="宋体"/>
                <w:bCs/>
                <w:color w:val="auto"/>
                <w:sz w:val="22"/>
              </w:rPr>
              <w:t>代理机构</w:t>
            </w:r>
            <w:r>
              <w:rPr>
                <w:rFonts w:hint="eastAsia" w:ascii="宋体" w:hAnsi="宋体" w:eastAsia="宋体" w:cs="宋体"/>
                <w:bCs/>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27</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电子化采购模式</w:t>
            </w:r>
          </w:p>
        </w:tc>
        <w:tc>
          <w:tcPr>
            <w:tcW w:w="6982" w:type="dxa"/>
            <w:noWrap w:val="0"/>
            <w:vAlign w:val="center"/>
          </w:tcPr>
          <w:p>
            <w:pPr>
              <w:autoSpaceDE w:val="0"/>
              <w:autoSpaceDN w:val="0"/>
              <w:adjustRightInd w:val="0"/>
              <w:spacing w:line="360" w:lineRule="auto"/>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fldChar w:fldCharType="begin"/>
            </w:r>
            <w:r>
              <w:rPr>
                <w:rFonts w:hint="eastAsia" w:ascii="宋体" w:hAnsi="宋体" w:eastAsia="宋体" w:cs="宋体"/>
                <w:bCs/>
                <w:color w:val="auto"/>
                <w:kern w:val="0"/>
                <w:sz w:val="22"/>
                <w:lang w:val="zh-CN"/>
              </w:rPr>
              <w:instrText xml:space="preserve">eq \o\ac(□,√)</w:instrText>
            </w:r>
            <w:r>
              <w:rPr>
                <w:rFonts w:hint="eastAsia" w:ascii="宋体" w:hAnsi="宋体" w:eastAsia="宋体" w:cs="宋体"/>
                <w:bCs/>
                <w:color w:val="auto"/>
                <w:kern w:val="0"/>
                <w:sz w:val="22"/>
                <w:lang w:val="zh-CN"/>
              </w:rPr>
              <w:fldChar w:fldCharType="end"/>
            </w:r>
            <w:r>
              <w:rPr>
                <w:rFonts w:hint="eastAsia" w:ascii="宋体" w:hAnsi="宋体" w:eastAsia="宋体" w:cs="宋体"/>
                <w:bCs/>
                <w:color w:val="auto"/>
                <w:kern w:val="0"/>
                <w:sz w:val="22"/>
                <w:lang w:val="zh-CN"/>
              </w:rPr>
              <w:t>是。供应商响应时须成功上传、加密电子响应文件。供应商资质、业绩、荣誉及相关人员证明材料等资料原件谈判现场不再提供（本谈判文件第六章另有要求提供原件的除外）。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color w:val="auto"/>
                <w:sz w:val="22"/>
                <w:lang w:val="zh-CN"/>
              </w:rPr>
            </w:pPr>
            <w:r>
              <w:rPr>
                <w:rFonts w:hint="eastAsia" w:ascii="宋体" w:hAnsi="宋体" w:eastAsia="宋体" w:cs="宋体"/>
                <w:bCs/>
                <w:color w:val="auto"/>
                <w:kern w:val="0"/>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28</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Cs w:val="21"/>
                <w:lang w:val="zh-CN"/>
              </w:rPr>
              <w:t>最后报价</w:t>
            </w:r>
          </w:p>
        </w:tc>
        <w:tc>
          <w:tcPr>
            <w:tcW w:w="6982" w:type="dxa"/>
            <w:noWrap w:val="0"/>
            <w:vAlign w:val="center"/>
          </w:tcPr>
          <w:p>
            <w:pPr>
              <w:wordWrap w:val="0"/>
              <w:autoSpaceDE w:val="0"/>
              <w:autoSpaceDN w:val="0"/>
              <w:adjustRightInd w:val="0"/>
              <w:spacing w:line="360" w:lineRule="auto"/>
              <w:contextualSpacing/>
              <w:rPr>
                <w:rFonts w:hint="eastAsia" w:ascii="宋体" w:hAnsi="宋体" w:eastAsia="宋体" w:cs="宋体"/>
                <w:color w:val="auto"/>
              </w:rPr>
            </w:pPr>
            <w:r>
              <w:rPr>
                <w:rFonts w:hint="eastAsia" w:ascii="宋体" w:hAnsi="宋体" w:eastAsia="宋体" w:cs="宋体"/>
                <w:color w:val="auto"/>
              </w:rPr>
              <w:t>根据谈判小组要求，供应商须使用CA数字证书登录</w:t>
            </w:r>
            <w:r>
              <w:rPr>
                <w:rFonts w:hint="eastAsia" w:ascii="宋体" w:hAnsi="宋体" w:eastAsia="宋体" w:cs="宋体"/>
                <w:color w:val="auto"/>
                <w:szCs w:val="21"/>
              </w:rPr>
              <w:t>《全国公共资源交易平台(河南省▪许昌市)》公共资源交易系统（</w:t>
            </w:r>
            <w:r>
              <w:rPr>
                <w:rFonts w:hint="eastAsia" w:ascii="宋体" w:hAnsi="宋体" w:eastAsia="宋体" w:cs="宋体"/>
                <w:color w:val="auto"/>
              </w:rPr>
              <w:t>http://ggzy.xuchang.gov.cn:8088/ggzy/</w:t>
            </w:r>
            <w:r>
              <w:rPr>
                <w:rFonts w:hint="eastAsia" w:ascii="宋体" w:hAnsi="宋体" w:eastAsia="宋体" w:cs="宋体"/>
                <w:color w:val="auto"/>
                <w:szCs w:val="21"/>
              </w:rPr>
              <w:t>）进行最后报价，</w:t>
            </w:r>
            <w:r>
              <w:rPr>
                <w:rFonts w:hint="eastAsia" w:ascii="宋体" w:hAnsi="宋体" w:eastAsia="宋体" w:cs="宋体"/>
                <w:color w:val="auto"/>
              </w:rPr>
              <w:t>最后报价应包括：①总报价②分项报价。</w:t>
            </w:r>
          </w:p>
          <w:p>
            <w:pPr>
              <w:autoSpaceDE w:val="0"/>
              <w:autoSpaceDN w:val="0"/>
              <w:adjustRightInd w:val="0"/>
              <w:spacing w:line="360" w:lineRule="auto"/>
              <w:ind w:right="-1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w:t>
            </w:r>
          </w:p>
          <w:p>
            <w:pPr>
              <w:autoSpaceDE w:val="0"/>
              <w:autoSpaceDN w:val="0"/>
              <w:adjustRightInd w:val="0"/>
              <w:spacing w:line="360" w:lineRule="auto"/>
              <w:ind w:right="-11"/>
              <w:rPr>
                <w:rFonts w:hint="eastAsia" w:ascii="宋体" w:hAnsi="宋体" w:eastAsia="宋体" w:cs="宋体"/>
                <w:color w:val="auto"/>
                <w:sz w:val="24"/>
                <w:szCs w:val="24"/>
                <w:lang w:val="zh-CN"/>
              </w:rPr>
            </w:pPr>
            <w:r>
              <w:rPr>
                <w:rFonts w:hint="eastAsia" w:ascii="宋体" w:hAnsi="宋体" w:eastAsia="宋体" w:cs="宋体"/>
                <w:color w:val="auto"/>
                <w:sz w:val="24"/>
                <w:szCs w:val="24"/>
              </w:rPr>
              <w:t>①谈判小组要求供应商提交最后报价时，</w:t>
            </w:r>
            <w:r>
              <w:rPr>
                <w:rFonts w:hint="eastAsia" w:ascii="宋体" w:hAnsi="宋体" w:eastAsia="宋体" w:cs="宋体"/>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hint="eastAsia" w:ascii="宋体" w:hAnsi="宋体" w:eastAsia="宋体" w:cs="宋体"/>
                <w:b/>
                <w:color w:val="auto"/>
                <w:kern w:val="0"/>
                <w:sz w:val="22"/>
                <w:lang w:val="zh-CN"/>
              </w:rPr>
            </w:pPr>
            <w:r>
              <w:rPr>
                <w:rFonts w:hint="eastAsia" w:ascii="宋体" w:hAnsi="宋体" w:eastAsia="宋体" w:cs="宋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29</w:t>
            </w:r>
          </w:p>
        </w:tc>
        <w:tc>
          <w:tcPr>
            <w:tcW w:w="2209" w:type="dxa"/>
            <w:noWrap w:val="0"/>
            <w:vAlign w:val="center"/>
          </w:tcPr>
          <w:p>
            <w:pPr>
              <w:autoSpaceDE w:val="0"/>
              <w:autoSpaceDN w:val="0"/>
              <w:adjustRightInd w:val="0"/>
              <w:spacing w:line="360" w:lineRule="auto"/>
              <w:jc w:val="center"/>
              <w:rPr>
                <w:rFonts w:hint="eastAsia" w:ascii="宋体" w:hAnsi="宋体" w:eastAsia="宋体" w:cs="宋体"/>
                <w:b/>
                <w:bCs/>
                <w:color w:val="auto"/>
                <w:sz w:val="22"/>
                <w:lang w:val="zh-CN"/>
              </w:rPr>
            </w:pPr>
            <w:r>
              <w:rPr>
                <w:rFonts w:hint="eastAsia" w:ascii="宋体" w:hAnsi="宋体" w:eastAsia="宋体" w:cs="宋体"/>
                <w:b/>
                <w:bCs/>
                <w:color w:val="auto"/>
                <w:sz w:val="22"/>
                <w:lang w:val="zh-CN"/>
              </w:rPr>
              <w:t>特别提示</w:t>
            </w:r>
          </w:p>
        </w:tc>
        <w:tc>
          <w:tcPr>
            <w:tcW w:w="6982" w:type="dxa"/>
            <w:noWrap w:val="0"/>
            <w:vAlign w:val="center"/>
          </w:tcPr>
          <w:p>
            <w:pPr>
              <w:autoSpaceDE w:val="0"/>
              <w:autoSpaceDN w:val="0"/>
              <w:spacing w:line="460" w:lineRule="exact"/>
              <w:contextualSpacing/>
              <w:rPr>
                <w:rFonts w:hint="eastAsia" w:ascii="宋体" w:hAnsi="宋体" w:eastAsia="宋体" w:cs="宋体"/>
                <w:b/>
                <w:bCs/>
                <w:color w:val="auto"/>
                <w:sz w:val="22"/>
              </w:rPr>
            </w:pPr>
            <w:r>
              <w:rPr>
                <w:rFonts w:hint="eastAsia" w:ascii="宋体" w:hAnsi="宋体" w:eastAsia="宋体" w:cs="宋体"/>
                <w:b/>
                <w:bCs/>
                <w:color w:val="auto"/>
                <w:sz w:val="22"/>
              </w:rPr>
              <w:t>按照《关于推进全流程电子化交易和在线监管工作有关问题的通知》（许公管办[2019]3号）规定：</w:t>
            </w:r>
          </w:p>
          <w:p>
            <w:pPr>
              <w:autoSpaceDE w:val="0"/>
              <w:autoSpaceDN w:val="0"/>
              <w:spacing w:line="460" w:lineRule="exact"/>
              <w:contextualSpacing/>
              <w:rPr>
                <w:rFonts w:hint="eastAsia" w:ascii="宋体" w:hAnsi="宋体" w:eastAsia="宋体" w:cs="宋体"/>
                <w:b/>
                <w:bCs/>
                <w:color w:val="auto"/>
                <w:sz w:val="22"/>
              </w:rPr>
            </w:pPr>
            <w:r>
              <w:rPr>
                <w:rFonts w:hint="eastAsia" w:ascii="宋体" w:hAnsi="宋体" w:eastAsia="宋体" w:cs="宋体"/>
                <w:b/>
                <w:bCs/>
                <w:color w:val="auto"/>
                <w:sz w:val="22"/>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hint="eastAsia" w:ascii="宋体" w:hAnsi="宋体" w:eastAsia="宋体" w:cs="宋体"/>
                <w:b/>
                <w:bCs/>
                <w:color w:val="auto"/>
                <w:sz w:val="22"/>
                <w:lang w:val="zh-CN"/>
              </w:rPr>
            </w:pPr>
            <w:r>
              <w:rPr>
                <w:rFonts w:hint="eastAsia" w:ascii="宋体" w:hAnsi="宋体" w:eastAsia="宋体" w:cs="宋体"/>
                <w:b/>
                <w:bCs/>
                <w:color w:val="auto"/>
                <w:sz w:val="22"/>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both"/>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一、概念释义</w:t>
      </w:r>
    </w:p>
    <w:p>
      <w:pPr>
        <w:pStyle w:val="22"/>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b/>
          <w:color w:val="auto"/>
          <w:kern w:val="0"/>
          <w:sz w:val="22"/>
        </w:rPr>
      </w:pPr>
      <w:r>
        <w:rPr>
          <w:rFonts w:hint="eastAsia" w:ascii="宋体" w:hAnsi="宋体" w:eastAsia="宋体" w:cs="宋体"/>
          <w:b/>
          <w:color w:val="auto"/>
          <w:kern w:val="0"/>
          <w:sz w:val="22"/>
        </w:rPr>
        <w:t>适用范围</w:t>
      </w:r>
    </w:p>
    <w:p>
      <w:pPr>
        <w:pStyle w:val="22"/>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1.1 本谈判文件仅适用于本次“采购邀请”</w:t>
      </w:r>
      <w:r>
        <w:rPr>
          <w:rFonts w:hint="eastAsia" w:ascii="宋体" w:hAnsi="宋体" w:eastAsia="宋体" w:cs="宋体"/>
          <w:color w:val="auto"/>
          <w:sz w:val="22"/>
        </w:rPr>
        <w:t xml:space="preserve"> 和“供应商须知前附表”中所述采购项目的采购。</w:t>
      </w:r>
    </w:p>
    <w:p>
      <w:pPr>
        <w:pStyle w:val="22"/>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1.2 本谈判文件解释权属于“采购邀请”</w:t>
      </w:r>
      <w:r>
        <w:rPr>
          <w:rFonts w:hint="eastAsia" w:ascii="宋体" w:hAnsi="宋体" w:eastAsia="宋体" w:cs="宋体"/>
          <w:color w:val="auto"/>
          <w:sz w:val="22"/>
        </w:rPr>
        <w:t xml:space="preserve"> 和“供应商须知前附表”</w:t>
      </w:r>
      <w:r>
        <w:rPr>
          <w:rFonts w:hint="eastAsia" w:ascii="宋体" w:hAnsi="宋体" w:eastAsia="宋体" w:cs="宋体"/>
          <w:color w:val="auto"/>
          <w:kern w:val="0"/>
          <w:sz w:val="22"/>
        </w:rPr>
        <w:t>所述的采购人、</w:t>
      </w:r>
      <w:r>
        <w:rPr>
          <w:rFonts w:hint="eastAsia" w:ascii="宋体" w:hAnsi="宋体" w:eastAsia="宋体" w:cs="宋体"/>
          <w:color w:val="auto"/>
          <w:kern w:val="0"/>
          <w:sz w:val="22"/>
          <w:lang w:eastAsia="zh-CN"/>
        </w:rPr>
        <w:t>采购代理机构</w:t>
      </w:r>
      <w:r>
        <w:rPr>
          <w:rFonts w:hint="eastAsia" w:ascii="宋体" w:hAnsi="宋体" w:eastAsia="宋体" w:cs="宋体"/>
          <w:color w:val="auto"/>
          <w:kern w:val="0"/>
          <w:sz w:val="22"/>
        </w:rPr>
        <w:t>。</w:t>
      </w:r>
    </w:p>
    <w:p>
      <w:pPr>
        <w:pStyle w:val="22"/>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b/>
          <w:color w:val="auto"/>
          <w:kern w:val="0"/>
          <w:sz w:val="22"/>
        </w:rPr>
      </w:pPr>
      <w:r>
        <w:rPr>
          <w:rFonts w:hint="eastAsia" w:ascii="宋体" w:hAnsi="宋体" w:eastAsia="宋体" w:cs="宋体"/>
          <w:b/>
          <w:color w:val="auto"/>
          <w:kern w:val="0"/>
          <w:sz w:val="22"/>
        </w:rPr>
        <w:t>定义</w:t>
      </w:r>
    </w:p>
    <w:p>
      <w:pPr>
        <w:pStyle w:val="22"/>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2.1“采购项目”：</w:t>
      </w:r>
      <w:r>
        <w:rPr>
          <w:rFonts w:hint="eastAsia" w:ascii="宋体" w:hAnsi="宋体" w:eastAsia="宋体" w:cs="宋体"/>
          <w:color w:val="auto"/>
          <w:sz w:val="22"/>
        </w:rPr>
        <w:t>系指</w:t>
      </w:r>
      <w:r>
        <w:rPr>
          <w:rFonts w:hint="eastAsia" w:ascii="宋体" w:hAnsi="宋体" w:eastAsia="宋体" w:cs="宋体"/>
          <w:color w:val="auto"/>
          <w:kern w:val="0"/>
          <w:sz w:val="22"/>
        </w:rPr>
        <w:t>“供应商须知前附表”中所述的采购项目。</w:t>
      </w:r>
    </w:p>
    <w:p>
      <w:pPr>
        <w:pStyle w:val="22"/>
        <w:keepNext w:val="0"/>
        <w:keepLines w:val="0"/>
        <w:pageBreakBefore w:val="0"/>
        <w:widowControl w:val="0"/>
        <w:kinsoku/>
        <w:wordWrap/>
        <w:overflowPunct/>
        <w:topLinePunct w:val="0"/>
        <w:autoSpaceDE w:val="0"/>
        <w:autoSpaceDN w:val="0"/>
        <w:bidi w:val="0"/>
        <w:adjustRightInd/>
        <w:snapToGrid/>
        <w:spacing w:line="440" w:lineRule="exact"/>
        <w:ind w:left="420" w:firstLine="0"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2.2“采购人、 采购代理机构”：</w:t>
      </w:r>
      <w:r>
        <w:rPr>
          <w:rFonts w:hint="eastAsia" w:ascii="宋体" w:hAnsi="宋体" w:eastAsia="宋体" w:cs="宋体"/>
          <w:color w:val="auto"/>
          <w:sz w:val="22"/>
        </w:rPr>
        <w:t>系指“供应商须知前附表”中所述的组织本次采购的代理公司和采购人。</w:t>
      </w:r>
    </w:p>
    <w:p>
      <w:pPr>
        <w:pStyle w:val="22"/>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2.3“供应商”系指从采购人、</w:t>
      </w:r>
      <w:r>
        <w:rPr>
          <w:rFonts w:hint="eastAsia" w:ascii="宋体" w:hAnsi="宋体" w:eastAsia="宋体" w:cs="宋体"/>
          <w:color w:val="auto"/>
          <w:sz w:val="22"/>
          <w:lang w:eastAsia="zh-CN"/>
        </w:rPr>
        <w:t>采购</w:t>
      </w:r>
      <w:r>
        <w:rPr>
          <w:rFonts w:hint="eastAsia" w:ascii="宋体" w:hAnsi="宋体" w:eastAsia="宋体" w:cs="宋体"/>
          <w:color w:val="auto"/>
          <w:sz w:val="22"/>
        </w:rPr>
        <w:t>代理机构处按规定获取谈判文件，并按照谈判文件向采购人、代理公司提交响应文件的供应商。</w:t>
      </w:r>
    </w:p>
    <w:p>
      <w:pPr>
        <w:pStyle w:val="22"/>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2.4“成交供应商”系指成交的供应商。</w:t>
      </w:r>
    </w:p>
    <w:p>
      <w:pPr>
        <w:pStyle w:val="22"/>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2.5“甲方”系指采购人。</w:t>
      </w:r>
    </w:p>
    <w:p>
      <w:pPr>
        <w:pStyle w:val="22"/>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2.6“乙方”系指成交并向采购人提供服务的供应商。</w:t>
      </w:r>
    </w:p>
    <w:p>
      <w:pPr>
        <w:pStyle w:val="22"/>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2.7“服务”系指磋商文件规定的供应商为完成采购项目所需承担的全部义务。</w:t>
      </w:r>
    </w:p>
    <w:p>
      <w:pPr>
        <w:pStyle w:val="22"/>
        <w:keepNext w:val="0"/>
        <w:keepLines w:val="0"/>
        <w:pageBreakBefore w:val="0"/>
        <w:widowControl w:val="0"/>
        <w:kinsoku/>
        <w:wordWrap/>
        <w:overflowPunct/>
        <w:topLinePunct w:val="0"/>
        <w:autoSpaceDE w:val="0"/>
        <w:autoSpaceDN w:val="0"/>
        <w:bidi w:val="0"/>
        <w:adjustRightInd/>
        <w:snapToGrid/>
        <w:spacing w:line="440" w:lineRule="exact"/>
        <w:ind w:left="420" w:firstLine="0"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widowControl w:val="0"/>
        <w:kinsoku/>
        <w:wordWrap/>
        <w:overflowPunct/>
        <w:topLinePunct w:val="0"/>
        <w:autoSpaceDE w:val="0"/>
        <w:autoSpaceDN w:val="0"/>
        <w:bidi w:val="0"/>
        <w:adjustRightInd/>
        <w:snapToGrid/>
        <w:spacing w:line="460" w:lineRule="exact"/>
        <w:ind w:firstLine="440" w:firstLineChars="20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2.8.1谈判文件列明不允许或未列明允许进口产品参加响应的，均视为拒绝进口产品参加响应。</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2.8.2如响应文件中已说明，经财政部门审核同意，允许部分或全部产品采购进口产品，供应商既可提供本国产品，也可以提供进口产品。</w:t>
      </w:r>
    </w:p>
    <w:p>
      <w:pPr>
        <w:pStyle w:val="22"/>
        <w:keepNext w:val="0"/>
        <w:keepLines w:val="0"/>
        <w:pageBreakBefore w:val="0"/>
        <w:widowControl w:val="0"/>
        <w:kinsoku/>
        <w:wordWrap/>
        <w:overflowPunct/>
        <w:topLinePunct w:val="0"/>
        <w:autoSpaceDE w:val="0"/>
        <w:autoSpaceDN w:val="0"/>
        <w:bidi w:val="0"/>
        <w:adjustRightInd/>
        <w:snapToGrid/>
        <w:spacing w:line="46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2.9谈判文件中凡标有“★”的条款均系实质性要求条款。</w:t>
      </w:r>
    </w:p>
    <w:p>
      <w:pPr>
        <w:pStyle w:val="22"/>
        <w:keepNext w:val="0"/>
        <w:keepLines w:val="0"/>
        <w:pageBreakBefore w:val="0"/>
        <w:widowControl w:val="0"/>
        <w:numPr>
          <w:ilvl w:val="0"/>
          <w:numId w:val="3"/>
        </w:numPr>
        <w:kinsoku/>
        <w:wordWrap/>
        <w:overflowPunct/>
        <w:topLinePunct w:val="0"/>
        <w:autoSpaceDE w:val="0"/>
        <w:autoSpaceDN w:val="0"/>
        <w:bidi w:val="0"/>
        <w:adjustRightInd/>
        <w:snapToGrid/>
        <w:spacing w:line="460" w:lineRule="exact"/>
        <w:ind w:firstLineChars="0"/>
        <w:contextualSpacing/>
        <w:textAlignment w:val="auto"/>
        <w:rPr>
          <w:rFonts w:hint="eastAsia" w:ascii="宋体" w:hAnsi="宋体" w:eastAsia="宋体" w:cs="宋体"/>
          <w:b/>
          <w:color w:val="auto"/>
          <w:kern w:val="0"/>
          <w:sz w:val="22"/>
        </w:rPr>
      </w:pPr>
      <w:r>
        <w:rPr>
          <w:rFonts w:hint="eastAsia" w:ascii="宋体" w:hAnsi="宋体" w:eastAsia="宋体" w:cs="宋体"/>
          <w:b/>
          <w:color w:val="auto"/>
          <w:kern w:val="0"/>
          <w:sz w:val="22"/>
        </w:rPr>
        <w:t>合格的供应商</w:t>
      </w:r>
    </w:p>
    <w:p>
      <w:pPr>
        <w:pStyle w:val="22"/>
        <w:keepNext w:val="0"/>
        <w:keepLines w:val="0"/>
        <w:pageBreakBefore w:val="0"/>
        <w:widowControl w:val="0"/>
        <w:kinsoku/>
        <w:wordWrap/>
        <w:overflowPunct/>
        <w:topLinePunct w:val="0"/>
        <w:autoSpaceDE w:val="0"/>
        <w:autoSpaceDN w:val="0"/>
        <w:bidi w:val="0"/>
        <w:adjustRightInd/>
        <w:snapToGrid/>
        <w:spacing w:line="46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3.1在中华人民共和国境内注册，具有本项目生产、制造、供应或实施能力，符合、承认并承诺履行本谈判文件各项规定的法人、其他组织或者自然人。</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3.2符合本项目“采购邀请”和“供应商须知前附表”中规定的合格供应商所必须具备的条件。</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3.4单位负责人为同一人或者存在直接控股、管理关系的不同供应商，不得参加同一合同项下的政府采购活动。违反规定的，相关响应均无效。</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3.5除单一来源外，为采购项目提供整体设计、规范编制或者项目管理、监理、检测等服务的供应商，不得再参加该采购项目的其他采购活动。</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3.6“采购邀请”和“供应商须知前附表”规定接受联合体响应的，除应符合本章第3.1项和3.2项要求外，还应遵守以下规定：</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3.6.1在响应文件中向采购人提交联合体协议书，明确联合体各方承担的工作和义务；</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3.6.2联合体中有同类资质的供应商按联合体分工承担相同工作的，应当按照资质等级较低的供应商确定资质等级；</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3.6.3采购人根据采购项目的特殊要求规定供应商特定条件的，联合体各方中至少应当有一方符合采购规定的特定条件。</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3.6.4联合体各方不得再单独参加或者与其他供应商另外组成联合体参加同一合同项下的政府采购活动。</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3.6.5联合体各方应当共同与采购人签订采购合同，就采购合同约定的事项对采购人</w:t>
      </w:r>
      <w:r>
        <w:rPr>
          <w:rFonts w:hint="eastAsia" w:ascii="宋体" w:hAnsi="宋体" w:eastAsia="宋体" w:cs="宋体"/>
          <w:color w:val="auto"/>
          <w:sz w:val="22"/>
        </w:rPr>
        <w:fldChar w:fldCharType="begin"/>
      </w:r>
      <w:r>
        <w:rPr>
          <w:rFonts w:hint="eastAsia" w:ascii="宋体" w:hAnsi="宋体" w:eastAsia="宋体" w:cs="宋体"/>
          <w:color w:val="auto"/>
          <w:sz w:val="22"/>
        </w:rPr>
        <w:instrText xml:space="preserve"> HYPERLINK "https://baike.baidu.com/item/%E6%89%BF%E6%8B%85%E8%BF%9E%E5%B8%A6%E8%B4%A3%E4%BB%BB" \t "_blank" </w:instrText>
      </w:r>
      <w:r>
        <w:rPr>
          <w:rFonts w:hint="eastAsia" w:ascii="宋体" w:hAnsi="宋体" w:eastAsia="宋体" w:cs="宋体"/>
          <w:color w:val="auto"/>
          <w:sz w:val="22"/>
        </w:rPr>
        <w:fldChar w:fldCharType="separate"/>
      </w:r>
      <w:r>
        <w:rPr>
          <w:rFonts w:hint="eastAsia" w:ascii="宋体" w:hAnsi="宋体" w:eastAsia="宋体" w:cs="宋体"/>
          <w:color w:val="auto"/>
          <w:kern w:val="0"/>
          <w:sz w:val="22"/>
        </w:rPr>
        <w:t>承担连带责任</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3.7法律、行政法规规定的其他条件。</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合格的货物和服务</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4.2供应商所提供的服务应当没有侵犯任何第三方的知识产权、技术秘密等合法权利。</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供应商所投产品如被列入《信息安全产品强制性认证目录》，则该产品应具备中国信息安全认证中心颁发的《</w:t>
      </w:r>
      <w:r>
        <w:rPr>
          <w:rFonts w:hint="eastAsia" w:ascii="宋体" w:hAnsi="宋体" w:eastAsia="宋体" w:cs="宋体"/>
          <w:color w:val="auto"/>
          <w:kern w:val="0"/>
          <w:sz w:val="22"/>
        </w:rPr>
        <w:fldChar w:fldCharType="begin"/>
      </w:r>
      <w:r>
        <w:rPr>
          <w:rFonts w:hint="eastAsia" w:ascii="宋体" w:hAnsi="宋体" w:eastAsia="宋体" w:cs="宋体"/>
          <w:color w:val="auto"/>
          <w:kern w:val="0"/>
          <w:sz w:val="22"/>
        </w:rPr>
        <w:instrText xml:space="preserve"> HYPERLINK "http://www.cnca.gov.cn/cnca/zwxx/ggxx/images/2010/07/19/A6C32D2A507AC2A38326896013A67542.doc" \t "_blank" </w:instrText>
      </w:r>
      <w:r>
        <w:rPr>
          <w:rFonts w:hint="eastAsia" w:ascii="宋体" w:hAnsi="宋体" w:eastAsia="宋体" w:cs="宋体"/>
          <w:color w:val="auto"/>
          <w:kern w:val="0"/>
          <w:sz w:val="22"/>
        </w:rPr>
        <w:fldChar w:fldCharType="separate"/>
      </w:r>
      <w:r>
        <w:rPr>
          <w:rFonts w:hint="eastAsia" w:ascii="宋体" w:hAnsi="宋体" w:eastAsia="宋体" w:cs="宋体"/>
          <w:color w:val="auto"/>
          <w:kern w:val="0"/>
          <w:sz w:val="22"/>
        </w:rPr>
        <w:t>中国国家信息安全产品认证证书</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》。供应商不能提供超出此目录范畴外的替代品。</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谈判费用</w:t>
      </w:r>
    </w:p>
    <w:p>
      <w:pPr>
        <w:autoSpaceDE w:val="0"/>
        <w:autoSpaceDN w:val="0"/>
        <w:spacing w:line="360" w:lineRule="auto"/>
        <w:ind w:firstLine="330" w:firstLineChars="150"/>
        <w:contextualSpacing/>
        <w:rPr>
          <w:rFonts w:hint="eastAsia" w:ascii="宋体" w:hAnsi="宋体" w:eastAsia="宋体" w:cs="宋体"/>
          <w:color w:val="auto"/>
          <w:kern w:val="0"/>
          <w:sz w:val="22"/>
        </w:rPr>
      </w:pPr>
      <w:r>
        <w:rPr>
          <w:rFonts w:hint="eastAsia" w:ascii="宋体" w:hAnsi="宋体" w:eastAsia="宋体" w:cs="宋体"/>
          <w:color w:val="auto"/>
          <w:kern w:val="0"/>
          <w:sz w:val="22"/>
        </w:rPr>
        <w:t>不论采购的结果如何，供应商均应自行承担所有与谈判有关的全部费用，采购人、</w:t>
      </w:r>
      <w:r>
        <w:rPr>
          <w:rFonts w:hint="eastAsia" w:ascii="宋体" w:hAnsi="宋体" w:eastAsia="宋体" w:cs="宋体"/>
          <w:color w:val="auto"/>
          <w:kern w:val="0"/>
          <w:sz w:val="22"/>
          <w:lang w:eastAsia="zh-CN"/>
        </w:rPr>
        <w:t>采购代理机构</w:t>
      </w:r>
      <w:r>
        <w:rPr>
          <w:rFonts w:hint="eastAsia" w:ascii="宋体" w:hAnsi="宋体" w:eastAsia="宋体" w:cs="宋体"/>
          <w:color w:val="auto"/>
          <w:kern w:val="0"/>
          <w:sz w:val="22"/>
        </w:rPr>
        <w:t>在任何情况下均无义务和责任承担这些费用。</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信息发布</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 w:val="22"/>
          <w:lang w:eastAsia="zh-CN"/>
        </w:rPr>
        <w:t>采购代理机构</w:t>
      </w:r>
      <w:r>
        <w:rPr>
          <w:rFonts w:hint="eastAsia" w:ascii="宋体" w:hAnsi="宋体" w:eastAsia="宋体" w:cs="宋体"/>
          <w:color w:val="auto"/>
          <w:kern w:val="0"/>
          <w:sz w:val="22"/>
        </w:rPr>
        <w:t>在任何情况下均不对此承担任何责任。</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代理费用：</w:t>
      </w:r>
      <w:r>
        <w:rPr>
          <w:rFonts w:hint="eastAsia" w:ascii="宋体" w:hAnsi="宋体" w:eastAsia="宋体" w:cs="宋体"/>
          <w:color w:val="auto"/>
          <w:sz w:val="22"/>
          <w:lang w:val="zh-CN"/>
        </w:rPr>
        <w:t>代理</w:t>
      </w:r>
      <w:r>
        <w:rPr>
          <w:rFonts w:hint="eastAsia" w:ascii="宋体" w:hAnsi="宋体" w:eastAsia="宋体" w:cs="宋体"/>
          <w:color w:val="auto"/>
          <w:sz w:val="22"/>
        </w:rPr>
        <w:t>服务费由成交供应商支付，按照差额累进计价法计算。</w:t>
      </w:r>
      <w:r>
        <w:rPr>
          <w:rFonts w:hint="eastAsia" w:ascii="宋体" w:hAnsi="宋体" w:eastAsia="宋体" w:cs="宋体"/>
          <w:color w:val="auto"/>
          <w:sz w:val="22"/>
          <w:lang w:eastAsia="zh-CN"/>
        </w:rPr>
        <w:t>成交</w:t>
      </w:r>
      <w:r>
        <w:rPr>
          <w:rFonts w:hint="eastAsia" w:ascii="宋体" w:hAnsi="宋体" w:eastAsia="宋体" w:cs="宋体"/>
          <w:color w:val="auto"/>
          <w:sz w:val="22"/>
        </w:rPr>
        <w:t>通知书发出前，以现金或转账形式交纳。</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其他</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hint="eastAsia" w:ascii="宋体" w:hAnsi="宋体" w:eastAsia="宋体" w:cs="宋体"/>
          <w:color w:val="auto"/>
          <w:kern w:val="0"/>
          <w:sz w:val="22"/>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二、谈判文件说明</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谈判文件构成</w:t>
      </w:r>
    </w:p>
    <w:p>
      <w:pPr>
        <w:pStyle w:val="22"/>
        <w:numPr>
          <w:ilvl w:val="0"/>
          <w:numId w:val="4"/>
        </w:numPr>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谈判文件由以下部分组成：</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第一章 采购邀请（竞争性谈判公告）</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第二章 采购需求</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第三章 供应商须知前附表</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第四章 供应商须知</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第五章 政府采购政策功能</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第六章 资格审查与评审</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第七章 合同书格式及合同条款</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第八章 响应文件有关格式</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谈判文件的澄清或修改</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10.1在谈判响应截止期前，无论出于何种原因，采购人可主动地或在解答供应商提出的澄清问题时对谈判文件进行修改。</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10.2采购人、</w:t>
      </w:r>
      <w:r>
        <w:rPr>
          <w:rFonts w:hint="eastAsia" w:ascii="宋体" w:hAnsi="宋体" w:eastAsia="宋体" w:cs="宋体"/>
          <w:color w:val="auto"/>
          <w:kern w:val="0"/>
          <w:sz w:val="22"/>
          <w:lang w:eastAsia="zh-CN"/>
        </w:rPr>
        <w:t>采购代理机构</w:t>
      </w:r>
      <w:r>
        <w:rPr>
          <w:rFonts w:hint="eastAsia" w:ascii="宋体" w:hAnsi="宋体" w:eastAsia="宋体" w:cs="宋体"/>
          <w:color w:val="auto"/>
          <w:kern w:val="0"/>
          <w:sz w:val="22"/>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10.3澄清或修改公告的内容为谈判文件的组成部分，并对供应商具有约束力。当谈判文件与澄清或修改公告就同一内容的表述不一致时，以最后发出的文件内容为准。</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10.4如果澄清或者修改发出的时间距规定的谈判响应截止时间不足3个工作日的，采购人、</w:t>
      </w:r>
      <w:r>
        <w:rPr>
          <w:rFonts w:hint="eastAsia" w:ascii="宋体" w:hAnsi="宋体" w:eastAsia="宋体" w:cs="宋体"/>
          <w:color w:val="auto"/>
          <w:kern w:val="0"/>
          <w:sz w:val="22"/>
          <w:lang w:eastAsia="zh-CN"/>
        </w:rPr>
        <w:t>采购代理机构</w:t>
      </w:r>
      <w:r>
        <w:rPr>
          <w:rFonts w:hint="eastAsia" w:ascii="宋体" w:hAnsi="宋体" w:eastAsia="宋体" w:cs="宋体"/>
          <w:color w:val="auto"/>
          <w:kern w:val="0"/>
          <w:sz w:val="22"/>
        </w:rPr>
        <w:t>将顺延提交响应文件的截止时间。</w:t>
      </w:r>
    </w:p>
    <w:p>
      <w:pPr>
        <w:autoSpaceDE w:val="0"/>
        <w:autoSpaceDN w:val="0"/>
        <w:spacing w:line="360" w:lineRule="auto"/>
        <w:contextualSpacing/>
        <w:rPr>
          <w:rFonts w:hint="eastAsia" w:ascii="宋体" w:hAnsi="宋体" w:eastAsia="宋体" w:cs="宋体"/>
          <w:color w:val="auto"/>
          <w:kern w:val="0"/>
          <w:sz w:val="22"/>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三、响应文件的编制</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响应文件的语言及计量单位</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 xml:space="preserve">11.1供应商提交的响应文件以及供应商与采购人、 </w:t>
      </w:r>
      <w:r>
        <w:rPr>
          <w:rFonts w:hint="eastAsia" w:ascii="宋体" w:hAnsi="宋体" w:eastAsia="宋体" w:cs="宋体"/>
          <w:color w:val="auto"/>
          <w:kern w:val="0"/>
          <w:sz w:val="22"/>
          <w:lang w:eastAsia="zh-CN"/>
        </w:rPr>
        <w:t>采购代理机构</w:t>
      </w:r>
      <w:r>
        <w:rPr>
          <w:rFonts w:hint="eastAsia" w:ascii="宋体" w:hAnsi="宋体" w:eastAsia="宋体" w:cs="宋体"/>
          <w:color w:val="auto"/>
          <w:kern w:val="0"/>
          <w:sz w:val="22"/>
        </w:rPr>
        <w:t>就有关采购事宜的所有来往书面文件均应使用中文。除签名、盖章、专用名称等特殊情形外，以中文以外的文字表述的响应文件视同未提供。</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11.2响应文件计量单位，谈判文件已有明确规定的，使用谈判文件规定的计量单位；谈判文件没有规定的，一律采用中华人民共和国法定计量单位。</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 xml:space="preserve">报价 </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12.1本次谈判项目的报价均以人民币为计算单位。</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12.2采购人不得向供应商索要或者接受其给予的赠品、回扣或者与采购无关的其他商品、服务。</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12.3供应商应对项目要求的全部内容进行报价，少报漏报将导致其响应为非实质性响应予以拒绝。</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color w:val="auto"/>
          <w:sz w:val="22"/>
        </w:rPr>
        <w:t>经通知参加其他的供应商，在谈判结束后还有一次最终报价的机会</w:t>
      </w:r>
      <w:r>
        <w:rPr>
          <w:rFonts w:hint="eastAsia" w:ascii="宋体" w:hAnsi="宋体" w:eastAsia="宋体" w:cs="宋体"/>
          <w:color w:val="auto"/>
          <w:kern w:val="0"/>
          <w:sz w:val="22"/>
        </w:rPr>
        <w:t>。</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12.5本项目所涉及的运输、施工、安装、集成、调试、验收、备品和工具等费用均包含在响应报价中。</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12.6报价不得高于本项目预算金额，且不低于成本价。供应商的响应报价高于预算金额（项目控制金额上限）的，该供应商的响应文件将被视为非实质性响应予以拒绝。</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12.7最低报价不能做为成交的保证。</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响应文件有效期</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13.2采购人</w:t>
      </w:r>
      <w:r>
        <w:rPr>
          <w:rFonts w:hint="eastAsia" w:ascii="宋体" w:hAnsi="宋体" w:eastAsia="宋体" w:cs="宋体"/>
          <w:color w:val="auto"/>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color w:val="auto"/>
          <w:kern w:val="0"/>
          <w:sz w:val="22"/>
        </w:rPr>
        <w:t>。</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13.3成交供应商的响应文件作为项目合同的附件，其有效期至成交供应商全部合同义务履行完毕为止。</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响应文件构成</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14.1响应文件的构成应符合法律法规及谈判文件的要求。</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14.2供应商应当按照谈判文件的要求编制响应文件。响应文件应当对谈判文件提出的要求和条件作出明确响应。</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14.3响应文件由资格证明材料、符合性证明材料、其它材料等组成。</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kern w:val="0"/>
          <w:sz w:val="22"/>
        </w:rPr>
        <w:t>电子响应文件制作技术咨询：</w:t>
      </w:r>
      <w:r>
        <w:rPr>
          <w:rFonts w:hint="eastAsia" w:ascii="宋体" w:hAnsi="宋体" w:eastAsia="宋体" w:cs="宋体"/>
          <w:b/>
          <w:color w:val="auto"/>
          <w:kern w:val="0"/>
          <w:sz w:val="22"/>
        </w:rPr>
        <w:t>0374-2961598</w:t>
      </w:r>
      <w:r>
        <w:rPr>
          <w:rFonts w:hint="eastAsia" w:ascii="宋体" w:hAnsi="宋体" w:eastAsia="宋体" w:cs="宋体"/>
          <w:color w:val="auto"/>
          <w:kern w:val="0"/>
          <w:sz w:val="22"/>
        </w:rPr>
        <w:t>。</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响应文件格式</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15.2供应商应按谈判文件提供的格式编写响应文件。谈判文件未提供标准格式的供应商可自行拟定。</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谈判保证金：不收取。</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谈判文件的数量和签署盖章</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17.1供应商应提交响应文件份数见“供应商须知前附表”。</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rPr>
          <w:rFonts w:hint="eastAsia" w:ascii="宋体" w:hAnsi="宋体" w:eastAsia="宋体" w:cs="宋体"/>
          <w:color w:val="auto"/>
          <w:sz w:val="22"/>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四、响应文件的递交</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谈判响应截止时间</w:t>
      </w:r>
    </w:p>
    <w:p>
      <w:pPr>
        <w:pStyle w:val="22"/>
        <w:numPr>
          <w:ilvl w:val="0"/>
          <w:numId w:val="5"/>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供应商必须在“采购邀请”和“供应商须知前附表”中规定的响应截止时间前，将</w:t>
      </w:r>
      <w:r>
        <w:rPr>
          <w:rFonts w:hint="eastAsia" w:ascii="宋体" w:hAnsi="宋体" w:eastAsia="宋体" w:cs="宋体"/>
          <w:color w:val="auto"/>
          <w:szCs w:val="21"/>
        </w:rPr>
        <w:t>加密电子响应文件（.file格式）通过《全国公共资源交易平台(河南省▪许昌市)》公共资源交易系统成功上传</w:t>
      </w:r>
      <w:r>
        <w:rPr>
          <w:rFonts w:hint="eastAsia" w:ascii="宋体" w:hAnsi="宋体" w:eastAsia="宋体" w:cs="宋体"/>
          <w:color w:val="auto"/>
          <w:kern w:val="0"/>
          <w:szCs w:val="21"/>
        </w:rPr>
        <w:t>。</w:t>
      </w:r>
      <w:r>
        <w:rPr>
          <w:rFonts w:hint="eastAsia" w:ascii="宋体" w:hAnsi="宋体" w:eastAsia="宋体" w:cs="宋体"/>
          <w:color w:val="auto"/>
        </w:rPr>
        <w:t>在提交截止时间以后上传的响应文件，</w:t>
      </w: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w:t>
      </w:r>
      <w:r>
        <w:rPr>
          <w:rFonts w:hint="eastAsia" w:ascii="宋体" w:hAnsi="宋体" w:eastAsia="宋体" w:cs="宋体"/>
          <w:color w:val="auto"/>
        </w:rPr>
        <w:t>将予以拒绝。</w:t>
      </w:r>
    </w:p>
    <w:p>
      <w:pPr>
        <w:pStyle w:val="22"/>
        <w:numPr>
          <w:ilvl w:val="0"/>
          <w:numId w:val="5"/>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lang w:eastAsia="zh-CN"/>
        </w:rPr>
        <w:t>迟到的响应文件</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谈判响应文件截止时间之后上传的响应文件，采购人、</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机构将将拒绝接收。</w:t>
      </w:r>
    </w:p>
    <w:p>
      <w:pPr>
        <w:pStyle w:val="22"/>
        <w:numPr>
          <w:ilvl w:val="0"/>
          <w:numId w:val="3"/>
        </w:numPr>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b/>
          <w:color w:val="auto"/>
          <w:kern w:val="0"/>
          <w:sz w:val="22"/>
        </w:rPr>
        <w:t>响应文件的修改和撤回</w:t>
      </w:r>
    </w:p>
    <w:p>
      <w:pPr>
        <w:pStyle w:val="22"/>
        <w:numPr>
          <w:ilvl w:val="0"/>
          <w:numId w:val="6"/>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Cs w:val="21"/>
        </w:rPr>
        <w:t>供应商在谈判响应截止时间前，对所提交的响应文件进行补充、修改或者撤回的，须书面通知采购人和</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22"/>
        <w:numPr>
          <w:ilvl w:val="0"/>
          <w:numId w:val="6"/>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供应商补充、修改的内容并作为响应文件的组成部分。补充或修改应当按谈判文件要求签署、盖章、提交，并应注明“修改”或“补充”字样。</w:t>
      </w:r>
    </w:p>
    <w:p>
      <w:pPr>
        <w:pStyle w:val="22"/>
        <w:numPr>
          <w:ilvl w:val="0"/>
          <w:numId w:val="6"/>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供应商不得在响应有效期内撤销响应文件，否则供应商将承担违背响应承诺函的责任追究。</w:t>
      </w:r>
    </w:p>
    <w:p>
      <w:pPr>
        <w:pStyle w:val="22"/>
        <w:autoSpaceDE w:val="0"/>
        <w:autoSpaceDN w:val="0"/>
        <w:spacing w:line="360" w:lineRule="auto"/>
        <w:ind w:firstLineChars="0"/>
        <w:contextualSpacing/>
        <w:rPr>
          <w:rFonts w:hint="eastAsia" w:ascii="宋体" w:hAnsi="宋体" w:eastAsia="宋体" w:cs="宋体"/>
          <w:color w:val="auto"/>
          <w:kern w:val="0"/>
          <w:sz w:val="22"/>
        </w:rPr>
      </w:pPr>
    </w:p>
    <w:p>
      <w:pPr>
        <w:pStyle w:val="22"/>
        <w:numPr>
          <w:ilvl w:val="0"/>
          <w:numId w:val="3"/>
        </w:numPr>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b/>
          <w:color w:val="auto"/>
          <w:kern w:val="0"/>
          <w:sz w:val="22"/>
        </w:rPr>
        <w:t>除供应商须知前附表另有规定外，供应商所提交的电子响应文件</w:t>
      </w:r>
      <w:r>
        <w:rPr>
          <w:rFonts w:hint="eastAsia" w:ascii="宋体" w:hAnsi="宋体" w:eastAsia="宋体" w:cs="宋体"/>
          <w:b/>
          <w:color w:val="auto"/>
          <w:kern w:val="0"/>
          <w:sz w:val="22"/>
          <w:lang w:eastAsia="zh-CN"/>
        </w:rPr>
        <w:t>等</w:t>
      </w:r>
      <w:r>
        <w:rPr>
          <w:rFonts w:hint="eastAsia" w:ascii="宋体" w:hAnsi="宋体" w:eastAsia="宋体" w:cs="宋体"/>
          <w:b/>
          <w:color w:val="auto"/>
          <w:kern w:val="0"/>
          <w:sz w:val="22"/>
        </w:rPr>
        <w:t>备份文件不予退还。</w:t>
      </w: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五、谈判和评审</w:t>
      </w:r>
    </w:p>
    <w:p>
      <w:pPr>
        <w:pStyle w:val="22"/>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响应文件解密</w:t>
      </w:r>
    </w:p>
    <w:p>
      <w:pPr>
        <w:pStyle w:val="22"/>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sz w:val="22"/>
        </w:rPr>
        <w:t>2</w:t>
      </w:r>
      <w:r>
        <w:rPr>
          <w:rFonts w:hint="eastAsia" w:ascii="宋体" w:hAnsi="宋体" w:eastAsia="宋体" w:cs="宋体"/>
          <w:color w:val="auto"/>
          <w:sz w:val="22"/>
          <w:lang w:val="en-US" w:eastAsia="zh-CN"/>
        </w:rPr>
        <w:t>2</w:t>
      </w:r>
      <w:r>
        <w:rPr>
          <w:rFonts w:hint="eastAsia" w:ascii="宋体" w:hAnsi="宋体" w:eastAsia="宋体" w:cs="宋体"/>
          <w:color w:val="auto"/>
          <w:sz w:val="22"/>
        </w:rPr>
        <w:t>.1</w:t>
      </w:r>
      <w:r>
        <w:rPr>
          <w:rFonts w:hint="eastAsia" w:ascii="宋体" w:hAnsi="宋体" w:eastAsia="宋体" w:cs="宋体"/>
          <w:color w:val="auto"/>
          <w:sz w:val="22"/>
          <w:lang w:val="en-US" w:eastAsia="zh-CN"/>
        </w:rPr>
        <w:t xml:space="preserve">  </w:t>
      </w:r>
      <w:r>
        <w:rPr>
          <w:rFonts w:hint="eastAsia" w:ascii="宋体" w:hAnsi="宋体" w:eastAsia="宋体" w:cs="宋体"/>
          <w:color w:val="auto"/>
          <w:kern w:val="0"/>
          <w:szCs w:val="21"/>
        </w:rPr>
        <w:t>采购人将按谈判文件规定的</w:t>
      </w: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和地点解密电子响应文件。由</w:t>
      </w:r>
      <w:r>
        <w:rPr>
          <w:rFonts w:hint="eastAsia" w:ascii="宋体" w:hAnsi="宋体" w:eastAsia="宋体" w:cs="宋体"/>
          <w:color w:val="auto"/>
          <w:kern w:val="0"/>
          <w:szCs w:val="21"/>
          <w:lang w:eastAsia="zh-CN"/>
        </w:rPr>
        <w:t>采购</w:t>
      </w:r>
      <w:r>
        <w:rPr>
          <w:rFonts w:hint="eastAsia" w:ascii="宋体" w:hAnsi="宋体" w:eastAsia="宋体" w:cs="宋体"/>
          <w:color w:val="auto"/>
          <w:kern w:val="0"/>
          <w:szCs w:val="21"/>
        </w:rPr>
        <w:t>代理机构主持，供应商无须到现场。</w:t>
      </w:r>
    </w:p>
    <w:p>
      <w:pPr>
        <w:pStyle w:val="22"/>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szCs w:val="21"/>
          <w:lang w:val="en-US" w:eastAsia="zh-CN"/>
        </w:rPr>
        <w:t xml:space="preserve">22.2  </w:t>
      </w: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，由</w:t>
      </w:r>
      <w:r>
        <w:rPr>
          <w:rFonts w:hint="eastAsia" w:ascii="宋体" w:hAnsi="宋体" w:eastAsia="宋体" w:cs="宋体"/>
          <w:color w:val="auto"/>
          <w:kern w:val="0"/>
          <w:szCs w:val="21"/>
          <w:lang w:eastAsia="zh-CN"/>
        </w:rPr>
        <w:t>采购</w:t>
      </w:r>
      <w:r>
        <w:rPr>
          <w:rFonts w:hint="eastAsia" w:ascii="宋体" w:hAnsi="宋体" w:eastAsia="宋体" w:cs="宋体"/>
          <w:color w:val="auto"/>
          <w:kern w:val="0"/>
          <w:szCs w:val="21"/>
        </w:rPr>
        <w:t>代理机构开通远程不见面开标大厅及开启“文字互动”等功能；供应商、</w:t>
      </w:r>
      <w:r>
        <w:rPr>
          <w:rFonts w:hint="eastAsia" w:ascii="宋体" w:hAnsi="宋体" w:eastAsia="宋体" w:cs="宋体"/>
          <w:color w:val="auto"/>
          <w:kern w:val="0"/>
          <w:szCs w:val="21"/>
          <w:lang w:eastAsia="zh-CN"/>
        </w:rPr>
        <w:t>采购</w:t>
      </w:r>
      <w:r>
        <w:rPr>
          <w:rFonts w:hint="eastAsia" w:ascii="宋体" w:hAnsi="宋体" w:eastAsia="宋体" w:cs="宋体"/>
          <w:color w:val="auto"/>
          <w:kern w:val="0"/>
          <w:szCs w:val="21"/>
        </w:rPr>
        <w:t>代理机构进行电子响应文件的解密。解密后</w:t>
      </w:r>
      <w:r>
        <w:rPr>
          <w:rFonts w:hint="eastAsia" w:ascii="宋体" w:hAnsi="宋体" w:eastAsia="宋体" w:cs="宋体"/>
          <w:color w:val="auto"/>
          <w:szCs w:val="21"/>
        </w:rPr>
        <w:t>供应商选择功能栏“开标记录”按钮可查看</w:t>
      </w:r>
      <w:r>
        <w:rPr>
          <w:rFonts w:hint="eastAsia" w:ascii="宋体" w:hAnsi="宋体" w:eastAsia="宋体" w:cs="宋体"/>
          <w:color w:val="auto"/>
          <w:kern w:val="0"/>
          <w:szCs w:val="21"/>
        </w:rPr>
        <w:t>供应商名称、修改和撤回投标的通知（如有的话）和谈判文件规定的需要宣布的其他内容。</w:t>
      </w:r>
    </w:p>
    <w:p>
      <w:pPr>
        <w:pStyle w:val="22"/>
        <w:numPr>
          <w:ilvl w:val="0"/>
          <w:numId w:val="7"/>
        </w:numPr>
        <w:autoSpaceDE w:val="0"/>
        <w:autoSpaceDN w:val="0"/>
        <w:spacing w:line="360" w:lineRule="auto"/>
        <w:ind w:hanging="1384"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22"/>
        <w:numPr>
          <w:ilvl w:val="0"/>
          <w:numId w:val="8"/>
        </w:numPr>
        <w:autoSpaceDE w:val="0"/>
        <w:autoSpaceDN w:val="0"/>
        <w:spacing w:line="360" w:lineRule="auto"/>
        <w:ind w:left="1843" w:hanging="184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供应商解密：供应商使用本单位CA数字证书进行远程解密。</w:t>
      </w:r>
    </w:p>
    <w:p>
      <w:pPr>
        <w:pStyle w:val="22"/>
        <w:numPr>
          <w:ilvl w:val="0"/>
          <w:numId w:val="8"/>
        </w:numPr>
        <w:autoSpaceDE w:val="0"/>
        <w:autoSpaceDN w:val="0"/>
        <w:spacing w:line="360" w:lineRule="auto"/>
        <w:ind w:left="1843" w:hanging="184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机构解密：</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机构按电子响应文件到达交易系统的先后顺序，使用本单位CA数字证书进行再次解密。</w:t>
      </w:r>
    </w:p>
    <w:p>
      <w:pPr>
        <w:pStyle w:val="22"/>
        <w:numPr>
          <w:ilvl w:val="0"/>
          <w:numId w:val="8"/>
        </w:numPr>
        <w:autoSpaceDE w:val="0"/>
        <w:autoSpaceDN w:val="0"/>
        <w:spacing w:line="360" w:lineRule="auto"/>
        <w:ind w:left="1843" w:hanging="1843"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供应商未在规定时间内解密或</w:t>
      </w:r>
      <w:r>
        <w:rPr>
          <w:rFonts w:hint="eastAsia" w:ascii="宋体" w:hAnsi="宋体" w:eastAsia="宋体" w:cs="宋体"/>
          <w:color w:val="auto"/>
          <w:kern w:val="0"/>
          <w:szCs w:val="21"/>
        </w:rPr>
        <w:t>因供应商原因解密失败的，其响应文件将被拒绝。</w:t>
      </w:r>
    </w:p>
    <w:p>
      <w:pPr>
        <w:pStyle w:val="22"/>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22.3  </w:t>
      </w:r>
      <w:r>
        <w:rPr>
          <w:rFonts w:hint="eastAsia" w:ascii="宋体" w:hAnsi="宋体" w:eastAsia="宋体" w:cs="宋体"/>
          <w:color w:val="auto"/>
          <w:kern w:val="0"/>
          <w:szCs w:val="21"/>
        </w:rPr>
        <w:t>供应商不足3家的，本项目谈判活动终止。（如符合《《政府采购非招标采购方式管理办法》》（财政部令第74号）第二十七条第二款中的</w:t>
      </w:r>
      <w:r>
        <w:rPr>
          <w:rFonts w:hint="eastAsia" w:ascii="宋体" w:hAnsi="宋体" w:eastAsia="宋体" w:cs="宋体"/>
          <w:color w:val="auto"/>
          <w:szCs w:val="21"/>
          <w:shd w:val="clear" w:color="auto" w:fill="FFFFFF"/>
        </w:rPr>
        <w:t>情形的，</w:t>
      </w:r>
      <w:r>
        <w:rPr>
          <w:rFonts w:hint="eastAsia" w:ascii="宋体" w:hAnsi="宋体" w:eastAsia="宋体" w:cs="宋体"/>
          <w:color w:val="auto"/>
          <w:kern w:val="0"/>
          <w:szCs w:val="21"/>
        </w:rPr>
        <w:t>供应商最低数量可以为两家）</w:t>
      </w:r>
    </w:p>
    <w:p>
      <w:pPr>
        <w:pStyle w:val="22"/>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22.4  </w:t>
      </w:r>
      <w:r>
        <w:rPr>
          <w:rFonts w:hint="eastAsia" w:ascii="宋体" w:hAnsi="宋体" w:eastAsia="宋体" w:cs="宋体"/>
          <w:color w:val="auto"/>
          <w:kern w:val="0"/>
          <w:szCs w:val="21"/>
        </w:rPr>
        <w:t>响应文件解密过程由</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机构负责记录。</w:t>
      </w:r>
    </w:p>
    <w:p>
      <w:pPr>
        <w:pStyle w:val="22"/>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22.5  </w:t>
      </w:r>
      <w:r>
        <w:rPr>
          <w:rFonts w:hint="eastAsia" w:ascii="宋体" w:hAnsi="宋体" w:eastAsia="宋体" w:cs="宋体"/>
          <w:color w:val="auto"/>
          <w:kern w:val="0"/>
          <w:szCs w:val="21"/>
        </w:rPr>
        <w:t>供应商对解密过程和记录有疑义，以及认为采购人、</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机构相关工作人员有需要回避的情形的，应当场提出询问或者回避申请。采购人、采购代理机构对供应商提出的询问或者回避申请应当及时处理。</w:t>
      </w:r>
    </w:p>
    <w:p>
      <w:pPr>
        <w:pStyle w:val="22"/>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szCs w:val="21"/>
          <w:lang w:val="en-US" w:eastAsia="zh-CN"/>
        </w:rPr>
        <w:t xml:space="preserve">22.6  </w:t>
      </w:r>
      <w:r>
        <w:rPr>
          <w:rFonts w:hint="eastAsia" w:ascii="宋体" w:hAnsi="宋体" w:eastAsia="宋体" w:cs="宋体"/>
          <w:color w:val="auto"/>
          <w:szCs w:val="21"/>
        </w:rPr>
        <w:t>响应文件解密活动结束时，供应商应在《开标记录表》上进行电子签章。供应商未签章的，视同认可解密结果。</w:t>
      </w:r>
    </w:p>
    <w:p>
      <w:pPr>
        <w:pStyle w:val="22"/>
        <w:autoSpaceDE w:val="0"/>
        <w:autoSpaceDN w:val="0"/>
        <w:spacing w:line="360" w:lineRule="auto"/>
        <w:ind w:firstLineChars="0"/>
        <w:contextualSpacing/>
        <w:rPr>
          <w:rFonts w:hint="eastAsia" w:ascii="宋体" w:hAnsi="宋体" w:eastAsia="宋体" w:cs="宋体"/>
          <w:color w:val="auto"/>
          <w:kern w:val="0"/>
          <w:sz w:val="22"/>
        </w:rPr>
      </w:pPr>
    </w:p>
    <w:p>
      <w:pPr>
        <w:pStyle w:val="22"/>
        <w:autoSpaceDE w:val="0"/>
        <w:autoSpaceDN w:val="0"/>
        <w:spacing w:line="360" w:lineRule="auto"/>
        <w:ind w:left="142"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3</w:t>
      </w:r>
      <w:r>
        <w:rPr>
          <w:rFonts w:hint="eastAsia" w:ascii="宋体" w:hAnsi="宋体" w:eastAsia="宋体" w:cs="宋体"/>
          <w:b/>
          <w:color w:val="auto"/>
          <w:kern w:val="0"/>
          <w:sz w:val="22"/>
        </w:rPr>
        <w:t>．谈判小组组成</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.1采购人将依法组建谈判小组，谈判小组</w:t>
      </w:r>
      <w:r>
        <w:rPr>
          <w:rFonts w:hint="eastAsia" w:ascii="宋体" w:hAnsi="宋体" w:eastAsia="宋体" w:cs="宋体"/>
          <w:color w:val="auto"/>
          <w:sz w:val="22"/>
        </w:rPr>
        <w:t>由采购人代表1人和评审专家2人共3人组成</w:t>
      </w:r>
      <w:r>
        <w:rPr>
          <w:rFonts w:hint="eastAsia" w:ascii="宋体" w:hAnsi="宋体" w:eastAsia="宋体" w:cs="宋体"/>
          <w:color w:val="auto"/>
          <w:kern w:val="0"/>
          <w:sz w:val="22"/>
        </w:rPr>
        <w:t>。评审专家依法从政府采购评审专家库中随机抽取。</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.1.1采购人将依法组建谈判小组，谈判小组由评审专家组成，成员人数应当为</w:t>
      </w:r>
      <w:r>
        <w:rPr>
          <w:rFonts w:hint="eastAsia" w:ascii="宋体" w:hAnsi="宋体" w:eastAsia="宋体" w:cs="宋体"/>
          <w:color w:val="auto"/>
          <w:sz w:val="22"/>
        </w:rPr>
        <w:t>3人以上单数组成</w:t>
      </w:r>
      <w:r>
        <w:rPr>
          <w:rFonts w:hint="eastAsia" w:ascii="宋体" w:hAnsi="宋体" w:eastAsia="宋体" w:cs="宋体"/>
          <w:color w:val="auto"/>
          <w:kern w:val="0"/>
          <w:sz w:val="22"/>
        </w:rPr>
        <w:t>。评审专家依法从政府采购评审专家库中随机抽取。</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sz w:val="22"/>
        </w:rPr>
        <w:t>2</w:t>
      </w:r>
      <w:r>
        <w:rPr>
          <w:rFonts w:hint="eastAsia" w:ascii="宋体" w:hAnsi="宋体" w:eastAsia="宋体" w:cs="宋体"/>
          <w:color w:val="auto"/>
          <w:sz w:val="22"/>
          <w:lang w:val="en-US" w:eastAsia="zh-CN"/>
        </w:rPr>
        <w:t>3</w:t>
      </w:r>
      <w:r>
        <w:rPr>
          <w:rFonts w:hint="eastAsia" w:ascii="宋体" w:hAnsi="宋体" w:eastAsia="宋体" w:cs="宋体"/>
          <w:color w:val="auto"/>
          <w:sz w:val="22"/>
        </w:rPr>
        <w:t>.1.2达到公开招标数额标准的货物或者服务采购项目，或者达到招标规模标准的政府采购工程，竞争性谈判小组应当由5人以上单数组成。</w:t>
      </w:r>
    </w:p>
    <w:p>
      <w:pPr>
        <w:pStyle w:val="22"/>
        <w:numPr>
          <w:ilvl w:val="1"/>
          <w:numId w:val="9"/>
        </w:numPr>
        <w:autoSpaceDE w:val="0"/>
        <w:autoSpaceDN w:val="0"/>
        <w:spacing w:line="360" w:lineRule="auto"/>
        <w:ind w:firstLineChars="0"/>
        <w:contextualSpacing/>
        <w:rPr>
          <w:rFonts w:hint="eastAsia" w:ascii="宋体" w:hAnsi="宋体" w:eastAsia="宋体" w:cs="宋体"/>
          <w:vanish/>
          <w:color w:val="auto"/>
          <w:sz w:val="22"/>
        </w:rPr>
      </w:pP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sz w:val="22"/>
        </w:rPr>
        <w:t>2</w:t>
      </w:r>
      <w:r>
        <w:rPr>
          <w:rFonts w:hint="eastAsia" w:ascii="宋体" w:hAnsi="宋体" w:eastAsia="宋体" w:cs="宋体"/>
          <w:color w:val="auto"/>
          <w:sz w:val="22"/>
          <w:lang w:val="en-US" w:eastAsia="zh-CN"/>
        </w:rPr>
        <w:t>3</w:t>
      </w:r>
      <w:r>
        <w:rPr>
          <w:rFonts w:hint="eastAsia" w:ascii="宋体" w:hAnsi="宋体" w:eastAsia="宋体" w:cs="宋体"/>
          <w:color w:val="auto"/>
          <w:sz w:val="22"/>
        </w:rPr>
        <w:t>.2采购人不得以评审专家身份参加本部门或本单位采购项目的评审</w:t>
      </w:r>
      <w:r>
        <w:rPr>
          <w:rFonts w:hint="eastAsia" w:ascii="宋体" w:hAnsi="宋体" w:eastAsia="宋体" w:cs="宋体"/>
          <w:color w:val="auto"/>
          <w:kern w:val="0"/>
          <w:sz w:val="22"/>
        </w:rPr>
        <w:t>。</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.3谈判小组成员与供应商存在下列利害关系之一的,应当回避:</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与供应商有其他可能影响政府采购活动公平、公正进行的关系。</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评审专家发现本人与参加采购活动的供应商有利害关系的,应当主动提出回避。采购人或者</w:t>
      </w:r>
      <w:r>
        <w:rPr>
          <w:rFonts w:hint="eastAsia" w:ascii="宋体" w:hAnsi="宋体" w:eastAsia="宋体" w:cs="宋体"/>
          <w:color w:val="auto"/>
          <w:kern w:val="0"/>
          <w:sz w:val="22"/>
          <w:lang w:eastAsia="zh-CN"/>
        </w:rPr>
        <w:t>采购代理机构</w:t>
      </w:r>
      <w:r>
        <w:rPr>
          <w:rFonts w:hint="eastAsia" w:ascii="宋体" w:hAnsi="宋体" w:eastAsia="宋体" w:cs="宋体"/>
          <w:color w:val="auto"/>
          <w:kern w:val="0"/>
          <w:sz w:val="22"/>
        </w:rPr>
        <w:t>发现评审专家与参加采购活动的供应商有利害关系的,应当要求其回避。</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.4采购人不得担任谈判小组组长。</w:t>
      </w:r>
    </w:p>
    <w:p>
      <w:pPr>
        <w:pStyle w:val="22"/>
        <w:autoSpaceDE w:val="0"/>
        <w:autoSpaceDN w:val="0"/>
        <w:spacing w:line="360" w:lineRule="auto"/>
        <w:ind w:firstLine="330" w:firstLineChars="15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.5谈判小组成员名单在成交结果公告前应当保密。</w:t>
      </w:r>
    </w:p>
    <w:p>
      <w:pPr>
        <w:pStyle w:val="22"/>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4</w:t>
      </w:r>
      <w:r>
        <w:rPr>
          <w:rFonts w:hint="eastAsia" w:ascii="宋体" w:hAnsi="宋体" w:eastAsia="宋体" w:cs="宋体"/>
          <w:b/>
          <w:color w:val="auto"/>
          <w:kern w:val="0"/>
          <w:sz w:val="22"/>
        </w:rPr>
        <w:t>.资格审查和符合性审查</w:t>
      </w:r>
    </w:p>
    <w:p>
      <w:pPr>
        <w:pStyle w:val="22"/>
        <w:numPr>
          <w:ilvl w:val="0"/>
          <w:numId w:val="0"/>
        </w:numPr>
        <w:autoSpaceDE w:val="0"/>
        <w:autoSpaceDN w:val="0"/>
        <w:spacing w:line="360" w:lineRule="auto"/>
        <w:ind w:leftChars="20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24.1</w:t>
      </w:r>
      <w:r>
        <w:rPr>
          <w:rFonts w:hint="eastAsia" w:ascii="宋体" w:hAnsi="宋体" w:eastAsia="宋体" w:cs="宋体"/>
          <w:color w:val="auto"/>
          <w:kern w:val="0"/>
          <w:sz w:val="22"/>
        </w:rPr>
        <w:t>资格审查：谈判小组依据有关法律法规和谈判文件的规定对供应商的资格进行审查。</w:t>
      </w:r>
    </w:p>
    <w:p>
      <w:pPr>
        <w:pStyle w:val="22"/>
        <w:autoSpaceDE w:val="0"/>
        <w:autoSpaceDN w:val="0"/>
        <w:spacing w:line="360" w:lineRule="auto"/>
        <w:ind w:firstLine="442"/>
        <w:contextualSpacing/>
        <w:rPr>
          <w:rFonts w:hint="eastAsia" w:ascii="宋体" w:hAnsi="宋体" w:eastAsia="宋体" w:cs="宋体"/>
          <w:color w:val="auto"/>
          <w:kern w:val="0"/>
          <w:sz w:val="22"/>
        </w:rPr>
      </w:pPr>
      <w:r>
        <w:rPr>
          <w:rFonts w:hint="eastAsia" w:ascii="宋体" w:hAnsi="宋体" w:eastAsia="宋体" w:cs="宋体"/>
          <w:b/>
          <w:color w:val="auto"/>
          <w:kern w:val="0"/>
          <w:sz w:val="22"/>
        </w:rPr>
        <w:t>本项目具体资格审查详见（第六章 资格审查与评审）</w:t>
      </w:r>
      <w:r>
        <w:rPr>
          <w:rFonts w:hint="eastAsia" w:ascii="宋体" w:hAnsi="宋体" w:eastAsia="宋体" w:cs="宋体"/>
          <w:color w:val="auto"/>
          <w:kern w:val="0"/>
          <w:sz w:val="22"/>
        </w:rPr>
        <w:t>。</w:t>
      </w:r>
    </w:p>
    <w:p>
      <w:pPr>
        <w:pStyle w:val="22"/>
        <w:numPr>
          <w:ilvl w:val="0"/>
          <w:numId w:val="3"/>
        </w:numPr>
        <w:autoSpaceDE w:val="0"/>
        <w:autoSpaceDN w:val="0"/>
        <w:spacing w:line="360" w:lineRule="auto"/>
        <w:ind w:left="0" w:firstLine="440"/>
        <w:contextualSpacing/>
        <w:rPr>
          <w:rFonts w:hint="eastAsia" w:ascii="宋体" w:hAnsi="宋体" w:eastAsia="宋体" w:cs="宋体"/>
          <w:vanish/>
          <w:color w:val="auto"/>
          <w:kern w:val="0"/>
          <w:sz w:val="22"/>
        </w:rPr>
      </w:pPr>
    </w:p>
    <w:p>
      <w:pPr>
        <w:pStyle w:val="22"/>
        <w:numPr>
          <w:ilvl w:val="0"/>
          <w:numId w:val="3"/>
        </w:numPr>
        <w:autoSpaceDE w:val="0"/>
        <w:autoSpaceDN w:val="0"/>
        <w:spacing w:line="360" w:lineRule="auto"/>
        <w:ind w:left="0" w:firstLine="440"/>
        <w:contextualSpacing/>
        <w:rPr>
          <w:rFonts w:hint="eastAsia" w:ascii="宋体" w:hAnsi="宋体" w:eastAsia="宋体" w:cs="宋体"/>
          <w:vanish/>
          <w:color w:val="auto"/>
          <w:kern w:val="0"/>
          <w:sz w:val="22"/>
        </w:rPr>
      </w:pPr>
    </w:p>
    <w:p>
      <w:pPr>
        <w:pStyle w:val="22"/>
        <w:numPr>
          <w:ilvl w:val="0"/>
          <w:numId w:val="0"/>
        </w:numPr>
        <w:autoSpaceDE w:val="0"/>
        <w:autoSpaceDN w:val="0"/>
        <w:spacing w:line="360" w:lineRule="auto"/>
        <w:ind w:leftChars="20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24.2</w:t>
      </w:r>
      <w:r>
        <w:rPr>
          <w:rFonts w:hint="eastAsia" w:ascii="宋体" w:hAnsi="宋体" w:eastAsia="宋体" w:cs="宋体"/>
          <w:color w:val="auto"/>
          <w:kern w:val="0"/>
          <w:sz w:val="22"/>
        </w:rPr>
        <w:t>符合性审查：</w:t>
      </w:r>
      <w:r>
        <w:rPr>
          <w:rFonts w:hint="eastAsia" w:ascii="宋体" w:hAnsi="宋体" w:eastAsia="宋体" w:cs="宋体"/>
          <w:color w:val="auto"/>
          <w:sz w:val="22"/>
        </w:rPr>
        <w:t>依据谈判文件的规定，从响应文件的有效性、完整性和对谈判文件的响应程度进行审查，以确定是否对谈判文件的全部实质性要求作出响应。</w:t>
      </w:r>
    </w:p>
    <w:p>
      <w:pPr>
        <w:pStyle w:val="22"/>
        <w:autoSpaceDE w:val="0"/>
        <w:autoSpaceDN w:val="0"/>
        <w:spacing w:line="360" w:lineRule="auto"/>
        <w:ind w:firstLine="110" w:firstLineChars="5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5</w:t>
      </w:r>
      <w:r>
        <w:rPr>
          <w:rFonts w:hint="eastAsia" w:ascii="宋体" w:hAnsi="宋体" w:eastAsia="宋体" w:cs="宋体"/>
          <w:b/>
          <w:color w:val="auto"/>
          <w:kern w:val="0"/>
          <w:sz w:val="22"/>
        </w:rPr>
        <w:t>.响应文件的澄清</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2</w:t>
      </w:r>
      <w:r>
        <w:rPr>
          <w:rFonts w:hint="eastAsia" w:ascii="宋体" w:hAnsi="宋体" w:eastAsia="宋体" w:cs="宋体"/>
          <w:color w:val="auto"/>
          <w:sz w:val="22"/>
          <w:lang w:val="en-US" w:eastAsia="zh-CN"/>
        </w:rPr>
        <w:t>5</w:t>
      </w:r>
      <w:r>
        <w:rPr>
          <w:rFonts w:hint="eastAsia" w:ascii="宋体" w:hAnsi="宋体" w:eastAsia="宋体" w:cs="宋体"/>
          <w:color w:val="auto"/>
          <w:sz w:val="22"/>
        </w:rPr>
        <w:t>.1谈判小组在对响应文件的有效性、完整性和响应程度进行审查时，可以要求供应商对响应文件中含义不明确、同类问题表述不一致或者有明显文字和计算错误的内容等作出必要的澄清、说明或者更正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 w:val="22"/>
        </w:rPr>
        <w:t>。</w:t>
      </w:r>
      <w:r>
        <w:rPr>
          <w:rFonts w:hint="eastAsia" w:ascii="宋体" w:hAnsi="宋体" w:eastAsia="宋体" w:cs="宋体"/>
          <w:color w:val="auto"/>
          <w:sz w:val="22"/>
        </w:rPr>
        <w:t>供应商的澄清、说明或者更正不得超出响应文件的范围或者改变响应文件的实质性内容</w:t>
      </w:r>
    </w:p>
    <w:p>
      <w:pPr>
        <w:pStyle w:val="22"/>
        <w:numPr>
          <w:ilvl w:val="1"/>
          <w:numId w:val="9"/>
        </w:numPr>
        <w:autoSpaceDE w:val="0"/>
        <w:autoSpaceDN w:val="0"/>
        <w:spacing w:line="360" w:lineRule="auto"/>
        <w:ind w:left="0" w:firstLine="440"/>
        <w:contextualSpacing/>
        <w:rPr>
          <w:rFonts w:hint="eastAsia" w:ascii="宋体" w:hAnsi="宋体" w:eastAsia="宋体" w:cs="宋体"/>
          <w:vanish/>
          <w:color w:val="auto"/>
          <w:kern w:val="0"/>
          <w:sz w:val="22"/>
        </w:rPr>
      </w:pP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.2投标人的澄清、说明或者更正应当采用书面</w:t>
      </w:r>
      <w:r>
        <w:rPr>
          <w:rFonts w:hint="eastAsia" w:ascii="宋体" w:hAnsi="宋体" w:eastAsia="宋体" w:cs="宋体"/>
          <w:color w:val="auto"/>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color w:val="auto"/>
          <w:kern w:val="0"/>
          <w:sz w:val="22"/>
        </w:rPr>
        <w:t>投标文件的范围或者改变投标文件的实质性内容。</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.3供应商的澄清文件是其响应文件的组成部分。</w:t>
      </w:r>
    </w:p>
    <w:p>
      <w:pPr>
        <w:pStyle w:val="22"/>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6</w:t>
      </w:r>
      <w:r>
        <w:rPr>
          <w:rFonts w:hint="eastAsia" w:ascii="宋体" w:hAnsi="宋体" w:eastAsia="宋体" w:cs="宋体"/>
          <w:b/>
          <w:color w:val="auto"/>
          <w:kern w:val="0"/>
          <w:sz w:val="22"/>
        </w:rPr>
        <w:t>.响应文件报价出现前后不一致的修正</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.1大写金额和小写金额不一致的，以大写金额为准；</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.2单价金额小数点或者百分比有明显错位的，以开标一览表的总价为准，并修改单价；</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2"/>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7</w:t>
      </w:r>
      <w:r>
        <w:rPr>
          <w:rFonts w:hint="eastAsia" w:ascii="宋体" w:hAnsi="宋体" w:eastAsia="宋体" w:cs="宋体"/>
          <w:b/>
          <w:color w:val="auto"/>
          <w:kern w:val="0"/>
          <w:sz w:val="22"/>
        </w:rPr>
        <w:t>.响应无效情形</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.1响应文件属下列情况之一的，按照无效响应处理：</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.1.1响应文件未按招标文件要求签署、盖章的；</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.1.2不具备谈判文件中规定的资格要求的；</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.1.3报价超过谈判文件中规定的预算金额的；</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.1.4响应文件含有采购人不能接受的附加条件的。</w:t>
      </w:r>
    </w:p>
    <w:p>
      <w:pPr>
        <w:pStyle w:val="22"/>
        <w:autoSpaceDE w:val="0"/>
        <w:autoSpaceDN w:val="0"/>
        <w:spacing w:line="360" w:lineRule="auto"/>
        <w:ind w:left="480" w:firstLine="0"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.2有下列情形之一的，视为供应商串通谈判，其响应无效：</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.2.1不同供应商的响应文件由同一单位或者个人编制；</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.2.2不同供应商委托同一单位或者个人办理响应事宜；</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.2.3不同供应商的响应文件载明的项目管理成员或者联系人员为同一人；</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.2.4不同供应商的响应文件异常一致或者投标报价呈规律性差异；</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.2.5不同供应商的响应文件相互混装；</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2</w:t>
      </w:r>
      <w:r>
        <w:rPr>
          <w:rFonts w:hint="eastAsia" w:ascii="宋体" w:hAnsi="宋体" w:eastAsia="宋体" w:cs="宋体"/>
          <w:color w:val="auto"/>
          <w:sz w:val="22"/>
          <w:lang w:val="en-US" w:eastAsia="zh-CN"/>
        </w:rPr>
        <w:t>7</w:t>
      </w:r>
      <w:r>
        <w:rPr>
          <w:rFonts w:hint="eastAsia" w:ascii="宋体" w:hAnsi="宋体" w:eastAsia="宋体" w:cs="宋体"/>
          <w:color w:val="auto"/>
          <w:sz w:val="22"/>
        </w:rPr>
        <w:t>.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.5法律、法规和响应文件规定的其他无效情形。</w:t>
      </w:r>
    </w:p>
    <w:p>
      <w:pPr>
        <w:pStyle w:val="22"/>
        <w:autoSpaceDE w:val="0"/>
        <w:autoSpaceDN w:val="0"/>
        <w:spacing w:line="360" w:lineRule="auto"/>
        <w:ind w:left="142"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8</w:t>
      </w:r>
      <w:r>
        <w:rPr>
          <w:rFonts w:hint="eastAsia" w:ascii="宋体" w:hAnsi="宋体" w:eastAsia="宋体" w:cs="宋体"/>
          <w:b/>
          <w:color w:val="auto"/>
          <w:kern w:val="0"/>
          <w:sz w:val="22"/>
        </w:rPr>
        <w:t>.响应文件评审与谈判</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2"/>
        <w:autoSpaceDE w:val="0"/>
        <w:autoSpaceDN w:val="0"/>
        <w:spacing w:line="360" w:lineRule="auto"/>
        <w:ind w:firstLineChars="0"/>
        <w:contextualSpacing/>
        <w:rPr>
          <w:rFonts w:hint="eastAsia" w:ascii="宋体" w:hAnsi="宋体" w:eastAsia="宋体" w:cs="宋体"/>
          <w:color w:val="auto"/>
          <w:sz w:val="22"/>
        </w:rPr>
      </w:pPr>
      <w:r>
        <w:rPr>
          <w:rFonts w:hint="eastAsia" w:ascii="宋体" w:hAnsi="宋体" w:eastAsia="宋体" w:cs="宋体"/>
          <w:color w:val="auto"/>
          <w:sz w:val="22"/>
        </w:rPr>
        <w:t>谈判小组所有成员应当集中与单一供应商分别进行谈判，并给予所有参加谈判的供应商平等的谈判机会。</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在谈判中，谈判的任何一方不得透露与谈判有关的其他供应商的技术资料、价格和其他信息。</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2"/>
        <w:autoSpaceDE w:val="0"/>
        <w:autoSpaceDN w:val="0"/>
        <w:spacing w:line="360" w:lineRule="auto"/>
        <w:ind w:firstLineChars="0"/>
        <w:contextualSpacing/>
        <w:rPr>
          <w:rFonts w:hint="eastAsia" w:ascii="宋体" w:hAnsi="宋体" w:eastAsia="宋体" w:cs="宋体"/>
          <w:color w:val="auto"/>
          <w:sz w:val="22"/>
        </w:rPr>
      </w:pPr>
      <w:r>
        <w:rPr>
          <w:rFonts w:hint="eastAsia" w:ascii="宋体" w:hAnsi="宋体" w:eastAsia="宋体" w:cs="宋体"/>
          <w:color w:val="auto"/>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2"/>
        <w:autoSpaceDE w:val="0"/>
        <w:autoSpaceDN w:val="0"/>
        <w:spacing w:line="360" w:lineRule="auto"/>
        <w:ind w:firstLine="440"/>
        <w:contextualSpacing/>
        <w:rPr>
          <w:rFonts w:hint="eastAsia" w:ascii="宋体" w:hAnsi="宋体" w:eastAsia="宋体" w:cs="宋体"/>
          <w:color w:val="auto"/>
          <w:sz w:val="22"/>
        </w:rPr>
      </w:pPr>
      <w:r>
        <w:rPr>
          <w:rFonts w:hint="eastAsia" w:ascii="宋体" w:hAnsi="宋体" w:eastAsia="宋体" w:cs="宋体"/>
          <w:color w:val="auto"/>
          <w:sz w:val="22"/>
        </w:rPr>
        <w:t>已提交响应文件的供应商，在提交最后报价之前，可以根据谈判情况退出谈判。</w:t>
      </w:r>
    </w:p>
    <w:p>
      <w:pPr>
        <w:pStyle w:val="22"/>
        <w:autoSpaceDE w:val="0"/>
        <w:autoSpaceDN w:val="0"/>
        <w:spacing w:line="360" w:lineRule="auto"/>
        <w:ind w:firstLineChars="0"/>
        <w:contextualSpacing/>
        <w:rPr>
          <w:rFonts w:hint="eastAsia" w:ascii="宋体" w:hAnsi="宋体" w:eastAsia="宋体" w:cs="宋体"/>
          <w:color w:val="auto"/>
          <w:sz w:val="22"/>
        </w:rPr>
      </w:pPr>
      <w:r>
        <w:rPr>
          <w:rFonts w:hint="eastAsia" w:ascii="宋体" w:hAnsi="宋体" w:eastAsia="宋体" w:cs="宋体"/>
          <w:color w:val="auto"/>
          <w:sz w:val="22"/>
        </w:rPr>
        <w:t>按照《关于推进全流程电子化交易和在线监管工作有关问题的通知》（许公管办[2019]3号）规定，评审专家应严格按照要求查看“硬件特征码相” 关信息并进行评审。</w:t>
      </w:r>
    </w:p>
    <w:p>
      <w:pPr>
        <w:pStyle w:val="22"/>
        <w:autoSpaceDE w:val="0"/>
        <w:autoSpaceDN w:val="0"/>
        <w:spacing w:line="360" w:lineRule="auto"/>
        <w:ind w:left="142"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lang w:val="en-US" w:eastAsia="zh-CN"/>
        </w:rPr>
        <w:t>29</w:t>
      </w:r>
      <w:r>
        <w:rPr>
          <w:rFonts w:hint="eastAsia" w:ascii="宋体" w:hAnsi="宋体" w:eastAsia="宋体" w:cs="宋体"/>
          <w:b/>
          <w:color w:val="auto"/>
          <w:kern w:val="0"/>
          <w:sz w:val="22"/>
        </w:rPr>
        <w:t>.评审方法与提出成交候选人</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六、确定成交供应商和授予合同</w:t>
      </w:r>
    </w:p>
    <w:p>
      <w:pPr>
        <w:pStyle w:val="22"/>
        <w:autoSpaceDE w:val="0"/>
        <w:autoSpaceDN w:val="0"/>
        <w:spacing w:line="360" w:lineRule="auto"/>
        <w:ind w:firstLine="221" w:firstLineChars="10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0</w:t>
      </w:r>
      <w:r>
        <w:rPr>
          <w:rFonts w:hint="eastAsia" w:ascii="宋体" w:hAnsi="宋体" w:eastAsia="宋体" w:cs="宋体"/>
          <w:b/>
          <w:color w:val="auto"/>
          <w:kern w:val="0"/>
          <w:sz w:val="22"/>
        </w:rPr>
        <w:t>.1确定成交供应商</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sz w:val="22"/>
        </w:rPr>
        <w:t>3</w:t>
      </w:r>
      <w:r>
        <w:rPr>
          <w:rFonts w:hint="eastAsia" w:ascii="宋体" w:hAnsi="宋体" w:eastAsia="宋体" w:cs="宋体"/>
          <w:color w:val="auto"/>
          <w:sz w:val="22"/>
          <w:lang w:val="en-US" w:eastAsia="zh-CN"/>
        </w:rPr>
        <w:t>0</w:t>
      </w:r>
      <w:r>
        <w:rPr>
          <w:rFonts w:hint="eastAsia" w:ascii="宋体" w:hAnsi="宋体" w:eastAsia="宋体" w:cs="宋体"/>
          <w:color w:val="auto"/>
          <w:sz w:val="22"/>
        </w:rPr>
        <w:t>.1．1采购人应当在收到评审报告后5个工作日内，从评审报告提出的成交候选人中，根据质量和服务均能满足采购文件实质性响应要求且最后报价最低的原则确定成交供应商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 w:val="22"/>
        </w:rPr>
        <w:t>。</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3</w:t>
      </w:r>
      <w:r>
        <w:rPr>
          <w:rFonts w:hint="eastAsia" w:ascii="宋体" w:hAnsi="宋体" w:eastAsia="宋体" w:cs="宋体"/>
          <w:color w:val="auto"/>
          <w:sz w:val="22"/>
          <w:lang w:val="en-US" w:eastAsia="zh-CN"/>
        </w:rPr>
        <w:t>0</w:t>
      </w:r>
      <w:r>
        <w:rPr>
          <w:rFonts w:hint="eastAsia" w:ascii="宋体" w:hAnsi="宋体" w:eastAsia="宋体" w:cs="宋体"/>
          <w:color w:val="auto"/>
          <w:sz w:val="22"/>
        </w:rPr>
        <w:t>.1.2采购人逾期未确定成交供应商且不提出异议的，视为确定评审报告提出的最后报价最低的供应商为成交供应商。</w:t>
      </w:r>
    </w:p>
    <w:p>
      <w:pPr>
        <w:pStyle w:val="22"/>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sz w:val="22"/>
        </w:rPr>
        <w:t>3</w:t>
      </w:r>
      <w:r>
        <w:rPr>
          <w:rFonts w:hint="eastAsia" w:ascii="宋体" w:hAnsi="宋体" w:eastAsia="宋体" w:cs="宋体"/>
          <w:b/>
          <w:color w:val="auto"/>
          <w:sz w:val="22"/>
          <w:lang w:val="en-US" w:eastAsia="zh-CN"/>
        </w:rPr>
        <w:t>1</w:t>
      </w:r>
      <w:r>
        <w:rPr>
          <w:rFonts w:hint="eastAsia" w:ascii="宋体" w:hAnsi="宋体" w:eastAsia="宋体" w:cs="宋体"/>
          <w:b/>
          <w:color w:val="auto"/>
          <w:sz w:val="22"/>
        </w:rPr>
        <w:t>.在谈判采购中，出现下列情形之一的，采购人应当终止竞争性谈判采购活动，发布项目终止公告并说明原因，重新开展采购活动：</w:t>
      </w:r>
    </w:p>
    <w:p>
      <w:pPr>
        <w:pStyle w:val="22"/>
        <w:numPr>
          <w:ilvl w:val="0"/>
          <w:numId w:val="9"/>
        </w:numPr>
        <w:autoSpaceDE w:val="0"/>
        <w:autoSpaceDN w:val="0"/>
        <w:spacing w:line="360" w:lineRule="auto"/>
        <w:ind w:left="0" w:firstLine="440"/>
        <w:contextualSpacing/>
        <w:rPr>
          <w:rFonts w:hint="eastAsia" w:ascii="宋体" w:hAnsi="宋体" w:eastAsia="宋体" w:cs="宋体"/>
          <w:vanish/>
          <w:color w:val="auto"/>
          <w:kern w:val="0"/>
          <w:sz w:val="22"/>
        </w:rPr>
      </w:pPr>
    </w:p>
    <w:p>
      <w:pPr>
        <w:pStyle w:val="22"/>
        <w:autoSpaceDE w:val="0"/>
        <w:autoSpaceDN w:val="0"/>
        <w:spacing w:line="360" w:lineRule="auto"/>
        <w:ind w:left="480" w:firstLine="0"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因情况变化，不再符合规定的竞争性谈判采购方式适用情形的；</w:t>
      </w:r>
    </w:p>
    <w:p>
      <w:pPr>
        <w:pStyle w:val="22"/>
        <w:autoSpaceDE w:val="0"/>
        <w:autoSpaceDN w:val="0"/>
        <w:spacing w:line="360" w:lineRule="auto"/>
        <w:ind w:left="480" w:firstLine="0"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出现影响采购公正的违法、违规行为的；</w:t>
      </w:r>
    </w:p>
    <w:p>
      <w:pPr>
        <w:pStyle w:val="22"/>
        <w:autoSpaceDE w:val="0"/>
        <w:autoSpaceDN w:val="0"/>
        <w:spacing w:line="360" w:lineRule="auto"/>
        <w:ind w:firstLine="440"/>
        <w:contextualSpacing/>
        <w:rPr>
          <w:rFonts w:hint="eastAsia" w:ascii="宋体" w:hAnsi="宋体" w:eastAsia="宋体" w:cs="宋体"/>
          <w:color w:val="auto"/>
          <w:sz w:val="22"/>
        </w:rPr>
      </w:pPr>
      <w:r>
        <w:rPr>
          <w:rFonts w:hint="eastAsia" w:ascii="宋体" w:hAnsi="宋体" w:eastAsia="宋体" w:cs="宋体"/>
          <w:color w:val="auto"/>
          <w:sz w:val="22"/>
        </w:rPr>
        <w:t>在采购过程中符合竞争要求的供应商或者报价未超过采购预算的供应商不足3家的，但《政府采购非招标采购方式管理办法》第二十七条第二款规定的情形除外。</w:t>
      </w:r>
    </w:p>
    <w:p>
      <w:pPr>
        <w:pStyle w:val="22"/>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2</w:t>
      </w:r>
      <w:r>
        <w:rPr>
          <w:rFonts w:hint="eastAsia" w:ascii="宋体" w:hAnsi="宋体" w:eastAsia="宋体" w:cs="宋体"/>
          <w:b/>
          <w:color w:val="auto"/>
          <w:kern w:val="0"/>
          <w:sz w:val="22"/>
        </w:rPr>
        <w:t>.成交公告、发出成交通知书</w:t>
      </w:r>
    </w:p>
    <w:p>
      <w:pPr>
        <w:pStyle w:val="22"/>
        <w:numPr>
          <w:ilvl w:val="0"/>
          <w:numId w:val="0"/>
        </w:numPr>
        <w:autoSpaceDE w:val="0"/>
        <w:autoSpaceDN w:val="0"/>
        <w:spacing w:line="360" w:lineRule="auto"/>
        <w:ind w:left="544" w:leftChars="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32.1</w:t>
      </w:r>
      <w:r>
        <w:rPr>
          <w:rFonts w:hint="eastAsia" w:ascii="宋体" w:hAnsi="宋体" w:eastAsia="宋体" w:cs="宋体"/>
          <w:color w:val="auto"/>
          <w:kern w:val="0"/>
          <w:sz w:val="22"/>
        </w:rPr>
        <w:t>采购人确认成交供应商后，采购人在公告成交结果的同时，向成交供应商发出成交通知书。</w:t>
      </w:r>
    </w:p>
    <w:p>
      <w:pPr>
        <w:pStyle w:val="22"/>
        <w:numPr>
          <w:ilvl w:val="0"/>
          <w:numId w:val="0"/>
        </w:numPr>
        <w:autoSpaceDE w:val="0"/>
        <w:autoSpaceDN w:val="0"/>
        <w:spacing w:line="360" w:lineRule="auto"/>
        <w:ind w:left="544" w:leftChars="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32.2</w:t>
      </w:r>
      <w:r>
        <w:rPr>
          <w:rFonts w:hint="eastAsia" w:ascii="宋体" w:hAnsi="宋体" w:eastAsia="宋体" w:cs="宋体"/>
          <w:color w:val="auto"/>
          <w:kern w:val="0"/>
          <w:sz w:val="22"/>
        </w:rPr>
        <w:t>成交通知书发出后，采购人不得违法改变成交结果，成交供应商无正当理由不得放弃成交。</w:t>
      </w:r>
    </w:p>
    <w:p>
      <w:pPr>
        <w:pStyle w:val="22"/>
        <w:numPr>
          <w:ilvl w:val="0"/>
          <w:numId w:val="0"/>
        </w:numPr>
        <w:autoSpaceDE w:val="0"/>
        <w:autoSpaceDN w:val="0"/>
        <w:spacing w:line="360" w:lineRule="auto"/>
        <w:ind w:left="544" w:leftChars="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32.3</w:t>
      </w:r>
      <w:r>
        <w:rPr>
          <w:rFonts w:hint="eastAsia" w:ascii="宋体" w:hAnsi="宋体" w:eastAsia="宋体" w:cs="宋体"/>
          <w:color w:val="auto"/>
          <w:kern w:val="0"/>
          <w:sz w:val="22"/>
        </w:rPr>
        <w:t>成交供应商在接到成交通知时，须向</w:t>
      </w:r>
      <w:r>
        <w:rPr>
          <w:rFonts w:hint="eastAsia" w:ascii="宋体" w:hAnsi="宋体" w:eastAsia="宋体" w:cs="宋体"/>
          <w:color w:val="auto"/>
          <w:kern w:val="0"/>
          <w:sz w:val="22"/>
          <w:lang w:eastAsia="zh-CN"/>
        </w:rPr>
        <w:t>采购代理机构</w:t>
      </w:r>
      <w:r>
        <w:rPr>
          <w:rFonts w:hint="eastAsia" w:ascii="宋体" w:hAnsi="宋体" w:eastAsia="宋体" w:cs="宋体"/>
          <w:color w:val="auto"/>
          <w:kern w:val="0"/>
          <w:sz w:val="22"/>
        </w:rPr>
        <w:t>发送谈判报价及分项报价一览表（包含主要成交标的的名称、规格型号、数量、单价、服务要求等）电子文档，并同时电话告知</w:t>
      </w:r>
      <w:r>
        <w:rPr>
          <w:rFonts w:hint="eastAsia" w:ascii="宋体" w:hAnsi="宋体" w:eastAsia="宋体" w:cs="宋体"/>
          <w:color w:val="auto"/>
          <w:kern w:val="0"/>
          <w:sz w:val="22"/>
          <w:lang w:eastAsia="zh-CN"/>
        </w:rPr>
        <w:t>采购代理机构</w:t>
      </w:r>
      <w:r>
        <w:rPr>
          <w:rFonts w:hint="eastAsia" w:ascii="宋体" w:hAnsi="宋体" w:eastAsia="宋体" w:cs="宋体"/>
          <w:color w:val="auto"/>
          <w:kern w:val="0"/>
          <w:sz w:val="22"/>
        </w:rPr>
        <w:t>联系人。</w:t>
      </w:r>
    </w:p>
    <w:p>
      <w:pPr>
        <w:pStyle w:val="22"/>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3</w:t>
      </w:r>
      <w:r>
        <w:rPr>
          <w:rFonts w:hint="eastAsia" w:ascii="宋体" w:hAnsi="宋体" w:eastAsia="宋体" w:cs="宋体"/>
          <w:b/>
          <w:color w:val="auto"/>
          <w:kern w:val="0"/>
          <w:sz w:val="22"/>
        </w:rPr>
        <w:t>.质疑提出与答复</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.1供应商认为谈判文件、采购过程和成交结果使自己的权益受到损害的，可以按照《政府采购质疑和投诉办法》（财政部令第94号）提出质疑。提出质疑的供应商应当是参与本项目采购活动的供应商。</w:t>
      </w:r>
    </w:p>
    <w:p>
      <w:pPr>
        <w:pStyle w:val="22"/>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.1.3对成交结果提出质疑的，为成交结果公告期限届满之日起七个工作日内，以书面形式向采购人和采购代理机构一次性提出。</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.2.2对采购过程、成交结果提出的质疑，合格供应商符合法定数量时，可以从合格的成交候选人中另行确定成交供应商的，应当依法另行确定成交供应商；否则应当重新开展采购活动。</w:t>
      </w:r>
    </w:p>
    <w:p>
      <w:pPr>
        <w:pStyle w:val="22"/>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4</w:t>
      </w:r>
      <w:r>
        <w:rPr>
          <w:rFonts w:hint="eastAsia" w:ascii="宋体" w:hAnsi="宋体" w:eastAsia="宋体" w:cs="宋体"/>
          <w:b/>
          <w:color w:val="auto"/>
          <w:kern w:val="0"/>
          <w:sz w:val="22"/>
        </w:rPr>
        <w:t>.签订合同</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.1采购人与成交供应商应当在成交通知书发出之日起30日内，按照谈判文件确定的合同文本以及采购标的、规格型号、采购金额、采购数量、技术和服务要求等事项签订政府采购合同。</w:t>
      </w:r>
    </w:p>
    <w:p>
      <w:pPr>
        <w:pStyle w:val="22"/>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2"/>
        <w:autoSpaceDE w:val="0"/>
        <w:autoSpaceDN w:val="0"/>
        <w:spacing w:line="360" w:lineRule="auto"/>
        <w:ind w:left="964" w:firstLine="0" w:firstLineChars="0"/>
        <w:contextualSpacing/>
        <w:rPr>
          <w:rFonts w:hint="eastAsia" w:ascii="宋体" w:hAnsi="宋体" w:eastAsia="宋体" w:cs="宋体"/>
          <w:color w:val="auto"/>
          <w:kern w:val="0"/>
          <w:sz w:val="22"/>
        </w:rPr>
      </w:pPr>
    </w:p>
    <w:p>
      <w:pPr>
        <w:pStyle w:val="22"/>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5</w:t>
      </w:r>
      <w:r>
        <w:rPr>
          <w:rFonts w:hint="eastAsia" w:ascii="宋体" w:hAnsi="宋体" w:eastAsia="宋体" w:cs="宋体"/>
          <w:b/>
          <w:color w:val="auto"/>
          <w:kern w:val="0"/>
          <w:sz w:val="22"/>
        </w:rPr>
        <w:t>.履约担保</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kern w:val="0"/>
          <w:sz w:val="22"/>
        </w:rPr>
        <w:t>“供应商须知前附表”中规定成交供应商提交履约担保的，成交供应商应当“供应商须知前附表”要求提交。</w:t>
      </w:r>
    </w:p>
    <w:p>
      <w:pPr>
        <w:ind w:firstLine="400" w:firstLineChars="200"/>
        <w:rPr>
          <w:rFonts w:hint="eastAsia" w:ascii="宋体" w:hAnsi="宋体" w:eastAsia="宋体" w:cs="宋体"/>
          <w:color w:val="auto"/>
          <w:sz w:val="20"/>
          <w:szCs w:val="21"/>
        </w:rPr>
      </w:pPr>
    </w:p>
    <w:p>
      <w:pPr>
        <w:autoSpaceDE w:val="0"/>
        <w:autoSpaceDN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sz w:val="44"/>
        </w:rPr>
        <w:br w:type="page"/>
      </w:r>
      <w:r>
        <w:rPr>
          <w:rFonts w:hint="eastAsia" w:ascii="宋体" w:hAnsi="宋体" w:eastAsia="宋体" w:cs="宋体"/>
          <w:b/>
          <w:color w:val="auto"/>
          <w:kern w:val="0"/>
          <w:sz w:val="32"/>
          <w:szCs w:val="32"/>
        </w:rPr>
        <w:t>第五章 政府采购政策功能</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一、节能能源、保护环境</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按照《财政部、发展改革委、生态环境部、市场监管总局关于调整优化节能产品、环境标志产品政府采购执行机制的通知》（财库〔2019〕9号）和</w:t>
      </w:r>
      <w:r>
        <w:rPr>
          <w:rFonts w:hint="eastAsia" w:ascii="宋体" w:hAnsi="宋体" w:eastAsia="宋体" w:cs="宋体"/>
          <w:b w:val="0"/>
          <w:bCs/>
          <w:color w:val="auto"/>
          <w:sz w:val="24"/>
          <w:szCs w:val="24"/>
        </w:rPr>
        <w:t>财政部、生态环境部</w:t>
      </w:r>
      <w:r>
        <w:rPr>
          <w:rFonts w:hint="eastAsia" w:ascii="宋体" w:hAnsi="宋体" w:eastAsia="宋体" w:cs="宋体"/>
          <w:b w:val="0"/>
          <w:bCs/>
          <w:color w:val="auto"/>
          <w:sz w:val="24"/>
          <w:szCs w:val="24"/>
          <w:lang w:val="zh-CN"/>
        </w:rPr>
        <w:t>《关于印发环境标志产品政府采购品目清单的通知》</w:t>
      </w:r>
      <w:r>
        <w:rPr>
          <w:rFonts w:hint="eastAsia" w:ascii="宋体" w:hAnsi="宋体" w:eastAsia="宋体" w:cs="宋体"/>
          <w:b w:val="0"/>
          <w:bCs/>
          <w:color w:val="auto"/>
          <w:sz w:val="24"/>
          <w:szCs w:val="24"/>
        </w:rPr>
        <w:t>（财库[2019]18号）以及</w:t>
      </w:r>
      <w:r>
        <w:rPr>
          <w:rFonts w:hint="eastAsia" w:ascii="宋体" w:hAnsi="宋体" w:eastAsia="宋体" w:cs="宋体"/>
          <w:b w:val="0"/>
          <w:bCs/>
          <w:color w:val="auto"/>
          <w:sz w:val="24"/>
          <w:szCs w:val="24"/>
          <w:lang w:val="zh-CN"/>
        </w:rPr>
        <w:t>财政部、发展改革委</w:t>
      </w:r>
      <w:r>
        <w:rPr>
          <w:rFonts w:hint="eastAsia" w:ascii="宋体" w:hAnsi="宋体" w:eastAsia="宋体" w:cs="宋体"/>
          <w:b w:val="0"/>
          <w:bCs/>
          <w:color w:val="auto"/>
          <w:sz w:val="24"/>
          <w:szCs w:val="24"/>
        </w:rPr>
        <w:t>《关于印发节能产品政府采购品目清单的通知》（财库[2019]19号）</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rPr>
        <w:t>采购属于政府强</w:t>
      </w:r>
      <w:r>
        <w:rPr>
          <w:rFonts w:hint="eastAsia" w:ascii="宋体" w:hAnsi="宋体" w:eastAsia="宋体" w:cs="宋体"/>
          <w:b w:val="0"/>
          <w:bCs/>
          <w:color w:val="auto"/>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二、促进中小企业发展（不含民办非企业）</w:t>
      </w:r>
    </w:p>
    <w:p>
      <w:pPr>
        <w:topLinePunct/>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4、中小企业投标应提供《中小企业声明函》，如为联合投标的，联合体各方需分别填写《中小企业声明函》。</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三、支持监狱企业发展</w:t>
      </w:r>
    </w:p>
    <w:p>
      <w:pPr>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按照财政部、司法部发布的《关于政府采购支持监狱企业发展有关问题的通知》（</w:t>
      </w:r>
      <w:bookmarkStart w:id="0" w:name="OLE_LINK6"/>
      <w:r>
        <w:rPr>
          <w:rFonts w:hint="eastAsia" w:ascii="宋体" w:hAnsi="宋体" w:eastAsia="宋体" w:cs="宋体"/>
          <w:bCs/>
          <w:color w:val="auto"/>
          <w:sz w:val="24"/>
          <w:szCs w:val="24"/>
          <w:lang w:val="zh-CN"/>
        </w:rPr>
        <w:t>财库[2014]68号</w:t>
      </w:r>
      <w:bookmarkEnd w:id="0"/>
      <w:r>
        <w:rPr>
          <w:rFonts w:hint="eastAsia" w:ascii="宋体" w:hAnsi="宋体" w:eastAsia="宋体" w:cs="宋体"/>
          <w:bCs/>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四、促进残疾人就业</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b w:val="0"/>
          <w:bCs/>
          <w:color w:val="auto"/>
          <w:sz w:val="24"/>
          <w:szCs w:val="24"/>
        </w:rPr>
        <w:t>残疾人福利性单位属于小型、微型企业的，不重复享受政策。</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五、支持脱贫攻坚（物业服务采购）</w:t>
      </w:r>
    </w:p>
    <w:p>
      <w:pPr>
        <w:topLinePunct/>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rPr>
          <w:rFonts w:hint="eastAsia" w:ascii="宋体" w:hAnsi="宋体" w:eastAsia="宋体" w:cs="宋体"/>
          <w:b/>
          <w:color w:val="auto"/>
          <w:kern w:val="0"/>
          <w:sz w:val="32"/>
          <w:szCs w:val="32"/>
        </w:rPr>
      </w:pPr>
    </w:p>
    <w:p>
      <w:pPr>
        <w:autoSpaceDE w:val="0"/>
        <w:autoSpaceDN w:val="0"/>
        <w:spacing w:line="360" w:lineRule="auto"/>
        <w:contextualSpacing/>
        <w:rPr>
          <w:rFonts w:hint="eastAsia" w:ascii="宋体" w:hAnsi="宋体" w:eastAsia="宋体" w:cs="宋体"/>
          <w:b/>
          <w:color w:val="auto"/>
          <w:kern w:val="0"/>
          <w:sz w:val="32"/>
          <w:szCs w:val="32"/>
        </w:rPr>
      </w:pPr>
    </w:p>
    <w:p>
      <w:pPr>
        <w:autoSpaceDE w:val="0"/>
        <w:autoSpaceDN w:val="0"/>
        <w:spacing w:line="360" w:lineRule="auto"/>
        <w:contextualSpacing/>
        <w:jc w:val="center"/>
        <w:rPr>
          <w:rFonts w:hint="eastAsia" w:ascii="宋体" w:hAnsi="宋体" w:eastAsia="宋体" w:cs="宋体"/>
          <w:color w:val="auto"/>
          <w:lang w:val="zh-CN"/>
        </w:rPr>
      </w:pPr>
      <w:r>
        <w:rPr>
          <w:rFonts w:hint="eastAsia" w:ascii="宋体" w:hAnsi="宋体" w:eastAsia="宋体" w:cs="宋体"/>
          <w:b/>
          <w:color w:val="auto"/>
          <w:kern w:val="0"/>
          <w:sz w:val="32"/>
          <w:szCs w:val="32"/>
        </w:rPr>
        <w:t>第六章 资格审查与评标</w:t>
      </w:r>
    </w:p>
    <w:p>
      <w:pPr>
        <w:pStyle w:val="11"/>
        <w:spacing w:line="360" w:lineRule="auto"/>
        <w:contextualSpacing/>
        <w:rPr>
          <w:rFonts w:hint="eastAsia" w:ascii="宋体" w:hAnsi="宋体" w:eastAsia="宋体" w:cs="宋体"/>
          <w:bCs/>
          <w:color w:val="auto"/>
          <w:sz w:val="22"/>
          <w:szCs w:val="22"/>
        </w:rPr>
      </w:pPr>
      <w:r>
        <w:rPr>
          <w:rFonts w:hint="eastAsia" w:ascii="宋体" w:hAnsi="宋体" w:eastAsia="宋体" w:cs="宋体"/>
          <w:color w:val="auto"/>
          <w:sz w:val="22"/>
          <w:szCs w:val="22"/>
          <w:lang w:val="zh-CN"/>
        </w:rPr>
        <w:t>一、资格审查</w:t>
      </w:r>
    </w:p>
    <w:p>
      <w:pPr>
        <w:spacing w:line="360" w:lineRule="auto"/>
        <w:ind w:right="420" w:rightChars="200" w:firstLine="440" w:firstLineChars="200"/>
        <w:contextualSpacing/>
        <w:rPr>
          <w:rFonts w:hint="eastAsia" w:ascii="宋体" w:hAnsi="宋体" w:eastAsia="宋体" w:cs="宋体"/>
          <w:color w:val="auto"/>
          <w:sz w:val="22"/>
          <w:lang w:val="zh-CN"/>
        </w:rPr>
      </w:pPr>
      <w:r>
        <w:rPr>
          <w:rFonts w:hint="eastAsia" w:ascii="宋体" w:hAnsi="宋体" w:eastAsia="宋体" w:cs="宋体"/>
          <w:bCs/>
          <w:color w:val="auto"/>
          <w:sz w:val="22"/>
        </w:rPr>
        <w:t>（一）谈判小组依法对供应商资格进行审查</w:t>
      </w:r>
      <w:r>
        <w:rPr>
          <w:rFonts w:hint="eastAsia" w:ascii="宋体" w:hAnsi="宋体" w:eastAsia="宋体" w:cs="宋体"/>
          <w:color w:val="auto"/>
          <w:sz w:val="22"/>
          <w:lang w:val="zh-CN"/>
        </w:rPr>
        <w:t>。确定符合资格的供应商不少于3家，将</w:t>
      </w:r>
      <w:r>
        <w:rPr>
          <w:rFonts w:hint="eastAsia" w:ascii="宋体" w:hAnsi="宋体" w:eastAsia="宋体" w:cs="宋体"/>
          <w:color w:val="auto"/>
          <w:sz w:val="22"/>
        </w:rPr>
        <w:t>对响应文件的有效性、完整性和响应程度进行审查并对响应文件进行评审</w:t>
      </w:r>
      <w:r>
        <w:rPr>
          <w:rFonts w:hint="eastAsia" w:ascii="宋体" w:hAnsi="宋体" w:eastAsia="宋体" w:cs="宋体"/>
          <w:color w:val="auto"/>
          <w:sz w:val="22"/>
          <w:lang w:val="zh-CN"/>
        </w:rPr>
        <w:t>。</w:t>
      </w:r>
    </w:p>
    <w:p>
      <w:pPr>
        <w:spacing w:line="360" w:lineRule="auto"/>
        <w:ind w:right="420" w:rightChars="200"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（三）资格审查中所涉及到的证书及材料，均须在电子投标文件中提供原件扫描件（或图片）。</w:t>
      </w:r>
    </w:p>
    <w:tbl>
      <w:tblPr>
        <w:tblStyle w:val="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序号</w:t>
            </w:r>
          </w:p>
        </w:tc>
        <w:tc>
          <w:tcPr>
            <w:tcW w:w="2410"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资格审查因素</w:t>
            </w:r>
          </w:p>
        </w:tc>
        <w:tc>
          <w:tcPr>
            <w:tcW w:w="5954"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1</w:t>
            </w:r>
          </w:p>
        </w:tc>
        <w:tc>
          <w:tcPr>
            <w:tcW w:w="2410"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投标函</w:t>
            </w:r>
          </w:p>
        </w:tc>
        <w:tc>
          <w:tcPr>
            <w:tcW w:w="5954"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Cs/>
                <w:color w:val="auto"/>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2</w:t>
            </w:r>
          </w:p>
        </w:tc>
        <w:tc>
          <w:tcPr>
            <w:tcW w:w="2410"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
                <w:bCs/>
                <w:color w:val="auto"/>
                <w:sz w:val="22"/>
              </w:rPr>
              <w:t>法人或者其他组织的营业执照等证明文件，自然人的身份证明</w:t>
            </w:r>
          </w:p>
        </w:tc>
        <w:tc>
          <w:tcPr>
            <w:tcW w:w="5954" w:type="dxa"/>
            <w:noWrap w:val="0"/>
            <w:vAlign w:val="center"/>
          </w:tcPr>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（1）企业法人营业执照或营业执照。（企业提供）</w:t>
            </w:r>
          </w:p>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（2）事业单位法人证书。（事业单位提供）</w:t>
            </w:r>
          </w:p>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（3）执业许可证。（非企业专业服务机构提供）</w:t>
            </w:r>
          </w:p>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（4）个体工商户营业执照。（个体工商户提供）</w:t>
            </w:r>
          </w:p>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（5）自然人身份证明。（自然人提供）</w:t>
            </w:r>
          </w:p>
          <w:p>
            <w:pPr>
              <w:spacing w:line="360" w:lineRule="auto"/>
              <w:jc w:val="left"/>
              <w:rPr>
                <w:rFonts w:hint="eastAsia" w:ascii="宋体" w:hAnsi="宋体" w:eastAsia="宋体" w:cs="宋体"/>
                <w:b/>
                <w:bCs/>
                <w:color w:val="auto"/>
                <w:sz w:val="22"/>
              </w:rPr>
            </w:pPr>
            <w:r>
              <w:rPr>
                <w:rFonts w:hint="eastAsia" w:ascii="宋体" w:hAnsi="宋体" w:eastAsia="宋体" w:cs="宋体"/>
                <w:bCs/>
                <w:color w:val="auto"/>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3</w:t>
            </w:r>
          </w:p>
        </w:tc>
        <w:tc>
          <w:tcPr>
            <w:tcW w:w="2410"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
                <w:bCs/>
                <w:color w:val="auto"/>
                <w:sz w:val="22"/>
              </w:rPr>
              <w:t>财务状况报告相关材料</w:t>
            </w:r>
          </w:p>
        </w:tc>
        <w:tc>
          <w:tcPr>
            <w:tcW w:w="5954" w:type="dxa"/>
            <w:noWrap w:val="0"/>
            <w:vAlign w:val="top"/>
          </w:tcPr>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（1）供应商是法人（法人包括企业法人、机关法人、事业单位法人和社会团体法人），提供本单位：</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w:t>
            </w:r>
            <w:r>
              <w:rPr>
                <w:rFonts w:hint="eastAsia" w:ascii="宋体" w:hAnsi="宋体" w:eastAsia="宋体" w:cs="宋体"/>
                <w:color w:val="auto"/>
                <w:lang w:eastAsia="zh-CN"/>
              </w:rPr>
              <w:t>2016、2017、2018年度</w:t>
            </w:r>
            <w:r>
              <w:rPr>
                <w:rFonts w:hint="eastAsia" w:ascii="宋体" w:hAnsi="宋体" w:eastAsia="宋体" w:cs="宋体"/>
                <w:bCs/>
                <w:color w:val="auto"/>
                <w:sz w:val="22"/>
              </w:rPr>
              <w:t>经审计的财务报告，包括资产负债表、利润表、现金流量表、所有者权益变动表及其附注；（供应商的成立时间少于规定年份的，应提供成立以来的财务状况表）</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②基本开户银行出具的资信证明；</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③财政部门认可的政府采购专业担保机构的证明文件和担保机构出具的投标担保函。</w:t>
            </w:r>
          </w:p>
          <w:p>
            <w:pPr>
              <w:spacing w:line="360" w:lineRule="auto"/>
              <w:rPr>
                <w:rFonts w:hint="eastAsia" w:ascii="宋体" w:hAnsi="宋体" w:eastAsia="宋体" w:cs="宋体"/>
                <w:bCs/>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①～③其中之一即可。</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（2）供应商（其他组织和自然人）提供本单位：</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w:t>
            </w:r>
            <w:r>
              <w:rPr>
                <w:rFonts w:hint="eastAsia" w:ascii="宋体" w:hAnsi="宋体" w:eastAsia="宋体" w:cs="宋体"/>
                <w:color w:val="auto"/>
                <w:lang w:eastAsia="zh-CN"/>
              </w:rPr>
              <w:t>2016、2017、2018年度</w:t>
            </w:r>
            <w:r>
              <w:rPr>
                <w:rFonts w:hint="eastAsia" w:ascii="宋体" w:hAnsi="宋体" w:eastAsia="宋体" w:cs="宋体"/>
                <w:bCs/>
                <w:color w:val="auto"/>
                <w:sz w:val="22"/>
              </w:rPr>
              <w:t>经审计的财务报告，包括资产负债表、利润表、现金流量表、所有者权益变动表及其附注；（供应商的成立时间少于规定年份的，应提供成立以来的财务状况表）</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②银行出具的资信证明；</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①～③其中之一即可。</w:t>
            </w:r>
          </w:p>
          <w:p>
            <w:pPr>
              <w:autoSpaceDE w:val="0"/>
              <w:autoSpaceDN w:val="0"/>
              <w:adjustRightInd w:val="0"/>
              <w:spacing w:line="360" w:lineRule="auto"/>
              <w:ind w:right="-11"/>
              <w:rPr>
                <w:rFonts w:hint="eastAsia" w:ascii="宋体" w:hAnsi="宋体" w:eastAsia="宋体" w:cs="宋体"/>
                <w:b/>
                <w:bCs/>
                <w:color w:val="auto"/>
                <w:sz w:val="22"/>
              </w:rPr>
            </w:pPr>
            <w:r>
              <w:rPr>
                <w:rFonts w:hint="eastAsia" w:ascii="宋体" w:hAnsi="宋体" w:eastAsia="宋体" w:cs="宋体"/>
                <w:color w:val="auto"/>
                <w:sz w:val="22"/>
                <w:lang w:bidi="ar"/>
              </w:rPr>
              <w:t>（新注册公司从注册交纳起计算，不足的视为满足）</w:t>
            </w:r>
            <w:r>
              <w:rPr>
                <w:rFonts w:hint="eastAsia" w:ascii="宋体" w:hAnsi="宋体" w:eastAsia="宋体" w:cs="宋体"/>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4</w:t>
            </w:r>
          </w:p>
        </w:tc>
        <w:tc>
          <w:tcPr>
            <w:tcW w:w="2410"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
                <w:bCs/>
                <w:color w:val="auto"/>
                <w:sz w:val="22"/>
              </w:rPr>
              <w:t>依法缴纳税收相关材料</w:t>
            </w:r>
          </w:p>
        </w:tc>
        <w:tc>
          <w:tcPr>
            <w:tcW w:w="5954" w:type="dxa"/>
            <w:noWrap w:val="0"/>
            <w:vAlign w:val="top"/>
          </w:tcPr>
          <w:p>
            <w:pPr>
              <w:pStyle w:val="6"/>
              <w:rPr>
                <w:rFonts w:hint="eastAsia" w:ascii="宋体" w:hAnsi="宋体" w:eastAsia="宋体" w:cs="宋体"/>
                <w:b w:val="0"/>
                <w:bCs/>
                <w:color w:val="auto"/>
                <w:kern w:val="2"/>
                <w:sz w:val="22"/>
                <w:szCs w:val="22"/>
                <w:lang w:val="en-US" w:eastAsia="zh-CN"/>
              </w:rPr>
            </w:pPr>
            <w:r>
              <w:rPr>
                <w:rFonts w:hint="eastAsia" w:ascii="宋体" w:hAnsi="宋体" w:eastAsia="宋体" w:cs="宋体"/>
                <w:b w:val="0"/>
                <w:bCs/>
                <w:color w:val="auto"/>
                <w:kern w:val="2"/>
                <w:sz w:val="22"/>
                <w:szCs w:val="22"/>
                <w:lang w:val="en-US" w:eastAsia="zh-CN"/>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color w:val="auto"/>
                <w:kern w:val="2"/>
                <w:sz w:val="22"/>
                <w:szCs w:val="22"/>
                <w:lang w:val="en-US" w:eastAsia="zh-CN" w:bidi="ar"/>
              </w:rPr>
              <w:t>（新注册公司从注册交纳起计算，不足的视为满足）</w:t>
            </w:r>
            <w:r>
              <w:rPr>
                <w:rFonts w:hint="eastAsia" w:ascii="宋体" w:hAnsi="宋体" w:eastAsia="宋体" w:cs="宋体"/>
                <w:b w:val="0"/>
                <w:color w:val="auto"/>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5</w:t>
            </w:r>
          </w:p>
        </w:tc>
        <w:tc>
          <w:tcPr>
            <w:tcW w:w="2410" w:type="dxa"/>
            <w:noWrap w:val="0"/>
            <w:vAlign w:val="center"/>
          </w:tcPr>
          <w:p>
            <w:pPr>
              <w:spacing w:line="360" w:lineRule="auto"/>
              <w:rPr>
                <w:rFonts w:hint="eastAsia" w:ascii="宋体" w:hAnsi="宋体" w:eastAsia="宋体" w:cs="宋体"/>
                <w:bCs/>
                <w:color w:val="auto"/>
                <w:sz w:val="22"/>
              </w:rPr>
            </w:pPr>
            <w:r>
              <w:rPr>
                <w:rFonts w:hint="eastAsia" w:ascii="宋体" w:hAnsi="宋体" w:eastAsia="宋体" w:cs="宋体"/>
                <w:b/>
                <w:bCs/>
                <w:color w:val="auto"/>
                <w:sz w:val="22"/>
              </w:rPr>
              <w:t>依法缴纳社会保障资金的证明材料</w:t>
            </w:r>
          </w:p>
        </w:tc>
        <w:tc>
          <w:tcPr>
            <w:tcW w:w="5954" w:type="dxa"/>
            <w:noWrap w:val="0"/>
            <w:vAlign w:val="top"/>
          </w:tcPr>
          <w:p>
            <w:pPr>
              <w:pStyle w:val="6"/>
              <w:rPr>
                <w:rFonts w:hint="eastAsia" w:ascii="宋体" w:hAnsi="宋体" w:eastAsia="宋体" w:cs="宋体"/>
                <w:b w:val="0"/>
                <w:bCs/>
                <w:color w:val="auto"/>
                <w:kern w:val="2"/>
                <w:sz w:val="22"/>
                <w:szCs w:val="22"/>
                <w:lang w:val="en-US" w:eastAsia="zh-CN"/>
              </w:rPr>
            </w:pPr>
            <w:r>
              <w:rPr>
                <w:rFonts w:hint="eastAsia" w:ascii="宋体" w:hAnsi="宋体" w:eastAsia="宋体" w:cs="宋体"/>
                <w:b w:val="0"/>
                <w:bCs/>
                <w:color w:val="auto"/>
                <w:kern w:val="2"/>
                <w:sz w:val="22"/>
                <w:szCs w:val="22"/>
                <w:lang w:val="en-US" w:eastAsia="zh-CN"/>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color w:val="auto"/>
                <w:kern w:val="2"/>
                <w:sz w:val="22"/>
                <w:szCs w:val="22"/>
                <w:lang w:val="en-US" w:eastAsia="zh-CN" w:bidi="ar"/>
              </w:rPr>
              <w:t>（新注册公司从注册交纳起计算，不足的视为满足）</w:t>
            </w:r>
            <w:r>
              <w:rPr>
                <w:rFonts w:hint="eastAsia" w:ascii="宋体" w:hAnsi="宋体" w:eastAsia="宋体" w:cs="宋体"/>
                <w:b w:val="0"/>
                <w:color w:val="auto"/>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6</w:t>
            </w:r>
          </w:p>
        </w:tc>
        <w:tc>
          <w:tcPr>
            <w:tcW w:w="2410"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
                <w:bCs/>
                <w:color w:val="auto"/>
                <w:sz w:val="22"/>
              </w:rPr>
              <w:t>履行合同所必须的设备和专业技术能力的证明材料</w:t>
            </w:r>
          </w:p>
        </w:tc>
        <w:tc>
          <w:tcPr>
            <w:tcW w:w="5954" w:type="dxa"/>
            <w:noWrap w:val="0"/>
            <w:vAlign w:val="top"/>
          </w:tcPr>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①与本项目投标相关设备的购置发票、专业技术人员职称证书、用工合同等；</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②供应商具备履行合同所必须的设备和专业技术能力承诺函或声明（承诺函或声明格式自拟）。</w:t>
            </w:r>
          </w:p>
          <w:p>
            <w:pPr>
              <w:spacing w:line="360" w:lineRule="auto"/>
              <w:rPr>
                <w:rFonts w:hint="eastAsia" w:ascii="宋体" w:hAnsi="宋体" w:eastAsia="宋体" w:cs="宋体"/>
                <w:b/>
                <w:bCs/>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7</w:t>
            </w:r>
          </w:p>
        </w:tc>
        <w:tc>
          <w:tcPr>
            <w:tcW w:w="2410" w:type="dxa"/>
            <w:noWrap w:val="0"/>
            <w:vAlign w:val="center"/>
          </w:tcPr>
          <w:p>
            <w:pPr>
              <w:spacing w:line="360" w:lineRule="auto"/>
              <w:rPr>
                <w:rFonts w:hint="eastAsia" w:ascii="宋体" w:hAnsi="宋体" w:eastAsia="宋体" w:cs="宋体"/>
                <w:bCs/>
                <w:color w:val="auto"/>
                <w:sz w:val="22"/>
              </w:rPr>
            </w:pPr>
            <w:r>
              <w:rPr>
                <w:rFonts w:hint="eastAsia" w:ascii="宋体" w:hAnsi="宋体" w:eastAsia="宋体" w:cs="宋体"/>
                <w:b/>
                <w:bCs/>
                <w:color w:val="auto"/>
                <w:sz w:val="22"/>
              </w:rPr>
              <w:t>参加政府采购活动前3年内在经营活动中没有重大违法记录的声明</w:t>
            </w:r>
          </w:p>
        </w:tc>
        <w:tc>
          <w:tcPr>
            <w:tcW w:w="5954" w:type="dxa"/>
            <w:noWrap w:val="0"/>
            <w:vAlign w:val="center"/>
          </w:tcPr>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如无重大违法记录请按照谈判文件提供格式填写。</w:t>
            </w:r>
          </w:p>
          <w:p>
            <w:pPr>
              <w:spacing w:line="360" w:lineRule="auto"/>
              <w:jc w:val="left"/>
              <w:rPr>
                <w:rFonts w:hint="eastAsia" w:ascii="宋体" w:hAnsi="宋体" w:eastAsia="宋体" w:cs="宋体"/>
                <w:b/>
                <w:bCs/>
                <w:color w:val="auto"/>
                <w:sz w:val="22"/>
              </w:rPr>
            </w:pPr>
            <w:r>
              <w:rPr>
                <w:rFonts w:hint="eastAsia" w:ascii="宋体" w:hAnsi="宋体" w:eastAsia="宋体" w:cs="宋体"/>
                <w:bCs/>
                <w:color w:val="auto"/>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8</w:t>
            </w:r>
          </w:p>
        </w:tc>
        <w:tc>
          <w:tcPr>
            <w:tcW w:w="2410" w:type="dxa"/>
            <w:noWrap w:val="0"/>
            <w:vAlign w:val="center"/>
          </w:tcPr>
          <w:p>
            <w:pPr>
              <w:spacing w:line="360" w:lineRule="auto"/>
              <w:rPr>
                <w:rFonts w:hint="eastAsia" w:ascii="宋体" w:hAnsi="宋体" w:eastAsia="宋体" w:cs="宋体"/>
                <w:bCs/>
                <w:color w:val="auto"/>
                <w:sz w:val="22"/>
              </w:rPr>
            </w:pPr>
            <w:r>
              <w:rPr>
                <w:rFonts w:hint="eastAsia" w:ascii="宋体" w:hAnsi="宋体" w:eastAsia="宋体" w:cs="宋体"/>
                <w:b/>
                <w:bCs/>
                <w:color w:val="auto"/>
                <w:sz w:val="22"/>
              </w:rPr>
              <w:t>信用记录查询及使用</w:t>
            </w:r>
          </w:p>
        </w:tc>
        <w:tc>
          <w:tcPr>
            <w:tcW w:w="5954" w:type="dxa"/>
            <w:noWrap w:val="0"/>
            <w:vAlign w:val="top"/>
          </w:tcPr>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color w:val="auto"/>
                <w:sz w:val="22"/>
              </w:rPr>
              <w:t>、“中国社会组织公共服务平台”网站（www.chinanpo.gov.cn）严重违法失信社会组织名单的供应商</w:t>
            </w:r>
            <w:r>
              <w:rPr>
                <w:rFonts w:hint="eastAsia" w:ascii="宋体" w:hAnsi="宋体" w:eastAsia="宋体" w:cs="宋体"/>
                <w:b/>
                <w:color w:val="auto"/>
                <w:sz w:val="22"/>
              </w:rPr>
              <w:t>；</w:t>
            </w:r>
            <w:r>
              <w:rPr>
                <w:rFonts w:hint="eastAsia" w:ascii="宋体" w:hAnsi="宋体" w:eastAsia="宋体" w:cs="宋体"/>
                <w:bCs/>
                <w:color w:val="auto"/>
                <w:sz w:val="22"/>
              </w:rPr>
              <w:t>（联合体形式投标的，联合体成员存在不良信用记录，视同联合体存在不良信用记录）。</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（1）查询渠道：</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①“信用中国”网站（</w:t>
            </w:r>
            <w:r>
              <w:rPr>
                <w:rFonts w:hint="eastAsia" w:ascii="宋体" w:hAnsi="宋体" w:eastAsia="宋体" w:cs="宋体"/>
                <w:color w:val="auto"/>
                <w:sz w:val="22"/>
              </w:rPr>
              <w:fldChar w:fldCharType="begin"/>
            </w:r>
            <w:r>
              <w:rPr>
                <w:rFonts w:hint="eastAsia" w:ascii="宋体" w:hAnsi="宋体" w:eastAsia="宋体" w:cs="宋体"/>
                <w:color w:val="auto"/>
                <w:sz w:val="22"/>
              </w:rPr>
              <w:instrText xml:space="preserve"> HYPERLINK "http://www.creditchina.gov.cn" </w:instrText>
            </w:r>
            <w:r>
              <w:rPr>
                <w:rFonts w:hint="eastAsia" w:ascii="宋体" w:hAnsi="宋体" w:eastAsia="宋体" w:cs="宋体"/>
                <w:color w:val="auto"/>
                <w:sz w:val="22"/>
              </w:rPr>
              <w:fldChar w:fldCharType="separate"/>
            </w:r>
            <w:r>
              <w:rPr>
                <w:rStyle w:val="18"/>
                <w:rFonts w:hint="eastAsia" w:ascii="宋体" w:hAnsi="宋体" w:eastAsia="宋体" w:cs="宋体"/>
                <w:color w:val="auto"/>
                <w:sz w:val="22"/>
                <w:szCs w:val="22"/>
              </w:rPr>
              <w:t>www.creditchina.gov.cn</w:t>
            </w:r>
            <w:r>
              <w:rPr>
                <w:rFonts w:hint="eastAsia" w:ascii="宋体" w:hAnsi="宋体" w:eastAsia="宋体" w:cs="宋体"/>
                <w:color w:val="auto"/>
                <w:sz w:val="22"/>
              </w:rPr>
              <w:fldChar w:fldCharType="end"/>
            </w:r>
            <w:r>
              <w:rPr>
                <w:rFonts w:hint="eastAsia" w:ascii="宋体" w:hAnsi="宋体" w:eastAsia="宋体" w:cs="宋体"/>
                <w:bCs/>
                <w:color w:val="auto"/>
                <w:sz w:val="22"/>
              </w:rPr>
              <w:t>）</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②“中国政府采购网”（www.ccgp.gov.cn）</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③“中国社会组织公共服务平台”网站（www.chinanpo.gov.cn）（仅查询社会组织）；</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（2）截止时间：同投标截止时间；</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（3）信用信息查询记录和证据留存具体方式：经</w:t>
            </w:r>
            <w:r>
              <w:rPr>
                <w:rFonts w:hint="eastAsia" w:ascii="宋体" w:hAnsi="宋体" w:eastAsia="宋体" w:cs="宋体"/>
                <w:color w:val="auto"/>
                <w:kern w:val="0"/>
                <w:sz w:val="22"/>
              </w:rPr>
              <w:t>谈判小组</w:t>
            </w:r>
            <w:r>
              <w:rPr>
                <w:rFonts w:hint="eastAsia" w:ascii="宋体" w:hAnsi="宋体" w:eastAsia="宋体" w:cs="宋体"/>
                <w:bCs/>
                <w:color w:val="auto"/>
                <w:sz w:val="22"/>
              </w:rPr>
              <w:t>确认的查询结果网页截图作为查询记录和证据，与其他采购文件一并保存；</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（4）信用信息的使用原则：经</w:t>
            </w:r>
            <w:r>
              <w:rPr>
                <w:rFonts w:hint="eastAsia" w:ascii="宋体" w:hAnsi="宋体" w:eastAsia="宋体" w:cs="宋体"/>
                <w:color w:val="auto"/>
                <w:kern w:val="0"/>
                <w:sz w:val="22"/>
              </w:rPr>
              <w:t>谈判小组</w:t>
            </w:r>
            <w:r>
              <w:rPr>
                <w:rFonts w:hint="eastAsia" w:ascii="宋体" w:hAnsi="宋体" w:eastAsia="宋体" w:cs="宋体"/>
                <w:bCs/>
                <w:color w:val="auto"/>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hint="eastAsia" w:ascii="宋体" w:hAnsi="宋体" w:eastAsia="宋体" w:cs="宋体"/>
                <w:b/>
                <w:bCs/>
                <w:color w:val="auto"/>
                <w:sz w:val="22"/>
              </w:rPr>
            </w:pPr>
            <w:r>
              <w:rPr>
                <w:rFonts w:hint="eastAsia" w:ascii="宋体" w:hAnsi="宋体" w:eastAsia="宋体" w:cs="宋体"/>
                <w:bCs/>
                <w:color w:val="auto"/>
                <w:sz w:val="22"/>
              </w:rPr>
              <w:t>（5）</w:t>
            </w:r>
            <w:r>
              <w:rPr>
                <w:rFonts w:hint="eastAsia" w:ascii="宋体" w:hAnsi="宋体" w:eastAsia="宋体" w:cs="宋体"/>
                <w:color w:val="auto"/>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Cs/>
                <w:color w:val="auto"/>
                <w:sz w:val="22"/>
              </w:rPr>
            </w:pPr>
            <w:r>
              <w:rPr>
                <w:rFonts w:hint="eastAsia" w:ascii="宋体" w:hAnsi="宋体" w:eastAsia="宋体" w:cs="宋体"/>
                <w:b/>
                <w:color w:val="auto"/>
                <w:sz w:val="22"/>
              </w:rPr>
              <w:t>9</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谈判</w:t>
            </w:r>
            <w:r>
              <w:rPr>
                <w:rFonts w:hint="eastAsia" w:ascii="宋体" w:hAnsi="宋体" w:eastAsia="宋体" w:cs="宋体"/>
                <w:b/>
                <w:color w:val="auto"/>
                <w:sz w:val="22"/>
                <w:lang w:val="zh-CN"/>
              </w:rPr>
              <w:t>报价</w:t>
            </w:r>
          </w:p>
        </w:tc>
        <w:tc>
          <w:tcPr>
            <w:tcW w:w="5954" w:type="dxa"/>
            <w:noWrap w:val="0"/>
            <w:vAlign w:val="top"/>
          </w:tcPr>
          <w:p>
            <w:pPr>
              <w:spacing w:line="360" w:lineRule="auto"/>
              <w:rPr>
                <w:rFonts w:hint="eastAsia" w:ascii="宋体" w:hAnsi="宋体" w:eastAsia="宋体" w:cs="宋体"/>
                <w:b/>
                <w:bCs/>
                <w:color w:val="auto"/>
                <w:sz w:val="22"/>
              </w:rPr>
            </w:pPr>
            <w:r>
              <w:rPr>
                <w:rFonts w:hint="eastAsia" w:ascii="宋体" w:hAnsi="宋体" w:eastAsia="宋体" w:cs="宋体"/>
                <w:color w:val="auto"/>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10</w:t>
            </w:r>
          </w:p>
        </w:tc>
        <w:tc>
          <w:tcPr>
            <w:tcW w:w="2410" w:type="dxa"/>
            <w:noWrap w:val="0"/>
            <w:vAlign w:val="center"/>
          </w:tcPr>
          <w:p>
            <w:pPr>
              <w:spacing w:line="276" w:lineRule="auto"/>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投标人须具备的特殊资质证书</w:t>
            </w:r>
          </w:p>
        </w:tc>
        <w:tc>
          <w:tcPr>
            <w:tcW w:w="5954" w:type="dxa"/>
            <w:noWrap w:val="0"/>
            <w:vAlign w:val="center"/>
          </w:tcPr>
          <w:p>
            <w:pPr>
              <w:spacing w:line="276"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11</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联合体协议</w:t>
            </w:r>
          </w:p>
        </w:tc>
        <w:tc>
          <w:tcPr>
            <w:tcW w:w="5954" w:type="dxa"/>
            <w:noWrap w:val="0"/>
            <w:vAlign w:val="top"/>
          </w:tcPr>
          <w:p>
            <w:pPr>
              <w:spacing w:line="360" w:lineRule="auto"/>
              <w:rPr>
                <w:rFonts w:hint="eastAsia" w:ascii="宋体" w:hAnsi="宋体" w:eastAsia="宋体" w:cs="宋体"/>
                <w:b/>
                <w:bCs/>
                <w:color w:val="auto"/>
                <w:sz w:val="22"/>
              </w:rPr>
            </w:pPr>
            <w:r>
              <w:rPr>
                <w:rFonts w:hint="eastAsia" w:ascii="宋体" w:hAnsi="宋体" w:eastAsia="宋体" w:cs="宋体"/>
                <w:bCs/>
                <w:color w:val="auto"/>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12</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投标承诺函</w:t>
            </w:r>
          </w:p>
        </w:tc>
        <w:tc>
          <w:tcPr>
            <w:tcW w:w="5954" w:type="dxa"/>
            <w:noWrap w:val="0"/>
            <w:vAlign w:val="center"/>
          </w:tcPr>
          <w:p>
            <w:pPr>
              <w:spacing w:line="460" w:lineRule="exact"/>
              <w:rPr>
                <w:rFonts w:hint="eastAsia" w:ascii="宋体" w:hAnsi="宋体" w:eastAsia="宋体" w:cs="宋体"/>
                <w:bCs/>
                <w:color w:val="auto"/>
                <w:sz w:val="22"/>
              </w:rPr>
            </w:pPr>
            <w:r>
              <w:rPr>
                <w:rFonts w:hint="eastAsia" w:ascii="宋体" w:hAnsi="宋体" w:eastAsia="宋体" w:cs="宋体"/>
                <w:bCs/>
                <w:color w:val="auto"/>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hint="eastAsia" w:ascii="宋体" w:hAnsi="宋体" w:eastAsia="宋体" w:cs="宋体"/>
                <w:b/>
                <w:color w:val="auto"/>
                <w:sz w:val="22"/>
              </w:rPr>
            </w:pPr>
            <w:r>
              <w:rPr>
                <w:rFonts w:hint="eastAsia" w:ascii="宋体" w:hAnsi="宋体" w:eastAsia="宋体" w:cs="宋体"/>
                <w:b/>
                <w:color w:val="auto"/>
                <w:sz w:val="22"/>
              </w:rPr>
              <w:t>13</w:t>
            </w:r>
          </w:p>
        </w:tc>
        <w:tc>
          <w:tcPr>
            <w:tcW w:w="2410" w:type="dxa"/>
            <w:noWrap w:val="0"/>
            <w:vAlign w:val="center"/>
          </w:tcPr>
          <w:p>
            <w:pPr>
              <w:spacing w:line="360" w:lineRule="auto"/>
              <w:contextualSpacing/>
              <w:rPr>
                <w:rFonts w:hint="eastAsia" w:ascii="宋体" w:hAnsi="宋体" w:eastAsia="宋体" w:cs="宋体"/>
                <w:b/>
                <w:color w:val="auto"/>
                <w:sz w:val="22"/>
              </w:rPr>
            </w:pPr>
            <w:r>
              <w:rPr>
                <w:rFonts w:hint="eastAsia" w:ascii="宋体" w:hAnsi="宋体" w:eastAsia="宋体" w:cs="宋体"/>
                <w:b/>
                <w:color w:val="auto"/>
                <w:sz w:val="22"/>
              </w:rPr>
              <w:t>供应商身份证明及授权</w:t>
            </w:r>
          </w:p>
        </w:tc>
        <w:tc>
          <w:tcPr>
            <w:tcW w:w="5954" w:type="dxa"/>
            <w:noWrap w:val="0"/>
            <w:vAlign w:val="top"/>
          </w:tcPr>
          <w:p>
            <w:pPr>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2"/>
                <w:lang w:val="zh-CN"/>
              </w:rPr>
            </w:pPr>
            <w:r>
              <w:rPr>
                <w:rFonts w:hint="eastAsia" w:ascii="宋体" w:hAnsi="宋体" w:eastAsia="宋体" w:cs="宋体"/>
                <w:b/>
                <w:color w:val="auto"/>
                <w:sz w:val="22"/>
                <w:lang w:val="zh-CN"/>
              </w:rPr>
              <w:t>注：</w:t>
            </w:r>
          </w:p>
          <w:p>
            <w:pPr>
              <w:spacing w:line="360" w:lineRule="auto"/>
              <w:rPr>
                <w:rFonts w:hint="eastAsia" w:ascii="宋体" w:hAnsi="宋体" w:eastAsia="宋体" w:cs="宋体"/>
                <w:b/>
                <w:color w:val="auto"/>
                <w:sz w:val="22"/>
              </w:rPr>
            </w:pPr>
            <w:r>
              <w:rPr>
                <w:rFonts w:hint="eastAsia" w:ascii="宋体" w:hAnsi="宋体" w:eastAsia="宋体" w:cs="宋体"/>
                <w:color w:val="auto"/>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2"/>
              </w:rPr>
            </w:pPr>
            <w:r>
              <w:rPr>
                <w:rFonts w:hint="eastAsia" w:ascii="宋体" w:hAnsi="宋体" w:eastAsia="宋体" w:cs="宋体"/>
                <w:color w:val="auto"/>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2"/>
              </w:rPr>
            </w:pPr>
            <w:r>
              <w:rPr>
                <w:rFonts w:hint="eastAsia" w:ascii="宋体" w:hAnsi="宋体" w:eastAsia="宋体" w:cs="宋体"/>
                <w:color w:val="auto"/>
                <w:sz w:val="22"/>
              </w:rPr>
              <w:t>③</w:t>
            </w:r>
            <w:r>
              <w:rPr>
                <w:rFonts w:hint="eastAsia" w:ascii="宋体" w:hAnsi="宋体" w:eastAsia="宋体" w:cs="宋体"/>
                <w:color w:val="auto"/>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hint="eastAsia" w:ascii="宋体" w:hAnsi="宋体" w:eastAsia="宋体" w:cs="宋体"/>
                <w:b/>
                <w:color w:val="auto"/>
                <w:sz w:val="22"/>
              </w:rPr>
            </w:pPr>
            <w:r>
              <w:rPr>
                <w:rFonts w:hint="eastAsia" w:ascii="宋体" w:hAnsi="宋体" w:eastAsia="宋体" w:cs="宋体"/>
                <w:b/>
                <w:color w:val="auto"/>
                <w:sz w:val="22"/>
              </w:rPr>
              <w:t>14</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单位负责人为同一人或者存在直接控股、管理关系的不同供应商，不得参加同一合同项下的政府采购活动</w:t>
            </w:r>
          </w:p>
        </w:tc>
        <w:tc>
          <w:tcPr>
            <w:tcW w:w="5954" w:type="dxa"/>
            <w:noWrap w:val="0"/>
            <w:vAlign w:val="top"/>
          </w:tcPr>
          <w:p>
            <w:pPr>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t>供应商提供与参加本项目投标的其他供应商之间，单位负责人不为同一人并且不存在直接控股、管理关系承诺函（承诺函格式自拟）。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hint="eastAsia" w:ascii="宋体" w:hAnsi="宋体" w:eastAsia="宋体" w:cs="宋体"/>
                <w:b/>
                <w:color w:val="auto"/>
                <w:sz w:val="22"/>
              </w:rPr>
            </w:pPr>
            <w:r>
              <w:rPr>
                <w:rFonts w:hint="eastAsia" w:ascii="宋体" w:hAnsi="宋体" w:eastAsia="宋体" w:cs="宋体"/>
                <w:b/>
                <w:color w:val="auto"/>
                <w:sz w:val="22"/>
              </w:rPr>
              <w:t>15</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为本项目提供整体设计、规范编制或者项目管理、监理、检测等服务的供应商不得参加本项目投标</w:t>
            </w:r>
          </w:p>
        </w:tc>
        <w:tc>
          <w:tcPr>
            <w:tcW w:w="5954" w:type="dxa"/>
            <w:noWrap w:val="0"/>
            <w:vAlign w:val="top"/>
          </w:tcPr>
          <w:p>
            <w:pPr>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t>供应商提供未为本项目提供整体设计、规范编制或者项目管理、监理、检测等服务承诺函（承诺函格式自拟）。</w:t>
            </w:r>
          </w:p>
          <w:p>
            <w:pPr>
              <w:spacing w:line="360" w:lineRule="auto"/>
              <w:rPr>
                <w:rFonts w:hint="eastAsia" w:ascii="宋体" w:hAnsi="宋体" w:eastAsia="宋体" w:cs="宋体"/>
                <w:bCs/>
                <w:color w:val="auto"/>
                <w:sz w:val="22"/>
              </w:rPr>
            </w:pPr>
          </w:p>
        </w:tc>
      </w:tr>
    </w:tbl>
    <w:p>
      <w:pPr>
        <w:pStyle w:val="11"/>
        <w:spacing w:line="360" w:lineRule="auto"/>
        <w:ind w:firstLine="440" w:firstLineChars="200"/>
        <w:contextualSpacing/>
        <w:rPr>
          <w:rFonts w:hint="eastAsia" w:ascii="宋体" w:hAnsi="宋体" w:eastAsia="宋体" w:cs="宋体"/>
          <w:b w:val="0"/>
          <w:color w:val="auto"/>
          <w:sz w:val="22"/>
          <w:szCs w:val="22"/>
          <w:lang w:val="zh-CN"/>
        </w:rPr>
      </w:pPr>
    </w:p>
    <w:p>
      <w:pPr>
        <w:pStyle w:val="11"/>
        <w:adjustRightInd/>
        <w:spacing w:line="460" w:lineRule="exact"/>
        <w:contextualSpacing/>
        <w:rPr>
          <w:rFonts w:hint="eastAsia" w:ascii="宋体" w:hAnsi="宋体" w:eastAsia="宋体" w:cs="宋体"/>
          <w:b w:val="0"/>
          <w:color w:val="auto"/>
          <w:sz w:val="22"/>
          <w:szCs w:val="22"/>
          <w:lang w:val="zh-CN"/>
        </w:rPr>
      </w:pPr>
      <w:r>
        <w:rPr>
          <w:rFonts w:hint="eastAsia" w:ascii="宋体" w:hAnsi="宋体" w:eastAsia="宋体" w:cs="宋体"/>
          <w:color w:val="auto"/>
          <w:sz w:val="22"/>
          <w:szCs w:val="22"/>
          <w:lang w:val="zh-CN"/>
        </w:rPr>
        <w:t>二、评审</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（一）项目成交原则</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（二）谈判小组负责具体评标事务，并独立履行下列职责</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1、审查、评价投标文件是否符合采购需求等实质性要求；</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注：符合性审查中所涉及到的证书及材料，均须在电子投标文件中提供原件扫描件（或图片）。</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2、要求供应商对投标文件有关事项作出澄清或者说明；</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hint="eastAsia" w:ascii="宋体" w:hAnsi="宋体" w:eastAsia="宋体" w:cs="宋体"/>
          <w:b/>
          <w:color w:val="auto"/>
          <w:kern w:val="0"/>
          <w:sz w:val="22"/>
          <w:lang w:val="zh-CN"/>
        </w:rPr>
      </w:pPr>
      <w:r>
        <w:rPr>
          <w:rFonts w:hint="eastAsia" w:ascii="宋体" w:hAnsi="宋体" w:eastAsia="宋体" w:cs="宋体"/>
          <w:bCs/>
          <w:color w:val="auto"/>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eastAsia="宋体" w:cs="宋体"/>
          <w:b/>
          <w:color w:val="auto"/>
          <w:kern w:val="0"/>
          <w:sz w:val="22"/>
          <w:lang w:val="zh-CN"/>
        </w:rPr>
        <w:t>。</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3、价格计算</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如果本项目非专门面向中小企业采购，对小型和微型企业产品的投标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（2）关于强制性产品认证</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（3）支持脱贫攻坚（物业服务采购）</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（4）投标无效情形</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2）符合性审查资料未按采购文件要求签署、盖章的；</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3）有下列情形之一的，视为供应商串通投标，其投标无效：</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a.不同供应商的投标文件由同一单位或者个人编制；</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b.不同供应商委托同一单位或者个人办理投标事宜；</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c.不同供应商的投标文件载明的项目管理成员或者联系人员为同一人；</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d.不同供应商的投标文件异常一致或者投标报价呈规律性差异；</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e.不同供应商的投标文件相互混装；</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5）提供虚假材料谋取中标、成交的</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6）法律、法规和采购文件规定的其他无效情形。</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（4）成交原则</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根据质量和服务均能满足采购文件实质性响应要求且最后报价最低的原则。</w:t>
      </w:r>
    </w:p>
    <w:p>
      <w:pPr>
        <w:spacing w:line="460" w:lineRule="exact"/>
        <w:ind w:firstLine="442" w:firstLineChars="200"/>
        <w:contextualSpacing/>
        <w:rPr>
          <w:rFonts w:hint="eastAsia" w:ascii="宋体" w:hAnsi="宋体" w:eastAsia="宋体" w:cs="宋体"/>
          <w:b/>
          <w:color w:val="auto"/>
          <w:sz w:val="22"/>
          <w:lang w:val="zh-CN"/>
        </w:rPr>
      </w:pPr>
      <w:r>
        <w:rPr>
          <w:rFonts w:hint="eastAsia" w:ascii="宋体" w:hAnsi="宋体" w:eastAsia="宋体" w:cs="宋体"/>
          <w:b/>
          <w:color w:val="auto"/>
          <w:sz w:val="22"/>
          <w:lang w:val="zh-CN"/>
        </w:rPr>
        <w:t>落实政府采购政策计算报价</w:t>
      </w:r>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序号</w:t>
            </w:r>
          </w:p>
        </w:tc>
        <w:tc>
          <w:tcPr>
            <w:tcW w:w="2823"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情形</w:t>
            </w:r>
          </w:p>
        </w:tc>
        <w:tc>
          <w:tcPr>
            <w:tcW w:w="2552"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rPr>
              <w:t>价格扣除</w:t>
            </w:r>
            <w:r>
              <w:rPr>
                <w:rFonts w:hint="eastAsia" w:ascii="宋体" w:hAnsi="宋体" w:eastAsia="宋体" w:cs="宋体"/>
                <w:b/>
                <w:color w:val="auto"/>
                <w:sz w:val="22"/>
                <w:lang w:val="en-GB"/>
              </w:rPr>
              <w:t>比例</w:t>
            </w:r>
          </w:p>
        </w:tc>
        <w:tc>
          <w:tcPr>
            <w:tcW w:w="2835"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1</w:t>
            </w:r>
          </w:p>
        </w:tc>
        <w:tc>
          <w:tcPr>
            <w:tcW w:w="2823"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lang w:val="en-GB"/>
              </w:rPr>
              <w:t>非联合体供应商</w:t>
            </w:r>
          </w:p>
        </w:tc>
        <w:tc>
          <w:tcPr>
            <w:tcW w:w="2552"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rPr>
              <w:t>对小型和微型企业产品的价格扣除</w:t>
            </w:r>
            <w:r>
              <w:rPr>
                <w:rFonts w:hint="eastAsia" w:ascii="宋体" w:hAnsi="宋体" w:eastAsia="宋体" w:cs="宋体"/>
                <w:color w:val="auto"/>
                <w:sz w:val="22"/>
                <w:u w:val="single"/>
              </w:rPr>
              <w:t>10</w:t>
            </w:r>
            <w:r>
              <w:rPr>
                <w:rFonts w:hint="eastAsia" w:ascii="宋体" w:hAnsi="宋体" w:eastAsia="宋体" w:cs="宋体"/>
                <w:color w:val="auto"/>
                <w:sz w:val="22"/>
              </w:rPr>
              <w:t>%</w:t>
            </w:r>
          </w:p>
        </w:tc>
        <w:tc>
          <w:tcPr>
            <w:tcW w:w="2835" w:type="dxa"/>
            <w:vMerge w:val="restart"/>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评审价格＝响应最终报价—</w:t>
            </w:r>
            <w:r>
              <w:rPr>
                <w:rFonts w:hint="eastAsia" w:ascii="宋体" w:hAnsi="宋体" w:eastAsia="宋体" w:cs="宋体"/>
                <w:color w:val="auto"/>
                <w:sz w:val="22"/>
              </w:rPr>
              <w:t>小型和微型企业产品的价格</w:t>
            </w:r>
            <w:r>
              <w:rPr>
                <w:rFonts w:hint="eastAsia" w:ascii="宋体" w:hAnsi="宋体" w:eastAsia="宋体" w:cs="宋体"/>
                <w:color w:val="auto"/>
                <w:sz w:val="22"/>
                <w:lang w:val="en-GB"/>
              </w:rPr>
              <w:t>×10%</w:t>
            </w:r>
          </w:p>
          <w:p>
            <w:pPr>
              <w:spacing w:line="460" w:lineRule="exact"/>
              <w:contextualSpacing/>
              <w:jc w:val="center"/>
              <w:rPr>
                <w:rFonts w:hint="eastAsia" w:ascii="宋体" w:hAnsi="宋体" w:eastAsia="宋体" w:cs="宋体"/>
                <w:b/>
                <w:color w:val="auto"/>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2</w:t>
            </w:r>
          </w:p>
        </w:tc>
        <w:tc>
          <w:tcPr>
            <w:tcW w:w="2823" w:type="dxa"/>
            <w:noWrap w:val="0"/>
            <w:vAlign w:val="center"/>
          </w:tcPr>
          <w:p>
            <w:pPr>
              <w:spacing w:line="460" w:lineRule="exact"/>
              <w:contextualSpacing/>
              <w:jc w:val="center"/>
              <w:rPr>
                <w:rFonts w:hint="eastAsia" w:ascii="宋体" w:hAnsi="宋体" w:eastAsia="宋体" w:cs="宋体"/>
                <w:b/>
                <w:color w:val="auto"/>
                <w:sz w:val="22"/>
              </w:rPr>
            </w:pPr>
            <w:r>
              <w:rPr>
                <w:rFonts w:hint="eastAsia" w:ascii="宋体" w:hAnsi="宋体" w:eastAsia="宋体" w:cs="宋体"/>
                <w:color w:val="auto"/>
                <w:sz w:val="22"/>
                <w:lang w:val="en-GB"/>
              </w:rPr>
              <w:t>联合体各方均为小型、微型企业</w:t>
            </w:r>
          </w:p>
        </w:tc>
        <w:tc>
          <w:tcPr>
            <w:tcW w:w="2552" w:type="dxa"/>
            <w:noWrap w:val="0"/>
            <w:vAlign w:val="center"/>
          </w:tcPr>
          <w:p>
            <w:pPr>
              <w:spacing w:line="460" w:lineRule="exact"/>
              <w:contextualSpacing/>
              <w:jc w:val="center"/>
              <w:rPr>
                <w:rFonts w:hint="eastAsia" w:ascii="宋体" w:hAnsi="宋体" w:eastAsia="宋体" w:cs="宋体"/>
                <w:color w:val="auto"/>
                <w:sz w:val="22"/>
              </w:rPr>
            </w:pPr>
            <w:r>
              <w:rPr>
                <w:rFonts w:hint="eastAsia" w:ascii="宋体" w:hAnsi="宋体" w:eastAsia="宋体" w:cs="宋体"/>
                <w:color w:val="auto"/>
                <w:sz w:val="22"/>
              </w:rPr>
              <w:t>对小型和微型企业产品的价格扣除</w:t>
            </w:r>
            <w:r>
              <w:rPr>
                <w:rFonts w:hint="eastAsia" w:ascii="宋体" w:hAnsi="宋体" w:eastAsia="宋体" w:cs="宋体"/>
                <w:color w:val="auto"/>
                <w:sz w:val="22"/>
                <w:u w:val="single"/>
              </w:rPr>
              <w:t>10</w:t>
            </w:r>
            <w:r>
              <w:rPr>
                <w:rFonts w:hint="eastAsia" w:ascii="宋体" w:hAnsi="宋体" w:eastAsia="宋体" w:cs="宋体"/>
                <w:color w:val="auto"/>
                <w:sz w:val="22"/>
              </w:rPr>
              <w:t>%</w:t>
            </w:r>
          </w:p>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rPr>
              <w:t>（不再享受序号3的价格折扣）</w:t>
            </w:r>
          </w:p>
        </w:tc>
        <w:tc>
          <w:tcPr>
            <w:tcW w:w="2835" w:type="dxa"/>
            <w:vMerge w:val="continue"/>
            <w:noWrap w:val="0"/>
            <w:vAlign w:val="top"/>
          </w:tcPr>
          <w:p>
            <w:pPr>
              <w:spacing w:line="460" w:lineRule="exact"/>
              <w:contextualSpacing/>
              <w:rPr>
                <w:rFonts w:hint="eastAsia" w:ascii="宋体" w:hAnsi="宋体" w:eastAsia="宋体" w:cs="宋体"/>
                <w:color w:val="auto"/>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3</w:t>
            </w:r>
          </w:p>
        </w:tc>
        <w:tc>
          <w:tcPr>
            <w:tcW w:w="2823"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lang w:val="en-GB"/>
              </w:rPr>
              <w:t>联合体一方为小型、微型企业且小型、微型企业协议合同金额占联合体协议合同总金额30%以上的</w:t>
            </w:r>
          </w:p>
        </w:tc>
        <w:tc>
          <w:tcPr>
            <w:tcW w:w="2552"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对联合体总金额扣除</w:t>
            </w:r>
          </w:p>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u w:val="single"/>
              </w:rPr>
              <w:t xml:space="preserve"> 2 </w:t>
            </w:r>
            <w:r>
              <w:rPr>
                <w:rFonts w:hint="eastAsia" w:ascii="宋体" w:hAnsi="宋体" w:eastAsia="宋体" w:cs="宋体"/>
                <w:color w:val="auto"/>
                <w:sz w:val="22"/>
              </w:rPr>
              <w:t>%</w:t>
            </w:r>
          </w:p>
        </w:tc>
        <w:tc>
          <w:tcPr>
            <w:tcW w:w="2835" w:type="dxa"/>
            <w:noWrap w:val="0"/>
            <w:vAlign w:val="center"/>
          </w:tcPr>
          <w:p>
            <w:pPr>
              <w:spacing w:line="460" w:lineRule="exact"/>
              <w:contextualSpacing/>
              <w:jc w:val="center"/>
              <w:rPr>
                <w:rFonts w:hint="eastAsia" w:ascii="宋体" w:hAnsi="宋体" w:eastAsia="宋体" w:cs="宋体"/>
                <w:color w:val="auto"/>
                <w:sz w:val="22"/>
                <w:u w:val="single"/>
              </w:rPr>
            </w:pPr>
            <w:r>
              <w:rPr>
                <w:rFonts w:hint="eastAsia" w:ascii="宋体" w:hAnsi="宋体" w:eastAsia="宋体" w:cs="宋体"/>
                <w:color w:val="auto"/>
                <w:sz w:val="22"/>
                <w:lang w:val="en-GB"/>
              </w:rPr>
              <w:t>评审价格＝响应最终报价×</w:t>
            </w:r>
            <w:r>
              <w:rPr>
                <w:rFonts w:hint="eastAsia" w:ascii="宋体" w:hAnsi="宋体" w:eastAsia="宋体" w:cs="宋体"/>
                <w:color w:val="auto"/>
                <w:sz w:val="22"/>
              </w:rPr>
              <w:t>(1-</w:t>
            </w:r>
            <w:r>
              <w:rPr>
                <w:rFonts w:hint="eastAsia" w:ascii="宋体" w:hAnsi="宋体" w:eastAsia="宋体" w:cs="宋体"/>
                <w:color w:val="auto"/>
                <w:sz w:val="22"/>
                <w:u w:val="single"/>
              </w:rPr>
              <w:t>2%)</w:t>
            </w:r>
          </w:p>
          <w:p>
            <w:pPr>
              <w:spacing w:line="460" w:lineRule="exact"/>
              <w:contextualSpacing/>
              <w:jc w:val="center"/>
              <w:rPr>
                <w:rFonts w:hint="eastAsia" w:ascii="宋体" w:hAnsi="宋体" w:eastAsia="宋体" w:cs="宋体"/>
                <w:b/>
                <w:color w:val="auto"/>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4</w:t>
            </w:r>
          </w:p>
        </w:tc>
        <w:tc>
          <w:tcPr>
            <w:tcW w:w="2823"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监狱企业</w:t>
            </w:r>
          </w:p>
        </w:tc>
        <w:tc>
          <w:tcPr>
            <w:tcW w:w="2552"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视同小型、微型企业</w:t>
            </w:r>
          </w:p>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对监狱企业产品价格扣除</w:t>
            </w:r>
            <w:r>
              <w:rPr>
                <w:rFonts w:hint="eastAsia" w:ascii="宋体" w:hAnsi="宋体" w:eastAsia="宋体" w:cs="宋体"/>
                <w:color w:val="auto"/>
                <w:sz w:val="22"/>
                <w:u w:val="single"/>
              </w:rPr>
              <w:t>6</w:t>
            </w:r>
            <w:r>
              <w:rPr>
                <w:rFonts w:hint="eastAsia" w:ascii="宋体" w:hAnsi="宋体" w:eastAsia="宋体" w:cs="宋体"/>
                <w:color w:val="auto"/>
                <w:sz w:val="22"/>
              </w:rPr>
              <w:t>%</w:t>
            </w:r>
          </w:p>
        </w:tc>
        <w:tc>
          <w:tcPr>
            <w:tcW w:w="2835"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评审价格＝响应最终报价—</w:t>
            </w:r>
            <w:r>
              <w:rPr>
                <w:rFonts w:hint="eastAsia" w:ascii="宋体" w:hAnsi="宋体" w:eastAsia="宋体" w:cs="宋体"/>
                <w:color w:val="auto"/>
                <w:sz w:val="22"/>
              </w:rPr>
              <w:t>监狱企业产品的价格</w:t>
            </w:r>
            <w:r>
              <w:rPr>
                <w:rFonts w:hint="eastAsia" w:ascii="宋体" w:hAnsi="宋体" w:eastAsia="宋体" w:cs="宋体"/>
                <w:color w:val="auto"/>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5</w:t>
            </w:r>
          </w:p>
        </w:tc>
        <w:tc>
          <w:tcPr>
            <w:tcW w:w="2823"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残疾人福利性单位</w:t>
            </w:r>
          </w:p>
        </w:tc>
        <w:tc>
          <w:tcPr>
            <w:tcW w:w="2552"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视同小型、微型企业</w:t>
            </w:r>
          </w:p>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对残疾人福利性单位产品价格扣除</w:t>
            </w:r>
            <w:r>
              <w:rPr>
                <w:rFonts w:hint="eastAsia" w:ascii="宋体" w:hAnsi="宋体" w:eastAsia="宋体" w:cs="宋体"/>
                <w:color w:val="auto"/>
                <w:sz w:val="22"/>
                <w:u w:val="single"/>
              </w:rPr>
              <w:t>6</w:t>
            </w:r>
            <w:r>
              <w:rPr>
                <w:rFonts w:hint="eastAsia" w:ascii="宋体" w:hAnsi="宋体" w:eastAsia="宋体" w:cs="宋体"/>
                <w:color w:val="auto"/>
                <w:sz w:val="22"/>
              </w:rPr>
              <w:t>%</w:t>
            </w:r>
          </w:p>
        </w:tc>
        <w:tc>
          <w:tcPr>
            <w:tcW w:w="2835"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评审价格＝响应最终报价—</w:t>
            </w:r>
            <w:r>
              <w:rPr>
                <w:rFonts w:hint="eastAsia" w:ascii="宋体" w:hAnsi="宋体" w:eastAsia="宋体" w:cs="宋体"/>
                <w:color w:val="auto"/>
                <w:sz w:val="22"/>
              </w:rPr>
              <w:t>残疾人福利性单位产品的价格</w:t>
            </w:r>
            <w:r>
              <w:rPr>
                <w:rFonts w:hint="eastAsia" w:ascii="宋体" w:hAnsi="宋体" w:eastAsia="宋体" w:cs="宋体"/>
                <w:color w:val="auto"/>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931" w:type="dxa"/>
            <w:gridSpan w:val="4"/>
            <w:noWrap w:val="0"/>
            <w:vAlign w:val="center"/>
          </w:tcPr>
          <w:p>
            <w:pPr>
              <w:widowControl/>
              <w:spacing w:line="460" w:lineRule="exact"/>
              <w:ind w:firstLine="440" w:firstLineChars="200"/>
              <w:contextualSpacing/>
              <w:jc w:val="left"/>
              <w:rPr>
                <w:rFonts w:hint="eastAsia" w:ascii="宋体" w:hAnsi="宋体" w:eastAsia="宋体" w:cs="宋体"/>
                <w:color w:val="auto"/>
                <w:sz w:val="22"/>
                <w:lang w:val="zh-CN"/>
              </w:rPr>
            </w:pPr>
            <w:r>
              <w:rPr>
                <w:rFonts w:hint="eastAsia" w:ascii="宋体" w:hAnsi="宋体" w:eastAsia="宋体" w:cs="宋体"/>
                <w:color w:val="auto"/>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hint="eastAsia" w:ascii="宋体" w:hAnsi="宋体" w:eastAsia="宋体" w:cs="宋体"/>
                <w:color w:val="auto"/>
                <w:sz w:val="22"/>
                <w:lang w:val="zh-CN"/>
              </w:rPr>
            </w:pPr>
            <w:r>
              <w:rPr>
                <w:rFonts w:hint="eastAsia" w:ascii="宋体" w:hAnsi="宋体" w:eastAsia="宋体" w:cs="宋体"/>
                <w:color w:val="auto"/>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hint="eastAsia" w:ascii="宋体" w:hAnsi="宋体" w:eastAsia="宋体" w:cs="宋体"/>
                <w:color w:val="auto"/>
                <w:sz w:val="22"/>
                <w:lang w:val="zh-CN"/>
              </w:rPr>
            </w:pPr>
            <w:r>
              <w:rPr>
                <w:rFonts w:hint="eastAsia" w:ascii="宋体" w:hAnsi="宋体" w:eastAsia="宋体" w:cs="宋体"/>
                <w:b/>
                <w:bCs/>
                <w:color w:val="auto"/>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备注：</w:t>
      </w:r>
    </w:p>
    <w:p>
      <w:pPr>
        <w:tabs>
          <w:tab w:val="left" w:pos="1260"/>
        </w:tabs>
        <w:autoSpaceDE w:val="0"/>
        <w:autoSpaceDN w:val="0"/>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hint="eastAsia" w:ascii="宋体" w:hAnsi="宋体" w:eastAsia="宋体" w:cs="宋体"/>
          <w:bCs/>
          <w:color w:val="auto"/>
          <w:sz w:val="22"/>
          <w:lang w:val="en-GB"/>
        </w:rPr>
      </w:pPr>
      <w:r>
        <w:rPr>
          <w:rFonts w:hint="eastAsia" w:ascii="宋体" w:hAnsi="宋体" w:eastAsia="宋体" w:cs="宋体"/>
          <w:color w:val="auto"/>
          <w:sz w:val="22"/>
          <w:lang w:val="zh-CN"/>
        </w:rPr>
        <w:t>d、残疾人福利性单位属于小型、微型企业的，不重复享受政策</w:t>
      </w:r>
      <w:r>
        <w:rPr>
          <w:rFonts w:hint="eastAsia" w:ascii="宋体" w:hAnsi="宋体" w:eastAsia="宋体" w:cs="宋体"/>
          <w:bCs/>
          <w:color w:val="auto"/>
          <w:sz w:val="22"/>
          <w:lang w:val="en-GB"/>
        </w:rPr>
        <w:t>。</w:t>
      </w:r>
    </w:p>
    <w:p>
      <w:pPr>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E、小型和微型企业不包括民办非企业单位。</w:t>
      </w:r>
    </w:p>
    <w:p>
      <w:pPr>
        <w:spacing w:line="460" w:lineRule="exact"/>
        <w:ind w:firstLine="442" w:firstLineChars="200"/>
        <w:contextualSpacing/>
        <w:rPr>
          <w:rFonts w:hint="eastAsia" w:ascii="宋体" w:hAnsi="宋体" w:eastAsia="宋体" w:cs="宋体"/>
          <w:b/>
          <w:bCs/>
          <w:color w:val="auto"/>
          <w:sz w:val="22"/>
          <w:lang w:val="zh-CN"/>
        </w:rPr>
      </w:pPr>
      <w:r>
        <w:rPr>
          <w:rFonts w:hint="eastAsia" w:ascii="宋体" w:hAnsi="宋体" w:eastAsia="宋体" w:cs="宋体"/>
          <w:b/>
          <w:bCs/>
          <w:color w:val="auto"/>
          <w:sz w:val="22"/>
          <w:lang w:val="zh-CN"/>
        </w:rPr>
        <w:t>（5）谈判小组争议处理</w:t>
      </w:r>
    </w:p>
    <w:p>
      <w:pPr>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hint="eastAsia" w:ascii="宋体" w:hAnsi="宋体" w:eastAsia="宋体" w:cs="宋体"/>
          <w:b/>
          <w:bCs/>
          <w:color w:val="auto"/>
          <w:sz w:val="22"/>
          <w:lang w:val="zh-CN"/>
        </w:rPr>
      </w:pPr>
      <w:r>
        <w:rPr>
          <w:rFonts w:hint="eastAsia" w:ascii="宋体" w:hAnsi="宋体" w:eastAsia="宋体" w:cs="宋体"/>
          <w:b/>
          <w:bCs/>
          <w:color w:val="auto"/>
          <w:sz w:val="22"/>
          <w:lang w:val="zh-CN"/>
        </w:rPr>
        <w:t>4、确定成交候选人名单，以及根据采购人委托直接确定成交人。</w:t>
      </w:r>
    </w:p>
    <w:p>
      <w:pPr>
        <w:pStyle w:val="11"/>
        <w:adjustRightInd/>
        <w:spacing w:line="460" w:lineRule="exact"/>
        <w:contextualSpacing/>
        <w:rPr>
          <w:rFonts w:hint="eastAsia" w:ascii="宋体" w:hAnsi="宋体" w:eastAsia="宋体" w:cs="宋体"/>
          <w:b w:val="0"/>
          <w:color w:val="auto"/>
          <w:sz w:val="22"/>
          <w:szCs w:val="22"/>
          <w:lang w:val="zh-CN"/>
        </w:rPr>
      </w:pPr>
      <w:r>
        <w:rPr>
          <w:rFonts w:hint="eastAsia" w:ascii="宋体" w:hAnsi="宋体" w:eastAsia="宋体" w:cs="宋体"/>
          <w:color w:val="auto"/>
          <w:sz w:val="22"/>
          <w:szCs w:val="22"/>
          <w:lang w:val="zh-CN"/>
        </w:rPr>
        <w:t>三、谈判小组编写评审报告。</w:t>
      </w:r>
    </w:p>
    <w:p>
      <w:pPr>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hint="eastAsia" w:ascii="宋体" w:hAnsi="宋体" w:eastAsia="宋体" w:cs="宋体"/>
          <w:b/>
          <w:color w:val="auto"/>
          <w:kern w:val="0"/>
          <w:sz w:val="32"/>
          <w:szCs w:val="32"/>
        </w:rPr>
      </w:pPr>
      <w:r>
        <w:rPr>
          <w:rFonts w:hint="eastAsia" w:ascii="宋体" w:hAnsi="宋体" w:eastAsia="宋体" w:cs="宋体"/>
          <w:color w:val="auto"/>
          <w:sz w:val="24"/>
          <w:szCs w:val="24"/>
        </w:rPr>
        <w:br w:type="page"/>
      </w:r>
      <w:r>
        <w:rPr>
          <w:rFonts w:hint="eastAsia" w:ascii="宋体" w:hAnsi="宋体" w:eastAsia="宋体" w:cs="宋体"/>
          <w:b/>
          <w:color w:val="auto"/>
          <w:kern w:val="0"/>
          <w:sz w:val="32"/>
          <w:szCs w:val="32"/>
        </w:rPr>
        <w:t>第七章 合同条款及格式</w:t>
      </w:r>
    </w:p>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（此合同仅供参考。以最终采购人与中标人签定的合同条款为准进行公示，</w:t>
      </w:r>
    </w:p>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最终签定合同的主要条款不能与招标文件有冲突）</w:t>
      </w:r>
    </w:p>
    <w:p>
      <w:pPr>
        <w:pStyle w:val="14"/>
        <w:spacing w:before="75" w:after="75"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u w:val="single"/>
        </w:rPr>
        <w:t>（采购人全称）</w:t>
      </w:r>
    </w:p>
    <w:p>
      <w:pPr>
        <w:pStyle w:val="14"/>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（中标人全称）</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根据招标编号为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项目（以下简称：“本项目”）的招标结果，乙方为中标人。现经甲乙双方友好协商，就以下事项达成一致并签订本合同：</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1、下列合同文件是构成本合同不可分割的部分：</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1.1合同条款；</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1.2招标文件、乙方的投标文件；</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1.3其他文件或材料：□无。□</w:t>
      </w:r>
      <w:r>
        <w:rPr>
          <w:rFonts w:hint="eastAsia" w:ascii="宋体" w:hAnsi="宋体" w:eastAsia="宋体" w:cs="宋体"/>
          <w:color w:val="auto"/>
          <w:sz w:val="21"/>
          <w:szCs w:val="21"/>
          <w:u w:val="single"/>
        </w:rPr>
        <w:t>（按照实际情况编制填写需要增加的内容）</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2、合同标的</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3、合同总金额</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3.1合同总金额为人民币大写：</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4、合同标的交付时间、地点和条件</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4.1交付时间：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4.2交付地点：</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4.3交付条件：</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5、合同标的应符合招标文件、乙方投标文件的规定或约定，具体如下：</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6、验收</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6.1验收应按照招标文件、乙方投标文件的规定或约定进行，具体如下：</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6.2本项目是否邀请其他投标人参与验收：</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□不邀请。□邀请，具体如下：</w:t>
      </w:r>
      <w:r>
        <w:rPr>
          <w:rFonts w:hint="eastAsia" w:ascii="宋体" w:hAnsi="宋体" w:eastAsia="宋体" w:cs="宋体"/>
          <w:color w:val="auto"/>
          <w:sz w:val="21"/>
          <w:szCs w:val="21"/>
          <w:u w:val="single"/>
        </w:rPr>
        <w:t>（按照招标文件规定填写）</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7、合同款项的支付应按照招标文件的规定进行，具体如下：</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（按照实际情况编制填写，可以是表格或文字描述，包括一次性支付或分期支付等）</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8、履约担保</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□无。□有，具体如下：</w:t>
      </w:r>
      <w:r>
        <w:rPr>
          <w:rFonts w:hint="eastAsia" w:ascii="宋体" w:hAnsi="宋体" w:eastAsia="宋体" w:cs="宋体"/>
          <w:color w:val="auto"/>
          <w:sz w:val="21"/>
          <w:szCs w:val="21"/>
          <w:u w:val="single"/>
        </w:rPr>
        <w:t>（按照招标文件规定填写）</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9、合同有效期</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10、违约责任</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11、知识产权</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u w:val="single"/>
        </w:rPr>
        <w:t>（按照实际情况编制填写）</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12、解决争议的方法</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12.1甲、乙双方协商解决。</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12.2若协商解决不成，则通过下列途径之一解决：</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□提交仲裁委员会仲裁，具体如下：</w:t>
      </w:r>
      <w:r>
        <w:rPr>
          <w:rFonts w:hint="eastAsia" w:ascii="宋体" w:hAnsi="宋体" w:eastAsia="宋体" w:cs="宋体"/>
          <w:color w:val="auto"/>
          <w:sz w:val="21"/>
          <w:szCs w:val="21"/>
          <w:u w:val="single"/>
        </w:rPr>
        <w:t>（按照实际情况编制填写）</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□向人民法院提起诉讼，具体如下：</w:t>
      </w:r>
      <w:r>
        <w:rPr>
          <w:rFonts w:hint="eastAsia" w:ascii="宋体" w:hAnsi="宋体" w:eastAsia="宋体" w:cs="宋体"/>
          <w:color w:val="auto"/>
          <w:sz w:val="21"/>
          <w:szCs w:val="21"/>
          <w:u w:val="single"/>
        </w:rPr>
        <w:t>（按照实际情况编制填写）</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13、不可抗力</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14、合同条款</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1"/>
          <w:szCs w:val="21"/>
        </w:rPr>
        <w:t>。</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15、其他约定</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15.1合同文件与本合同具有同等法律效力。</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15.2本合同未尽事宜，双方可另行补充。</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15.3合同生效：自签订之日起生效。</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15.4本合同一式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份，经双方授权代表签字并盖章后生效。甲方、乙方各执</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份，送</w:t>
      </w:r>
      <w:r>
        <w:rPr>
          <w:rFonts w:hint="eastAsia" w:ascii="宋体" w:hAnsi="宋体" w:eastAsia="宋体" w:cs="宋体"/>
          <w:color w:val="auto"/>
          <w:sz w:val="21"/>
          <w:szCs w:val="21"/>
          <w:u w:val="single"/>
        </w:rPr>
        <w:t>（填写需要备案的监管部门的全称）</w:t>
      </w:r>
      <w:r>
        <w:rPr>
          <w:rFonts w:hint="eastAsia" w:ascii="宋体" w:hAnsi="宋体" w:eastAsia="宋体" w:cs="宋体"/>
          <w:color w:val="auto"/>
          <w:sz w:val="21"/>
          <w:szCs w:val="21"/>
        </w:rPr>
        <w:t>备案</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份，具有同等效力。</w:t>
      </w:r>
    </w:p>
    <w:p>
      <w:pPr>
        <w:pStyle w:val="14"/>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15.5其他：□无。□</w:t>
      </w:r>
      <w:r>
        <w:rPr>
          <w:rFonts w:hint="eastAsia" w:ascii="宋体" w:hAnsi="宋体" w:eastAsia="宋体" w:cs="宋体"/>
          <w:color w:val="auto"/>
          <w:sz w:val="21"/>
          <w:szCs w:val="21"/>
          <w:u w:val="single"/>
        </w:rPr>
        <w:t>（按照实际情况编制填写需要增加的内容）</w:t>
      </w:r>
      <w:r>
        <w:rPr>
          <w:rFonts w:hint="eastAsia" w:ascii="宋体" w:hAnsi="宋体" w:eastAsia="宋体" w:cs="宋体"/>
          <w:color w:val="auto"/>
          <w:sz w:val="21"/>
          <w:szCs w:val="21"/>
        </w:rPr>
        <w:t>。</w:t>
      </w:r>
    </w:p>
    <w:p>
      <w:pPr>
        <w:pStyle w:val="14"/>
        <w:spacing w:before="0" w:beforeAutospacing="0" w:after="0" w:afterAutospacing="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w:t>
      </w:r>
    </w:p>
    <w:p>
      <w:pPr>
        <w:pStyle w:val="14"/>
        <w:spacing w:before="0" w:beforeAutospacing="0" w:after="0" w:afterAutospacing="0"/>
        <w:contextualSpacing/>
        <w:rPr>
          <w:rFonts w:hint="eastAsia" w:ascii="宋体" w:hAnsi="宋体" w:eastAsia="宋体" w:cs="宋体"/>
          <w:color w:val="auto"/>
          <w:sz w:val="21"/>
          <w:szCs w:val="21"/>
        </w:rPr>
      </w:pPr>
    </w:p>
    <w:p>
      <w:pPr>
        <w:pStyle w:val="14"/>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甲方：                        乙方：</w:t>
      </w:r>
    </w:p>
    <w:p>
      <w:pPr>
        <w:pStyle w:val="14"/>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住所：                        住所：</w:t>
      </w:r>
    </w:p>
    <w:p>
      <w:pPr>
        <w:pStyle w:val="14"/>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法定代表人（单位负责人）：              法定代表人（单位负责人）：</w:t>
      </w:r>
    </w:p>
    <w:p>
      <w:pPr>
        <w:pStyle w:val="14"/>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联系方法：                      联系方法：</w:t>
      </w:r>
    </w:p>
    <w:p>
      <w:pPr>
        <w:pStyle w:val="14"/>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开户银行：                      开户银行：</w:t>
      </w:r>
    </w:p>
    <w:p>
      <w:pPr>
        <w:pStyle w:val="14"/>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账号：                        账号：</w:t>
      </w:r>
    </w:p>
    <w:p>
      <w:pPr>
        <w:pStyle w:val="14"/>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签订地点：</w:t>
      </w:r>
      <w:r>
        <w:rPr>
          <w:rFonts w:hint="eastAsia" w:ascii="宋体" w:hAnsi="宋体" w:eastAsia="宋体" w:cs="宋体"/>
          <w:color w:val="auto"/>
          <w:sz w:val="21"/>
          <w:szCs w:val="21"/>
          <w:u w:val="single"/>
        </w:rPr>
        <w:t>                </w:t>
      </w:r>
    </w:p>
    <w:p>
      <w:pPr>
        <w:pStyle w:val="14"/>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签订日期：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11"/>
        <w:adjustRightInd/>
        <w:spacing w:line="360" w:lineRule="auto"/>
        <w:contextualSpacing/>
        <w:rPr>
          <w:rFonts w:hint="eastAsia" w:ascii="宋体" w:hAnsi="宋体" w:eastAsia="宋体" w:cs="宋体"/>
          <w:b w:val="0"/>
          <w:color w:val="auto"/>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第八章 响应文件有关格式</w:t>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（如涉及本项目的提供）</w:t>
      </w:r>
    </w:p>
    <w:p>
      <w:pPr>
        <w:spacing w:line="360" w:lineRule="auto"/>
        <w:jc w:val="right"/>
        <w:rPr>
          <w:rFonts w:hint="eastAsia" w:ascii="宋体" w:hAnsi="宋体" w:eastAsia="宋体" w:cs="宋体"/>
          <w:b/>
          <w:color w:val="auto"/>
          <w:sz w:val="32"/>
          <w:szCs w:val="32"/>
        </w:rPr>
      </w:pPr>
      <w:r>
        <w:rPr>
          <w:rFonts w:hint="eastAsia" w:ascii="宋体" w:hAnsi="宋体" w:eastAsia="宋体" w:cs="宋体"/>
          <w:b/>
          <w:color w:val="auto"/>
          <w:sz w:val="32"/>
          <w:szCs w:val="32"/>
        </w:rPr>
        <w:t>（正/副本）</w:t>
      </w: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52"/>
          <w:szCs w:val="52"/>
          <w:u w:val="single"/>
        </w:rPr>
      </w:pPr>
      <w:r>
        <w:rPr>
          <w:rFonts w:hint="eastAsia" w:ascii="宋体" w:hAnsi="宋体" w:eastAsia="宋体" w:cs="宋体"/>
          <w:b/>
          <w:color w:val="auto"/>
          <w:sz w:val="52"/>
          <w:szCs w:val="52"/>
          <w:u w:val="single"/>
        </w:rPr>
        <w:t xml:space="preserve">                 项目</w:t>
      </w:r>
    </w:p>
    <w:p>
      <w:pPr>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竞争性谈判响应文件</w:t>
      </w:r>
    </w:p>
    <w:p>
      <w:pPr>
        <w:adjustRightInd w:val="0"/>
        <w:spacing w:line="360" w:lineRule="auto"/>
        <w:jc w:val="center"/>
        <w:textAlignment w:val="baseline"/>
        <w:rPr>
          <w:rFonts w:hint="eastAsia" w:ascii="宋体" w:hAnsi="宋体" w:eastAsia="宋体" w:cs="宋体"/>
          <w:b/>
          <w:bCs/>
          <w:color w:val="auto"/>
          <w:sz w:val="84"/>
          <w:szCs w:val="96"/>
        </w:rPr>
      </w:pPr>
    </w:p>
    <w:p>
      <w:pPr>
        <w:adjustRightInd w:val="0"/>
        <w:spacing w:line="360" w:lineRule="auto"/>
        <w:jc w:val="center"/>
        <w:textAlignment w:val="baseline"/>
        <w:rPr>
          <w:rFonts w:hint="eastAsia" w:ascii="宋体" w:hAnsi="宋体" w:eastAsia="宋体" w:cs="宋体"/>
          <w:b/>
          <w:bCs/>
          <w:color w:val="auto"/>
          <w:sz w:val="48"/>
          <w:szCs w:val="96"/>
        </w:rPr>
      </w:pPr>
    </w:p>
    <w:p>
      <w:pPr>
        <w:adjustRightInd w:val="0"/>
        <w:spacing w:line="360" w:lineRule="auto"/>
        <w:jc w:val="center"/>
        <w:textAlignment w:val="baseline"/>
        <w:rPr>
          <w:rFonts w:hint="eastAsia" w:ascii="宋体" w:hAnsi="宋体" w:eastAsia="宋体" w:cs="宋体"/>
          <w:b/>
          <w:color w:val="auto"/>
          <w:sz w:val="28"/>
          <w:szCs w:val="28"/>
        </w:rPr>
      </w:pPr>
    </w:p>
    <w:p>
      <w:pPr>
        <w:spacing w:line="360" w:lineRule="auto"/>
        <w:jc w:val="center"/>
        <w:rPr>
          <w:rFonts w:hint="eastAsia" w:ascii="宋体" w:hAnsi="宋体" w:eastAsia="宋体" w:cs="宋体"/>
          <w:color w:val="auto"/>
          <w:sz w:val="32"/>
        </w:rPr>
      </w:pPr>
    </w:p>
    <w:p>
      <w:pPr>
        <w:spacing w:line="360" w:lineRule="auto"/>
        <w:rPr>
          <w:rFonts w:hint="eastAsia" w:ascii="宋体" w:hAnsi="宋体" w:eastAsia="宋体" w:cs="宋体"/>
          <w:b/>
          <w:color w:val="auto"/>
          <w:sz w:val="32"/>
          <w:szCs w:val="32"/>
        </w:rPr>
      </w:pPr>
    </w:p>
    <w:p>
      <w:pPr>
        <w:spacing w:line="360" w:lineRule="auto"/>
        <w:rPr>
          <w:rFonts w:hint="eastAsia" w:ascii="宋体" w:hAnsi="宋体" w:eastAsia="宋体" w:cs="宋体"/>
          <w:b/>
          <w:color w:val="auto"/>
          <w:sz w:val="32"/>
          <w:szCs w:val="32"/>
        </w:rPr>
      </w:pPr>
    </w:p>
    <w:p>
      <w:pPr>
        <w:spacing w:line="480" w:lineRule="exact"/>
        <w:rPr>
          <w:rFonts w:hint="eastAsia" w:ascii="宋体" w:hAnsi="宋体" w:eastAsia="宋体" w:cs="宋体"/>
          <w:color w:val="auto"/>
        </w:rPr>
      </w:pPr>
    </w:p>
    <w:p>
      <w:pPr>
        <w:spacing w:line="360" w:lineRule="auto"/>
        <w:ind w:firstLine="900" w:firstLineChars="249"/>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p>
    <w:p>
      <w:pPr>
        <w:spacing w:line="360" w:lineRule="auto"/>
        <w:ind w:firstLine="900" w:firstLineChars="249"/>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p>
    <w:p>
      <w:pPr>
        <w:spacing w:line="360" w:lineRule="auto"/>
        <w:ind w:firstLine="900" w:firstLineChars="249"/>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竞标人名称 ： </w:t>
      </w: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     时间：</w:t>
      </w:r>
      <w:r>
        <w:rPr>
          <w:rFonts w:hint="eastAsia" w:ascii="宋体" w:hAnsi="宋体" w:eastAsia="宋体" w:cs="宋体"/>
          <w:b/>
          <w:color w:val="auto"/>
          <w:sz w:val="32"/>
          <w:szCs w:val="32"/>
        </w:rPr>
        <w:t xml:space="preserve">                        </w:t>
      </w:r>
    </w:p>
    <w:p>
      <w:pPr>
        <w:spacing w:line="360" w:lineRule="auto"/>
        <w:rPr>
          <w:rFonts w:hint="eastAsia" w:ascii="宋体" w:hAnsi="宋体" w:eastAsia="宋体" w:cs="宋体"/>
          <w:color w:val="auto"/>
          <w:sz w:val="28"/>
        </w:rPr>
      </w:pPr>
    </w:p>
    <w:p>
      <w:pPr>
        <w:pStyle w:val="21"/>
        <w:numPr>
          <w:ilvl w:val="0"/>
          <w:numId w:val="0"/>
        </w:numPr>
        <w:tabs>
          <w:tab w:val="left" w:pos="660"/>
        </w:tabs>
        <w:snapToGrid w:val="0"/>
        <w:spacing w:before="0" w:line="400" w:lineRule="exact"/>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br w:type="page"/>
      </w:r>
      <w:r>
        <w:rPr>
          <w:rFonts w:hint="eastAsia" w:ascii="宋体" w:hAnsi="宋体" w:eastAsia="宋体" w:cs="宋体"/>
          <w:color w:val="auto"/>
        </w:rPr>
        <w:t xml:space="preserve"> </w:t>
      </w:r>
      <w:r>
        <w:rPr>
          <w:rFonts w:hint="eastAsia" w:ascii="宋体" w:hAnsi="宋体" w:eastAsia="宋体" w:cs="宋体"/>
          <w:color w:val="auto"/>
          <w:kern w:val="2"/>
          <w:sz w:val="28"/>
          <w:szCs w:val="28"/>
          <w:lang w:val="zh-CN"/>
        </w:rPr>
        <w:t>一、供应商应答索引表</w:t>
      </w:r>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3751" w:type="dxa"/>
            <w:gridSpan w:val="4"/>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  目</w:t>
            </w:r>
          </w:p>
        </w:tc>
        <w:tc>
          <w:tcPr>
            <w:tcW w:w="1559" w:type="dxa"/>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供应商应答</w:t>
            </w:r>
          </w:p>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（有/没有）</w:t>
            </w:r>
          </w:p>
        </w:tc>
        <w:tc>
          <w:tcPr>
            <w:tcW w:w="1560" w:type="dxa"/>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投标文件中所在页码</w:t>
            </w:r>
          </w:p>
        </w:tc>
        <w:tc>
          <w:tcPr>
            <w:tcW w:w="2018" w:type="dxa"/>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供应商应答索引表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报价一览表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3</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投标函</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4</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kern w:val="2"/>
                <w:sz w:val="21"/>
                <w:lang w:val="zh-CN" w:eastAsia="zh-CN"/>
              </w:rPr>
              <w:t>法定代表人（单位负责人）资格证明书</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5</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法定代表人（单位负责人）授权书</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6</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营业执照等证明</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7</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kern w:val="2"/>
                <w:sz w:val="21"/>
                <w:lang w:val="en-US" w:eastAsia="zh-CN"/>
              </w:rPr>
              <w:t>依法纳税凭据复印件</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8</w:t>
            </w:r>
          </w:p>
        </w:tc>
        <w:tc>
          <w:tcPr>
            <w:tcW w:w="774" w:type="dxa"/>
            <w:vMerge w:val="restart"/>
            <w:tcBorders>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经审计财务报告</w:t>
            </w: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资产负债表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利润表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现金流量表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所有者权益变动表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附注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基本开户银行资信证明</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银行资信证明</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政府采购投标担保函</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9</w:t>
            </w:r>
          </w:p>
        </w:tc>
        <w:tc>
          <w:tcPr>
            <w:tcW w:w="3751" w:type="dxa"/>
            <w:gridSpan w:val="4"/>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bCs/>
                <w:color w:val="auto"/>
                <w:szCs w:val="21"/>
              </w:rPr>
              <w:t>依法缴纳社会保险凭据复印件</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10</w:t>
            </w:r>
          </w:p>
        </w:tc>
        <w:tc>
          <w:tcPr>
            <w:tcW w:w="774" w:type="dxa"/>
            <w:vMerge w:val="restart"/>
            <w:tcBorders>
              <w:right w:val="single" w:color="auto" w:sz="6"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证明材料</w:t>
            </w: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设备购置发票</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709" w:type="dxa"/>
            <w:vMerge w:val="continue"/>
            <w:tcBorders>
              <w:left w:val="single" w:color="auto" w:sz="6" w:space="0"/>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2268" w:type="dxa"/>
            <w:gridSpan w:val="2"/>
            <w:tcBorders>
              <w:lef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sz w:val="21"/>
                <w:lang w:val="en-US" w:eastAsia="zh-CN"/>
              </w:rPr>
              <w:t>技术人员职称证书</w:t>
            </w:r>
          </w:p>
        </w:tc>
        <w:tc>
          <w:tcPr>
            <w:tcW w:w="1559" w:type="dxa"/>
            <w:noWrap w:val="0"/>
            <w:vAlign w:val="center"/>
          </w:tcPr>
          <w:p>
            <w:pPr>
              <w:pStyle w:val="11"/>
              <w:rPr>
                <w:rFonts w:hint="eastAsia" w:ascii="宋体" w:hAnsi="宋体" w:eastAsia="宋体" w:cs="宋体"/>
                <w:color w:val="auto"/>
                <w:kern w:val="2"/>
                <w:sz w:val="21"/>
                <w:lang w:val="en-US" w:eastAsia="zh-CN"/>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709" w:type="dxa"/>
            <w:vMerge w:val="continue"/>
            <w:tcBorders>
              <w:left w:val="single" w:color="auto" w:sz="6" w:space="0"/>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2268" w:type="dxa"/>
            <w:gridSpan w:val="2"/>
            <w:tcBorders>
              <w:lef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sz w:val="21"/>
                <w:lang w:val="en-US" w:eastAsia="zh-CN"/>
              </w:rPr>
              <w:t>用工合同</w:t>
            </w:r>
          </w:p>
        </w:tc>
        <w:tc>
          <w:tcPr>
            <w:tcW w:w="1559" w:type="dxa"/>
            <w:noWrap w:val="0"/>
            <w:vAlign w:val="center"/>
          </w:tcPr>
          <w:p>
            <w:pPr>
              <w:pStyle w:val="11"/>
              <w:rPr>
                <w:rFonts w:hint="eastAsia" w:ascii="宋体" w:hAnsi="宋体" w:eastAsia="宋体" w:cs="宋体"/>
                <w:color w:val="auto"/>
                <w:kern w:val="2"/>
                <w:sz w:val="21"/>
                <w:lang w:val="en-US" w:eastAsia="zh-CN"/>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2977" w:type="dxa"/>
            <w:gridSpan w:val="3"/>
            <w:tcBorders>
              <w:lef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kern w:val="2"/>
                <w:sz w:val="21"/>
                <w:lang w:val="en-US" w:eastAsia="zh-CN"/>
              </w:rPr>
              <w:t>供应商相关承诺函或声明</w:t>
            </w:r>
          </w:p>
        </w:tc>
        <w:tc>
          <w:tcPr>
            <w:tcW w:w="1559" w:type="dxa"/>
            <w:noWrap w:val="0"/>
            <w:vAlign w:val="center"/>
          </w:tcPr>
          <w:p>
            <w:pPr>
              <w:pStyle w:val="11"/>
              <w:rPr>
                <w:rFonts w:hint="eastAsia" w:ascii="宋体" w:hAnsi="宋体" w:eastAsia="宋体" w:cs="宋体"/>
                <w:color w:val="auto"/>
                <w:kern w:val="2"/>
                <w:sz w:val="21"/>
                <w:lang w:val="en-US" w:eastAsia="zh-CN"/>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11</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sz w:val="21"/>
                <w:lang w:val="en-US" w:eastAsia="zh-CN"/>
              </w:rPr>
              <w:t>没有重大违法记录的声明</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12</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bCs/>
                <w:color w:val="auto"/>
                <w:sz w:val="21"/>
                <w:lang w:val="en-US" w:eastAsia="zh-CN"/>
              </w:rPr>
              <w:t>供应商须具备的特殊资质证书</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13</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kern w:val="2"/>
                <w:sz w:val="21"/>
                <w:lang w:val="zh-CN" w:eastAsia="zh-CN"/>
              </w:rPr>
              <w:t>投标承诺函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联合体协议</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供应商与参加本项目投标的其他供应商之间，单位负责人不为同一人并且不存在直接控股、管理关系承诺函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16</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供应商未为本项目提供整体设计、规范编制或者项目管理、监理、检测等服务承诺函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17</w:t>
            </w:r>
          </w:p>
        </w:tc>
        <w:tc>
          <w:tcPr>
            <w:tcW w:w="3751" w:type="dxa"/>
            <w:gridSpan w:val="4"/>
            <w:tcBorders>
              <w:top w:val="double" w:color="auto" w:sz="4" w:space="0"/>
            </w:tcBorders>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投标分项报价表</w:t>
            </w:r>
          </w:p>
        </w:tc>
        <w:tc>
          <w:tcPr>
            <w:tcW w:w="1559" w:type="dxa"/>
            <w:tcBorders>
              <w:top w:val="double" w:color="auto" w:sz="4" w:space="0"/>
            </w:tcBorders>
            <w:noWrap w:val="0"/>
            <w:vAlign w:val="center"/>
          </w:tcPr>
          <w:p>
            <w:pPr>
              <w:jc w:val="center"/>
              <w:rPr>
                <w:rFonts w:hint="eastAsia" w:ascii="宋体" w:hAnsi="宋体" w:eastAsia="宋体" w:cs="宋体"/>
                <w:color w:val="auto"/>
                <w:szCs w:val="21"/>
              </w:rPr>
            </w:pPr>
          </w:p>
        </w:tc>
        <w:tc>
          <w:tcPr>
            <w:tcW w:w="1560" w:type="dxa"/>
            <w:tcBorders>
              <w:top w:val="double" w:color="auto" w:sz="4" w:space="0"/>
            </w:tcBorders>
            <w:noWrap w:val="0"/>
            <w:vAlign w:val="center"/>
          </w:tcPr>
          <w:p>
            <w:pPr>
              <w:snapToGrid w:val="0"/>
              <w:spacing w:line="400" w:lineRule="exact"/>
              <w:rPr>
                <w:rFonts w:hint="eastAsia" w:ascii="宋体" w:hAnsi="宋体" w:eastAsia="宋体" w:cs="宋体"/>
                <w:color w:val="auto"/>
                <w:szCs w:val="21"/>
              </w:rPr>
            </w:pPr>
          </w:p>
        </w:tc>
        <w:tc>
          <w:tcPr>
            <w:tcW w:w="2018" w:type="dxa"/>
            <w:tcBorders>
              <w:top w:val="double" w:color="auto" w:sz="4" w:space="0"/>
            </w:tcBorders>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18</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技术规格偏离表</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19</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技术方案</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20</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服务方案</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21</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业绩情况表</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22</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政府强制采购节能产品品目清单情况</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23</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优先采购节能产品政府采购品目清单情况</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24</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优先采购环境标志产品政府采购品目清单情况</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25</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中小企业声明函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26</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残疾人福利性单位声明函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27</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监狱企业证明文件</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28</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CCC强制性产品认证</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29</w:t>
            </w:r>
          </w:p>
        </w:tc>
        <w:tc>
          <w:tcPr>
            <w:tcW w:w="1767" w:type="dxa"/>
            <w:gridSpan w:val="3"/>
            <w:vMerge w:val="restart"/>
            <w:noWrap w:val="0"/>
            <w:vAlign w:val="center"/>
          </w:tcPr>
          <w:p>
            <w:pPr>
              <w:rPr>
                <w:rFonts w:hint="eastAsia" w:ascii="宋体" w:hAnsi="宋体" w:eastAsia="宋体" w:cs="宋体"/>
                <w:color w:val="auto"/>
              </w:rPr>
            </w:pPr>
            <w:r>
              <w:rPr>
                <w:rFonts w:hint="eastAsia" w:ascii="宋体" w:hAnsi="宋体" w:eastAsia="宋体" w:cs="宋体"/>
                <w:color w:val="auto"/>
                <w:kern w:val="0"/>
                <w:szCs w:val="21"/>
              </w:rPr>
              <w:t>信息安全产品强制性认证</w:t>
            </w:r>
          </w:p>
        </w:tc>
        <w:tc>
          <w:tcPr>
            <w:tcW w:w="1984" w:type="dxa"/>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认证机构颁发的认证证书</w:t>
            </w:r>
          </w:p>
        </w:tc>
        <w:tc>
          <w:tcPr>
            <w:tcW w:w="1559" w:type="dxa"/>
            <w:vMerge w:val="restart"/>
            <w:noWrap w:val="0"/>
            <w:vAlign w:val="center"/>
          </w:tcPr>
          <w:p>
            <w:pPr>
              <w:jc w:val="center"/>
              <w:rPr>
                <w:rFonts w:hint="eastAsia" w:ascii="宋体" w:hAnsi="宋体" w:eastAsia="宋体" w:cs="宋体"/>
                <w:color w:val="auto"/>
                <w:szCs w:val="21"/>
              </w:rPr>
            </w:pPr>
          </w:p>
        </w:tc>
        <w:tc>
          <w:tcPr>
            <w:tcW w:w="1560" w:type="dxa"/>
            <w:vMerge w:val="restart"/>
            <w:tcBorders>
              <w:top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2018" w:type="dxa"/>
            <w:vMerge w:val="restart"/>
            <w:tcBorders>
              <w:top w:val="single" w:color="auto" w:sz="4" w:space="0"/>
            </w:tcBorders>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p>
        </w:tc>
        <w:tc>
          <w:tcPr>
            <w:tcW w:w="1767" w:type="dxa"/>
            <w:gridSpan w:val="3"/>
            <w:vMerge w:val="continue"/>
            <w:noWrap w:val="0"/>
            <w:vAlign w:val="center"/>
          </w:tcPr>
          <w:p>
            <w:pPr>
              <w:rPr>
                <w:rFonts w:hint="eastAsia" w:ascii="宋体" w:hAnsi="宋体" w:eastAsia="宋体" w:cs="宋体"/>
                <w:color w:val="auto"/>
                <w:kern w:val="0"/>
                <w:szCs w:val="21"/>
              </w:rPr>
            </w:pPr>
          </w:p>
        </w:tc>
        <w:tc>
          <w:tcPr>
            <w:tcW w:w="1984" w:type="dxa"/>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中国信息安全认证中心官网产品查询结果截图</w:t>
            </w:r>
          </w:p>
        </w:tc>
        <w:tc>
          <w:tcPr>
            <w:tcW w:w="1559" w:type="dxa"/>
            <w:vMerge w:val="continue"/>
            <w:noWrap w:val="0"/>
            <w:vAlign w:val="center"/>
          </w:tcPr>
          <w:p>
            <w:pPr>
              <w:jc w:val="center"/>
              <w:rPr>
                <w:rFonts w:hint="eastAsia" w:ascii="宋体" w:hAnsi="宋体" w:eastAsia="宋体" w:cs="宋体"/>
                <w:color w:val="auto"/>
                <w:szCs w:val="21"/>
              </w:rPr>
            </w:pPr>
          </w:p>
        </w:tc>
        <w:tc>
          <w:tcPr>
            <w:tcW w:w="1560" w:type="dxa"/>
            <w:vMerge w:val="continue"/>
            <w:noWrap w:val="0"/>
            <w:vAlign w:val="center"/>
          </w:tcPr>
          <w:p>
            <w:pPr>
              <w:snapToGrid w:val="0"/>
              <w:spacing w:line="400" w:lineRule="exact"/>
              <w:rPr>
                <w:rFonts w:hint="eastAsia" w:ascii="宋体" w:hAnsi="宋体" w:eastAsia="宋体" w:cs="宋体"/>
                <w:color w:val="auto"/>
                <w:szCs w:val="21"/>
              </w:rPr>
            </w:pPr>
          </w:p>
        </w:tc>
        <w:tc>
          <w:tcPr>
            <w:tcW w:w="2018" w:type="dxa"/>
            <w:vMerge w:val="continue"/>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30</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国家级贫困县域注册地证明材料</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31</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扶贫部门出具的聘用建档立卡贫困人员身份证明</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32</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建档立卡贫困人员社保材料</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33</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其它资料</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注：①本表序号8请按照本采购文件 “第六章资格审查与评标”资格审查表中序号4要求，根据所提供经审计财务报告、基本开户银行资信证明、银行资信证明、政</w:t>
      </w:r>
    </w:p>
    <w:p>
      <w:pPr>
        <w:tabs>
          <w:tab w:val="left" w:pos="1260"/>
        </w:tabs>
        <w:autoSpaceDE w:val="0"/>
        <w:autoSpaceDN w:val="0"/>
        <w:adjustRightInd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府采购投标担保函情况填写其中一项即可。</w:t>
      </w:r>
    </w:p>
    <w:p>
      <w:pPr>
        <w:tabs>
          <w:tab w:val="left" w:pos="1260"/>
        </w:tabs>
        <w:autoSpaceDE w:val="0"/>
        <w:autoSpaceDN w:val="0"/>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②本表序号10请按照本采购文件 “第六章资格审查与评标”资格审查表中序号7要求提供，根据所提供证明材料或承诺函（声明）情况填写其中一项即可。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4 \* GB3</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④</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本表序号30-32仅适用于物业项目。</w:t>
      </w:r>
    </w:p>
    <w:p>
      <w:pPr>
        <w:tabs>
          <w:tab w:val="left" w:pos="1260"/>
        </w:tabs>
        <w:autoSpaceDE w:val="0"/>
        <w:autoSpaceDN w:val="0"/>
        <w:adjustRightInd w:val="0"/>
        <w:spacing w:line="360" w:lineRule="auto"/>
        <w:ind w:left="493" w:leftChars="-1" w:hanging="495" w:hangingChars="176"/>
        <w:contextualSpacing/>
        <w:rPr>
          <w:rFonts w:hint="eastAsia" w:ascii="宋体" w:hAnsi="宋体" w:eastAsia="宋体" w:cs="宋体"/>
          <w:b/>
          <w:snapToGrid w:val="0"/>
          <w:color w:val="auto"/>
          <w:kern w:val="0"/>
          <w:sz w:val="28"/>
          <w:szCs w:val="28"/>
        </w:rPr>
      </w:pP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p>
    <w:p>
      <w:pPr>
        <w:autoSpaceDE w:val="0"/>
        <w:autoSpaceDN w:val="0"/>
        <w:spacing w:line="480" w:lineRule="auto"/>
        <w:jc w:val="center"/>
        <w:rPr>
          <w:rFonts w:hint="eastAsia" w:ascii="宋体" w:hAnsi="宋体" w:eastAsia="宋体" w:cs="宋体"/>
          <w:b/>
          <w:color w:val="auto"/>
          <w:sz w:val="24"/>
          <w:szCs w:val="24"/>
        </w:rPr>
      </w:pPr>
      <w:r>
        <w:rPr>
          <w:rFonts w:hint="eastAsia" w:ascii="宋体" w:hAnsi="宋体" w:eastAsia="宋体" w:cs="宋体"/>
          <w:snapToGrid w:val="0"/>
          <w:color w:val="auto"/>
          <w:sz w:val="28"/>
          <w:szCs w:val="28"/>
        </w:rPr>
        <w:br w:type="page"/>
      </w:r>
      <w:r>
        <w:rPr>
          <w:rFonts w:hint="eastAsia" w:ascii="宋体" w:hAnsi="宋体" w:eastAsia="宋体" w:cs="宋体"/>
          <w:snapToGrid w:val="0"/>
          <w:color w:val="auto"/>
          <w:sz w:val="28"/>
          <w:szCs w:val="28"/>
        </w:rPr>
        <w:t>二、</w:t>
      </w:r>
      <w:r>
        <w:rPr>
          <w:rFonts w:hint="eastAsia" w:ascii="宋体" w:hAnsi="宋体" w:eastAsia="宋体" w:cs="宋体"/>
          <w:b/>
          <w:color w:val="auto"/>
          <w:sz w:val="24"/>
          <w:szCs w:val="24"/>
        </w:rPr>
        <w:t>谈判响应函</w:t>
      </w:r>
    </w:p>
    <w:p>
      <w:pPr>
        <w:autoSpaceDE w:val="0"/>
        <w:autoSpaceDN w:val="0"/>
        <w:adjustRightInd w:val="0"/>
        <w:spacing w:line="480" w:lineRule="auto"/>
        <w:rPr>
          <w:rFonts w:hint="eastAsia" w:ascii="宋体" w:hAnsi="宋体" w:eastAsia="宋体" w:cs="宋体"/>
          <w:color w:val="auto"/>
          <w:sz w:val="22"/>
          <w:lang w:val="zh-CN"/>
        </w:rPr>
      </w:pPr>
      <w:r>
        <w:rPr>
          <w:rFonts w:hint="eastAsia" w:ascii="宋体" w:hAnsi="宋体" w:eastAsia="宋体" w:cs="宋体"/>
          <w:color w:val="auto"/>
          <w:sz w:val="22"/>
        </w:rPr>
        <w:t>致：</w:t>
      </w:r>
      <w:r>
        <w:rPr>
          <w:rFonts w:hint="eastAsia" w:ascii="宋体" w:hAnsi="宋体" w:eastAsia="宋体" w:cs="宋体"/>
          <w:color w:val="auto"/>
          <w:sz w:val="22"/>
          <w:u w:val="single"/>
        </w:rPr>
        <w:t>（采购人）</w:t>
      </w:r>
      <w:r>
        <w:rPr>
          <w:rFonts w:hint="eastAsia" w:ascii="宋体" w:hAnsi="宋体" w:eastAsia="宋体" w:cs="宋体"/>
          <w:color w:val="auto"/>
          <w:sz w:val="22"/>
          <w:u w:val="single"/>
        </w:rPr>
        <w:br w:type="textWrapping"/>
      </w:r>
      <w:r>
        <w:rPr>
          <w:rFonts w:hint="eastAsia" w:ascii="宋体" w:hAnsi="宋体" w:eastAsia="宋体" w:cs="宋体"/>
          <w:color w:val="auto"/>
          <w:sz w:val="22"/>
          <w:lang w:val="zh-CN"/>
        </w:rPr>
        <w:t xml:space="preserve">  根据贵方</w:t>
      </w:r>
      <w:r>
        <w:rPr>
          <w:rFonts w:hint="eastAsia" w:ascii="宋体" w:hAnsi="宋体" w:eastAsia="宋体" w:cs="宋体"/>
          <w:color w:val="auto"/>
          <w:sz w:val="22"/>
          <w:u w:val="single"/>
          <w:lang w:val="zh-CN"/>
        </w:rPr>
        <w:t>（项目名称、项目编号）</w:t>
      </w:r>
      <w:r>
        <w:rPr>
          <w:rFonts w:hint="eastAsia" w:ascii="宋体" w:hAnsi="宋体" w:eastAsia="宋体" w:cs="宋体"/>
          <w:color w:val="auto"/>
          <w:sz w:val="22"/>
          <w:lang w:val="zh-CN"/>
        </w:rPr>
        <w:t>采购的采购公告及投标邀请，</w:t>
      </w:r>
      <w:r>
        <w:rPr>
          <w:rFonts w:hint="eastAsia" w:ascii="宋体" w:hAnsi="宋体" w:eastAsia="宋体" w:cs="宋体"/>
          <w:color w:val="auto"/>
          <w:sz w:val="22"/>
          <w:u w:val="single"/>
          <w:lang w:val="zh-CN"/>
        </w:rPr>
        <w:t>（姓名和职务）</w:t>
      </w:r>
      <w:r>
        <w:rPr>
          <w:rFonts w:hint="eastAsia" w:ascii="宋体" w:hAnsi="宋体" w:eastAsia="宋体" w:cs="宋体"/>
          <w:color w:val="auto"/>
          <w:sz w:val="22"/>
          <w:lang w:val="zh-CN"/>
        </w:rPr>
        <w:t>被正式授权并代表供应商</w:t>
      </w:r>
      <w:r>
        <w:rPr>
          <w:rFonts w:hint="eastAsia" w:ascii="宋体" w:hAnsi="宋体" w:eastAsia="宋体" w:cs="宋体"/>
          <w:color w:val="auto"/>
          <w:sz w:val="22"/>
          <w:u w:val="single"/>
          <w:lang w:val="zh-CN"/>
        </w:rPr>
        <w:t>（供应商名称、地址）</w:t>
      </w:r>
      <w:r>
        <w:rPr>
          <w:rFonts w:hint="eastAsia" w:ascii="宋体" w:hAnsi="宋体" w:eastAsia="宋体" w:cs="宋体"/>
          <w:color w:val="auto"/>
          <w:sz w:val="22"/>
          <w:lang w:val="zh-CN"/>
        </w:rPr>
        <w:t>提交。</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 xml:space="preserve">  我方确认收到贵方提供的</w:t>
      </w:r>
      <w:r>
        <w:rPr>
          <w:rFonts w:hint="eastAsia" w:ascii="宋体" w:hAnsi="宋体" w:eastAsia="宋体" w:cs="宋体"/>
          <w:color w:val="auto"/>
          <w:sz w:val="22"/>
          <w:u w:val="single"/>
          <w:lang w:val="zh-CN"/>
        </w:rPr>
        <w:t>（项目名称、项目编号）</w:t>
      </w:r>
      <w:r>
        <w:rPr>
          <w:rFonts w:hint="eastAsia" w:ascii="宋体" w:hAnsi="宋体" w:eastAsia="宋体" w:cs="宋体"/>
          <w:color w:val="auto"/>
          <w:sz w:val="22"/>
          <w:lang w:val="zh-CN"/>
        </w:rPr>
        <w:t>采购文件的全部内容。</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eastAsia="宋体" w:cs="宋体"/>
          <w:color w:val="auto"/>
          <w:sz w:val="22"/>
          <w:lang w:val="zh-CN"/>
        </w:rPr>
        <w:br w:type="textWrapping"/>
      </w:r>
      <w:r>
        <w:rPr>
          <w:rFonts w:hint="eastAsia" w:ascii="宋体" w:hAnsi="宋体" w:eastAsia="宋体" w:cs="宋体"/>
          <w:color w:val="auto"/>
          <w:sz w:val="22"/>
          <w:u w:val="single"/>
          <w:lang w:val="zh-CN"/>
        </w:rPr>
        <w:t xml:space="preserve">  （供应商名称）</w:t>
      </w:r>
      <w:r>
        <w:rPr>
          <w:rFonts w:hint="eastAsia" w:ascii="宋体" w:hAnsi="宋体" w:eastAsia="宋体" w:cs="宋体"/>
          <w:color w:val="auto"/>
          <w:sz w:val="22"/>
          <w:lang w:val="zh-CN"/>
        </w:rPr>
        <w:t>作为供应商正式授权</w:t>
      </w:r>
      <w:r>
        <w:rPr>
          <w:rFonts w:hint="eastAsia" w:ascii="宋体" w:hAnsi="宋体" w:eastAsia="宋体" w:cs="宋体"/>
          <w:color w:val="auto"/>
          <w:sz w:val="22"/>
          <w:u w:val="single"/>
          <w:lang w:val="zh-CN"/>
        </w:rPr>
        <w:t>(授权代表全名, 职务)</w:t>
      </w:r>
      <w:r>
        <w:rPr>
          <w:rFonts w:hint="eastAsia" w:ascii="宋体" w:hAnsi="宋体" w:eastAsia="宋体" w:cs="宋体"/>
          <w:color w:val="auto"/>
          <w:sz w:val="22"/>
          <w:lang w:val="zh-CN"/>
        </w:rPr>
        <w:t>代表我方全权处理有关本投标的一切事宜。</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 xml:space="preserve"> 在此提交的投标文件，正本一份，副本</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份, 电子版文件</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zh-CN"/>
        </w:rPr>
        <w:t> </w:t>
      </w:r>
      <w:r>
        <w:rPr>
          <w:rFonts w:hint="eastAsia" w:ascii="宋体" w:hAnsi="宋体" w:eastAsia="宋体" w:cs="宋体"/>
          <w:color w:val="auto"/>
          <w:sz w:val="22"/>
          <w:lang w:val="zh-CN"/>
        </w:rPr>
        <w:t>份。</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我方已完全明白采购文件的所有条款要求，并申明如下：</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一、按采购文件提供的全部货物与相关服务的投标总价大写</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，小写</w:t>
      </w:r>
      <w:r>
        <w:rPr>
          <w:rFonts w:hint="eastAsia" w:ascii="宋体" w:hAnsi="宋体" w:eastAsia="宋体" w:cs="宋体"/>
          <w:color w:val="auto"/>
          <w:sz w:val="22"/>
          <w:u w:val="single"/>
          <w:lang w:val="zh-CN"/>
        </w:rPr>
        <w:t>     元</w:t>
      </w:r>
      <w:r>
        <w:rPr>
          <w:rFonts w:hint="eastAsia" w:ascii="宋体" w:hAnsi="宋体" w:eastAsia="宋体" w:cs="宋体"/>
          <w:color w:val="auto"/>
          <w:sz w:val="22"/>
          <w:lang w:val="zh-CN"/>
        </w:rPr>
        <w:t>。</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二、本投标文件的有效期为投标截止时间起</w:t>
      </w:r>
      <w:r>
        <w:rPr>
          <w:rFonts w:hint="eastAsia" w:ascii="宋体" w:hAnsi="宋体" w:eastAsia="宋体" w:cs="宋体"/>
          <w:color w:val="auto"/>
          <w:sz w:val="22"/>
          <w:u w:val="single"/>
          <w:lang w:val="zh-CN"/>
        </w:rPr>
        <w:t>     </w:t>
      </w:r>
      <w:r>
        <w:rPr>
          <w:rFonts w:hint="eastAsia" w:ascii="宋体" w:hAnsi="宋体" w:eastAsia="宋体" w:cs="宋体"/>
          <w:color w:val="auto"/>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三、我方同意按照贵方可能提出的要求而提供与投标有关的任何其它数据、信息或资料。</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四、我方明白并同意，在规定的开标日之后，投标有效期之内撤销投标的，将承担相应责任。</w:t>
      </w:r>
    </w:p>
    <w:p>
      <w:pPr>
        <w:autoSpaceDE w:val="0"/>
        <w:autoSpaceDN w:val="0"/>
        <w:adjustRightInd w:val="0"/>
        <w:spacing w:line="480" w:lineRule="auto"/>
        <w:rPr>
          <w:rFonts w:hint="eastAsia" w:ascii="宋体" w:hAnsi="宋体" w:eastAsia="宋体" w:cs="宋体"/>
          <w:color w:val="auto"/>
          <w:sz w:val="22"/>
          <w:lang w:val="zh-CN"/>
        </w:rPr>
      </w:pPr>
      <w:r>
        <w:rPr>
          <w:rFonts w:hint="eastAsia" w:ascii="宋体" w:hAnsi="宋体" w:eastAsia="宋体" w:cs="宋体"/>
          <w:color w:val="auto"/>
          <w:sz w:val="22"/>
          <w:lang w:val="zh-CN"/>
        </w:rPr>
        <w:t>五、我方理解贵方不一定接受最低投标价或任何贵方可能收到的投标。</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六、我方如果中标，将保证履行采购文件及其澄清、修改文件（如果有）中的全部责任和义务，按质、按量、按期完成《项目需求》及《合同书》中的全部任务。</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九、我方具备《政府采购法》第二十二条规定的条件；承诺如下：</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（1）具有独立承担民事责任能力的在中华人民共和国境内注册的法人或其他组织或自然人，有效的营业执照（或事业法人登记证或身份证等相关证明）。</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（2）我方已依法缴纳了各项税费及社会保险费用，如有需要，可随时向采购人提供近六个月内的相关缴费证明，以便核查。</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（3）我方已依法建立健全的财务会计制度，如有需要，可随时向采购人提供相关证明材料，以便核查。</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（4）参加政府采购活动前三年内，在经营活动中没有重大违法记录。</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（5）符合法律、行政法规规定的其他条件。</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以上内容如有虚假或与事实不符的，评审委员会可将我方做无效投标处理，我方愿意承担相应的法律责任。</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十、我方具备履行合同所必需的设备和专业技术能力。</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十一、我方对在本函及投标文件中所作的所有承诺承担法律责任。</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所有与本招标有关的一切正式往来请寄：</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地    址：</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邮政编码：</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u w:val="single"/>
        </w:rPr>
      </w:pPr>
      <w:r>
        <w:rPr>
          <w:rFonts w:hint="eastAsia" w:ascii="宋体" w:hAnsi="宋体" w:eastAsia="宋体" w:cs="宋体"/>
          <w:color w:val="auto"/>
          <w:sz w:val="22"/>
          <w:lang w:val="zh-CN"/>
        </w:rPr>
        <w:t xml:space="preserve">电    话： </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传   真：</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lang w:val="zh-CN"/>
        </w:rPr>
      </w:pPr>
      <w:r>
        <w:rPr>
          <w:rFonts w:hint="eastAsia" w:ascii="宋体" w:hAnsi="宋体" w:eastAsia="宋体" w:cs="宋体"/>
          <w:color w:val="auto"/>
          <w:sz w:val="22"/>
          <w:lang w:val="zh-CN"/>
        </w:rPr>
        <w:t>供应商代表姓名：</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 xml:space="preserve"> 职  务：</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u w:val="single"/>
          <w:lang w:val="zh-CN"/>
        </w:rPr>
      </w:pPr>
      <w:r>
        <w:rPr>
          <w:rFonts w:hint="eastAsia" w:ascii="宋体" w:hAnsi="宋体" w:eastAsia="宋体" w:cs="宋体"/>
          <w:color w:val="auto"/>
          <w:sz w:val="22"/>
          <w:lang w:val="zh-CN"/>
        </w:rPr>
        <w:t>供应商法定代表人（或法定代表人授权代表）签字：</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u w:val="single"/>
          <w:lang w:val="zh-CN"/>
        </w:rPr>
      </w:pPr>
      <w:r>
        <w:rPr>
          <w:rFonts w:hint="eastAsia" w:ascii="宋体" w:hAnsi="宋体" w:eastAsia="宋体" w:cs="宋体"/>
          <w:color w:val="auto"/>
          <w:sz w:val="22"/>
          <w:lang w:val="zh-CN"/>
        </w:rPr>
        <w:t>供应商名称（盖章）：</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u w:val="single"/>
        </w:rPr>
      </w:pPr>
      <w:r>
        <w:rPr>
          <w:rFonts w:hint="eastAsia" w:ascii="宋体" w:hAnsi="宋体" w:eastAsia="宋体" w:cs="宋体"/>
          <w:color w:val="auto"/>
          <w:sz w:val="22"/>
          <w:lang w:val="zh-CN"/>
        </w:rPr>
        <w:t>日期：</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u w:val="single"/>
        </w:rPr>
        <w:t xml:space="preserve">         </w:t>
      </w:r>
    </w:p>
    <w:p>
      <w:pPr>
        <w:autoSpaceDE w:val="0"/>
        <w:autoSpaceDN w:val="0"/>
        <w:adjustRightInd w:val="0"/>
        <w:spacing w:line="480" w:lineRule="auto"/>
        <w:rPr>
          <w:rFonts w:hint="eastAsia" w:ascii="宋体" w:hAnsi="宋体" w:eastAsia="宋体" w:cs="宋体"/>
          <w:color w:val="auto"/>
          <w:szCs w:val="21"/>
          <w:u w:val="single"/>
        </w:rPr>
      </w:pPr>
      <w:r>
        <w:rPr>
          <w:rFonts w:hint="eastAsia" w:ascii="宋体" w:hAnsi="宋体" w:eastAsia="宋体" w:cs="宋体"/>
          <w:color w:val="auto"/>
        </w:rPr>
        <w:t> </w:t>
      </w:r>
    </w:p>
    <w:p>
      <w:pPr>
        <w:adjustRightInd w:val="0"/>
        <w:snapToGrid w:val="0"/>
        <w:spacing w:line="360" w:lineRule="auto"/>
        <w:rPr>
          <w:rFonts w:hint="eastAsia" w:ascii="宋体" w:hAnsi="宋体" w:eastAsia="宋体" w:cs="宋体"/>
          <w:color w:val="auto"/>
          <w:szCs w:val="21"/>
          <w:u w:val="single"/>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三、资格审查证明材料</w:t>
      </w:r>
    </w:p>
    <w:p>
      <w:pPr>
        <w:pStyle w:val="11"/>
        <w:spacing w:line="360" w:lineRule="auto"/>
        <w:jc w:val="center"/>
        <w:rPr>
          <w:rFonts w:hint="eastAsia" w:ascii="宋体" w:hAnsi="宋体" w:eastAsia="宋体" w:cs="宋体"/>
          <w:b w:val="0"/>
          <w:snapToGrid w:val="0"/>
          <w:color w:val="auto"/>
          <w:sz w:val="36"/>
          <w:szCs w:val="36"/>
        </w:rPr>
      </w:pPr>
    </w:p>
    <w:p>
      <w:pPr>
        <w:jc w:val="center"/>
        <w:rPr>
          <w:rFonts w:hint="eastAsia" w:ascii="宋体" w:hAnsi="宋体" w:eastAsia="宋体" w:cs="宋体"/>
          <w:b/>
          <w:snapToGrid w:val="0"/>
          <w:color w:val="auto"/>
          <w:sz w:val="28"/>
          <w:szCs w:val="28"/>
        </w:rPr>
      </w:pPr>
      <w:r>
        <w:rPr>
          <w:rFonts w:hint="eastAsia" w:ascii="宋体" w:hAnsi="宋体" w:eastAsia="宋体" w:cs="宋体"/>
          <w:b/>
          <w:color w:val="auto"/>
          <w:sz w:val="24"/>
          <w:szCs w:val="24"/>
        </w:rPr>
        <w:t xml:space="preserve">3.1 </w:t>
      </w:r>
      <w:r>
        <w:rPr>
          <w:rFonts w:hint="eastAsia" w:ascii="宋体" w:hAnsi="宋体" w:eastAsia="宋体" w:cs="宋体"/>
          <w:snapToGrid w:val="0"/>
          <w:color w:val="auto"/>
          <w:sz w:val="28"/>
          <w:szCs w:val="28"/>
        </w:rPr>
        <w:t>报价一览表</w:t>
      </w:r>
    </w:p>
    <w:p>
      <w:pPr>
        <w:pStyle w:val="11"/>
        <w:spacing w:line="360" w:lineRule="auto"/>
        <w:jc w:val="center"/>
        <w:rPr>
          <w:rFonts w:hint="eastAsia" w:ascii="宋体" w:hAnsi="宋体" w:eastAsia="宋体" w:cs="宋体"/>
          <w:b w:val="0"/>
          <w:snapToGrid w:val="0"/>
          <w:color w:val="auto"/>
          <w:sz w:val="28"/>
          <w:szCs w:val="28"/>
        </w:rPr>
      </w:pPr>
    </w:p>
    <w:p>
      <w:pPr>
        <w:spacing w:before="50" w:after="156" w:afterLines="50" w:line="360" w:lineRule="auto"/>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pPr>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项目名称：                                        单位：元（人民币）</w:t>
      </w:r>
    </w:p>
    <w:tbl>
      <w:tblPr>
        <w:tblStyle w:val="19"/>
        <w:tblW w:w="10496" w:type="dxa"/>
        <w:jc w:val="center"/>
        <w:tblInd w:w="0" w:type="dxa"/>
        <w:tblLayout w:type="fixed"/>
        <w:tblCellMar>
          <w:top w:w="0" w:type="dxa"/>
          <w:left w:w="108" w:type="dxa"/>
          <w:bottom w:w="0" w:type="dxa"/>
          <w:right w:w="108" w:type="dxa"/>
        </w:tblCellMar>
      </w:tblPr>
      <w:tblGrid>
        <w:gridCol w:w="3119"/>
        <w:gridCol w:w="2829"/>
        <w:gridCol w:w="1594"/>
        <w:gridCol w:w="1594"/>
        <w:gridCol w:w="1360"/>
      </w:tblGrid>
      <w:tr>
        <w:tblPrEx>
          <w:tblLayout w:type="fixed"/>
          <w:tblCellMar>
            <w:top w:w="0" w:type="dxa"/>
            <w:left w:w="108" w:type="dxa"/>
            <w:bottom w:w="0" w:type="dxa"/>
            <w:right w:w="108" w:type="dxa"/>
          </w:tblCellMar>
        </w:tblPrEx>
        <w:trPr>
          <w:trHeight w:val="851" w:hRule="atLeast"/>
          <w:jc w:val="center"/>
        </w:trPr>
        <w:tc>
          <w:tcPr>
            <w:tcW w:w="311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供应商名称</w:t>
            </w:r>
          </w:p>
        </w:tc>
        <w:tc>
          <w:tcPr>
            <w:tcW w:w="282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投标报价</w:t>
            </w:r>
          </w:p>
        </w:tc>
        <w:tc>
          <w:tcPr>
            <w:tcW w:w="1594" w:type="dxa"/>
            <w:tcBorders>
              <w:top w:val="single" w:color="auto" w:sz="6" w:space="0"/>
              <w:left w:val="single" w:color="auto" w:sz="6" w:space="0"/>
              <w:bottom w:val="single" w:color="auto" w:sz="6" w:space="0"/>
              <w:right w:val="single" w:color="auto" w:sz="6" w:space="0"/>
            </w:tcBorders>
            <w:shd w:val="clear" w:color="auto" w:fill="F2F2F2"/>
            <w:noWrap w:val="0"/>
            <w:vAlign w:val="top"/>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质量</w:t>
            </w:r>
          </w:p>
        </w:tc>
        <w:tc>
          <w:tcPr>
            <w:tcW w:w="159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工期</w:t>
            </w:r>
          </w:p>
        </w:tc>
        <w:tc>
          <w:tcPr>
            <w:tcW w:w="13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备注</w:t>
            </w:r>
          </w:p>
        </w:tc>
      </w:tr>
      <w:tr>
        <w:tblPrEx>
          <w:tblLayout w:type="fixed"/>
          <w:tblCellMar>
            <w:top w:w="0" w:type="dxa"/>
            <w:left w:w="108" w:type="dxa"/>
            <w:bottom w:w="0" w:type="dxa"/>
            <w:right w:w="108" w:type="dxa"/>
          </w:tblCellMar>
        </w:tblPrEx>
        <w:trPr>
          <w:trHeight w:val="851" w:hRule="atLeast"/>
          <w:jc w:val="center"/>
        </w:trPr>
        <w:tc>
          <w:tcPr>
            <w:tcW w:w="3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rPr>
            </w:pPr>
          </w:p>
        </w:tc>
        <w:tc>
          <w:tcPr>
            <w:tcW w:w="28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大写：　</w:t>
            </w:r>
          </w:p>
          <w:p>
            <w:pPr>
              <w:autoSpaceDE w:val="0"/>
              <w:autoSpaceDN w:val="0"/>
              <w:adjustRightInd w:val="0"/>
              <w:spacing w:line="48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小写：</w:t>
            </w:r>
          </w:p>
        </w:tc>
        <w:tc>
          <w:tcPr>
            <w:tcW w:w="159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c>
          <w:tcPr>
            <w:tcW w:w="159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r>
      <w:tr>
        <w:tblPrEx>
          <w:tblLayout w:type="fixed"/>
          <w:tblCellMar>
            <w:top w:w="0" w:type="dxa"/>
            <w:left w:w="108" w:type="dxa"/>
            <w:bottom w:w="0" w:type="dxa"/>
            <w:right w:w="108" w:type="dxa"/>
          </w:tblCellMar>
        </w:tblPrEx>
        <w:trPr>
          <w:trHeight w:val="851" w:hRule="atLeast"/>
          <w:jc w:val="center"/>
        </w:trPr>
        <w:tc>
          <w:tcPr>
            <w:tcW w:w="3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color w:val="auto"/>
                <w:sz w:val="24"/>
                <w:szCs w:val="24"/>
                <w:lang w:val="zh-CN"/>
              </w:rPr>
            </w:pPr>
          </w:p>
        </w:tc>
        <w:tc>
          <w:tcPr>
            <w:tcW w:w="159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c>
          <w:tcPr>
            <w:tcW w:w="159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r>
    </w:tbl>
    <w:p>
      <w:pPr>
        <w:autoSpaceDE w:val="0"/>
        <w:autoSpaceDN w:val="0"/>
        <w:adjustRightInd w:val="0"/>
        <w:spacing w:line="480" w:lineRule="auto"/>
        <w:rPr>
          <w:rFonts w:hint="eastAsia" w:ascii="宋体" w:hAnsi="宋体" w:eastAsia="宋体" w:cs="宋体"/>
          <w:color w:val="auto"/>
          <w:sz w:val="28"/>
          <w:szCs w:val="28"/>
          <w:lang w:val="zh-CN"/>
        </w:rPr>
      </w:pPr>
    </w:p>
    <w:p>
      <w:pPr>
        <w:autoSpaceDE w:val="0"/>
        <w:autoSpaceDN w:val="0"/>
        <w:adjustRightInd w:val="0"/>
        <w:spacing w:line="480" w:lineRule="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w:t>
      </w:r>
    </w:p>
    <w:p>
      <w:pPr>
        <w:autoSpaceDE w:val="0"/>
        <w:autoSpaceDN w:val="0"/>
        <w:adjustRightInd w:val="0"/>
        <w:spacing w:line="48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r>
        <w:rPr>
          <w:rFonts w:hint="eastAsia" w:ascii="宋体" w:hAnsi="宋体" w:eastAsia="宋体" w:cs="宋体"/>
          <w:color w:val="auto"/>
          <w:sz w:val="24"/>
          <w:szCs w:val="24"/>
          <w:u w:val="single"/>
          <w:lang w:val="zh-CN"/>
        </w:rPr>
        <w:t xml:space="preserve">     （全称）   </w:t>
      </w:r>
      <w:r>
        <w:rPr>
          <w:rFonts w:hint="eastAsia" w:ascii="宋体" w:hAnsi="宋体" w:eastAsia="宋体" w:cs="宋体"/>
          <w:color w:val="auto"/>
          <w:sz w:val="24"/>
          <w:szCs w:val="24"/>
          <w:lang w:val="zh-CN"/>
        </w:rPr>
        <w:t>（公章）</w:t>
      </w:r>
    </w:p>
    <w:p>
      <w:pPr>
        <w:autoSpaceDE w:val="0"/>
        <w:autoSpaceDN w:val="0"/>
        <w:adjustRightInd w:val="0"/>
        <w:spacing w:line="48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日期：  年  月  日</w:t>
      </w:r>
    </w:p>
    <w:p>
      <w:pPr>
        <w:pStyle w:val="11"/>
        <w:spacing w:line="360" w:lineRule="auto"/>
        <w:jc w:val="center"/>
        <w:rPr>
          <w:rFonts w:hint="eastAsia" w:ascii="宋体" w:hAnsi="宋体" w:eastAsia="宋体" w:cs="宋体"/>
          <w:b w:val="0"/>
          <w:snapToGrid w:val="0"/>
          <w:color w:val="auto"/>
          <w:sz w:val="28"/>
          <w:szCs w:val="28"/>
        </w:rPr>
      </w:pPr>
    </w:p>
    <w:p>
      <w:pPr>
        <w:autoSpaceDE w:val="0"/>
        <w:autoSpaceDN w:val="0"/>
        <w:spacing w:line="480" w:lineRule="auto"/>
        <w:jc w:val="center"/>
        <w:rPr>
          <w:rFonts w:hint="eastAsia" w:ascii="宋体" w:hAnsi="宋体" w:eastAsia="宋体" w:cs="宋体"/>
          <w:color w:val="auto"/>
          <w:sz w:val="20"/>
          <w:szCs w:val="21"/>
        </w:rPr>
      </w:pP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2"/>
        </w:rPr>
        <w:br w:type="page"/>
      </w:r>
      <w:r>
        <w:rPr>
          <w:rFonts w:hint="eastAsia" w:ascii="宋体" w:hAnsi="宋体" w:eastAsia="宋体" w:cs="宋体"/>
          <w:b/>
          <w:bCs/>
          <w:color w:val="auto"/>
          <w:sz w:val="24"/>
          <w:szCs w:val="24"/>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性别：     年龄：     职务：        </w:t>
      </w: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i/>
          <w:snapToGrid w:val="0"/>
          <w:color w:val="auto"/>
          <w:sz w:val="21"/>
          <w:szCs w:val="21"/>
          <w:u w:val="single"/>
        </w:rPr>
        <w:t xml:space="preserve">供应商名称  </w:t>
      </w:r>
      <w:r>
        <w:rPr>
          <w:rFonts w:hint="eastAsia" w:ascii="宋体" w:hAnsi="宋体" w:eastAsia="宋体" w:cs="宋体"/>
          <w:color w:val="auto"/>
          <w:sz w:val="21"/>
          <w:szCs w:val="21"/>
        </w:rPr>
        <w:t>的法定代表人（单位负责人）。就参加贵方招标编号为</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项目编号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采购项目的投标报价，签署上述项目的投标文件及合同的执行、完成、服务和保修，签署合同和处理与之有关的一切事务。</w:t>
      </w: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24"/>
        <w:spacing w:line="480" w:lineRule="auto"/>
        <w:ind w:firstLine="472" w:firstLineChars="225"/>
        <w:jc w:val="left"/>
        <w:rPr>
          <w:rFonts w:hint="eastAsia" w:ascii="宋体" w:hAnsi="宋体" w:eastAsia="宋体" w:cs="宋体"/>
          <w:color w:val="auto"/>
          <w:sz w:val="21"/>
          <w:szCs w:val="21"/>
        </w:rPr>
      </w:pPr>
    </w:p>
    <w:p>
      <w:pPr>
        <w:pStyle w:val="24"/>
        <w:spacing w:line="480" w:lineRule="auto"/>
        <w:ind w:firstLine="472" w:firstLineChars="225"/>
        <w:jc w:val="left"/>
        <w:rPr>
          <w:rFonts w:hint="eastAsia" w:ascii="宋体" w:hAnsi="宋体" w:eastAsia="宋体" w:cs="宋体"/>
          <w:color w:val="auto"/>
          <w:sz w:val="21"/>
          <w:szCs w:val="21"/>
        </w:rPr>
      </w:pPr>
    </w:p>
    <w:p>
      <w:pPr>
        <w:pStyle w:val="24"/>
        <w:spacing w:line="480" w:lineRule="auto"/>
        <w:ind w:left="-538" w:leftChars="-256" w:firstLine="539" w:firstLineChars="25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【此处请粘贴法定代表人（单位负责人）身份证复印件，需清晰反映身份证有效期限】</w:t>
      </w:r>
    </w:p>
    <w:p>
      <w:pPr>
        <w:pStyle w:val="24"/>
        <w:spacing w:line="480" w:lineRule="auto"/>
        <w:ind w:left="-538" w:leftChars="-256" w:firstLine="539" w:firstLineChars="257"/>
        <w:jc w:val="center"/>
        <w:rPr>
          <w:rFonts w:hint="eastAsia" w:ascii="宋体" w:hAnsi="宋体" w:eastAsia="宋体" w:cs="宋体"/>
          <w:bCs/>
          <w:color w:val="auto"/>
          <w:sz w:val="21"/>
          <w:szCs w:val="21"/>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spacing w:line="480" w:lineRule="auto"/>
        <w:ind w:firstLine="3937" w:firstLineChars="1875"/>
        <w:rPr>
          <w:rFonts w:hint="eastAsia" w:ascii="宋体" w:hAnsi="宋体" w:eastAsia="宋体" w:cs="宋体"/>
          <w:color w:val="auto"/>
          <w:szCs w:val="21"/>
          <w:u w:val="single"/>
        </w:rPr>
      </w:pPr>
      <w:r>
        <w:rPr>
          <w:rFonts w:hint="eastAsia" w:ascii="宋体" w:hAnsi="宋体" w:eastAsia="宋体" w:cs="宋体"/>
          <w:color w:val="auto"/>
          <w:szCs w:val="21"/>
        </w:rPr>
        <w:t>供应商名称（并加盖公章）：</w:t>
      </w:r>
    </w:p>
    <w:p>
      <w:pPr>
        <w:pStyle w:val="27"/>
        <w:spacing w:before="60" w:line="480" w:lineRule="auto"/>
        <w:ind w:firstLine="3937" w:firstLineChars="1875"/>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pPr>
        <w:pStyle w:val="20"/>
        <w:spacing w:line="480" w:lineRule="auto"/>
        <w:rPr>
          <w:rFonts w:hint="eastAsia" w:ascii="宋体" w:hAnsi="宋体" w:eastAsia="宋体" w:cs="宋体"/>
          <w:color w:val="auto"/>
          <w:sz w:val="21"/>
          <w:szCs w:val="21"/>
        </w:rPr>
      </w:pPr>
    </w:p>
    <w:p>
      <w:pPr>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说明：法定代表人（单位负责人）参加本采购项目投标的，仅须出具此证明书。</w:t>
      </w:r>
    </w:p>
    <w:p>
      <w:pPr>
        <w:spacing w:line="480" w:lineRule="exact"/>
        <w:jc w:val="center"/>
        <w:rPr>
          <w:rFonts w:hint="eastAsia" w:ascii="宋体" w:hAnsi="宋体" w:eastAsia="宋体" w:cs="宋体"/>
          <w:b/>
          <w:bCs/>
          <w:color w:val="auto"/>
          <w:sz w:val="36"/>
          <w:szCs w:val="36"/>
        </w:rPr>
      </w:pP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3.3 法定代表人（单位负责人）授权书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 xml:space="preserve"> 本人</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法人姓名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w:t>
      </w:r>
      <w:r>
        <w:rPr>
          <w:rFonts w:hint="eastAsia" w:ascii="宋体" w:hAnsi="宋体" w:eastAsia="宋体" w:cs="宋体"/>
          <w:i/>
          <w:snapToGrid w:val="0"/>
          <w:color w:val="auto"/>
          <w:szCs w:val="21"/>
          <w:u w:val="single"/>
        </w:rPr>
        <w:t xml:space="preserve">供应商名称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的法定代表人（单位负责人），现委托</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姓名，职务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供应商名称： </w:t>
      </w:r>
      <w:r>
        <w:rPr>
          <w:rFonts w:hint="eastAsia" w:ascii="宋体" w:hAnsi="宋体" w:eastAsia="宋体" w:cs="宋体"/>
          <w:color w:val="auto"/>
          <w:szCs w:val="21"/>
          <w:u w:val="single"/>
        </w:rPr>
        <w:t xml:space="preserve">       （全称）       </w:t>
      </w:r>
      <w:r>
        <w:rPr>
          <w:rFonts w:hint="eastAsia" w:ascii="宋体" w:hAnsi="宋体" w:eastAsia="宋体" w:cs="宋体"/>
          <w:color w:val="auto"/>
          <w:szCs w:val="21"/>
        </w:rPr>
        <w:t xml:space="preserve"> （盖单位公章）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法定代表人（单位负责人）：              （签字或加盖名章）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法定代表人（单位负责人）授权代表：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（正面）</w:t>
            </w:r>
          </w:p>
        </w:tc>
        <w:tc>
          <w:tcPr>
            <w:tcW w:w="4492" w:type="dxa"/>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（反面）</w:t>
            </w:r>
          </w:p>
        </w:tc>
      </w:tr>
    </w:tbl>
    <w:p>
      <w:pPr>
        <w:spacing w:line="320" w:lineRule="exact"/>
        <w:ind w:left="2" w:firstLine="357" w:firstLineChars="149"/>
        <w:rPr>
          <w:rFonts w:hint="eastAsia" w:ascii="宋体" w:hAnsi="宋体" w:eastAsia="宋体" w:cs="宋体"/>
          <w:color w:val="auto"/>
          <w:sz w:val="24"/>
          <w:szCs w:val="24"/>
        </w:rPr>
      </w:pP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3.4 没有重大违法记录的声明</w:t>
      </w:r>
    </w:p>
    <w:p>
      <w:pPr>
        <w:spacing w:before="156" w:beforeLines="50" w:after="156" w:afterLines="5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声　   明</w:t>
      </w:r>
    </w:p>
    <w:p>
      <w:pPr>
        <w:spacing w:before="156" w:beforeLines="50" w:after="156"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156" w:beforeLines="50" w:after="156"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hint="eastAsia" w:ascii="宋体" w:hAnsi="宋体" w:eastAsia="宋体" w:cs="宋体"/>
          <w:color w:val="auto"/>
          <w:szCs w:val="21"/>
          <w:lang w:val="zh-CN"/>
        </w:rPr>
      </w:pPr>
    </w:p>
    <w:p>
      <w:pPr>
        <w:spacing w:before="156" w:beforeLines="50" w:after="156"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供应商名称（盖章）：</w:t>
      </w:r>
    </w:p>
    <w:p>
      <w:pPr>
        <w:pStyle w:val="6"/>
        <w:rPr>
          <w:rFonts w:hint="eastAsia" w:ascii="宋体" w:hAnsi="宋体" w:eastAsia="宋体" w:cs="宋体"/>
          <w:b w:val="0"/>
          <w:bCs/>
          <w:color w:val="auto"/>
          <w:lang w:val="zh-CN"/>
        </w:rPr>
      </w:pPr>
      <w:r>
        <w:rPr>
          <w:rFonts w:hint="eastAsia" w:ascii="宋体" w:hAnsi="宋体" w:eastAsia="宋体" w:cs="宋体"/>
          <w:b w:val="0"/>
          <w:bCs/>
          <w:color w:val="auto"/>
          <w:szCs w:val="21"/>
        </w:rPr>
        <w:t>供应商法定代表人（单位负责人）或法定代表人（单位负责人）授权代表签字或盖章：</w:t>
      </w:r>
      <w:r>
        <w:rPr>
          <w:rFonts w:hint="eastAsia" w:ascii="宋体" w:hAnsi="宋体" w:eastAsia="宋体" w:cs="宋体"/>
          <w:b w:val="0"/>
          <w:bCs/>
          <w:color w:val="auto"/>
          <w:szCs w:val="21"/>
          <w:u w:val="single"/>
        </w:rPr>
        <w:t xml:space="preserve">         </w:t>
      </w:r>
    </w:p>
    <w:p>
      <w:pPr>
        <w:spacing w:before="156" w:beforeLines="50" w:after="156"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156" w:beforeLines="50" w:after="156"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3.5供应商自觉抵制政府采购领域商业贿赂行为承诺书</w:t>
      </w:r>
    </w:p>
    <w:p>
      <w:pPr>
        <w:spacing w:after="156" w:afterLines="50" w:line="320" w:lineRule="exact"/>
        <w:rPr>
          <w:rFonts w:hint="eastAsia" w:ascii="宋体" w:hAnsi="宋体" w:eastAsia="宋体" w:cs="宋体"/>
          <w:color w:val="auto"/>
          <w:sz w:val="24"/>
        </w:rPr>
      </w:pPr>
    </w:p>
    <w:p>
      <w:pPr>
        <w:spacing w:after="156" w:afterLines="50" w:line="320" w:lineRule="exact"/>
        <w:rPr>
          <w:rFonts w:hint="eastAsia" w:ascii="宋体" w:hAnsi="宋体" w:eastAsia="宋体" w:cs="宋体"/>
          <w:b/>
          <w:bCs/>
          <w:color w:val="auto"/>
          <w:sz w:val="24"/>
        </w:rPr>
      </w:pPr>
      <w:r>
        <w:rPr>
          <w:rFonts w:hint="eastAsia" w:ascii="宋体" w:hAnsi="宋体" w:eastAsia="宋体" w:cs="宋体"/>
          <w:b/>
          <w:color w:val="auto"/>
          <w:sz w:val="24"/>
        </w:rPr>
        <w:t>致：</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一、依法参与政府采购活动，遵纪守法，诚信经营，公平竞争。</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三、不以提供虚假资质文件等形式参与政府采购活动，不以虚假材料谋取成交。</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四、不采取不正当手段诋毁、排挤其他供应商，与其他参与政府采购活动供应商保持良性的竞争关系。</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五、不与采购单位、采购机构和政府采购评审专家恶意串通，自觉维护政府采购公平竞争的市场秩序。</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六、不与其他供应商串通采取围标、陪标等商业欺诈手段谋取成交，积极维护国家利益、社会公共利益和采购单位的合法权益。</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八、自觉接受并积极配合财政部门和纪检监察机关依法实施的监督检查，如实反映情况，及时提供有关证明材料。</w:t>
      </w:r>
    </w:p>
    <w:p>
      <w:pPr>
        <w:spacing w:after="156" w:afterLines="50" w:line="320" w:lineRule="exact"/>
        <w:rPr>
          <w:rFonts w:hint="eastAsia" w:ascii="宋体" w:hAnsi="宋体" w:eastAsia="宋体" w:cs="宋体"/>
          <w:color w:val="auto"/>
          <w:sz w:val="24"/>
        </w:rPr>
      </w:pPr>
    </w:p>
    <w:p>
      <w:pPr>
        <w:spacing w:after="156" w:afterLines="50" w:line="320" w:lineRule="exact"/>
        <w:rPr>
          <w:rFonts w:hint="eastAsia" w:ascii="宋体" w:hAnsi="宋体" w:eastAsia="宋体" w:cs="宋体"/>
          <w:color w:val="auto"/>
          <w:sz w:val="24"/>
          <w:u w:val="single"/>
        </w:rPr>
      </w:pPr>
      <w:r>
        <w:rPr>
          <w:rFonts w:hint="eastAsia" w:ascii="宋体" w:hAnsi="宋体" w:eastAsia="宋体" w:cs="宋体"/>
          <w:color w:val="auto"/>
          <w:sz w:val="24"/>
        </w:rPr>
        <w:t>供应商名称（并加盖公章）：</w:t>
      </w:r>
      <w:r>
        <w:rPr>
          <w:rFonts w:hint="eastAsia" w:ascii="宋体" w:hAnsi="宋体" w:eastAsia="宋体" w:cs="宋体"/>
          <w:color w:val="auto"/>
          <w:sz w:val="24"/>
          <w:u w:val="single"/>
        </w:rPr>
        <w:t xml:space="preserve">                             </w:t>
      </w:r>
    </w:p>
    <w:p>
      <w:pPr>
        <w:pStyle w:val="8"/>
        <w:spacing w:before="60" w:after="156" w:afterLines="50" w:line="320" w:lineRule="exact"/>
        <w:ind w:firstLine="480"/>
        <w:rPr>
          <w:rFonts w:hint="eastAsia" w:ascii="宋体" w:hAnsi="宋体" w:eastAsia="宋体" w:cs="宋体"/>
          <w:color w:val="auto"/>
          <w:szCs w:val="21"/>
          <w:u w:val="single"/>
        </w:rPr>
      </w:pPr>
      <w:r>
        <w:rPr>
          <w:rFonts w:hint="eastAsia" w:ascii="宋体" w:hAnsi="宋体" w:eastAsia="宋体" w:cs="宋体"/>
          <w:color w:val="auto"/>
          <w:szCs w:val="21"/>
        </w:rPr>
        <w:t>供应商法定代表人（单位负责人）或法定代表人（单位负责人）授权代表签字或盖章：</w:t>
      </w:r>
      <w:r>
        <w:rPr>
          <w:rFonts w:hint="eastAsia" w:ascii="宋体" w:hAnsi="宋体" w:eastAsia="宋体" w:cs="宋体"/>
          <w:color w:val="auto"/>
          <w:szCs w:val="21"/>
          <w:u w:val="single"/>
        </w:rPr>
        <w:t xml:space="preserve">         </w:t>
      </w:r>
    </w:p>
    <w:p>
      <w:pPr>
        <w:pStyle w:val="8"/>
        <w:spacing w:before="60" w:after="156" w:afterLines="50" w:line="320" w:lineRule="exact"/>
        <w:ind w:firstLine="480"/>
        <w:rPr>
          <w:rFonts w:hint="eastAsia" w:ascii="宋体" w:hAnsi="宋体" w:eastAsia="宋体" w:cs="宋体"/>
          <w:color w:val="auto"/>
          <w:szCs w:val="24"/>
        </w:rPr>
      </w:pPr>
      <w:r>
        <w:rPr>
          <w:rFonts w:hint="eastAsia" w:ascii="宋体" w:hAnsi="宋体" w:eastAsia="宋体" w:cs="宋体"/>
          <w:color w:val="auto"/>
          <w:szCs w:val="24"/>
        </w:rPr>
        <w:t>签署日期：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年</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月</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日</w:t>
      </w:r>
    </w:p>
    <w:p>
      <w:pPr>
        <w:spacing w:before="156" w:beforeLines="50" w:after="156" w:afterLines="50" w:line="360" w:lineRule="auto"/>
        <w:ind w:right="420" w:firstLine="5486" w:firstLineChars="2286"/>
        <w:rPr>
          <w:rFonts w:hint="eastAsia" w:ascii="宋体" w:hAnsi="宋体" w:eastAsia="宋体" w:cs="宋体"/>
          <w:color w:val="auto"/>
          <w:sz w:val="24"/>
          <w:szCs w:val="24"/>
          <w:lang w:val="zh-CN"/>
        </w:rPr>
      </w:pPr>
    </w:p>
    <w:p>
      <w:pPr>
        <w:spacing w:before="156" w:beforeLines="50" w:after="156"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spacing w:before="156" w:beforeLines="50" w:after="156" w:afterLines="50" w:line="360" w:lineRule="auto"/>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 投标承诺函</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本企业郑重承诺：</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一、将遵循公开、公平、公正和诚实信用的原则参加</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zh-CN"/>
        </w:rPr>
        <w:t>具体政府采购项目名称）</w:t>
      </w:r>
      <w:r>
        <w:rPr>
          <w:rFonts w:hint="eastAsia" w:ascii="宋体" w:hAnsi="宋体" w:eastAsia="宋体" w:cs="宋体"/>
          <w:color w:val="auto"/>
          <w:sz w:val="24"/>
          <w:szCs w:val="24"/>
          <w:lang w:val="zh-CN"/>
        </w:rPr>
        <w:t>的投标</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二、本次投标所提供的一切材料都是真实、有效、合法的</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三、不与其他投标人相互串通投标报价，不排挤其他投标人的公平竞争，不损害采购人或其他投标人的合法权益</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四、不与采购人或采购机构串通投标，不损害国家利益、社会公共利益或者他人的合法权益</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lang w:val="zh-CN"/>
        </w:rPr>
        <w:t>五、不向采购人或者</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"http://www.cbi360.net/hyjd/1zt102.html" \t "https://www.cbi360.net/hyjd/20170619/_blank" </w:instrText>
      </w:r>
      <w:r>
        <w:rPr>
          <w:rFonts w:hint="eastAsia" w:ascii="宋体" w:hAnsi="宋体" w:eastAsia="宋体" w:cs="宋体"/>
          <w:b/>
          <w:bCs/>
          <w:color w:val="auto"/>
          <w:sz w:val="24"/>
          <w:szCs w:val="24"/>
        </w:rPr>
        <w:fldChar w:fldCharType="separate"/>
      </w:r>
      <w:r>
        <w:rPr>
          <w:rStyle w:val="18"/>
          <w:rFonts w:hint="eastAsia" w:ascii="宋体" w:hAnsi="宋体" w:eastAsia="宋体" w:cs="宋体"/>
          <w:b w:val="0"/>
          <w:bCs/>
          <w:color w:val="auto"/>
          <w:sz w:val="24"/>
          <w:szCs w:val="24"/>
        </w:rPr>
        <w:t>评标</w:t>
      </w:r>
      <w:r>
        <w:rPr>
          <w:rFonts w:hint="eastAsia" w:ascii="宋体" w:hAnsi="宋体" w:eastAsia="宋体" w:cs="宋体"/>
          <w:b/>
          <w:bCs/>
          <w:color w:val="auto"/>
          <w:sz w:val="24"/>
          <w:szCs w:val="24"/>
        </w:rPr>
        <w:fldChar w:fldCharType="end"/>
      </w:r>
      <w:r>
        <w:rPr>
          <w:rFonts w:hint="eastAsia" w:ascii="宋体" w:hAnsi="宋体" w:eastAsia="宋体" w:cs="宋体"/>
          <w:color w:val="auto"/>
          <w:sz w:val="24"/>
          <w:szCs w:val="24"/>
          <w:lang w:val="zh-CN"/>
        </w:rPr>
        <w:t>委员会成员行贿以牟取</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"http://hhb.cbi360.net/TenderBangSoso.aspx" \t "https://www.cbi360.net/hyjd/20170619/_blank" </w:instrText>
      </w:r>
      <w:r>
        <w:rPr>
          <w:rFonts w:hint="eastAsia" w:ascii="宋体" w:hAnsi="宋体" w:eastAsia="宋体" w:cs="宋体"/>
          <w:b/>
          <w:bCs/>
          <w:color w:val="auto"/>
          <w:sz w:val="24"/>
          <w:szCs w:val="24"/>
        </w:rPr>
        <w:fldChar w:fldCharType="separate"/>
      </w:r>
      <w:r>
        <w:rPr>
          <w:rStyle w:val="18"/>
          <w:rFonts w:hint="eastAsia" w:ascii="宋体" w:hAnsi="宋体" w:eastAsia="宋体" w:cs="宋体"/>
          <w:b w:val="0"/>
          <w:bCs/>
          <w:color w:val="auto"/>
          <w:sz w:val="24"/>
          <w:szCs w:val="24"/>
        </w:rPr>
        <w:t>中标</w:t>
      </w:r>
      <w:r>
        <w:rPr>
          <w:rFonts w:hint="eastAsia" w:ascii="宋体" w:hAnsi="宋体" w:eastAsia="宋体" w:cs="宋体"/>
          <w:b/>
          <w:bCs/>
          <w:color w:val="auto"/>
          <w:sz w:val="24"/>
          <w:szCs w:val="24"/>
        </w:rPr>
        <w:fldChar w:fldCharType="end"/>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六、不以他人名义投标或者以其他方式弄虚作假，骗取中标</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七、不扰乱长葛市政府采购市场秩序</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八、不在</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"http://www.cbi360.net/hyjd/1zt99.html" \t "https://www.cbi360.net/hyjd/20170619/_blank" </w:instrText>
      </w:r>
      <w:r>
        <w:rPr>
          <w:rFonts w:hint="eastAsia" w:ascii="宋体" w:hAnsi="宋体" w:eastAsia="宋体" w:cs="宋体"/>
          <w:b/>
          <w:bCs/>
          <w:color w:val="auto"/>
          <w:sz w:val="24"/>
          <w:szCs w:val="24"/>
        </w:rPr>
        <w:fldChar w:fldCharType="separate"/>
      </w:r>
      <w:r>
        <w:rPr>
          <w:rStyle w:val="18"/>
          <w:rFonts w:hint="eastAsia" w:ascii="宋体" w:hAnsi="宋体" w:eastAsia="宋体" w:cs="宋体"/>
          <w:b w:val="0"/>
          <w:bCs/>
          <w:color w:val="auto"/>
          <w:sz w:val="24"/>
          <w:szCs w:val="24"/>
        </w:rPr>
        <w:t>开标</w:t>
      </w:r>
      <w:r>
        <w:rPr>
          <w:rFonts w:hint="eastAsia" w:ascii="宋体" w:hAnsi="宋体" w:eastAsia="宋体" w:cs="宋体"/>
          <w:b/>
          <w:bCs/>
          <w:color w:val="auto"/>
          <w:sz w:val="24"/>
          <w:szCs w:val="24"/>
        </w:rPr>
        <w:fldChar w:fldCharType="end"/>
      </w:r>
      <w:r>
        <w:rPr>
          <w:rFonts w:hint="eastAsia" w:ascii="宋体" w:hAnsi="宋体" w:eastAsia="宋体" w:cs="宋体"/>
          <w:color w:val="auto"/>
          <w:sz w:val="24"/>
          <w:szCs w:val="24"/>
          <w:lang w:val="zh-CN"/>
        </w:rPr>
        <w:t>后进行虚假恶意投诉</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九、中标后不得将</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"http://www.cbi360.net/hyjd/1zt49.html" \t "https://www.cbi360.net/hyjd/20170619/_blank" </w:instrText>
      </w:r>
      <w:r>
        <w:rPr>
          <w:rFonts w:hint="eastAsia" w:ascii="宋体" w:hAnsi="宋体" w:eastAsia="宋体" w:cs="宋体"/>
          <w:b/>
          <w:bCs/>
          <w:color w:val="auto"/>
          <w:sz w:val="24"/>
          <w:szCs w:val="24"/>
        </w:rPr>
        <w:fldChar w:fldCharType="separate"/>
      </w:r>
      <w:r>
        <w:rPr>
          <w:rStyle w:val="18"/>
          <w:rFonts w:hint="eastAsia" w:ascii="宋体" w:hAnsi="宋体" w:eastAsia="宋体" w:cs="宋体"/>
          <w:b w:val="0"/>
          <w:bCs/>
          <w:color w:val="auto"/>
          <w:sz w:val="24"/>
          <w:szCs w:val="24"/>
        </w:rPr>
        <w:t>招标文件</w:t>
      </w:r>
      <w:r>
        <w:rPr>
          <w:rFonts w:hint="eastAsia" w:ascii="宋体" w:hAnsi="宋体" w:eastAsia="宋体" w:cs="宋体"/>
          <w:b/>
          <w:bCs/>
          <w:color w:val="auto"/>
          <w:sz w:val="24"/>
          <w:szCs w:val="24"/>
        </w:rPr>
        <w:fldChar w:fldCharType="end"/>
      </w:r>
      <w:r>
        <w:rPr>
          <w:rFonts w:hint="eastAsia" w:ascii="宋体" w:hAnsi="宋体" w:eastAsia="宋体" w:cs="宋体"/>
          <w:color w:val="auto"/>
          <w:sz w:val="24"/>
          <w:szCs w:val="24"/>
          <w:lang w:val="zh-CN"/>
        </w:rPr>
        <w:t>规定不予转包、分包的项目转包、分包于他人。</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20" w:firstLineChars="200"/>
        <w:rPr>
          <w:rFonts w:hint="eastAsia" w:ascii="宋体" w:hAnsi="宋体" w:eastAsia="宋体" w:cs="宋体"/>
          <w:color w:val="auto"/>
          <w:szCs w:val="21"/>
        </w:rPr>
      </w:pPr>
    </w:p>
    <w:p>
      <w:pPr>
        <w:spacing w:before="156" w:beforeLines="50" w:after="156" w:afterLines="50" w:line="360" w:lineRule="auto"/>
        <w:ind w:right="960"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法定代表人或者被委托人（签字</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w:t>
      </w:r>
    </w:p>
    <w:p>
      <w:pPr>
        <w:spacing w:before="156" w:beforeLines="50" w:after="156" w:afterLines="50" w:line="360" w:lineRule="auto"/>
        <w:ind w:right="960" w:firstLine="4560" w:firstLineChars="19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供应商商名称</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w:t>
      </w:r>
    </w:p>
    <w:p>
      <w:pPr>
        <w:spacing w:before="156" w:beforeLines="50" w:after="156" w:afterLines="50" w:line="360" w:lineRule="auto"/>
        <w:ind w:right="960" w:firstLine="5040" w:firstLineChars="2100"/>
        <w:rPr>
          <w:rFonts w:hint="eastAsia" w:ascii="宋体" w:hAnsi="宋体" w:eastAsia="宋体" w:cs="宋体"/>
          <w:color w:val="auto"/>
          <w:sz w:val="24"/>
          <w:szCs w:val="24"/>
        </w:rPr>
      </w:pP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color w:val="auto"/>
          <w:szCs w:val="21"/>
          <w:lang w:val="zh-CN"/>
        </w:rPr>
      </w:pP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outlineLvl w:val="0"/>
        <w:rPr>
          <w:rFonts w:hint="eastAsia" w:ascii="宋体" w:hAnsi="宋体" w:eastAsia="宋体" w:cs="宋体"/>
          <w:color w:val="auto"/>
          <w:sz w:val="24"/>
          <w:lang w:val="zh-CN"/>
        </w:rPr>
      </w:pPr>
    </w:p>
    <w:p>
      <w:pPr>
        <w:autoSpaceDE w:val="0"/>
        <w:autoSpaceDN w:val="0"/>
        <w:adjustRightInd w:val="0"/>
        <w:spacing w:line="360" w:lineRule="auto"/>
        <w:ind w:firstLine="3132" w:firstLineChars="1300"/>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3.7  其他资格证书或材料 </w:t>
      </w: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rPr>
          <w:rFonts w:hint="eastAsia" w:ascii="宋体" w:hAnsi="宋体" w:eastAsia="宋体" w:cs="宋体"/>
          <w:b/>
          <w:bCs/>
          <w:color w:val="auto"/>
          <w:sz w:val="28"/>
          <w:szCs w:val="28"/>
          <w:lang w:val="zh-CN"/>
        </w:rPr>
      </w:pPr>
    </w:p>
    <w:p>
      <w:pPr>
        <w:autoSpaceDE w:val="0"/>
        <w:autoSpaceDN w:val="0"/>
        <w:adjustRightInd w:val="0"/>
        <w:spacing w:line="360" w:lineRule="auto"/>
        <w:rPr>
          <w:rFonts w:hint="eastAsia" w:ascii="宋体" w:hAnsi="宋体" w:eastAsia="宋体" w:cs="宋体"/>
          <w:b/>
          <w:bCs/>
          <w:color w:val="auto"/>
          <w:sz w:val="28"/>
          <w:szCs w:val="28"/>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rPr>
        <w:t>4.1分项报价表</w:t>
      </w:r>
    </w:p>
    <w:p>
      <w:pPr>
        <w:autoSpaceDE w:val="0"/>
        <w:autoSpaceDN w:val="0"/>
        <w:adjustRightInd w:val="0"/>
        <w:spacing w:line="480" w:lineRule="auto"/>
        <w:jc w:val="center"/>
        <w:rPr>
          <w:rFonts w:hint="eastAsia" w:ascii="宋体" w:hAnsi="宋体" w:eastAsia="宋体" w:cs="宋体"/>
          <w:color w:val="auto"/>
          <w:sz w:val="28"/>
          <w:szCs w:val="21"/>
          <w:lang w:val="zh-CN"/>
        </w:rPr>
      </w:pPr>
      <w:r>
        <w:rPr>
          <w:rFonts w:hint="eastAsia" w:ascii="宋体" w:hAnsi="宋体" w:eastAsia="宋体" w:cs="宋体"/>
          <w:color w:val="auto"/>
          <w:sz w:val="28"/>
          <w:szCs w:val="21"/>
          <w:lang w:val="zh-CN"/>
        </w:rPr>
        <w:t>格式自拟</w:t>
      </w:r>
    </w:p>
    <w:p>
      <w:pPr>
        <w:spacing w:after="156" w:afterLines="50" w:line="320" w:lineRule="exact"/>
        <w:rPr>
          <w:rFonts w:hint="eastAsia" w:ascii="宋体" w:hAnsi="宋体" w:eastAsia="宋体" w:cs="宋体"/>
          <w:color w:val="auto"/>
          <w:sz w:val="24"/>
        </w:rPr>
      </w:pPr>
    </w:p>
    <w:p>
      <w:pPr>
        <w:spacing w:after="156" w:afterLines="50" w:line="320" w:lineRule="exact"/>
        <w:rPr>
          <w:rFonts w:hint="eastAsia" w:ascii="宋体" w:hAnsi="宋体" w:eastAsia="宋体" w:cs="宋体"/>
          <w:color w:val="auto"/>
          <w:sz w:val="24"/>
        </w:rPr>
      </w:pPr>
    </w:p>
    <w:p>
      <w:pPr>
        <w:outlineLvl w:val="0"/>
        <w:rPr>
          <w:rFonts w:hint="eastAsia" w:ascii="宋体" w:hAnsi="宋体" w:eastAsia="宋体" w:cs="宋体"/>
          <w:color w:val="auto"/>
        </w:rPr>
      </w:pPr>
    </w:p>
    <w:p>
      <w:pPr>
        <w:rPr>
          <w:rFonts w:hint="eastAsia" w:ascii="宋体" w:hAnsi="宋体" w:eastAsia="宋体" w:cs="宋体"/>
          <w:color w:val="auto"/>
        </w:rPr>
      </w:pPr>
    </w:p>
    <w:p>
      <w:pPr>
        <w:outlineLvl w:val="0"/>
        <w:rPr>
          <w:rFonts w:hint="eastAsia" w:ascii="宋体" w:hAnsi="宋体" w:eastAsia="宋体" w:cs="宋体"/>
          <w:color w:val="auto"/>
        </w:rPr>
      </w:pPr>
    </w:p>
    <w:p>
      <w:pPr>
        <w:spacing w:after="156" w:afterLines="50" w:line="320" w:lineRule="exact"/>
        <w:rPr>
          <w:rFonts w:hint="eastAsia" w:ascii="宋体" w:hAnsi="宋体" w:eastAsia="宋体" w:cs="宋体"/>
          <w:color w:val="auto"/>
          <w:sz w:val="24"/>
        </w:rPr>
      </w:pPr>
    </w:p>
    <w:p>
      <w:pPr>
        <w:spacing w:after="156" w:afterLines="50" w:line="320" w:lineRule="exact"/>
        <w:jc w:val="left"/>
        <w:rPr>
          <w:rFonts w:hint="eastAsia" w:ascii="宋体" w:hAnsi="宋体" w:eastAsia="宋体" w:cs="宋体"/>
          <w:color w:val="auto"/>
          <w:szCs w:val="21"/>
        </w:rPr>
      </w:pPr>
      <w:r>
        <w:rPr>
          <w:rFonts w:hint="eastAsia" w:ascii="宋体" w:hAnsi="宋体" w:eastAsia="宋体" w:cs="宋体"/>
          <w:color w:val="auto"/>
          <w:sz w:val="24"/>
        </w:rPr>
        <w:t>供应商名称（并加盖公章）：</w:t>
      </w:r>
    </w:p>
    <w:p>
      <w:pPr>
        <w:pStyle w:val="13"/>
        <w:spacing w:before="60" w:after="156" w:afterLines="50" w:line="320" w:lineRule="exact"/>
        <w:jc w:val="both"/>
        <w:rPr>
          <w:rFonts w:hint="eastAsia" w:ascii="宋体" w:hAnsi="宋体" w:eastAsia="宋体" w:cs="宋体"/>
          <w:color w:val="auto"/>
          <w:szCs w:val="21"/>
          <w:u w:val="single"/>
        </w:rPr>
      </w:pPr>
      <w:r>
        <w:rPr>
          <w:rFonts w:hint="eastAsia" w:ascii="宋体" w:hAnsi="宋体" w:eastAsia="宋体" w:cs="宋体"/>
          <w:color w:val="auto"/>
          <w:sz w:val="24"/>
          <w:szCs w:val="22"/>
        </w:rPr>
        <w:t>供应商法定代表人或法定代表人授权代表签字或盖章：</w:t>
      </w:r>
    </w:p>
    <w:p>
      <w:pPr>
        <w:pStyle w:val="13"/>
        <w:spacing w:before="60" w:after="156" w:afterLines="50" w:line="320" w:lineRule="exact"/>
        <w:ind w:firstLine="2160" w:firstLineChars="900"/>
        <w:rPr>
          <w:rFonts w:hint="eastAsia" w:ascii="宋体" w:hAnsi="宋体" w:eastAsia="宋体" w:cs="宋体"/>
          <w:color w:val="auto"/>
          <w:szCs w:val="24"/>
        </w:rPr>
      </w:pPr>
      <w:r>
        <w:rPr>
          <w:rFonts w:hint="eastAsia" w:ascii="宋体" w:hAnsi="宋体" w:eastAsia="宋体" w:cs="宋体"/>
          <w:color w:val="auto"/>
          <w:sz w:val="24"/>
          <w:szCs w:val="22"/>
        </w:rPr>
        <w:t>签署日期：   年   月    日</w:t>
      </w:r>
    </w:p>
    <w:p>
      <w:pPr>
        <w:autoSpaceDE w:val="0"/>
        <w:autoSpaceDN w:val="0"/>
        <w:adjustRightInd w:val="0"/>
        <w:spacing w:line="480" w:lineRule="auto"/>
        <w:jc w:val="center"/>
        <w:rPr>
          <w:rFonts w:hint="eastAsia" w:ascii="宋体" w:hAnsi="宋体" w:eastAsia="宋体" w:cs="宋体"/>
          <w:b/>
          <w:bCs/>
          <w:color w:val="auto"/>
          <w:sz w:val="28"/>
          <w:szCs w:val="28"/>
        </w:rPr>
      </w:pPr>
    </w:p>
    <w:p>
      <w:pPr>
        <w:autoSpaceDE w:val="0"/>
        <w:autoSpaceDN w:val="0"/>
        <w:adjustRightInd w:val="0"/>
        <w:spacing w:line="360" w:lineRule="auto"/>
        <w:jc w:val="center"/>
        <w:outlineLvl w:val="0"/>
        <w:rPr>
          <w:rFonts w:hint="eastAsia" w:ascii="宋体" w:hAnsi="宋体" w:eastAsia="宋体" w:cs="宋体"/>
          <w:b/>
          <w:snapToGrid w:val="0"/>
          <w:color w:val="auto"/>
          <w:sz w:val="28"/>
          <w:szCs w:val="28"/>
        </w:rPr>
      </w:pPr>
      <w:r>
        <w:rPr>
          <w:rFonts w:hint="eastAsia" w:ascii="宋体" w:hAnsi="宋体" w:eastAsia="宋体" w:cs="宋体"/>
          <w:b/>
          <w:bCs/>
          <w:color w:val="auto"/>
          <w:sz w:val="28"/>
          <w:szCs w:val="28"/>
        </w:rPr>
        <w:t>4.2服务方案（实施方案）</w:t>
      </w:r>
    </w:p>
    <w:p>
      <w:pPr>
        <w:autoSpaceDE w:val="0"/>
        <w:autoSpaceDN w:val="0"/>
        <w:adjustRightInd w:val="0"/>
        <w:spacing w:line="360" w:lineRule="auto"/>
        <w:jc w:val="center"/>
        <w:rPr>
          <w:rFonts w:hint="eastAsia" w:ascii="宋体" w:hAnsi="宋体" w:eastAsia="宋体" w:cs="宋体"/>
          <w:b/>
          <w:bCs/>
          <w:color w:val="auto"/>
          <w:sz w:val="24"/>
          <w:szCs w:val="16"/>
          <w:lang w:val="zh-CN"/>
        </w:rPr>
      </w:pPr>
      <w:r>
        <w:rPr>
          <w:rFonts w:hint="eastAsia" w:ascii="宋体" w:hAnsi="宋体" w:eastAsia="宋体" w:cs="宋体"/>
          <w:b/>
          <w:bCs/>
          <w:color w:val="auto"/>
          <w:sz w:val="24"/>
          <w:szCs w:val="16"/>
          <w:lang w:val="zh-CN"/>
        </w:rPr>
        <w:t>（供应商根据谈判文件要求自行编制）</w:t>
      </w:r>
    </w:p>
    <w:p>
      <w:pPr>
        <w:spacing w:after="156" w:afterLines="50" w:line="320" w:lineRule="exact"/>
        <w:rPr>
          <w:rFonts w:hint="eastAsia" w:ascii="宋体" w:hAnsi="宋体" w:eastAsia="宋体" w:cs="宋体"/>
          <w:color w:val="auto"/>
          <w:sz w:val="24"/>
        </w:rPr>
      </w:pPr>
    </w:p>
    <w:p>
      <w:pPr>
        <w:autoSpaceDE w:val="0"/>
        <w:autoSpaceDN w:val="0"/>
        <w:adjustRightInd w:val="0"/>
        <w:spacing w:line="360" w:lineRule="auto"/>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snapToGrid w:val="0"/>
        <w:spacing w:line="360" w:lineRule="auto"/>
        <w:jc w:val="center"/>
        <w:rPr>
          <w:rFonts w:hint="eastAsia" w:ascii="宋体" w:hAnsi="宋体" w:eastAsia="宋体" w:cs="宋体"/>
          <w:b/>
          <w:snapToGrid w:val="0"/>
          <w:color w:val="auto"/>
          <w:kern w:val="0"/>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rPr>
          <w:rFonts w:hint="eastAsia" w:ascii="宋体" w:hAnsi="宋体" w:eastAsia="宋体" w:cs="宋体"/>
          <w:color w:val="auto"/>
        </w:rPr>
      </w:pPr>
    </w:p>
    <w:p>
      <w:pPr>
        <w:rPr>
          <w:rFonts w:hint="eastAsia" w:ascii="宋体" w:hAnsi="宋体" w:eastAsia="宋体" w:cs="宋体"/>
          <w:color w:val="auto"/>
        </w:rPr>
      </w:pPr>
    </w:p>
    <w:p>
      <w:pPr>
        <w:spacing w:line="300" w:lineRule="exact"/>
        <w:rPr>
          <w:rFonts w:hint="eastAsia" w:ascii="宋体" w:hAnsi="宋体" w:eastAsia="宋体" w:cs="宋体"/>
          <w:color w:val="auto"/>
          <w:sz w:val="24"/>
          <w:szCs w:val="24"/>
        </w:rPr>
      </w:pPr>
    </w:p>
    <w:p>
      <w:pPr>
        <w:snapToGrid w:val="0"/>
        <w:spacing w:line="360" w:lineRule="auto"/>
        <w:jc w:val="center"/>
        <w:rPr>
          <w:rFonts w:hint="eastAsia" w:ascii="宋体" w:hAnsi="宋体" w:eastAsia="宋体" w:cs="宋体"/>
          <w:color w:val="auto"/>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4.3 业绩情况表</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before="50" w:after="156"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hint="eastAsia"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noWrap w:val="0"/>
            <w:vAlign w:val="center"/>
          </w:tcPr>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noWrap w:val="0"/>
            <w:vAlign w:val="center"/>
          </w:tcPr>
          <w:p>
            <w:pPr>
              <w:pStyle w:val="9"/>
              <w:ind w:firstLine="4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noWrap w:val="0"/>
            <w:vAlign w:val="center"/>
          </w:tcPr>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noWrap w:val="0"/>
            <w:vAlign w:val="center"/>
          </w:tcPr>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8" w:type="dxa"/>
            <w:noWrap w:val="0"/>
            <w:vAlign w:val="center"/>
          </w:tcPr>
          <w:p>
            <w:pPr>
              <w:pStyle w:val="9"/>
              <w:spacing w:line="360" w:lineRule="auto"/>
              <w:rPr>
                <w:rFonts w:hint="eastAsia" w:ascii="宋体" w:hAnsi="宋体" w:eastAsia="宋体" w:cs="宋体"/>
                <w:color w:val="auto"/>
                <w:sz w:val="21"/>
                <w:szCs w:val="21"/>
              </w:rPr>
            </w:pPr>
          </w:p>
        </w:tc>
        <w:tc>
          <w:tcPr>
            <w:tcW w:w="3579" w:type="dxa"/>
            <w:noWrap w:val="0"/>
            <w:vAlign w:val="center"/>
          </w:tcPr>
          <w:p>
            <w:pPr>
              <w:pStyle w:val="9"/>
              <w:spacing w:line="360" w:lineRule="auto"/>
              <w:rPr>
                <w:rFonts w:hint="eastAsia" w:ascii="宋体" w:hAnsi="宋体" w:eastAsia="宋体" w:cs="宋体"/>
                <w:color w:val="auto"/>
                <w:sz w:val="21"/>
                <w:szCs w:val="21"/>
              </w:rPr>
            </w:pPr>
          </w:p>
        </w:tc>
        <w:tc>
          <w:tcPr>
            <w:tcW w:w="1440" w:type="dxa"/>
            <w:noWrap w:val="0"/>
            <w:vAlign w:val="center"/>
          </w:tcPr>
          <w:p>
            <w:pPr>
              <w:pStyle w:val="9"/>
              <w:spacing w:line="360" w:lineRule="auto"/>
              <w:rPr>
                <w:rFonts w:hint="eastAsia" w:ascii="宋体" w:hAnsi="宋体" w:eastAsia="宋体" w:cs="宋体"/>
                <w:color w:val="auto"/>
                <w:sz w:val="21"/>
                <w:szCs w:val="21"/>
              </w:rPr>
            </w:pPr>
          </w:p>
        </w:tc>
        <w:tc>
          <w:tcPr>
            <w:tcW w:w="1706" w:type="dxa"/>
            <w:noWrap w:val="0"/>
            <w:vAlign w:val="center"/>
          </w:tcPr>
          <w:p>
            <w:pPr>
              <w:pStyle w:val="9"/>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8" w:type="dxa"/>
            <w:noWrap w:val="0"/>
            <w:vAlign w:val="center"/>
          </w:tcPr>
          <w:p>
            <w:pPr>
              <w:pStyle w:val="9"/>
              <w:spacing w:line="360" w:lineRule="auto"/>
              <w:rPr>
                <w:rFonts w:hint="eastAsia" w:ascii="宋体" w:hAnsi="宋体" w:eastAsia="宋体" w:cs="宋体"/>
                <w:color w:val="auto"/>
                <w:sz w:val="21"/>
                <w:szCs w:val="21"/>
              </w:rPr>
            </w:pPr>
          </w:p>
        </w:tc>
        <w:tc>
          <w:tcPr>
            <w:tcW w:w="3579" w:type="dxa"/>
            <w:noWrap w:val="0"/>
            <w:vAlign w:val="center"/>
          </w:tcPr>
          <w:p>
            <w:pPr>
              <w:pStyle w:val="9"/>
              <w:spacing w:line="360" w:lineRule="auto"/>
              <w:rPr>
                <w:rFonts w:hint="eastAsia" w:ascii="宋体" w:hAnsi="宋体" w:eastAsia="宋体" w:cs="宋体"/>
                <w:color w:val="auto"/>
                <w:sz w:val="21"/>
                <w:szCs w:val="21"/>
              </w:rPr>
            </w:pPr>
          </w:p>
        </w:tc>
        <w:tc>
          <w:tcPr>
            <w:tcW w:w="1440" w:type="dxa"/>
            <w:noWrap w:val="0"/>
            <w:vAlign w:val="center"/>
          </w:tcPr>
          <w:p>
            <w:pPr>
              <w:pStyle w:val="9"/>
              <w:spacing w:line="360" w:lineRule="auto"/>
              <w:rPr>
                <w:rFonts w:hint="eastAsia" w:ascii="宋体" w:hAnsi="宋体" w:eastAsia="宋体" w:cs="宋体"/>
                <w:color w:val="auto"/>
                <w:sz w:val="21"/>
                <w:szCs w:val="21"/>
              </w:rPr>
            </w:pPr>
          </w:p>
        </w:tc>
        <w:tc>
          <w:tcPr>
            <w:tcW w:w="1706" w:type="dxa"/>
            <w:noWrap w:val="0"/>
            <w:vAlign w:val="center"/>
          </w:tcPr>
          <w:p>
            <w:pPr>
              <w:pStyle w:val="9"/>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8" w:type="dxa"/>
            <w:noWrap w:val="0"/>
            <w:vAlign w:val="center"/>
          </w:tcPr>
          <w:p>
            <w:pPr>
              <w:pStyle w:val="9"/>
              <w:spacing w:line="360" w:lineRule="auto"/>
              <w:rPr>
                <w:rFonts w:hint="eastAsia" w:ascii="宋体" w:hAnsi="宋体" w:eastAsia="宋体" w:cs="宋体"/>
                <w:color w:val="auto"/>
                <w:sz w:val="21"/>
                <w:szCs w:val="21"/>
              </w:rPr>
            </w:pPr>
          </w:p>
        </w:tc>
        <w:tc>
          <w:tcPr>
            <w:tcW w:w="3579" w:type="dxa"/>
            <w:noWrap w:val="0"/>
            <w:vAlign w:val="center"/>
          </w:tcPr>
          <w:p>
            <w:pPr>
              <w:pStyle w:val="9"/>
              <w:spacing w:line="360" w:lineRule="auto"/>
              <w:rPr>
                <w:rFonts w:hint="eastAsia" w:ascii="宋体" w:hAnsi="宋体" w:eastAsia="宋体" w:cs="宋体"/>
                <w:color w:val="auto"/>
                <w:sz w:val="21"/>
                <w:szCs w:val="21"/>
              </w:rPr>
            </w:pPr>
          </w:p>
        </w:tc>
        <w:tc>
          <w:tcPr>
            <w:tcW w:w="1440" w:type="dxa"/>
            <w:noWrap w:val="0"/>
            <w:vAlign w:val="center"/>
          </w:tcPr>
          <w:p>
            <w:pPr>
              <w:pStyle w:val="9"/>
              <w:spacing w:line="360" w:lineRule="auto"/>
              <w:rPr>
                <w:rFonts w:hint="eastAsia" w:ascii="宋体" w:hAnsi="宋体" w:eastAsia="宋体" w:cs="宋体"/>
                <w:color w:val="auto"/>
                <w:sz w:val="21"/>
                <w:szCs w:val="21"/>
              </w:rPr>
            </w:pPr>
          </w:p>
        </w:tc>
        <w:tc>
          <w:tcPr>
            <w:tcW w:w="1706" w:type="dxa"/>
            <w:noWrap w:val="0"/>
            <w:vAlign w:val="center"/>
          </w:tcPr>
          <w:p>
            <w:pPr>
              <w:pStyle w:val="9"/>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8" w:type="dxa"/>
            <w:noWrap w:val="0"/>
            <w:vAlign w:val="center"/>
          </w:tcPr>
          <w:p>
            <w:pPr>
              <w:rPr>
                <w:rFonts w:hint="eastAsia" w:ascii="宋体" w:hAnsi="宋体" w:eastAsia="宋体" w:cs="宋体"/>
                <w:color w:val="auto"/>
                <w:szCs w:val="21"/>
              </w:rPr>
            </w:pPr>
          </w:p>
        </w:tc>
        <w:tc>
          <w:tcPr>
            <w:tcW w:w="3579" w:type="dxa"/>
            <w:noWrap w:val="0"/>
            <w:vAlign w:val="center"/>
          </w:tcPr>
          <w:p>
            <w:pPr>
              <w:rPr>
                <w:rFonts w:hint="eastAsia" w:ascii="宋体" w:hAnsi="宋体" w:eastAsia="宋体" w:cs="宋体"/>
                <w:color w:val="auto"/>
                <w:szCs w:val="21"/>
              </w:rPr>
            </w:pPr>
          </w:p>
        </w:tc>
        <w:tc>
          <w:tcPr>
            <w:tcW w:w="1440" w:type="dxa"/>
            <w:noWrap w:val="0"/>
            <w:vAlign w:val="center"/>
          </w:tcPr>
          <w:p>
            <w:pPr>
              <w:rPr>
                <w:rFonts w:hint="eastAsia" w:ascii="宋体" w:hAnsi="宋体" w:eastAsia="宋体" w:cs="宋体"/>
                <w:color w:val="auto"/>
                <w:szCs w:val="21"/>
              </w:rPr>
            </w:pPr>
          </w:p>
        </w:tc>
        <w:tc>
          <w:tcPr>
            <w:tcW w:w="1706" w:type="dxa"/>
            <w:noWrap w:val="0"/>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08" w:type="dxa"/>
            <w:noWrap w:val="0"/>
            <w:vAlign w:val="center"/>
          </w:tcPr>
          <w:p>
            <w:pPr>
              <w:rPr>
                <w:rFonts w:hint="eastAsia" w:ascii="宋体" w:hAnsi="宋体" w:eastAsia="宋体" w:cs="宋体"/>
                <w:color w:val="auto"/>
                <w:szCs w:val="21"/>
              </w:rPr>
            </w:pPr>
          </w:p>
        </w:tc>
        <w:tc>
          <w:tcPr>
            <w:tcW w:w="3579" w:type="dxa"/>
            <w:noWrap w:val="0"/>
            <w:vAlign w:val="center"/>
          </w:tcPr>
          <w:p>
            <w:pPr>
              <w:rPr>
                <w:rFonts w:hint="eastAsia" w:ascii="宋体" w:hAnsi="宋体" w:eastAsia="宋体" w:cs="宋体"/>
                <w:color w:val="auto"/>
                <w:szCs w:val="21"/>
              </w:rPr>
            </w:pPr>
          </w:p>
        </w:tc>
        <w:tc>
          <w:tcPr>
            <w:tcW w:w="1440" w:type="dxa"/>
            <w:noWrap w:val="0"/>
            <w:vAlign w:val="center"/>
          </w:tcPr>
          <w:p>
            <w:pPr>
              <w:rPr>
                <w:rFonts w:hint="eastAsia" w:ascii="宋体" w:hAnsi="宋体" w:eastAsia="宋体" w:cs="宋体"/>
                <w:color w:val="auto"/>
                <w:szCs w:val="21"/>
              </w:rPr>
            </w:pPr>
          </w:p>
        </w:tc>
        <w:tc>
          <w:tcPr>
            <w:tcW w:w="1706" w:type="dxa"/>
            <w:noWrap w:val="0"/>
            <w:vAlign w:val="center"/>
          </w:tcPr>
          <w:p>
            <w:pPr>
              <w:rPr>
                <w:rFonts w:hint="eastAsia" w:ascii="宋体" w:hAnsi="宋体" w:eastAsia="宋体" w:cs="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360" w:lineRule="auto"/>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pStyle w:val="5"/>
        <w:ind w:firstLine="210"/>
        <w:rPr>
          <w:rFonts w:hint="eastAsia" w:ascii="宋体" w:hAnsi="宋体" w:eastAsia="宋体" w:cs="宋体"/>
          <w:color w:val="auto"/>
          <w:lang w:val="en-US" w:eastAsia="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4.4 中小企业声明函</w:t>
      </w:r>
    </w:p>
    <w:p>
      <w:pPr>
        <w:spacing w:line="360" w:lineRule="auto"/>
        <w:jc w:val="center"/>
        <w:rPr>
          <w:rFonts w:hint="eastAsia" w:ascii="宋体" w:hAnsi="宋体" w:eastAsia="宋体" w:cs="宋体"/>
          <w:b/>
          <w:bCs/>
          <w:color w:val="auto"/>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日　  期：      </w:t>
      </w:r>
      <w:r>
        <w:rPr>
          <w:rFonts w:hint="eastAsia" w:ascii="宋体" w:hAnsi="宋体" w:eastAsia="宋体" w:cs="宋体"/>
          <w:color w:val="auto"/>
          <w:szCs w:val="21"/>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说明：</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3、小型和微型企业不包括民办非企业。</w:t>
      </w: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4.5 残疾人福利性单位声明函</w:t>
      </w:r>
    </w:p>
    <w:p>
      <w:pPr>
        <w:spacing w:line="360" w:lineRule="auto"/>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单位名称（盖章）：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pStyle w:val="3"/>
        <w:rPr>
          <w:rFonts w:hint="eastAsia" w:ascii="宋体" w:hAnsi="宋体" w:eastAsia="宋体" w:cs="宋体"/>
          <w:color w:val="auto"/>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五、其他资料（若有）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除采购文件另有规定外，供应商认为需要提交的其他证明材料或资料加盖供应商公章后应在此项下提交。</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 </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color w:val="auto"/>
        </w:rPr>
      </w:pPr>
    </w:p>
    <w:p>
      <w:pPr>
        <w:rPr>
          <w:rFonts w:hint="eastAsia" w:ascii="宋体" w:hAnsi="宋体" w:eastAsia="宋体" w:cs="宋体"/>
          <w:color w:val="auto"/>
        </w:rPr>
      </w:pPr>
    </w:p>
    <w:p>
      <w:pPr>
        <w:pStyle w:val="21"/>
        <w:numPr>
          <w:ilvl w:val="0"/>
          <w:numId w:val="0"/>
        </w:numPr>
        <w:tabs>
          <w:tab w:val="left" w:pos="660"/>
        </w:tabs>
        <w:snapToGrid w:val="0"/>
        <w:spacing w:before="0" w:line="400" w:lineRule="exact"/>
        <w:rPr>
          <w:rFonts w:hint="eastAsia" w:ascii="宋体" w:hAnsi="宋体" w:eastAsia="宋体" w:cs="宋体"/>
          <w:color w:val="auto"/>
        </w:rPr>
      </w:pPr>
    </w:p>
    <w:p>
      <w:pPr>
        <w:rPr>
          <w:rFonts w:hint="eastAsia" w:ascii="宋体" w:hAnsi="宋体" w:eastAsia="宋体" w:cs="宋体"/>
          <w:color w:val="auto"/>
        </w:rPr>
      </w:pPr>
    </w:p>
    <w:sectPr>
      <w:footerReference r:id="rId4" w:type="first"/>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8240;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AXUhzymAQAAMQMAAA4AAABkcnMvZTJvRG9jLnhtbK1SS44TMRDd&#10;I3EHy3vidGBg1EpnJDQahIQAaeAAjttOW/KPKifduQDcgBUb9pwr56DsfIbPDrGpLldVP7/3ysub&#10;yTu204A2ho43szlnOqjY27Dp+McPd0+uOcMsQy9dDLrje438ZvX40XJMrV7EIbpeAyOQgO2YOj7k&#10;nFohUA3aS5zFpAM1TQQvMx1hI3qQI6F7Jxbz+XMxRugTRKURqXp7bPJVxTdGq/zOGNSZuY4Tt1wj&#10;1LguUayWst2ATINVJxryH1h4aQNdeoG6lVmyLdi/oLxVEDGaPFPRi2iMVbpqIDXN/A8194NMumoh&#10;czBdbML/B6ve7t4Dsz3tjrMgPa3o8PXL4duPw/fPrCn2jAlbmrpPNJenl3Eqo6c6UrGongz48iU9&#10;jPpk9P5irp4yU1RcXL24bqijqNU8e3pFOaGIh58TYH6lo2cl6TjQ7qqlcvcG83H0PFLuCvHOOkd1&#10;2brwW4EwS0UU5keGJcvTejrRXsd+T2pGWnvH8dNWgubMvQ7ka3kj5wTOyfqcbBPYzUDkqgP1AtpL&#10;VXF6Q2Xxv54rjYeXvv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mzzbtMAAAADAQAADwAAAAAA&#10;AAABACAAAAAiAAAAZHJzL2Rvd25yZXYueG1sUEsBAhQAFAAAAAgAh07iQAXUhzymAQAAMQMAAA4A&#10;AAAAAAAAAQAgAAAAIgEAAGRycy9lMm9Eb2MueG1sUEsFBgAAAAAGAAYAWQEAADoFA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tabs>
        <w:tab w:val="left" w:pos="1050"/>
        <w:tab w:val="clear" w:pos="4153"/>
        <w:tab w:val="clear" w:pos="8306"/>
      </w:tabs>
      <w:ind w:right="8280"/>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4">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53158E69"/>
    <w:multiLevelType w:val="singleLevel"/>
    <w:tmpl w:val="53158E69"/>
    <w:lvl w:ilvl="0" w:tentative="0">
      <w:start w:val="7"/>
      <w:numFmt w:val="chineseCounting"/>
      <w:suff w:val="nothing"/>
      <w:lvlText w:val="%1、"/>
      <w:lvlJc w:val="left"/>
      <w:rPr>
        <w:rFonts w:hint="eastAsia"/>
      </w:rPr>
    </w:lvl>
  </w:abstractNum>
  <w:abstractNum w:abstractNumId="8">
    <w:nsid w:val="59F817E8"/>
    <w:multiLevelType w:val="singleLevel"/>
    <w:tmpl w:val="59F817E8"/>
    <w:lvl w:ilvl="0" w:tentative="0">
      <w:start w:val="1"/>
      <w:numFmt w:val="chineseCounting"/>
      <w:pStyle w:val="21"/>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8"/>
  </w:num>
  <w:num w:numId="2">
    <w:abstractNumId w:val="7"/>
  </w:num>
  <w:num w:numId="3">
    <w:abstractNumId w:val="2"/>
  </w:num>
  <w:num w:numId="4">
    <w:abstractNumId w:val="1"/>
  </w:num>
  <w:num w:numId="5">
    <w:abstractNumId w:val="5"/>
  </w:num>
  <w:num w:numId="6">
    <w:abstractNumId w:val="6"/>
  </w:num>
  <w:num w:numId="7">
    <w:abstractNumId w:val="9"/>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96"/>
    <w:rsid w:val="0001237F"/>
    <w:rsid w:val="00027E35"/>
    <w:rsid w:val="00037795"/>
    <w:rsid w:val="00042E9B"/>
    <w:rsid w:val="000452E3"/>
    <w:rsid w:val="00055152"/>
    <w:rsid w:val="00061D07"/>
    <w:rsid w:val="00062BEE"/>
    <w:rsid w:val="00075D91"/>
    <w:rsid w:val="000E2BD3"/>
    <w:rsid w:val="000E59A1"/>
    <w:rsid w:val="00115A7B"/>
    <w:rsid w:val="00124B59"/>
    <w:rsid w:val="00136C79"/>
    <w:rsid w:val="0014340A"/>
    <w:rsid w:val="0014606B"/>
    <w:rsid w:val="0015545D"/>
    <w:rsid w:val="00161D4B"/>
    <w:rsid w:val="00167DC4"/>
    <w:rsid w:val="00172034"/>
    <w:rsid w:val="00172333"/>
    <w:rsid w:val="001835C6"/>
    <w:rsid w:val="001975E7"/>
    <w:rsid w:val="001A4E5D"/>
    <w:rsid w:val="001C0439"/>
    <w:rsid w:val="001C130B"/>
    <w:rsid w:val="001C597B"/>
    <w:rsid w:val="001D0706"/>
    <w:rsid w:val="001D0EAE"/>
    <w:rsid w:val="001D28EC"/>
    <w:rsid w:val="001E4A8C"/>
    <w:rsid w:val="0020045E"/>
    <w:rsid w:val="002060ED"/>
    <w:rsid w:val="00207542"/>
    <w:rsid w:val="0021529D"/>
    <w:rsid w:val="0024457E"/>
    <w:rsid w:val="00283AB3"/>
    <w:rsid w:val="00286A29"/>
    <w:rsid w:val="002B7B42"/>
    <w:rsid w:val="002C3B5F"/>
    <w:rsid w:val="00303320"/>
    <w:rsid w:val="00322988"/>
    <w:rsid w:val="00330753"/>
    <w:rsid w:val="00344742"/>
    <w:rsid w:val="00355A44"/>
    <w:rsid w:val="003646D0"/>
    <w:rsid w:val="003760B4"/>
    <w:rsid w:val="00380DA7"/>
    <w:rsid w:val="00382098"/>
    <w:rsid w:val="00391968"/>
    <w:rsid w:val="00395A60"/>
    <w:rsid w:val="003964C0"/>
    <w:rsid w:val="003A114F"/>
    <w:rsid w:val="003B1FF4"/>
    <w:rsid w:val="003C0E89"/>
    <w:rsid w:val="003E5893"/>
    <w:rsid w:val="003E6052"/>
    <w:rsid w:val="003F23A1"/>
    <w:rsid w:val="003F4FAC"/>
    <w:rsid w:val="00424570"/>
    <w:rsid w:val="00427E63"/>
    <w:rsid w:val="00431902"/>
    <w:rsid w:val="00440595"/>
    <w:rsid w:val="00441830"/>
    <w:rsid w:val="00451604"/>
    <w:rsid w:val="00461AEA"/>
    <w:rsid w:val="00472D2A"/>
    <w:rsid w:val="0049062F"/>
    <w:rsid w:val="00493A31"/>
    <w:rsid w:val="004963A6"/>
    <w:rsid w:val="004B12C0"/>
    <w:rsid w:val="004B1DCC"/>
    <w:rsid w:val="004D39B2"/>
    <w:rsid w:val="004E5BB1"/>
    <w:rsid w:val="004F09B6"/>
    <w:rsid w:val="00512374"/>
    <w:rsid w:val="005137A2"/>
    <w:rsid w:val="00546FE5"/>
    <w:rsid w:val="005509F3"/>
    <w:rsid w:val="0056191D"/>
    <w:rsid w:val="00580D16"/>
    <w:rsid w:val="005815AB"/>
    <w:rsid w:val="005943EB"/>
    <w:rsid w:val="005A7511"/>
    <w:rsid w:val="005C5595"/>
    <w:rsid w:val="005C69E2"/>
    <w:rsid w:val="005D2A5B"/>
    <w:rsid w:val="005E0104"/>
    <w:rsid w:val="005E0E96"/>
    <w:rsid w:val="005F3FCD"/>
    <w:rsid w:val="00603E53"/>
    <w:rsid w:val="00604278"/>
    <w:rsid w:val="0060564F"/>
    <w:rsid w:val="00627A32"/>
    <w:rsid w:val="00654739"/>
    <w:rsid w:val="00657656"/>
    <w:rsid w:val="00673F68"/>
    <w:rsid w:val="0068054F"/>
    <w:rsid w:val="0069381C"/>
    <w:rsid w:val="006A43CA"/>
    <w:rsid w:val="006B1723"/>
    <w:rsid w:val="006B1A27"/>
    <w:rsid w:val="006F1035"/>
    <w:rsid w:val="00715E5A"/>
    <w:rsid w:val="00733152"/>
    <w:rsid w:val="0076033D"/>
    <w:rsid w:val="00762EDF"/>
    <w:rsid w:val="00766FB2"/>
    <w:rsid w:val="00776EDE"/>
    <w:rsid w:val="007916C8"/>
    <w:rsid w:val="00796E59"/>
    <w:rsid w:val="007B370E"/>
    <w:rsid w:val="007C13B2"/>
    <w:rsid w:val="007E26C6"/>
    <w:rsid w:val="007E6BFF"/>
    <w:rsid w:val="007F2C49"/>
    <w:rsid w:val="00811DF3"/>
    <w:rsid w:val="0081396D"/>
    <w:rsid w:val="00831E1E"/>
    <w:rsid w:val="008332C7"/>
    <w:rsid w:val="00845C1F"/>
    <w:rsid w:val="00852609"/>
    <w:rsid w:val="0085445F"/>
    <w:rsid w:val="00870C0E"/>
    <w:rsid w:val="008A5267"/>
    <w:rsid w:val="008C158B"/>
    <w:rsid w:val="008C4514"/>
    <w:rsid w:val="008F77A8"/>
    <w:rsid w:val="00900C14"/>
    <w:rsid w:val="0090301A"/>
    <w:rsid w:val="00907D78"/>
    <w:rsid w:val="00932680"/>
    <w:rsid w:val="0093475A"/>
    <w:rsid w:val="00934AC9"/>
    <w:rsid w:val="009546A3"/>
    <w:rsid w:val="009627BD"/>
    <w:rsid w:val="00974B17"/>
    <w:rsid w:val="009A3759"/>
    <w:rsid w:val="009C298C"/>
    <w:rsid w:val="009C445E"/>
    <w:rsid w:val="009C7BCC"/>
    <w:rsid w:val="009E2486"/>
    <w:rsid w:val="00A108BB"/>
    <w:rsid w:val="00A11C26"/>
    <w:rsid w:val="00A21201"/>
    <w:rsid w:val="00A22DD3"/>
    <w:rsid w:val="00A247E9"/>
    <w:rsid w:val="00A820AD"/>
    <w:rsid w:val="00A854ED"/>
    <w:rsid w:val="00A87BBE"/>
    <w:rsid w:val="00A9048A"/>
    <w:rsid w:val="00A91C9E"/>
    <w:rsid w:val="00A93B4D"/>
    <w:rsid w:val="00AA2AE9"/>
    <w:rsid w:val="00AB1774"/>
    <w:rsid w:val="00AE4995"/>
    <w:rsid w:val="00AE7849"/>
    <w:rsid w:val="00B06A6A"/>
    <w:rsid w:val="00B15EBC"/>
    <w:rsid w:val="00B24786"/>
    <w:rsid w:val="00B2541D"/>
    <w:rsid w:val="00B42F04"/>
    <w:rsid w:val="00B47394"/>
    <w:rsid w:val="00B47855"/>
    <w:rsid w:val="00B510D0"/>
    <w:rsid w:val="00B53C05"/>
    <w:rsid w:val="00B9716C"/>
    <w:rsid w:val="00BA20B1"/>
    <w:rsid w:val="00BA6D3C"/>
    <w:rsid w:val="00BB6AF5"/>
    <w:rsid w:val="00BC71C0"/>
    <w:rsid w:val="00BE1064"/>
    <w:rsid w:val="00BE42C4"/>
    <w:rsid w:val="00BF5052"/>
    <w:rsid w:val="00C02B29"/>
    <w:rsid w:val="00C04F61"/>
    <w:rsid w:val="00C120B7"/>
    <w:rsid w:val="00C30500"/>
    <w:rsid w:val="00C37C8C"/>
    <w:rsid w:val="00C43CDC"/>
    <w:rsid w:val="00C53430"/>
    <w:rsid w:val="00C56F87"/>
    <w:rsid w:val="00C5784D"/>
    <w:rsid w:val="00C74BB1"/>
    <w:rsid w:val="00C76326"/>
    <w:rsid w:val="00C84ADD"/>
    <w:rsid w:val="00C92608"/>
    <w:rsid w:val="00CA1C52"/>
    <w:rsid w:val="00CB247F"/>
    <w:rsid w:val="00CB7338"/>
    <w:rsid w:val="00CD1BFA"/>
    <w:rsid w:val="00CE0ED7"/>
    <w:rsid w:val="00D271CD"/>
    <w:rsid w:val="00D534C6"/>
    <w:rsid w:val="00D607CB"/>
    <w:rsid w:val="00D700BE"/>
    <w:rsid w:val="00D807D9"/>
    <w:rsid w:val="00D8577E"/>
    <w:rsid w:val="00D95B30"/>
    <w:rsid w:val="00D96AAA"/>
    <w:rsid w:val="00D96E0B"/>
    <w:rsid w:val="00D97FFE"/>
    <w:rsid w:val="00DA7E28"/>
    <w:rsid w:val="00DC10FC"/>
    <w:rsid w:val="00DC37BE"/>
    <w:rsid w:val="00DD43D8"/>
    <w:rsid w:val="00DD496F"/>
    <w:rsid w:val="00DE0080"/>
    <w:rsid w:val="00DE1C03"/>
    <w:rsid w:val="00DE32E1"/>
    <w:rsid w:val="00DE583F"/>
    <w:rsid w:val="00DE7939"/>
    <w:rsid w:val="00DF18CF"/>
    <w:rsid w:val="00DF20F1"/>
    <w:rsid w:val="00E054DE"/>
    <w:rsid w:val="00E07690"/>
    <w:rsid w:val="00E53741"/>
    <w:rsid w:val="00E5742D"/>
    <w:rsid w:val="00E77930"/>
    <w:rsid w:val="00E80E71"/>
    <w:rsid w:val="00E81D74"/>
    <w:rsid w:val="00E868CE"/>
    <w:rsid w:val="00E90318"/>
    <w:rsid w:val="00EA53C4"/>
    <w:rsid w:val="00EB25A2"/>
    <w:rsid w:val="00EE1AE0"/>
    <w:rsid w:val="00EF3EF6"/>
    <w:rsid w:val="00F004CE"/>
    <w:rsid w:val="00F01F74"/>
    <w:rsid w:val="00F14A84"/>
    <w:rsid w:val="00F17528"/>
    <w:rsid w:val="00F551C6"/>
    <w:rsid w:val="00F67E46"/>
    <w:rsid w:val="00F84121"/>
    <w:rsid w:val="00FA1ABB"/>
    <w:rsid w:val="00FB1FF5"/>
    <w:rsid w:val="00FB6B61"/>
    <w:rsid w:val="00FC1F32"/>
    <w:rsid w:val="00FE607F"/>
    <w:rsid w:val="01A5395E"/>
    <w:rsid w:val="020505AA"/>
    <w:rsid w:val="03A93E6A"/>
    <w:rsid w:val="04AC6D1A"/>
    <w:rsid w:val="04D41881"/>
    <w:rsid w:val="069B0540"/>
    <w:rsid w:val="07841069"/>
    <w:rsid w:val="08307496"/>
    <w:rsid w:val="09B62962"/>
    <w:rsid w:val="0BA165C0"/>
    <w:rsid w:val="0C2C665D"/>
    <w:rsid w:val="0CD000C5"/>
    <w:rsid w:val="0CEF441F"/>
    <w:rsid w:val="0EB926C7"/>
    <w:rsid w:val="116D7778"/>
    <w:rsid w:val="11AF6ADE"/>
    <w:rsid w:val="13FC791F"/>
    <w:rsid w:val="14CA2591"/>
    <w:rsid w:val="162E6D34"/>
    <w:rsid w:val="163453F6"/>
    <w:rsid w:val="18906212"/>
    <w:rsid w:val="196632E4"/>
    <w:rsid w:val="19BC70CB"/>
    <w:rsid w:val="1A4777B0"/>
    <w:rsid w:val="1A707950"/>
    <w:rsid w:val="1AE86EF1"/>
    <w:rsid w:val="1C2147C3"/>
    <w:rsid w:val="1CBE1DF0"/>
    <w:rsid w:val="1D0849DC"/>
    <w:rsid w:val="1F426289"/>
    <w:rsid w:val="207A5C19"/>
    <w:rsid w:val="20EE1372"/>
    <w:rsid w:val="22615DA3"/>
    <w:rsid w:val="2279442D"/>
    <w:rsid w:val="229B0B50"/>
    <w:rsid w:val="230B73AE"/>
    <w:rsid w:val="249D6B11"/>
    <w:rsid w:val="25755C17"/>
    <w:rsid w:val="25AC1C6B"/>
    <w:rsid w:val="2B2C390E"/>
    <w:rsid w:val="2B996BCF"/>
    <w:rsid w:val="2C0D6A85"/>
    <w:rsid w:val="2CCF748D"/>
    <w:rsid w:val="2E801506"/>
    <w:rsid w:val="2E97436E"/>
    <w:rsid w:val="2EBD04FE"/>
    <w:rsid w:val="2EEB542D"/>
    <w:rsid w:val="306929CC"/>
    <w:rsid w:val="3075148D"/>
    <w:rsid w:val="312B72C0"/>
    <w:rsid w:val="32D14C97"/>
    <w:rsid w:val="34E75B7E"/>
    <w:rsid w:val="357C53C8"/>
    <w:rsid w:val="37BC615E"/>
    <w:rsid w:val="38993EDD"/>
    <w:rsid w:val="39115AC8"/>
    <w:rsid w:val="39BC3A22"/>
    <w:rsid w:val="3A04135C"/>
    <w:rsid w:val="3ACB7C32"/>
    <w:rsid w:val="3D4F2E26"/>
    <w:rsid w:val="3DC41535"/>
    <w:rsid w:val="3DF2534C"/>
    <w:rsid w:val="3E6D29C0"/>
    <w:rsid w:val="3EDD11FD"/>
    <w:rsid w:val="3F98577A"/>
    <w:rsid w:val="40196BE8"/>
    <w:rsid w:val="40993EA2"/>
    <w:rsid w:val="41346BB6"/>
    <w:rsid w:val="41AA2CF2"/>
    <w:rsid w:val="41C87770"/>
    <w:rsid w:val="42344B66"/>
    <w:rsid w:val="434D330D"/>
    <w:rsid w:val="43E229CA"/>
    <w:rsid w:val="43EF39ED"/>
    <w:rsid w:val="44BD2E82"/>
    <w:rsid w:val="45574B07"/>
    <w:rsid w:val="45B727CF"/>
    <w:rsid w:val="469066F2"/>
    <w:rsid w:val="47345361"/>
    <w:rsid w:val="47C020B9"/>
    <w:rsid w:val="48A2724F"/>
    <w:rsid w:val="49503D53"/>
    <w:rsid w:val="4A205DCB"/>
    <w:rsid w:val="4C7D49FC"/>
    <w:rsid w:val="4D2D026E"/>
    <w:rsid w:val="4D374979"/>
    <w:rsid w:val="4D6D0D55"/>
    <w:rsid w:val="4DD9349F"/>
    <w:rsid w:val="4E400B50"/>
    <w:rsid w:val="4EF910E9"/>
    <w:rsid w:val="507633C4"/>
    <w:rsid w:val="52771F5E"/>
    <w:rsid w:val="53E86FBC"/>
    <w:rsid w:val="54315A12"/>
    <w:rsid w:val="55503F34"/>
    <w:rsid w:val="5554464B"/>
    <w:rsid w:val="5575447E"/>
    <w:rsid w:val="56840BED"/>
    <w:rsid w:val="57112FA7"/>
    <w:rsid w:val="57913B05"/>
    <w:rsid w:val="57F860AE"/>
    <w:rsid w:val="584167A2"/>
    <w:rsid w:val="5864271F"/>
    <w:rsid w:val="58CC30E7"/>
    <w:rsid w:val="5B5F5E9C"/>
    <w:rsid w:val="5B8B1A60"/>
    <w:rsid w:val="5C1337ED"/>
    <w:rsid w:val="5D9B1113"/>
    <w:rsid w:val="5DAE2D9C"/>
    <w:rsid w:val="5DE87E00"/>
    <w:rsid w:val="5E8338BC"/>
    <w:rsid w:val="607E451E"/>
    <w:rsid w:val="611204F3"/>
    <w:rsid w:val="62FC1B05"/>
    <w:rsid w:val="635E4E5B"/>
    <w:rsid w:val="6407272B"/>
    <w:rsid w:val="641C484F"/>
    <w:rsid w:val="647541B6"/>
    <w:rsid w:val="64DF6742"/>
    <w:rsid w:val="65826764"/>
    <w:rsid w:val="65BC5C2D"/>
    <w:rsid w:val="65E879EF"/>
    <w:rsid w:val="69071244"/>
    <w:rsid w:val="69260294"/>
    <w:rsid w:val="69BD2383"/>
    <w:rsid w:val="6BF36608"/>
    <w:rsid w:val="6D092862"/>
    <w:rsid w:val="6D8B575B"/>
    <w:rsid w:val="6DDC6E1E"/>
    <w:rsid w:val="6EDE69C2"/>
    <w:rsid w:val="6EFE31DE"/>
    <w:rsid w:val="6F9434C1"/>
    <w:rsid w:val="6FB9141B"/>
    <w:rsid w:val="71E96902"/>
    <w:rsid w:val="72682145"/>
    <w:rsid w:val="75797BF7"/>
    <w:rsid w:val="762772E6"/>
    <w:rsid w:val="77117290"/>
    <w:rsid w:val="782C0623"/>
    <w:rsid w:val="79523F14"/>
    <w:rsid w:val="797E31FF"/>
    <w:rsid w:val="79963E23"/>
    <w:rsid w:val="79E42D6F"/>
    <w:rsid w:val="7BC84DBF"/>
    <w:rsid w:val="7E2D2AEC"/>
    <w:rsid w:val="7F4546D8"/>
    <w:rsid w:val="7F9C6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First Indent"/>
    <w:basedOn w:val="6"/>
    <w:next w:val="1"/>
    <w:link w:val="33"/>
    <w:qFormat/>
    <w:uiPriority w:val="0"/>
    <w:pPr>
      <w:adjustRightInd/>
      <w:spacing w:line="240" w:lineRule="auto"/>
      <w:ind w:firstLine="420" w:firstLineChars="100"/>
      <w:jc w:val="both"/>
      <w:textAlignment w:val="auto"/>
    </w:pPr>
    <w:rPr>
      <w:b w:val="0"/>
      <w:kern w:val="2"/>
      <w:sz w:val="21"/>
      <w:szCs w:val="22"/>
    </w:rPr>
  </w:style>
  <w:style w:type="paragraph" w:styleId="6">
    <w:name w:val="Body Text"/>
    <w:basedOn w:val="1"/>
    <w:next w:val="7"/>
    <w:link w:val="29"/>
    <w:qFormat/>
    <w:uiPriority w:val="0"/>
    <w:pPr>
      <w:adjustRightInd w:val="0"/>
      <w:spacing w:after="120" w:line="360" w:lineRule="atLeast"/>
      <w:jc w:val="left"/>
      <w:textAlignment w:val="baseline"/>
    </w:pPr>
    <w:rPr>
      <w:rFonts w:eastAsia="仿宋_GB2312"/>
      <w:b/>
      <w:kern w:val="0"/>
      <w:sz w:val="24"/>
      <w:szCs w:val="32"/>
    </w:rPr>
  </w:style>
  <w:style w:type="paragraph" w:styleId="7">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28"/>
    <w:qFormat/>
    <w:uiPriority w:val="0"/>
    <w:rPr>
      <w:rFonts w:ascii="宋体"/>
      <w:sz w:val="18"/>
      <w:szCs w:val="18"/>
    </w:rPr>
  </w:style>
  <w:style w:type="paragraph" w:styleId="11">
    <w:name w:val="Plain Text"/>
    <w:basedOn w:val="1"/>
    <w:link w:val="3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3">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99"/>
    <w:rPr>
      <w:rFonts w:ascii="仿宋_GB2312" w:eastAsia="仿宋_GB2312"/>
      <w:b/>
      <w:color w:val="000000"/>
      <w:sz w:val="32"/>
      <w:szCs w:val="32"/>
      <w:u w:val="none"/>
    </w:rPr>
  </w:style>
  <w:style w:type="paragraph" w:customStyle="1" w:styleId="20">
    <w:name w:val="日期1"/>
    <w:basedOn w:val="1"/>
    <w:next w:val="1"/>
    <w:qFormat/>
    <w:uiPriority w:val="0"/>
    <w:rPr>
      <w:kern w:val="0"/>
      <w:sz w:val="24"/>
      <w:szCs w:val="20"/>
    </w:rPr>
  </w:style>
  <w:style w:type="paragraph" w:customStyle="1" w:styleId="21">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styleId="22">
    <w:name w:val="List Paragraph"/>
    <w:basedOn w:val="1"/>
    <w:qFormat/>
    <w:uiPriority w:val="99"/>
    <w:pPr>
      <w:ind w:firstLine="420" w:firstLineChars="200"/>
    </w:pPr>
  </w:style>
  <w:style w:type="paragraph" w:customStyle="1" w:styleId="23">
    <w:name w:val="正文文本首行缩进1"/>
    <w:basedOn w:val="6"/>
    <w:qFormat/>
    <w:uiPriority w:val="0"/>
    <w:pPr>
      <w:ind w:firstLine="420" w:firstLineChars="100"/>
    </w:pPr>
    <w:rPr>
      <w:rFonts w:ascii="宋体" w:hAnsi="Times New Roman" w:eastAsia="宋体" w:cs="Times New Roman"/>
      <w:kern w:val="0"/>
      <w:sz w:val="34"/>
      <w:szCs w:val="20"/>
    </w:rPr>
  </w:style>
  <w:style w:type="paragraph" w:customStyle="1" w:styleId="24">
    <w:name w:val="正文文本缩进1"/>
    <w:basedOn w:val="1"/>
    <w:qFormat/>
    <w:uiPriority w:val="0"/>
    <w:pPr>
      <w:spacing w:line="360" w:lineRule="auto"/>
      <w:ind w:firstLine="480" w:firstLineChars="200"/>
    </w:pPr>
    <w:rPr>
      <w:rFonts w:ascii="宋体"/>
      <w:kern w:val="0"/>
      <w:sz w:val="24"/>
      <w:szCs w:val="20"/>
    </w:rPr>
  </w:style>
  <w:style w:type="paragraph" w:customStyle="1" w:styleId="25">
    <w:name w:val="Default"/>
    <w:qFormat/>
    <w:uiPriority w:val="0"/>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customStyle="1" w:styleId="26">
    <w:name w:val="列出段落1"/>
    <w:basedOn w:val="1"/>
    <w:qFormat/>
    <w:uiPriority w:val="0"/>
    <w:pPr>
      <w:ind w:firstLine="420" w:firstLineChars="200"/>
    </w:pPr>
    <w:rPr>
      <w:szCs w:val="20"/>
    </w:rPr>
  </w:style>
  <w:style w:type="paragraph" w:customStyle="1" w:styleId="27">
    <w:name w:val="正文缩进1"/>
    <w:basedOn w:val="1"/>
    <w:qFormat/>
    <w:uiPriority w:val="0"/>
    <w:pPr>
      <w:adjustRightInd w:val="0"/>
      <w:spacing w:line="360" w:lineRule="atLeast"/>
      <w:ind w:firstLine="420" w:firstLineChars="200"/>
      <w:jc w:val="left"/>
      <w:textAlignment w:val="baseline"/>
    </w:pPr>
    <w:rPr>
      <w:kern w:val="0"/>
      <w:sz w:val="24"/>
      <w:szCs w:val="20"/>
    </w:rPr>
  </w:style>
  <w:style w:type="character" w:customStyle="1" w:styleId="28">
    <w:name w:val="文档结构图 Char"/>
    <w:basedOn w:val="15"/>
    <w:link w:val="10"/>
    <w:qFormat/>
    <w:uiPriority w:val="0"/>
    <w:rPr>
      <w:rFonts w:ascii="宋体"/>
      <w:kern w:val="2"/>
      <w:sz w:val="18"/>
      <w:szCs w:val="18"/>
    </w:rPr>
  </w:style>
  <w:style w:type="character" w:customStyle="1" w:styleId="29">
    <w:name w:val="正文文本 Char"/>
    <w:link w:val="6"/>
    <w:qFormat/>
    <w:uiPriority w:val="0"/>
    <w:rPr>
      <w:rFonts w:eastAsia="仿宋_GB2312"/>
      <w:b/>
      <w:sz w:val="24"/>
      <w:szCs w:val="32"/>
    </w:rPr>
  </w:style>
  <w:style w:type="character" w:customStyle="1" w:styleId="30">
    <w:name w:val="green"/>
    <w:basedOn w:val="15"/>
    <w:qFormat/>
    <w:uiPriority w:val="0"/>
    <w:rPr>
      <w:color w:val="66AE00"/>
      <w:sz w:val="18"/>
      <w:szCs w:val="18"/>
    </w:rPr>
  </w:style>
  <w:style w:type="character" w:customStyle="1" w:styleId="31">
    <w:name w:val="纯文本 Char"/>
    <w:link w:val="11"/>
    <w:qFormat/>
    <w:uiPriority w:val="0"/>
    <w:rPr>
      <w:rFonts w:ascii="宋体" w:hAnsi="Courier New" w:eastAsia="仿宋_GB2312"/>
      <w:b/>
      <w:szCs w:val="21"/>
    </w:rPr>
  </w:style>
  <w:style w:type="character" w:customStyle="1" w:styleId="32">
    <w:name w:val="gb-jt"/>
    <w:basedOn w:val="15"/>
    <w:qFormat/>
    <w:uiPriority w:val="0"/>
  </w:style>
  <w:style w:type="character" w:customStyle="1" w:styleId="33">
    <w:name w:val="正文首行缩进 Char"/>
    <w:link w:val="5"/>
    <w:qFormat/>
    <w:uiPriority w:val="0"/>
    <w:rPr>
      <w:rFonts w:eastAsia="仿宋_GB2312"/>
      <w:kern w:val="2"/>
      <w:sz w:val="21"/>
      <w:szCs w:val="22"/>
    </w:rPr>
  </w:style>
  <w:style w:type="character" w:customStyle="1" w:styleId="34">
    <w:name w:val="right"/>
    <w:basedOn w:val="15"/>
    <w:qFormat/>
    <w:uiPriority w:val="0"/>
    <w:rPr>
      <w:color w:val="999999"/>
      <w:sz w:val="18"/>
      <w:szCs w:val="18"/>
    </w:rPr>
  </w:style>
  <w:style w:type="character" w:customStyle="1" w:styleId="35">
    <w:name w:val="red2"/>
    <w:basedOn w:val="15"/>
    <w:qFormat/>
    <w:uiPriority w:val="0"/>
    <w:rPr>
      <w:color w:val="CC0000"/>
    </w:rPr>
  </w:style>
  <w:style w:type="character" w:customStyle="1" w:styleId="36">
    <w:name w:val="页眉 Char"/>
    <w:link w:val="13"/>
    <w:qFormat/>
    <w:uiPriority w:val="99"/>
    <w:rPr>
      <w:kern w:val="2"/>
      <w:sz w:val="18"/>
      <w:szCs w:val="18"/>
    </w:rPr>
  </w:style>
  <w:style w:type="character" w:customStyle="1" w:styleId="37">
    <w:name w:val="red3"/>
    <w:basedOn w:val="15"/>
    <w:qFormat/>
    <w:uiPriority w:val="0"/>
    <w:rPr>
      <w:color w:val="FF0000"/>
    </w:rPr>
  </w:style>
  <w:style w:type="character" w:customStyle="1" w:styleId="38">
    <w:name w:val="green1"/>
    <w:basedOn w:val="15"/>
    <w:qFormat/>
    <w:uiPriority w:val="0"/>
    <w:rPr>
      <w:color w:val="66AE00"/>
      <w:sz w:val="18"/>
      <w:szCs w:val="18"/>
    </w:rPr>
  </w:style>
  <w:style w:type="character" w:customStyle="1" w:styleId="39">
    <w:name w:val="red"/>
    <w:basedOn w:val="15"/>
    <w:qFormat/>
    <w:uiPriority w:val="0"/>
    <w:rPr>
      <w:color w:val="FF0000"/>
      <w:sz w:val="18"/>
      <w:szCs w:val="18"/>
    </w:rPr>
  </w:style>
  <w:style w:type="character" w:customStyle="1" w:styleId="40">
    <w:name w:val="red1"/>
    <w:basedOn w:val="15"/>
    <w:qFormat/>
    <w:uiPriority w:val="0"/>
    <w:rPr>
      <w:color w:val="FF0000"/>
      <w:sz w:val="18"/>
      <w:szCs w:val="18"/>
    </w:rPr>
  </w:style>
  <w:style w:type="character" w:customStyle="1" w:styleId="41">
    <w:name w:val="blue"/>
    <w:basedOn w:val="15"/>
    <w:qFormat/>
    <w:uiPriority w:val="0"/>
    <w:rPr>
      <w:color w:val="0371C6"/>
      <w:sz w:val="21"/>
      <w:szCs w:val="21"/>
    </w:rPr>
  </w:style>
  <w:style w:type="character" w:customStyle="1" w:styleId="42">
    <w:name w:val="hover25"/>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5145</Words>
  <Characters>29331</Characters>
  <Lines>244</Lines>
  <Paragraphs>68</Paragraphs>
  <TotalTime>104</TotalTime>
  <ScaleCrop>false</ScaleCrop>
  <LinksUpToDate>false</LinksUpToDate>
  <CharactersWithSpaces>34408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A_于小妞儿</dc:creator>
  <cp:lastModifiedBy>找箌鑰匙了</cp:lastModifiedBy>
  <cp:lastPrinted>2020-06-08T00:38:00Z</cp:lastPrinted>
  <dcterms:modified xsi:type="dcterms:W3CDTF">2020-06-10T08:12:14Z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