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center"/>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i w:val="0"/>
          <w:color w:val="000000"/>
          <w:kern w:val="0"/>
          <w:sz w:val="32"/>
          <w:szCs w:val="32"/>
          <w:u w:val="none"/>
          <w:shd w:val="clear" w:fill="FFFFFF"/>
          <w:lang w:val="en-US" w:eastAsia="zh-CN" w:bidi="ar"/>
        </w:rPr>
        <w:t>禹州市人民医院所需麻醉深度监测仪等医疗设备采购项目（不见面开标）变更公告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各潜在投标人：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0" w:right="0" w:firstLine="315"/>
        <w:jc w:val="left"/>
        <w:textAlignment w:val="auto"/>
        <w:rPr>
          <w:rFonts w:hint="eastAsia" w:ascii="宋体" w:hAnsi="宋体" w:eastAsia="宋体" w:cs="宋体"/>
          <w:b w:val="0"/>
          <w:i w:val="0"/>
          <w:sz w:val="24"/>
          <w:szCs w:val="24"/>
        </w:rPr>
      </w:pPr>
      <w:r>
        <w:rPr>
          <w:rFonts w:hint="eastAsia" w:ascii="宋体" w:hAnsi="宋体" w:eastAsia="宋体" w:cs="宋体"/>
          <w:b w:val="0"/>
          <w:i w:val="0"/>
          <w:color w:val="000000"/>
          <w:kern w:val="0"/>
          <w:sz w:val="24"/>
          <w:szCs w:val="24"/>
          <w:u w:val="none"/>
          <w:shd w:val="clear" w:fill="FFFFFF"/>
          <w:lang w:val="en-US" w:eastAsia="zh-CN" w:bidi="ar"/>
        </w:rPr>
        <w:t>1、项目名称：禹州市人民医院所需麻醉深度监测仪等医疗设备采购项目（不见面开标）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0" w:right="0" w:firstLine="315"/>
        <w:jc w:val="left"/>
        <w:textAlignment w:val="auto"/>
        <w:rPr>
          <w:rFonts w:hint="eastAsia" w:ascii="宋体" w:hAnsi="宋体" w:eastAsia="宋体" w:cs="宋体"/>
          <w:b w:val="0"/>
          <w:i w:val="0"/>
          <w:sz w:val="24"/>
          <w:szCs w:val="24"/>
        </w:rPr>
      </w:pPr>
      <w:r>
        <w:rPr>
          <w:rFonts w:hint="eastAsia" w:ascii="宋体" w:hAnsi="宋体" w:eastAsia="宋体" w:cs="宋体"/>
          <w:b w:val="0"/>
          <w:i w:val="0"/>
          <w:color w:val="000000"/>
          <w:kern w:val="0"/>
          <w:sz w:val="24"/>
          <w:szCs w:val="24"/>
          <w:u w:val="none"/>
          <w:shd w:val="clear" w:fill="FFFFFF"/>
          <w:lang w:val="en-US" w:eastAsia="zh-CN" w:bidi="ar"/>
        </w:rPr>
        <w:t>采购编号：YZCG-DL2020025号</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更正事项及内容</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315" w:leftChars="0" w:right="0" w:rightChars="0"/>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原招标文件中第二章采购需求麻醉深度监测仪等医疗设备主要技术参数及要求“参数四中第9条通过EMC检测、欧盟CE 认证。”</w:t>
      </w:r>
      <w:r>
        <w:rPr>
          <w:rFonts w:hint="eastAsia" w:ascii="宋体" w:hAnsi="宋体" w:eastAsia="宋体" w:cs="宋体"/>
          <w:b/>
          <w:bCs/>
          <w:i w:val="0"/>
          <w:color w:val="000000"/>
          <w:kern w:val="0"/>
          <w:sz w:val="24"/>
          <w:szCs w:val="24"/>
          <w:u w:val="none"/>
          <w:shd w:val="clear" w:fill="FFFFFF"/>
          <w:lang w:val="en-US" w:eastAsia="zh-CN" w:bidi="ar"/>
        </w:rPr>
        <w:t>现变更为</w:t>
      </w:r>
      <w:r>
        <w:rPr>
          <w:rFonts w:hint="eastAsia" w:ascii="宋体" w:hAnsi="宋体" w:eastAsia="宋体" w:cs="宋体"/>
          <w:b w:val="0"/>
          <w:bCs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参数四中第9条整条去掉”</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315" w:leftChars="0" w:right="0" w:rightChars="0"/>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原招标文件中第二章采购需求麻醉深度监测仪等医疗设备主要技术参数及要求“参数六中第5条母灯照度≥16万Lux,子灯照度≥13万Lux(提供检验报告证明）</w:t>
      </w:r>
      <w:bookmarkStart w:id="0" w:name="_GoBack"/>
      <w:bookmarkEnd w:id="0"/>
      <w:r>
        <w:rPr>
          <w:rFonts w:hint="eastAsia" w:ascii="宋体" w:hAnsi="宋体" w:eastAsia="宋体" w:cs="宋体"/>
          <w:b w:val="0"/>
          <w:i w:val="0"/>
          <w:color w:val="000000"/>
          <w:kern w:val="0"/>
          <w:sz w:val="24"/>
          <w:szCs w:val="24"/>
          <w:u w:val="none"/>
          <w:shd w:val="clear" w:fill="FFFFFF"/>
          <w:lang w:val="en-US" w:eastAsia="zh-CN" w:bidi="ar"/>
        </w:rPr>
        <w:t>、第16条生产厂家需通过ISO9001及ISO13485质量体系认证，符合国家相关标准要求；LED无影灯通过DIN1946-4层流指数认证，确保手术灯在层流手术间内，不影响层流效果。”</w:t>
      </w:r>
      <w:r>
        <w:rPr>
          <w:rFonts w:hint="eastAsia" w:ascii="宋体" w:hAnsi="宋体" w:eastAsia="宋体" w:cs="宋体"/>
          <w:b/>
          <w:bCs/>
          <w:i w:val="0"/>
          <w:color w:val="000000" w:themeColor="text1"/>
          <w:kern w:val="0"/>
          <w:sz w:val="24"/>
          <w:szCs w:val="24"/>
          <w:u w:val="none"/>
          <w:shd w:val="clear" w:fill="FFFFFF"/>
          <w:lang w:val="en-US" w:eastAsia="zh-CN" w:bidi="ar"/>
          <w14:textFill>
            <w14:solidFill>
              <w14:schemeClr w14:val="tx1"/>
            </w14:solidFill>
          </w14:textFill>
        </w:rPr>
        <w:t>现变更为</w:t>
      </w:r>
      <w:r>
        <w:rPr>
          <w:rFonts w:hint="eastAsia" w:ascii="宋体" w:hAnsi="宋体" w:eastAsia="宋体" w:cs="宋体"/>
          <w:b w:val="0"/>
          <w:i w:val="0"/>
          <w:color w:val="000000"/>
          <w:kern w:val="0"/>
          <w:sz w:val="24"/>
          <w:szCs w:val="24"/>
          <w:u w:val="none"/>
          <w:shd w:val="clear" w:fill="FFFFFF"/>
          <w:lang w:val="en-US" w:eastAsia="zh-CN" w:bidi="ar"/>
        </w:rPr>
        <w:t>“参数六中第5条、第16条整条去掉”</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315" w:leftChars="0" w:right="0" w:rightChars="0"/>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原招标文件中第二章采购需求麻醉深度监测仪等医疗设备主要技术参数及要求“参数七中第10项超声止血刀必须具备超声刀具单独的注册证件。”</w:t>
      </w:r>
      <w:r>
        <w:rPr>
          <w:rFonts w:hint="eastAsia" w:ascii="宋体" w:hAnsi="宋体" w:eastAsia="宋体" w:cs="宋体"/>
          <w:b/>
          <w:bCs/>
          <w:i w:val="0"/>
          <w:color w:val="000000"/>
          <w:kern w:val="0"/>
          <w:sz w:val="24"/>
          <w:szCs w:val="24"/>
          <w:u w:val="none"/>
          <w:shd w:val="clear" w:fill="FFFFFF"/>
          <w:lang w:val="en-US" w:eastAsia="zh-CN" w:bidi="ar"/>
        </w:rPr>
        <w:t>现变更为</w:t>
      </w:r>
      <w:r>
        <w:rPr>
          <w:rFonts w:hint="eastAsia" w:ascii="宋体" w:hAnsi="宋体" w:eastAsia="宋体" w:cs="宋体"/>
          <w:b w:val="0"/>
          <w:i w:val="0"/>
          <w:color w:val="000000"/>
          <w:kern w:val="0"/>
          <w:sz w:val="24"/>
          <w:szCs w:val="24"/>
          <w:u w:val="none"/>
          <w:shd w:val="clear" w:fill="FFFFFF"/>
          <w:lang w:val="en-US" w:eastAsia="zh-CN" w:bidi="ar"/>
        </w:rPr>
        <w:t>“参数七第10条整条去掉”</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315" w:leftChars="0" w:right="0" w:rightChars="0"/>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原招标文件中第二章采购需求麻醉深度监测仪等医疗设备主要技术参数及要求“参数九第22条  ECG、SPO2、NIBP、TEMP参数为抗电击类型等级：CF型”</w:t>
      </w:r>
      <w:r>
        <w:rPr>
          <w:rFonts w:hint="eastAsia" w:ascii="宋体" w:hAnsi="宋体" w:eastAsia="宋体" w:cs="宋体"/>
          <w:b/>
          <w:bCs/>
          <w:i w:val="0"/>
          <w:color w:val="000000"/>
          <w:kern w:val="0"/>
          <w:sz w:val="24"/>
          <w:szCs w:val="24"/>
          <w:u w:val="none"/>
          <w:shd w:val="clear" w:fill="FFFFFF"/>
          <w:lang w:val="en-US" w:eastAsia="zh-CN" w:bidi="ar"/>
        </w:rPr>
        <w:t>现变更为</w:t>
      </w:r>
      <w:r>
        <w:rPr>
          <w:rFonts w:hint="eastAsia" w:ascii="宋体" w:hAnsi="宋体" w:eastAsia="宋体" w:cs="宋体"/>
          <w:b w:val="0"/>
          <w:i w:val="0"/>
          <w:color w:val="000000"/>
          <w:kern w:val="0"/>
          <w:sz w:val="24"/>
          <w:szCs w:val="24"/>
          <w:u w:val="none"/>
          <w:shd w:val="clear" w:fill="FFFFFF"/>
          <w:lang w:val="en-US" w:eastAsia="zh-CN" w:bidi="ar"/>
        </w:rPr>
        <w:t>“参数九第22条整条去掉”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3、联系方式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 xml:space="preserve">采购单位：禹州市人民医院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 xml:space="preserve">联系人：席先生           联系电话：0374-6068578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代理机构：中科经纬工程技术有限公司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132" w:leftChars="63" w:right="0" w:firstLine="240" w:firstLineChars="100"/>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联系人：郭先生                联系电话：18637410597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44"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行政主管部门：禹州市卫生健康委员会</w:t>
      </w:r>
    </w:p>
    <w:p>
      <w:pPr>
        <w:keepNext w:val="0"/>
        <w:keepLines w:val="0"/>
        <w:pageBreakBefore w:val="0"/>
        <w:kinsoku/>
        <w:wordWrap/>
        <w:overflowPunct/>
        <w:topLinePunct w:val="0"/>
        <w:autoSpaceDE/>
        <w:autoSpaceDN/>
        <w:bidi w:val="0"/>
        <w:adjustRightInd/>
        <w:snapToGrid/>
        <w:spacing w:line="144"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4BE278"/>
    <w:multiLevelType w:val="singleLevel"/>
    <w:tmpl w:val="E34BE278"/>
    <w:lvl w:ilvl="0" w:tentative="0">
      <w:start w:val="1"/>
      <w:numFmt w:val="decimal"/>
      <w:suff w:val="nothing"/>
      <w:lvlText w:val="（%1）"/>
      <w:lvlJc w:val="left"/>
    </w:lvl>
  </w:abstractNum>
  <w:abstractNum w:abstractNumId="1">
    <w:nsid w:val="3D840C06"/>
    <w:multiLevelType w:val="singleLevel"/>
    <w:tmpl w:val="3D840C06"/>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B7F43"/>
    <w:rsid w:val="2A9F491E"/>
    <w:rsid w:val="5133192C"/>
    <w:rsid w:val="613B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3">
    <w:name w:val="Body Text"/>
    <w:basedOn w:val="1"/>
    <w:semiHidden/>
    <w:unhideWhenUsed/>
    <w:qFormat/>
    <w:uiPriority w:val="99"/>
    <w:pPr>
      <w:spacing w:after="120"/>
    </w:p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uiPriority w:val="0"/>
    <w:rPr>
      <w:color w:val="000000"/>
      <w:u w:val="none"/>
    </w:rPr>
  </w:style>
  <w:style w:type="character" w:customStyle="1" w:styleId="9">
    <w:name w:val="red"/>
    <w:basedOn w:val="5"/>
    <w:uiPriority w:val="0"/>
    <w:rPr>
      <w:color w:val="FF0000"/>
      <w:sz w:val="18"/>
      <w:szCs w:val="18"/>
    </w:rPr>
  </w:style>
  <w:style w:type="character" w:customStyle="1" w:styleId="10">
    <w:name w:val="red1"/>
    <w:basedOn w:val="5"/>
    <w:uiPriority w:val="0"/>
    <w:rPr>
      <w:color w:val="FF0000"/>
      <w:sz w:val="18"/>
      <w:szCs w:val="18"/>
    </w:rPr>
  </w:style>
  <w:style w:type="character" w:customStyle="1" w:styleId="11">
    <w:name w:val="red2"/>
    <w:basedOn w:val="5"/>
    <w:uiPriority w:val="0"/>
    <w:rPr>
      <w:color w:val="CC0000"/>
    </w:rPr>
  </w:style>
  <w:style w:type="character" w:customStyle="1" w:styleId="12">
    <w:name w:val="red3"/>
    <w:basedOn w:val="5"/>
    <w:uiPriority w:val="0"/>
    <w:rPr>
      <w:color w:val="FF0000"/>
    </w:rPr>
  </w:style>
  <w:style w:type="character" w:customStyle="1" w:styleId="13">
    <w:name w:val="green"/>
    <w:basedOn w:val="5"/>
    <w:uiPriority w:val="0"/>
    <w:rPr>
      <w:color w:val="66AE00"/>
      <w:sz w:val="18"/>
      <w:szCs w:val="18"/>
    </w:rPr>
  </w:style>
  <w:style w:type="character" w:customStyle="1" w:styleId="14">
    <w:name w:val="green1"/>
    <w:basedOn w:val="5"/>
    <w:uiPriority w:val="0"/>
    <w:rPr>
      <w:color w:val="66AE00"/>
      <w:sz w:val="18"/>
      <w:szCs w:val="18"/>
    </w:rPr>
  </w:style>
  <w:style w:type="character" w:customStyle="1" w:styleId="15">
    <w:name w:val="hover25"/>
    <w:basedOn w:val="5"/>
    <w:uiPriority w:val="0"/>
  </w:style>
  <w:style w:type="character" w:customStyle="1" w:styleId="16">
    <w:name w:val="gb-jt"/>
    <w:basedOn w:val="5"/>
    <w:uiPriority w:val="0"/>
  </w:style>
  <w:style w:type="character" w:customStyle="1" w:styleId="17">
    <w:name w:val="blue"/>
    <w:basedOn w:val="5"/>
    <w:uiPriority w:val="0"/>
    <w:rPr>
      <w:color w:val="0371C6"/>
      <w:sz w:val="21"/>
      <w:szCs w:val="21"/>
    </w:rPr>
  </w:style>
  <w:style w:type="character" w:customStyle="1" w:styleId="18">
    <w:name w:val="right"/>
    <w:basedOn w:val="5"/>
    <w:uiPriority w:val="0"/>
    <w:rPr>
      <w:color w:val="999999"/>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2020-06-09T00:58:00Z</dcterms:created>
  <dc:creator>中科经纬工程技术有限公司:张凤姣</dc:creator>
  <cp:lastModifiedBy>中科经纬工程技术有限公司:张凤姣</cp:lastModifiedBy>
  <dcterms:modified xsi:type="dcterms:W3CDTF">2020-06-09T02:21:33Z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