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FC65" w14:textId="77777777" w:rsidR="00F92AFE" w:rsidRDefault="00606467">
      <w:pPr>
        <w:widowControl/>
        <w:snapToGrid w:val="0"/>
        <w:spacing w:before="226"/>
        <w:jc w:val="center"/>
        <w:rPr>
          <w:rFonts w:asciiTheme="majorEastAsia" w:eastAsiaTheme="majorEastAsia" w:hAnsiTheme="majorEastAsia" w:cstheme="majorEastAsia"/>
          <w:bCs/>
          <w:color w:val="000000"/>
          <w:kern w:val="0"/>
          <w:sz w:val="44"/>
          <w:szCs w:val="44"/>
          <w:shd w:val="clear" w:color="auto" w:fill="FFFFFF"/>
          <w:lang w:bidi="ar"/>
        </w:rPr>
      </w:pPr>
      <w:r>
        <w:rPr>
          <w:rFonts w:asciiTheme="majorEastAsia" w:eastAsiaTheme="majorEastAsia" w:hAnsiTheme="majorEastAsia" w:cstheme="majorEastAsia" w:hint="eastAsia"/>
          <w:bCs/>
          <w:color w:val="000000"/>
          <w:kern w:val="0"/>
          <w:sz w:val="44"/>
          <w:szCs w:val="44"/>
          <w:shd w:val="clear" w:color="auto" w:fill="FFFFFF"/>
          <w:lang w:bidi="ar"/>
        </w:rPr>
        <w:t>禹州市人民医院所需胎儿中央监护系统等医疗设备采购项目（不见面开标）</w:t>
      </w:r>
    </w:p>
    <w:p w14:paraId="4D8E8323" w14:textId="1809280A" w:rsidR="00F92AFE" w:rsidRDefault="004A621C">
      <w:pPr>
        <w:widowControl/>
        <w:snapToGrid w:val="0"/>
        <w:spacing w:before="226"/>
        <w:jc w:val="center"/>
        <w:rPr>
          <w:rFonts w:asciiTheme="majorEastAsia" w:eastAsiaTheme="majorEastAsia" w:hAnsiTheme="majorEastAsia" w:cstheme="majorEastAsia"/>
          <w:bCs/>
          <w:color w:val="000000"/>
          <w:kern w:val="0"/>
          <w:sz w:val="44"/>
          <w:szCs w:val="44"/>
          <w:shd w:val="clear" w:color="auto" w:fill="FFFFFF"/>
          <w:lang w:bidi="ar"/>
        </w:rPr>
      </w:pPr>
      <w:r>
        <w:rPr>
          <w:rFonts w:asciiTheme="majorEastAsia" w:eastAsiaTheme="majorEastAsia" w:hAnsiTheme="majorEastAsia" w:cstheme="majorEastAsia" w:hint="eastAsia"/>
          <w:bCs/>
          <w:color w:val="000000"/>
          <w:kern w:val="0"/>
          <w:sz w:val="44"/>
          <w:szCs w:val="44"/>
          <w:shd w:val="clear" w:color="auto" w:fill="FFFFFF"/>
          <w:lang w:bidi="ar"/>
        </w:rPr>
        <w:t>竞争性谈判结果公示</w:t>
      </w:r>
    </w:p>
    <w:p w14:paraId="6F49A463" w14:textId="77777777" w:rsidR="00F92AFE" w:rsidRDefault="00606467">
      <w:pPr>
        <w:widowControl/>
        <w:shd w:val="clear" w:color="auto" w:fill="FFFFFF"/>
        <w:spacing w:before="226" w:line="460" w:lineRule="exac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一、项目概况</w:t>
      </w:r>
    </w:p>
    <w:p w14:paraId="77345F86" w14:textId="77777777" w:rsidR="00F92AFE" w:rsidRDefault="00606467">
      <w:pPr>
        <w:spacing w:line="600" w:lineRule="exact"/>
        <w:ind w:firstLineChars="200" w:firstLine="560"/>
        <w:rPr>
          <w:rFonts w:ascii="仿宋" w:eastAsia="仿宋" w:hAnsi="仿宋"/>
          <w:bCs/>
          <w:sz w:val="22"/>
          <w:szCs w:val="22"/>
        </w:rPr>
      </w:pPr>
      <w:r>
        <w:rPr>
          <w:rFonts w:ascii="宋体" w:eastAsia="宋体" w:hAnsi="宋体" w:cs="宋体" w:hint="eastAsia"/>
          <w:bCs/>
          <w:color w:val="000000"/>
          <w:kern w:val="0"/>
          <w:sz w:val="28"/>
          <w:szCs w:val="28"/>
          <w:shd w:val="clear" w:color="auto" w:fill="FFFFFF"/>
          <w:lang w:bidi="ar"/>
        </w:rPr>
        <w:t>1、项目名称：禹州市人民医院所需胎儿中央监护系统等医疗设备采购项目（不见面开标）</w:t>
      </w:r>
    </w:p>
    <w:p w14:paraId="2F4197BC" w14:textId="77777777" w:rsidR="00F92AFE" w:rsidRDefault="00606467">
      <w:pPr>
        <w:spacing w:line="600" w:lineRule="exact"/>
        <w:ind w:firstLineChars="200" w:firstLine="560"/>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2、项目编号：YZCG-DL2020020</w:t>
      </w:r>
    </w:p>
    <w:p w14:paraId="0266CB1C" w14:textId="77777777" w:rsidR="00F92AFE" w:rsidRDefault="00606467">
      <w:pPr>
        <w:widowControl/>
        <w:shd w:val="clear" w:color="auto" w:fill="FFFFFF"/>
        <w:spacing w:before="226" w:line="460" w:lineRule="exact"/>
        <w:ind w:firstLineChars="200" w:firstLine="560"/>
        <w:jc w:val="left"/>
        <w:rPr>
          <w:rFonts w:ascii="仿宋" w:eastAsia="仿宋" w:hAnsi="仿宋"/>
          <w:bCs/>
          <w:sz w:val="30"/>
        </w:rPr>
      </w:pPr>
      <w:r>
        <w:rPr>
          <w:rFonts w:ascii="宋体" w:eastAsia="宋体" w:hAnsi="宋体" w:cs="宋体" w:hint="eastAsia"/>
          <w:bCs/>
          <w:color w:val="000000"/>
          <w:kern w:val="0"/>
          <w:sz w:val="28"/>
          <w:szCs w:val="28"/>
          <w:shd w:val="clear" w:color="auto" w:fill="FFFFFF"/>
          <w:lang w:bidi="ar"/>
        </w:rPr>
        <w:t>3、招标公告发布日期：</w:t>
      </w:r>
      <w:r>
        <w:rPr>
          <w:rFonts w:ascii="仿宋" w:eastAsia="仿宋" w:hAnsi="仿宋" w:hint="eastAsia"/>
          <w:bCs/>
          <w:sz w:val="30"/>
        </w:rPr>
        <w:t>2020年05月26日</w:t>
      </w:r>
    </w:p>
    <w:p w14:paraId="3C8AB369"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4、变更公告发布日期：2020年5月29日</w:t>
      </w:r>
    </w:p>
    <w:p w14:paraId="30118C81"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5、开标日期：2020年06月04日9时00分</w:t>
      </w:r>
    </w:p>
    <w:p w14:paraId="2C47F4AD"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6、采购方式： 竞争性谈判</w:t>
      </w:r>
    </w:p>
    <w:p w14:paraId="5F825315"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7、最高限价：</w:t>
      </w:r>
    </w:p>
    <w:p w14:paraId="25BA3C59"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第一标段：￥398,000.00元 大写：叁拾玖万捌仟元整</w:t>
      </w:r>
    </w:p>
    <w:p w14:paraId="74A9F580"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第二标段：￥1,060,000.00元 大写：壹佰零陆万元整</w:t>
      </w:r>
    </w:p>
    <w:p w14:paraId="373C212B"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第三标段：￥1,750,000.00元 大写：壹佰柒拾伍万元整</w:t>
      </w:r>
    </w:p>
    <w:p w14:paraId="18D1373B"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8、评标办法：最低价</w:t>
      </w:r>
    </w:p>
    <w:p w14:paraId="2D408649" w14:textId="77777777" w:rsidR="00F92AFE" w:rsidRDefault="00606467">
      <w:pPr>
        <w:widowControl/>
        <w:shd w:val="clear" w:color="auto" w:fill="FFFFFF"/>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9、资格审查方式：资格后审</w:t>
      </w:r>
    </w:p>
    <w:p w14:paraId="1F6C6CAC" w14:textId="77777777" w:rsidR="00F92AFE" w:rsidRDefault="00606467">
      <w:pPr>
        <w:widowControl/>
        <w:snapToGrid w:val="0"/>
        <w:spacing w:before="226" w:line="46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bCs/>
          <w:color w:val="000000"/>
          <w:kern w:val="0"/>
          <w:sz w:val="28"/>
          <w:szCs w:val="28"/>
          <w:shd w:val="clear" w:color="auto" w:fill="FFFFFF"/>
          <w:lang w:bidi="ar"/>
        </w:rPr>
        <w:t>10、 招标公告刊登的媒体：中国政府采购网、河南省政府采购网、许昌市政府采购网、全国公共资源交易平台（河南省·许</w:t>
      </w:r>
      <w:r>
        <w:rPr>
          <w:rFonts w:ascii="宋体" w:eastAsia="宋体" w:hAnsi="宋体" w:cs="宋体" w:hint="eastAsia"/>
          <w:color w:val="000000"/>
          <w:kern w:val="0"/>
          <w:sz w:val="28"/>
          <w:szCs w:val="28"/>
          <w:shd w:val="clear" w:color="auto" w:fill="FFFFFF"/>
          <w:lang w:bidi="ar"/>
        </w:rPr>
        <w:t xml:space="preserve">昌市）。 </w:t>
      </w:r>
    </w:p>
    <w:p w14:paraId="1D91C745" w14:textId="77777777" w:rsidR="00F92AFE" w:rsidRDefault="00606467">
      <w:pPr>
        <w:widowControl/>
        <w:snapToGrid w:val="0"/>
        <w:spacing w:before="226" w:line="46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第一标段</w:t>
      </w:r>
    </w:p>
    <w:tbl>
      <w:tblPr>
        <w:tblpPr w:leftFromText="180" w:rightFromText="180" w:vertAnchor="text" w:horzAnchor="page" w:tblpX="1609" w:tblpY="450"/>
        <w:tblOverlap w:val="never"/>
        <w:tblW w:w="8496" w:type="dxa"/>
        <w:tblCellSpacing w:w="0" w:type="dxa"/>
        <w:tblBorders>
          <w:top w:val="outset" w:sz="8" w:space="0" w:color="000000"/>
          <w:left w:val="outset" w:sz="8" w:space="0" w:color="000000"/>
          <w:bottom w:val="outset" w:sz="8" w:space="0" w:color="000000"/>
          <w:right w:val="outset" w:sz="8"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37"/>
        <w:gridCol w:w="7559"/>
      </w:tblGrid>
      <w:tr w:rsidR="00F92AFE" w14:paraId="3BCC583F" w14:textId="77777777">
        <w:trPr>
          <w:trHeight w:val="330"/>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7C967229" w14:textId="77777777" w:rsidR="00F92AFE" w:rsidRDefault="00606467">
            <w:pPr>
              <w:widowControl/>
              <w:shd w:val="clear" w:color="auto" w:fill="FFFFFF"/>
              <w:spacing w:before="226" w:line="50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lastRenderedPageBreak/>
              <w:t>序号</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2A695C4"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通过资格审查的投标人</w:t>
            </w:r>
          </w:p>
        </w:tc>
      </w:tr>
      <w:tr w:rsidR="00F92AFE" w14:paraId="136D10F4"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29622CC6"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65C7123"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tc>
      </w:tr>
      <w:tr w:rsidR="00F92AFE" w14:paraId="0DB5BF9E" w14:textId="77777777">
        <w:trPr>
          <w:trHeight w:val="34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5A300DD2"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2</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008F1F70"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tc>
      </w:tr>
      <w:tr w:rsidR="00F92AFE" w14:paraId="3533E4C9" w14:textId="77777777">
        <w:trPr>
          <w:trHeight w:val="34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1084BF28"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3</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4FA62DB2"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河南琛澈医疗器械有限公司</w:t>
            </w:r>
          </w:p>
        </w:tc>
      </w:tr>
    </w:tbl>
    <w:p w14:paraId="22DCD062" w14:textId="77777777" w:rsidR="00F92AFE" w:rsidRDefault="00F92AFE">
      <w:pPr>
        <w:widowControl/>
        <w:snapToGrid w:val="0"/>
        <w:spacing w:before="226" w:line="460" w:lineRule="exact"/>
        <w:ind w:firstLineChars="200" w:firstLine="562"/>
        <w:jc w:val="left"/>
        <w:rPr>
          <w:rFonts w:ascii="宋体" w:eastAsia="宋体" w:hAnsi="宋体" w:cs="宋体"/>
          <w:b/>
          <w:bCs/>
          <w:color w:val="000000"/>
          <w:kern w:val="0"/>
          <w:sz w:val="28"/>
          <w:szCs w:val="28"/>
          <w:shd w:val="clear" w:color="auto" w:fill="FFFFFF"/>
          <w:lang w:bidi="ar"/>
        </w:rPr>
      </w:pPr>
    </w:p>
    <w:p w14:paraId="0C32FF85" w14:textId="77777777" w:rsidR="00F92AFE" w:rsidRDefault="00F92AFE">
      <w:pPr>
        <w:widowControl/>
        <w:snapToGrid w:val="0"/>
        <w:spacing w:before="226" w:line="460" w:lineRule="exact"/>
        <w:ind w:firstLineChars="200" w:firstLine="562"/>
        <w:jc w:val="left"/>
        <w:rPr>
          <w:rFonts w:ascii="宋体" w:eastAsia="宋体" w:hAnsi="宋体" w:cs="宋体"/>
          <w:b/>
          <w:bCs/>
          <w:color w:val="000000"/>
          <w:kern w:val="0"/>
          <w:sz w:val="28"/>
          <w:szCs w:val="28"/>
          <w:shd w:val="clear" w:color="auto" w:fill="FFFFFF"/>
          <w:lang w:bidi="ar"/>
        </w:rPr>
      </w:pPr>
    </w:p>
    <w:p w14:paraId="1B814279"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48DFD56D"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4E0B9CA6"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2E857548" w14:textId="77777777" w:rsidR="00F92AFE" w:rsidRDefault="00606467">
      <w:pPr>
        <w:widowControl/>
        <w:snapToGrid w:val="0"/>
        <w:spacing w:before="226" w:line="46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第二标段</w:t>
      </w:r>
    </w:p>
    <w:tbl>
      <w:tblPr>
        <w:tblpPr w:leftFromText="180" w:rightFromText="180" w:vertAnchor="text" w:horzAnchor="page" w:tblpX="1609" w:tblpY="450"/>
        <w:tblOverlap w:val="never"/>
        <w:tblW w:w="8496" w:type="dxa"/>
        <w:tblCellSpacing w:w="0" w:type="dxa"/>
        <w:tblBorders>
          <w:top w:val="outset" w:sz="8" w:space="0" w:color="000000"/>
          <w:left w:val="outset" w:sz="8" w:space="0" w:color="000000"/>
          <w:bottom w:val="outset" w:sz="8" w:space="0" w:color="000000"/>
          <w:right w:val="outset" w:sz="8"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37"/>
        <w:gridCol w:w="7559"/>
      </w:tblGrid>
      <w:tr w:rsidR="00F92AFE" w14:paraId="7D4B6B47" w14:textId="77777777">
        <w:trPr>
          <w:trHeight w:val="330"/>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50F110FD" w14:textId="77777777" w:rsidR="00F92AFE" w:rsidRDefault="00606467">
            <w:pPr>
              <w:widowControl/>
              <w:shd w:val="clear" w:color="auto" w:fill="FFFFFF"/>
              <w:spacing w:before="226" w:line="50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序号</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4B259ED7"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通过资格审查的投标人</w:t>
            </w:r>
          </w:p>
        </w:tc>
      </w:tr>
      <w:tr w:rsidR="00F92AFE" w14:paraId="457390EE"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515F8671"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58B57C6F"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河南海王医疗器械有限公司</w:t>
            </w:r>
          </w:p>
        </w:tc>
      </w:tr>
      <w:tr w:rsidR="00F92AFE" w14:paraId="284E5C4C"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7D8BD5CC"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序号</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7895DD0E" w14:textId="77777777" w:rsidR="00F92AFE" w:rsidRDefault="00606467">
            <w:pPr>
              <w:widowControl/>
              <w:snapToGrid w:val="0"/>
              <w:spacing w:before="226" w:line="460" w:lineRule="exact"/>
              <w:ind w:firstLineChars="200" w:firstLine="560"/>
              <w:jc w:val="center"/>
              <w:rPr>
                <w:rFonts w:ascii="宋体" w:eastAsia="宋体" w:hAnsi="宋体" w:cs="宋体"/>
                <w:bCs/>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未通过资格审查的投标人</w:t>
            </w:r>
          </w:p>
        </w:tc>
      </w:tr>
      <w:tr w:rsidR="00F92AFE" w14:paraId="3DEA50B7"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61378CF9"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2B282398" w14:textId="77777777" w:rsidR="00F92AFE" w:rsidRDefault="00606467">
            <w:pPr>
              <w:widowControl/>
              <w:snapToGrid w:val="0"/>
              <w:spacing w:before="226" w:line="46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河南微数医用设备有限公司</w:t>
            </w:r>
          </w:p>
        </w:tc>
      </w:tr>
      <w:tr w:rsidR="00F92AFE" w14:paraId="25B2F806"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612755CB"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2</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D133A5E" w14:textId="77777777" w:rsidR="00F92AFE" w:rsidRDefault="00606467">
            <w:pPr>
              <w:widowControl/>
              <w:snapToGrid w:val="0"/>
              <w:spacing w:before="226" w:line="46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河南达生医疗器械有限公司</w:t>
            </w:r>
          </w:p>
        </w:tc>
      </w:tr>
    </w:tbl>
    <w:p w14:paraId="5DE1C9C8"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3A06E210"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351B4293" w14:textId="77777777" w:rsidR="00F92AFE" w:rsidRDefault="00F92AFE">
      <w:pPr>
        <w:pStyle w:val="1"/>
        <w:numPr>
          <w:ilvl w:val="0"/>
          <w:numId w:val="0"/>
        </w:numPr>
      </w:pPr>
    </w:p>
    <w:p w14:paraId="71D5D52B" w14:textId="77777777" w:rsidR="00F92AFE" w:rsidRDefault="00F92AFE"/>
    <w:p w14:paraId="335FD5AC"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7E94F57B"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339A7342"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47448351"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2A6E9A30" w14:textId="77777777" w:rsidR="00F92AFE" w:rsidRDefault="00606467">
      <w:pPr>
        <w:widowControl/>
        <w:snapToGrid w:val="0"/>
        <w:spacing w:before="226" w:line="46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lastRenderedPageBreak/>
        <w:t>第三标段</w:t>
      </w:r>
    </w:p>
    <w:tbl>
      <w:tblPr>
        <w:tblpPr w:leftFromText="180" w:rightFromText="180" w:vertAnchor="text" w:horzAnchor="page" w:tblpX="1609" w:tblpY="450"/>
        <w:tblOverlap w:val="never"/>
        <w:tblW w:w="8496" w:type="dxa"/>
        <w:tblCellSpacing w:w="0" w:type="dxa"/>
        <w:tblBorders>
          <w:top w:val="outset" w:sz="8" w:space="0" w:color="000000"/>
          <w:left w:val="outset" w:sz="8" w:space="0" w:color="000000"/>
          <w:bottom w:val="outset" w:sz="8" w:space="0" w:color="000000"/>
          <w:right w:val="outset" w:sz="8"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37"/>
        <w:gridCol w:w="7559"/>
      </w:tblGrid>
      <w:tr w:rsidR="00F92AFE" w14:paraId="76C400F2" w14:textId="77777777">
        <w:trPr>
          <w:trHeight w:val="693"/>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701DDC28" w14:textId="77777777" w:rsidR="00F92AFE" w:rsidRDefault="00606467">
            <w:pPr>
              <w:widowControl/>
              <w:shd w:val="clear" w:color="auto" w:fill="FFFFFF"/>
              <w:spacing w:before="226" w:line="500" w:lineRule="exac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序号</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4493D7A0"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通过资格审查的投标人</w:t>
            </w:r>
          </w:p>
        </w:tc>
      </w:tr>
      <w:tr w:rsidR="00F92AFE" w14:paraId="5BD7CED4" w14:textId="77777777">
        <w:trPr>
          <w:trHeight w:val="42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58652C5D"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C63CDB8"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tc>
      </w:tr>
      <w:tr w:rsidR="00F92AFE" w14:paraId="6226E22C" w14:textId="77777777">
        <w:trPr>
          <w:trHeight w:val="34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012683B2"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2</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D96EDA0"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tc>
      </w:tr>
      <w:tr w:rsidR="00F92AFE" w14:paraId="1ACE0080" w14:textId="77777777">
        <w:trPr>
          <w:trHeight w:val="345"/>
          <w:tblCellSpacing w:w="0" w:type="dxa"/>
        </w:trPr>
        <w:tc>
          <w:tcPr>
            <w:tcW w:w="937"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08BFAF7E" w14:textId="77777777" w:rsidR="00F92AFE" w:rsidRDefault="00606467">
            <w:pPr>
              <w:widowControl/>
              <w:shd w:val="clear" w:color="auto" w:fill="FFFFFF"/>
              <w:spacing w:before="226"/>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3</w:t>
            </w:r>
          </w:p>
        </w:tc>
        <w:tc>
          <w:tcPr>
            <w:tcW w:w="7559" w:type="dxa"/>
            <w:tcBorders>
              <w:top w:val="inset" w:sz="8" w:space="0" w:color="000000"/>
              <w:left w:val="inset" w:sz="8" w:space="0" w:color="000000"/>
              <w:bottom w:val="inset" w:sz="8" w:space="0" w:color="000000"/>
              <w:right w:val="inset" w:sz="8" w:space="0" w:color="000000"/>
            </w:tcBorders>
            <w:shd w:val="clear" w:color="auto" w:fill="auto"/>
            <w:tcMar>
              <w:top w:w="75" w:type="dxa"/>
              <w:left w:w="75" w:type="dxa"/>
              <w:bottom w:w="75" w:type="dxa"/>
              <w:right w:w="75" w:type="dxa"/>
            </w:tcMar>
            <w:vAlign w:val="center"/>
          </w:tcPr>
          <w:p w14:paraId="3CBC31C4" w14:textId="77777777" w:rsidR="00F92AFE" w:rsidRDefault="00606467">
            <w:pPr>
              <w:widowControl/>
              <w:snapToGrid w:val="0"/>
              <w:spacing w:before="226" w:line="460" w:lineRule="exact"/>
              <w:ind w:firstLineChars="200" w:firstLine="560"/>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河南琛澈医疗器械有限公司</w:t>
            </w:r>
          </w:p>
        </w:tc>
      </w:tr>
    </w:tbl>
    <w:p w14:paraId="6BF5EF3C"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54E7CE9A" w14:textId="77777777" w:rsidR="00F92AFE" w:rsidRDefault="00F92AFE">
      <w:pPr>
        <w:widowControl/>
        <w:snapToGrid w:val="0"/>
        <w:spacing w:before="226" w:line="460" w:lineRule="exact"/>
        <w:jc w:val="left"/>
        <w:rPr>
          <w:rFonts w:ascii="宋体" w:eastAsia="宋体" w:hAnsi="宋体" w:cs="宋体"/>
          <w:color w:val="000000"/>
          <w:kern w:val="0"/>
          <w:sz w:val="28"/>
          <w:szCs w:val="28"/>
          <w:shd w:val="clear" w:color="auto" w:fill="FFFFFF"/>
          <w:lang w:bidi="ar"/>
        </w:rPr>
      </w:pPr>
    </w:p>
    <w:p w14:paraId="5BEDC2E2" w14:textId="77777777" w:rsidR="00F92AFE" w:rsidRDefault="00606467">
      <w:pPr>
        <w:widowControl/>
        <w:snapToGrid w:val="0"/>
        <w:spacing w:before="226" w:line="46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二、资格性审查：第一标段、第三标段所有投标供货商均通过资格审查，第二标段投标供货商中河南微数医用设备有限公司和河南达生医疗器械有限公司硬件特征码雷同，视为无效投标。</w:t>
      </w:r>
    </w:p>
    <w:p w14:paraId="4B5A493E" w14:textId="77777777" w:rsidR="00F92AFE" w:rsidRDefault="00606467">
      <w:pPr>
        <w:widowControl/>
        <w:shd w:val="clear" w:color="auto" w:fill="FFFFFF"/>
        <w:spacing w:before="226" w:line="500" w:lineRule="exact"/>
        <w:ind w:firstLineChars="200" w:firstLine="560"/>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三、符合性审查：通过资格评审的所有投标供货商全部通过符合性审查。</w:t>
      </w:r>
    </w:p>
    <w:p w14:paraId="61B8B400" w14:textId="77777777" w:rsidR="00F92AFE" w:rsidRDefault="00606467">
      <w:pPr>
        <w:pStyle w:val="a6"/>
        <w:widowControl/>
        <w:shd w:val="clear" w:color="auto" w:fill="FFFFFF"/>
        <w:snapToGrid w:val="0"/>
        <w:spacing w:before="452" w:line="360" w:lineRule="auto"/>
        <w:ind w:firstLineChars="200" w:firstLine="560"/>
        <w:rPr>
          <w:rFonts w:ascii="宋体" w:eastAsia="宋体" w:hAnsi="宋体" w:cs="宋体"/>
          <w:color w:val="000000"/>
          <w:sz w:val="28"/>
          <w:szCs w:val="28"/>
          <w:shd w:val="clear" w:color="auto" w:fill="FFFFFF"/>
          <w:lang w:bidi="ar"/>
        </w:rPr>
      </w:pPr>
      <w:r>
        <w:rPr>
          <w:rFonts w:ascii="宋体" w:eastAsia="宋体" w:hAnsi="宋体" w:cs="宋体" w:hint="eastAsia"/>
          <w:color w:val="000000"/>
          <w:sz w:val="28"/>
          <w:szCs w:val="28"/>
          <w:shd w:val="clear" w:color="auto" w:fill="FFFFFF"/>
          <w:lang w:bidi="ar"/>
        </w:rPr>
        <w:t>四、评标结果排序</w:t>
      </w:r>
    </w:p>
    <w:p w14:paraId="05DE5419" w14:textId="77777777" w:rsidR="00F92AFE" w:rsidRDefault="00606467">
      <w:pPr>
        <w:pStyle w:val="a6"/>
        <w:widowControl/>
        <w:shd w:val="clear" w:color="auto" w:fill="FFFFFF"/>
        <w:snapToGrid w:val="0"/>
        <w:spacing w:before="452" w:line="360" w:lineRule="auto"/>
        <w:rPr>
          <w:rFonts w:ascii="宋体" w:eastAsia="宋体" w:hAnsi="宋体" w:cs="宋体"/>
          <w:color w:val="000000"/>
          <w:sz w:val="28"/>
          <w:szCs w:val="28"/>
          <w:shd w:val="clear" w:color="auto" w:fill="FFFFFF"/>
          <w:lang w:bidi="ar"/>
        </w:rPr>
      </w:pPr>
      <w:r>
        <w:rPr>
          <w:rFonts w:ascii="宋体" w:eastAsia="宋体" w:hAnsi="宋体" w:cs="宋体" w:hint="eastAsia"/>
          <w:color w:val="000000"/>
          <w:sz w:val="28"/>
          <w:szCs w:val="28"/>
          <w:shd w:val="clear" w:color="auto" w:fill="FFFFFF"/>
          <w:lang w:bidi="ar"/>
        </w:rPr>
        <w:t>第一标段</w:t>
      </w:r>
    </w:p>
    <w:tbl>
      <w:tblPr>
        <w:tblW w:w="9651"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02"/>
        <w:gridCol w:w="1850"/>
        <w:gridCol w:w="1488"/>
        <w:gridCol w:w="1574"/>
        <w:gridCol w:w="412"/>
        <w:gridCol w:w="825"/>
      </w:tblGrid>
      <w:tr w:rsidR="00F92AFE" w14:paraId="59F03734" w14:textId="77777777">
        <w:trPr>
          <w:trHeight w:val="1081"/>
        </w:trPr>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4CEC5E"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投标供应商名称</w:t>
            </w:r>
          </w:p>
        </w:tc>
        <w:tc>
          <w:tcPr>
            <w:tcW w:w="18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B14AF36"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投标报价（元）</w:t>
            </w:r>
          </w:p>
        </w:tc>
        <w:tc>
          <w:tcPr>
            <w:tcW w:w="14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3927505"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最终报价（元）</w:t>
            </w:r>
          </w:p>
        </w:tc>
        <w:tc>
          <w:tcPr>
            <w:tcW w:w="15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4A028D1"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计算报价（元）</w:t>
            </w:r>
          </w:p>
        </w:tc>
        <w:tc>
          <w:tcPr>
            <w:tcW w:w="41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F4AB843"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名次</w:t>
            </w:r>
          </w:p>
        </w:tc>
        <w:tc>
          <w:tcPr>
            <w:tcW w:w="82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08BB01E"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小</w:t>
            </w:r>
            <w:proofErr w:type="gramStart"/>
            <w:r>
              <w:rPr>
                <w:rFonts w:ascii="宋体" w:eastAsia="宋体" w:hAnsi="宋体" w:cs="宋体" w:hint="eastAsia"/>
                <w:color w:val="000000"/>
                <w:kern w:val="0"/>
                <w:sz w:val="28"/>
                <w:szCs w:val="28"/>
                <w:shd w:val="clear" w:color="auto" w:fill="FFFFFF"/>
                <w:lang w:bidi="ar"/>
              </w:rPr>
              <w:t>微企业</w:t>
            </w:r>
            <w:proofErr w:type="gramEnd"/>
          </w:p>
        </w:tc>
      </w:tr>
      <w:tr w:rsidR="00F92AFE" w14:paraId="2D563BB5" w14:textId="77777777">
        <w:tc>
          <w:tcPr>
            <w:tcW w:w="35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F82AA97"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tc>
        <w:tc>
          <w:tcPr>
            <w:tcW w:w="1850" w:type="dxa"/>
            <w:tcBorders>
              <w:top w:val="nil"/>
              <w:left w:val="nil"/>
              <w:bottom w:val="single" w:sz="8" w:space="0" w:color="auto"/>
              <w:right w:val="single" w:sz="8" w:space="0" w:color="auto"/>
            </w:tcBorders>
            <w:shd w:val="clear" w:color="auto" w:fill="auto"/>
            <w:tcMar>
              <w:left w:w="108" w:type="dxa"/>
              <w:right w:w="108" w:type="dxa"/>
            </w:tcMar>
            <w:vAlign w:val="center"/>
          </w:tcPr>
          <w:p w14:paraId="02D767DB"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394,300.00</w:t>
            </w:r>
          </w:p>
        </w:tc>
        <w:tc>
          <w:tcPr>
            <w:tcW w:w="1488" w:type="dxa"/>
            <w:tcBorders>
              <w:top w:val="nil"/>
              <w:left w:val="nil"/>
              <w:bottom w:val="single" w:sz="8" w:space="0" w:color="auto"/>
              <w:right w:val="single" w:sz="8" w:space="0" w:color="auto"/>
            </w:tcBorders>
            <w:shd w:val="clear" w:color="auto" w:fill="auto"/>
            <w:tcMar>
              <w:left w:w="108" w:type="dxa"/>
              <w:right w:w="108" w:type="dxa"/>
            </w:tcMar>
            <w:vAlign w:val="center"/>
          </w:tcPr>
          <w:p w14:paraId="1CB7FFEC"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389,300.00</w:t>
            </w:r>
          </w:p>
        </w:tc>
        <w:tc>
          <w:tcPr>
            <w:tcW w:w="1574" w:type="dxa"/>
            <w:tcBorders>
              <w:top w:val="nil"/>
              <w:left w:val="nil"/>
              <w:bottom w:val="single" w:sz="8" w:space="0" w:color="auto"/>
              <w:right w:val="single" w:sz="8" w:space="0" w:color="auto"/>
            </w:tcBorders>
            <w:shd w:val="clear" w:color="auto" w:fill="auto"/>
            <w:tcMar>
              <w:left w:w="108" w:type="dxa"/>
              <w:right w:w="108" w:type="dxa"/>
            </w:tcMar>
            <w:vAlign w:val="center"/>
          </w:tcPr>
          <w:p w14:paraId="59E1BF86"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nil"/>
              <w:left w:val="nil"/>
              <w:bottom w:val="single" w:sz="8" w:space="0" w:color="auto"/>
              <w:right w:val="single" w:sz="8" w:space="0" w:color="auto"/>
            </w:tcBorders>
            <w:shd w:val="clear" w:color="auto" w:fill="auto"/>
            <w:tcMar>
              <w:left w:w="108" w:type="dxa"/>
              <w:right w:w="108" w:type="dxa"/>
            </w:tcMar>
            <w:vAlign w:val="center"/>
          </w:tcPr>
          <w:p w14:paraId="447D70C4"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14:paraId="1B5BD710"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否</w:t>
            </w:r>
          </w:p>
        </w:tc>
      </w:tr>
      <w:tr w:rsidR="00F92AFE" w14:paraId="32353867" w14:textId="77777777">
        <w:tc>
          <w:tcPr>
            <w:tcW w:w="35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3D5FC0"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tc>
        <w:tc>
          <w:tcPr>
            <w:tcW w:w="1850" w:type="dxa"/>
            <w:tcBorders>
              <w:top w:val="nil"/>
              <w:left w:val="nil"/>
              <w:bottom w:val="single" w:sz="8" w:space="0" w:color="auto"/>
              <w:right w:val="single" w:sz="8" w:space="0" w:color="auto"/>
            </w:tcBorders>
            <w:shd w:val="clear" w:color="auto" w:fill="auto"/>
            <w:tcMar>
              <w:left w:w="108" w:type="dxa"/>
              <w:right w:w="108" w:type="dxa"/>
            </w:tcMar>
            <w:vAlign w:val="center"/>
          </w:tcPr>
          <w:p w14:paraId="2D8F3027" w14:textId="77777777" w:rsidR="00F92AFE" w:rsidRDefault="00606467">
            <w:pPr>
              <w:spacing w:line="320" w:lineRule="exact"/>
              <w:jc w:val="center"/>
              <w:textAlignment w:val="baseline"/>
              <w:rPr>
                <w:sz w:val="28"/>
                <w:szCs w:val="28"/>
              </w:rPr>
            </w:pPr>
            <w:r>
              <w:rPr>
                <w:sz w:val="28"/>
                <w:szCs w:val="28"/>
              </w:rPr>
              <w:t>396,100.00</w:t>
            </w:r>
          </w:p>
        </w:tc>
        <w:tc>
          <w:tcPr>
            <w:tcW w:w="1488" w:type="dxa"/>
            <w:tcBorders>
              <w:top w:val="nil"/>
              <w:left w:val="nil"/>
              <w:bottom w:val="single" w:sz="8" w:space="0" w:color="auto"/>
              <w:right w:val="single" w:sz="8" w:space="0" w:color="auto"/>
            </w:tcBorders>
            <w:shd w:val="clear" w:color="auto" w:fill="auto"/>
            <w:tcMar>
              <w:left w:w="108" w:type="dxa"/>
              <w:right w:w="108" w:type="dxa"/>
            </w:tcMar>
            <w:vAlign w:val="center"/>
          </w:tcPr>
          <w:p w14:paraId="6937151E" w14:textId="77777777" w:rsidR="00F92AFE" w:rsidRDefault="00606467">
            <w:pPr>
              <w:spacing w:line="320" w:lineRule="exact"/>
              <w:jc w:val="center"/>
              <w:textAlignment w:val="baseline"/>
              <w:rPr>
                <w:sz w:val="28"/>
                <w:szCs w:val="28"/>
              </w:rPr>
            </w:pPr>
            <w:r>
              <w:rPr>
                <w:sz w:val="28"/>
                <w:szCs w:val="28"/>
              </w:rPr>
              <w:t>393,000.00</w:t>
            </w:r>
          </w:p>
        </w:tc>
        <w:tc>
          <w:tcPr>
            <w:tcW w:w="1574" w:type="dxa"/>
            <w:tcBorders>
              <w:top w:val="nil"/>
              <w:left w:val="nil"/>
              <w:bottom w:val="single" w:sz="8" w:space="0" w:color="auto"/>
              <w:right w:val="single" w:sz="8" w:space="0" w:color="auto"/>
            </w:tcBorders>
            <w:shd w:val="clear" w:color="auto" w:fill="auto"/>
            <w:tcMar>
              <w:left w:w="108" w:type="dxa"/>
              <w:right w:w="108" w:type="dxa"/>
            </w:tcMar>
            <w:vAlign w:val="center"/>
          </w:tcPr>
          <w:p w14:paraId="01320EA6"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nil"/>
              <w:left w:val="nil"/>
              <w:bottom w:val="single" w:sz="8" w:space="0" w:color="auto"/>
              <w:right w:val="single" w:sz="8" w:space="0" w:color="auto"/>
            </w:tcBorders>
            <w:shd w:val="clear" w:color="auto" w:fill="auto"/>
            <w:tcMar>
              <w:left w:w="108" w:type="dxa"/>
              <w:right w:w="108" w:type="dxa"/>
            </w:tcMar>
            <w:vAlign w:val="center"/>
          </w:tcPr>
          <w:p w14:paraId="7868953F"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3</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14:paraId="5F3292C3"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否</w:t>
            </w:r>
          </w:p>
        </w:tc>
      </w:tr>
      <w:tr w:rsidR="00F92AFE" w14:paraId="0DCD273B" w14:textId="77777777">
        <w:tc>
          <w:tcPr>
            <w:tcW w:w="3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EC1A108"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河南琛澈医疗器械有限公司</w:t>
            </w:r>
          </w:p>
        </w:tc>
        <w:tc>
          <w:tcPr>
            <w:tcW w:w="1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54B930A" w14:textId="77777777" w:rsidR="00F92AFE" w:rsidRDefault="00606467">
            <w:pPr>
              <w:widowControl/>
              <w:jc w:val="center"/>
              <w:rPr>
                <w:sz w:val="28"/>
                <w:szCs w:val="28"/>
              </w:rPr>
            </w:pPr>
            <w:r>
              <w:rPr>
                <w:sz w:val="28"/>
                <w:szCs w:val="28"/>
              </w:rPr>
              <w:t>396,800.00</w:t>
            </w:r>
          </w:p>
        </w:tc>
        <w:tc>
          <w:tcPr>
            <w:tcW w:w="14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F54A605" w14:textId="77777777" w:rsidR="00F92AFE" w:rsidRDefault="00606467">
            <w:pPr>
              <w:spacing w:line="320" w:lineRule="exact"/>
              <w:jc w:val="center"/>
              <w:textAlignment w:val="baseline"/>
              <w:rPr>
                <w:sz w:val="28"/>
                <w:szCs w:val="28"/>
              </w:rPr>
            </w:pPr>
            <w:r>
              <w:rPr>
                <w:sz w:val="28"/>
                <w:szCs w:val="28"/>
              </w:rPr>
              <w:t>392,800.00</w:t>
            </w:r>
          </w:p>
        </w:tc>
        <w:tc>
          <w:tcPr>
            <w:tcW w:w="157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D720148"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9A7FD7A"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2</w:t>
            </w:r>
          </w:p>
        </w:tc>
        <w:tc>
          <w:tcPr>
            <w:tcW w:w="82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CB3EE63"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否</w:t>
            </w:r>
          </w:p>
        </w:tc>
      </w:tr>
    </w:tbl>
    <w:p w14:paraId="1266BF0E" w14:textId="77777777" w:rsidR="00F92AFE" w:rsidRDefault="00606467">
      <w:pPr>
        <w:pStyle w:val="a6"/>
        <w:widowControl/>
        <w:shd w:val="clear" w:color="auto" w:fill="FFFFFF"/>
        <w:snapToGrid w:val="0"/>
        <w:spacing w:before="452" w:line="360" w:lineRule="auto"/>
        <w:rPr>
          <w:rFonts w:ascii="宋体" w:eastAsia="宋体" w:hAnsi="宋体" w:cs="宋体"/>
          <w:color w:val="000000"/>
          <w:sz w:val="28"/>
          <w:szCs w:val="28"/>
          <w:shd w:val="clear" w:color="auto" w:fill="FFFFFF"/>
          <w:lang w:bidi="ar"/>
        </w:rPr>
      </w:pPr>
      <w:r>
        <w:rPr>
          <w:rFonts w:ascii="宋体" w:eastAsia="宋体" w:hAnsi="宋体" w:cs="宋体" w:hint="eastAsia"/>
          <w:color w:val="000000"/>
          <w:sz w:val="28"/>
          <w:szCs w:val="28"/>
          <w:shd w:val="clear" w:color="auto" w:fill="FFFFFF"/>
          <w:lang w:bidi="ar"/>
        </w:rPr>
        <w:lastRenderedPageBreak/>
        <w:t>第二标段</w:t>
      </w:r>
    </w:p>
    <w:p w14:paraId="0ABC2D8B" w14:textId="77777777" w:rsidR="00F92AFE" w:rsidRDefault="00606467">
      <w:pPr>
        <w:pStyle w:val="a6"/>
        <w:widowControl/>
        <w:shd w:val="clear" w:color="auto" w:fill="FFFFFF"/>
        <w:snapToGrid w:val="0"/>
        <w:spacing w:before="452" w:line="360" w:lineRule="auto"/>
        <w:rPr>
          <w:rFonts w:ascii="宋体" w:eastAsia="宋体" w:hAnsi="宋体" w:cs="宋体"/>
          <w:color w:val="000000"/>
          <w:sz w:val="28"/>
          <w:szCs w:val="28"/>
          <w:shd w:val="clear" w:color="auto" w:fill="FFFFFF"/>
          <w:lang w:bidi="ar"/>
        </w:rPr>
      </w:pPr>
      <w:r>
        <w:rPr>
          <w:rFonts w:ascii="宋体" w:eastAsia="宋体" w:hAnsi="宋体" w:cs="宋体" w:hint="eastAsia"/>
          <w:color w:val="000000"/>
          <w:sz w:val="28"/>
          <w:szCs w:val="28"/>
          <w:shd w:val="clear" w:color="auto" w:fill="FFFFFF"/>
          <w:lang w:bidi="ar"/>
        </w:rPr>
        <w:t>通过资格评审的投标供货商不足三家，该标段废标。</w:t>
      </w:r>
    </w:p>
    <w:p w14:paraId="702BDC79" w14:textId="77777777" w:rsidR="00F92AFE" w:rsidRDefault="00606467">
      <w:pPr>
        <w:pStyle w:val="a6"/>
        <w:widowControl/>
        <w:shd w:val="clear" w:color="auto" w:fill="FFFFFF"/>
        <w:snapToGrid w:val="0"/>
        <w:spacing w:before="452" w:line="360" w:lineRule="auto"/>
        <w:rPr>
          <w:rFonts w:ascii="宋体" w:eastAsia="宋体" w:hAnsi="宋体" w:cs="宋体"/>
          <w:color w:val="000000"/>
          <w:sz w:val="28"/>
          <w:szCs w:val="28"/>
          <w:shd w:val="clear" w:color="auto" w:fill="FFFFFF"/>
          <w:lang w:bidi="ar"/>
        </w:rPr>
      </w:pPr>
      <w:r>
        <w:rPr>
          <w:rFonts w:ascii="宋体" w:eastAsia="宋体" w:hAnsi="宋体" w:cs="宋体" w:hint="eastAsia"/>
          <w:color w:val="000000"/>
          <w:sz w:val="28"/>
          <w:szCs w:val="28"/>
          <w:shd w:val="clear" w:color="auto" w:fill="FFFFFF"/>
          <w:lang w:bidi="ar"/>
        </w:rPr>
        <w:t>第三标段</w:t>
      </w:r>
    </w:p>
    <w:tbl>
      <w:tblPr>
        <w:tblW w:w="9651"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02"/>
        <w:gridCol w:w="1850"/>
        <w:gridCol w:w="1488"/>
        <w:gridCol w:w="1574"/>
        <w:gridCol w:w="412"/>
        <w:gridCol w:w="825"/>
      </w:tblGrid>
      <w:tr w:rsidR="00F92AFE" w14:paraId="6E967741" w14:textId="77777777">
        <w:trPr>
          <w:trHeight w:val="1081"/>
        </w:trPr>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DB609E3"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投标供应商名称</w:t>
            </w:r>
          </w:p>
        </w:tc>
        <w:tc>
          <w:tcPr>
            <w:tcW w:w="18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BA63417"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投标报价（元）</w:t>
            </w:r>
          </w:p>
        </w:tc>
        <w:tc>
          <w:tcPr>
            <w:tcW w:w="14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2291C0A"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最终报价（元）</w:t>
            </w:r>
          </w:p>
        </w:tc>
        <w:tc>
          <w:tcPr>
            <w:tcW w:w="15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E2582A0"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计算报价（元）</w:t>
            </w:r>
          </w:p>
        </w:tc>
        <w:tc>
          <w:tcPr>
            <w:tcW w:w="41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011098C"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名次</w:t>
            </w:r>
          </w:p>
        </w:tc>
        <w:tc>
          <w:tcPr>
            <w:tcW w:w="82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8A7F608"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小</w:t>
            </w:r>
            <w:proofErr w:type="gramStart"/>
            <w:r>
              <w:rPr>
                <w:rFonts w:ascii="宋体" w:eastAsia="宋体" w:hAnsi="宋体" w:cs="宋体" w:hint="eastAsia"/>
                <w:color w:val="000000"/>
                <w:kern w:val="0"/>
                <w:sz w:val="28"/>
                <w:szCs w:val="28"/>
                <w:shd w:val="clear" w:color="auto" w:fill="FFFFFF"/>
                <w:lang w:bidi="ar"/>
              </w:rPr>
              <w:t>微企业</w:t>
            </w:r>
            <w:proofErr w:type="gramEnd"/>
          </w:p>
        </w:tc>
      </w:tr>
      <w:tr w:rsidR="00F92AFE" w14:paraId="0D57F138" w14:textId="77777777">
        <w:tc>
          <w:tcPr>
            <w:tcW w:w="35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69FD77"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tc>
        <w:tc>
          <w:tcPr>
            <w:tcW w:w="1850" w:type="dxa"/>
            <w:tcBorders>
              <w:top w:val="nil"/>
              <w:left w:val="nil"/>
              <w:bottom w:val="single" w:sz="8" w:space="0" w:color="auto"/>
              <w:right w:val="single" w:sz="8" w:space="0" w:color="auto"/>
            </w:tcBorders>
            <w:shd w:val="clear" w:color="auto" w:fill="auto"/>
            <w:tcMar>
              <w:left w:w="108" w:type="dxa"/>
              <w:right w:w="108" w:type="dxa"/>
            </w:tcMar>
            <w:vAlign w:val="center"/>
          </w:tcPr>
          <w:p w14:paraId="062D73A8"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1739400.00</w:t>
            </w:r>
          </w:p>
        </w:tc>
        <w:tc>
          <w:tcPr>
            <w:tcW w:w="1488" w:type="dxa"/>
            <w:tcBorders>
              <w:top w:val="nil"/>
              <w:left w:val="nil"/>
              <w:bottom w:val="single" w:sz="8" w:space="0" w:color="auto"/>
              <w:right w:val="single" w:sz="8" w:space="0" w:color="auto"/>
            </w:tcBorders>
            <w:shd w:val="clear" w:color="auto" w:fill="auto"/>
            <w:tcMar>
              <w:left w:w="108" w:type="dxa"/>
              <w:right w:w="108" w:type="dxa"/>
            </w:tcMar>
            <w:vAlign w:val="center"/>
          </w:tcPr>
          <w:p w14:paraId="18BABB11" w14:textId="77777777" w:rsidR="00F92AFE" w:rsidRDefault="00606467">
            <w:pPr>
              <w:widowControl/>
              <w:shd w:val="clear" w:color="auto" w:fill="FFFFFF"/>
              <w:spacing w:before="226" w:line="500" w:lineRule="exact"/>
              <w:jc w:val="center"/>
              <w:rPr>
                <w:rFonts w:ascii="宋体" w:eastAsia="宋体" w:hAnsi="宋体" w:cs="宋体"/>
                <w:color w:val="000000"/>
                <w:kern w:val="0"/>
                <w:sz w:val="24"/>
                <w:shd w:val="clear" w:color="auto" w:fill="FFFFFF"/>
                <w:lang w:bidi="ar"/>
              </w:rPr>
            </w:pPr>
            <w:r>
              <w:rPr>
                <w:rFonts w:ascii="宋体" w:eastAsia="宋体" w:hAnsi="宋体" w:cs="宋体"/>
                <w:color w:val="000000"/>
                <w:kern w:val="0"/>
                <w:sz w:val="24"/>
                <w:shd w:val="clear" w:color="auto" w:fill="FFFFFF"/>
                <w:lang w:bidi="ar"/>
              </w:rPr>
              <w:t>1707900.00</w:t>
            </w:r>
          </w:p>
        </w:tc>
        <w:tc>
          <w:tcPr>
            <w:tcW w:w="1574" w:type="dxa"/>
            <w:tcBorders>
              <w:top w:val="nil"/>
              <w:left w:val="nil"/>
              <w:bottom w:val="single" w:sz="8" w:space="0" w:color="auto"/>
              <w:right w:val="single" w:sz="8" w:space="0" w:color="auto"/>
            </w:tcBorders>
            <w:shd w:val="clear" w:color="auto" w:fill="auto"/>
            <w:tcMar>
              <w:left w:w="108" w:type="dxa"/>
              <w:right w:w="108" w:type="dxa"/>
            </w:tcMar>
            <w:vAlign w:val="center"/>
          </w:tcPr>
          <w:p w14:paraId="4EA73625"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nil"/>
              <w:left w:val="nil"/>
              <w:bottom w:val="single" w:sz="8" w:space="0" w:color="auto"/>
              <w:right w:val="single" w:sz="8" w:space="0" w:color="auto"/>
            </w:tcBorders>
            <w:shd w:val="clear" w:color="auto" w:fill="auto"/>
            <w:tcMar>
              <w:left w:w="108" w:type="dxa"/>
              <w:right w:w="108" w:type="dxa"/>
            </w:tcMar>
            <w:vAlign w:val="center"/>
          </w:tcPr>
          <w:p w14:paraId="7FD50167"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2</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14:paraId="29A3D610" w14:textId="77777777" w:rsidR="00F92AFE" w:rsidRDefault="00F92AFE">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p>
        </w:tc>
      </w:tr>
      <w:tr w:rsidR="00F92AFE" w14:paraId="7448921E" w14:textId="77777777">
        <w:tc>
          <w:tcPr>
            <w:tcW w:w="350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CD96D0"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tc>
        <w:tc>
          <w:tcPr>
            <w:tcW w:w="1850" w:type="dxa"/>
            <w:tcBorders>
              <w:top w:val="nil"/>
              <w:left w:val="nil"/>
              <w:bottom w:val="single" w:sz="8" w:space="0" w:color="auto"/>
              <w:right w:val="single" w:sz="8" w:space="0" w:color="auto"/>
            </w:tcBorders>
            <w:shd w:val="clear" w:color="auto" w:fill="auto"/>
            <w:tcMar>
              <w:left w:w="108" w:type="dxa"/>
              <w:right w:w="108" w:type="dxa"/>
            </w:tcMar>
            <w:vAlign w:val="center"/>
          </w:tcPr>
          <w:p w14:paraId="471F5625" w14:textId="77777777" w:rsidR="00F92AFE" w:rsidRDefault="00606467">
            <w:pPr>
              <w:spacing w:line="320" w:lineRule="exact"/>
              <w:jc w:val="center"/>
              <w:textAlignment w:val="baseline"/>
              <w:rPr>
                <w:sz w:val="28"/>
                <w:szCs w:val="28"/>
              </w:rPr>
            </w:pPr>
            <w:r>
              <w:rPr>
                <w:sz w:val="28"/>
                <w:szCs w:val="28"/>
              </w:rPr>
              <w:t>1733000</w:t>
            </w:r>
            <w:r>
              <w:rPr>
                <w:rFonts w:hint="eastAsia"/>
                <w:sz w:val="28"/>
                <w:szCs w:val="28"/>
              </w:rPr>
              <w:t>.00</w:t>
            </w:r>
          </w:p>
        </w:tc>
        <w:tc>
          <w:tcPr>
            <w:tcW w:w="1488" w:type="dxa"/>
            <w:tcBorders>
              <w:top w:val="nil"/>
              <w:left w:val="nil"/>
              <w:bottom w:val="single" w:sz="8" w:space="0" w:color="auto"/>
              <w:right w:val="single" w:sz="8" w:space="0" w:color="auto"/>
            </w:tcBorders>
            <w:shd w:val="clear" w:color="auto" w:fill="auto"/>
            <w:tcMar>
              <w:left w:w="108" w:type="dxa"/>
              <w:right w:w="108" w:type="dxa"/>
            </w:tcMar>
            <w:vAlign w:val="center"/>
          </w:tcPr>
          <w:p w14:paraId="1838A635" w14:textId="77777777" w:rsidR="00F92AFE" w:rsidRDefault="00606467">
            <w:pPr>
              <w:spacing w:line="320" w:lineRule="exact"/>
              <w:jc w:val="center"/>
              <w:textAlignment w:val="baseline"/>
              <w:rPr>
                <w:sz w:val="24"/>
              </w:rPr>
            </w:pPr>
            <w:r>
              <w:rPr>
                <w:sz w:val="24"/>
              </w:rPr>
              <w:t>1713000.00</w:t>
            </w:r>
          </w:p>
        </w:tc>
        <w:tc>
          <w:tcPr>
            <w:tcW w:w="1574" w:type="dxa"/>
            <w:tcBorders>
              <w:top w:val="nil"/>
              <w:left w:val="nil"/>
              <w:bottom w:val="single" w:sz="8" w:space="0" w:color="auto"/>
              <w:right w:val="single" w:sz="8" w:space="0" w:color="auto"/>
            </w:tcBorders>
            <w:shd w:val="clear" w:color="auto" w:fill="auto"/>
            <w:tcMar>
              <w:left w:w="108" w:type="dxa"/>
              <w:right w:w="108" w:type="dxa"/>
            </w:tcMar>
            <w:vAlign w:val="center"/>
          </w:tcPr>
          <w:p w14:paraId="504D04C9"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nil"/>
              <w:left w:val="nil"/>
              <w:bottom w:val="single" w:sz="8" w:space="0" w:color="auto"/>
              <w:right w:val="single" w:sz="8" w:space="0" w:color="auto"/>
            </w:tcBorders>
            <w:shd w:val="clear" w:color="auto" w:fill="auto"/>
            <w:tcMar>
              <w:left w:w="108" w:type="dxa"/>
              <w:right w:w="108" w:type="dxa"/>
            </w:tcMar>
            <w:vAlign w:val="center"/>
          </w:tcPr>
          <w:p w14:paraId="35BD8270"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3</w:t>
            </w:r>
          </w:p>
        </w:tc>
        <w:tc>
          <w:tcPr>
            <w:tcW w:w="825" w:type="dxa"/>
            <w:tcBorders>
              <w:top w:val="nil"/>
              <w:left w:val="nil"/>
              <w:bottom w:val="single" w:sz="8" w:space="0" w:color="auto"/>
              <w:right w:val="single" w:sz="8" w:space="0" w:color="auto"/>
            </w:tcBorders>
            <w:shd w:val="clear" w:color="auto" w:fill="auto"/>
            <w:tcMar>
              <w:left w:w="108" w:type="dxa"/>
              <w:right w:w="108" w:type="dxa"/>
            </w:tcMar>
            <w:vAlign w:val="center"/>
          </w:tcPr>
          <w:p w14:paraId="4241E059" w14:textId="77777777" w:rsidR="00F92AFE" w:rsidRDefault="00F92AFE">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p>
        </w:tc>
      </w:tr>
      <w:tr w:rsidR="00F92AFE" w14:paraId="09F92505" w14:textId="77777777">
        <w:tc>
          <w:tcPr>
            <w:tcW w:w="3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F1A764C" w14:textId="77777777" w:rsidR="00F92AFE" w:rsidRDefault="00606467">
            <w:pPr>
              <w:widowControl/>
              <w:snapToGrid w:val="0"/>
              <w:spacing w:before="226" w:line="460" w:lineRule="exact"/>
              <w:jc w:val="left"/>
              <w:rPr>
                <w:rFonts w:ascii="宋体" w:eastAsia="宋体" w:hAnsi="宋体" w:cs="宋体"/>
                <w:bCs/>
                <w:color w:val="000000"/>
                <w:kern w:val="0"/>
                <w:sz w:val="28"/>
                <w:szCs w:val="28"/>
                <w:shd w:val="clear" w:color="auto" w:fill="FFFFFF"/>
                <w:lang w:bidi="ar"/>
              </w:rPr>
            </w:pPr>
            <w:r>
              <w:rPr>
                <w:rFonts w:ascii="宋体" w:eastAsia="宋体" w:hAnsi="宋体" w:cs="宋体"/>
                <w:bCs/>
                <w:color w:val="000000"/>
                <w:kern w:val="0"/>
                <w:sz w:val="28"/>
                <w:szCs w:val="28"/>
                <w:shd w:val="clear" w:color="auto" w:fill="FFFFFF"/>
                <w:lang w:bidi="ar"/>
              </w:rPr>
              <w:t>河南琛澈医疗器械有限公司</w:t>
            </w:r>
          </w:p>
        </w:tc>
        <w:tc>
          <w:tcPr>
            <w:tcW w:w="1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538FC94" w14:textId="77777777" w:rsidR="00F92AFE" w:rsidRDefault="00606467">
            <w:pPr>
              <w:widowControl/>
              <w:jc w:val="center"/>
              <w:rPr>
                <w:sz w:val="28"/>
                <w:szCs w:val="28"/>
              </w:rPr>
            </w:pPr>
            <w:r>
              <w:rPr>
                <w:sz w:val="28"/>
                <w:szCs w:val="28"/>
              </w:rPr>
              <w:t>1726000</w:t>
            </w:r>
            <w:r>
              <w:rPr>
                <w:rFonts w:hint="eastAsia"/>
                <w:sz w:val="28"/>
                <w:szCs w:val="28"/>
              </w:rPr>
              <w:t>.00</w:t>
            </w:r>
          </w:p>
        </w:tc>
        <w:tc>
          <w:tcPr>
            <w:tcW w:w="14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63E91BC" w14:textId="77777777" w:rsidR="00F92AFE" w:rsidRDefault="00606467">
            <w:pPr>
              <w:spacing w:line="320" w:lineRule="exact"/>
              <w:jc w:val="center"/>
              <w:textAlignment w:val="baseline"/>
              <w:rPr>
                <w:sz w:val="24"/>
              </w:rPr>
            </w:pPr>
            <w:r>
              <w:rPr>
                <w:sz w:val="24"/>
              </w:rPr>
              <w:t>1699000.00</w:t>
            </w:r>
          </w:p>
        </w:tc>
        <w:tc>
          <w:tcPr>
            <w:tcW w:w="157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9699637"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B4894E" w14:textId="77777777" w:rsidR="00F92AFE" w:rsidRDefault="00606467">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1</w:t>
            </w:r>
          </w:p>
        </w:tc>
        <w:tc>
          <w:tcPr>
            <w:tcW w:w="82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04608E" w14:textId="77777777" w:rsidR="00F92AFE" w:rsidRDefault="00F92AFE">
            <w:pPr>
              <w:widowControl/>
              <w:shd w:val="clear" w:color="auto" w:fill="FFFFFF"/>
              <w:spacing w:before="226" w:line="500" w:lineRule="exact"/>
              <w:jc w:val="center"/>
              <w:rPr>
                <w:rFonts w:ascii="宋体" w:eastAsia="宋体" w:hAnsi="宋体" w:cs="宋体"/>
                <w:color w:val="000000"/>
                <w:kern w:val="0"/>
                <w:sz w:val="28"/>
                <w:szCs w:val="28"/>
                <w:shd w:val="clear" w:color="auto" w:fill="FFFFFF"/>
                <w:lang w:bidi="ar"/>
              </w:rPr>
            </w:pPr>
          </w:p>
        </w:tc>
      </w:tr>
    </w:tbl>
    <w:p w14:paraId="360DE6FE" w14:textId="77777777" w:rsidR="00F92AFE" w:rsidRDefault="00606467">
      <w:pPr>
        <w:widowControl/>
        <w:numPr>
          <w:ilvl w:val="0"/>
          <w:numId w:val="2"/>
        </w:numPr>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谈判小组推荐成交候选人（或采购人授权确定成交人）情况</w:t>
      </w:r>
    </w:p>
    <w:p w14:paraId="4E635E43" w14:textId="77777777" w:rsidR="00F92AFE" w:rsidRDefault="00606467">
      <w:pPr>
        <w:widowControl/>
        <w:shd w:val="clear" w:color="auto" w:fill="FFFFFF"/>
        <w:spacing w:before="226" w:line="500" w:lineRule="exact"/>
        <w:ind w:firstLineChars="200" w:firstLine="562"/>
        <w:jc w:val="left"/>
        <w:rPr>
          <w:rFonts w:ascii="宋体" w:eastAsia="宋体" w:hAnsi="宋体" w:cs="宋体"/>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第一标段</w:t>
      </w:r>
      <w:r>
        <w:rPr>
          <w:rFonts w:ascii="宋体" w:eastAsia="宋体" w:hAnsi="宋体" w:cs="宋体" w:hint="eastAsia"/>
          <w:color w:val="000000"/>
          <w:kern w:val="0"/>
          <w:sz w:val="28"/>
          <w:szCs w:val="28"/>
          <w:shd w:val="clear" w:color="auto" w:fill="FFFFFF"/>
          <w:lang w:bidi="ar"/>
        </w:rPr>
        <w:t>：禹州市人民医院所需生理参数传输管理系统（进口）等医疗设备</w:t>
      </w:r>
    </w:p>
    <w:p w14:paraId="55240ED3"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第一成交候选人：</w:t>
      </w:r>
    </w:p>
    <w:p w14:paraId="6359905D"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p w14:paraId="7E042635"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地址：河南省许昌市龙祥路临街门店 6 号楼 201 室</w:t>
      </w:r>
    </w:p>
    <w:p w14:paraId="003ACB13"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联系人：娄俊威   联系方式：17739787018</w:t>
      </w:r>
    </w:p>
    <w:p w14:paraId="6A8D4947"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w:t>
      </w:r>
      <w:r>
        <w:rPr>
          <w:rFonts w:ascii="宋体" w:eastAsia="宋体" w:hAnsi="宋体" w:cs="宋体"/>
          <w:color w:val="000000"/>
          <w:kern w:val="0"/>
          <w:sz w:val="28"/>
          <w:szCs w:val="28"/>
          <w:shd w:val="clear" w:color="auto" w:fill="FFFFFF"/>
          <w:lang w:bidi="ar"/>
        </w:rPr>
        <w:t>389,300.00</w:t>
      </w:r>
      <w:r>
        <w:rPr>
          <w:rFonts w:ascii="宋体" w:eastAsia="宋体" w:hAnsi="宋体" w:cs="宋体" w:hint="eastAsia"/>
          <w:color w:val="000000"/>
          <w:kern w:val="0"/>
          <w:sz w:val="28"/>
          <w:szCs w:val="28"/>
          <w:shd w:val="clear" w:color="auto" w:fill="FFFFFF"/>
          <w:lang w:bidi="ar"/>
        </w:rPr>
        <w:t>元    大写：叁拾捌万玖仟叁佰元整</w:t>
      </w:r>
    </w:p>
    <w:p w14:paraId="49411D88"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第二成交候选人：</w:t>
      </w:r>
    </w:p>
    <w:p w14:paraId="6216D27B"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河南琛澈医疗器械有限公司</w:t>
      </w:r>
    </w:p>
    <w:p w14:paraId="20959DFD"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lastRenderedPageBreak/>
        <w:t>地址：河南省许昌市市辖区天宝路与学院路交叉口恒大绿洲紫薇公寓 2027 号</w:t>
      </w:r>
    </w:p>
    <w:p w14:paraId="26DABC91"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联系人：王守章   联系方式：15539761562</w:t>
      </w:r>
    </w:p>
    <w:p w14:paraId="3080CF5C"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成交金额：￥392,800.00元   大写：叁拾玖万贰仟捌佰元整</w:t>
      </w:r>
    </w:p>
    <w:p w14:paraId="589FB73D"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 xml:space="preserve">第三成交候选人： </w:t>
      </w:r>
    </w:p>
    <w:p w14:paraId="02458F8F"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p w14:paraId="41A0FFBF"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地址：河南省许昌市魏都区兴华路与小铁路交叉口东 300 米路南（三楼）</w:t>
      </w:r>
    </w:p>
    <w:p w14:paraId="58800EF7"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联系人：</w:t>
      </w:r>
      <w:proofErr w:type="gramStart"/>
      <w:r>
        <w:rPr>
          <w:rFonts w:ascii="宋体" w:eastAsia="宋体" w:hAnsi="宋体" w:cs="宋体" w:hint="eastAsia"/>
          <w:color w:val="000000"/>
          <w:kern w:val="0"/>
          <w:sz w:val="28"/>
          <w:szCs w:val="28"/>
          <w:shd w:val="clear" w:color="auto" w:fill="FFFFFF"/>
          <w:lang w:bidi="ar"/>
        </w:rPr>
        <w:t>付赛芳</w:t>
      </w:r>
      <w:proofErr w:type="gramEnd"/>
      <w:r>
        <w:rPr>
          <w:rFonts w:ascii="宋体" w:eastAsia="宋体" w:hAnsi="宋体" w:cs="宋体" w:hint="eastAsia"/>
          <w:color w:val="000000"/>
          <w:kern w:val="0"/>
          <w:sz w:val="28"/>
          <w:szCs w:val="28"/>
          <w:shd w:val="clear" w:color="auto" w:fill="FFFFFF"/>
          <w:lang w:bidi="ar"/>
        </w:rPr>
        <w:t xml:space="preserve">   联系方式：18003826057</w:t>
      </w:r>
    </w:p>
    <w:p w14:paraId="43CAFCA3"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成交金额：￥393,000.00元    大写：叁拾玖万叁仟元整</w:t>
      </w:r>
    </w:p>
    <w:p w14:paraId="5D4ACA10" w14:textId="77777777" w:rsidR="00F92AFE" w:rsidRDefault="00606467">
      <w:pPr>
        <w:widowControl/>
        <w:shd w:val="clear" w:color="auto" w:fill="FFFFFF"/>
        <w:spacing w:before="226" w:line="500" w:lineRule="exact"/>
        <w:ind w:firstLineChars="200" w:firstLine="562"/>
        <w:jc w:val="left"/>
        <w:rPr>
          <w:rFonts w:ascii="宋体" w:eastAsia="宋体" w:hAnsi="宋体" w:cs="宋体"/>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第三标段</w:t>
      </w:r>
      <w:r>
        <w:rPr>
          <w:rFonts w:ascii="宋体" w:eastAsia="宋体" w:hAnsi="宋体" w:cs="宋体" w:hint="eastAsia"/>
          <w:color w:val="000000"/>
          <w:kern w:val="0"/>
          <w:sz w:val="28"/>
          <w:szCs w:val="28"/>
          <w:shd w:val="clear" w:color="auto" w:fill="FFFFFF"/>
          <w:lang w:bidi="ar"/>
        </w:rPr>
        <w:t>：禹州市人民医院所需生物反馈刺激仪（治疗机、进口）医疗设备、禹州市人民医院所需胎儿中央监护系统等医疗设备</w:t>
      </w:r>
    </w:p>
    <w:p w14:paraId="1936A148"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第一成交候选人：</w:t>
      </w:r>
    </w:p>
    <w:p w14:paraId="5FD5F5FC"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河南琛澈医疗器械有限公司</w:t>
      </w:r>
    </w:p>
    <w:p w14:paraId="2E4AB28B"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地址：河南省许昌市市辖区天宝路与学院路交叉口恒大绿洲紫薇公寓 2027 号</w:t>
      </w:r>
    </w:p>
    <w:p w14:paraId="02B04ADA"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联系人：王守章   联系方式：15539761562</w:t>
      </w:r>
    </w:p>
    <w:p w14:paraId="40344431"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成交金额：￥1699000.00元 大写：壹佰陆拾玖万玖仟元整</w:t>
      </w:r>
    </w:p>
    <w:p w14:paraId="3028F215"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第二成交候选人：</w:t>
      </w:r>
    </w:p>
    <w:p w14:paraId="2DDBD7C9"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许昌</w:t>
      </w:r>
      <w:proofErr w:type="gramStart"/>
      <w:r>
        <w:rPr>
          <w:rFonts w:ascii="宋体" w:eastAsia="宋体" w:hAnsi="宋体" w:cs="宋体"/>
          <w:bCs/>
          <w:color w:val="000000"/>
          <w:kern w:val="0"/>
          <w:sz w:val="28"/>
          <w:szCs w:val="28"/>
          <w:shd w:val="clear" w:color="auto" w:fill="FFFFFF"/>
          <w:lang w:bidi="ar"/>
        </w:rPr>
        <w:t>诺海久医疗</w:t>
      </w:r>
      <w:proofErr w:type="gramEnd"/>
      <w:r>
        <w:rPr>
          <w:rFonts w:ascii="宋体" w:eastAsia="宋体" w:hAnsi="宋体" w:cs="宋体"/>
          <w:bCs/>
          <w:color w:val="000000"/>
          <w:kern w:val="0"/>
          <w:sz w:val="28"/>
          <w:szCs w:val="28"/>
          <w:shd w:val="clear" w:color="auto" w:fill="FFFFFF"/>
          <w:lang w:bidi="ar"/>
        </w:rPr>
        <w:t>器械有限公司</w:t>
      </w:r>
    </w:p>
    <w:p w14:paraId="65F210C9"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地址：河南省许昌市龙祥路临街门店 6 号楼 201 室</w:t>
      </w:r>
    </w:p>
    <w:p w14:paraId="127AD5E6"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lastRenderedPageBreak/>
        <w:t>联系人：娄俊威   联系方式：17739787018</w:t>
      </w:r>
    </w:p>
    <w:p w14:paraId="0D6C9B18"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成交金额：￥1707900.00元  大写：壹佰柒拾万零柒仟玖佰元整</w:t>
      </w:r>
    </w:p>
    <w:p w14:paraId="1A86A696"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 xml:space="preserve">第三成交候选人： </w:t>
      </w:r>
    </w:p>
    <w:p w14:paraId="3AB18B2E"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成交候选人（成交人）名称：</w:t>
      </w:r>
      <w:r>
        <w:rPr>
          <w:rFonts w:ascii="宋体" w:eastAsia="宋体" w:hAnsi="宋体" w:cs="宋体"/>
          <w:bCs/>
          <w:color w:val="000000"/>
          <w:kern w:val="0"/>
          <w:sz w:val="28"/>
          <w:szCs w:val="28"/>
          <w:shd w:val="clear" w:color="auto" w:fill="FFFFFF"/>
          <w:lang w:bidi="ar"/>
        </w:rPr>
        <w:t>许昌市福</w:t>
      </w:r>
      <w:proofErr w:type="gramStart"/>
      <w:r>
        <w:rPr>
          <w:rFonts w:ascii="宋体" w:eastAsia="宋体" w:hAnsi="宋体" w:cs="宋体"/>
          <w:bCs/>
          <w:color w:val="000000"/>
          <w:kern w:val="0"/>
          <w:sz w:val="28"/>
          <w:szCs w:val="28"/>
          <w:shd w:val="clear" w:color="auto" w:fill="FFFFFF"/>
          <w:lang w:bidi="ar"/>
        </w:rPr>
        <w:t>康泉医疗</w:t>
      </w:r>
      <w:proofErr w:type="gramEnd"/>
      <w:r>
        <w:rPr>
          <w:rFonts w:ascii="宋体" w:eastAsia="宋体" w:hAnsi="宋体" w:cs="宋体"/>
          <w:bCs/>
          <w:color w:val="000000"/>
          <w:kern w:val="0"/>
          <w:sz w:val="28"/>
          <w:szCs w:val="28"/>
          <w:shd w:val="clear" w:color="auto" w:fill="FFFFFF"/>
          <w:lang w:bidi="ar"/>
        </w:rPr>
        <w:t>器械有限公司</w:t>
      </w:r>
    </w:p>
    <w:p w14:paraId="48353083"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地址：河南省许昌市魏都区兴华路与小铁路交叉口东 300 米路南（三楼）</w:t>
      </w:r>
    </w:p>
    <w:p w14:paraId="3B92F266"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联系人：</w:t>
      </w:r>
      <w:proofErr w:type="gramStart"/>
      <w:r>
        <w:rPr>
          <w:rFonts w:ascii="宋体" w:eastAsia="宋体" w:hAnsi="宋体" w:cs="宋体" w:hint="eastAsia"/>
          <w:color w:val="000000"/>
          <w:kern w:val="0"/>
          <w:sz w:val="28"/>
          <w:szCs w:val="28"/>
          <w:shd w:val="clear" w:color="auto" w:fill="FFFFFF"/>
          <w:lang w:bidi="ar"/>
        </w:rPr>
        <w:t>付赛芳</w:t>
      </w:r>
      <w:proofErr w:type="gramEnd"/>
      <w:r>
        <w:rPr>
          <w:rFonts w:ascii="宋体" w:eastAsia="宋体" w:hAnsi="宋体" w:cs="宋体" w:hint="eastAsia"/>
          <w:color w:val="000000"/>
          <w:kern w:val="0"/>
          <w:sz w:val="28"/>
          <w:szCs w:val="28"/>
          <w:shd w:val="clear" w:color="auto" w:fill="FFFFFF"/>
          <w:lang w:bidi="ar"/>
        </w:rPr>
        <w:t xml:space="preserve">   联系方式：18003826057</w:t>
      </w:r>
    </w:p>
    <w:p w14:paraId="0F6A009C" w14:textId="77777777" w:rsidR="00F92AFE" w:rsidRDefault="00606467">
      <w:pPr>
        <w:widowControl/>
        <w:shd w:val="clear" w:color="auto" w:fill="FFFFFF"/>
        <w:spacing w:before="226" w:line="5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成交金额：￥1713000.00元 大写：壹佰柒拾壹万叁仟元整</w:t>
      </w:r>
    </w:p>
    <w:p w14:paraId="70A61412" w14:textId="77777777" w:rsidR="00F92AFE" w:rsidRDefault="00606467">
      <w:pPr>
        <w:widowControl/>
        <w:shd w:val="clear" w:color="auto" w:fill="FFFFFF"/>
        <w:spacing w:before="226" w:line="4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六、投标人根据谈判小组要求进行的澄清、说明或者补正。</w:t>
      </w:r>
    </w:p>
    <w:p w14:paraId="2E5CE79B" w14:textId="77777777" w:rsidR="00F92AFE" w:rsidRDefault="00606467">
      <w:pPr>
        <w:widowControl/>
        <w:shd w:val="clear" w:color="auto" w:fill="FFFFFF"/>
        <w:spacing w:before="226" w:line="400" w:lineRule="exact"/>
        <w:ind w:firstLineChars="200" w:firstLine="56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七、是否存在谈判小组成员更换：</w:t>
      </w:r>
      <w:proofErr w:type="gramStart"/>
      <w:r>
        <w:rPr>
          <w:rFonts w:ascii="宋体" w:eastAsia="宋体" w:hAnsi="宋体" w:cs="宋体" w:hint="eastAsia"/>
          <w:color w:val="000000"/>
          <w:kern w:val="0"/>
          <w:sz w:val="28"/>
          <w:szCs w:val="28"/>
          <w:shd w:val="clear" w:color="auto" w:fill="FFFFFF"/>
          <w:lang w:bidi="ar"/>
        </w:rPr>
        <w:t>否</w:t>
      </w:r>
      <w:proofErr w:type="gramEnd"/>
    </w:p>
    <w:p w14:paraId="2931E003" w14:textId="189A36F0" w:rsidR="00F92AFE" w:rsidRDefault="00606467">
      <w:pPr>
        <w:pStyle w:val="1"/>
        <w:numPr>
          <w:ilvl w:val="0"/>
          <w:numId w:val="0"/>
        </w:numPr>
        <w:ind w:firstLineChars="200" w:firstLine="560"/>
        <w:rPr>
          <w:rFonts w:ascii="宋体" w:hAnsi="宋体" w:cs="宋体"/>
          <w:b w:val="0"/>
          <w:bCs w:val="0"/>
          <w:color w:val="000000"/>
          <w:kern w:val="0"/>
          <w:sz w:val="28"/>
          <w:szCs w:val="28"/>
          <w:shd w:val="clear" w:color="auto" w:fill="FFFFFF"/>
          <w:lang w:bidi="ar"/>
        </w:rPr>
      </w:pPr>
      <w:r>
        <w:rPr>
          <w:rFonts w:ascii="宋体" w:hAnsi="宋体" w:cs="宋体" w:hint="eastAsia"/>
          <w:b w:val="0"/>
          <w:bCs w:val="0"/>
          <w:color w:val="000000"/>
          <w:kern w:val="0"/>
          <w:sz w:val="28"/>
          <w:szCs w:val="28"/>
          <w:shd w:val="clear" w:color="auto" w:fill="FFFFFF"/>
          <w:lang w:bidi="ar"/>
        </w:rPr>
        <w:t>谈判小组成员</w:t>
      </w:r>
      <w:r w:rsidR="004A621C">
        <w:rPr>
          <w:rFonts w:ascii="宋体" w:hAnsi="宋体" w:cs="宋体" w:hint="eastAsia"/>
          <w:b w:val="0"/>
          <w:bCs w:val="0"/>
          <w:color w:val="000000"/>
          <w:kern w:val="0"/>
          <w:sz w:val="28"/>
          <w:szCs w:val="28"/>
          <w:shd w:val="clear" w:color="auto" w:fill="FFFFFF"/>
          <w:lang w:bidi="ar"/>
        </w:rPr>
        <w:t>名单：李兴来、王枫阳、桑福新、王晓慧、王彩霞、柴晓丽、黄松茂</w:t>
      </w:r>
    </w:p>
    <w:p w14:paraId="796B9E3D" w14:textId="77777777" w:rsidR="00F92AFE" w:rsidRDefault="00F92AFE">
      <w:pPr>
        <w:pStyle w:val="1"/>
        <w:numPr>
          <w:ilvl w:val="0"/>
          <w:numId w:val="0"/>
        </w:numPr>
        <w:ind w:left="288"/>
      </w:pPr>
    </w:p>
    <w:p w14:paraId="30A2917B" w14:textId="77777777" w:rsidR="00F92AFE" w:rsidRDefault="00F92AFE">
      <w:pPr>
        <w:rPr>
          <w:b/>
          <w:bCs/>
        </w:rPr>
      </w:pPr>
    </w:p>
    <w:p w14:paraId="67B3F752" w14:textId="6F3A671A" w:rsidR="00F92AFE" w:rsidRDefault="00F92AFE">
      <w:pPr>
        <w:widowControl/>
        <w:shd w:val="clear" w:color="auto" w:fill="FFFFFF"/>
        <w:spacing w:before="226" w:line="500" w:lineRule="exact"/>
        <w:jc w:val="right"/>
        <w:rPr>
          <w:rFonts w:ascii="宋体" w:eastAsia="宋体" w:hAnsi="宋体" w:cs="宋体"/>
          <w:b/>
          <w:bCs/>
          <w:color w:val="000000"/>
          <w:kern w:val="0"/>
          <w:sz w:val="28"/>
          <w:szCs w:val="28"/>
          <w:shd w:val="clear" w:color="auto" w:fill="FFFFFF"/>
          <w:lang w:bidi="ar"/>
        </w:rPr>
      </w:pPr>
    </w:p>
    <w:p w14:paraId="7E23E43F" w14:textId="4C4B59AD" w:rsidR="00F92AFE" w:rsidRDefault="00606467">
      <w:pPr>
        <w:widowControl/>
        <w:shd w:val="clear" w:color="auto" w:fill="FFFFFF"/>
        <w:spacing w:before="226" w:line="500" w:lineRule="exact"/>
        <w:ind w:firstLineChars="2300" w:firstLine="6465"/>
        <w:jc w:val="left"/>
        <w:rPr>
          <w:rFonts w:ascii="宋体" w:eastAsia="宋体" w:hAnsi="宋体" w:cs="宋体"/>
          <w:b/>
          <w:bCs/>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2020年06月0</w:t>
      </w:r>
      <w:r w:rsidR="003D0E36">
        <w:rPr>
          <w:rFonts w:ascii="宋体" w:eastAsia="宋体" w:hAnsi="宋体" w:cs="宋体"/>
          <w:b/>
          <w:bCs/>
          <w:color w:val="000000"/>
          <w:kern w:val="0"/>
          <w:sz w:val="28"/>
          <w:szCs w:val="28"/>
          <w:shd w:val="clear" w:color="auto" w:fill="FFFFFF"/>
          <w:lang w:bidi="ar"/>
        </w:rPr>
        <w:t>5</w:t>
      </w:r>
      <w:r>
        <w:rPr>
          <w:rFonts w:ascii="宋体" w:eastAsia="宋体" w:hAnsi="宋体" w:cs="宋体" w:hint="eastAsia"/>
          <w:b/>
          <w:bCs/>
          <w:color w:val="000000"/>
          <w:kern w:val="0"/>
          <w:sz w:val="28"/>
          <w:szCs w:val="28"/>
          <w:shd w:val="clear" w:color="auto" w:fill="FFFFFF"/>
          <w:lang w:bidi="ar"/>
        </w:rPr>
        <w:t>日</w:t>
      </w:r>
    </w:p>
    <w:sectPr w:rsidR="00F92AF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9EBF" w14:textId="77777777" w:rsidR="004D5616" w:rsidRDefault="004D5616">
      <w:r>
        <w:separator/>
      </w:r>
    </w:p>
  </w:endnote>
  <w:endnote w:type="continuationSeparator" w:id="0">
    <w:p w14:paraId="4CD844A3" w14:textId="77777777" w:rsidR="004D5616" w:rsidRDefault="004D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42E3" w14:textId="77777777" w:rsidR="00F92AFE" w:rsidRDefault="00606467">
    <w:pPr>
      <w:pStyle w:val="a4"/>
    </w:pPr>
    <w:r>
      <w:rPr>
        <w:noProof/>
      </w:rPr>
      <mc:AlternateContent>
        <mc:Choice Requires="wps">
          <w:drawing>
            <wp:anchor distT="0" distB="0" distL="114300" distR="114300" simplePos="0" relativeHeight="251658240" behindDoc="0" locked="0" layoutInCell="1" allowOverlap="1" wp14:anchorId="136CEA58" wp14:editId="5466ED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80AA4" w14:textId="77777777" w:rsidR="00F92AFE" w:rsidRDefault="0060646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CEA5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BA80AA4" w14:textId="77777777" w:rsidR="00F92AFE" w:rsidRDefault="0060646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150E" w14:textId="77777777" w:rsidR="004D5616" w:rsidRDefault="004D5616">
      <w:r>
        <w:separator/>
      </w:r>
    </w:p>
  </w:footnote>
  <w:footnote w:type="continuationSeparator" w:id="0">
    <w:p w14:paraId="5E5A2DC4" w14:textId="77777777" w:rsidR="004D5616" w:rsidRDefault="004D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5F9CE997"/>
    <w:multiLevelType w:val="singleLevel"/>
    <w:tmpl w:val="5F9CE997"/>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FE"/>
    <w:rsid w:val="003D0E36"/>
    <w:rsid w:val="004A621C"/>
    <w:rsid w:val="004D5616"/>
    <w:rsid w:val="00606467"/>
    <w:rsid w:val="008D3DB4"/>
    <w:rsid w:val="00967C85"/>
    <w:rsid w:val="00F92AFE"/>
    <w:rsid w:val="00FC5942"/>
    <w:rsid w:val="01600028"/>
    <w:rsid w:val="018956E7"/>
    <w:rsid w:val="01922D54"/>
    <w:rsid w:val="025A3650"/>
    <w:rsid w:val="0283149D"/>
    <w:rsid w:val="05266DD3"/>
    <w:rsid w:val="05F74BD6"/>
    <w:rsid w:val="067662D1"/>
    <w:rsid w:val="08255734"/>
    <w:rsid w:val="08C90D30"/>
    <w:rsid w:val="08D20C56"/>
    <w:rsid w:val="0A4D72B6"/>
    <w:rsid w:val="0A5D6E52"/>
    <w:rsid w:val="0ABD509F"/>
    <w:rsid w:val="0BA93A0C"/>
    <w:rsid w:val="0BD57E1D"/>
    <w:rsid w:val="0CA9560F"/>
    <w:rsid w:val="0CBF0A40"/>
    <w:rsid w:val="0CE85A73"/>
    <w:rsid w:val="0D726A2D"/>
    <w:rsid w:val="0DF17F05"/>
    <w:rsid w:val="0F891EC3"/>
    <w:rsid w:val="100C6550"/>
    <w:rsid w:val="135B1B3F"/>
    <w:rsid w:val="13E67329"/>
    <w:rsid w:val="13F35124"/>
    <w:rsid w:val="15547F19"/>
    <w:rsid w:val="16F3650C"/>
    <w:rsid w:val="179F732E"/>
    <w:rsid w:val="1800132B"/>
    <w:rsid w:val="1A6D3F70"/>
    <w:rsid w:val="1AB50AAC"/>
    <w:rsid w:val="1BEB3B58"/>
    <w:rsid w:val="1E6A0A12"/>
    <w:rsid w:val="1F3B3253"/>
    <w:rsid w:val="1F4C48F5"/>
    <w:rsid w:val="1FB05310"/>
    <w:rsid w:val="1FC63EBD"/>
    <w:rsid w:val="20FF035D"/>
    <w:rsid w:val="21BF58AC"/>
    <w:rsid w:val="21F818A1"/>
    <w:rsid w:val="224D20A9"/>
    <w:rsid w:val="24821DCF"/>
    <w:rsid w:val="269641F3"/>
    <w:rsid w:val="276E3253"/>
    <w:rsid w:val="281305DD"/>
    <w:rsid w:val="2B3636D2"/>
    <w:rsid w:val="2B8D00E1"/>
    <w:rsid w:val="2B8F7509"/>
    <w:rsid w:val="2C0A7AE7"/>
    <w:rsid w:val="2CF75FAD"/>
    <w:rsid w:val="2D025898"/>
    <w:rsid w:val="2DF8188F"/>
    <w:rsid w:val="2F1E094E"/>
    <w:rsid w:val="30F110BA"/>
    <w:rsid w:val="312C7E46"/>
    <w:rsid w:val="336E09A7"/>
    <w:rsid w:val="3640561C"/>
    <w:rsid w:val="378D1AE3"/>
    <w:rsid w:val="38AA3975"/>
    <w:rsid w:val="39A62A84"/>
    <w:rsid w:val="39E4691D"/>
    <w:rsid w:val="3AA20835"/>
    <w:rsid w:val="3CB41F73"/>
    <w:rsid w:val="3D2F0527"/>
    <w:rsid w:val="3D4A4D73"/>
    <w:rsid w:val="3E160245"/>
    <w:rsid w:val="3F014BD7"/>
    <w:rsid w:val="3FF20CE4"/>
    <w:rsid w:val="4042492D"/>
    <w:rsid w:val="43C12AC1"/>
    <w:rsid w:val="44AD511D"/>
    <w:rsid w:val="44CC47B6"/>
    <w:rsid w:val="45135C26"/>
    <w:rsid w:val="47410E15"/>
    <w:rsid w:val="47E40D79"/>
    <w:rsid w:val="48881D94"/>
    <w:rsid w:val="48CC0AB7"/>
    <w:rsid w:val="49996A42"/>
    <w:rsid w:val="4B2C1C43"/>
    <w:rsid w:val="4CB7279A"/>
    <w:rsid w:val="4D3C2317"/>
    <w:rsid w:val="4D4A7706"/>
    <w:rsid w:val="4D766F07"/>
    <w:rsid w:val="4DB41399"/>
    <w:rsid w:val="4DD80B56"/>
    <w:rsid w:val="4E5A792C"/>
    <w:rsid w:val="4F845395"/>
    <w:rsid w:val="4FC10308"/>
    <w:rsid w:val="52684ACE"/>
    <w:rsid w:val="535E02D6"/>
    <w:rsid w:val="5605690D"/>
    <w:rsid w:val="578B2CFC"/>
    <w:rsid w:val="57E437E4"/>
    <w:rsid w:val="57FE7887"/>
    <w:rsid w:val="590E6F22"/>
    <w:rsid w:val="5B087199"/>
    <w:rsid w:val="5C4121BA"/>
    <w:rsid w:val="5D284BBF"/>
    <w:rsid w:val="5DF33F88"/>
    <w:rsid w:val="5E023682"/>
    <w:rsid w:val="5E4A0E78"/>
    <w:rsid w:val="5FA94EBD"/>
    <w:rsid w:val="61431519"/>
    <w:rsid w:val="61FC32E6"/>
    <w:rsid w:val="635D37EA"/>
    <w:rsid w:val="63C96526"/>
    <w:rsid w:val="6432291B"/>
    <w:rsid w:val="65E41C24"/>
    <w:rsid w:val="668E1DA4"/>
    <w:rsid w:val="67E64AEE"/>
    <w:rsid w:val="692D31F3"/>
    <w:rsid w:val="69584ABE"/>
    <w:rsid w:val="6A665125"/>
    <w:rsid w:val="6B5A5BFB"/>
    <w:rsid w:val="6DC678F5"/>
    <w:rsid w:val="6E116668"/>
    <w:rsid w:val="6E153DAB"/>
    <w:rsid w:val="6F5778FE"/>
    <w:rsid w:val="6F6801BA"/>
    <w:rsid w:val="70415DA2"/>
    <w:rsid w:val="707B0EC1"/>
    <w:rsid w:val="71612A8F"/>
    <w:rsid w:val="71E95DF4"/>
    <w:rsid w:val="737D77CA"/>
    <w:rsid w:val="74F24893"/>
    <w:rsid w:val="74F66620"/>
    <w:rsid w:val="75CC352E"/>
    <w:rsid w:val="75CE3F1A"/>
    <w:rsid w:val="75D53B27"/>
    <w:rsid w:val="75DB35A5"/>
    <w:rsid w:val="75F052C0"/>
    <w:rsid w:val="76310489"/>
    <w:rsid w:val="76CA0C62"/>
    <w:rsid w:val="778E78B7"/>
    <w:rsid w:val="792A546B"/>
    <w:rsid w:val="79754803"/>
    <w:rsid w:val="7B583565"/>
    <w:rsid w:val="7BA85A7C"/>
    <w:rsid w:val="7D322AEF"/>
    <w:rsid w:val="7EAF16E6"/>
    <w:rsid w:val="7FA0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545D0"/>
  <w15:docId w15:val="{E0B38597-BFD7-402F-98DC-A2B58624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5"/>
    </w:pPr>
    <w:rPr>
      <w:rFonts w:ascii="Times New Roman" w:hAnsi="Times New Roman"/>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jc w:val="left"/>
    </w:pPr>
    <w:rPr>
      <w:rFonts w:cs="Times New Roman"/>
      <w:kern w:val="0"/>
      <w:sz w:val="24"/>
    </w:rPr>
  </w:style>
  <w:style w:type="character" w:styleId="a7">
    <w:name w:val="FollowedHyperlink"/>
    <w:basedOn w:val="a0"/>
    <w:qFormat/>
    <w:rPr>
      <w:color w:val="000000"/>
      <w:u w:val="none"/>
    </w:rPr>
  </w:style>
  <w:style w:type="character" w:styleId="a8">
    <w:name w:val="Emphasis"/>
    <w:basedOn w:val="a0"/>
    <w:qFormat/>
  </w:style>
  <w:style w:type="character" w:styleId="a9">
    <w:name w:val="Hyperlink"/>
    <w:basedOn w:val="a0"/>
    <w:qFormat/>
    <w:rPr>
      <w:color w:val="000000"/>
      <w:u w:val="none"/>
    </w:rPr>
  </w:style>
  <w:style w:type="character" w:customStyle="1" w:styleId="red">
    <w:name w:val="red"/>
    <w:basedOn w:val="a0"/>
    <w:qFormat/>
    <w:rPr>
      <w:color w:val="FF0000"/>
    </w:rPr>
  </w:style>
  <w:style w:type="character" w:customStyle="1" w:styleId="red1">
    <w:name w:val="red1"/>
    <w:basedOn w:val="a0"/>
    <w:qFormat/>
    <w:rPr>
      <w:color w:val="FF0000"/>
      <w:sz w:val="18"/>
      <w:szCs w:val="18"/>
    </w:rPr>
  </w:style>
  <w:style w:type="character" w:customStyle="1" w:styleId="red2">
    <w:name w:val="red2"/>
    <w:basedOn w:val="a0"/>
    <w:qFormat/>
    <w:rPr>
      <w:color w:val="FF0000"/>
      <w:sz w:val="18"/>
      <w:szCs w:val="18"/>
    </w:rPr>
  </w:style>
  <w:style w:type="character" w:customStyle="1" w:styleId="red3">
    <w:name w:val="red3"/>
    <w:basedOn w:val="a0"/>
    <w:qFormat/>
    <w:rPr>
      <w:color w:val="CC0000"/>
    </w:rPr>
  </w:style>
  <w:style w:type="character" w:customStyle="1" w:styleId="right">
    <w:name w:val="right"/>
    <w:basedOn w:val="a0"/>
    <w:qFormat/>
    <w:rPr>
      <w:color w:val="999999"/>
      <w:sz w:val="18"/>
      <w:szCs w:val="18"/>
    </w:rPr>
  </w:style>
  <w:style w:type="character" w:customStyle="1" w:styleId="gb-jt">
    <w:name w:val="gb-jt"/>
    <w:basedOn w:val="a0"/>
    <w:qFormat/>
  </w:style>
  <w:style w:type="character" w:customStyle="1" w:styleId="hover25">
    <w:name w:val="hover25"/>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blue">
    <w:name w:val="blue"/>
    <w:basedOn w:val="a0"/>
    <w:qFormat/>
    <w:rPr>
      <w:color w:val="0371C6"/>
      <w:sz w:val="21"/>
      <w:szCs w:val="21"/>
    </w:rPr>
  </w:style>
  <w:style w:type="character" w:customStyle="1" w:styleId="hover24">
    <w:name w:val="hover24"/>
    <w:basedOn w:val="a0"/>
    <w:qFormat/>
  </w:style>
  <w:style w:type="character" w:customStyle="1" w:styleId="l0">
    <w:name w:val="l_0"/>
    <w:basedOn w:val="a0"/>
    <w:qFormat/>
  </w:style>
  <w:style w:type="character" w:customStyle="1" w:styleId="l01">
    <w:name w:val="l_01"/>
    <w:basedOn w:val="a0"/>
    <w:qFormat/>
  </w:style>
  <w:style w:type="character" w:customStyle="1" w:styleId="close6">
    <w:name w:val="close6"/>
    <w:basedOn w:val="a0"/>
    <w:qFormat/>
  </w:style>
  <w:style w:type="character" w:customStyle="1" w:styleId="swapimg">
    <w:name w:val="swapimg"/>
    <w:basedOn w:val="a0"/>
    <w:qFormat/>
  </w:style>
  <w:style w:type="character" w:customStyle="1" w:styleId="swapimg1">
    <w:name w:val="swapimg1"/>
    <w:basedOn w:val="a0"/>
    <w:qFormat/>
  </w:style>
  <w:style w:type="character" w:customStyle="1" w:styleId="iconxglc">
    <w:name w:val="icon_xglc"/>
    <w:basedOn w:val="a0"/>
    <w:qFormat/>
  </w:style>
  <w:style w:type="character" w:customStyle="1" w:styleId="focus2">
    <w:name w:val="focus2"/>
    <w:basedOn w:val="a0"/>
    <w:qFormat/>
    <w:rPr>
      <w:b/>
      <w:color w:val="000000"/>
    </w:rPr>
  </w:style>
  <w:style w:type="character" w:customStyle="1" w:styleId="menutitle10">
    <w:name w:val="menutitle10"/>
    <w:basedOn w:val="a0"/>
    <w:qFormat/>
    <w:rPr>
      <w:color w:val="333333"/>
      <w:sz w:val="24"/>
      <w:szCs w:val="24"/>
    </w:rPr>
  </w:style>
  <w:style w:type="character" w:customStyle="1" w:styleId="menutitle11">
    <w:name w:val="menutitle11"/>
    <w:basedOn w:val="a0"/>
    <w:qFormat/>
    <w:rPr>
      <w:color w:val="333333"/>
      <w:sz w:val="24"/>
      <w:szCs w:val="24"/>
    </w:rPr>
  </w:style>
  <w:style w:type="character" w:customStyle="1" w:styleId="m-text">
    <w:name w:val="m-text"/>
    <w:basedOn w:val="a0"/>
    <w:qFormat/>
  </w:style>
  <w:style w:type="character" w:customStyle="1" w:styleId="icondljg">
    <w:name w:val="icon_dljg"/>
    <w:basedOn w:val="a0"/>
    <w:qFormat/>
  </w:style>
  <w:style w:type="character" w:customStyle="1" w:styleId="iconcxktbr">
    <w:name w:val="icon_cxktbr"/>
    <w:basedOn w:val="a0"/>
    <w:qFormat/>
  </w:style>
  <w:style w:type="character" w:customStyle="1" w:styleId="iconcxkcyry">
    <w:name w:val="icon_cxkcyry"/>
    <w:basedOn w:val="a0"/>
    <w:qFormat/>
  </w:style>
  <w:style w:type="character" w:customStyle="1" w:styleId="searchclose">
    <w:name w:val="searchclose"/>
    <w:basedOn w:val="a0"/>
    <w:qFormat/>
  </w:style>
  <w:style w:type="character" w:customStyle="1" w:styleId="searchopen">
    <w:name w:val="searchopen"/>
    <w:basedOn w:val="a0"/>
    <w:qFormat/>
  </w:style>
  <w:style w:type="character" w:customStyle="1" w:styleId="l4">
    <w:name w:val="l_4"/>
    <w:basedOn w:val="a0"/>
    <w:qFormat/>
  </w:style>
  <w:style w:type="character" w:customStyle="1" w:styleId="l15">
    <w:name w:val="l_15"/>
    <w:basedOn w:val="a0"/>
    <w:qFormat/>
  </w:style>
  <w:style w:type="character" w:customStyle="1" w:styleId="icongzkj">
    <w:name w:val="icon_gzkj"/>
    <w:basedOn w:val="a0"/>
    <w:qFormat/>
  </w:style>
  <w:style w:type="character" w:customStyle="1" w:styleId="iconlzrz">
    <w:name w:val="icon_lzrz"/>
    <w:basedOn w:val="a0"/>
    <w:qFormat/>
  </w:style>
  <w:style w:type="character" w:customStyle="1" w:styleId="iconxzry">
    <w:name w:val="icon_xzry"/>
    <w:basedOn w:val="a0"/>
    <w:qFormat/>
  </w:style>
  <w:style w:type="character" w:customStyle="1" w:styleId="l1">
    <w:name w:val="l_1"/>
    <w:basedOn w:val="a0"/>
    <w:qFormat/>
  </w:style>
  <w:style w:type="character" w:customStyle="1" w:styleId="l11">
    <w:name w:val="l_11"/>
    <w:basedOn w:val="a0"/>
    <w:qFormat/>
  </w:style>
  <w:style w:type="character" w:customStyle="1" w:styleId="l7">
    <w:name w:val="l_7"/>
    <w:basedOn w:val="a0"/>
    <w:qFormat/>
  </w:style>
  <w:style w:type="character" w:customStyle="1" w:styleId="l71">
    <w:name w:val="l_71"/>
    <w:basedOn w:val="a0"/>
    <w:qFormat/>
  </w:style>
  <w:style w:type="character" w:customStyle="1" w:styleId="l2">
    <w:name w:val="l_2"/>
    <w:basedOn w:val="a0"/>
    <w:qFormat/>
  </w:style>
  <w:style w:type="character" w:customStyle="1" w:styleId="l21">
    <w:name w:val="l_21"/>
    <w:basedOn w:val="a0"/>
    <w:qFormat/>
  </w:style>
  <w:style w:type="character" w:customStyle="1" w:styleId="l3">
    <w:name w:val="l_3"/>
    <w:basedOn w:val="a0"/>
    <w:qFormat/>
  </w:style>
  <w:style w:type="character" w:customStyle="1" w:styleId="l31">
    <w:name w:val="l_31"/>
    <w:basedOn w:val="a0"/>
    <w:qFormat/>
  </w:style>
  <w:style w:type="character" w:customStyle="1" w:styleId="l5">
    <w:name w:val="l_5"/>
    <w:basedOn w:val="a0"/>
    <w:qFormat/>
  </w:style>
  <w:style w:type="character" w:customStyle="1" w:styleId="l51">
    <w:name w:val="l_51"/>
    <w:basedOn w:val="a0"/>
    <w:qFormat/>
  </w:style>
  <w:style w:type="character" w:customStyle="1" w:styleId="l14">
    <w:name w:val="l_14"/>
    <w:basedOn w:val="a0"/>
    <w:qFormat/>
  </w:style>
  <w:style w:type="character" w:customStyle="1" w:styleId="l141">
    <w:name w:val="l_141"/>
    <w:basedOn w:val="a0"/>
    <w:qFormat/>
  </w:style>
  <w:style w:type="character" w:customStyle="1" w:styleId="l6">
    <w:name w:val="l_6"/>
    <w:basedOn w:val="a0"/>
    <w:qFormat/>
  </w:style>
  <w:style w:type="character" w:customStyle="1" w:styleId="l61">
    <w:name w:val="l_61"/>
    <w:basedOn w:val="a0"/>
    <w:qFormat/>
  </w:style>
  <w:style w:type="character" w:customStyle="1" w:styleId="l8">
    <w:name w:val="l_8"/>
    <w:basedOn w:val="a0"/>
    <w:qFormat/>
  </w:style>
  <w:style w:type="character" w:customStyle="1" w:styleId="l81">
    <w:name w:val="l_81"/>
    <w:basedOn w:val="a0"/>
    <w:qFormat/>
  </w:style>
  <w:style w:type="character" w:customStyle="1" w:styleId="l9">
    <w:name w:val="l_9"/>
    <w:basedOn w:val="a0"/>
    <w:qFormat/>
  </w:style>
  <w:style w:type="character" w:customStyle="1" w:styleId="l91">
    <w:name w:val="l_91"/>
    <w:basedOn w:val="a0"/>
    <w:qFormat/>
  </w:style>
  <w:style w:type="character" w:customStyle="1" w:styleId="l10">
    <w:name w:val="l_10"/>
    <w:basedOn w:val="a0"/>
    <w:qFormat/>
  </w:style>
  <w:style w:type="character" w:customStyle="1" w:styleId="l101">
    <w:name w:val="l_101"/>
    <w:basedOn w:val="a0"/>
    <w:qFormat/>
  </w:style>
  <w:style w:type="character" w:customStyle="1" w:styleId="l111">
    <w:name w:val="l_111"/>
    <w:basedOn w:val="a0"/>
    <w:qFormat/>
  </w:style>
  <w:style w:type="character" w:customStyle="1" w:styleId="l112">
    <w:name w:val="l_112"/>
    <w:basedOn w:val="a0"/>
    <w:qFormat/>
  </w:style>
  <w:style w:type="character" w:customStyle="1" w:styleId="l12">
    <w:name w:val="l_12"/>
    <w:basedOn w:val="a0"/>
    <w:qFormat/>
  </w:style>
  <w:style w:type="character" w:customStyle="1" w:styleId="l121">
    <w:name w:val="l_121"/>
    <w:basedOn w:val="a0"/>
    <w:qFormat/>
  </w:style>
  <w:style w:type="character" w:customStyle="1" w:styleId="l13">
    <w:name w:val="l_13"/>
    <w:basedOn w:val="a0"/>
    <w:qFormat/>
  </w:style>
  <w:style w:type="character" w:customStyle="1" w:styleId="l131">
    <w:name w:val="l_131"/>
    <w:basedOn w:val="a0"/>
    <w:qFormat/>
  </w:style>
  <w:style w:type="character" w:customStyle="1" w:styleId="colorcdyy">
    <w:name w:val="color_cdyy"/>
    <w:basedOn w:val="a0"/>
    <w:qFormat/>
    <w:rPr>
      <w:color w:val="FFFFFF"/>
      <w:bdr w:val="single" w:sz="6" w:space="0" w:color="FFFFFF"/>
    </w:rPr>
  </w:style>
  <w:style w:type="character" w:customStyle="1" w:styleId="l41">
    <w:name w:val="l_41"/>
    <w:basedOn w:val="a0"/>
    <w:qFormat/>
  </w:style>
  <w:style w:type="character" w:customStyle="1" w:styleId="l122">
    <w:name w:val="l_122"/>
    <w:basedOn w:val="a0"/>
    <w:qFormat/>
  </w:style>
  <w:style w:type="character" w:customStyle="1" w:styleId="l151">
    <w:name w:val="l_151"/>
    <w:basedOn w:val="a0"/>
    <w:qFormat/>
  </w:style>
  <w:style w:type="character" w:customStyle="1" w:styleId="swapimg4">
    <w:name w:val="swapimg4"/>
    <w:basedOn w:val="a0"/>
    <w:qFormat/>
  </w:style>
  <w:style w:type="character" w:customStyle="1" w:styleId="swapimg5">
    <w:name w:val="swapimg5"/>
    <w:basedOn w:val="a0"/>
    <w:qFormat/>
  </w:style>
  <w:style w:type="character" w:customStyle="1" w:styleId="close">
    <w:name w:val="close"/>
    <w:basedOn w:val="a0"/>
    <w:qFormat/>
  </w:style>
  <w:style w:type="character" w:customStyle="1" w:styleId="menutitle12">
    <w:name w:val="menutitle12"/>
    <w:basedOn w:val="a0"/>
    <w:qFormat/>
    <w:rPr>
      <w:color w:val="333333"/>
      <w:sz w:val="24"/>
      <w:szCs w:val="24"/>
    </w:rPr>
  </w:style>
  <w:style w:type="character" w:customStyle="1" w:styleId="focus">
    <w:name w:val="focus"/>
    <w:basedOn w:val="a0"/>
    <w:qFormat/>
    <w:rPr>
      <w:b/>
      <w:color w:val="000000"/>
    </w:rPr>
  </w:style>
  <w:style w:type="character" w:customStyle="1" w:styleId="menutitle">
    <w:name w:val="menutitle"/>
    <w:basedOn w:val="a0"/>
    <w:qFormat/>
    <w:rPr>
      <w:color w:val="333333"/>
      <w:sz w:val="24"/>
      <w:szCs w:val="24"/>
    </w:rPr>
  </w:style>
  <w:style w:type="character" w:customStyle="1" w:styleId="menutitle1">
    <w:name w:val="menutitle1"/>
    <w:basedOn w:val="a0"/>
    <w:qFormat/>
    <w:rPr>
      <w:color w:val="333333"/>
      <w:sz w:val="24"/>
      <w:szCs w:val="24"/>
    </w:rPr>
  </w:style>
  <w:style w:type="character" w:customStyle="1" w:styleId="swapimg3">
    <w:name w:val="swapimg3"/>
    <w:basedOn w:val="a0"/>
    <w:qFormat/>
  </w:style>
  <w:style w:type="character" w:customStyle="1" w:styleId="l132">
    <w:name w:val="l_132"/>
    <w:basedOn w:val="a0"/>
    <w:qFormat/>
  </w:style>
  <w:style w:type="character" w:customStyle="1" w:styleId="focus3">
    <w:name w:val="focus3"/>
    <w:basedOn w:val="a0"/>
    <w:qFormat/>
    <w:rPr>
      <w:b/>
      <w:color w:val="000000"/>
    </w:rPr>
  </w:style>
  <w:style w:type="character" w:customStyle="1" w:styleId="menutitle13">
    <w:name w:val="menutitle13"/>
    <w:basedOn w:val="a0"/>
    <w:qFormat/>
    <w:rPr>
      <w:color w:val="333333"/>
      <w:sz w:val="24"/>
      <w:szCs w:val="24"/>
    </w:rPr>
  </w:style>
  <w:style w:type="character" w:customStyle="1" w:styleId="menutitle14">
    <w:name w:val="menutitle14"/>
    <w:basedOn w:val="a0"/>
    <w:qFormat/>
    <w:rPr>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陕西瑞珂工程咨询有限责任公司:张高杰</cp:lastModifiedBy>
  <cp:revision>3</cp:revision>
  <cp:lastPrinted>2020-06-05T01:53:00Z</cp:lastPrinted>
  <dcterms:created xsi:type="dcterms:W3CDTF">2020-06-05T01:26:00Z</dcterms:created>
  <dcterms:modified xsi:type="dcterms:W3CDTF">2020-06-05T01:55:00Z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