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contextualSpacing/>
        <w:jc w:val="center"/>
        <w:rPr>
          <w:rFonts w:hint="eastAsia" w:ascii="仿宋" w:hAnsi="仿宋" w:eastAsia="仿宋" w:cs="仿宋"/>
          <w:b/>
          <w:color w:val="auto"/>
          <w:sz w:val="32"/>
          <w:szCs w:val="28"/>
          <w:lang w:val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28"/>
          <w:lang w:val="zh-CN"/>
        </w:rPr>
        <w:t>GZCG-G2020</w:t>
      </w:r>
      <w:r>
        <w:rPr>
          <w:rFonts w:hint="eastAsia" w:ascii="仿宋" w:hAnsi="仿宋" w:eastAsia="仿宋" w:cs="仿宋"/>
          <w:b/>
          <w:color w:val="auto"/>
          <w:sz w:val="32"/>
          <w:szCs w:val="28"/>
          <w:lang w:val="en-US" w:eastAsia="zh-CN"/>
        </w:rPr>
        <w:t>010</w:t>
      </w:r>
      <w:r>
        <w:rPr>
          <w:rFonts w:hint="eastAsia" w:ascii="仿宋" w:hAnsi="仿宋" w:eastAsia="仿宋" w:cs="仿宋"/>
          <w:b/>
          <w:color w:val="auto"/>
          <w:sz w:val="32"/>
          <w:szCs w:val="28"/>
          <w:lang w:val="zh-CN"/>
        </w:rPr>
        <w:t xml:space="preserve">号许昌市市投智慧城市开发建设有限公司“许昌市涉气排污企业用电监管设施建设及运维项目” </w:t>
      </w:r>
    </w:p>
    <w:p>
      <w:pPr>
        <w:widowControl/>
        <w:shd w:val="clear" w:color="auto" w:fill="FFFFFF"/>
        <w:spacing w:line="360" w:lineRule="auto"/>
        <w:contextualSpacing/>
        <w:jc w:val="center"/>
        <w:rPr>
          <w:rFonts w:hint="eastAsia" w:ascii="仿宋" w:hAnsi="仿宋" w:eastAsia="仿宋" w:cs="仿宋"/>
          <w:b/>
          <w:color w:val="auto"/>
          <w:sz w:val="32"/>
          <w:szCs w:val="28"/>
          <w:lang w:val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28"/>
          <w:lang w:val="zh-CN"/>
        </w:rPr>
        <w:t>采购需求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contextualSpacing/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shd w:val="clear" w:color="auto" w:fill="FFFFFF"/>
        </w:rPr>
        <w:t>一、项目概况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5" w:firstLineChars="202"/>
        <w:contextualSpacing/>
        <w:rPr>
          <w:rFonts w:hint="eastAsia" w:ascii="仿宋" w:hAnsi="仿宋" w:eastAsia="仿宋" w:cs="仿宋"/>
          <w:color w:val="auto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1.项目名称：许昌市涉气排污企业用电监管设施建设及运维项目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5" w:firstLineChars="202"/>
        <w:contextualSpacing/>
        <w:rPr>
          <w:rFonts w:hint="eastAsia" w:ascii="仿宋" w:hAnsi="仿宋" w:eastAsia="仿宋" w:cs="仿宋"/>
          <w:color w:val="auto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2.项目编号：GZCG-G2020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  <w:lang w:val="en-US" w:eastAsia="zh-CN"/>
        </w:rPr>
        <w:t>010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 xml:space="preserve">   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5" w:firstLineChars="202"/>
        <w:contextualSpacing/>
        <w:rPr>
          <w:rFonts w:hint="eastAsia" w:ascii="仿宋" w:hAnsi="仿宋" w:eastAsia="仿宋" w:cs="仿宋"/>
          <w:color w:val="auto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3.采购方式：公开招标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5" w:firstLineChars="202"/>
        <w:contextualSpacing/>
        <w:rPr>
          <w:rFonts w:hint="eastAsia" w:ascii="仿宋" w:hAnsi="仿宋" w:eastAsia="仿宋" w:cs="仿宋"/>
          <w:color w:val="auto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4.标段划分：本项目共分为A、B两个包。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5" w:firstLineChars="202"/>
        <w:contextualSpacing/>
        <w:rPr>
          <w:rFonts w:hint="eastAsia" w:ascii="仿宋" w:hAnsi="仿宋" w:eastAsia="仿宋" w:cs="仿宋"/>
          <w:color w:val="auto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5.项目主要内容、数量及要求：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5" w:firstLineChars="202"/>
        <w:contextualSpacing/>
        <w:rPr>
          <w:rFonts w:hint="eastAsia" w:ascii="仿宋" w:hAnsi="仿宋" w:eastAsia="仿宋" w:cs="仿宋"/>
          <w:color w:val="auto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A包负责对长葛市、鄢陵县2个县（市）区1052家企业（6546套）进行用电监管设施建设及运维，包括但不限于以下内容：①现场端设备建设及运维：现场端用电监管设备采购、安装、联网、数据报送及运行维护（三年，不含试运行期）等；②用电监管平台运行及数据综合分析服务：用电监管平台运维（三年，不含试运行期）、数据综合分析服务（三年，不含试运行期）等。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5" w:firstLineChars="202"/>
        <w:contextualSpacing/>
        <w:rPr>
          <w:rFonts w:hint="eastAsia" w:ascii="仿宋" w:hAnsi="仿宋" w:eastAsia="仿宋" w:cs="仿宋"/>
          <w:color w:val="auto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B包负责对禹州市、襄城县、建安区、魏都区、东城区、开发区、示范区7个县（市）区的656家企业（4044套）进行用电监管设施建设及运维，包括但不限于以下内容：①现场端设备建设及运维：现场端用电监管设备采购、安装、联网、数据报送及运行维护（三年，不含试运行期）等；②用电监管平台运行及数据综合分析服务：用电监管平台运维（三年，不含试运行期）、数据综合分析服务（三年，不含试运行期）等。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5" w:firstLineChars="202"/>
        <w:contextualSpacing/>
        <w:rPr>
          <w:rFonts w:hint="eastAsia" w:ascii="仿宋" w:hAnsi="仿宋" w:eastAsia="仿宋" w:cs="仿宋"/>
          <w:color w:val="auto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6.预算金额/最高限价：A包：1700元/套；B包：1700元/套。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5" w:firstLineChars="202"/>
        <w:contextualSpacing/>
        <w:rPr>
          <w:rFonts w:hint="eastAsia" w:ascii="仿宋" w:hAnsi="仿宋" w:eastAsia="仿宋" w:cs="仿宋"/>
          <w:color w:val="auto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7.交付日期：现场端用电监管设备建设完成期限：自合同签订之日起40日历天；运维服务期限：自通过验收之日起3年。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5" w:firstLineChars="202"/>
        <w:contextualSpacing/>
        <w:rPr>
          <w:rFonts w:hint="eastAsia" w:ascii="仿宋" w:hAnsi="仿宋" w:eastAsia="仿宋" w:cs="仿宋"/>
          <w:color w:val="auto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8.交付地点：许昌市。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5" w:firstLineChars="202"/>
        <w:contextualSpacing/>
        <w:rPr>
          <w:rFonts w:hint="eastAsia" w:ascii="仿宋" w:hAnsi="仿宋" w:eastAsia="仿宋" w:cs="仿宋"/>
          <w:color w:val="auto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9.进口产品：不允许。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5" w:firstLineChars="202"/>
        <w:contextualSpacing/>
        <w:rPr>
          <w:rFonts w:hint="eastAsia" w:ascii="仿宋" w:hAnsi="仿宋" w:eastAsia="仿宋" w:cs="仿宋"/>
          <w:color w:val="auto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10.分包：不允许。。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contextualSpacing/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shd w:val="clear" w:color="auto" w:fill="FFFFFF"/>
        </w:rPr>
        <w:t>二、需要落实的政府采购政策</w:t>
      </w:r>
    </w:p>
    <w:p>
      <w:pPr>
        <w:pStyle w:val="8"/>
        <w:spacing w:after="0" w:line="360" w:lineRule="auto"/>
        <w:ind w:left="0" w:leftChars="0" w:firstLine="638" w:firstLineChars="228"/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</w:rPr>
        <w:t>本项目落实节能环保☑、中小微型企业扶持☑、支持监狱企业发展☑、残疾人福利性单位扶持☑等相关政府采购政策。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contextualSpacing/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shd w:val="clear" w:color="auto" w:fill="FFFFFF"/>
        </w:rPr>
        <w:t>三、供应商资格要求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5" w:firstLineChars="202"/>
        <w:contextualSpacing/>
        <w:rPr>
          <w:rFonts w:hint="eastAsia" w:ascii="仿宋" w:hAnsi="仿宋" w:eastAsia="仿宋" w:cs="仿宋"/>
          <w:color w:val="auto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1.符合《中华人民共和国政府采购法》第二十二条规定：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5" w:firstLineChars="202"/>
        <w:contextualSpacing/>
        <w:rPr>
          <w:rFonts w:hint="eastAsia" w:ascii="仿宋" w:hAnsi="仿宋" w:eastAsia="仿宋" w:cs="仿宋"/>
          <w:color w:val="auto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 xml:space="preserve">（1）具有独立承担民事责任的能力； 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5" w:firstLineChars="202"/>
        <w:contextualSpacing/>
        <w:rPr>
          <w:rFonts w:hint="eastAsia" w:ascii="仿宋" w:hAnsi="仿宋" w:eastAsia="仿宋" w:cs="仿宋"/>
          <w:color w:val="auto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 xml:space="preserve">（2）具有良好的商业信誉和健全的财务会计制度； 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5" w:firstLineChars="202"/>
        <w:contextualSpacing/>
        <w:rPr>
          <w:rFonts w:hint="eastAsia" w:ascii="仿宋" w:hAnsi="仿宋" w:eastAsia="仿宋" w:cs="仿宋"/>
          <w:color w:val="auto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 xml:space="preserve">（3）具有履行合同所必需的设备和专业技术能力； 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5" w:firstLineChars="202"/>
        <w:contextualSpacing/>
        <w:rPr>
          <w:rFonts w:hint="eastAsia" w:ascii="仿宋" w:hAnsi="仿宋" w:eastAsia="仿宋" w:cs="仿宋"/>
          <w:color w:val="auto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 xml:space="preserve">（4）有依法缴纳税收和社会保障资金的良好记录； 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5" w:firstLineChars="202"/>
        <w:contextualSpacing/>
        <w:rPr>
          <w:rFonts w:hint="eastAsia" w:ascii="仿宋" w:hAnsi="仿宋" w:eastAsia="仿宋" w:cs="仿宋"/>
          <w:color w:val="auto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 xml:space="preserve">（5）参加政府采购活动前三年内，在经营活动中没有重大违法记录； 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5" w:firstLineChars="202"/>
        <w:contextualSpacing/>
        <w:rPr>
          <w:rFonts w:hint="eastAsia" w:ascii="仿宋" w:hAnsi="仿宋" w:eastAsia="仿宋" w:cs="仿宋"/>
          <w:color w:val="auto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 xml:space="preserve">（6）法律、行政法规规定的其他条件。 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5" w:firstLineChars="202"/>
        <w:contextualSpacing/>
        <w:rPr>
          <w:rFonts w:hint="eastAsia" w:ascii="仿宋" w:hAnsi="仿宋" w:eastAsia="仿宋" w:cs="仿宋"/>
          <w:color w:val="auto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2.投标人须具有相应的经营范围。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overflowPunct/>
        <w:autoSpaceDE/>
        <w:autoSpaceDN/>
        <w:bidi w:val="0"/>
        <w:adjustRightInd/>
        <w:snapToGrid/>
        <w:spacing w:before="0" w:beforeAutospacing="0" w:after="313" w:afterLines="100" w:afterAutospacing="0" w:line="480" w:lineRule="auto"/>
        <w:ind w:firstLine="565" w:firstLineChars="202"/>
        <w:contextualSpacing/>
        <w:textAlignment w:val="auto"/>
        <w:rPr>
          <w:rFonts w:hint="eastAsia" w:ascii="仿宋" w:hAnsi="仿宋" w:eastAsia="仿宋" w:cs="仿宋"/>
          <w:color w:val="auto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3.未被列入“信用中国”网站(www.creditchina.gov.cn)失信被执行人、重大税收违法案件当事人名单的投标人、政府采购严重违法失信名单的投标人；“中国政府采购网” (www.ccgp.gov.cn)政府采购严重违法失信行为记录名单的投标人；“中国社会组织公共服务平台”网站（www.chinanpo.gov.cn）严重违法失信名单的社会组织。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overflowPunct/>
        <w:autoSpaceDE/>
        <w:autoSpaceDN/>
        <w:bidi w:val="0"/>
        <w:adjustRightInd/>
        <w:snapToGrid/>
        <w:spacing w:before="313" w:beforeLines="100" w:beforeAutospacing="0" w:after="313" w:afterLines="100" w:afterAutospacing="0" w:line="480" w:lineRule="auto"/>
        <w:ind w:firstLine="565" w:firstLineChars="202"/>
        <w:contextualSpacing/>
        <w:textAlignment w:val="auto"/>
        <w:rPr>
          <w:rFonts w:hint="eastAsia" w:ascii="仿宋" w:hAnsi="仿宋" w:eastAsia="仿宋" w:cs="仿宋"/>
          <w:color w:val="auto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4.本次招标接受联合体投标，联合体成员不超过2家（明确联合体牵头人）。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overflowPunct/>
        <w:autoSpaceDE/>
        <w:autoSpaceDN/>
        <w:bidi w:val="0"/>
        <w:adjustRightInd/>
        <w:snapToGrid/>
        <w:spacing w:before="313" w:beforeLines="100" w:beforeAutospacing="0" w:after="313" w:afterLines="100" w:afterAutospacing="0" w:line="480" w:lineRule="auto"/>
        <w:contextualSpacing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shd w:val="clear" w:color="auto" w:fill="FFFFFF"/>
        </w:rPr>
        <w:t>四、采购需求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before="313" w:beforeLines="100" w:after="313" w:afterLines="100" w:line="48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  <w:t>1、当前我市大气污染防治任务艰巨，为强化对涉气工业源的精准监管，按照省生态环境厅相关工作要求，我市对符合条件的1708家企业安装用电监管设施。</w:t>
      </w:r>
    </w:p>
    <w:p>
      <w:pPr>
        <w:wordWrap w:val="0"/>
        <w:topLinePunct/>
        <w:spacing w:line="360" w:lineRule="auto"/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A包采购需求</w:t>
      </w:r>
    </w:p>
    <w:tbl>
      <w:tblPr>
        <w:tblStyle w:val="13"/>
        <w:tblW w:w="93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17"/>
        <w:gridCol w:w="1989"/>
        <w:gridCol w:w="852"/>
        <w:gridCol w:w="712"/>
        <w:gridCol w:w="4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采购内容</w:t>
            </w: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序号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名称</w:t>
            </w:r>
          </w:p>
        </w:tc>
        <w:tc>
          <w:tcPr>
            <w:tcW w:w="85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数量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单位</w:t>
            </w:r>
          </w:p>
        </w:tc>
        <w:tc>
          <w:tcPr>
            <w:tcW w:w="416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val="zh-CN"/>
              </w:rPr>
              <w:t>用电监管设施建设及运维</w:t>
            </w: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1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val="zh-CN"/>
              </w:rPr>
              <w:t>现场端用电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val="zh-CN"/>
              </w:rPr>
              <w:t>监管设备建设</w:t>
            </w:r>
          </w:p>
        </w:tc>
        <w:tc>
          <w:tcPr>
            <w:tcW w:w="85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  <w:lang w:val="en-US" w:eastAsia="zh-CN"/>
              </w:rPr>
              <w:t>6546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套</w:t>
            </w:r>
          </w:p>
        </w:tc>
        <w:tc>
          <w:tcPr>
            <w:tcW w:w="416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含设备选型、采购、安装点位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  <w:lang w:eastAsia="zh-CN"/>
              </w:rPr>
              <w:t>确认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、安装施工、联网服务和数据直报；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2.设备数量为预估，应以实际安装验收数量为准。投标人应对所投标的进行摸底、现场勘察，掌握现场端用电监管设备安装的实际数量，若实际安装数量超过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  <w:lang w:val="en-US" w:eastAsia="zh-CN"/>
              </w:rPr>
              <w:t>6546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套，超出部分由中标人综合考虑在报价内自行承担。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2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val="zh-CN"/>
              </w:rPr>
              <w:t>现场端用电监管设备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运维服务</w:t>
            </w:r>
          </w:p>
        </w:tc>
        <w:tc>
          <w:tcPr>
            <w:tcW w:w="85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3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年</w:t>
            </w:r>
          </w:p>
        </w:tc>
        <w:tc>
          <w:tcPr>
            <w:tcW w:w="416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1.服务期3年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eastAsia="zh-CN"/>
              </w:rPr>
              <w:t>（不含试运行期）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，包含备品备件替换、物联网卡和流量费用、设备维修更换、数据实时传输、人员现场服务等事项；</w:t>
            </w:r>
          </w:p>
          <w:p>
            <w:pPr>
              <w:pStyle w:val="2"/>
              <w:spacing w:after="0"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2.保障设备24小时不间断运行，故障处置2小时内完成；</w:t>
            </w:r>
          </w:p>
          <w:p>
            <w:pPr>
              <w:pStyle w:val="2"/>
              <w:spacing w:after="0"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3.设备采集数据应保持实时传输，数</w:t>
            </w:r>
          </w:p>
          <w:p>
            <w:pPr>
              <w:pStyle w:val="2"/>
              <w:spacing w:after="0"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2"/>
              <w:spacing w:after="0"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据格式及传输方式应达到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环保部门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管理要求、统计分析要求，能够实现5分钟值、小时值、日均值、月均值、年均值等数据的提供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Style w:val="2"/>
              <w:spacing w:after="0"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用电监管设备及运维服务应具备技术升级的条件，并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免费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提供相应升级服务；</w:t>
            </w:r>
          </w:p>
          <w:p>
            <w:pPr>
              <w:pStyle w:val="2"/>
              <w:spacing w:after="0"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3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.投标人根据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技术发展要求，及时升级软硬件服务能力，在项目建设区域内布局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5G模组示范试点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3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  <w:lang w:eastAsia="zh-CN"/>
              </w:rPr>
              <w:t>用电监管平台运行及数据综合分析服务</w:t>
            </w:r>
          </w:p>
        </w:tc>
        <w:tc>
          <w:tcPr>
            <w:tcW w:w="85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3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年</w:t>
            </w:r>
          </w:p>
        </w:tc>
        <w:tc>
          <w:tcPr>
            <w:tcW w:w="4166" w:type="dxa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设立固定的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eastAsia="zh-CN"/>
              </w:rPr>
              <w:t>用电监管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平台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eastAsia="zh-CN"/>
              </w:rPr>
              <w:t>运行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监控室（以指定范围为准），配备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eastAsia="zh-CN"/>
              </w:rPr>
              <w:t>不少于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名数据服务人员，24小时不间断值守，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eastAsia="zh-CN"/>
              </w:rPr>
              <w:t>每班不少于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val="en-US" w:eastAsia="zh-CN"/>
              </w:rPr>
              <w:t>2人，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保持数据实时传输，故障两小时内确保排除（由此发生的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val="zh-CN"/>
              </w:rPr>
              <w:t>人员工资、场地租赁及配备必要办公设施等费用由中标人承担）；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val="en-US" w:eastAsia="zh-CN"/>
              </w:rPr>
              <w:t>2.利用用电监管平台，进行数据综合分析服务，主要包括：将现场端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设备采集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数据与企业污染物排放数据、当地环境质量数据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eastAsia="zh-CN"/>
              </w:rPr>
              <w:t>等多种不同数据进行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比对、汇总和分析服务等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以上述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eastAsia="zh-CN"/>
              </w:rPr>
              <w:t>数据综合分析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服务为目标，同时提供相应的电脑端与手机端软件建设、运维、升级服务；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服务期3年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eastAsia="zh-CN"/>
              </w:rPr>
              <w:t>（不含试运行期）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9353" w:type="dxa"/>
            <w:gridSpan w:val="6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注：采购标的技术要求以附件《河南省涉气排污单位污染治理设施用电监管技术指南（试行）》为最低要求，不允许负偏离，否则将承担其投标被视为非实质性响应投标的风险。</w:t>
            </w:r>
          </w:p>
        </w:tc>
      </w:tr>
    </w:tbl>
    <w:p>
      <w:pPr>
        <w:pStyle w:val="24"/>
        <w:numPr>
          <w:ilvl w:val="0"/>
          <w:numId w:val="0"/>
        </w:numPr>
        <w:spacing w:line="360" w:lineRule="auto"/>
        <w:ind w:left="420" w:leftChars="200"/>
        <w:jc w:val="center"/>
        <w:rPr>
          <w:rFonts w:hint="eastAsia" w:ascii="仿宋" w:hAnsi="仿宋" w:eastAsia="仿宋" w:cs="仿宋"/>
          <w:b/>
          <w:color w:val="auto"/>
          <w:kern w:val="2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br w:type="page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</w:rPr>
        <w:t>B包采购需求</w:t>
      </w:r>
    </w:p>
    <w:tbl>
      <w:tblPr>
        <w:tblStyle w:val="13"/>
        <w:tblW w:w="93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17"/>
        <w:gridCol w:w="1989"/>
        <w:gridCol w:w="852"/>
        <w:gridCol w:w="712"/>
        <w:gridCol w:w="4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采购内容</w:t>
            </w: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序号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名称</w:t>
            </w:r>
          </w:p>
        </w:tc>
        <w:tc>
          <w:tcPr>
            <w:tcW w:w="85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数量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单位</w:t>
            </w:r>
          </w:p>
        </w:tc>
        <w:tc>
          <w:tcPr>
            <w:tcW w:w="416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17" w:type="dxa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val="zh-CN"/>
              </w:rPr>
              <w:t>用电监管设施建设及运维</w:t>
            </w: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1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val="zh-CN"/>
              </w:rPr>
              <w:t>现场端用电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val="zh-CN"/>
              </w:rPr>
              <w:t>监管设备建设</w:t>
            </w:r>
          </w:p>
        </w:tc>
        <w:tc>
          <w:tcPr>
            <w:tcW w:w="85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  <w:lang w:val="en-US" w:eastAsia="zh-CN"/>
              </w:rPr>
              <w:t>4044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套</w:t>
            </w:r>
          </w:p>
        </w:tc>
        <w:tc>
          <w:tcPr>
            <w:tcW w:w="4166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含设备选型、采购、安装点位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  <w:lang w:eastAsia="zh-CN"/>
              </w:rPr>
              <w:t>确认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、安装施工、联网服务和数据直报；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2.设备数量为预估，应以实际安装验收数量为准。投标人应对所投标的进行摸底、现场勘察，掌握现场端用电监管设备安装的实际数量，若实际安装数量超过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  <w:lang w:val="en-US" w:eastAsia="zh-CN"/>
              </w:rPr>
              <w:t>4044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套，超出部分由中标人综合考虑在报价内自行承担。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17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2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val="zh-CN"/>
              </w:rPr>
              <w:t>现场端用电监管设备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运维服务</w:t>
            </w:r>
          </w:p>
        </w:tc>
        <w:tc>
          <w:tcPr>
            <w:tcW w:w="85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3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年</w:t>
            </w:r>
          </w:p>
        </w:tc>
        <w:tc>
          <w:tcPr>
            <w:tcW w:w="4166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1.服务期3年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eastAsia="zh-CN"/>
              </w:rPr>
              <w:t>（不含试运行期）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，包含备品备件替换、物联网卡和流量费用、设备维修更换、数据实时传输、人员现场服务等事项；</w:t>
            </w:r>
          </w:p>
          <w:p>
            <w:pPr>
              <w:pStyle w:val="2"/>
              <w:spacing w:after="0"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2.保障设备24小时不间断运行，故障处置2小时内完成；</w:t>
            </w:r>
          </w:p>
          <w:p>
            <w:pPr>
              <w:pStyle w:val="2"/>
              <w:spacing w:after="0"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3.设备采集数据应保持实时传输，数据格式及传输方式应达到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环保部门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管理要求、统计分析要求，能够实现5分钟值、小时值、日均值、月均值、年均值等数据的提供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Style w:val="2"/>
              <w:spacing w:after="0"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用电监管设备及运维服务应具备技术升级的条件，并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免费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提供相应升级服务；</w:t>
            </w:r>
          </w:p>
          <w:p>
            <w:pPr>
              <w:pStyle w:val="2"/>
              <w:spacing w:after="0"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.投标人根据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技术发展要求，及时升级软硬件服务能力，在项目建设区域内布局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5G模组示范试点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17" w:type="dxa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3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  <w:lang w:eastAsia="zh-CN"/>
              </w:rPr>
              <w:t>用电监管平台运行及数据综合分析服务</w:t>
            </w:r>
          </w:p>
        </w:tc>
        <w:tc>
          <w:tcPr>
            <w:tcW w:w="85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3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</w:rPr>
              <w:t>年</w:t>
            </w:r>
          </w:p>
        </w:tc>
        <w:tc>
          <w:tcPr>
            <w:tcW w:w="4166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设立固定的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eastAsia="zh-CN"/>
              </w:rPr>
              <w:t>用电监管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平台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eastAsia="zh-CN"/>
              </w:rPr>
              <w:t>运行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监控室（以指定范围为准），配备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eastAsia="zh-CN"/>
              </w:rPr>
              <w:t>不少于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名数据服务人员，24小时不间断值守，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eastAsia="zh-CN"/>
              </w:rPr>
              <w:t>每班不少于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val="en-US" w:eastAsia="zh-CN"/>
              </w:rPr>
              <w:t>2人，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保持数据实时传输，故障两小时内确保排除（由此发生的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val="zh-CN"/>
              </w:rPr>
              <w:t>人员工资、场地租赁及配备必要办公设施等费用由中标人承担）；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val="en-US" w:eastAsia="zh-CN"/>
              </w:rPr>
              <w:t>2.利用用电监管平台，进行数据综合分析服务，主要包括：将现场端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设备采集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数据与企业污染物排放数据、当地环境质量数据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eastAsia="zh-CN"/>
              </w:rPr>
              <w:t>等多种不同数据进行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比对、汇总和分析服务等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以上述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eastAsia="zh-CN"/>
              </w:rPr>
              <w:t>数据综合分析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服务为目标，同时提供相应的电脑端与手机端软件建设、运维、升级服务；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服务期3年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eastAsia="zh-CN"/>
              </w:rPr>
              <w:t>（不含试运行期）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9353" w:type="dxa"/>
            <w:gridSpan w:val="6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注：采购标的技术要求以附件《河南省涉气排污单位污染治理设施用电监管技术指南（试行）》为最低要求，不允许负偏离，否则将承担其投标被视为非实质性响应投标的风险。</w:t>
            </w:r>
          </w:p>
        </w:tc>
      </w:tr>
    </w:tbl>
    <w:p>
      <w:pPr>
        <w:pStyle w:val="24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color w:val="auto"/>
          <w:kern w:val="2"/>
          <w:sz w:val="24"/>
          <w:szCs w:val="24"/>
          <w:highlight w:val="none"/>
          <w:lang w:val="zh-CN"/>
        </w:rPr>
      </w:pPr>
    </w:p>
    <w:p>
      <w:pPr>
        <w:pStyle w:val="24"/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  <w:t>用电监管平台运行及数据综合分析服务必须的辅助设施</w:t>
      </w:r>
    </w:p>
    <w:p>
      <w:pPr>
        <w:pStyle w:val="24"/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  <w:t>A包、B包均需配备用电监管平台运行的辅助设施，每套设施应满足以下要求：</w:t>
      </w:r>
    </w:p>
    <w:tbl>
      <w:tblPr>
        <w:tblStyle w:val="13"/>
        <w:tblW w:w="905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879"/>
        <w:gridCol w:w="2399"/>
        <w:gridCol w:w="49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采购内容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239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名称(类别)</w:t>
            </w:r>
          </w:p>
        </w:tc>
        <w:tc>
          <w:tcPr>
            <w:tcW w:w="4901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用电监管平台运行辅助设施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</w:t>
            </w:r>
          </w:p>
        </w:tc>
        <w:tc>
          <w:tcPr>
            <w:tcW w:w="239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系统接入要求</w:t>
            </w:r>
          </w:p>
        </w:tc>
        <w:tc>
          <w:tcPr>
            <w:tcW w:w="4901" w:type="dxa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数据接入许昌市政务云平台，且满足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采购人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239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数据库1套</w:t>
            </w:r>
          </w:p>
        </w:tc>
        <w:tc>
          <w:tcPr>
            <w:tcW w:w="4901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国产品牌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239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操作系统1套</w:t>
            </w:r>
          </w:p>
        </w:tc>
        <w:tc>
          <w:tcPr>
            <w:tcW w:w="4901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国产品牌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239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平台操作工作站3套</w:t>
            </w:r>
          </w:p>
        </w:tc>
        <w:tc>
          <w:tcPr>
            <w:tcW w:w="4901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工作站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</w:rPr>
              <w:t>CPU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</w:rPr>
              <w:t>i7 处理器</w:t>
            </w: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屏幕尺寸15.6英寸以上</w:t>
            </w: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物理分辨率1920x1080以上</w:t>
            </w: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硬盘容量2TB 固态硬盘128G</w:t>
            </w: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内存容量8GB</w:t>
            </w: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显存容量2GB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239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防火墙（1台）</w:t>
            </w:r>
          </w:p>
        </w:tc>
        <w:tc>
          <w:tcPr>
            <w:tcW w:w="4901" w:type="dxa"/>
            <w:noWrap w:val="0"/>
            <w:vAlign w:val="top"/>
          </w:tcPr>
          <w:p>
            <w:pPr>
              <w:pStyle w:val="23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所投产品硬件接口：千兆电口≥6个，千兆光口≥2个，扩展插槽≥1个；</w:t>
            </w:r>
          </w:p>
          <w:p>
            <w:pPr>
              <w:pStyle w:val="23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设备性能：吞吐量≥6Gbp，并发连接数≥300万，每秒新建连接数≥8万；</w:t>
            </w:r>
          </w:p>
          <w:p>
            <w:pPr>
              <w:pStyle w:val="23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网络特性：支持链路聚合功能；支持接口状态同步；支持三层接口、Acess接口及Trunk接口；支持静态路由，等价路由；支持RIP、RIPng；OSPFv2/v3动态路由协议；支持多链路出站负载，支持基于ISP的智能路由选路；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安全可视化：支持对被保护对象的流量进行分析，发现被保护对象的不同业务流量情况，支持生成和导出相关报告；支持对被保护对象的流量进行分析，通过对流量日志的统计整理，智能生成包过滤策略，支持自定义统计指定IP/用户组/用户/应用在指定时间段内的攻击事件及审计日志等内容，并形成报表；支持每天/每周/每月自动生成报表，并将报表自动发送到指定邮箱，可以自定义报表内容；支持报表以HTML、Excel、PDF等格式导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87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239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激光多功能打印一体机（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1台）</w:t>
            </w:r>
          </w:p>
        </w:tc>
        <w:tc>
          <w:tcPr>
            <w:tcW w:w="4901" w:type="dxa"/>
            <w:noWrap w:val="0"/>
            <w:vAlign w:val="top"/>
          </w:tcPr>
          <w:p>
            <w:pPr>
              <w:pStyle w:val="23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黑白激光多功能一体机，内存：1G，要求具有缩放复印，分套复印，2合1复印，4合1复印，ID卡复印，护照复印，消除黑框等：A4打印分辨率：不低于600×600dpi，打印速度不低于27页/分钟，U盘直接打印，自动双面打印，彩色扫描，月打印负荷不低于30000页，处理器不低于600MHz。 </w:t>
            </w:r>
          </w:p>
        </w:tc>
      </w:tr>
    </w:tbl>
    <w:p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  <w:t>3.设备采购、安装及运维服务</w:t>
      </w:r>
    </w:p>
    <w:p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  <w:t>3.1 设备基本要求</w:t>
      </w:r>
    </w:p>
    <w:p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  <w:t>1.中标人提供的所有设备及零配件必须符合国家质量检测标准，且为全新的原厂产品。</w:t>
      </w:r>
    </w:p>
    <w:p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  <w:t>2.保证在安装及运维期内所有设备正常运转，并能更换到原厂的零部件；若发现有任何质量问题（包括外观损伤），</w:t>
      </w:r>
      <w:r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zh-CN" w:eastAsia="zh-CN" w:bidi="ar-SA"/>
        </w:rPr>
        <w:t>均由投标人即时无偿解决（包括更换产品或零部件）。</w:t>
      </w:r>
    </w:p>
    <w:p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  <w:t>3.2 设备采购及安装周期</w:t>
      </w:r>
    </w:p>
    <w:p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  <w:t>在合同签订之日起40日历天内完成现场端用电监管设备采购、安装、联网、数据报送工作。</w:t>
      </w:r>
    </w:p>
    <w:p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  <w:t>3.3 试运行期限</w:t>
      </w:r>
    </w:p>
    <w:p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  <w:t>设备全部安装联网调试完成后，由中标人向采购人提起书面申请，以书面协定时间作为试运行起始日，期限3个月。</w:t>
      </w:r>
    </w:p>
    <w:p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  <w:t>3.4 运维服务期限</w:t>
      </w:r>
    </w:p>
    <w:p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  <w:t>试运行期满后，由中标人向采购人提起验收申请，验收合格后，以验收时间作为运维服务起始日，期限3年。</w:t>
      </w:r>
    </w:p>
    <w:p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  <w:t>3.5 运维服务</w:t>
      </w:r>
    </w:p>
    <w:p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  <w:t>现场端设备运维服务：自试运行起始日至运维服务期满，各包中标人要分别派驻至少6名专业技术人员常驻许昌，负责现场端设备巡查检修；</w:t>
      </w:r>
    </w:p>
    <w:p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  <w:t>用电监管平台运行及数据分析服务：自试运行起始日至运维服务期满，各包中标人要分别派驻6名专业数据分析服务人员在用电监控运行室内驻场服务，实行全天候24小时不间断服务。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shd w:val="clear" w:color="auto" w:fill="FFFFFF"/>
        </w:rPr>
        <w:t>、验收方式及标准</w:t>
      </w:r>
    </w:p>
    <w:p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  <w:t>1、验收方式：由采购人成立验收小组,验收小组成员由采购人、市生态环境局等相关部门组成。</w:t>
      </w:r>
    </w:p>
    <w:p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  <w:t>2、验收标准：验收时按照《河南省涉气排污单位污染治理设施用电监管技术指南（试行）》、采购合同、招标文件要求、投标文件响应和承诺等对每一项技术、服务、安全标准的履约情况进行验收。验收结束后,出具验收书,列明各项标准的验收情况及项目总体评价,由验收双方共同签署。</w:t>
      </w:r>
    </w:p>
    <w:p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  <w:t>3.日常考核：在运行维护期内，对中标人进行日常考核，考核结果与资金支付挂钩。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shd w:val="clear" w:color="auto" w:fill="FFFFFF"/>
        </w:rPr>
        <w:t>六、采购资金支付</w:t>
      </w:r>
    </w:p>
    <w:p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  <w:t>1、支付方式：银行转账</w:t>
      </w:r>
    </w:p>
    <w:p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  <w:t>2、支付时间及条件：所有设备安装调试完毕后，开展为期3个月的试运行，验收合格后，一个月内支付结算总金额的40%；自验收合格日起，综合运行维护满一年后，根据考核结果，支付结算总金额的20%，综合运行维护满两年后，根据考核结果，支付结算总金额的20%；综合运行维护满三年后，根据考核结果，支付结算总金额的20%（特殊情况以合同为准）。</w:t>
      </w:r>
    </w:p>
    <w:p>
      <w:pPr>
        <w:pStyle w:val="2"/>
        <w:spacing w:after="0" w:line="360" w:lineRule="auto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4"/>
          <w:shd w:val="clear" w:color="auto" w:fill="FFFFFF"/>
          <w:lang w:val="en-US" w:eastAsia="zh-CN" w:bidi="ar-SA"/>
        </w:rPr>
        <w:t>3、中途停止设备安装、或停止运维的、或退出的，视为单方面违约，采购人不再支付后续资金，所有已建成设施归采购人所有。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shd w:val="clear" w:color="auto" w:fill="FFFFFF"/>
        </w:rPr>
        <w:t>七、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shd w:val="clear" w:color="auto" w:fill="FFFFFF"/>
          <w:lang w:val="en-US" w:eastAsia="zh-CN"/>
        </w:rPr>
        <w:t>特别说明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2"/>
        <w:jc w:val="left"/>
        <w:rPr>
          <w:rFonts w:hint="eastAsia" w:ascii="仿宋" w:hAnsi="仿宋" w:eastAsia="仿宋" w:cs="仿宋"/>
          <w:color w:val="auto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1、本采购需求中所列的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  <w:lang w:eastAsia="zh-CN"/>
        </w:rPr>
        <w:t>现场端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用电监管设备数量为预估数，应以实际安装验收数量为准。投标人应对所投标的进行摸底、现场踏勘，掌握现场端用电监管设备安装的实际数量，若实际安装数量超过预估数量，超出部分由中标人综合考虑在报价内自行承担。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2"/>
        <w:jc w:val="left"/>
        <w:rPr>
          <w:rFonts w:hint="eastAsia" w:ascii="仿宋" w:hAnsi="仿宋" w:eastAsia="仿宋" w:cs="仿宋"/>
          <w:color w:val="auto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2、本项目最高限价1700元/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  <w:lang w:eastAsia="zh-CN"/>
        </w:rPr>
        <w:t>套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包括（但不限于）以下内容的全部费用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投标人投标报价时需综合考虑。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2"/>
        <w:jc w:val="left"/>
        <w:rPr>
          <w:rFonts w:hint="eastAsia" w:ascii="仿宋" w:hAnsi="仿宋" w:eastAsia="仿宋" w:cs="仿宋"/>
          <w:color w:val="auto"/>
          <w:sz w:val="28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①每台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  <w:lang w:val="zh-CN"/>
        </w:rPr>
        <w:t>设备、配件等相关安装材料的采购、安装、调试、联网、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数据报送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  <w:lang w:val="zh-CN"/>
        </w:rPr>
        <w:t>验收等所产生的费用；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2"/>
        <w:jc w:val="left"/>
        <w:rPr>
          <w:rFonts w:hint="eastAsia" w:ascii="仿宋" w:hAnsi="仿宋" w:eastAsia="仿宋" w:cs="仿宋"/>
          <w:color w:val="auto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②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  <w:lang w:eastAsia="zh-CN"/>
        </w:rPr>
        <w:t>现场端用电监管设备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3年运维服务费用（含设备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  <w:lang w:eastAsia="zh-CN"/>
        </w:rPr>
        <w:t>升级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更新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  <w:lang w:eastAsia="zh-CN"/>
        </w:rPr>
        <w:t>费用、设备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维修及更换费用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物联网卡和流量费用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  <w:lang w:eastAsia="zh-CN"/>
        </w:rPr>
        <w:t>、人员现场服务费用、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  <w:lang w:val="en-US" w:eastAsia="zh-CN"/>
        </w:rPr>
        <w:t>5G模组试点建设费用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  <w:lang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）；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2"/>
        <w:jc w:val="left"/>
        <w:rPr>
          <w:rFonts w:hint="eastAsia" w:ascii="仿宋" w:hAnsi="仿宋" w:eastAsia="仿宋" w:cs="仿宋"/>
          <w:color w:val="auto"/>
          <w:sz w:val="28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③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  <w:lang w:eastAsia="zh-CN"/>
        </w:rPr>
        <w:t>用电监管平台运行与数据分析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3年运维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  <w:lang w:eastAsia="zh-CN"/>
        </w:rPr>
        <w:t>服务费用（含电脑端和手机端软件建设费用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、数据综合分析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  <w:lang w:eastAsia="zh-CN"/>
        </w:rPr>
        <w:t>费用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、平台运行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  <w:lang w:eastAsia="zh-CN"/>
        </w:rPr>
        <w:t>过程中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发生的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  <w:lang w:val="zh-CN"/>
        </w:rPr>
        <w:t>人员工资、场地租赁及配备必要办公设施等费用）；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2"/>
        <w:jc w:val="left"/>
        <w:rPr>
          <w:rFonts w:hint="eastAsia" w:ascii="仿宋" w:hAnsi="仿宋" w:eastAsia="仿宋" w:cs="仿宋"/>
          <w:color w:val="auto"/>
          <w:sz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④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  <w:lang w:eastAsia="zh-CN"/>
        </w:rPr>
        <w:t>用电监管平台运行辅助设施的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采购、安装、建设、运维费用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  <w:lang w:eastAsia="zh-CN"/>
        </w:rPr>
        <w:t>等；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2"/>
        <w:jc w:val="left"/>
        <w:rPr>
          <w:rFonts w:hint="eastAsia" w:ascii="仿宋" w:hAnsi="仿宋" w:eastAsia="仿宋" w:cs="仿宋"/>
          <w:color w:val="auto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⑤其他在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  <w:lang w:eastAsia="zh-CN"/>
        </w:rPr>
        <w:t>建设或运维期间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所发生的费用等。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shd w:val="clear" w:color="auto" w:fill="FFFFFF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shd w:val="clear" w:color="auto" w:fill="FFFFFF"/>
        </w:rPr>
        <w:t>、联系方式及地址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2"/>
        <w:jc w:val="left"/>
        <w:rPr>
          <w:rFonts w:hint="eastAsia" w:ascii="仿宋" w:hAnsi="仿宋" w:eastAsia="仿宋" w:cs="仿宋"/>
          <w:color w:val="auto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 xml:space="preserve">采购人：许昌市市投智慧城市开发建设有限公司 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2"/>
        <w:jc w:val="left"/>
        <w:rPr>
          <w:rFonts w:hint="eastAsia" w:ascii="仿宋" w:hAnsi="仿宋" w:eastAsia="仿宋" w:cs="仿宋"/>
          <w:color w:val="auto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地址：许昌市建安大道中段财政综合大楼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2"/>
        <w:jc w:val="left"/>
        <w:rPr>
          <w:rFonts w:hint="eastAsia" w:ascii="仿宋" w:hAnsi="仿宋" w:eastAsia="仿宋" w:cs="仿宋"/>
          <w:color w:val="auto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联系人：谢女士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2"/>
        <w:jc w:val="left"/>
        <w:rPr>
          <w:rFonts w:hint="eastAsia" w:ascii="仿宋" w:hAnsi="仿宋" w:eastAsia="仿宋" w:cs="仿宋"/>
          <w:color w:val="auto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联系电话： 0374-2676527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2"/>
        <w:jc w:val="right"/>
        <w:rPr>
          <w:rFonts w:hint="eastAsia" w:ascii="仿宋" w:hAnsi="仿宋" w:eastAsia="仿宋" w:cs="仿宋"/>
          <w:color w:val="auto"/>
          <w:sz w:val="28"/>
          <w:shd w:val="clear" w:color="auto" w:fill="FFFFFF"/>
        </w:rPr>
      </w:pP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562"/>
        <w:jc w:val="right"/>
        <w:rPr>
          <w:rFonts w:hint="eastAsia" w:ascii="仿宋" w:hAnsi="仿宋" w:eastAsia="仿宋" w:cs="仿宋"/>
          <w:color w:val="auto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  <w:lang w:val="en-US" w:eastAsia="zh-CN"/>
        </w:rPr>
        <w:t xml:space="preserve">许昌市市投智慧城市开发建设有限公司  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 xml:space="preserve">      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right="560" w:firstLine="5040" w:firstLineChars="1800"/>
        <w:rPr>
          <w:rFonts w:hint="eastAsia" w:ascii="仿宋" w:hAnsi="仿宋" w:eastAsia="仿宋" w:cs="仿宋"/>
          <w:color w:val="auto"/>
          <w:sz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20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hd w:val="clear" w:color="auto" w:fill="FFFFFF"/>
        </w:rPr>
        <w:t>日</w:t>
      </w:r>
      <w:r>
        <w:rPr>
          <w:rFonts w:hint="eastAsia" w:ascii="仿宋" w:hAnsi="仿宋" w:eastAsia="仿宋" w:cs="仿宋"/>
          <w:color w:val="auto"/>
          <w:sz w:val="28"/>
          <w:shd w:val="clear" w:color="auto" w:fill="FFFFFF"/>
          <w:lang w:val="en-US" w:eastAsia="zh-CN"/>
        </w:rPr>
        <w:t xml:space="preserve">   </w:t>
      </w:r>
    </w:p>
    <w:p>
      <w:pPr>
        <w:pStyle w:val="2"/>
        <w:spacing w:line="360" w:lineRule="auto"/>
        <w:ind w:firstLine="0" w:firstLineChars="0"/>
        <w:rPr>
          <w:rFonts w:hint="eastAsia" w:ascii="仿宋" w:hAnsi="仿宋" w:eastAsia="仿宋" w:cs="仿宋"/>
          <w:color w:val="auto"/>
          <w:sz w:val="4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3C3786"/>
    <w:multiLevelType w:val="singleLevel"/>
    <w:tmpl w:val="A93C37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8C9060A"/>
    <w:multiLevelType w:val="singleLevel"/>
    <w:tmpl w:val="E8C9060A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pStyle w:val="24"/>
      <w:suff w:val="nothing"/>
      <w:lvlText w:val="%1"/>
      <w:lvlJc w:val="left"/>
      <w:pPr>
        <w:ind w:left="0" w:firstLine="0"/>
      </w:pPr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suff w:val="space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space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space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space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space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space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0DB9"/>
    <w:rsid w:val="000041C8"/>
    <w:rsid w:val="00020E03"/>
    <w:rsid w:val="00023886"/>
    <w:rsid w:val="000419ED"/>
    <w:rsid w:val="000768E2"/>
    <w:rsid w:val="000962E5"/>
    <w:rsid w:val="000A40A8"/>
    <w:rsid w:val="000B3253"/>
    <w:rsid w:val="000D0DB9"/>
    <w:rsid w:val="000E5F96"/>
    <w:rsid w:val="000E6841"/>
    <w:rsid w:val="0012105C"/>
    <w:rsid w:val="00137277"/>
    <w:rsid w:val="00150B16"/>
    <w:rsid w:val="001A39A3"/>
    <w:rsid w:val="001B7F6A"/>
    <w:rsid w:val="001C079B"/>
    <w:rsid w:val="001E14FA"/>
    <w:rsid w:val="001F49D7"/>
    <w:rsid w:val="00214F53"/>
    <w:rsid w:val="00215E84"/>
    <w:rsid w:val="002209C6"/>
    <w:rsid w:val="00221836"/>
    <w:rsid w:val="002247C8"/>
    <w:rsid w:val="00271ED2"/>
    <w:rsid w:val="00280A96"/>
    <w:rsid w:val="002927F5"/>
    <w:rsid w:val="002D039D"/>
    <w:rsid w:val="002D3D24"/>
    <w:rsid w:val="002F71ED"/>
    <w:rsid w:val="0032034A"/>
    <w:rsid w:val="003305A4"/>
    <w:rsid w:val="00334BFE"/>
    <w:rsid w:val="00353109"/>
    <w:rsid w:val="00362D69"/>
    <w:rsid w:val="00366766"/>
    <w:rsid w:val="003854A2"/>
    <w:rsid w:val="003A4F72"/>
    <w:rsid w:val="003A7319"/>
    <w:rsid w:val="003A73BD"/>
    <w:rsid w:val="003B4FAB"/>
    <w:rsid w:val="003B6CD7"/>
    <w:rsid w:val="003C1538"/>
    <w:rsid w:val="003D2EBF"/>
    <w:rsid w:val="003F6344"/>
    <w:rsid w:val="00433C1C"/>
    <w:rsid w:val="00434ED9"/>
    <w:rsid w:val="00437A1F"/>
    <w:rsid w:val="00445E0A"/>
    <w:rsid w:val="004825D7"/>
    <w:rsid w:val="004833A1"/>
    <w:rsid w:val="004F6412"/>
    <w:rsid w:val="00517728"/>
    <w:rsid w:val="00535848"/>
    <w:rsid w:val="00550919"/>
    <w:rsid w:val="00552A3C"/>
    <w:rsid w:val="005846F0"/>
    <w:rsid w:val="005D046A"/>
    <w:rsid w:val="005D5806"/>
    <w:rsid w:val="005F6E5B"/>
    <w:rsid w:val="00675A6E"/>
    <w:rsid w:val="006910CF"/>
    <w:rsid w:val="006B737B"/>
    <w:rsid w:val="00716187"/>
    <w:rsid w:val="00751E2F"/>
    <w:rsid w:val="0079331F"/>
    <w:rsid w:val="007D34F2"/>
    <w:rsid w:val="007E624A"/>
    <w:rsid w:val="007F1524"/>
    <w:rsid w:val="007F3DA4"/>
    <w:rsid w:val="00810799"/>
    <w:rsid w:val="008301DF"/>
    <w:rsid w:val="008C5EAA"/>
    <w:rsid w:val="008C71F0"/>
    <w:rsid w:val="00905003"/>
    <w:rsid w:val="00906298"/>
    <w:rsid w:val="00913E8B"/>
    <w:rsid w:val="00925BB7"/>
    <w:rsid w:val="0094309E"/>
    <w:rsid w:val="009504F1"/>
    <w:rsid w:val="00960828"/>
    <w:rsid w:val="00965054"/>
    <w:rsid w:val="00967181"/>
    <w:rsid w:val="009809AD"/>
    <w:rsid w:val="00986767"/>
    <w:rsid w:val="00993E00"/>
    <w:rsid w:val="009A0604"/>
    <w:rsid w:val="009A0D9D"/>
    <w:rsid w:val="009A1B05"/>
    <w:rsid w:val="009A6C10"/>
    <w:rsid w:val="009B018E"/>
    <w:rsid w:val="009E16B9"/>
    <w:rsid w:val="009E32F3"/>
    <w:rsid w:val="00A05788"/>
    <w:rsid w:val="00A151B0"/>
    <w:rsid w:val="00A21DBD"/>
    <w:rsid w:val="00A24CC0"/>
    <w:rsid w:val="00A36FC6"/>
    <w:rsid w:val="00A3707A"/>
    <w:rsid w:val="00A61094"/>
    <w:rsid w:val="00AC3ADF"/>
    <w:rsid w:val="00AD1E8D"/>
    <w:rsid w:val="00AF3E24"/>
    <w:rsid w:val="00B02F08"/>
    <w:rsid w:val="00B2319D"/>
    <w:rsid w:val="00B24F23"/>
    <w:rsid w:val="00B42690"/>
    <w:rsid w:val="00B7524D"/>
    <w:rsid w:val="00B75349"/>
    <w:rsid w:val="00B96CDE"/>
    <w:rsid w:val="00BA0D54"/>
    <w:rsid w:val="00BD05DA"/>
    <w:rsid w:val="00BD4C19"/>
    <w:rsid w:val="00BE4D3F"/>
    <w:rsid w:val="00C00EB9"/>
    <w:rsid w:val="00C05AE1"/>
    <w:rsid w:val="00C20811"/>
    <w:rsid w:val="00C22C44"/>
    <w:rsid w:val="00C4352E"/>
    <w:rsid w:val="00C52258"/>
    <w:rsid w:val="00C674F4"/>
    <w:rsid w:val="00C67C09"/>
    <w:rsid w:val="00C811C1"/>
    <w:rsid w:val="00C85A43"/>
    <w:rsid w:val="00C95693"/>
    <w:rsid w:val="00CB64D7"/>
    <w:rsid w:val="00D04055"/>
    <w:rsid w:val="00D16819"/>
    <w:rsid w:val="00D31119"/>
    <w:rsid w:val="00D412D0"/>
    <w:rsid w:val="00D44D13"/>
    <w:rsid w:val="00D56517"/>
    <w:rsid w:val="00D70BD6"/>
    <w:rsid w:val="00D951D5"/>
    <w:rsid w:val="00DC2436"/>
    <w:rsid w:val="00DC4614"/>
    <w:rsid w:val="00DD1252"/>
    <w:rsid w:val="00DE0C39"/>
    <w:rsid w:val="00DE2A1F"/>
    <w:rsid w:val="00DE4596"/>
    <w:rsid w:val="00DE4DEC"/>
    <w:rsid w:val="00DF1439"/>
    <w:rsid w:val="00E07F37"/>
    <w:rsid w:val="00E12E39"/>
    <w:rsid w:val="00E31A65"/>
    <w:rsid w:val="00E53EF4"/>
    <w:rsid w:val="00E728D5"/>
    <w:rsid w:val="00E904BF"/>
    <w:rsid w:val="00EA08A1"/>
    <w:rsid w:val="00EB284A"/>
    <w:rsid w:val="00EC6D0C"/>
    <w:rsid w:val="00EF2538"/>
    <w:rsid w:val="00F01F9B"/>
    <w:rsid w:val="00F25CCA"/>
    <w:rsid w:val="00F30746"/>
    <w:rsid w:val="00F308BD"/>
    <w:rsid w:val="00F521FF"/>
    <w:rsid w:val="00F82AA2"/>
    <w:rsid w:val="00FD46A4"/>
    <w:rsid w:val="00FE7456"/>
    <w:rsid w:val="01645C0E"/>
    <w:rsid w:val="04A574F9"/>
    <w:rsid w:val="09120AFF"/>
    <w:rsid w:val="09346604"/>
    <w:rsid w:val="09EB56F9"/>
    <w:rsid w:val="0C2C3DAF"/>
    <w:rsid w:val="107A7DA5"/>
    <w:rsid w:val="126E601D"/>
    <w:rsid w:val="18890757"/>
    <w:rsid w:val="18C04D89"/>
    <w:rsid w:val="208532F6"/>
    <w:rsid w:val="286B543A"/>
    <w:rsid w:val="2CEA46AB"/>
    <w:rsid w:val="2DB668D5"/>
    <w:rsid w:val="31D21F3E"/>
    <w:rsid w:val="32270953"/>
    <w:rsid w:val="34B93158"/>
    <w:rsid w:val="388E373E"/>
    <w:rsid w:val="3E525179"/>
    <w:rsid w:val="3FA61E50"/>
    <w:rsid w:val="43901518"/>
    <w:rsid w:val="44D4669F"/>
    <w:rsid w:val="4CAB662A"/>
    <w:rsid w:val="4CC0511A"/>
    <w:rsid w:val="4FCB5859"/>
    <w:rsid w:val="53EC5051"/>
    <w:rsid w:val="5B3621EF"/>
    <w:rsid w:val="5E700AB6"/>
    <w:rsid w:val="60B658AC"/>
    <w:rsid w:val="62B8780E"/>
    <w:rsid w:val="680064EB"/>
    <w:rsid w:val="6DF5420D"/>
    <w:rsid w:val="6F766158"/>
    <w:rsid w:val="70E41773"/>
    <w:rsid w:val="72124BD1"/>
    <w:rsid w:val="722E5A45"/>
    <w:rsid w:val="751B3171"/>
    <w:rsid w:val="7554537D"/>
    <w:rsid w:val="77A977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link w:val="22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link w:val="21"/>
    <w:unhideWhenUsed/>
    <w:qFormat/>
    <w:uiPriority w:val="99"/>
    <w:pPr>
      <w:spacing w:after="120"/>
    </w:pPr>
  </w:style>
  <w:style w:type="paragraph" w:styleId="4">
    <w:name w:val="Body Text First Indent 2"/>
    <w:basedOn w:val="5"/>
    <w:next w:val="6"/>
    <w:qFormat/>
    <w:uiPriority w:val="0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szCs w:val="30"/>
      <w:lang w:eastAsia="en-US"/>
    </w:rPr>
  </w:style>
  <w:style w:type="paragraph" w:styleId="5">
    <w:name w:val="Body Text Indent"/>
    <w:basedOn w:val="1"/>
    <w:next w:val="6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sz w:val="24"/>
    </w:rPr>
  </w:style>
  <w:style w:type="paragraph" w:styleId="6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7">
    <w:name w:val="Plain Text"/>
    <w:basedOn w:val="1"/>
    <w:link w:val="16"/>
    <w:qFormat/>
    <w:uiPriority w:val="0"/>
    <w:rPr>
      <w:rFonts w:eastAsia="宋体"/>
      <w:sz w:val="24"/>
    </w:rPr>
  </w:style>
  <w:style w:type="paragraph" w:styleId="8">
    <w:name w:val="Body Text Indent 2"/>
    <w:basedOn w:val="1"/>
    <w:link w:val="20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15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副标题 Char"/>
    <w:basedOn w:val="14"/>
    <w:link w:val="11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6">
    <w:name w:val="纯文本 Char"/>
    <w:basedOn w:val="14"/>
    <w:link w:val="7"/>
    <w:qFormat/>
    <w:uiPriority w:val="0"/>
    <w:rPr>
      <w:rFonts w:asciiTheme="minorHAnsi" w:hAnsiTheme="minorHAnsi" w:cstheme="minorBidi"/>
      <w:kern w:val="2"/>
      <w:sz w:val="24"/>
      <w:szCs w:val="22"/>
    </w:rPr>
  </w:style>
  <w:style w:type="character" w:customStyle="1" w:styleId="17">
    <w:name w:val="页眉 Char"/>
    <w:basedOn w:val="14"/>
    <w:link w:val="10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4"/>
    <w:link w:val="9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日期 Char"/>
    <w:basedOn w:val="14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正文文本缩进 2 Char"/>
    <w:basedOn w:val="14"/>
    <w:link w:val="8"/>
    <w:qFormat/>
    <w:uiPriority w:val="0"/>
    <w:rPr>
      <w:kern w:val="2"/>
      <w:sz w:val="21"/>
    </w:rPr>
  </w:style>
  <w:style w:type="character" w:customStyle="1" w:styleId="21">
    <w:name w:val="正文文本 Char"/>
    <w:basedOn w:val="14"/>
    <w:link w:val="3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首行缩进 Char"/>
    <w:basedOn w:val="2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23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4">
    <w:name w:val="段"/>
    <w:qFormat/>
    <w:uiPriority w:val="0"/>
    <w:pPr>
      <w:numPr>
        <w:ilvl w:val="0"/>
        <w:numId w:val="1"/>
      </w:numPr>
      <w:tabs>
        <w:tab w:val="center" w:pos="4201"/>
        <w:tab w:val="right" w:leader="dot" w:pos="9298"/>
      </w:tabs>
      <w:autoSpaceDE w:val="0"/>
      <w:autoSpaceDN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A5C70-EC97-49FF-B1DB-39CBF85EBD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185</Words>
  <Characters>1060</Characters>
  <Lines>8</Lines>
  <Paragraphs>2</Paragraphs>
  <TotalTime>7</TotalTime>
  <ScaleCrop>false</ScaleCrop>
  <LinksUpToDate>false</LinksUpToDate>
  <CharactersWithSpaces>1243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2018-02-02T05:16:00Z</dcterms:created>
  <dc:creator>AutoBVT</dc:creator>
  <cp:lastModifiedBy>中建山河建设管理集团有限公司:王启超</cp:lastModifiedBy>
  <cp:lastPrinted>2020-06-03T03:20:00Z</cp:lastPrinted>
  <dcterms:modified xsi:type="dcterms:W3CDTF">2020-06-04T01:03:59Z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