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不见面开标</w:t>
      </w:r>
      <w:r>
        <w:rPr>
          <w:rFonts w:hint="eastAsia" w:asciiTheme="minorEastAsia" w:hAnsiTheme="minorEastAsia" w:eastAsiaTheme="minorEastAsia"/>
          <w:sz w:val="32"/>
          <w:szCs w:val="32"/>
          <w:lang w:eastAsia="zh-CN"/>
        </w:rPr>
        <w:t>）</w:t>
      </w:r>
    </w:p>
    <w:p>
      <w:pPr>
        <w:jc w:val="center"/>
        <w:rPr>
          <w:rFonts w:asciiTheme="minorEastAsia" w:hAnsiTheme="minorEastAsia" w:eastAsiaTheme="minorEastAsia"/>
          <w:sz w:val="32"/>
          <w:szCs w:val="32"/>
        </w:rPr>
      </w:pPr>
    </w:p>
    <w:p>
      <w:pPr>
        <w:pStyle w:val="29"/>
        <w:ind w:firstLine="340"/>
      </w:pPr>
    </w:p>
    <w:p>
      <w:pPr>
        <w:ind w:firstLine="960" w:firstLineChars="3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项目编号：建安建工公字〔2020〕</w:t>
      </w:r>
      <w:r>
        <w:rPr>
          <w:rFonts w:hint="eastAsia" w:asciiTheme="minorEastAsia" w:hAnsiTheme="minorEastAsia" w:eastAsiaTheme="minorEastAsia"/>
          <w:sz w:val="32"/>
          <w:szCs w:val="32"/>
          <w:lang w:val="en-US" w:eastAsia="zh-CN"/>
        </w:rPr>
        <w:t>71</w:t>
      </w:r>
      <w:r>
        <w:rPr>
          <w:rFonts w:hint="eastAsia" w:asciiTheme="minorEastAsia" w:hAnsiTheme="minorEastAsia" w:eastAsiaTheme="minorEastAsia"/>
          <w:sz w:val="32"/>
          <w:szCs w:val="32"/>
        </w:rPr>
        <w:t>号</w:t>
      </w:r>
    </w:p>
    <w:p>
      <w:pPr>
        <w:ind w:firstLine="960" w:firstLineChars="3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许昌市建安区张潘镇107改建工程翟庄村安置小区配套设施工程</w:t>
      </w:r>
    </w:p>
    <w:p>
      <w:pPr>
        <w:ind w:firstLine="960" w:firstLineChars="3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val="en-US" w:eastAsia="zh-CN"/>
        </w:rPr>
        <w:t>许昌市建安区张潘镇人民政府</w:t>
      </w:r>
    </w:p>
    <w:p>
      <w:pPr>
        <w:ind w:firstLine="960" w:firstLineChars="3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en-US" w:eastAsia="zh-CN"/>
        </w:rPr>
        <w:t>中建山河建设管理集团有限公司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二〇二〇年</w:t>
      </w:r>
      <w:r>
        <w:rPr>
          <w:rFonts w:hint="eastAsia" w:asciiTheme="minorEastAsia" w:hAnsiTheme="minorEastAsia" w:eastAsiaTheme="minorEastAsia"/>
          <w:sz w:val="32"/>
          <w:szCs w:val="32"/>
          <w:lang w:val="en-US" w:eastAsia="zh-CN"/>
        </w:rPr>
        <w:t>六</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headerReference r:id="rId3" w:type="default"/>
          <w:footerReference r:id="rId5" w:type="default"/>
          <w:pgSz w:w="11906" w:h="16838"/>
          <w:pgMar w:top="1304" w:right="1134" w:bottom="1304" w:left="1134" w:header="851" w:footer="992" w:gutter="0"/>
          <w:pgNumType w:start="0"/>
          <w:cols w:space="720" w:num="1"/>
          <w:titlePg/>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6"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建安建工公字〔2020〕</w:t>
      </w:r>
      <w:r>
        <w:rPr>
          <w:rFonts w:hint="eastAsia" w:hAnsi="宋体" w:cs="宋体"/>
          <w:b/>
          <w:bCs/>
          <w:sz w:val="36"/>
          <w:szCs w:val="36"/>
          <w:lang w:val="en-US" w:eastAsia="zh-CN"/>
        </w:rPr>
        <w:t>71</w:t>
      </w:r>
      <w:r>
        <w:rPr>
          <w:rFonts w:hint="eastAsia" w:hAnsi="宋体" w:cs="宋体"/>
          <w:b/>
          <w:bCs/>
          <w:sz w:val="36"/>
          <w:szCs w:val="36"/>
        </w:rPr>
        <w:t>号（不见面开标）</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lang w:eastAsia="zh-CN"/>
        </w:rPr>
        <w:t>许昌市建安区张潘镇人民政府</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lang w:eastAsia="zh-CN"/>
        </w:rPr>
        <w:t>许昌市建安区张潘镇107改建工程翟庄村安置小区配套设施工程</w:t>
      </w:r>
    </w:p>
    <w:p>
      <w:pPr>
        <w:autoSpaceDE w:val="0"/>
        <w:autoSpaceDN w:val="0"/>
        <w:adjustRightInd w:val="0"/>
        <w:spacing w:line="520" w:lineRule="exact"/>
        <w:ind w:firstLine="720" w:firstLineChars="200"/>
        <w:jc w:val="center"/>
        <w:outlineLvl w:val="0"/>
        <w:rPr>
          <w:rFonts w:hAnsi="宋体" w:cs="宋体"/>
          <w:b/>
          <w:bCs/>
          <w:sz w:val="36"/>
          <w:szCs w:val="36"/>
        </w:rPr>
      </w:pPr>
      <w:r>
        <w:rPr>
          <w:rFonts w:hAnsi="宋体" w:cs="宋体"/>
          <w:b/>
          <w:bCs/>
          <w:sz w:val="36"/>
          <w:szCs w:val="36"/>
        </w:rPr>
        <w:t>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1、项目编号：建安建工公字〔2020〕</w:t>
      </w:r>
      <w:r>
        <w:rPr>
          <w:rFonts w:hint="eastAsia" w:hAnsi="宋体" w:cs="宋体"/>
          <w:sz w:val="24"/>
          <w:szCs w:val="22"/>
          <w:lang w:val="en-US" w:eastAsia="zh-CN"/>
        </w:rPr>
        <w:t>71</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eastAsia="zh-CN"/>
        </w:rPr>
        <w:t>许昌市建安区张潘镇107改建工程翟庄村安置小区配套设施工程</w:t>
      </w:r>
      <w:r>
        <w:rPr>
          <w:rFonts w:hint="eastAsia" w:hAnsi="宋体" w:cs="宋体"/>
          <w:sz w:val="24"/>
          <w:szCs w:val="24"/>
        </w:rPr>
        <w:t>。</w:t>
      </w:r>
    </w:p>
    <w:p>
      <w:pPr>
        <w:autoSpaceDE w:val="0"/>
        <w:autoSpaceDN w:val="0"/>
        <w:adjustRightInd w:val="0"/>
        <w:spacing w:line="5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4"/>
          <w:lang w:eastAsia="zh-CN"/>
        </w:rPr>
        <w:t>许昌市建安区张潘镇人民政府</w:t>
      </w:r>
      <w:r>
        <w:rPr>
          <w:rFonts w:hint="eastAsia" w:hAnsi="宋体" w:cs="宋体"/>
          <w:sz w:val="24"/>
          <w:szCs w:val="24"/>
        </w:rPr>
        <w:t>。</w:t>
      </w:r>
    </w:p>
    <w:p>
      <w:pPr>
        <w:autoSpaceDE w:val="0"/>
        <w:autoSpaceDN w:val="0"/>
        <w:adjustRightInd w:val="0"/>
        <w:spacing w:line="520" w:lineRule="exact"/>
        <w:ind w:firstLine="480" w:firstLineChars="200"/>
        <w:outlineLvl w:val="0"/>
        <w:rPr>
          <w:rFonts w:hint="default" w:hAnsi="宋体" w:eastAsia="宋体" w:cs="宋体"/>
          <w:sz w:val="24"/>
          <w:szCs w:val="24"/>
          <w:lang w:val="en-US" w:eastAsia="zh-CN"/>
        </w:rPr>
      </w:pPr>
      <w:r>
        <w:rPr>
          <w:rFonts w:hint="eastAsia" w:hAnsi="宋体" w:cs="宋体"/>
          <w:sz w:val="24"/>
          <w:szCs w:val="22"/>
        </w:rPr>
        <w:t>4、工</w:t>
      </w:r>
      <w:r>
        <w:rPr>
          <w:rFonts w:hint="eastAsia" w:hAnsi="宋体" w:cs="宋体"/>
          <w:sz w:val="24"/>
          <w:szCs w:val="24"/>
        </w:rPr>
        <w:t>程概况：</w:t>
      </w:r>
      <w:r>
        <w:rPr>
          <w:rFonts w:hint="eastAsia" w:hAnsi="宋体" w:cs="宋体"/>
          <w:sz w:val="24"/>
          <w:szCs w:val="24"/>
          <w:lang w:val="en-US" w:eastAsia="zh-CN"/>
        </w:rPr>
        <w:t>项目地址位于张潘镇翟庄村安置小区。</w:t>
      </w:r>
      <w:r>
        <w:rPr>
          <w:rFonts w:hint="eastAsia" w:hAnsi="宋体" w:cs="宋体"/>
          <w:sz w:val="24"/>
          <w:szCs w:val="24"/>
        </w:rPr>
        <w:t>本</w:t>
      </w:r>
      <w:r>
        <w:rPr>
          <w:rFonts w:hint="eastAsia" w:hAnsi="宋体" w:cs="宋体"/>
          <w:sz w:val="24"/>
          <w:szCs w:val="24"/>
          <w:lang w:val="en-US" w:eastAsia="zh-CN"/>
        </w:rPr>
        <w:t>工程包含新建6.5m宽道路及4.5m宽道路工程、新建砖砌排水沟、新建道路照明工程、绿化及铺装工程等内容。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int="default" w:hAnsi="宋体" w:eastAsia="宋体" w:cs="宋体"/>
          <w:sz w:val="24"/>
          <w:szCs w:val="22"/>
          <w:lang w:val="en-US" w:eastAsia="zh-CN"/>
        </w:rPr>
      </w:pPr>
      <w:r>
        <w:rPr>
          <w:rFonts w:hint="eastAsia" w:hAnsi="宋体" w:cs="宋体"/>
          <w:sz w:val="24"/>
          <w:szCs w:val="22"/>
        </w:rPr>
        <w:t>6、标段划分：共划分</w:t>
      </w:r>
      <w:r>
        <w:rPr>
          <w:rFonts w:hint="eastAsia" w:hAnsi="宋体" w:cs="宋体"/>
          <w:sz w:val="24"/>
          <w:szCs w:val="22"/>
          <w:lang w:val="en-US" w:eastAsia="zh-CN"/>
        </w:rPr>
        <w:t>为二</w:t>
      </w:r>
      <w:r>
        <w:rPr>
          <w:rFonts w:hint="eastAsia" w:hAnsi="宋体" w:cs="宋体"/>
          <w:sz w:val="24"/>
          <w:szCs w:val="22"/>
        </w:rPr>
        <w:t>个标段</w:t>
      </w:r>
      <w:r>
        <w:rPr>
          <w:rFonts w:hint="eastAsia" w:hAnsi="宋体" w:cs="宋体"/>
          <w:sz w:val="24"/>
          <w:szCs w:val="22"/>
          <w:lang w:eastAsia="zh-CN"/>
        </w:rPr>
        <w:t>。</w:t>
      </w:r>
      <w:r>
        <w:rPr>
          <w:rFonts w:hint="eastAsia" w:hAnsi="宋体" w:cs="宋体"/>
          <w:sz w:val="24"/>
          <w:szCs w:val="22"/>
          <w:lang w:val="en-US" w:eastAsia="zh-CN"/>
        </w:rPr>
        <w:t>一标段：配套设施工程；二标段：绿化工程。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w:t>
      </w:r>
      <w:r>
        <w:rPr>
          <w:rFonts w:hint="eastAsia" w:hAnsi="宋体" w:cs="宋体"/>
          <w:sz w:val="24"/>
          <w:szCs w:val="22"/>
          <w:lang w:val="en-US" w:eastAsia="zh-CN"/>
        </w:rPr>
        <w:t>一标段：1549998.08元；二标段：266226.33元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w:t>
      </w:r>
      <w:r>
        <w:rPr>
          <w:rFonts w:hint="eastAsia" w:hAnsi="宋体" w:cs="宋体"/>
          <w:color w:val="auto"/>
          <w:sz w:val="24"/>
          <w:szCs w:val="22"/>
          <w:highlight w:val="none"/>
          <w:lang w:val="en-US" w:eastAsia="zh-CN"/>
        </w:rPr>
        <w:t>2</w:t>
      </w:r>
      <w:r>
        <w:rPr>
          <w:rFonts w:hint="eastAsia" w:hAnsi="宋体" w:cs="宋体"/>
          <w:color w:val="auto"/>
          <w:sz w:val="24"/>
          <w:szCs w:val="22"/>
          <w:highlight w:val="none"/>
        </w:rPr>
        <w:t>0日历天</w:t>
      </w:r>
      <w:r>
        <w:rPr>
          <w:rFonts w:hint="eastAsia" w:hAnsi="宋体" w:cs="宋体"/>
          <w:color w:val="auto"/>
          <w:sz w:val="24"/>
          <w:szCs w:val="22"/>
          <w:highlight w:val="none"/>
          <w:lang w:val="en-US" w:eastAsia="zh-CN"/>
        </w:rPr>
        <w:t>/标段</w:t>
      </w:r>
      <w:r>
        <w:rPr>
          <w:rFonts w:hint="eastAsia" w:hAnsi="宋体" w:cs="宋体"/>
          <w:color w:val="auto"/>
          <w:sz w:val="24"/>
          <w:szCs w:val="22"/>
          <w:highlight w:val="none"/>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outlineLvl w:val="0"/>
        <w:rPr>
          <w:rFonts w:hAnsi="宋体" w:cs="宋体"/>
          <w:sz w:val="24"/>
          <w:szCs w:val="24"/>
        </w:rPr>
      </w:pPr>
      <w:bookmarkStart w:id="1" w:name="_Toc28292"/>
      <w:bookmarkEnd w:id="1"/>
      <w:r>
        <w:rPr>
          <w:rFonts w:hint="eastAsia" w:hAnsi="宋体" w:cs="宋体"/>
          <w:sz w:val="24"/>
          <w:szCs w:val="24"/>
        </w:rPr>
        <w:t>1、投标人须具有独立法人资格。</w:t>
      </w:r>
    </w:p>
    <w:p>
      <w:pPr>
        <w:autoSpaceDE w:val="0"/>
        <w:autoSpaceDN w:val="0"/>
        <w:adjustRightInd w:val="0"/>
        <w:spacing w:line="420" w:lineRule="exact"/>
        <w:ind w:firstLine="480" w:firstLineChars="200"/>
        <w:outlineLvl w:val="0"/>
        <w:rPr>
          <w:rFonts w:hint="eastAsia" w:hAnsi="宋体" w:cs="宋体"/>
          <w:b/>
          <w:bCs/>
          <w:sz w:val="24"/>
          <w:szCs w:val="24"/>
          <w:lang w:val="en-US" w:eastAsia="zh-CN"/>
        </w:rPr>
      </w:pPr>
      <w:r>
        <w:rPr>
          <w:rFonts w:hint="eastAsia" w:hAnsi="宋体" w:cs="宋体"/>
          <w:sz w:val="24"/>
          <w:szCs w:val="24"/>
        </w:rPr>
        <w:t>2、</w:t>
      </w:r>
      <w:r>
        <w:rPr>
          <w:rFonts w:hint="eastAsia" w:hAnsi="宋体" w:cs="宋体"/>
          <w:b/>
          <w:bCs/>
          <w:sz w:val="24"/>
          <w:szCs w:val="24"/>
          <w:lang w:val="en-US" w:eastAsia="zh-CN"/>
        </w:rPr>
        <w:t>一标段：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投标人须具有</w:t>
      </w:r>
      <w:r>
        <w:rPr>
          <w:rFonts w:hint="eastAsia" w:hAnsi="宋体"/>
          <w:kern w:val="2"/>
          <w:sz w:val="24"/>
          <w:szCs w:val="22"/>
          <w:lang w:val="en-US" w:eastAsia="zh-CN"/>
        </w:rPr>
        <w:t>市政公用工程</w:t>
      </w:r>
      <w:r>
        <w:rPr>
          <w:rFonts w:hint="eastAsia" w:hAnsi="宋体"/>
          <w:kern w:val="2"/>
          <w:sz w:val="24"/>
          <w:szCs w:val="22"/>
        </w:rPr>
        <w:t>施工总承包叁级（含）以上资质</w:t>
      </w:r>
      <w:r>
        <w:rPr>
          <w:rFonts w:hint="eastAsia" w:hAnsi="宋体" w:cs="宋体"/>
          <w:sz w:val="24"/>
          <w:szCs w:val="24"/>
        </w:rPr>
        <w:t>，并具备有效的企业安全生产许可证，在人员、设备、资金等方面具有相应的施工能力。拟派项目负责人具有</w:t>
      </w:r>
      <w:r>
        <w:rPr>
          <w:rFonts w:hint="eastAsia" w:hAnsi="宋体" w:cs="宋体"/>
          <w:sz w:val="24"/>
          <w:szCs w:val="24"/>
          <w:lang w:val="en-US" w:eastAsia="zh-CN"/>
        </w:rPr>
        <w:t>市政公用</w:t>
      </w:r>
      <w:r>
        <w:rPr>
          <w:rFonts w:hint="eastAsia" w:hAnsi="宋体" w:cs="宋体"/>
          <w:sz w:val="24"/>
          <w:szCs w:val="24"/>
        </w:rPr>
        <w:t>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int="eastAsia" w:hAnsi="宋体" w:cs="宋体"/>
          <w:sz w:val="24"/>
          <w:szCs w:val="24"/>
          <w:lang w:val="en-US" w:eastAsia="zh-CN"/>
        </w:rPr>
      </w:pPr>
      <w:r>
        <w:rPr>
          <w:rFonts w:hint="eastAsia" w:hAnsi="宋体" w:cs="宋体"/>
          <w:sz w:val="24"/>
          <w:szCs w:val="24"/>
          <w:lang w:val="en-US" w:eastAsia="zh-CN"/>
        </w:rPr>
        <w:t>3、二标段：投标人须具备独立的法人资格和有效的营业执照(经营范围须含园林绿化)，并在人员、设备、资金等方面具有相应的施工能力。</w:t>
      </w:r>
    </w:p>
    <w:p>
      <w:pPr>
        <w:numPr>
          <w:ilvl w:val="0"/>
          <w:numId w:val="0"/>
        </w:num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4、投标人未被列入“信用中国”网站（www.creditchina.gov.cn）失信被执行人、重大税收违法案件当事人名单；未被“信用河南”网站信用信息栏列入黑名单，以及未被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5、不接受联合体投标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w:t>
      </w:r>
      <w:r>
        <w:rPr>
          <w:rFonts w:hint="eastAsia" w:hAnsi="宋体" w:cs="宋体"/>
          <w:bCs/>
          <w:sz w:val="24"/>
        </w:rPr>
        <w:t>投标人于开标结束后转账至支付宝账号</w:t>
      </w:r>
      <w:r>
        <w:rPr>
          <w:rFonts w:hint="eastAsia" w:hAnsi="宋体" w:cs="宋体"/>
          <w:bCs/>
          <w:color w:val="auto"/>
          <w:sz w:val="24"/>
          <w:lang w:val="en-US" w:eastAsia="zh-CN"/>
        </w:rPr>
        <w:t>15837426796</w:t>
      </w:r>
      <w:r>
        <w:rPr>
          <w:rFonts w:hint="eastAsia" w:hAnsi="宋体" w:cs="宋体"/>
          <w:bCs/>
          <w:sz w:val="24"/>
        </w:rPr>
        <w:t>（转账时请备注项目编号、所属标段及公司名称）</w:t>
      </w:r>
      <w:r>
        <w:rPr>
          <w:rFonts w:hint="eastAsia" w:hAnsi="宋体" w:cs="宋体"/>
          <w:sz w:val="24"/>
          <w:szCs w:val="24"/>
        </w:rPr>
        <w:t>。</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530" w:lineRule="exact"/>
        <w:ind w:firstLine="465"/>
        <w:rPr>
          <w:rFonts w:hAnsi="宋体" w:cs="宋体"/>
          <w:sz w:val="24"/>
          <w:szCs w:val="24"/>
        </w:rPr>
      </w:pPr>
      <w:r>
        <w:rPr>
          <w:rFonts w:hint="eastAsia" w:hAnsi="宋体" w:cs="宋体"/>
          <w:sz w:val="24"/>
        </w:rPr>
        <w:t xml:space="preserve">5.1 </w:t>
      </w:r>
      <w:r>
        <w:rPr>
          <w:rFonts w:hint="eastAsia" w:hAnsi="宋体"/>
          <w:bCs/>
          <w:sz w:val="24"/>
        </w:rPr>
        <w:t>本项目为全流程电子化交易项目，投标人应按规定在投标截止时间（同开标时间）前通过《全国公共资源交易平台(河南省▪许昌市)》公共资源交易系统成功上传本项目加密电子投标文件。</w:t>
      </w:r>
    </w:p>
    <w:p>
      <w:pPr>
        <w:spacing w:line="440" w:lineRule="exact"/>
        <w:ind w:firstLine="465"/>
        <w:rPr>
          <w:rFonts w:hAnsi="宋体" w:cs="宋体"/>
          <w:sz w:val="24"/>
        </w:rPr>
      </w:pPr>
      <w:r>
        <w:rPr>
          <w:rFonts w:hint="eastAsia" w:hAnsi="宋体" w:cs="宋体"/>
          <w:sz w:val="24"/>
        </w:rPr>
        <w:t>5.2 投标文件提交的截止时间及开标时间：2020年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23</w:t>
      </w:r>
      <w:r>
        <w:rPr>
          <w:rFonts w:hint="eastAsia" w:hAnsi="宋体" w:cs="宋体"/>
          <w:sz w:val="24"/>
        </w:rPr>
        <w:t>日</w:t>
      </w:r>
      <w:r>
        <w:rPr>
          <w:rFonts w:hint="eastAsia" w:hAnsi="宋体" w:cs="宋体"/>
          <w:sz w:val="24"/>
          <w:lang w:val="en-US" w:eastAsia="zh-CN"/>
        </w:rPr>
        <w:t>10</w:t>
      </w:r>
      <w:r>
        <w:rPr>
          <w:rFonts w:hint="eastAsia" w:hAnsi="宋体" w:cs="宋体"/>
          <w:sz w:val="24"/>
        </w:rPr>
        <w:t>时30分。</w:t>
      </w:r>
    </w:p>
    <w:p>
      <w:pPr>
        <w:spacing w:line="530" w:lineRule="exact"/>
        <w:ind w:firstLine="465"/>
        <w:rPr>
          <w:rFonts w:hAnsi="宋体"/>
          <w:bCs/>
          <w:sz w:val="24"/>
        </w:rPr>
      </w:pPr>
      <w:r>
        <w:rPr>
          <w:rFonts w:hint="eastAsia" w:hAnsi="宋体"/>
          <w:bCs/>
          <w:sz w:val="24"/>
        </w:rPr>
        <w:t>5.3招标人（代理机构）线上开标地点：许昌市建安区新元大道兴业大厦4楼</w:t>
      </w:r>
      <w:r>
        <w:rPr>
          <w:rFonts w:hint="eastAsia" w:hAnsi="宋体"/>
          <w:bCs/>
          <w:sz w:val="24"/>
          <w:lang w:val="en-US" w:eastAsia="zh-CN"/>
        </w:rPr>
        <w:t>4163室（</w:t>
      </w:r>
      <w:r>
        <w:rPr>
          <w:rFonts w:hint="eastAsia" w:hAnsi="宋体"/>
          <w:bCs/>
          <w:sz w:val="24"/>
        </w:rPr>
        <w:t>开标</w:t>
      </w:r>
      <w:r>
        <w:rPr>
          <w:rFonts w:hint="eastAsia" w:hAnsi="宋体"/>
          <w:bCs/>
          <w:sz w:val="24"/>
          <w:lang w:val="en-US" w:eastAsia="zh-CN"/>
        </w:rPr>
        <w:t>三</w:t>
      </w:r>
      <w:r>
        <w:rPr>
          <w:rFonts w:hint="eastAsia" w:hAnsi="宋体"/>
          <w:bCs/>
          <w:sz w:val="24"/>
        </w:rPr>
        <w:t>室</w:t>
      </w:r>
      <w:r>
        <w:rPr>
          <w:rFonts w:hint="eastAsia" w:hAnsi="宋体"/>
          <w:bCs/>
          <w:sz w:val="24"/>
          <w:lang w:val="en-US" w:eastAsia="zh-CN"/>
        </w:rPr>
        <w:t>）</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530" w:lineRule="exact"/>
        <w:ind w:firstLine="465"/>
        <w:rPr>
          <w:rFonts w:hAnsi="宋体"/>
          <w:bCs/>
          <w:sz w:val="24"/>
        </w:rPr>
      </w:pPr>
      <w:r>
        <w:rPr>
          <w:rFonts w:hint="eastAsia" w:hAnsi="宋体"/>
          <w:bCs/>
          <w:sz w:val="24"/>
        </w:rPr>
        <w:t>5.4逾期送达（未成功上传）的或者未按规定解密的电子投标文件，招标人不予受理。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许昌市建安区张潘镇人民政府</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郭先生</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13938909081</w:t>
      </w:r>
    </w:p>
    <w:p>
      <w:pPr>
        <w:spacing w:line="440" w:lineRule="exact"/>
        <w:ind w:firstLine="480" w:firstLineChars="200"/>
        <w:jc w:val="left"/>
        <w:rPr>
          <w:rFonts w:hAnsi="宋体" w:cs="宋体"/>
          <w:sz w:val="24"/>
          <w:szCs w:val="24"/>
        </w:rPr>
      </w:pPr>
      <w:r>
        <w:rPr>
          <w:rFonts w:hint="eastAsia" w:hAnsi="宋体" w:cs="宋体"/>
          <w:sz w:val="24"/>
          <w:szCs w:val="24"/>
        </w:rPr>
        <w:t>代理机构：中建山河建设管理集团有限公司</w:t>
      </w:r>
      <w:bookmarkStart w:id="85" w:name="_GoBack"/>
      <w:bookmarkEnd w:id="85"/>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郑晓光</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13569917698</w:t>
      </w:r>
    </w:p>
    <w:p>
      <w:pPr>
        <w:pStyle w:val="29"/>
        <w:spacing w:after="0" w:line="400" w:lineRule="exact"/>
        <w:ind w:firstLine="4560" w:firstLineChars="1900"/>
        <w:rPr>
          <w:rFonts w:hAnsi="宋体" w:cs="宋体"/>
          <w:sz w:val="24"/>
          <w:szCs w:val="24"/>
        </w:rPr>
      </w:pPr>
    </w:p>
    <w:p>
      <w:pPr>
        <w:pStyle w:val="29"/>
        <w:spacing w:after="0" w:line="400" w:lineRule="exact"/>
        <w:ind w:firstLine="4560" w:firstLineChars="1900"/>
        <w:rPr>
          <w:rFonts w:hAnsi="宋体" w:cs="宋体"/>
          <w:sz w:val="24"/>
          <w:szCs w:val="24"/>
        </w:rPr>
      </w:pPr>
    </w:p>
    <w:p>
      <w:pPr>
        <w:pStyle w:val="29"/>
        <w:ind w:left="6908" w:leftChars="1820" w:hanging="720" w:hangingChars="300"/>
        <w:rPr>
          <w:rFonts w:hAnsi="宋体" w:cs="宋体"/>
          <w:sz w:val="24"/>
          <w:szCs w:val="24"/>
        </w:rPr>
      </w:pPr>
      <w:r>
        <w:rPr>
          <w:rFonts w:hint="eastAsia" w:hAnsi="宋体" w:cs="宋体"/>
          <w:sz w:val="24"/>
          <w:szCs w:val="24"/>
          <w:lang w:eastAsia="zh-CN"/>
        </w:rPr>
        <w:t>许昌市建安区张潘镇人民政府</w:t>
      </w:r>
      <w:r>
        <w:rPr>
          <w:rFonts w:hint="eastAsia" w:hAnsi="宋体" w:cs="宋体"/>
          <w:sz w:val="24"/>
          <w:szCs w:val="24"/>
        </w:rPr>
        <w:t>2020年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1</w:t>
      </w:r>
      <w:r>
        <w:rPr>
          <w:rFonts w:hint="eastAsia" w:hAnsi="宋体" w:cs="宋体"/>
          <w:sz w:val="24"/>
          <w:szCs w:val="24"/>
        </w:rPr>
        <w:t xml:space="preserve">日 </w:t>
      </w:r>
    </w:p>
    <w:p>
      <w:pPr>
        <w:shd w:val="clear" w:color="auto" w:fill="FFFFFF"/>
        <w:spacing w:line="326" w:lineRule="atLeast"/>
        <w:rPr>
          <w:rFonts w:ascii="Arial" w:hAnsi="Arial" w:cs="Arial"/>
          <w:color w:val="000000"/>
          <w:sz w:val="22"/>
          <w:szCs w:val="22"/>
        </w:rPr>
      </w:pPr>
      <w:r>
        <w:rPr>
          <w:rFonts w:hint="eastAsia" w:cs="Arial"/>
          <w:b/>
          <w:bCs/>
          <w:color w:val="000000"/>
          <w:sz w:val="28"/>
          <w:szCs w:val="16"/>
        </w:rPr>
        <w:t>温馨提示：</w:t>
      </w:r>
    </w:p>
    <w:p>
      <w:pPr>
        <w:shd w:val="clear" w:color="auto" w:fill="FFFFFF"/>
        <w:spacing w:line="326" w:lineRule="atLeast"/>
        <w:ind w:firstLine="562"/>
        <w:rPr>
          <w:rFonts w:ascii="Arial" w:hAnsi="Arial" w:cs="Arial"/>
          <w:color w:val="000000"/>
          <w:sz w:val="22"/>
          <w:szCs w:val="22"/>
        </w:rPr>
      </w:pPr>
      <w:r>
        <w:rPr>
          <w:rFonts w:hint="eastAsia" w:cs="Arial"/>
          <w:b/>
          <w:bCs/>
          <w:color w:val="000000"/>
          <w:sz w:val="28"/>
          <w:szCs w:val="16"/>
        </w:rPr>
        <w:t>本项目为全流程电子化交易项目，请认真阅读招标文件，并注意以下事项。</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1.</w:t>
      </w:r>
      <w:r>
        <w:rPr>
          <w:rFonts w:hint="eastAsia" w:hAnsi="宋体" w:cs="宋体"/>
          <w:sz w:val="24"/>
          <w:szCs w:val="24"/>
        </w:rPr>
        <w:t>投标人应按招标文件规定编制、提交、解密电子投标文件。</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2.</w:t>
      </w:r>
      <w:r>
        <w:rPr>
          <w:rFonts w:hint="eastAsia" w:hAnsi="宋体" w:cs="宋体"/>
          <w:sz w:val="24"/>
          <w:szCs w:val="24"/>
        </w:rPr>
        <w:t>电子文件下载、制作、提交期间和远程不见面开标（电子投标文件的解密）环节，投标人须使用同一个</w:t>
      </w:r>
      <w:r>
        <w:rPr>
          <w:rFonts w:hAnsi="宋体" w:cs="宋体"/>
          <w:sz w:val="24"/>
          <w:szCs w:val="24"/>
        </w:rPr>
        <w:t>CA</w:t>
      </w:r>
      <w:r>
        <w:rPr>
          <w:rFonts w:hint="eastAsia" w:hAnsi="宋体" w:cs="宋体"/>
          <w:sz w:val="24"/>
          <w:szCs w:val="24"/>
        </w:rPr>
        <w:t>数字证书（证书须在有效期内并可正常使用）。</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3.</w:t>
      </w:r>
      <w:r>
        <w:rPr>
          <w:rFonts w:hint="eastAsia" w:hAnsi="宋体" w:cs="宋体"/>
          <w:b/>
          <w:sz w:val="24"/>
          <w:szCs w:val="24"/>
        </w:rPr>
        <w:t>电子投标文件的制作</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3.1 </w:t>
      </w:r>
      <w:r>
        <w:rPr>
          <w:rFonts w:hint="eastAsia" w:hAnsi="宋体" w:cs="宋体"/>
          <w:sz w:val="24"/>
          <w:szCs w:val="24"/>
        </w:rPr>
        <w:t>投标人登录《全国公共资源交易平台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）下载“许昌投标文件制作系统</w:t>
      </w:r>
      <w:r>
        <w:rPr>
          <w:rFonts w:hAnsi="宋体" w:cs="宋体"/>
          <w:sz w:val="24"/>
          <w:szCs w:val="24"/>
        </w:rPr>
        <w:t>SEARUN </w:t>
      </w:r>
      <w:r>
        <w:rPr>
          <w:rFonts w:hint="eastAsia" w:hAnsi="宋体" w:cs="宋体"/>
          <w:sz w:val="24"/>
          <w:szCs w:val="24"/>
        </w:rPr>
        <w:t>最新版本”，按招标文件要求制作电子投标文件。</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电子投标文件的制作，参考《全国公共资源交易平台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》公共资源交易系统——组件下载——交易系统操作手册（投标人、供应商）。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3.2 </w:t>
      </w:r>
      <w:r>
        <w:rPr>
          <w:rFonts w:hint="eastAsia" w:hAnsi="宋体" w:cs="宋体"/>
          <w:sz w:val="24"/>
          <w:szCs w:val="24"/>
        </w:rPr>
        <w:t>投标人须将招标文件要求的资质、业绩、荣誉及相关人员证明材料等资料原件扫描件（或图片）制作到所提交的电子投标文件中。</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3.3</w:t>
      </w:r>
      <w:r>
        <w:rPr>
          <w:rFonts w:hint="eastAsia" w:hAnsi="宋体" w:cs="宋体"/>
          <w:sz w:val="24"/>
          <w:szCs w:val="24"/>
        </w:rPr>
        <w:t>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一个标段对应生成一个文件夹（</w:t>
      </w:r>
      <w:r>
        <w:rPr>
          <w:rFonts w:hAnsi="宋体" w:cs="宋体"/>
          <w:sz w:val="24"/>
          <w:szCs w:val="24"/>
        </w:rPr>
        <w:t>xxxx</w:t>
      </w:r>
      <w:r>
        <w:rPr>
          <w:rFonts w:hint="eastAsia" w:hAnsi="宋体" w:cs="宋体"/>
          <w:sz w:val="24"/>
          <w:szCs w:val="24"/>
        </w:rPr>
        <w:t>项目</w:t>
      </w:r>
      <w:r>
        <w:rPr>
          <w:rFonts w:hAnsi="宋体" w:cs="宋体"/>
          <w:sz w:val="24"/>
          <w:szCs w:val="24"/>
        </w:rPr>
        <w:t>xx</w:t>
      </w:r>
      <w:r>
        <w:rPr>
          <w:rFonts w:hint="eastAsia" w:hAnsi="宋体" w:cs="宋体"/>
          <w:sz w:val="24"/>
          <w:szCs w:val="24"/>
        </w:rPr>
        <w:t>标段）</w:t>
      </w:r>
      <w:r>
        <w:rPr>
          <w:rFonts w:hAnsi="宋体" w:cs="宋体"/>
          <w:sz w:val="24"/>
          <w:szCs w:val="24"/>
        </w:rPr>
        <w:t>,</w:t>
      </w:r>
      <w:r>
        <w:rPr>
          <w:rFonts w:hint="eastAsia" w:hAnsi="宋体" w:cs="宋体"/>
          <w:sz w:val="24"/>
          <w:szCs w:val="24"/>
        </w:rPr>
        <w:t>其中后缀名为“</w:t>
      </w:r>
      <w:r>
        <w:rPr>
          <w:rFonts w:hAnsi="宋体" w:cs="宋体"/>
          <w:sz w:val="24"/>
          <w:szCs w:val="24"/>
        </w:rPr>
        <w:t>.file</w:t>
      </w:r>
      <w:r>
        <w:rPr>
          <w:rFonts w:hint="eastAsia" w:hAnsi="宋体" w:cs="宋体"/>
          <w:sz w:val="24"/>
          <w:szCs w:val="24"/>
        </w:rPr>
        <w:t>”的文件用于电子投标使用。</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4.</w:t>
      </w:r>
      <w:r>
        <w:rPr>
          <w:rFonts w:hint="eastAsia" w:hAnsi="宋体" w:cs="宋体"/>
          <w:b/>
          <w:sz w:val="24"/>
          <w:szCs w:val="24"/>
        </w:rPr>
        <w:t>投标保证金的提交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w:t>
      </w:r>
      <w:r>
        <w:rPr>
          <w:rFonts w:hint="eastAsia" w:hAnsi="宋体" w:cs="宋体"/>
          <w:sz w:val="24"/>
          <w:szCs w:val="24"/>
        </w:rPr>
        <w:t>使用银行转帐方式提交的，投标人通过基本账户将款项一次足额递交、成功绑定，以收款人到账时间为准。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4.1.1</w:t>
      </w:r>
      <w:r>
        <w:rPr>
          <w:rFonts w:hint="eastAsia" w:hAnsi="宋体" w:cs="宋体"/>
          <w:sz w:val="24"/>
          <w:szCs w:val="24"/>
        </w:rPr>
        <w:t>投标人网上下载招标文件并根据每个标段的缴纳说明单在开标截止时间前提交。每个投标人每个项目每个标段只有唯一缴纳账号，切勿重复缴纳或错误缴纳。</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4.1.2</w:t>
      </w:r>
      <w:r>
        <w:rPr>
          <w:rFonts w:hint="eastAsia" w:hAnsi="宋体" w:cs="宋体"/>
          <w:sz w:val="24"/>
          <w:szCs w:val="24"/>
        </w:rPr>
        <w:t>提交后再次登录</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4.1.3</w:t>
      </w:r>
      <w:r>
        <w:rPr>
          <w:rFonts w:hint="eastAsia" w:hAnsi="宋体" w:cs="宋体"/>
          <w:sz w:val="24"/>
          <w:szCs w:val="24"/>
        </w:rPr>
        <w:t>投标人成功绑定投标保证金，将缴纳凭证即本项目投保保证金“许昌市建安区公共资源交易中心保证金缴纳回执”附于投标文件中，否则视为未按规定提交。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4.2</w:t>
      </w:r>
      <w:r>
        <w:rPr>
          <w:rFonts w:hint="eastAsia" w:hAnsi="宋体" w:cs="宋体"/>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5.</w:t>
      </w:r>
      <w:r>
        <w:rPr>
          <w:rFonts w:hint="eastAsia" w:hAnsi="宋体" w:cs="宋体"/>
          <w:b/>
          <w:sz w:val="24"/>
          <w:szCs w:val="24"/>
        </w:rPr>
        <w:t>加密电子投标文件的提交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5.1</w:t>
      </w:r>
      <w:r>
        <w:rPr>
          <w:rFonts w:hint="eastAsia" w:hAnsi="宋体" w:cs="宋体"/>
          <w:sz w:val="24"/>
          <w:szCs w:val="24"/>
        </w:rPr>
        <w:t>加密电子投标文件应按规定在投标截止时间（开标时间）之前成功提交至《全国公共资源交易平台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投标人应充分考虑并预留技术处理和上传数据所需时间。</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5.2</w:t>
      </w:r>
      <w:r>
        <w:rPr>
          <w:rFonts w:hint="eastAsia" w:hAnsi="宋体" w:cs="宋体"/>
          <w:sz w:val="24"/>
          <w:szCs w:val="24"/>
        </w:rPr>
        <w:t>投标人对同一项目多个标段进行投标的，加密电子投标文件应按标段分别提交。</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5.3</w:t>
      </w:r>
      <w:r>
        <w:rPr>
          <w:rFonts w:hint="eastAsia" w:hAnsi="宋体" w:cs="宋体"/>
          <w:sz w:val="24"/>
          <w:szCs w:val="24"/>
        </w:rPr>
        <w:t>加密电子投标文件成功提交后，《全国公共资源交易平台</w:t>
      </w:r>
      <w:r>
        <w:rPr>
          <w:rFonts w:hAnsi="宋体" w:cs="宋体"/>
          <w:sz w:val="24"/>
          <w:szCs w:val="24"/>
        </w:rPr>
        <w:t>(</w:t>
      </w:r>
      <w:r>
        <w:rPr>
          <w:rFonts w:hint="eastAsia" w:hAnsi="宋体" w:cs="宋体"/>
          <w:sz w:val="24"/>
          <w:szCs w:val="24"/>
        </w:rPr>
        <w:t>河南省▪许昌市</w:t>
      </w:r>
      <w:r>
        <w:rPr>
          <w:rFonts w:hAnsi="宋体" w:cs="宋体"/>
          <w:sz w:val="24"/>
          <w:szCs w:val="24"/>
        </w:rPr>
        <w:t>)</w:t>
      </w:r>
      <w:r>
        <w:rPr>
          <w:rFonts w:hint="eastAsia" w:hAnsi="宋体" w:cs="宋体"/>
          <w:sz w:val="24"/>
          <w:szCs w:val="24"/>
        </w:rPr>
        <w:t>》公共资源交易系统（</w:t>
      </w:r>
      <w:r>
        <w:fldChar w:fldCharType="begin"/>
      </w:r>
      <w:r>
        <w:instrText xml:space="preserve"> HYPERLINK "http://221.14.6.70:8088/ggzy/" </w:instrText>
      </w:r>
      <w:r>
        <w:fldChar w:fldCharType="separate"/>
      </w:r>
      <w:r>
        <w:rPr>
          <w:rFonts w:hAnsi="宋体" w:cs="宋体"/>
          <w:sz w:val="24"/>
          <w:szCs w:val="24"/>
        </w:rPr>
        <w:t>http://221.14.6.70:8088/ggzy/</w:t>
      </w:r>
      <w:r>
        <w:rPr>
          <w:rFonts w:hAnsi="宋体" w:cs="宋体"/>
          <w:sz w:val="24"/>
          <w:szCs w:val="24"/>
        </w:rPr>
        <w:fldChar w:fldCharType="end"/>
      </w:r>
      <w:r>
        <w:rPr>
          <w:rFonts w:hint="eastAsia" w:hAnsi="宋体" w:cs="宋体"/>
          <w:sz w:val="24"/>
          <w:szCs w:val="24"/>
        </w:rPr>
        <w:t>）生成“投标文件提交回执单”。</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6.</w:t>
      </w:r>
      <w:r>
        <w:rPr>
          <w:rFonts w:hint="eastAsia" w:hAnsi="宋体" w:cs="宋体"/>
          <w:b/>
          <w:sz w:val="24"/>
          <w:szCs w:val="24"/>
        </w:rPr>
        <w:t>远程不见面开标（电子投标文件的解密）</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6.1</w:t>
      </w:r>
      <w:r>
        <w:rPr>
          <w:rFonts w:hint="eastAsia" w:hAnsi="宋体" w:cs="宋体"/>
          <w:sz w:val="24"/>
          <w:szCs w:val="24"/>
        </w:rPr>
        <w:t>投标人应熟悉《许昌市不见面开标操作手册》，并提前设置不见面开标浏览器（设置流程详见《许昌市不见面开标操作手册》）。</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6.2</w:t>
      </w:r>
      <w:r>
        <w:rPr>
          <w:rFonts w:hint="eastAsia" w:hAnsi="宋体" w:cs="宋体"/>
          <w:sz w:val="24"/>
          <w:szCs w:val="24"/>
        </w:rPr>
        <w:t>《许昌市不见面开标操作手册》下载路径：全国公共资源交易平台（河南省·许昌市）—“资料下载”栏目。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6.3</w:t>
      </w:r>
      <w:r>
        <w:rPr>
          <w:rFonts w:hint="eastAsia" w:hAnsi="宋体" w:cs="宋体"/>
          <w:sz w:val="24"/>
          <w:szCs w:val="24"/>
        </w:rPr>
        <w:t>开标时间前投标人应登录本项目不见面开标大厅，按照招标文件确定的开标时间准时参加网上开标。</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6.4</w:t>
      </w:r>
      <w:r>
        <w:rPr>
          <w:rFonts w:hint="eastAsia" w:hAnsi="宋体" w:cs="宋体"/>
          <w:sz w:val="24"/>
          <w:szCs w:val="24"/>
        </w:rPr>
        <w:t>投标人对开标过程和开标记录如有疑义，可在本项目不见面开标大厅“文字互动”对话框或“新增质疑”处在线提出询问。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6.5</w:t>
      </w:r>
      <w:r>
        <w:rPr>
          <w:rFonts w:hint="eastAsia" w:hAnsi="宋体" w:cs="宋体"/>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cs="宋体"/>
          <w:sz w:val="24"/>
          <w:szCs w:val="24"/>
        </w:rPr>
        <w:t>60</w:t>
      </w:r>
      <w:r>
        <w:rPr>
          <w:rFonts w:hint="eastAsia" w:hAnsi="宋体" w:cs="宋体"/>
          <w:sz w:val="24"/>
          <w:szCs w:val="24"/>
        </w:rPr>
        <w:t>分钟内完成）。投标人未解密或因投标人原因解密失败的，其投标将被拒绝。</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6.6</w:t>
      </w:r>
      <w:r>
        <w:rPr>
          <w:rFonts w:hint="eastAsia" w:hAnsi="宋体" w:cs="宋体"/>
          <w:sz w:val="24"/>
          <w:szCs w:val="24"/>
        </w:rPr>
        <w:t>项目远程不见面开标活动结束时，投标人应在《开标记录表》上进行电子签章。投标人未签章的，视同认可开标结果。</w:t>
      </w:r>
    </w:p>
    <w:p>
      <w:pPr>
        <w:autoSpaceDE w:val="0"/>
        <w:autoSpaceDN w:val="0"/>
        <w:adjustRightInd w:val="0"/>
        <w:spacing w:line="420" w:lineRule="exact"/>
        <w:ind w:firstLine="480" w:firstLineChars="200"/>
        <w:outlineLvl w:val="0"/>
        <w:rPr>
          <w:rFonts w:hAnsi="宋体" w:cs="宋体"/>
          <w:b/>
          <w:sz w:val="24"/>
          <w:szCs w:val="24"/>
        </w:rPr>
      </w:pPr>
      <w:r>
        <w:rPr>
          <w:rFonts w:hAnsi="宋体" w:cs="宋体"/>
          <w:b/>
          <w:sz w:val="24"/>
          <w:szCs w:val="24"/>
        </w:rPr>
        <w:t>7.</w:t>
      </w:r>
      <w:r>
        <w:rPr>
          <w:rFonts w:hint="eastAsia" w:hAnsi="宋体" w:cs="宋体"/>
          <w:b/>
          <w:sz w:val="24"/>
          <w:szCs w:val="24"/>
        </w:rPr>
        <w:t>评标依据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7.1</w:t>
      </w:r>
      <w:r>
        <w:rPr>
          <w:rFonts w:hint="eastAsia" w:hAnsi="宋体" w:cs="宋体"/>
          <w:sz w:val="24"/>
          <w:szCs w:val="24"/>
        </w:rPr>
        <w:t>全流程电子化交易（远程不见面开标）项目，评标委员会以成功上传、解密的电子投标文件为评标依据。</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7.2</w:t>
      </w:r>
      <w:r>
        <w:rPr>
          <w:rFonts w:hint="eastAsia" w:hAnsi="宋体" w:cs="宋体"/>
          <w:sz w:val="24"/>
          <w:szCs w:val="24"/>
        </w:rPr>
        <w:t>评审期间，保持投标文件提供的联系方式畅通，评标委员会随时可能对投标文件内容质询，投标人应及时进行答复（包括但不限于电子文档、电子邮件等）。</w:t>
      </w:r>
    </w:p>
    <w:p>
      <w:pPr>
        <w:pStyle w:val="29"/>
        <w:ind w:firstLine="240"/>
        <w:rPr>
          <w:rFonts w:hAnsi="宋体" w:cs="宋体"/>
          <w:sz w:val="24"/>
          <w:szCs w:val="24"/>
        </w:rPr>
      </w:pPr>
    </w:p>
    <w:p>
      <w:pPr>
        <w:rPr>
          <w:rFonts w:hint="eastAsia" w:hAnsi="宋体" w:cs="黑体"/>
          <w:b/>
          <w:sz w:val="36"/>
          <w:szCs w:val="36"/>
        </w:rPr>
      </w:pPr>
      <w:r>
        <w:rPr>
          <w:rFonts w:hint="eastAsia" w:hAnsi="宋体" w:cs="黑体"/>
          <w:b/>
          <w:sz w:val="36"/>
          <w:szCs w:val="36"/>
        </w:rPr>
        <w:br w:type="page"/>
      </w: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854"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7017" w:type="dxa"/>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7017" w:type="dxa"/>
            <w:vAlign w:val="center"/>
          </w:tcPr>
          <w:p>
            <w:pPr>
              <w:spacing w:line="440" w:lineRule="exact"/>
              <w:jc w:val="left"/>
              <w:rPr>
                <w:rFonts w:hint="eastAsia" w:hAnsi="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许昌市建安区张潘镇人民政府</w:t>
            </w:r>
          </w:p>
          <w:p>
            <w:pPr>
              <w:spacing w:line="440" w:lineRule="exact"/>
              <w:jc w:val="left"/>
              <w:rPr>
                <w:rFonts w:hint="eastAsia" w:hAnsi="宋体"/>
                <w:bCs/>
                <w:kern w:val="2"/>
                <w:sz w:val="24"/>
                <w:szCs w:val="22"/>
              </w:rPr>
            </w:pPr>
            <w:r>
              <w:rPr>
                <w:rFonts w:hint="eastAsia" w:hAnsi="宋体"/>
                <w:bCs/>
                <w:kern w:val="2"/>
                <w:sz w:val="24"/>
                <w:szCs w:val="22"/>
              </w:rPr>
              <w:t>项目负责人：郭先生</w:t>
            </w:r>
          </w:p>
          <w:p>
            <w:pPr>
              <w:spacing w:line="440" w:lineRule="exact"/>
              <w:jc w:val="left"/>
              <w:rPr>
                <w:rFonts w:hAnsi="宋体"/>
                <w:bCs/>
                <w:kern w:val="2"/>
                <w:sz w:val="24"/>
                <w:szCs w:val="22"/>
              </w:rPr>
            </w:pPr>
            <w:r>
              <w:rPr>
                <w:rFonts w:hint="eastAsia" w:hAnsi="宋体"/>
                <w:bCs/>
                <w:kern w:val="2"/>
                <w:sz w:val="24"/>
                <w:szCs w:val="22"/>
              </w:rPr>
              <w:t>电    话：13938909081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7017" w:type="dxa"/>
            <w:vAlign w:val="center"/>
          </w:tcPr>
          <w:p>
            <w:pPr>
              <w:spacing w:line="440" w:lineRule="exact"/>
              <w:jc w:val="left"/>
              <w:rPr>
                <w:rFonts w:hint="eastAsia" w:hAnsi="宋体"/>
                <w:kern w:val="2"/>
                <w:sz w:val="24"/>
                <w:szCs w:val="22"/>
              </w:rPr>
            </w:pPr>
            <w:r>
              <w:rPr>
                <w:rFonts w:hint="eastAsia" w:hAnsi="宋体"/>
                <w:kern w:val="2"/>
                <w:sz w:val="24"/>
                <w:szCs w:val="22"/>
              </w:rPr>
              <w:t>代理机构：中建山河建设管理集团有限公司</w:t>
            </w:r>
          </w:p>
          <w:p>
            <w:pPr>
              <w:spacing w:line="440" w:lineRule="exact"/>
              <w:jc w:val="left"/>
              <w:rPr>
                <w:rFonts w:hint="eastAsia" w:hAnsi="宋体"/>
                <w:kern w:val="2"/>
                <w:sz w:val="24"/>
                <w:szCs w:val="22"/>
              </w:rPr>
            </w:pPr>
            <w:r>
              <w:rPr>
                <w:rFonts w:hint="eastAsia" w:hAnsi="宋体"/>
                <w:kern w:val="2"/>
                <w:sz w:val="24"/>
                <w:szCs w:val="22"/>
              </w:rPr>
              <w:t>项目负责人：郑晓光</w:t>
            </w:r>
          </w:p>
          <w:p>
            <w:pPr>
              <w:spacing w:line="440" w:lineRule="exact"/>
              <w:jc w:val="left"/>
              <w:rPr>
                <w:rFonts w:hAnsi="宋体"/>
                <w:kern w:val="2"/>
                <w:sz w:val="24"/>
                <w:szCs w:val="22"/>
              </w:rPr>
            </w:pPr>
            <w:r>
              <w:rPr>
                <w:rFonts w:hint="eastAsia" w:hAnsi="宋体"/>
                <w:kern w:val="2"/>
                <w:sz w:val="24"/>
                <w:szCs w:val="22"/>
              </w:rPr>
              <w:t>电  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854"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7017" w:type="dxa"/>
            <w:vAlign w:val="center"/>
          </w:tcPr>
          <w:p>
            <w:pPr>
              <w:spacing w:line="320" w:lineRule="exact"/>
              <w:jc w:val="left"/>
              <w:rPr>
                <w:rFonts w:hint="eastAsia" w:hAnsi="宋体" w:eastAsia="宋体" w:cs="宋体"/>
                <w:kern w:val="2"/>
                <w:sz w:val="24"/>
                <w:szCs w:val="24"/>
                <w:lang w:eastAsia="zh-CN"/>
              </w:rPr>
            </w:pPr>
            <w:r>
              <w:rPr>
                <w:rFonts w:hint="eastAsia" w:hAnsi="宋体" w:cs="宋体"/>
                <w:sz w:val="24"/>
                <w:szCs w:val="24"/>
                <w:lang w:eastAsia="zh-CN"/>
              </w:rPr>
              <w:t>许昌市建安区张潘镇107改建工程翟庄村安置小区配套设施工程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7017" w:type="dxa"/>
            <w:vAlign w:val="center"/>
          </w:tcPr>
          <w:p>
            <w:pPr>
              <w:spacing w:line="320" w:lineRule="exact"/>
              <w:jc w:val="left"/>
              <w:rPr>
                <w:rFonts w:hAnsi="宋体" w:cs="仿宋_GB2312"/>
                <w:kern w:val="2"/>
                <w:sz w:val="24"/>
                <w:szCs w:val="24"/>
              </w:rPr>
            </w:pPr>
            <w:r>
              <w:rPr>
                <w:rFonts w:hint="eastAsia" w:hAnsi="宋体" w:cs="宋体"/>
                <w:kern w:val="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7017"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default" w:hAnsi="宋体" w:eastAsia="宋体" w:cs="黑体"/>
                <w:kern w:val="2"/>
                <w:sz w:val="24"/>
                <w:szCs w:val="22"/>
                <w:lang w:val="en-US" w:eastAsia="zh-CN"/>
              </w:rPr>
            </w:pPr>
            <w:r>
              <w:rPr>
                <w:rFonts w:hint="eastAsia" w:hAnsi="宋体" w:cs="宋体"/>
                <w:sz w:val="24"/>
                <w:szCs w:val="22"/>
                <w:highlight w:val="none"/>
                <w:lang w:val="en-US" w:eastAsia="zh-CN"/>
              </w:rPr>
              <w:t>2</w:t>
            </w:r>
            <w:r>
              <w:rPr>
                <w:rFonts w:hint="eastAsia" w:hAnsi="宋体" w:cs="宋体"/>
                <w:sz w:val="24"/>
                <w:szCs w:val="22"/>
                <w:highlight w:val="none"/>
              </w:rPr>
              <w:t>0日历天</w:t>
            </w:r>
            <w:r>
              <w:rPr>
                <w:rFonts w:hint="eastAsia" w:hAnsi="宋体" w:cs="宋体"/>
                <w:sz w:val="24"/>
                <w:szCs w:val="22"/>
                <w:highlight w:val="no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7017" w:type="dxa"/>
          </w:tcPr>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1、投标人须具有独立法人资格。</w:t>
            </w:r>
          </w:p>
          <w:p>
            <w:pPr>
              <w:autoSpaceDE w:val="0"/>
              <w:autoSpaceDN w:val="0"/>
              <w:adjustRightInd w:val="0"/>
              <w:spacing w:line="420" w:lineRule="exact"/>
              <w:ind w:firstLine="480" w:firstLineChars="200"/>
              <w:outlineLvl w:val="0"/>
              <w:rPr>
                <w:rFonts w:hint="eastAsia" w:hAnsi="宋体" w:cs="宋体"/>
                <w:b/>
                <w:bCs/>
                <w:sz w:val="24"/>
                <w:szCs w:val="24"/>
                <w:lang w:val="en-US" w:eastAsia="zh-CN"/>
              </w:rPr>
            </w:pPr>
            <w:r>
              <w:rPr>
                <w:rFonts w:hint="eastAsia" w:hAnsi="宋体" w:cs="宋体"/>
                <w:sz w:val="24"/>
                <w:szCs w:val="24"/>
              </w:rPr>
              <w:t>2、</w:t>
            </w:r>
            <w:r>
              <w:rPr>
                <w:rFonts w:hint="eastAsia" w:hAnsi="宋体" w:cs="宋体"/>
                <w:b/>
                <w:bCs/>
                <w:sz w:val="24"/>
                <w:szCs w:val="24"/>
                <w:lang w:val="en-US" w:eastAsia="zh-CN"/>
              </w:rPr>
              <w:t>一标段：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投标人须具有</w:t>
            </w:r>
            <w:r>
              <w:rPr>
                <w:rFonts w:hint="eastAsia" w:hAnsi="宋体"/>
                <w:kern w:val="2"/>
                <w:sz w:val="24"/>
                <w:szCs w:val="22"/>
                <w:lang w:val="en-US" w:eastAsia="zh-CN"/>
              </w:rPr>
              <w:t>市政公用工程</w:t>
            </w:r>
            <w:r>
              <w:rPr>
                <w:rFonts w:hint="eastAsia" w:hAnsi="宋体"/>
                <w:kern w:val="2"/>
                <w:sz w:val="24"/>
                <w:szCs w:val="22"/>
              </w:rPr>
              <w:t>施工总承包叁级（含）以上资质</w:t>
            </w:r>
            <w:r>
              <w:rPr>
                <w:rFonts w:hint="eastAsia" w:hAnsi="宋体" w:cs="宋体"/>
                <w:sz w:val="24"/>
                <w:szCs w:val="24"/>
              </w:rPr>
              <w:t>，并具备有效的企业安全生产许可证，在人员、设备、资金等方面具有相应的施工能力。拟派项目负责人具有</w:t>
            </w:r>
            <w:r>
              <w:rPr>
                <w:rFonts w:hint="eastAsia" w:hAnsi="宋体" w:cs="宋体"/>
                <w:sz w:val="24"/>
                <w:szCs w:val="24"/>
                <w:lang w:val="en-US" w:eastAsia="zh-CN"/>
              </w:rPr>
              <w:t>市政公用</w:t>
            </w:r>
            <w:r>
              <w:rPr>
                <w:rFonts w:hint="eastAsia" w:hAnsi="宋体" w:cs="宋体"/>
                <w:sz w:val="24"/>
                <w:szCs w:val="24"/>
              </w:rPr>
              <w:t>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int="eastAsia" w:hAnsi="宋体" w:cs="宋体"/>
                <w:sz w:val="24"/>
                <w:szCs w:val="24"/>
                <w:lang w:val="en-US" w:eastAsia="zh-CN"/>
              </w:rPr>
            </w:pPr>
            <w:r>
              <w:rPr>
                <w:rFonts w:hint="eastAsia" w:hAnsi="宋体" w:cs="宋体"/>
                <w:sz w:val="24"/>
                <w:szCs w:val="24"/>
                <w:lang w:val="en-US" w:eastAsia="zh-CN"/>
              </w:rPr>
              <w:t>3、二标段：投标人须具备独立的法人资格和有效的营业执照(经营范围须含园林绿化)，并在人员、设备、资金等方面具有相应的施工能力。</w:t>
            </w:r>
          </w:p>
          <w:p>
            <w:pPr>
              <w:numPr>
                <w:ilvl w:val="0"/>
                <w:numId w:val="0"/>
              </w:num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4、投标人未被列入“信用中国”网站（www.creditchina.gov.cn）失信被执行人、重大税收违法案件当事人名单；未被“信用河南”网站信用信息栏列入黑名单，以及未被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5、不接受联合体投标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b/>
                <w:kern w:val="2"/>
                <w:sz w:val="24"/>
                <w:szCs w:val="22"/>
              </w:rPr>
            </w:pPr>
            <w:r>
              <w:rPr>
                <w:rFonts w:hint="eastAsia" w:hAnsi="宋体" w:cs="宋体"/>
                <w:sz w:val="24"/>
                <w:szCs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7017"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7017"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7017"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7017"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854"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7017"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7017"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7017"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pPr>
              <w:autoSpaceDE w:val="0"/>
              <w:autoSpaceDN w:val="0"/>
              <w:adjustRightInd w:val="0"/>
              <w:spacing w:line="340" w:lineRule="exact"/>
              <w:jc w:val="center"/>
              <w:rPr>
                <w:rFonts w:hAnsi="宋体"/>
                <w:bCs/>
                <w:color w:val="000000" w:themeColor="text1"/>
                <w:kern w:val="2"/>
                <w:sz w:val="24"/>
                <w:szCs w:val="22"/>
              </w:rPr>
            </w:pPr>
            <w:r>
              <w:rPr>
                <w:rFonts w:hint="eastAsia" w:hAnsi="宋体"/>
                <w:bCs/>
                <w:color w:val="000000" w:themeColor="text1"/>
                <w:kern w:val="2"/>
                <w:sz w:val="24"/>
                <w:szCs w:val="22"/>
              </w:rPr>
              <w:t>投标截止时间</w:t>
            </w:r>
          </w:p>
        </w:tc>
        <w:tc>
          <w:tcPr>
            <w:tcW w:w="7017" w:type="dxa"/>
            <w:vAlign w:val="center"/>
          </w:tcPr>
          <w:p>
            <w:pPr>
              <w:autoSpaceDE w:val="0"/>
              <w:autoSpaceDN w:val="0"/>
              <w:adjustRightInd w:val="0"/>
              <w:spacing w:line="340" w:lineRule="exact"/>
              <w:rPr>
                <w:rFonts w:hAnsi="宋体"/>
                <w:bCs/>
                <w:color w:val="000000" w:themeColor="text1"/>
                <w:kern w:val="2"/>
                <w:sz w:val="24"/>
                <w:szCs w:val="22"/>
              </w:rPr>
            </w:pPr>
            <w:r>
              <w:rPr>
                <w:rFonts w:hint="eastAsia" w:hAnsi="宋体" w:cs="宋体"/>
                <w:sz w:val="24"/>
              </w:rPr>
              <w:t>2020年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23</w:t>
            </w:r>
            <w:r>
              <w:rPr>
                <w:rFonts w:hint="eastAsia" w:hAnsi="宋体" w:cs="宋体"/>
                <w:sz w:val="24"/>
              </w:rPr>
              <w:t>日</w:t>
            </w:r>
            <w:r>
              <w:rPr>
                <w:rFonts w:hint="eastAsia" w:hAnsi="宋体" w:cs="宋体"/>
                <w:sz w:val="24"/>
                <w:lang w:val="en-US" w:eastAsia="zh-CN"/>
              </w:rPr>
              <w:t>10</w:t>
            </w:r>
            <w:r>
              <w:rPr>
                <w:rFonts w:hint="eastAsia" w:hAnsi="宋体" w:cs="宋体"/>
                <w:sz w:val="24"/>
              </w:rPr>
              <w:t>时30分</w:t>
            </w:r>
            <w:r>
              <w:rPr>
                <w:rFonts w:hint="eastAsia" w:hAnsi="宋体"/>
                <w:bCs/>
                <w:color w:val="000000" w:themeColor="text1"/>
                <w:kern w:val="2"/>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7017"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854" w:type="dxa"/>
            <w:gridSpan w:val="3"/>
            <w:vAlign w:val="center"/>
          </w:tcPr>
          <w:p>
            <w:pPr>
              <w:jc w:val="center"/>
              <w:rPr>
                <w:kern w:val="2"/>
                <w:sz w:val="24"/>
                <w:szCs w:val="22"/>
              </w:rPr>
            </w:pPr>
            <w:r>
              <w:rPr>
                <w:rFonts w:hint="eastAsia"/>
                <w:kern w:val="2"/>
                <w:sz w:val="24"/>
                <w:szCs w:val="22"/>
              </w:rPr>
              <w:t>近年财务状况要求</w:t>
            </w:r>
          </w:p>
        </w:tc>
        <w:tc>
          <w:tcPr>
            <w:tcW w:w="7017"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r>
              <w:rPr>
                <w:rFonts w:hint="eastAsia" w:hAnsi="宋体" w:cs="仿宋_GB2312"/>
                <w:kern w:val="2"/>
                <w:sz w:val="24"/>
                <w:szCs w:val="22"/>
                <w:lang w:eastAsia="zh-CN"/>
              </w:rPr>
              <w:t>（</w:t>
            </w:r>
            <w:r>
              <w:rPr>
                <w:rFonts w:hint="eastAsia" w:hAnsi="宋体" w:cs="仿宋_GB2312"/>
                <w:kern w:val="2"/>
                <w:sz w:val="24"/>
                <w:szCs w:val="22"/>
                <w:lang w:val="en-US" w:eastAsia="zh-CN"/>
              </w:rPr>
              <w:t>或</w:t>
            </w:r>
            <w:r>
              <w:rPr>
                <w:rFonts w:hint="eastAsia" w:hAnsi="宋体" w:cs="仿宋_GB2312"/>
                <w:kern w:val="2"/>
                <w:sz w:val="24"/>
                <w:szCs w:val="22"/>
              </w:rPr>
              <w:t>2017、2018</w:t>
            </w:r>
            <w:r>
              <w:rPr>
                <w:rFonts w:hint="eastAsia" w:hAnsi="宋体" w:cs="仿宋_GB2312"/>
                <w:kern w:val="2"/>
                <w:sz w:val="24"/>
                <w:szCs w:val="22"/>
                <w:lang w:eastAsia="zh-CN"/>
              </w:rPr>
              <w:t>、</w:t>
            </w:r>
            <w:r>
              <w:rPr>
                <w:rFonts w:hint="eastAsia" w:hAnsi="宋体" w:cs="仿宋_GB2312"/>
                <w:kern w:val="2"/>
                <w:sz w:val="24"/>
                <w:szCs w:val="22"/>
                <w:lang w:val="en-US" w:eastAsia="zh-CN"/>
              </w:rPr>
              <w:t>2019</w:t>
            </w:r>
            <w:r>
              <w:rPr>
                <w:rFonts w:hint="eastAsia" w:hAnsi="宋体" w:cs="仿宋_GB2312"/>
                <w:kern w:val="2"/>
                <w:sz w:val="24"/>
                <w:szCs w:val="22"/>
              </w:rPr>
              <w:t>年</w:t>
            </w:r>
            <w:r>
              <w:rPr>
                <w:rFonts w:hint="eastAsia" w:hAnsi="宋体" w:cs="仿宋_GB2312"/>
                <w:kern w:val="2"/>
                <w:sz w:val="24"/>
                <w:szCs w:val="22"/>
                <w:lang w:eastAsia="zh-CN"/>
              </w:rPr>
              <w:t>）</w:t>
            </w:r>
            <w:r>
              <w:rPr>
                <w:rFonts w:hint="eastAsia" w:hAnsi="宋体" w:cs="仿宋_GB2312"/>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7017"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7017"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7017" w:type="dxa"/>
            <w:vAlign w:val="center"/>
          </w:tcPr>
          <w:p>
            <w:pPr>
              <w:autoSpaceDE w:val="0"/>
              <w:autoSpaceDN w:val="0"/>
              <w:adjustRightInd w:val="0"/>
              <w:spacing w:line="360" w:lineRule="auto"/>
              <w:jc w:val="left"/>
              <w:rPr>
                <w:sz w:val="24"/>
                <w:szCs w:val="24"/>
              </w:rPr>
            </w:pPr>
            <w:r>
              <w:rPr>
                <w:rFonts w:hint="eastAsia"/>
                <w:sz w:val="24"/>
                <w:szCs w:val="24"/>
              </w:rPr>
              <w:t>电子投标文件</w:t>
            </w:r>
          </w:p>
          <w:p>
            <w:pPr>
              <w:autoSpaceDE w:val="0"/>
              <w:autoSpaceDN w:val="0"/>
              <w:adjustRightInd w:val="0"/>
              <w:spacing w:line="360" w:lineRule="auto"/>
              <w:ind w:firstLine="480" w:firstLineChars="200"/>
              <w:jc w:val="left"/>
              <w:rPr>
                <w:sz w:val="24"/>
                <w:szCs w:val="24"/>
              </w:rPr>
            </w:pPr>
            <w:r>
              <w:rPr>
                <w:rFonts w:hint="eastAsia"/>
                <w:sz w:val="24"/>
                <w:szCs w:val="24"/>
              </w:rPr>
              <w:t>成功上传至【全国公共资源交易平台（河南省·许昌市）】公共资源交易系统电子投标文件1份（文件格式为：XX公司XXX项目编号.file）。</w:t>
            </w:r>
          </w:p>
          <w:p>
            <w:pPr>
              <w:spacing w:line="460" w:lineRule="exact"/>
              <w:rPr>
                <w:rFonts w:hAnsi="宋体" w:cs="仿宋_GB2312"/>
                <w:kern w:val="2"/>
                <w:sz w:val="24"/>
                <w:szCs w:val="22"/>
              </w:rPr>
            </w:pPr>
            <w:r>
              <w:rPr>
                <w:rFonts w:hint="eastAsia"/>
                <w:b/>
                <w:sz w:val="24"/>
                <w:szCs w:val="24"/>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b/>
                <w:bCs/>
                <w:color w:val="000000"/>
                <w:sz w:val="24"/>
              </w:rPr>
              <w:t>本项目是否采用不见面开标</w:t>
            </w:r>
          </w:p>
        </w:tc>
        <w:tc>
          <w:tcPr>
            <w:tcW w:w="7017" w:type="dxa"/>
            <w:vAlign w:val="center"/>
          </w:tcPr>
          <w:p>
            <w:pPr>
              <w:autoSpaceDE w:val="0"/>
              <w:autoSpaceDN w:val="0"/>
              <w:adjustRightInd w:val="0"/>
              <w:spacing w:line="420" w:lineRule="exact"/>
              <w:rPr>
                <w:rFonts w:ascii="新宋体" w:hAnsi="新宋体"/>
                <w:kern w:val="2"/>
                <w:sz w:val="24"/>
                <w:szCs w:val="22"/>
              </w:rPr>
            </w:pPr>
            <w:r>
              <w:rPr>
                <w:rFonts w:hint="eastAsia" w:hAnsi="宋体"/>
                <w:b/>
                <w:bCs/>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7017" w:type="dxa"/>
            <w:vAlign w:val="center"/>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电子投标文件递交地点：电子投标文件应在招标文件规定的投标文件提交截止时间（开标时间）之前成功提交至【全国公共资源交易平台(河南省▪许昌市)】公共资源交易系统（http://221.14.6.70:8088/ggzy/）。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开标</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时间和地点</w:t>
            </w:r>
          </w:p>
        </w:tc>
        <w:tc>
          <w:tcPr>
            <w:tcW w:w="7017" w:type="dxa"/>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开标时间：同投标截止时间</w:t>
            </w:r>
          </w:p>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开标地点：许昌市建安区公共资源交易中心4楼</w:t>
            </w:r>
            <w:r>
              <w:rPr>
                <w:rFonts w:hint="eastAsia" w:hAnsi="宋体"/>
                <w:bCs/>
                <w:sz w:val="24"/>
                <w:lang w:val="en-US" w:eastAsia="zh-CN"/>
              </w:rPr>
              <w:t>4163室（</w:t>
            </w:r>
            <w:r>
              <w:rPr>
                <w:rFonts w:hint="eastAsia" w:hAnsi="宋体"/>
                <w:bCs/>
                <w:sz w:val="24"/>
              </w:rPr>
              <w:t>开标</w:t>
            </w:r>
            <w:r>
              <w:rPr>
                <w:rFonts w:hint="eastAsia" w:hAnsi="宋体"/>
                <w:bCs/>
                <w:sz w:val="24"/>
                <w:lang w:val="en-US" w:eastAsia="zh-CN"/>
              </w:rPr>
              <w:t>三</w:t>
            </w:r>
            <w:r>
              <w:rPr>
                <w:rFonts w:hint="eastAsia" w:hAnsi="宋体"/>
                <w:bCs/>
                <w:sz w:val="24"/>
              </w:rPr>
              <w:t>室</w:t>
            </w:r>
            <w:r>
              <w:rPr>
                <w:rFonts w:hint="eastAsia" w:hAnsi="宋体"/>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7017"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7017" w:type="dxa"/>
            <w:vAlign w:val="center"/>
          </w:tcPr>
          <w:p>
            <w:pPr>
              <w:spacing w:line="288" w:lineRule="auto"/>
              <w:rPr>
                <w:kern w:val="2"/>
                <w:sz w:val="24"/>
                <w:szCs w:val="22"/>
              </w:rPr>
            </w:pPr>
            <w:r>
              <w:rPr>
                <w:rFonts w:hint="eastAsia" w:ascii="新宋体" w:hAnsi="新宋体" w:eastAsia="新宋体"/>
                <w:color w:val="000000" w:themeColor="text1"/>
                <w:kern w:val="2"/>
                <w:sz w:val="24"/>
                <w:szCs w:val="22"/>
              </w:rPr>
              <w:t>评标委员会构成：5人，从河南省综合评标专家库中随机抽取4人和招标人代表1人（其中注册造价工程师不少于2人</w:t>
            </w:r>
            <w:r>
              <w:rPr>
                <w:rFonts w:hint="eastAsia" w:ascii="新宋体" w:hAnsi="新宋体" w:eastAsia="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7017"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spacing w:line="440" w:lineRule="exact"/>
              <w:jc w:val="left"/>
              <w:rPr>
                <w:rFonts w:hint="eastAsia" w:hAnsi="宋体" w:cs="宋体"/>
                <w:kern w:val="2"/>
                <w:sz w:val="24"/>
                <w:szCs w:val="24"/>
              </w:rPr>
            </w:pPr>
            <w:r>
              <w:rPr>
                <w:rFonts w:hint="eastAsia" w:hAnsi="宋体" w:cs="宋体"/>
                <w:kern w:val="2"/>
                <w:sz w:val="24"/>
                <w:szCs w:val="24"/>
                <w:lang w:val="en-US" w:eastAsia="zh-CN"/>
              </w:rPr>
              <w:t>一标段：</w:t>
            </w:r>
            <w:r>
              <w:rPr>
                <w:rFonts w:hint="eastAsia" w:hAnsi="宋体" w:cs="宋体"/>
                <w:kern w:val="2"/>
                <w:sz w:val="24"/>
                <w:szCs w:val="24"/>
              </w:rPr>
              <w:t>指2017年1月1日以来承担过的</w:t>
            </w:r>
            <w:r>
              <w:rPr>
                <w:rFonts w:hint="eastAsia" w:hAnsi="宋体" w:cs="宋体"/>
                <w:kern w:val="2"/>
                <w:sz w:val="24"/>
                <w:szCs w:val="24"/>
                <w:lang w:val="en-US" w:eastAsia="zh-CN"/>
              </w:rPr>
              <w:t>市政公用</w:t>
            </w:r>
            <w:r>
              <w:rPr>
                <w:rFonts w:hint="eastAsia" w:hAnsi="宋体" w:cs="宋体"/>
                <w:kern w:val="2"/>
                <w:sz w:val="24"/>
                <w:szCs w:val="24"/>
              </w:rPr>
              <w:t>工程项目</w:t>
            </w:r>
          </w:p>
          <w:p>
            <w:pPr>
              <w:spacing w:line="440" w:lineRule="exact"/>
              <w:jc w:val="left"/>
              <w:rPr>
                <w:rFonts w:hint="default" w:eastAsia="宋体"/>
                <w:lang w:val="en-US" w:eastAsia="zh-CN"/>
              </w:rPr>
            </w:pPr>
            <w:r>
              <w:rPr>
                <w:rFonts w:hint="eastAsia" w:hAnsi="宋体" w:cs="宋体"/>
                <w:kern w:val="2"/>
                <w:sz w:val="24"/>
                <w:szCs w:val="24"/>
                <w:lang w:val="en-US" w:eastAsia="zh-CN"/>
              </w:rPr>
              <w:t>二标段：</w:t>
            </w:r>
            <w:r>
              <w:rPr>
                <w:rFonts w:hint="eastAsia" w:hAnsi="宋体" w:cs="宋体"/>
                <w:kern w:val="2"/>
                <w:sz w:val="24"/>
                <w:szCs w:val="24"/>
              </w:rPr>
              <w:t>指2017年1月1日以来承担过的</w:t>
            </w:r>
            <w:r>
              <w:rPr>
                <w:rFonts w:hint="eastAsia" w:hAnsi="宋体" w:cs="宋体"/>
                <w:kern w:val="2"/>
                <w:sz w:val="24"/>
                <w:szCs w:val="24"/>
                <w:lang w:val="en-US" w:eastAsia="zh-CN"/>
              </w:rPr>
              <w:t>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854"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jc w:val="left"/>
                    <w:rPr>
                      <w:rFonts w:hint="eastAsia" w:hAnsi="宋体" w:cs="宋体"/>
                      <w:b/>
                      <w:bCs/>
                      <w:kern w:val="2"/>
                      <w:sz w:val="24"/>
                      <w:szCs w:val="24"/>
                      <w:lang w:val="en-US" w:eastAsia="zh-CN"/>
                    </w:rPr>
                  </w:pPr>
                  <w:r>
                    <w:rPr>
                      <w:rFonts w:hint="eastAsia" w:hAnsi="宋体" w:cs="宋体"/>
                      <w:b/>
                      <w:bCs/>
                      <w:kern w:val="2"/>
                      <w:sz w:val="24"/>
                      <w:szCs w:val="24"/>
                      <w:lang w:val="en-US" w:eastAsia="zh-CN"/>
                    </w:rPr>
                    <w:t>一标段：</w:t>
                  </w:r>
                </w:p>
                <w:p>
                  <w:pPr>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val="en-US" w:eastAsia="zh-CN"/>
                    </w:rPr>
                    <w:t>壹佰伍拾肆万玖仟玖佰玖拾捌元零捌分</w:t>
                  </w:r>
                  <w:r>
                    <w:rPr>
                      <w:rFonts w:hint="eastAsia" w:hAnsi="宋体" w:cs="宋体"/>
                      <w:b/>
                      <w:bCs/>
                      <w:kern w:val="2"/>
                      <w:sz w:val="24"/>
                      <w:szCs w:val="24"/>
                    </w:rPr>
                    <w:t>（含规费、税金、安全文明措施费）；</w:t>
                  </w:r>
                </w:p>
                <w:p>
                  <w:pPr>
                    <w:jc w:val="left"/>
                    <w:rPr>
                      <w:rFonts w:hint="eastAsia" w:hAnsi="宋体" w:cs="宋体"/>
                      <w:b/>
                      <w:bCs/>
                      <w:kern w:val="2"/>
                      <w:sz w:val="24"/>
                      <w:szCs w:val="24"/>
                      <w:lang w:eastAsia="zh-CN"/>
                    </w:rPr>
                  </w:pPr>
                  <w:r>
                    <w:rPr>
                      <w:rFonts w:hint="eastAsia" w:hAnsi="宋体" w:cs="宋体"/>
                      <w:b/>
                      <w:bCs/>
                      <w:kern w:val="2"/>
                      <w:sz w:val="24"/>
                      <w:szCs w:val="24"/>
                    </w:rPr>
                    <w:t>小写：</w:t>
                  </w:r>
                  <w:r>
                    <w:rPr>
                      <w:rFonts w:hint="eastAsia" w:hAnsi="宋体" w:cs="宋体"/>
                      <w:b/>
                      <w:bCs/>
                      <w:kern w:val="2"/>
                      <w:sz w:val="24"/>
                      <w:szCs w:val="24"/>
                      <w:lang w:val="en-US" w:eastAsia="zh-CN"/>
                    </w:rPr>
                    <w:t>1549998.08</w:t>
                  </w:r>
                  <w:r>
                    <w:rPr>
                      <w:rFonts w:hint="eastAsia" w:hAnsi="宋体" w:cs="宋体"/>
                      <w:b/>
                      <w:bCs/>
                      <w:kern w:val="2"/>
                      <w:sz w:val="24"/>
                      <w:szCs w:val="24"/>
                    </w:rPr>
                    <w:t>元</w:t>
                  </w:r>
                  <w:r>
                    <w:rPr>
                      <w:rFonts w:hint="eastAsia" w:hAnsi="宋体" w:cs="宋体"/>
                      <w:b/>
                      <w:bCs/>
                      <w:kern w:val="2"/>
                      <w:sz w:val="24"/>
                      <w:szCs w:val="24"/>
                      <w:lang w:eastAsia="zh-CN"/>
                    </w:rPr>
                    <w:t>；</w:t>
                  </w:r>
                </w:p>
                <w:p>
                  <w:pPr>
                    <w:jc w:val="left"/>
                    <w:rPr>
                      <w:rFonts w:hint="eastAsia" w:hAnsi="宋体" w:cs="宋体"/>
                      <w:b/>
                      <w:bCs/>
                      <w:kern w:val="2"/>
                      <w:sz w:val="24"/>
                      <w:szCs w:val="24"/>
                      <w:lang w:val="en-US" w:eastAsia="zh-CN"/>
                    </w:rPr>
                  </w:pPr>
                  <w:r>
                    <w:rPr>
                      <w:rFonts w:hint="eastAsia" w:hAnsi="宋体" w:cs="宋体"/>
                      <w:b/>
                      <w:bCs/>
                      <w:kern w:val="2"/>
                      <w:sz w:val="24"/>
                      <w:szCs w:val="24"/>
                      <w:lang w:val="en-US" w:eastAsia="zh-CN"/>
                    </w:rPr>
                    <w:t>二标段：</w:t>
                  </w:r>
                </w:p>
                <w:p>
                  <w:pPr>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val="en-US" w:eastAsia="zh-CN"/>
                    </w:rPr>
                    <w:t>贰拾陆万陆仟贰佰贰拾陆元叁角叁分</w:t>
                  </w:r>
                  <w:r>
                    <w:rPr>
                      <w:rFonts w:hint="eastAsia" w:hAnsi="宋体" w:cs="宋体"/>
                      <w:b/>
                      <w:bCs/>
                      <w:kern w:val="2"/>
                      <w:sz w:val="24"/>
                      <w:szCs w:val="24"/>
                    </w:rPr>
                    <w:t>（含规费、税金、安全文明措施费）；</w:t>
                  </w:r>
                </w:p>
                <w:p>
                  <w:pPr>
                    <w:jc w:val="left"/>
                    <w:rPr>
                      <w:rFonts w:hint="eastAsia" w:hAnsi="宋体" w:eastAsia="宋体" w:cs="宋体"/>
                      <w:b/>
                      <w:bCs/>
                      <w:kern w:val="2"/>
                      <w:sz w:val="24"/>
                      <w:szCs w:val="24"/>
                      <w:lang w:eastAsia="zh-CN"/>
                    </w:rPr>
                  </w:pPr>
                  <w:r>
                    <w:rPr>
                      <w:rFonts w:hint="eastAsia" w:hAnsi="宋体" w:cs="宋体"/>
                      <w:b/>
                      <w:bCs/>
                      <w:kern w:val="2"/>
                      <w:sz w:val="24"/>
                      <w:szCs w:val="24"/>
                    </w:rPr>
                    <w:t>小写：</w:t>
                  </w:r>
                  <w:r>
                    <w:rPr>
                      <w:rFonts w:hint="eastAsia" w:hAnsi="宋体" w:cs="宋体"/>
                      <w:b/>
                      <w:bCs/>
                      <w:kern w:val="2"/>
                      <w:sz w:val="24"/>
                      <w:szCs w:val="24"/>
                      <w:lang w:val="en-US" w:eastAsia="zh-CN"/>
                    </w:rPr>
                    <w:t>266226.33</w:t>
                  </w:r>
                  <w:r>
                    <w:rPr>
                      <w:rFonts w:hint="eastAsia" w:hAnsi="宋体" w:cs="宋体"/>
                      <w:b/>
                      <w:bCs/>
                      <w:kern w:val="2"/>
                      <w:sz w:val="24"/>
                      <w:szCs w:val="24"/>
                    </w:rPr>
                    <w:t>元</w:t>
                  </w:r>
                  <w:r>
                    <w:rPr>
                      <w:rFonts w:hint="eastAsia" w:hAnsi="宋体" w:cs="宋体"/>
                      <w:b/>
                      <w:bCs/>
                      <w:kern w:val="2"/>
                      <w:sz w:val="24"/>
                      <w:szCs w:val="24"/>
                      <w:lang w:eastAsia="zh-CN"/>
                    </w:rPr>
                    <w:t>；</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854"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7017"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b/>
                <w:kern w:val="2"/>
                <w:sz w:val="24"/>
                <w:szCs w:val="22"/>
              </w:rPr>
            </w:pPr>
            <w:r>
              <w:rPr>
                <w:rFonts w:hint="eastAsia" w:hAnsi="Calibri"/>
                <w:b/>
                <w:bCs/>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ascii="新宋体" w:hAnsi="新宋体" w:eastAsia="新宋体"/>
                <w:b/>
                <w:kern w:val="2"/>
                <w:sz w:val="24"/>
                <w:szCs w:val="22"/>
              </w:rPr>
              <w:t>2、根据</w:t>
            </w:r>
            <w:r>
              <w:rPr>
                <w:rFonts w:hint="eastAsia" w:hAnsi="宋体" w:cs="仿宋_GB2312"/>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83559965"/>
            <w:bookmarkStart w:id="7" w:name="_Toc225243456"/>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440" w:lineRule="exact"/>
              <w:jc w:val="left"/>
              <w:outlineLvl w:val="0"/>
              <w:rPr>
                <w:rFonts w:hint="eastAsia" w:hAnsi="宋体" w:eastAsia="宋体" w:cs="宋体"/>
                <w:sz w:val="24"/>
                <w:szCs w:val="24"/>
              </w:rPr>
            </w:pPr>
            <w:r>
              <w:rPr>
                <w:rFonts w:hint="eastAsia" w:hAnsi="宋体" w:eastAsia="宋体" w:cs="宋体"/>
                <w:sz w:val="24"/>
                <w:szCs w:val="24"/>
              </w:rPr>
              <w:t>1、</w:t>
            </w:r>
            <w:r>
              <w:rPr>
                <w:rFonts w:hint="eastAsia" w:hAnsi="宋体" w:eastAsia="宋体" w:cs="宋体"/>
                <w:sz w:val="24"/>
              </w:rPr>
              <w:t>未成功上传投标文件的；</w:t>
            </w:r>
          </w:p>
          <w:p>
            <w:pPr>
              <w:adjustRightInd w:val="0"/>
              <w:snapToGrid w:val="0"/>
              <w:spacing w:line="420" w:lineRule="exact"/>
              <w:rPr>
                <w:kern w:val="2"/>
                <w:szCs w:val="22"/>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hAnsi="宋体" w:cs="宋体"/>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2311"/>
      <w:bookmarkStart w:id="10" w:name="_Toc179632552"/>
      <w:bookmarkStart w:id="11" w:name="_Toc144974503"/>
      <w:bookmarkStart w:id="12" w:name="_Toc152045535"/>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79632553"/>
      <w:bookmarkStart w:id="16" w:name="_Toc144974504"/>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5538"/>
      <w:bookmarkStart w:id="22" w:name="_Toc179632555"/>
      <w:bookmarkStart w:id="23" w:name="_Toc144974506"/>
      <w:bookmarkStart w:id="24" w:name="_Toc152042314"/>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2322"/>
      <w:bookmarkStart w:id="33" w:name="_Toc144974514"/>
      <w:bookmarkStart w:id="34" w:name="_Toc152045546"/>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bookmarkStart w:id="38" w:name="_Toc283559960"/>
      <w:r>
        <w:rPr>
          <w:rFonts w:hint="eastAsia" w:ascii="新宋体" w:hAnsi="新宋体" w:eastAsia="新宋体"/>
          <w:sz w:val="24"/>
          <w:szCs w:val="22"/>
        </w:rPr>
        <w:t>1、投标保证金的相关规定</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b/>
          <w:bCs/>
          <w:sz w:val="24"/>
          <w:szCs w:val="22"/>
        </w:rPr>
        <w:t>（1）中标公告发出后，5个工作日内退还非中标人投标保证金及银行同期活期存款利息。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（3）项目废标或招标人终止招标的，在此后5个工作日内退还投标保证金及银行同期活期存款利息。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2、投标人有下列情形之一的，不予退还投标保证金：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（五）拒绝履行合同义务的；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ascii="新宋体" w:hAnsi="新宋体" w:eastAsia="新宋体"/>
          <w:sz w:val="24"/>
          <w:szCs w:val="22"/>
        </w:rPr>
      </w:pPr>
      <w:r>
        <w:rPr>
          <w:rFonts w:hint="eastAsia" w:ascii="新宋体" w:hAnsi="新宋体" w:eastAsia="新宋体"/>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b/>
          <w:bCs/>
          <w:sz w:val="24"/>
          <w:szCs w:val="22"/>
          <w:lang w:val="zh-CN"/>
        </w:rPr>
      </w:pPr>
      <w:r>
        <w:rPr>
          <w:rFonts w:hint="eastAsia" w:hAnsi="宋体" w:cs="宋体"/>
          <w:b/>
          <w:bCs/>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52045553"/>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jc w:val="left"/>
        <w:outlineLvl w:val="0"/>
        <w:rPr>
          <w:rFonts w:hint="eastAsia" w:hAnsi="宋体" w:eastAsia="宋体" w:cs="宋体"/>
          <w:b/>
          <w:sz w:val="24"/>
          <w:lang w:eastAsia="zh-CN"/>
        </w:rPr>
      </w:pPr>
      <w:bookmarkStart w:id="44" w:name="_Toc283559962"/>
      <w:r>
        <w:rPr>
          <w:rFonts w:hAnsi="宋体" w:cs="宋体"/>
          <w:b/>
          <w:sz w:val="24"/>
        </w:rPr>
        <w:t xml:space="preserve">4.1 </w:t>
      </w:r>
      <w:r>
        <w:rPr>
          <w:rFonts w:hint="eastAsia" w:hAnsi="宋体" w:cs="宋体"/>
          <w:b/>
          <w:sz w:val="24"/>
        </w:rPr>
        <w:t>投标文件的</w:t>
      </w:r>
      <w:bookmarkEnd w:id="44"/>
      <w:r>
        <w:rPr>
          <w:rFonts w:hint="eastAsia" w:hAnsi="宋体" w:cs="宋体"/>
          <w:b/>
          <w:sz w:val="24"/>
          <w:lang w:val="en-US" w:eastAsia="zh-CN"/>
        </w:rPr>
        <w:t>提交</w:t>
      </w:r>
    </w:p>
    <w:p>
      <w:pPr>
        <w:spacing w:line="360" w:lineRule="auto"/>
        <w:ind w:firstLine="480" w:firstLineChars="200"/>
        <w:rPr>
          <w:rFonts w:hAnsi="宋体"/>
          <w:sz w:val="24"/>
          <w:szCs w:val="24"/>
        </w:rPr>
      </w:pPr>
      <w:bookmarkStart w:id="45" w:name="_Toc283559970"/>
      <w:r>
        <w:rPr>
          <w:rFonts w:hint="eastAsia" w:hAnsi="宋体"/>
          <w:sz w:val="24"/>
          <w:szCs w:val="24"/>
        </w:rPr>
        <w:t>4.1.1 投标人应在投标人须知前附表中规定的投标截止时间前成功上传电子投标文件。</w:t>
      </w:r>
    </w:p>
    <w:p>
      <w:pPr>
        <w:spacing w:line="360" w:lineRule="auto"/>
        <w:ind w:firstLine="480" w:firstLineChars="200"/>
        <w:rPr>
          <w:rFonts w:hAnsi="宋体"/>
          <w:sz w:val="24"/>
          <w:szCs w:val="24"/>
        </w:rPr>
      </w:pPr>
      <w:r>
        <w:rPr>
          <w:rFonts w:hint="eastAsia" w:hAnsi="宋体"/>
          <w:sz w:val="24"/>
          <w:szCs w:val="24"/>
        </w:rPr>
        <w:t>4.1.2 除投标人须知前附表另有规定外，投标人所提交的电子投标文件不予退还。</w:t>
      </w:r>
    </w:p>
    <w:p>
      <w:pPr>
        <w:spacing w:line="360" w:lineRule="auto"/>
        <w:ind w:firstLine="480" w:firstLineChars="200"/>
        <w:rPr>
          <w:rFonts w:hAnsi="宋体"/>
          <w:sz w:val="24"/>
          <w:szCs w:val="24"/>
        </w:rPr>
      </w:pPr>
      <w:r>
        <w:rPr>
          <w:rFonts w:hint="eastAsia" w:hAnsi="宋体"/>
          <w:sz w:val="24"/>
          <w:szCs w:val="24"/>
        </w:rPr>
        <w:t>4.1.3 逾期未成功上传的电子投标文件，招标人不予受理。</w:t>
      </w:r>
    </w:p>
    <w:p>
      <w:pPr>
        <w:autoSpaceDE w:val="0"/>
        <w:autoSpaceDN w:val="0"/>
        <w:spacing w:line="360" w:lineRule="auto"/>
        <w:jc w:val="left"/>
        <w:rPr>
          <w:rFonts w:hAnsi="宋体"/>
          <w:b/>
          <w:bCs/>
          <w:sz w:val="24"/>
          <w:szCs w:val="24"/>
        </w:rPr>
      </w:pPr>
      <w:r>
        <w:rPr>
          <w:rFonts w:hAnsi="宋体"/>
          <w:b/>
          <w:bCs/>
          <w:sz w:val="24"/>
          <w:szCs w:val="24"/>
        </w:rPr>
        <w:t xml:space="preserve">4.2 </w:t>
      </w:r>
      <w:bookmarkStart w:id="46" w:name="_Toc283559964"/>
      <w:r>
        <w:rPr>
          <w:rFonts w:hint="eastAsia" w:hAnsi="宋体"/>
          <w:b/>
          <w:bCs/>
          <w:sz w:val="24"/>
          <w:szCs w:val="24"/>
        </w:rPr>
        <w:t>投标文件的修改与撤回</w:t>
      </w:r>
      <w:bookmarkEnd w:id="46"/>
    </w:p>
    <w:p>
      <w:pPr>
        <w:autoSpaceDE w:val="0"/>
        <w:autoSpaceDN w:val="0"/>
        <w:spacing w:line="360" w:lineRule="auto"/>
        <w:ind w:firstLine="480" w:firstLineChars="200"/>
        <w:jc w:val="left"/>
        <w:rPr>
          <w:rFonts w:hAnsi="宋体"/>
          <w:sz w:val="24"/>
          <w:szCs w:val="24"/>
        </w:rPr>
      </w:pPr>
      <w:r>
        <w:rPr>
          <w:rFonts w:hAnsi="宋体"/>
          <w:sz w:val="24"/>
          <w:szCs w:val="24"/>
        </w:rPr>
        <w:t>4.</w:t>
      </w:r>
      <w:r>
        <w:rPr>
          <w:rFonts w:hint="eastAsia" w:hAnsi="宋体"/>
          <w:sz w:val="24"/>
          <w:szCs w:val="24"/>
        </w:rPr>
        <w:t>2.1 在本章第2.2.2 项规定的投标截止时间前，投标人可以修改或撤回已提交的电子投标文件，修改或撤回应以书面形式通知招标人。</w:t>
      </w:r>
    </w:p>
    <w:p>
      <w:pPr>
        <w:autoSpaceDE w:val="0"/>
        <w:autoSpaceDN w:val="0"/>
        <w:spacing w:line="360" w:lineRule="auto"/>
        <w:ind w:firstLine="480" w:firstLineChars="200"/>
        <w:jc w:val="left"/>
        <w:rPr>
          <w:rFonts w:hAnsi="宋体"/>
          <w:sz w:val="24"/>
          <w:szCs w:val="24"/>
        </w:rPr>
      </w:pPr>
      <w:r>
        <w:rPr>
          <w:rFonts w:hint="eastAsia" w:hAnsi="宋体"/>
          <w:sz w:val="24"/>
          <w:szCs w:val="24"/>
        </w:rPr>
        <w:t>4.2.2 投标人修改或撤回已提交</w:t>
      </w:r>
      <w:r>
        <w:rPr>
          <w:rFonts w:hint="eastAsia" w:hAnsi="宋体"/>
          <w:color w:val="000000"/>
          <w:sz w:val="24"/>
          <w:szCs w:val="24"/>
        </w:rPr>
        <w:t>电子</w:t>
      </w:r>
      <w:r>
        <w:rPr>
          <w:rFonts w:hint="eastAsia" w:hAnsi="宋体"/>
          <w:sz w:val="24"/>
          <w:szCs w:val="24"/>
        </w:rPr>
        <w:t>投标文件的书面通知应按照投标人须知前附表第3.7.3 项的要求签字或盖章。招标人收到书面通知后，向投标人出具签收凭证。</w:t>
      </w:r>
    </w:p>
    <w:p>
      <w:pPr>
        <w:autoSpaceDE w:val="0"/>
        <w:autoSpaceDN w:val="0"/>
        <w:spacing w:line="360" w:lineRule="auto"/>
        <w:ind w:firstLine="480" w:firstLineChars="200"/>
        <w:jc w:val="left"/>
        <w:rPr>
          <w:rFonts w:hAnsi="宋体"/>
          <w:sz w:val="24"/>
          <w:szCs w:val="24"/>
        </w:rPr>
      </w:pPr>
      <w:r>
        <w:rPr>
          <w:rFonts w:hint="eastAsia" w:hAnsi="宋体"/>
          <w:sz w:val="24"/>
          <w:szCs w:val="24"/>
        </w:rPr>
        <w:t>4.2.3 修改的内容为投标文件的组成部分。修改的</w:t>
      </w:r>
      <w:r>
        <w:rPr>
          <w:rFonts w:hint="eastAsia" w:hAnsi="宋体"/>
          <w:color w:val="000000"/>
          <w:sz w:val="24"/>
          <w:szCs w:val="24"/>
        </w:rPr>
        <w:t>电子</w:t>
      </w:r>
      <w:r>
        <w:rPr>
          <w:rFonts w:hint="eastAsia" w:hAnsi="宋体"/>
          <w:sz w:val="24"/>
          <w:szCs w:val="24"/>
        </w:rPr>
        <w:t>投标文件应按照本章第3条、第4条规定进行编制、密封、标记和提交，并标明“修改”字样。</w:t>
      </w:r>
    </w:p>
    <w:p>
      <w:pPr>
        <w:autoSpaceDE w:val="0"/>
        <w:autoSpaceDN w:val="0"/>
        <w:spacing w:line="360" w:lineRule="auto"/>
        <w:ind w:firstLine="480" w:firstLineChars="200"/>
        <w:jc w:val="left"/>
        <w:rPr>
          <w:rFonts w:hAnsi="宋体"/>
          <w:sz w:val="24"/>
          <w:szCs w:val="24"/>
        </w:rPr>
      </w:pPr>
      <w:r>
        <w:rPr>
          <w:rFonts w:hint="eastAsia" w:hAnsi="宋体"/>
          <w:sz w:val="24"/>
          <w:szCs w:val="24"/>
        </w:rPr>
        <w:t>4.2.4 投标人应当在投标截止时间前完成电子投标文件的提交，可以补充、修改或撤回。投标截止时间前未完成电子投标文件提交、取得“投标文件提交回执单”的，视为撤回投标文件。</w:t>
      </w:r>
    </w:p>
    <w:p>
      <w:pPr>
        <w:pStyle w:val="69"/>
        <w:spacing w:line="360" w:lineRule="auto"/>
        <w:jc w:val="both"/>
        <w:rPr>
          <w:rFonts w:hAnsi="宋体" w:cs="Times New Roman"/>
          <w:b/>
          <w:bCs/>
          <w:color w:val="auto"/>
        </w:rPr>
      </w:pPr>
      <w:r>
        <w:rPr>
          <w:rFonts w:hAnsi="宋体"/>
          <w:b/>
          <w:bCs/>
          <w:color w:val="auto"/>
        </w:rPr>
        <w:t xml:space="preserve">5. </w:t>
      </w:r>
      <w:r>
        <w:rPr>
          <w:rFonts w:hint="eastAsia" w:hAnsi="宋体"/>
          <w:b/>
          <w:bCs/>
          <w:color w:val="auto"/>
        </w:rPr>
        <w:t>开标</w:t>
      </w:r>
    </w:p>
    <w:p>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int="eastAsia" w:hAnsi="宋体"/>
          <w:b/>
          <w:bCs/>
          <w:sz w:val="24"/>
          <w:szCs w:val="24"/>
        </w:rPr>
        <w:t>开标时间和地点</w:t>
      </w:r>
    </w:p>
    <w:p>
      <w:pPr>
        <w:spacing w:line="360" w:lineRule="auto"/>
        <w:ind w:firstLine="480" w:firstLineChars="200"/>
        <w:rPr>
          <w:rFonts w:hAnsi="宋体"/>
          <w:sz w:val="24"/>
          <w:szCs w:val="24"/>
        </w:rPr>
      </w:pPr>
      <w:r>
        <w:rPr>
          <w:rFonts w:hint="eastAsia" w:hAnsi="宋体"/>
          <w:sz w:val="24"/>
          <w:szCs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360" w:lineRule="auto"/>
        <w:jc w:val="left"/>
        <w:rPr>
          <w:rFonts w:hAnsi="宋体"/>
          <w:b/>
          <w:bCs/>
          <w:sz w:val="24"/>
          <w:szCs w:val="24"/>
        </w:rPr>
      </w:pPr>
      <w:r>
        <w:rPr>
          <w:rFonts w:hAnsi="宋体"/>
          <w:b/>
          <w:bCs/>
          <w:sz w:val="24"/>
          <w:szCs w:val="24"/>
        </w:rPr>
        <w:t xml:space="preserve">5.2 </w:t>
      </w:r>
      <w:r>
        <w:rPr>
          <w:rFonts w:hint="eastAsia" w:hAnsi="宋体"/>
          <w:b/>
          <w:bCs/>
          <w:sz w:val="24"/>
          <w:szCs w:val="24"/>
        </w:rPr>
        <w:t>开标程序</w:t>
      </w:r>
    </w:p>
    <w:p>
      <w:pPr>
        <w:spacing w:line="360" w:lineRule="auto"/>
        <w:ind w:firstLine="360" w:firstLineChars="150"/>
        <w:rPr>
          <w:rFonts w:hAnsi="宋体"/>
          <w:sz w:val="24"/>
        </w:rPr>
      </w:pPr>
      <w:r>
        <w:rPr>
          <w:rFonts w:hint="eastAsia" w:hAnsi="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360" w:firstLineChars="15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360" w:firstLineChars="150"/>
        <w:rPr>
          <w:rFonts w:hAnsi="宋体"/>
          <w:sz w:val="24"/>
        </w:rPr>
      </w:pPr>
      <w:r>
        <w:rPr>
          <w:rFonts w:hint="eastAsia" w:hAnsi="宋体"/>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360" w:firstLineChars="150"/>
        <w:rPr>
          <w:rFonts w:hAnsi="宋体"/>
          <w:sz w:val="24"/>
        </w:rPr>
      </w:pPr>
      <w:r>
        <w:rPr>
          <w:rFonts w:hint="eastAsia" w:hAnsi="宋体"/>
          <w:sz w:val="24"/>
        </w:rPr>
        <w:t>（4）如无投标人提出异议，招标代理机构通过“文字互动”对话框通知各投标人进行电子签章。投标人应在《开标记录表》上进行电子签章，未进行电子签章的视为对开标结果无异议。</w:t>
      </w:r>
    </w:p>
    <w:p>
      <w:pPr>
        <w:pStyle w:val="69"/>
        <w:snapToGrid w:val="0"/>
        <w:spacing w:line="420" w:lineRule="atLeast"/>
        <w:ind w:firstLine="480" w:firstLineChars="200"/>
        <w:jc w:val="both"/>
        <w:outlineLvl w:val="0"/>
        <w:rPr>
          <w:rFonts w:hAnsi="宋体"/>
          <w:color w:val="auto"/>
        </w:rPr>
      </w:pPr>
      <w:r>
        <w:rPr>
          <w:rFonts w:hint="eastAsia" w:hAnsi="宋体"/>
          <w:color w:val="auto"/>
        </w:rPr>
        <w:t>（5）招标人（代理机构）签章并上传《开标记录表》，不见面开标活动结束。</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5"/>
    </w:p>
    <w:p>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int="eastAsia" w:hAnsi="宋体" w:cs="宋体"/>
          <w:b/>
          <w:sz w:val="24"/>
        </w:rPr>
        <w:t>评标委员会</w:t>
      </w:r>
      <w:bookmarkEnd w:id="47"/>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int="eastAsia" w:hAnsi="宋体" w:cs="宋体"/>
          <w:b/>
          <w:sz w:val="24"/>
        </w:rPr>
        <w:t>评标原则</w:t>
      </w:r>
      <w:bookmarkEnd w:id="4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int="eastAsia" w:hAnsi="宋体" w:cs="宋体"/>
          <w:b/>
          <w:sz w:val="24"/>
        </w:rPr>
        <w:t>评标</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0" w:name="_Toc283559974"/>
      <w:r>
        <w:rPr>
          <w:rFonts w:hAnsi="宋体"/>
          <w:b/>
          <w:color w:val="auto"/>
        </w:rPr>
        <w:t xml:space="preserve">7. </w:t>
      </w:r>
      <w:r>
        <w:rPr>
          <w:rFonts w:hint="eastAsia" w:hAnsi="宋体"/>
          <w:b/>
          <w:color w:val="auto"/>
        </w:rPr>
        <w:t>合同授予</w:t>
      </w:r>
      <w:bookmarkEnd w:id="50"/>
    </w:p>
    <w:p>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int="eastAsia" w:hAnsi="宋体" w:cs="宋体"/>
          <w:b/>
          <w:sz w:val="24"/>
        </w:rPr>
        <w:t>定标方式</w:t>
      </w:r>
      <w:bookmarkEnd w:id="51"/>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2" w:name="_Toc283559976"/>
      <w:r>
        <w:rPr>
          <w:rFonts w:hAnsi="宋体" w:cs="宋体"/>
          <w:b/>
          <w:sz w:val="24"/>
        </w:rPr>
        <w:t>7.</w:t>
      </w:r>
      <w:r>
        <w:rPr>
          <w:rFonts w:hint="eastAsia" w:hAnsi="宋体" w:cs="宋体"/>
          <w:b/>
          <w:sz w:val="24"/>
        </w:rPr>
        <w:t>2中标通知</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3" w:name="_Toc152042345"/>
      <w:bookmarkStart w:id="54" w:name="_Toc179632587"/>
      <w:bookmarkStart w:id="55" w:name="_Toc152045569"/>
      <w:bookmarkStart w:id="56" w:name="_Toc144974537"/>
    </w:p>
    <w:bookmarkEnd w:id="53"/>
    <w:bookmarkEnd w:id="54"/>
    <w:bookmarkEnd w:id="55"/>
    <w:bookmarkEnd w:id="56"/>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7"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1、以网银、银行转账、银行电汇、银行保函方式提交。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履约保证金数额不得超过中标合同金额的5%。</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7"/>
    </w:p>
    <w:p>
      <w:pPr>
        <w:autoSpaceDE w:val="0"/>
        <w:autoSpaceDN w:val="0"/>
        <w:adjustRightInd w:val="0"/>
        <w:spacing w:line="440" w:lineRule="exact"/>
        <w:jc w:val="left"/>
        <w:outlineLvl w:val="0"/>
        <w:rPr>
          <w:rFonts w:hAnsi="宋体" w:cs="宋体"/>
          <w:b/>
          <w:sz w:val="24"/>
        </w:rPr>
      </w:pPr>
      <w:bookmarkStart w:id="58" w:name="_Toc283559979"/>
      <w:r>
        <w:rPr>
          <w:rFonts w:hAnsi="宋体" w:cs="宋体"/>
          <w:b/>
          <w:sz w:val="24"/>
        </w:rPr>
        <w:t xml:space="preserve">8.1 </w:t>
      </w:r>
      <w:r>
        <w:rPr>
          <w:rFonts w:hint="eastAsia" w:hAnsi="宋体" w:cs="宋体"/>
          <w:b/>
          <w:sz w:val="24"/>
        </w:rPr>
        <w:t>重新招标</w:t>
      </w:r>
      <w:bookmarkEnd w:id="5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59" w:name="_Toc283559980"/>
      <w:r>
        <w:rPr>
          <w:rFonts w:hAnsi="宋体" w:cs="宋体"/>
          <w:b/>
          <w:sz w:val="24"/>
        </w:rPr>
        <w:t xml:space="preserve">8.2 </w:t>
      </w:r>
      <w:r>
        <w:rPr>
          <w:rFonts w:hint="eastAsia" w:hAnsi="宋体" w:cs="宋体"/>
          <w:b/>
          <w:sz w:val="24"/>
        </w:rPr>
        <w:t>不再招标</w:t>
      </w:r>
      <w:bookmarkEnd w:id="5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0" w:name="_Toc283559981"/>
      <w:r>
        <w:rPr>
          <w:rFonts w:hAnsi="宋体"/>
          <w:b/>
          <w:color w:val="auto"/>
        </w:rPr>
        <w:t xml:space="preserve">9. </w:t>
      </w:r>
      <w:r>
        <w:rPr>
          <w:rFonts w:hint="eastAsia" w:hAnsi="宋体"/>
          <w:b/>
          <w:color w:val="auto"/>
        </w:rPr>
        <w:t>纪律和监督</w:t>
      </w:r>
      <w:bookmarkEnd w:id="60"/>
    </w:p>
    <w:p>
      <w:pPr>
        <w:autoSpaceDE w:val="0"/>
        <w:autoSpaceDN w:val="0"/>
        <w:adjustRightInd w:val="0"/>
        <w:spacing w:line="440" w:lineRule="exact"/>
        <w:jc w:val="left"/>
        <w:outlineLvl w:val="0"/>
        <w:rPr>
          <w:rFonts w:hAnsi="宋体" w:cs="宋体"/>
          <w:b/>
          <w:sz w:val="24"/>
        </w:rPr>
      </w:pPr>
      <w:bookmarkStart w:id="61" w:name="_Toc283559982"/>
      <w:r>
        <w:rPr>
          <w:rFonts w:hAnsi="宋体" w:cs="宋体"/>
          <w:b/>
          <w:sz w:val="24"/>
        </w:rPr>
        <w:t xml:space="preserve">9.1 </w:t>
      </w:r>
      <w:r>
        <w:rPr>
          <w:rFonts w:hint="eastAsia" w:hAnsi="宋体" w:cs="宋体"/>
          <w:b/>
          <w:sz w:val="24"/>
        </w:rPr>
        <w:t>对招标人的纪律要求</w:t>
      </w:r>
      <w:bookmarkEnd w:id="6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2" w:name="_Toc283559983"/>
      <w:r>
        <w:rPr>
          <w:rFonts w:hAnsi="宋体" w:cs="宋体"/>
          <w:b/>
          <w:sz w:val="24"/>
        </w:rPr>
        <w:t xml:space="preserve">9.2 </w:t>
      </w:r>
      <w:r>
        <w:rPr>
          <w:rFonts w:hint="eastAsia" w:hAnsi="宋体" w:cs="宋体"/>
          <w:b/>
          <w:sz w:val="24"/>
        </w:rPr>
        <w:t>对投标人的纪律要求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3" w:name="_Toc283559984"/>
      <w:r>
        <w:rPr>
          <w:rFonts w:hAnsi="宋体" w:cs="宋体"/>
          <w:b/>
          <w:sz w:val="24"/>
        </w:rPr>
        <w:t xml:space="preserve">9.3 </w:t>
      </w:r>
      <w:r>
        <w:rPr>
          <w:rFonts w:hint="eastAsia" w:hAnsi="宋体" w:cs="宋体"/>
          <w:b/>
          <w:sz w:val="24"/>
        </w:rPr>
        <w:t>对评标委员会成员的纪律要求</w:t>
      </w:r>
      <w:bookmarkEnd w:id="63"/>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4" w:name="_Toc283559985"/>
      <w:r>
        <w:rPr>
          <w:rFonts w:hAnsi="宋体" w:cs="宋体"/>
          <w:b/>
          <w:sz w:val="24"/>
        </w:rPr>
        <w:t xml:space="preserve">9.4 </w:t>
      </w:r>
      <w:r>
        <w:rPr>
          <w:rFonts w:hint="eastAsia" w:hAnsi="宋体" w:cs="宋体"/>
          <w:b/>
          <w:sz w:val="24"/>
        </w:rPr>
        <w:t>对与评标活动有关的工作人员的纪律要求</w:t>
      </w:r>
      <w:bookmarkEnd w:id="64"/>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5" w:name="_Toc283559986"/>
      <w:r>
        <w:rPr>
          <w:rFonts w:hAnsi="宋体" w:cs="宋体"/>
          <w:b/>
          <w:sz w:val="24"/>
        </w:rPr>
        <w:t xml:space="preserve">9.5 </w:t>
      </w:r>
      <w:r>
        <w:rPr>
          <w:rFonts w:hint="eastAsia" w:hAnsi="宋体" w:cs="宋体"/>
          <w:b/>
          <w:sz w:val="24"/>
        </w:rPr>
        <w:t>投诉</w:t>
      </w:r>
      <w:bookmarkEnd w:id="65"/>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6" w:name="_Toc283559987"/>
      <w:r>
        <w:rPr>
          <w:rFonts w:hAnsi="宋体"/>
          <w:b/>
          <w:color w:val="auto"/>
        </w:rPr>
        <w:t xml:space="preserve">10. </w:t>
      </w:r>
      <w:r>
        <w:rPr>
          <w:rFonts w:hint="eastAsia" w:hAnsi="宋体"/>
          <w:b/>
          <w:color w:val="auto"/>
        </w:rPr>
        <w:t>需要补充的其他内容</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7"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rPr>
          <w:rFonts w:hint="eastAsia" w:hAnsi="宋体" w:cs="宋体"/>
          <w:b/>
          <w:bCs/>
          <w:sz w:val="24"/>
        </w:rPr>
      </w:pPr>
      <w:r>
        <w:rPr>
          <w:rFonts w:hint="eastAsia" w:hAnsi="宋体" w:cs="宋体"/>
          <w:b/>
          <w:bCs/>
          <w:sz w:val="24"/>
        </w:rPr>
        <w:br w:type="page"/>
      </w: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9"/>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9"/>
        <w:ind w:firstLine="340"/>
      </w:pPr>
    </w:p>
    <w:p>
      <w:pPr>
        <w:rPr>
          <w:rFonts w:hint="eastAsia" w:hAnsi="宋体"/>
          <w:b/>
          <w:sz w:val="36"/>
          <w:szCs w:val="36"/>
        </w:rPr>
      </w:pPr>
      <w:r>
        <w:rPr>
          <w:rFonts w:hint="eastAsia" w:hAnsi="宋体"/>
          <w:b/>
          <w:sz w:val="36"/>
          <w:szCs w:val="36"/>
        </w:rPr>
        <w:br w:type="page"/>
      </w:r>
    </w:p>
    <w:p>
      <w:pPr>
        <w:spacing w:line="420" w:lineRule="exact"/>
        <w:jc w:val="center"/>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val="en-US" w:eastAsia="zh-CN"/>
        </w:rPr>
        <w:t>评标</w:t>
      </w:r>
      <w:r>
        <w:rPr>
          <w:rFonts w:hint="eastAsia" w:ascii="新宋体" w:hAnsi="新宋体" w:eastAsia="新宋体" w:cs="新宋体"/>
          <w:b/>
          <w:bCs/>
          <w:sz w:val="36"/>
          <w:szCs w:val="36"/>
        </w:rPr>
        <w:t>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w:t>
      </w:r>
      <w:r>
        <w:rPr>
          <w:rFonts w:hint="eastAsia" w:hAnsi="宋体" w:cs="宋体"/>
          <w:b/>
          <w:bCs/>
          <w:kern w:val="2"/>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ascii="Times New Roman"/>
                <w:kern w:val="2"/>
                <w:sz w:val="21"/>
                <w:szCs w:val="21"/>
              </w:rPr>
            </w:pPr>
            <w:bookmarkStart w:id="68" w:name="_Toc295572535"/>
            <w:bookmarkStart w:id="69" w:name="_Toc273546398"/>
            <w:bookmarkStart w:id="70" w:name="_Toc270931534"/>
            <w:bookmarkStart w:id="71" w:name="_Toc272833453"/>
            <w:r>
              <w:rPr>
                <w:rFonts w:hint="eastAsia" w:ascii="Times New Roman"/>
                <w:kern w:val="2"/>
                <w:sz w:val="21"/>
                <w:szCs w:val="21"/>
              </w:rPr>
              <w:t>序号</w:t>
            </w:r>
          </w:p>
        </w:tc>
        <w:tc>
          <w:tcPr>
            <w:tcW w:w="1410" w:type="dxa"/>
            <w:vAlign w:val="center"/>
          </w:tcPr>
          <w:p>
            <w:pPr>
              <w:spacing w:line="240" w:lineRule="exact"/>
              <w:jc w:val="left"/>
              <w:rPr>
                <w:rFonts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机械：投入计划与进度计划呼应，采用先进机械设备且配置合理、先进，满足安全技术规范和施工进度需要；PC构件运输、安装设备满足施工要求；</w:t>
            </w:r>
          </w:p>
          <w:p>
            <w:pPr>
              <w:spacing w:line="240" w:lineRule="exact"/>
              <w:jc w:val="left"/>
              <w:rPr>
                <w:rFonts w:ascii="Times New Roman"/>
                <w:kern w:val="2"/>
                <w:sz w:val="21"/>
                <w:szCs w:val="21"/>
              </w:rPr>
            </w:pPr>
            <w:r>
              <w:rPr>
                <w:rFonts w:hint="eastAsia" w:ascii="Times New Roman"/>
                <w:kern w:val="2"/>
                <w:sz w:val="21"/>
                <w:szCs w:val="21"/>
              </w:rPr>
              <w:t>劳动力：投入计划与进度计划呼应，较好满足施工需要，调配投入计划合理、准确；</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机械：投入计划与进度计划呼应，机械设备配置基本合理，满足安全技术规范和施工进度需要；</w:t>
            </w:r>
          </w:p>
          <w:p>
            <w:pPr>
              <w:spacing w:line="240" w:lineRule="exact"/>
              <w:jc w:val="left"/>
              <w:rPr>
                <w:rFonts w:ascii="Times New Roman"/>
                <w:kern w:val="2"/>
                <w:sz w:val="21"/>
                <w:szCs w:val="21"/>
              </w:rPr>
            </w:pPr>
            <w:r>
              <w:rPr>
                <w:rFonts w:hint="eastAsia" w:ascii="Times New Roman"/>
                <w:kern w:val="2"/>
                <w:sz w:val="21"/>
                <w:szCs w:val="21"/>
              </w:rPr>
              <w:t>劳动力：投入计划与进度计划呼应，基本满足施工需要，调配投入计划基本合理；</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节能减排、绿色施工、工艺创新、装配式建筑等技术创新的应用实施措施符合工程情况，具有针对性、可行性、经济适用性。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节能减排、绿色施工、工艺创新、装配式建筑等技术创新的应用实施措施基本符合工程情况，具有针对性。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ascii="Times New Roman"/>
                <w:kern w:val="2"/>
                <w:sz w:val="21"/>
                <w:szCs w:val="21"/>
              </w:rPr>
            </w:pP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企业业绩</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自2017年1月1日以来（以合同签订时间为准）企业具有类似业绩者每项得</w:t>
            </w:r>
            <w:r>
              <w:rPr>
                <w:rFonts w:hint="eastAsia" w:ascii="Times New Roman"/>
                <w:kern w:val="2"/>
                <w:sz w:val="21"/>
                <w:szCs w:val="21"/>
                <w:lang w:val="en-US" w:eastAsia="zh-CN"/>
              </w:rPr>
              <w:t>2</w:t>
            </w:r>
            <w:r>
              <w:rPr>
                <w:rFonts w:hint="eastAsia" w:ascii="Times New Roman"/>
                <w:kern w:val="2"/>
                <w:sz w:val="21"/>
                <w:szCs w:val="21"/>
              </w:rPr>
              <w:t>分，本项最高得4分。（须提供合同和中标通知书原件扫描件或图片）</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项目负责人业绩</w:t>
            </w:r>
          </w:p>
          <w:p>
            <w:pPr>
              <w:spacing w:line="240" w:lineRule="exact"/>
              <w:jc w:val="left"/>
              <w:rPr>
                <w:rFonts w:ascii="Times New Roman"/>
                <w:b/>
                <w:bCs/>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2017年1月1日以来（以合同签订时间为准）项目经理具有类似业绩者每项得3分，本项最高得6分。（须提供合同和中标通知书原件扫描件或图片，若合同及中标通知书不显示项目经理名字，则须提供其他证明材料）</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优惠承诺</w:t>
            </w:r>
          </w:p>
          <w:p>
            <w:pPr>
              <w:spacing w:line="240" w:lineRule="exact"/>
              <w:jc w:val="left"/>
              <w:rPr>
                <w:rFonts w:ascii="Times New Roman"/>
                <w:kern w:val="2"/>
                <w:sz w:val="21"/>
                <w:szCs w:val="21"/>
              </w:rPr>
            </w:pPr>
            <w:r>
              <w:rPr>
                <w:rFonts w:hint="eastAsia" w:ascii="Times New Roman"/>
                <w:kern w:val="2"/>
                <w:sz w:val="21"/>
                <w:szCs w:val="21"/>
              </w:rPr>
              <w:t>1≤得分≤4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履职尽责</w:t>
            </w:r>
          </w:p>
          <w:p>
            <w:pPr>
              <w:spacing w:line="240" w:lineRule="exact"/>
              <w:jc w:val="left"/>
              <w:rPr>
                <w:rFonts w:ascii="Times New Roman"/>
                <w:kern w:val="2"/>
                <w:sz w:val="21"/>
                <w:szCs w:val="21"/>
              </w:rPr>
            </w:pPr>
            <w:r>
              <w:rPr>
                <w:rFonts w:hint="eastAsia" w:ascii="Times New Roman"/>
                <w:kern w:val="2"/>
                <w:sz w:val="21"/>
                <w:szCs w:val="21"/>
              </w:rPr>
              <w:t>承诺</w:t>
            </w:r>
          </w:p>
          <w:p>
            <w:pPr>
              <w:spacing w:line="240" w:lineRule="exact"/>
              <w:jc w:val="left"/>
            </w:pPr>
            <w:r>
              <w:rPr>
                <w:rFonts w:hint="eastAsia" w:ascii="Times New Roman"/>
                <w:kern w:val="2"/>
                <w:sz w:val="21"/>
                <w:szCs w:val="21"/>
              </w:rPr>
              <w:t>1≤得分≤3</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1、企业提供税务主管部门出具的纳税证明，纳税情况良好者得2分；（须提供原件扫描件或图片）</w:t>
            </w:r>
          </w:p>
          <w:p>
            <w:pPr>
              <w:spacing w:line="240" w:lineRule="exact"/>
              <w:jc w:val="left"/>
              <w:rPr>
                <w:rFonts w:ascii="Times New Roman"/>
                <w:kern w:val="2"/>
                <w:sz w:val="21"/>
                <w:szCs w:val="21"/>
              </w:rPr>
            </w:pPr>
            <w:r>
              <w:rPr>
                <w:rFonts w:hint="eastAsia" w:ascii="Times New Roman"/>
                <w:kern w:val="2"/>
                <w:sz w:val="21"/>
                <w:szCs w:val="21"/>
              </w:rPr>
              <w:t>2、投标人提供质量管理体系认证证书、环境管理体系认证证、职业健康安全管理体系认证证书者得2分，缺项或未提供者不得分，本项内容最高得分为2分。（须提供原件扫描件或图片）</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项目负责人信用</w:t>
            </w:r>
          </w:p>
          <w:p>
            <w:pPr>
              <w:spacing w:line="240" w:lineRule="exact"/>
              <w:jc w:val="left"/>
              <w:rPr>
                <w:rFonts w:ascii="Times New Roman"/>
                <w:kern w:val="2"/>
                <w:sz w:val="21"/>
                <w:szCs w:val="21"/>
              </w:rPr>
            </w:pPr>
            <w:r>
              <w:rPr>
                <w:rFonts w:hint="eastAsia" w:ascii="Times New Roman"/>
                <w:kern w:val="2"/>
                <w:sz w:val="21"/>
                <w:szCs w:val="21"/>
              </w:rPr>
              <w:t>0≤得分≤2</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w:t>
            </w:r>
            <w:r>
              <w:rPr>
                <w:rFonts w:hint="eastAsia" w:ascii="Times New Roman"/>
                <w:kern w:val="2"/>
                <w:sz w:val="21"/>
                <w:szCs w:val="21"/>
                <w:lang w:val="en-US" w:eastAsia="zh-CN"/>
              </w:rPr>
              <w:t>具有相关专业</w:t>
            </w:r>
            <w:r>
              <w:rPr>
                <w:rFonts w:hint="eastAsia" w:ascii="Times New Roman"/>
                <w:kern w:val="2"/>
                <w:sz w:val="21"/>
                <w:szCs w:val="21"/>
              </w:rPr>
              <w:t>中级职称</w:t>
            </w:r>
            <w:r>
              <w:rPr>
                <w:rFonts w:hint="eastAsia" w:ascii="Times New Roman"/>
                <w:kern w:val="2"/>
                <w:sz w:val="21"/>
                <w:szCs w:val="21"/>
                <w:lang w:val="en-US" w:eastAsia="zh-CN"/>
              </w:rPr>
              <w:t>及</w:t>
            </w:r>
            <w:r>
              <w:rPr>
                <w:rFonts w:hint="eastAsia" w:ascii="Times New Roman"/>
                <w:kern w:val="2"/>
                <w:sz w:val="21"/>
                <w:szCs w:val="21"/>
              </w:rPr>
              <w:t>以上</w:t>
            </w:r>
            <w:r>
              <w:rPr>
                <w:rFonts w:hint="eastAsia" w:ascii="Times New Roman"/>
                <w:kern w:val="2"/>
                <w:sz w:val="21"/>
                <w:szCs w:val="21"/>
                <w:lang w:val="en-US" w:eastAsia="zh-CN"/>
              </w:rPr>
              <w:t>的，</w:t>
            </w:r>
            <w:r>
              <w:rPr>
                <w:rFonts w:hint="eastAsia" w:ascii="Times New Roman"/>
                <w:kern w:val="2"/>
                <w:sz w:val="21"/>
                <w:szCs w:val="21"/>
              </w:rPr>
              <w:t>得2分。（以有效期内的证书原件扫描件为准）。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招标人意见</w:t>
            </w:r>
          </w:p>
          <w:p>
            <w:pPr>
              <w:spacing w:line="240" w:lineRule="exact"/>
              <w:jc w:val="left"/>
              <w:rPr>
                <w:rFonts w:ascii="Times New Roman"/>
                <w:kern w:val="2"/>
                <w:sz w:val="21"/>
                <w:szCs w:val="21"/>
              </w:rPr>
            </w:pPr>
            <w:r>
              <w:rPr>
                <w:rFonts w:hint="eastAsia" w:ascii="Times New Roman"/>
                <w:kern w:val="2"/>
                <w:sz w:val="21"/>
                <w:szCs w:val="21"/>
              </w:rPr>
              <w:t>0≤得分≤2分</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1）近年年份要求：2017年1月1日以来；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2）类似工程：</w:t>
      </w:r>
      <w:r>
        <w:rPr>
          <w:rFonts w:hint="eastAsia" w:hAnsi="宋体" w:cs="宋体"/>
          <w:b/>
          <w:bCs/>
          <w:sz w:val="24"/>
          <w:szCs w:val="22"/>
          <w:lang w:val="en-US" w:eastAsia="zh-CN"/>
        </w:rPr>
        <w:t>一标段：</w:t>
      </w:r>
      <w:r>
        <w:rPr>
          <w:rFonts w:hint="eastAsia" w:hAnsi="宋体" w:cs="宋体"/>
          <w:b/>
          <w:bCs/>
          <w:sz w:val="24"/>
          <w:szCs w:val="22"/>
        </w:rPr>
        <w:t>指2017年1月1日以来承担过的</w:t>
      </w:r>
      <w:r>
        <w:rPr>
          <w:rFonts w:hint="eastAsia" w:hAnsi="宋体" w:cs="宋体"/>
          <w:b/>
          <w:bCs/>
          <w:sz w:val="24"/>
          <w:szCs w:val="22"/>
          <w:lang w:val="en-US" w:eastAsia="zh-CN"/>
        </w:rPr>
        <w:t>市政公用</w:t>
      </w:r>
      <w:r>
        <w:rPr>
          <w:rFonts w:hint="eastAsia" w:hAnsi="宋体" w:cs="宋体"/>
          <w:b/>
          <w:bCs/>
          <w:sz w:val="24"/>
          <w:szCs w:val="22"/>
        </w:rPr>
        <w:t>工程项目；</w:t>
      </w:r>
      <w:r>
        <w:rPr>
          <w:rFonts w:hint="eastAsia" w:hAnsi="宋体" w:cs="宋体"/>
          <w:b/>
          <w:bCs/>
          <w:sz w:val="24"/>
          <w:szCs w:val="22"/>
          <w:lang w:val="en-US" w:eastAsia="zh-CN"/>
        </w:rPr>
        <w:t>二标段：</w:t>
      </w:r>
      <w:r>
        <w:rPr>
          <w:rFonts w:hint="eastAsia" w:hAnsi="宋体" w:cs="宋体"/>
          <w:b/>
          <w:bCs/>
          <w:sz w:val="24"/>
          <w:szCs w:val="22"/>
        </w:rPr>
        <w:t>指2017年1月1日以来承担过的</w:t>
      </w:r>
      <w:r>
        <w:rPr>
          <w:rFonts w:hint="eastAsia" w:hAnsi="宋体" w:cs="宋体"/>
          <w:b/>
          <w:bCs/>
          <w:sz w:val="24"/>
          <w:szCs w:val="22"/>
          <w:lang w:val="en-US" w:eastAsia="zh-CN"/>
        </w:rPr>
        <w:t>绿化</w:t>
      </w:r>
      <w:r>
        <w:rPr>
          <w:rFonts w:hint="eastAsia" w:hAnsi="宋体" w:cs="宋体"/>
          <w:b/>
          <w:bCs/>
          <w:sz w:val="24"/>
          <w:szCs w:val="22"/>
        </w:rPr>
        <w:t>工程项目；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9"/>
        <w:ind w:firstLine="340"/>
      </w:pPr>
    </w:p>
    <w:p>
      <w:pPr>
        <w:pStyle w:val="30"/>
        <w:ind w:left="680" w:firstLine="680"/>
        <w:rPr>
          <w:rFonts w:hint="default"/>
          <w:lang w:eastAsia="zh-CN"/>
        </w:rPr>
      </w:pPr>
    </w:p>
    <w:p>
      <w:pPr>
        <w:pStyle w:val="30"/>
        <w:ind w:left="680" w:firstLine="680"/>
        <w:rPr>
          <w:rFonts w:hint="default"/>
          <w:lang w:eastAsia="zh-CN"/>
        </w:rPr>
      </w:pPr>
    </w:p>
    <w:p>
      <w:pPr>
        <w:pStyle w:val="30"/>
        <w:ind w:left="680" w:firstLine="680"/>
        <w:rPr>
          <w:rFonts w:hint="default"/>
          <w:lang w:eastAsia="zh-CN"/>
        </w:rPr>
      </w:pPr>
    </w:p>
    <w:p>
      <w:pPr>
        <w:pStyle w:val="29"/>
        <w:ind w:firstLine="0" w:firstLineChars="0"/>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建安建工公字〔2020〕</w:t>
            </w:r>
            <w:r>
              <w:rPr>
                <w:rFonts w:hint="eastAsia" w:ascii="仿宋_GB2312" w:hAnsi="宋体" w:eastAsia="仿宋_GB2312" w:cs="宋体"/>
                <w:kern w:val="2"/>
                <w:sz w:val="24"/>
                <w:szCs w:val="22"/>
                <w:lang w:val="en-US" w:eastAsia="zh-CN"/>
              </w:rPr>
              <w:t>71</w:t>
            </w:r>
            <w:r>
              <w:rPr>
                <w:rFonts w:hint="eastAsia" w:ascii="仿宋_GB2312" w:hAnsi="宋体" w:eastAsia="仿宋_GB2312" w:cs="宋体"/>
                <w:kern w:val="2"/>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许昌市建安区张潘镇107改建工程翟庄村安置小区配套设施工程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kern w:val="2"/>
                <w:sz w:val="24"/>
                <w:szCs w:val="22"/>
              </w:rPr>
            </w:pPr>
            <w:r>
              <w:rPr>
                <w:rFonts w:hint="eastAsia" w:ascii="仿宋_GB2312" w:hAnsi="宋体" w:eastAsia="仿宋_GB2312" w:cs="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rPr>
                <w:rFonts w:hint="eastAsia" w:ascii="仿宋_GB2312" w:hAnsi="宋体" w:eastAsia="仿宋_GB2312" w:cs="宋体"/>
                <w:kern w:val="2"/>
                <w:sz w:val="24"/>
                <w:szCs w:val="22"/>
                <w:lang w:val="en-US" w:eastAsia="zh-CN" w:bidi="ar-SA"/>
              </w:rPr>
            </w:pPr>
            <w:r>
              <w:rPr>
                <w:rFonts w:hint="eastAsia" w:ascii="仿宋_GB2312" w:hAnsi="宋体" w:eastAsia="仿宋_GB2312" w:cs="宋体"/>
                <w:kern w:val="2"/>
                <w:sz w:val="24"/>
                <w:szCs w:val="22"/>
                <w:lang w:val="en-US" w:eastAsia="zh-CN" w:bidi="ar-SA"/>
              </w:rPr>
              <w:t>金额：一标段：人民币叁万圆整（30000.00元）</w:t>
            </w:r>
          </w:p>
          <w:p>
            <w:pPr>
              <w:pStyle w:val="30"/>
              <w:ind w:left="0" w:leftChars="0" w:firstLine="0" w:firstLineChars="0"/>
              <w:rPr>
                <w:rFonts w:hint="default" w:ascii="仿宋_GB2312" w:hAnsi="宋体" w:eastAsia="仿宋_GB2312" w:cs="宋体"/>
                <w:kern w:val="2"/>
                <w:sz w:val="24"/>
                <w:szCs w:val="22"/>
                <w:lang w:val="en-US" w:eastAsia="zh-CN" w:bidi="ar-SA"/>
              </w:rPr>
            </w:pPr>
            <w:r>
              <w:rPr>
                <w:rFonts w:hint="eastAsia" w:ascii="仿宋_GB2312" w:hAnsi="宋体" w:eastAsia="仿宋_GB2312" w:cs="宋体"/>
                <w:kern w:val="2"/>
                <w:sz w:val="24"/>
                <w:szCs w:val="22"/>
                <w:lang w:val="en-US" w:eastAsia="zh-CN" w:bidi="ar-SA"/>
              </w:rPr>
              <w:t>二标段：人民币伍仟圆整（5000.00元）</w:t>
            </w:r>
          </w:p>
          <w:p>
            <w:pPr>
              <w:pStyle w:val="30"/>
              <w:rPr>
                <w:rFonts w:hint="eastAsia" w:eastAsia="仿宋_GB2312"/>
                <w:lang w:val="en-US" w:eastAsia="zh-CN"/>
              </w:rPr>
            </w:pPr>
            <w:r>
              <w:rPr>
                <w:rFonts w:hint="eastAsia" w:hAnsi="宋体" w:eastAsia="仿宋_GB2312" w:cs="宋体"/>
                <w:kern w:val="2"/>
                <w:sz w:val="24"/>
                <w:szCs w:val="22"/>
                <w:lang w:val="en-US" w:eastAsia="zh-CN"/>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使用保函方式的，</w:t>
            </w:r>
            <w:r>
              <w:rPr>
                <w:rFonts w:hint="eastAsia" w:ascii="仿宋" w:hAnsi="仿宋" w:eastAsia="仿宋" w:cs="仿宋"/>
                <w:sz w:val="24"/>
              </w:rPr>
              <w:t>投标</w:t>
            </w:r>
            <w:r>
              <w:rPr>
                <w:rFonts w:hint="eastAsia" w:ascii="仿宋" w:hAnsi="仿宋" w:eastAsia="仿宋" w:cs="仿宋"/>
                <w:sz w:val="24"/>
                <w:lang w:val="zh-CN"/>
              </w:rPr>
              <w:t>保函应明确项目名称、项目编号及标段、受益人（招标人）、有效期（不低于本项目投标有效期）、保函担保金额（不低于本项目本标段投标保证金数额）。投标人应将</w:t>
            </w:r>
            <w:r>
              <w:rPr>
                <w:rFonts w:hint="eastAsia" w:ascii="仿宋" w:hAnsi="仿宋" w:eastAsia="仿宋" w:cs="仿宋"/>
                <w:sz w:val="24"/>
              </w:rPr>
              <w:t>真实</w:t>
            </w:r>
            <w:r>
              <w:rPr>
                <w:rFonts w:hint="eastAsia" w:ascii="仿宋" w:hAnsi="仿宋" w:eastAsia="仿宋" w:cs="仿宋"/>
                <w:sz w:val="24"/>
                <w:lang w:val="zh-CN"/>
              </w:rPr>
              <w:t>合法的保函原件扫描件附于投标文件中，否则视为未按</w:t>
            </w:r>
            <w:r>
              <w:rPr>
                <w:rFonts w:hint="eastAsia" w:ascii="仿宋" w:hAnsi="仿宋" w:eastAsia="仿宋" w:cs="仿宋"/>
                <w:sz w:val="24"/>
              </w:rPr>
              <w:t>规定提交</w:t>
            </w:r>
            <w:r>
              <w:rPr>
                <w:rFonts w:hint="eastAsia" w:ascii="仿宋" w:hAnsi="仿宋" w:eastAsia="仿宋" w:cs="仿宋"/>
                <w:sz w:val="24"/>
                <w:lang w:val="zh-CN"/>
              </w:rPr>
              <w:t>。</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2、投标保证金缴纳方式：</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(1)</w:t>
            </w: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rPr>
              <w:fldChar w:fldCharType="begin"/>
            </w:r>
            <w:r>
              <w:rPr>
                <w:rFonts w:hint="eastAsia" w:ascii="仿宋" w:hAnsi="仿宋" w:eastAsia="仿宋" w:cs="仿宋"/>
              </w:rPr>
              <w:instrText xml:space="preserve"> HYPERLINK "http://221.14.6.70:8088/ggzy" </w:instrText>
            </w:r>
            <w:r>
              <w:rPr>
                <w:rFonts w:hint="eastAsia" w:ascii="仿宋" w:hAnsi="仿宋" w:eastAsia="仿宋" w:cs="仿宋"/>
              </w:rPr>
              <w:fldChar w:fldCharType="separate"/>
            </w:r>
            <w:r>
              <w:rPr>
                <w:rFonts w:hint="eastAsia" w:ascii="仿宋" w:hAnsi="仿宋" w:eastAsia="仿宋" w:cs="仿宋"/>
                <w:sz w:val="24"/>
              </w:rPr>
              <w:t>http://221.14.6.70:8088/ggzy</w:t>
            </w:r>
            <w:r>
              <w:rPr>
                <w:rFonts w:hint="eastAsia" w:ascii="仿宋" w:hAnsi="仿宋" w:eastAsia="仿宋" w:cs="仿宋"/>
                <w:sz w:val="24"/>
              </w:rPr>
              <w:fldChar w:fldCharType="end"/>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rPr>
              <w:t xml:space="preserve">    (2)</w:t>
            </w:r>
            <w:r>
              <w:rPr>
                <w:rFonts w:hint="eastAsia" w:ascii="仿宋" w:hAnsi="仿宋" w:eastAsia="仿宋" w:cs="仿宋"/>
                <w:sz w:val="24"/>
                <w:lang w:val="zh-CN"/>
              </w:rPr>
              <w:t>成功缴纳后</w:t>
            </w:r>
            <w:r>
              <w:rPr>
                <w:rFonts w:hint="eastAsia" w:ascii="仿宋" w:hAnsi="仿宋" w:eastAsia="仿宋" w:cs="仿宋"/>
                <w:sz w:val="24"/>
              </w:rPr>
              <w:t>再次</w:t>
            </w:r>
            <w:r>
              <w:rPr>
                <w:rFonts w:hint="eastAsia" w:ascii="仿宋" w:hAnsi="仿宋" w:eastAsia="仿宋" w:cs="仿宋"/>
                <w:sz w:val="24"/>
                <w:lang w:val="zh-CN"/>
              </w:rPr>
              <w:t>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进行投标保证金绑定。未绑定标段的投标保证金，视为未按</w:t>
            </w:r>
            <w:r>
              <w:rPr>
                <w:rFonts w:hint="eastAsia" w:ascii="仿宋" w:hAnsi="仿宋" w:eastAsia="仿宋" w:cs="仿宋"/>
                <w:sz w:val="24"/>
              </w:rPr>
              <w:t>规定提交</w:t>
            </w:r>
            <w:r>
              <w:rPr>
                <w:rFonts w:hint="eastAsia" w:ascii="仿宋" w:hAnsi="仿宋" w:eastAsia="仿宋" w:cs="仿宋"/>
                <w:sz w:val="24"/>
                <w:lang w:val="zh-CN"/>
              </w:rPr>
              <w:t>。</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rPr>
              <w:t>(3)</w:t>
            </w:r>
            <w:r>
              <w:rPr>
                <w:rFonts w:hint="eastAsia" w:ascii="仿宋" w:hAnsi="仿宋" w:eastAsia="仿宋" w:cs="仿宋"/>
                <w:sz w:val="24"/>
                <w:lang w:val="zh-CN"/>
              </w:rPr>
              <w:t>投标人成功绑定投标保证金，将缴纳凭证</w:t>
            </w:r>
            <w:r>
              <w:rPr>
                <w:rFonts w:hint="eastAsia" w:ascii="仿宋" w:hAnsi="仿宋" w:eastAsia="仿宋" w:cs="仿宋"/>
                <w:sz w:val="24"/>
              </w:rPr>
              <w:t>即本项目投保保证金</w:t>
            </w:r>
            <w:r>
              <w:rPr>
                <w:rFonts w:hint="eastAsia" w:ascii="仿宋" w:hAnsi="仿宋" w:eastAsia="仿宋" w:cs="仿宋"/>
                <w:sz w:val="24"/>
                <w:lang w:val="zh-CN"/>
              </w:rPr>
              <w:t>“许昌市建安区公共资源交易中心保证金缴纳回执”附于投标文件中，</w:t>
            </w:r>
            <w:r>
              <w:rPr>
                <w:rFonts w:hint="eastAsia" w:ascii="仿宋" w:hAnsi="仿宋" w:eastAsia="仿宋" w:cs="仿宋"/>
                <w:sz w:val="24"/>
              </w:rPr>
              <w:t>否则视为未按规定提交。</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rPr>
              <w:t>(4)</w:t>
            </w:r>
            <w:r>
              <w:rPr>
                <w:rFonts w:hint="eastAsia" w:ascii="仿宋" w:hAnsi="仿宋" w:eastAsia="仿宋" w:cs="仿宋"/>
                <w:sz w:val="24"/>
                <w:lang w:val="zh-CN"/>
              </w:rPr>
              <w:t>每个投标人每个项目每个标段只有唯一缴纳账号，</w:t>
            </w:r>
            <w:r>
              <w:rPr>
                <w:rFonts w:hint="eastAsia" w:ascii="仿宋" w:hAnsi="仿宋" w:eastAsia="仿宋" w:cs="仿宋"/>
                <w:sz w:val="24"/>
              </w:rPr>
              <w:t>切勿重复缴纳或错误缴纳。</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3、未按上述规定操作引起的无效投标，由投标人自行负责。</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lang w:val="zh-CN"/>
              </w:rPr>
              <w:t xml:space="preserve">   4、汇款凭证无须备注项目编号和项目名称。</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5、出现以下情形造成的投标保证金无效，由投标人自行负责。</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(1)投标保证金未从投标人的基本账户转出；</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(2)投标保证金未按照招标文件划分的标段转账。</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6、《保证金缴纳绑定操作指南》获取方法：</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(1)自文件发布之日起，投标人需进行基本户备案，已备案的基本户开户银行、账户发生变化的，须重新办理备案手续。备案后方可提交投标（竞买）保证金。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ascii="仿宋" w:hAnsi="仿宋" w:eastAsia="仿宋" w:cs="仿宋"/>
                <w:sz w:val="24"/>
              </w:rPr>
            </w:pPr>
            <w:r>
              <w:rPr>
                <w:rFonts w:hint="eastAsia" w:ascii="仿宋" w:hAnsi="仿宋" w:eastAsia="仿宋" w:cs="仿宋"/>
                <w:sz w:val="24"/>
              </w:rPr>
              <w:t xml:space="preserve">  (3)特殊情况处理</w:t>
            </w:r>
          </w:p>
          <w:p>
            <w:pPr>
              <w:autoSpaceDE w:val="0"/>
              <w:autoSpaceDN w:val="0"/>
              <w:adjustRightInd w:val="0"/>
              <w:spacing w:line="340" w:lineRule="exact"/>
              <w:rPr>
                <w:rFonts w:hint="eastAsia" w:ascii="仿宋" w:hAnsi="仿宋" w:eastAsia="仿宋" w:cs="仿宋"/>
                <w:sz w:val="24"/>
                <w:lang w:val="zh-CN"/>
              </w:rPr>
            </w:pPr>
            <w:r>
              <w:rPr>
                <w:rFonts w:hint="eastAsia" w:ascii="仿宋" w:hAnsi="仿宋" w:eastAsia="仿宋" w:cs="仿宋"/>
                <w:sz w:val="24"/>
              </w:rPr>
              <w:t xml:space="preserve">   投标人投标过程中因账户开户银行、银行账号发生变化，不能按照来款途径原路</w:t>
            </w:r>
            <w:r>
              <w:rPr>
                <w:rFonts w:hint="eastAsia" w:ascii="仿宋" w:hAnsi="仿宋" w:eastAsia="仿宋" w:cs="仿宋"/>
                <w:bCs/>
                <w:sz w:val="24"/>
              </w:rPr>
              <w:t>返还投标保证金的，投标人须提供原账户开户银行相关证明及新开账户开户许可证，到建安区公共资源交易中心四楼财务部办理退款手续。</w:t>
            </w:r>
            <w:r>
              <w:rPr>
                <w:rFonts w:hint="eastAsia" w:ascii="仿宋" w:hAnsi="仿宋" w:eastAsia="仿宋" w:cs="仿宋"/>
                <w:sz w:val="24"/>
                <w:lang w:val="zh-CN"/>
              </w:rPr>
              <w:t>登录许昌公共资源交易系统-组件下载-《保证金缴纳绑定操作指南》。</w:t>
            </w:r>
          </w:p>
          <w:p>
            <w:pPr>
              <w:spacing w:line="360" w:lineRule="exact"/>
              <w:ind w:firstLine="480" w:firstLineChars="200"/>
              <w:rPr>
                <w:rFonts w:hint="eastAsia" w:ascii="仿宋" w:hAnsi="仿宋" w:eastAsia="仿宋" w:cs="仿宋"/>
                <w:kern w:val="2"/>
                <w:sz w:val="24"/>
                <w:szCs w:val="22"/>
              </w:rPr>
            </w:pPr>
            <w:r>
              <w:rPr>
                <w:rFonts w:hint="eastAsia" w:ascii="仿宋" w:hAnsi="仿宋" w:eastAsia="仿宋" w:cs="仿宋"/>
                <w:sz w:val="24"/>
              </w:rPr>
              <w:t xml:space="preserve">    7、</w:t>
            </w:r>
            <w:r>
              <w:rPr>
                <w:rFonts w:hint="eastAsia" w:ascii="仿宋" w:hAnsi="仿宋" w:eastAsia="仿宋" w:cs="仿宋"/>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仿宋_GB2312" w:hAnsi="宋体" w:eastAsia="仿宋_GB2312" w:cs="仿宋_GB2312"/>
                <w:kern w:val="2"/>
                <w:sz w:val="24"/>
                <w:szCs w:val="22"/>
              </w:rPr>
            </w:pPr>
            <w:r>
              <w:rPr>
                <w:rFonts w:hint="eastAsia" w:ascii="仿宋_GB2312" w:hAnsi="宋体" w:eastAsia="仿宋_GB2312" w:cs="仿宋_GB2312"/>
                <w:kern w:val="2"/>
                <w:sz w:val="24"/>
                <w:szCs w:val="22"/>
              </w:rPr>
              <w:t>1、自文件发布之日起，投标人需进行基本户备案，已备案的基本户开户银行、账户发生变化的，须重新办理备案手续。备案后方可提交投标（竞买）保证金。</w:t>
            </w:r>
          </w:p>
          <w:p>
            <w:pPr>
              <w:adjustRightInd w:val="0"/>
              <w:spacing w:line="360" w:lineRule="exact"/>
              <w:rPr>
                <w:rFonts w:ascii="仿宋_GB2312" w:hAnsi="宋体" w:eastAsia="仿宋_GB2312" w:cs="仿宋_GB2312"/>
                <w:kern w:val="2"/>
                <w:sz w:val="24"/>
                <w:szCs w:val="22"/>
              </w:rPr>
            </w:pPr>
            <w:r>
              <w:rPr>
                <w:rFonts w:hint="eastAsia" w:ascii="仿宋_GB2312" w:hAnsi="宋体" w:eastAsia="仿宋_GB2312" w:cs="仿宋_GB2312"/>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rPr>
                <w:rFonts w:ascii="仿宋_GB2312" w:hAnsi="宋体" w:eastAsia="仿宋_GB2312" w:cs="仿宋_GB2312"/>
                <w:kern w:val="2"/>
                <w:sz w:val="24"/>
                <w:szCs w:val="22"/>
              </w:rPr>
            </w:pPr>
            <w:r>
              <w:rPr>
                <w:rFonts w:hint="eastAsia" w:ascii="仿宋_GB2312" w:hAnsi="宋体" w:eastAsia="仿宋_GB2312" w:cs="仿宋_GB2312"/>
                <w:kern w:val="2"/>
                <w:sz w:val="24"/>
                <w:szCs w:val="22"/>
              </w:rPr>
              <w:t>3、特殊情况处理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仿宋_GB2312"/>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rPr>
          <w:rFonts w:ascii="仿宋" w:hAnsi="仿宋" w:eastAsia="仿宋" w:cs="宋体"/>
          <w:sz w:val="36"/>
          <w:szCs w:val="36"/>
        </w:rPr>
      </w:pPr>
    </w:p>
    <w:p>
      <w:pPr>
        <w:jc w:val="center"/>
        <w:rPr>
          <w:rFonts w:hint="eastAsia" w:hAnsi="宋体" w:cs="仿宋"/>
          <w:b/>
          <w:bCs/>
          <w:sz w:val="36"/>
          <w:szCs w:val="36"/>
        </w:rPr>
      </w:pPr>
      <w:r>
        <w:rPr>
          <w:rFonts w:hint="eastAsia" w:hAnsi="宋体" w:cs="仿宋"/>
          <w:b/>
          <w:bCs/>
          <w:sz w:val="36"/>
          <w:szCs w:val="36"/>
        </w:rPr>
        <w:t>投标保证金退还申请</w:t>
      </w:r>
    </w:p>
    <w:tbl>
      <w:tblPr>
        <w:tblStyle w:val="31"/>
        <w:tblpPr w:leftFromText="180" w:rightFromText="180" w:vertAnchor="text" w:horzAnchor="margin" w:tblpXSpec="center" w:tblpY="5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510"/>
        <w:gridCol w:w="361"/>
        <w:gridCol w:w="364"/>
        <w:gridCol w:w="1081"/>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r>
              <w:rPr>
                <w:rFonts w:hint="eastAsia" w:hAnsi="宋体" w:cs="新宋体"/>
                <w:sz w:val="24"/>
              </w:rPr>
              <w:t>项目编号</w:t>
            </w:r>
          </w:p>
        </w:tc>
        <w:tc>
          <w:tcPr>
            <w:tcW w:w="3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r>
              <w:rPr>
                <w:rFonts w:hint="eastAsia" w:hAnsi="宋体" w:cs="新宋体"/>
                <w:sz w:val="24"/>
              </w:rPr>
              <w:t>是否中标</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Ansi="宋体"/>
                <w:sz w:val="24"/>
              </w:rPr>
            </w:pPr>
            <w:r>
              <w:rPr>
                <w:rFonts w:hint="eastAsia" w:hAnsi="宋体"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r>
              <w:rPr>
                <w:rFonts w:hint="eastAsia" w:hAnsi="宋体" w:cs="新宋体"/>
                <w:sz w:val="24"/>
              </w:rPr>
              <w:t>申请单位（签章）</w:t>
            </w:r>
          </w:p>
        </w:tc>
        <w:tc>
          <w:tcPr>
            <w:tcW w:w="74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Ansi="宋体"/>
                <w:sz w:val="24"/>
              </w:rPr>
            </w:pPr>
            <w:r>
              <w:rPr>
                <w:rFonts w:hint="eastAsia" w:hAnsi="宋体" w:cs="新宋体"/>
                <w:sz w:val="24"/>
              </w:rPr>
              <w:t>开户银行</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rPr>
                <w:rFonts w:hAnsi="宋体"/>
                <w:sz w:val="24"/>
              </w:rPr>
            </w:pPr>
          </w:p>
        </w:tc>
        <w:tc>
          <w:tcPr>
            <w:tcW w:w="72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Ansi="宋体"/>
                <w:sz w:val="24"/>
              </w:rPr>
            </w:pPr>
            <w:r>
              <w:rPr>
                <w:rFonts w:hint="eastAsia" w:hAnsi="宋体" w:cs="新宋体"/>
                <w:sz w:val="24"/>
              </w:rPr>
              <w:t>账号</w:t>
            </w:r>
          </w:p>
        </w:tc>
        <w:tc>
          <w:tcPr>
            <w:tcW w:w="3251" w:type="dxa"/>
            <w:gridSpan w:val="2"/>
            <w:tcBorders>
              <w:top w:val="single" w:color="auto" w:sz="4" w:space="0"/>
              <w:left w:val="single" w:color="auto" w:sz="4" w:space="0"/>
              <w:bottom w:val="single" w:color="auto" w:sz="4" w:space="0"/>
              <w:right w:val="single" w:color="auto" w:sz="4" w:space="0"/>
            </w:tcBorders>
            <w:noWrap w:val="0"/>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Ansi="宋体"/>
                <w:sz w:val="24"/>
              </w:rPr>
            </w:pPr>
            <w:r>
              <w:rPr>
                <w:rFonts w:hint="eastAsia" w:hAnsi="宋体" w:cs="新宋体"/>
                <w:sz w:val="24"/>
              </w:rPr>
              <w:t>申请金额</w:t>
            </w:r>
          </w:p>
        </w:tc>
        <w:tc>
          <w:tcPr>
            <w:tcW w:w="74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Ansi="宋体"/>
                <w:sz w:val="24"/>
              </w:rPr>
            </w:pPr>
            <w:r>
              <w:rPr>
                <w:rFonts w:hint="eastAsia" w:hAnsi="宋体" w:cs="新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9862" w:type="dxa"/>
            <w:gridSpan w:val="6"/>
            <w:tcBorders>
              <w:top w:val="nil"/>
              <w:left w:val="single" w:color="auto" w:sz="4" w:space="0"/>
              <w:bottom w:val="single" w:color="auto" w:sz="4" w:space="0"/>
              <w:right w:val="single" w:color="auto" w:sz="4" w:space="0"/>
            </w:tcBorders>
            <w:noWrap w:val="0"/>
            <w:vAlign w:val="center"/>
          </w:tcPr>
          <w:p>
            <w:pPr>
              <w:spacing w:line="360" w:lineRule="exact"/>
              <w:jc w:val="center"/>
              <w:rPr>
                <w:rFonts w:hAnsi="宋体"/>
                <w:sz w:val="24"/>
              </w:rPr>
            </w:pPr>
            <w:r>
              <w:rPr>
                <w:rFonts w:hint="eastAsia" w:hAnsi="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862" w:type="dxa"/>
            <w:gridSpan w:val="6"/>
            <w:tcBorders>
              <w:top w:val="single" w:color="auto" w:sz="4" w:space="0"/>
              <w:left w:val="single" w:color="auto" w:sz="4" w:space="0"/>
              <w:bottom w:val="single" w:color="auto" w:sz="4" w:space="0"/>
              <w:right w:val="single" w:color="auto" w:sz="4" w:space="0"/>
            </w:tcBorders>
            <w:noWrap w:val="0"/>
            <w:vAlign w:val="top"/>
          </w:tcPr>
          <w:p>
            <w:pPr>
              <w:wordWrap w:val="0"/>
              <w:jc w:val="right"/>
              <w:rPr>
                <w:rFonts w:hAnsi="宋体" w:cs="新宋体"/>
                <w:sz w:val="24"/>
              </w:rPr>
            </w:pPr>
          </w:p>
          <w:p>
            <w:pPr>
              <w:ind w:right="480" w:firstLine="5880" w:firstLineChars="2450"/>
              <w:rPr>
                <w:rFonts w:hAnsi="宋体" w:cs="新宋体"/>
                <w:sz w:val="24"/>
              </w:rPr>
            </w:pPr>
          </w:p>
          <w:p>
            <w:pPr>
              <w:ind w:right="480" w:firstLine="5880" w:firstLineChars="2450"/>
              <w:rPr>
                <w:rFonts w:hAnsi="宋体" w:cs="新宋体"/>
                <w:sz w:val="24"/>
              </w:rPr>
            </w:pPr>
          </w:p>
          <w:p>
            <w:pPr>
              <w:ind w:right="480" w:firstLine="5880" w:firstLineChars="2450"/>
              <w:rPr>
                <w:rFonts w:hAnsi="宋体" w:cs="新宋体"/>
                <w:sz w:val="24"/>
              </w:rPr>
            </w:pPr>
          </w:p>
          <w:p>
            <w:pPr>
              <w:ind w:right="480" w:firstLine="5880" w:firstLineChars="2450"/>
              <w:rPr>
                <w:rFonts w:hAnsi="宋体"/>
                <w:sz w:val="24"/>
              </w:rPr>
            </w:pPr>
            <w:r>
              <w:rPr>
                <w:rFonts w:hint="eastAsia" w:hAnsi="宋体" w:cs="新宋体"/>
                <w:sz w:val="24"/>
              </w:rPr>
              <w:t>年   月   日</w:t>
            </w:r>
          </w:p>
        </w:tc>
      </w:tr>
    </w:tbl>
    <w:p>
      <w:pPr>
        <w:snapToGrid w:val="0"/>
        <w:rPr>
          <w:rFonts w:hint="eastAsia" w:hAnsi="宋体" w:cs="仿宋"/>
          <w:spacing w:val="-3"/>
          <w:sz w:val="24"/>
        </w:rPr>
      </w:pPr>
    </w:p>
    <w:p>
      <w:pPr>
        <w:rPr>
          <w:rFonts w:hint="eastAsia" w:hAnsi="宋体" w:cs="仿宋"/>
          <w:sz w:val="28"/>
          <w:szCs w:val="28"/>
        </w:rPr>
      </w:pPr>
      <w:r>
        <w:rPr>
          <w:rFonts w:hint="eastAsia" w:hAnsi="宋体" w:cs="仿宋"/>
          <w:sz w:val="24"/>
        </w:rPr>
        <w:t>备注：中标单位使用此表退还保证金时，此表格大小及格式不得改变</w:t>
      </w:r>
      <w:r>
        <w:rPr>
          <w:rFonts w:hint="eastAsia" w:hAnsi="宋体" w:cs="仿宋"/>
          <w:sz w:val="28"/>
          <w:szCs w:val="28"/>
        </w:rPr>
        <w:t>。</w:t>
      </w:r>
    </w:p>
    <w:p>
      <w:pPr>
        <w:ind w:firstLine="2880" w:firstLineChars="800"/>
        <w:rPr>
          <w:rFonts w:hAnsi="宋体"/>
          <w:sz w:val="36"/>
          <w:szCs w:val="36"/>
        </w:rPr>
      </w:pPr>
      <w:r>
        <w:rPr>
          <w:rFonts w:hint="eastAsia" w:hAnsi="宋体"/>
          <w:sz w:val="36"/>
          <w:szCs w:val="36"/>
        </w:rPr>
        <w:t>履约保证金退还申请表</w:t>
      </w:r>
    </w:p>
    <w:tbl>
      <w:tblPr>
        <w:tblStyle w:val="3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项目编号</w:t>
            </w:r>
          </w:p>
        </w:tc>
        <w:tc>
          <w:tcPr>
            <w:tcW w:w="7208" w:type="dxa"/>
            <w:gridSpan w:val="4"/>
            <w:vAlign w:val="center"/>
          </w:tcPr>
          <w:p>
            <w:pPr>
              <w:spacing w:line="360" w:lineRule="exact"/>
              <w:ind w:firstLine="240" w:firstLineChars="100"/>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中标企业名称</w:t>
            </w:r>
          </w:p>
        </w:tc>
        <w:tc>
          <w:tcPr>
            <w:tcW w:w="7208" w:type="dxa"/>
            <w:gridSpan w:val="4"/>
            <w:vAlign w:val="center"/>
          </w:tcPr>
          <w:p>
            <w:pPr>
              <w:spacing w:line="360" w:lineRule="exac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开户银行</w:t>
            </w:r>
          </w:p>
        </w:tc>
        <w:tc>
          <w:tcPr>
            <w:tcW w:w="3267" w:type="dxa"/>
            <w:vAlign w:val="center"/>
          </w:tcPr>
          <w:p>
            <w:pPr>
              <w:rPr>
                <w:rFonts w:hAnsi="宋体"/>
                <w:color w:val="000000"/>
                <w:sz w:val="24"/>
              </w:rPr>
            </w:pPr>
          </w:p>
        </w:tc>
        <w:tc>
          <w:tcPr>
            <w:tcW w:w="1134" w:type="dxa"/>
            <w:vAlign w:val="center"/>
          </w:tcPr>
          <w:p>
            <w:pPr>
              <w:spacing w:line="360" w:lineRule="exact"/>
              <w:rPr>
                <w:rFonts w:hAnsi="宋体"/>
                <w:color w:val="000000"/>
                <w:sz w:val="24"/>
              </w:rPr>
            </w:pPr>
            <w:r>
              <w:rPr>
                <w:rFonts w:hint="eastAsia" w:hAnsi="宋体"/>
                <w:color w:val="000000"/>
                <w:sz w:val="24"/>
              </w:rPr>
              <w:t>账号</w:t>
            </w:r>
          </w:p>
        </w:tc>
        <w:tc>
          <w:tcPr>
            <w:tcW w:w="2807" w:type="dxa"/>
            <w:gridSpan w:val="2"/>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金额</w:t>
            </w:r>
          </w:p>
        </w:tc>
        <w:tc>
          <w:tcPr>
            <w:tcW w:w="7208" w:type="dxa"/>
            <w:gridSpan w:val="4"/>
            <w:vAlign w:val="center"/>
          </w:tcPr>
          <w:p>
            <w:pPr>
              <w:rPr>
                <w:rFonts w:hAnsi="宋体"/>
                <w:color w:val="000000"/>
                <w:sz w:val="24"/>
              </w:rPr>
            </w:pPr>
            <w:r>
              <w:rPr>
                <w:rFonts w:hint="eastAsia"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中标时间</w:t>
            </w:r>
          </w:p>
        </w:tc>
        <w:tc>
          <w:tcPr>
            <w:tcW w:w="3267" w:type="dxa"/>
            <w:vAlign w:val="center"/>
          </w:tcPr>
          <w:p>
            <w:pPr>
              <w:rPr>
                <w:rFonts w:hAnsi="宋体"/>
                <w:color w:val="000000"/>
                <w:sz w:val="24"/>
              </w:rPr>
            </w:pPr>
          </w:p>
        </w:tc>
        <w:tc>
          <w:tcPr>
            <w:tcW w:w="1235" w:type="dxa"/>
            <w:gridSpan w:val="2"/>
            <w:vAlign w:val="center"/>
          </w:tcPr>
          <w:p>
            <w:pPr>
              <w:spacing w:line="360" w:lineRule="exact"/>
              <w:rPr>
                <w:rFonts w:hAnsi="宋体"/>
                <w:color w:val="000000"/>
                <w:sz w:val="24"/>
              </w:rPr>
            </w:pPr>
            <w:r>
              <w:rPr>
                <w:rFonts w:hint="eastAsia" w:hAnsi="宋体"/>
                <w:color w:val="000000"/>
                <w:sz w:val="24"/>
              </w:rPr>
              <w:t>履约期限</w:t>
            </w:r>
          </w:p>
        </w:tc>
        <w:tc>
          <w:tcPr>
            <w:tcW w:w="2706" w:type="dxa"/>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hAnsi="宋体"/>
                <w:color w:val="000000"/>
                <w:sz w:val="24"/>
              </w:rPr>
            </w:pPr>
          </w:p>
          <w:p>
            <w:pPr>
              <w:ind w:firstLine="840" w:firstLineChars="350"/>
              <w:rPr>
                <w:rFonts w:hAnsi="宋体"/>
                <w:color w:val="000000"/>
                <w:sz w:val="24"/>
              </w:rPr>
            </w:pPr>
            <w:r>
              <w:rPr>
                <w:rFonts w:hint="eastAsia" w:hAnsi="宋体"/>
                <w:color w:val="000000"/>
                <w:sz w:val="24"/>
              </w:rPr>
              <w:t>项目负责人签字：</w:t>
            </w:r>
          </w:p>
          <w:p>
            <w:pPr>
              <w:ind w:firstLine="840" w:firstLineChars="350"/>
              <w:rPr>
                <w:rFonts w:hAnsi="宋体"/>
                <w:color w:val="000000"/>
                <w:sz w:val="24"/>
              </w:rPr>
            </w:pPr>
          </w:p>
          <w:p>
            <w:pPr>
              <w:ind w:firstLine="840" w:firstLineChars="350"/>
              <w:rPr>
                <w:rFonts w:hAnsi="宋体"/>
                <w:color w:val="000000"/>
                <w:sz w:val="24"/>
              </w:rPr>
            </w:pPr>
            <w:r>
              <w:rPr>
                <w:rFonts w:hint="eastAsia" w:hAnsi="宋体"/>
                <w:color w:val="000000"/>
                <w:sz w:val="24"/>
              </w:rPr>
              <w:t xml:space="preserve">联  系  电  话：                     盖     章：                        </w:t>
            </w:r>
          </w:p>
          <w:p>
            <w:pPr>
              <w:jc w:val="center"/>
              <w:rPr>
                <w:rFonts w:hAnsi="宋体"/>
                <w:color w:val="000000"/>
                <w:sz w:val="24"/>
              </w:rPr>
            </w:pPr>
          </w:p>
          <w:p>
            <w:pPr>
              <w:ind w:right="480" w:firstLine="5880" w:firstLineChars="2450"/>
              <w:rPr>
                <w:rFonts w:hAnsi="宋体"/>
                <w:color w:val="000000"/>
                <w:sz w:val="24"/>
              </w:rPr>
            </w:pPr>
            <w:r>
              <w:rPr>
                <w:rFonts w:hint="eastAsia" w:hAnsi="宋体"/>
                <w:color w:val="000000"/>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备注：中标单位使用此表退还履约保证金时，此表格大小及格式不得改变</w:t>
      </w:r>
      <w:r>
        <w:rPr>
          <w:rFonts w:hint="eastAsia" w:ascii="仿宋_GB2312" w:hAnsi="宋体" w:eastAsia="仿宋_GB2312"/>
          <w:sz w:val="28"/>
          <w:szCs w:val="28"/>
        </w:rPr>
        <w:t>。</w:t>
      </w: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7"/>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hAnsi="宋体" w:cs="宋体"/>
          <w:b/>
          <w:bCs/>
          <w:sz w:val="24"/>
        </w:rPr>
      </w:pPr>
      <w:r>
        <w:rPr>
          <w:rFonts w:hint="eastAsia" w:hAnsi="宋体" w:cs="宋体"/>
          <w:b/>
          <w:bCs/>
          <w:sz w:val="24"/>
          <w:szCs w:val="22"/>
        </w:rPr>
        <w:t>（1） 本</w:t>
      </w:r>
      <w:r>
        <w:rPr>
          <w:rFonts w:hint="eastAsia" w:ascii="新宋体" w:hAnsi="新宋体" w:eastAsia="新宋体"/>
          <w:b/>
          <w:bCs/>
          <w:sz w:val="24"/>
        </w:rPr>
        <w:t>招标文件；</w:t>
      </w:r>
    </w:p>
    <w:p>
      <w:pPr>
        <w:spacing w:line="440" w:lineRule="exact"/>
        <w:ind w:firstLine="240" w:firstLineChars="100"/>
        <w:rPr>
          <w:rFonts w:hAnsi="宋体" w:cs="宋体"/>
          <w:b/>
          <w:bCs/>
          <w:color w:val="FF0000"/>
          <w:sz w:val="24"/>
        </w:rPr>
      </w:pPr>
      <w:r>
        <w:rPr>
          <w:rFonts w:hint="eastAsia" w:hAnsi="宋体" w:cs="宋体"/>
          <w:b/>
          <w:bCs/>
          <w:sz w:val="24"/>
        </w:rPr>
        <w:t>（2）</w:t>
      </w:r>
      <w:r>
        <w:rPr>
          <w:rFonts w:hint="eastAsia" w:ascii="新宋体" w:hAnsi="新宋体" w:eastAsia="新宋体"/>
          <w:b/>
          <w:bCs/>
          <w:sz w:val="24"/>
          <w:szCs w:val="22"/>
        </w:rPr>
        <w:t>《建设工程工程量清单计价规范》（GB50500-2013）、</w:t>
      </w:r>
      <w:r>
        <w:rPr>
          <w:rFonts w:hint="eastAsia" w:hAnsi="宋体" w:cs="宋体"/>
          <w:b/>
          <w:bCs/>
          <w:sz w:val="24"/>
        </w:rPr>
        <w:t>《河南省房屋建筑与装饰工程预算定额》（HA01-31-2016）、《河南省通用安装工程预算定额》（HA02-31-2016）及相关配套文件的规定；</w:t>
      </w:r>
    </w:p>
    <w:p>
      <w:pPr>
        <w:spacing w:line="440" w:lineRule="exact"/>
        <w:ind w:firstLine="240" w:firstLineChars="100"/>
        <w:rPr>
          <w:rFonts w:hAnsi="宋体" w:cs="宋体"/>
          <w:b/>
          <w:bCs/>
          <w:sz w:val="24"/>
        </w:rPr>
      </w:pPr>
      <w:r>
        <w:rPr>
          <w:rFonts w:hint="eastAsia" w:hAnsi="宋体" w:cs="宋体"/>
          <w:b/>
          <w:bCs/>
          <w:sz w:val="24"/>
        </w:rPr>
        <w:t>（3）主要材料价格参考按2019年《许昌信息价》第6期及结合市场询价；</w:t>
      </w:r>
    </w:p>
    <w:p>
      <w:pPr>
        <w:spacing w:line="440" w:lineRule="exact"/>
        <w:ind w:firstLine="240" w:firstLineChars="100"/>
        <w:rPr>
          <w:rFonts w:hAnsi="宋体" w:cs="宋体"/>
          <w:b/>
          <w:bCs/>
          <w:sz w:val="24"/>
        </w:rPr>
      </w:pPr>
      <w:r>
        <w:rPr>
          <w:rFonts w:hint="eastAsia" w:hAnsi="宋体" w:cs="宋体"/>
          <w:b/>
          <w:bCs/>
          <w:sz w:val="24"/>
        </w:rPr>
        <w:t>（4）增值税税率，依据“建办标函[2019]193号”按9%计算；</w:t>
      </w:r>
    </w:p>
    <w:p>
      <w:pPr>
        <w:spacing w:line="400" w:lineRule="exact"/>
        <w:ind w:firstLine="240" w:firstLineChars="100"/>
        <w:jc w:val="left"/>
        <w:rPr>
          <w:rFonts w:hAnsi="宋体" w:cs="宋体"/>
          <w:b/>
          <w:bCs/>
          <w:sz w:val="24"/>
          <w:szCs w:val="22"/>
        </w:rPr>
      </w:pPr>
      <w:r>
        <w:rPr>
          <w:rFonts w:hint="eastAsia" w:hAnsi="宋体" w:cs="宋体"/>
          <w:b/>
          <w:bCs/>
          <w:sz w:val="24"/>
        </w:rPr>
        <w:t>（5）人工费指数、机械类指数、管理类指数调整依据豫建标定【2019】50号文件执行</w:t>
      </w:r>
      <w:r>
        <w:rPr>
          <w:rFonts w:hint="eastAsia" w:hAnsi="宋体" w:cs="宋体"/>
          <w:b/>
          <w:bCs/>
          <w:sz w:val="24"/>
          <w:szCs w:val="22"/>
        </w:rPr>
        <w:t>。</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w:t>
      </w:r>
      <w:r>
        <w:rPr>
          <w:rFonts w:hint="eastAsia" w:hAnsi="宋体" w:cs="宋体"/>
          <w:sz w:val="24"/>
          <w:lang w:val="en-US" w:eastAsia="zh-CN"/>
        </w:rPr>
        <w:t>ggzy.xuchang</w:t>
      </w:r>
      <w:r>
        <w:rPr>
          <w:rFonts w:hint="eastAsia" w:hAnsi="宋体" w:cs="宋体"/>
          <w:sz w:val="24"/>
        </w:rPr>
        <w:t>.gov.cn/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6"/>
    <w:p>
      <w:pPr>
        <w:autoSpaceDE w:val="0"/>
        <w:autoSpaceDN w:val="0"/>
        <w:adjustRightInd w:val="0"/>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9"/>
        <w:ind w:firstLine="361"/>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p>
    <w:p>
      <w:pPr>
        <w:pStyle w:val="29"/>
        <w:ind w:firstLine="340"/>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outlineLvl w:val="0"/>
        <w:rPr>
          <w:rFonts w:hAnsi="宋体" w:cs="黑体"/>
          <w:b/>
          <w:color w:val="0000FF"/>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78"/>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pStyle w:val="16"/>
        <w:tabs>
          <w:tab w:val="left" w:pos="2644"/>
          <w:tab w:val="left" w:pos="5187"/>
        </w:tabs>
        <w:ind w:left="389"/>
        <w:jc w:val="center"/>
        <w:rPr>
          <w:color w:val="000000"/>
        </w:rPr>
      </w:pPr>
      <w:r>
        <w:rPr>
          <w:color w:val="000000"/>
          <w:u w:val="single" w:color="000000"/>
        </w:rPr>
        <w:tab/>
      </w:r>
      <w:r>
        <w:rPr>
          <w:color w:val="000000"/>
        </w:rPr>
        <w:t xml:space="preserve"> </w:t>
      </w:r>
      <w:bookmarkStart w:id="79" w:name="_Toc1528_WPSOffice_Level1"/>
      <w:bookmarkStart w:id="80" w:name="_Toc15991_WPSOffice_Level1"/>
      <w:r>
        <w:rPr>
          <w:color w:val="000000"/>
        </w:rPr>
        <w:t>（项目名称</w:t>
      </w:r>
      <w:r>
        <w:rPr>
          <w:rFonts w:hint="eastAsia"/>
          <w:color w:val="000000"/>
          <w:lang w:val="en-US" w:eastAsia="zh-CN"/>
        </w:rPr>
        <w:t>及标段</w:t>
      </w:r>
      <w:r>
        <w:rPr>
          <w:color w:val="000000"/>
        </w:rPr>
        <w:t>）</w:t>
      </w:r>
      <w:bookmarkEnd w:id="79"/>
      <w:bookmarkEnd w:id="80"/>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jc w:val="center"/>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pStyle w:val="16"/>
        <w:tabs>
          <w:tab w:val="left" w:pos="2644"/>
          <w:tab w:val="left" w:pos="5187"/>
        </w:tabs>
        <w:ind w:left="389"/>
        <w:jc w:val="center"/>
        <w:rPr>
          <w:color w:val="000000"/>
        </w:rPr>
      </w:pPr>
      <w:r>
        <w:rPr>
          <w:color w:val="000000"/>
          <w:u w:val="single" w:color="000000"/>
        </w:rPr>
        <w:tab/>
      </w:r>
      <w:r>
        <w:rPr>
          <w:color w:val="000000"/>
        </w:rPr>
        <w:t xml:space="preserve"> （项目名称</w:t>
      </w:r>
      <w:r>
        <w:rPr>
          <w:rFonts w:hint="eastAsia"/>
          <w:color w:val="000000"/>
          <w:lang w:val="en-US" w:eastAsia="zh-CN"/>
        </w:rPr>
        <w:t>及标段</w:t>
      </w:r>
      <w:r>
        <w:rPr>
          <w:color w:val="000000"/>
        </w:rPr>
        <w:t>）</w:t>
      </w: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81" w:name="_Toc250616672"/>
      <w:bookmarkStart w:id="82"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u w:val="single"/>
        </w:rPr>
        <w:t>元</w:t>
      </w:r>
    </w:p>
    <w:p>
      <w:pPr>
        <w:spacing w:line="460" w:lineRule="exact"/>
        <w:ind w:firstLine="480" w:firstLineChars="200"/>
      </w:pPr>
      <w:r>
        <w:rPr>
          <w:rFonts w:hint="eastAsia" w:hAnsi="宋体" w:cs="宋体"/>
          <w:sz w:val="24"/>
        </w:rPr>
        <w:t>安全文明施工措施费RMB￥：</w:t>
      </w:r>
      <w:r>
        <w:rPr>
          <w:rFonts w:hint="eastAsia" w:hAnsi="宋体" w:cs="宋体"/>
          <w:sz w:val="24"/>
          <w:u w:val="single"/>
          <w:lang w:val="en-US" w:eastAsia="zh-CN"/>
        </w:rPr>
        <w:t xml:space="preserve">    </w:t>
      </w:r>
      <w:r>
        <w:rPr>
          <w:rFonts w:hint="eastAsia" w:hAnsi="宋体" w:cs="宋体"/>
          <w:sz w:val="24"/>
          <w:u w:val="single"/>
        </w:rPr>
        <w:t>元</w:t>
      </w:r>
    </w:p>
    <w:p>
      <w:pPr>
        <w:spacing w:line="480" w:lineRule="exact"/>
        <w:ind w:firstLine="480" w:firstLineChars="200"/>
        <w:rPr>
          <w:rFonts w:ascii="新宋体" w:hAnsi="新宋体" w:eastAsia="新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u w:val="single"/>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9"/>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1"/>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工程名称/标段</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2"/>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40" w:lineRule="exact"/>
        <w:jc w:val="left"/>
        <w:rPr>
          <w:rFonts w:hAnsi="宋体" w:cs="仿宋_GB2312"/>
          <w:sz w:val="24"/>
        </w:rPr>
      </w:pPr>
      <w:r>
        <w:rPr>
          <w:rFonts w:hint="eastAsia" w:hAnsi="宋体" w:cs="仿宋_GB2312"/>
          <w:sz w:val="24"/>
        </w:rPr>
        <w:t>附提交凭证：</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420" w:lineRule="exact"/>
        <w:jc w:val="left"/>
        <w:rPr>
          <w:rFonts w:hAnsi="宋体" w:cs="仿宋_GB2312"/>
          <w:sz w:val="24"/>
          <w:szCs w:val="24"/>
        </w:rPr>
      </w:pPr>
      <w:r>
        <w:rPr>
          <w:rFonts w:hint="eastAsia" w:hAnsi="宋体" w:cs="仿宋_GB2312"/>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360" w:lineRule="auto"/>
        <w:ind w:right="215" w:firstLine="2704" w:firstLineChars="845"/>
        <w:rPr>
          <w:rFonts w:hAnsi="宋体"/>
          <w:b/>
          <w:sz w:val="32"/>
        </w:rPr>
      </w:pPr>
    </w:p>
    <w:p>
      <w:pPr>
        <w:pStyle w:val="3"/>
        <w:rPr>
          <w:rFonts w:hAnsi="宋体"/>
          <w:sz w:val="32"/>
        </w:rPr>
      </w:pPr>
    </w:p>
    <w:p>
      <w:pPr>
        <w:rPr>
          <w:rFonts w:hAnsi="宋体"/>
          <w:b/>
          <w:sz w:val="32"/>
        </w:rPr>
      </w:pPr>
    </w:p>
    <w:p>
      <w:pPr>
        <w:pStyle w:val="3"/>
        <w:rPr>
          <w:rFonts w:hAnsi="宋体"/>
          <w:sz w:val="32"/>
        </w:rPr>
      </w:pPr>
    </w:p>
    <w:p>
      <w:pPr>
        <w:rPr>
          <w:rFonts w:hAnsi="宋体"/>
          <w:b/>
          <w:sz w:val="32"/>
        </w:rPr>
      </w:pPr>
    </w:p>
    <w:p>
      <w:pPr>
        <w:pStyle w:val="3"/>
        <w:rPr>
          <w:rFonts w:hAnsi="宋体"/>
          <w:sz w:val="32"/>
        </w:rPr>
      </w:pPr>
    </w:p>
    <w:p>
      <w:pPr>
        <w:rPr>
          <w:rFonts w:hAnsi="宋体"/>
          <w:b/>
          <w:sz w:val="32"/>
        </w:rPr>
      </w:pPr>
    </w:p>
    <w:p>
      <w:pPr>
        <w:pStyle w:val="3"/>
        <w:rPr>
          <w:rFonts w:hAnsi="宋体"/>
          <w:sz w:val="32"/>
        </w:rPr>
      </w:pPr>
    </w:p>
    <w:p>
      <w:pPr>
        <w:pStyle w:val="3"/>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9"/>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numPr>
          <w:ilvl w:val="0"/>
          <w:numId w:val="6"/>
        </w:numPr>
        <w:autoSpaceDE w:val="0"/>
        <w:autoSpaceDN w:val="0"/>
        <w:adjustRightInd w:val="0"/>
        <w:spacing w:line="360" w:lineRule="auto"/>
        <w:ind w:right="215"/>
        <w:jc w:val="center"/>
        <w:rPr>
          <w:rFonts w:hint="eastAsia" w:hAnsi="宋体" w:cs="仿宋_GB2312"/>
          <w:b/>
          <w:sz w:val="32"/>
          <w:szCs w:val="32"/>
        </w:rPr>
      </w:pPr>
      <w:r>
        <w:rPr>
          <w:rFonts w:hint="eastAsia" w:hAnsi="宋体" w:cs="仿宋_GB2312"/>
          <w:b/>
          <w:sz w:val="32"/>
          <w:szCs w:val="32"/>
        </w:rPr>
        <w:t>其它材料</w:t>
      </w:r>
    </w:p>
    <w:p>
      <w:pPr>
        <w:numPr>
          <w:ilvl w:val="0"/>
          <w:numId w:val="0"/>
        </w:numPr>
        <w:autoSpaceDE w:val="0"/>
        <w:autoSpaceDN w:val="0"/>
        <w:adjustRightInd w:val="0"/>
        <w:spacing w:line="360" w:lineRule="auto"/>
        <w:ind w:right="215" w:rightChars="0"/>
        <w:jc w:val="both"/>
        <w:rPr>
          <w:rFonts w:hAnsi="宋体" w:cs="仿宋_GB2312"/>
          <w:b/>
          <w:sz w:val="32"/>
          <w:szCs w:val="32"/>
        </w:rPr>
      </w:pPr>
      <w:r>
        <w:rPr>
          <w:rFonts w:hint="eastAsia" w:hAnsi="宋体" w:cs="仿宋_GB2312"/>
          <w:b/>
          <w:sz w:val="32"/>
          <w:szCs w:val="32"/>
        </w:rPr>
        <w:t>（包含但不仅限于以下内容）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jc w:val="right"/>
        <w:rPr>
          <w:color w:val="0000FF"/>
          <w:sz w:val="32"/>
          <w:szCs w:val="32"/>
        </w:rPr>
      </w:pPr>
    </w:p>
    <w:p>
      <w:pPr>
        <w:pStyle w:val="3"/>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pStyle w:val="16"/>
        <w:tabs>
          <w:tab w:val="left" w:pos="2644"/>
          <w:tab w:val="left" w:pos="5187"/>
        </w:tabs>
        <w:ind w:left="389"/>
        <w:jc w:val="center"/>
        <w:rPr>
          <w:color w:val="000000"/>
        </w:rPr>
      </w:pPr>
      <w:r>
        <w:rPr>
          <w:color w:val="000000"/>
          <w:u w:val="single" w:color="000000"/>
        </w:rPr>
        <w:tab/>
      </w:r>
      <w:r>
        <w:rPr>
          <w:color w:val="000000"/>
        </w:rPr>
        <w:t xml:space="preserve"> （项目名称</w:t>
      </w:r>
      <w:r>
        <w:rPr>
          <w:rFonts w:hint="eastAsia"/>
          <w:color w:val="000000"/>
          <w:lang w:val="en-US" w:eastAsia="zh-CN"/>
        </w:rPr>
        <w:t>及标段</w:t>
      </w:r>
      <w:r>
        <w:rPr>
          <w:color w:val="000000"/>
        </w:rPr>
        <w:t>）</w:t>
      </w:r>
    </w:p>
    <w:p>
      <w:pPr>
        <w:pStyle w:val="3"/>
        <w:rPr>
          <w:rFonts w:hAnsi="宋体" w:cs="宋体"/>
          <w:b/>
          <w:spacing w:val="60"/>
          <w:sz w:val="70"/>
        </w:rPr>
      </w:pPr>
    </w:p>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9"/>
        <w:ind w:firstLine="0" w:firstLineChars="0"/>
        <w:rPr>
          <w:rFonts w:hAnsi="宋体" w:cs="宋体"/>
          <w:sz w:val="44"/>
        </w:rPr>
      </w:pPr>
    </w:p>
    <w:p>
      <w:pPr>
        <w:pStyle w:val="29"/>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530" w:firstLineChars="11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pStyle w:val="29"/>
        <w:ind w:firstLine="340"/>
      </w:pPr>
    </w:p>
    <w:p>
      <w:pP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99129"/>
    <w:multiLevelType w:val="singleLevel"/>
    <w:tmpl w:val="D0B99129"/>
    <w:lvl w:ilvl="0" w:tentative="0">
      <w:start w:val="9"/>
      <w:numFmt w:val="chineseCounting"/>
      <w:suff w:val="nothing"/>
      <w:lvlText w:val="%1、"/>
      <w:lvlJc w:val="left"/>
      <w:rPr>
        <w:rFonts w:hint="eastAsia"/>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4E09"/>
    <w:rsid w:val="000206AB"/>
    <w:rsid w:val="00020C45"/>
    <w:rsid w:val="0002487C"/>
    <w:rsid w:val="000307B7"/>
    <w:rsid w:val="00053998"/>
    <w:rsid w:val="0005578B"/>
    <w:rsid w:val="00056F61"/>
    <w:rsid w:val="00061BCD"/>
    <w:rsid w:val="0008358D"/>
    <w:rsid w:val="000948C6"/>
    <w:rsid w:val="000A0646"/>
    <w:rsid w:val="000A720A"/>
    <w:rsid w:val="000C5130"/>
    <w:rsid w:val="000D038F"/>
    <w:rsid w:val="000D70F0"/>
    <w:rsid w:val="000F52B5"/>
    <w:rsid w:val="00100498"/>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966BB"/>
    <w:rsid w:val="002A38DB"/>
    <w:rsid w:val="002B449E"/>
    <w:rsid w:val="002B6CFD"/>
    <w:rsid w:val="002C349A"/>
    <w:rsid w:val="002E4AC4"/>
    <w:rsid w:val="002E5D21"/>
    <w:rsid w:val="0032098B"/>
    <w:rsid w:val="003329E0"/>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04A7B"/>
    <w:rsid w:val="0041298A"/>
    <w:rsid w:val="00415BC0"/>
    <w:rsid w:val="00415F75"/>
    <w:rsid w:val="00416279"/>
    <w:rsid w:val="004200A1"/>
    <w:rsid w:val="00425C54"/>
    <w:rsid w:val="00440A37"/>
    <w:rsid w:val="004501F4"/>
    <w:rsid w:val="00461496"/>
    <w:rsid w:val="004622E3"/>
    <w:rsid w:val="0047049E"/>
    <w:rsid w:val="00477253"/>
    <w:rsid w:val="00497640"/>
    <w:rsid w:val="004A662C"/>
    <w:rsid w:val="004C2CFA"/>
    <w:rsid w:val="004D21E7"/>
    <w:rsid w:val="004D2B00"/>
    <w:rsid w:val="004D3442"/>
    <w:rsid w:val="004D4388"/>
    <w:rsid w:val="004D4ACD"/>
    <w:rsid w:val="004D67C6"/>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A5E6A"/>
    <w:rsid w:val="006B525D"/>
    <w:rsid w:val="006C58EE"/>
    <w:rsid w:val="006D2897"/>
    <w:rsid w:val="006D5BAE"/>
    <w:rsid w:val="006E42B1"/>
    <w:rsid w:val="006F2F1D"/>
    <w:rsid w:val="0070443C"/>
    <w:rsid w:val="00711825"/>
    <w:rsid w:val="00715420"/>
    <w:rsid w:val="00715CEE"/>
    <w:rsid w:val="007235DE"/>
    <w:rsid w:val="007258B7"/>
    <w:rsid w:val="00751460"/>
    <w:rsid w:val="007545F3"/>
    <w:rsid w:val="00760E93"/>
    <w:rsid w:val="007675A2"/>
    <w:rsid w:val="0078772C"/>
    <w:rsid w:val="007A249B"/>
    <w:rsid w:val="007C65BC"/>
    <w:rsid w:val="007E2EFF"/>
    <w:rsid w:val="007E6E4C"/>
    <w:rsid w:val="007F00E2"/>
    <w:rsid w:val="008100C7"/>
    <w:rsid w:val="0081250A"/>
    <w:rsid w:val="0081767F"/>
    <w:rsid w:val="0082156C"/>
    <w:rsid w:val="008224F7"/>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06655"/>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A6A09"/>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03CB"/>
    <w:rsid w:val="00E644D1"/>
    <w:rsid w:val="00E66398"/>
    <w:rsid w:val="00EA5008"/>
    <w:rsid w:val="00EB030B"/>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A322C"/>
    <w:rsid w:val="014C4E4F"/>
    <w:rsid w:val="0158740A"/>
    <w:rsid w:val="016962E4"/>
    <w:rsid w:val="017976CF"/>
    <w:rsid w:val="01865784"/>
    <w:rsid w:val="018708CC"/>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6B28F9"/>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E85EE4"/>
    <w:rsid w:val="03F04217"/>
    <w:rsid w:val="03F07992"/>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722C01"/>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22B66"/>
    <w:rsid w:val="07281AD5"/>
    <w:rsid w:val="07341714"/>
    <w:rsid w:val="07391A2B"/>
    <w:rsid w:val="073F684C"/>
    <w:rsid w:val="07407105"/>
    <w:rsid w:val="07430BA0"/>
    <w:rsid w:val="074C551B"/>
    <w:rsid w:val="074F58EA"/>
    <w:rsid w:val="07576188"/>
    <w:rsid w:val="075A37C9"/>
    <w:rsid w:val="075B1A0B"/>
    <w:rsid w:val="07637D7E"/>
    <w:rsid w:val="07757831"/>
    <w:rsid w:val="077617AB"/>
    <w:rsid w:val="07766C19"/>
    <w:rsid w:val="077B15AC"/>
    <w:rsid w:val="07855785"/>
    <w:rsid w:val="078A6793"/>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173025"/>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42BE9"/>
    <w:rsid w:val="09F94093"/>
    <w:rsid w:val="09FD10FA"/>
    <w:rsid w:val="09FE2D36"/>
    <w:rsid w:val="0A071E22"/>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BF511A"/>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061EC"/>
    <w:rsid w:val="0B2517FA"/>
    <w:rsid w:val="0B363484"/>
    <w:rsid w:val="0B394C11"/>
    <w:rsid w:val="0B405E34"/>
    <w:rsid w:val="0B422C4E"/>
    <w:rsid w:val="0B444D3C"/>
    <w:rsid w:val="0B495A95"/>
    <w:rsid w:val="0B4A0D9A"/>
    <w:rsid w:val="0B4A3D67"/>
    <w:rsid w:val="0B5F5790"/>
    <w:rsid w:val="0B6364EE"/>
    <w:rsid w:val="0B6539A0"/>
    <w:rsid w:val="0B6619F9"/>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D31E9"/>
    <w:rsid w:val="0E0E2628"/>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B23C0"/>
    <w:rsid w:val="0F7E2308"/>
    <w:rsid w:val="0F854E6E"/>
    <w:rsid w:val="0F8D1D66"/>
    <w:rsid w:val="0F8E634C"/>
    <w:rsid w:val="0F923D51"/>
    <w:rsid w:val="0F960DE0"/>
    <w:rsid w:val="0FA16073"/>
    <w:rsid w:val="0FA55C6A"/>
    <w:rsid w:val="0FAC1D9A"/>
    <w:rsid w:val="0FB0737F"/>
    <w:rsid w:val="0FB35CCF"/>
    <w:rsid w:val="0FB407C9"/>
    <w:rsid w:val="0FB47BED"/>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7D3C33"/>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3A5950"/>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5B45D7"/>
    <w:rsid w:val="1369407F"/>
    <w:rsid w:val="136A0D4C"/>
    <w:rsid w:val="136A43D4"/>
    <w:rsid w:val="136B4255"/>
    <w:rsid w:val="13701D45"/>
    <w:rsid w:val="13704865"/>
    <w:rsid w:val="13730467"/>
    <w:rsid w:val="137A15F9"/>
    <w:rsid w:val="13A65EBB"/>
    <w:rsid w:val="13AB2902"/>
    <w:rsid w:val="13B100AE"/>
    <w:rsid w:val="13B518B1"/>
    <w:rsid w:val="13BA5348"/>
    <w:rsid w:val="13BA6EA0"/>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226A6"/>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A1C60"/>
    <w:rsid w:val="170E2DF2"/>
    <w:rsid w:val="170F2832"/>
    <w:rsid w:val="170F75FB"/>
    <w:rsid w:val="17212FDD"/>
    <w:rsid w:val="17256BD7"/>
    <w:rsid w:val="172E5971"/>
    <w:rsid w:val="17357DFC"/>
    <w:rsid w:val="17364AED"/>
    <w:rsid w:val="174342F4"/>
    <w:rsid w:val="174972AA"/>
    <w:rsid w:val="176150E8"/>
    <w:rsid w:val="17732C32"/>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458AC"/>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5B59E0"/>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DE62F3"/>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8A5842"/>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C5519"/>
    <w:rsid w:val="230E4694"/>
    <w:rsid w:val="230F581C"/>
    <w:rsid w:val="23273BD2"/>
    <w:rsid w:val="23350AE4"/>
    <w:rsid w:val="23412A03"/>
    <w:rsid w:val="23457434"/>
    <w:rsid w:val="234C745B"/>
    <w:rsid w:val="235B7F38"/>
    <w:rsid w:val="23606E4D"/>
    <w:rsid w:val="236503B6"/>
    <w:rsid w:val="23813681"/>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34323"/>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3F2F7B"/>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6194D"/>
    <w:rsid w:val="26E702C5"/>
    <w:rsid w:val="26FB070C"/>
    <w:rsid w:val="26FD2231"/>
    <w:rsid w:val="27075B1E"/>
    <w:rsid w:val="270E4D09"/>
    <w:rsid w:val="2713651F"/>
    <w:rsid w:val="271543AD"/>
    <w:rsid w:val="271D34AE"/>
    <w:rsid w:val="272750D6"/>
    <w:rsid w:val="272C033E"/>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15C15"/>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BE2653"/>
    <w:rsid w:val="29C34847"/>
    <w:rsid w:val="29C35AF7"/>
    <w:rsid w:val="29D82573"/>
    <w:rsid w:val="29D827B0"/>
    <w:rsid w:val="29D90988"/>
    <w:rsid w:val="29EA52EF"/>
    <w:rsid w:val="29EA62C6"/>
    <w:rsid w:val="29EF08CA"/>
    <w:rsid w:val="29FF038E"/>
    <w:rsid w:val="2A011F67"/>
    <w:rsid w:val="2A082E16"/>
    <w:rsid w:val="2A1766EB"/>
    <w:rsid w:val="2A1E78CA"/>
    <w:rsid w:val="2A220BA5"/>
    <w:rsid w:val="2A2437B5"/>
    <w:rsid w:val="2A2D6002"/>
    <w:rsid w:val="2A3C2B26"/>
    <w:rsid w:val="2A3F2FF8"/>
    <w:rsid w:val="2A447E1D"/>
    <w:rsid w:val="2A4D13F9"/>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BFA3804"/>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A2EAD"/>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6C178F"/>
    <w:rsid w:val="2F893DD9"/>
    <w:rsid w:val="2F8B1FAF"/>
    <w:rsid w:val="2F8C1BAD"/>
    <w:rsid w:val="2F925B7F"/>
    <w:rsid w:val="2FA302D9"/>
    <w:rsid w:val="2FA4482C"/>
    <w:rsid w:val="2FAC21B4"/>
    <w:rsid w:val="2FB053ED"/>
    <w:rsid w:val="2FBE38BB"/>
    <w:rsid w:val="2FCE399D"/>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67053"/>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6E2037"/>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0F5E1E"/>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99101E"/>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63F9"/>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8FC28CE"/>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07477"/>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820E8"/>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35CB8"/>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13B9D"/>
    <w:rsid w:val="3DD439B5"/>
    <w:rsid w:val="3DE610AB"/>
    <w:rsid w:val="3DE95942"/>
    <w:rsid w:val="3DFB53FC"/>
    <w:rsid w:val="3E05197D"/>
    <w:rsid w:val="3E074FBE"/>
    <w:rsid w:val="3E0811A4"/>
    <w:rsid w:val="3E0C41BF"/>
    <w:rsid w:val="3E1179C0"/>
    <w:rsid w:val="3E16694F"/>
    <w:rsid w:val="3E1F0990"/>
    <w:rsid w:val="3E29681C"/>
    <w:rsid w:val="3E3A6C92"/>
    <w:rsid w:val="3E3C4BDD"/>
    <w:rsid w:val="3E3F79BB"/>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3876EA"/>
    <w:rsid w:val="3F53502C"/>
    <w:rsid w:val="3F5F5B0A"/>
    <w:rsid w:val="3F63609E"/>
    <w:rsid w:val="3F6A351D"/>
    <w:rsid w:val="3F6E75BE"/>
    <w:rsid w:val="3F6F3B4F"/>
    <w:rsid w:val="3F756682"/>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794E80"/>
    <w:rsid w:val="41851BD1"/>
    <w:rsid w:val="4188157F"/>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4A6BFC"/>
    <w:rsid w:val="42545D27"/>
    <w:rsid w:val="42585005"/>
    <w:rsid w:val="4271157C"/>
    <w:rsid w:val="42756582"/>
    <w:rsid w:val="42800834"/>
    <w:rsid w:val="428845E4"/>
    <w:rsid w:val="42895E7D"/>
    <w:rsid w:val="428B3970"/>
    <w:rsid w:val="42931289"/>
    <w:rsid w:val="42947222"/>
    <w:rsid w:val="42962B02"/>
    <w:rsid w:val="4296310F"/>
    <w:rsid w:val="42974016"/>
    <w:rsid w:val="429806AD"/>
    <w:rsid w:val="4299499F"/>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4081F"/>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082F23"/>
    <w:rsid w:val="4413719D"/>
    <w:rsid w:val="44190BF7"/>
    <w:rsid w:val="441C3BED"/>
    <w:rsid w:val="441D2188"/>
    <w:rsid w:val="44420C90"/>
    <w:rsid w:val="444314A3"/>
    <w:rsid w:val="44497A42"/>
    <w:rsid w:val="4451561F"/>
    <w:rsid w:val="44515FE4"/>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BE6DCB"/>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571727"/>
    <w:rsid w:val="47624C33"/>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806F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16B8"/>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A77A6"/>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C705C"/>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CC7F9D"/>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25E72"/>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414F3"/>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4A563C"/>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25690"/>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4FDC5C1B"/>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049C2"/>
    <w:rsid w:val="50D91C6D"/>
    <w:rsid w:val="50DD752B"/>
    <w:rsid w:val="50DE1A2C"/>
    <w:rsid w:val="50E3307A"/>
    <w:rsid w:val="50E7071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20DAC"/>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1EA5"/>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241E8"/>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47877"/>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1914FD"/>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343D9"/>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3EC"/>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31EEF"/>
    <w:rsid w:val="5B264F16"/>
    <w:rsid w:val="5B2C5561"/>
    <w:rsid w:val="5B3E502A"/>
    <w:rsid w:val="5B3F06DB"/>
    <w:rsid w:val="5B4356DA"/>
    <w:rsid w:val="5B4D464F"/>
    <w:rsid w:val="5B565EED"/>
    <w:rsid w:val="5B6349B8"/>
    <w:rsid w:val="5B6A7FB1"/>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8F5E37"/>
    <w:rsid w:val="5CA2483B"/>
    <w:rsid w:val="5CAF3518"/>
    <w:rsid w:val="5CB010EE"/>
    <w:rsid w:val="5CB3331F"/>
    <w:rsid w:val="5CB50F68"/>
    <w:rsid w:val="5CB55472"/>
    <w:rsid w:val="5CBB4A10"/>
    <w:rsid w:val="5CBF2642"/>
    <w:rsid w:val="5CC231C7"/>
    <w:rsid w:val="5CD70A5F"/>
    <w:rsid w:val="5CDB4FC8"/>
    <w:rsid w:val="5CE444CA"/>
    <w:rsid w:val="5CEA3521"/>
    <w:rsid w:val="5CF54C44"/>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9E10FF"/>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0736D"/>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A65D0"/>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34275"/>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20E9D"/>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055B"/>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6B3FED"/>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2139C"/>
    <w:rsid w:val="680B3DE0"/>
    <w:rsid w:val="680B49A5"/>
    <w:rsid w:val="680E7CB8"/>
    <w:rsid w:val="68125147"/>
    <w:rsid w:val="68141A4C"/>
    <w:rsid w:val="681472ED"/>
    <w:rsid w:val="68194FBB"/>
    <w:rsid w:val="681E3E99"/>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61C1D"/>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1A7A4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DE6B0F"/>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86045"/>
    <w:rsid w:val="6B69566B"/>
    <w:rsid w:val="6B69793A"/>
    <w:rsid w:val="6B6F790A"/>
    <w:rsid w:val="6B741875"/>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7E5388"/>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0A3D9C"/>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65E56"/>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42F37"/>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1758E"/>
    <w:rsid w:val="7A657225"/>
    <w:rsid w:val="7A6967B4"/>
    <w:rsid w:val="7A6C7093"/>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14172"/>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536B6"/>
    <w:rsid w:val="7CF613F9"/>
    <w:rsid w:val="7CF90AAA"/>
    <w:rsid w:val="7D0509A8"/>
    <w:rsid w:val="7D080696"/>
    <w:rsid w:val="7D0E164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45129"/>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qFormat/>
    <w:uiPriority w:val="0"/>
    <w:pPr>
      <w:jc w:val="left"/>
    </w:pPr>
  </w:style>
  <w:style w:type="paragraph" w:styleId="15">
    <w:name w:val="Body Text 3"/>
    <w:basedOn w:val="1"/>
    <w:qFormat/>
    <w:uiPriority w:val="0"/>
    <w:rPr>
      <w:sz w:val="24"/>
    </w:rPr>
  </w:style>
  <w:style w:type="paragraph" w:styleId="16">
    <w:name w:val="Body Text"/>
    <w:basedOn w:val="1"/>
    <w:link w:val="87"/>
    <w:qFormat/>
    <w:uiPriority w:val="0"/>
    <w:pPr>
      <w:spacing w:after="120"/>
    </w:p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3"/>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9">
    <w:name w:val="Body Text First Indent"/>
    <w:basedOn w:val="16"/>
    <w:next w:val="30"/>
    <w:link w:val="88"/>
    <w:qFormat/>
    <w:uiPriority w:val="0"/>
    <w:pPr>
      <w:ind w:firstLine="420" w:firstLineChars="100"/>
    </w:pPr>
  </w:style>
  <w:style w:type="paragraph" w:styleId="30">
    <w:name w:val="Body Text First Indent 2"/>
    <w:basedOn w:val="17"/>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4"/>
    <w:qFormat/>
    <w:uiPriority w:val="0"/>
    <w:rPr>
      <w:rFonts w:ascii="Arial" w:hAnsi="Arial" w:eastAsia="黑体"/>
      <w:b/>
      <w:bCs/>
      <w:kern w:val="2"/>
      <w:sz w:val="32"/>
      <w:szCs w:val="32"/>
      <w:lang w:val="en-US" w:eastAsia="zh-CN" w:bidi="ar-SA"/>
    </w:rPr>
  </w:style>
  <w:style w:type="character" w:customStyle="1" w:styleId="43">
    <w:name w:val="纯文本 Char"/>
    <w:link w:val="19"/>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3"/>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4"/>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16"/>
    <w:qFormat/>
    <w:uiPriority w:val="0"/>
    <w:rPr>
      <w:rFonts w:hint="eastAsia" w:ascii="宋体" w:hAnsi="宋体" w:eastAsia="宋体" w:cs="宋体"/>
      <w:sz w:val="34"/>
      <w:szCs w:val="34"/>
    </w:rPr>
  </w:style>
  <w:style w:type="character" w:customStyle="1" w:styleId="88">
    <w:name w:val="正文首行缩进 Char"/>
    <w:basedOn w:val="87"/>
    <w:link w:val="29"/>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7006</Words>
  <Characters>39937</Characters>
  <Lines>332</Lines>
  <Paragraphs>93</Paragraphs>
  <TotalTime>0</TotalTime>
  <ScaleCrop>false</ScaleCrop>
  <LinksUpToDate>false</LinksUpToDate>
  <CharactersWithSpaces>46850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莫。。</cp:lastModifiedBy>
  <cp:lastPrinted>2020-01-06T07:25:00Z</cp:lastPrinted>
  <dcterms:modified xsi:type="dcterms:W3CDTF">2020-05-29T08:21:05Z</dcterms:modified>
  <dc:title>魏武大道曹操饮马河桥工程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