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48"/>
          <w:szCs w:val="48"/>
        </w:rPr>
      </w:pPr>
    </w:p>
    <w:p>
      <w:pPr>
        <w:pStyle w:val="2"/>
        <w:ind w:firstLine="0" w:firstLineChars="0"/>
        <w:jc w:val="center"/>
        <w:rPr>
          <w:rFonts w:hAnsi="宋体"/>
          <w:b/>
          <w:bCs/>
          <w:sz w:val="36"/>
          <w:szCs w:val="36"/>
        </w:rPr>
      </w:pPr>
      <w:r>
        <w:rPr>
          <w:rFonts w:hint="eastAsia" w:hAnsi="宋体"/>
          <w:b/>
          <w:sz w:val="48"/>
          <w:szCs w:val="48"/>
        </w:rPr>
        <w:t>国家税务总局禹州市税务局梁北税务分局、夏都税务分局和第二税务分局综合业务办公用房维修改造项目</w:t>
      </w:r>
    </w:p>
    <w:p>
      <w:pPr>
        <w:autoSpaceDE w:val="0"/>
        <w:autoSpaceDN w:val="0"/>
        <w:adjustRightInd w:val="0"/>
        <w:jc w:val="center"/>
        <w:rPr>
          <w:b/>
          <w:bCs/>
          <w:spacing w:val="60"/>
        </w:rPr>
      </w:pPr>
      <w:r>
        <w:rPr>
          <w:b/>
          <w:bCs/>
          <w:spacing w:val="60"/>
        </w:rPr>
        <w:t xml:space="preserve"> </w:t>
      </w:r>
    </w:p>
    <w:p>
      <w:pPr>
        <w:pStyle w:val="2"/>
        <w:ind w:firstLine="341"/>
        <w:rPr>
          <w:b/>
          <w:bCs/>
        </w:rPr>
      </w:pPr>
      <w:r>
        <w:rPr>
          <w:rFonts w:hint="eastAsia"/>
          <w:b/>
          <w:bCs/>
        </w:rPr>
        <w:t xml:space="preserve"> </w:t>
      </w:r>
    </w:p>
    <w:p>
      <w:pPr>
        <w:pStyle w:val="2"/>
        <w:ind w:firstLine="0" w:firstLineChars="0"/>
        <w:rPr>
          <w:b/>
          <w:bCs/>
        </w:rPr>
      </w:pPr>
    </w:p>
    <w:p>
      <w:pPr>
        <w:pStyle w:val="2"/>
        <w:ind w:firstLine="0" w:firstLineChars="0"/>
        <w:jc w:val="center"/>
        <w:rPr>
          <w:b/>
          <w:bCs/>
          <w:sz w:val="72"/>
          <w:szCs w:val="72"/>
        </w:rPr>
      </w:pPr>
      <w:r>
        <w:rPr>
          <w:rFonts w:hint="eastAsia"/>
          <w:b/>
          <w:bCs/>
          <w:sz w:val="72"/>
          <w:szCs w:val="72"/>
        </w:rPr>
        <w:t>招标文件</w:t>
      </w:r>
    </w:p>
    <w:p>
      <w:pPr>
        <w:pStyle w:val="2"/>
        <w:ind w:firstLine="0" w:firstLineChars="0"/>
        <w:jc w:val="center"/>
        <w:rPr>
          <w:b/>
          <w:bCs/>
        </w:rPr>
      </w:pPr>
      <w:r>
        <w:rPr>
          <w:rFonts w:hint="eastAsia" w:hAnsi="宋体"/>
          <w:b/>
          <w:sz w:val="48"/>
          <w:szCs w:val="48"/>
        </w:rPr>
        <w:t>（不见面开标）</w:t>
      </w:r>
    </w:p>
    <w:p>
      <w:pPr>
        <w:autoSpaceDE w:val="0"/>
        <w:autoSpaceDN w:val="0"/>
        <w:adjustRightInd w:val="0"/>
        <w:jc w:val="center"/>
        <w:rPr>
          <w:rFonts w:cs="Times New Roman"/>
          <w:b/>
          <w:bCs/>
          <w:sz w:val="72"/>
          <w:szCs w:val="72"/>
        </w:rPr>
      </w:pPr>
    </w:p>
    <w:p>
      <w:pPr>
        <w:autoSpaceDE w:val="0"/>
        <w:autoSpaceDN w:val="0"/>
        <w:adjustRightInd w:val="0"/>
        <w:rPr>
          <w:rFonts w:cs="Times New Roman"/>
          <w:b/>
          <w:bCs/>
          <w:sz w:val="52"/>
          <w:szCs w:val="52"/>
        </w:rPr>
      </w:pPr>
    </w:p>
    <w:p>
      <w:pPr>
        <w:pStyle w:val="2"/>
        <w:ind w:firstLine="0" w:firstLineChars="0"/>
      </w:pPr>
    </w:p>
    <w:p>
      <w:pPr>
        <w:pStyle w:val="2"/>
        <w:ind w:firstLine="0" w:firstLineChars="0"/>
      </w:pPr>
    </w:p>
    <w:p>
      <w:pPr>
        <w:spacing w:before="156" w:beforeLines="50" w:after="156" w:afterLines="50" w:line="360" w:lineRule="auto"/>
        <w:rPr>
          <w:rFonts w:hAnsi="宋体"/>
          <w:b/>
          <w:bCs/>
          <w:sz w:val="30"/>
          <w:szCs w:val="30"/>
        </w:rPr>
      </w:pPr>
      <w:r>
        <w:rPr>
          <w:b/>
          <w:bCs/>
          <w:sz w:val="30"/>
          <w:szCs w:val="30"/>
        </w:rPr>
        <w:t xml:space="preserve">           </w:t>
      </w:r>
      <w:r>
        <w:rPr>
          <w:rFonts w:hint="eastAsia"/>
          <w:b/>
          <w:bCs/>
          <w:sz w:val="32"/>
          <w:szCs w:val="32"/>
        </w:rPr>
        <w:t>招</w:t>
      </w:r>
      <w:r>
        <w:rPr>
          <w:b/>
          <w:bCs/>
          <w:sz w:val="32"/>
          <w:szCs w:val="32"/>
        </w:rPr>
        <w:t xml:space="preserve"> </w:t>
      </w:r>
      <w:r>
        <w:rPr>
          <w:rFonts w:hint="eastAsia"/>
          <w:b/>
          <w:bCs/>
          <w:sz w:val="32"/>
          <w:szCs w:val="32"/>
        </w:rPr>
        <w:t>标</w:t>
      </w:r>
      <w:r>
        <w:rPr>
          <w:b/>
          <w:bCs/>
          <w:sz w:val="32"/>
          <w:szCs w:val="32"/>
        </w:rPr>
        <w:t xml:space="preserve"> </w:t>
      </w:r>
      <w:r>
        <w:rPr>
          <w:rFonts w:hint="eastAsia"/>
          <w:b/>
          <w:bCs/>
          <w:sz w:val="32"/>
          <w:szCs w:val="32"/>
        </w:rPr>
        <w:t>人</w:t>
      </w:r>
      <w:r>
        <w:rPr>
          <w:b/>
          <w:bCs/>
          <w:sz w:val="32"/>
          <w:szCs w:val="32"/>
        </w:rPr>
        <w:t>:</w:t>
      </w:r>
      <w:r>
        <w:rPr>
          <w:sz w:val="32"/>
          <w:szCs w:val="32"/>
        </w:rPr>
        <w:t xml:space="preserve"> </w:t>
      </w:r>
      <w:r>
        <w:rPr>
          <w:rFonts w:hint="eastAsia"/>
          <w:b/>
          <w:bCs/>
          <w:sz w:val="32"/>
          <w:szCs w:val="32"/>
        </w:rPr>
        <w:t>国家税务总局禹州市税务局</w:t>
      </w:r>
      <w:r>
        <w:rPr>
          <w:rFonts w:hint="eastAsia" w:hAnsi="宋体" w:cs="宋体"/>
          <w:b/>
          <w:bCs/>
          <w:sz w:val="30"/>
          <w:szCs w:val="30"/>
        </w:rPr>
        <w:t xml:space="preserve"> </w:t>
      </w:r>
      <w:r>
        <w:rPr>
          <w:rFonts w:hint="eastAsia" w:hAnsi="宋体"/>
          <w:b/>
          <w:bCs/>
          <w:sz w:val="30"/>
          <w:szCs w:val="30"/>
        </w:rPr>
        <w:t xml:space="preserve">      </w:t>
      </w:r>
    </w:p>
    <w:p>
      <w:pPr>
        <w:spacing w:before="156" w:beforeLines="50" w:after="156" w:afterLines="50" w:line="360" w:lineRule="auto"/>
        <w:ind w:firstLine="894" w:firstLineChars="297"/>
        <w:rPr>
          <w:rFonts w:hAnsi="宋体"/>
          <w:b/>
          <w:bCs/>
          <w:sz w:val="30"/>
          <w:szCs w:val="30"/>
        </w:rPr>
      </w:pPr>
      <w:r>
        <w:rPr>
          <w:rFonts w:hint="eastAsia" w:hAnsi="宋体"/>
          <w:b/>
          <w:bCs/>
          <w:sz w:val="30"/>
          <w:szCs w:val="30"/>
        </w:rPr>
        <w:t xml:space="preserve">     监督单位：禹州市建设工程招标投标管理办公室</w:t>
      </w:r>
    </w:p>
    <w:p>
      <w:pPr>
        <w:pStyle w:val="2"/>
        <w:ind w:firstLine="1506" w:firstLineChars="500"/>
        <w:rPr>
          <w:rFonts w:eastAsia="宋体"/>
        </w:rPr>
      </w:pPr>
      <w:r>
        <w:rPr>
          <w:rFonts w:hint="eastAsia" w:hAnsi="宋体"/>
          <w:b/>
          <w:bCs/>
          <w:sz w:val="30"/>
          <w:szCs w:val="30"/>
        </w:rPr>
        <w:t xml:space="preserve"> 代理机构：中科高盛咨询集团有限公司</w:t>
      </w:r>
    </w:p>
    <w:p>
      <w:pPr>
        <w:pStyle w:val="2"/>
        <w:ind w:firstLine="1506" w:firstLineChars="500"/>
        <w:rPr>
          <w:rFonts w:eastAsia="宋体"/>
        </w:rPr>
      </w:pPr>
      <w:r>
        <w:rPr>
          <w:rFonts w:hint="eastAsia" w:hAnsi="宋体"/>
          <w:b/>
          <w:bCs/>
          <w:sz w:val="30"/>
          <w:szCs w:val="30"/>
        </w:rPr>
        <w:t xml:space="preserve"> 编制人：穆俊菲              审核人：李春霞</w:t>
      </w:r>
    </w:p>
    <w:p>
      <w:pPr>
        <w:spacing w:before="156" w:beforeLines="50" w:after="156" w:afterLines="50" w:line="360" w:lineRule="auto"/>
        <w:rPr>
          <w:rFonts w:eastAsia="宋体" w:cs="Times New Roman"/>
          <w:b/>
          <w:bCs/>
          <w:sz w:val="32"/>
          <w:szCs w:val="32"/>
        </w:rPr>
        <w:sectPr>
          <w:footerReference r:id="rId3" w:type="default"/>
          <w:pgSz w:w="11906" w:h="16838"/>
          <w:pgMar w:top="1417" w:right="1417" w:bottom="1417" w:left="1417" w:header="1020" w:footer="777" w:gutter="0"/>
          <w:pgNumType w:start="1"/>
          <w:cols w:space="720" w:num="1"/>
          <w:docGrid w:type="lines" w:linePitch="312" w:charSpace="0"/>
        </w:sectPr>
      </w:pPr>
      <w:r>
        <w:rPr>
          <w:b/>
          <w:bCs/>
          <w:sz w:val="32"/>
          <w:szCs w:val="32"/>
        </w:rPr>
        <w:t xml:space="preserve">                     </w:t>
      </w:r>
      <w:r>
        <w:rPr>
          <w:rFonts w:hint="eastAsia"/>
          <w:b/>
          <w:bCs/>
          <w:sz w:val="32"/>
          <w:szCs w:val="32"/>
        </w:rPr>
        <w:t>二〇二〇年五月</w:t>
      </w:r>
    </w:p>
    <w:p>
      <w:pPr>
        <w:rPr>
          <w:b/>
          <w:bCs/>
          <w:sz w:val="44"/>
          <w:szCs w:val="44"/>
        </w:rPr>
      </w:pPr>
    </w:p>
    <w:p>
      <w:pPr>
        <w:jc w:val="center"/>
        <w:rPr>
          <w:b/>
          <w:bCs/>
          <w:sz w:val="44"/>
          <w:szCs w:val="44"/>
        </w:rPr>
      </w:pPr>
    </w:p>
    <w:p>
      <w:pPr>
        <w:jc w:val="center"/>
        <w:rPr>
          <w:rFonts w:cs="Times New Roman"/>
          <w:b/>
          <w:bCs/>
          <w:sz w:val="32"/>
          <w:szCs w:val="32"/>
        </w:rPr>
      </w:pPr>
      <w:r>
        <w:rPr>
          <w:rFonts w:hint="eastAsia"/>
          <w:b/>
          <w:bCs/>
          <w:sz w:val="44"/>
          <w:szCs w:val="44"/>
        </w:rPr>
        <w:t>目</w:t>
      </w:r>
      <w:r>
        <w:rPr>
          <w:b/>
          <w:bCs/>
          <w:sz w:val="44"/>
          <w:szCs w:val="44"/>
        </w:rPr>
        <w:t xml:space="preserve">  </w:t>
      </w:r>
      <w:r>
        <w:rPr>
          <w:rFonts w:hint="eastAsia"/>
          <w:b/>
          <w:bCs/>
          <w:sz w:val="44"/>
          <w:szCs w:val="44"/>
        </w:rPr>
        <w:t>录</w:t>
      </w:r>
    </w:p>
    <w:p>
      <w:pPr>
        <w:pStyle w:val="12"/>
        <w:tabs>
          <w:tab w:val="right" w:leader="dot" w:pos="9062"/>
        </w:tabs>
        <w:spacing w:line="480" w:lineRule="auto"/>
        <w:ind w:firstLine="280" w:firstLineChars="100"/>
        <w:rPr>
          <w:rFonts w:ascii="Calibri" w:hAnsi="Calibri" w:cs="Calibri"/>
          <w:b/>
          <w:bCs/>
          <w:kern w:val="2"/>
          <w:sz w:val="28"/>
          <w:szCs w:val="28"/>
        </w:rPr>
      </w:pPr>
      <w:r>
        <w:rPr>
          <w:b/>
          <w:bCs/>
          <w:sz w:val="28"/>
          <w:szCs w:val="28"/>
        </w:rPr>
        <w:fldChar w:fldCharType="begin"/>
      </w:r>
      <w:r>
        <w:rPr>
          <w:b/>
          <w:bCs/>
          <w:sz w:val="28"/>
          <w:szCs w:val="28"/>
        </w:rPr>
        <w:instrText xml:space="preserve">TOC \o "1-3" \h \u </w:instrText>
      </w:r>
      <w:r>
        <w:rPr>
          <w:b/>
          <w:bCs/>
          <w:sz w:val="28"/>
          <w:szCs w:val="28"/>
        </w:rPr>
        <w:fldChar w:fldCharType="separate"/>
      </w:r>
      <w:r>
        <w:fldChar w:fldCharType="begin"/>
      </w:r>
      <w:r>
        <w:instrText xml:space="preserve"> HYPERLINK \l "_Toc457468580" </w:instrText>
      </w:r>
      <w:r>
        <w:fldChar w:fldCharType="separate"/>
      </w:r>
      <w:r>
        <w:rPr>
          <w:rFonts w:hint="eastAsia"/>
          <w:b/>
          <w:bCs/>
          <w:sz w:val="28"/>
          <w:szCs w:val="28"/>
        </w:rPr>
        <w:t>第一章</w:t>
      </w:r>
      <w:r>
        <w:rPr>
          <w:b/>
          <w:bCs/>
          <w:sz w:val="28"/>
          <w:szCs w:val="28"/>
        </w:rPr>
        <w:t xml:space="preserve"> </w:t>
      </w:r>
      <w:r>
        <w:rPr>
          <w:rFonts w:hint="eastAsia"/>
          <w:b/>
          <w:bCs/>
          <w:sz w:val="28"/>
          <w:szCs w:val="28"/>
        </w:rPr>
        <w:t>招标公告</w:t>
      </w:r>
      <w:r>
        <w:rPr>
          <w:rFonts w:cs="Times New Roman"/>
          <w:sz w:val="28"/>
          <w:szCs w:val="28"/>
        </w:rPr>
        <w:tab/>
      </w:r>
      <w:r>
        <w:rPr>
          <w:rFonts w:hint="eastAsia"/>
          <w:sz w:val="28"/>
          <w:szCs w:val="28"/>
        </w:rPr>
        <w:t>1</w:t>
      </w:r>
      <w:r>
        <w:rPr>
          <w:rFonts w:hint="eastAsia"/>
          <w:sz w:val="28"/>
          <w:szCs w:val="28"/>
        </w:rPr>
        <w:fldChar w:fldCharType="end"/>
      </w:r>
    </w:p>
    <w:p>
      <w:pPr>
        <w:pStyle w:val="12"/>
        <w:tabs>
          <w:tab w:val="right" w:leader="dot" w:pos="9062"/>
        </w:tabs>
        <w:spacing w:line="480" w:lineRule="auto"/>
        <w:ind w:firstLine="340" w:firstLineChars="100"/>
        <w:rPr>
          <w:rFonts w:ascii="Calibri" w:hAnsi="Calibri" w:cs="Calibri"/>
          <w:kern w:val="2"/>
          <w:sz w:val="28"/>
          <w:szCs w:val="28"/>
        </w:rPr>
      </w:pPr>
      <w:r>
        <w:fldChar w:fldCharType="begin"/>
      </w:r>
      <w:r>
        <w:instrText xml:space="preserve"> HYPERLINK \l "_Toc457468581" </w:instrText>
      </w:r>
      <w:r>
        <w:fldChar w:fldCharType="separate"/>
      </w:r>
      <w:r>
        <w:rPr>
          <w:rFonts w:hint="eastAsia"/>
          <w:b/>
          <w:bCs/>
          <w:sz w:val="28"/>
          <w:szCs w:val="28"/>
        </w:rPr>
        <w:t>第二章 投标人须知</w:t>
      </w:r>
      <w:r>
        <w:rPr>
          <w:rFonts w:cs="Times New Roman"/>
          <w:sz w:val="28"/>
          <w:szCs w:val="28"/>
        </w:rPr>
        <w:tab/>
      </w:r>
      <w:r>
        <w:rPr>
          <w:rFonts w:hint="eastAsia"/>
          <w:sz w:val="28"/>
          <w:szCs w:val="28"/>
        </w:rPr>
        <w:t>6</w:t>
      </w:r>
      <w:r>
        <w:rPr>
          <w:rFonts w:hint="eastAsia"/>
          <w:sz w:val="28"/>
          <w:szCs w:val="28"/>
        </w:rPr>
        <w:fldChar w:fldCharType="end"/>
      </w:r>
    </w:p>
    <w:p>
      <w:pPr>
        <w:pStyle w:val="12"/>
        <w:tabs>
          <w:tab w:val="right" w:leader="dot" w:pos="9062"/>
        </w:tabs>
        <w:spacing w:line="480" w:lineRule="auto"/>
        <w:ind w:firstLine="340" w:firstLineChars="100"/>
        <w:rPr>
          <w:rFonts w:ascii="Calibri" w:hAnsi="Calibri" w:eastAsia="宋体" w:cs="Calibri"/>
          <w:kern w:val="2"/>
          <w:sz w:val="28"/>
          <w:szCs w:val="28"/>
        </w:rPr>
      </w:pPr>
      <w:r>
        <w:fldChar w:fldCharType="begin"/>
      </w:r>
      <w:r>
        <w:instrText xml:space="preserve"> HYPERLINK \l "_Toc457468586" </w:instrText>
      </w:r>
      <w:r>
        <w:fldChar w:fldCharType="separate"/>
      </w:r>
      <w:r>
        <w:rPr>
          <w:rFonts w:hint="eastAsia"/>
          <w:b/>
          <w:bCs/>
          <w:sz w:val="28"/>
          <w:szCs w:val="28"/>
        </w:rPr>
        <w:t>第三章</w:t>
      </w:r>
      <w:r>
        <w:rPr>
          <w:b/>
          <w:bCs/>
          <w:sz w:val="28"/>
          <w:szCs w:val="28"/>
        </w:rPr>
        <w:t xml:space="preserve"> </w:t>
      </w:r>
      <w:r>
        <w:rPr>
          <w:rFonts w:hint="eastAsia"/>
          <w:b/>
          <w:bCs/>
          <w:sz w:val="28"/>
          <w:szCs w:val="28"/>
        </w:rPr>
        <w:t>评标办法（综合评标法）</w:t>
      </w:r>
      <w:r>
        <w:rPr>
          <w:rFonts w:cs="Times New Roman"/>
          <w:sz w:val="28"/>
          <w:szCs w:val="28"/>
        </w:rPr>
        <w:tab/>
      </w:r>
      <w:r>
        <w:rPr>
          <w:rFonts w:hint="eastAsia"/>
          <w:sz w:val="28"/>
          <w:szCs w:val="28"/>
        </w:rPr>
        <w:t>2</w:t>
      </w:r>
      <w:r>
        <w:rPr>
          <w:rFonts w:hint="eastAsia"/>
          <w:sz w:val="28"/>
          <w:szCs w:val="28"/>
        </w:rPr>
        <w:fldChar w:fldCharType="end"/>
      </w:r>
      <w:r>
        <w:rPr>
          <w:rFonts w:hint="eastAsia"/>
          <w:sz w:val="28"/>
          <w:szCs w:val="28"/>
        </w:rPr>
        <w:t>6</w:t>
      </w:r>
    </w:p>
    <w:p>
      <w:pPr>
        <w:pStyle w:val="12"/>
        <w:tabs>
          <w:tab w:val="right" w:leader="dot" w:pos="9062"/>
        </w:tabs>
        <w:spacing w:line="480" w:lineRule="auto"/>
        <w:ind w:firstLine="340" w:firstLineChars="100"/>
        <w:rPr>
          <w:sz w:val="28"/>
          <w:szCs w:val="28"/>
        </w:rPr>
      </w:pPr>
      <w:r>
        <w:fldChar w:fldCharType="begin"/>
      </w:r>
      <w:r>
        <w:instrText xml:space="preserve"> HYPERLINK \l "_Toc457468589" </w:instrText>
      </w:r>
      <w:r>
        <w:fldChar w:fldCharType="separate"/>
      </w:r>
      <w:r>
        <w:rPr>
          <w:rFonts w:hint="eastAsia"/>
          <w:b/>
          <w:bCs/>
          <w:sz w:val="28"/>
          <w:szCs w:val="28"/>
        </w:rPr>
        <w:t>第四章</w:t>
      </w:r>
      <w:r>
        <w:rPr>
          <w:b/>
          <w:bCs/>
          <w:sz w:val="28"/>
          <w:szCs w:val="28"/>
        </w:rPr>
        <w:t xml:space="preserve"> </w:t>
      </w:r>
      <w:r>
        <w:rPr>
          <w:rFonts w:hint="eastAsia"/>
          <w:b/>
          <w:bCs/>
          <w:sz w:val="28"/>
          <w:szCs w:val="28"/>
        </w:rPr>
        <w:t>合同条款及格式</w:t>
      </w:r>
      <w:r>
        <w:rPr>
          <w:rFonts w:cs="Times New Roman"/>
          <w:sz w:val="28"/>
          <w:szCs w:val="28"/>
        </w:rPr>
        <w:tab/>
      </w:r>
      <w:r>
        <w:rPr>
          <w:rFonts w:hint="eastAsia"/>
          <w:sz w:val="28"/>
          <w:szCs w:val="28"/>
        </w:rPr>
        <w:t>3</w:t>
      </w:r>
      <w:r>
        <w:rPr>
          <w:rFonts w:hint="eastAsia"/>
          <w:sz w:val="28"/>
          <w:szCs w:val="28"/>
        </w:rPr>
        <w:fldChar w:fldCharType="end"/>
      </w:r>
      <w:r>
        <w:rPr>
          <w:rFonts w:hint="eastAsia"/>
          <w:sz w:val="28"/>
          <w:szCs w:val="28"/>
        </w:rPr>
        <w:t>6</w:t>
      </w:r>
    </w:p>
    <w:p>
      <w:pPr>
        <w:pStyle w:val="12"/>
        <w:tabs>
          <w:tab w:val="right" w:leader="dot" w:pos="9062"/>
        </w:tabs>
        <w:spacing w:line="480" w:lineRule="auto"/>
        <w:ind w:firstLine="340" w:firstLineChars="100"/>
        <w:rPr>
          <w:rFonts w:ascii="Calibri" w:hAnsi="Calibri" w:eastAsia="宋体" w:cs="Calibri"/>
          <w:kern w:val="2"/>
          <w:sz w:val="28"/>
          <w:szCs w:val="28"/>
        </w:rPr>
      </w:pPr>
      <w:r>
        <w:fldChar w:fldCharType="begin"/>
      </w:r>
      <w:r>
        <w:instrText xml:space="preserve"> HYPERLINK \l "_Toc457468592" </w:instrText>
      </w:r>
      <w:r>
        <w:fldChar w:fldCharType="separate"/>
      </w:r>
      <w:r>
        <w:rPr>
          <w:rFonts w:hint="eastAsia"/>
          <w:b/>
          <w:bCs/>
          <w:sz w:val="28"/>
          <w:szCs w:val="28"/>
        </w:rPr>
        <w:t>第五章</w:t>
      </w:r>
      <w:r>
        <w:rPr>
          <w:b/>
          <w:bCs/>
          <w:sz w:val="28"/>
          <w:szCs w:val="28"/>
        </w:rPr>
        <w:t xml:space="preserve"> </w:t>
      </w:r>
      <w:r>
        <w:rPr>
          <w:rFonts w:hint="eastAsia"/>
          <w:b/>
          <w:bCs/>
          <w:sz w:val="28"/>
          <w:szCs w:val="28"/>
        </w:rPr>
        <w:t>工程量清单</w:t>
      </w:r>
      <w:r>
        <w:rPr>
          <w:rFonts w:cs="Times New Roman"/>
          <w:sz w:val="28"/>
          <w:szCs w:val="28"/>
        </w:rPr>
        <w:tab/>
      </w:r>
      <w:r>
        <w:rPr>
          <w:rFonts w:hint="eastAsia"/>
          <w:sz w:val="28"/>
          <w:szCs w:val="28"/>
        </w:rPr>
        <w:t>6</w:t>
      </w:r>
      <w:r>
        <w:rPr>
          <w:rFonts w:hint="eastAsia"/>
          <w:sz w:val="28"/>
          <w:szCs w:val="28"/>
        </w:rPr>
        <w:fldChar w:fldCharType="end"/>
      </w:r>
      <w:r>
        <w:rPr>
          <w:rFonts w:hint="eastAsia"/>
          <w:sz w:val="28"/>
          <w:szCs w:val="28"/>
        </w:rPr>
        <w:t>8</w:t>
      </w:r>
    </w:p>
    <w:p>
      <w:pPr>
        <w:pStyle w:val="12"/>
        <w:tabs>
          <w:tab w:val="right" w:leader="dot" w:pos="9062"/>
        </w:tabs>
        <w:spacing w:line="480" w:lineRule="auto"/>
        <w:ind w:firstLine="340" w:firstLineChars="100"/>
        <w:rPr>
          <w:rFonts w:eastAsia="宋体"/>
          <w:sz w:val="28"/>
          <w:szCs w:val="28"/>
        </w:rPr>
      </w:pPr>
      <w:r>
        <w:fldChar w:fldCharType="begin"/>
      </w:r>
      <w:r>
        <w:instrText xml:space="preserve"> HYPERLINK \l "_Toc457468593" </w:instrText>
      </w:r>
      <w:r>
        <w:fldChar w:fldCharType="separate"/>
      </w:r>
      <w:r>
        <w:rPr>
          <w:rFonts w:hint="eastAsia"/>
          <w:b/>
          <w:bCs/>
          <w:sz w:val="28"/>
          <w:szCs w:val="28"/>
        </w:rPr>
        <w:t>第六章</w:t>
      </w:r>
      <w:r>
        <w:rPr>
          <w:b/>
          <w:bCs/>
          <w:sz w:val="28"/>
          <w:szCs w:val="28"/>
        </w:rPr>
        <w:t xml:space="preserve"> </w:t>
      </w:r>
      <w:r>
        <w:rPr>
          <w:rFonts w:hint="eastAsia"/>
          <w:b/>
          <w:bCs/>
          <w:sz w:val="28"/>
          <w:szCs w:val="28"/>
        </w:rPr>
        <w:t>图</w:t>
      </w:r>
      <w:r>
        <w:rPr>
          <w:b/>
          <w:bCs/>
          <w:sz w:val="28"/>
          <w:szCs w:val="28"/>
        </w:rPr>
        <w:t xml:space="preserve"> </w:t>
      </w:r>
      <w:r>
        <w:rPr>
          <w:rFonts w:hint="eastAsia"/>
          <w:b/>
          <w:bCs/>
          <w:sz w:val="28"/>
          <w:szCs w:val="28"/>
        </w:rPr>
        <w:t>纸</w:t>
      </w:r>
      <w:r>
        <w:rPr>
          <w:rFonts w:cs="Times New Roman"/>
          <w:sz w:val="28"/>
          <w:szCs w:val="28"/>
        </w:rPr>
        <w:tab/>
      </w:r>
      <w:r>
        <w:rPr>
          <w:rFonts w:hint="eastAsia" w:cs="Times New Roman"/>
          <w:sz w:val="28"/>
          <w:szCs w:val="28"/>
        </w:rPr>
        <w:t>7</w:t>
      </w:r>
      <w:r>
        <w:rPr>
          <w:rFonts w:hint="eastAsia" w:cs="Times New Roman"/>
          <w:sz w:val="28"/>
          <w:szCs w:val="28"/>
        </w:rPr>
        <w:fldChar w:fldCharType="end"/>
      </w:r>
      <w:r>
        <w:rPr>
          <w:rFonts w:hint="eastAsia"/>
          <w:sz w:val="28"/>
          <w:szCs w:val="28"/>
        </w:rPr>
        <w:t>4</w:t>
      </w:r>
    </w:p>
    <w:p>
      <w:pPr>
        <w:pStyle w:val="12"/>
        <w:tabs>
          <w:tab w:val="right" w:leader="dot" w:pos="9062"/>
        </w:tabs>
        <w:spacing w:line="480" w:lineRule="auto"/>
        <w:ind w:firstLine="340" w:firstLineChars="100"/>
        <w:rPr>
          <w:sz w:val="28"/>
          <w:szCs w:val="28"/>
        </w:rPr>
      </w:pPr>
      <w:r>
        <w:fldChar w:fldCharType="begin"/>
      </w:r>
      <w:r>
        <w:instrText xml:space="preserve"> HYPERLINK \l "_Toc457468594" </w:instrText>
      </w:r>
      <w:r>
        <w:fldChar w:fldCharType="separate"/>
      </w:r>
      <w:r>
        <w:rPr>
          <w:rFonts w:hint="eastAsia"/>
          <w:b/>
          <w:bCs/>
          <w:sz w:val="28"/>
          <w:szCs w:val="28"/>
        </w:rPr>
        <w:t>第七章</w:t>
      </w:r>
      <w:r>
        <w:rPr>
          <w:b/>
          <w:bCs/>
          <w:sz w:val="28"/>
          <w:szCs w:val="28"/>
        </w:rPr>
        <w:t xml:space="preserve"> </w:t>
      </w:r>
      <w:r>
        <w:rPr>
          <w:rFonts w:hint="eastAsia"/>
          <w:b/>
          <w:bCs/>
          <w:sz w:val="28"/>
          <w:szCs w:val="28"/>
        </w:rPr>
        <w:t>技术标准和要求</w:t>
      </w:r>
      <w:r>
        <w:rPr>
          <w:rFonts w:cs="Times New Roman"/>
          <w:sz w:val="28"/>
          <w:szCs w:val="28"/>
        </w:rPr>
        <w:tab/>
      </w:r>
      <w:r>
        <w:rPr>
          <w:rFonts w:cs="Times New Roman"/>
          <w:sz w:val="28"/>
          <w:szCs w:val="28"/>
        </w:rPr>
        <w:fldChar w:fldCharType="end"/>
      </w:r>
      <w:r>
        <w:rPr>
          <w:rFonts w:hint="eastAsia"/>
          <w:sz w:val="28"/>
          <w:szCs w:val="28"/>
        </w:rPr>
        <w:t>74</w:t>
      </w:r>
    </w:p>
    <w:p>
      <w:pPr>
        <w:pStyle w:val="12"/>
        <w:tabs>
          <w:tab w:val="right" w:leader="dot" w:pos="9062"/>
        </w:tabs>
        <w:spacing w:line="480" w:lineRule="auto"/>
        <w:ind w:firstLine="340" w:firstLineChars="100"/>
        <w:rPr>
          <w:rFonts w:ascii="Calibri" w:hAnsi="Calibri" w:eastAsia="宋体" w:cs="Calibri"/>
          <w:kern w:val="2"/>
          <w:sz w:val="28"/>
          <w:szCs w:val="28"/>
        </w:rPr>
      </w:pPr>
      <w:r>
        <w:fldChar w:fldCharType="begin"/>
      </w:r>
      <w:r>
        <w:instrText xml:space="preserve"> HYPERLINK \l "_Toc457468595" </w:instrText>
      </w:r>
      <w:r>
        <w:fldChar w:fldCharType="separate"/>
      </w:r>
      <w:r>
        <w:rPr>
          <w:rFonts w:hint="eastAsia"/>
          <w:b/>
          <w:bCs/>
          <w:sz w:val="28"/>
          <w:szCs w:val="28"/>
        </w:rPr>
        <w:t>第八章</w:t>
      </w:r>
      <w:r>
        <w:rPr>
          <w:b/>
          <w:bCs/>
          <w:sz w:val="28"/>
          <w:szCs w:val="28"/>
        </w:rPr>
        <w:t xml:space="preserve"> </w:t>
      </w:r>
      <w:r>
        <w:rPr>
          <w:rFonts w:hint="eastAsia"/>
          <w:b/>
          <w:bCs/>
          <w:sz w:val="28"/>
          <w:szCs w:val="28"/>
        </w:rPr>
        <w:t>投标文件格式</w:t>
      </w:r>
      <w:r>
        <w:rPr>
          <w:rFonts w:cs="Times New Roman"/>
          <w:sz w:val="28"/>
          <w:szCs w:val="28"/>
        </w:rPr>
        <w:tab/>
      </w:r>
      <w:r>
        <w:rPr>
          <w:rFonts w:hint="eastAsia" w:cs="Times New Roman"/>
          <w:sz w:val="28"/>
          <w:szCs w:val="28"/>
        </w:rPr>
        <w:t>7</w:t>
      </w:r>
      <w:r>
        <w:rPr>
          <w:rFonts w:hint="eastAsia" w:cs="Times New Roman"/>
          <w:sz w:val="28"/>
          <w:szCs w:val="28"/>
        </w:rPr>
        <w:fldChar w:fldCharType="end"/>
      </w:r>
      <w:r>
        <w:rPr>
          <w:rFonts w:hint="eastAsia"/>
          <w:sz w:val="28"/>
          <w:szCs w:val="28"/>
        </w:rPr>
        <w:t>5</w:t>
      </w:r>
    </w:p>
    <w:p>
      <w:pPr>
        <w:rPr>
          <w:rFonts w:hAnsi="宋体" w:cs="黑体"/>
          <w:b/>
          <w:sz w:val="32"/>
          <w:szCs w:val="32"/>
        </w:rPr>
      </w:pPr>
      <w:r>
        <w:rPr>
          <w:b/>
          <w:bCs/>
          <w:sz w:val="28"/>
          <w:szCs w:val="28"/>
        </w:rPr>
        <w:fldChar w:fldCharType="end"/>
      </w: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4" w:type="default"/>
          <w:footerReference r:id="rId5" w:type="default"/>
          <w:pgSz w:w="11906" w:h="16838"/>
          <w:pgMar w:top="1304" w:right="1134" w:bottom="1304" w:left="1134" w:header="851" w:footer="992" w:gutter="0"/>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156" w:beforeLines="50"/>
        <w:jc w:val="left"/>
        <w:rPr>
          <w:rFonts w:hAnsi="宋体" w:cs="黑体"/>
          <w:b/>
          <w:sz w:val="36"/>
          <w:szCs w:val="36"/>
        </w:rPr>
      </w:pPr>
    </w:p>
    <w:p>
      <w:pPr>
        <w:tabs>
          <w:tab w:val="left" w:pos="3185"/>
          <w:tab w:val="center" w:pos="5452"/>
        </w:tabs>
        <w:snapToGrid w:val="0"/>
        <w:spacing w:before="156" w:beforeLines="50"/>
        <w:jc w:val="left"/>
        <w:rPr>
          <w:rFonts w:hAnsi="宋体" w:cs="黑体"/>
          <w:b/>
          <w:sz w:val="36"/>
          <w:szCs w:val="36"/>
        </w:rPr>
      </w:pPr>
    </w:p>
    <w:p>
      <w:pPr>
        <w:tabs>
          <w:tab w:val="left" w:pos="3185"/>
          <w:tab w:val="center" w:pos="5452"/>
        </w:tabs>
        <w:snapToGrid w:val="0"/>
        <w:spacing w:before="156" w:beforeLines="50"/>
        <w:jc w:val="left"/>
        <w:rPr>
          <w:rFonts w:hAnsi="宋体" w:cs="黑体"/>
          <w:b/>
          <w:sz w:val="36"/>
          <w:szCs w:val="36"/>
        </w:rPr>
      </w:pPr>
    </w:p>
    <w:p>
      <w:pPr>
        <w:tabs>
          <w:tab w:val="left" w:pos="3185"/>
          <w:tab w:val="center" w:pos="5452"/>
        </w:tabs>
        <w:snapToGrid w:val="0"/>
        <w:spacing w:before="156" w:beforeLines="50"/>
        <w:jc w:val="left"/>
        <w:rPr>
          <w:rFonts w:hAnsi="宋体" w:cs="黑体"/>
          <w:b/>
          <w:sz w:val="36"/>
          <w:szCs w:val="36"/>
        </w:rPr>
      </w:pPr>
    </w:p>
    <w:p>
      <w:pPr>
        <w:tabs>
          <w:tab w:val="left" w:pos="3185"/>
          <w:tab w:val="center" w:pos="5452"/>
        </w:tabs>
        <w:snapToGrid w:val="0"/>
        <w:spacing w:before="156" w:beforeLines="50"/>
        <w:jc w:val="left"/>
        <w:rPr>
          <w:rFonts w:hAnsi="宋体" w:cs="黑体"/>
          <w:b/>
          <w:sz w:val="36"/>
          <w:szCs w:val="36"/>
        </w:rPr>
        <w:sectPr>
          <w:footerReference r:id="rId6" w:type="default"/>
          <w:type w:val="continuous"/>
          <w:pgSz w:w="11906" w:h="16838"/>
          <w:pgMar w:top="1304" w:right="1134" w:bottom="1304" w:left="1134" w:header="851" w:footer="992" w:gutter="0"/>
          <w:cols w:space="720" w:num="1"/>
          <w:docGrid w:type="linesAndChars" w:linePitch="312" w:charSpace="0"/>
        </w:sectPr>
      </w:pPr>
    </w:p>
    <w:p>
      <w:pPr>
        <w:numPr>
          <w:ilvl w:val="0"/>
          <w:numId w:val="1"/>
        </w:numPr>
        <w:tabs>
          <w:tab w:val="left" w:pos="3185"/>
          <w:tab w:val="center" w:pos="5452"/>
        </w:tabs>
        <w:snapToGrid w:val="0"/>
        <w:spacing w:before="156" w:beforeLines="50"/>
        <w:jc w:val="center"/>
        <w:rPr>
          <w:rFonts w:hAnsi="宋体" w:cs="黑体"/>
          <w:b/>
          <w:sz w:val="36"/>
          <w:szCs w:val="36"/>
        </w:rPr>
      </w:pPr>
      <w:bookmarkStart w:id="0" w:name="_Toc215282124"/>
      <w:r>
        <w:rPr>
          <w:rFonts w:hint="eastAsia" w:hAnsi="宋体" w:cs="黑体"/>
          <w:b/>
          <w:sz w:val="36"/>
          <w:szCs w:val="36"/>
        </w:rPr>
        <w:t xml:space="preserve"> 招标公告</w:t>
      </w:r>
    </w:p>
    <w:p>
      <w:pPr>
        <w:tabs>
          <w:tab w:val="left" w:pos="3185"/>
          <w:tab w:val="center" w:pos="5452"/>
        </w:tabs>
        <w:snapToGrid w:val="0"/>
        <w:spacing w:before="156" w:beforeLines="50"/>
        <w:jc w:val="center"/>
        <w:rPr>
          <w:rFonts w:hAnsi="宋体" w:cs="黑体"/>
          <w:b/>
          <w:sz w:val="28"/>
          <w:szCs w:val="28"/>
        </w:rPr>
      </w:pPr>
      <w:r>
        <w:rPr>
          <w:rFonts w:hint="eastAsia" w:hAnsi="宋体" w:cs="黑体"/>
          <w:b/>
          <w:sz w:val="28"/>
          <w:szCs w:val="28"/>
        </w:rPr>
        <w:t>国家税务总局禹州市税务局梁北税务分局、夏都税务分局和第二税务分局综合业务办公用房维修改造项目（不见面开标）招标公告</w:t>
      </w:r>
    </w:p>
    <w:p>
      <w:pPr>
        <w:widowControl/>
        <w:numPr>
          <w:ilvl w:val="0"/>
          <w:numId w:val="2"/>
        </w:numPr>
        <w:spacing w:line="312" w:lineRule="auto"/>
        <w:rPr>
          <w:rFonts w:hAnsi="宋体"/>
          <w:b/>
          <w:sz w:val="21"/>
          <w:szCs w:val="21"/>
        </w:rPr>
      </w:pPr>
      <w:r>
        <w:rPr>
          <w:rFonts w:hint="eastAsia" w:hAnsi="宋体"/>
          <w:b/>
          <w:sz w:val="21"/>
          <w:szCs w:val="21"/>
        </w:rPr>
        <w:t>招标条件</w:t>
      </w:r>
    </w:p>
    <w:p>
      <w:pPr>
        <w:widowControl/>
        <w:spacing w:line="420" w:lineRule="exact"/>
        <w:ind w:firstLine="420" w:firstLineChars="200"/>
        <w:rPr>
          <w:rFonts w:hAnsi="宋体"/>
          <w:sz w:val="21"/>
          <w:szCs w:val="21"/>
        </w:rPr>
      </w:pPr>
      <w:r>
        <w:rPr>
          <w:rFonts w:hint="eastAsia" w:hAnsi="宋体"/>
          <w:sz w:val="21"/>
          <w:szCs w:val="21"/>
        </w:rPr>
        <w:t>国家税务总局禹州市税务局梁北税务分局、夏都税务分局和第二税务分局综合业务办公用房维修改造项目已由主管部门批准建设，建设资金已落实。招标人为国家税务总局禹州市税务局，建设资金为财政资金。项目已具备招标条件，现对该项目施工进行公开招标。</w:t>
      </w:r>
    </w:p>
    <w:p>
      <w:pPr>
        <w:widowControl/>
        <w:spacing w:line="312" w:lineRule="auto"/>
        <w:rPr>
          <w:rFonts w:hAnsi="宋体"/>
          <w:b/>
          <w:sz w:val="21"/>
          <w:szCs w:val="21"/>
        </w:rPr>
      </w:pPr>
      <w:r>
        <w:rPr>
          <w:rFonts w:hint="eastAsia" w:hAnsi="宋体"/>
          <w:b/>
          <w:sz w:val="21"/>
          <w:szCs w:val="21"/>
        </w:rPr>
        <w:t>2.项目概况与招标范围</w:t>
      </w:r>
    </w:p>
    <w:p>
      <w:pPr>
        <w:adjustRightInd w:val="0"/>
        <w:snapToGrid w:val="0"/>
        <w:spacing w:line="420" w:lineRule="exact"/>
        <w:ind w:left="1892" w:leftChars="124" w:hanging="1470" w:hangingChars="700"/>
        <w:rPr>
          <w:rFonts w:hAnsi="宋体"/>
          <w:bCs/>
          <w:sz w:val="21"/>
          <w:szCs w:val="21"/>
        </w:rPr>
      </w:pPr>
      <w:r>
        <w:rPr>
          <w:rFonts w:hint="eastAsia" w:hAnsi="宋体"/>
          <w:bCs/>
          <w:sz w:val="21"/>
          <w:szCs w:val="21"/>
        </w:rPr>
        <w:t>2.1工程名称：国家税务总局禹州市税务局梁北税务分局、夏都税务分局和第二税务分局综合业务办公用房维修改造项目</w:t>
      </w:r>
      <w:r>
        <w:rPr>
          <w:rFonts w:hint="eastAsia" w:hAnsi="宋体"/>
          <w:sz w:val="21"/>
          <w:szCs w:val="21"/>
        </w:rPr>
        <w:t>；</w:t>
      </w:r>
    </w:p>
    <w:p>
      <w:pPr>
        <w:adjustRightInd w:val="0"/>
        <w:snapToGrid w:val="0"/>
        <w:spacing w:line="420" w:lineRule="exact"/>
        <w:ind w:firstLine="420" w:firstLineChars="200"/>
        <w:rPr>
          <w:rFonts w:hAnsi="宋体" w:eastAsia="宋体"/>
          <w:bCs/>
          <w:sz w:val="21"/>
          <w:szCs w:val="21"/>
        </w:rPr>
      </w:pPr>
      <w:r>
        <w:rPr>
          <w:rFonts w:hint="eastAsia" w:hAnsi="宋体"/>
          <w:bCs/>
          <w:sz w:val="21"/>
          <w:szCs w:val="21"/>
        </w:rPr>
        <w:t xml:space="preserve">2.2工程编号：JSGC-FJ-2020061 </w:t>
      </w:r>
    </w:p>
    <w:p>
      <w:pPr>
        <w:adjustRightInd w:val="0"/>
        <w:snapToGrid w:val="0"/>
        <w:spacing w:line="420" w:lineRule="exact"/>
        <w:ind w:firstLine="420" w:firstLineChars="200"/>
        <w:rPr>
          <w:rFonts w:hAnsi="宋体" w:eastAsia="宋体"/>
          <w:bCs/>
          <w:sz w:val="21"/>
          <w:szCs w:val="21"/>
        </w:rPr>
      </w:pPr>
      <w:r>
        <w:rPr>
          <w:rFonts w:hint="eastAsia" w:hAnsi="宋体"/>
          <w:bCs/>
          <w:sz w:val="21"/>
          <w:szCs w:val="21"/>
        </w:rPr>
        <w:t>2.3工程地点：该项目位于禹州市；</w:t>
      </w:r>
    </w:p>
    <w:p>
      <w:pPr>
        <w:adjustRightInd w:val="0"/>
        <w:snapToGrid w:val="0"/>
        <w:spacing w:line="420" w:lineRule="exact"/>
        <w:ind w:firstLine="420" w:firstLineChars="200"/>
        <w:rPr>
          <w:rFonts w:ascii="微软雅黑" w:hAnsi="微软雅黑"/>
          <w:sz w:val="21"/>
          <w:szCs w:val="21"/>
          <w:shd w:val="clear" w:color="auto" w:fill="FFFFFF"/>
        </w:rPr>
      </w:pPr>
      <w:r>
        <w:rPr>
          <w:rFonts w:hint="eastAsia" w:hAnsi="宋体"/>
          <w:bCs/>
          <w:sz w:val="21"/>
          <w:szCs w:val="21"/>
        </w:rPr>
        <w:t>2.4招标控制价：第1标段1407863.92元，第2标段4286956.97元（</w:t>
      </w:r>
      <w:r>
        <w:rPr>
          <w:rFonts w:ascii="微软雅黑" w:hAnsi="微软雅黑"/>
          <w:sz w:val="21"/>
          <w:szCs w:val="21"/>
          <w:shd w:val="clear" w:color="auto" w:fill="FFFFFF"/>
        </w:rPr>
        <w:t>含规费、税金、安全文明施工措施费）</w:t>
      </w:r>
      <w:r>
        <w:rPr>
          <w:rFonts w:hint="eastAsia" w:ascii="微软雅黑" w:hAnsi="微软雅黑"/>
          <w:sz w:val="21"/>
          <w:szCs w:val="21"/>
          <w:shd w:val="clear" w:color="auto" w:fill="FFFFFF"/>
        </w:rPr>
        <w:t>;</w:t>
      </w:r>
    </w:p>
    <w:p>
      <w:pPr>
        <w:adjustRightInd w:val="0"/>
        <w:snapToGrid w:val="0"/>
        <w:spacing w:line="420" w:lineRule="exact"/>
        <w:ind w:left="415" w:leftChars="122"/>
        <w:rPr>
          <w:rFonts w:hAnsi="宋体"/>
          <w:bCs/>
          <w:sz w:val="21"/>
          <w:szCs w:val="21"/>
        </w:rPr>
      </w:pPr>
      <w:r>
        <w:rPr>
          <w:rFonts w:hint="eastAsia" w:hAnsi="宋体"/>
          <w:bCs/>
          <w:sz w:val="21"/>
          <w:szCs w:val="21"/>
        </w:rPr>
        <w:t>2.5招标范围：</w:t>
      </w:r>
      <w:r>
        <w:rPr>
          <w:rFonts w:hint="eastAsia"/>
          <w:sz w:val="21"/>
          <w:szCs w:val="21"/>
        </w:rPr>
        <w:t>招标文件、工程量清单、施工设计图及答疑纪要等范围内的所有内容</w:t>
      </w:r>
      <w:r>
        <w:rPr>
          <w:rFonts w:hint="eastAsia" w:hAnsi="宋体"/>
          <w:bCs/>
          <w:sz w:val="21"/>
          <w:szCs w:val="21"/>
        </w:rPr>
        <w:t>；</w:t>
      </w:r>
    </w:p>
    <w:p>
      <w:pPr>
        <w:adjustRightInd w:val="0"/>
        <w:snapToGrid w:val="0"/>
        <w:spacing w:line="420" w:lineRule="exact"/>
        <w:ind w:left="1885" w:leftChars="122" w:hanging="1470" w:hangingChars="700"/>
        <w:rPr>
          <w:rFonts w:hAnsi="宋体"/>
          <w:bCs/>
          <w:sz w:val="21"/>
          <w:szCs w:val="21"/>
        </w:rPr>
      </w:pPr>
      <w:r>
        <w:rPr>
          <w:rFonts w:hint="eastAsia" w:hAnsi="宋体"/>
          <w:bCs/>
          <w:sz w:val="21"/>
          <w:szCs w:val="21"/>
        </w:rPr>
        <w:t>2.6项目概况：项目区位于禹州市，共分为2标段进行招标，梁北税务分局包含综合业</w:t>
      </w:r>
    </w:p>
    <w:p>
      <w:pPr>
        <w:adjustRightInd w:val="0"/>
        <w:snapToGrid w:val="0"/>
        <w:spacing w:line="420" w:lineRule="exact"/>
        <w:rPr>
          <w:rFonts w:hAnsi="宋体" w:eastAsia="宋体"/>
          <w:bCs/>
          <w:sz w:val="21"/>
          <w:szCs w:val="21"/>
        </w:rPr>
      </w:pPr>
      <w:r>
        <w:rPr>
          <w:rFonts w:hint="eastAsia" w:hAnsi="宋体"/>
          <w:bCs/>
          <w:sz w:val="21"/>
          <w:szCs w:val="21"/>
        </w:rPr>
        <w:t>务用房维修改造和室外工程项目，夏都税务分局和第二税务分局包含综合业务用房维修改造、室外工程、东配楼维修改造和西配楼维修改造项目。</w:t>
      </w:r>
    </w:p>
    <w:p>
      <w:pPr>
        <w:adjustRightInd w:val="0"/>
        <w:snapToGrid w:val="0"/>
        <w:spacing w:line="420" w:lineRule="exact"/>
        <w:ind w:firstLine="420" w:firstLineChars="200"/>
        <w:rPr>
          <w:rFonts w:hAnsi="宋体" w:eastAsia="宋体"/>
          <w:bCs/>
          <w:sz w:val="21"/>
          <w:szCs w:val="21"/>
        </w:rPr>
      </w:pPr>
      <w:r>
        <w:rPr>
          <w:rFonts w:hint="eastAsia" w:hAnsi="宋体"/>
          <w:bCs/>
          <w:sz w:val="21"/>
          <w:szCs w:val="21"/>
        </w:rPr>
        <w:t>2.7质量要求：合格；</w:t>
      </w:r>
    </w:p>
    <w:p>
      <w:pPr>
        <w:adjustRightInd w:val="0"/>
        <w:snapToGrid w:val="0"/>
        <w:spacing w:line="420" w:lineRule="exact"/>
        <w:ind w:firstLine="420" w:firstLineChars="200"/>
        <w:rPr>
          <w:rFonts w:hAnsi="宋体"/>
          <w:bCs/>
          <w:sz w:val="21"/>
          <w:szCs w:val="21"/>
        </w:rPr>
      </w:pPr>
      <w:r>
        <w:rPr>
          <w:rFonts w:hint="eastAsia" w:hAnsi="宋体"/>
          <w:bCs/>
          <w:sz w:val="21"/>
          <w:szCs w:val="21"/>
        </w:rPr>
        <w:t>2.8发包方式：总承包；</w:t>
      </w:r>
    </w:p>
    <w:p>
      <w:pPr>
        <w:adjustRightInd w:val="0"/>
        <w:snapToGrid w:val="0"/>
        <w:spacing w:line="420" w:lineRule="exact"/>
        <w:ind w:left="1885" w:leftChars="122" w:hanging="1470" w:hangingChars="700"/>
        <w:rPr>
          <w:rFonts w:hAnsi="宋体" w:eastAsia="宋体"/>
          <w:bCs/>
          <w:sz w:val="21"/>
          <w:szCs w:val="21"/>
        </w:rPr>
      </w:pPr>
      <w:r>
        <w:rPr>
          <w:rFonts w:hint="eastAsia" w:hAnsi="宋体"/>
          <w:bCs/>
          <w:sz w:val="21"/>
          <w:szCs w:val="21"/>
        </w:rPr>
        <w:t>2.9标段划分：共2个标段：</w:t>
      </w:r>
    </w:p>
    <w:p>
      <w:pPr>
        <w:adjustRightInd w:val="0"/>
        <w:snapToGrid w:val="0"/>
        <w:spacing w:line="420" w:lineRule="exact"/>
        <w:ind w:left="1874" w:leftChars="366" w:hanging="630" w:hangingChars="300"/>
        <w:rPr>
          <w:rFonts w:hAnsi="宋体"/>
          <w:bCs/>
          <w:sz w:val="21"/>
          <w:szCs w:val="21"/>
        </w:rPr>
      </w:pPr>
      <w:r>
        <w:rPr>
          <w:rFonts w:hint="eastAsia" w:hAnsi="宋体"/>
          <w:bCs/>
          <w:sz w:val="21"/>
          <w:szCs w:val="21"/>
        </w:rPr>
        <w:t>第1标段：梁北税务分局综合业务办公用房维修改造项目；</w:t>
      </w:r>
    </w:p>
    <w:p>
      <w:pPr>
        <w:adjustRightInd w:val="0"/>
        <w:snapToGrid w:val="0"/>
        <w:spacing w:line="420" w:lineRule="exact"/>
        <w:ind w:left="1874" w:leftChars="366" w:hanging="630" w:hangingChars="300"/>
        <w:rPr>
          <w:rFonts w:hAnsi="宋体"/>
          <w:bCs/>
          <w:sz w:val="21"/>
          <w:szCs w:val="21"/>
        </w:rPr>
      </w:pPr>
      <w:r>
        <w:rPr>
          <w:rFonts w:hint="eastAsia" w:hAnsi="宋体"/>
          <w:bCs/>
          <w:sz w:val="21"/>
          <w:szCs w:val="21"/>
        </w:rPr>
        <w:t>第2标段：夏都税务分局和第二税务分局综合业务办公用房维修改造项目；</w:t>
      </w:r>
    </w:p>
    <w:p>
      <w:pPr>
        <w:adjustRightInd w:val="0"/>
        <w:snapToGrid w:val="0"/>
        <w:spacing w:line="420" w:lineRule="exact"/>
        <w:ind w:firstLine="420" w:firstLineChars="200"/>
        <w:rPr>
          <w:rFonts w:hAnsi="宋体"/>
          <w:bCs/>
          <w:sz w:val="21"/>
          <w:szCs w:val="21"/>
        </w:rPr>
      </w:pPr>
      <w:r>
        <w:rPr>
          <w:rFonts w:hint="eastAsia" w:hAnsi="宋体"/>
          <w:bCs/>
          <w:sz w:val="21"/>
          <w:szCs w:val="21"/>
        </w:rPr>
        <w:t>2.10计划工期：第1标段90日历天，第2标段120日历天。</w:t>
      </w:r>
    </w:p>
    <w:p>
      <w:pPr>
        <w:widowControl/>
        <w:numPr>
          <w:ilvl w:val="0"/>
          <w:numId w:val="3"/>
        </w:numPr>
        <w:spacing w:line="360" w:lineRule="auto"/>
        <w:rPr>
          <w:rFonts w:hAnsi="宋体"/>
          <w:b/>
          <w:sz w:val="21"/>
          <w:szCs w:val="21"/>
        </w:rPr>
      </w:pPr>
      <w:r>
        <w:rPr>
          <w:rFonts w:hint="eastAsia" w:hAnsi="宋体"/>
          <w:b/>
          <w:sz w:val="21"/>
          <w:szCs w:val="21"/>
        </w:rPr>
        <w:t>资格要求</w:t>
      </w:r>
    </w:p>
    <w:p>
      <w:pPr>
        <w:spacing w:line="420" w:lineRule="exact"/>
        <w:ind w:firstLine="420" w:firstLineChars="200"/>
        <w:rPr>
          <w:rFonts w:hAnsi="宋体"/>
          <w:sz w:val="21"/>
          <w:szCs w:val="21"/>
        </w:rPr>
      </w:pPr>
      <w:r>
        <w:rPr>
          <w:rFonts w:hint="eastAsia" w:hAnsi="宋体"/>
          <w:sz w:val="21"/>
          <w:szCs w:val="21"/>
        </w:rPr>
        <w:t>3.1投标人具有独立法人资格（指投标人营业执照），须具备建筑工程施工总承包三级及以上资质,且具有有效安全生产许可证；</w:t>
      </w:r>
    </w:p>
    <w:p>
      <w:pPr>
        <w:spacing w:line="420" w:lineRule="exact"/>
        <w:ind w:firstLine="420" w:firstLineChars="200"/>
        <w:rPr>
          <w:rFonts w:hAnsi="宋体"/>
          <w:sz w:val="21"/>
          <w:szCs w:val="21"/>
        </w:rPr>
      </w:pPr>
      <w:r>
        <w:rPr>
          <w:rFonts w:hint="eastAsia" w:hAnsi="宋体"/>
          <w:sz w:val="21"/>
          <w:szCs w:val="21"/>
        </w:rPr>
        <w:t>3.2拟派项目经理须为建筑工程专业二级及以上注册建造师执业资格并具有有效的安全生产考核合格证（B类），且未担任其他在施建设工程项目的项目经理；</w:t>
      </w:r>
    </w:p>
    <w:p>
      <w:pPr>
        <w:spacing w:line="420" w:lineRule="exact"/>
        <w:ind w:firstLine="420" w:firstLineChars="200"/>
        <w:rPr>
          <w:rFonts w:hAnsi="宋体"/>
          <w:sz w:val="21"/>
          <w:szCs w:val="21"/>
        </w:rPr>
      </w:pPr>
      <w:r>
        <w:rPr>
          <w:rFonts w:hint="eastAsia" w:hAnsi="宋体"/>
          <w:sz w:val="21"/>
          <w:szCs w:val="21"/>
        </w:rPr>
        <w:t>3.3本次招标不接受联合体投标；</w:t>
      </w:r>
    </w:p>
    <w:p>
      <w:pPr>
        <w:spacing w:line="420" w:lineRule="exact"/>
        <w:ind w:firstLine="420" w:firstLineChars="200"/>
        <w:rPr>
          <w:rFonts w:hAnsi="宋体"/>
          <w:sz w:val="21"/>
          <w:szCs w:val="21"/>
        </w:rPr>
      </w:pPr>
      <w:r>
        <w:rPr>
          <w:rFonts w:hint="eastAsia" w:hAnsi="宋体"/>
          <w:sz w:val="21"/>
          <w:szCs w:val="21"/>
        </w:rPr>
        <w:t>3.4项目经理如有已中标项目工期内变更情况，请按照豫建建〔2015〕23号文件规定提供《项目经理（项目总监）变更备案表》等官方手续；</w:t>
      </w:r>
    </w:p>
    <w:p>
      <w:pPr>
        <w:spacing w:line="420" w:lineRule="exact"/>
        <w:ind w:firstLine="420" w:firstLineChars="200"/>
        <w:rPr>
          <w:rFonts w:hAnsi="宋体"/>
          <w:sz w:val="21"/>
          <w:szCs w:val="21"/>
        </w:rPr>
      </w:pPr>
      <w:r>
        <w:rPr>
          <w:rFonts w:hint="eastAsia" w:hAnsi="宋体"/>
          <w:sz w:val="21"/>
          <w:szCs w:val="21"/>
        </w:rPr>
        <w:t>3.5投标人须具备良好的社会信誉：没有处于被责令停产、停业或投标资格被暂停取消状态。投标人需提供 “信用中国”网站（</w:t>
      </w:r>
      <w:r>
        <w:fldChar w:fldCharType="begin"/>
      </w:r>
      <w:r>
        <w:instrText xml:space="preserve"> HYPERLINK "http://www.creditchina.gov.cn" </w:instrText>
      </w:r>
      <w:r>
        <w:fldChar w:fldCharType="separate"/>
      </w:r>
      <w:r>
        <w:rPr>
          <w:rStyle w:val="21"/>
          <w:rFonts w:hint="eastAsia" w:hAnsi="宋体"/>
          <w:color w:val="auto"/>
          <w:sz w:val="21"/>
          <w:szCs w:val="21"/>
        </w:rPr>
        <w:t>www.creditchina.gov.cn</w:t>
      </w:r>
      <w:r>
        <w:rPr>
          <w:rStyle w:val="21"/>
          <w:rFonts w:hint="eastAsia" w:hAnsi="宋体"/>
          <w:color w:val="auto"/>
          <w:sz w:val="21"/>
          <w:szCs w:val="21"/>
        </w:rPr>
        <w:fldChar w:fldCharType="end"/>
      </w:r>
      <w:r>
        <w:rPr>
          <w:rFonts w:hint="eastAsia" w:hAnsi="宋体"/>
          <w:sz w:val="21"/>
          <w:szCs w:val="21"/>
        </w:rPr>
        <w:t>）的“失信被执行人”和“重大税收违法案件当事人名单”、“中国政府采购”网站（</w:t>
      </w:r>
      <w:r>
        <w:fldChar w:fldCharType="begin"/>
      </w:r>
      <w:r>
        <w:instrText xml:space="preserve"> HYPERLINK "http://www.ccgp.gov.cn" </w:instrText>
      </w:r>
      <w:r>
        <w:fldChar w:fldCharType="separate"/>
      </w:r>
      <w:r>
        <w:rPr>
          <w:rStyle w:val="21"/>
          <w:rFonts w:hint="eastAsia" w:hAnsi="宋体"/>
          <w:color w:val="auto"/>
          <w:sz w:val="21"/>
          <w:szCs w:val="21"/>
        </w:rPr>
        <w:t>www.ccgp.gov.cn</w:t>
      </w:r>
      <w:r>
        <w:rPr>
          <w:rStyle w:val="21"/>
          <w:rFonts w:hint="eastAsia" w:hAnsi="宋体"/>
          <w:color w:val="auto"/>
          <w:sz w:val="21"/>
          <w:szCs w:val="21"/>
        </w:rPr>
        <w:fldChar w:fldCharType="end"/>
      </w:r>
      <w:r>
        <w:rPr>
          <w:rFonts w:hint="eastAsia" w:hAnsi="宋体"/>
          <w:sz w:val="21"/>
          <w:szCs w:val="21"/>
        </w:rPr>
        <w:t>）的“政府采购严重违法失信行为记录名单”查询结果页面截图，若有不良记录，报名无效（执行财库【2016】125号文）（以网上公示为准）；</w:t>
      </w:r>
    </w:p>
    <w:p>
      <w:pPr>
        <w:adjustRightInd w:val="0"/>
        <w:snapToGrid w:val="0"/>
        <w:spacing w:line="420" w:lineRule="exact"/>
        <w:ind w:firstLine="420" w:firstLineChars="200"/>
        <w:rPr>
          <w:rFonts w:hAnsi="宋体"/>
          <w:bCs/>
          <w:sz w:val="21"/>
          <w:szCs w:val="21"/>
        </w:rPr>
      </w:pPr>
      <w:r>
        <w:rPr>
          <w:rFonts w:hint="eastAsia" w:hAnsi="宋体"/>
          <w:bCs/>
          <w:sz w:val="21"/>
          <w:szCs w:val="21"/>
        </w:rPr>
        <w:t>3.6外省企业需在河南省建筑市场监管公共服务平台备案。</w:t>
      </w:r>
    </w:p>
    <w:p>
      <w:pPr>
        <w:widowControl/>
        <w:spacing w:line="360" w:lineRule="auto"/>
        <w:rPr>
          <w:rFonts w:hAnsi="宋体"/>
          <w:b/>
          <w:sz w:val="21"/>
          <w:szCs w:val="21"/>
        </w:rPr>
      </w:pPr>
      <w:r>
        <w:rPr>
          <w:rFonts w:hint="eastAsia" w:hAnsi="宋体"/>
          <w:b/>
          <w:sz w:val="21"/>
          <w:szCs w:val="21"/>
        </w:rPr>
        <w:t>4、网上下载招标文件</w:t>
      </w:r>
    </w:p>
    <w:p>
      <w:pPr>
        <w:pStyle w:val="13"/>
        <w:wordWrap w:val="0"/>
        <w:spacing w:beforeAutospacing="0" w:afterAutospacing="0" w:line="360" w:lineRule="auto"/>
        <w:ind w:firstLine="420" w:firstLineChars="200"/>
        <w:rPr>
          <w:rFonts w:cs="Times New Roman"/>
          <w:sz w:val="21"/>
          <w:szCs w:val="21"/>
        </w:rPr>
      </w:pPr>
      <w:r>
        <w:rPr>
          <w:rFonts w:hint="eastAsia" w:cs="Times New Roman"/>
          <w:sz w:val="21"/>
          <w:szCs w:val="21"/>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3"/>
        <w:wordWrap w:val="0"/>
        <w:spacing w:beforeAutospacing="0" w:afterAutospacing="0" w:line="360" w:lineRule="auto"/>
        <w:ind w:firstLine="420" w:firstLineChars="200"/>
        <w:rPr>
          <w:rFonts w:cs="Times New Roman"/>
          <w:sz w:val="21"/>
          <w:szCs w:val="21"/>
        </w:rPr>
      </w:pPr>
      <w:r>
        <w:rPr>
          <w:rFonts w:hint="eastAsia" w:cs="Times New Roman"/>
          <w:sz w:val="21"/>
          <w:szCs w:val="21"/>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1"/>
          <w:szCs w:val="21"/>
        </w:rPr>
      </w:pPr>
      <w:r>
        <w:rPr>
          <w:rFonts w:hint="eastAsia" w:hAnsi="宋体"/>
          <w:b/>
          <w:sz w:val="21"/>
          <w:szCs w:val="21"/>
        </w:rPr>
        <w:t xml:space="preserve">5.招标文件和施工图纸的获取                                                                                                                                                                                                                                 </w:t>
      </w:r>
    </w:p>
    <w:p>
      <w:pPr>
        <w:widowControl/>
        <w:spacing w:line="360" w:lineRule="auto"/>
        <w:ind w:firstLine="420" w:firstLineChars="200"/>
        <w:rPr>
          <w:rFonts w:hAnsi="宋体"/>
          <w:bCs/>
          <w:sz w:val="21"/>
          <w:szCs w:val="21"/>
        </w:rPr>
      </w:pPr>
      <w:r>
        <w:rPr>
          <w:rFonts w:hint="eastAsia" w:hAnsi="宋体"/>
          <w:bCs/>
          <w:sz w:val="21"/>
          <w:szCs w:val="21"/>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20" w:firstLineChars="200"/>
        <w:rPr>
          <w:rFonts w:hAnsi="宋体"/>
          <w:bCs/>
          <w:sz w:val="21"/>
          <w:szCs w:val="21"/>
        </w:rPr>
      </w:pPr>
      <w:r>
        <w:rPr>
          <w:rFonts w:hint="eastAsia" w:hAnsi="宋体"/>
          <w:bCs/>
          <w:sz w:val="21"/>
          <w:szCs w:val="21"/>
        </w:rPr>
        <w:t xml:space="preserve"> 5.2施工图纸下载：按照招标文件中第二章投标人须知前附表自行下载。</w:t>
      </w:r>
    </w:p>
    <w:p>
      <w:pPr>
        <w:widowControl/>
        <w:spacing w:line="312" w:lineRule="auto"/>
        <w:ind w:firstLine="420" w:firstLineChars="200"/>
        <w:rPr>
          <w:rFonts w:hAnsi="宋体"/>
          <w:bCs/>
          <w:sz w:val="21"/>
          <w:szCs w:val="21"/>
        </w:rPr>
      </w:pPr>
      <w:r>
        <w:rPr>
          <w:rFonts w:hint="eastAsia" w:hAnsi="宋体"/>
          <w:bCs/>
          <w:sz w:val="21"/>
          <w:szCs w:val="21"/>
        </w:rPr>
        <w:t xml:space="preserve"> 5.3招标文件每套售价</w:t>
      </w:r>
      <w:r>
        <w:rPr>
          <w:rFonts w:hint="eastAsia" w:hAnsi="宋体"/>
          <w:bCs/>
          <w:sz w:val="21"/>
          <w:szCs w:val="21"/>
          <w:u w:val="single"/>
        </w:rPr>
        <w:t xml:space="preserve"> 500 </w:t>
      </w:r>
      <w:r>
        <w:rPr>
          <w:rFonts w:hint="eastAsia" w:hAnsi="宋体"/>
          <w:bCs/>
          <w:sz w:val="21"/>
          <w:szCs w:val="21"/>
        </w:rPr>
        <w:t>元，投标人于开标时在规定时间内转账至支付宝，支付宝帐号开标时临时公布。逾期或拒交招标文件费用的，视为放弃投标，投标文件不予解密。（转账时请注明项目编号、标段及公司名称）。</w:t>
      </w:r>
    </w:p>
    <w:p>
      <w:pPr>
        <w:widowControl/>
        <w:numPr>
          <w:ilvl w:val="0"/>
          <w:numId w:val="4"/>
        </w:numPr>
        <w:spacing w:line="312" w:lineRule="auto"/>
        <w:rPr>
          <w:rFonts w:hAnsi="宋体"/>
          <w:b/>
          <w:sz w:val="21"/>
          <w:szCs w:val="21"/>
        </w:rPr>
      </w:pPr>
      <w:r>
        <w:rPr>
          <w:rFonts w:hint="eastAsia" w:hAnsi="宋体"/>
          <w:b/>
          <w:sz w:val="21"/>
          <w:szCs w:val="21"/>
        </w:rPr>
        <w:t>投标文件的递交</w:t>
      </w:r>
    </w:p>
    <w:p>
      <w:pPr>
        <w:spacing w:line="530" w:lineRule="exact"/>
        <w:ind w:firstLine="465"/>
        <w:rPr>
          <w:rFonts w:hAnsi="宋体" w:cs="宋体"/>
          <w:sz w:val="21"/>
          <w:szCs w:val="21"/>
        </w:rPr>
      </w:pPr>
      <w:r>
        <w:rPr>
          <w:rFonts w:hAnsi="宋体"/>
          <w:bCs/>
          <w:sz w:val="21"/>
          <w:szCs w:val="21"/>
        </w:rPr>
        <w:t>6</w:t>
      </w:r>
      <w:r>
        <w:rPr>
          <w:rFonts w:hint="eastAsia" w:hAnsi="宋体"/>
          <w:bCs/>
          <w:sz w:val="21"/>
          <w:szCs w:val="21"/>
        </w:rPr>
        <w:t>.1 本项目为全流程电子化交易项目，投标人应按规定在投标截止时间（同开标时间）前通过《全国公共资源交易平台(河南省▪许昌市)》公共资源交易系统成功上传本项目加密电子投标文件。</w:t>
      </w:r>
    </w:p>
    <w:p>
      <w:pPr>
        <w:widowControl/>
        <w:spacing w:line="360" w:lineRule="auto"/>
        <w:ind w:firstLine="420" w:firstLineChars="200"/>
        <w:rPr>
          <w:rFonts w:hAnsi="宋体"/>
          <w:bCs/>
          <w:sz w:val="21"/>
          <w:szCs w:val="21"/>
        </w:rPr>
      </w:pPr>
      <w:r>
        <w:rPr>
          <w:rFonts w:hint="eastAsia" w:hAnsi="宋体"/>
          <w:bCs/>
          <w:sz w:val="21"/>
          <w:szCs w:val="21"/>
        </w:rPr>
        <w:t>6.2 投标截止时间及开标时间：2020年7月8日10时00分。</w:t>
      </w:r>
    </w:p>
    <w:p>
      <w:pPr>
        <w:widowControl/>
        <w:spacing w:line="360" w:lineRule="auto"/>
        <w:ind w:firstLine="420" w:firstLineChars="200"/>
        <w:rPr>
          <w:rFonts w:hAnsi="宋体"/>
          <w:bCs/>
          <w:sz w:val="21"/>
          <w:szCs w:val="21"/>
        </w:rPr>
      </w:pPr>
      <w:r>
        <w:rPr>
          <w:rFonts w:hint="eastAsia" w:hAnsi="宋体"/>
          <w:bCs/>
          <w:sz w:val="21"/>
          <w:szCs w:val="21"/>
        </w:rPr>
        <w:t>6.3招标人（代理机构）线上开标地点：</w:t>
      </w:r>
      <w:r>
        <w:rPr>
          <w:rFonts w:hint="eastAsia" w:hAnsi="宋体"/>
          <w:sz w:val="21"/>
          <w:szCs w:val="21"/>
        </w:rPr>
        <w:t>禹州市公共资源交易中心开标1室（禹州市行政服务中心楼</w:t>
      </w:r>
      <w:r>
        <w:rPr>
          <w:rFonts w:hAnsi="宋体"/>
          <w:sz w:val="21"/>
          <w:szCs w:val="21"/>
        </w:rPr>
        <w:t>9</w:t>
      </w:r>
      <w:r>
        <w:rPr>
          <w:rFonts w:hint="eastAsia" w:hAnsi="宋体"/>
          <w:sz w:val="21"/>
          <w:szCs w:val="21"/>
        </w:rPr>
        <w:t>楼）</w:t>
      </w:r>
      <w:r>
        <w:rPr>
          <w:rFonts w:hint="eastAsia" w:hAnsi="宋体"/>
          <w:bCs/>
          <w:sz w:val="21"/>
          <w:szCs w:val="21"/>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20" w:firstLineChars="200"/>
        <w:rPr>
          <w:rFonts w:hAnsi="宋体"/>
          <w:bCs/>
          <w:sz w:val="21"/>
          <w:szCs w:val="21"/>
        </w:rPr>
      </w:pPr>
      <w:r>
        <w:rPr>
          <w:rFonts w:hint="eastAsia" w:hAnsi="宋体"/>
          <w:bCs/>
          <w:sz w:val="21"/>
          <w:szCs w:val="21"/>
        </w:rPr>
        <w:t>6.4逾期送达（未成功上传）的或者未按规定解密的</w:t>
      </w:r>
      <w:r>
        <w:rPr>
          <w:rFonts w:hint="eastAsia" w:hAnsi="宋体" w:cs="宋体"/>
          <w:sz w:val="21"/>
          <w:szCs w:val="21"/>
        </w:rPr>
        <w:t>电子投标文件</w:t>
      </w:r>
      <w:r>
        <w:rPr>
          <w:rFonts w:hint="eastAsia" w:hAnsi="宋体"/>
          <w:bCs/>
          <w:sz w:val="21"/>
          <w:szCs w:val="21"/>
        </w:rPr>
        <w:t>，招标人不予受理。</w:t>
      </w:r>
    </w:p>
    <w:p>
      <w:pPr>
        <w:widowControl/>
        <w:spacing w:line="312" w:lineRule="auto"/>
        <w:rPr>
          <w:rFonts w:hAnsi="宋体"/>
          <w:b/>
          <w:sz w:val="21"/>
          <w:szCs w:val="21"/>
        </w:rPr>
      </w:pPr>
      <w:r>
        <w:rPr>
          <w:rFonts w:hint="eastAsia" w:hAnsi="宋体"/>
          <w:b/>
          <w:sz w:val="21"/>
          <w:szCs w:val="21"/>
        </w:rPr>
        <w:t>7.发布公告的媒介</w:t>
      </w:r>
    </w:p>
    <w:p>
      <w:pPr>
        <w:widowControl/>
        <w:spacing w:line="312" w:lineRule="auto"/>
        <w:ind w:firstLine="420" w:firstLineChars="200"/>
        <w:rPr>
          <w:rFonts w:hAnsi="宋体"/>
          <w:sz w:val="21"/>
          <w:szCs w:val="21"/>
        </w:rPr>
      </w:pPr>
      <w:r>
        <w:rPr>
          <w:rFonts w:hint="eastAsia" w:hAnsi="宋体"/>
          <w:sz w:val="21"/>
          <w:szCs w:val="21"/>
        </w:rPr>
        <w:t>本公告同时在《全国公共资源交易平台(河南省▪许昌市</w:t>
      </w:r>
      <w:r>
        <w:rPr>
          <w:rFonts w:hAnsi="宋体"/>
          <w:sz w:val="21"/>
          <w:szCs w:val="21"/>
        </w:rPr>
        <w:t>)</w:t>
      </w:r>
      <w:r>
        <w:rPr>
          <w:rFonts w:hint="eastAsia" w:hAnsi="宋体"/>
          <w:sz w:val="21"/>
          <w:szCs w:val="21"/>
        </w:rPr>
        <w:t>》、《河南省电子招标投标公共服务平台》、《河南省政府采购网》、《国家税务总局河南省税务局.许昌市》上发布。</w:t>
      </w:r>
    </w:p>
    <w:p>
      <w:pPr>
        <w:widowControl/>
        <w:spacing w:line="312" w:lineRule="auto"/>
        <w:rPr>
          <w:rFonts w:hAnsi="宋体"/>
          <w:b/>
          <w:sz w:val="21"/>
          <w:szCs w:val="21"/>
        </w:rPr>
      </w:pPr>
      <w:r>
        <w:rPr>
          <w:rFonts w:hint="eastAsia" w:hAnsi="宋体"/>
          <w:b/>
          <w:sz w:val="21"/>
          <w:szCs w:val="21"/>
        </w:rPr>
        <w:t>8.联系事项</w:t>
      </w:r>
    </w:p>
    <w:p>
      <w:pPr>
        <w:tabs>
          <w:tab w:val="left" w:pos="4500"/>
        </w:tabs>
        <w:spacing w:line="420" w:lineRule="exact"/>
        <w:ind w:left="-170" w:leftChars="-50" w:firstLine="525" w:firstLineChars="250"/>
        <w:rPr>
          <w:rFonts w:hAnsi="宋体"/>
          <w:sz w:val="21"/>
          <w:szCs w:val="21"/>
        </w:rPr>
      </w:pPr>
      <w:r>
        <w:rPr>
          <w:rFonts w:hint="eastAsia" w:hAnsi="宋体"/>
          <w:sz w:val="21"/>
          <w:szCs w:val="21"/>
        </w:rPr>
        <w:t>招标人：</w:t>
      </w:r>
      <w:r>
        <w:rPr>
          <w:rFonts w:hint="eastAsia" w:hAnsi="宋体"/>
          <w:bCs/>
          <w:sz w:val="21"/>
          <w:szCs w:val="21"/>
        </w:rPr>
        <w:t>国家税务总局禹州市税务局</w:t>
      </w:r>
    </w:p>
    <w:p>
      <w:pPr>
        <w:tabs>
          <w:tab w:val="left" w:pos="4500"/>
        </w:tabs>
        <w:spacing w:line="420" w:lineRule="exact"/>
        <w:ind w:left="-170" w:leftChars="-50" w:firstLine="525" w:firstLineChars="250"/>
        <w:rPr>
          <w:rFonts w:hAnsi="宋体"/>
          <w:sz w:val="21"/>
          <w:szCs w:val="21"/>
        </w:rPr>
      </w:pPr>
      <w:r>
        <w:rPr>
          <w:rFonts w:hint="eastAsia" w:hAnsi="宋体"/>
          <w:sz w:val="21"/>
          <w:szCs w:val="21"/>
        </w:rPr>
        <w:t>地 址：禹州市建设路西段</w:t>
      </w:r>
    </w:p>
    <w:p>
      <w:pPr>
        <w:tabs>
          <w:tab w:val="left" w:pos="4500"/>
        </w:tabs>
        <w:spacing w:line="420" w:lineRule="exact"/>
        <w:ind w:left="-170" w:leftChars="-50" w:firstLine="525" w:firstLineChars="250"/>
        <w:rPr>
          <w:rFonts w:hAnsi="宋体"/>
          <w:sz w:val="21"/>
          <w:szCs w:val="21"/>
        </w:rPr>
      </w:pPr>
      <w:r>
        <w:rPr>
          <w:rFonts w:hint="eastAsia" w:hAnsi="宋体"/>
          <w:sz w:val="21"/>
          <w:szCs w:val="21"/>
        </w:rPr>
        <w:t xml:space="preserve">联系人： 郭先生 </w:t>
      </w:r>
    </w:p>
    <w:p>
      <w:pPr>
        <w:tabs>
          <w:tab w:val="left" w:pos="4500"/>
        </w:tabs>
        <w:spacing w:line="420" w:lineRule="exact"/>
        <w:ind w:left="-170" w:leftChars="-50" w:firstLine="525" w:firstLineChars="250"/>
        <w:rPr>
          <w:rFonts w:hAnsi="宋体"/>
          <w:sz w:val="21"/>
          <w:szCs w:val="21"/>
        </w:rPr>
      </w:pPr>
      <w:r>
        <w:rPr>
          <w:rFonts w:hint="eastAsia" w:hAnsi="宋体"/>
          <w:sz w:val="21"/>
          <w:szCs w:val="21"/>
        </w:rPr>
        <w:t xml:space="preserve">联系电话：0374-2532266 </w:t>
      </w:r>
    </w:p>
    <w:p>
      <w:pPr>
        <w:tabs>
          <w:tab w:val="left" w:pos="4500"/>
        </w:tabs>
        <w:spacing w:line="420" w:lineRule="exact"/>
        <w:ind w:left="-170" w:leftChars="-50" w:firstLine="525" w:firstLineChars="250"/>
        <w:rPr>
          <w:rFonts w:hAnsi="宋体"/>
          <w:sz w:val="21"/>
          <w:szCs w:val="21"/>
        </w:rPr>
      </w:pPr>
      <w:r>
        <w:rPr>
          <w:rFonts w:hint="eastAsia" w:hAnsi="宋体"/>
          <w:sz w:val="21"/>
          <w:szCs w:val="21"/>
        </w:rPr>
        <w:t>招标代理机构：</w:t>
      </w:r>
      <w:r>
        <w:rPr>
          <w:rFonts w:hint="eastAsia" w:hAnsi="宋体"/>
          <w:sz w:val="21"/>
          <w:szCs w:val="21"/>
          <w:lang w:val="zh-CN"/>
        </w:rPr>
        <w:t>中科高盛咨询集团有限公司</w:t>
      </w:r>
    </w:p>
    <w:p>
      <w:pPr>
        <w:tabs>
          <w:tab w:val="left" w:pos="4500"/>
        </w:tabs>
        <w:spacing w:line="420" w:lineRule="exact"/>
        <w:ind w:left="-170" w:leftChars="-50" w:firstLine="525" w:firstLineChars="250"/>
        <w:rPr>
          <w:rFonts w:hAnsi="宋体" w:eastAsia="宋体"/>
          <w:sz w:val="21"/>
          <w:szCs w:val="21"/>
        </w:rPr>
      </w:pPr>
      <w:r>
        <w:rPr>
          <w:rFonts w:hint="eastAsia" w:hAnsi="宋体"/>
          <w:sz w:val="21"/>
          <w:szCs w:val="21"/>
        </w:rPr>
        <w:t>地  址：郑东新区商务内环西二街龙湖大厦1709</w:t>
      </w:r>
    </w:p>
    <w:p>
      <w:pPr>
        <w:tabs>
          <w:tab w:val="left" w:pos="4500"/>
        </w:tabs>
        <w:spacing w:line="420" w:lineRule="exact"/>
        <w:ind w:left="-170" w:leftChars="-50" w:firstLine="525" w:firstLineChars="250"/>
        <w:rPr>
          <w:rFonts w:hAnsi="宋体" w:eastAsia="宋体"/>
          <w:sz w:val="21"/>
          <w:szCs w:val="21"/>
        </w:rPr>
      </w:pPr>
      <w:r>
        <w:rPr>
          <w:rFonts w:hint="eastAsia" w:hAnsi="宋体"/>
          <w:sz w:val="21"/>
          <w:szCs w:val="21"/>
        </w:rPr>
        <w:t>联系人：李女士</w:t>
      </w:r>
    </w:p>
    <w:p>
      <w:pPr>
        <w:tabs>
          <w:tab w:val="left" w:pos="4500"/>
        </w:tabs>
        <w:spacing w:line="420" w:lineRule="exact"/>
        <w:ind w:left="-170" w:leftChars="-50" w:firstLine="525" w:firstLineChars="250"/>
        <w:rPr>
          <w:rFonts w:hAnsi="宋体"/>
          <w:sz w:val="21"/>
          <w:szCs w:val="21"/>
        </w:rPr>
      </w:pPr>
      <w:r>
        <w:rPr>
          <w:rFonts w:hint="eastAsia" w:hAnsi="宋体"/>
          <w:sz w:val="21"/>
          <w:szCs w:val="21"/>
        </w:rPr>
        <w:t>联系电话：0371-53626688（0374-2760789）</w:t>
      </w:r>
    </w:p>
    <w:p>
      <w:pPr>
        <w:tabs>
          <w:tab w:val="left" w:pos="4500"/>
        </w:tabs>
        <w:spacing w:line="420" w:lineRule="exact"/>
        <w:ind w:left="-170" w:leftChars="-50" w:firstLine="525" w:firstLineChars="250"/>
        <w:rPr>
          <w:rFonts w:hAnsi="宋体"/>
          <w:sz w:val="21"/>
          <w:szCs w:val="21"/>
        </w:rPr>
      </w:pPr>
      <w:r>
        <w:rPr>
          <w:rFonts w:hint="eastAsia" w:hAnsi="宋体"/>
          <w:sz w:val="21"/>
          <w:szCs w:val="21"/>
        </w:rPr>
        <w:t xml:space="preserve">监督部门：禹州市建设工程招标投标管理办公室 </w:t>
      </w:r>
    </w:p>
    <w:p>
      <w:pPr>
        <w:tabs>
          <w:tab w:val="left" w:pos="4500"/>
        </w:tabs>
        <w:spacing w:line="420" w:lineRule="exact"/>
        <w:ind w:left="-170" w:leftChars="-50" w:firstLine="525" w:firstLineChars="250"/>
        <w:rPr>
          <w:sz w:val="21"/>
          <w:szCs w:val="21"/>
        </w:rPr>
      </w:pPr>
      <w:r>
        <w:rPr>
          <w:rFonts w:hint="eastAsia" w:hAnsi="宋体"/>
          <w:sz w:val="21"/>
          <w:szCs w:val="21"/>
        </w:rPr>
        <w:t>联系电话：0374-8111255</w:t>
      </w:r>
    </w:p>
    <w:p>
      <w:pPr>
        <w:spacing w:line="440" w:lineRule="exact"/>
        <w:rPr>
          <w:rFonts w:hAnsi="宋体"/>
          <w:b/>
          <w:sz w:val="21"/>
          <w:szCs w:val="21"/>
        </w:rPr>
      </w:pPr>
    </w:p>
    <w:p>
      <w:pPr>
        <w:pStyle w:val="2"/>
        <w:ind w:firstLine="340"/>
      </w:pPr>
    </w:p>
    <w:p>
      <w:pPr>
        <w:spacing w:line="360" w:lineRule="auto"/>
        <w:rPr>
          <w:rFonts w:hAnsi="宋体"/>
          <w:b/>
          <w:sz w:val="21"/>
          <w:szCs w:val="21"/>
        </w:rPr>
      </w:pPr>
      <w:r>
        <w:rPr>
          <w:rFonts w:hint="eastAsia" w:hAnsi="宋体"/>
          <w:b/>
          <w:sz w:val="21"/>
          <w:szCs w:val="21"/>
        </w:rPr>
        <w:t>温馨提示：</w:t>
      </w:r>
    </w:p>
    <w:p>
      <w:pPr>
        <w:spacing w:line="360" w:lineRule="auto"/>
        <w:ind w:firstLine="422" w:firstLineChars="200"/>
        <w:rPr>
          <w:rFonts w:hAnsi="宋体"/>
          <w:sz w:val="21"/>
          <w:szCs w:val="21"/>
        </w:rPr>
      </w:pPr>
      <w:r>
        <w:rPr>
          <w:rFonts w:hint="eastAsia" w:hAnsi="宋体"/>
          <w:b/>
          <w:sz w:val="21"/>
          <w:szCs w:val="21"/>
        </w:rPr>
        <w:t>本项目为全流程电子化交易项目，请认真阅读招标文件，并注意以下事项。</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1.投标人应按招标文件规定编制、提交、解密电子投标文件。</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2.电子文件下载、制作、提交期间和远程不见面开标（电子投标文件的解密）环节，投标人须使用同一个CA数字证书（证书须在有效期内并可正常使用）。</w:t>
      </w:r>
    </w:p>
    <w:p>
      <w:pPr>
        <w:tabs>
          <w:tab w:val="left" w:pos="7095"/>
        </w:tabs>
        <w:spacing w:line="360" w:lineRule="auto"/>
        <w:ind w:firstLine="422" w:firstLineChars="200"/>
        <w:contextualSpacing/>
        <w:rPr>
          <w:rFonts w:asciiTheme="minorEastAsia" w:hAnsiTheme="minorEastAsia"/>
          <w:b/>
          <w:sz w:val="21"/>
          <w:szCs w:val="21"/>
        </w:rPr>
      </w:pPr>
      <w:r>
        <w:rPr>
          <w:rFonts w:hint="eastAsia" w:asciiTheme="minorEastAsia" w:hAnsiTheme="minorEastAsia"/>
          <w:b/>
          <w:sz w:val="21"/>
          <w:szCs w:val="21"/>
        </w:rPr>
        <w:t>3.电子投标文件的制作</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asciiTheme="minorEastAsia" w:hAnsiTheme="minorEastAsia"/>
          <w:sz w:val="21"/>
          <w:szCs w:val="21"/>
        </w:rPr>
        <w:t>http://221.14.6.70:8088/ggzy/</w:t>
      </w:r>
      <w:r>
        <w:rPr>
          <w:rFonts w:hint="eastAsia" w:asciiTheme="minorEastAsia" w:hAnsiTheme="minorEastAsia"/>
          <w:sz w:val="21"/>
          <w:szCs w:val="21"/>
        </w:rPr>
        <w:fldChar w:fldCharType="end"/>
      </w:r>
      <w:r>
        <w:rPr>
          <w:rFonts w:hint="eastAsia" w:asciiTheme="minorEastAsia" w:hAnsiTheme="minorEastAsia"/>
          <w:sz w:val="21"/>
          <w:szCs w:val="21"/>
        </w:rPr>
        <w:t>）下载“许昌投标文件制作系统SEARUN 最新版本”，按招标文件要求制作电子投标文件。</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电子投标文件的制作，参考《全国公共资源交易平台(河南省▪许昌市)》公共资源交易系统——组件下载——交易系统操作手册（投标人、供应商）。</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一个标段对应生成一个文件夹（xxxx项目xx标段）,其中后缀名为“.file”的文件用于电子投标使用。</w:t>
      </w:r>
    </w:p>
    <w:p>
      <w:pPr>
        <w:autoSpaceDE w:val="0"/>
        <w:autoSpaceDN w:val="0"/>
        <w:adjustRightInd w:val="0"/>
        <w:spacing w:line="360" w:lineRule="auto"/>
        <w:ind w:firstLine="422" w:firstLineChars="200"/>
        <w:rPr>
          <w:rFonts w:hAnsi="宋体"/>
          <w:b/>
          <w:bCs/>
          <w:sz w:val="21"/>
          <w:szCs w:val="21"/>
        </w:rPr>
      </w:pPr>
      <w:r>
        <w:rPr>
          <w:rFonts w:hint="eastAsia" w:hAnsi="宋体" w:cs="宋体"/>
          <w:b/>
          <w:bCs/>
          <w:sz w:val="21"/>
          <w:szCs w:val="21"/>
        </w:rPr>
        <w:t>4.投标保证金的提交</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4.1使用银行转帐方式提交的，投标人通过基本账户将款项一次足额递交、成功绑定，以收款人到账时间为准。</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4.1.1投标人网上下载招标文件并根据每个标段的缴纳说明单在开标截止时间前提交。每个投标人每个项目每个标段只有唯一缴纳账号，切勿重复缴纳或错误缴纳。</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4.1.2提交后再次登录</w:t>
      </w:r>
      <w:r>
        <w:fldChar w:fldCharType="begin"/>
      </w:r>
      <w:r>
        <w:instrText xml:space="preserve"> HYPERLINK "http://221.14.6.70:8088/ggzy" </w:instrText>
      </w:r>
      <w:r>
        <w:fldChar w:fldCharType="separate"/>
      </w:r>
      <w:r>
        <w:rPr>
          <w:rFonts w:hint="eastAsia" w:asciiTheme="minorEastAsia" w:hAnsiTheme="minorEastAsia"/>
          <w:sz w:val="21"/>
          <w:szCs w:val="21"/>
        </w:rPr>
        <w:t>http://221.14.6.70:8088/ggzy</w:t>
      </w:r>
      <w:r>
        <w:rPr>
          <w:rFonts w:hint="eastAsia" w:asciiTheme="minorEastAsia" w:hAnsiTheme="minorEastAsia"/>
          <w:sz w:val="21"/>
          <w:szCs w:val="21"/>
        </w:rPr>
        <w:fldChar w:fldCharType="end"/>
      </w:r>
      <w:r>
        <w:rPr>
          <w:rFonts w:hint="eastAsia" w:asciiTheme="minorEastAsia" w:hAnsiTheme="minorEastAsia"/>
          <w:sz w:val="21"/>
          <w:szCs w:val="21"/>
        </w:rPr>
        <w:t>系统，依次点击“会员向导”→“参与投标”→“保证金绑定”→“绑定”进行投标保证金绑定，前述系统显示“禹州公共资源交易中心保证金缴纳回执”表示投标保证金提交完成。未绑定标段的投标保证金，视为未按规定提交。</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4.1.3投标人按照所投项目及标段将缴纳凭证“禹州公共资源交易中心保证金缴纳回执”附于投标文件中。</w:t>
      </w:r>
    </w:p>
    <w:p>
      <w:pPr>
        <w:tabs>
          <w:tab w:val="left" w:pos="7095"/>
        </w:tabs>
        <w:spacing w:line="360" w:lineRule="auto"/>
        <w:ind w:firstLine="422" w:firstLineChars="200"/>
        <w:contextualSpacing/>
        <w:rPr>
          <w:rFonts w:asciiTheme="minorEastAsia" w:hAnsiTheme="minorEastAsia"/>
          <w:b/>
          <w:sz w:val="21"/>
          <w:szCs w:val="21"/>
        </w:rPr>
      </w:pPr>
      <w:r>
        <w:rPr>
          <w:rFonts w:hint="eastAsia" w:asciiTheme="minorEastAsia" w:hAnsiTheme="minorEastAsia"/>
          <w:b/>
          <w:sz w:val="21"/>
          <w:szCs w:val="21"/>
        </w:rPr>
        <w:t>5.加密电子投标文件的提交</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5.1电子投标文件应在规定的投标截止时间（开标时间）之前成功提交至【全国公共资源交易平台(河南省▪许昌市)】公共资源交易系统（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Theme="minorEastAsia" w:hAnsiTheme="minorEastAsia"/>
          <w:sz w:val="21"/>
          <w:szCs w:val="21"/>
        </w:rPr>
        <w:t>http://221.14.6.70:8088/ggzy/</w:t>
      </w:r>
      <w:r>
        <w:rPr>
          <w:rFonts w:hint="eastAsia" w:asciiTheme="minorEastAsia" w:hAnsiTheme="minorEastAsia"/>
          <w:sz w:val="21"/>
          <w:szCs w:val="21"/>
        </w:rPr>
        <w:fldChar w:fldCharType="end"/>
      </w:r>
      <w:r>
        <w:rPr>
          <w:rFonts w:hint="eastAsia" w:asciiTheme="minorEastAsia" w:hAnsiTheme="minorEastAsia"/>
          <w:sz w:val="21"/>
          <w:szCs w:val="21"/>
        </w:rPr>
        <w:t>）。</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投标人应充分考虑并预留技术处理和上传数据所需时间。</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5.2 投标人对同一项目多个标段进行投标的，电子投标文件应按标段分别提交。</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5.3加密电子投标文件成功提交后，《全国公共资源交易平台（河南省·许昌市）》公共资源交易系统（</w:t>
      </w:r>
      <w:r>
        <w:fldChar w:fldCharType="begin"/>
      </w:r>
      <w:r>
        <w:instrText xml:space="preserve"> HYPERLINK "http://221.14.6.70" </w:instrText>
      </w:r>
      <w:r>
        <w:fldChar w:fldCharType="separate"/>
      </w:r>
      <w:r>
        <w:rPr>
          <w:rFonts w:hint="eastAsia" w:asciiTheme="minorEastAsia" w:hAnsiTheme="minorEastAsia"/>
          <w:sz w:val="21"/>
          <w:szCs w:val="21"/>
        </w:rPr>
        <w:t>http://221.14.6.70</w:t>
      </w:r>
      <w:r>
        <w:rPr>
          <w:rFonts w:hint="eastAsia" w:asciiTheme="minorEastAsia" w:hAnsiTheme="minorEastAsia"/>
          <w:sz w:val="21"/>
          <w:szCs w:val="21"/>
        </w:rPr>
        <w:fldChar w:fldCharType="end"/>
      </w:r>
      <w:r>
        <w:rPr>
          <w:rFonts w:hint="eastAsia" w:asciiTheme="minorEastAsia" w:hAnsiTheme="minorEastAsia"/>
          <w:sz w:val="21"/>
          <w:szCs w:val="21"/>
        </w:rPr>
        <w:t>：8088/ggzy/）生成“投标文件提交回执单”。</w:t>
      </w:r>
    </w:p>
    <w:p>
      <w:pPr>
        <w:tabs>
          <w:tab w:val="left" w:pos="7095"/>
        </w:tabs>
        <w:spacing w:line="360" w:lineRule="auto"/>
        <w:ind w:firstLine="422" w:firstLineChars="200"/>
        <w:contextualSpacing/>
        <w:rPr>
          <w:rFonts w:asciiTheme="minorEastAsia" w:hAnsiTheme="minorEastAsia"/>
          <w:b/>
          <w:sz w:val="21"/>
          <w:szCs w:val="21"/>
        </w:rPr>
      </w:pPr>
      <w:r>
        <w:rPr>
          <w:rFonts w:hint="eastAsia" w:asciiTheme="minorEastAsia" w:hAnsiTheme="minorEastAsia"/>
          <w:b/>
          <w:sz w:val="21"/>
          <w:szCs w:val="21"/>
        </w:rPr>
        <w:t>6.远程不见面开标(电子投标文件的解密)</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6.1 投标人应熟悉《许昌市不见面开标操作手册》，并提前设置不见面开标浏览器（设置流程详见《许昌市不见面开标操作手册》）。</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6.2 《许昌市不见面开标操作手册》下载路径：全国公共资源交易平台（河南省·许昌市）—“资料下载”栏目。</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6.3开标时间前投标人应登录本项目不见面开标大厅，按照招标文件确定的开标时间准时参加网上开标。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6.4投标人对开标过程和开标记录如有疑义，可在本项目不见面开标大厅“文字互动”对话框或“新增质疑”处在线提出询问。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6.6项目远程不见面开标活动结束时，投标人应在《开标记录表》上进行电子签章。投标人未签章的，视同认可开标结果。</w:t>
      </w:r>
    </w:p>
    <w:p>
      <w:pPr>
        <w:spacing w:line="360" w:lineRule="auto"/>
        <w:ind w:firstLine="422" w:firstLineChars="200"/>
        <w:rPr>
          <w:rFonts w:hAnsi="宋体"/>
          <w:b/>
          <w:bCs/>
          <w:sz w:val="21"/>
          <w:szCs w:val="21"/>
        </w:rPr>
      </w:pPr>
      <w:r>
        <w:rPr>
          <w:rFonts w:hint="eastAsia" w:hAnsi="宋体"/>
          <w:b/>
          <w:bCs/>
          <w:sz w:val="21"/>
          <w:szCs w:val="21"/>
        </w:rPr>
        <w:t>7.评标依据</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7.1全流程电子化交易（远程不见面开标）项目，评标委员会以成功上传、解密的电子投标文件为评标依据。</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7.2 评审期间，保持投标文件提供的联系方式畅通，评标委员会随时可能对投标文件内容质询，投标人应及时进行答复（包括但不限于电子文档、电子邮件等）。</w:t>
      </w:r>
    </w:p>
    <w:p>
      <w:pPr>
        <w:tabs>
          <w:tab w:val="left" w:pos="7095"/>
        </w:tabs>
        <w:spacing w:line="360" w:lineRule="auto"/>
        <w:ind w:firstLine="420" w:firstLineChars="200"/>
        <w:contextualSpacing/>
        <w:rPr>
          <w:rFonts w:hAnsi="宋体" w:cs="宋体"/>
          <w:b/>
          <w:sz w:val="21"/>
          <w:szCs w:val="21"/>
        </w:rPr>
      </w:pPr>
      <w:r>
        <w:rPr>
          <w:rFonts w:hint="eastAsia" w:asciiTheme="minorEastAsia" w:hAnsiTheme="minorEastAsia"/>
          <w:sz w:val="21"/>
          <w:szCs w:val="21"/>
        </w:rPr>
        <w:t>7.3 有多轮报价的，各投标人应提前准备好分项报价，为多轮报价做好准备，在谈判小组发起报价通知后，在规定时间内提交有效报价。</w:t>
      </w:r>
    </w:p>
    <w:p>
      <w:pPr>
        <w:rPr>
          <w:rFonts w:hAnsi="宋体" w:cs="宋体"/>
          <w:b/>
          <w:sz w:val="36"/>
          <w:szCs w:val="36"/>
        </w:rPr>
      </w:pPr>
      <w:r>
        <w:rPr>
          <w:rFonts w:hint="eastAsia" w:hAnsi="宋体" w:cs="宋体"/>
          <w:b/>
          <w:sz w:val="36"/>
          <w:szCs w:val="36"/>
        </w:rPr>
        <w:br w:type="page"/>
      </w: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jc w:val="center"/>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5"/>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1"/>
                <w:szCs w:val="21"/>
              </w:rPr>
            </w:pPr>
            <w:r>
              <w:rPr>
                <w:rFonts w:hint="eastAsia" w:hAnsi="宋体" w:eastAsia="宋体" w:cs="宋体"/>
                <w:b/>
                <w:sz w:val="21"/>
                <w:szCs w:val="21"/>
              </w:rPr>
              <w:t>条款号</w:t>
            </w:r>
          </w:p>
        </w:tc>
        <w:tc>
          <w:tcPr>
            <w:tcW w:w="2590" w:type="dxa"/>
            <w:gridSpan w:val="4"/>
            <w:vAlign w:val="center"/>
          </w:tcPr>
          <w:p>
            <w:pPr>
              <w:autoSpaceDE w:val="0"/>
              <w:autoSpaceDN w:val="0"/>
              <w:adjustRightInd w:val="0"/>
              <w:spacing w:line="420" w:lineRule="exact"/>
              <w:jc w:val="center"/>
              <w:rPr>
                <w:rFonts w:hAnsi="宋体" w:eastAsia="宋体" w:cs="宋体"/>
                <w:b/>
                <w:sz w:val="21"/>
                <w:szCs w:val="21"/>
              </w:rPr>
            </w:pPr>
            <w:r>
              <w:rPr>
                <w:rFonts w:hint="eastAsia" w:hAnsi="宋体" w:eastAsia="宋体" w:cs="宋体"/>
                <w:b/>
                <w:sz w:val="21"/>
                <w:szCs w:val="21"/>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1"/>
                <w:szCs w:val="21"/>
              </w:rPr>
            </w:pPr>
            <w:r>
              <w:rPr>
                <w:rFonts w:hint="eastAsia" w:hAnsi="宋体" w:eastAsia="宋体" w:cs="宋体"/>
                <w:b/>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1"/>
                <w:szCs w:val="21"/>
              </w:rPr>
            </w:pPr>
            <w:r>
              <w:rPr>
                <w:rFonts w:hint="eastAsia" w:hAnsi="宋体" w:eastAsia="宋体" w:cs="宋体"/>
                <w:sz w:val="21"/>
                <w:szCs w:val="21"/>
              </w:rPr>
              <w:t>1.1.2</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招标人</w:t>
            </w:r>
          </w:p>
        </w:tc>
        <w:tc>
          <w:tcPr>
            <w:tcW w:w="6274" w:type="dxa"/>
            <w:gridSpan w:val="2"/>
            <w:vAlign w:val="center"/>
          </w:tcPr>
          <w:p>
            <w:pPr>
              <w:autoSpaceDE w:val="0"/>
              <w:autoSpaceDN w:val="0"/>
              <w:adjustRightInd w:val="0"/>
              <w:spacing w:line="420" w:lineRule="exact"/>
              <w:jc w:val="left"/>
              <w:rPr>
                <w:rFonts w:hAnsi="宋体" w:cs="宋体"/>
                <w:sz w:val="21"/>
                <w:szCs w:val="21"/>
              </w:rPr>
            </w:pPr>
            <w:r>
              <w:rPr>
                <w:rFonts w:hAnsi="宋体" w:cs="宋体"/>
                <w:sz w:val="21"/>
                <w:szCs w:val="21"/>
              </w:rPr>
              <w:t>招标人：国家税务总局禹州市税务局</w:t>
            </w:r>
          </w:p>
          <w:p>
            <w:pPr>
              <w:autoSpaceDE w:val="0"/>
              <w:autoSpaceDN w:val="0"/>
              <w:adjustRightInd w:val="0"/>
              <w:spacing w:line="420" w:lineRule="exact"/>
              <w:jc w:val="left"/>
              <w:rPr>
                <w:rFonts w:hAnsi="宋体" w:cs="宋体"/>
                <w:sz w:val="21"/>
                <w:szCs w:val="21"/>
              </w:rPr>
            </w:pPr>
            <w:r>
              <w:rPr>
                <w:rFonts w:hAnsi="宋体" w:cs="宋体"/>
                <w:sz w:val="21"/>
                <w:szCs w:val="21"/>
              </w:rPr>
              <w:t>地  址：禹州市建设路西段</w:t>
            </w:r>
          </w:p>
          <w:p>
            <w:pPr>
              <w:tabs>
                <w:tab w:val="left" w:pos="4500"/>
              </w:tabs>
              <w:spacing w:line="420" w:lineRule="exact"/>
              <w:rPr>
                <w:rFonts w:hAnsi="宋体"/>
                <w:sz w:val="21"/>
                <w:szCs w:val="21"/>
              </w:rPr>
            </w:pPr>
            <w:r>
              <w:rPr>
                <w:rFonts w:hint="eastAsia" w:hAnsi="宋体"/>
                <w:sz w:val="21"/>
                <w:szCs w:val="21"/>
              </w:rPr>
              <w:t xml:space="preserve">联系人： 郭先生 </w:t>
            </w:r>
          </w:p>
          <w:p>
            <w:pPr>
              <w:tabs>
                <w:tab w:val="left" w:pos="4500"/>
              </w:tabs>
              <w:spacing w:line="420" w:lineRule="exact"/>
              <w:rPr>
                <w:rFonts w:hAnsi="宋体" w:cs="宋体"/>
                <w:sz w:val="21"/>
                <w:szCs w:val="21"/>
              </w:rPr>
            </w:pPr>
            <w:r>
              <w:rPr>
                <w:rFonts w:hint="eastAsia" w:hAnsi="宋体"/>
                <w:sz w:val="21"/>
                <w:szCs w:val="21"/>
              </w:rPr>
              <w:t xml:space="preserve">联系电话：0374-2532266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1"/>
                <w:szCs w:val="21"/>
              </w:rPr>
            </w:pPr>
            <w:r>
              <w:rPr>
                <w:rFonts w:hint="eastAsia" w:hAnsi="宋体" w:eastAsia="宋体" w:cs="宋体"/>
                <w:sz w:val="21"/>
                <w:szCs w:val="21"/>
              </w:rPr>
              <w:t>1.1.3</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招标代理机构</w:t>
            </w:r>
          </w:p>
        </w:tc>
        <w:tc>
          <w:tcPr>
            <w:tcW w:w="6274" w:type="dxa"/>
            <w:gridSpan w:val="2"/>
            <w:vAlign w:val="center"/>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招标代理机构名称：</w:t>
            </w:r>
            <w:r>
              <w:rPr>
                <w:rFonts w:hint="eastAsia" w:hAnsi="宋体" w:eastAsia="宋体" w:cs="宋体"/>
                <w:sz w:val="21"/>
                <w:szCs w:val="21"/>
                <w:lang w:val="zh-CN"/>
              </w:rPr>
              <w:t>中科高盛咨询集团有限公司</w:t>
            </w:r>
          </w:p>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地址：郑东新区商务内环西二街龙湖大厦1709</w:t>
            </w:r>
          </w:p>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联系人：李女士</w:t>
            </w:r>
          </w:p>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联系电话：0371-53626688（0374-2760789）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1.1.4</w:t>
            </w:r>
          </w:p>
        </w:tc>
        <w:tc>
          <w:tcPr>
            <w:tcW w:w="2590" w:type="dxa"/>
            <w:gridSpan w:val="4"/>
            <w:vAlign w:val="center"/>
          </w:tcPr>
          <w:p>
            <w:pPr>
              <w:autoSpaceDE w:val="0"/>
              <w:autoSpaceDN w:val="0"/>
              <w:adjustRightInd w:val="0"/>
              <w:spacing w:line="420" w:lineRule="exact"/>
              <w:ind w:firstLine="630" w:firstLineChars="300"/>
              <w:rPr>
                <w:rFonts w:hAnsi="宋体" w:eastAsia="宋体" w:cs="宋体"/>
                <w:sz w:val="21"/>
                <w:szCs w:val="21"/>
              </w:rPr>
            </w:pPr>
            <w:r>
              <w:rPr>
                <w:rFonts w:hint="eastAsia" w:hAnsi="宋体" w:eastAsia="宋体" w:cs="宋体"/>
                <w:sz w:val="21"/>
                <w:szCs w:val="21"/>
              </w:rPr>
              <w:t>项目名称</w:t>
            </w:r>
          </w:p>
        </w:tc>
        <w:tc>
          <w:tcPr>
            <w:tcW w:w="6274" w:type="dxa"/>
            <w:gridSpan w:val="2"/>
            <w:vAlign w:val="center"/>
          </w:tcPr>
          <w:p>
            <w:pPr>
              <w:spacing w:line="440" w:lineRule="exact"/>
              <w:outlineLvl w:val="0"/>
              <w:rPr>
                <w:rFonts w:hAnsi="宋体" w:cs="宋体"/>
                <w:b/>
                <w:sz w:val="21"/>
                <w:szCs w:val="21"/>
              </w:rPr>
            </w:pPr>
            <w:r>
              <w:rPr>
                <w:rFonts w:hAnsi="宋体" w:cs="宋体"/>
                <w:bCs/>
                <w:sz w:val="21"/>
                <w:szCs w:val="21"/>
              </w:rPr>
              <w:t>国家税务总局禹州市税务局梁北税务分局、夏都税务分局和第二税务分局综合业务办公用房维修改造项目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1.1.5</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建设地点</w:t>
            </w:r>
          </w:p>
        </w:tc>
        <w:tc>
          <w:tcPr>
            <w:tcW w:w="6274" w:type="dxa"/>
            <w:gridSpan w:val="2"/>
            <w:vAlign w:val="center"/>
          </w:tcPr>
          <w:p>
            <w:pPr>
              <w:rPr>
                <w:rFonts w:hAnsi="宋体" w:eastAsia="宋体" w:cs="宋体"/>
                <w:sz w:val="21"/>
                <w:szCs w:val="21"/>
              </w:rPr>
            </w:pPr>
            <w:r>
              <w:rPr>
                <w:rFonts w:hint="eastAsia" w:hAnsi="宋体" w:eastAsia="宋体" w:cs="宋体"/>
                <w:sz w:val="21"/>
                <w:szCs w:val="21"/>
              </w:rPr>
              <w:t>本项目位于禹州市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1.2.1</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资金来源</w:t>
            </w:r>
          </w:p>
        </w:tc>
        <w:tc>
          <w:tcPr>
            <w:tcW w:w="6274" w:type="dxa"/>
            <w:gridSpan w:val="2"/>
          </w:tcPr>
          <w:p>
            <w:pPr>
              <w:autoSpaceDE w:val="0"/>
              <w:autoSpaceDN w:val="0"/>
              <w:adjustRightInd w:val="0"/>
              <w:spacing w:line="420" w:lineRule="exact"/>
              <w:jc w:val="left"/>
              <w:rPr>
                <w:rFonts w:hAnsi="宋体" w:eastAsia="宋体" w:cs="宋体"/>
                <w:sz w:val="21"/>
                <w:szCs w:val="21"/>
              </w:rPr>
            </w:pPr>
            <w:r>
              <w:rPr>
                <w:rFonts w:hint="eastAsia" w:hAnsi="宋体" w:cs="仿宋_GB2312"/>
                <w:sz w:val="21"/>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1.2.2</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出资比例</w:t>
            </w:r>
          </w:p>
        </w:tc>
        <w:tc>
          <w:tcPr>
            <w:tcW w:w="6274" w:type="dxa"/>
            <w:gridSpan w:val="2"/>
          </w:tcPr>
          <w:p>
            <w:pPr>
              <w:autoSpaceDE w:val="0"/>
              <w:autoSpaceDN w:val="0"/>
              <w:adjustRightInd w:val="0"/>
              <w:spacing w:line="420" w:lineRule="exact"/>
              <w:rPr>
                <w:rFonts w:hAnsi="宋体" w:eastAsia="宋体" w:cs="宋体"/>
                <w:sz w:val="21"/>
                <w:szCs w:val="21"/>
              </w:rPr>
            </w:pPr>
            <w:r>
              <w:rPr>
                <w:rFonts w:hint="eastAsia" w:hAnsi="宋体"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1.2.3</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资金落实情况</w:t>
            </w:r>
          </w:p>
        </w:tc>
        <w:tc>
          <w:tcPr>
            <w:tcW w:w="6274" w:type="dxa"/>
            <w:gridSpan w:val="2"/>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1.3.1</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1"/>
                <w:szCs w:val="21"/>
              </w:rPr>
            </w:pPr>
            <w:r>
              <w:rPr>
                <w:rFonts w:hint="eastAsia" w:hAnsi="宋体"/>
                <w:bCs/>
                <w:color w:val="000000"/>
                <w:sz w:val="21"/>
                <w:szCs w:val="21"/>
              </w:rPr>
              <w:t>第1标段90日历天，第2标段120日历天。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1.3.3</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1"/>
                <w:szCs w:val="21"/>
              </w:rPr>
            </w:pPr>
            <w:r>
              <w:rPr>
                <w:rFonts w:hint="eastAsia" w:hAnsi="宋体" w:eastAsia="宋体" w:cs="宋体"/>
                <w:sz w:val="21"/>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1.4.1</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投标人资质条件</w:t>
            </w:r>
          </w:p>
        </w:tc>
        <w:tc>
          <w:tcPr>
            <w:tcW w:w="6274" w:type="dxa"/>
            <w:gridSpan w:val="2"/>
          </w:tcPr>
          <w:p>
            <w:pPr>
              <w:autoSpaceDE w:val="0"/>
              <w:autoSpaceDN w:val="0"/>
              <w:adjustRightInd w:val="0"/>
              <w:spacing w:line="420" w:lineRule="exact"/>
              <w:rPr>
                <w:rFonts w:hAnsi="宋体" w:eastAsia="宋体" w:cs="宋体"/>
                <w:sz w:val="21"/>
                <w:szCs w:val="21"/>
              </w:rPr>
            </w:pPr>
            <w:r>
              <w:rPr>
                <w:rFonts w:hint="eastAsia" w:hAnsi="宋体" w:eastAsia="宋体" w:cs="宋体"/>
                <w:sz w:val="21"/>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1.4.2</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是否接受联合体投标</w:t>
            </w:r>
          </w:p>
        </w:tc>
        <w:tc>
          <w:tcPr>
            <w:tcW w:w="6274" w:type="dxa"/>
            <w:gridSpan w:val="2"/>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1.9.1</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踏勘现场</w:t>
            </w:r>
          </w:p>
        </w:tc>
        <w:tc>
          <w:tcPr>
            <w:tcW w:w="6274" w:type="dxa"/>
            <w:gridSpan w:val="2"/>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1.10.1</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投标预备会</w:t>
            </w:r>
          </w:p>
        </w:tc>
        <w:tc>
          <w:tcPr>
            <w:tcW w:w="6274" w:type="dxa"/>
            <w:gridSpan w:val="2"/>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1.10.2</w:t>
            </w:r>
          </w:p>
        </w:tc>
        <w:tc>
          <w:tcPr>
            <w:tcW w:w="2590" w:type="dxa"/>
            <w:gridSpan w:val="4"/>
            <w:vAlign w:val="center"/>
          </w:tcPr>
          <w:p>
            <w:pPr>
              <w:autoSpaceDE w:val="0"/>
              <w:autoSpaceDN w:val="0"/>
              <w:adjustRightInd w:val="0"/>
              <w:spacing w:line="360" w:lineRule="exact"/>
              <w:jc w:val="center"/>
              <w:rPr>
                <w:rFonts w:hAnsi="宋体" w:eastAsia="宋体" w:cs="宋体"/>
                <w:sz w:val="21"/>
                <w:szCs w:val="21"/>
              </w:rPr>
            </w:pPr>
            <w:r>
              <w:rPr>
                <w:rFonts w:hint="eastAsia" w:hAnsi="宋体" w:eastAsia="宋体" w:cs="宋体"/>
                <w:sz w:val="21"/>
                <w:szCs w:val="21"/>
              </w:rPr>
              <w:t>投标人提出问题的</w:t>
            </w:r>
          </w:p>
          <w:p>
            <w:pPr>
              <w:autoSpaceDE w:val="0"/>
              <w:autoSpaceDN w:val="0"/>
              <w:adjustRightInd w:val="0"/>
              <w:spacing w:line="360" w:lineRule="exact"/>
              <w:jc w:val="center"/>
              <w:rPr>
                <w:rFonts w:hAnsi="宋体" w:eastAsia="宋体" w:cs="宋体"/>
                <w:sz w:val="21"/>
                <w:szCs w:val="21"/>
              </w:rPr>
            </w:pPr>
            <w:r>
              <w:rPr>
                <w:rFonts w:hint="eastAsia" w:hAnsi="宋体" w:eastAsia="宋体" w:cs="宋体"/>
                <w:sz w:val="21"/>
                <w:szCs w:val="21"/>
              </w:rPr>
              <w:t>截止时间</w:t>
            </w:r>
          </w:p>
        </w:tc>
        <w:tc>
          <w:tcPr>
            <w:tcW w:w="6274" w:type="dxa"/>
            <w:gridSpan w:val="2"/>
            <w:vAlign w:val="center"/>
          </w:tcPr>
          <w:p>
            <w:pPr>
              <w:rPr>
                <w:rFonts w:hAnsi="宋体" w:eastAsia="宋体" w:cs="宋体"/>
                <w:sz w:val="21"/>
                <w:szCs w:val="21"/>
              </w:rPr>
            </w:pPr>
            <w:r>
              <w:rPr>
                <w:rFonts w:hint="eastAsia" w:hAnsi="宋体" w:eastAsia="宋体" w:cs="宋体"/>
                <w:sz w:val="21"/>
                <w:szCs w:val="21"/>
              </w:rPr>
              <w:t>投标截止时间</w:t>
            </w:r>
            <w:r>
              <w:rPr>
                <w:rFonts w:hAnsi="宋体" w:eastAsia="宋体" w:cs="宋体"/>
                <w:sz w:val="21"/>
                <w:szCs w:val="21"/>
              </w:rPr>
              <w:t>10</w:t>
            </w:r>
            <w:r>
              <w:rPr>
                <w:rFonts w:hint="eastAsia" w:hAnsi="宋体" w:eastAsia="宋体" w:cs="宋体"/>
                <w:sz w:val="21"/>
                <w:szCs w:val="21"/>
              </w:rPr>
              <w:t>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1"/>
                <w:szCs w:val="21"/>
              </w:rPr>
            </w:pPr>
            <w:r>
              <w:rPr>
                <w:rFonts w:hint="eastAsia" w:hAnsi="宋体" w:eastAsia="宋体" w:cs="宋体"/>
                <w:sz w:val="21"/>
                <w:szCs w:val="21"/>
              </w:rPr>
              <w:t>1.10.3</w:t>
            </w:r>
          </w:p>
        </w:tc>
        <w:tc>
          <w:tcPr>
            <w:tcW w:w="2590" w:type="dxa"/>
            <w:gridSpan w:val="4"/>
            <w:vAlign w:val="center"/>
          </w:tcPr>
          <w:p>
            <w:pPr>
              <w:jc w:val="center"/>
              <w:rPr>
                <w:rFonts w:hAnsi="宋体" w:eastAsia="宋体" w:cs="宋体"/>
                <w:sz w:val="21"/>
                <w:szCs w:val="21"/>
              </w:rPr>
            </w:pPr>
            <w:r>
              <w:rPr>
                <w:rFonts w:hint="eastAsia" w:hAnsi="宋体" w:eastAsia="宋体" w:cs="宋体"/>
                <w:sz w:val="21"/>
                <w:szCs w:val="21"/>
              </w:rPr>
              <w:t>招标人澄清的时间</w:t>
            </w:r>
          </w:p>
        </w:tc>
        <w:tc>
          <w:tcPr>
            <w:tcW w:w="6274" w:type="dxa"/>
            <w:gridSpan w:val="2"/>
            <w:vAlign w:val="center"/>
          </w:tcPr>
          <w:p>
            <w:pPr>
              <w:rPr>
                <w:rFonts w:hAnsi="宋体" w:eastAsia="宋体" w:cs="宋体"/>
                <w:sz w:val="21"/>
                <w:szCs w:val="21"/>
              </w:rPr>
            </w:pPr>
            <w:r>
              <w:rPr>
                <w:rFonts w:hint="eastAsia" w:hAnsi="宋体" w:eastAsia="宋体" w:cs="宋体"/>
                <w:sz w:val="21"/>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1.11</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分包</w:t>
            </w:r>
          </w:p>
        </w:tc>
        <w:tc>
          <w:tcPr>
            <w:tcW w:w="6274" w:type="dxa"/>
            <w:gridSpan w:val="2"/>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偏离</w:t>
            </w:r>
          </w:p>
        </w:tc>
        <w:tc>
          <w:tcPr>
            <w:tcW w:w="6274" w:type="dxa"/>
            <w:gridSpan w:val="2"/>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 xml:space="preserve">2.1.1 </w:t>
            </w:r>
          </w:p>
        </w:tc>
        <w:tc>
          <w:tcPr>
            <w:tcW w:w="2590" w:type="dxa"/>
            <w:gridSpan w:val="4"/>
            <w:vAlign w:val="center"/>
          </w:tcPr>
          <w:p>
            <w:pPr>
              <w:autoSpaceDE w:val="0"/>
              <w:autoSpaceDN w:val="0"/>
              <w:adjustRightInd w:val="0"/>
              <w:spacing w:line="340" w:lineRule="exact"/>
              <w:jc w:val="center"/>
              <w:rPr>
                <w:rFonts w:hAnsi="宋体" w:eastAsia="宋体" w:cs="宋体"/>
                <w:sz w:val="21"/>
                <w:szCs w:val="21"/>
              </w:rPr>
            </w:pPr>
            <w:r>
              <w:rPr>
                <w:rFonts w:hint="eastAsia" w:hAnsi="宋体" w:eastAsia="宋体" w:cs="宋体"/>
                <w:sz w:val="21"/>
                <w:szCs w:val="21"/>
              </w:rPr>
              <w:t>招标文件及图纸的</w:t>
            </w:r>
          </w:p>
          <w:p>
            <w:pPr>
              <w:autoSpaceDE w:val="0"/>
              <w:autoSpaceDN w:val="0"/>
              <w:adjustRightInd w:val="0"/>
              <w:spacing w:line="340" w:lineRule="exact"/>
              <w:jc w:val="center"/>
              <w:rPr>
                <w:rFonts w:hAnsi="宋体" w:eastAsia="宋体" w:cs="宋体"/>
                <w:sz w:val="21"/>
                <w:szCs w:val="21"/>
              </w:rPr>
            </w:pPr>
            <w:r>
              <w:rPr>
                <w:rFonts w:hint="eastAsia" w:hAnsi="宋体" w:eastAsia="宋体" w:cs="宋体"/>
                <w:sz w:val="21"/>
                <w:szCs w:val="21"/>
              </w:rPr>
              <w:t>获取</w:t>
            </w:r>
          </w:p>
        </w:tc>
        <w:tc>
          <w:tcPr>
            <w:tcW w:w="6274" w:type="dxa"/>
            <w:gridSpan w:val="2"/>
          </w:tcPr>
          <w:p>
            <w:pPr>
              <w:autoSpaceDE w:val="0"/>
              <w:autoSpaceDN w:val="0"/>
              <w:adjustRightInd w:val="0"/>
              <w:spacing w:line="340" w:lineRule="exact"/>
              <w:rPr>
                <w:rFonts w:hAnsi="宋体" w:eastAsia="宋体" w:cs="宋体"/>
                <w:sz w:val="21"/>
                <w:szCs w:val="21"/>
              </w:rPr>
            </w:pPr>
            <w:r>
              <w:rPr>
                <w:rFonts w:hint="eastAsia" w:hAnsi="宋体" w:eastAsia="宋体" w:cs="宋体"/>
                <w:sz w:val="21"/>
                <w:szCs w:val="21"/>
              </w:rPr>
              <w:t>招标文件和工程量清单及图纸的获取：投标人于投标文件递交截止时间前均可登录【全国公共资源交易平台(河南省</w:t>
            </w:r>
            <w:r>
              <w:rPr>
                <w:rFonts w:hint="eastAsia" w:ascii="MS Mincho" w:hAnsi="MS Mincho" w:eastAsia="MS Mincho" w:cs="MS Mincho"/>
                <w:sz w:val="21"/>
                <w:szCs w:val="21"/>
              </w:rPr>
              <w:t>▪</w:t>
            </w:r>
            <w:r>
              <w:rPr>
                <w:rFonts w:hint="eastAsia" w:hAnsi="宋体" w:eastAsia="宋体" w:cs="宋体"/>
                <w:sz w:val="21"/>
                <w:szCs w:val="21"/>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2.1.2</w:t>
            </w:r>
          </w:p>
        </w:tc>
        <w:tc>
          <w:tcPr>
            <w:tcW w:w="2590" w:type="dxa"/>
            <w:gridSpan w:val="4"/>
            <w:vAlign w:val="center"/>
          </w:tcPr>
          <w:p>
            <w:pPr>
              <w:autoSpaceDE w:val="0"/>
              <w:autoSpaceDN w:val="0"/>
              <w:adjustRightInd w:val="0"/>
              <w:jc w:val="center"/>
              <w:rPr>
                <w:rFonts w:hAnsi="宋体" w:eastAsia="宋体" w:cs="宋体"/>
                <w:sz w:val="21"/>
                <w:szCs w:val="21"/>
              </w:rPr>
            </w:pPr>
            <w:r>
              <w:rPr>
                <w:rFonts w:hint="eastAsia" w:hAnsi="宋体" w:eastAsia="宋体" w:cs="宋体"/>
                <w:sz w:val="21"/>
                <w:szCs w:val="21"/>
              </w:rPr>
              <w:t>构成招标文件的其他材料</w:t>
            </w:r>
          </w:p>
        </w:tc>
        <w:tc>
          <w:tcPr>
            <w:tcW w:w="6274" w:type="dxa"/>
            <w:gridSpan w:val="2"/>
            <w:vAlign w:val="center"/>
          </w:tcPr>
          <w:p>
            <w:pPr>
              <w:autoSpaceDE w:val="0"/>
              <w:autoSpaceDN w:val="0"/>
              <w:adjustRightInd w:val="0"/>
              <w:rPr>
                <w:rFonts w:hAnsi="宋体" w:eastAsia="宋体" w:cs="宋体"/>
                <w:sz w:val="21"/>
                <w:szCs w:val="21"/>
              </w:rPr>
            </w:pPr>
            <w:r>
              <w:rPr>
                <w:rFonts w:hint="eastAsia" w:hAnsi="宋体" w:eastAsia="宋体" w:cs="宋体"/>
                <w:sz w:val="21"/>
                <w:szCs w:val="21"/>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2.2.1</w:t>
            </w:r>
          </w:p>
        </w:tc>
        <w:tc>
          <w:tcPr>
            <w:tcW w:w="2590" w:type="dxa"/>
            <w:gridSpan w:val="4"/>
            <w:vAlign w:val="center"/>
          </w:tcPr>
          <w:p>
            <w:pPr>
              <w:autoSpaceDE w:val="0"/>
              <w:autoSpaceDN w:val="0"/>
              <w:adjustRightInd w:val="0"/>
              <w:jc w:val="center"/>
              <w:rPr>
                <w:rFonts w:hAnsi="宋体" w:eastAsia="宋体" w:cs="宋体"/>
                <w:sz w:val="21"/>
                <w:szCs w:val="21"/>
              </w:rPr>
            </w:pPr>
            <w:r>
              <w:rPr>
                <w:rFonts w:hint="eastAsia" w:hAnsi="宋体" w:eastAsia="宋体" w:cs="宋体"/>
                <w:sz w:val="21"/>
                <w:szCs w:val="21"/>
              </w:rPr>
              <w:t>投标人要求澄清招标文件的截止时间</w:t>
            </w:r>
          </w:p>
        </w:tc>
        <w:tc>
          <w:tcPr>
            <w:tcW w:w="6274" w:type="dxa"/>
            <w:gridSpan w:val="2"/>
            <w:vAlign w:val="center"/>
          </w:tcPr>
          <w:p>
            <w:pPr>
              <w:autoSpaceDE w:val="0"/>
              <w:autoSpaceDN w:val="0"/>
              <w:adjustRightInd w:val="0"/>
              <w:rPr>
                <w:rFonts w:hAnsi="宋体" w:eastAsia="宋体" w:cs="宋体"/>
                <w:sz w:val="21"/>
                <w:szCs w:val="21"/>
              </w:rPr>
            </w:pPr>
            <w:r>
              <w:rPr>
                <w:rFonts w:hint="eastAsia" w:hAnsi="宋体" w:eastAsia="宋体" w:cs="宋体"/>
                <w:sz w:val="21"/>
                <w:szCs w:val="21"/>
              </w:rPr>
              <w:t>递交投标文件截止之日</w:t>
            </w:r>
            <w:r>
              <w:rPr>
                <w:rFonts w:hAnsi="宋体" w:eastAsia="宋体" w:cs="宋体"/>
                <w:sz w:val="21"/>
                <w:szCs w:val="21"/>
              </w:rPr>
              <w:t>7</w:t>
            </w:r>
            <w:r>
              <w:rPr>
                <w:rFonts w:hint="eastAsia" w:hAnsi="宋体" w:eastAsia="宋体" w:cs="宋体"/>
                <w:sz w:val="21"/>
                <w:szCs w:val="21"/>
              </w:rPr>
              <w:t>日前。招标人在作出答复前，应当暂停招标投标活动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2.2.2</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投标截止时间</w:t>
            </w:r>
          </w:p>
        </w:tc>
        <w:tc>
          <w:tcPr>
            <w:tcW w:w="6274" w:type="dxa"/>
            <w:gridSpan w:val="2"/>
          </w:tcPr>
          <w:p>
            <w:pPr>
              <w:autoSpaceDE w:val="0"/>
              <w:autoSpaceDN w:val="0"/>
              <w:adjustRightInd w:val="0"/>
              <w:spacing w:line="420" w:lineRule="exact"/>
              <w:jc w:val="left"/>
              <w:rPr>
                <w:rFonts w:hAnsi="宋体" w:eastAsia="宋体" w:cs="宋体"/>
                <w:color w:val="0000FF"/>
                <w:sz w:val="21"/>
                <w:szCs w:val="21"/>
              </w:rPr>
            </w:pPr>
            <w:r>
              <w:rPr>
                <w:rFonts w:hint="eastAsia" w:hAnsi="宋体" w:cs="宋体"/>
                <w:color w:val="0000FF"/>
                <w:sz w:val="21"/>
                <w:szCs w:val="21"/>
              </w:rPr>
              <w:t>2020 年7月8日10时 00分</w:t>
            </w:r>
            <w:r>
              <w:rPr>
                <w:rFonts w:hint="eastAsia" w:hAnsi="宋体" w:eastAsia="宋体" w:cs="宋体"/>
                <w:color w:val="0000FF"/>
                <w:sz w:val="2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3.1</w:t>
            </w:r>
          </w:p>
        </w:tc>
        <w:tc>
          <w:tcPr>
            <w:tcW w:w="2590" w:type="dxa"/>
            <w:gridSpan w:val="4"/>
            <w:vAlign w:val="center"/>
          </w:tcPr>
          <w:p>
            <w:pPr>
              <w:autoSpaceDE w:val="0"/>
              <w:autoSpaceDN w:val="0"/>
              <w:adjustRightInd w:val="0"/>
              <w:spacing w:line="300" w:lineRule="exact"/>
              <w:jc w:val="center"/>
              <w:rPr>
                <w:rFonts w:hAnsi="宋体" w:eastAsia="宋体" w:cs="宋体"/>
                <w:sz w:val="21"/>
                <w:szCs w:val="21"/>
              </w:rPr>
            </w:pPr>
            <w:r>
              <w:rPr>
                <w:rFonts w:hint="eastAsia" w:hAnsi="宋体" w:eastAsia="宋体" w:cs="宋体"/>
                <w:sz w:val="21"/>
                <w:szCs w:val="21"/>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3.3.1</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投标有效期</w:t>
            </w:r>
          </w:p>
        </w:tc>
        <w:tc>
          <w:tcPr>
            <w:tcW w:w="6274" w:type="dxa"/>
            <w:gridSpan w:val="2"/>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3.4.1</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投标保证金须知</w:t>
            </w:r>
          </w:p>
        </w:tc>
        <w:tc>
          <w:tcPr>
            <w:tcW w:w="6274" w:type="dxa"/>
            <w:gridSpan w:val="2"/>
            <w:vAlign w:val="center"/>
          </w:tcPr>
          <w:p>
            <w:pPr>
              <w:autoSpaceDE w:val="0"/>
              <w:autoSpaceDN w:val="0"/>
              <w:adjustRightInd w:val="0"/>
              <w:spacing w:line="340" w:lineRule="exact"/>
              <w:rPr>
                <w:rFonts w:hAnsi="宋体" w:eastAsia="宋体" w:cs="宋体"/>
                <w:sz w:val="21"/>
                <w:szCs w:val="21"/>
              </w:rPr>
            </w:pPr>
            <w:r>
              <w:rPr>
                <w:rFonts w:hint="eastAsia" w:hAnsi="宋体" w:eastAsia="宋体" w:cs="宋体"/>
                <w:sz w:val="21"/>
                <w:szCs w:val="21"/>
              </w:rPr>
              <w:t>1、因投标人的原因无法及时退还投标（竞买）保证金、滞留三年以上的，投标（竞买）保证金上缴财政。</w:t>
            </w:r>
          </w:p>
          <w:p>
            <w:pPr>
              <w:autoSpaceDE w:val="0"/>
              <w:autoSpaceDN w:val="0"/>
              <w:adjustRightInd w:val="0"/>
              <w:spacing w:line="340" w:lineRule="exact"/>
              <w:rPr>
                <w:rFonts w:hAnsi="宋体" w:eastAsia="宋体" w:cs="宋体"/>
                <w:sz w:val="21"/>
                <w:szCs w:val="21"/>
              </w:rPr>
            </w:pPr>
            <w:r>
              <w:rPr>
                <w:rFonts w:hint="eastAsia" w:hAnsi="宋体" w:eastAsia="宋体" w:cs="宋体"/>
                <w:sz w:val="21"/>
                <w:szCs w:val="21"/>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340" w:lineRule="exact"/>
              <w:rPr>
                <w:rFonts w:hAnsi="宋体" w:eastAsia="宋体" w:cs="宋体"/>
                <w:sz w:val="21"/>
                <w:szCs w:val="21"/>
              </w:rPr>
            </w:pPr>
            <w:r>
              <w:rPr>
                <w:rFonts w:hint="eastAsia" w:hAnsi="宋体" w:eastAsia="宋体" w:cs="宋体"/>
                <w:sz w:val="21"/>
                <w:szCs w:val="21"/>
              </w:rPr>
              <w:t xml:space="preserve">3、基本户备案流程： </w:t>
            </w:r>
          </w:p>
          <w:p>
            <w:pPr>
              <w:autoSpaceDE w:val="0"/>
              <w:autoSpaceDN w:val="0"/>
              <w:adjustRightInd w:val="0"/>
              <w:spacing w:line="340" w:lineRule="exact"/>
              <w:rPr>
                <w:rFonts w:hAnsi="宋体" w:eastAsia="宋体" w:cs="宋体"/>
                <w:sz w:val="21"/>
                <w:szCs w:val="21"/>
              </w:rPr>
            </w:pPr>
            <w:r>
              <w:rPr>
                <w:rFonts w:hint="eastAsia" w:hAnsi="宋体" w:eastAsia="宋体" w:cs="宋体"/>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Ansi="宋体" w:eastAsia="宋体" w:cs="宋体"/>
                <w:sz w:val="21"/>
                <w:szCs w:val="21"/>
              </w:rPr>
            </w:pPr>
            <w:r>
              <w:rPr>
                <w:rFonts w:hint="eastAsia" w:hAnsi="宋体" w:eastAsia="宋体" w:cs="宋体"/>
                <w:sz w:val="21"/>
                <w:szCs w:val="21"/>
              </w:rPr>
              <w:t>4、特殊情况处理：</w:t>
            </w:r>
          </w:p>
          <w:p>
            <w:pPr>
              <w:autoSpaceDE w:val="0"/>
              <w:autoSpaceDN w:val="0"/>
              <w:adjustRightInd w:val="0"/>
              <w:spacing w:line="340" w:lineRule="exact"/>
              <w:rPr>
                <w:rFonts w:hAnsi="宋体" w:eastAsia="宋体" w:cs="宋体"/>
                <w:sz w:val="21"/>
                <w:szCs w:val="21"/>
              </w:rPr>
            </w:pPr>
            <w:r>
              <w:rPr>
                <w:rFonts w:hint="eastAsia" w:hAnsi="宋体" w:eastAsia="宋体" w:cs="宋体"/>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eastAsia="宋体" w:cs="宋体"/>
                <w:sz w:val="21"/>
                <w:szCs w:val="21"/>
                <w:lang w:val="zh-CN"/>
              </w:rPr>
              <w:t>到禹州市政府采购监督管理办公室办理退款手续（0374-</w:t>
            </w:r>
            <w:r>
              <w:rPr>
                <w:rFonts w:hint="eastAsia" w:hAnsi="宋体" w:eastAsia="宋体" w:cs="宋体"/>
                <w:sz w:val="21"/>
                <w:szCs w:val="21"/>
              </w:rPr>
              <w:t>8112523</w:t>
            </w:r>
            <w:r>
              <w:rPr>
                <w:rFonts w:hint="eastAsia" w:hAnsi="宋体" w:eastAsia="宋体" w:cs="宋体"/>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bookmarkStart w:id="2" w:name="OLE_LINK3" w:colFirst="0" w:colLast="2"/>
            <w:bookmarkStart w:id="3" w:name="_Hlk424659721"/>
            <w:bookmarkStart w:id="4" w:name="OLE_LINK4" w:colFirst="0" w:colLast="2"/>
            <w:r>
              <w:rPr>
                <w:rFonts w:hint="eastAsia" w:hAnsi="宋体" w:eastAsia="宋体" w:cs="宋体"/>
                <w:sz w:val="21"/>
                <w:szCs w:val="21"/>
              </w:rPr>
              <w:t>3.4.2</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0000FF"/>
                <w:sz w:val="21"/>
                <w:szCs w:val="21"/>
              </w:rPr>
            </w:pPr>
            <w:r>
              <w:rPr>
                <w:rFonts w:hint="eastAsia" w:hAnsi="宋体" w:eastAsia="宋体" w:cs="宋体"/>
                <w:b/>
                <w:bCs/>
                <w:sz w:val="21"/>
                <w:szCs w:val="21"/>
              </w:rPr>
              <w:t>投</w:t>
            </w:r>
            <w:r>
              <w:rPr>
                <w:rFonts w:hint="eastAsia" w:hAnsi="宋体" w:eastAsia="宋体" w:cs="宋体"/>
                <w:b/>
                <w:bCs/>
                <w:color w:val="0000FF"/>
                <w:sz w:val="21"/>
                <w:szCs w:val="21"/>
              </w:rPr>
              <w:t>标保证金递交截止时间：</w:t>
            </w:r>
            <w:r>
              <w:rPr>
                <w:rFonts w:hint="eastAsia" w:hAnsi="宋体" w:eastAsia="宋体" w:cs="宋体"/>
                <w:b/>
                <w:color w:val="0000FF"/>
                <w:sz w:val="21"/>
                <w:szCs w:val="21"/>
              </w:rPr>
              <w:t>同投标截止时间</w:t>
            </w:r>
            <w:r>
              <w:rPr>
                <w:rFonts w:hint="eastAsia" w:hAnsi="宋体" w:eastAsia="宋体" w:cs="宋体"/>
                <w:color w:val="0000FF"/>
                <w:sz w:val="21"/>
                <w:szCs w:val="21"/>
              </w:rPr>
              <w:t>。</w:t>
            </w:r>
          </w:p>
          <w:p>
            <w:pPr>
              <w:autoSpaceDE w:val="0"/>
              <w:autoSpaceDN w:val="0"/>
              <w:adjustRightInd w:val="0"/>
              <w:spacing w:line="276" w:lineRule="auto"/>
              <w:jc w:val="left"/>
              <w:rPr>
                <w:rFonts w:hAnsi="宋体" w:cs="仿宋_GB2312"/>
                <w:b/>
                <w:bCs/>
                <w:color w:val="0000FF"/>
                <w:sz w:val="21"/>
                <w:szCs w:val="21"/>
              </w:rPr>
            </w:pPr>
            <w:r>
              <w:rPr>
                <w:rFonts w:hint="eastAsia" w:hAnsi="宋体" w:eastAsia="宋体" w:cs="宋体"/>
                <w:b/>
                <w:bCs/>
                <w:color w:val="0000FF"/>
                <w:sz w:val="21"/>
                <w:szCs w:val="21"/>
              </w:rPr>
              <w:t xml:space="preserve">1标段：金额：贰万捌仟元整   </w:t>
            </w:r>
            <w:r>
              <w:rPr>
                <w:rFonts w:hint="eastAsia" w:hAnsi="宋体" w:cs="仿宋_GB2312"/>
                <w:b/>
                <w:bCs/>
                <w:color w:val="0000FF"/>
                <w:sz w:val="21"/>
                <w:szCs w:val="21"/>
              </w:rPr>
              <w:t>（￥28000.00元）</w:t>
            </w:r>
          </w:p>
          <w:p>
            <w:pPr>
              <w:autoSpaceDE w:val="0"/>
              <w:autoSpaceDN w:val="0"/>
              <w:adjustRightInd w:val="0"/>
              <w:spacing w:line="276" w:lineRule="auto"/>
              <w:jc w:val="left"/>
            </w:pPr>
            <w:r>
              <w:rPr>
                <w:rFonts w:hint="eastAsia" w:hAnsi="宋体" w:eastAsia="宋体" w:cs="宋体"/>
                <w:b/>
                <w:bCs/>
                <w:color w:val="0000FF"/>
                <w:sz w:val="21"/>
                <w:szCs w:val="21"/>
              </w:rPr>
              <w:t xml:space="preserve">2标段：金额：捌万伍仟元整   </w:t>
            </w:r>
            <w:r>
              <w:rPr>
                <w:rFonts w:hint="eastAsia" w:hAnsi="宋体" w:cs="仿宋_GB2312"/>
                <w:b/>
                <w:bCs/>
                <w:color w:val="0000FF"/>
                <w:sz w:val="21"/>
                <w:szCs w:val="21"/>
              </w:rPr>
              <w:t>（￥85000.00元）</w:t>
            </w:r>
          </w:p>
          <w:p>
            <w:pPr>
              <w:autoSpaceDE w:val="0"/>
              <w:autoSpaceDN w:val="0"/>
              <w:adjustRightInd w:val="0"/>
              <w:spacing w:line="340" w:lineRule="exact"/>
              <w:rPr>
                <w:rFonts w:hAnsi="宋体" w:cs="宋体"/>
                <w:sz w:val="21"/>
                <w:szCs w:val="21"/>
                <w:lang w:val="zh-CN"/>
              </w:rPr>
            </w:pPr>
            <w:r>
              <w:rPr>
                <w:rFonts w:hint="eastAsia" w:hAnsi="宋体" w:cs="宋体"/>
                <w:sz w:val="21"/>
                <w:szCs w:val="21"/>
                <w:lang w:val="zh-CN"/>
              </w:rPr>
              <w:t>1、投标保证金的递交方式：</w:t>
            </w:r>
            <w:r>
              <w:rPr>
                <w:rFonts w:hint="eastAsia" w:hAnsi="宋体"/>
                <w:sz w:val="21"/>
                <w:szCs w:val="21"/>
              </w:rPr>
              <w:t xml:space="preserve">投标保证金的递交方式：银行转帐、银行电汇（均需从投标人的基本账户汇出），不接受以现金方式缴纳的投标保证金。凡以现金方式缴纳投标保证金而影响其投标结果的，由投标人自行负责。 </w:t>
            </w:r>
            <w:r>
              <w:rPr>
                <w:rFonts w:hint="eastAsia" w:hAnsi="宋体" w:cs="宋体"/>
                <w:sz w:val="21"/>
                <w:szCs w:val="21"/>
                <w:lang w:val="zh-CN"/>
              </w:rPr>
              <w:t>。</w:t>
            </w:r>
          </w:p>
          <w:p>
            <w:pPr>
              <w:autoSpaceDE w:val="0"/>
              <w:autoSpaceDN w:val="0"/>
              <w:adjustRightInd w:val="0"/>
              <w:spacing w:line="300" w:lineRule="auto"/>
              <w:jc w:val="left"/>
              <w:rPr>
                <w:rFonts w:hAnsi="宋体"/>
                <w:sz w:val="21"/>
                <w:szCs w:val="21"/>
              </w:rPr>
            </w:pPr>
            <w:r>
              <w:rPr>
                <w:rFonts w:hint="eastAsia" w:hAnsi="宋体"/>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rFonts w:hAnsi="宋体"/>
                <w:sz w:val="21"/>
                <w:szCs w:val="21"/>
              </w:rPr>
            </w:pPr>
            <w:r>
              <w:rPr>
                <w:rFonts w:hint="eastAsia" w:hAnsi="宋体"/>
                <w:sz w:val="21"/>
                <w:szCs w:val="21"/>
              </w:rPr>
              <w:t>2、投标保证金缴纳方式：</w:t>
            </w:r>
          </w:p>
          <w:p>
            <w:pPr>
              <w:autoSpaceDE w:val="0"/>
              <w:autoSpaceDN w:val="0"/>
              <w:adjustRightInd w:val="0"/>
              <w:spacing w:line="300" w:lineRule="auto"/>
              <w:jc w:val="left"/>
              <w:rPr>
                <w:rFonts w:hAnsi="宋体"/>
                <w:sz w:val="21"/>
                <w:szCs w:val="21"/>
              </w:rPr>
            </w:pPr>
            <w:r>
              <w:rPr>
                <w:rFonts w:hint="eastAsia" w:hAnsi="宋体"/>
                <w:sz w:val="21"/>
                <w:szCs w:val="21"/>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rFonts w:hAnsi="宋体"/>
                <w:sz w:val="21"/>
                <w:szCs w:val="21"/>
              </w:rPr>
            </w:pPr>
            <w:r>
              <w:rPr>
                <w:rFonts w:hint="eastAsia" w:hAnsi="宋体"/>
                <w:sz w:val="21"/>
                <w:szCs w:val="21"/>
              </w:rPr>
              <w:t>2.2成功缴纳后重新登录前述系统，依次点击“会员向导”→“参与投标”→“保证金绑定”→“绑定”进行投标保证金绑定。</w:t>
            </w:r>
          </w:p>
          <w:p>
            <w:pPr>
              <w:autoSpaceDE w:val="0"/>
              <w:autoSpaceDN w:val="0"/>
              <w:adjustRightInd w:val="0"/>
              <w:spacing w:line="300" w:lineRule="auto"/>
              <w:jc w:val="left"/>
              <w:rPr>
                <w:rFonts w:hAnsi="宋体"/>
                <w:sz w:val="21"/>
                <w:szCs w:val="21"/>
              </w:rPr>
            </w:pPr>
            <w:r>
              <w:rPr>
                <w:rFonts w:hint="eastAsia" w:hAnsi="宋体"/>
                <w:sz w:val="21"/>
                <w:szCs w:val="21"/>
              </w:rPr>
              <w:t>2.3 投标人要严格按照“保证金缴纳说明单”内容缴纳、成功绑定投标保证金，未绑定标段的投标保证金，视为未按时交纳。并将缴纳凭证“</w:t>
            </w:r>
            <w:r>
              <w:rPr>
                <w:rFonts w:hint="eastAsia" w:hAnsi="宋体"/>
                <w:sz w:val="21"/>
                <w:szCs w:val="21"/>
                <w:lang w:val="zh-CN"/>
              </w:rPr>
              <w:t>禹州公共资源交易中心保证金缴纳回执</w:t>
            </w:r>
            <w:r>
              <w:rPr>
                <w:rFonts w:hint="eastAsia" w:hAnsi="宋体"/>
                <w:sz w:val="21"/>
                <w:szCs w:val="21"/>
              </w:rPr>
              <w:t>”附于投标文件中，同时在开标现场提供一份，以备查询。</w:t>
            </w:r>
          </w:p>
          <w:p>
            <w:pPr>
              <w:autoSpaceDE w:val="0"/>
              <w:autoSpaceDN w:val="0"/>
              <w:adjustRightInd w:val="0"/>
              <w:spacing w:line="300" w:lineRule="auto"/>
              <w:jc w:val="left"/>
              <w:rPr>
                <w:rFonts w:hAnsi="宋体"/>
                <w:sz w:val="21"/>
                <w:szCs w:val="21"/>
              </w:rPr>
            </w:pPr>
            <w:r>
              <w:rPr>
                <w:rFonts w:hint="eastAsia" w:hAnsi="宋体"/>
                <w:sz w:val="21"/>
                <w:szCs w:val="21"/>
              </w:rPr>
              <w:t>2.4 每个投标人每个项目每个标段只有唯一缴纳账号，切勿重复缴纳或错误缴纳。</w:t>
            </w:r>
          </w:p>
          <w:p>
            <w:pPr>
              <w:autoSpaceDE w:val="0"/>
              <w:autoSpaceDN w:val="0"/>
              <w:adjustRightInd w:val="0"/>
              <w:spacing w:line="300" w:lineRule="auto"/>
              <w:jc w:val="left"/>
              <w:rPr>
                <w:rFonts w:hAnsi="宋体"/>
                <w:sz w:val="21"/>
                <w:szCs w:val="21"/>
                <w:lang w:val="zh-CN"/>
              </w:rPr>
            </w:pPr>
            <w:r>
              <w:rPr>
                <w:rFonts w:hint="eastAsia" w:hAnsi="宋体"/>
                <w:sz w:val="21"/>
                <w:szCs w:val="21"/>
                <w:lang w:val="zh-CN"/>
              </w:rPr>
              <w:t>保证金缴纳绑定问题咨询电话:0374-2961598。</w:t>
            </w:r>
          </w:p>
          <w:p>
            <w:pPr>
              <w:autoSpaceDE w:val="0"/>
              <w:autoSpaceDN w:val="0"/>
              <w:adjustRightInd w:val="0"/>
              <w:spacing w:line="300" w:lineRule="auto"/>
              <w:jc w:val="left"/>
              <w:rPr>
                <w:rFonts w:hAnsi="宋体"/>
                <w:sz w:val="21"/>
                <w:szCs w:val="21"/>
              </w:rPr>
            </w:pPr>
            <w:r>
              <w:rPr>
                <w:rFonts w:hint="eastAsia" w:hAnsi="宋体"/>
                <w:sz w:val="21"/>
                <w:szCs w:val="21"/>
              </w:rPr>
              <w:t>3、未按上述规定操作引起的无效投标，由投标人自行负责。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4、汇款凭证无须备注项目编号和项目名称。</w:t>
            </w:r>
          </w:p>
          <w:p>
            <w:pPr>
              <w:autoSpaceDE w:val="0"/>
              <w:autoSpaceDN w:val="0"/>
              <w:adjustRightInd w:val="0"/>
              <w:spacing w:line="300" w:lineRule="auto"/>
              <w:jc w:val="left"/>
              <w:rPr>
                <w:rFonts w:hAnsi="宋体"/>
                <w:sz w:val="21"/>
                <w:szCs w:val="21"/>
              </w:rPr>
            </w:pPr>
            <w:r>
              <w:rPr>
                <w:rFonts w:hint="eastAsia" w:hAnsi="宋体"/>
                <w:sz w:val="21"/>
                <w:szCs w:val="21"/>
              </w:rPr>
              <w:t>5、出现以下情形造成的投标保证金无效，由投标人自行负责。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(1)投标保证金未从投标人的基本账户转出；</w:t>
            </w:r>
          </w:p>
          <w:p>
            <w:pPr>
              <w:autoSpaceDE w:val="0"/>
              <w:autoSpaceDN w:val="0"/>
              <w:adjustRightInd w:val="0"/>
              <w:spacing w:line="300" w:lineRule="auto"/>
              <w:jc w:val="left"/>
              <w:rPr>
                <w:rFonts w:hAnsi="宋体"/>
                <w:sz w:val="21"/>
                <w:szCs w:val="21"/>
              </w:rPr>
            </w:pPr>
            <w:r>
              <w:rPr>
                <w:rFonts w:hint="eastAsia" w:hAnsi="宋体"/>
                <w:sz w:val="21"/>
                <w:szCs w:val="21"/>
              </w:rPr>
              <w:t>(2)投标保证金未按照招标文件划分的标段依次转账。</w:t>
            </w:r>
          </w:p>
          <w:p>
            <w:pPr>
              <w:autoSpaceDE w:val="0"/>
              <w:autoSpaceDN w:val="0"/>
              <w:adjustRightInd w:val="0"/>
              <w:spacing w:line="300" w:lineRule="auto"/>
              <w:jc w:val="left"/>
              <w:rPr>
                <w:rFonts w:hAnsi="宋体"/>
                <w:sz w:val="21"/>
                <w:szCs w:val="21"/>
              </w:rPr>
            </w:pPr>
            <w:r>
              <w:rPr>
                <w:rFonts w:hint="eastAsia" w:hAnsi="宋体"/>
                <w:sz w:val="21"/>
                <w:szCs w:val="21"/>
              </w:rPr>
              <w:t>6、《保证金缴纳绑定操作指南》获取方法：</w:t>
            </w:r>
          </w:p>
          <w:p>
            <w:pPr>
              <w:autoSpaceDE w:val="0"/>
              <w:autoSpaceDN w:val="0"/>
              <w:adjustRightInd w:val="0"/>
              <w:spacing w:line="300" w:lineRule="auto"/>
              <w:jc w:val="left"/>
              <w:rPr>
                <w:rFonts w:hAnsi="宋体"/>
                <w:sz w:val="21"/>
                <w:szCs w:val="21"/>
              </w:rPr>
            </w:pPr>
            <w:r>
              <w:rPr>
                <w:rFonts w:hint="eastAsia" w:hAnsi="宋体"/>
                <w:sz w:val="21"/>
                <w:szCs w:val="21"/>
              </w:rPr>
              <w:t>登录全国公共资源交易平台（河南省·许昌市）系统-组件下载-《保证金缴纳绑定操作指南》</w:t>
            </w:r>
            <w:r>
              <w:rPr>
                <w:rFonts w:hint="eastAsia" w:hAnsi="宋体"/>
                <w:sz w:val="21"/>
                <w:szCs w:val="21"/>
              </w:rPr>
              <w:br w:type="textWrapping"/>
            </w:r>
            <w:r>
              <w:rPr>
                <w:rFonts w:hint="eastAsia" w:hAnsi="宋体"/>
                <w:sz w:val="21"/>
                <w:szCs w:val="21"/>
              </w:rPr>
              <w:t>7、《许昌网上交易保证金缴纳操作示意卡》、 </w:t>
            </w:r>
            <w:r>
              <w:rPr>
                <w:rFonts w:hint="eastAsia" w:hAnsi="宋体"/>
                <w:sz w:val="21"/>
                <w:szCs w:val="21"/>
              </w:rPr>
              <w:br w:type="textWrapping"/>
            </w:r>
            <w:r>
              <w:rPr>
                <w:rFonts w:hint="eastAsia" w:hAnsi="宋体"/>
                <w:sz w:val="21"/>
                <w:szCs w:val="21"/>
              </w:rPr>
              <w:t>《全国公共资源交易平台（河南省·许昌市）系统企业基本户备案操作手册》链接地址：</w:t>
            </w:r>
            <w:r>
              <w:rPr>
                <w:rFonts w:hAnsi="宋体"/>
                <w:b/>
                <w:sz w:val="21"/>
                <w:szCs w:val="21"/>
              </w:rPr>
              <w:t>http://www.xcggzy.gov.cn/tzggxcs/11615.jhtml</w:t>
            </w:r>
          </w:p>
          <w:p>
            <w:pPr>
              <w:autoSpaceDE w:val="0"/>
              <w:autoSpaceDN w:val="0"/>
              <w:adjustRightInd w:val="0"/>
              <w:spacing w:line="276" w:lineRule="auto"/>
              <w:jc w:val="left"/>
              <w:rPr>
                <w:rFonts w:hAnsi="宋体" w:cs="宋体"/>
                <w:sz w:val="21"/>
                <w:szCs w:val="21"/>
                <w:lang w:val="zh-CN"/>
              </w:rPr>
            </w:pPr>
            <w:r>
              <w:rPr>
                <w:rFonts w:hint="eastAsia" w:hAnsi="宋体"/>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hAnsi="宋体" w:cs="宋体"/>
                <w:sz w:val="21"/>
                <w:szCs w:val="21"/>
                <w:lang w:val="zh-CN"/>
              </w:rPr>
              <w:t>。</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3.5.2</w:t>
            </w:r>
          </w:p>
        </w:tc>
        <w:tc>
          <w:tcPr>
            <w:tcW w:w="2590" w:type="dxa"/>
            <w:gridSpan w:val="4"/>
            <w:vAlign w:val="center"/>
          </w:tcPr>
          <w:p>
            <w:pPr>
              <w:jc w:val="center"/>
              <w:rPr>
                <w:rFonts w:hAnsi="宋体" w:eastAsia="宋体" w:cs="宋体"/>
                <w:sz w:val="21"/>
                <w:szCs w:val="21"/>
              </w:rPr>
            </w:pPr>
            <w:r>
              <w:rPr>
                <w:rFonts w:hint="eastAsia" w:hAnsi="宋体" w:eastAsia="宋体" w:cs="宋体"/>
                <w:sz w:val="21"/>
                <w:szCs w:val="21"/>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 w:val="21"/>
                <w:szCs w:val="21"/>
              </w:rPr>
            </w:pPr>
            <w:r>
              <w:rPr>
                <w:rFonts w:hint="eastAsia" w:hAnsi="宋体" w:eastAsia="宋体" w:cs="宋体"/>
                <w:bCs/>
                <w:sz w:val="21"/>
                <w:szCs w:val="21"/>
              </w:rPr>
              <w:t>近三年度，即2016年度、2017年度、2018年度。（若公司成立未满三年，需提供从成立至今的年度财务状况，以营业执照注册时间为准）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3.5.3</w:t>
            </w:r>
          </w:p>
        </w:tc>
        <w:tc>
          <w:tcPr>
            <w:tcW w:w="2590" w:type="dxa"/>
            <w:gridSpan w:val="4"/>
            <w:vAlign w:val="center"/>
          </w:tcPr>
          <w:p>
            <w:pPr>
              <w:autoSpaceDE w:val="0"/>
              <w:autoSpaceDN w:val="0"/>
              <w:adjustRightInd w:val="0"/>
              <w:jc w:val="center"/>
              <w:rPr>
                <w:rFonts w:hAnsi="宋体" w:eastAsia="宋体" w:cs="宋体"/>
                <w:sz w:val="21"/>
                <w:szCs w:val="21"/>
              </w:rPr>
            </w:pPr>
            <w:r>
              <w:rPr>
                <w:rFonts w:hint="eastAsia" w:hAnsi="宋体" w:eastAsia="宋体" w:cs="宋体"/>
                <w:sz w:val="21"/>
                <w:szCs w:val="21"/>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1"/>
                <w:szCs w:val="21"/>
              </w:rPr>
            </w:pPr>
            <w:r>
              <w:rPr>
                <w:rFonts w:hint="eastAsia" w:hAnsi="宋体" w:cs="仿宋_GB2312"/>
                <w:sz w:val="21"/>
                <w:szCs w:val="21"/>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3.5.5</w:t>
            </w:r>
          </w:p>
        </w:tc>
        <w:tc>
          <w:tcPr>
            <w:tcW w:w="2590" w:type="dxa"/>
            <w:gridSpan w:val="4"/>
            <w:vAlign w:val="center"/>
          </w:tcPr>
          <w:p>
            <w:pPr>
              <w:autoSpaceDE w:val="0"/>
              <w:autoSpaceDN w:val="0"/>
              <w:adjustRightInd w:val="0"/>
              <w:jc w:val="center"/>
              <w:rPr>
                <w:rFonts w:hAnsi="宋体" w:eastAsia="宋体" w:cs="宋体"/>
                <w:sz w:val="21"/>
                <w:szCs w:val="21"/>
              </w:rPr>
            </w:pPr>
            <w:r>
              <w:rPr>
                <w:rFonts w:hint="eastAsia" w:hAnsi="宋体" w:eastAsia="宋体" w:cs="宋体"/>
                <w:sz w:val="21"/>
                <w:szCs w:val="21"/>
              </w:rPr>
              <w:t>近年发生的诉讼</w:t>
            </w:r>
          </w:p>
          <w:p>
            <w:pPr>
              <w:autoSpaceDE w:val="0"/>
              <w:autoSpaceDN w:val="0"/>
              <w:adjustRightInd w:val="0"/>
              <w:jc w:val="center"/>
              <w:rPr>
                <w:rFonts w:hAnsi="宋体" w:eastAsia="宋体" w:cs="宋体"/>
                <w:sz w:val="21"/>
                <w:szCs w:val="21"/>
              </w:rPr>
            </w:pPr>
            <w:r>
              <w:rPr>
                <w:rFonts w:hint="eastAsia" w:hAnsi="宋体" w:eastAsia="宋体" w:cs="宋体"/>
                <w:sz w:val="21"/>
                <w:szCs w:val="21"/>
              </w:rPr>
              <w:t>及仲裁</w:t>
            </w:r>
          </w:p>
        </w:tc>
        <w:tc>
          <w:tcPr>
            <w:tcW w:w="6274" w:type="dxa"/>
            <w:gridSpan w:val="2"/>
            <w:vAlign w:val="center"/>
          </w:tcPr>
          <w:p>
            <w:pPr>
              <w:autoSpaceDE w:val="0"/>
              <w:autoSpaceDN w:val="0"/>
              <w:adjustRightInd w:val="0"/>
              <w:spacing w:line="276" w:lineRule="auto"/>
              <w:rPr>
                <w:rFonts w:hAnsi="宋体" w:eastAsia="宋体" w:cs="宋体"/>
                <w:sz w:val="21"/>
                <w:szCs w:val="21"/>
              </w:rPr>
            </w:pPr>
            <w:r>
              <w:rPr>
                <w:rFonts w:hint="eastAsia" w:hAnsi="宋体" w:eastAsia="宋体" w:cs="宋体"/>
                <w:sz w:val="21"/>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3.6</w:t>
            </w:r>
          </w:p>
        </w:tc>
        <w:tc>
          <w:tcPr>
            <w:tcW w:w="2590" w:type="dxa"/>
            <w:gridSpan w:val="4"/>
            <w:vAlign w:val="center"/>
          </w:tcPr>
          <w:p>
            <w:pPr>
              <w:autoSpaceDE w:val="0"/>
              <w:autoSpaceDN w:val="0"/>
              <w:adjustRightInd w:val="0"/>
              <w:jc w:val="center"/>
              <w:rPr>
                <w:rFonts w:hAnsi="宋体" w:eastAsia="宋体" w:cs="宋体"/>
                <w:sz w:val="21"/>
                <w:szCs w:val="21"/>
              </w:rPr>
            </w:pPr>
            <w:r>
              <w:rPr>
                <w:rFonts w:hint="eastAsia" w:hAnsi="宋体" w:eastAsia="宋体" w:cs="宋体"/>
                <w:sz w:val="21"/>
                <w:szCs w:val="21"/>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1"/>
                <w:szCs w:val="21"/>
              </w:rPr>
            </w:pPr>
            <w:r>
              <w:rPr>
                <w:rFonts w:hint="eastAsia" w:hAnsi="宋体" w:eastAsia="宋体" w:cs="宋体"/>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3.7.3</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签字或盖章要求</w:t>
            </w:r>
          </w:p>
        </w:tc>
        <w:tc>
          <w:tcPr>
            <w:tcW w:w="6274" w:type="dxa"/>
            <w:gridSpan w:val="2"/>
            <w:vAlign w:val="center"/>
          </w:tcPr>
          <w:p>
            <w:pPr>
              <w:spacing w:line="360" w:lineRule="auto"/>
              <w:rPr>
                <w:rFonts w:hAnsi="宋体" w:eastAsia="宋体" w:cs="宋体"/>
                <w:sz w:val="21"/>
                <w:szCs w:val="21"/>
              </w:rPr>
            </w:pPr>
            <w:r>
              <w:rPr>
                <w:rFonts w:hint="eastAsia" w:ascii="新宋体" w:hAnsi="新宋体" w:eastAsia="新宋体"/>
                <w:sz w:val="21"/>
                <w:szCs w:val="21"/>
              </w:rPr>
              <w:t>电子投标文件：按招标文件要求加盖</w:t>
            </w:r>
            <w:r>
              <w:rPr>
                <w:rFonts w:hint="eastAsia" w:hAnsi="宋体" w:cs="宋体"/>
                <w:sz w:val="21"/>
                <w:szCs w:val="21"/>
                <w:lang w:val="zh-CN"/>
              </w:rPr>
              <w:t>电子印章和法人电子印章</w:t>
            </w:r>
            <w:r>
              <w:rPr>
                <w:rFonts w:hint="eastAsia"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3.7.4</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投标文件份数</w:t>
            </w:r>
          </w:p>
        </w:tc>
        <w:tc>
          <w:tcPr>
            <w:tcW w:w="6274" w:type="dxa"/>
            <w:gridSpan w:val="2"/>
            <w:vAlign w:val="center"/>
          </w:tcPr>
          <w:p>
            <w:pPr>
              <w:autoSpaceDE w:val="0"/>
              <w:autoSpaceDN w:val="0"/>
              <w:adjustRightInd w:val="0"/>
              <w:spacing w:line="360" w:lineRule="auto"/>
              <w:rPr>
                <w:rFonts w:hAnsi="宋体" w:eastAsia="宋体" w:cs="宋体"/>
                <w:sz w:val="21"/>
                <w:szCs w:val="21"/>
              </w:rPr>
            </w:pPr>
            <w:r>
              <w:rPr>
                <w:rFonts w:hint="eastAsia" w:hAnsi="宋体" w:eastAsia="宋体" w:cs="宋体"/>
                <w:sz w:val="21"/>
                <w:szCs w:val="21"/>
              </w:rPr>
              <w:t>电子投标文件</w:t>
            </w:r>
          </w:p>
          <w:p>
            <w:pPr>
              <w:autoSpaceDE w:val="0"/>
              <w:autoSpaceDN w:val="0"/>
              <w:adjustRightInd w:val="0"/>
              <w:spacing w:line="360" w:lineRule="auto"/>
              <w:rPr>
                <w:rFonts w:hAnsi="宋体" w:eastAsia="宋体" w:cs="宋体"/>
                <w:sz w:val="21"/>
                <w:szCs w:val="21"/>
              </w:rPr>
            </w:pPr>
            <w:r>
              <w:rPr>
                <w:rFonts w:hint="eastAsia" w:hAnsi="宋体" w:eastAsia="宋体" w:cs="宋体"/>
                <w:sz w:val="21"/>
                <w:szCs w:val="21"/>
              </w:rPr>
              <w:t>成功上传至【全国公共资源交易平台（河南省·许昌市）】公共资源交易系统电子投标文件1份（文件格式为：XX公司XXX项目编号.file）。</w:t>
            </w:r>
          </w:p>
          <w:p>
            <w:pPr>
              <w:spacing w:line="360" w:lineRule="auto"/>
              <w:rPr>
                <w:rFonts w:hAnsi="宋体" w:eastAsia="宋体" w:cs="宋体"/>
                <w:sz w:val="21"/>
                <w:szCs w:val="21"/>
              </w:rPr>
            </w:pPr>
            <w:r>
              <w:rPr>
                <w:rFonts w:hint="eastAsia" w:hAnsi="宋体" w:eastAsia="宋体" w:cs="宋体"/>
                <w:b/>
                <w:sz w:val="21"/>
                <w:szCs w:val="21"/>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3.7.6</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本项目是否采用不见面开标</w:t>
            </w:r>
          </w:p>
        </w:tc>
        <w:tc>
          <w:tcPr>
            <w:tcW w:w="6274" w:type="dxa"/>
            <w:gridSpan w:val="2"/>
            <w:vAlign w:val="center"/>
          </w:tcPr>
          <w:p>
            <w:pPr>
              <w:autoSpaceDE w:val="0"/>
              <w:autoSpaceDN w:val="0"/>
              <w:adjustRightInd w:val="0"/>
              <w:spacing w:line="360" w:lineRule="auto"/>
              <w:rPr>
                <w:rFonts w:hAnsi="宋体" w:eastAsia="宋体"/>
                <w:sz w:val="21"/>
                <w:szCs w:val="21"/>
              </w:rPr>
            </w:pPr>
            <w:r>
              <w:rPr>
                <w:rFonts w:hint="eastAsia" w:hAnsi="宋体" w:eastAsia="宋体" w:cs="宋体"/>
                <w:sz w:val="21"/>
                <w:szCs w:val="21"/>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center"/>
              <w:rPr>
                <w:rFonts w:hAnsi="宋体" w:eastAsia="宋体" w:cs="宋体"/>
                <w:sz w:val="21"/>
                <w:szCs w:val="21"/>
              </w:rPr>
            </w:pPr>
            <w:r>
              <w:rPr>
                <w:rFonts w:hint="eastAsia" w:hAnsi="宋体" w:eastAsia="宋体" w:cs="宋体"/>
                <w:sz w:val="21"/>
                <w:szCs w:val="21"/>
              </w:rPr>
              <w:t>4.2.2</w:t>
            </w:r>
          </w:p>
        </w:tc>
        <w:tc>
          <w:tcPr>
            <w:tcW w:w="2590" w:type="dxa"/>
            <w:gridSpan w:val="4"/>
            <w:vAlign w:val="center"/>
          </w:tcPr>
          <w:p>
            <w:pPr>
              <w:autoSpaceDE w:val="0"/>
              <w:autoSpaceDN w:val="0"/>
              <w:adjustRightInd w:val="0"/>
              <w:spacing w:line="360" w:lineRule="exact"/>
              <w:jc w:val="left"/>
              <w:rPr>
                <w:rFonts w:hAnsi="宋体" w:eastAsia="宋体" w:cs="宋体"/>
                <w:sz w:val="21"/>
                <w:szCs w:val="21"/>
              </w:rPr>
            </w:pPr>
            <w:r>
              <w:rPr>
                <w:rFonts w:hint="eastAsia" w:hAnsi="宋体" w:eastAsia="宋体" w:cs="宋体"/>
                <w:sz w:val="21"/>
                <w:szCs w:val="21"/>
              </w:rPr>
              <w:t>递交投标文件地点</w:t>
            </w:r>
          </w:p>
        </w:tc>
        <w:tc>
          <w:tcPr>
            <w:tcW w:w="6274" w:type="dxa"/>
            <w:gridSpan w:val="2"/>
            <w:vAlign w:val="center"/>
          </w:tcPr>
          <w:p>
            <w:pPr>
              <w:autoSpaceDE w:val="0"/>
              <w:autoSpaceDN w:val="0"/>
              <w:adjustRightInd w:val="0"/>
              <w:spacing w:line="420" w:lineRule="exact"/>
              <w:rPr>
                <w:rFonts w:hAnsi="宋体" w:eastAsia="宋体" w:cs="宋体"/>
                <w:sz w:val="21"/>
                <w:szCs w:val="21"/>
              </w:rPr>
            </w:pPr>
            <w:r>
              <w:rPr>
                <w:rFonts w:hint="eastAsia" w:hAnsi="宋体" w:eastAsia="宋体" w:cs="宋体"/>
                <w:sz w:val="21"/>
                <w:szCs w:val="21"/>
              </w:rPr>
              <w:t>电子投标文件递交地点：电子投标文件应按规定在投标截止时间（开标时间）之前成功提交至【全国公共资源交易平台</w:t>
            </w:r>
            <w:r>
              <w:rPr>
                <w:rFonts w:hAnsi="宋体" w:eastAsia="宋体" w:cs="宋体"/>
                <w:sz w:val="21"/>
                <w:szCs w:val="21"/>
              </w:rPr>
              <w:t>(</w:t>
            </w:r>
            <w:r>
              <w:rPr>
                <w:rFonts w:hint="eastAsia" w:hAnsi="宋体" w:eastAsia="宋体" w:cs="宋体"/>
                <w:sz w:val="21"/>
                <w:szCs w:val="21"/>
              </w:rPr>
              <w:t>河南省</w:t>
            </w:r>
            <w:r>
              <w:rPr>
                <w:rFonts w:hint="eastAsia" w:ascii="MS Mincho" w:hAnsi="MS Mincho" w:eastAsia="MS Mincho" w:cs="MS Mincho"/>
                <w:sz w:val="21"/>
                <w:szCs w:val="21"/>
              </w:rPr>
              <w:t>▪</w:t>
            </w:r>
            <w:r>
              <w:rPr>
                <w:rFonts w:hint="eastAsia" w:hAnsi="宋体" w:eastAsia="宋体" w:cs="宋体"/>
                <w:sz w:val="21"/>
                <w:szCs w:val="21"/>
              </w:rPr>
              <w:t>许昌市</w:t>
            </w:r>
            <w:r>
              <w:rPr>
                <w:rFonts w:hAnsi="宋体" w:eastAsia="宋体" w:cs="宋体"/>
                <w:sz w:val="21"/>
                <w:szCs w:val="21"/>
              </w:rPr>
              <w:t>)</w:t>
            </w:r>
            <w:r>
              <w:rPr>
                <w:rFonts w:hint="eastAsia" w:hAnsi="宋体" w:eastAsia="宋体" w:cs="宋体"/>
                <w:sz w:val="21"/>
                <w:szCs w:val="21"/>
              </w:rPr>
              <w:t>】公共资源交易系统（</w:t>
            </w:r>
            <w:r>
              <w:rPr>
                <w:rFonts w:hAnsi="宋体" w:eastAsia="宋体" w:cs="宋体"/>
                <w:sz w:val="21"/>
                <w:szCs w:val="21"/>
              </w:rPr>
              <w:t>http://221.14.6.70:8088/ggzy/</w:t>
            </w:r>
            <w:r>
              <w:rPr>
                <w:rFonts w:hint="eastAsia"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4.2.3</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是否退还投标文件</w:t>
            </w:r>
          </w:p>
        </w:tc>
        <w:tc>
          <w:tcPr>
            <w:tcW w:w="6274" w:type="dxa"/>
            <w:gridSpan w:val="2"/>
            <w:vAlign w:val="center"/>
          </w:tcPr>
          <w:p>
            <w:pPr>
              <w:autoSpaceDE w:val="0"/>
              <w:autoSpaceDN w:val="0"/>
              <w:adjustRightInd w:val="0"/>
              <w:spacing w:line="420" w:lineRule="exact"/>
              <w:rPr>
                <w:rFonts w:hAnsi="宋体" w:eastAsia="宋体" w:cs="宋体"/>
                <w:sz w:val="21"/>
                <w:szCs w:val="21"/>
              </w:rPr>
            </w:pPr>
            <w:r>
              <w:rPr>
                <w:rFonts w:hint="eastAsia"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5.1</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开标时间和地点</w:t>
            </w:r>
          </w:p>
        </w:tc>
        <w:tc>
          <w:tcPr>
            <w:tcW w:w="6274" w:type="dxa"/>
            <w:gridSpan w:val="2"/>
          </w:tcPr>
          <w:p>
            <w:pPr>
              <w:autoSpaceDE w:val="0"/>
              <w:autoSpaceDN w:val="0"/>
              <w:adjustRightInd w:val="0"/>
              <w:spacing w:line="420" w:lineRule="exact"/>
              <w:jc w:val="left"/>
              <w:rPr>
                <w:rFonts w:hAnsi="宋体" w:eastAsia="宋体" w:cs="宋体"/>
                <w:sz w:val="21"/>
                <w:szCs w:val="21"/>
              </w:rPr>
            </w:pPr>
            <w:r>
              <w:rPr>
                <w:rFonts w:hint="eastAsia" w:hAnsi="宋体" w:eastAsia="宋体" w:cs="宋体"/>
                <w:b/>
                <w:bCs/>
                <w:sz w:val="21"/>
                <w:szCs w:val="21"/>
              </w:rPr>
              <w:t>开标时间：</w:t>
            </w:r>
            <w:r>
              <w:rPr>
                <w:rFonts w:hint="eastAsia" w:hAnsi="宋体" w:eastAsia="宋体" w:cs="宋体"/>
                <w:b/>
                <w:sz w:val="21"/>
                <w:szCs w:val="21"/>
                <w:u w:val="single"/>
              </w:rPr>
              <w:t>同投标截止时间</w:t>
            </w:r>
          </w:p>
          <w:p>
            <w:pPr>
              <w:spacing w:line="440" w:lineRule="exact"/>
              <w:rPr>
                <w:rFonts w:hAnsi="宋体" w:cs="宋体"/>
                <w:sz w:val="21"/>
                <w:szCs w:val="21"/>
              </w:rPr>
            </w:pPr>
            <w:r>
              <w:rPr>
                <w:rFonts w:hint="eastAsia" w:hAnsi="宋体" w:eastAsia="宋体" w:cs="宋体"/>
                <w:sz w:val="21"/>
                <w:szCs w:val="21"/>
              </w:rPr>
              <w:t>开标地点：禹州市公共资源交易中心开标1室（禹州市行政服务中心楼9楼）</w:t>
            </w:r>
            <w:r>
              <w:rPr>
                <w:rFonts w:hint="eastAsia"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开标程序</w:t>
            </w:r>
          </w:p>
        </w:tc>
        <w:tc>
          <w:tcPr>
            <w:tcW w:w="6274" w:type="dxa"/>
            <w:gridSpan w:val="2"/>
          </w:tcPr>
          <w:p>
            <w:pPr>
              <w:spacing w:line="360" w:lineRule="auto"/>
              <w:rPr>
                <w:rFonts w:hAnsi="宋体"/>
                <w:sz w:val="21"/>
                <w:szCs w:val="21"/>
              </w:rPr>
            </w:pPr>
            <w:r>
              <w:rPr>
                <w:rFonts w:hint="eastAsia" w:hAnsi="宋体" w:eastAsia="宋体" w:cs="宋体"/>
                <w:sz w:val="21"/>
                <w:szCs w:val="21"/>
              </w:rPr>
              <w:t>(1</w:t>
            </w:r>
            <w:r>
              <w:rPr>
                <w:rFonts w:hint="eastAsia" w:hAnsi="宋体"/>
                <w:sz w:val="21"/>
                <w:szCs w:val="21"/>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Ansi="宋体"/>
                <w:sz w:val="21"/>
                <w:szCs w:val="21"/>
              </w:rPr>
            </w:pPr>
            <w:r>
              <w:rPr>
                <w:rFonts w:hint="eastAsia" w:hAnsi="宋体"/>
                <w:sz w:val="21"/>
                <w:szCs w:val="21"/>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Ansi="宋体"/>
                <w:sz w:val="21"/>
                <w:szCs w:val="21"/>
              </w:rPr>
            </w:pPr>
            <w:r>
              <w:rPr>
                <w:rFonts w:hint="eastAsia" w:hAnsi="宋体"/>
                <w:sz w:val="21"/>
                <w:szCs w:val="21"/>
              </w:rPr>
              <w:t xml:space="preserve">(3)解密完成后，招标人（代理机构）点击“系数抽取”按钮进行系数抽取，系数抽取情况在“公告通知”处显示。 </w:t>
            </w:r>
          </w:p>
          <w:p>
            <w:pPr>
              <w:spacing w:line="360" w:lineRule="auto"/>
              <w:rPr>
                <w:rFonts w:hAnsi="宋体"/>
                <w:sz w:val="21"/>
                <w:szCs w:val="21"/>
              </w:rPr>
            </w:pPr>
            <w:r>
              <w:rPr>
                <w:rFonts w:hint="eastAsia" w:hAnsi="宋体"/>
                <w:sz w:val="21"/>
                <w:szCs w:val="21"/>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Ansi="宋体"/>
                <w:sz w:val="21"/>
                <w:szCs w:val="21"/>
              </w:rPr>
            </w:pPr>
            <w:r>
              <w:rPr>
                <w:rFonts w:hint="eastAsia" w:hAnsi="宋体"/>
                <w:sz w:val="21"/>
                <w:szCs w:val="21"/>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sz w:val="21"/>
                <w:szCs w:val="21"/>
              </w:rPr>
            </w:pPr>
            <w:r>
              <w:rPr>
                <w:rFonts w:hint="eastAsia" w:hAnsi="宋体"/>
                <w:sz w:val="21"/>
                <w:szCs w:val="21"/>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评标委员会的组建</w:t>
            </w:r>
          </w:p>
        </w:tc>
        <w:tc>
          <w:tcPr>
            <w:tcW w:w="6274" w:type="dxa"/>
            <w:gridSpan w:val="2"/>
            <w:vAlign w:val="center"/>
          </w:tcPr>
          <w:p>
            <w:pPr>
              <w:spacing w:line="288" w:lineRule="auto"/>
              <w:rPr>
                <w:sz w:val="21"/>
                <w:szCs w:val="21"/>
              </w:rPr>
            </w:pPr>
            <w:r>
              <w:rPr>
                <w:rFonts w:hint="eastAsia"/>
                <w:sz w:val="21"/>
                <w:szCs w:val="21"/>
              </w:rPr>
              <w:t>评标委员会构成：由业主代表1人和从河南省综合评标专家库中随机抽取的专家4人组成评标委员会（其中经济类2人，技术类2人）。</w:t>
            </w:r>
          </w:p>
          <w:p>
            <w:pPr>
              <w:spacing w:line="288" w:lineRule="auto"/>
              <w:rPr>
                <w:sz w:val="21"/>
                <w:szCs w:val="21"/>
              </w:rPr>
            </w:pPr>
            <w:r>
              <w:rPr>
                <w:rFonts w:hint="eastAsia"/>
                <w:sz w:val="21"/>
                <w:szCs w:val="21"/>
              </w:rPr>
              <w:t>评标专家确定方式：保证金名单解密后进行评标专家抽取，在评标专家抽取时设置回避事项。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7.1</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1"/>
                <w:szCs w:val="21"/>
              </w:rPr>
            </w:pPr>
            <w:r>
              <w:rPr>
                <w:rFonts w:hint="eastAsia" w:hAnsi="宋体" w:eastAsia="宋体" w:cs="宋体"/>
                <w:sz w:val="21"/>
                <w:szCs w:val="21"/>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spacing w:line="360" w:lineRule="auto"/>
              <w:jc w:val="center"/>
              <w:rPr>
                <w:rFonts w:hAnsi="宋体" w:eastAsia="宋体" w:cs="宋体"/>
                <w:sz w:val="21"/>
                <w:szCs w:val="21"/>
              </w:rPr>
            </w:pPr>
            <w:r>
              <w:rPr>
                <w:sz w:val="21"/>
                <w:szCs w:val="21"/>
              </w:rPr>
              <w:t>7.3</w:t>
            </w:r>
          </w:p>
        </w:tc>
        <w:tc>
          <w:tcPr>
            <w:tcW w:w="2590" w:type="dxa"/>
            <w:gridSpan w:val="4"/>
            <w:vAlign w:val="center"/>
          </w:tcPr>
          <w:p>
            <w:pPr>
              <w:jc w:val="center"/>
              <w:rPr>
                <w:rFonts w:hAnsi="宋体" w:eastAsia="宋体" w:cs="宋体"/>
                <w:sz w:val="21"/>
                <w:szCs w:val="21"/>
              </w:rPr>
            </w:pPr>
            <w:r>
              <w:rPr>
                <w:rFonts w:hint="eastAsia"/>
                <w:sz w:val="21"/>
                <w:szCs w:val="21"/>
              </w:rPr>
              <w:t>履约保证金</w:t>
            </w:r>
          </w:p>
        </w:tc>
        <w:tc>
          <w:tcPr>
            <w:tcW w:w="6274" w:type="dxa"/>
            <w:gridSpan w:val="2"/>
            <w:vAlign w:val="center"/>
          </w:tcPr>
          <w:p>
            <w:pPr>
              <w:jc w:val="left"/>
              <w:rPr>
                <w:rFonts w:hAnsi="宋体" w:eastAsia="宋体" w:cs="宋体"/>
                <w:sz w:val="21"/>
                <w:szCs w:val="21"/>
              </w:rPr>
            </w:pPr>
            <w:r>
              <w:rPr>
                <w:rFonts w:hint="eastAsia"/>
                <w:sz w:val="21"/>
                <w:szCs w:val="21"/>
              </w:rPr>
              <w:t>履约保证金的形式：汇款或现金交付形式。</w:t>
            </w:r>
            <w:r>
              <w:rPr>
                <w:rFonts w:cs="Times New Roman"/>
                <w:sz w:val="21"/>
                <w:szCs w:val="21"/>
              </w:rPr>
              <w:br w:type="textWrapping"/>
            </w:r>
            <w:r>
              <w:rPr>
                <w:rFonts w:hint="eastAsia"/>
                <w:sz w:val="21"/>
                <w:szCs w:val="21"/>
              </w:rPr>
              <w:t>履约保证金的金额：5%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spacing w:line="360" w:lineRule="auto"/>
              <w:jc w:val="center"/>
              <w:rPr>
                <w:rFonts w:hAnsi="宋体" w:eastAsia="宋体" w:cs="宋体"/>
                <w:sz w:val="21"/>
                <w:szCs w:val="21"/>
              </w:rPr>
            </w:pPr>
            <w:r>
              <w:rPr>
                <w:rFonts w:hint="eastAsia"/>
                <w:sz w:val="21"/>
                <w:szCs w:val="21"/>
              </w:rPr>
              <w:t>9.5</w:t>
            </w:r>
          </w:p>
        </w:tc>
        <w:tc>
          <w:tcPr>
            <w:tcW w:w="2590" w:type="dxa"/>
            <w:gridSpan w:val="4"/>
            <w:vAlign w:val="center"/>
          </w:tcPr>
          <w:p>
            <w:pPr>
              <w:jc w:val="center"/>
              <w:rPr>
                <w:rFonts w:hAnsi="宋体" w:eastAsia="宋体" w:cs="宋体"/>
                <w:sz w:val="21"/>
                <w:szCs w:val="21"/>
              </w:rPr>
            </w:pPr>
            <w:r>
              <w:rPr>
                <w:rFonts w:hint="eastAsia"/>
                <w:sz w:val="21"/>
                <w:szCs w:val="21"/>
              </w:rPr>
              <w:t>投诉</w:t>
            </w:r>
          </w:p>
        </w:tc>
        <w:tc>
          <w:tcPr>
            <w:tcW w:w="6274" w:type="dxa"/>
            <w:gridSpan w:val="2"/>
            <w:vAlign w:val="center"/>
          </w:tcPr>
          <w:p>
            <w:pPr>
              <w:jc w:val="left"/>
              <w:rPr>
                <w:rFonts w:hAnsi="宋体" w:eastAsia="宋体" w:cs="宋体"/>
                <w:sz w:val="21"/>
                <w:szCs w:val="21"/>
              </w:rPr>
            </w:pPr>
            <w:r>
              <w:rPr>
                <w:rFonts w:hint="eastAsia"/>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sz w:val="21"/>
                <w:szCs w:val="21"/>
              </w:rPr>
            </w:pPr>
            <w:r>
              <w:rPr>
                <w:rFonts w:hint="eastAsia" w:hAnsi="宋体" w:eastAsia="宋体" w:cs="宋体"/>
                <w:b/>
                <w:sz w:val="21"/>
                <w:szCs w:val="21"/>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sz w:val="21"/>
                <w:szCs w:val="21"/>
              </w:rPr>
            </w:pPr>
            <w:r>
              <w:rPr>
                <w:rFonts w:hint="eastAsia" w:hAnsi="宋体" w:eastAsia="宋体" w:cs="宋体"/>
                <w:b/>
                <w:sz w:val="21"/>
                <w:szCs w:val="21"/>
              </w:rPr>
              <w:t>类似项目</w:t>
            </w:r>
          </w:p>
        </w:tc>
        <w:tc>
          <w:tcPr>
            <w:tcW w:w="7219" w:type="dxa"/>
            <w:gridSpan w:val="3"/>
            <w:shd w:val="clear" w:color="auto" w:fill="FFFFFF" w:themeFill="background1"/>
            <w:vAlign w:val="center"/>
          </w:tcPr>
          <w:p>
            <w:pPr>
              <w:pStyle w:val="2"/>
              <w:ind w:firstLine="0" w:firstLineChars="0"/>
              <w:rPr>
                <w:rFonts w:hAnsi="宋体" w:eastAsia="宋体" w:cs="宋体"/>
                <w:sz w:val="21"/>
                <w:szCs w:val="21"/>
              </w:rPr>
            </w:pPr>
            <w:r>
              <w:rPr>
                <w:rFonts w:hint="eastAsia" w:hAnsi="宋体" w:cs="TimesNewRomanPSMT"/>
                <w:sz w:val="21"/>
                <w:szCs w:val="21"/>
              </w:rPr>
              <w:t>指2017年1月1日以来承接过的类似工程建设项目。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10.2.1</w:t>
            </w:r>
          </w:p>
        </w:tc>
        <w:tc>
          <w:tcPr>
            <w:tcW w:w="1571" w:type="dxa"/>
            <w:gridSpan w:val="2"/>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b/>
                <w:sz w:val="21"/>
                <w:szCs w:val="21"/>
              </w:rPr>
              <w:t>招标控制价</w:t>
            </w:r>
          </w:p>
        </w:tc>
        <w:tc>
          <w:tcPr>
            <w:tcW w:w="7219" w:type="dxa"/>
            <w:gridSpan w:val="3"/>
            <w:vAlign w:val="center"/>
          </w:tcPr>
          <w:p>
            <w:pPr>
              <w:keepNext/>
              <w:spacing w:line="276" w:lineRule="auto"/>
              <w:rPr>
                <w:rFonts w:hAnsi="宋体" w:cs="宋体"/>
                <w:sz w:val="21"/>
                <w:szCs w:val="21"/>
              </w:rPr>
            </w:pPr>
            <w:r>
              <w:rPr>
                <w:rFonts w:hint="eastAsia" w:hAnsi="宋体" w:cs="宋体"/>
                <w:sz w:val="21"/>
                <w:szCs w:val="21"/>
              </w:rPr>
              <w:t>本工程设招标控制价：</w:t>
            </w:r>
          </w:p>
          <w:p>
            <w:pPr>
              <w:keepNext/>
              <w:spacing w:line="276" w:lineRule="auto"/>
              <w:rPr>
                <w:rFonts w:hAnsi="宋体" w:cs="宋体"/>
                <w:b/>
                <w:bCs/>
                <w:sz w:val="21"/>
                <w:szCs w:val="21"/>
              </w:rPr>
            </w:pPr>
            <w:r>
              <w:rPr>
                <w:rFonts w:hint="eastAsia" w:hAnsi="宋体" w:cs="宋体"/>
                <w:b/>
                <w:bCs/>
                <w:sz w:val="21"/>
                <w:szCs w:val="21"/>
              </w:rPr>
              <w:t xml:space="preserve">1标段：大写：壹佰肆拾万柒仟捌佰陆拾叁元玖角贰分   </w:t>
            </w:r>
          </w:p>
          <w:p>
            <w:pPr>
              <w:keepNext/>
              <w:spacing w:line="276" w:lineRule="auto"/>
              <w:ind w:firstLine="843" w:firstLineChars="400"/>
              <w:rPr>
                <w:rFonts w:hAnsi="宋体" w:cs="宋体"/>
                <w:b/>
                <w:bCs/>
                <w:sz w:val="21"/>
                <w:szCs w:val="21"/>
              </w:rPr>
            </w:pPr>
            <w:r>
              <w:rPr>
                <w:rFonts w:hint="eastAsia" w:hAnsi="宋体" w:cs="宋体"/>
                <w:b/>
                <w:bCs/>
                <w:sz w:val="21"/>
                <w:szCs w:val="21"/>
              </w:rPr>
              <w:t>小写：1407863.92元</w:t>
            </w:r>
          </w:p>
          <w:p>
            <w:pPr>
              <w:keepNext/>
              <w:spacing w:line="276" w:lineRule="auto"/>
              <w:rPr>
                <w:rFonts w:hAnsi="宋体" w:cs="宋体"/>
                <w:b/>
                <w:bCs/>
                <w:sz w:val="21"/>
                <w:szCs w:val="21"/>
              </w:rPr>
            </w:pPr>
            <w:r>
              <w:rPr>
                <w:rFonts w:hint="eastAsia" w:hAnsi="宋体" w:cs="宋体"/>
                <w:b/>
                <w:bCs/>
                <w:sz w:val="21"/>
                <w:szCs w:val="21"/>
              </w:rPr>
              <w:t xml:space="preserve">2标段：大写：肆佰贰拾捌万陆仟玖佰伍拾陆元玖角柒分   </w:t>
            </w:r>
          </w:p>
          <w:p>
            <w:pPr>
              <w:keepNext/>
              <w:spacing w:line="276" w:lineRule="auto"/>
              <w:ind w:firstLine="843" w:firstLineChars="400"/>
            </w:pPr>
            <w:r>
              <w:rPr>
                <w:rFonts w:hint="eastAsia" w:hAnsi="宋体" w:cs="宋体"/>
                <w:b/>
                <w:bCs/>
                <w:sz w:val="21"/>
                <w:szCs w:val="21"/>
              </w:rPr>
              <w:t>小写：4286956.97元</w:t>
            </w:r>
          </w:p>
          <w:p>
            <w:pPr>
              <w:autoSpaceDE w:val="0"/>
              <w:autoSpaceDN w:val="0"/>
              <w:adjustRightInd w:val="0"/>
              <w:spacing w:line="420" w:lineRule="exact"/>
              <w:ind w:firstLine="207" w:firstLineChars="98"/>
              <w:rPr>
                <w:rFonts w:hAnsi="宋体" w:eastAsia="宋体" w:cs="宋体"/>
                <w:sz w:val="21"/>
                <w:szCs w:val="21"/>
              </w:rPr>
            </w:pPr>
            <w:r>
              <w:rPr>
                <w:rFonts w:hint="eastAsia" w:ascii="新宋体" w:hAnsi="新宋体" w:eastAsia="新宋体"/>
                <w:b/>
                <w:sz w:val="21"/>
                <w:szCs w:val="21"/>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1"/>
                <w:szCs w:val="21"/>
              </w:rPr>
            </w:pPr>
            <w:r>
              <w:rPr>
                <w:rFonts w:hint="eastAsia" w:hAnsi="宋体" w:eastAsia="宋体" w:cs="宋体"/>
                <w:sz w:val="21"/>
                <w:szCs w:val="21"/>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1"/>
                <w:szCs w:val="21"/>
              </w:rPr>
            </w:pPr>
          </w:p>
        </w:tc>
        <w:tc>
          <w:tcPr>
            <w:tcW w:w="3037" w:type="dxa"/>
            <w:gridSpan w:val="4"/>
            <w:vAlign w:val="center"/>
          </w:tcPr>
          <w:p>
            <w:pPr>
              <w:spacing w:line="260" w:lineRule="exact"/>
              <w:jc w:val="center"/>
              <w:rPr>
                <w:rFonts w:hAnsi="宋体" w:eastAsia="宋体" w:cs="宋体"/>
                <w:sz w:val="21"/>
                <w:szCs w:val="21"/>
              </w:rPr>
            </w:pPr>
            <w:r>
              <w:rPr>
                <w:rFonts w:hint="eastAsia" w:hAnsi="宋体" w:eastAsia="宋体" w:cs="宋体"/>
                <w:sz w:val="21"/>
                <w:szCs w:val="21"/>
              </w:rPr>
              <w:t>技术标是否采用“暗标”</w:t>
            </w:r>
          </w:p>
          <w:p>
            <w:pPr>
              <w:spacing w:line="260" w:lineRule="exact"/>
              <w:jc w:val="center"/>
              <w:rPr>
                <w:rFonts w:hAnsi="宋体" w:eastAsia="宋体" w:cs="宋体"/>
                <w:sz w:val="21"/>
                <w:szCs w:val="21"/>
              </w:rPr>
            </w:pPr>
            <w:r>
              <w:rPr>
                <w:rFonts w:hint="eastAsia" w:hAnsi="宋体" w:eastAsia="宋体" w:cs="宋体"/>
                <w:sz w:val="21"/>
                <w:szCs w:val="21"/>
              </w:rPr>
              <w:t>评审方式</w:t>
            </w:r>
          </w:p>
        </w:tc>
        <w:tc>
          <w:tcPr>
            <w:tcW w:w="5753" w:type="dxa"/>
            <w:vAlign w:val="center"/>
          </w:tcPr>
          <w:p>
            <w:pPr>
              <w:spacing w:line="312" w:lineRule="auto"/>
              <w:rPr>
                <w:rFonts w:hAnsi="宋体" w:eastAsia="宋体" w:cs="宋体"/>
                <w:sz w:val="21"/>
                <w:szCs w:val="21"/>
              </w:rPr>
            </w:pPr>
            <w:r>
              <w:rPr>
                <w:rFonts w:hint="eastAsia" w:hAnsi="宋体" w:eastAsia="宋体" w:cs="宋体"/>
                <w:sz w:val="21"/>
                <w:szCs w:val="21"/>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sz w:val="21"/>
                <w:szCs w:val="21"/>
              </w:rPr>
            </w:pPr>
            <w:r>
              <w:rPr>
                <w:rFonts w:hint="eastAsia" w:hAnsi="宋体" w:eastAsia="宋体" w:cs="宋体"/>
                <w:sz w:val="21"/>
                <w:szCs w:val="21"/>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sz w:val="21"/>
                <w:szCs w:val="21"/>
              </w:rPr>
            </w:pPr>
          </w:p>
        </w:tc>
        <w:tc>
          <w:tcPr>
            <w:tcW w:w="8790" w:type="dxa"/>
            <w:gridSpan w:val="5"/>
            <w:vAlign w:val="center"/>
          </w:tcPr>
          <w:p>
            <w:pPr>
              <w:autoSpaceDE w:val="0"/>
              <w:autoSpaceDN w:val="0"/>
              <w:spacing w:line="360" w:lineRule="auto"/>
              <w:jc w:val="left"/>
              <w:outlineLvl w:val="0"/>
              <w:rPr>
                <w:rFonts w:hAnsi="宋体" w:eastAsia="宋体" w:cs="宋体"/>
                <w:sz w:val="21"/>
                <w:szCs w:val="21"/>
              </w:rPr>
            </w:pPr>
            <w:r>
              <w:rPr>
                <w:rFonts w:hint="eastAsia" w:hAnsi="宋体" w:cs="宋体"/>
                <w:sz w:val="21"/>
                <w:szCs w:val="21"/>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sz w:val="21"/>
                <w:szCs w:val="21"/>
              </w:rPr>
            </w:pPr>
            <w:r>
              <w:rPr>
                <w:rFonts w:hint="eastAsia" w:hAnsi="宋体" w:eastAsia="宋体" w:cs="宋体"/>
                <w:sz w:val="21"/>
                <w:szCs w:val="21"/>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1"/>
                <w:szCs w:val="21"/>
              </w:rPr>
            </w:pPr>
          </w:p>
        </w:tc>
        <w:tc>
          <w:tcPr>
            <w:tcW w:w="8790" w:type="dxa"/>
            <w:gridSpan w:val="5"/>
            <w:vAlign w:val="center"/>
          </w:tcPr>
          <w:p>
            <w:pPr>
              <w:autoSpaceDE w:val="0"/>
              <w:autoSpaceDN w:val="0"/>
              <w:spacing w:line="360" w:lineRule="auto"/>
              <w:jc w:val="left"/>
              <w:outlineLvl w:val="0"/>
              <w:rPr>
                <w:rFonts w:hAnsi="宋体" w:eastAsia="宋体" w:cs="宋体"/>
                <w:sz w:val="21"/>
                <w:szCs w:val="21"/>
              </w:rPr>
            </w:pPr>
            <w:r>
              <w:rPr>
                <w:rFonts w:hint="eastAsia" w:hAnsi="宋体" w:eastAsia="宋体" w:cs="宋体"/>
                <w:sz w:val="21"/>
                <w:szCs w:val="21"/>
              </w:rPr>
              <w:t>在中标通知书发出前，招标人将中标候选人的情况在</w:t>
            </w:r>
            <w:r>
              <w:rPr>
                <w:rFonts w:hint="eastAsia" w:hAnsi="宋体" w:eastAsia="宋体" w:cs="宋体"/>
                <w:sz w:val="21"/>
                <w:szCs w:val="21"/>
                <w:lang w:eastAsia="zh-CN"/>
              </w:rPr>
              <w:t>发布招标公告的同一媒介</w:t>
            </w:r>
            <w:r>
              <w:rPr>
                <w:rFonts w:hint="eastAsia" w:hAnsi="宋体" w:eastAsia="宋体" w:cs="宋体"/>
                <w:sz w:val="21"/>
                <w:szCs w:val="21"/>
              </w:rPr>
              <w:t>予以公示，公示期4日。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sz w:val="21"/>
                <w:szCs w:val="21"/>
              </w:rPr>
            </w:pPr>
            <w:r>
              <w:rPr>
                <w:rFonts w:hint="eastAsia" w:hAnsi="宋体" w:eastAsia="宋体" w:cs="宋体"/>
                <w:sz w:val="21"/>
                <w:szCs w:val="21"/>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1"/>
                <w:szCs w:val="21"/>
              </w:rPr>
            </w:pPr>
          </w:p>
        </w:tc>
        <w:tc>
          <w:tcPr>
            <w:tcW w:w="8790" w:type="dxa"/>
            <w:gridSpan w:val="5"/>
            <w:vAlign w:val="center"/>
          </w:tcPr>
          <w:p>
            <w:pPr>
              <w:autoSpaceDE w:val="0"/>
              <w:autoSpaceDN w:val="0"/>
              <w:spacing w:line="360" w:lineRule="auto"/>
              <w:jc w:val="left"/>
              <w:outlineLvl w:val="0"/>
              <w:rPr>
                <w:rFonts w:hAnsi="宋体" w:eastAsia="宋体" w:cs="宋体"/>
                <w:sz w:val="21"/>
                <w:szCs w:val="21"/>
              </w:rPr>
            </w:pPr>
            <w:r>
              <w:rPr>
                <w:rFonts w:hint="eastAsia" w:hAnsi="宋体" w:eastAsia="宋体" w:cs="宋体"/>
                <w:sz w:val="21"/>
                <w:szCs w:val="21"/>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sz w:val="21"/>
                <w:szCs w:val="21"/>
              </w:rPr>
            </w:pPr>
            <w:r>
              <w:rPr>
                <w:rFonts w:hint="eastAsia" w:hAnsi="宋体" w:eastAsia="宋体" w:cs="宋体"/>
                <w:sz w:val="21"/>
                <w:szCs w:val="21"/>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1"/>
                <w:szCs w:val="21"/>
              </w:rPr>
            </w:pPr>
          </w:p>
        </w:tc>
        <w:tc>
          <w:tcPr>
            <w:tcW w:w="8790" w:type="dxa"/>
            <w:gridSpan w:val="5"/>
            <w:vAlign w:val="center"/>
          </w:tcPr>
          <w:p>
            <w:pPr>
              <w:autoSpaceDE w:val="0"/>
              <w:autoSpaceDN w:val="0"/>
              <w:spacing w:line="360" w:lineRule="auto"/>
              <w:jc w:val="left"/>
              <w:outlineLvl w:val="0"/>
              <w:rPr>
                <w:rFonts w:hAnsi="宋体" w:eastAsia="宋体" w:cs="宋体"/>
                <w:sz w:val="21"/>
                <w:szCs w:val="21"/>
              </w:rPr>
            </w:pPr>
            <w:r>
              <w:rPr>
                <w:rFonts w:hint="eastAsia" w:hAnsi="宋体" w:eastAsia="宋体" w:cs="宋体"/>
                <w:sz w:val="21"/>
                <w:szCs w:val="21"/>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sz w:val="21"/>
                <w:szCs w:val="21"/>
              </w:rPr>
            </w:pPr>
            <w:r>
              <w:rPr>
                <w:rFonts w:hint="eastAsia" w:hAnsi="宋体" w:eastAsia="宋体" w:cs="宋体"/>
                <w:sz w:val="21"/>
                <w:szCs w:val="21"/>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1"/>
                <w:szCs w:val="21"/>
              </w:rPr>
            </w:pPr>
          </w:p>
        </w:tc>
        <w:tc>
          <w:tcPr>
            <w:tcW w:w="8790" w:type="dxa"/>
            <w:gridSpan w:val="5"/>
            <w:vAlign w:val="center"/>
          </w:tcPr>
          <w:p>
            <w:pPr>
              <w:autoSpaceDE w:val="0"/>
              <w:autoSpaceDN w:val="0"/>
              <w:spacing w:line="360" w:lineRule="auto"/>
              <w:jc w:val="left"/>
              <w:outlineLvl w:val="0"/>
              <w:rPr>
                <w:rFonts w:hAnsi="宋体" w:eastAsia="宋体" w:cs="宋体"/>
                <w:sz w:val="21"/>
                <w:szCs w:val="21"/>
              </w:rPr>
            </w:pPr>
            <w:r>
              <w:rPr>
                <w:rFonts w:hint="eastAsia" w:hAnsi="宋体" w:eastAsia="宋体" w:cs="宋体"/>
                <w:sz w:val="21"/>
                <w:szCs w:val="21"/>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sz w:val="21"/>
                <w:szCs w:val="21"/>
              </w:rPr>
            </w:pPr>
            <w:r>
              <w:rPr>
                <w:rFonts w:hint="eastAsia" w:hAnsi="宋体" w:eastAsia="宋体" w:cs="宋体"/>
                <w:sz w:val="21"/>
                <w:szCs w:val="21"/>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1"/>
                <w:szCs w:val="21"/>
              </w:rPr>
            </w:pPr>
          </w:p>
        </w:tc>
        <w:tc>
          <w:tcPr>
            <w:tcW w:w="8790" w:type="dxa"/>
            <w:gridSpan w:val="5"/>
            <w:vAlign w:val="center"/>
          </w:tcPr>
          <w:p>
            <w:pPr>
              <w:spacing w:line="360" w:lineRule="auto"/>
              <w:rPr>
                <w:rFonts w:hAnsi="宋体" w:eastAsia="宋体" w:cs="宋体"/>
                <w:sz w:val="21"/>
                <w:szCs w:val="21"/>
              </w:rPr>
            </w:pPr>
            <w:r>
              <w:rPr>
                <w:rFonts w:hint="eastAsia" w:hAnsi="宋体" w:eastAsia="宋体" w:cs="宋体"/>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1"/>
                <w:szCs w:val="21"/>
              </w:rPr>
            </w:pPr>
            <w:r>
              <w:rPr>
                <w:rFonts w:hint="eastAsia" w:hAnsi="宋体" w:eastAsia="宋体" w:cs="宋体"/>
                <w:sz w:val="21"/>
                <w:szCs w:val="21"/>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1"/>
                <w:szCs w:val="21"/>
              </w:rPr>
            </w:pPr>
          </w:p>
        </w:tc>
        <w:tc>
          <w:tcPr>
            <w:tcW w:w="8790" w:type="dxa"/>
            <w:gridSpan w:val="5"/>
            <w:vAlign w:val="center"/>
          </w:tcPr>
          <w:p>
            <w:pPr>
              <w:spacing w:line="360" w:lineRule="auto"/>
              <w:rPr>
                <w:rFonts w:hAnsi="宋体" w:eastAsia="宋体" w:cs="宋体"/>
                <w:sz w:val="21"/>
                <w:szCs w:val="21"/>
              </w:rPr>
            </w:pPr>
            <w:r>
              <w:rPr>
                <w:rFonts w:hint="eastAsia" w:hAnsi="宋体" w:eastAsia="宋体" w:cs="宋体"/>
                <w:sz w:val="21"/>
                <w:szCs w:val="21"/>
              </w:rPr>
              <w:t>构成本招标文件的各个组成文件应互为解释，互为说明；</w:t>
            </w:r>
          </w:p>
          <w:p>
            <w:pPr>
              <w:spacing w:line="360" w:lineRule="auto"/>
              <w:rPr>
                <w:rFonts w:hAnsi="宋体" w:eastAsia="宋体" w:cs="宋体"/>
                <w:sz w:val="21"/>
                <w:szCs w:val="21"/>
              </w:rPr>
            </w:pPr>
            <w:r>
              <w:rPr>
                <w:rFonts w:hint="eastAsia" w:hAnsi="宋体" w:eastAsia="宋体" w:cs="宋体"/>
                <w:sz w:val="21"/>
                <w:szCs w:val="21"/>
              </w:rPr>
              <w:t>1、如有不明确或不一致，构成合同文件组成内容，以合同文件约定内容为准，且以专用合同条款约定的合同文件优先顺序解释；</w:t>
            </w:r>
          </w:p>
          <w:p>
            <w:pPr>
              <w:spacing w:line="360" w:lineRule="auto"/>
              <w:rPr>
                <w:rFonts w:hAnsi="宋体" w:eastAsia="宋体" w:cs="宋体"/>
                <w:sz w:val="21"/>
                <w:szCs w:val="21"/>
              </w:rPr>
            </w:pPr>
            <w:r>
              <w:rPr>
                <w:rFonts w:hint="eastAsia" w:hAnsi="宋体" w:eastAsia="宋体" w:cs="宋体"/>
                <w:sz w:val="21"/>
                <w:szCs w:val="21"/>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1"/>
                <w:szCs w:val="21"/>
              </w:rPr>
            </w:pPr>
            <w:r>
              <w:rPr>
                <w:rFonts w:hint="eastAsia" w:hAnsi="宋体" w:eastAsia="宋体" w:cs="宋体"/>
                <w:sz w:val="21"/>
                <w:szCs w:val="21"/>
              </w:rPr>
              <w:t>3、同一组成文件中就同一事项的规定或约定不一致的，以编排顺序在后者为准；</w:t>
            </w:r>
          </w:p>
          <w:p>
            <w:pPr>
              <w:spacing w:line="360" w:lineRule="auto"/>
              <w:rPr>
                <w:rFonts w:hAnsi="宋体" w:eastAsia="宋体" w:cs="宋体"/>
                <w:sz w:val="21"/>
                <w:szCs w:val="21"/>
              </w:rPr>
            </w:pPr>
            <w:r>
              <w:rPr>
                <w:rFonts w:hint="eastAsia" w:hAnsi="宋体" w:eastAsia="宋体" w:cs="宋体"/>
                <w:sz w:val="21"/>
                <w:szCs w:val="21"/>
              </w:rPr>
              <w:t>4、同一组成文件不同版本之间有不一致的，以形成时间在后者为准。</w:t>
            </w:r>
          </w:p>
          <w:p>
            <w:pPr>
              <w:spacing w:line="360" w:lineRule="auto"/>
              <w:rPr>
                <w:rFonts w:hAnsi="宋体" w:eastAsia="宋体" w:cs="宋体"/>
                <w:sz w:val="21"/>
                <w:szCs w:val="21"/>
              </w:rPr>
            </w:pPr>
            <w:r>
              <w:rPr>
                <w:rFonts w:hint="eastAsia" w:hAnsi="宋体" w:eastAsia="宋体" w:cs="宋体"/>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eastAsia="宋体" w:cs="宋体"/>
                <w:sz w:val="21"/>
                <w:szCs w:val="21"/>
              </w:rPr>
            </w:pPr>
            <w:r>
              <w:rPr>
                <w:rFonts w:hint="eastAsia" w:hAnsi="宋体" w:eastAsia="宋体" w:cs="宋体"/>
                <w:sz w:val="21"/>
                <w:szCs w:val="21"/>
              </w:rPr>
              <w:t>10.11</w:t>
            </w:r>
          </w:p>
        </w:tc>
        <w:tc>
          <w:tcPr>
            <w:tcW w:w="8790" w:type="dxa"/>
            <w:gridSpan w:val="5"/>
            <w:vAlign w:val="center"/>
          </w:tcPr>
          <w:p>
            <w:pPr>
              <w:spacing w:line="360" w:lineRule="auto"/>
              <w:rPr>
                <w:rFonts w:hAnsi="宋体" w:eastAsia="宋体" w:cs="宋体"/>
                <w:sz w:val="21"/>
                <w:szCs w:val="21"/>
              </w:rPr>
            </w:pPr>
            <w:r>
              <w:rPr>
                <w:rFonts w:hint="eastAsia" w:hAnsi="宋体" w:eastAsia="宋体" w:cs="宋体"/>
                <w:sz w:val="21"/>
                <w:szCs w:val="21"/>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sz w:val="21"/>
                <w:szCs w:val="21"/>
              </w:rPr>
            </w:pPr>
            <w:r>
              <w:rPr>
                <w:rFonts w:hint="eastAsia" w:hAnsi="宋体" w:eastAsia="宋体" w:cs="宋体"/>
                <w:sz w:val="21"/>
                <w:szCs w:val="21"/>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108" w:type="dxa"/>
            <w:gridSpan w:val="3"/>
            <w:vAlign w:val="center"/>
          </w:tcPr>
          <w:p>
            <w:pPr>
              <w:spacing w:line="360" w:lineRule="auto"/>
              <w:rPr>
                <w:rFonts w:hAnsi="宋体" w:eastAsia="宋体" w:cs="宋体"/>
                <w:sz w:val="21"/>
                <w:szCs w:val="21"/>
              </w:rPr>
            </w:pPr>
          </w:p>
        </w:tc>
        <w:tc>
          <w:tcPr>
            <w:tcW w:w="8759" w:type="dxa"/>
            <w:gridSpan w:val="4"/>
            <w:vAlign w:val="center"/>
          </w:tcPr>
          <w:p>
            <w:pPr>
              <w:spacing w:line="360" w:lineRule="auto"/>
              <w:rPr>
                <w:rFonts w:hAnsi="宋体" w:eastAsia="宋体" w:cs="宋体"/>
                <w:sz w:val="21"/>
                <w:szCs w:val="21"/>
              </w:rPr>
            </w:pPr>
            <w:r>
              <w:rPr>
                <w:rFonts w:hint="eastAsia" w:hAnsi="宋体" w:eastAsia="宋体" w:cs="宋体"/>
                <w:sz w:val="21"/>
                <w:szCs w:val="21"/>
              </w:rPr>
              <w:t>1、未成功上传的投标文件；</w:t>
            </w:r>
          </w:p>
          <w:p>
            <w:pPr>
              <w:spacing w:line="360" w:lineRule="auto"/>
              <w:rPr>
                <w:rFonts w:hAnsi="宋体" w:eastAsia="宋体" w:cs="宋体"/>
                <w:sz w:val="21"/>
                <w:szCs w:val="21"/>
              </w:rPr>
            </w:pPr>
            <w:r>
              <w:rPr>
                <w:rFonts w:hint="eastAsia" w:hAnsi="宋体" w:eastAsia="宋体" w:cs="宋体"/>
                <w:sz w:val="21"/>
                <w:szCs w:val="21"/>
              </w:rPr>
              <w:t>2、未进行解密或未按要求成功解密的投标文件。</w:t>
            </w:r>
          </w:p>
          <w:p>
            <w:pPr>
              <w:spacing w:line="312" w:lineRule="auto"/>
              <w:rPr>
                <w:rFonts w:cs="Times New Roman"/>
                <w:sz w:val="21"/>
                <w:szCs w:val="21"/>
              </w:rPr>
            </w:pPr>
            <w:r>
              <w:rPr>
                <w:rFonts w:hint="eastAsia" w:hAnsi="宋体" w:eastAsia="宋体" w:cs="宋体"/>
                <w:sz w:val="21"/>
                <w:szCs w:val="21"/>
              </w:rPr>
              <w:t>3、</w:t>
            </w:r>
            <w:r>
              <w:rPr>
                <w:rFonts w:hint="eastAsia"/>
                <w:sz w:val="21"/>
                <w:szCs w:val="21"/>
              </w:rPr>
              <w:t>未按招标文件要求缴纳投标保证金的；</w:t>
            </w:r>
          </w:p>
          <w:p>
            <w:pPr>
              <w:spacing w:line="360" w:lineRule="auto"/>
              <w:rPr>
                <w:rFonts w:hAnsi="宋体" w:eastAsia="宋体" w:cs="宋体"/>
                <w:sz w:val="21"/>
                <w:szCs w:val="21"/>
              </w:rPr>
            </w:pPr>
            <w:r>
              <w:rPr>
                <w:rFonts w:hint="eastAsia"/>
                <w:sz w:val="21"/>
                <w:szCs w:val="21"/>
              </w:rPr>
              <w:t>4、投标截止时间未按照规定支付招标文件费用的不予解密；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sz w:val="21"/>
                <w:szCs w:val="21"/>
              </w:rPr>
            </w:pPr>
            <w:r>
              <w:rPr>
                <w:rFonts w:hint="eastAsia" w:hAnsi="宋体" w:eastAsia="宋体" w:cs="宋体"/>
                <w:b/>
                <w:sz w:val="21"/>
                <w:szCs w:val="21"/>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1"/>
                <w:szCs w:val="21"/>
              </w:rPr>
            </w:pPr>
          </w:p>
        </w:tc>
        <w:tc>
          <w:tcPr>
            <w:tcW w:w="8790" w:type="dxa"/>
            <w:gridSpan w:val="5"/>
            <w:vAlign w:val="center"/>
          </w:tcPr>
          <w:p>
            <w:pPr>
              <w:autoSpaceDE w:val="0"/>
              <w:autoSpaceDN w:val="0"/>
              <w:spacing w:line="360" w:lineRule="auto"/>
              <w:ind w:firstLine="210" w:firstLineChars="100"/>
              <w:jc w:val="left"/>
              <w:outlineLvl w:val="0"/>
              <w:rPr>
                <w:rFonts w:hAnsi="宋体" w:eastAsia="宋体" w:cs="宋体"/>
                <w:sz w:val="21"/>
                <w:szCs w:val="21"/>
              </w:rPr>
            </w:pPr>
            <w:r>
              <w:rPr>
                <w:rFonts w:hint="eastAsia" w:hAnsi="宋体" w:eastAsia="宋体" w:cs="宋体"/>
                <w:sz w:val="21"/>
                <w:szCs w:val="21"/>
              </w:rPr>
              <w:t>1、潜在投标人应仔细阅读招标文件、工程量清单，若发现工程量清单中项目特征描述错误等或工程量清单与图纸存在差异，请在规定时间内在</w:t>
            </w:r>
            <w:r>
              <w:rPr>
                <w:rFonts w:hint="eastAsia" w:hAnsi="宋体" w:cs="宋体"/>
                <w:sz w:val="21"/>
                <w:szCs w:val="21"/>
              </w:rPr>
              <w:t>《全国公共资源交易平台（河南省·许昌市）》</w:t>
            </w:r>
            <w:r>
              <w:rPr>
                <w:rFonts w:hint="eastAsia" w:hAnsi="宋体" w:eastAsia="宋体" w:cs="宋体"/>
                <w:sz w:val="21"/>
                <w:szCs w:val="21"/>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10" w:firstLineChars="100"/>
              <w:jc w:val="left"/>
              <w:outlineLvl w:val="0"/>
              <w:rPr>
                <w:rFonts w:hAnsi="宋体" w:eastAsia="宋体" w:cs="宋体"/>
                <w:sz w:val="21"/>
                <w:szCs w:val="21"/>
              </w:rPr>
            </w:pPr>
            <w:r>
              <w:rPr>
                <w:rFonts w:hint="eastAsia" w:hAnsi="宋体" w:eastAsia="宋体" w:cs="宋体"/>
                <w:sz w:val="21"/>
                <w:szCs w:val="21"/>
              </w:rPr>
              <w:t>2、潜在投标人如对招标文件有异议，请在规定时间内在</w:t>
            </w:r>
            <w:r>
              <w:rPr>
                <w:rFonts w:hint="eastAsia" w:hAnsi="宋体" w:cs="宋体"/>
                <w:sz w:val="21"/>
                <w:szCs w:val="21"/>
              </w:rPr>
              <w:t>《全国公共资源交易平台（河南省·许昌市）》</w:t>
            </w:r>
            <w:r>
              <w:rPr>
                <w:rFonts w:hint="eastAsia" w:hAnsi="宋体" w:eastAsia="宋体" w:cs="宋体"/>
                <w:sz w:val="21"/>
                <w:szCs w:val="21"/>
              </w:rPr>
              <w:t>公共资源交易系统中提出，以其他方式递交的异议不予接受。</w:t>
            </w:r>
          </w:p>
          <w:p>
            <w:pPr>
              <w:autoSpaceDE w:val="0"/>
              <w:autoSpaceDN w:val="0"/>
              <w:spacing w:line="360" w:lineRule="auto"/>
              <w:ind w:firstLine="210" w:firstLineChars="100"/>
              <w:jc w:val="left"/>
              <w:outlineLvl w:val="0"/>
              <w:rPr>
                <w:rFonts w:hAnsi="宋体" w:eastAsia="宋体" w:cs="宋体"/>
                <w:sz w:val="21"/>
                <w:szCs w:val="21"/>
              </w:rPr>
            </w:pPr>
            <w:r>
              <w:rPr>
                <w:rFonts w:hint="eastAsia" w:hAnsi="宋体" w:eastAsia="宋体" w:cs="宋体"/>
                <w:sz w:val="21"/>
                <w:szCs w:val="21"/>
              </w:rPr>
              <w:t>3、投标人在投标截止时间前应随时关注</w:t>
            </w:r>
            <w:r>
              <w:rPr>
                <w:rFonts w:hint="eastAsia" w:hAnsi="宋体" w:cs="宋体"/>
                <w:sz w:val="21"/>
                <w:szCs w:val="21"/>
              </w:rPr>
              <w:t>《全国公共资源交易平台（河南省·许昌市）》</w:t>
            </w:r>
            <w:r>
              <w:rPr>
                <w:rFonts w:hint="eastAsia" w:hAnsi="宋体" w:eastAsia="宋体" w:cs="宋体"/>
                <w:sz w:val="21"/>
                <w:szCs w:val="21"/>
              </w:rPr>
              <w:t>公共资源交易系统发出的有关本项目的答疑、修改等相关内容。</w:t>
            </w:r>
          </w:p>
          <w:p>
            <w:pPr>
              <w:autoSpaceDE w:val="0"/>
              <w:autoSpaceDN w:val="0"/>
              <w:spacing w:line="360" w:lineRule="auto"/>
              <w:ind w:firstLine="210" w:firstLineChars="100"/>
              <w:jc w:val="left"/>
              <w:outlineLvl w:val="0"/>
              <w:rPr>
                <w:rFonts w:hAnsi="宋体" w:eastAsia="宋体" w:cs="宋体"/>
                <w:sz w:val="21"/>
                <w:szCs w:val="21"/>
              </w:rPr>
            </w:pPr>
            <w:r>
              <w:rPr>
                <w:rFonts w:hint="eastAsia" w:hAnsi="宋体" w:eastAsia="宋体" w:cs="宋体"/>
                <w:sz w:val="21"/>
                <w:szCs w:val="21"/>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10" w:firstLineChars="100"/>
              <w:rPr>
                <w:rFonts w:hAnsi="宋体" w:eastAsia="宋体" w:cs="宋体"/>
                <w:sz w:val="21"/>
                <w:szCs w:val="21"/>
              </w:rPr>
            </w:pPr>
            <w:r>
              <w:rPr>
                <w:rFonts w:hint="eastAsia" w:hAnsi="宋体" w:eastAsia="宋体" w:cs="宋体"/>
                <w:sz w:val="21"/>
                <w:szCs w:val="21"/>
              </w:rPr>
              <w:t>5、招标人及其代理机构需留存项目电子档案时，可在质疑期满后使用</w:t>
            </w:r>
            <w:r>
              <w:rPr>
                <w:rFonts w:hAnsi="宋体" w:eastAsia="宋体" w:cs="宋体"/>
                <w:sz w:val="21"/>
                <w:szCs w:val="21"/>
              </w:rPr>
              <w:t>CA锁从交易平台自行下载。</w:t>
            </w:r>
          </w:p>
          <w:p>
            <w:pPr>
              <w:autoSpaceDE w:val="0"/>
              <w:autoSpaceDN w:val="0"/>
              <w:spacing w:line="360" w:lineRule="auto"/>
              <w:ind w:firstLine="210" w:firstLineChars="100"/>
              <w:jc w:val="left"/>
              <w:outlineLvl w:val="0"/>
              <w:rPr>
                <w:rFonts w:hAnsi="宋体" w:eastAsia="宋体" w:cs="宋体"/>
                <w:sz w:val="21"/>
                <w:szCs w:val="21"/>
              </w:rPr>
            </w:pPr>
            <w:r>
              <w:rPr>
                <w:rFonts w:hint="eastAsia" w:hAnsi="宋体" w:eastAsia="宋体" w:cs="宋体"/>
                <w:sz w:val="21"/>
                <w:szCs w:val="21"/>
              </w:rPr>
              <w:t>6、商务标投标文件制作注意事项：</w:t>
            </w:r>
          </w:p>
          <w:p>
            <w:pPr>
              <w:autoSpaceDE w:val="0"/>
              <w:autoSpaceDN w:val="0"/>
              <w:spacing w:line="360" w:lineRule="auto"/>
              <w:ind w:firstLine="210" w:firstLineChars="100"/>
              <w:jc w:val="left"/>
              <w:outlineLvl w:val="0"/>
              <w:rPr>
                <w:rFonts w:hAnsi="宋体" w:eastAsia="宋体" w:cs="宋体"/>
                <w:sz w:val="21"/>
                <w:szCs w:val="21"/>
              </w:rPr>
            </w:pPr>
            <w:r>
              <w:rPr>
                <w:rFonts w:hint="eastAsia" w:hAnsi="宋体" w:eastAsia="宋体" w:cs="宋体"/>
                <w:sz w:val="21"/>
                <w:szCs w:val="21"/>
              </w:rPr>
              <w:t>6.1 投标人登录</w:t>
            </w:r>
            <w:r>
              <w:rPr>
                <w:rFonts w:hint="eastAsia" w:hAnsi="宋体" w:cs="宋体"/>
                <w:sz w:val="21"/>
                <w:szCs w:val="21"/>
              </w:rPr>
              <w:t>《全国公共资源交易平台（河南省·许昌市）》</w:t>
            </w:r>
            <w:r>
              <w:rPr>
                <w:rFonts w:hint="eastAsia" w:hAnsi="宋体" w:eastAsia="宋体" w:cs="宋体"/>
                <w:sz w:val="21"/>
                <w:szCs w:val="21"/>
              </w:rPr>
              <w:t>公共资源交易系统下载“许昌投标文件制作系统SEARUN V1.1” 和操作手册（工程项目），按招标文件要求制作商务标投标文件。</w:t>
            </w:r>
          </w:p>
          <w:p>
            <w:pPr>
              <w:autoSpaceDE w:val="0"/>
              <w:autoSpaceDN w:val="0"/>
              <w:spacing w:line="360" w:lineRule="auto"/>
              <w:ind w:firstLine="210" w:firstLineChars="100"/>
              <w:jc w:val="left"/>
              <w:outlineLvl w:val="0"/>
              <w:rPr>
                <w:rFonts w:hAnsi="宋体" w:eastAsia="宋体" w:cs="宋体"/>
                <w:sz w:val="21"/>
                <w:szCs w:val="21"/>
              </w:rPr>
            </w:pPr>
            <w:r>
              <w:rPr>
                <w:rFonts w:hint="eastAsia" w:hAnsi="宋体" w:eastAsia="宋体" w:cs="宋体"/>
                <w:sz w:val="21"/>
                <w:szCs w:val="21"/>
              </w:rPr>
              <w:t>6.2 商务标投标文件制作技术咨询：0374-2961598。</w:t>
            </w:r>
          </w:p>
          <w:p>
            <w:pPr>
              <w:autoSpaceDE w:val="0"/>
              <w:autoSpaceDN w:val="0"/>
              <w:spacing w:line="360" w:lineRule="auto"/>
              <w:ind w:firstLine="210" w:firstLineChars="100"/>
              <w:jc w:val="left"/>
              <w:outlineLvl w:val="0"/>
              <w:rPr>
                <w:rFonts w:hAnsi="宋体" w:eastAsia="宋体" w:cs="宋体"/>
                <w:sz w:val="21"/>
                <w:szCs w:val="21"/>
              </w:rPr>
            </w:pPr>
            <w:r>
              <w:rPr>
                <w:rFonts w:hint="eastAsia" w:hAnsi="宋体" w:eastAsia="宋体" w:cs="宋体"/>
                <w:sz w:val="21"/>
                <w:szCs w:val="21"/>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10" w:firstLineChars="100"/>
              <w:jc w:val="left"/>
              <w:outlineLvl w:val="0"/>
              <w:rPr>
                <w:rFonts w:hAnsi="宋体" w:eastAsia="宋体" w:cs="宋体"/>
                <w:sz w:val="21"/>
                <w:szCs w:val="21"/>
              </w:rPr>
            </w:pPr>
            <w:r>
              <w:rPr>
                <w:rFonts w:hint="eastAsia" w:hAnsi="宋体" w:eastAsia="宋体" w:cs="宋体"/>
                <w:sz w:val="21"/>
                <w:szCs w:val="21"/>
              </w:rPr>
              <w:t>6.4请投标人在上传电子投标文件时认真检查上传投标文件是否完整、正确。</w:t>
            </w:r>
          </w:p>
          <w:p>
            <w:pPr>
              <w:autoSpaceDE w:val="0"/>
              <w:autoSpaceDN w:val="0"/>
              <w:spacing w:line="360" w:lineRule="auto"/>
              <w:ind w:firstLine="210" w:firstLineChars="100"/>
              <w:jc w:val="left"/>
              <w:outlineLvl w:val="0"/>
              <w:rPr>
                <w:rFonts w:hAnsi="宋体" w:eastAsia="宋体" w:cs="宋体"/>
                <w:sz w:val="21"/>
                <w:szCs w:val="21"/>
              </w:rPr>
            </w:pPr>
            <w:r>
              <w:rPr>
                <w:rFonts w:hint="eastAsia" w:hAnsi="宋体" w:eastAsia="宋体" w:cs="宋体"/>
                <w:sz w:val="21"/>
                <w:szCs w:val="21"/>
              </w:rPr>
              <w:t>6.5加密电子投标文件逾期上传的，招标人不予受理。</w:t>
            </w:r>
          </w:p>
          <w:p>
            <w:pPr>
              <w:autoSpaceDE w:val="0"/>
              <w:autoSpaceDN w:val="0"/>
              <w:spacing w:line="360" w:lineRule="auto"/>
              <w:ind w:firstLine="210" w:firstLineChars="100"/>
              <w:jc w:val="left"/>
              <w:outlineLvl w:val="0"/>
              <w:rPr>
                <w:rFonts w:hAnsi="宋体" w:eastAsia="宋体" w:cs="宋体"/>
                <w:sz w:val="21"/>
                <w:szCs w:val="21"/>
              </w:rPr>
            </w:pPr>
            <w:r>
              <w:rPr>
                <w:rFonts w:hint="eastAsia" w:hAnsi="宋体" w:eastAsia="宋体" w:cs="宋体"/>
                <w:sz w:val="21"/>
                <w:szCs w:val="21"/>
              </w:rPr>
              <w:t>6.6投标人采用银行转账方式提交投标保证金的，应在投标文件递交的截止时间之前按程序完成投标保证金绑定。</w:t>
            </w:r>
          </w:p>
          <w:p>
            <w:pPr>
              <w:autoSpaceDE w:val="0"/>
              <w:autoSpaceDN w:val="0"/>
              <w:spacing w:line="360" w:lineRule="auto"/>
              <w:ind w:firstLine="210" w:firstLineChars="100"/>
              <w:jc w:val="left"/>
              <w:outlineLvl w:val="0"/>
              <w:rPr>
                <w:rFonts w:hAnsi="宋体" w:eastAsia="宋体" w:cs="宋体"/>
                <w:sz w:val="21"/>
                <w:szCs w:val="21"/>
              </w:rPr>
            </w:pPr>
            <w:r>
              <w:rPr>
                <w:rFonts w:hint="eastAsia" w:hAnsi="宋体" w:eastAsia="宋体" w:cs="宋体"/>
                <w:sz w:val="21"/>
                <w:szCs w:val="21"/>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10" w:firstLineChars="100"/>
              <w:jc w:val="left"/>
              <w:outlineLvl w:val="0"/>
              <w:rPr>
                <w:rFonts w:hAnsi="宋体" w:eastAsia="宋体" w:cs="宋体"/>
                <w:sz w:val="21"/>
                <w:szCs w:val="21"/>
              </w:rPr>
            </w:pPr>
            <w:r>
              <w:rPr>
                <w:rFonts w:hint="eastAsia" w:hAnsi="宋体" w:eastAsia="宋体" w:cs="宋体"/>
                <w:sz w:val="21"/>
                <w:szCs w:val="21"/>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10" w:firstLineChars="100"/>
              <w:rPr>
                <w:rFonts w:hAnsi="宋体" w:eastAsia="宋体" w:cs="宋体"/>
                <w:sz w:val="21"/>
                <w:szCs w:val="21"/>
              </w:rPr>
            </w:pPr>
            <w:r>
              <w:rPr>
                <w:rFonts w:hint="eastAsia" w:hAnsi="宋体" w:eastAsia="宋体" w:cs="宋体"/>
                <w:sz w:val="21"/>
                <w:szCs w:val="21"/>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10" w:firstLineChars="100"/>
              <w:rPr>
                <w:rFonts w:hAnsi="宋体" w:eastAsia="宋体" w:cs="宋体"/>
                <w:sz w:val="21"/>
                <w:szCs w:val="21"/>
              </w:rPr>
            </w:pPr>
            <w:r>
              <w:rPr>
                <w:rFonts w:hint="eastAsia" w:hAnsi="宋体" w:eastAsia="宋体" w:cs="宋体"/>
                <w:sz w:val="21"/>
                <w:szCs w:val="21"/>
              </w:rPr>
              <w:t>不见面开标活动结束时，投标人应在《开标记录表》上进行电子签章，未进行电子签章的视为对开标结果无异议。</w:t>
            </w:r>
          </w:p>
          <w:p>
            <w:pPr>
              <w:autoSpaceDE w:val="0"/>
              <w:autoSpaceDN w:val="0"/>
              <w:spacing w:line="360" w:lineRule="auto"/>
              <w:ind w:firstLine="210" w:firstLineChars="100"/>
              <w:jc w:val="left"/>
              <w:outlineLvl w:val="0"/>
              <w:rPr>
                <w:rFonts w:hAnsi="宋体" w:eastAsia="宋体" w:cs="宋体"/>
                <w:sz w:val="21"/>
                <w:szCs w:val="21"/>
              </w:rPr>
            </w:pPr>
            <w:r>
              <w:rPr>
                <w:rFonts w:hint="eastAsia" w:hAnsi="宋体" w:eastAsia="宋体" w:cs="宋体"/>
                <w:sz w:val="21"/>
                <w:szCs w:val="21"/>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pacing w:line="360" w:lineRule="auto"/>
              <w:ind w:firstLine="211" w:firstLineChars="100"/>
              <w:jc w:val="left"/>
              <w:outlineLvl w:val="0"/>
              <w:rPr>
                <w:sz w:val="21"/>
                <w:szCs w:val="21"/>
              </w:rPr>
            </w:pPr>
            <w:r>
              <w:rPr>
                <w:rFonts w:hint="eastAsia" w:hAnsi="宋体" w:eastAsia="宋体" w:cs="宋体"/>
                <w:b/>
                <w:sz w:val="21"/>
                <w:szCs w:val="21"/>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rPr>
          <w:rFonts w:hAnsi="宋体" w:cs="宋体"/>
          <w:sz w:val="24"/>
        </w:rPr>
      </w:pPr>
      <w:bookmarkStart w:id="5" w:name="_Toc283559947"/>
      <w:r>
        <w:rPr>
          <w:rFonts w:hint="eastAsia" w:hAnsi="宋体" w:cs="宋体"/>
          <w:sz w:val="24"/>
        </w:rPr>
        <w:br w:type="page"/>
      </w:r>
    </w:p>
    <w:p>
      <w:pPr>
        <w:autoSpaceDE w:val="0"/>
        <w:autoSpaceDN w:val="0"/>
        <w:spacing w:line="440" w:lineRule="exact"/>
        <w:jc w:val="left"/>
        <w:outlineLvl w:val="0"/>
        <w:rPr>
          <w:rFonts w:hAnsi="宋体" w:cs="宋体"/>
          <w:sz w:val="21"/>
          <w:szCs w:val="21"/>
        </w:rPr>
      </w:pPr>
      <w:r>
        <w:rPr>
          <w:rFonts w:hint="eastAsia" w:hAnsi="宋体" w:cs="宋体"/>
          <w:sz w:val="21"/>
          <w:szCs w:val="21"/>
        </w:rPr>
        <w:t>1. 总则</w:t>
      </w:r>
    </w:p>
    <w:p>
      <w:pPr>
        <w:autoSpaceDE w:val="0"/>
        <w:autoSpaceDN w:val="0"/>
        <w:spacing w:line="440" w:lineRule="exact"/>
        <w:jc w:val="left"/>
        <w:outlineLvl w:val="0"/>
        <w:rPr>
          <w:rFonts w:hAnsi="宋体" w:cs="宋体"/>
          <w:b/>
          <w:sz w:val="21"/>
          <w:szCs w:val="21"/>
        </w:rPr>
      </w:pPr>
      <w:r>
        <w:rPr>
          <w:rFonts w:hint="eastAsia" w:hAnsi="宋体" w:cs="宋体"/>
          <w:b/>
          <w:sz w:val="21"/>
          <w:szCs w:val="21"/>
        </w:rPr>
        <w:t>1.1 项目概况</w:t>
      </w:r>
      <w:r>
        <w:rPr>
          <w:rFonts w:hint="eastAsia" w:hAnsi="宋体" w:cs="宋体"/>
          <w:b/>
          <w:sz w:val="21"/>
          <w:szCs w:val="21"/>
        </w:rPr>
        <w:tab/>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1.1.2 本招标项目招标人：见投标人须知前附表。</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1.1.3 本招标项目招标代理机构：见投标人须知前附表。</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1.1.4 本招标项目名称：见投标人须知前附表。</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1.1.5 本标段建设地点：见投标人须知前附表。</w:t>
      </w:r>
    </w:p>
    <w:p>
      <w:pPr>
        <w:autoSpaceDE w:val="0"/>
        <w:autoSpaceDN w:val="0"/>
        <w:spacing w:line="440" w:lineRule="exact"/>
        <w:jc w:val="left"/>
        <w:outlineLvl w:val="0"/>
        <w:rPr>
          <w:rFonts w:hAnsi="宋体" w:cs="宋体"/>
          <w:b/>
          <w:sz w:val="21"/>
          <w:szCs w:val="21"/>
        </w:rPr>
      </w:pPr>
      <w:r>
        <w:rPr>
          <w:rFonts w:hint="eastAsia" w:hAnsi="宋体" w:cs="宋体"/>
          <w:b/>
          <w:sz w:val="21"/>
          <w:szCs w:val="21"/>
        </w:rPr>
        <w:t>1.2 资金来源和落实情况</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1.2.1 本招标项目的资金来源：见投标人须知前附表。</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1.2.2 本招标项目的出资比例：见投标人须知前附表。</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1.2.2本招标项目的资金落实情况：见投标人须知前附表。</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1.3 招标范围、工期和质量要求</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1.3.1 本招标项目的招标范围：见投标人须知前附表。</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1.3.2 本招标项目的工期要求：见投标人须知前附表。</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1.3.3 本招标项目的质量要求：见投标人须知前附表。</w:t>
      </w:r>
    </w:p>
    <w:p>
      <w:pPr>
        <w:autoSpaceDE w:val="0"/>
        <w:autoSpaceDN w:val="0"/>
        <w:spacing w:line="440" w:lineRule="exact"/>
        <w:jc w:val="left"/>
        <w:outlineLvl w:val="0"/>
        <w:rPr>
          <w:rFonts w:hAnsi="宋体" w:cs="宋体"/>
          <w:b/>
          <w:sz w:val="21"/>
          <w:szCs w:val="21"/>
        </w:rPr>
      </w:pPr>
      <w:r>
        <w:rPr>
          <w:rFonts w:hint="eastAsia" w:hAnsi="宋体" w:cs="宋体"/>
          <w:b/>
          <w:sz w:val="21"/>
          <w:szCs w:val="21"/>
        </w:rPr>
        <w:t>1.4 投标人及项目负责人资格要求</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1.4.1投标人、项目负责人资格要求：见投标人须知前附表。</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（1）联合体各方应招标文件提供的格式签订联合体协议书，明确联合体牵头人和各方的权利义务；</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（2）同一专业的单位组成的联合体，应当按照资质等级较低的单位确定联合体的资质等级。</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（3）联合体各方不得再以自己名义单独或参加其他联合体在同一标段中投标。</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投标人不得存在下列情形之一：</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 xml:space="preserve">（1）为招标人不具有独立法人资格的附属机构（单位）；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 xml:space="preserve">（2）为本标段前期准备提供设计或咨询服务的；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（3）为本标段的监理人；</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 xml:space="preserve">（4）为本标段的代建人；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 xml:space="preserve">（5）为本标段提供招标代理服务的；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（6）与本标段的监理人或代建人或招标代理机构同为一个法定代表人的；</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（7）与本标段的监理人或代建人或招标代理机构相互控股或参股的；</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（8）与本标段的监理人或代建人或招标代理机构相互任职或工作的；</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 xml:space="preserve">（9）被责令停业的；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 xml:space="preserve">（10）被暂停或取消投标资格的；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（11）财产被接管或冻结的；</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（12）在最近三年内有骗取中标或严重违约或重大工程质量问题的。</w:t>
      </w:r>
    </w:p>
    <w:p>
      <w:pPr>
        <w:autoSpaceDE w:val="0"/>
        <w:autoSpaceDN w:val="0"/>
        <w:spacing w:line="440" w:lineRule="exact"/>
        <w:jc w:val="left"/>
        <w:outlineLvl w:val="0"/>
        <w:rPr>
          <w:rFonts w:hAnsi="宋体" w:cs="宋体"/>
          <w:b/>
          <w:sz w:val="21"/>
          <w:szCs w:val="21"/>
        </w:rPr>
      </w:pPr>
      <w:bookmarkStart w:id="6" w:name="_Toc152045535"/>
      <w:bookmarkStart w:id="7" w:name="_Toc144974503"/>
      <w:bookmarkStart w:id="8" w:name="_Toc152042311"/>
      <w:bookmarkStart w:id="9" w:name="_Toc179632552"/>
      <w:r>
        <w:rPr>
          <w:rFonts w:hint="eastAsia" w:hAnsi="宋体" w:cs="宋体"/>
          <w:b/>
          <w:sz w:val="21"/>
          <w:szCs w:val="21"/>
        </w:rPr>
        <w:t>1.5 费用承担</w:t>
      </w:r>
      <w:bookmarkEnd w:id="6"/>
      <w:bookmarkEnd w:id="7"/>
      <w:bookmarkEnd w:id="8"/>
      <w:bookmarkEnd w:id="9"/>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投标人准备和参加投标活动发生的费用自理。</w:t>
      </w:r>
    </w:p>
    <w:p>
      <w:pPr>
        <w:autoSpaceDE w:val="0"/>
        <w:autoSpaceDN w:val="0"/>
        <w:spacing w:line="440" w:lineRule="exact"/>
        <w:jc w:val="left"/>
        <w:outlineLvl w:val="0"/>
        <w:rPr>
          <w:rFonts w:hAnsi="宋体" w:cs="宋体"/>
          <w:b/>
          <w:sz w:val="21"/>
          <w:szCs w:val="21"/>
        </w:rPr>
      </w:pPr>
      <w:bookmarkStart w:id="10" w:name="_Toc152045536"/>
      <w:bookmarkStart w:id="11" w:name="_Toc179632553"/>
      <w:bookmarkStart w:id="12" w:name="_Toc152042312"/>
      <w:bookmarkStart w:id="13" w:name="_Toc144974504"/>
      <w:r>
        <w:rPr>
          <w:rFonts w:hint="eastAsia" w:hAnsi="宋体" w:cs="宋体"/>
          <w:b/>
          <w:sz w:val="21"/>
          <w:szCs w:val="21"/>
        </w:rPr>
        <w:t>1.6 保密</w:t>
      </w:r>
      <w:bookmarkEnd w:id="10"/>
      <w:bookmarkEnd w:id="11"/>
      <w:bookmarkEnd w:id="12"/>
      <w:bookmarkEnd w:id="13"/>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1"/>
          <w:szCs w:val="21"/>
        </w:rPr>
      </w:pPr>
      <w:bookmarkStart w:id="14" w:name="_Toc144974505"/>
      <w:bookmarkStart w:id="15" w:name="_Toc152042313"/>
      <w:bookmarkStart w:id="16" w:name="_Toc152045537"/>
      <w:bookmarkStart w:id="17" w:name="_Toc179632554"/>
      <w:r>
        <w:rPr>
          <w:rFonts w:hint="eastAsia" w:hAnsi="宋体" w:cs="宋体"/>
          <w:b/>
          <w:sz w:val="21"/>
          <w:szCs w:val="21"/>
        </w:rPr>
        <w:t>1.7 语言</w:t>
      </w:r>
      <w:bookmarkEnd w:id="14"/>
      <w:r>
        <w:rPr>
          <w:rFonts w:hint="eastAsia" w:hAnsi="宋体" w:cs="宋体"/>
          <w:b/>
          <w:sz w:val="21"/>
          <w:szCs w:val="21"/>
        </w:rPr>
        <w:t>文字</w:t>
      </w:r>
      <w:bookmarkEnd w:id="15"/>
      <w:bookmarkEnd w:id="16"/>
      <w:bookmarkEnd w:id="17"/>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1"/>
          <w:szCs w:val="21"/>
        </w:rPr>
      </w:pPr>
      <w:bookmarkStart w:id="18" w:name="_Toc179632555"/>
      <w:bookmarkStart w:id="19" w:name="_Toc152042314"/>
      <w:bookmarkStart w:id="20" w:name="_Toc152045538"/>
      <w:bookmarkStart w:id="21" w:name="_Toc144974506"/>
      <w:r>
        <w:rPr>
          <w:rFonts w:hint="eastAsia" w:hAnsi="宋体" w:cs="宋体"/>
          <w:b/>
          <w:sz w:val="21"/>
          <w:szCs w:val="21"/>
        </w:rPr>
        <w:t>1.8 计量单位</w:t>
      </w:r>
      <w:bookmarkEnd w:id="18"/>
      <w:bookmarkEnd w:id="19"/>
      <w:bookmarkEnd w:id="20"/>
      <w:bookmarkEnd w:id="21"/>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所有计量均采用中华人民共和国法定计量单位。</w:t>
      </w:r>
    </w:p>
    <w:p>
      <w:pPr>
        <w:autoSpaceDE w:val="0"/>
        <w:autoSpaceDN w:val="0"/>
        <w:spacing w:line="440" w:lineRule="exact"/>
        <w:jc w:val="left"/>
        <w:outlineLvl w:val="0"/>
        <w:rPr>
          <w:rFonts w:hAnsi="宋体" w:cs="宋体"/>
          <w:b/>
          <w:sz w:val="21"/>
          <w:szCs w:val="21"/>
        </w:rPr>
      </w:pPr>
      <w:r>
        <w:rPr>
          <w:rFonts w:hint="eastAsia" w:hAnsi="宋体" w:cs="宋体"/>
          <w:b/>
          <w:sz w:val="21"/>
          <w:szCs w:val="21"/>
        </w:rPr>
        <w:t>1.9 踏勘现场</w:t>
      </w:r>
      <w:bookmarkEnd w:id="5"/>
    </w:p>
    <w:p>
      <w:pPr>
        <w:autoSpaceDE w:val="0"/>
        <w:autoSpaceDN w:val="0"/>
        <w:spacing w:line="440" w:lineRule="exact"/>
        <w:jc w:val="left"/>
        <w:outlineLvl w:val="0"/>
        <w:rPr>
          <w:rFonts w:hAnsi="宋体" w:cs="宋体"/>
          <w:sz w:val="21"/>
          <w:szCs w:val="21"/>
        </w:rPr>
      </w:pPr>
      <w:r>
        <w:rPr>
          <w:rFonts w:hint="eastAsia" w:hAnsi="宋体" w:cs="宋体"/>
          <w:sz w:val="21"/>
          <w:szCs w:val="21"/>
        </w:rPr>
        <w:t xml:space="preserve">    1.9.1 不组织。          </w:t>
      </w:r>
    </w:p>
    <w:p>
      <w:pPr>
        <w:autoSpaceDE w:val="0"/>
        <w:autoSpaceDN w:val="0"/>
        <w:spacing w:line="440" w:lineRule="exact"/>
        <w:jc w:val="left"/>
        <w:outlineLvl w:val="0"/>
        <w:rPr>
          <w:rFonts w:hAnsi="宋体" w:cs="宋体"/>
          <w:sz w:val="21"/>
          <w:szCs w:val="21"/>
        </w:rPr>
      </w:pPr>
      <w:r>
        <w:rPr>
          <w:rFonts w:hint="eastAsia" w:hAnsi="宋体" w:cs="宋体"/>
          <w:sz w:val="21"/>
          <w:szCs w:val="21"/>
        </w:rPr>
        <w:t xml:space="preserve">    1.9.2 投标人踏勘现场发生的费用自理。</w:t>
      </w:r>
    </w:p>
    <w:p>
      <w:pPr>
        <w:autoSpaceDE w:val="0"/>
        <w:autoSpaceDN w:val="0"/>
        <w:spacing w:line="440" w:lineRule="exact"/>
        <w:jc w:val="left"/>
        <w:outlineLvl w:val="0"/>
        <w:rPr>
          <w:rFonts w:hAnsi="宋体" w:cs="宋体"/>
          <w:sz w:val="21"/>
          <w:szCs w:val="21"/>
        </w:rPr>
      </w:pPr>
      <w:r>
        <w:rPr>
          <w:rFonts w:hint="eastAsia" w:hAnsi="宋体" w:cs="宋体"/>
          <w:sz w:val="21"/>
          <w:szCs w:val="21"/>
        </w:rPr>
        <w:t xml:space="preserve">    1.9.3 除招标人的原因外，投标人自行负责在踏勘现场中所发生的人员伤亡和财产损失。</w:t>
      </w:r>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1"/>
          <w:szCs w:val="21"/>
        </w:rPr>
      </w:pPr>
      <w:bookmarkStart w:id="22" w:name="_Toc283559948"/>
      <w:r>
        <w:rPr>
          <w:rFonts w:hint="eastAsia" w:hAnsi="宋体" w:cs="宋体"/>
          <w:b/>
          <w:sz w:val="21"/>
          <w:szCs w:val="21"/>
        </w:rPr>
        <w:t>1.10 投标预备会</w:t>
      </w:r>
      <w:bookmarkEnd w:id="22"/>
    </w:p>
    <w:p>
      <w:pPr>
        <w:autoSpaceDE w:val="0"/>
        <w:autoSpaceDN w:val="0"/>
        <w:spacing w:line="450" w:lineRule="exact"/>
        <w:ind w:firstLine="411" w:firstLineChars="196"/>
        <w:jc w:val="left"/>
        <w:outlineLvl w:val="0"/>
        <w:rPr>
          <w:rFonts w:hAnsi="宋体" w:cs="宋体"/>
          <w:b/>
          <w:sz w:val="21"/>
          <w:szCs w:val="21"/>
        </w:rPr>
      </w:pPr>
      <w:r>
        <w:rPr>
          <w:rFonts w:hint="eastAsia" w:hAnsi="宋体" w:cs="宋体"/>
          <w:sz w:val="21"/>
          <w:szCs w:val="21"/>
        </w:rPr>
        <w:t>1.10.1 招标人不召开投标预备会。</w:t>
      </w:r>
    </w:p>
    <w:p>
      <w:pPr>
        <w:autoSpaceDE w:val="0"/>
        <w:autoSpaceDN w:val="0"/>
        <w:spacing w:line="450" w:lineRule="exact"/>
        <w:ind w:firstLine="420" w:firstLineChars="200"/>
        <w:jc w:val="left"/>
        <w:outlineLvl w:val="0"/>
        <w:rPr>
          <w:rFonts w:hAnsi="宋体" w:cs="宋体"/>
          <w:sz w:val="21"/>
          <w:szCs w:val="21"/>
        </w:rPr>
      </w:pPr>
      <w:r>
        <w:rPr>
          <w:rFonts w:hint="eastAsia" w:hAnsi="宋体" w:cs="宋体"/>
          <w:sz w:val="21"/>
          <w:szCs w:val="21"/>
        </w:rPr>
        <w:t>1.10.2 投标人应在投标人须知前附表规定的时间前，将问题在公共资源交易系统电子平台上提出。</w:t>
      </w:r>
    </w:p>
    <w:p>
      <w:pPr>
        <w:autoSpaceDE w:val="0"/>
        <w:autoSpaceDN w:val="0"/>
        <w:spacing w:line="450" w:lineRule="exact"/>
        <w:ind w:firstLine="420" w:firstLineChars="200"/>
        <w:jc w:val="left"/>
        <w:outlineLvl w:val="0"/>
        <w:rPr>
          <w:rFonts w:hAnsi="宋体" w:cs="宋体"/>
          <w:sz w:val="21"/>
          <w:szCs w:val="21"/>
        </w:rPr>
      </w:pPr>
      <w:r>
        <w:rPr>
          <w:rFonts w:hint="eastAsia" w:hAnsi="宋体" w:cs="宋体"/>
          <w:sz w:val="21"/>
          <w:szCs w:val="21"/>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1"/>
          <w:szCs w:val="21"/>
        </w:rPr>
      </w:pPr>
      <w:bookmarkStart w:id="23" w:name="_Toc283559949"/>
      <w:r>
        <w:rPr>
          <w:rFonts w:hint="eastAsia" w:hAnsi="宋体" w:cs="宋体"/>
          <w:b/>
          <w:sz w:val="21"/>
          <w:szCs w:val="21"/>
        </w:rPr>
        <w:t>1.11 分包</w:t>
      </w:r>
      <w:bookmarkEnd w:id="23"/>
    </w:p>
    <w:p>
      <w:pPr>
        <w:autoSpaceDE w:val="0"/>
        <w:autoSpaceDN w:val="0"/>
        <w:spacing w:line="450" w:lineRule="exact"/>
        <w:ind w:firstLine="420" w:firstLineChars="200"/>
        <w:jc w:val="left"/>
        <w:outlineLvl w:val="0"/>
        <w:rPr>
          <w:rFonts w:hAnsi="宋体" w:cs="宋体"/>
          <w:b/>
          <w:sz w:val="21"/>
          <w:szCs w:val="21"/>
        </w:rPr>
      </w:pPr>
      <w:r>
        <w:rPr>
          <w:rFonts w:hint="eastAsia" w:hAnsi="宋体" w:cs="宋体"/>
          <w:sz w:val="21"/>
          <w:szCs w:val="21"/>
        </w:rPr>
        <w:t>不允许。</w:t>
      </w:r>
    </w:p>
    <w:p>
      <w:pPr>
        <w:autoSpaceDE w:val="0"/>
        <w:autoSpaceDN w:val="0"/>
        <w:adjustRightInd w:val="0"/>
        <w:spacing w:line="450" w:lineRule="exact"/>
        <w:jc w:val="left"/>
        <w:outlineLvl w:val="0"/>
        <w:rPr>
          <w:rFonts w:hAnsi="宋体" w:cs="宋体"/>
          <w:b/>
          <w:sz w:val="21"/>
          <w:szCs w:val="21"/>
        </w:rPr>
      </w:pPr>
      <w:bookmarkStart w:id="24" w:name="_Toc283559950"/>
      <w:r>
        <w:rPr>
          <w:rFonts w:hint="eastAsia" w:hAnsi="宋体" w:cs="宋体"/>
          <w:b/>
          <w:sz w:val="21"/>
          <w:szCs w:val="21"/>
        </w:rPr>
        <w:t>1.12 偏离</w:t>
      </w:r>
      <w:bookmarkEnd w:id="24"/>
    </w:p>
    <w:p>
      <w:pPr>
        <w:autoSpaceDE w:val="0"/>
        <w:autoSpaceDN w:val="0"/>
        <w:adjustRightInd w:val="0"/>
        <w:spacing w:line="450" w:lineRule="exact"/>
        <w:ind w:firstLine="420" w:firstLineChars="200"/>
        <w:jc w:val="left"/>
        <w:outlineLvl w:val="0"/>
        <w:rPr>
          <w:rFonts w:hAnsi="宋体" w:cs="宋体"/>
          <w:b/>
          <w:sz w:val="21"/>
          <w:szCs w:val="21"/>
        </w:rPr>
      </w:pPr>
      <w:r>
        <w:rPr>
          <w:rFonts w:hint="eastAsia" w:hAnsi="宋体" w:cs="宋体"/>
          <w:sz w:val="21"/>
          <w:szCs w:val="21"/>
        </w:rPr>
        <w:t>投标人须知前附表允许投标文件偏离招标文件某些要求的，偏离应当符合招标文件规定的偏离范围和幅度。</w:t>
      </w:r>
    </w:p>
    <w:p>
      <w:pPr>
        <w:pStyle w:val="22"/>
        <w:spacing w:line="450" w:lineRule="exact"/>
        <w:jc w:val="both"/>
        <w:outlineLvl w:val="0"/>
        <w:rPr>
          <w:rFonts w:hAnsi="宋体"/>
          <w:b/>
          <w:color w:val="auto"/>
          <w:sz w:val="21"/>
          <w:szCs w:val="21"/>
        </w:rPr>
      </w:pPr>
      <w:bookmarkStart w:id="25" w:name="_Toc283559951"/>
      <w:r>
        <w:rPr>
          <w:rFonts w:hint="eastAsia" w:hAnsi="宋体"/>
          <w:b/>
          <w:color w:val="auto"/>
          <w:sz w:val="21"/>
          <w:szCs w:val="21"/>
        </w:rPr>
        <w:t>2. 招标文件</w:t>
      </w:r>
      <w:bookmarkEnd w:id="25"/>
    </w:p>
    <w:p>
      <w:pPr>
        <w:autoSpaceDE w:val="0"/>
        <w:autoSpaceDN w:val="0"/>
        <w:spacing w:line="450" w:lineRule="exact"/>
        <w:jc w:val="left"/>
        <w:outlineLvl w:val="0"/>
        <w:rPr>
          <w:rFonts w:hAnsi="宋体" w:cs="宋体"/>
          <w:b/>
          <w:sz w:val="21"/>
          <w:szCs w:val="21"/>
        </w:rPr>
      </w:pPr>
      <w:bookmarkStart w:id="26" w:name="_Toc283559952"/>
      <w:r>
        <w:rPr>
          <w:rFonts w:hint="eastAsia" w:hAnsi="宋体" w:cs="宋体"/>
          <w:b/>
          <w:sz w:val="21"/>
          <w:szCs w:val="21"/>
        </w:rPr>
        <w:t>2.1 招标文件的组成</w:t>
      </w:r>
      <w:bookmarkEnd w:id="26"/>
    </w:p>
    <w:p>
      <w:pPr>
        <w:autoSpaceDE w:val="0"/>
        <w:autoSpaceDN w:val="0"/>
        <w:spacing w:line="450" w:lineRule="exact"/>
        <w:ind w:firstLine="420" w:firstLineChars="200"/>
        <w:jc w:val="left"/>
        <w:outlineLvl w:val="0"/>
        <w:rPr>
          <w:rFonts w:hAnsi="宋体" w:cs="宋体"/>
          <w:sz w:val="21"/>
          <w:szCs w:val="21"/>
        </w:rPr>
      </w:pPr>
      <w:r>
        <w:rPr>
          <w:rFonts w:hint="eastAsia" w:hAnsi="宋体" w:cs="宋体"/>
          <w:sz w:val="21"/>
          <w:szCs w:val="21"/>
        </w:rPr>
        <w:t>2.1.1本招标文件包括：</w:t>
      </w:r>
    </w:p>
    <w:p>
      <w:pPr>
        <w:spacing w:line="450" w:lineRule="exact"/>
        <w:ind w:firstLine="359" w:firstLineChars="171"/>
        <w:rPr>
          <w:rFonts w:hAnsi="宋体" w:cs="宋体"/>
          <w:sz w:val="21"/>
          <w:szCs w:val="21"/>
        </w:rPr>
      </w:pPr>
      <w:r>
        <w:rPr>
          <w:rFonts w:hint="eastAsia" w:hAnsi="宋体" w:cs="宋体"/>
          <w:sz w:val="21"/>
          <w:szCs w:val="21"/>
        </w:rPr>
        <w:t>（1）招标公告；</w:t>
      </w:r>
    </w:p>
    <w:p>
      <w:pPr>
        <w:spacing w:line="450" w:lineRule="exact"/>
        <w:ind w:firstLine="359" w:firstLineChars="171"/>
        <w:rPr>
          <w:rFonts w:hAnsi="宋体" w:cs="宋体"/>
          <w:sz w:val="21"/>
          <w:szCs w:val="21"/>
        </w:rPr>
      </w:pPr>
      <w:r>
        <w:rPr>
          <w:rFonts w:hint="eastAsia" w:hAnsi="宋体" w:cs="宋体"/>
          <w:sz w:val="21"/>
          <w:szCs w:val="21"/>
        </w:rPr>
        <w:t>（2）投标人须知；</w:t>
      </w:r>
    </w:p>
    <w:p>
      <w:pPr>
        <w:spacing w:line="450" w:lineRule="exact"/>
        <w:ind w:firstLine="359" w:firstLineChars="171"/>
        <w:rPr>
          <w:rFonts w:hAnsi="宋体" w:cs="宋体"/>
          <w:sz w:val="21"/>
          <w:szCs w:val="21"/>
        </w:rPr>
      </w:pPr>
      <w:r>
        <w:rPr>
          <w:rFonts w:hint="eastAsia" w:hAnsi="宋体" w:cs="宋体"/>
          <w:sz w:val="21"/>
          <w:szCs w:val="21"/>
        </w:rPr>
        <w:t>（3）评标办法；</w:t>
      </w:r>
    </w:p>
    <w:p>
      <w:pPr>
        <w:spacing w:line="450" w:lineRule="exact"/>
        <w:ind w:firstLine="359" w:firstLineChars="171"/>
        <w:rPr>
          <w:rFonts w:hAnsi="宋体" w:cs="宋体"/>
          <w:sz w:val="21"/>
          <w:szCs w:val="21"/>
        </w:rPr>
      </w:pPr>
      <w:r>
        <w:rPr>
          <w:rFonts w:hint="eastAsia" w:hAnsi="宋体" w:cs="宋体"/>
          <w:sz w:val="21"/>
          <w:szCs w:val="21"/>
        </w:rPr>
        <w:t>（4）合同条款；</w:t>
      </w:r>
    </w:p>
    <w:p>
      <w:pPr>
        <w:spacing w:line="450" w:lineRule="exact"/>
        <w:ind w:firstLine="359" w:firstLineChars="171"/>
        <w:rPr>
          <w:rFonts w:hAnsi="宋体" w:cs="宋体"/>
          <w:sz w:val="21"/>
          <w:szCs w:val="21"/>
        </w:rPr>
      </w:pPr>
      <w:r>
        <w:rPr>
          <w:rFonts w:hint="eastAsia" w:hAnsi="宋体" w:cs="宋体"/>
          <w:sz w:val="21"/>
          <w:szCs w:val="21"/>
        </w:rPr>
        <w:t xml:space="preserve">（5）工程量清单； </w:t>
      </w:r>
    </w:p>
    <w:p>
      <w:pPr>
        <w:spacing w:line="450" w:lineRule="exact"/>
        <w:ind w:firstLine="359" w:firstLineChars="171"/>
        <w:rPr>
          <w:rFonts w:hAnsi="宋体" w:cs="宋体"/>
          <w:sz w:val="21"/>
          <w:szCs w:val="21"/>
        </w:rPr>
      </w:pPr>
      <w:r>
        <w:rPr>
          <w:rFonts w:hint="eastAsia" w:hAnsi="宋体" w:cs="宋体"/>
          <w:sz w:val="21"/>
          <w:szCs w:val="21"/>
        </w:rPr>
        <w:t xml:space="preserve">（6）图纸； </w:t>
      </w:r>
    </w:p>
    <w:p>
      <w:pPr>
        <w:spacing w:line="450" w:lineRule="exact"/>
        <w:ind w:firstLine="359" w:firstLineChars="171"/>
        <w:rPr>
          <w:rFonts w:hAnsi="宋体" w:cs="宋体"/>
          <w:sz w:val="21"/>
          <w:szCs w:val="21"/>
        </w:rPr>
      </w:pPr>
      <w:r>
        <w:rPr>
          <w:rFonts w:hint="eastAsia" w:hAnsi="宋体" w:cs="宋体"/>
          <w:sz w:val="21"/>
          <w:szCs w:val="21"/>
        </w:rPr>
        <w:t>（7）技术标准和要求；</w:t>
      </w:r>
    </w:p>
    <w:p>
      <w:pPr>
        <w:spacing w:line="450" w:lineRule="exact"/>
        <w:ind w:firstLine="359" w:firstLineChars="171"/>
        <w:rPr>
          <w:rFonts w:hAnsi="宋体" w:cs="宋体"/>
          <w:sz w:val="21"/>
          <w:szCs w:val="21"/>
        </w:rPr>
      </w:pPr>
      <w:r>
        <w:rPr>
          <w:rFonts w:hint="eastAsia" w:hAnsi="宋体" w:cs="宋体"/>
          <w:sz w:val="21"/>
          <w:szCs w:val="21"/>
        </w:rPr>
        <w:t>（8）投标文件格式；</w:t>
      </w:r>
    </w:p>
    <w:p>
      <w:pPr>
        <w:autoSpaceDE w:val="0"/>
        <w:autoSpaceDN w:val="0"/>
        <w:spacing w:line="450" w:lineRule="exact"/>
        <w:ind w:firstLine="420" w:firstLineChars="200"/>
        <w:jc w:val="left"/>
        <w:outlineLvl w:val="0"/>
        <w:rPr>
          <w:rFonts w:hAnsi="宋体" w:cs="宋体"/>
          <w:sz w:val="21"/>
          <w:szCs w:val="21"/>
        </w:rPr>
      </w:pPr>
      <w:r>
        <w:rPr>
          <w:rFonts w:hint="eastAsia" w:hAnsi="宋体" w:cs="宋体"/>
          <w:sz w:val="21"/>
          <w:szCs w:val="21"/>
        </w:rPr>
        <w:t>2.1.2根据本章第2.2 款和第2.3 款对招标文件所作的澄清、修改，构成招标文件的组成部分。</w:t>
      </w:r>
    </w:p>
    <w:p>
      <w:pPr>
        <w:autoSpaceDE w:val="0"/>
        <w:autoSpaceDN w:val="0"/>
        <w:spacing w:line="450" w:lineRule="exact"/>
        <w:jc w:val="left"/>
        <w:outlineLvl w:val="0"/>
        <w:rPr>
          <w:rFonts w:hAnsi="宋体" w:cs="宋体"/>
          <w:b/>
          <w:sz w:val="21"/>
          <w:szCs w:val="21"/>
        </w:rPr>
      </w:pPr>
      <w:bookmarkStart w:id="27" w:name="_Toc283559953"/>
      <w:r>
        <w:rPr>
          <w:rFonts w:hint="eastAsia" w:hAnsi="宋体" w:cs="宋体"/>
          <w:b/>
          <w:sz w:val="21"/>
          <w:szCs w:val="21"/>
        </w:rPr>
        <w:t>2.2 招标文件的澄清</w:t>
      </w:r>
      <w:bookmarkEnd w:id="27"/>
    </w:p>
    <w:p>
      <w:pPr>
        <w:autoSpaceDE w:val="0"/>
        <w:autoSpaceDN w:val="0"/>
        <w:adjustRightInd w:val="0"/>
        <w:spacing w:line="450" w:lineRule="exact"/>
        <w:ind w:firstLine="539" w:firstLineChars="257"/>
        <w:jc w:val="left"/>
        <w:rPr>
          <w:rFonts w:hAnsi="宋体" w:cs="宋体"/>
          <w:sz w:val="21"/>
          <w:szCs w:val="21"/>
        </w:rPr>
      </w:pPr>
      <w:bookmarkStart w:id="28" w:name="_Toc283559954"/>
      <w:r>
        <w:rPr>
          <w:rFonts w:hint="eastAsia" w:hAnsi="宋体" w:cs="宋体"/>
          <w:sz w:val="21"/>
          <w:szCs w:val="21"/>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1"/>
          <w:szCs w:val="21"/>
        </w:rPr>
        <w:t>如未提出异议，视为全面接受。</w:t>
      </w:r>
    </w:p>
    <w:p>
      <w:pPr>
        <w:autoSpaceDE w:val="0"/>
        <w:autoSpaceDN w:val="0"/>
        <w:adjustRightInd w:val="0"/>
        <w:spacing w:line="450" w:lineRule="exact"/>
        <w:ind w:firstLine="539" w:firstLineChars="257"/>
        <w:jc w:val="left"/>
        <w:rPr>
          <w:rFonts w:hAnsi="宋体" w:cs="宋体"/>
          <w:sz w:val="21"/>
          <w:szCs w:val="21"/>
        </w:rPr>
      </w:pPr>
      <w:r>
        <w:rPr>
          <w:rFonts w:hint="eastAsia" w:hAnsi="宋体" w:cs="宋体"/>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539" w:firstLineChars="257"/>
        <w:jc w:val="left"/>
        <w:rPr>
          <w:rFonts w:hAnsi="宋体" w:cs="宋体"/>
          <w:sz w:val="21"/>
          <w:szCs w:val="21"/>
        </w:rPr>
      </w:pPr>
      <w:r>
        <w:rPr>
          <w:rFonts w:hint="eastAsia" w:hAnsi="宋体" w:cs="宋体"/>
          <w:sz w:val="21"/>
          <w:szCs w:val="21"/>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1"/>
          <w:szCs w:val="21"/>
        </w:rPr>
      </w:pPr>
      <w:r>
        <w:rPr>
          <w:rFonts w:hint="eastAsia" w:hAnsi="宋体" w:cs="宋体"/>
          <w:b/>
          <w:sz w:val="21"/>
          <w:szCs w:val="21"/>
        </w:rPr>
        <w:t>2.3 招标文件的修改</w:t>
      </w:r>
      <w:bookmarkEnd w:id="28"/>
    </w:p>
    <w:p>
      <w:pPr>
        <w:autoSpaceDE w:val="0"/>
        <w:autoSpaceDN w:val="0"/>
        <w:spacing w:line="420" w:lineRule="exact"/>
        <w:ind w:firstLine="420" w:firstLineChars="200"/>
        <w:jc w:val="left"/>
        <w:outlineLvl w:val="0"/>
        <w:rPr>
          <w:rFonts w:hAnsi="宋体" w:cs="宋体"/>
          <w:sz w:val="21"/>
          <w:szCs w:val="21"/>
        </w:rPr>
      </w:pPr>
      <w:r>
        <w:rPr>
          <w:rFonts w:hint="eastAsia" w:hAnsi="宋体" w:cs="宋体"/>
          <w:sz w:val="21"/>
          <w:szCs w:val="21"/>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20" w:firstLineChars="200"/>
        <w:jc w:val="left"/>
        <w:outlineLvl w:val="0"/>
        <w:rPr>
          <w:rFonts w:hAnsi="宋体" w:cs="宋体"/>
          <w:sz w:val="21"/>
          <w:szCs w:val="21"/>
        </w:rPr>
      </w:pPr>
      <w:r>
        <w:rPr>
          <w:rFonts w:hint="eastAsia" w:hAnsi="宋体" w:cs="宋体"/>
          <w:sz w:val="21"/>
          <w:szCs w:val="21"/>
        </w:rPr>
        <w:t>2.3.2 当招标文件、补充通知、答疑纪要，内容相互矛盾时，以最后发出的通知或纪要为准。</w:t>
      </w:r>
    </w:p>
    <w:p>
      <w:pPr>
        <w:autoSpaceDE w:val="0"/>
        <w:autoSpaceDN w:val="0"/>
        <w:spacing w:line="420" w:lineRule="exact"/>
        <w:jc w:val="left"/>
        <w:outlineLvl w:val="0"/>
        <w:rPr>
          <w:rFonts w:hAnsi="宋体" w:cs="宋体"/>
          <w:b/>
          <w:sz w:val="21"/>
          <w:szCs w:val="21"/>
        </w:rPr>
      </w:pPr>
      <w:bookmarkStart w:id="29" w:name="_Toc152042322"/>
      <w:bookmarkStart w:id="30" w:name="_Toc179632564"/>
      <w:bookmarkStart w:id="31" w:name="_Toc144974514"/>
      <w:bookmarkStart w:id="32" w:name="_Toc152045546"/>
      <w:r>
        <w:rPr>
          <w:rFonts w:hint="eastAsia" w:hAnsi="宋体" w:cs="宋体"/>
          <w:b/>
          <w:sz w:val="21"/>
          <w:szCs w:val="21"/>
        </w:rPr>
        <w:t>3. 投标文件</w:t>
      </w:r>
      <w:bookmarkEnd w:id="29"/>
      <w:bookmarkEnd w:id="30"/>
      <w:bookmarkEnd w:id="31"/>
      <w:bookmarkEnd w:id="32"/>
    </w:p>
    <w:p>
      <w:pPr>
        <w:autoSpaceDE w:val="0"/>
        <w:autoSpaceDN w:val="0"/>
        <w:spacing w:line="420" w:lineRule="exact"/>
        <w:jc w:val="left"/>
        <w:outlineLvl w:val="0"/>
        <w:rPr>
          <w:rFonts w:hAnsi="宋体" w:cs="宋体"/>
          <w:b/>
          <w:sz w:val="21"/>
          <w:szCs w:val="21"/>
        </w:rPr>
      </w:pPr>
      <w:bookmarkStart w:id="33" w:name="_Toc278443453"/>
      <w:r>
        <w:rPr>
          <w:rFonts w:hint="eastAsia" w:hAnsi="宋体" w:cs="宋体"/>
          <w:b/>
          <w:sz w:val="21"/>
          <w:szCs w:val="21"/>
        </w:rPr>
        <w:t>3.1投标文件由商务标、综合（信用）标和技术标三部分组成。</w:t>
      </w:r>
    </w:p>
    <w:p>
      <w:pPr>
        <w:autoSpaceDE w:val="0"/>
        <w:autoSpaceDN w:val="0"/>
        <w:spacing w:line="420" w:lineRule="exact"/>
        <w:ind w:firstLine="420" w:firstLineChars="200"/>
        <w:jc w:val="left"/>
        <w:rPr>
          <w:sz w:val="21"/>
          <w:szCs w:val="21"/>
        </w:rPr>
      </w:pPr>
      <w:r>
        <w:rPr>
          <w:rFonts w:hint="eastAsia"/>
          <w:sz w:val="21"/>
          <w:szCs w:val="21"/>
        </w:rPr>
        <w:t>3.1.1  综合标组成：</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一、投标函及投标函附录；</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二、法定代表人身份证明、授权委托书、项目经理承诺书；</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三、投标保证金；</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 xml:space="preserve">四、项目管理机构配备情况； </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五、投标单位基本信息表；</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六、资格证明文件；</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七、近年财务状况；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八、近年完成的类似项目情况；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九、正在施工的和新承接的项目情况；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十、近年发生的诉讼及仲裁情况；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十一、承诺书；</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十二、其它材料。</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投标文件应按本章提供的格式编制。</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如有本章未提供的格式，投标人可自行编制。</w:t>
      </w:r>
    </w:p>
    <w:p>
      <w:pPr>
        <w:autoSpaceDE w:val="0"/>
        <w:autoSpaceDN w:val="0"/>
        <w:spacing w:line="420" w:lineRule="exact"/>
        <w:ind w:firstLine="420" w:firstLineChars="200"/>
        <w:jc w:val="left"/>
        <w:rPr>
          <w:sz w:val="21"/>
          <w:szCs w:val="21"/>
        </w:rPr>
      </w:pPr>
      <w:r>
        <w:rPr>
          <w:rFonts w:hint="eastAsia"/>
          <w:sz w:val="21"/>
          <w:szCs w:val="21"/>
        </w:rPr>
        <w:t>3.1.2 商务标</w:t>
      </w:r>
    </w:p>
    <w:p>
      <w:pPr>
        <w:autoSpaceDE w:val="0"/>
        <w:autoSpaceDN w:val="0"/>
        <w:spacing w:line="420" w:lineRule="exact"/>
        <w:ind w:firstLine="420" w:firstLineChars="200"/>
        <w:jc w:val="left"/>
        <w:rPr>
          <w:sz w:val="21"/>
          <w:szCs w:val="21"/>
        </w:rPr>
      </w:pPr>
      <w:r>
        <w:rPr>
          <w:rFonts w:hint="eastAsia"/>
          <w:sz w:val="21"/>
          <w:szCs w:val="21"/>
        </w:rPr>
        <w:t>采用专用制作工具编制成的电子商务标投标文件（已标价工程量清单）。</w:t>
      </w:r>
    </w:p>
    <w:p>
      <w:pPr>
        <w:autoSpaceDE w:val="0"/>
        <w:autoSpaceDN w:val="0"/>
        <w:spacing w:line="420" w:lineRule="exact"/>
        <w:ind w:firstLine="420" w:firstLineChars="200"/>
        <w:jc w:val="left"/>
        <w:rPr>
          <w:sz w:val="21"/>
          <w:szCs w:val="21"/>
        </w:rPr>
      </w:pPr>
      <w:r>
        <w:rPr>
          <w:rFonts w:hint="eastAsia"/>
          <w:sz w:val="21"/>
          <w:szCs w:val="21"/>
        </w:rPr>
        <w:t>3.1.3  技术标组成：</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（1）内容完整性；</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 xml:space="preserve">（2）主要施工方案与技术措施； </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（3）质量管理体系与措施；</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（4）安全管理体系与措施；</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 xml:space="preserve">（5）文明施工、环境保护管理体系及施工现场扬尘治理措施； </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（6）工期保证措施；</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（7）拟投入资源配备计划；</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（8）施工进度表与网络计划图；</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（9）施工总平面图布置；</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（10）技术创新的应用实施措施；</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（11）采用新工艺、新技术、新设备、新材料、BIM等的程度；</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（12）施工现场实施信息化监控和数据处理；</w:t>
      </w:r>
    </w:p>
    <w:p>
      <w:pPr>
        <w:autoSpaceDE w:val="0"/>
        <w:autoSpaceDN w:val="0"/>
        <w:spacing w:line="420" w:lineRule="exact"/>
        <w:ind w:firstLine="420" w:firstLineChars="200"/>
        <w:jc w:val="left"/>
        <w:outlineLvl w:val="0"/>
        <w:rPr>
          <w:sz w:val="21"/>
          <w:szCs w:val="21"/>
        </w:rPr>
      </w:pPr>
      <w:r>
        <w:rPr>
          <w:rFonts w:hint="eastAsia" w:hAnsi="宋体"/>
          <w:sz w:val="21"/>
          <w:szCs w:val="21"/>
        </w:rPr>
        <w:t xml:space="preserve">（13）风险管理措施。  </w:t>
      </w:r>
      <w:r>
        <w:rPr>
          <w:rFonts w:hint="eastAsia"/>
          <w:sz w:val="21"/>
          <w:szCs w:val="21"/>
        </w:rPr>
        <w:t xml:space="preserve">  </w:t>
      </w:r>
    </w:p>
    <w:p>
      <w:pPr>
        <w:autoSpaceDE w:val="0"/>
        <w:autoSpaceDN w:val="0"/>
        <w:spacing w:line="420" w:lineRule="exact"/>
        <w:jc w:val="left"/>
        <w:outlineLvl w:val="0"/>
        <w:rPr>
          <w:rFonts w:hAnsi="宋体" w:cs="宋体"/>
          <w:b/>
          <w:bCs/>
          <w:sz w:val="21"/>
          <w:szCs w:val="21"/>
        </w:rPr>
      </w:pPr>
      <w:r>
        <w:rPr>
          <w:rFonts w:hint="eastAsia" w:hAnsi="宋体" w:cs="宋体"/>
          <w:b/>
          <w:bCs/>
          <w:sz w:val="21"/>
          <w:szCs w:val="21"/>
        </w:rPr>
        <w:t>3.2 投标报价</w:t>
      </w:r>
    </w:p>
    <w:p>
      <w:pPr>
        <w:tabs>
          <w:tab w:val="left" w:pos="1260"/>
        </w:tabs>
        <w:autoSpaceDE w:val="0"/>
        <w:autoSpaceDN w:val="0"/>
        <w:adjustRightInd w:val="0"/>
        <w:spacing w:line="460" w:lineRule="exact"/>
        <w:ind w:firstLine="420" w:firstLineChars="200"/>
        <w:jc w:val="left"/>
        <w:rPr>
          <w:rFonts w:hAnsi="宋体" w:cs="宋体"/>
          <w:sz w:val="21"/>
          <w:szCs w:val="21"/>
        </w:rPr>
      </w:pPr>
      <w:bookmarkStart w:id="34" w:name="OLE_LINK21"/>
      <w:r>
        <w:rPr>
          <w:rFonts w:hint="eastAsia" w:hAnsi="宋体" w:cs="宋体"/>
          <w:sz w:val="21"/>
          <w:szCs w:val="21"/>
        </w:rPr>
        <w:t>3.2.1 投标人应按第五章“工程量清单”的要求填写相应表格。</w:t>
      </w:r>
    </w:p>
    <w:p>
      <w:pPr>
        <w:tabs>
          <w:tab w:val="left" w:pos="1260"/>
        </w:tabs>
        <w:autoSpaceDE w:val="0"/>
        <w:autoSpaceDN w:val="0"/>
        <w:adjustRightInd w:val="0"/>
        <w:spacing w:line="460" w:lineRule="exact"/>
        <w:ind w:firstLine="420" w:firstLineChars="200"/>
        <w:jc w:val="left"/>
        <w:rPr>
          <w:rFonts w:hAnsi="宋体" w:cs="宋体"/>
          <w:sz w:val="21"/>
          <w:szCs w:val="21"/>
        </w:rPr>
      </w:pPr>
      <w:r>
        <w:rPr>
          <w:rFonts w:hint="eastAsia" w:hAnsi="宋体" w:cs="宋体"/>
          <w:sz w:val="21"/>
          <w:szCs w:val="21"/>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22" w:firstLineChars="200"/>
        <w:jc w:val="left"/>
        <w:rPr>
          <w:rFonts w:hAnsi="宋体" w:cs="宋体"/>
          <w:b/>
          <w:sz w:val="21"/>
          <w:szCs w:val="21"/>
        </w:rPr>
      </w:pPr>
      <w:r>
        <w:rPr>
          <w:rFonts w:hint="eastAsia" w:hAnsi="宋体" w:cs="宋体"/>
          <w:b/>
          <w:sz w:val="21"/>
          <w:szCs w:val="21"/>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1"/>
          <w:szCs w:val="21"/>
        </w:rPr>
      </w:pPr>
      <w:r>
        <w:rPr>
          <w:rFonts w:hint="eastAsia" w:hAnsi="宋体" w:cs="宋体"/>
          <w:b/>
          <w:sz w:val="21"/>
          <w:szCs w:val="21"/>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22" w:firstLineChars="200"/>
        <w:jc w:val="left"/>
        <w:rPr>
          <w:rFonts w:hAnsi="宋体" w:cs="宋体"/>
          <w:b/>
          <w:sz w:val="21"/>
          <w:szCs w:val="21"/>
        </w:rPr>
      </w:pPr>
      <w:r>
        <w:rPr>
          <w:rFonts w:hint="eastAsia" w:hAnsi="宋体" w:cs="宋体"/>
          <w:b/>
          <w:sz w:val="21"/>
          <w:szCs w:val="21"/>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22" w:firstLineChars="200"/>
        <w:jc w:val="left"/>
        <w:rPr>
          <w:rFonts w:hAnsi="宋体" w:cs="宋体"/>
          <w:b/>
          <w:sz w:val="21"/>
          <w:szCs w:val="21"/>
        </w:rPr>
      </w:pPr>
      <w:r>
        <w:rPr>
          <w:rFonts w:hint="eastAsia" w:hAnsi="宋体" w:cs="宋体"/>
          <w:b/>
          <w:sz w:val="21"/>
          <w:szCs w:val="21"/>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sz w:val="21"/>
          <w:szCs w:val="21"/>
        </w:rPr>
      </w:pPr>
      <w:r>
        <w:rPr>
          <w:rFonts w:hint="eastAsia" w:hAnsi="宋体" w:cs="宋体"/>
          <w:b/>
          <w:bCs/>
          <w:sz w:val="21"/>
          <w:szCs w:val="21"/>
        </w:rPr>
        <w:t>3.3 投标有效期</w:t>
      </w:r>
      <w:bookmarkEnd w:id="33"/>
      <w:r>
        <w:rPr>
          <w:rFonts w:hint="eastAsia" w:hAnsi="宋体" w:cs="宋体"/>
          <w:b/>
          <w:bCs/>
          <w:sz w:val="21"/>
          <w:szCs w:val="21"/>
        </w:rPr>
        <w:tab/>
      </w:r>
    </w:p>
    <w:p>
      <w:pPr>
        <w:tabs>
          <w:tab w:val="left" w:pos="1260"/>
        </w:tabs>
        <w:autoSpaceDE w:val="0"/>
        <w:autoSpaceDN w:val="0"/>
        <w:adjustRightInd w:val="0"/>
        <w:spacing w:line="440" w:lineRule="exact"/>
        <w:ind w:firstLine="420" w:firstLineChars="200"/>
        <w:jc w:val="left"/>
        <w:rPr>
          <w:rFonts w:hAnsi="宋体" w:cs="宋体"/>
          <w:sz w:val="21"/>
          <w:szCs w:val="21"/>
        </w:rPr>
      </w:pPr>
      <w:r>
        <w:rPr>
          <w:rFonts w:hint="eastAsia" w:hAnsi="宋体" w:cs="宋体"/>
          <w:sz w:val="21"/>
          <w:szCs w:val="21"/>
        </w:rPr>
        <w:t>3.3.1 在投标人须知前附表规定的投标有效期内，投标人不得要求撤销或修改其投标文件。</w:t>
      </w:r>
    </w:p>
    <w:p>
      <w:pPr>
        <w:tabs>
          <w:tab w:val="left" w:pos="1260"/>
        </w:tabs>
        <w:autoSpaceDE w:val="0"/>
        <w:autoSpaceDN w:val="0"/>
        <w:adjustRightInd w:val="0"/>
        <w:spacing w:line="440" w:lineRule="exact"/>
        <w:ind w:firstLine="420" w:firstLineChars="200"/>
        <w:jc w:val="left"/>
        <w:rPr>
          <w:rFonts w:hAnsi="宋体" w:cs="宋体"/>
          <w:sz w:val="21"/>
          <w:szCs w:val="21"/>
        </w:rPr>
      </w:pPr>
      <w:r>
        <w:rPr>
          <w:rFonts w:hint="eastAsia" w:hAnsi="宋体" w:cs="宋体"/>
          <w:sz w:val="21"/>
          <w:szCs w:val="21"/>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1"/>
          <w:szCs w:val="21"/>
        </w:rPr>
      </w:pPr>
      <w:bookmarkStart w:id="35" w:name="_Toc282436964"/>
      <w:bookmarkStart w:id="36" w:name="_Toc283559960"/>
      <w:r>
        <w:rPr>
          <w:rFonts w:hint="eastAsia" w:hAnsi="宋体" w:cs="宋体"/>
          <w:b/>
          <w:bCs/>
          <w:sz w:val="21"/>
          <w:szCs w:val="21"/>
        </w:rPr>
        <w:t xml:space="preserve">3.4 </w:t>
      </w:r>
      <w:bookmarkEnd w:id="35"/>
      <w:r>
        <w:rPr>
          <w:rFonts w:hint="eastAsia" w:hAnsi="宋体" w:cs="宋体"/>
          <w:b/>
          <w:bCs/>
          <w:sz w:val="21"/>
          <w:szCs w:val="21"/>
        </w:rPr>
        <w:t>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 投标保证金的递交</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3.4.1.1因投标人的原因无法及时退还投标（竞买）保证金、滞留三年以上的，投标（竞买）保证金上缴财政。</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基本户备案流程：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特殊情况处理</w:t>
      </w:r>
    </w:p>
    <w:p>
      <w:pPr>
        <w:tabs>
          <w:tab w:val="left" w:pos="1260"/>
        </w:tabs>
        <w:autoSpaceDE w:val="0"/>
        <w:autoSpaceDN w:val="0"/>
        <w:adjustRightInd w:val="0"/>
        <w:spacing w:line="460" w:lineRule="exact"/>
        <w:ind w:firstLine="420" w:firstLineChars="200"/>
        <w:jc w:val="left"/>
        <w:rPr>
          <w:rFonts w:hAnsi="宋体"/>
          <w:bCs/>
          <w:kern w:val="11"/>
          <w:sz w:val="21"/>
          <w:szCs w:val="21"/>
          <w:lang w:val="zh-CN"/>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3.4.2 投标人应按投标人须知前附表规定缴纳投标保证金。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22" w:firstLineChars="200"/>
        <w:jc w:val="left"/>
        <w:rPr>
          <w:b/>
          <w:bCs/>
          <w:sz w:val="21"/>
          <w:szCs w:val="21"/>
          <w:lang w:val="zh-CN"/>
        </w:rPr>
      </w:pPr>
      <w:r>
        <w:rPr>
          <w:rFonts w:hint="eastAsia"/>
          <w:b/>
          <w:bCs/>
          <w:sz w:val="21"/>
          <w:szCs w:val="21"/>
        </w:rPr>
        <w:t>联合体投标的，其投标保证金由牵头人递交，并应符合投标人须知前附表的规定。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3.4.2.2 投标保证金缴纳方式：</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r>
        <w:fldChar w:fldCharType="begin"/>
      </w:r>
      <w:r>
        <w:instrText xml:space="preserve"> HYPERLINK "http://221.14.6.70:8088/ggzy" </w:instrText>
      </w:r>
      <w:r>
        <w:fldChar w:fldCharType="separate"/>
      </w:r>
      <w:r>
        <w:rPr>
          <w:rFonts w:hint="eastAsia"/>
          <w:sz w:val="21"/>
          <w:szCs w:val="21"/>
        </w:rPr>
        <w:t>http://221.14.6.70:8088/ggzy</w:t>
      </w:r>
      <w:r>
        <w:rPr>
          <w:rFonts w:hint="eastAsia"/>
          <w:sz w:val="21"/>
          <w:szCs w:val="21"/>
        </w:rPr>
        <w:fldChar w:fldCharType="end"/>
      </w:r>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根据每个标段的缴纳说明单在缴纳截止时间前缴纳</w:t>
      </w:r>
      <w:r>
        <w:rPr>
          <w:rFonts w:hint="eastAsia"/>
          <w:sz w:val="21"/>
          <w:szCs w:val="21"/>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投标人要严格按照“保证金缴纳说明单”内容缴纳、成功绑定投标保证金，未绑定标段的投标保证金，视为未按时交纳。并将缴纳凭证“禹州公共资源交易中心保证金缴纳回执”附于投标文件中，同时在开标现场提供一份，以备查询。</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3.4.2.3 每个投标人每个项目每个标段只有唯一缴纳账号，</w:t>
      </w:r>
      <w:r>
        <w:rPr>
          <w:rFonts w:hint="eastAsia"/>
          <w:sz w:val="21"/>
          <w:szCs w:val="21"/>
        </w:rPr>
        <w:t>切勿重复缴纳或错误缴纳。</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3.4.2.4 </w:t>
      </w:r>
      <w:r>
        <w:rPr>
          <w:rFonts w:hint="eastAsia"/>
          <w:sz w:val="21"/>
          <w:szCs w:val="21"/>
        </w:rPr>
        <w:t>未按上述规定操作引起的无效投标，由投标人自行负责。</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3.4.2.5 汇款凭证无须备注项目编号和项目名称。</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(1)投标保证金未从投标人的基本账户转出；</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(2)投标保证金未按照招标文件划分的标段依次转账。</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3.4.2.7 《保证金缴纳绑定操作指南》获取方法：</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登录</w:t>
      </w:r>
      <w:r>
        <w:rPr>
          <w:rFonts w:hint="eastAsia"/>
          <w:sz w:val="21"/>
          <w:szCs w:val="21"/>
        </w:rPr>
        <w:t>全国公共资源交易平台（河南省·许昌市）</w:t>
      </w:r>
      <w:r>
        <w:rPr>
          <w:rFonts w:hint="eastAsia"/>
          <w:sz w:val="21"/>
          <w:szCs w:val="21"/>
          <w:lang w:val="zh-CN"/>
        </w:rPr>
        <w:t>系统-组件下载-《保证金缴纳绑定操作指南》</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3.4.3 投标人不按本章第3.4.2项要求提交投标保证金的，不接收其投标文件。</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3.4.4 投标保证金的退还：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（1）中标公示期满没有质疑和投诉期满没有投拆的，5个工作日内退还非中标候选人投标保证金及银行同期活期存款利息。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3.4.5投标人有下列情形之一的，不予退还投标保证金：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（五）拒绝履行合同义务的；</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（六）相关法律、法规规定不予退还的其它情形。</w:t>
      </w:r>
    </w:p>
    <w:p>
      <w:pPr>
        <w:tabs>
          <w:tab w:val="left" w:pos="1260"/>
        </w:tabs>
        <w:autoSpaceDE w:val="0"/>
        <w:autoSpaceDN w:val="0"/>
        <w:adjustRightInd w:val="0"/>
        <w:spacing w:line="460" w:lineRule="exact"/>
        <w:ind w:firstLine="420" w:firstLineChars="200"/>
        <w:jc w:val="left"/>
        <w:rPr>
          <w:rFonts w:ascii="仿宋_GB2312" w:eastAsia="仿宋_GB2312"/>
          <w:b/>
          <w:sz w:val="32"/>
          <w:szCs w:val="32"/>
        </w:rPr>
      </w:pPr>
      <w:r>
        <w:rPr>
          <w:rFonts w:hint="eastAsia"/>
          <w:sz w:val="21"/>
          <w:szCs w:val="21"/>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jc w:val="left"/>
        <w:outlineLvl w:val="0"/>
        <w:rPr>
          <w:rFonts w:hAnsi="宋体" w:cs="宋体"/>
          <w:b/>
          <w:sz w:val="21"/>
          <w:szCs w:val="21"/>
        </w:rPr>
      </w:pPr>
      <w:r>
        <w:rPr>
          <w:rFonts w:hint="eastAsia" w:hAnsi="宋体" w:cs="宋体"/>
          <w:b/>
          <w:sz w:val="21"/>
          <w:szCs w:val="21"/>
        </w:rPr>
        <w:t>3.5 资格审查资料（具体依据第三章评标办法）</w:t>
      </w:r>
    </w:p>
    <w:p>
      <w:pPr>
        <w:tabs>
          <w:tab w:val="left" w:pos="1260"/>
        </w:tabs>
        <w:autoSpaceDE w:val="0"/>
        <w:autoSpaceDN w:val="0"/>
        <w:adjustRightInd w:val="0"/>
        <w:spacing w:line="460" w:lineRule="exact"/>
        <w:ind w:firstLine="315" w:firstLineChars="150"/>
        <w:jc w:val="left"/>
        <w:rPr>
          <w:rFonts w:hAnsi="宋体" w:cs="宋体"/>
          <w:sz w:val="21"/>
          <w:szCs w:val="21"/>
        </w:rPr>
      </w:pPr>
      <w:r>
        <w:rPr>
          <w:rFonts w:hint="eastAsia" w:hAnsi="宋体" w:cs="宋体"/>
          <w:sz w:val="21"/>
          <w:szCs w:val="21"/>
        </w:rPr>
        <w:t xml:space="preserve">3.5.1 </w:t>
      </w:r>
      <w:r>
        <w:rPr>
          <w:rFonts w:hint="eastAsia" w:hAnsi="宋体" w:cs="宋体"/>
          <w:sz w:val="21"/>
          <w:szCs w:val="21"/>
          <w:lang w:val="zh-CN"/>
        </w:rPr>
        <w:t>“投标人基本情况表”应附投标人营业执照副本、资质证书副本和安全生产许可证等材料的原件扫描件</w:t>
      </w:r>
      <w:r>
        <w:rPr>
          <w:rFonts w:hint="eastAsia" w:hAnsi="宋体" w:cs="宋体"/>
          <w:sz w:val="21"/>
          <w:szCs w:val="21"/>
        </w:rPr>
        <w:t>。</w:t>
      </w:r>
    </w:p>
    <w:p>
      <w:pPr>
        <w:tabs>
          <w:tab w:val="left" w:pos="1260"/>
        </w:tabs>
        <w:autoSpaceDE w:val="0"/>
        <w:autoSpaceDN w:val="0"/>
        <w:adjustRightInd w:val="0"/>
        <w:spacing w:line="460" w:lineRule="exact"/>
        <w:ind w:firstLine="315" w:firstLineChars="150"/>
        <w:jc w:val="left"/>
        <w:rPr>
          <w:rFonts w:hAnsi="宋体" w:cs="宋体"/>
          <w:sz w:val="21"/>
          <w:szCs w:val="21"/>
        </w:rPr>
      </w:pPr>
      <w:r>
        <w:rPr>
          <w:rFonts w:hint="eastAsia" w:hAnsi="宋体" w:cs="宋体"/>
          <w:sz w:val="21"/>
          <w:szCs w:val="21"/>
        </w:rPr>
        <w:t xml:space="preserve">3.5.2 </w:t>
      </w:r>
      <w:r>
        <w:rPr>
          <w:rFonts w:hint="eastAsia" w:hAnsi="宋体" w:cs="宋体"/>
          <w:sz w:val="21"/>
          <w:szCs w:val="21"/>
          <w:lang w:val="zh-CN"/>
        </w:rPr>
        <w:t>“近年财务状况表”应附经会计师事务所或审计机构审计的财务会计报表的原件扫描件，具体年份要求见投标人须知前附表。</w:t>
      </w:r>
      <w:r>
        <w:rPr>
          <w:rFonts w:hint="eastAsia" w:hAnsi="宋体" w:cs="宋体"/>
          <w:b/>
          <w:sz w:val="21"/>
          <w:szCs w:val="21"/>
        </w:rPr>
        <w:t xml:space="preserve"> </w:t>
      </w:r>
      <w:r>
        <w:rPr>
          <w:rFonts w:hint="eastAsia" w:hAnsi="宋体" w:cs="宋体"/>
          <w:sz w:val="21"/>
          <w:szCs w:val="21"/>
        </w:rPr>
        <w:t xml:space="preserve">   </w:t>
      </w:r>
    </w:p>
    <w:p>
      <w:pPr>
        <w:tabs>
          <w:tab w:val="left" w:pos="1260"/>
        </w:tabs>
        <w:autoSpaceDE w:val="0"/>
        <w:autoSpaceDN w:val="0"/>
        <w:adjustRightInd w:val="0"/>
        <w:spacing w:line="460" w:lineRule="exact"/>
        <w:ind w:firstLine="420" w:firstLineChars="200"/>
        <w:jc w:val="left"/>
        <w:rPr>
          <w:rFonts w:hAnsi="宋体" w:cs="宋体"/>
          <w:sz w:val="21"/>
          <w:szCs w:val="21"/>
        </w:rPr>
      </w:pPr>
      <w:r>
        <w:rPr>
          <w:rFonts w:hint="eastAsia" w:hAnsi="宋体" w:cs="宋体"/>
          <w:sz w:val="21"/>
          <w:szCs w:val="21"/>
        </w:rPr>
        <w:t>3.5.3 “近年完成的类似项目情况表”应附合同协议书和工程竣工验收表（或工程竣工验收证书）的原件扫描件，具体年份要求见投标人须知前附表。每张表格只填写一个项目，并标明序号。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1"/>
          <w:szCs w:val="21"/>
        </w:rPr>
      </w:pPr>
      <w:r>
        <w:rPr>
          <w:rFonts w:hint="eastAsia" w:hAnsi="宋体" w:cs="宋体"/>
          <w:sz w:val="21"/>
          <w:szCs w:val="21"/>
        </w:rPr>
        <w:t xml:space="preserve">    3.5.4 “正在施工和新承接的项目情况表”应附合同协议书的原件扫描件。每张表格只填写一个项目，并标明序号。</w:t>
      </w:r>
    </w:p>
    <w:p>
      <w:pPr>
        <w:autoSpaceDE w:val="0"/>
        <w:autoSpaceDN w:val="0"/>
        <w:spacing w:line="440" w:lineRule="exact"/>
        <w:ind w:firstLine="480"/>
        <w:jc w:val="left"/>
        <w:rPr>
          <w:rFonts w:hAnsi="宋体" w:cs="宋体"/>
          <w:sz w:val="21"/>
          <w:szCs w:val="21"/>
        </w:rPr>
      </w:pPr>
      <w:r>
        <w:rPr>
          <w:rFonts w:hint="eastAsia" w:hAnsi="宋体" w:cs="宋体"/>
          <w:sz w:val="21"/>
          <w:szCs w:val="21"/>
        </w:rPr>
        <w:t>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22" w:firstLineChars="200"/>
        <w:jc w:val="left"/>
        <w:rPr>
          <w:rFonts w:hAnsi="宋体" w:cs="宋体"/>
          <w:b/>
          <w:bCs/>
          <w:sz w:val="21"/>
          <w:szCs w:val="21"/>
        </w:rPr>
      </w:pPr>
      <w:r>
        <w:rPr>
          <w:rFonts w:hint="eastAsia" w:hAnsi="宋体" w:cs="宋体"/>
          <w:b/>
          <w:bCs/>
          <w:sz w:val="21"/>
          <w:szCs w:val="21"/>
        </w:rPr>
        <w:t>注：具体评审内容依据第三章评标办法。</w:t>
      </w:r>
    </w:p>
    <w:p>
      <w:pPr>
        <w:autoSpaceDE w:val="0"/>
        <w:autoSpaceDN w:val="0"/>
        <w:jc w:val="left"/>
        <w:rPr>
          <w:rFonts w:hAnsi="宋体" w:cs="宋体"/>
          <w:b/>
          <w:sz w:val="21"/>
          <w:szCs w:val="21"/>
        </w:rPr>
      </w:pPr>
      <w:r>
        <w:rPr>
          <w:rFonts w:hint="eastAsia" w:hAnsi="宋体" w:cs="宋体"/>
          <w:b/>
          <w:sz w:val="21"/>
          <w:szCs w:val="21"/>
        </w:rPr>
        <w:t xml:space="preserve">3.6 </w:t>
      </w:r>
      <w:bookmarkStart w:id="37" w:name="_Toc179632571"/>
      <w:bookmarkStart w:id="38" w:name="_Toc152045553"/>
      <w:bookmarkStart w:id="39" w:name="_Toc144974521"/>
      <w:bookmarkStart w:id="40" w:name="_Toc152042329"/>
      <w:r>
        <w:rPr>
          <w:rFonts w:hint="eastAsia" w:hAnsi="宋体" w:cs="宋体"/>
          <w:b/>
          <w:sz w:val="21"/>
          <w:szCs w:val="21"/>
        </w:rPr>
        <w:t>备选投标方案</w:t>
      </w:r>
    </w:p>
    <w:bookmarkEnd w:id="37"/>
    <w:bookmarkEnd w:id="38"/>
    <w:bookmarkEnd w:id="39"/>
    <w:bookmarkEnd w:id="40"/>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1"/>
          <w:szCs w:val="21"/>
        </w:rPr>
      </w:pPr>
      <w:r>
        <w:rPr>
          <w:rFonts w:hint="eastAsia" w:hAnsi="宋体" w:cs="宋体"/>
          <w:b/>
          <w:sz w:val="21"/>
          <w:szCs w:val="21"/>
        </w:rPr>
        <w:t>3.7 投标文件的编制</w:t>
      </w:r>
      <w:bookmarkEnd w:id="36"/>
    </w:p>
    <w:p>
      <w:pPr>
        <w:spacing w:line="400" w:lineRule="exact"/>
        <w:ind w:firstLine="420" w:firstLineChars="200"/>
        <w:rPr>
          <w:rFonts w:hAnsi="宋体" w:cs="宋体"/>
          <w:sz w:val="21"/>
          <w:szCs w:val="21"/>
        </w:rPr>
      </w:pPr>
      <w:r>
        <w:rPr>
          <w:rFonts w:hint="eastAsia" w:hAnsi="宋体" w:cs="宋体"/>
          <w:sz w:val="21"/>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3.7.2 投标文件应当对招标文件有关工期、投标有效期、质量要求、招标范围作出响应。</w:t>
      </w:r>
    </w:p>
    <w:p>
      <w:pPr>
        <w:tabs>
          <w:tab w:val="left" w:pos="7095"/>
        </w:tabs>
        <w:spacing w:line="360" w:lineRule="auto"/>
        <w:ind w:firstLine="420" w:firstLineChars="200"/>
        <w:rPr>
          <w:rFonts w:hAnsi="宋体" w:cs="宋体"/>
          <w:sz w:val="21"/>
          <w:szCs w:val="21"/>
        </w:rPr>
      </w:pPr>
      <w:r>
        <w:rPr>
          <w:rFonts w:hint="eastAsia" w:hAnsi="宋体" w:cs="宋体"/>
          <w:sz w:val="21"/>
          <w:szCs w:val="21"/>
        </w:rPr>
        <w:t>3.7.3 投标人编制的投标文件应分为商务标、综合标和技术标。</w:t>
      </w:r>
    </w:p>
    <w:p>
      <w:pPr>
        <w:tabs>
          <w:tab w:val="left" w:pos="7095"/>
        </w:tabs>
        <w:spacing w:line="360" w:lineRule="auto"/>
        <w:ind w:firstLine="420" w:firstLineChars="200"/>
        <w:rPr>
          <w:rFonts w:hAnsi="宋体"/>
          <w:sz w:val="21"/>
          <w:szCs w:val="21"/>
        </w:rPr>
      </w:pPr>
      <w:r>
        <w:rPr>
          <w:rFonts w:hint="eastAsia" w:hAnsi="宋体" w:cs="宋体"/>
          <w:sz w:val="21"/>
          <w:szCs w:val="21"/>
        </w:rPr>
        <w:t xml:space="preserve">3.7.4 </w:t>
      </w:r>
      <w:r>
        <w:rPr>
          <w:rFonts w:hint="eastAsia" w:hAnsi="宋体"/>
          <w:sz w:val="21"/>
          <w:szCs w:val="21"/>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3.7.5</w:t>
      </w:r>
      <w:bookmarkStart w:id="41" w:name="_Toc283559961"/>
      <w:r>
        <w:rPr>
          <w:rFonts w:hint="eastAsia" w:hAnsi="宋体"/>
          <w:sz w:val="21"/>
          <w:szCs w:val="21"/>
        </w:rPr>
        <w:t>当生成的电子投标文件投标报价大小写不一致时，以大写为准。</w:t>
      </w:r>
    </w:p>
    <w:p>
      <w:pPr>
        <w:autoSpaceDE w:val="0"/>
        <w:autoSpaceDN w:val="0"/>
        <w:spacing w:line="440" w:lineRule="exact"/>
        <w:ind w:firstLine="420" w:firstLineChars="200"/>
        <w:jc w:val="left"/>
        <w:outlineLvl w:val="0"/>
      </w:pPr>
      <w:r>
        <w:rPr>
          <w:rFonts w:hint="eastAsia" w:hAnsi="宋体" w:eastAsia="宋体" w:cs="宋体"/>
          <w:kern w:val="2"/>
          <w:sz w:val="21"/>
          <w:szCs w:val="21"/>
          <w:lang w:bidi="ar"/>
        </w:rPr>
        <w:t>3.7.6本项目采用不见面开标。</w:t>
      </w:r>
    </w:p>
    <w:p>
      <w:pPr>
        <w:autoSpaceDE w:val="0"/>
        <w:autoSpaceDN w:val="0"/>
        <w:adjustRightInd w:val="0"/>
        <w:spacing w:line="460" w:lineRule="exact"/>
        <w:jc w:val="left"/>
        <w:rPr>
          <w:rFonts w:hAnsi="宋体" w:cs="宋体"/>
          <w:sz w:val="21"/>
          <w:szCs w:val="21"/>
        </w:rPr>
      </w:pPr>
      <w:r>
        <w:rPr>
          <w:rFonts w:hint="eastAsia" w:hAnsi="宋体" w:cs="宋体"/>
          <w:b/>
          <w:bCs/>
          <w:sz w:val="21"/>
          <w:szCs w:val="21"/>
        </w:rPr>
        <w:t>3.7.8 商务标投标文件制作注意事项：</w:t>
      </w:r>
    </w:p>
    <w:p>
      <w:pPr>
        <w:autoSpaceDE w:val="0"/>
        <w:autoSpaceDN w:val="0"/>
        <w:adjustRightInd w:val="0"/>
        <w:spacing w:line="460" w:lineRule="exact"/>
        <w:ind w:firstLine="420" w:firstLineChars="200"/>
        <w:jc w:val="left"/>
        <w:rPr>
          <w:rFonts w:hAnsi="宋体" w:cs="宋体"/>
          <w:sz w:val="21"/>
          <w:szCs w:val="21"/>
        </w:rPr>
      </w:pPr>
      <w:r>
        <w:rPr>
          <w:rFonts w:hint="eastAsia" w:hAnsi="宋体" w:cs="宋体"/>
          <w:sz w:val="21"/>
          <w:szCs w:val="21"/>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20" w:firstLineChars="200"/>
        <w:jc w:val="left"/>
        <w:rPr>
          <w:rFonts w:hAnsi="宋体" w:cs="宋体"/>
          <w:sz w:val="21"/>
          <w:szCs w:val="21"/>
        </w:rPr>
      </w:pPr>
      <w:r>
        <w:rPr>
          <w:rFonts w:hint="eastAsia" w:hAnsi="宋体" w:cs="宋体"/>
          <w:sz w:val="21"/>
          <w:szCs w:val="21"/>
        </w:rPr>
        <w:t>3.7.8.2 商务标投标文件制作技术咨询：0374-2961598。</w:t>
      </w:r>
    </w:p>
    <w:p>
      <w:pPr>
        <w:pStyle w:val="22"/>
        <w:spacing w:line="440" w:lineRule="exact"/>
        <w:jc w:val="both"/>
        <w:outlineLvl w:val="0"/>
        <w:rPr>
          <w:rFonts w:hAnsi="宋体"/>
          <w:b/>
          <w:color w:val="auto"/>
          <w:sz w:val="21"/>
          <w:szCs w:val="21"/>
        </w:rPr>
      </w:pPr>
      <w:r>
        <w:rPr>
          <w:rFonts w:hint="eastAsia" w:hAnsi="宋体"/>
          <w:b/>
          <w:color w:val="auto"/>
          <w:sz w:val="21"/>
          <w:szCs w:val="21"/>
        </w:rPr>
        <w:t>4. 投标</w:t>
      </w:r>
      <w:bookmarkEnd w:id="41"/>
    </w:p>
    <w:p>
      <w:pPr>
        <w:autoSpaceDE w:val="0"/>
        <w:autoSpaceDN w:val="0"/>
        <w:spacing w:line="440" w:lineRule="exact"/>
        <w:jc w:val="left"/>
        <w:outlineLvl w:val="0"/>
        <w:rPr>
          <w:rFonts w:hAnsi="宋体" w:cs="宋体"/>
          <w:b/>
          <w:sz w:val="21"/>
          <w:szCs w:val="21"/>
        </w:rPr>
      </w:pPr>
      <w:r>
        <w:rPr>
          <w:rFonts w:hint="eastAsia" w:hAnsi="宋体" w:cs="宋体"/>
          <w:b/>
          <w:sz w:val="21"/>
          <w:szCs w:val="21"/>
        </w:rPr>
        <w:t>4.1投标文件的提交</w:t>
      </w:r>
    </w:p>
    <w:p>
      <w:pPr>
        <w:autoSpaceDE w:val="0"/>
        <w:autoSpaceDN w:val="0"/>
        <w:spacing w:line="440" w:lineRule="exact"/>
        <w:ind w:firstLine="420" w:firstLineChars="200"/>
        <w:jc w:val="left"/>
        <w:outlineLvl w:val="0"/>
        <w:rPr>
          <w:rFonts w:hAnsi="宋体" w:cs="宋体"/>
          <w:strike/>
          <w:sz w:val="21"/>
          <w:szCs w:val="21"/>
        </w:rPr>
      </w:pPr>
      <w:r>
        <w:rPr>
          <w:rFonts w:hint="eastAsia" w:hAnsi="宋体" w:cs="宋体"/>
          <w:sz w:val="21"/>
          <w:szCs w:val="21"/>
        </w:rPr>
        <w:t>4.1.1 投标人应在投标人须知前附表中规定的投标截止时间前成功上传电子投标文件。</w:t>
      </w:r>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4.1.2 除投标人须知前附表另有规定外，投标人所提交的电子投标文件不予退还。</w:t>
      </w:r>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4.1.3 逾期未成功上传的电子投标文件，招标人不予受理。</w:t>
      </w:r>
    </w:p>
    <w:p>
      <w:pPr>
        <w:autoSpaceDE w:val="0"/>
        <w:autoSpaceDN w:val="0"/>
        <w:spacing w:line="440" w:lineRule="exact"/>
        <w:jc w:val="left"/>
        <w:outlineLvl w:val="0"/>
        <w:rPr>
          <w:rFonts w:hAnsi="宋体" w:cs="宋体"/>
          <w:b/>
          <w:sz w:val="21"/>
          <w:szCs w:val="21"/>
        </w:rPr>
      </w:pPr>
      <w:bookmarkStart w:id="42" w:name="_Toc283559964"/>
      <w:r>
        <w:rPr>
          <w:rFonts w:hint="eastAsia" w:hAnsi="宋体" w:cs="宋体"/>
          <w:b/>
          <w:sz w:val="21"/>
          <w:szCs w:val="21"/>
        </w:rPr>
        <w:t>4.2 投标文件的修改与撤回</w:t>
      </w:r>
      <w:bookmarkEnd w:id="42"/>
    </w:p>
    <w:p>
      <w:pPr>
        <w:autoSpaceDE w:val="0"/>
        <w:autoSpaceDN w:val="0"/>
        <w:spacing w:line="440" w:lineRule="exact"/>
        <w:ind w:firstLine="420" w:firstLineChars="200"/>
        <w:jc w:val="left"/>
        <w:rPr>
          <w:rFonts w:hAnsi="宋体" w:cs="宋体"/>
          <w:sz w:val="21"/>
          <w:szCs w:val="21"/>
        </w:rPr>
      </w:pPr>
      <w:r>
        <w:rPr>
          <w:rFonts w:hint="eastAsia" w:hAnsi="宋体" w:cs="宋体"/>
          <w:sz w:val="21"/>
          <w:szCs w:val="21"/>
        </w:rPr>
        <w:t>4.2.1 在本章第2.2.2 项规定的投标截止时间前，投标人可以修改或撤回已提交的电子投标文件修改或撤回应以书面形式通知招标人。</w:t>
      </w:r>
    </w:p>
    <w:p>
      <w:pPr>
        <w:autoSpaceDE w:val="0"/>
        <w:autoSpaceDN w:val="0"/>
        <w:spacing w:line="440" w:lineRule="exact"/>
        <w:ind w:firstLine="420" w:firstLineChars="200"/>
        <w:jc w:val="left"/>
        <w:rPr>
          <w:rFonts w:hAnsi="宋体" w:cs="宋体"/>
          <w:sz w:val="21"/>
          <w:szCs w:val="21"/>
        </w:rPr>
      </w:pPr>
      <w:r>
        <w:rPr>
          <w:rFonts w:hint="eastAsia" w:hAnsi="宋体" w:cs="宋体"/>
          <w:sz w:val="21"/>
          <w:szCs w:val="21"/>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rPr>
          <w:rFonts w:hAnsi="宋体" w:cs="宋体"/>
          <w:sz w:val="21"/>
          <w:szCs w:val="21"/>
        </w:rPr>
      </w:pPr>
      <w:r>
        <w:rPr>
          <w:rFonts w:hint="eastAsia" w:hAnsi="宋体" w:cs="宋体"/>
          <w:sz w:val="21"/>
          <w:szCs w:val="21"/>
        </w:rPr>
        <w:t>4.2.3 修改的内容为投标文件的组成部分。修改的电子投标文件应按照本章第3条、第4条规定进行编制、密封、标记和提交，并标明“修改”字样。</w:t>
      </w:r>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4.2.4 投标人应当在投标截止时间前完成电子投标文件的提交，可以补充、修改或撤回。投标截止时间前未完成电子投标文件提交、取得“投标文件提交回执单”的，视为撤回投标文件。</w:t>
      </w:r>
    </w:p>
    <w:p>
      <w:pPr>
        <w:pStyle w:val="22"/>
        <w:spacing w:line="440" w:lineRule="exact"/>
        <w:jc w:val="both"/>
        <w:outlineLvl w:val="0"/>
        <w:rPr>
          <w:rFonts w:hAnsi="宋体"/>
          <w:b/>
          <w:color w:val="auto"/>
          <w:sz w:val="21"/>
          <w:szCs w:val="21"/>
        </w:rPr>
      </w:pPr>
      <w:bookmarkStart w:id="43" w:name="_Toc283559967"/>
      <w:r>
        <w:rPr>
          <w:rFonts w:hint="eastAsia" w:hAnsi="宋体"/>
          <w:b/>
          <w:color w:val="auto"/>
          <w:sz w:val="21"/>
          <w:szCs w:val="21"/>
        </w:rPr>
        <w:t>5. 开标</w:t>
      </w:r>
      <w:bookmarkEnd w:id="43"/>
    </w:p>
    <w:p>
      <w:pPr>
        <w:autoSpaceDE w:val="0"/>
        <w:autoSpaceDN w:val="0"/>
        <w:adjustRightInd w:val="0"/>
        <w:spacing w:line="440" w:lineRule="exact"/>
        <w:jc w:val="left"/>
        <w:outlineLvl w:val="0"/>
        <w:rPr>
          <w:rFonts w:hAnsi="宋体" w:cs="宋体"/>
          <w:b/>
          <w:sz w:val="21"/>
          <w:szCs w:val="21"/>
        </w:rPr>
      </w:pPr>
      <w:bookmarkStart w:id="44" w:name="_Toc283559968"/>
      <w:r>
        <w:rPr>
          <w:rFonts w:hint="eastAsia" w:hAnsi="宋体" w:cs="宋体"/>
          <w:b/>
          <w:sz w:val="21"/>
          <w:szCs w:val="21"/>
        </w:rPr>
        <w:t>5.1 开标时间和地点</w:t>
      </w:r>
      <w:bookmarkEnd w:id="44"/>
    </w:p>
    <w:p>
      <w:pPr>
        <w:spacing w:line="400" w:lineRule="exact"/>
        <w:ind w:firstLine="420" w:firstLineChars="200"/>
        <w:rPr>
          <w:rFonts w:hAnsi="宋体" w:cs="宋体"/>
          <w:sz w:val="21"/>
          <w:szCs w:val="21"/>
        </w:rPr>
      </w:pPr>
      <w:r>
        <w:rPr>
          <w:rFonts w:hint="eastAsia" w:hAnsi="宋体" w:cs="宋体"/>
          <w:sz w:val="21"/>
          <w:szCs w:val="21"/>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sz w:val="21"/>
          <w:szCs w:val="21"/>
        </w:rPr>
      </w:pPr>
      <w:r>
        <w:rPr>
          <w:rFonts w:hint="eastAsia" w:hAnsi="宋体" w:cs="宋体"/>
          <w:b/>
          <w:sz w:val="21"/>
          <w:szCs w:val="21"/>
        </w:rPr>
        <w:t>5.2 开标程序</w:t>
      </w:r>
    </w:p>
    <w:p>
      <w:pPr>
        <w:spacing w:line="360" w:lineRule="auto"/>
        <w:ind w:firstLine="420" w:firstLineChars="200"/>
        <w:rPr>
          <w:rFonts w:hAnsi="宋体"/>
          <w:sz w:val="21"/>
          <w:szCs w:val="21"/>
        </w:rPr>
      </w:pPr>
      <w:bookmarkStart w:id="45" w:name="_Toc283559970"/>
      <w:r>
        <w:rPr>
          <w:rFonts w:hint="eastAsia" w:hAnsi="宋体" w:eastAsia="宋体" w:cs="宋体"/>
          <w:sz w:val="21"/>
          <w:szCs w:val="21"/>
        </w:rPr>
        <w:t>(1</w:t>
      </w:r>
      <w:r>
        <w:rPr>
          <w:rFonts w:hint="eastAsia" w:hAnsi="宋体"/>
          <w:sz w:val="21"/>
          <w:szCs w:val="21"/>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20" w:firstLineChars="200"/>
        <w:rPr>
          <w:rFonts w:hAnsi="宋体"/>
          <w:sz w:val="21"/>
          <w:szCs w:val="21"/>
        </w:rPr>
      </w:pPr>
      <w:r>
        <w:rPr>
          <w:rFonts w:hint="eastAsia" w:hAnsi="宋体"/>
          <w:sz w:val="21"/>
          <w:szCs w:val="21"/>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20" w:firstLineChars="200"/>
        <w:rPr>
          <w:rFonts w:hAnsi="宋体"/>
          <w:sz w:val="21"/>
          <w:szCs w:val="21"/>
        </w:rPr>
      </w:pPr>
      <w:r>
        <w:rPr>
          <w:rFonts w:hint="eastAsia" w:hAnsi="宋体"/>
          <w:sz w:val="21"/>
          <w:szCs w:val="21"/>
        </w:rPr>
        <w:t xml:space="preserve">(3)解密完成后，招标人（代理机构）点击“系数抽取”按钮进行系数抽取，系数抽取情况在“公告通知”处显示。 </w:t>
      </w:r>
    </w:p>
    <w:p>
      <w:pPr>
        <w:spacing w:line="360" w:lineRule="auto"/>
        <w:ind w:firstLine="420" w:firstLineChars="200"/>
        <w:rPr>
          <w:rFonts w:hAnsi="宋体"/>
          <w:sz w:val="21"/>
          <w:szCs w:val="21"/>
        </w:rPr>
      </w:pPr>
      <w:r>
        <w:rPr>
          <w:rFonts w:hint="eastAsia" w:hAnsi="宋体"/>
          <w:sz w:val="21"/>
          <w:szCs w:val="21"/>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420" w:firstLineChars="200"/>
        <w:rPr>
          <w:rFonts w:hAnsi="宋体"/>
          <w:sz w:val="21"/>
          <w:szCs w:val="21"/>
        </w:rPr>
      </w:pPr>
      <w:r>
        <w:rPr>
          <w:rFonts w:hint="eastAsia" w:hAnsi="宋体"/>
          <w:sz w:val="21"/>
          <w:szCs w:val="21"/>
        </w:rPr>
        <w:t xml:space="preserve"> (5)如无投标人提出异议，招标代理机构通过“文字互动”对话框通知各投标人进行电子签章。投标人应在《开标记录表》上进行电子签章，未进行电子签章的视为对开标结果无异议。</w:t>
      </w:r>
    </w:p>
    <w:p>
      <w:pPr>
        <w:spacing w:line="360" w:lineRule="auto"/>
        <w:ind w:firstLine="420" w:firstLineChars="200"/>
        <w:rPr>
          <w:rFonts w:hAnsi="宋体"/>
          <w:sz w:val="21"/>
          <w:szCs w:val="21"/>
        </w:rPr>
      </w:pPr>
      <w:r>
        <w:rPr>
          <w:rFonts w:hint="eastAsia" w:hAnsi="宋体"/>
          <w:sz w:val="21"/>
          <w:szCs w:val="21"/>
        </w:rPr>
        <w:t>（6）招标人（代理机构）签章并上传《开标记录表》，不见面开标活动结束。</w:t>
      </w:r>
    </w:p>
    <w:p>
      <w:pPr>
        <w:pStyle w:val="22"/>
        <w:spacing w:line="440" w:lineRule="exact"/>
        <w:jc w:val="both"/>
        <w:outlineLvl w:val="0"/>
        <w:rPr>
          <w:rFonts w:hAnsi="宋体"/>
          <w:b/>
          <w:color w:val="auto"/>
          <w:sz w:val="21"/>
          <w:szCs w:val="21"/>
        </w:rPr>
      </w:pPr>
      <w:r>
        <w:rPr>
          <w:rFonts w:hint="eastAsia" w:hAnsi="宋体"/>
          <w:b/>
          <w:color w:val="auto"/>
          <w:sz w:val="21"/>
          <w:szCs w:val="21"/>
        </w:rPr>
        <w:t>6. 评标</w:t>
      </w:r>
      <w:bookmarkEnd w:id="45"/>
    </w:p>
    <w:p>
      <w:pPr>
        <w:autoSpaceDE w:val="0"/>
        <w:autoSpaceDN w:val="0"/>
        <w:adjustRightInd w:val="0"/>
        <w:spacing w:line="440" w:lineRule="exact"/>
        <w:jc w:val="left"/>
        <w:outlineLvl w:val="0"/>
        <w:rPr>
          <w:rFonts w:hAnsi="宋体" w:cs="宋体"/>
          <w:b/>
          <w:sz w:val="21"/>
          <w:szCs w:val="21"/>
        </w:rPr>
      </w:pPr>
      <w:bookmarkStart w:id="46" w:name="_Toc283559971"/>
      <w:r>
        <w:rPr>
          <w:rFonts w:hint="eastAsia" w:hAnsi="宋体" w:cs="宋体"/>
          <w:b/>
          <w:sz w:val="21"/>
          <w:szCs w:val="21"/>
        </w:rPr>
        <w:t>6.1 评标委员会</w:t>
      </w:r>
      <w:bookmarkEnd w:id="46"/>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6.1.1 评标由招标人依法组建的评标委员会负责。评标委员会成员由相关技术、经济等方面的专家组成，组成人数见投标人须知前附表。</w:t>
      </w:r>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6.1.2 评标委员会成员有下列情形之一的，应当回避：</w:t>
      </w:r>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（1）招标人或投标人的主要负责人的近亲属；</w:t>
      </w:r>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（2）项目主管部门或者行政监督部门的人员；</w:t>
      </w:r>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（3）与投标人有经济利益关系，可能影响对投标公正评审的；</w:t>
      </w:r>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1"/>
          <w:szCs w:val="21"/>
        </w:rPr>
      </w:pPr>
      <w:bookmarkStart w:id="47" w:name="_Toc283559972"/>
      <w:r>
        <w:rPr>
          <w:rFonts w:hint="eastAsia" w:hAnsi="宋体" w:cs="宋体"/>
          <w:b/>
          <w:sz w:val="21"/>
          <w:szCs w:val="21"/>
        </w:rPr>
        <w:t>6.2 评标原则</w:t>
      </w:r>
      <w:bookmarkEnd w:id="47"/>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评标活动遵循公平、公正、科学和择优的原则。</w:t>
      </w:r>
    </w:p>
    <w:p>
      <w:pPr>
        <w:autoSpaceDE w:val="0"/>
        <w:autoSpaceDN w:val="0"/>
        <w:spacing w:line="440" w:lineRule="exact"/>
        <w:jc w:val="left"/>
        <w:outlineLvl w:val="0"/>
        <w:rPr>
          <w:rFonts w:hAnsi="宋体" w:cs="宋体"/>
          <w:b/>
          <w:sz w:val="21"/>
          <w:szCs w:val="21"/>
        </w:rPr>
      </w:pPr>
      <w:bookmarkStart w:id="48" w:name="_Toc283559973"/>
      <w:r>
        <w:rPr>
          <w:rFonts w:hint="eastAsia" w:hAnsi="宋体" w:cs="宋体"/>
          <w:b/>
          <w:sz w:val="21"/>
          <w:szCs w:val="21"/>
        </w:rPr>
        <w:t>6.3 评标</w:t>
      </w:r>
      <w:bookmarkEnd w:id="48"/>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评标委员会按照第三章“评标办法”规定的方法、评审因素、标准和程序对投标文件进行评审。第三章“评标办法”没有规定的方法、评审因素和标准，不作为评标依据。</w:t>
      </w:r>
    </w:p>
    <w:p>
      <w:pPr>
        <w:pStyle w:val="22"/>
        <w:spacing w:line="440" w:lineRule="exact"/>
        <w:jc w:val="both"/>
        <w:outlineLvl w:val="0"/>
        <w:rPr>
          <w:rFonts w:hAnsi="宋体"/>
          <w:b/>
          <w:color w:val="auto"/>
          <w:sz w:val="21"/>
          <w:szCs w:val="21"/>
        </w:rPr>
      </w:pPr>
      <w:bookmarkStart w:id="49" w:name="_Toc283559974"/>
      <w:r>
        <w:rPr>
          <w:rFonts w:hint="eastAsia" w:hAnsi="宋体"/>
          <w:b/>
          <w:color w:val="auto"/>
          <w:sz w:val="21"/>
          <w:szCs w:val="21"/>
        </w:rPr>
        <w:t>7. 合同授予</w:t>
      </w:r>
      <w:bookmarkEnd w:id="49"/>
    </w:p>
    <w:p>
      <w:pPr>
        <w:autoSpaceDE w:val="0"/>
        <w:autoSpaceDN w:val="0"/>
        <w:spacing w:line="440" w:lineRule="exact"/>
        <w:jc w:val="left"/>
        <w:outlineLvl w:val="0"/>
        <w:rPr>
          <w:rFonts w:hAnsi="宋体" w:cs="宋体"/>
          <w:b/>
          <w:sz w:val="21"/>
          <w:szCs w:val="21"/>
        </w:rPr>
      </w:pPr>
      <w:bookmarkStart w:id="50" w:name="_Toc283559975"/>
      <w:r>
        <w:rPr>
          <w:rFonts w:hint="eastAsia" w:hAnsi="宋体" w:cs="宋体"/>
          <w:b/>
          <w:sz w:val="21"/>
          <w:szCs w:val="21"/>
        </w:rPr>
        <w:t>7.1 定标方式</w:t>
      </w:r>
      <w:bookmarkEnd w:id="50"/>
    </w:p>
    <w:p>
      <w:pPr>
        <w:spacing w:line="400" w:lineRule="exact"/>
        <w:ind w:firstLine="420" w:firstLineChars="200"/>
        <w:rPr>
          <w:rFonts w:hAnsi="宋体" w:cs="宋体"/>
          <w:sz w:val="21"/>
          <w:szCs w:val="21"/>
        </w:rPr>
      </w:pPr>
      <w:r>
        <w:rPr>
          <w:rFonts w:hint="eastAsia" w:hAnsi="宋体" w:cs="宋体"/>
          <w:sz w:val="21"/>
          <w:szCs w:val="21"/>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1"/>
          <w:szCs w:val="21"/>
        </w:rPr>
      </w:pPr>
      <w:bookmarkStart w:id="51" w:name="_Toc283559976"/>
      <w:r>
        <w:rPr>
          <w:rFonts w:hint="eastAsia" w:hAnsi="宋体" w:cs="宋体"/>
          <w:b/>
          <w:sz w:val="21"/>
          <w:szCs w:val="21"/>
        </w:rPr>
        <w:t>7.2 中标通知</w:t>
      </w:r>
      <w:bookmarkEnd w:id="51"/>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在本章第3.3 款规定的投标有效期内，招标人以书面形式向中标人发出中标通知书，同时将中标结果通知未中标的投标人。</w:t>
      </w:r>
      <w:bookmarkStart w:id="52" w:name="_Toc152042345"/>
      <w:bookmarkStart w:id="53" w:name="_Toc144974537"/>
      <w:bookmarkStart w:id="54" w:name="_Toc179632587"/>
      <w:bookmarkStart w:id="55" w:name="_Toc152045569"/>
    </w:p>
    <w:bookmarkEnd w:id="52"/>
    <w:bookmarkEnd w:id="53"/>
    <w:bookmarkEnd w:id="54"/>
    <w:bookmarkEnd w:id="55"/>
    <w:p>
      <w:pPr>
        <w:autoSpaceDE w:val="0"/>
        <w:autoSpaceDN w:val="0"/>
        <w:spacing w:line="440" w:lineRule="exact"/>
        <w:rPr>
          <w:rFonts w:cs="Times New Roman"/>
          <w:b/>
          <w:bCs/>
          <w:sz w:val="21"/>
          <w:szCs w:val="21"/>
        </w:rPr>
      </w:pPr>
      <w:bookmarkStart w:id="56" w:name="_Toc283559978"/>
      <w:r>
        <w:rPr>
          <w:b/>
          <w:bCs/>
          <w:sz w:val="21"/>
          <w:szCs w:val="21"/>
        </w:rPr>
        <w:t xml:space="preserve">7.3 </w:t>
      </w:r>
      <w:r>
        <w:rPr>
          <w:rFonts w:hint="eastAsia"/>
          <w:b/>
          <w:bCs/>
          <w:sz w:val="21"/>
          <w:szCs w:val="21"/>
        </w:rPr>
        <w:t>履约保证金</w:t>
      </w:r>
    </w:p>
    <w:p>
      <w:pPr>
        <w:autoSpaceDE w:val="0"/>
        <w:autoSpaceDN w:val="0"/>
        <w:spacing w:line="440" w:lineRule="exact"/>
        <w:ind w:firstLine="420" w:firstLineChars="200"/>
        <w:rPr>
          <w:rFonts w:cs="Times New Roman"/>
          <w:sz w:val="21"/>
          <w:szCs w:val="21"/>
        </w:rPr>
      </w:pPr>
      <w:r>
        <w:rPr>
          <w:sz w:val="21"/>
          <w:szCs w:val="21"/>
        </w:rPr>
        <w:t>7.3.1</w:t>
      </w:r>
      <w:r>
        <w:rPr>
          <w:rFonts w:hint="eastAsia"/>
          <w:sz w:val="21"/>
          <w:szCs w:val="21"/>
        </w:rPr>
        <w:t>在签订合同前，中标人应按投标人须知前附表规定的金额、担保形式向招标人提交履约保证金。</w:t>
      </w:r>
    </w:p>
    <w:p>
      <w:pPr>
        <w:autoSpaceDE w:val="0"/>
        <w:autoSpaceDN w:val="0"/>
        <w:spacing w:line="440" w:lineRule="exact"/>
        <w:ind w:firstLine="420" w:firstLineChars="200"/>
        <w:rPr>
          <w:rFonts w:cs="Times New Roman"/>
          <w:b/>
          <w:bCs/>
          <w:sz w:val="21"/>
          <w:szCs w:val="21"/>
        </w:rPr>
      </w:pPr>
      <w:r>
        <w:rPr>
          <w:sz w:val="21"/>
          <w:szCs w:val="21"/>
        </w:rPr>
        <w:t>7.3.2</w:t>
      </w:r>
      <w:r>
        <w:rPr>
          <w:rFonts w:hint="eastAsia"/>
          <w:sz w:val="21"/>
          <w:szCs w:val="21"/>
        </w:rPr>
        <w:t>中标人不能按本章第</w:t>
      </w:r>
      <w:r>
        <w:rPr>
          <w:sz w:val="21"/>
          <w:szCs w:val="21"/>
        </w:rPr>
        <w:t>7.3.1</w:t>
      </w:r>
      <w:r>
        <w:rPr>
          <w:rFonts w:hint="eastAsia"/>
          <w:sz w:val="21"/>
          <w:szCs w:val="21"/>
        </w:rPr>
        <w:t>项要求提交履约保证金的，视为放弃中标，其投标保证金不予退还，给招标人造成的损失超过投标保证金数额的，中标人还应当对超过部分予以赔偿。</w:t>
      </w:r>
    </w:p>
    <w:p>
      <w:pPr>
        <w:autoSpaceDE w:val="0"/>
        <w:autoSpaceDN w:val="0"/>
        <w:spacing w:line="440" w:lineRule="exact"/>
        <w:jc w:val="left"/>
        <w:rPr>
          <w:rFonts w:cs="Times New Roman"/>
          <w:b/>
          <w:bCs/>
          <w:sz w:val="21"/>
          <w:szCs w:val="21"/>
        </w:rPr>
      </w:pPr>
      <w:r>
        <w:rPr>
          <w:b/>
          <w:bCs/>
          <w:sz w:val="21"/>
          <w:szCs w:val="21"/>
        </w:rPr>
        <w:t>7.</w:t>
      </w:r>
      <w:bookmarkStart w:id="57" w:name="_Toc283559977"/>
      <w:r>
        <w:rPr>
          <w:b/>
          <w:bCs/>
          <w:sz w:val="21"/>
          <w:szCs w:val="21"/>
        </w:rPr>
        <w:t>4</w:t>
      </w:r>
      <w:r>
        <w:rPr>
          <w:rFonts w:hint="eastAsia"/>
          <w:b/>
          <w:bCs/>
          <w:sz w:val="21"/>
          <w:szCs w:val="21"/>
        </w:rPr>
        <w:t>签订合同</w:t>
      </w:r>
      <w:bookmarkEnd w:id="57"/>
    </w:p>
    <w:p>
      <w:pPr>
        <w:autoSpaceDE w:val="0"/>
        <w:autoSpaceDN w:val="0"/>
        <w:spacing w:line="440" w:lineRule="exact"/>
        <w:ind w:firstLine="420" w:firstLineChars="200"/>
        <w:jc w:val="left"/>
        <w:rPr>
          <w:rFonts w:cs="Times New Roman"/>
          <w:sz w:val="21"/>
          <w:szCs w:val="21"/>
        </w:rPr>
      </w:pPr>
      <w:r>
        <w:rPr>
          <w:sz w:val="21"/>
          <w:szCs w:val="21"/>
        </w:rPr>
        <w:t xml:space="preserve">7.4.1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sz w:val="21"/>
          <w:szCs w:val="21"/>
        </w:rPr>
      </w:pPr>
      <w:r>
        <w:rPr>
          <w:sz w:val="21"/>
          <w:szCs w:val="21"/>
        </w:rPr>
        <w:t xml:space="preserve">7.4.2 </w:t>
      </w:r>
      <w:r>
        <w:rPr>
          <w:rFonts w:hint="eastAsia"/>
          <w:sz w:val="21"/>
          <w:szCs w:val="21"/>
        </w:rPr>
        <w:t>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1"/>
          <w:szCs w:val="21"/>
        </w:rPr>
      </w:pPr>
      <w:r>
        <w:rPr>
          <w:rFonts w:hint="eastAsia" w:hAnsi="宋体" w:cs="宋体"/>
          <w:b/>
          <w:sz w:val="21"/>
          <w:szCs w:val="21"/>
        </w:rPr>
        <w:t>8. 重新招标和不再招标</w:t>
      </w:r>
      <w:bookmarkEnd w:id="56"/>
    </w:p>
    <w:p>
      <w:pPr>
        <w:autoSpaceDE w:val="0"/>
        <w:autoSpaceDN w:val="0"/>
        <w:adjustRightInd w:val="0"/>
        <w:spacing w:line="440" w:lineRule="exact"/>
        <w:jc w:val="left"/>
        <w:outlineLvl w:val="0"/>
        <w:rPr>
          <w:rFonts w:hAnsi="宋体" w:cs="宋体"/>
          <w:b/>
          <w:sz w:val="21"/>
          <w:szCs w:val="21"/>
        </w:rPr>
      </w:pPr>
      <w:bookmarkStart w:id="58" w:name="_Toc283559979"/>
      <w:r>
        <w:rPr>
          <w:rFonts w:hint="eastAsia" w:hAnsi="宋体" w:cs="宋体"/>
          <w:b/>
          <w:sz w:val="21"/>
          <w:szCs w:val="21"/>
        </w:rPr>
        <w:t>8.1 重新招标</w:t>
      </w:r>
      <w:bookmarkEnd w:id="58"/>
    </w:p>
    <w:p>
      <w:pPr>
        <w:autoSpaceDE w:val="0"/>
        <w:autoSpaceDN w:val="0"/>
        <w:adjustRightInd w:val="0"/>
        <w:spacing w:line="440" w:lineRule="exact"/>
        <w:ind w:firstLine="367" w:firstLineChars="175"/>
        <w:jc w:val="left"/>
        <w:rPr>
          <w:rFonts w:hAnsi="宋体" w:cs="宋体"/>
          <w:sz w:val="21"/>
          <w:szCs w:val="21"/>
        </w:rPr>
      </w:pPr>
      <w:r>
        <w:rPr>
          <w:rFonts w:hint="eastAsia" w:hAnsi="宋体" w:cs="宋体"/>
          <w:sz w:val="21"/>
          <w:szCs w:val="21"/>
        </w:rPr>
        <w:t>有下列情形之一的，招标人将重新招标：</w:t>
      </w:r>
    </w:p>
    <w:p>
      <w:pPr>
        <w:autoSpaceDE w:val="0"/>
        <w:autoSpaceDN w:val="0"/>
        <w:adjustRightInd w:val="0"/>
        <w:spacing w:line="440" w:lineRule="exact"/>
        <w:ind w:firstLine="367" w:firstLineChars="175"/>
        <w:jc w:val="left"/>
        <w:rPr>
          <w:rFonts w:hAnsi="宋体" w:cs="宋体"/>
          <w:sz w:val="21"/>
          <w:szCs w:val="21"/>
        </w:rPr>
      </w:pPr>
      <w:r>
        <w:rPr>
          <w:rFonts w:hint="eastAsia" w:hAnsi="宋体" w:cs="宋体"/>
          <w:sz w:val="21"/>
          <w:szCs w:val="21"/>
        </w:rPr>
        <w:t>（1）投标截止时间止，投标人少于3 个的；</w:t>
      </w:r>
    </w:p>
    <w:p>
      <w:pPr>
        <w:autoSpaceDE w:val="0"/>
        <w:autoSpaceDN w:val="0"/>
        <w:adjustRightInd w:val="0"/>
        <w:spacing w:line="440" w:lineRule="exact"/>
        <w:ind w:firstLine="367" w:firstLineChars="175"/>
        <w:jc w:val="left"/>
        <w:rPr>
          <w:rFonts w:hAnsi="宋体" w:cs="宋体"/>
          <w:sz w:val="21"/>
          <w:szCs w:val="21"/>
        </w:rPr>
      </w:pPr>
      <w:r>
        <w:rPr>
          <w:rFonts w:hint="eastAsia" w:hAnsi="宋体" w:cs="宋体"/>
          <w:sz w:val="21"/>
          <w:szCs w:val="21"/>
        </w:rPr>
        <w:t>（2）经评标委员会评审后否决所有投标的。</w:t>
      </w:r>
    </w:p>
    <w:p>
      <w:pPr>
        <w:autoSpaceDE w:val="0"/>
        <w:autoSpaceDN w:val="0"/>
        <w:adjustRightInd w:val="0"/>
        <w:spacing w:line="440" w:lineRule="exact"/>
        <w:jc w:val="left"/>
        <w:outlineLvl w:val="0"/>
        <w:rPr>
          <w:rFonts w:hAnsi="宋体" w:cs="宋体"/>
          <w:b/>
          <w:sz w:val="21"/>
          <w:szCs w:val="21"/>
        </w:rPr>
      </w:pPr>
      <w:bookmarkStart w:id="59" w:name="_Toc283559980"/>
      <w:r>
        <w:rPr>
          <w:rFonts w:hint="eastAsia" w:hAnsi="宋体" w:cs="宋体"/>
          <w:b/>
          <w:sz w:val="21"/>
          <w:szCs w:val="21"/>
        </w:rPr>
        <w:t>8.2 不再招标</w:t>
      </w:r>
      <w:bookmarkEnd w:id="59"/>
    </w:p>
    <w:p>
      <w:pPr>
        <w:autoSpaceDE w:val="0"/>
        <w:autoSpaceDN w:val="0"/>
        <w:adjustRightInd w:val="0"/>
        <w:spacing w:line="440" w:lineRule="exact"/>
        <w:ind w:firstLine="472" w:firstLineChars="225"/>
        <w:jc w:val="left"/>
        <w:rPr>
          <w:rFonts w:hAnsi="宋体" w:cs="宋体"/>
          <w:sz w:val="21"/>
          <w:szCs w:val="21"/>
        </w:rPr>
      </w:pPr>
      <w:r>
        <w:rPr>
          <w:rFonts w:hint="eastAsia" w:hAnsi="宋体" w:cs="宋体"/>
          <w:sz w:val="21"/>
          <w:szCs w:val="21"/>
        </w:rPr>
        <w:t>重新招标后投标人仍少于3个，属于必须审批或核准的工程建设项目，经原审批或核准部门批准后不再进行招标。</w:t>
      </w:r>
    </w:p>
    <w:p>
      <w:pPr>
        <w:pStyle w:val="22"/>
        <w:spacing w:line="440" w:lineRule="exact"/>
        <w:jc w:val="both"/>
        <w:outlineLvl w:val="0"/>
        <w:rPr>
          <w:rFonts w:hAnsi="宋体"/>
          <w:b/>
          <w:color w:val="auto"/>
          <w:sz w:val="21"/>
          <w:szCs w:val="21"/>
        </w:rPr>
      </w:pPr>
      <w:bookmarkStart w:id="60" w:name="_Toc283559981"/>
      <w:r>
        <w:rPr>
          <w:rFonts w:hint="eastAsia" w:hAnsi="宋体"/>
          <w:b/>
          <w:color w:val="auto"/>
          <w:sz w:val="21"/>
          <w:szCs w:val="21"/>
        </w:rPr>
        <w:t>9. 纪律和监督</w:t>
      </w:r>
      <w:bookmarkEnd w:id="60"/>
    </w:p>
    <w:p>
      <w:pPr>
        <w:autoSpaceDE w:val="0"/>
        <w:autoSpaceDN w:val="0"/>
        <w:adjustRightInd w:val="0"/>
        <w:spacing w:line="440" w:lineRule="exact"/>
        <w:jc w:val="left"/>
        <w:outlineLvl w:val="0"/>
        <w:rPr>
          <w:rFonts w:hAnsi="宋体" w:cs="宋体"/>
          <w:b/>
          <w:sz w:val="21"/>
          <w:szCs w:val="21"/>
        </w:rPr>
      </w:pPr>
      <w:bookmarkStart w:id="61" w:name="_Toc283559982"/>
      <w:r>
        <w:rPr>
          <w:rFonts w:hint="eastAsia" w:hAnsi="宋体" w:cs="宋体"/>
          <w:b/>
          <w:sz w:val="21"/>
          <w:szCs w:val="21"/>
        </w:rPr>
        <w:t>9.1 对招标人的纪律要求</w:t>
      </w:r>
      <w:bookmarkEnd w:id="61"/>
    </w:p>
    <w:p>
      <w:pPr>
        <w:autoSpaceDE w:val="0"/>
        <w:autoSpaceDN w:val="0"/>
        <w:adjustRightInd w:val="0"/>
        <w:spacing w:line="440" w:lineRule="exact"/>
        <w:ind w:firstLine="420" w:firstLineChars="200"/>
        <w:jc w:val="left"/>
        <w:rPr>
          <w:rFonts w:hAnsi="宋体" w:cs="宋体"/>
          <w:sz w:val="21"/>
          <w:szCs w:val="21"/>
        </w:rPr>
      </w:pPr>
      <w:r>
        <w:rPr>
          <w:rFonts w:hint="eastAsia" w:hAnsi="宋体" w:cs="宋体"/>
          <w:sz w:val="21"/>
          <w:szCs w:val="21"/>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1"/>
          <w:szCs w:val="21"/>
        </w:rPr>
      </w:pPr>
      <w:bookmarkStart w:id="62" w:name="_Toc283559983"/>
      <w:r>
        <w:rPr>
          <w:rFonts w:hint="eastAsia" w:hAnsi="宋体" w:cs="宋体"/>
          <w:b/>
          <w:sz w:val="21"/>
          <w:szCs w:val="21"/>
        </w:rPr>
        <w:t>9.2 对投标人的纪律要求</w:t>
      </w:r>
      <w:bookmarkEnd w:id="62"/>
    </w:p>
    <w:p>
      <w:pPr>
        <w:autoSpaceDE w:val="0"/>
        <w:autoSpaceDN w:val="0"/>
        <w:adjustRightInd w:val="0"/>
        <w:spacing w:line="440" w:lineRule="exact"/>
        <w:ind w:firstLine="420" w:firstLineChars="200"/>
        <w:jc w:val="left"/>
        <w:rPr>
          <w:rFonts w:hAnsi="宋体" w:cs="宋体"/>
          <w:sz w:val="21"/>
          <w:szCs w:val="21"/>
        </w:rPr>
      </w:pPr>
      <w:r>
        <w:rPr>
          <w:rFonts w:hint="eastAsia" w:hAnsi="宋体" w:cs="宋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1"/>
          <w:szCs w:val="21"/>
        </w:rPr>
      </w:pPr>
      <w:bookmarkStart w:id="63" w:name="_Toc283559984"/>
      <w:r>
        <w:rPr>
          <w:rFonts w:hint="eastAsia" w:hAnsi="宋体" w:cs="宋体"/>
          <w:b/>
          <w:sz w:val="21"/>
          <w:szCs w:val="21"/>
        </w:rPr>
        <w:t>9.3 对评标委员会成员的纪律要求</w:t>
      </w:r>
      <w:bookmarkEnd w:id="63"/>
    </w:p>
    <w:p>
      <w:pPr>
        <w:autoSpaceDE w:val="0"/>
        <w:autoSpaceDN w:val="0"/>
        <w:adjustRightInd w:val="0"/>
        <w:spacing w:line="440" w:lineRule="exact"/>
        <w:ind w:firstLine="420" w:firstLineChars="200"/>
        <w:jc w:val="left"/>
        <w:rPr>
          <w:rFonts w:hAnsi="宋体" w:cs="宋体"/>
          <w:sz w:val="21"/>
          <w:szCs w:val="21"/>
        </w:rPr>
      </w:pPr>
      <w:r>
        <w:rPr>
          <w:rFonts w:hint="eastAsia" w:hAnsi="宋体" w:cs="宋体"/>
          <w:sz w:val="21"/>
          <w:szCs w:val="21"/>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1"/>
          <w:szCs w:val="21"/>
        </w:rPr>
      </w:pPr>
      <w:bookmarkStart w:id="64" w:name="_Toc283559985"/>
      <w:r>
        <w:rPr>
          <w:rFonts w:hint="eastAsia" w:hAnsi="宋体" w:cs="宋体"/>
          <w:b/>
          <w:sz w:val="21"/>
          <w:szCs w:val="21"/>
        </w:rPr>
        <w:t>9.4 对与评标活动有关的工作人员的纪律要求</w:t>
      </w:r>
      <w:bookmarkEnd w:id="64"/>
    </w:p>
    <w:p>
      <w:pPr>
        <w:autoSpaceDE w:val="0"/>
        <w:autoSpaceDN w:val="0"/>
        <w:adjustRightInd w:val="0"/>
        <w:spacing w:line="440" w:lineRule="exact"/>
        <w:ind w:firstLine="420" w:firstLineChars="200"/>
        <w:jc w:val="left"/>
        <w:rPr>
          <w:rFonts w:hAnsi="宋体" w:cs="宋体"/>
          <w:sz w:val="21"/>
          <w:szCs w:val="21"/>
        </w:rPr>
      </w:pPr>
      <w:r>
        <w:rPr>
          <w:rFonts w:hint="eastAsia" w:hAnsi="宋体" w:cs="宋体"/>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1"/>
          <w:szCs w:val="21"/>
        </w:rPr>
      </w:pPr>
      <w:bookmarkStart w:id="65" w:name="_Toc283559986"/>
      <w:r>
        <w:rPr>
          <w:rFonts w:hint="eastAsia" w:hAnsi="宋体" w:cs="宋体"/>
          <w:b/>
          <w:sz w:val="21"/>
          <w:szCs w:val="21"/>
        </w:rPr>
        <w:t>9.5 投诉</w:t>
      </w:r>
      <w:bookmarkEnd w:id="65"/>
    </w:p>
    <w:p>
      <w:pPr>
        <w:autoSpaceDE w:val="0"/>
        <w:autoSpaceDN w:val="0"/>
        <w:adjustRightInd w:val="0"/>
        <w:spacing w:line="440" w:lineRule="exact"/>
        <w:ind w:firstLine="420" w:firstLineChars="200"/>
        <w:jc w:val="left"/>
        <w:rPr>
          <w:rFonts w:hAnsi="宋体" w:cs="宋体"/>
          <w:sz w:val="21"/>
          <w:szCs w:val="21"/>
        </w:rPr>
      </w:pPr>
      <w:r>
        <w:rPr>
          <w:rFonts w:hint="eastAsia" w:hAnsi="宋体" w:cs="宋体"/>
          <w:sz w:val="21"/>
          <w:szCs w:val="21"/>
        </w:rPr>
        <w:t>投标人和其他利害关系人认为本次招标活动违反法律、法规和规章规定的，有权向有关行政监督部门投诉。</w:t>
      </w:r>
    </w:p>
    <w:p>
      <w:pPr>
        <w:pStyle w:val="22"/>
        <w:spacing w:line="440" w:lineRule="exact"/>
        <w:jc w:val="both"/>
        <w:outlineLvl w:val="0"/>
        <w:rPr>
          <w:rFonts w:hAnsi="宋体"/>
          <w:b/>
          <w:color w:val="auto"/>
          <w:sz w:val="21"/>
          <w:szCs w:val="21"/>
        </w:rPr>
      </w:pPr>
      <w:bookmarkStart w:id="66" w:name="_Toc283559987"/>
      <w:r>
        <w:rPr>
          <w:rFonts w:hint="eastAsia" w:hAnsi="宋体"/>
          <w:b/>
          <w:color w:val="auto"/>
          <w:sz w:val="21"/>
          <w:szCs w:val="21"/>
        </w:rPr>
        <w:t>10. 需要补充的其他内容</w:t>
      </w:r>
      <w:bookmarkEnd w:id="66"/>
    </w:p>
    <w:p>
      <w:pPr>
        <w:autoSpaceDE w:val="0"/>
        <w:autoSpaceDN w:val="0"/>
        <w:adjustRightInd w:val="0"/>
        <w:spacing w:line="440" w:lineRule="exact"/>
        <w:ind w:firstLine="420" w:firstLineChars="200"/>
        <w:jc w:val="left"/>
        <w:rPr>
          <w:rFonts w:hAnsi="宋体" w:cs="宋体"/>
          <w:sz w:val="21"/>
          <w:szCs w:val="21"/>
        </w:rPr>
      </w:pPr>
      <w:r>
        <w:rPr>
          <w:rFonts w:hint="eastAsia" w:hAnsi="宋体" w:cs="宋体"/>
          <w:sz w:val="21"/>
          <w:szCs w:val="21"/>
        </w:rPr>
        <w:t>需要补充的其他内容：见投标人须知前附表。</w:t>
      </w:r>
    </w:p>
    <w:p>
      <w:pPr>
        <w:spacing w:before="312" w:beforeLines="100" w:after="312" w:afterLines="100" w:line="400" w:lineRule="exact"/>
        <w:rPr>
          <w:rFonts w:hAnsi="宋体" w:cs="宋体"/>
          <w:sz w:val="21"/>
          <w:szCs w:val="21"/>
        </w:rPr>
      </w:pPr>
      <w:r>
        <w:rPr>
          <w:rFonts w:hint="eastAsia" w:hAnsi="宋体" w:cs="宋体"/>
          <w:sz w:val="21"/>
          <w:szCs w:val="21"/>
        </w:rPr>
        <w:t>附表一：</w:t>
      </w:r>
    </w:p>
    <w:p>
      <w:pPr>
        <w:spacing w:before="312" w:beforeLines="100" w:after="312" w:afterLines="100" w:line="400" w:lineRule="exact"/>
        <w:jc w:val="center"/>
        <w:rPr>
          <w:rFonts w:hAnsi="宋体" w:cs="宋体"/>
          <w:sz w:val="21"/>
          <w:szCs w:val="21"/>
        </w:rPr>
      </w:pPr>
      <w:r>
        <w:rPr>
          <w:rFonts w:hint="eastAsia" w:hAnsi="宋体" w:cs="宋体"/>
          <w:sz w:val="21"/>
          <w:szCs w:val="21"/>
        </w:rPr>
        <w:t>问题澄清通知</w:t>
      </w:r>
    </w:p>
    <w:p>
      <w:pPr>
        <w:spacing w:line="400" w:lineRule="exact"/>
        <w:ind w:firstLine="5355" w:firstLineChars="2550"/>
        <w:rPr>
          <w:rFonts w:hAnsi="宋体" w:cs="宋体"/>
          <w:sz w:val="21"/>
          <w:szCs w:val="21"/>
          <w:u w:val="single"/>
        </w:rPr>
      </w:pPr>
      <w:r>
        <w:rPr>
          <w:rFonts w:hint="eastAsia" w:hAnsi="宋体" w:cs="宋体"/>
          <w:sz w:val="21"/>
          <w:szCs w:val="21"/>
        </w:rPr>
        <w:t>编号：</w:t>
      </w:r>
    </w:p>
    <w:p>
      <w:pPr>
        <w:spacing w:line="480" w:lineRule="exact"/>
        <w:ind w:firstLine="420" w:firstLineChars="200"/>
        <w:rPr>
          <w:rFonts w:hAnsi="宋体" w:cs="宋体"/>
          <w:sz w:val="21"/>
          <w:szCs w:val="21"/>
        </w:rPr>
      </w:pPr>
      <w:r>
        <w:rPr>
          <w:rFonts w:hint="eastAsia" w:hAnsi="宋体" w:cs="宋体"/>
          <w:sz w:val="21"/>
          <w:szCs w:val="21"/>
        </w:rPr>
        <w:t>（投标人名称）：</w:t>
      </w:r>
    </w:p>
    <w:p>
      <w:pPr>
        <w:spacing w:line="480" w:lineRule="exact"/>
        <w:ind w:firstLine="420" w:firstLineChars="200"/>
        <w:rPr>
          <w:rFonts w:hAnsi="宋体" w:cs="宋体"/>
          <w:sz w:val="21"/>
          <w:szCs w:val="21"/>
        </w:rPr>
      </w:pPr>
      <w:r>
        <w:rPr>
          <w:rFonts w:hint="eastAsia" w:hAnsi="宋体" w:cs="宋体"/>
          <w:sz w:val="21"/>
          <w:szCs w:val="21"/>
        </w:rPr>
        <w:t>（项目名称）招标的评标委员会，对你方的投标文件进行了仔细的审查，现需你方对本通知所附质疑问卷中的问题以书面形式予以澄清、说明或者补正。</w:t>
      </w:r>
    </w:p>
    <w:p>
      <w:pPr>
        <w:spacing w:line="480" w:lineRule="exact"/>
        <w:ind w:firstLine="420" w:firstLineChars="200"/>
        <w:rPr>
          <w:rFonts w:hAnsi="宋体" w:cs="宋体"/>
          <w:sz w:val="21"/>
          <w:szCs w:val="21"/>
        </w:rPr>
      </w:pPr>
    </w:p>
    <w:p>
      <w:pPr>
        <w:spacing w:line="480" w:lineRule="exact"/>
        <w:ind w:firstLine="420" w:firstLineChars="200"/>
        <w:rPr>
          <w:rFonts w:hAnsi="宋体" w:cs="宋体"/>
          <w:sz w:val="21"/>
          <w:szCs w:val="21"/>
        </w:rPr>
      </w:pPr>
      <w:r>
        <w:rPr>
          <w:rFonts w:hint="eastAsia" w:hAnsi="宋体" w:cs="宋体"/>
          <w:sz w:val="21"/>
          <w:szCs w:val="21"/>
        </w:rPr>
        <w:t>1.</w:t>
      </w:r>
    </w:p>
    <w:p>
      <w:pPr>
        <w:spacing w:line="480" w:lineRule="exact"/>
        <w:ind w:firstLine="420" w:firstLineChars="200"/>
        <w:rPr>
          <w:rFonts w:hAnsi="宋体" w:cs="宋体"/>
          <w:sz w:val="21"/>
          <w:szCs w:val="21"/>
        </w:rPr>
      </w:pPr>
      <w:r>
        <w:rPr>
          <w:rFonts w:hint="eastAsia" w:hAnsi="宋体" w:cs="宋体"/>
          <w:sz w:val="21"/>
          <w:szCs w:val="21"/>
        </w:rPr>
        <w:t>2.</w:t>
      </w:r>
    </w:p>
    <w:p>
      <w:pPr>
        <w:spacing w:line="480" w:lineRule="exact"/>
        <w:ind w:firstLine="420" w:firstLineChars="200"/>
        <w:rPr>
          <w:rFonts w:hAnsi="宋体" w:cs="宋体"/>
          <w:sz w:val="21"/>
          <w:szCs w:val="21"/>
        </w:rPr>
      </w:pPr>
    </w:p>
    <w:p>
      <w:pPr>
        <w:spacing w:line="480" w:lineRule="exact"/>
        <w:ind w:firstLine="420" w:firstLineChars="200"/>
        <w:rPr>
          <w:rFonts w:hAnsi="宋体" w:cs="宋体"/>
          <w:sz w:val="21"/>
          <w:szCs w:val="21"/>
        </w:rPr>
      </w:pPr>
      <w:r>
        <w:rPr>
          <w:rFonts w:hint="eastAsia" w:hAnsi="宋体" w:cs="宋体"/>
          <w:sz w:val="21"/>
          <w:szCs w:val="21"/>
        </w:rPr>
        <w:t>……</w:t>
      </w:r>
    </w:p>
    <w:p>
      <w:pPr>
        <w:spacing w:line="480" w:lineRule="exact"/>
        <w:ind w:firstLine="420" w:firstLineChars="200"/>
        <w:rPr>
          <w:rFonts w:hAnsi="宋体" w:cs="宋体"/>
          <w:sz w:val="21"/>
          <w:szCs w:val="21"/>
        </w:rPr>
      </w:pPr>
    </w:p>
    <w:p>
      <w:pPr>
        <w:spacing w:line="480" w:lineRule="exact"/>
        <w:ind w:firstLine="420" w:firstLineChars="200"/>
        <w:rPr>
          <w:rFonts w:hAnsi="宋体" w:cs="宋体"/>
          <w:sz w:val="21"/>
          <w:szCs w:val="21"/>
        </w:rPr>
      </w:pPr>
      <w:r>
        <w:rPr>
          <w:rFonts w:hint="eastAsia" w:hAnsi="宋体" w:cs="宋体"/>
          <w:sz w:val="21"/>
          <w:szCs w:val="21"/>
        </w:rPr>
        <w:t>请将上述问题的澄清、说明或者补正于年月日时前密封递交至 （详细地址）。</w:t>
      </w:r>
    </w:p>
    <w:p>
      <w:pPr>
        <w:spacing w:line="480" w:lineRule="exact"/>
        <w:rPr>
          <w:rFonts w:hAnsi="宋体" w:cs="宋体"/>
          <w:sz w:val="21"/>
          <w:szCs w:val="21"/>
        </w:rPr>
      </w:pPr>
    </w:p>
    <w:p>
      <w:pPr>
        <w:spacing w:line="480" w:lineRule="exact"/>
        <w:rPr>
          <w:rFonts w:hAnsi="宋体" w:cs="宋体"/>
          <w:sz w:val="21"/>
          <w:szCs w:val="21"/>
        </w:rPr>
      </w:pPr>
      <w:r>
        <w:rPr>
          <w:rFonts w:hint="eastAsia" w:hAnsi="宋体" w:cs="宋体"/>
          <w:sz w:val="21"/>
          <w:szCs w:val="21"/>
        </w:rPr>
        <w:t>附件：质疑问卷</w:t>
      </w:r>
    </w:p>
    <w:p>
      <w:pPr>
        <w:spacing w:line="480" w:lineRule="exact"/>
        <w:ind w:firstLine="3570" w:firstLineChars="1700"/>
        <w:rPr>
          <w:rFonts w:hAnsi="宋体" w:cs="宋体"/>
          <w:sz w:val="21"/>
          <w:szCs w:val="21"/>
          <w:u w:val="single"/>
        </w:rPr>
      </w:pPr>
    </w:p>
    <w:p>
      <w:pPr>
        <w:spacing w:line="480" w:lineRule="exact"/>
        <w:ind w:firstLine="3570" w:firstLineChars="1700"/>
        <w:rPr>
          <w:rFonts w:hAnsi="宋体" w:cs="宋体"/>
          <w:sz w:val="21"/>
          <w:szCs w:val="21"/>
          <w:u w:val="single"/>
        </w:rPr>
      </w:pPr>
    </w:p>
    <w:p>
      <w:pPr>
        <w:spacing w:line="480" w:lineRule="exact"/>
        <w:ind w:firstLine="3570" w:firstLineChars="1700"/>
        <w:rPr>
          <w:rFonts w:hAnsi="宋体" w:cs="宋体"/>
          <w:sz w:val="21"/>
          <w:szCs w:val="21"/>
          <w:u w:val="single"/>
        </w:rPr>
      </w:pPr>
    </w:p>
    <w:p>
      <w:pPr>
        <w:spacing w:line="480" w:lineRule="exact"/>
        <w:rPr>
          <w:rFonts w:hAnsi="宋体" w:cs="宋体"/>
          <w:sz w:val="21"/>
          <w:szCs w:val="21"/>
          <w:u w:val="single"/>
        </w:rPr>
      </w:pPr>
    </w:p>
    <w:p>
      <w:pPr>
        <w:spacing w:line="480" w:lineRule="exact"/>
        <w:ind w:firstLine="3570" w:firstLineChars="1700"/>
        <w:rPr>
          <w:rFonts w:hAnsi="宋体" w:cs="宋体"/>
          <w:sz w:val="21"/>
          <w:szCs w:val="21"/>
          <w:u w:val="single"/>
        </w:rPr>
      </w:pPr>
    </w:p>
    <w:p>
      <w:pPr>
        <w:spacing w:line="480" w:lineRule="exact"/>
        <w:ind w:firstLine="3570" w:firstLineChars="1700"/>
        <w:rPr>
          <w:sz w:val="21"/>
          <w:szCs w:val="21"/>
        </w:rPr>
      </w:pPr>
      <w:r>
        <w:rPr>
          <w:rFonts w:hint="eastAsia"/>
          <w:sz w:val="21"/>
          <w:szCs w:val="21"/>
        </w:rPr>
        <w:t xml:space="preserve"> （项目名称）</w:t>
      </w:r>
      <w:r>
        <w:rPr>
          <w:rFonts w:hint="eastAsia" w:hAnsi="宋体" w:cs="宋体"/>
          <w:sz w:val="21"/>
          <w:szCs w:val="21"/>
        </w:rPr>
        <w:t>招标评标委员会</w:t>
      </w:r>
    </w:p>
    <w:p>
      <w:pPr>
        <w:spacing w:line="480" w:lineRule="exact"/>
        <w:ind w:firstLine="2520" w:firstLineChars="1200"/>
        <w:rPr>
          <w:sz w:val="21"/>
          <w:szCs w:val="21"/>
        </w:rPr>
      </w:pPr>
      <w:r>
        <w:rPr>
          <w:rFonts w:hint="eastAsia"/>
          <w:sz w:val="21"/>
          <w:szCs w:val="21"/>
        </w:rPr>
        <w:t>（经评标委员会授权的招标人代表签字或招标人加盖单位章）</w:t>
      </w:r>
    </w:p>
    <w:p>
      <w:pPr>
        <w:spacing w:line="480" w:lineRule="exact"/>
        <w:ind w:firstLine="4620" w:firstLineChars="2200"/>
        <w:rPr>
          <w:rFonts w:hAnsi="宋体" w:cs="宋体"/>
          <w:sz w:val="21"/>
          <w:szCs w:val="21"/>
        </w:rPr>
      </w:pPr>
      <w:r>
        <w:rPr>
          <w:rFonts w:hint="eastAsia"/>
          <w:sz w:val="21"/>
          <w:szCs w:val="21"/>
        </w:rPr>
        <w:t>年月日</w:t>
      </w:r>
    </w:p>
    <w:p>
      <w:pPr>
        <w:spacing w:line="480" w:lineRule="exact"/>
        <w:rPr>
          <w:rFonts w:hAnsi="宋体" w:cs="宋体"/>
          <w:sz w:val="21"/>
          <w:szCs w:val="21"/>
        </w:rPr>
      </w:pPr>
    </w:p>
    <w:p>
      <w:pPr>
        <w:spacing w:line="400" w:lineRule="exact"/>
        <w:ind w:firstLine="420" w:firstLineChars="200"/>
        <w:rPr>
          <w:rFonts w:hAnsi="宋体" w:cs="宋体"/>
          <w:sz w:val="21"/>
          <w:szCs w:val="21"/>
        </w:rPr>
      </w:pPr>
    </w:p>
    <w:p>
      <w:pPr>
        <w:spacing w:line="400" w:lineRule="exact"/>
        <w:ind w:firstLine="420" w:firstLineChars="200"/>
        <w:rPr>
          <w:rFonts w:hAnsi="宋体" w:cs="宋体"/>
          <w:sz w:val="21"/>
          <w:szCs w:val="21"/>
        </w:rPr>
      </w:pPr>
    </w:p>
    <w:p>
      <w:pPr>
        <w:spacing w:line="400" w:lineRule="exact"/>
        <w:ind w:firstLine="420" w:firstLineChars="200"/>
        <w:rPr>
          <w:rFonts w:hAnsi="宋体" w:cs="宋体"/>
          <w:sz w:val="21"/>
          <w:szCs w:val="21"/>
        </w:rPr>
      </w:pPr>
    </w:p>
    <w:p>
      <w:pPr>
        <w:spacing w:line="400" w:lineRule="exact"/>
        <w:ind w:firstLine="420" w:firstLineChars="200"/>
        <w:rPr>
          <w:rFonts w:hAnsi="宋体" w:cs="宋体"/>
          <w:sz w:val="21"/>
          <w:szCs w:val="21"/>
        </w:rPr>
      </w:pPr>
    </w:p>
    <w:p>
      <w:pPr>
        <w:spacing w:line="400" w:lineRule="exact"/>
        <w:ind w:firstLine="420" w:firstLineChars="200"/>
        <w:rPr>
          <w:rFonts w:hAnsi="宋体" w:cs="宋体"/>
          <w:sz w:val="21"/>
          <w:szCs w:val="21"/>
        </w:rPr>
      </w:pPr>
    </w:p>
    <w:p>
      <w:pPr>
        <w:spacing w:line="400" w:lineRule="exact"/>
        <w:ind w:firstLine="420" w:firstLineChars="200"/>
        <w:rPr>
          <w:rFonts w:hAnsi="宋体" w:cs="宋体"/>
          <w:sz w:val="21"/>
          <w:szCs w:val="21"/>
        </w:rPr>
      </w:pPr>
      <w:r>
        <w:rPr>
          <w:rFonts w:hint="eastAsia" w:hAnsi="宋体" w:cs="宋体"/>
          <w:sz w:val="21"/>
          <w:szCs w:val="21"/>
        </w:rPr>
        <w:t>附表二：问题的澄清</w:t>
      </w:r>
    </w:p>
    <w:p>
      <w:pPr>
        <w:spacing w:before="312" w:beforeLines="100" w:after="312" w:afterLines="100" w:line="480" w:lineRule="exact"/>
        <w:jc w:val="center"/>
        <w:rPr>
          <w:rFonts w:hAnsi="宋体" w:cs="宋体"/>
          <w:sz w:val="21"/>
          <w:szCs w:val="21"/>
        </w:rPr>
      </w:pPr>
      <w:r>
        <w:rPr>
          <w:rFonts w:hint="eastAsia" w:hAnsi="宋体" w:cs="宋体"/>
          <w:sz w:val="21"/>
          <w:szCs w:val="21"/>
        </w:rPr>
        <w:t>问题的澄清、说明或补正</w:t>
      </w:r>
    </w:p>
    <w:p>
      <w:pPr>
        <w:spacing w:line="400" w:lineRule="exact"/>
        <w:ind w:firstLine="5355" w:firstLineChars="2550"/>
        <w:rPr>
          <w:rFonts w:hAnsi="宋体" w:cs="宋体"/>
          <w:sz w:val="21"/>
          <w:szCs w:val="21"/>
          <w:u w:val="single"/>
        </w:rPr>
      </w:pPr>
      <w:r>
        <w:rPr>
          <w:rFonts w:hint="eastAsia" w:hAnsi="宋体" w:cs="宋体"/>
          <w:sz w:val="21"/>
          <w:szCs w:val="21"/>
        </w:rPr>
        <w:t>编号：</w:t>
      </w:r>
    </w:p>
    <w:p>
      <w:pPr>
        <w:spacing w:line="480" w:lineRule="exact"/>
        <w:rPr>
          <w:rFonts w:hAnsi="宋体" w:cs="宋体"/>
          <w:sz w:val="21"/>
          <w:szCs w:val="21"/>
        </w:rPr>
      </w:pPr>
      <w:r>
        <w:rPr>
          <w:rFonts w:hint="eastAsia" w:hAnsi="宋体" w:cs="宋体"/>
          <w:sz w:val="21"/>
          <w:szCs w:val="21"/>
        </w:rPr>
        <w:t>（项目名称）招标评标委员会：</w:t>
      </w:r>
    </w:p>
    <w:p>
      <w:pPr>
        <w:spacing w:line="480" w:lineRule="exact"/>
        <w:ind w:firstLine="420" w:firstLineChars="200"/>
        <w:rPr>
          <w:rFonts w:hAnsi="宋体" w:cs="宋体"/>
          <w:sz w:val="21"/>
          <w:szCs w:val="21"/>
        </w:rPr>
      </w:pPr>
      <w:r>
        <w:rPr>
          <w:rFonts w:hint="eastAsia" w:hAnsi="宋体" w:cs="宋体"/>
          <w:sz w:val="21"/>
          <w:szCs w:val="21"/>
        </w:rPr>
        <w:t>问题澄清通知（编号：）已收悉，现澄清、说明或者补正如下：</w:t>
      </w:r>
    </w:p>
    <w:p>
      <w:pPr>
        <w:spacing w:line="480" w:lineRule="exact"/>
        <w:ind w:firstLine="420" w:firstLineChars="200"/>
        <w:rPr>
          <w:rFonts w:hAnsi="宋体" w:cs="宋体"/>
          <w:sz w:val="21"/>
          <w:szCs w:val="21"/>
        </w:rPr>
      </w:pPr>
      <w:r>
        <w:rPr>
          <w:rFonts w:hint="eastAsia" w:hAnsi="宋体" w:cs="宋体"/>
          <w:sz w:val="21"/>
          <w:szCs w:val="21"/>
        </w:rPr>
        <w:t>1.</w:t>
      </w:r>
    </w:p>
    <w:p>
      <w:pPr>
        <w:spacing w:line="480" w:lineRule="exact"/>
        <w:ind w:firstLine="420" w:firstLineChars="200"/>
        <w:rPr>
          <w:rFonts w:hAnsi="宋体" w:cs="宋体"/>
          <w:sz w:val="21"/>
          <w:szCs w:val="21"/>
        </w:rPr>
      </w:pPr>
      <w:r>
        <w:rPr>
          <w:rFonts w:hint="eastAsia" w:hAnsi="宋体" w:cs="宋体"/>
          <w:sz w:val="21"/>
          <w:szCs w:val="21"/>
        </w:rPr>
        <w:t>2.</w:t>
      </w:r>
    </w:p>
    <w:p>
      <w:pPr>
        <w:spacing w:line="480" w:lineRule="exact"/>
        <w:ind w:firstLine="420" w:firstLineChars="200"/>
        <w:rPr>
          <w:rFonts w:hAnsi="宋体" w:cs="宋体"/>
          <w:sz w:val="21"/>
          <w:szCs w:val="21"/>
        </w:rPr>
      </w:pPr>
    </w:p>
    <w:p>
      <w:pPr>
        <w:spacing w:line="480" w:lineRule="exact"/>
        <w:ind w:firstLine="420" w:firstLineChars="200"/>
        <w:rPr>
          <w:rFonts w:hAnsi="宋体" w:cs="宋体"/>
          <w:sz w:val="21"/>
          <w:szCs w:val="21"/>
        </w:rPr>
      </w:pPr>
      <w:r>
        <w:rPr>
          <w:rFonts w:hint="eastAsia" w:hAnsi="宋体" w:cs="宋体"/>
          <w:sz w:val="21"/>
          <w:szCs w:val="21"/>
        </w:rPr>
        <w:t>……</w:t>
      </w:r>
    </w:p>
    <w:p>
      <w:pPr>
        <w:spacing w:line="480" w:lineRule="exact"/>
        <w:ind w:firstLine="420" w:firstLineChars="200"/>
        <w:rPr>
          <w:rFonts w:hAnsi="宋体" w:cs="宋体"/>
          <w:sz w:val="21"/>
          <w:szCs w:val="21"/>
        </w:rPr>
      </w:pPr>
    </w:p>
    <w:p>
      <w:pPr>
        <w:spacing w:line="480" w:lineRule="exact"/>
        <w:ind w:firstLine="420" w:firstLineChars="200"/>
        <w:rPr>
          <w:rFonts w:hAnsi="宋体" w:cs="宋体"/>
          <w:sz w:val="21"/>
          <w:szCs w:val="21"/>
        </w:rPr>
      </w:pPr>
    </w:p>
    <w:p>
      <w:pPr>
        <w:spacing w:line="480" w:lineRule="exact"/>
        <w:ind w:firstLine="420" w:firstLineChars="200"/>
        <w:rPr>
          <w:rFonts w:hAnsi="宋体" w:cs="宋体"/>
          <w:sz w:val="21"/>
          <w:szCs w:val="21"/>
        </w:rPr>
      </w:pPr>
    </w:p>
    <w:p>
      <w:pPr>
        <w:spacing w:line="480" w:lineRule="exact"/>
        <w:ind w:firstLine="420" w:firstLineChars="200"/>
        <w:rPr>
          <w:rFonts w:hAnsi="宋体" w:cs="宋体"/>
          <w:sz w:val="21"/>
          <w:szCs w:val="21"/>
        </w:rPr>
      </w:pPr>
    </w:p>
    <w:p>
      <w:pPr>
        <w:spacing w:line="480" w:lineRule="exact"/>
        <w:ind w:firstLine="420" w:firstLineChars="200"/>
        <w:rPr>
          <w:rFonts w:hAnsi="宋体" w:cs="宋体"/>
          <w:sz w:val="21"/>
          <w:szCs w:val="21"/>
        </w:rPr>
      </w:pPr>
    </w:p>
    <w:p>
      <w:pPr>
        <w:spacing w:line="480" w:lineRule="exact"/>
        <w:ind w:firstLine="420" w:firstLineChars="200"/>
        <w:rPr>
          <w:rFonts w:hAnsi="宋体" w:cs="宋体"/>
          <w:sz w:val="21"/>
          <w:szCs w:val="21"/>
        </w:rPr>
      </w:pPr>
    </w:p>
    <w:p>
      <w:pPr>
        <w:wordWrap w:val="0"/>
        <w:spacing w:line="480" w:lineRule="exact"/>
        <w:ind w:firstLine="420" w:firstLineChars="200"/>
        <w:jc w:val="right"/>
        <w:rPr>
          <w:rFonts w:hAnsi="宋体" w:cs="宋体"/>
          <w:sz w:val="21"/>
          <w:szCs w:val="21"/>
        </w:rPr>
      </w:pPr>
      <w:r>
        <w:rPr>
          <w:rFonts w:hint="eastAsia" w:hAnsi="宋体" w:cs="宋体"/>
          <w:sz w:val="21"/>
          <w:szCs w:val="21"/>
        </w:rPr>
        <w:t xml:space="preserve">投标人：（盖单位章） </w:t>
      </w:r>
    </w:p>
    <w:p>
      <w:pPr>
        <w:wordWrap w:val="0"/>
        <w:spacing w:before="156" w:beforeLines="50" w:after="156" w:afterLines="50" w:line="480" w:lineRule="exact"/>
        <w:ind w:right="210"/>
        <w:jc w:val="right"/>
        <w:rPr>
          <w:rFonts w:hAnsi="宋体" w:cs="宋体"/>
          <w:sz w:val="21"/>
          <w:szCs w:val="21"/>
        </w:rPr>
      </w:pPr>
      <w:r>
        <w:rPr>
          <w:rFonts w:hint="eastAsia" w:hAnsi="宋体" w:cs="宋体"/>
          <w:sz w:val="21"/>
          <w:szCs w:val="21"/>
        </w:rPr>
        <w:t xml:space="preserve">法定代表人或其委托代理人：（签字） </w:t>
      </w:r>
    </w:p>
    <w:p>
      <w:pPr>
        <w:spacing w:line="480" w:lineRule="exact"/>
        <w:jc w:val="right"/>
        <w:rPr>
          <w:rFonts w:hAnsi="宋体" w:cs="宋体"/>
          <w:sz w:val="21"/>
          <w:szCs w:val="21"/>
        </w:rPr>
      </w:pPr>
      <w:r>
        <w:rPr>
          <w:rFonts w:hint="eastAsia" w:hAnsi="宋体" w:cs="宋体"/>
          <w:sz w:val="21"/>
          <w:szCs w:val="21"/>
        </w:rPr>
        <w:t>年    月     日</w:t>
      </w:r>
    </w:p>
    <w:p>
      <w:pPr>
        <w:spacing w:line="480" w:lineRule="exact"/>
        <w:rPr>
          <w:rFonts w:hAnsi="宋体" w:cs="宋体"/>
          <w:sz w:val="21"/>
          <w:szCs w:val="21"/>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评标办法（综合评标法）</w:t>
      </w:r>
    </w:p>
    <w:p>
      <w:pPr>
        <w:snapToGrid w:val="0"/>
        <w:spacing w:line="360" w:lineRule="auto"/>
        <w:rPr>
          <w:rFonts w:hAnsi="宋体" w:cs="宋体"/>
          <w:sz w:val="21"/>
          <w:szCs w:val="21"/>
        </w:rPr>
      </w:pPr>
      <w:bookmarkStart w:id="67" w:name="_Toc283559990"/>
      <w:r>
        <w:rPr>
          <w:rFonts w:hint="eastAsia" w:hAnsi="宋体" w:cs="宋体"/>
          <w:sz w:val="24"/>
        </w:rPr>
        <w:t xml:space="preserve">     </w:t>
      </w:r>
      <w:r>
        <w:rPr>
          <w:rFonts w:hint="eastAsia" w:hAnsi="宋体" w:cs="宋体"/>
          <w:sz w:val="21"/>
          <w:szCs w:val="21"/>
        </w:rPr>
        <w:t>一、评标应遵循公正、公平、择优的原则严格按照招标文件进行。</w:t>
      </w:r>
    </w:p>
    <w:p>
      <w:pPr>
        <w:snapToGrid w:val="0"/>
        <w:spacing w:line="360" w:lineRule="auto"/>
        <w:rPr>
          <w:rFonts w:hAnsi="宋体" w:cs="宋体"/>
          <w:sz w:val="21"/>
          <w:szCs w:val="21"/>
        </w:rPr>
      </w:pPr>
      <w:r>
        <w:rPr>
          <w:rFonts w:hint="eastAsia" w:hAnsi="宋体" w:cs="宋体"/>
          <w:sz w:val="21"/>
          <w:szCs w:val="21"/>
        </w:rPr>
        <w:t xml:space="preserve">     二、评标由招标人依法组建的评标委员会负责，评标委员会构成：由业主代表1人和从河南省综合评标专家库中随机抽取的专家4人组成评标委员会（其中经济类2人，技术类2人）。</w:t>
      </w:r>
    </w:p>
    <w:p>
      <w:pPr>
        <w:snapToGrid w:val="0"/>
        <w:spacing w:line="360" w:lineRule="auto"/>
        <w:rPr>
          <w:rFonts w:hAnsi="宋体" w:cs="宋体"/>
          <w:sz w:val="21"/>
          <w:szCs w:val="21"/>
        </w:rPr>
      </w:pPr>
      <w:r>
        <w:rPr>
          <w:rFonts w:hint="eastAsia" w:hAnsi="宋体" w:cs="宋体"/>
          <w:sz w:val="21"/>
          <w:szCs w:val="21"/>
        </w:rPr>
        <w:t xml:space="preserve">     三、评标采用综合评标法，是指评标委员会根据招标文件要求，应从技术标、商务标、综合（信用）标三部分进行综合评审。</w:t>
      </w:r>
    </w:p>
    <w:p>
      <w:pPr>
        <w:snapToGrid w:val="0"/>
        <w:spacing w:line="360" w:lineRule="auto"/>
        <w:ind w:firstLine="420" w:firstLineChars="200"/>
        <w:rPr>
          <w:rFonts w:hAnsi="宋体" w:cs="宋体"/>
          <w:sz w:val="21"/>
          <w:szCs w:val="21"/>
        </w:rPr>
      </w:pPr>
      <w:r>
        <w:rPr>
          <w:rFonts w:hint="eastAsia" w:hAnsi="宋体" w:cs="宋体"/>
          <w:sz w:val="21"/>
          <w:szCs w:val="21"/>
        </w:rPr>
        <w:t>四、评标程序为：</w:t>
      </w:r>
    </w:p>
    <w:p>
      <w:pPr>
        <w:snapToGrid w:val="0"/>
        <w:spacing w:line="360" w:lineRule="auto"/>
        <w:ind w:firstLine="420" w:firstLineChars="200"/>
        <w:rPr>
          <w:rFonts w:hAnsi="宋体" w:cs="宋体"/>
          <w:sz w:val="21"/>
          <w:szCs w:val="21"/>
        </w:rPr>
      </w:pPr>
      <w:r>
        <w:rPr>
          <w:rFonts w:hint="eastAsia" w:hAnsi="宋体" w:cs="宋体"/>
          <w:sz w:val="21"/>
          <w:szCs w:val="21"/>
        </w:rPr>
        <w:t xml:space="preserve">（一）初步评审；                                                     </w:t>
      </w:r>
    </w:p>
    <w:p>
      <w:pPr>
        <w:snapToGrid w:val="0"/>
        <w:spacing w:line="360" w:lineRule="auto"/>
        <w:ind w:firstLine="420" w:firstLineChars="200"/>
        <w:rPr>
          <w:rFonts w:hAnsi="宋体" w:cs="宋体"/>
          <w:sz w:val="21"/>
          <w:szCs w:val="21"/>
        </w:rPr>
      </w:pPr>
      <w:r>
        <w:rPr>
          <w:rFonts w:hint="eastAsia" w:hAnsi="宋体" w:cs="宋体"/>
          <w:sz w:val="21"/>
          <w:szCs w:val="21"/>
        </w:rPr>
        <w:t>（二）详细评审；</w:t>
      </w:r>
    </w:p>
    <w:p>
      <w:pPr>
        <w:snapToGrid w:val="0"/>
        <w:spacing w:line="360" w:lineRule="auto"/>
        <w:ind w:firstLine="420" w:firstLineChars="200"/>
        <w:rPr>
          <w:rFonts w:hAnsi="宋体" w:cs="宋体"/>
          <w:sz w:val="21"/>
          <w:szCs w:val="21"/>
        </w:rPr>
      </w:pPr>
      <w:r>
        <w:rPr>
          <w:rFonts w:hint="eastAsia" w:hAnsi="宋体" w:cs="宋体"/>
          <w:sz w:val="21"/>
          <w:szCs w:val="21"/>
        </w:rPr>
        <w:t>（三）问题的澄清、说明或补正；</w:t>
      </w:r>
    </w:p>
    <w:p>
      <w:pPr>
        <w:snapToGrid w:val="0"/>
        <w:spacing w:line="360" w:lineRule="auto"/>
        <w:ind w:firstLine="420" w:firstLineChars="200"/>
        <w:rPr>
          <w:rFonts w:hAnsi="宋体" w:cs="宋体"/>
          <w:sz w:val="21"/>
          <w:szCs w:val="21"/>
        </w:rPr>
      </w:pPr>
      <w:r>
        <w:rPr>
          <w:rFonts w:hint="eastAsia" w:hAnsi="宋体" w:cs="宋体"/>
          <w:sz w:val="21"/>
          <w:szCs w:val="21"/>
        </w:rPr>
        <w:t>（四）推荐中标候选人；</w:t>
      </w:r>
    </w:p>
    <w:p>
      <w:pPr>
        <w:snapToGrid w:val="0"/>
        <w:spacing w:line="360" w:lineRule="auto"/>
        <w:ind w:firstLine="420" w:firstLineChars="200"/>
        <w:rPr>
          <w:rFonts w:hAnsi="宋体" w:cs="宋体"/>
          <w:sz w:val="21"/>
          <w:szCs w:val="21"/>
        </w:rPr>
      </w:pPr>
      <w:r>
        <w:rPr>
          <w:rFonts w:hint="eastAsia" w:hAnsi="宋体" w:cs="宋体"/>
          <w:sz w:val="21"/>
          <w:szCs w:val="21"/>
        </w:rPr>
        <w:t>（五）评标现场宣布中标候选人确定结果并在指定媒体上进行公示。</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五、初步评审</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 xml:space="preserve">评标委员会按招标文件要求对所有投标文件真实性、符合性、响应性和重大偏差逐一评审，经审查不符合招标文件要求的，不再进入详细评审阶段。初步评审主要包括以下内容：  </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（1）投标文件是否按招标文件要求签字盖章；</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（2）投标联合体是否提交共同投标协议（允许联合体投标的）；</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（3）投标人是否符合国家或者招标文件规定的资格条件；</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 xml:space="preserve">（4）同一投标人是否提交两个以上不同的投标文件或者投标报价，但招标文件要求提交备选投标的除外； </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（5）投标报价是否高于招标文件设定的最高投标限价；</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（6）</w:t>
      </w:r>
      <w:r>
        <w:rPr>
          <w:rFonts w:hint="eastAsia"/>
          <w:sz w:val="21"/>
          <w:szCs w:val="21"/>
        </w:rPr>
        <w:t>投标范围、工期、工程质量、投标有效期等是否符合招标文件规定</w:t>
      </w:r>
      <w:r>
        <w:rPr>
          <w:rFonts w:hint="eastAsia" w:hAnsi="宋体" w:cs="宋体"/>
          <w:color w:val="0000FF"/>
          <w:spacing w:val="-3"/>
          <w:sz w:val="21"/>
          <w:szCs w:val="21"/>
        </w:rPr>
        <w:t>；</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（7）投标人是否有串通投标、弄虚作假、行贿等违法行为。</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（8）外省企业是否在</w:t>
      </w:r>
      <w:r>
        <w:fldChar w:fldCharType="begin"/>
      </w:r>
      <w:r>
        <w:instrText xml:space="preserve"> HYPERLINK "http://www.baidu.com/link?url=P3ps8t6bf_gW7SENaDzz9NvrVfoVVVNa8JJG39ZS_PTKYo1qmNXsZEI3XBd3cCm6" </w:instrText>
      </w:r>
      <w:r>
        <w:fldChar w:fldCharType="separate"/>
      </w:r>
      <w:r>
        <w:rPr>
          <w:rFonts w:hint="eastAsia" w:hAnsi="宋体" w:cs="宋体"/>
          <w:spacing w:val="-3"/>
          <w:sz w:val="21"/>
          <w:szCs w:val="21"/>
        </w:rPr>
        <w:t>河南省建筑市场监管公共服务平台</w:t>
      </w:r>
      <w:r>
        <w:rPr>
          <w:rFonts w:hint="eastAsia" w:hAnsi="宋体" w:cs="宋体"/>
          <w:spacing w:val="-3"/>
          <w:sz w:val="21"/>
          <w:szCs w:val="21"/>
        </w:rPr>
        <w:fldChar w:fldCharType="end"/>
      </w:r>
      <w:r>
        <w:rPr>
          <w:rFonts w:hint="eastAsia" w:hAnsi="宋体" w:cs="宋体"/>
          <w:spacing w:val="-3"/>
          <w:sz w:val="21"/>
          <w:szCs w:val="21"/>
        </w:rPr>
        <w:t>备案；</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9）不同投标人电子投标文件制作硬件特征码（网卡MAC地址、CPU序号、硬盘序列号等）均相同，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码”是否雷同的分析及判定结果。</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（10）是否有违反法律、法规、规章、规范性文件或招标文件规定的其它情况；</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（11）清标</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先由评标委员会在商务标清标系统的辅助下对投标文件进行基础性数据分析和整理（清标内容见下表），形成清标成果。”</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评标委员会应当书面要求存在细微偏差的投标人在评标结束前予以补正。拒不补正的，评标委员会可否决其投标。</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投标文件存在下列情形之一的，按否决投标处理：</w:t>
      </w:r>
    </w:p>
    <w:p>
      <w:pPr>
        <w:adjustRightInd w:val="0"/>
        <w:snapToGrid w:val="0"/>
        <w:spacing w:line="440" w:lineRule="exact"/>
        <w:ind w:firstLine="408" w:firstLineChars="200"/>
        <w:rPr>
          <w:rFonts w:hAnsi="宋体" w:cs="宋体"/>
          <w:spacing w:val="-3"/>
          <w:sz w:val="21"/>
          <w:szCs w:val="21"/>
        </w:rPr>
      </w:pPr>
      <w:r>
        <w:rPr>
          <w:rFonts w:hAnsi="宋体" w:cs="宋体"/>
          <w:spacing w:val="-3"/>
          <w:sz w:val="21"/>
          <w:szCs w:val="21"/>
        </w:rPr>
        <w:t>1.</w:t>
      </w:r>
      <w:r>
        <w:rPr>
          <w:rFonts w:hint="eastAsia" w:hAnsi="宋体" w:cs="宋体"/>
          <w:spacing w:val="-3"/>
          <w:sz w:val="21"/>
          <w:szCs w:val="21"/>
        </w:rPr>
        <w:t>未按招标文件规定编制各项报价的；</w:t>
      </w:r>
    </w:p>
    <w:p>
      <w:pPr>
        <w:adjustRightInd w:val="0"/>
        <w:snapToGrid w:val="0"/>
        <w:spacing w:line="440" w:lineRule="exact"/>
        <w:ind w:firstLine="408" w:firstLineChars="200"/>
        <w:rPr>
          <w:rFonts w:hAnsi="宋体" w:cs="宋体"/>
          <w:spacing w:val="-3"/>
          <w:sz w:val="21"/>
          <w:szCs w:val="21"/>
        </w:rPr>
      </w:pPr>
      <w:r>
        <w:rPr>
          <w:rFonts w:hAnsi="宋体" w:cs="宋体"/>
          <w:spacing w:val="-3"/>
          <w:sz w:val="21"/>
          <w:szCs w:val="21"/>
        </w:rPr>
        <w:t>2.</w:t>
      </w:r>
      <w:r>
        <w:rPr>
          <w:rFonts w:hint="eastAsia" w:hAnsi="宋体" w:cs="宋体"/>
          <w:spacing w:val="-3"/>
          <w:sz w:val="21"/>
          <w:szCs w:val="21"/>
        </w:rPr>
        <w:t>投标总报价与其组成部分、工程量清单项目合价与综合单价、综合单价与人材机用量相互矛盾，致使评标委员会无法正常评审判定的；</w:t>
      </w:r>
    </w:p>
    <w:p>
      <w:pPr>
        <w:adjustRightInd w:val="0"/>
        <w:snapToGrid w:val="0"/>
        <w:spacing w:line="440" w:lineRule="exact"/>
        <w:ind w:firstLine="408" w:firstLineChars="200"/>
        <w:rPr>
          <w:rFonts w:hAnsi="宋体" w:cs="宋体"/>
          <w:spacing w:val="-3"/>
          <w:sz w:val="21"/>
          <w:szCs w:val="21"/>
        </w:rPr>
      </w:pPr>
      <w:r>
        <w:rPr>
          <w:rFonts w:hAnsi="宋体" w:cs="宋体"/>
          <w:spacing w:val="-3"/>
          <w:sz w:val="21"/>
          <w:szCs w:val="21"/>
        </w:rPr>
        <w:t>3.</w:t>
      </w:r>
      <w:r>
        <w:rPr>
          <w:rFonts w:hint="eastAsia" w:hAnsi="宋体" w:cs="宋体"/>
          <w:spacing w:val="-3"/>
          <w:sz w:val="21"/>
          <w:szCs w:val="21"/>
        </w:rPr>
        <w:t>规费和安全文明施工措施费违反工程造价计价有关规定的；</w:t>
      </w:r>
    </w:p>
    <w:p>
      <w:pPr>
        <w:adjustRightInd w:val="0"/>
        <w:snapToGrid w:val="0"/>
        <w:spacing w:line="440" w:lineRule="exact"/>
        <w:ind w:firstLine="408" w:firstLineChars="200"/>
        <w:rPr>
          <w:rFonts w:hAnsi="宋体" w:cs="宋体"/>
          <w:spacing w:val="-3"/>
          <w:sz w:val="21"/>
          <w:szCs w:val="21"/>
        </w:rPr>
      </w:pPr>
      <w:r>
        <w:rPr>
          <w:rFonts w:hAnsi="宋体" w:cs="宋体"/>
          <w:spacing w:val="-3"/>
          <w:sz w:val="21"/>
          <w:szCs w:val="21"/>
        </w:rPr>
        <w:t>4.</w:t>
      </w:r>
      <w:r>
        <w:rPr>
          <w:rFonts w:hint="eastAsia" w:hAnsi="宋体" w:cs="宋体"/>
          <w:spacing w:val="-3"/>
          <w:sz w:val="21"/>
          <w:szCs w:val="21"/>
        </w:rPr>
        <w:t>分部分项工程项目、措施项目报价中的项目编码、项目名称、项目特征、计量单位和工程量与招标文件的清单不一致的；</w:t>
      </w:r>
    </w:p>
    <w:p>
      <w:pPr>
        <w:adjustRightInd w:val="0"/>
        <w:snapToGrid w:val="0"/>
        <w:spacing w:line="440" w:lineRule="exact"/>
        <w:ind w:firstLine="408" w:firstLineChars="200"/>
        <w:rPr>
          <w:rFonts w:hAnsi="宋体" w:cs="宋体"/>
          <w:spacing w:val="-3"/>
          <w:sz w:val="21"/>
          <w:szCs w:val="21"/>
        </w:rPr>
      </w:pPr>
      <w:r>
        <w:rPr>
          <w:rFonts w:hAnsi="宋体" w:cs="宋体"/>
          <w:spacing w:val="-3"/>
          <w:sz w:val="21"/>
          <w:szCs w:val="21"/>
        </w:rPr>
        <w:t>5.</w:t>
      </w:r>
      <w:r>
        <w:rPr>
          <w:rFonts w:hint="eastAsia" w:hAnsi="宋体" w:cs="宋体"/>
          <w:spacing w:val="-3"/>
          <w:sz w:val="21"/>
          <w:szCs w:val="21"/>
        </w:rPr>
        <w:t>未按照招标文件所列明的暂列金额、暂估价编制投标报价的。</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清标内容：</w:t>
      </w:r>
    </w:p>
    <w:tbl>
      <w:tblPr>
        <w:tblStyle w:val="15"/>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602"/>
        <w:gridCol w:w="3131"/>
        <w:gridCol w:w="4125"/>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6" w:type="dxa"/>
            <w:gridSpan w:val="2"/>
            <w:vMerge w:val="restart"/>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序号</w:t>
            </w:r>
          </w:p>
        </w:tc>
        <w:tc>
          <w:tcPr>
            <w:tcW w:w="3131" w:type="dxa"/>
            <w:vMerge w:val="restart"/>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清标项目</w:t>
            </w:r>
          </w:p>
        </w:tc>
        <w:tc>
          <w:tcPr>
            <w:tcW w:w="4125" w:type="dxa"/>
            <w:vMerge w:val="restart"/>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清标内容</w:t>
            </w:r>
          </w:p>
        </w:tc>
        <w:tc>
          <w:tcPr>
            <w:tcW w:w="1130" w:type="dxa"/>
            <w:gridSpan w:val="2"/>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076" w:type="dxa"/>
            <w:gridSpan w:val="2"/>
            <w:vMerge w:val="continue"/>
            <w:vAlign w:val="center"/>
          </w:tcPr>
          <w:p>
            <w:pPr>
              <w:adjustRightInd w:val="0"/>
              <w:snapToGrid w:val="0"/>
              <w:spacing w:line="440" w:lineRule="exact"/>
              <w:ind w:firstLine="408" w:firstLineChars="200"/>
              <w:rPr>
                <w:rFonts w:hAnsi="宋体" w:cs="宋体"/>
                <w:spacing w:val="-3"/>
                <w:sz w:val="21"/>
                <w:szCs w:val="21"/>
              </w:rPr>
            </w:pPr>
          </w:p>
        </w:tc>
        <w:tc>
          <w:tcPr>
            <w:tcW w:w="3131"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4125"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是</w:t>
            </w:r>
          </w:p>
        </w:tc>
        <w:tc>
          <w:tcPr>
            <w:tcW w:w="528"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vMerge w:val="restart"/>
            <w:vAlign w:val="center"/>
          </w:tcPr>
          <w:p>
            <w:pPr>
              <w:adjustRightInd w:val="0"/>
              <w:snapToGrid w:val="0"/>
              <w:spacing w:line="440" w:lineRule="exact"/>
              <w:jc w:val="center"/>
              <w:rPr>
                <w:rFonts w:hAnsi="宋体" w:cs="宋体"/>
                <w:spacing w:val="-3"/>
                <w:sz w:val="21"/>
                <w:szCs w:val="21"/>
              </w:rPr>
            </w:pPr>
            <w:r>
              <w:rPr>
                <w:rFonts w:hAnsi="宋体" w:cs="宋体"/>
                <w:spacing w:val="-3"/>
                <w:sz w:val="21"/>
                <w:szCs w:val="21"/>
              </w:rPr>
              <w:t>1</w:t>
            </w: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1.1</w:t>
            </w:r>
          </w:p>
        </w:tc>
        <w:tc>
          <w:tcPr>
            <w:tcW w:w="3131"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项目总报价</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是否等于各单项工程造价之和</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1.2</w:t>
            </w:r>
          </w:p>
        </w:tc>
        <w:tc>
          <w:tcPr>
            <w:tcW w:w="3131"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单项工程费</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是否等于各单位工程造价之和</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1.3</w:t>
            </w:r>
          </w:p>
        </w:tc>
        <w:tc>
          <w:tcPr>
            <w:tcW w:w="3131"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单位工程费</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是否等于分部分项工程费</w:t>
            </w:r>
            <w:r>
              <w:rPr>
                <w:rFonts w:hAnsi="宋体" w:cs="宋体"/>
                <w:spacing w:val="-3"/>
                <w:sz w:val="21"/>
                <w:szCs w:val="21"/>
              </w:rPr>
              <w:t>+</w:t>
            </w:r>
            <w:r>
              <w:rPr>
                <w:rFonts w:hint="eastAsia" w:hAnsi="宋体" w:cs="宋体"/>
                <w:spacing w:val="-3"/>
                <w:sz w:val="21"/>
                <w:szCs w:val="21"/>
              </w:rPr>
              <w:t>措施项目费</w:t>
            </w:r>
            <w:r>
              <w:rPr>
                <w:rFonts w:hAnsi="宋体" w:cs="宋体"/>
                <w:spacing w:val="-3"/>
                <w:sz w:val="21"/>
                <w:szCs w:val="21"/>
              </w:rPr>
              <w:t>+</w:t>
            </w:r>
            <w:r>
              <w:rPr>
                <w:rFonts w:hint="eastAsia" w:hAnsi="宋体" w:cs="宋体"/>
                <w:spacing w:val="-3"/>
                <w:sz w:val="21"/>
                <w:szCs w:val="21"/>
              </w:rPr>
              <w:t>其它项目费</w:t>
            </w:r>
            <w:r>
              <w:rPr>
                <w:rFonts w:hAnsi="宋体" w:cs="宋体"/>
                <w:spacing w:val="-3"/>
                <w:sz w:val="21"/>
                <w:szCs w:val="21"/>
              </w:rPr>
              <w:t>+</w:t>
            </w:r>
            <w:r>
              <w:rPr>
                <w:rFonts w:hint="eastAsia" w:hAnsi="宋体" w:cs="宋体"/>
                <w:spacing w:val="-3"/>
                <w:sz w:val="21"/>
                <w:szCs w:val="21"/>
              </w:rPr>
              <w:t>规费</w:t>
            </w:r>
            <w:r>
              <w:rPr>
                <w:rFonts w:hAnsi="宋体" w:cs="宋体"/>
                <w:spacing w:val="-3"/>
                <w:sz w:val="21"/>
                <w:szCs w:val="21"/>
              </w:rPr>
              <w:t>+</w:t>
            </w:r>
            <w:r>
              <w:rPr>
                <w:rFonts w:hint="eastAsia" w:hAnsi="宋体" w:cs="宋体"/>
                <w:spacing w:val="-3"/>
                <w:sz w:val="21"/>
                <w:szCs w:val="21"/>
              </w:rPr>
              <w:t>税金之和</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74" w:type="dxa"/>
            <w:vMerge w:val="restart"/>
            <w:vAlign w:val="center"/>
          </w:tcPr>
          <w:p>
            <w:pPr>
              <w:adjustRightInd w:val="0"/>
              <w:snapToGrid w:val="0"/>
              <w:spacing w:line="440" w:lineRule="exact"/>
              <w:jc w:val="center"/>
              <w:rPr>
                <w:rFonts w:hAnsi="宋体" w:cs="宋体"/>
                <w:spacing w:val="-3"/>
                <w:sz w:val="21"/>
                <w:szCs w:val="21"/>
              </w:rPr>
            </w:pPr>
            <w:r>
              <w:rPr>
                <w:rFonts w:hAnsi="宋体" w:cs="宋体"/>
                <w:spacing w:val="-3"/>
                <w:sz w:val="21"/>
                <w:szCs w:val="21"/>
              </w:rPr>
              <w:t>2</w:t>
            </w: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2.1</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分部分项工程费及单价措施费</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是否等于各分部分项清单(含单价措施项目）费之和</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2.2</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分部分项及单价措施项目编码</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不得修改招标人清单</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2.3</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分部分项及单价措施项目名称</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不得修改招标人清单</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2.4</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分部分项及单价措施项目特征</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不得修改招标人清单</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2.5</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分部分项及单价措施项目计量单位</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不得修改招标人清单</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2.6</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分部分项及单价措施项目工程数量</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不得修改招标人清单</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2.7</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分部分项工程费及单价措施费清单综合单价</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综合单价</w:t>
            </w:r>
            <w:r>
              <w:rPr>
                <w:rFonts w:hAnsi="宋体" w:cs="宋体"/>
                <w:spacing w:val="-3"/>
                <w:sz w:val="21"/>
                <w:szCs w:val="21"/>
              </w:rPr>
              <w:t>=</w:t>
            </w:r>
            <w:r>
              <w:rPr>
                <w:rFonts w:hint="eastAsia" w:hAnsi="宋体" w:cs="宋体"/>
                <w:spacing w:val="-3"/>
                <w:sz w:val="21"/>
                <w:szCs w:val="21"/>
              </w:rPr>
              <w:t>人工费</w:t>
            </w:r>
            <w:r>
              <w:rPr>
                <w:rFonts w:hAnsi="宋体" w:cs="宋体"/>
                <w:spacing w:val="-3"/>
                <w:sz w:val="21"/>
                <w:szCs w:val="21"/>
              </w:rPr>
              <w:t>+</w:t>
            </w:r>
            <w:r>
              <w:rPr>
                <w:rFonts w:hint="eastAsia" w:hAnsi="宋体" w:cs="宋体"/>
                <w:spacing w:val="-3"/>
                <w:sz w:val="21"/>
                <w:szCs w:val="21"/>
              </w:rPr>
              <w:t>材料费</w:t>
            </w:r>
            <w:r>
              <w:rPr>
                <w:rFonts w:hAnsi="宋体" w:cs="宋体"/>
                <w:spacing w:val="-3"/>
                <w:sz w:val="21"/>
                <w:szCs w:val="21"/>
              </w:rPr>
              <w:t>+</w:t>
            </w:r>
            <w:r>
              <w:rPr>
                <w:rFonts w:hint="eastAsia" w:hAnsi="宋体" w:cs="宋体"/>
                <w:spacing w:val="-3"/>
                <w:sz w:val="21"/>
                <w:szCs w:val="21"/>
              </w:rPr>
              <w:t>机械费</w:t>
            </w:r>
            <w:r>
              <w:rPr>
                <w:rFonts w:hAnsi="宋体" w:cs="宋体"/>
                <w:spacing w:val="-3"/>
                <w:sz w:val="21"/>
                <w:szCs w:val="21"/>
              </w:rPr>
              <w:t>+</w:t>
            </w:r>
            <w:r>
              <w:rPr>
                <w:rFonts w:hint="eastAsia" w:hAnsi="宋体" w:cs="宋体"/>
                <w:spacing w:val="-3"/>
                <w:sz w:val="21"/>
                <w:szCs w:val="21"/>
              </w:rPr>
              <w:t>管理费</w:t>
            </w:r>
            <w:r>
              <w:rPr>
                <w:rFonts w:hAnsi="宋体" w:cs="宋体"/>
                <w:spacing w:val="-3"/>
                <w:sz w:val="21"/>
                <w:szCs w:val="21"/>
              </w:rPr>
              <w:t>+</w:t>
            </w:r>
            <w:r>
              <w:rPr>
                <w:rFonts w:hint="eastAsia" w:hAnsi="宋体" w:cs="宋体"/>
                <w:spacing w:val="-3"/>
                <w:sz w:val="21"/>
                <w:szCs w:val="21"/>
              </w:rPr>
              <w:t>利润之和；</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2.8</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材料单价</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材料表中的单价与组成清单单价中的综合单价必须一致</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vMerge w:val="restart"/>
            <w:vAlign w:val="center"/>
          </w:tcPr>
          <w:p>
            <w:pPr>
              <w:adjustRightInd w:val="0"/>
              <w:snapToGrid w:val="0"/>
              <w:spacing w:line="440" w:lineRule="exact"/>
              <w:jc w:val="center"/>
              <w:rPr>
                <w:rFonts w:hAnsi="宋体" w:cs="宋体"/>
                <w:spacing w:val="-3"/>
                <w:sz w:val="21"/>
                <w:szCs w:val="21"/>
              </w:rPr>
            </w:pPr>
            <w:r>
              <w:rPr>
                <w:rFonts w:hAnsi="宋体" w:cs="宋体"/>
                <w:spacing w:val="-3"/>
                <w:sz w:val="21"/>
                <w:szCs w:val="21"/>
              </w:rPr>
              <w:t>3</w:t>
            </w: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3.1</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安全文明施工费</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根据河南省计价依据规定计算</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3.2</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其他措施费（费率类）项目</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根据招标文件要求自主报价</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74" w:type="dxa"/>
            <w:vMerge w:val="restart"/>
            <w:vAlign w:val="center"/>
          </w:tcPr>
          <w:p>
            <w:pPr>
              <w:adjustRightInd w:val="0"/>
              <w:snapToGrid w:val="0"/>
              <w:spacing w:line="440" w:lineRule="exact"/>
              <w:jc w:val="center"/>
              <w:rPr>
                <w:rFonts w:hAnsi="宋体" w:cs="宋体"/>
                <w:spacing w:val="-3"/>
                <w:sz w:val="21"/>
                <w:szCs w:val="21"/>
              </w:rPr>
            </w:pPr>
            <w:r>
              <w:rPr>
                <w:rFonts w:hAnsi="宋体" w:cs="宋体"/>
                <w:spacing w:val="-3"/>
                <w:sz w:val="21"/>
                <w:szCs w:val="21"/>
              </w:rPr>
              <w:t>4</w:t>
            </w: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4.1</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其它项目费</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各组成部分之和（暂列金额</w:t>
            </w:r>
            <w:r>
              <w:rPr>
                <w:rFonts w:hAnsi="宋体" w:cs="宋体"/>
                <w:spacing w:val="-3"/>
                <w:sz w:val="21"/>
                <w:szCs w:val="21"/>
              </w:rPr>
              <w:t>+</w:t>
            </w:r>
            <w:r>
              <w:rPr>
                <w:rFonts w:hint="eastAsia" w:hAnsi="宋体" w:cs="宋体"/>
                <w:spacing w:val="-3"/>
                <w:sz w:val="21"/>
                <w:szCs w:val="21"/>
              </w:rPr>
              <w:t>专业暂估价</w:t>
            </w:r>
            <w:r>
              <w:rPr>
                <w:rFonts w:hAnsi="宋体" w:cs="宋体"/>
                <w:spacing w:val="-3"/>
                <w:sz w:val="21"/>
                <w:szCs w:val="21"/>
              </w:rPr>
              <w:t>+</w:t>
            </w:r>
            <w:r>
              <w:rPr>
                <w:rFonts w:hint="eastAsia" w:hAnsi="宋体" w:cs="宋体"/>
                <w:spacing w:val="-3"/>
                <w:sz w:val="21"/>
                <w:szCs w:val="21"/>
              </w:rPr>
              <w:t>计日工费</w:t>
            </w:r>
            <w:r>
              <w:rPr>
                <w:rFonts w:hAnsi="宋体" w:cs="宋体"/>
                <w:spacing w:val="-3"/>
                <w:sz w:val="21"/>
                <w:szCs w:val="21"/>
              </w:rPr>
              <w:t>+</w:t>
            </w:r>
            <w:r>
              <w:rPr>
                <w:rFonts w:hint="eastAsia" w:hAnsi="宋体" w:cs="宋体"/>
                <w:spacing w:val="-3"/>
                <w:sz w:val="21"/>
                <w:szCs w:val="21"/>
              </w:rPr>
              <w:t>总承包服务费）</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4.2</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暂列金额</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 xml:space="preserve"> 应与招标人价格一致</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4.3</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专业工程暂估价</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应与招标人价格一致</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4.4</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计日工</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应与招标人数量一致</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4.5</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总承包服务费</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是否按招标文件要求计算</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vAlign w:val="center"/>
          </w:tcPr>
          <w:p>
            <w:pPr>
              <w:adjustRightInd w:val="0"/>
              <w:snapToGrid w:val="0"/>
              <w:spacing w:line="440" w:lineRule="exact"/>
              <w:jc w:val="center"/>
              <w:rPr>
                <w:rFonts w:hAnsi="宋体" w:cs="宋体"/>
                <w:spacing w:val="-3"/>
                <w:sz w:val="21"/>
                <w:szCs w:val="21"/>
              </w:rPr>
            </w:pPr>
            <w:r>
              <w:rPr>
                <w:rFonts w:hAnsi="宋体" w:cs="宋体"/>
                <w:spacing w:val="-3"/>
                <w:sz w:val="21"/>
                <w:szCs w:val="21"/>
              </w:rPr>
              <w:t>5</w:t>
            </w: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5</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规费</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根据河南省计价依据规定计算</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vAlign w:val="center"/>
          </w:tcPr>
          <w:p>
            <w:pPr>
              <w:adjustRightInd w:val="0"/>
              <w:snapToGrid w:val="0"/>
              <w:spacing w:line="440" w:lineRule="exact"/>
              <w:jc w:val="center"/>
              <w:rPr>
                <w:rFonts w:hAnsi="宋体" w:cs="宋体"/>
                <w:spacing w:val="-3"/>
                <w:sz w:val="21"/>
                <w:szCs w:val="21"/>
              </w:rPr>
            </w:pPr>
            <w:r>
              <w:rPr>
                <w:rFonts w:hAnsi="宋体" w:cs="宋体"/>
                <w:spacing w:val="-3"/>
                <w:sz w:val="21"/>
                <w:szCs w:val="21"/>
              </w:rPr>
              <w:t>6</w:t>
            </w: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6</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增值税</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根据河南省计价依据规定计算</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74" w:type="dxa"/>
            <w:vAlign w:val="center"/>
          </w:tcPr>
          <w:p>
            <w:pPr>
              <w:adjustRightInd w:val="0"/>
              <w:snapToGrid w:val="0"/>
              <w:spacing w:line="440" w:lineRule="exact"/>
              <w:jc w:val="center"/>
              <w:rPr>
                <w:rFonts w:hAnsi="宋体" w:cs="宋体"/>
                <w:spacing w:val="-3"/>
                <w:sz w:val="21"/>
                <w:szCs w:val="21"/>
              </w:rPr>
            </w:pPr>
            <w:r>
              <w:rPr>
                <w:rFonts w:hAnsi="宋体" w:cs="宋体"/>
                <w:spacing w:val="-3"/>
                <w:sz w:val="21"/>
                <w:szCs w:val="21"/>
              </w:rPr>
              <w:t>7</w:t>
            </w: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7</w:t>
            </w:r>
          </w:p>
        </w:tc>
        <w:tc>
          <w:tcPr>
            <w:tcW w:w="7256" w:type="dxa"/>
            <w:gridSpan w:val="2"/>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不违反法律、法规、规章、规范性文件规定的其它情况</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bl>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初步评审经审查后应写出评审意见。</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六、详细评审（共计100分）</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 xml:space="preserve">    1. 技术标的评审（25分）</w:t>
      </w:r>
    </w:p>
    <w:tbl>
      <w:tblPr>
        <w:tblStyle w:val="1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64"/>
        <w:gridCol w:w="1080"/>
        <w:gridCol w:w="522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序号</w:t>
            </w:r>
          </w:p>
        </w:tc>
        <w:tc>
          <w:tcPr>
            <w:tcW w:w="1064"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内容</w:t>
            </w:r>
          </w:p>
        </w:tc>
        <w:tc>
          <w:tcPr>
            <w:tcW w:w="1080"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分值</w:t>
            </w:r>
          </w:p>
        </w:tc>
        <w:tc>
          <w:tcPr>
            <w:tcW w:w="5220"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评审标准</w:t>
            </w:r>
          </w:p>
        </w:tc>
        <w:tc>
          <w:tcPr>
            <w:tcW w:w="1567"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w:t>
            </w:r>
          </w:p>
        </w:tc>
        <w:tc>
          <w:tcPr>
            <w:tcW w:w="1064"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内容</w:t>
            </w:r>
          </w:p>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完整性</w:t>
            </w:r>
          </w:p>
        </w:tc>
        <w:tc>
          <w:tcPr>
            <w:tcW w:w="1080"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0-0.5分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技术标的主要内容具有完整性，符合招标文件的要求。</w:t>
            </w:r>
          </w:p>
        </w:tc>
        <w:tc>
          <w:tcPr>
            <w:tcW w:w="1567"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技术标不符合招标文件要求。</w:t>
            </w:r>
          </w:p>
        </w:tc>
        <w:tc>
          <w:tcPr>
            <w:tcW w:w="1567"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2</w:t>
            </w:r>
          </w:p>
        </w:tc>
        <w:tc>
          <w:tcPr>
            <w:tcW w:w="1064"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主要施工方案与技术措施</w:t>
            </w:r>
          </w:p>
        </w:tc>
        <w:tc>
          <w:tcPr>
            <w:tcW w:w="1080"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1-3分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施工方案（含工程特点、施工重点与难点及绿色施工）总体安排合理，运用先进、合理的施工工艺、施工机械；对施工难点有先进和合理的建议。</w:t>
            </w:r>
          </w:p>
        </w:tc>
        <w:tc>
          <w:tcPr>
            <w:tcW w:w="1567"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施工方案（含工程特点、施工重点与难点及绿色施工）总体安排合理，施工工艺、施工机械合理、可行；对施工难点有合理的建议。</w:t>
            </w:r>
          </w:p>
        </w:tc>
        <w:tc>
          <w:tcPr>
            <w:tcW w:w="1567"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3</w:t>
            </w:r>
          </w:p>
        </w:tc>
        <w:tc>
          <w:tcPr>
            <w:tcW w:w="1064"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质量管理体系与措施</w:t>
            </w:r>
          </w:p>
        </w:tc>
        <w:tc>
          <w:tcPr>
            <w:tcW w:w="1080"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1-2分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4</w:t>
            </w:r>
          </w:p>
        </w:tc>
        <w:tc>
          <w:tcPr>
            <w:tcW w:w="1064"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安全管理体系与措施</w:t>
            </w:r>
          </w:p>
        </w:tc>
        <w:tc>
          <w:tcPr>
            <w:tcW w:w="1080"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1-2分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5</w:t>
            </w:r>
          </w:p>
        </w:tc>
        <w:tc>
          <w:tcPr>
            <w:tcW w:w="1064" w:type="dxa"/>
            <w:vMerge w:val="restart"/>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文明施工、环境保护管理体系及施工现场扬尘治理措施</w:t>
            </w:r>
          </w:p>
        </w:tc>
        <w:tc>
          <w:tcPr>
            <w:tcW w:w="1080"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1-3分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567"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567"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6</w:t>
            </w:r>
          </w:p>
        </w:tc>
        <w:tc>
          <w:tcPr>
            <w:tcW w:w="1064"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工期保证措施</w:t>
            </w:r>
          </w:p>
        </w:tc>
        <w:tc>
          <w:tcPr>
            <w:tcW w:w="1080"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1-2分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工期承诺满足招标文件要求，工期保证措施合理且有针对性，有具体的违约责任承诺。</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工期承诺满足招标文件要求，工期保证措施基本合理，有具体的违约责任承诺。</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7</w:t>
            </w:r>
          </w:p>
        </w:tc>
        <w:tc>
          <w:tcPr>
            <w:tcW w:w="1064"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拟投入资源配备计划</w:t>
            </w:r>
          </w:p>
        </w:tc>
        <w:tc>
          <w:tcPr>
            <w:tcW w:w="1080"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0.5-2分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1.机械：投入计划与进度计划呼应，采用先进机械设备且配置合理、先进，满足安全技术规范和施工进度需要；PC构件运输、安装设备满足施工要求；</w:t>
            </w:r>
          </w:p>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2.劳动力：投入计划与进度计划呼应，较好满足施工需要，调配投入计划合理、准确；</w:t>
            </w:r>
          </w:p>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3.主要物资计划：主要物资（含PC构件的供应需求）投入计划与进度计划呼应，较好满足施工需要，调配投入计划合理、准确。</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1.机械：投入计划与进度计划呼应，机械设备配置基本合理，满足安全技术规范和施工进度需要；</w:t>
            </w:r>
          </w:p>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2.劳动力：投入计划与进度计划呼应，基本满足施工需要，调配投入计划基本合理；</w:t>
            </w:r>
          </w:p>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3.主要物资计划：主要物资（含PC构件的供应需求）投入计划与进度计划呼应，基本满足施工需要，调配投入计划基本合理。</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8</w:t>
            </w:r>
          </w:p>
        </w:tc>
        <w:tc>
          <w:tcPr>
            <w:tcW w:w="1064"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施工进度表与网络计划图</w:t>
            </w:r>
          </w:p>
        </w:tc>
        <w:tc>
          <w:tcPr>
            <w:tcW w:w="1080"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0.5-2分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关键线路清晰、准确、完整、计划编制合理、可行、满足招标文件对工期的要求。</w:t>
            </w:r>
          </w:p>
        </w:tc>
        <w:tc>
          <w:tcPr>
            <w:tcW w:w="1567"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关键线路基本准确，计划编制基本可行。</w:t>
            </w:r>
          </w:p>
        </w:tc>
        <w:tc>
          <w:tcPr>
            <w:tcW w:w="1567"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9</w:t>
            </w:r>
          </w:p>
        </w:tc>
        <w:tc>
          <w:tcPr>
            <w:tcW w:w="1064"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施工总平面图布置</w:t>
            </w:r>
          </w:p>
        </w:tc>
        <w:tc>
          <w:tcPr>
            <w:tcW w:w="1080"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0.5-1分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总体布置有针对性、合理、能较好满足施工需要，符合安全、文明施工要求；材料堆放有序。</w:t>
            </w:r>
          </w:p>
        </w:tc>
        <w:tc>
          <w:tcPr>
            <w:tcW w:w="1567"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总体布置基本合理、基本满足施工需要。</w:t>
            </w:r>
          </w:p>
        </w:tc>
        <w:tc>
          <w:tcPr>
            <w:tcW w:w="1567"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10</w:t>
            </w:r>
          </w:p>
        </w:tc>
        <w:tc>
          <w:tcPr>
            <w:tcW w:w="1064"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技术创新的应用实施措施</w:t>
            </w:r>
          </w:p>
        </w:tc>
        <w:tc>
          <w:tcPr>
            <w:tcW w:w="1080"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1-2分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（1）节能减排、（2）绿色施工、（3）工艺创新、（4）装配式建筑等技术创新的应用实施措施符合工程情况，具有针对性、可行性、经济适用性。</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（1）节能减排、（2）绿色施工、（3）工艺创新、（4）装配式建筑等技术创新的应用实施措施基本符合工程情况，具有针对性。</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11</w:t>
            </w:r>
          </w:p>
        </w:tc>
        <w:tc>
          <w:tcPr>
            <w:tcW w:w="1064"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采用新工艺、新技术、新设备、新材料、BIM等的程度</w:t>
            </w:r>
          </w:p>
        </w:tc>
        <w:tc>
          <w:tcPr>
            <w:tcW w:w="1080"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1-2分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采用新工艺、新技术、新设备、新材料、BIM等的程度满足设计要求，符合施工需要和相应技术标准等规定，经济适用。</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采用新工艺、新技术、新设备、新材料、BIM等的程度满足设计要求， 基本符合施工要求和相应技术标准等规定。</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12</w:t>
            </w:r>
          </w:p>
        </w:tc>
        <w:tc>
          <w:tcPr>
            <w:tcW w:w="1064"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施工现场实施信息化监控和数据处理</w:t>
            </w:r>
          </w:p>
        </w:tc>
        <w:tc>
          <w:tcPr>
            <w:tcW w:w="1080"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0.5-1.5分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施工现场实施信息化监控和数据处理系统布置合理，满足需要。</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施工现场实施信息化监控和数据处理系统布置基本符合需要。</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13</w:t>
            </w:r>
          </w:p>
        </w:tc>
        <w:tc>
          <w:tcPr>
            <w:tcW w:w="1064"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风险管理措施</w:t>
            </w:r>
          </w:p>
        </w:tc>
        <w:tc>
          <w:tcPr>
            <w:tcW w:w="1080"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1-2分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风险防控管理措施齐全，风险预控符合规范要求，风险控制要点定位准确，各阶段风险控制及应急措施得力。</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风险防控管理措施基本齐全，风险预控符合规范要求，风险控制要点定位基本准确，有各阶段风险控制及应急措施。</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gridSpan w:val="2"/>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合计</w:t>
            </w:r>
          </w:p>
        </w:tc>
        <w:tc>
          <w:tcPr>
            <w:tcW w:w="1080"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10-25分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10≤得分≤25</w:t>
            </w:r>
          </w:p>
        </w:tc>
      </w:tr>
    </w:tbl>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以上项目若有缺项，该项为0分。</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2.商务标的评审（50分）：</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2.1 投标报价的评审（30分）</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工程量清单报价评标基准价计算公式为：</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评标基准价＝最高投标限价×K+投标报价×（1－K）。</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其中：K为最高投标限价权重系数，取值范围为0.3≤K≤0.5（K的取值：0.3、0.35、0.4、0.45、0.5），在开标现场由随机选定的投标人代表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 xml:space="preserve">    2.2 分部分项工程项目综合单价的评审（10分）</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从最高投标限价中分部分项工程项目权重最大的前10-30项清单项目中抽取15项，在剩余的分部分项工程项目清单项目中抽取5项。</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综合单价基准值是以各有效投标报价中（当有效投标人5名及以上时，去掉1个最高、1个最低值）对应抽取清单项目综合单价的算术平均值。</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投标人报价在综合单价基准值95%–103%范围内（不含95%和103%）的，每项得0.5分；在综合单价基准值90%–95%范围内（含90%和95%）每项得0.25分。满分共计10分。超出该范围的不得分。</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 xml:space="preserve">    2.3 措施项目费的评审（不含安全文明措施费）（5分）</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 xml:space="preserve">    2.4 主要材料单价的评审（5分）</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从最高投标限价中材料总价权重最大的前10-20项材料中抽取6项，在剩余材料中抽取4项。</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主要材料单价基准值是以各有效投标报价中（当有效投标人5名及以上时，去掉1个最高、1个最低值）对应抽取材料单价的算术平均值。</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当投标人报价在材料单价基准值95%–103%范围内（不含95%和103%）每项得0.5分，在材料单价基准值90%–95%范围内（含90%和95%）每项得0.25分。超出该范围的不得分。材料单价与综合单价组成中价格不一致时该项为0分。</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针对上述2、4款项中部分分部分项工程项目数量较少、施工工艺简单、主材种类较少而不能满足最低抽项要求的，应将所有分部分项工程项目或主要材料项目纳入评审范围。</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3.企业综合标的评审（25分）</w:t>
      </w:r>
    </w:p>
    <w:tbl>
      <w:tblPr>
        <w:tblStyle w:val="15"/>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703"/>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序号</w:t>
            </w:r>
          </w:p>
        </w:tc>
        <w:tc>
          <w:tcPr>
            <w:tcW w:w="1417"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项目</w:t>
            </w:r>
          </w:p>
        </w:tc>
        <w:tc>
          <w:tcPr>
            <w:tcW w:w="4703"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评审标准</w:t>
            </w:r>
          </w:p>
        </w:tc>
        <w:tc>
          <w:tcPr>
            <w:tcW w:w="1818"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0"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w:t>
            </w:r>
          </w:p>
        </w:tc>
        <w:tc>
          <w:tcPr>
            <w:tcW w:w="1417"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企业业绩（0-4分）</w:t>
            </w:r>
          </w:p>
        </w:tc>
        <w:tc>
          <w:tcPr>
            <w:tcW w:w="4703"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自2017年1月1日以来（以合同签订时间为准）：企业具有类似项目业绩者，每项得2分，本项最高得4分。【以合同协议书和竣工验收资料为准，不齐全者不得分。】</w:t>
            </w:r>
          </w:p>
        </w:tc>
        <w:tc>
          <w:tcPr>
            <w:tcW w:w="1818"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2</w:t>
            </w:r>
          </w:p>
        </w:tc>
        <w:tc>
          <w:tcPr>
            <w:tcW w:w="1417"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项目经理业绩（0-6分）</w:t>
            </w:r>
          </w:p>
        </w:tc>
        <w:tc>
          <w:tcPr>
            <w:tcW w:w="4703"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自2017年1月1日以来（以合同签订时间为准）：拟派项目经理具有类似项目业绩者，每个得2分，最高得6分。【以合同协议书和竣工验收资料为准，不齐全者不得分。若施工合同或竣工验收资料中未注明项目经理姓名者须提供建设单位出具的相关证明文件】企业业绩和项目经理业绩为同一业绩时，只按项目经理业绩得分。</w:t>
            </w:r>
          </w:p>
        </w:tc>
        <w:tc>
          <w:tcPr>
            <w:tcW w:w="1818"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730"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3</w:t>
            </w:r>
          </w:p>
        </w:tc>
        <w:tc>
          <w:tcPr>
            <w:tcW w:w="141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优惠承诺（包含不拖欠农民工工资、扬尘治理承诺、项目经理无在建及中标后到现场工作的承诺等）</w:t>
            </w:r>
          </w:p>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（1-4分）</w:t>
            </w:r>
          </w:p>
        </w:tc>
        <w:tc>
          <w:tcPr>
            <w:tcW w:w="4703"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优惠承诺应是书面的符合工程实际情况，确保依法依规，优惠合理，详实可行。</w:t>
            </w:r>
          </w:p>
        </w:tc>
        <w:tc>
          <w:tcPr>
            <w:tcW w:w="1818"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3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41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4703"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优惠承诺符合工程实际情况，确保依法依规，优惠基本合理，基本详实可行。</w:t>
            </w:r>
          </w:p>
        </w:tc>
        <w:tc>
          <w:tcPr>
            <w:tcW w:w="1818"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4</w:t>
            </w:r>
          </w:p>
        </w:tc>
        <w:tc>
          <w:tcPr>
            <w:tcW w:w="141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履职尽责承诺（1-3分）</w:t>
            </w:r>
          </w:p>
        </w:tc>
        <w:tc>
          <w:tcPr>
            <w:tcW w:w="4703"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18"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1417"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4703"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18"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5</w:t>
            </w:r>
          </w:p>
        </w:tc>
        <w:tc>
          <w:tcPr>
            <w:tcW w:w="1417"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企业信用（含纳税诚信）（-4---4分）</w:t>
            </w:r>
          </w:p>
        </w:tc>
        <w:tc>
          <w:tcPr>
            <w:tcW w:w="4703"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提供企业所在地税务主管部门出具的纳税情况证明，纳税不良扣2分；有其他不良信息者扣2分；</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自2017年1月1日以来获得省级及以上安全文明工地得2分，市级得1分；</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自2017年1月1日以来获得省级及以上优质工程奖项得2分；</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无信用信息得0分。</w:t>
            </w:r>
          </w:p>
        </w:tc>
        <w:tc>
          <w:tcPr>
            <w:tcW w:w="1818"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-4≤得分≤0-4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6</w:t>
            </w:r>
          </w:p>
        </w:tc>
        <w:tc>
          <w:tcPr>
            <w:tcW w:w="141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项目经理信用（-2--2分）</w:t>
            </w:r>
          </w:p>
        </w:tc>
        <w:tc>
          <w:tcPr>
            <w:tcW w:w="4703"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拟派项目经理自2017年1月1日以来获得市级优秀奖得1分；省级及以上得2分；有不良信息扣2分。</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无信用信息，得0分。</w:t>
            </w:r>
          </w:p>
        </w:tc>
        <w:tc>
          <w:tcPr>
            <w:tcW w:w="1818"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-2≤得分≤0-2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7</w:t>
            </w:r>
          </w:p>
        </w:tc>
        <w:tc>
          <w:tcPr>
            <w:tcW w:w="1417"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招标人意见（0-2分）</w:t>
            </w:r>
          </w:p>
        </w:tc>
        <w:tc>
          <w:tcPr>
            <w:tcW w:w="4703"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以招标人出具的书面综合评价为准</w:t>
            </w:r>
          </w:p>
        </w:tc>
        <w:tc>
          <w:tcPr>
            <w:tcW w:w="1818"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0≤得分≤2分</w:t>
            </w:r>
          </w:p>
        </w:tc>
      </w:tr>
    </w:tbl>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注：1）不良信用信息采集见省级住房城乡建设主管部门以及信用中国、信用河南、国家企业信用信息公示系统和全国法院失信被执行人名单信息公布与查询平台等网站中公示的与建筑活动有关的信息。2）业绩合同以合同签订日期为准，获奖证书以发证日期为准；标书中附原件复印件或扫描件。</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 xml:space="preserve">    4.  投标人综合得分的计算：</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 xml:space="preserve"> 投标人综合得分＝技术标得分＋商务标得分+综合标得分</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 xml:space="preserve">    七、投标人的最终得分及中标候选人排序</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 xml:space="preserve"> 1.评标委员会完成对技术标、商务标、综合标的汇总后，取平均值作为该投标人的最终得分。</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八、定标</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 xml:space="preserve">九、评标注意事项 </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评标委员会应按下列原则进行评分汇总统计：</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分数计算过程中，保留两位小数，小数点后第三位四舍五入。</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分数汇总时取平均值作为该投标人的最终得分。</w:t>
      </w:r>
    </w:p>
    <w:p>
      <w:pPr>
        <w:adjustRightInd w:val="0"/>
        <w:snapToGrid w:val="0"/>
        <w:spacing w:line="440" w:lineRule="exact"/>
        <w:ind w:firstLine="408" w:firstLineChars="200"/>
        <w:rPr>
          <w:rFonts w:hAnsi="宋体" w:cs="宋体"/>
          <w:spacing w:val="-3"/>
          <w:sz w:val="21"/>
          <w:szCs w:val="21"/>
        </w:rPr>
      </w:pPr>
      <w:bookmarkStart w:id="68" w:name="_Toc23277"/>
      <w:bookmarkStart w:id="69" w:name="_Toc28459"/>
      <w:bookmarkStart w:id="70" w:name="_Toc457468587"/>
      <w:r>
        <w:rPr>
          <w:rFonts w:hint="eastAsia" w:hAnsi="宋体" w:cs="宋体"/>
          <w:spacing w:val="-3"/>
          <w:sz w:val="21"/>
          <w:szCs w:val="21"/>
        </w:rPr>
        <w:t>十、评标报告</w:t>
      </w:r>
      <w:bookmarkEnd w:id="68"/>
      <w:bookmarkEnd w:id="69"/>
      <w:bookmarkEnd w:id="70"/>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评标委员会根据投标人须知前附表</w:t>
      </w:r>
      <w:r>
        <w:rPr>
          <w:rFonts w:hAnsi="宋体" w:cs="宋体"/>
          <w:spacing w:val="-3"/>
          <w:sz w:val="21"/>
          <w:szCs w:val="21"/>
        </w:rPr>
        <w:t>7.1</w:t>
      </w:r>
      <w:r>
        <w:rPr>
          <w:rFonts w:hint="eastAsia" w:hAnsi="宋体" w:cs="宋体"/>
          <w:spacing w:val="-3"/>
          <w:sz w:val="21"/>
          <w:szCs w:val="21"/>
        </w:rPr>
        <w:t>条的规定向招标人提交评标报告。评标报告应当由全体评标委员会成员签字，并于评标结束时抄送有关行政监督部门。</w:t>
      </w:r>
    </w:p>
    <w:p>
      <w:pPr>
        <w:adjustRightInd w:val="0"/>
        <w:snapToGrid w:val="0"/>
        <w:spacing w:line="440" w:lineRule="exact"/>
        <w:ind w:firstLine="408" w:firstLineChars="200"/>
        <w:rPr>
          <w:rFonts w:hAnsi="宋体" w:cs="宋体"/>
          <w:spacing w:val="-3"/>
          <w:sz w:val="21"/>
          <w:szCs w:val="21"/>
        </w:rPr>
      </w:pPr>
      <w:bookmarkStart w:id="71" w:name="_Toc8686"/>
      <w:bookmarkStart w:id="72" w:name="_Toc22903"/>
      <w:bookmarkStart w:id="73" w:name="_Toc457468588"/>
      <w:r>
        <w:rPr>
          <w:rFonts w:hint="eastAsia" w:hAnsi="宋体" w:cs="宋体"/>
          <w:spacing w:val="-3"/>
          <w:sz w:val="21"/>
          <w:szCs w:val="21"/>
        </w:rPr>
        <w:t>十一、公示</w:t>
      </w:r>
      <w:bookmarkEnd w:id="71"/>
      <w:bookmarkEnd w:id="72"/>
      <w:bookmarkEnd w:id="73"/>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十二、特殊情况的处置程序</w:t>
      </w:r>
    </w:p>
    <w:p>
      <w:pPr>
        <w:adjustRightInd w:val="0"/>
        <w:snapToGrid w:val="0"/>
        <w:spacing w:line="440" w:lineRule="exact"/>
        <w:ind w:firstLine="408" w:firstLineChars="200"/>
        <w:rPr>
          <w:rFonts w:hAnsi="宋体" w:cs="宋体"/>
          <w:spacing w:val="-3"/>
          <w:sz w:val="21"/>
          <w:szCs w:val="21"/>
        </w:rPr>
      </w:pPr>
      <w:r>
        <w:rPr>
          <w:rFonts w:hAnsi="宋体" w:cs="宋体"/>
          <w:spacing w:val="-3"/>
          <w:sz w:val="21"/>
          <w:szCs w:val="21"/>
        </w:rPr>
        <w:t>12.1</w:t>
      </w:r>
      <w:r>
        <w:rPr>
          <w:rFonts w:hint="eastAsia" w:hAnsi="宋体" w:cs="宋体"/>
          <w:spacing w:val="-3"/>
          <w:sz w:val="21"/>
          <w:szCs w:val="21"/>
        </w:rPr>
        <w:t>关于澄清、说明或补正</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pPr>
        <w:adjustRightInd w:val="0"/>
        <w:snapToGrid w:val="0"/>
        <w:spacing w:line="440" w:lineRule="exact"/>
        <w:ind w:firstLine="408" w:firstLineChars="200"/>
        <w:rPr>
          <w:rFonts w:hAnsi="宋体" w:cs="宋体"/>
          <w:spacing w:val="-3"/>
          <w:sz w:val="21"/>
          <w:szCs w:val="21"/>
        </w:rPr>
      </w:pPr>
      <w:r>
        <w:rPr>
          <w:rFonts w:hAnsi="宋体" w:cs="宋体"/>
          <w:spacing w:val="-3"/>
          <w:sz w:val="21"/>
          <w:szCs w:val="21"/>
        </w:rPr>
        <w:t>12.2</w:t>
      </w:r>
      <w:r>
        <w:rPr>
          <w:rFonts w:hint="eastAsia" w:hAnsi="宋体" w:cs="宋体"/>
          <w:spacing w:val="-3"/>
          <w:sz w:val="21"/>
          <w:szCs w:val="21"/>
        </w:rPr>
        <w:t>关于评标活动暂停</w:t>
      </w:r>
    </w:p>
    <w:p>
      <w:pPr>
        <w:adjustRightInd w:val="0"/>
        <w:snapToGrid w:val="0"/>
        <w:spacing w:line="440" w:lineRule="exact"/>
        <w:ind w:firstLine="408" w:firstLineChars="200"/>
        <w:rPr>
          <w:rFonts w:hAnsi="宋体" w:cs="宋体"/>
          <w:spacing w:val="-3"/>
          <w:sz w:val="21"/>
          <w:szCs w:val="21"/>
        </w:rPr>
      </w:pPr>
      <w:r>
        <w:rPr>
          <w:rFonts w:hAnsi="宋体" w:cs="宋体"/>
          <w:spacing w:val="-3"/>
          <w:sz w:val="21"/>
          <w:szCs w:val="21"/>
        </w:rPr>
        <w:t>12.2.1</w:t>
      </w:r>
      <w:r>
        <w:rPr>
          <w:rFonts w:hint="eastAsia" w:hAnsi="宋体" w:cs="宋体"/>
          <w:spacing w:val="-3"/>
          <w:sz w:val="21"/>
          <w:szCs w:val="21"/>
        </w:rPr>
        <w:t>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08" w:firstLineChars="200"/>
        <w:rPr>
          <w:rFonts w:hAnsi="宋体" w:cs="宋体"/>
          <w:spacing w:val="-3"/>
          <w:sz w:val="21"/>
          <w:szCs w:val="21"/>
        </w:rPr>
      </w:pPr>
      <w:r>
        <w:rPr>
          <w:rFonts w:hAnsi="宋体" w:cs="宋体"/>
          <w:spacing w:val="-3"/>
          <w:sz w:val="21"/>
          <w:szCs w:val="21"/>
        </w:rPr>
        <w:t>12.2.2</w:t>
      </w:r>
      <w:r>
        <w:rPr>
          <w:rFonts w:hint="eastAsia" w:hAnsi="宋体" w:cs="宋体"/>
          <w:spacing w:val="-3"/>
          <w:sz w:val="21"/>
          <w:szCs w:val="21"/>
        </w:rPr>
        <w:t>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08" w:firstLineChars="200"/>
        <w:rPr>
          <w:rFonts w:hAnsi="宋体" w:cs="宋体"/>
          <w:spacing w:val="-3"/>
          <w:sz w:val="21"/>
          <w:szCs w:val="21"/>
        </w:rPr>
      </w:pPr>
      <w:r>
        <w:rPr>
          <w:rFonts w:hAnsi="宋体" w:cs="宋体"/>
          <w:spacing w:val="-3"/>
          <w:sz w:val="21"/>
          <w:szCs w:val="21"/>
        </w:rPr>
        <w:t>12.3</w:t>
      </w:r>
      <w:r>
        <w:rPr>
          <w:rFonts w:hint="eastAsia" w:hAnsi="宋体" w:cs="宋体"/>
          <w:spacing w:val="-3"/>
          <w:sz w:val="21"/>
          <w:szCs w:val="21"/>
        </w:rPr>
        <w:t>关于评标中途更换评标委员会成员</w:t>
      </w:r>
    </w:p>
    <w:p>
      <w:pPr>
        <w:adjustRightInd w:val="0"/>
        <w:snapToGrid w:val="0"/>
        <w:spacing w:line="440" w:lineRule="exact"/>
        <w:ind w:firstLine="408" w:firstLineChars="200"/>
        <w:rPr>
          <w:rFonts w:hAnsi="宋体" w:cs="宋体"/>
          <w:spacing w:val="-3"/>
          <w:sz w:val="21"/>
          <w:szCs w:val="21"/>
        </w:rPr>
      </w:pPr>
      <w:r>
        <w:rPr>
          <w:rFonts w:hAnsi="宋体" w:cs="宋体"/>
          <w:spacing w:val="-3"/>
          <w:sz w:val="21"/>
          <w:szCs w:val="21"/>
        </w:rPr>
        <w:t>12.3.1</w:t>
      </w:r>
      <w:r>
        <w:rPr>
          <w:rFonts w:hint="eastAsia" w:hAnsi="宋体" w:cs="宋体"/>
          <w:spacing w:val="-3"/>
          <w:sz w:val="21"/>
          <w:szCs w:val="21"/>
        </w:rPr>
        <w:t>除非发生下列情况之一，评标委员会成员不得在评标中途更换：</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w:t>
      </w:r>
      <w:r>
        <w:rPr>
          <w:rFonts w:hAnsi="宋体" w:cs="宋体"/>
          <w:spacing w:val="-3"/>
          <w:sz w:val="21"/>
          <w:szCs w:val="21"/>
        </w:rPr>
        <w:t>1</w:t>
      </w:r>
      <w:r>
        <w:rPr>
          <w:rFonts w:hint="eastAsia" w:hAnsi="宋体" w:cs="宋体"/>
          <w:spacing w:val="-3"/>
          <w:sz w:val="21"/>
          <w:szCs w:val="21"/>
        </w:rPr>
        <w:t>）因不可抗拒的客观原因，不能到场或需在评标中途退出评标活动。</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w:t>
      </w:r>
      <w:r>
        <w:rPr>
          <w:rFonts w:hAnsi="宋体" w:cs="宋体"/>
          <w:spacing w:val="-3"/>
          <w:sz w:val="21"/>
          <w:szCs w:val="21"/>
        </w:rPr>
        <w:t>2</w:t>
      </w:r>
      <w:r>
        <w:rPr>
          <w:rFonts w:hint="eastAsia" w:hAnsi="宋体" w:cs="宋体"/>
          <w:spacing w:val="-3"/>
          <w:sz w:val="21"/>
          <w:szCs w:val="21"/>
        </w:rPr>
        <w:t>）根据法律法规规定，某个或某几个评标委员会成员需要回避。</w:t>
      </w:r>
    </w:p>
    <w:p>
      <w:pPr>
        <w:adjustRightInd w:val="0"/>
        <w:snapToGrid w:val="0"/>
        <w:spacing w:line="440" w:lineRule="exact"/>
        <w:ind w:firstLine="408" w:firstLineChars="200"/>
        <w:rPr>
          <w:rFonts w:hAnsi="宋体" w:cs="宋体"/>
          <w:spacing w:val="-3"/>
          <w:sz w:val="21"/>
          <w:szCs w:val="21"/>
        </w:rPr>
      </w:pPr>
      <w:r>
        <w:rPr>
          <w:rFonts w:hAnsi="宋体" w:cs="宋体"/>
          <w:spacing w:val="-3"/>
          <w:sz w:val="21"/>
          <w:szCs w:val="21"/>
        </w:rPr>
        <w:t>12.3.2</w:t>
      </w:r>
      <w:r>
        <w:rPr>
          <w:rFonts w:hint="eastAsia" w:hAnsi="宋体" w:cs="宋体"/>
          <w:spacing w:val="-3"/>
          <w:sz w:val="21"/>
          <w:szCs w:val="21"/>
        </w:rPr>
        <w:t>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08" w:firstLineChars="200"/>
        <w:rPr>
          <w:rFonts w:hAnsi="宋体" w:cs="宋体"/>
          <w:spacing w:val="-3"/>
          <w:sz w:val="21"/>
          <w:szCs w:val="21"/>
        </w:rPr>
      </w:pPr>
      <w:r>
        <w:rPr>
          <w:rFonts w:hAnsi="宋体" w:cs="宋体"/>
          <w:spacing w:val="-3"/>
          <w:sz w:val="21"/>
          <w:szCs w:val="21"/>
        </w:rPr>
        <w:t>12.4</w:t>
      </w:r>
      <w:r>
        <w:rPr>
          <w:rFonts w:hint="eastAsia" w:hAnsi="宋体" w:cs="宋体"/>
          <w:spacing w:val="-3"/>
          <w:sz w:val="21"/>
          <w:szCs w:val="21"/>
        </w:rPr>
        <w:t>记名投票</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08" w:firstLineChars="200"/>
        <w:rPr>
          <w:rFonts w:hAnsi="宋体" w:cs="宋体"/>
          <w:spacing w:val="-3"/>
          <w:sz w:val="21"/>
          <w:szCs w:val="21"/>
        </w:rPr>
      </w:pPr>
      <w:r>
        <w:rPr>
          <w:rFonts w:hAnsi="宋体" w:cs="宋体"/>
          <w:spacing w:val="-3"/>
          <w:sz w:val="21"/>
          <w:szCs w:val="21"/>
        </w:rPr>
        <w:t>12.5</w:t>
      </w:r>
      <w:r>
        <w:rPr>
          <w:rFonts w:hint="eastAsia" w:hAnsi="宋体" w:cs="宋体"/>
          <w:spacing w:val="-3"/>
          <w:sz w:val="21"/>
          <w:szCs w:val="21"/>
        </w:rPr>
        <w:t>评标委员会对评标结果有异议的</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ind w:firstLine="468" w:firstLineChars="200"/>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adjustRightInd w:val="0"/>
        <w:snapToGrid w:val="0"/>
        <w:spacing w:line="440" w:lineRule="exact"/>
        <w:rPr>
          <w:rFonts w:hAnsi="宋体" w:cs="宋体"/>
          <w:spacing w:val="-3"/>
          <w:sz w:val="24"/>
        </w:rPr>
      </w:pPr>
    </w:p>
    <w:bookmarkEnd w:id="67"/>
    <w:p>
      <w:pPr>
        <w:numPr>
          <w:ilvl w:val="0"/>
          <w:numId w:val="5"/>
        </w:numPr>
        <w:autoSpaceDE w:val="0"/>
        <w:autoSpaceDN w:val="0"/>
        <w:adjustRightInd w:val="0"/>
        <w:jc w:val="center"/>
        <w:outlineLvl w:val="0"/>
        <w:rPr>
          <w:b/>
          <w:bCs/>
          <w:sz w:val="36"/>
          <w:szCs w:val="36"/>
        </w:rPr>
      </w:pPr>
      <w:bookmarkStart w:id="74" w:name="_Toc278443518"/>
      <w:r>
        <w:rPr>
          <w:rFonts w:hint="eastAsia"/>
          <w:b/>
          <w:bCs/>
          <w:sz w:val="36"/>
          <w:szCs w:val="36"/>
        </w:rPr>
        <w:t>合同条款及格式</w:t>
      </w:r>
    </w:p>
    <w:p>
      <w:pPr>
        <w:autoSpaceDE w:val="0"/>
        <w:autoSpaceDN w:val="0"/>
        <w:adjustRightInd w:val="0"/>
        <w:outlineLvl w:val="0"/>
        <w:rPr>
          <w:b/>
          <w:bCs/>
          <w:sz w:val="36"/>
          <w:szCs w:val="36"/>
        </w:rPr>
      </w:pPr>
      <w:bookmarkStart w:id="75" w:name="_Toc457468592"/>
    </w:p>
    <w:p>
      <w:pPr>
        <w:ind w:firstLine="2880" w:firstLineChars="900"/>
        <w:rPr>
          <w:rFonts w:cs="Times New Roman"/>
          <w:sz w:val="32"/>
          <w:szCs w:val="32"/>
        </w:rPr>
      </w:pPr>
      <w:r>
        <w:rPr>
          <w:rFonts w:hint="eastAsia"/>
          <w:sz w:val="32"/>
          <w:szCs w:val="32"/>
        </w:rPr>
        <w:t>（</w:t>
      </w:r>
      <w:r>
        <w:rPr>
          <w:sz w:val="32"/>
          <w:szCs w:val="32"/>
        </w:rPr>
        <w:t>GF—201</w:t>
      </w:r>
      <w:r>
        <w:rPr>
          <w:rFonts w:hint="eastAsia"/>
          <w:sz w:val="32"/>
          <w:szCs w:val="32"/>
        </w:rPr>
        <w:t>7</w:t>
      </w:r>
      <w:r>
        <w:rPr>
          <w:sz w:val="32"/>
          <w:szCs w:val="32"/>
        </w:rPr>
        <w:t>—0201</w:t>
      </w:r>
      <w:r>
        <w:rPr>
          <w:rFonts w:hint="eastAsia"/>
          <w:sz w:val="32"/>
          <w:szCs w:val="32"/>
        </w:rPr>
        <w:t>）</w:t>
      </w:r>
    </w:p>
    <w:p>
      <w:pPr>
        <w:rPr>
          <w:rFonts w:cs="Times New Roman"/>
          <w:b/>
          <w:bCs/>
          <w:sz w:val="52"/>
          <w:szCs w:val="52"/>
        </w:rPr>
      </w:pPr>
    </w:p>
    <w:p>
      <w:pPr>
        <w:jc w:val="center"/>
        <w:rPr>
          <w:rFonts w:cs="Times New Roman"/>
          <w:b/>
          <w:bCs/>
          <w:sz w:val="52"/>
          <w:szCs w:val="52"/>
        </w:rPr>
      </w:pPr>
    </w:p>
    <w:p>
      <w:pPr>
        <w:jc w:val="center"/>
        <w:rPr>
          <w:rFonts w:cs="Times New Roman"/>
          <w:b/>
          <w:bCs/>
          <w:sz w:val="52"/>
          <w:szCs w:val="52"/>
        </w:rPr>
      </w:pPr>
    </w:p>
    <w:p>
      <w:pPr>
        <w:jc w:val="center"/>
        <w:rPr>
          <w:rFonts w:cs="Times New Roman"/>
          <w:b/>
          <w:bCs/>
          <w:sz w:val="52"/>
          <w:szCs w:val="52"/>
        </w:rPr>
      </w:pPr>
    </w:p>
    <w:p>
      <w:pPr>
        <w:jc w:val="center"/>
        <w:rPr>
          <w:rFonts w:cs="Times New Roman"/>
          <w:b/>
          <w:bCs/>
          <w:sz w:val="52"/>
          <w:szCs w:val="52"/>
        </w:rPr>
      </w:pPr>
      <w:r>
        <w:rPr>
          <w:rFonts w:hint="eastAsia"/>
          <w:b/>
          <w:bCs/>
          <w:sz w:val="72"/>
          <w:szCs w:val="72"/>
        </w:rPr>
        <w:t>建设工程施工合同</w:t>
      </w:r>
      <w:r>
        <w:rPr>
          <w:rFonts w:cs="Times New Roman"/>
          <w:b/>
          <w:bCs/>
          <w:sz w:val="52"/>
          <w:szCs w:val="52"/>
        </w:rPr>
        <w:br w:type="textWrapping"/>
      </w:r>
    </w:p>
    <w:p>
      <w:pPr>
        <w:jc w:val="center"/>
        <w:rPr>
          <w:rFonts w:cs="Times New Roman"/>
          <w:b/>
          <w:bCs/>
          <w:sz w:val="72"/>
          <w:szCs w:val="72"/>
        </w:rPr>
      </w:pPr>
    </w:p>
    <w:p>
      <w:pPr>
        <w:rPr>
          <w:rFonts w:cs="Times New Roman"/>
          <w:b/>
          <w:bCs/>
          <w:sz w:val="72"/>
          <w:szCs w:val="72"/>
        </w:rPr>
      </w:pPr>
    </w:p>
    <w:p>
      <w:pPr>
        <w:jc w:val="center"/>
        <w:rPr>
          <w:rFonts w:cs="Times New Roman"/>
          <w:b/>
          <w:bCs/>
          <w:sz w:val="72"/>
          <w:szCs w:val="72"/>
        </w:rPr>
      </w:pPr>
    </w:p>
    <w:p>
      <w:pPr>
        <w:rPr>
          <w:rFonts w:cs="Times New Roman"/>
          <w:b/>
          <w:bCs/>
          <w:sz w:val="28"/>
          <w:szCs w:val="28"/>
        </w:rPr>
      </w:pPr>
    </w:p>
    <w:p>
      <w:pPr>
        <w:ind w:right="4403" w:rightChars="1295"/>
        <w:jc w:val="center"/>
        <w:rPr>
          <w:rFonts w:cs="Times New Roman"/>
          <w:b/>
          <w:bCs/>
          <w:sz w:val="32"/>
          <w:szCs w:val="32"/>
        </w:rPr>
      </w:pPr>
      <w:r>
        <mc:AlternateContent>
          <mc:Choice Requires="wps">
            <w:drawing>
              <wp:anchor distT="0" distB="0" distL="114300" distR="114300" simplePos="0" relativeHeight="251660288"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cs="Times New Roman"/>
                                <w:b/>
                                <w:bCs/>
                                <w:sz w:val="32"/>
                                <w:szCs w:val="32"/>
                              </w:rPr>
                            </w:pPr>
                            <w:r>
                              <w:rPr>
                                <w:rFonts w:hint="eastAsia"/>
                                <w:b/>
                                <w:bCs/>
                                <w:sz w:val="32"/>
                                <w:szCs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0288;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c0t&#10;cdgAAAAJAQAADwAAAAAAAAABACAAAAAiAAAAZHJzL2Rvd25yZXYueG1sUEsBAhQAFAAAAAgAh07i&#10;QNjbOKPpAQAAvgMAAA4AAAAAAAAAAQAgAAAAJwEAAGRycy9lMm9Eb2MueG1sUEsFBgAAAAAGAAYA&#10;WQEAAIIFAAAAAA==&#10;">
                <v:fill on="f" focussize="0,0"/>
                <v:stroke color="#FFFFFF" joinstyle="miter"/>
                <v:imagedata o:title=""/>
                <o:lock v:ext="edit" aspectratio="f"/>
                <v:textbox>
                  <w:txbxContent>
                    <w:p>
                      <w:pPr>
                        <w:rPr>
                          <w:rFonts w:cs="Times New Roman"/>
                          <w:b/>
                          <w:bCs/>
                          <w:sz w:val="32"/>
                          <w:szCs w:val="32"/>
                        </w:rPr>
                      </w:pPr>
                      <w:r>
                        <w:rPr>
                          <w:rFonts w:hint="eastAsia"/>
                          <w:b/>
                          <w:bCs/>
                          <w:sz w:val="32"/>
                          <w:szCs w:val="32"/>
                        </w:rPr>
                        <w:t>制定</w:t>
                      </w:r>
                    </w:p>
                  </w:txbxContent>
                </v:textbox>
              </v:shape>
            </w:pict>
          </mc:Fallback>
        </mc:AlternateContent>
      </w:r>
      <w:r>
        <w:rPr>
          <w:b/>
          <w:bCs/>
          <w:sz w:val="32"/>
          <w:szCs w:val="32"/>
        </w:rPr>
        <w:t xml:space="preserve">             </w:t>
      </w:r>
      <w:r>
        <w:rPr>
          <w:rFonts w:hint="eastAsia"/>
          <w:b/>
          <w:bCs/>
          <w:sz w:val="32"/>
          <w:szCs w:val="32"/>
        </w:rPr>
        <w:t>住房和城乡建设部</w:t>
      </w:r>
    </w:p>
    <w:p>
      <w:pPr>
        <w:ind w:right="4403" w:rightChars="1295"/>
        <w:jc w:val="right"/>
        <w:rPr>
          <w:b/>
          <w:bCs/>
          <w:sz w:val="32"/>
          <w:szCs w:val="32"/>
        </w:rPr>
      </w:pPr>
      <w:r>
        <w:rPr>
          <w:b/>
          <w:bCs/>
          <w:sz w:val="32"/>
          <w:szCs w:val="32"/>
        </w:rPr>
        <w:t xml:space="preserve">    </w:t>
      </w:r>
      <w:r>
        <w:rPr>
          <w:rFonts w:hint="eastAsia"/>
          <w:b/>
          <w:bCs/>
          <w:sz w:val="32"/>
          <w:szCs w:val="32"/>
        </w:rPr>
        <w:t>国家工商行政管理总局</w:t>
      </w:r>
    </w:p>
    <w:p>
      <w:pPr>
        <w:ind w:right="4403" w:rightChars="1295"/>
        <w:jc w:val="right"/>
        <w:rPr>
          <w:rFonts w:cs="Times New Roman"/>
          <w:b/>
          <w:bCs/>
          <w:sz w:val="21"/>
          <w:szCs w:val="21"/>
        </w:rPr>
      </w:pPr>
      <w:r>
        <w:rPr>
          <w:rFonts w:hint="eastAsia"/>
          <w:b/>
          <w:bCs/>
          <w:sz w:val="32"/>
          <w:szCs w:val="32"/>
        </w:rPr>
        <w:br w:type="page"/>
      </w:r>
      <w:bookmarkStart w:id="76" w:name="_Toc368299514"/>
      <w:bookmarkStart w:id="77" w:name="_Toc3158"/>
      <w:bookmarkStart w:id="78" w:name="_Toc416712677"/>
      <w:bookmarkStart w:id="79" w:name="_Toc3776"/>
      <w:bookmarkStart w:id="80" w:name="_Toc31320"/>
      <w:bookmarkStart w:id="81" w:name="_Toc374691403"/>
    </w:p>
    <w:bookmarkEnd w:id="76"/>
    <w:bookmarkEnd w:id="77"/>
    <w:bookmarkEnd w:id="78"/>
    <w:bookmarkEnd w:id="79"/>
    <w:bookmarkEnd w:id="80"/>
    <w:bookmarkEnd w:id="81"/>
    <w:p>
      <w:pPr>
        <w:pStyle w:val="6"/>
        <w:spacing w:line="300" w:lineRule="exact"/>
        <w:jc w:val="center"/>
        <w:rPr>
          <w:rFonts w:ascii="新宋体" w:hAnsi="新宋体" w:eastAsia="新宋体"/>
          <w:sz w:val="28"/>
          <w:szCs w:val="28"/>
        </w:rPr>
      </w:pPr>
      <w:bookmarkStart w:id="82" w:name="_Toc296503025"/>
      <w:bookmarkStart w:id="83" w:name="_Toc296890982"/>
      <w:bookmarkStart w:id="84" w:name="_Toc351203480"/>
      <w:r>
        <w:rPr>
          <w:rFonts w:ascii="新宋体" w:hAnsi="新宋体" w:eastAsia="新宋体"/>
          <w:sz w:val="28"/>
          <w:szCs w:val="28"/>
        </w:rPr>
        <w:t>第一部分 合同协议书</w:t>
      </w:r>
      <w:bookmarkEnd w:id="82"/>
      <w:bookmarkEnd w:id="83"/>
      <w:bookmarkEnd w:id="84"/>
    </w:p>
    <w:p>
      <w:pPr>
        <w:spacing w:line="312" w:lineRule="auto"/>
        <w:rPr>
          <w:rFonts w:ascii="新宋体" w:hAnsi="新宋体" w:eastAsia="新宋体"/>
          <w:b/>
          <w:sz w:val="21"/>
          <w:szCs w:val="21"/>
          <w:u w:val="single"/>
        </w:rPr>
      </w:pPr>
      <w:r>
        <w:rPr>
          <w:rFonts w:ascii="新宋体" w:hAnsi="新宋体" w:eastAsia="新宋体"/>
          <w:b/>
          <w:sz w:val="21"/>
          <w:szCs w:val="21"/>
        </w:rPr>
        <w:t>发包人（全称）：</w:t>
      </w:r>
      <w:r>
        <w:rPr>
          <w:rFonts w:ascii="新宋体" w:hAnsi="新宋体" w:eastAsia="新宋体"/>
          <w:b/>
          <w:sz w:val="21"/>
          <w:szCs w:val="21"/>
          <w:u w:val="single"/>
        </w:rPr>
        <w:t xml:space="preserve">      </w:t>
      </w:r>
      <w:r>
        <w:rPr>
          <w:rFonts w:hint="eastAsia" w:ascii="新宋体" w:hAnsi="新宋体" w:eastAsia="新宋体"/>
          <w:b/>
          <w:sz w:val="21"/>
          <w:szCs w:val="21"/>
          <w:u w:val="single"/>
        </w:rPr>
        <w:t xml:space="preserve"> </w:t>
      </w:r>
      <w:r>
        <w:rPr>
          <w:rFonts w:ascii="新宋体" w:hAnsi="新宋体" w:eastAsia="新宋体"/>
          <w:b/>
          <w:sz w:val="21"/>
          <w:szCs w:val="21"/>
          <w:u w:val="single"/>
        </w:rPr>
        <w:t xml:space="preserve">    </w:t>
      </w:r>
      <w:r>
        <w:rPr>
          <w:rFonts w:hint="eastAsia" w:ascii="新宋体" w:hAnsi="新宋体" w:eastAsia="新宋体"/>
          <w:b/>
          <w:sz w:val="21"/>
          <w:szCs w:val="21"/>
          <w:u w:val="single"/>
        </w:rPr>
        <w:t xml:space="preserve"> </w:t>
      </w:r>
      <w:r>
        <w:rPr>
          <w:rFonts w:ascii="新宋体" w:hAnsi="新宋体" w:eastAsia="新宋体"/>
          <w:b/>
          <w:sz w:val="21"/>
          <w:szCs w:val="21"/>
          <w:u w:val="single"/>
        </w:rPr>
        <w:t xml:space="preserve">   </w:t>
      </w:r>
      <w:r>
        <w:rPr>
          <w:rFonts w:hint="eastAsia" w:ascii="新宋体" w:hAnsi="新宋体" w:eastAsia="新宋体"/>
          <w:b/>
          <w:sz w:val="21"/>
          <w:szCs w:val="21"/>
          <w:u w:val="single"/>
        </w:rPr>
        <w:t xml:space="preserve">      </w:t>
      </w:r>
      <w:r>
        <w:rPr>
          <w:rFonts w:ascii="新宋体" w:hAnsi="新宋体" w:eastAsia="新宋体"/>
          <w:b/>
          <w:sz w:val="21"/>
          <w:szCs w:val="21"/>
          <w:u w:val="single"/>
        </w:rPr>
        <w:t></w:t>
      </w:r>
      <w:r>
        <w:rPr>
          <w:rFonts w:hint="eastAsia" w:ascii="新宋体" w:hAnsi="新宋体" w:eastAsia="新宋体"/>
          <w:b/>
          <w:sz w:val="21"/>
          <w:szCs w:val="21"/>
          <w:u w:val="single"/>
        </w:rPr>
        <w:t xml:space="preserve"> </w:t>
      </w:r>
      <w:r>
        <w:rPr>
          <w:rFonts w:ascii="新宋体" w:hAnsi="新宋体" w:eastAsia="新宋体"/>
          <w:b/>
          <w:sz w:val="21"/>
          <w:szCs w:val="21"/>
          <w:u w:val="single"/>
        </w:rPr>
        <w:t></w:t>
      </w:r>
      <w:r>
        <w:rPr>
          <w:rFonts w:hint="eastAsia" w:ascii="新宋体" w:hAnsi="新宋体" w:eastAsia="新宋体"/>
          <w:b/>
          <w:sz w:val="21"/>
          <w:szCs w:val="21"/>
          <w:u w:val="single"/>
        </w:rPr>
        <w:t xml:space="preserve"> </w:t>
      </w:r>
      <w:r>
        <w:rPr>
          <w:rFonts w:ascii="新宋体" w:hAnsi="新宋体" w:eastAsia="新宋体"/>
          <w:b/>
          <w:sz w:val="21"/>
          <w:szCs w:val="21"/>
          <w:u w:val="single"/>
        </w:rPr>
        <w:t></w:t>
      </w:r>
    </w:p>
    <w:p>
      <w:pPr>
        <w:spacing w:line="312" w:lineRule="auto"/>
        <w:rPr>
          <w:rFonts w:ascii="新宋体" w:hAnsi="新宋体" w:eastAsia="新宋体"/>
          <w:b/>
          <w:sz w:val="21"/>
          <w:szCs w:val="21"/>
          <w:u w:val="single"/>
        </w:rPr>
      </w:pPr>
      <w:r>
        <w:rPr>
          <w:rFonts w:ascii="新宋体" w:hAnsi="新宋体" w:eastAsia="新宋体"/>
          <w:b/>
          <w:sz w:val="21"/>
          <w:szCs w:val="21"/>
        </w:rPr>
        <w:t>承包人（全称）：</w:t>
      </w:r>
      <w:r>
        <w:rPr>
          <w:rFonts w:ascii="新宋体" w:hAnsi="新宋体" w:eastAsia="新宋体"/>
          <w:b/>
          <w:sz w:val="21"/>
          <w:szCs w:val="21"/>
          <w:u w:val="single"/>
        </w:rPr>
        <w:t xml:space="preserve">  </w:t>
      </w:r>
      <w:r>
        <w:rPr>
          <w:rFonts w:hint="eastAsia" w:ascii="新宋体" w:hAnsi="新宋体" w:eastAsia="新宋体"/>
          <w:b/>
          <w:sz w:val="21"/>
          <w:szCs w:val="21"/>
          <w:u w:val="single"/>
        </w:rPr>
        <w:t xml:space="preserve"> </w:t>
      </w:r>
      <w:r>
        <w:rPr>
          <w:rFonts w:ascii="新宋体" w:hAnsi="新宋体" w:eastAsia="新宋体"/>
          <w:b/>
          <w:sz w:val="21"/>
          <w:szCs w:val="21"/>
          <w:u w:val="single"/>
        </w:rPr>
        <w:t xml:space="preserve">       </w:t>
      </w:r>
      <w:r>
        <w:rPr>
          <w:rFonts w:hint="eastAsia" w:ascii="新宋体" w:hAnsi="新宋体" w:eastAsia="新宋体"/>
          <w:b/>
          <w:sz w:val="21"/>
          <w:szCs w:val="21"/>
          <w:u w:val="single"/>
        </w:rPr>
        <w:t xml:space="preserve"> </w:t>
      </w:r>
      <w:r>
        <w:rPr>
          <w:rFonts w:ascii="新宋体" w:hAnsi="新宋体" w:eastAsia="新宋体"/>
          <w:b/>
          <w:sz w:val="21"/>
          <w:szCs w:val="21"/>
          <w:u w:val="single"/>
        </w:rPr>
        <w:t xml:space="preserve">   </w:t>
      </w:r>
      <w:r>
        <w:rPr>
          <w:rFonts w:hint="eastAsia" w:ascii="新宋体" w:hAnsi="新宋体" w:eastAsia="新宋体"/>
          <w:b/>
          <w:sz w:val="21"/>
          <w:szCs w:val="21"/>
          <w:u w:val="single"/>
        </w:rPr>
        <w:t xml:space="preserve">   </w:t>
      </w:r>
      <w:r>
        <w:rPr>
          <w:rFonts w:ascii="新宋体" w:hAnsi="新宋体" w:eastAsia="新宋体"/>
          <w:b/>
          <w:sz w:val="21"/>
          <w:szCs w:val="21"/>
          <w:u w:val="single"/>
        </w:rPr>
        <w:t xml:space="preserve"> </w:t>
      </w:r>
      <w:r>
        <w:rPr>
          <w:rFonts w:hint="eastAsia" w:ascii="新宋体" w:hAnsi="新宋体" w:eastAsia="新宋体"/>
          <w:b/>
          <w:sz w:val="21"/>
          <w:szCs w:val="21"/>
          <w:u w:val="single"/>
        </w:rPr>
        <w:t xml:space="preserve">  </w:t>
      </w:r>
      <w:r>
        <w:rPr>
          <w:rFonts w:ascii="新宋体" w:hAnsi="新宋体" w:eastAsia="新宋体"/>
          <w:b/>
          <w:sz w:val="21"/>
          <w:szCs w:val="21"/>
          <w:u w:val="single"/>
        </w:rPr>
        <w:t></w:t>
      </w:r>
      <w:r>
        <w:rPr>
          <w:rFonts w:hint="eastAsia" w:ascii="新宋体" w:hAnsi="新宋体" w:eastAsia="新宋体"/>
          <w:b/>
          <w:sz w:val="21"/>
          <w:szCs w:val="21"/>
          <w:u w:val="single"/>
        </w:rPr>
        <w:t xml:space="preserve">  </w:t>
      </w:r>
      <w:r>
        <w:rPr>
          <w:rFonts w:ascii="新宋体" w:hAnsi="新宋体" w:eastAsia="新宋体"/>
          <w:b/>
          <w:sz w:val="21"/>
          <w:szCs w:val="21"/>
          <w:u w:val="single"/>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根据《中华人民共和国合同法》、《中华人民共和国建筑法》及有关法律规定，遵循平等、自愿、公平和诚实信用的原则，双方就</w:t>
      </w:r>
      <w:r>
        <w:rPr>
          <w:rFonts w:ascii="新宋体" w:hAnsi="新宋体" w:eastAsia="新宋体"/>
          <w:sz w:val="21"/>
          <w:szCs w:val="21"/>
          <w:u w:val="single"/>
        </w:rPr>
        <w:t xml:space="preserve">           </w:t>
      </w:r>
      <w:r>
        <w:rPr>
          <w:rFonts w:ascii="新宋体" w:hAnsi="新宋体" w:eastAsia="新宋体"/>
          <w:sz w:val="21"/>
          <w:szCs w:val="21"/>
        </w:rPr>
        <w:t>工程施工及有关事项协商一致</w:t>
      </w:r>
      <w:r>
        <w:rPr>
          <w:rFonts w:hint="eastAsia" w:ascii="新宋体" w:hAnsi="新宋体" w:eastAsia="新宋体"/>
          <w:sz w:val="21"/>
          <w:szCs w:val="21"/>
        </w:rPr>
        <w:t>，</w:t>
      </w:r>
      <w:r>
        <w:rPr>
          <w:rFonts w:ascii="新宋体" w:hAnsi="新宋体" w:eastAsia="新宋体"/>
          <w:sz w:val="21"/>
          <w:szCs w:val="21"/>
        </w:rPr>
        <w:t>共同达成如下协议：</w:t>
      </w:r>
    </w:p>
    <w:p>
      <w:pPr>
        <w:pStyle w:val="7"/>
        <w:spacing w:before="0" w:after="0" w:line="312" w:lineRule="auto"/>
        <w:rPr>
          <w:rFonts w:ascii="新宋体" w:hAnsi="新宋体" w:eastAsia="新宋体"/>
          <w:bCs w:val="0"/>
          <w:sz w:val="21"/>
          <w:szCs w:val="21"/>
        </w:rPr>
      </w:pPr>
      <w:r>
        <w:rPr>
          <w:rFonts w:ascii="新宋体" w:hAnsi="新宋体" w:eastAsia="新宋体"/>
          <w:bCs w:val="0"/>
          <w:sz w:val="21"/>
          <w:szCs w:val="21"/>
        </w:rPr>
        <w:t xml:space="preserve">   </w:t>
      </w:r>
      <w:r>
        <w:rPr>
          <w:rFonts w:ascii="新宋体" w:hAnsi="新宋体" w:eastAsia="新宋体"/>
          <w:b w:val="0"/>
          <w:sz w:val="21"/>
          <w:szCs w:val="21"/>
        </w:rPr>
        <w:t xml:space="preserve"> </w:t>
      </w:r>
      <w:bookmarkStart w:id="85" w:name="_Toc351203481"/>
      <w:r>
        <w:rPr>
          <w:rFonts w:ascii="新宋体" w:hAnsi="新宋体" w:eastAsia="新宋体"/>
          <w:b w:val="0"/>
          <w:sz w:val="21"/>
          <w:szCs w:val="21"/>
        </w:rPr>
        <w:t>一、工程概况</w:t>
      </w:r>
      <w:bookmarkEnd w:id="85"/>
    </w:p>
    <w:p>
      <w:pPr>
        <w:spacing w:line="312" w:lineRule="auto"/>
        <w:ind w:firstLine="411" w:firstLineChars="196"/>
        <w:rPr>
          <w:rFonts w:ascii="新宋体" w:hAnsi="新宋体" w:eastAsia="新宋体"/>
          <w:sz w:val="21"/>
          <w:szCs w:val="21"/>
          <w:u w:val="single"/>
        </w:rPr>
      </w:pPr>
      <w:r>
        <w:rPr>
          <w:rFonts w:ascii="新宋体" w:hAnsi="新宋体" w:eastAsia="新宋体"/>
          <w:bCs/>
          <w:sz w:val="21"/>
          <w:szCs w:val="21"/>
        </w:rPr>
        <w:t>1.工程名称</w:t>
      </w:r>
      <w:r>
        <w:rPr>
          <w:rFonts w:ascii="新宋体" w:hAnsi="新宋体" w:eastAsia="新宋体"/>
          <w:sz w:val="21"/>
          <w:szCs w:val="21"/>
        </w:rPr>
        <w:t>：</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11" w:firstLineChars="196"/>
        <w:rPr>
          <w:rFonts w:ascii="新宋体" w:hAnsi="新宋体" w:eastAsia="新宋体"/>
          <w:bCs/>
          <w:sz w:val="21"/>
          <w:szCs w:val="21"/>
        </w:rPr>
      </w:pPr>
      <w:r>
        <w:rPr>
          <w:rFonts w:ascii="新宋体" w:hAnsi="新宋体" w:eastAsia="新宋体"/>
          <w:bCs/>
          <w:sz w:val="21"/>
          <w:szCs w:val="21"/>
        </w:rPr>
        <w:t>2.工程地点：</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11" w:firstLineChars="196"/>
        <w:rPr>
          <w:rFonts w:ascii="新宋体" w:hAnsi="新宋体" w:eastAsia="新宋体"/>
          <w:bCs/>
          <w:sz w:val="21"/>
          <w:szCs w:val="21"/>
        </w:rPr>
      </w:pPr>
      <w:r>
        <w:rPr>
          <w:rFonts w:ascii="新宋体" w:hAnsi="新宋体" w:eastAsia="新宋体"/>
          <w:bCs/>
          <w:sz w:val="21"/>
          <w:szCs w:val="21"/>
        </w:rPr>
        <w:t>3.工程立项批准文号：</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bCs/>
          <w:sz w:val="21"/>
          <w:szCs w:val="21"/>
        </w:rPr>
        <w:t>。</w:t>
      </w:r>
    </w:p>
    <w:p>
      <w:pPr>
        <w:spacing w:line="312" w:lineRule="auto"/>
        <w:ind w:firstLine="411" w:firstLineChars="196"/>
        <w:rPr>
          <w:rFonts w:ascii="新宋体" w:hAnsi="新宋体" w:eastAsia="新宋体"/>
          <w:bCs/>
          <w:sz w:val="21"/>
          <w:szCs w:val="21"/>
        </w:rPr>
      </w:pPr>
      <w:r>
        <w:rPr>
          <w:rFonts w:ascii="新宋体" w:hAnsi="新宋体" w:eastAsia="新宋体"/>
          <w:bCs/>
          <w:sz w:val="21"/>
          <w:szCs w:val="21"/>
        </w:rPr>
        <w:t>4.资金来源：</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bCs/>
          <w:sz w:val="21"/>
          <w:szCs w:val="21"/>
        </w:rPr>
        <w:t>。</w:t>
      </w:r>
    </w:p>
    <w:p>
      <w:pPr>
        <w:spacing w:line="312" w:lineRule="auto"/>
        <w:ind w:firstLine="411" w:firstLineChars="196"/>
        <w:rPr>
          <w:rFonts w:ascii="新宋体" w:hAnsi="新宋体" w:eastAsia="新宋体"/>
          <w:bCs/>
          <w:sz w:val="21"/>
          <w:szCs w:val="21"/>
        </w:rPr>
      </w:pPr>
      <w:r>
        <w:rPr>
          <w:rFonts w:hint="eastAsia" w:ascii="新宋体" w:hAnsi="新宋体" w:eastAsia="新宋体"/>
          <w:bCs/>
          <w:sz w:val="21"/>
          <w:szCs w:val="21"/>
        </w:rPr>
        <w:t>5.工程内容：</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bCs/>
          <w:sz w:val="21"/>
          <w:szCs w:val="21"/>
        </w:rPr>
        <w:t>。</w:t>
      </w:r>
    </w:p>
    <w:p>
      <w:pPr>
        <w:spacing w:line="312" w:lineRule="auto"/>
        <w:ind w:firstLine="411" w:firstLineChars="196"/>
        <w:rPr>
          <w:rFonts w:ascii="新宋体" w:hAnsi="新宋体" w:eastAsia="新宋体"/>
          <w:bCs/>
          <w:sz w:val="21"/>
          <w:szCs w:val="21"/>
        </w:rPr>
      </w:pPr>
      <w:r>
        <w:rPr>
          <w:rFonts w:hint="eastAsia" w:ascii="新宋体" w:hAnsi="新宋体" w:eastAsia="新宋体"/>
          <w:sz w:val="21"/>
          <w:szCs w:val="21"/>
        </w:rPr>
        <w:t>群体工程应附《</w:t>
      </w:r>
      <w:r>
        <w:rPr>
          <w:rFonts w:ascii="新宋体" w:hAnsi="新宋体" w:eastAsia="新宋体"/>
          <w:sz w:val="21"/>
          <w:szCs w:val="21"/>
        </w:rPr>
        <w:t>承包人承揽工程项目一览表</w:t>
      </w:r>
      <w:r>
        <w:rPr>
          <w:rFonts w:hint="eastAsia" w:ascii="新宋体" w:hAnsi="新宋体" w:eastAsia="新宋体"/>
          <w:sz w:val="21"/>
          <w:szCs w:val="21"/>
        </w:rPr>
        <w:t>》（附件1）。</w:t>
      </w:r>
    </w:p>
    <w:p>
      <w:pPr>
        <w:spacing w:line="312" w:lineRule="auto"/>
        <w:ind w:firstLine="411" w:firstLineChars="196"/>
        <w:rPr>
          <w:rFonts w:ascii="新宋体" w:hAnsi="新宋体" w:eastAsia="新宋体"/>
          <w:sz w:val="21"/>
          <w:szCs w:val="21"/>
        </w:rPr>
      </w:pPr>
      <w:r>
        <w:rPr>
          <w:rFonts w:hint="eastAsia" w:ascii="新宋体" w:hAnsi="新宋体" w:eastAsia="新宋体"/>
          <w:bCs/>
          <w:sz w:val="21"/>
          <w:szCs w:val="21"/>
        </w:rPr>
        <w:t>6</w:t>
      </w:r>
      <w:r>
        <w:rPr>
          <w:rFonts w:ascii="新宋体" w:hAnsi="新宋体" w:eastAsia="新宋体"/>
          <w:bCs/>
          <w:sz w:val="21"/>
          <w:szCs w:val="21"/>
        </w:rPr>
        <w:t>.工程承包范围：</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pStyle w:val="7"/>
        <w:spacing w:before="0" w:after="0" w:line="312" w:lineRule="auto"/>
        <w:rPr>
          <w:rFonts w:ascii="新宋体" w:hAnsi="新宋体" w:eastAsia="新宋体"/>
          <w:b w:val="0"/>
          <w:sz w:val="21"/>
          <w:szCs w:val="21"/>
        </w:rPr>
      </w:pPr>
      <w:r>
        <w:rPr>
          <w:rFonts w:ascii="新宋体" w:hAnsi="新宋体" w:eastAsia="新宋体"/>
          <w:b w:val="0"/>
          <w:sz w:val="21"/>
          <w:szCs w:val="21"/>
        </w:rPr>
        <w:t xml:space="preserve">   </w:t>
      </w:r>
      <w:bookmarkStart w:id="86" w:name="_Toc351203482"/>
      <w:r>
        <w:rPr>
          <w:rFonts w:ascii="新宋体" w:hAnsi="新宋体" w:eastAsia="新宋体"/>
          <w:b w:val="0"/>
          <w:sz w:val="21"/>
          <w:szCs w:val="21"/>
        </w:rPr>
        <w:t>二、合同工期</w:t>
      </w:r>
      <w:bookmarkEnd w:id="86"/>
    </w:p>
    <w:p>
      <w:pPr>
        <w:spacing w:line="312" w:lineRule="auto"/>
        <w:ind w:firstLine="459"/>
        <w:rPr>
          <w:rFonts w:ascii="新宋体" w:hAnsi="新宋体" w:eastAsia="新宋体"/>
          <w:sz w:val="21"/>
          <w:szCs w:val="21"/>
        </w:rPr>
      </w:pPr>
      <w:r>
        <w:rPr>
          <w:rFonts w:ascii="新宋体" w:hAnsi="新宋体" w:eastAsia="新宋体"/>
          <w:sz w:val="21"/>
          <w:szCs w:val="21"/>
        </w:rPr>
        <w:t>计划开工日期：</w:t>
      </w:r>
      <w:r>
        <w:rPr>
          <w:rFonts w:ascii="新宋体" w:hAnsi="新宋体" w:eastAsia="新宋体"/>
          <w:sz w:val="21"/>
          <w:szCs w:val="21"/>
          <w:u w:val="single"/>
        </w:rPr>
        <w:t></w:t>
      </w:r>
      <w:r>
        <w:rPr>
          <w:rFonts w:ascii="新宋体" w:hAnsi="新宋体" w:eastAsia="新宋体"/>
          <w:sz w:val="21"/>
          <w:szCs w:val="21"/>
        </w:rPr>
        <w:t>年</w:t>
      </w:r>
      <w:r>
        <w:rPr>
          <w:rFonts w:ascii="新宋体" w:hAnsi="新宋体" w:eastAsia="新宋体"/>
          <w:sz w:val="21"/>
          <w:szCs w:val="21"/>
          <w:u w:val="single"/>
        </w:rPr>
        <w:t></w:t>
      </w:r>
      <w:r>
        <w:rPr>
          <w:rFonts w:ascii="新宋体" w:hAnsi="新宋体" w:eastAsia="新宋体"/>
          <w:sz w:val="21"/>
          <w:szCs w:val="21"/>
        </w:rPr>
        <w:t>月</w:t>
      </w:r>
      <w:r>
        <w:rPr>
          <w:rFonts w:ascii="新宋体" w:hAnsi="新宋体" w:eastAsia="新宋体"/>
          <w:sz w:val="21"/>
          <w:szCs w:val="21"/>
          <w:u w:val="single"/>
        </w:rPr>
        <w:t></w:t>
      </w:r>
      <w:r>
        <w:rPr>
          <w:rFonts w:ascii="新宋体" w:hAnsi="新宋体" w:eastAsia="新宋体"/>
          <w:sz w:val="21"/>
          <w:szCs w:val="21"/>
        </w:rPr>
        <w:t>日。</w:t>
      </w:r>
    </w:p>
    <w:p>
      <w:pPr>
        <w:spacing w:line="312" w:lineRule="auto"/>
        <w:ind w:firstLine="459"/>
        <w:rPr>
          <w:rFonts w:ascii="新宋体" w:hAnsi="新宋体" w:eastAsia="新宋体"/>
          <w:sz w:val="21"/>
          <w:szCs w:val="21"/>
        </w:rPr>
      </w:pPr>
      <w:r>
        <w:rPr>
          <w:rFonts w:ascii="新宋体" w:hAnsi="新宋体" w:eastAsia="新宋体"/>
          <w:sz w:val="21"/>
          <w:szCs w:val="21"/>
        </w:rPr>
        <w:t>计划竣工日期：</w:t>
      </w:r>
      <w:r>
        <w:rPr>
          <w:rFonts w:ascii="新宋体" w:hAnsi="新宋体" w:eastAsia="新宋体"/>
          <w:sz w:val="21"/>
          <w:szCs w:val="21"/>
          <w:u w:val="single"/>
        </w:rPr>
        <w:t></w:t>
      </w:r>
      <w:r>
        <w:rPr>
          <w:rFonts w:ascii="新宋体" w:hAnsi="新宋体" w:eastAsia="新宋体"/>
          <w:sz w:val="21"/>
          <w:szCs w:val="21"/>
        </w:rPr>
        <w:t>年</w:t>
      </w:r>
      <w:r>
        <w:rPr>
          <w:rFonts w:ascii="新宋体" w:hAnsi="新宋体" w:eastAsia="新宋体"/>
          <w:sz w:val="21"/>
          <w:szCs w:val="21"/>
          <w:u w:val="single"/>
        </w:rPr>
        <w:t></w:t>
      </w:r>
      <w:r>
        <w:rPr>
          <w:rFonts w:ascii="新宋体" w:hAnsi="新宋体" w:eastAsia="新宋体"/>
          <w:sz w:val="21"/>
          <w:szCs w:val="21"/>
        </w:rPr>
        <w:t>月</w:t>
      </w:r>
      <w:r>
        <w:rPr>
          <w:rFonts w:ascii="新宋体" w:hAnsi="新宋体" w:eastAsia="新宋体"/>
          <w:sz w:val="21"/>
          <w:szCs w:val="21"/>
          <w:u w:val="single"/>
        </w:rPr>
        <w:t></w:t>
      </w:r>
      <w:r>
        <w:rPr>
          <w:rFonts w:ascii="新宋体" w:hAnsi="新宋体" w:eastAsia="新宋体"/>
          <w:sz w:val="21"/>
          <w:szCs w:val="21"/>
        </w:rPr>
        <w:t>日。</w:t>
      </w:r>
    </w:p>
    <w:p>
      <w:pPr>
        <w:spacing w:line="312" w:lineRule="auto"/>
        <w:ind w:firstLine="459"/>
        <w:rPr>
          <w:rFonts w:ascii="新宋体" w:hAnsi="新宋体" w:eastAsia="新宋体"/>
          <w:sz w:val="21"/>
          <w:szCs w:val="21"/>
        </w:rPr>
      </w:pPr>
      <w:r>
        <w:rPr>
          <w:rFonts w:ascii="新宋体" w:hAnsi="新宋体" w:eastAsia="新宋体"/>
          <w:sz w:val="21"/>
          <w:szCs w:val="21"/>
        </w:rPr>
        <w:t>工期总日历天数：</w:t>
      </w:r>
      <w:r>
        <w:rPr>
          <w:rFonts w:ascii="新宋体" w:hAnsi="新宋体" w:eastAsia="新宋体"/>
          <w:sz w:val="21"/>
          <w:szCs w:val="21"/>
          <w:u w:val="single"/>
        </w:rPr>
        <w:t></w:t>
      </w:r>
      <w:r>
        <w:rPr>
          <w:rFonts w:ascii="新宋体" w:hAnsi="新宋体" w:eastAsia="新宋体"/>
          <w:sz w:val="21"/>
          <w:szCs w:val="21"/>
        </w:rPr>
        <w:t>天。工期总日历天数与根据前述计划开竣工日期计算的工期天数不一致的，以工期总日历天数为准。</w:t>
      </w:r>
    </w:p>
    <w:p>
      <w:pPr>
        <w:pStyle w:val="7"/>
        <w:spacing w:before="0" w:after="0" w:line="312" w:lineRule="auto"/>
        <w:rPr>
          <w:rFonts w:ascii="新宋体" w:hAnsi="新宋体" w:eastAsia="新宋体"/>
          <w:bCs w:val="0"/>
          <w:sz w:val="21"/>
          <w:szCs w:val="21"/>
        </w:rPr>
      </w:pPr>
      <w:r>
        <w:rPr>
          <w:rFonts w:ascii="新宋体" w:hAnsi="新宋体" w:eastAsia="新宋体"/>
          <w:bCs w:val="0"/>
          <w:sz w:val="21"/>
          <w:szCs w:val="21"/>
        </w:rPr>
        <w:t xml:space="preserve">    </w:t>
      </w:r>
      <w:bookmarkStart w:id="87" w:name="_Toc351203483"/>
      <w:r>
        <w:rPr>
          <w:rFonts w:ascii="新宋体" w:hAnsi="新宋体" w:eastAsia="新宋体"/>
          <w:b w:val="0"/>
          <w:sz w:val="21"/>
          <w:szCs w:val="21"/>
        </w:rPr>
        <w:t>三、质量标准</w:t>
      </w:r>
      <w:bookmarkEnd w:id="87"/>
    </w:p>
    <w:p>
      <w:pPr>
        <w:spacing w:line="312" w:lineRule="auto"/>
        <w:ind w:firstLine="459"/>
        <w:rPr>
          <w:rFonts w:ascii="新宋体" w:hAnsi="新宋体" w:eastAsia="新宋体"/>
          <w:sz w:val="21"/>
          <w:szCs w:val="21"/>
        </w:rPr>
      </w:pPr>
      <w:r>
        <w:rPr>
          <w:rFonts w:ascii="新宋体" w:hAnsi="新宋体" w:eastAsia="新宋体"/>
          <w:sz w:val="21"/>
          <w:szCs w:val="21"/>
        </w:rPr>
        <w:t>工程质量符合</w:t>
      </w:r>
      <w:r>
        <w:rPr>
          <w:rFonts w:ascii="新宋体" w:hAnsi="新宋体" w:eastAsia="新宋体"/>
          <w:sz w:val="21"/>
          <w:szCs w:val="21"/>
          <w:u w:val="single"/>
        </w:rPr>
        <w:t></w:t>
      </w:r>
      <w:r>
        <w:rPr>
          <w:rFonts w:ascii="新宋体" w:hAnsi="新宋体" w:eastAsia="新宋体"/>
          <w:sz w:val="21"/>
          <w:szCs w:val="21"/>
        </w:rPr>
        <w:t>标准。</w:t>
      </w:r>
    </w:p>
    <w:p>
      <w:pPr>
        <w:pStyle w:val="7"/>
        <w:spacing w:before="0" w:after="0" w:line="312" w:lineRule="auto"/>
        <w:rPr>
          <w:rFonts w:ascii="新宋体" w:hAnsi="新宋体" w:eastAsia="新宋体"/>
          <w:bCs w:val="0"/>
          <w:sz w:val="21"/>
          <w:szCs w:val="21"/>
        </w:rPr>
      </w:pPr>
      <w:r>
        <w:rPr>
          <w:rFonts w:ascii="新宋体" w:hAnsi="新宋体" w:eastAsia="新宋体"/>
          <w:bCs w:val="0"/>
          <w:sz w:val="21"/>
          <w:szCs w:val="21"/>
        </w:rPr>
        <w:t xml:space="preserve">   </w:t>
      </w:r>
      <w:r>
        <w:rPr>
          <w:rFonts w:ascii="新宋体" w:hAnsi="新宋体" w:eastAsia="新宋体"/>
          <w:b w:val="0"/>
          <w:sz w:val="21"/>
          <w:szCs w:val="21"/>
        </w:rPr>
        <w:t xml:space="preserve"> </w:t>
      </w:r>
      <w:bookmarkStart w:id="88" w:name="_Toc351203484"/>
      <w:r>
        <w:rPr>
          <w:rFonts w:ascii="新宋体" w:hAnsi="新宋体" w:eastAsia="新宋体"/>
          <w:b w:val="0"/>
          <w:sz w:val="21"/>
          <w:szCs w:val="21"/>
        </w:rPr>
        <w:t>四、签约合同价与合同价格形式</w:t>
      </w:r>
      <w:bookmarkEnd w:id="88"/>
      <w:r>
        <w:rPr>
          <w:rFonts w:ascii="新宋体" w:hAnsi="新宋体" w:eastAsia="新宋体"/>
          <w:b w:val="0"/>
          <w:sz w:val="21"/>
          <w:szCs w:val="21"/>
        </w:rPr>
        <w:tab/>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1.签约合同价为：</w:t>
      </w:r>
    </w:p>
    <w:p>
      <w:pPr>
        <w:spacing w:line="312" w:lineRule="auto"/>
        <w:ind w:firstLine="525" w:firstLineChars="250"/>
        <w:rPr>
          <w:rFonts w:ascii="新宋体" w:hAnsi="新宋体" w:eastAsia="新宋体"/>
          <w:sz w:val="21"/>
          <w:szCs w:val="21"/>
        </w:rPr>
      </w:pPr>
      <w:r>
        <w:rPr>
          <w:rFonts w:ascii="新宋体" w:hAnsi="新宋体" w:eastAsia="新宋体"/>
          <w:sz w:val="21"/>
          <w:szCs w:val="21"/>
        </w:rPr>
        <w:t>人民币（大写）</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元)；</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其中：</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（1）安全文明施工费：</w:t>
      </w:r>
    </w:p>
    <w:p>
      <w:pPr>
        <w:spacing w:line="312" w:lineRule="auto"/>
        <w:ind w:firstLine="945" w:firstLineChars="450"/>
        <w:rPr>
          <w:rFonts w:ascii="新宋体" w:hAnsi="新宋体" w:eastAsia="新宋体"/>
          <w:sz w:val="21"/>
          <w:szCs w:val="21"/>
        </w:rPr>
      </w:pPr>
      <w:r>
        <w:rPr>
          <w:rFonts w:ascii="新宋体" w:hAnsi="新宋体" w:eastAsia="新宋体"/>
          <w:sz w:val="21"/>
          <w:szCs w:val="21"/>
        </w:rPr>
        <w:t>人民币（大写）</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rPr>
        <w:t>元)；</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（2）材料和工程设备暂估价金额：</w:t>
      </w:r>
    </w:p>
    <w:p>
      <w:pPr>
        <w:spacing w:line="312" w:lineRule="auto"/>
        <w:ind w:firstLine="945" w:firstLineChars="450"/>
        <w:rPr>
          <w:rFonts w:ascii="新宋体" w:hAnsi="新宋体" w:eastAsia="新宋体"/>
          <w:sz w:val="21"/>
          <w:szCs w:val="21"/>
        </w:rPr>
      </w:pPr>
      <w:r>
        <w:rPr>
          <w:rFonts w:ascii="新宋体" w:hAnsi="新宋体" w:eastAsia="新宋体"/>
          <w:sz w:val="21"/>
          <w:szCs w:val="21"/>
        </w:rPr>
        <w:t>人民币（大写）</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元)；</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（3）专业工程暂估价金额：</w:t>
      </w:r>
    </w:p>
    <w:p>
      <w:pPr>
        <w:spacing w:line="312" w:lineRule="auto"/>
        <w:ind w:firstLine="945" w:firstLineChars="450"/>
        <w:rPr>
          <w:rFonts w:ascii="新宋体" w:hAnsi="新宋体" w:eastAsia="新宋体"/>
          <w:sz w:val="21"/>
          <w:szCs w:val="21"/>
        </w:rPr>
      </w:pPr>
      <w:r>
        <w:rPr>
          <w:rFonts w:ascii="新宋体" w:hAnsi="新宋体" w:eastAsia="新宋体"/>
          <w:sz w:val="21"/>
          <w:szCs w:val="21"/>
        </w:rPr>
        <w:t>人民币（大写）</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元)；</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（4）暂列金额：</w:t>
      </w:r>
    </w:p>
    <w:p>
      <w:pPr>
        <w:spacing w:line="312" w:lineRule="auto"/>
        <w:ind w:firstLine="945" w:firstLineChars="450"/>
        <w:rPr>
          <w:rFonts w:ascii="新宋体" w:hAnsi="新宋体" w:eastAsia="新宋体"/>
          <w:sz w:val="21"/>
          <w:szCs w:val="21"/>
        </w:rPr>
      </w:pPr>
      <w:r>
        <w:rPr>
          <w:rFonts w:ascii="新宋体" w:hAnsi="新宋体" w:eastAsia="新宋体"/>
          <w:sz w:val="21"/>
          <w:szCs w:val="21"/>
        </w:rPr>
        <w:t>人民币（大写）</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元)。</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2.合同价格形式：</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pStyle w:val="7"/>
        <w:spacing w:before="0" w:after="0" w:line="312" w:lineRule="auto"/>
        <w:rPr>
          <w:rFonts w:ascii="新宋体" w:hAnsi="新宋体" w:eastAsia="新宋体"/>
          <w:b w:val="0"/>
          <w:sz w:val="21"/>
          <w:szCs w:val="21"/>
        </w:rPr>
      </w:pPr>
      <w:r>
        <w:rPr>
          <w:rFonts w:ascii="新宋体" w:hAnsi="新宋体" w:eastAsia="新宋体"/>
          <w:bCs w:val="0"/>
          <w:sz w:val="21"/>
          <w:szCs w:val="21"/>
        </w:rPr>
        <w:t xml:space="preserve">   </w:t>
      </w:r>
      <w:r>
        <w:rPr>
          <w:rFonts w:ascii="新宋体" w:hAnsi="新宋体" w:eastAsia="新宋体"/>
          <w:b w:val="0"/>
          <w:sz w:val="21"/>
          <w:szCs w:val="21"/>
        </w:rPr>
        <w:t xml:space="preserve"> </w:t>
      </w:r>
      <w:bookmarkStart w:id="89" w:name="_Toc351203485"/>
      <w:r>
        <w:rPr>
          <w:rFonts w:ascii="新宋体" w:hAnsi="新宋体" w:eastAsia="新宋体"/>
          <w:b w:val="0"/>
          <w:sz w:val="21"/>
          <w:szCs w:val="21"/>
        </w:rPr>
        <w:t>五、</w:t>
      </w:r>
      <w:bookmarkEnd w:id="89"/>
      <w:r>
        <w:rPr>
          <w:rFonts w:ascii="新宋体" w:hAnsi="新宋体" w:eastAsia="新宋体"/>
          <w:b w:val="0"/>
          <w:sz w:val="21"/>
          <w:szCs w:val="21"/>
        </w:rPr>
        <w:t>项目经理</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承包人项目经理：</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w:t>
      </w:r>
      <w:r>
        <w:rPr>
          <w:rFonts w:ascii="新宋体" w:hAnsi="新宋体" w:eastAsia="新宋体"/>
          <w:sz w:val="21"/>
          <w:szCs w:val="21"/>
        </w:rPr>
        <w:t>。</w:t>
      </w:r>
    </w:p>
    <w:p>
      <w:pPr>
        <w:pStyle w:val="7"/>
        <w:spacing w:before="0" w:after="0" w:line="312" w:lineRule="auto"/>
        <w:rPr>
          <w:rFonts w:ascii="新宋体" w:hAnsi="新宋体" w:eastAsia="新宋体"/>
          <w:bCs w:val="0"/>
          <w:sz w:val="21"/>
          <w:szCs w:val="21"/>
        </w:rPr>
      </w:pPr>
      <w:r>
        <w:rPr>
          <w:rFonts w:ascii="新宋体" w:hAnsi="新宋体" w:eastAsia="新宋体"/>
          <w:bCs w:val="0"/>
          <w:sz w:val="21"/>
          <w:szCs w:val="21"/>
        </w:rPr>
        <w:t xml:space="preserve">   </w:t>
      </w:r>
      <w:r>
        <w:rPr>
          <w:rFonts w:ascii="新宋体" w:hAnsi="新宋体" w:eastAsia="新宋体"/>
          <w:b w:val="0"/>
          <w:sz w:val="21"/>
          <w:szCs w:val="21"/>
        </w:rPr>
        <w:t xml:space="preserve"> </w:t>
      </w:r>
      <w:bookmarkStart w:id="90" w:name="_Toc351203486"/>
      <w:r>
        <w:rPr>
          <w:rFonts w:ascii="新宋体" w:hAnsi="新宋体" w:eastAsia="新宋体"/>
          <w:b w:val="0"/>
          <w:sz w:val="21"/>
          <w:szCs w:val="21"/>
        </w:rPr>
        <w:t>六、合同文件构成</w:t>
      </w:r>
      <w:bookmarkEnd w:id="90"/>
    </w:p>
    <w:p>
      <w:pPr>
        <w:spacing w:line="312" w:lineRule="auto"/>
        <w:ind w:firstLine="420" w:firstLineChars="200"/>
        <w:rPr>
          <w:rFonts w:ascii="新宋体" w:hAnsi="新宋体" w:eastAsia="新宋体"/>
          <w:bCs/>
          <w:sz w:val="21"/>
          <w:szCs w:val="21"/>
        </w:rPr>
      </w:pPr>
      <w:r>
        <w:rPr>
          <w:rFonts w:ascii="新宋体" w:hAnsi="新宋体" w:eastAsia="新宋体"/>
          <w:bCs/>
          <w:sz w:val="21"/>
          <w:szCs w:val="21"/>
        </w:rPr>
        <w:t>本协议书与下列文件一起构成合同文件：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（1）中标通知书（如果有）；</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 xml:space="preserve">（2）投标函及其附录（如果有）； </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（3）专用合同条款及其附件；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（4）通用合同条款；</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（5）技术标准和要求；</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（6）图纸；</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（7）已标价工程量清单或预算书；</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（8）其他合同文件。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在合同订立及履行过程中形成的与合同有关的文件均构成合同文件组成部分。</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上述各项合同文件包括合同当事人就该项合同文件所作出的补充和修改，属于同一类内容的文件，应以最新签署的为准。</w:t>
      </w:r>
      <w:r>
        <w:rPr>
          <w:rFonts w:hint="eastAsia" w:ascii="新宋体" w:hAnsi="新宋体" w:eastAsia="新宋体"/>
          <w:sz w:val="21"/>
          <w:szCs w:val="21"/>
        </w:rPr>
        <w:t>专用合同条款及其附件须经合同当事人签字或盖章。</w:t>
      </w:r>
    </w:p>
    <w:p>
      <w:pPr>
        <w:pStyle w:val="7"/>
        <w:spacing w:before="0" w:after="0" w:line="312" w:lineRule="auto"/>
        <w:rPr>
          <w:rFonts w:ascii="新宋体" w:hAnsi="新宋体" w:eastAsia="新宋体"/>
          <w:b w:val="0"/>
          <w:bCs w:val="0"/>
          <w:sz w:val="21"/>
          <w:szCs w:val="21"/>
        </w:rPr>
      </w:pPr>
      <w:r>
        <w:rPr>
          <w:rFonts w:ascii="新宋体" w:hAnsi="新宋体" w:eastAsia="新宋体"/>
          <w:b w:val="0"/>
          <w:bCs w:val="0"/>
          <w:sz w:val="21"/>
          <w:szCs w:val="21"/>
        </w:rPr>
        <w:t xml:space="preserve">   </w:t>
      </w:r>
      <w:r>
        <w:rPr>
          <w:rFonts w:ascii="新宋体" w:hAnsi="新宋体" w:eastAsia="新宋体"/>
          <w:b w:val="0"/>
          <w:sz w:val="21"/>
          <w:szCs w:val="21"/>
        </w:rPr>
        <w:t xml:space="preserve"> </w:t>
      </w:r>
      <w:bookmarkStart w:id="91" w:name="_Toc351203487"/>
      <w:r>
        <w:rPr>
          <w:rFonts w:ascii="新宋体" w:hAnsi="新宋体" w:eastAsia="新宋体"/>
          <w:b w:val="0"/>
          <w:sz w:val="21"/>
          <w:szCs w:val="21"/>
        </w:rPr>
        <w:t>七、承诺</w:t>
      </w:r>
      <w:bookmarkEnd w:id="91"/>
    </w:p>
    <w:p>
      <w:pPr>
        <w:spacing w:line="312" w:lineRule="auto"/>
        <w:ind w:firstLine="420" w:firstLineChars="200"/>
        <w:rPr>
          <w:rFonts w:ascii="新宋体" w:hAnsi="新宋体" w:eastAsia="新宋体"/>
          <w:bCs/>
          <w:sz w:val="21"/>
          <w:szCs w:val="21"/>
        </w:rPr>
      </w:pPr>
      <w:r>
        <w:rPr>
          <w:rFonts w:ascii="新宋体" w:hAnsi="新宋体" w:eastAsia="新宋体"/>
          <w:bCs/>
          <w:sz w:val="21"/>
          <w:szCs w:val="21"/>
        </w:rPr>
        <w:t>1.发包人承诺按照法律规定履行项目审批手续、筹集工程建设资金并按照合同约定的期限和方式支付合同价款。</w:t>
      </w:r>
    </w:p>
    <w:p>
      <w:pPr>
        <w:spacing w:line="312" w:lineRule="auto"/>
        <w:ind w:firstLine="420" w:firstLineChars="200"/>
        <w:rPr>
          <w:rFonts w:ascii="新宋体" w:hAnsi="新宋体" w:eastAsia="新宋体"/>
          <w:bCs/>
          <w:sz w:val="21"/>
          <w:szCs w:val="21"/>
        </w:rPr>
      </w:pPr>
      <w:r>
        <w:rPr>
          <w:rFonts w:ascii="新宋体" w:hAnsi="新宋体" w:eastAsia="新宋体"/>
          <w:bCs/>
          <w:sz w:val="21"/>
          <w:szCs w:val="21"/>
        </w:rPr>
        <w:t>2.承包人承诺按照法律规定及合同约定组织完成工程施工，确保工程质量和安全，不进行转包及违法分包，并在缺陷责任期及保修期内承担相应的工程维修责任。</w:t>
      </w:r>
    </w:p>
    <w:p>
      <w:pPr>
        <w:spacing w:line="312" w:lineRule="auto"/>
        <w:ind w:firstLine="420" w:firstLineChars="200"/>
        <w:rPr>
          <w:rFonts w:ascii="新宋体" w:hAnsi="新宋体" w:eastAsia="新宋体"/>
          <w:bCs/>
          <w:sz w:val="21"/>
          <w:szCs w:val="21"/>
        </w:rPr>
      </w:pPr>
      <w:r>
        <w:rPr>
          <w:rFonts w:ascii="新宋体" w:hAnsi="新宋体" w:eastAsia="新宋体"/>
          <w:bCs/>
          <w:sz w:val="21"/>
          <w:szCs w:val="21"/>
        </w:rPr>
        <w:t>3.发包人和承包人通过招投标形式签订合同的，双方理解并</w:t>
      </w:r>
      <w:r>
        <w:rPr>
          <w:rFonts w:hint="eastAsia" w:ascii="新宋体" w:hAnsi="新宋体" w:eastAsia="新宋体"/>
          <w:bCs/>
          <w:sz w:val="21"/>
          <w:szCs w:val="21"/>
        </w:rPr>
        <w:t>承诺</w:t>
      </w:r>
      <w:r>
        <w:rPr>
          <w:rFonts w:ascii="新宋体" w:hAnsi="新宋体" w:eastAsia="新宋体"/>
          <w:bCs/>
          <w:sz w:val="21"/>
          <w:szCs w:val="21"/>
        </w:rPr>
        <w:t>不再就同一工程另行签订与合同实质性内容相背离的协议。</w:t>
      </w:r>
    </w:p>
    <w:p>
      <w:pPr>
        <w:spacing w:line="312" w:lineRule="auto"/>
        <w:rPr>
          <w:rFonts w:ascii="新宋体" w:hAnsi="新宋体" w:eastAsia="新宋体"/>
          <w:bCs/>
          <w:sz w:val="21"/>
          <w:szCs w:val="21"/>
        </w:rPr>
      </w:pPr>
      <w:bookmarkStart w:id="92" w:name="_Toc351203488"/>
      <w:r>
        <w:rPr>
          <w:rFonts w:hint="eastAsia" w:ascii="新宋体" w:hAnsi="新宋体" w:eastAsia="新宋体"/>
          <w:b/>
          <w:sz w:val="21"/>
          <w:szCs w:val="21"/>
        </w:rPr>
        <w:t xml:space="preserve">    </w:t>
      </w:r>
      <w:r>
        <w:rPr>
          <w:rFonts w:ascii="新宋体" w:hAnsi="新宋体" w:eastAsia="新宋体"/>
          <w:b/>
          <w:sz w:val="21"/>
          <w:szCs w:val="21"/>
        </w:rPr>
        <w:t>八、词语含义</w:t>
      </w:r>
      <w:bookmarkEnd w:id="92"/>
    </w:p>
    <w:p>
      <w:pPr>
        <w:spacing w:line="312" w:lineRule="auto"/>
        <w:ind w:firstLine="420" w:firstLineChars="200"/>
        <w:rPr>
          <w:rFonts w:ascii="新宋体" w:hAnsi="新宋体" w:eastAsia="新宋体"/>
          <w:bCs/>
          <w:sz w:val="21"/>
          <w:szCs w:val="21"/>
        </w:rPr>
      </w:pPr>
      <w:r>
        <w:rPr>
          <w:rFonts w:ascii="新宋体" w:hAnsi="新宋体" w:eastAsia="新宋体"/>
          <w:bCs/>
          <w:sz w:val="21"/>
          <w:szCs w:val="21"/>
        </w:rPr>
        <w:t>本协议书中词语含义与第二部分通用合同条款中赋予的含义相同。</w:t>
      </w:r>
    </w:p>
    <w:p>
      <w:pPr>
        <w:pStyle w:val="7"/>
        <w:spacing w:before="0" w:after="0" w:line="312" w:lineRule="auto"/>
        <w:rPr>
          <w:rFonts w:ascii="新宋体" w:hAnsi="新宋体" w:eastAsia="新宋体"/>
          <w:bCs w:val="0"/>
          <w:sz w:val="21"/>
          <w:szCs w:val="21"/>
        </w:rPr>
      </w:pPr>
      <w:r>
        <w:rPr>
          <w:rFonts w:ascii="新宋体" w:hAnsi="新宋体" w:eastAsia="新宋体"/>
          <w:bCs w:val="0"/>
          <w:sz w:val="21"/>
          <w:szCs w:val="21"/>
        </w:rPr>
        <w:t xml:space="preserve">  </w:t>
      </w:r>
      <w:r>
        <w:rPr>
          <w:rFonts w:ascii="新宋体" w:hAnsi="新宋体" w:eastAsia="新宋体"/>
          <w:b w:val="0"/>
          <w:sz w:val="21"/>
          <w:szCs w:val="21"/>
        </w:rPr>
        <w:t xml:space="preserve">  </w:t>
      </w:r>
      <w:bookmarkStart w:id="93" w:name="_Toc351203489"/>
      <w:r>
        <w:rPr>
          <w:rFonts w:ascii="新宋体" w:hAnsi="新宋体" w:eastAsia="新宋体"/>
          <w:b w:val="0"/>
          <w:sz w:val="21"/>
          <w:szCs w:val="21"/>
        </w:rPr>
        <w:t>九、签订时间</w:t>
      </w:r>
      <w:bookmarkEnd w:id="93"/>
    </w:p>
    <w:p>
      <w:pPr>
        <w:spacing w:line="312" w:lineRule="auto"/>
        <w:ind w:firstLine="420" w:firstLineChars="200"/>
        <w:rPr>
          <w:rFonts w:ascii="新宋体" w:hAnsi="新宋体" w:eastAsia="新宋体"/>
          <w:bCs/>
          <w:sz w:val="21"/>
          <w:szCs w:val="21"/>
        </w:rPr>
      </w:pPr>
      <w:r>
        <w:rPr>
          <w:rFonts w:ascii="新宋体" w:hAnsi="新宋体" w:eastAsia="新宋体"/>
          <w:bCs/>
          <w:sz w:val="21"/>
          <w:szCs w:val="21"/>
        </w:rPr>
        <w:t>本合同于</w:t>
      </w:r>
      <w:r>
        <w:rPr>
          <w:rFonts w:ascii="新宋体" w:hAnsi="新宋体" w:eastAsia="新宋体"/>
          <w:bCs/>
          <w:sz w:val="21"/>
          <w:szCs w:val="21"/>
          <w:u w:val="single"/>
        </w:rPr>
        <w:t xml:space="preserve">         </w:t>
      </w:r>
      <w:r>
        <w:rPr>
          <w:rFonts w:ascii="新宋体" w:hAnsi="新宋体" w:eastAsia="新宋体"/>
          <w:bCs/>
          <w:sz w:val="21"/>
          <w:szCs w:val="21"/>
        </w:rPr>
        <w:t>年</w:t>
      </w:r>
      <w:r>
        <w:rPr>
          <w:rFonts w:ascii="新宋体" w:hAnsi="新宋体" w:eastAsia="新宋体"/>
          <w:bCs/>
          <w:sz w:val="21"/>
          <w:szCs w:val="21"/>
          <w:u w:val="single"/>
        </w:rPr>
        <w:t xml:space="preserve">    </w:t>
      </w:r>
      <w:r>
        <w:rPr>
          <w:rFonts w:ascii="新宋体" w:hAnsi="新宋体" w:eastAsia="新宋体"/>
          <w:bCs/>
          <w:sz w:val="21"/>
          <w:szCs w:val="21"/>
        </w:rPr>
        <w:t>月</w:t>
      </w:r>
      <w:r>
        <w:rPr>
          <w:rFonts w:ascii="新宋体" w:hAnsi="新宋体" w:eastAsia="新宋体"/>
          <w:bCs/>
          <w:sz w:val="21"/>
          <w:szCs w:val="21"/>
          <w:u w:val="single"/>
        </w:rPr>
        <w:t xml:space="preserve">    </w:t>
      </w:r>
      <w:r>
        <w:rPr>
          <w:rFonts w:ascii="新宋体" w:hAnsi="新宋体" w:eastAsia="新宋体"/>
          <w:bCs/>
          <w:sz w:val="21"/>
          <w:szCs w:val="21"/>
        </w:rPr>
        <w:t>日签订。</w:t>
      </w:r>
    </w:p>
    <w:p>
      <w:pPr>
        <w:pStyle w:val="7"/>
        <w:spacing w:before="0" w:after="0" w:line="312" w:lineRule="auto"/>
        <w:rPr>
          <w:rFonts w:ascii="新宋体" w:hAnsi="新宋体" w:eastAsia="新宋体"/>
          <w:bCs w:val="0"/>
          <w:sz w:val="21"/>
          <w:szCs w:val="21"/>
        </w:rPr>
      </w:pPr>
      <w:r>
        <w:rPr>
          <w:rFonts w:ascii="新宋体" w:hAnsi="新宋体" w:eastAsia="新宋体"/>
          <w:bCs w:val="0"/>
          <w:sz w:val="21"/>
          <w:szCs w:val="21"/>
        </w:rPr>
        <w:t xml:space="preserve">    </w:t>
      </w:r>
      <w:bookmarkStart w:id="94" w:name="_Toc351203490"/>
      <w:r>
        <w:rPr>
          <w:rFonts w:ascii="新宋体" w:hAnsi="新宋体" w:eastAsia="新宋体"/>
          <w:b w:val="0"/>
          <w:sz w:val="21"/>
          <w:szCs w:val="21"/>
        </w:rPr>
        <w:t>十、签订地点</w:t>
      </w:r>
      <w:bookmarkEnd w:id="94"/>
    </w:p>
    <w:p>
      <w:pPr>
        <w:spacing w:line="312" w:lineRule="auto"/>
        <w:ind w:firstLine="420" w:firstLineChars="200"/>
        <w:rPr>
          <w:rFonts w:ascii="新宋体" w:hAnsi="新宋体" w:eastAsia="新宋体"/>
          <w:bCs/>
          <w:sz w:val="21"/>
          <w:szCs w:val="21"/>
        </w:rPr>
      </w:pPr>
      <w:r>
        <w:rPr>
          <w:rFonts w:ascii="新宋体" w:hAnsi="新宋体" w:eastAsia="新宋体"/>
          <w:bCs/>
          <w:sz w:val="21"/>
          <w:szCs w:val="21"/>
        </w:rPr>
        <w:t>本合同在</w:t>
      </w:r>
      <w:r>
        <w:rPr>
          <w:rFonts w:ascii="新宋体" w:hAnsi="新宋体" w:eastAsia="新宋体"/>
          <w:bCs/>
          <w:sz w:val="21"/>
          <w:szCs w:val="21"/>
          <w:u w:val="single"/>
        </w:rPr>
        <w:t xml:space="preserve">                                    </w:t>
      </w:r>
      <w:r>
        <w:rPr>
          <w:rFonts w:ascii="新宋体" w:hAnsi="新宋体" w:eastAsia="新宋体"/>
          <w:bCs/>
          <w:sz w:val="21"/>
          <w:szCs w:val="21"/>
        </w:rPr>
        <w:t>签订。</w:t>
      </w:r>
    </w:p>
    <w:p>
      <w:pPr>
        <w:pStyle w:val="7"/>
        <w:spacing w:before="0" w:after="0" w:line="312" w:lineRule="auto"/>
        <w:rPr>
          <w:rFonts w:ascii="新宋体" w:hAnsi="新宋体" w:eastAsia="新宋体"/>
          <w:bCs w:val="0"/>
          <w:sz w:val="21"/>
          <w:szCs w:val="21"/>
        </w:rPr>
      </w:pPr>
      <w:r>
        <w:rPr>
          <w:rFonts w:ascii="新宋体" w:hAnsi="新宋体" w:eastAsia="新宋体"/>
          <w:bCs w:val="0"/>
          <w:sz w:val="21"/>
          <w:szCs w:val="21"/>
        </w:rPr>
        <w:t xml:space="preserve">    </w:t>
      </w:r>
      <w:bookmarkStart w:id="95" w:name="_Toc351203491"/>
      <w:r>
        <w:rPr>
          <w:rFonts w:ascii="新宋体" w:hAnsi="新宋体" w:eastAsia="新宋体"/>
          <w:b w:val="0"/>
          <w:sz w:val="21"/>
          <w:szCs w:val="21"/>
        </w:rPr>
        <w:t>十一、补充协议</w:t>
      </w:r>
      <w:bookmarkEnd w:id="95"/>
    </w:p>
    <w:p>
      <w:pPr>
        <w:spacing w:line="312" w:lineRule="auto"/>
        <w:ind w:firstLine="420" w:firstLineChars="200"/>
        <w:rPr>
          <w:rFonts w:ascii="新宋体" w:hAnsi="新宋体" w:eastAsia="新宋体"/>
          <w:b/>
          <w:bCs/>
          <w:sz w:val="21"/>
          <w:szCs w:val="21"/>
        </w:rPr>
      </w:pPr>
      <w:r>
        <w:rPr>
          <w:rFonts w:ascii="新宋体" w:hAnsi="新宋体" w:eastAsia="新宋体"/>
          <w:bCs/>
          <w:sz w:val="21"/>
          <w:szCs w:val="21"/>
        </w:rPr>
        <w:t>合同未尽事宜，合同当事人另行签订补充协议</w:t>
      </w:r>
      <w:r>
        <w:rPr>
          <w:rFonts w:hint="eastAsia" w:ascii="新宋体" w:hAnsi="新宋体" w:eastAsia="新宋体"/>
          <w:bCs/>
          <w:sz w:val="21"/>
          <w:szCs w:val="21"/>
        </w:rPr>
        <w:t>，</w:t>
      </w:r>
      <w:r>
        <w:rPr>
          <w:rFonts w:ascii="新宋体" w:hAnsi="新宋体" w:eastAsia="新宋体"/>
          <w:bCs/>
          <w:sz w:val="21"/>
          <w:szCs w:val="21"/>
        </w:rPr>
        <w:t>补充协议是合同的组成部分。</w:t>
      </w:r>
    </w:p>
    <w:p>
      <w:pPr>
        <w:pStyle w:val="7"/>
        <w:spacing w:before="0" w:after="0" w:line="312" w:lineRule="auto"/>
        <w:rPr>
          <w:rFonts w:ascii="新宋体" w:hAnsi="新宋体" w:eastAsia="新宋体"/>
          <w:bCs w:val="0"/>
          <w:sz w:val="21"/>
          <w:szCs w:val="21"/>
        </w:rPr>
      </w:pPr>
      <w:r>
        <w:rPr>
          <w:rFonts w:ascii="新宋体" w:hAnsi="新宋体" w:eastAsia="新宋体"/>
          <w:bCs w:val="0"/>
          <w:sz w:val="21"/>
          <w:szCs w:val="21"/>
        </w:rPr>
        <w:t xml:space="preserve">    </w:t>
      </w:r>
      <w:bookmarkStart w:id="96" w:name="_Toc351203492"/>
      <w:r>
        <w:rPr>
          <w:rFonts w:ascii="新宋体" w:hAnsi="新宋体" w:eastAsia="新宋体"/>
          <w:b w:val="0"/>
          <w:sz w:val="21"/>
          <w:szCs w:val="21"/>
        </w:rPr>
        <w:t>十二、合同生效</w:t>
      </w:r>
      <w:bookmarkEnd w:id="96"/>
    </w:p>
    <w:p>
      <w:pPr>
        <w:spacing w:line="312" w:lineRule="auto"/>
        <w:ind w:firstLine="420" w:firstLineChars="200"/>
        <w:rPr>
          <w:rFonts w:ascii="新宋体" w:hAnsi="新宋体" w:eastAsia="新宋体"/>
          <w:bCs/>
          <w:sz w:val="21"/>
          <w:szCs w:val="21"/>
        </w:rPr>
      </w:pPr>
      <w:r>
        <w:rPr>
          <w:rFonts w:ascii="新宋体" w:hAnsi="新宋体" w:eastAsia="新宋体"/>
          <w:bCs/>
          <w:sz w:val="21"/>
          <w:szCs w:val="21"/>
        </w:rPr>
        <w:t>本合同自</w:t>
      </w:r>
      <w:r>
        <w:rPr>
          <w:rFonts w:ascii="新宋体" w:hAnsi="新宋体" w:eastAsia="新宋体"/>
          <w:bCs/>
          <w:sz w:val="21"/>
          <w:szCs w:val="21"/>
          <w:u w:val="single"/>
        </w:rPr>
        <w:t xml:space="preserve">                                   </w:t>
      </w:r>
      <w:r>
        <w:rPr>
          <w:rFonts w:ascii="新宋体" w:hAnsi="新宋体" w:eastAsia="新宋体"/>
          <w:bCs/>
          <w:sz w:val="21"/>
          <w:szCs w:val="21"/>
        </w:rPr>
        <w:t>生效。</w:t>
      </w:r>
    </w:p>
    <w:p>
      <w:pPr>
        <w:pStyle w:val="7"/>
        <w:spacing w:before="0" w:after="0" w:line="312" w:lineRule="auto"/>
        <w:rPr>
          <w:rFonts w:ascii="新宋体" w:hAnsi="新宋体" w:eastAsia="新宋体"/>
          <w:bCs w:val="0"/>
          <w:sz w:val="21"/>
          <w:szCs w:val="21"/>
        </w:rPr>
      </w:pPr>
      <w:r>
        <w:rPr>
          <w:rFonts w:ascii="新宋体" w:hAnsi="新宋体" w:eastAsia="新宋体"/>
          <w:bCs w:val="0"/>
          <w:sz w:val="21"/>
          <w:szCs w:val="21"/>
        </w:rPr>
        <w:t xml:space="preserve">    </w:t>
      </w:r>
      <w:bookmarkStart w:id="97" w:name="_Toc351203493"/>
      <w:r>
        <w:rPr>
          <w:rFonts w:ascii="新宋体" w:hAnsi="新宋体" w:eastAsia="新宋体"/>
          <w:b w:val="0"/>
          <w:sz w:val="21"/>
          <w:szCs w:val="21"/>
        </w:rPr>
        <w:t>十三、合同份数</w:t>
      </w:r>
      <w:bookmarkEnd w:id="97"/>
    </w:p>
    <w:p>
      <w:pPr>
        <w:spacing w:line="312" w:lineRule="auto"/>
        <w:ind w:firstLine="420" w:firstLineChars="200"/>
        <w:rPr>
          <w:rFonts w:ascii="新宋体" w:hAnsi="新宋体" w:eastAsia="新宋体"/>
          <w:bCs/>
          <w:sz w:val="21"/>
          <w:szCs w:val="21"/>
        </w:rPr>
      </w:pPr>
      <w:r>
        <w:rPr>
          <w:rFonts w:ascii="新宋体" w:hAnsi="新宋体" w:eastAsia="新宋体"/>
          <w:bCs/>
          <w:sz w:val="21"/>
          <w:szCs w:val="21"/>
        </w:rPr>
        <w:t>本合同一式</w:t>
      </w:r>
      <w:r>
        <w:rPr>
          <w:rFonts w:ascii="新宋体" w:hAnsi="新宋体" w:eastAsia="新宋体"/>
          <w:bCs/>
          <w:sz w:val="21"/>
          <w:szCs w:val="21"/>
          <w:u w:val="single"/>
        </w:rPr>
        <w:t xml:space="preserve">  </w:t>
      </w:r>
      <w:r>
        <w:rPr>
          <w:rFonts w:hint="eastAsia" w:ascii="新宋体" w:hAnsi="新宋体" w:eastAsia="新宋体"/>
          <w:bCs/>
          <w:sz w:val="21"/>
          <w:szCs w:val="21"/>
          <w:u w:val="single"/>
        </w:rPr>
        <w:t xml:space="preserve"> </w:t>
      </w:r>
      <w:r>
        <w:rPr>
          <w:rFonts w:ascii="新宋体" w:hAnsi="新宋体" w:eastAsia="新宋体"/>
          <w:bCs/>
          <w:sz w:val="21"/>
          <w:szCs w:val="21"/>
          <w:u w:val="single"/>
        </w:rPr>
        <w:t xml:space="preserve"> </w:t>
      </w:r>
      <w:r>
        <w:rPr>
          <w:rFonts w:ascii="新宋体" w:hAnsi="新宋体" w:eastAsia="新宋体"/>
          <w:bCs/>
          <w:sz w:val="21"/>
          <w:szCs w:val="21"/>
        </w:rPr>
        <w:t>份，均具有同等法律效力，发包人执</w:t>
      </w:r>
      <w:r>
        <w:rPr>
          <w:rFonts w:ascii="新宋体" w:hAnsi="新宋体" w:eastAsia="新宋体"/>
          <w:bCs/>
          <w:sz w:val="21"/>
          <w:szCs w:val="21"/>
          <w:u w:val="single"/>
        </w:rPr>
        <w:t xml:space="preserve">  </w:t>
      </w:r>
      <w:r>
        <w:rPr>
          <w:rFonts w:hint="eastAsia" w:ascii="新宋体" w:hAnsi="新宋体" w:eastAsia="新宋体"/>
          <w:bCs/>
          <w:sz w:val="21"/>
          <w:szCs w:val="21"/>
          <w:u w:val="single"/>
        </w:rPr>
        <w:t xml:space="preserve"> </w:t>
      </w:r>
      <w:r>
        <w:rPr>
          <w:rFonts w:ascii="新宋体" w:hAnsi="新宋体" w:eastAsia="新宋体"/>
          <w:bCs/>
          <w:sz w:val="21"/>
          <w:szCs w:val="21"/>
          <w:u w:val="single"/>
        </w:rPr>
        <w:t xml:space="preserve"> </w:t>
      </w:r>
      <w:r>
        <w:rPr>
          <w:rFonts w:ascii="新宋体" w:hAnsi="新宋体" w:eastAsia="新宋体"/>
          <w:bCs/>
          <w:sz w:val="21"/>
          <w:szCs w:val="21"/>
        </w:rPr>
        <w:t>份，承包人执</w:t>
      </w:r>
      <w:r>
        <w:rPr>
          <w:rFonts w:ascii="新宋体" w:hAnsi="新宋体" w:eastAsia="新宋体"/>
          <w:bCs/>
          <w:sz w:val="21"/>
          <w:szCs w:val="21"/>
          <w:u w:val="single"/>
        </w:rPr>
        <w:t xml:space="preserve">  </w:t>
      </w:r>
      <w:r>
        <w:rPr>
          <w:rFonts w:hint="eastAsia" w:ascii="新宋体" w:hAnsi="新宋体" w:eastAsia="新宋体"/>
          <w:bCs/>
          <w:sz w:val="21"/>
          <w:szCs w:val="21"/>
          <w:u w:val="single"/>
        </w:rPr>
        <w:t xml:space="preserve"> </w:t>
      </w:r>
      <w:r>
        <w:rPr>
          <w:rFonts w:ascii="新宋体" w:hAnsi="新宋体" w:eastAsia="新宋体"/>
          <w:bCs/>
          <w:sz w:val="21"/>
          <w:szCs w:val="21"/>
          <w:u w:val="single"/>
        </w:rPr>
        <w:t xml:space="preserve"> </w:t>
      </w:r>
      <w:r>
        <w:rPr>
          <w:rFonts w:ascii="新宋体" w:hAnsi="新宋体" w:eastAsia="新宋体"/>
          <w:bCs/>
          <w:sz w:val="21"/>
          <w:szCs w:val="21"/>
        </w:rPr>
        <w:t>份。</w:t>
      </w:r>
    </w:p>
    <w:p>
      <w:pPr>
        <w:spacing w:line="300" w:lineRule="exact"/>
        <w:rPr>
          <w:rFonts w:ascii="新宋体" w:hAnsi="新宋体" w:eastAsia="新宋体"/>
          <w:bCs/>
          <w:sz w:val="21"/>
          <w:szCs w:val="21"/>
        </w:rPr>
      </w:pPr>
    </w:p>
    <w:p>
      <w:pPr>
        <w:spacing w:line="300" w:lineRule="exact"/>
        <w:rPr>
          <w:rFonts w:ascii="新宋体" w:hAnsi="新宋体" w:eastAsia="新宋体"/>
          <w:sz w:val="21"/>
          <w:szCs w:val="21"/>
        </w:rPr>
      </w:pPr>
    </w:p>
    <w:p>
      <w:pPr>
        <w:spacing w:line="312" w:lineRule="auto"/>
        <w:rPr>
          <w:rFonts w:ascii="新宋体" w:hAnsi="新宋体" w:eastAsia="新宋体"/>
          <w:sz w:val="21"/>
          <w:szCs w:val="21"/>
          <w:u w:val="single"/>
        </w:rPr>
      </w:pPr>
      <w:r>
        <w:rPr>
          <w:rFonts w:ascii="新宋体" w:hAnsi="新宋体" w:eastAsia="新宋体"/>
          <w:sz w:val="21"/>
          <w:szCs w:val="21"/>
        </w:rPr>
        <w:t>发包人</w:t>
      </w:r>
      <w:r>
        <w:rPr>
          <w:rFonts w:hint="eastAsia" w:ascii="新宋体" w:hAnsi="新宋体" w:eastAsia="新宋体"/>
          <w:sz w:val="21"/>
          <w:szCs w:val="21"/>
        </w:rPr>
        <w:t xml:space="preserve">：  </w:t>
      </w:r>
      <w:r>
        <w:rPr>
          <w:rFonts w:ascii="新宋体" w:hAnsi="新宋体" w:eastAsia="新宋体"/>
          <w:sz w:val="21"/>
          <w:szCs w:val="21"/>
        </w:rPr>
        <w:t>(公章)</w:t>
      </w:r>
      <w:r>
        <w:rPr>
          <w:rFonts w:hint="eastAsia" w:ascii="新宋体" w:hAnsi="新宋体" w:eastAsia="新宋体"/>
          <w:sz w:val="21"/>
          <w:szCs w:val="21"/>
        </w:rPr>
        <w:t xml:space="preserve">             </w:t>
      </w:r>
      <w:r>
        <w:rPr>
          <w:rFonts w:ascii="新宋体" w:hAnsi="新宋体" w:eastAsia="新宋体"/>
          <w:sz w:val="21"/>
          <w:szCs w:val="21"/>
        </w:rPr>
        <w:t>承包人</w:t>
      </w:r>
      <w:r>
        <w:rPr>
          <w:rFonts w:hint="eastAsia" w:ascii="新宋体" w:hAnsi="新宋体" w:eastAsia="新宋体"/>
          <w:sz w:val="21"/>
          <w:szCs w:val="21"/>
        </w:rPr>
        <w:t xml:space="preserve">：  </w:t>
      </w:r>
      <w:r>
        <w:rPr>
          <w:rFonts w:ascii="新宋体" w:hAnsi="新宋体" w:eastAsia="新宋体"/>
          <w:sz w:val="21"/>
          <w:szCs w:val="21"/>
        </w:rPr>
        <w:t>(公章)</w:t>
      </w:r>
      <w:r>
        <w:rPr>
          <w:rFonts w:hint="eastAsia" w:ascii="新宋体" w:hAnsi="新宋体" w:eastAsia="新宋体"/>
          <w:sz w:val="21"/>
          <w:szCs w:val="21"/>
        </w:rPr>
        <w:t xml:space="preserve">                               </w:t>
      </w:r>
    </w:p>
    <w:p>
      <w:pPr>
        <w:spacing w:line="312" w:lineRule="auto"/>
        <w:rPr>
          <w:rFonts w:ascii="新宋体" w:hAnsi="新宋体" w:eastAsia="新宋体"/>
          <w:sz w:val="21"/>
          <w:szCs w:val="21"/>
        </w:rPr>
      </w:pPr>
      <w:r>
        <w:rPr>
          <w:rFonts w:hint="eastAsia" w:ascii="新宋体" w:hAnsi="新宋体" w:eastAsia="新宋体"/>
          <w:sz w:val="21"/>
          <w:szCs w:val="21"/>
        </w:rPr>
        <w:t>法定代表人或其委托代理人：  法定代表人或其委托代理人：</w:t>
      </w:r>
    </w:p>
    <w:p>
      <w:pPr>
        <w:spacing w:line="312" w:lineRule="auto"/>
        <w:rPr>
          <w:rFonts w:ascii="新宋体" w:hAnsi="新宋体" w:eastAsia="新宋体"/>
          <w:sz w:val="21"/>
          <w:szCs w:val="21"/>
          <w:u w:val="single"/>
        </w:rPr>
      </w:pPr>
      <w:r>
        <w:rPr>
          <w:rFonts w:hint="eastAsia" w:ascii="新宋体" w:hAnsi="新宋体" w:eastAsia="新宋体"/>
          <w:sz w:val="21"/>
          <w:szCs w:val="21"/>
        </w:rPr>
        <w:t>（签字）                    （签字）</w:t>
      </w:r>
    </w:p>
    <w:p>
      <w:pPr>
        <w:tabs>
          <w:tab w:val="left" w:pos="4410"/>
        </w:tabs>
        <w:spacing w:line="312" w:lineRule="auto"/>
        <w:rPr>
          <w:rFonts w:ascii="新宋体" w:hAnsi="新宋体" w:eastAsia="新宋体"/>
          <w:sz w:val="21"/>
          <w:szCs w:val="21"/>
        </w:rPr>
      </w:pPr>
      <w:r>
        <w:rPr>
          <w:rFonts w:hint="eastAsia" w:ascii="新宋体" w:hAnsi="新宋体" w:eastAsia="新宋体"/>
          <w:sz w:val="21"/>
          <w:szCs w:val="21"/>
        </w:rPr>
        <w:t>组织机构代码：</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 xml:space="preserve"> </w:t>
      </w:r>
      <w:r>
        <w:rPr>
          <w:rFonts w:hint="eastAsia" w:ascii="新宋体" w:hAnsi="新宋体" w:eastAsia="新宋体"/>
          <w:sz w:val="21"/>
          <w:szCs w:val="21"/>
        </w:rPr>
        <w:t xml:space="preserve"> 组织机构代码：</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 xml:space="preserve"> </w:t>
      </w:r>
    </w:p>
    <w:p>
      <w:pPr>
        <w:spacing w:line="312" w:lineRule="auto"/>
        <w:rPr>
          <w:rFonts w:ascii="新宋体" w:hAnsi="新宋体" w:eastAsia="新宋体"/>
          <w:sz w:val="21"/>
          <w:szCs w:val="21"/>
        </w:rPr>
      </w:pPr>
      <w:r>
        <w:rPr>
          <w:rFonts w:ascii="新宋体" w:hAnsi="新宋体" w:eastAsia="新宋体"/>
          <w:sz w:val="21"/>
          <w:szCs w:val="21"/>
        </w:rPr>
        <w:t>地  址：</w:t>
      </w:r>
      <w:r>
        <w:rPr>
          <w:rFonts w:ascii="新宋体" w:hAnsi="新宋体" w:eastAsia="新宋体"/>
          <w:sz w:val="21"/>
          <w:szCs w:val="21"/>
          <w:u w:val="single"/>
        </w:rPr>
        <w:t xml:space="preserve">     </w:t>
      </w:r>
      <w:r>
        <w:rPr>
          <w:rFonts w:hint="eastAsia" w:ascii="新宋体" w:hAnsi="新宋体" w:eastAsia="新宋体"/>
          <w:sz w:val="21"/>
          <w:szCs w:val="21"/>
        </w:rPr>
        <w:t xml:space="preserve">  </w:t>
      </w:r>
      <w:r>
        <w:rPr>
          <w:rFonts w:ascii="新宋体" w:hAnsi="新宋体" w:eastAsia="新宋体"/>
          <w:sz w:val="21"/>
          <w:szCs w:val="21"/>
        </w:rPr>
        <w:t>地  址：</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p>
    <w:p>
      <w:pPr>
        <w:spacing w:line="312" w:lineRule="auto"/>
        <w:rPr>
          <w:rFonts w:ascii="新宋体" w:hAnsi="新宋体" w:eastAsia="新宋体"/>
          <w:sz w:val="21"/>
          <w:szCs w:val="21"/>
        </w:rPr>
      </w:pPr>
      <w:r>
        <w:rPr>
          <w:rFonts w:ascii="新宋体" w:hAnsi="新宋体" w:eastAsia="新宋体"/>
          <w:sz w:val="21"/>
          <w:szCs w:val="21"/>
        </w:rPr>
        <w:t>邮政编码：</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 xml:space="preserve"> </w:t>
      </w:r>
      <w:r>
        <w:rPr>
          <w:rFonts w:hint="eastAsia" w:ascii="新宋体" w:hAnsi="新宋体" w:eastAsia="新宋体"/>
          <w:sz w:val="21"/>
          <w:szCs w:val="21"/>
        </w:rPr>
        <w:t xml:space="preserve"> </w:t>
      </w:r>
      <w:r>
        <w:rPr>
          <w:rFonts w:ascii="新宋体" w:hAnsi="新宋体" w:eastAsia="新宋体"/>
          <w:sz w:val="21"/>
          <w:szCs w:val="21"/>
        </w:rPr>
        <w:t>邮政编码：</w:t>
      </w:r>
      <w:r>
        <w:rPr>
          <w:rFonts w:ascii="新宋体" w:hAnsi="新宋体" w:eastAsia="新宋体"/>
          <w:sz w:val="21"/>
          <w:szCs w:val="21"/>
          <w:u w:val="single"/>
        </w:rPr>
        <w:t xml:space="preserve">   </w:t>
      </w:r>
    </w:p>
    <w:p>
      <w:pPr>
        <w:spacing w:line="312" w:lineRule="auto"/>
        <w:rPr>
          <w:rFonts w:ascii="新宋体" w:hAnsi="新宋体" w:eastAsia="新宋体"/>
          <w:sz w:val="21"/>
          <w:szCs w:val="21"/>
        </w:rPr>
      </w:pPr>
      <w:r>
        <w:rPr>
          <w:rFonts w:ascii="新宋体" w:hAnsi="新宋体" w:eastAsia="新宋体"/>
          <w:sz w:val="21"/>
          <w:szCs w:val="21"/>
        </w:rPr>
        <w:t>法定代表人：</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 xml:space="preserve"> </w:t>
      </w:r>
      <w:r>
        <w:rPr>
          <w:rFonts w:hint="eastAsia" w:ascii="新宋体" w:hAnsi="新宋体" w:eastAsia="新宋体"/>
          <w:sz w:val="21"/>
          <w:szCs w:val="21"/>
        </w:rPr>
        <w:t xml:space="preserve"> </w:t>
      </w:r>
      <w:r>
        <w:rPr>
          <w:rFonts w:ascii="新宋体" w:hAnsi="新宋体" w:eastAsia="新宋体"/>
          <w:sz w:val="21"/>
          <w:szCs w:val="21"/>
        </w:rPr>
        <w:t>法定代表人：</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p>
    <w:p>
      <w:pPr>
        <w:spacing w:line="312" w:lineRule="auto"/>
        <w:rPr>
          <w:rFonts w:ascii="新宋体" w:hAnsi="新宋体" w:eastAsia="新宋体"/>
          <w:sz w:val="21"/>
          <w:szCs w:val="21"/>
        </w:rPr>
      </w:pPr>
      <w:r>
        <w:rPr>
          <w:rFonts w:ascii="新宋体" w:hAnsi="新宋体" w:eastAsia="新宋体"/>
          <w:sz w:val="21"/>
          <w:szCs w:val="21"/>
        </w:rPr>
        <w:t>委托代理人：</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 xml:space="preserve"> </w:t>
      </w:r>
      <w:r>
        <w:rPr>
          <w:rFonts w:hint="eastAsia" w:ascii="新宋体" w:hAnsi="新宋体" w:eastAsia="新宋体"/>
          <w:sz w:val="21"/>
          <w:szCs w:val="21"/>
        </w:rPr>
        <w:t xml:space="preserve"> </w:t>
      </w:r>
      <w:r>
        <w:rPr>
          <w:rFonts w:ascii="新宋体" w:hAnsi="新宋体" w:eastAsia="新宋体"/>
          <w:sz w:val="21"/>
          <w:szCs w:val="21"/>
        </w:rPr>
        <w:t>委托代理人：</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p>
    <w:p>
      <w:pPr>
        <w:spacing w:line="312" w:lineRule="auto"/>
        <w:rPr>
          <w:rFonts w:ascii="新宋体" w:hAnsi="新宋体" w:eastAsia="新宋体"/>
          <w:sz w:val="21"/>
          <w:szCs w:val="21"/>
        </w:rPr>
      </w:pPr>
      <w:r>
        <w:rPr>
          <w:rFonts w:ascii="新宋体" w:hAnsi="新宋体" w:eastAsia="新宋体"/>
          <w:sz w:val="21"/>
          <w:szCs w:val="21"/>
        </w:rPr>
        <w:t>电  话：</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 xml:space="preserve"> </w:t>
      </w:r>
      <w:r>
        <w:rPr>
          <w:rFonts w:hint="eastAsia" w:ascii="新宋体" w:hAnsi="新宋体" w:eastAsia="新宋体"/>
          <w:sz w:val="21"/>
          <w:szCs w:val="21"/>
        </w:rPr>
        <w:t xml:space="preserve"> </w:t>
      </w:r>
      <w:r>
        <w:rPr>
          <w:rFonts w:ascii="新宋体" w:hAnsi="新宋体" w:eastAsia="新宋体"/>
          <w:sz w:val="21"/>
          <w:szCs w:val="21"/>
        </w:rPr>
        <w:t>电  话：</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p>
    <w:p>
      <w:pPr>
        <w:spacing w:line="312" w:lineRule="auto"/>
        <w:rPr>
          <w:rFonts w:ascii="新宋体" w:hAnsi="新宋体" w:eastAsia="新宋体"/>
          <w:sz w:val="21"/>
          <w:szCs w:val="21"/>
        </w:rPr>
      </w:pPr>
      <w:r>
        <w:rPr>
          <w:rFonts w:ascii="新宋体" w:hAnsi="新宋体" w:eastAsia="新宋体"/>
          <w:sz w:val="21"/>
          <w:szCs w:val="21"/>
        </w:rPr>
        <w:t>传  真：</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 xml:space="preserve"> </w:t>
      </w:r>
      <w:r>
        <w:rPr>
          <w:rFonts w:hint="eastAsia" w:ascii="新宋体" w:hAnsi="新宋体" w:eastAsia="新宋体"/>
          <w:sz w:val="21"/>
          <w:szCs w:val="21"/>
        </w:rPr>
        <w:t xml:space="preserve"> </w:t>
      </w:r>
      <w:r>
        <w:rPr>
          <w:rFonts w:ascii="新宋体" w:hAnsi="新宋体" w:eastAsia="新宋体"/>
          <w:sz w:val="21"/>
          <w:szCs w:val="21"/>
        </w:rPr>
        <w:t>传  真：</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p>
    <w:p>
      <w:pPr>
        <w:spacing w:line="312" w:lineRule="auto"/>
        <w:rPr>
          <w:rFonts w:ascii="新宋体" w:hAnsi="新宋体" w:eastAsia="新宋体"/>
          <w:sz w:val="21"/>
          <w:szCs w:val="21"/>
        </w:rPr>
      </w:pPr>
      <w:r>
        <w:rPr>
          <w:rFonts w:ascii="新宋体" w:hAnsi="新宋体" w:eastAsia="新宋体"/>
          <w:sz w:val="21"/>
          <w:szCs w:val="21"/>
        </w:rPr>
        <w:t>电子信箱：</w:t>
      </w:r>
      <w:r>
        <w:rPr>
          <w:rFonts w:ascii="新宋体" w:hAnsi="新宋体" w:eastAsia="新宋体"/>
          <w:sz w:val="21"/>
          <w:szCs w:val="21"/>
          <w:u w:val="single"/>
        </w:rPr>
        <w:t xml:space="preserve">                 </w:t>
      </w:r>
      <w:r>
        <w:rPr>
          <w:rFonts w:ascii="新宋体" w:hAnsi="新宋体" w:eastAsia="新宋体"/>
          <w:sz w:val="21"/>
          <w:szCs w:val="21"/>
        </w:rPr>
        <w:t xml:space="preserve"> </w:t>
      </w:r>
      <w:r>
        <w:rPr>
          <w:rFonts w:hint="eastAsia" w:ascii="新宋体" w:hAnsi="新宋体" w:eastAsia="新宋体"/>
          <w:sz w:val="21"/>
          <w:szCs w:val="21"/>
        </w:rPr>
        <w:t xml:space="preserve"> </w:t>
      </w:r>
      <w:r>
        <w:rPr>
          <w:rFonts w:ascii="新宋体" w:hAnsi="新宋体" w:eastAsia="新宋体"/>
          <w:sz w:val="21"/>
          <w:szCs w:val="21"/>
        </w:rPr>
        <w:t>电子信箱：</w:t>
      </w:r>
      <w:r>
        <w:rPr>
          <w:rFonts w:ascii="新宋体" w:hAnsi="新宋体" w:eastAsia="新宋体"/>
          <w:sz w:val="21"/>
          <w:szCs w:val="21"/>
          <w:u w:val="single"/>
        </w:rPr>
        <w:t xml:space="preserve">   </w:t>
      </w:r>
    </w:p>
    <w:p>
      <w:pPr>
        <w:spacing w:line="312" w:lineRule="auto"/>
        <w:rPr>
          <w:rFonts w:ascii="新宋体" w:hAnsi="新宋体" w:eastAsia="新宋体"/>
          <w:sz w:val="21"/>
          <w:szCs w:val="21"/>
        </w:rPr>
      </w:pPr>
      <w:r>
        <w:rPr>
          <w:rFonts w:ascii="新宋体" w:hAnsi="新宋体" w:eastAsia="新宋体"/>
          <w:sz w:val="21"/>
          <w:szCs w:val="21"/>
        </w:rPr>
        <w:t>开户银行：</w:t>
      </w:r>
      <w:r>
        <w:rPr>
          <w:rFonts w:ascii="新宋体" w:hAnsi="新宋体" w:eastAsia="新宋体"/>
          <w:sz w:val="21"/>
          <w:szCs w:val="21"/>
          <w:u w:val="single"/>
        </w:rPr>
        <w:t xml:space="preserve">   </w:t>
      </w:r>
      <w:r>
        <w:rPr>
          <w:rFonts w:ascii="新宋体" w:hAnsi="新宋体" w:eastAsia="新宋体"/>
          <w:sz w:val="21"/>
          <w:szCs w:val="21"/>
        </w:rPr>
        <w:t xml:space="preserve"> </w:t>
      </w:r>
      <w:r>
        <w:rPr>
          <w:rFonts w:hint="eastAsia" w:ascii="新宋体" w:hAnsi="新宋体" w:eastAsia="新宋体"/>
          <w:sz w:val="21"/>
          <w:szCs w:val="21"/>
        </w:rPr>
        <w:t xml:space="preserve"> </w:t>
      </w:r>
      <w:r>
        <w:rPr>
          <w:rFonts w:ascii="新宋体" w:hAnsi="新宋体" w:eastAsia="新宋体"/>
          <w:sz w:val="21"/>
          <w:szCs w:val="21"/>
        </w:rPr>
        <w:t>开户银行：</w:t>
      </w:r>
      <w:r>
        <w:rPr>
          <w:rFonts w:ascii="新宋体" w:hAnsi="新宋体" w:eastAsia="新宋体"/>
          <w:sz w:val="21"/>
          <w:szCs w:val="21"/>
          <w:u w:val="single"/>
        </w:rPr>
        <w:t xml:space="preserve">   </w:t>
      </w:r>
    </w:p>
    <w:p>
      <w:pPr>
        <w:spacing w:line="312" w:lineRule="auto"/>
        <w:rPr>
          <w:rFonts w:ascii="新宋体" w:hAnsi="新宋体" w:eastAsia="新宋体"/>
          <w:sz w:val="21"/>
          <w:szCs w:val="21"/>
        </w:rPr>
      </w:pPr>
      <w:r>
        <w:rPr>
          <w:rFonts w:ascii="新宋体" w:hAnsi="新宋体" w:eastAsia="新宋体"/>
          <w:sz w:val="21"/>
          <w:szCs w:val="21"/>
        </w:rPr>
        <w:t>账  号：</w:t>
      </w:r>
      <w:r>
        <w:rPr>
          <w:rFonts w:ascii="新宋体" w:hAnsi="新宋体" w:eastAsia="新宋体"/>
          <w:sz w:val="21"/>
          <w:szCs w:val="21"/>
          <w:u w:val="single"/>
        </w:rPr>
        <w:t xml:space="preserve">       </w:t>
      </w:r>
      <w:r>
        <w:rPr>
          <w:rFonts w:hint="eastAsia" w:ascii="新宋体" w:hAnsi="新宋体" w:eastAsia="新宋体"/>
          <w:sz w:val="21"/>
          <w:szCs w:val="21"/>
        </w:rPr>
        <w:t xml:space="preserve">   </w:t>
      </w:r>
      <w:r>
        <w:rPr>
          <w:rFonts w:ascii="新宋体" w:hAnsi="新宋体" w:eastAsia="新宋体"/>
          <w:sz w:val="21"/>
          <w:szCs w:val="21"/>
        </w:rPr>
        <w:t>账</w:t>
      </w:r>
      <w:r>
        <w:rPr>
          <w:rFonts w:hint="eastAsia" w:ascii="新宋体" w:hAnsi="新宋体" w:eastAsia="新宋体"/>
          <w:sz w:val="21"/>
          <w:szCs w:val="21"/>
        </w:rPr>
        <w:t xml:space="preserve"> </w:t>
      </w:r>
      <w:r>
        <w:rPr>
          <w:rFonts w:ascii="新宋体" w:hAnsi="新宋体" w:eastAsia="新宋体"/>
          <w:sz w:val="21"/>
          <w:szCs w:val="21"/>
        </w:rPr>
        <w:t xml:space="preserve"> 号：</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p>
    <w:p>
      <w:pPr>
        <w:pStyle w:val="6"/>
        <w:numPr>
          <w:ilvl w:val="0"/>
          <w:numId w:val="6"/>
        </w:numPr>
        <w:spacing w:line="312" w:lineRule="auto"/>
        <w:rPr>
          <w:rFonts w:ascii="新宋体" w:hAnsi="新宋体" w:eastAsia="新宋体"/>
          <w:sz w:val="28"/>
          <w:szCs w:val="28"/>
        </w:rPr>
      </w:pPr>
      <w:r>
        <w:rPr>
          <w:rFonts w:ascii="新宋体" w:hAnsi="新宋体" w:eastAsia="新宋体"/>
          <w:sz w:val="21"/>
          <w:szCs w:val="21"/>
        </w:rPr>
        <w:br w:type="page"/>
      </w:r>
      <w:bookmarkStart w:id="98" w:name="_Toc351203494"/>
      <w:r>
        <w:rPr>
          <w:rFonts w:ascii="新宋体" w:hAnsi="新宋体" w:eastAsia="新宋体"/>
          <w:sz w:val="28"/>
          <w:szCs w:val="28"/>
        </w:rPr>
        <w:t>通用合同条款</w:t>
      </w:r>
      <w:bookmarkEnd w:id="98"/>
      <w:bookmarkStart w:id="99" w:name="_Toc337558727"/>
    </w:p>
    <w:p>
      <w:pPr>
        <w:jc w:val="center"/>
        <w:rPr>
          <w:rFonts w:eastAsia="宋体"/>
        </w:rPr>
      </w:pPr>
      <w:r>
        <w:rPr>
          <w:rFonts w:hint="eastAsia"/>
        </w:rPr>
        <w:t>略</w:t>
      </w:r>
    </w:p>
    <w:bookmarkEnd w:id="99"/>
    <w:p>
      <w:pPr>
        <w:pStyle w:val="6"/>
        <w:spacing w:line="300" w:lineRule="exact"/>
        <w:rPr>
          <w:rFonts w:ascii="新宋体" w:hAnsi="新宋体" w:eastAsia="新宋体"/>
          <w:sz w:val="21"/>
          <w:szCs w:val="21"/>
        </w:rPr>
      </w:pPr>
      <w:bookmarkStart w:id="100" w:name="_Toc351203632"/>
      <w:r>
        <w:rPr>
          <w:rFonts w:ascii="新宋体" w:hAnsi="新宋体" w:eastAsia="新宋体"/>
          <w:sz w:val="21"/>
          <w:szCs w:val="21"/>
        </w:rPr>
        <w:br w:type="page"/>
      </w:r>
      <w:r>
        <w:rPr>
          <w:rFonts w:hint="eastAsia" w:ascii="新宋体" w:hAnsi="新宋体" w:eastAsia="新宋体"/>
          <w:sz w:val="21"/>
          <w:szCs w:val="21"/>
        </w:rPr>
        <w:t xml:space="preserve">                              </w:t>
      </w:r>
      <w:r>
        <w:rPr>
          <w:rFonts w:ascii="新宋体" w:hAnsi="新宋体" w:eastAsia="新宋体"/>
          <w:sz w:val="28"/>
          <w:szCs w:val="28"/>
        </w:rPr>
        <w:t xml:space="preserve">第三部分 </w:t>
      </w:r>
      <w:r>
        <w:rPr>
          <w:rFonts w:hint="eastAsia" w:ascii="新宋体" w:hAnsi="新宋体" w:eastAsia="新宋体"/>
          <w:sz w:val="28"/>
          <w:szCs w:val="28"/>
        </w:rPr>
        <w:t>专用合同条款</w:t>
      </w:r>
      <w:bookmarkEnd w:id="100"/>
    </w:p>
    <w:p>
      <w:pPr>
        <w:pStyle w:val="7"/>
        <w:spacing w:before="0" w:after="0" w:line="312" w:lineRule="auto"/>
        <w:rPr>
          <w:rFonts w:ascii="新宋体" w:hAnsi="新宋体" w:eastAsia="新宋体"/>
          <w:b w:val="0"/>
          <w:sz w:val="21"/>
          <w:szCs w:val="21"/>
        </w:rPr>
      </w:pPr>
      <w:bookmarkStart w:id="101" w:name="_Toc351203633"/>
      <w:r>
        <w:rPr>
          <w:rFonts w:ascii="新宋体" w:hAnsi="新宋体" w:eastAsia="新宋体"/>
          <w:b w:val="0"/>
          <w:sz w:val="21"/>
          <w:szCs w:val="21"/>
        </w:rPr>
        <w:t>1</w:t>
      </w:r>
      <w:bookmarkStart w:id="102" w:name="_Toc292559866"/>
      <w:bookmarkStart w:id="103" w:name="_Toc296891196"/>
      <w:bookmarkStart w:id="104" w:name="_Toc297048342"/>
      <w:bookmarkStart w:id="105" w:name="_Toc296890984"/>
      <w:bookmarkStart w:id="106" w:name="_Toc296944495"/>
      <w:bookmarkStart w:id="107" w:name="_Toc296347155"/>
      <w:bookmarkStart w:id="108" w:name="_Toc296503156"/>
      <w:bookmarkStart w:id="109" w:name="_Toc297120456"/>
      <w:bookmarkStart w:id="110" w:name="_Toc292559361"/>
      <w:bookmarkStart w:id="111" w:name="_Toc296346657"/>
      <w:r>
        <w:rPr>
          <w:rFonts w:ascii="新宋体" w:hAnsi="新宋体" w:eastAsia="新宋体"/>
          <w:b w:val="0"/>
          <w:sz w:val="21"/>
          <w:szCs w:val="21"/>
        </w:rPr>
        <w:t>. 一般约定</w:t>
      </w:r>
      <w:bookmarkEnd w:id="101"/>
    </w:p>
    <w:bookmarkEnd w:id="102"/>
    <w:bookmarkEnd w:id="103"/>
    <w:bookmarkEnd w:id="104"/>
    <w:bookmarkEnd w:id="105"/>
    <w:bookmarkEnd w:id="106"/>
    <w:bookmarkEnd w:id="107"/>
    <w:bookmarkEnd w:id="108"/>
    <w:bookmarkEnd w:id="109"/>
    <w:bookmarkEnd w:id="110"/>
    <w:bookmarkEnd w:id="111"/>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1.1 词语定义</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1.1.1合同</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1.1.1.10其他合同文件包括：</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1.1.2 合同当事人及其他相关方</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1.1.2.4监理人：</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名    称：</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资质类别和等级：</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联系电话：</w:t>
      </w:r>
      <w:r>
        <w:rPr>
          <w:rFonts w:ascii="新宋体" w:hAnsi="新宋体" w:eastAsia="新宋体"/>
          <w:sz w:val="21"/>
          <w:szCs w:val="21"/>
          <w:u w:val="single"/>
        </w:rPr>
        <w:t>    </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电子信箱：</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通信地址：</w:t>
      </w:r>
      <w:r>
        <w:rPr>
          <w:rFonts w:ascii="新宋体" w:hAnsi="新宋体" w:eastAsia="新宋体"/>
          <w:sz w:val="21"/>
          <w:szCs w:val="21"/>
          <w:u w:val="single"/>
        </w:rPr>
        <w:t>    </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1.1.2.5 设计人：</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名    称：</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资质类别和等级：</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联系电话：</w:t>
      </w:r>
      <w:r>
        <w:rPr>
          <w:rFonts w:ascii="新宋体" w:hAnsi="新宋体" w:eastAsia="新宋体"/>
          <w:sz w:val="21"/>
          <w:szCs w:val="21"/>
          <w:u w:val="single"/>
        </w:rPr>
        <w:t>    </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电子信箱：</w:t>
      </w:r>
      <w:r>
        <w:rPr>
          <w:rFonts w:ascii="新宋体" w:hAnsi="新宋体" w:eastAsia="新宋体"/>
          <w:sz w:val="21"/>
          <w:szCs w:val="21"/>
          <w:u w:val="single"/>
        </w:rPr>
        <w:t>    </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通信地址：</w:t>
      </w:r>
      <w:r>
        <w:rPr>
          <w:rFonts w:ascii="新宋体" w:hAnsi="新宋体" w:eastAsia="新宋体"/>
          <w:sz w:val="21"/>
          <w:szCs w:val="21"/>
          <w:u w:val="single"/>
        </w:rPr>
        <w:t>    </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1.1.3 工程和设备</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1.1.3.7 作为施工现场组成部分的其他场所包括：</w:t>
      </w:r>
      <w:r>
        <w:rPr>
          <w:rFonts w:hint="eastAsia" w:ascii="新宋体" w:hAnsi="新宋体" w:eastAsia="新宋体"/>
          <w:sz w:val="21"/>
          <w:szCs w:val="21"/>
          <w:u w:val="single"/>
        </w:rPr>
        <w:t xml:space="preserve">     </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1.1.3.9 永久占地包括：</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1.1.3.10 临时占地包括：</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 xml:space="preserve">1.3法律 </w:t>
      </w:r>
    </w:p>
    <w:p>
      <w:pPr>
        <w:autoSpaceDE w:val="0"/>
        <w:autoSpaceDN w:val="0"/>
        <w:adjustRightInd w:val="0"/>
        <w:spacing w:line="312" w:lineRule="auto"/>
        <w:ind w:left="966" w:leftChars="284"/>
        <w:jc w:val="left"/>
        <w:rPr>
          <w:rFonts w:ascii="新宋体" w:hAnsi="新宋体" w:eastAsia="新宋体"/>
          <w:sz w:val="21"/>
          <w:szCs w:val="21"/>
        </w:rPr>
      </w:pPr>
      <w:r>
        <w:rPr>
          <w:rFonts w:ascii="新宋体" w:hAnsi="新宋体" w:eastAsia="新宋体"/>
          <w:sz w:val="21"/>
          <w:szCs w:val="21"/>
        </w:rPr>
        <w:t>适用于合同的其他规范性文件：</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1.4 标准和规范</w:t>
      </w:r>
    </w:p>
    <w:p>
      <w:pPr>
        <w:spacing w:line="312" w:lineRule="auto"/>
        <w:ind w:left="966" w:leftChars="284"/>
        <w:rPr>
          <w:rFonts w:ascii="新宋体" w:hAnsi="新宋体" w:eastAsia="新宋体"/>
          <w:sz w:val="21"/>
          <w:szCs w:val="21"/>
        </w:rPr>
      </w:pPr>
      <w:r>
        <w:rPr>
          <w:rFonts w:ascii="新宋体" w:hAnsi="新宋体" w:eastAsia="新宋体"/>
          <w:sz w:val="21"/>
          <w:szCs w:val="21"/>
        </w:rPr>
        <w:t>1.4.1适用于工程的标准规范包括：</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1.4.2 发包人提供国外标准、规范的名称：</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发包人提供国外标准、规范的份数：</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发包人提供国外标准、规范的名称：</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1.4.3发包人对工程的技术标准和功能要求的特殊要求：</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1.5 合同文件的优先顺序</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合同文件组成及优先顺序为：</w:t>
      </w:r>
      <w:r>
        <w:rPr>
          <w:rFonts w:ascii="新宋体" w:hAnsi="新宋体" w:eastAsia="新宋体"/>
          <w:sz w:val="21"/>
          <w:szCs w:val="21"/>
          <w:u w:val="single"/>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1.6 图纸和承包人文件</w:t>
      </w:r>
      <w:r>
        <w:rPr>
          <w:rFonts w:ascii="新宋体" w:hAnsi="新宋体" w:eastAsia="新宋体"/>
          <w:sz w:val="21"/>
          <w:szCs w:val="21"/>
        </w:rPr>
        <w:tab/>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1.6.1 图纸的提供</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发包人向承包人提供图纸的期限：</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发包人向承包人提供图纸的数量：</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发包人向承包人提供图纸的内容：</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1.6.4 承包人文件</w:t>
      </w:r>
    </w:p>
    <w:p>
      <w:pPr>
        <w:spacing w:line="312" w:lineRule="auto"/>
        <w:ind w:left="966" w:leftChars="284"/>
        <w:jc w:val="left"/>
        <w:rPr>
          <w:rFonts w:ascii="新宋体" w:hAnsi="新宋体" w:eastAsia="新宋体"/>
          <w:sz w:val="21"/>
          <w:szCs w:val="21"/>
        </w:rPr>
      </w:pPr>
      <w:r>
        <w:rPr>
          <w:rFonts w:ascii="新宋体" w:hAnsi="新宋体" w:eastAsia="新宋体"/>
          <w:sz w:val="21"/>
          <w:szCs w:val="21"/>
        </w:rPr>
        <w:t>需要由承包人提供的文件，包括：</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承包人提供的文件的数量为：</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承包人提供的文件的形式为：</w:t>
      </w:r>
      <w:r>
        <w:rPr>
          <w:rFonts w:ascii="新宋体" w:hAnsi="新宋体" w:eastAsia="新宋体"/>
          <w:sz w:val="21"/>
          <w:szCs w:val="21"/>
          <w:u w:val="single"/>
        </w:rPr>
        <w:t> </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w:t>
      </w:r>
      <w:r>
        <w:rPr>
          <w:rFonts w:hint="eastAsia" w:ascii="新宋体" w:hAnsi="新宋体" w:eastAsia="新宋体"/>
          <w:sz w:val="21"/>
          <w:szCs w:val="21"/>
        </w:rPr>
        <w:t>审批</w:t>
      </w:r>
      <w:r>
        <w:rPr>
          <w:rFonts w:ascii="新宋体" w:hAnsi="新宋体" w:eastAsia="新宋体"/>
          <w:sz w:val="21"/>
          <w:szCs w:val="21"/>
        </w:rPr>
        <w:t>承包人文件的期限：</w:t>
      </w:r>
      <w:r>
        <w:rPr>
          <w:rFonts w:ascii="新宋体" w:hAnsi="新宋体" w:eastAsia="新宋体"/>
          <w:sz w:val="21"/>
          <w:szCs w:val="21"/>
          <w:u w:val="single"/>
        </w:rPr>
        <w:t> </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1.6.5 现场图纸准备</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关于现场图纸准备的约定：</w:t>
      </w:r>
      <w:r>
        <w:rPr>
          <w:rFonts w:ascii="新宋体" w:hAnsi="新宋体" w:eastAsia="新宋体"/>
          <w:sz w:val="21"/>
          <w:szCs w:val="21"/>
          <w:u w:val="single"/>
        </w:rPr>
        <w:t>   </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1.7 联络</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1.7.1发包人和承包人应当在</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天内将与合同有关的通知、批准、证明、证书、指示、指令、要求、请求、同意、意见、确定和决定等书面函件送达对方当事人</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1.7.2 发包人接收文件的地点：</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发包人指定的接收人为：</w:t>
      </w:r>
      <w:r>
        <w:rPr>
          <w:rFonts w:ascii="新宋体" w:hAnsi="新宋体" w:eastAsia="新宋体"/>
          <w:sz w:val="21"/>
          <w:szCs w:val="21"/>
          <w:u w:val="single"/>
        </w:rPr>
        <w:t> </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承包人接收文件的地点：</w:t>
      </w:r>
      <w:r>
        <w:rPr>
          <w:rFonts w:ascii="新宋体" w:hAnsi="新宋体" w:eastAsia="新宋体"/>
          <w:sz w:val="21"/>
          <w:szCs w:val="21"/>
          <w:u w:val="single"/>
        </w:rPr>
        <w:t> </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承包人指定的接收人为：</w:t>
      </w:r>
      <w:r>
        <w:rPr>
          <w:rFonts w:ascii="新宋体" w:hAnsi="新宋体" w:eastAsia="新宋体"/>
          <w:sz w:val="21"/>
          <w:szCs w:val="21"/>
          <w:u w:val="single"/>
        </w:rPr>
        <w:t> </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监理人接收文件的地点：</w:t>
      </w:r>
      <w:r>
        <w:rPr>
          <w:rFonts w:ascii="新宋体" w:hAnsi="新宋体" w:eastAsia="新宋体"/>
          <w:sz w:val="21"/>
          <w:szCs w:val="21"/>
          <w:u w:val="single"/>
        </w:rPr>
        <w:t> </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监理人指定的接收人为：</w:t>
      </w:r>
      <w:r>
        <w:rPr>
          <w:rFonts w:ascii="新宋体" w:hAnsi="新宋体" w:eastAsia="新宋体"/>
          <w:sz w:val="21"/>
          <w:szCs w:val="21"/>
          <w:u w:val="single"/>
        </w:rPr>
        <w:t> </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1.10 交通运输</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w:t>
      </w:r>
      <w:bookmarkStart w:id="112" w:name="_Toc312677986"/>
      <w:bookmarkStart w:id="113" w:name="_Toc300934943"/>
      <w:bookmarkStart w:id="114" w:name="_Toc318581155"/>
      <w:bookmarkStart w:id="115" w:name="_Toc303539100"/>
      <w:bookmarkStart w:id="116" w:name="_Toc304295521"/>
      <w:r>
        <w:rPr>
          <w:rFonts w:ascii="新宋体" w:hAnsi="新宋体" w:eastAsia="新宋体"/>
          <w:sz w:val="21"/>
          <w:szCs w:val="21"/>
        </w:rPr>
        <w:t>.10.1 出入现场的权利</w:t>
      </w:r>
    </w:p>
    <w:p>
      <w:pPr>
        <w:spacing w:line="312" w:lineRule="auto"/>
        <w:ind w:left="966" w:leftChars="284"/>
        <w:rPr>
          <w:rFonts w:ascii="新宋体" w:hAnsi="新宋体" w:eastAsia="新宋体"/>
          <w:sz w:val="21"/>
          <w:szCs w:val="21"/>
        </w:rPr>
      </w:pPr>
      <w:r>
        <w:rPr>
          <w:rFonts w:ascii="新宋体" w:hAnsi="新宋体" w:eastAsia="新宋体"/>
          <w:sz w:val="21"/>
          <w:szCs w:val="21"/>
        </w:rPr>
        <w:t>关于出入现场的权利的约定：</w:t>
      </w:r>
      <w:r>
        <w:rPr>
          <w:rFonts w:ascii="新宋体" w:hAnsi="新宋体" w:eastAsia="新宋体"/>
          <w:sz w:val="21"/>
          <w:szCs w:val="21"/>
          <w:u w:val="single"/>
        </w:rPr>
        <w:t> </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bookmarkEnd w:id="112"/>
    <w:bookmarkEnd w:id="113"/>
    <w:bookmarkEnd w:id="114"/>
    <w:bookmarkEnd w:id="115"/>
    <w:bookmarkEnd w:id="116"/>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1</w:t>
      </w:r>
      <w:bookmarkStart w:id="117" w:name="_Toc304295522"/>
      <w:bookmarkStart w:id="118" w:name="_Toc312677987"/>
      <w:bookmarkStart w:id="119" w:name="_Toc300934944"/>
      <w:bookmarkStart w:id="120" w:name="_Toc303539101"/>
      <w:bookmarkStart w:id="121" w:name="_Toc318581156"/>
      <w:r>
        <w:rPr>
          <w:rFonts w:ascii="新宋体" w:hAnsi="新宋体" w:eastAsia="新宋体"/>
          <w:sz w:val="21"/>
          <w:szCs w:val="21"/>
        </w:rPr>
        <w:t>.10.3 场内交通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关于场外交通和场内交通的边界的约定：</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关于发包人向承包人免费提供满足工程施工需要的场内道路和交通设施的约定：</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bookmarkEnd w:id="117"/>
      <w:bookmarkEnd w:id="118"/>
      <w:bookmarkEnd w:id="119"/>
      <w:bookmarkEnd w:id="120"/>
      <w:bookmarkEnd w:id="121"/>
      <w:r>
        <w:rPr>
          <w:rFonts w:ascii="新宋体" w:hAnsi="新宋体" w:eastAsia="新宋体"/>
          <w:sz w:val="21"/>
          <w:szCs w:val="21"/>
        </w:rPr>
        <w:t xml:space="preserve">  </w:t>
      </w:r>
      <w:bookmarkStart w:id="122" w:name="_Toc318581157"/>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1.10.4超大件和超重件的运输</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运输超大件或超重件所需的道路和桥梁临时加固改造费用和其他有关费用由</w:t>
      </w:r>
      <w:r>
        <w:rPr>
          <w:rFonts w:ascii="新宋体" w:hAnsi="新宋体" w:eastAsia="新宋体"/>
          <w:sz w:val="21"/>
          <w:szCs w:val="21"/>
          <w:u w:val="single"/>
        </w:rPr>
        <w:t xml:space="preserve">              </w:t>
      </w:r>
      <w:r>
        <w:rPr>
          <w:rFonts w:ascii="新宋体" w:hAnsi="新宋体" w:eastAsia="新宋体"/>
          <w:sz w:val="21"/>
          <w:szCs w:val="21"/>
        </w:rPr>
        <w:t>承担。</w:t>
      </w:r>
    </w:p>
    <w:bookmarkEnd w:id="122"/>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1.11 知识产权</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1.11.1关于发包人提供给承包人的图纸、发包人为实施工程自行编制或委托编制的技术规范以及反映发包人关于合同要求或其他类似性质的文件的著作权的归属：</w:t>
      </w:r>
      <w:r>
        <w:rPr>
          <w:rFonts w:ascii="新宋体" w:hAnsi="新宋体" w:eastAsia="新宋体"/>
          <w:sz w:val="21"/>
          <w:szCs w:val="21"/>
          <w:u w:val="single"/>
        </w:rPr>
        <w:t xml:space="preserve">         </w:t>
      </w:r>
      <w:r>
        <w:rPr>
          <w:rFonts w:ascii="新宋体" w:hAnsi="新宋体" w:eastAsia="新宋体"/>
          <w:sz w:val="21"/>
          <w:szCs w:val="21"/>
        </w:rPr>
        <w:t>。</w:t>
      </w:r>
    </w:p>
    <w:p>
      <w:pPr>
        <w:spacing w:line="312" w:lineRule="auto"/>
        <w:ind w:left="966" w:leftChars="284"/>
        <w:rPr>
          <w:rFonts w:ascii="新宋体" w:hAnsi="新宋体" w:eastAsia="新宋体"/>
          <w:sz w:val="21"/>
          <w:szCs w:val="21"/>
        </w:rPr>
      </w:pPr>
      <w:r>
        <w:rPr>
          <w:rFonts w:ascii="新宋体" w:hAnsi="新宋体" w:eastAsia="新宋体"/>
          <w:sz w:val="21"/>
          <w:szCs w:val="21"/>
        </w:rPr>
        <w:t>关于发包人提供的上述文件的使用限制的要求：</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left="966" w:leftChars="284"/>
        <w:outlineLvl w:val="0"/>
        <w:rPr>
          <w:rFonts w:ascii="新宋体" w:hAnsi="新宋体" w:eastAsia="新宋体"/>
          <w:sz w:val="21"/>
          <w:szCs w:val="21"/>
        </w:rPr>
      </w:pPr>
      <w:r>
        <w:rPr>
          <w:rFonts w:ascii="新宋体" w:hAnsi="新宋体" w:eastAsia="新宋体"/>
          <w:sz w:val="21"/>
          <w:szCs w:val="21"/>
        </w:rPr>
        <w:t>1.11.2 关于承包人为实施工程所编制文件的著作权的归属：</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关于承包人提供的上述文件的使用限制的要求：</w:t>
      </w:r>
      <w:r>
        <w:rPr>
          <w:rFonts w:ascii="新宋体" w:hAnsi="新宋体" w:eastAsia="新宋体"/>
          <w:sz w:val="21"/>
          <w:szCs w:val="21"/>
          <w:u w:val="single"/>
        </w:rPr>
        <w:t xml:space="preserve">       </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1.11.4 承包人在施工过程中所采用的专利、专有技术、技术秘密的使用费的承担方式：</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1.13工程量清单错误的修正</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出现工程量清单错误时，是否调整合同价格：</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允许调整合同价格的工程量偏差范围：</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  </w:t>
      </w:r>
      <w:r>
        <w:rPr>
          <w:rFonts w:ascii="新宋体" w:hAnsi="新宋体" w:eastAsia="新宋体"/>
          <w:sz w:val="21"/>
          <w:szCs w:val="21"/>
        </w:rPr>
        <w:t>。</w:t>
      </w:r>
    </w:p>
    <w:p>
      <w:pPr>
        <w:pStyle w:val="7"/>
        <w:spacing w:before="0" w:after="0" w:line="312" w:lineRule="auto"/>
        <w:rPr>
          <w:rFonts w:ascii="新宋体" w:hAnsi="新宋体" w:eastAsia="新宋体"/>
          <w:b w:val="0"/>
          <w:sz w:val="21"/>
          <w:szCs w:val="21"/>
        </w:rPr>
      </w:pPr>
      <w:bookmarkStart w:id="123" w:name="_Toc351203634"/>
      <w:r>
        <w:rPr>
          <w:rFonts w:ascii="新宋体" w:hAnsi="新宋体" w:eastAsia="新宋体"/>
          <w:b w:val="0"/>
          <w:sz w:val="21"/>
          <w:szCs w:val="21"/>
        </w:rPr>
        <w:t>2</w:t>
      </w:r>
      <w:bookmarkStart w:id="124" w:name="_Toc297048343"/>
      <w:bookmarkStart w:id="125" w:name="_Toc296347156"/>
      <w:bookmarkStart w:id="126" w:name="_Toc297120457"/>
      <w:bookmarkStart w:id="127" w:name="_Toc296890985"/>
      <w:bookmarkStart w:id="128" w:name="_Toc292559867"/>
      <w:bookmarkStart w:id="129" w:name="_Toc296503157"/>
      <w:bookmarkStart w:id="130" w:name="_Toc296891197"/>
      <w:bookmarkStart w:id="131" w:name="_Toc296346658"/>
      <w:bookmarkStart w:id="132" w:name="_Toc296944496"/>
      <w:bookmarkStart w:id="133" w:name="_Toc292559362"/>
      <w:r>
        <w:rPr>
          <w:rFonts w:ascii="新宋体" w:hAnsi="新宋体" w:eastAsia="新宋体"/>
          <w:b w:val="0"/>
          <w:sz w:val="21"/>
          <w:szCs w:val="21"/>
        </w:rPr>
        <w:t>. 发包人</w:t>
      </w:r>
      <w:bookmarkEnd w:id="123"/>
    </w:p>
    <w:bookmarkEnd w:id="124"/>
    <w:bookmarkEnd w:id="125"/>
    <w:bookmarkEnd w:id="126"/>
    <w:bookmarkEnd w:id="127"/>
    <w:bookmarkEnd w:id="128"/>
    <w:bookmarkEnd w:id="129"/>
    <w:bookmarkEnd w:id="130"/>
    <w:bookmarkEnd w:id="131"/>
    <w:bookmarkEnd w:id="132"/>
    <w:bookmarkEnd w:id="133"/>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2.2 发包人代表</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发包人代表：</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姓    名：</w:t>
      </w:r>
      <w:r>
        <w:rPr>
          <w:rFonts w:ascii="新宋体" w:hAnsi="新宋体" w:eastAsia="新宋体"/>
          <w:sz w:val="21"/>
          <w:szCs w:val="21"/>
          <w:u w:val="single"/>
        </w:rPr>
        <w:t xml:space="preserve">  </w:t>
      </w:r>
      <w:r>
        <w:rPr>
          <w:rFonts w:hint="eastAsia" w:ascii="新宋体" w:hAnsi="新宋体" w:eastAsia="新宋体"/>
          <w:sz w:val="21"/>
          <w:szCs w:val="21"/>
          <w:u w:val="single"/>
        </w:rPr>
        <w:t xml:space="preserve">  </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身份证号：</w:t>
      </w:r>
      <w:r>
        <w:rPr>
          <w:rFonts w:ascii="新宋体" w:hAnsi="新宋体" w:eastAsia="新宋体"/>
          <w:sz w:val="21"/>
          <w:szCs w:val="21"/>
          <w:u w:val="single"/>
        </w:rPr>
        <w:t xml:space="preserve">   </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职    务：</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联系电话：</w:t>
      </w:r>
      <w:r>
        <w:rPr>
          <w:rFonts w:ascii="新宋体" w:hAnsi="新宋体" w:eastAsia="新宋体"/>
          <w:sz w:val="21"/>
          <w:szCs w:val="21"/>
          <w:u w:val="single"/>
        </w:rPr>
        <w:t>   </w:t>
      </w:r>
      <w:r>
        <w:rPr>
          <w:rFonts w:hint="eastAsia" w:ascii="新宋体" w:hAnsi="新宋体" w:eastAsia="新宋体"/>
          <w:sz w:val="21"/>
          <w:szCs w:val="21"/>
          <w:u w:val="single"/>
        </w:rPr>
        <w:t xml:space="preserve"> </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电子信箱：</w:t>
      </w:r>
      <w:r>
        <w:rPr>
          <w:rFonts w:ascii="新宋体" w:hAnsi="新宋体" w:eastAsia="新宋体"/>
          <w:sz w:val="21"/>
          <w:szCs w:val="21"/>
          <w:u w:val="single"/>
        </w:rPr>
        <w:t>   </w:t>
      </w:r>
      <w:r>
        <w:rPr>
          <w:rFonts w:hint="eastAsia" w:ascii="新宋体" w:hAnsi="新宋体" w:eastAsia="新宋体"/>
          <w:sz w:val="21"/>
          <w:szCs w:val="21"/>
          <w:u w:val="single"/>
        </w:rPr>
        <w:t xml:space="preserve"> </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通信地址：</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 </w:t>
      </w:r>
      <w:r>
        <w:rPr>
          <w:rFonts w:ascii="新宋体" w:hAnsi="新宋体" w:eastAsia="新宋体"/>
          <w:sz w:val="21"/>
          <w:szCs w:val="21"/>
        </w:rPr>
        <w:t>。</w:t>
      </w:r>
    </w:p>
    <w:p>
      <w:pPr>
        <w:spacing w:line="312" w:lineRule="auto"/>
        <w:ind w:firstLine="420" w:firstLineChars="200"/>
        <w:rPr>
          <w:rFonts w:ascii="新宋体" w:hAnsi="新宋体" w:eastAsia="新宋体"/>
          <w:b/>
          <w:sz w:val="21"/>
          <w:szCs w:val="21"/>
        </w:rPr>
      </w:pPr>
      <w:r>
        <w:rPr>
          <w:rFonts w:ascii="新宋体" w:hAnsi="新宋体" w:eastAsia="新宋体"/>
          <w:sz w:val="21"/>
          <w:szCs w:val="21"/>
        </w:rPr>
        <w:t>发包人对发包人代表的授权范围如下：</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2.4 施工现场、施工条件和基础资料的提供</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2.4.1 提供施工现场</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关于发包人移交施工现场的期限要求：</w:t>
      </w:r>
      <w:r>
        <w:rPr>
          <w:rFonts w:ascii="新宋体" w:hAnsi="新宋体" w:eastAsia="新宋体"/>
          <w:sz w:val="21"/>
          <w:szCs w:val="21"/>
          <w:u w:val="single"/>
        </w:rPr>
        <w:t xml:space="preserve">           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2.4.2 提供施工条件</w:t>
      </w:r>
    </w:p>
    <w:p>
      <w:pPr>
        <w:spacing w:line="312" w:lineRule="auto"/>
        <w:ind w:firstLine="420" w:firstLineChars="200"/>
        <w:rPr>
          <w:rFonts w:ascii="新宋体" w:hAnsi="新宋体" w:eastAsia="新宋体"/>
          <w:sz w:val="21"/>
          <w:szCs w:val="21"/>
          <w:u w:val="single"/>
        </w:rPr>
      </w:pPr>
      <w:r>
        <w:rPr>
          <w:rFonts w:ascii="新宋体" w:hAnsi="新宋体" w:eastAsia="新宋体"/>
          <w:sz w:val="21"/>
          <w:szCs w:val="21"/>
        </w:rPr>
        <w:t>关于发包人应负责提供施工</w:t>
      </w:r>
      <w:r>
        <w:rPr>
          <w:rFonts w:hint="eastAsia" w:ascii="新宋体" w:hAnsi="新宋体" w:eastAsia="新宋体"/>
          <w:sz w:val="21"/>
          <w:szCs w:val="21"/>
        </w:rPr>
        <w:t>所需要的条件，</w:t>
      </w:r>
      <w:r>
        <w:rPr>
          <w:rFonts w:ascii="新宋体" w:hAnsi="新宋体" w:eastAsia="新宋体"/>
          <w:sz w:val="21"/>
          <w:szCs w:val="21"/>
        </w:rPr>
        <w:t>包括：</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2.5 资金来源证明及支付担保</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发包人提供资金来源证明的期限要求：</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发包人是否提供支付担保：</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u w:val="single"/>
        </w:rPr>
      </w:pPr>
      <w:r>
        <w:rPr>
          <w:rFonts w:ascii="新宋体" w:hAnsi="新宋体" w:eastAsia="新宋体"/>
          <w:sz w:val="21"/>
          <w:szCs w:val="21"/>
        </w:rPr>
        <w:t>发包人提供支付担保的形式：</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pStyle w:val="7"/>
        <w:spacing w:before="0" w:after="0" w:line="312" w:lineRule="auto"/>
        <w:rPr>
          <w:rFonts w:ascii="新宋体" w:hAnsi="新宋体" w:eastAsia="新宋体"/>
          <w:b w:val="0"/>
          <w:sz w:val="21"/>
          <w:szCs w:val="21"/>
        </w:rPr>
      </w:pPr>
      <w:bookmarkStart w:id="134" w:name="_Toc351203635"/>
      <w:r>
        <w:rPr>
          <w:rFonts w:ascii="新宋体" w:hAnsi="新宋体" w:eastAsia="新宋体"/>
          <w:b w:val="0"/>
          <w:sz w:val="21"/>
          <w:szCs w:val="21"/>
        </w:rPr>
        <w:t>3</w:t>
      </w:r>
      <w:bookmarkStart w:id="135" w:name="_Toc296890986"/>
      <w:bookmarkStart w:id="136" w:name="_Toc292559868"/>
      <w:bookmarkStart w:id="137" w:name="_Toc296347157"/>
      <w:bookmarkStart w:id="138" w:name="_Toc292559363"/>
      <w:bookmarkStart w:id="139" w:name="_Toc296944497"/>
      <w:bookmarkStart w:id="140" w:name="_Toc296891198"/>
      <w:bookmarkStart w:id="141" w:name="_Toc296346659"/>
      <w:bookmarkStart w:id="142" w:name="_Toc296503158"/>
      <w:bookmarkStart w:id="143" w:name="_Toc297120458"/>
      <w:bookmarkStart w:id="144" w:name="_Toc297048344"/>
      <w:r>
        <w:rPr>
          <w:rFonts w:ascii="新宋体" w:hAnsi="新宋体" w:eastAsia="新宋体"/>
          <w:b w:val="0"/>
          <w:sz w:val="21"/>
          <w:szCs w:val="21"/>
        </w:rPr>
        <w:t>. 承包人</w:t>
      </w:r>
      <w:bookmarkEnd w:id="134"/>
    </w:p>
    <w:bookmarkEnd w:id="135"/>
    <w:bookmarkEnd w:id="136"/>
    <w:bookmarkEnd w:id="137"/>
    <w:bookmarkEnd w:id="138"/>
    <w:bookmarkEnd w:id="139"/>
    <w:bookmarkEnd w:id="140"/>
    <w:bookmarkEnd w:id="141"/>
    <w:bookmarkEnd w:id="142"/>
    <w:bookmarkEnd w:id="143"/>
    <w:bookmarkEnd w:id="144"/>
    <w:p>
      <w:pPr>
        <w:spacing w:line="312" w:lineRule="auto"/>
        <w:ind w:firstLine="420" w:firstLineChars="200"/>
        <w:rPr>
          <w:rFonts w:ascii="新宋体" w:hAnsi="新宋体" w:eastAsia="新宋体"/>
          <w:sz w:val="21"/>
          <w:szCs w:val="21"/>
        </w:rPr>
      </w:pPr>
      <w:r>
        <w:rPr>
          <w:rFonts w:ascii="新宋体" w:hAnsi="新宋体" w:eastAsia="新宋体"/>
          <w:sz w:val="21"/>
          <w:szCs w:val="21"/>
        </w:rPr>
        <w:t>3.1 承包人的一般义务</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w:t>
      </w:r>
      <w:r>
        <w:rPr>
          <w:rFonts w:hint="eastAsia" w:ascii="新宋体" w:hAnsi="新宋体" w:eastAsia="新宋体"/>
          <w:sz w:val="21"/>
          <w:szCs w:val="21"/>
        </w:rPr>
        <w:t>9</w:t>
      </w:r>
      <w:r>
        <w:rPr>
          <w:rFonts w:ascii="新宋体" w:hAnsi="新宋体" w:eastAsia="新宋体"/>
          <w:sz w:val="21"/>
          <w:szCs w:val="21"/>
        </w:rPr>
        <w:t>）承包人提交的竣工资料的内容：</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承包人需要提交的竣工资料套数：</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left="1034" w:leftChars="304"/>
        <w:jc w:val="left"/>
        <w:rPr>
          <w:rFonts w:ascii="新宋体" w:hAnsi="新宋体" w:eastAsia="新宋体"/>
          <w:sz w:val="21"/>
          <w:szCs w:val="21"/>
        </w:rPr>
      </w:pPr>
      <w:r>
        <w:rPr>
          <w:rFonts w:ascii="新宋体" w:hAnsi="新宋体" w:eastAsia="新宋体"/>
          <w:sz w:val="21"/>
          <w:szCs w:val="21"/>
        </w:rPr>
        <w:t>承包人提交的竣工资料的费用承担：</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left="1034" w:leftChars="304"/>
        <w:jc w:val="left"/>
        <w:rPr>
          <w:rFonts w:ascii="新宋体" w:hAnsi="新宋体" w:eastAsia="新宋体"/>
          <w:sz w:val="21"/>
          <w:szCs w:val="21"/>
        </w:rPr>
      </w:pPr>
      <w:r>
        <w:rPr>
          <w:rFonts w:ascii="新宋体" w:hAnsi="新宋体" w:eastAsia="新宋体"/>
          <w:sz w:val="21"/>
          <w:szCs w:val="21"/>
        </w:rPr>
        <w:t>承包人提交的竣工资料移交时间：</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承包人提交的竣工资料形式要求：</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w:t>
      </w:r>
      <w:r>
        <w:rPr>
          <w:rFonts w:hint="eastAsia" w:ascii="新宋体" w:hAnsi="新宋体" w:eastAsia="新宋体"/>
          <w:sz w:val="21"/>
          <w:szCs w:val="21"/>
        </w:rPr>
        <w:t>10</w:t>
      </w:r>
      <w:r>
        <w:rPr>
          <w:rFonts w:ascii="新宋体" w:hAnsi="新宋体" w:eastAsia="新宋体"/>
          <w:sz w:val="21"/>
          <w:szCs w:val="21"/>
        </w:rPr>
        <w:t>）承包人应履行的其他义务：</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3.2 项目经理</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3.2.1 项目经理：</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姓    名：</w:t>
      </w:r>
      <w:r>
        <w:rPr>
          <w:rFonts w:ascii="新宋体" w:hAnsi="新宋体" w:eastAsia="新宋体"/>
          <w:sz w:val="21"/>
          <w:szCs w:val="21"/>
          <w:u w:val="single"/>
        </w:rPr>
        <w:t>  </w:t>
      </w:r>
      <w:r>
        <w:rPr>
          <w:rFonts w:hint="eastAsia" w:ascii="新宋体" w:hAnsi="新宋体" w:eastAsia="新宋体"/>
          <w:sz w:val="21"/>
          <w:szCs w:val="21"/>
          <w:u w:val="single"/>
        </w:rPr>
        <w:t xml:space="preserve">      </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身份证号：</w:t>
      </w:r>
      <w:r>
        <w:rPr>
          <w:rFonts w:ascii="新宋体" w:hAnsi="新宋体" w:eastAsia="新宋体"/>
          <w:sz w:val="21"/>
          <w:szCs w:val="21"/>
          <w:u w:val="single"/>
        </w:rPr>
        <w:t>  </w:t>
      </w:r>
      <w:r>
        <w:rPr>
          <w:rFonts w:hint="eastAsia" w:ascii="新宋体" w:hAnsi="新宋体" w:eastAsia="新宋体"/>
          <w:sz w:val="21"/>
          <w:szCs w:val="21"/>
          <w:u w:val="single"/>
        </w:rPr>
        <w:t xml:space="preserve">      </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建造师执业资格等级：</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建造师注册证书号：</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建造师执业印章号：</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安全生产考核合格证书号：</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联系电话：</w:t>
      </w:r>
      <w:r>
        <w:rPr>
          <w:rFonts w:ascii="新宋体" w:hAnsi="新宋体" w:eastAsia="新宋体"/>
          <w:sz w:val="21"/>
          <w:szCs w:val="21"/>
          <w:u w:val="single"/>
        </w:rPr>
        <w:t>  </w:t>
      </w:r>
      <w:r>
        <w:rPr>
          <w:rFonts w:hint="eastAsia" w:ascii="新宋体" w:hAnsi="新宋体" w:eastAsia="新宋体"/>
          <w:sz w:val="21"/>
          <w:szCs w:val="21"/>
          <w:u w:val="single"/>
        </w:rPr>
        <w:t xml:space="preserve">      </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电子信箱：</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通信地址：</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承包人对项目经理的授权范围如下：</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关于项目经理每月在施工现场的时间要求：</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承包人未提交劳动合同，以及没有为项目经理缴纳社会保险证明的违约责任：</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u w:val="single"/>
        </w:rPr>
      </w:pPr>
      <w:r>
        <w:rPr>
          <w:rFonts w:ascii="新宋体" w:hAnsi="新宋体" w:eastAsia="新宋体"/>
          <w:sz w:val="21"/>
          <w:szCs w:val="21"/>
        </w:rPr>
        <w:t>项目经理未经批准，擅自离开施工现场的违约责任：</w:t>
      </w:r>
      <w:r>
        <w:rPr>
          <w:rFonts w:hint="eastAsia" w:ascii="新宋体" w:hAnsi="新宋体" w:eastAsia="新宋体"/>
          <w:sz w:val="21"/>
          <w:szCs w:val="21"/>
          <w:u w:val="single"/>
        </w:rPr>
        <w:t xml:space="preserve">                            </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3.2.3 承包人擅自更换项目经理的违约责任：</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outlineLvl w:val="0"/>
        <w:rPr>
          <w:rFonts w:ascii="新宋体" w:hAnsi="新宋体" w:eastAsia="新宋体"/>
          <w:sz w:val="21"/>
          <w:szCs w:val="21"/>
        </w:rPr>
      </w:pPr>
      <w:r>
        <w:rPr>
          <w:rFonts w:ascii="新宋体" w:hAnsi="新宋体" w:eastAsia="新宋体"/>
          <w:sz w:val="21"/>
          <w:szCs w:val="21"/>
        </w:rPr>
        <w:t xml:space="preserve">    3.2.4 承包人无正当理由拒绝更换项目经理的违约责任：</w:t>
      </w:r>
      <w:r>
        <w:rPr>
          <w:rFonts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3.3 承包人人员</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3.3.1 承包人提交项目管理机构及施工现场管理人员安排报告的期限：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3.3.3 承包人无正当理由拒绝撤换主要施工管理人员的违约责任：</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u w:val="single"/>
        </w:rPr>
      </w:pPr>
      <w:r>
        <w:rPr>
          <w:rFonts w:ascii="新宋体" w:hAnsi="新宋体" w:eastAsia="新宋体"/>
          <w:sz w:val="21"/>
          <w:szCs w:val="21"/>
        </w:rPr>
        <w:t xml:space="preserve">3.3.4 承包人主要施工管理人员离开施工现场的批准要求：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3.3.5承包人擅自更换主要施工管理人员的违约责任：</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承包人主要施工管理人员擅自离开施工现场的违约责任：</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w:t>
      </w:r>
      <w:bookmarkStart w:id="145" w:name="_Toc296347158"/>
      <w:bookmarkStart w:id="146" w:name="_Toc296944498"/>
      <w:bookmarkStart w:id="147" w:name="_Toc300934945"/>
      <w:bookmarkStart w:id="148" w:name="_Toc297123492"/>
      <w:bookmarkStart w:id="149" w:name="_Toc296890987"/>
      <w:bookmarkStart w:id="150" w:name="_Toc303539102"/>
      <w:bookmarkStart w:id="151" w:name="_Toc297216151"/>
      <w:bookmarkStart w:id="152" w:name="_Toc297048345"/>
      <w:bookmarkStart w:id="153" w:name="_Toc292559364"/>
      <w:bookmarkStart w:id="154" w:name="_Toc296891199"/>
      <w:bookmarkStart w:id="155" w:name="_Toc296346660"/>
      <w:bookmarkStart w:id="156" w:name="_Toc297120459"/>
      <w:bookmarkStart w:id="157" w:name="_Toc292559869"/>
      <w:bookmarkStart w:id="158" w:name="_Toc296503159"/>
      <w:bookmarkStart w:id="159" w:name="_Toc312677988"/>
      <w:bookmarkStart w:id="160" w:name="_Toc304295523"/>
      <w:r>
        <w:rPr>
          <w:rFonts w:ascii="新宋体" w:hAnsi="新宋体" w:eastAsia="新宋体"/>
          <w:sz w:val="21"/>
          <w:szCs w:val="21"/>
        </w:rPr>
        <w:t>.5 分包</w:t>
      </w:r>
    </w:p>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Pr>
        <w:spacing w:line="312" w:lineRule="auto"/>
        <w:ind w:firstLine="420" w:firstLineChars="200"/>
        <w:rPr>
          <w:rFonts w:ascii="新宋体" w:hAnsi="新宋体" w:eastAsia="新宋体"/>
          <w:sz w:val="21"/>
          <w:szCs w:val="21"/>
        </w:rPr>
      </w:pPr>
      <w:r>
        <w:rPr>
          <w:rFonts w:ascii="新宋体" w:hAnsi="新宋体" w:eastAsia="新宋体"/>
          <w:sz w:val="21"/>
          <w:szCs w:val="21"/>
        </w:rPr>
        <w:t>3</w:t>
      </w:r>
      <w:bookmarkStart w:id="161" w:name="_Toc304295524"/>
      <w:bookmarkStart w:id="162" w:name="_Toc303539103"/>
      <w:bookmarkStart w:id="163" w:name="_Toc296944499"/>
      <w:bookmarkStart w:id="164" w:name="_Toc297123493"/>
      <w:bookmarkStart w:id="165" w:name="_Toc300934946"/>
      <w:bookmarkStart w:id="166" w:name="_Toc297048346"/>
      <w:bookmarkStart w:id="167" w:name="_Toc297120460"/>
      <w:bookmarkStart w:id="168" w:name="_Toc296347159"/>
      <w:bookmarkStart w:id="169" w:name="_Toc292559870"/>
      <w:bookmarkStart w:id="170" w:name="_Toc296346661"/>
      <w:bookmarkStart w:id="171" w:name="_Toc297216152"/>
      <w:bookmarkStart w:id="172" w:name="_Toc292559365"/>
      <w:bookmarkStart w:id="173" w:name="_Toc296890988"/>
      <w:bookmarkStart w:id="174" w:name="_Toc296503160"/>
      <w:bookmarkStart w:id="175" w:name="_Toc296891200"/>
      <w:bookmarkStart w:id="176" w:name="_Toc318581158"/>
      <w:bookmarkStart w:id="177" w:name="_Toc312677989"/>
      <w:r>
        <w:rPr>
          <w:rFonts w:ascii="新宋体" w:hAnsi="新宋体" w:eastAsia="新宋体"/>
          <w:sz w:val="21"/>
          <w:szCs w:val="21"/>
        </w:rPr>
        <w:t>.5.1 分包的一般约定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禁止分包的工程包括：</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主体结构、关键性工作的范围：</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Start w:id="178" w:name="_Toc296503161"/>
      <w:bookmarkStart w:id="179" w:name="_Toc303539104"/>
      <w:bookmarkStart w:id="180" w:name="_Toc297120461"/>
      <w:bookmarkStart w:id="181" w:name="_Toc297123494"/>
      <w:bookmarkStart w:id="182" w:name="_Toc296944500"/>
      <w:bookmarkStart w:id="183" w:name="_Toc297216153"/>
      <w:bookmarkStart w:id="184" w:name="_Toc304295525"/>
      <w:bookmarkStart w:id="185" w:name="_Toc296890989"/>
      <w:bookmarkStart w:id="186" w:name="_Toc297048347"/>
      <w:bookmarkStart w:id="187" w:name="_Toc300934947"/>
      <w:bookmarkStart w:id="188" w:name="_Toc296346662"/>
      <w:bookmarkStart w:id="189" w:name="_Toc296891201"/>
      <w:bookmarkStart w:id="190" w:name="_Toc296347160"/>
    </w:p>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Pr>
        <w:spacing w:line="312" w:lineRule="auto"/>
        <w:rPr>
          <w:rFonts w:ascii="新宋体" w:hAnsi="新宋体" w:eastAsia="新宋体"/>
          <w:sz w:val="21"/>
          <w:szCs w:val="21"/>
        </w:rPr>
      </w:pPr>
      <w:r>
        <w:rPr>
          <w:rFonts w:ascii="新宋体" w:hAnsi="新宋体" w:eastAsia="新宋体"/>
          <w:sz w:val="21"/>
          <w:szCs w:val="21"/>
        </w:rPr>
        <w:t xml:space="preserve">    3</w:t>
      </w:r>
      <w:bookmarkStart w:id="191" w:name="_Toc312677990"/>
      <w:bookmarkStart w:id="192" w:name="_Toc318581159"/>
      <w:r>
        <w:rPr>
          <w:rFonts w:ascii="新宋体" w:hAnsi="新宋体" w:eastAsia="新宋体"/>
          <w:sz w:val="21"/>
          <w:szCs w:val="21"/>
        </w:rPr>
        <w:t>.5.2分包的确定</w:t>
      </w:r>
    </w:p>
    <w:p>
      <w:pPr>
        <w:spacing w:line="312" w:lineRule="auto"/>
        <w:ind w:firstLine="420" w:firstLineChars="200"/>
        <w:rPr>
          <w:rFonts w:ascii="新宋体" w:hAnsi="新宋体" w:eastAsia="新宋体"/>
          <w:sz w:val="21"/>
          <w:szCs w:val="21"/>
          <w:u w:val="single"/>
        </w:rPr>
      </w:pPr>
      <w:r>
        <w:rPr>
          <w:rFonts w:ascii="新宋体" w:hAnsi="新宋体" w:eastAsia="新宋体"/>
          <w:sz w:val="21"/>
          <w:szCs w:val="21"/>
        </w:rPr>
        <w:t>允许分包的专业工程包括：</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其他关于分包的约定：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3.5.4 分包合同价款</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关于分包合同价款支付的约定：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bookmarkEnd w:id="191"/>
    <w:bookmarkEnd w:id="192"/>
    <w:p>
      <w:pPr>
        <w:spacing w:line="312" w:lineRule="auto"/>
        <w:ind w:firstLine="420" w:firstLineChars="200"/>
        <w:rPr>
          <w:rFonts w:ascii="新宋体" w:hAnsi="新宋体" w:eastAsia="新宋体"/>
          <w:sz w:val="21"/>
          <w:szCs w:val="21"/>
        </w:rPr>
      </w:pPr>
      <w:r>
        <w:rPr>
          <w:rFonts w:ascii="新宋体" w:hAnsi="新宋体" w:eastAsia="新宋体"/>
          <w:sz w:val="21"/>
          <w:szCs w:val="21"/>
        </w:rPr>
        <w:t>3.6 工程照管与成品、半成品保护</w:t>
      </w:r>
    </w:p>
    <w:p>
      <w:pPr>
        <w:spacing w:line="312" w:lineRule="auto"/>
        <w:ind w:firstLine="420" w:firstLineChars="200"/>
        <w:rPr>
          <w:rFonts w:ascii="新宋体" w:hAnsi="新宋体" w:eastAsia="新宋体"/>
          <w:sz w:val="21"/>
          <w:szCs w:val="21"/>
          <w:u w:val="single"/>
        </w:rPr>
      </w:pPr>
      <w:r>
        <w:rPr>
          <w:rFonts w:ascii="新宋体" w:hAnsi="新宋体" w:eastAsia="新宋体"/>
          <w:sz w:val="21"/>
          <w:szCs w:val="21"/>
        </w:rPr>
        <w:t>承包人负责照管工程及工程相关的材料、工程设备的起始时间：</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3.7 履约担保</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承包人是否提供履约担保：</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承包人提供履约担保的形式</w:t>
      </w:r>
      <w:r>
        <w:rPr>
          <w:rFonts w:hint="eastAsia" w:ascii="新宋体" w:hAnsi="新宋体" w:eastAsia="新宋体"/>
          <w:sz w:val="21"/>
          <w:szCs w:val="21"/>
        </w:rPr>
        <w:t>、金额及期限的</w:t>
      </w:r>
      <w:r>
        <w:rPr>
          <w:rFonts w:ascii="新宋体" w:hAnsi="新宋体" w:eastAsia="新宋体"/>
          <w:sz w:val="21"/>
          <w:szCs w:val="21"/>
        </w:rPr>
        <w:t>：</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pStyle w:val="7"/>
        <w:spacing w:before="0" w:after="0" w:line="312" w:lineRule="auto"/>
        <w:rPr>
          <w:rFonts w:ascii="新宋体" w:hAnsi="新宋体" w:eastAsia="新宋体"/>
          <w:b w:val="0"/>
          <w:sz w:val="21"/>
          <w:szCs w:val="21"/>
        </w:rPr>
      </w:pPr>
      <w:bookmarkStart w:id="193" w:name="_Toc351203636"/>
      <w:r>
        <w:rPr>
          <w:rFonts w:ascii="新宋体" w:hAnsi="新宋体" w:eastAsia="新宋体"/>
          <w:b w:val="0"/>
          <w:sz w:val="21"/>
          <w:szCs w:val="21"/>
        </w:rPr>
        <w:t>4</w:t>
      </w:r>
      <w:bookmarkStart w:id="194" w:name="_Toc296891202"/>
      <w:bookmarkStart w:id="195" w:name="_Toc296503162"/>
      <w:bookmarkStart w:id="196" w:name="_Toc292559366"/>
      <w:bookmarkStart w:id="197" w:name="_Toc296347161"/>
      <w:bookmarkStart w:id="198" w:name="_Toc296890990"/>
      <w:bookmarkStart w:id="199" w:name="_Toc297048348"/>
      <w:bookmarkStart w:id="200" w:name="_Toc292559871"/>
      <w:bookmarkStart w:id="201" w:name="_Toc296944501"/>
      <w:bookmarkStart w:id="202" w:name="_Toc296346663"/>
      <w:bookmarkStart w:id="203" w:name="_Toc297120462"/>
      <w:bookmarkStart w:id="204" w:name="_Toc267251413"/>
      <w:r>
        <w:rPr>
          <w:rFonts w:ascii="新宋体" w:hAnsi="新宋体" w:eastAsia="新宋体"/>
          <w:b w:val="0"/>
          <w:sz w:val="21"/>
          <w:szCs w:val="21"/>
        </w:rPr>
        <w:t>. 监</w:t>
      </w:r>
      <w:bookmarkEnd w:id="194"/>
      <w:bookmarkEnd w:id="195"/>
      <w:bookmarkEnd w:id="196"/>
      <w:bookmarkEnd w:id="197"/>
      <w:bookmarkEnd w:id="198"/>
      <w:bookmarkEnd w:id="199"/>
      <w:bookmarkEnd w:id="200"/>
      <w:bookmarkEnd w:id="201"/>
      <w:bookmarkEnd w:id="202"/>
      <w:bookmarkEnd w:id="203"/>
      <w:bookmarkEnd w:id="204"/>
      <w:r>
        <w:rPr>
          <w:rFonts w:ascii="新宋体" w:hAnsi="新宋体" w:eastAsia="新宋体"/>
          <w:b w:val="0"/>
          <w:sz w:val="21"/>
          <w:szCs w:val="21"/>
        </w:rPr>
        <w:t>理人</w:t>
      </w:r>
      <w:bookmarkEnd w:id="193"/>
    </w:p>
    <w:p>
      <w:pPr>
        <w:spacing w:line="312" w:lineRule="auto"/>
        <w:ind w:firstLine="420" w:firstLineChars="200"/>
        <w:rPr>
          <w:rFonts w:ascii="新宋体" w:hAnsi="新宋体" w:eastAsia="新宋体"/>
          <w:sz w:val="21"/>
          <w:szCs w:val="21"/>
        </w:rPr>
      </w:pPr>
      <w:r>
        <w:rPr>
          <w:rFonts w:ascii="新宋体" w:hAnsi="新宋体" w:eastAsia="新宋体"/>
          <w:sz w:val="21"/>
          <w:szCs w:val="21"/>
        </w:rPr>
        <w:t>4.1监理人的一般规定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关于监理人的监理内容：</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关于监理人的监理权限：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 xml:space="preserve">。 </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关于监理人在施工现场的办公场所、生活场所的提供和费用承担的约定：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4.2 监理人员</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总监理工程师：</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姓    名：</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职    务：</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监理工程师执业资格证书号：</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联系电话：</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电子信箱：</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通信地址：</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关于监理人的其他约定：</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4.4 商定或确定</w:t>
      </w:r>
    </w:p>
    <w:p>
      <w:pPr>
        <w:spacing w:line="312" w:lineRule="auto"/>
        <w:ind w:firstLine="420" w:firstLineChars="200"/>
        <w:rPr>
          <w:rFonts w:ascii="新宋体" w:hAnsi="新宋体" w:eastAsia="新宋体"/>
          <w:sz w:val="21"/>
          <w:szCs w:val="21"/>
        </w:rPr>
      </w:pPr>
      <w:bookmarkStart w:id="205" w:name="_Toc267251418"/>
      <w:r>
        <w:rPr>
          <w:rFonts w:ascii="新宋体" w:hAnsi="新宋体" w:eastAsia="新宋体"/>
          <w:sz w:val="21"/>
          <w:szCs w:val="21"/>
        </w:rPr>
        <w:t>在发包人和承包人不能通过协商达成一致意见时，发包人授权监理人对以下事项进行确定：</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pStyle w:val="7"/>
        <w:spacing w:before="0" w:after="0" w:line="312" w:lineRule="auto"/>
        <w:rPr>
          <w:rFonts w:ascii="新宋体" w:hAnsi="新宋体" w:eastAsia="新宋体"/>
          <w:b w:val="0"/>
          <w:sz w:val="21"/>
          <w:szCs w:val="21"/>
        </w:rPr>
      </w:pPr>
      <w:bookmarkStart w:id="206" w:name="_Toc351203637"/>
      <w:r>
        <w:rPr>
          <w:rFonts w:ascii="新宋体" w:hAnsi="新宋体" w:eastAsia="新宋体"/>
          <w:b w:val="0"/>
          <w:sz w:val="21"/>
          <w:szCs w:val="21"/>
        </w:rPr>
        <w:t>5</w:t>
      </w:r>
      <w:bookmarkEnd w:id="205"/>
      <w:bookmarkStart w:id="207" w:name="_Toc296944502"/>
      <w:bookmarkStart w:id="208" w:name="_Toc292559367"/>
      <w:bookmarkStart w:id="209" w:name="_Toc296347162"/>
      <w:bookmarkStart w:id="210" w:name="_Toc296890991"/>
      <w:bookmarkStart w:id="211" w:name="_Toc297048349"/>
      <w:bookmarkStart w:id="212" w:name="_Toc292559872"/>
      <w:bookmarkStart w:id="213" w:name="_Toc297120463"/>
      <w:bookmarkStart w:id="214" w:name="_Toc296891203"/>
      <w:bookmarkStart w:id="215" w:name="_Toc296503163"/>
      <w:bookmarkStart w:id="216" w:name="_Toc296346664"/>
      <w:r>
        <w:rPr>
          <w:rFonts w:ascii="新宋体" w:hAnsi="新宋体" w:eastAsia="新宋体"/>
          <w:b w:val="0"/>
          <w:sz w:val="21"/>
          <w:szCs w:val="21"/>
        </w:rPr>
        <w:t>. 工程质量</w:t>
      </w:r>
      <w:bookmarkEnd w:id="206"/>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5.1 质量要求</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w:t>
      </w:r>
      <w:bookmarkStart w:id="217" w:name="_Toc297216155"/>
      <w:bookmarkStart w:id="218" w:name="_Toc318581164"/>
      <w:bookmarkStart w:id="219" w:name="_Toc297123496"/>
      <w:bookmarkStart w:id="220" w:name="_Toc304295527"/>
      <w:bookmarkStart w:id="221" w:name="_Toc300934949"/>
      <w:bookmarkStart w:id="222" w:name="_Toc312677997"/>
      <w:bookmarkStart w:id="223" w:name="_Toc303539106"/>
      <w:r>
        <w:rPr>
          <w:rFonts w:ascii="新宋体" w:hAnsi="新宋体" w:eastAsia="新宋体"/>
          <w:sz w:val="21"/>
          <w:szCs w:val="21"/>
        </w:rPr>
        <w:t>.1.1 特殊质量标准和要求：</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关于工程奖项的约定：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5.3 隐蔽工程检查</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5.3.2承包人提前通知监理人隐蔽工程检查的期限的约定：</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监理人不能按时进行检查时，应提前</w:t>
      </w:r>
      <w:r>
        <w:rPr>
          <w:rFonts w:ascii="新宋体" w:hAnsi="新宋体" w:eastAsia="新宋体"/>
          <w:sz w:val="21"/>
          <w:szCs w:val="21"/>
          <w:u w:val="single"/>
        </w:rPr>
        <w:t xml:space="preserve">       </w:t>
      </w:r>
      <w:r>
        <w:rPr>
          <w:rFonts w:ascii="新宋体" w:hAnsi="新宋体" w:eastAsia="新宋体"/>
          <w:sz w:val="21"/>
          <w:szCs w:val="21"/>
        </w:rPr>
        <w:t>小时提交书面延期要求。</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关于延期最长不得超过：</w:t>
      </w:r>
      <w:r>
        <w:rPr>
          <w:rFonts w:ascii="新宋体" w:hAnsi="新宋体" w:eastAsia="新宋体"/>
          <w:sz w:val="21"/>
          <w:szCs w:val="21"/>
          <w:u w:val="single"/>
        </w:rPr>
        <w:t xml:space="preserve">         </w:t>
      </w:r>
      <w:r>
        <w:rPr>
          <w:rFonts w:ascii="新宋体" w:hAnsi="新宋体" w:eastAsia="新宋体"/>
          <w:sz w:val="21"/>
          <w:szCs w:val="21"/>
        </w:rPr>
        <w:t>小时。</w:t>
      </w:r>
    </w:p>
    <w:p>
      <w:pPr>
        <w:pStyle w:val="7"/>
        <w:spacing w:before="0" w:after="0" w:line="312" w:lineRule="auto"/>
        <w:rPr>
          <w:rFonts w:ascii="新宋体" w:hAnsi="新宋体" w:eastAsia="新宋体"/>
          <w:b w:val="0"/>
          <w:sz w:val="21"/>
          <w:szCs w:val="21"/>
        </w:rPr>
      </w:pPr>
      <w:bookmarkStart w:id="224" w:name="_Toc351203638"/>
      <w:r>
        <w:rPr>
          <w:rFonts w:ascii="新宋体" w:hAnsi="新宋体" w:eastAsia="新宋体"/>
          <w:b w:val="0"/>
          <w:sz w:val="21"/>
          <w:szCs w:val="21"/>
        </w:rPr>
        <w:t>6. 安全文明施工与环境保护</w:t>
      </w:r>
      <w:bookmarkEnd w:id="224"/>
    </w:p>
    <w:p>
      <w:pPr>
        <w:spacing w:line="312" w:lineRule="auto"/>
        <w:ind w:firstLine="420" w:firstLineChars="200"/>
        <w:rPr>
          <w:rFonts w:ascii="新宋体" w:hAnsi="新宋体" w:eastAsia="新宋体"/>
          <w:sz w:val="21"/>
          <w:szCs w:val="21"/>
        </w:rPr>
      </w:pPr>
      <w:r>
        <w:rPr>
          <w:rFonts w:ascii="新宋体" w:hAnsi="新宋体" w:eastAsia="新宋体"/>
          <w:sz w:val="21"/>
          <w:szCs w:val="21"/>
        </w:rPr>
        <w:t>6.1安全文明施工</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6.1.1 项目安全生产的达标目标及相应事项的约定：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6.1.4 关于治安保卫的特别约定：</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关于编制施工场地治安管理计划的约定：</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6.1.5 文明施工</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合同当事人对文明施工的要求：</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6.1.6 关于安全文明施工费支付比例和支付期限的约定：</w:t>
      </w:r>
      <w:r>
        <w:rPr>
          <w:rFonts w:ascii="新宋体" w:hAnsi="新宋体" w:eastAsia="新宋体"/>
          <w:sz w:val="21"/>
          <w:szCs w:val="21"/>
          <w:u w:val="single"/>
        </w:rPr>
        <w:t xml:space="preserve">      </w:t>
      </w:r>
      <w:r>
        <w:rPr>
          <w:rFonts w:ascii="新宋体" w:hAnsi="新宋体" w:eastAsia="新宋体"/>
          <w:sz w:val="21"/>
          <w:szCs w:val="21"/>
        </w:rPr>
        <w:t>。</w:t>
      </w:r>
    </w:p>
    <w:bookmarkEnd w:id="217"/>
    <w:bookmarkEnd w:id="218"/>
    <w:bookmarkEnd w:id="219"/>
    <w:bookmarkEnd w:id="220"/>
    <w:bookmarkEnd w:id="221"/>
    <w:bookmarkEnd w:id="222"/>
    <w:bookmarkEnd w:id="223"/>
    <w:p>
      <w:pPr>
        <w:pStyle w:val="7"/>
        <w:spacing w:before="0" w:after="0" w:line="312" w:lineRule="auto"/>
        <w:rPr>
          <w:rFonts w:ascii="新宋体" w:hAnsi="新宋体" w:eastAsia="新宋体"/>
          <w:b w:val="0"/>
          <w:sz w:val="21"/>
          <w:szCs w:val="21"/>
        </w:rPr>
      </w:pPr>
      <w:bookmarkStart w:id="225" w:name="_Toc351203639"/>
      <w:r>
        <w:rPr>
          <w:rFonts w:ascii="新宋体" w:hAnsi="新宋体" w:eastAsia="新宋体"/>
          <w:b w:val="0"/>
          <w:sz w:val="21"/>
          <w:szCs w:val="21"/>
        </w:rPr>
        <w:t>7. 工期和进度</w:t>
      </w:r>
      <w:bookmarkEnd w:id="225"/>
    </w:p>
    <w:p>
      <w:pPr>
        <w:spacing w:line="312" w:lineRule="auto"/>
        <w:ind w:firstLine="420" w:firstLineChars="200"/>
        <w:rPr>
          <w:rFonts w:ascii="新宋体" w:hAnsi="新宋体" w:eastAsia="新宋体"/>
          <w:sz w:val="21"/>
          <w:szCs w:val="21"/>
        </w:rPr>
      </w:pPr>
      <w:r>
        <w:rPr>
          <w:rFonts w:ascii="新宋体" w:hAnsi="新宋体" w:eastAsia="新宋体"/>
          <w:sz w:val="21"/>
          <w:szCs w:val="21"/>
        </w:rPr>
        <w:t>7.1 施工组织设计</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7.1.</w:t>
      </w:r>
      <w:r>
        <w:rPr>
          <w:rFonts w:hint="eastAsia" w:ascii="新宋体" w:hAnsi="新宋体" w:eastAsia="新宋体"/>
          <w:sz w:val="21"/>
          <w:szCs w:val="21"/>
        </w:rPr>
        <w:t>1 合同当事人约定的</w:t>
      </w:r>
      <w:r>
        <w:rPr>
          <w:rFonts w:ascii="新宋体" w:hAnsi="新宋体" w:eastAsia="新宋体"/>
          <w:sz w:val="21"/>
          <w:szCs w:val="21"/>
        </w:rPr>
        <w:t>施工组织设计</w:t>
      </w:r>
      <w:r>
        <w:rPr>
          <w:rFonts w:hint="eastAsia" w:ascii="新宋体" w:hAnsi="新宋体" w:eastAsia="新宋体"/>
          <w:sz w:val="21"/>
          <w:szCs w:val="21"/>
        </w:rPr>
        <w:t>应包括的其他内容</w:t>
      </w:r>
      <w:r>
        <w:rPr>
          <w:rFonts w:ascii="新宋体" w:hAnsi="新宋体" w:eastAsia="新宋体"/>
          <w:sz w:val="21"/>
          <w:szCs w:val="21"/>
        </w:rPr>
        <w:t>：</w:t>
      </w:r>
      <w:r>
        <w:rPr>
          <w:rFonts w:ascii="新宋体" w:hAnsi="新宋体" w:eastAsia="新宋体"/>
          <w:sz w:val="21"/>
          <w:szCs w:val="21"/>
          <w:u w:val="single"/>
        </w:rPr>
        <w:t xml:space="preserve">    </w:t>
      </w:r>
      <w:r>
        <w:rPr>
          <w:rFonts w:ascii="新宋体" w:hAnsi="新宋体" w:eastAsia="新宋体"/>
          <w:sz w:val="21"/>
          <w:szCs w:val="21"/>
        </w:rPr>
        <w:t>。</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7.1.2 施工组织设计的提交和修改</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承包人提交详细施工组织设计的期限的约定：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发包人和监理人在收到</w:t>
      </w:r>
      <w:r>
        <w:rPr>
          <w:rFonts w:hint="eastAsia" w:ascii="新宋体" w:hAnsi="新宋体" w:eastAsia="新宋体"/>
          <w:sz w:val="21"/>
          <w:szCs w:val="21"/>
        </w:rPr>
        <w:t>详细的施工组织设计</w:t>
      </w:r>
      <w:r>
        <w:rPr>
          <w:rFonts w:ascii="新宋体" w:hAnsi="新宋体" w:eastAsia="新宋体"/>
          <w:sz w:val="21"/>
          <w:szCs w:val="21"/>
        </w:rPr>
        <w:t>后确认或提出修改意见的期限：</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7</w:t>
      </w:r>
      <w:bookmarkStart w:id="226" w:name="_Toc304295541"/>
      <w:bookmarkStart w:id="227" w:name="_Toc303539123"/>
      <w:bookmarkStart w:id="228" w:name="_Toc297123514"/>
      <w:bookmarkStart w:id="229" w:name="_Toc297216173"/>
      <w:bookmarkStart w:id="230" w:name="_Toc312678005"/>
      <w:bookmarkStart w:id="231" w:name="_Toc300934966"/>
      <w:bookmarkStart w:id="232" w:name="_Toc312677479"/>
      <w:r>
        <w:rPr>
          <w:rFonts w:ascii="新宋体" w:hAnsi="新宋体" w:eastAsia="新宋体"/>
          <w:sz w:val="21"/>
          <w:szCs w:val="21"/>
        </w:rPr>
        <w:t>.2 施工进度计划</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7.2.2 施工进度计划的修订</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发包人和监理人在收到修订的施工进度计划后确认或提出修改意见的期限：</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7.3 开工</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7.3.1 开工准备</w:t>
      </w:r>
    </w:p>
    <w:p>
      <w:pPr>
        <w:spacing w:line="312" w:lineRule="auto"/>
        <w:ind w:firstLine="645"/>
        <w:jc w:val="left"/>
        <w:rPr>
          <w:rFonts w:ascii="新宋体" w:hAnsi="新宋体" w:eastAsia="新宋体"/>
          <w:sz w:val="21"/>
          <w:szCs w:val="21"/>
          <w:u w:val="single"/>
        </w:rPr>
      </w:pPr>
      <w:r>
        <w:rPr>
          <w:rFonts w:ascii="新宋体" w:hAnsi="新宋体" w:eastAsia="新宋体"/>
          <w:sz w:val="21"/>
          <w:szCs w:val="21"/>
        </w:rPr>
        <w:t>关于承包人提交工程开工报审表的期限：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645"/>
        <w:jc w:val="left"/>
        <w:rPr>
          <w:rFonts w:ascii="新宋体" w:hAnsi="新宋体" w:eastAsia="新宋体"/>
          <w:sz w:val="21"/>
          <w:szCs w:val="21"/>
        </w:rPr>
      </w:pPr>
      <w:r>
        <w:rPr>
          <w:rFonts w:ascii="新宋体" w:hAnsi="新宋体" w:eastAsia="新宋体"/>
          <w:sz w:val="21"/>
          <w:szCs w:val="21"/>
        </w:rPr>
        <w:t>关于发包人应完成的其他开工准备工作及期限：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关于承包人应完成的其他开工准备工作及期限：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7.3.2开工通知</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因发包人原因造成监理人未能在计划开工日期之日起</w:t>
      </w:r>
      <w:r>
        <w:rPr>
          <w:rFonts w:ascii="新宋体" w:hAnsi="新宋体" w:eastAsia="新宋体"/>
          <w:sz w:val="21"/>
          <w:szCs w:val="21"/>
          <w:u w:val="single"/>
        </w:rPr>
        <w:t xml:space="preserve">     </w:t>
      </w:r>
      <w:r>
        <w:rPr>
          <w:rFonts w:ascii="新宋体" w:hAnsi="新宋体" w:eastAsia="新宋体"/>
          <w:sz w:val="21"/>
          <w:szCs w:val="21"/>
        </w:rPr>
        <w:t>天内发出开工通知的，承包人有权提出价格调整要求，或者解除合同。</w:t>
      </w:r>
    </w:p>
    <w:bookmarkEnd w:id="226"/>
    <w:bookmarkEnd w:id="227"/>
    <w:bookmarkEnd w:id="228"/>
    <w:bookmarkEnd w:id="229"/>
    <w:bookmarkEnd w:id="230"/>
    <w:bookmarkEnd w:id="231"/>
    <w:bookmarkEnd w:id="232"/>
    <w:p>
      <w:pPr>
        <w:spacing w:line="312" w:lineRule="auto"/>
        <w:ind w:firstLine="420" w:firstLineChars="200"/>
        <w:rPr>
          <w:rFonts w:ascii="新宋体" w:hAnsi="新宋体" w:eastAsia="新宋体"/>
          <w:sz w:val="21"/>
          <w:szCs w:val="21"/>
        </w:rPr>
      </w:pPr>
      <w:r>
        <w:rPr>
          <w:rFonts w:ascii="新宋体" w:hAnsi="新宋体" w:eastAsia="新宋体"/>
          <w:sz w:val="21"/>
          <w:szCs w:val="21"/>
        </w:rPr>
        <w:t>7.4 测量放线</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7.4.1发包人通过监理人向承包人提供测量基准点、基准线和水准点及其书面资料的期限：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7</w:t>
      </w:r>
      <w:bookmarkStart w:id="233" w:name="_Toc304295546"/>
      <w:bookmarkStart w:id="234" w:name="_Toc312677484"/>
      <w:bookmarkStart w:id="235" w:name="_Toc300934968"/>
      <w:bookmarkStart w:id="236" w:name="_Toc297123516"/>
      <w:bookmarkStart w:id="237" w:name="_Toc297216175"/>
      <w:bookmarkStart w:id="238" w:name="_Toc303539125"/>
      <w:bookmarkStart w:id="239" w:name="_Toc312678010"/>
      <w:r>
        <w:rPr>
          <w:rFonts w:ascii="新宋体" w:hAnsi="新宋体" w:eastAsia="新宋体"/>
          <w:sz w:val="21"/>
          <w:szCs w:val="21"/>
        </w:rPr>
        <w:t>.5 工期延误</w:t>
      </w:r>
    </w:p>
    <w:bookmarkEnd w:id="233"/>
    <w:bookmarkEnd w:id="234"/>
    <w:bookmarkEnd w:id="235"/>
    <w:bookmarkEnd w:id="236"/>
    <w:bookmarkEnd w:id="237"/>
    <w:bookmarkEnd w:id="238"/>
    <w:bookmarkEnd w:id="239"/>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7.5.1 因发包人原因导致工期延误</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（7）因发包人原因导致工期延误的其他情形：</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w:t>
      </w:r>
      <w:bookmarkStart w:id="240" w:name="_Toc312677486"/>
      <w:bookmarkStart w:id="241" w:name="_Toc318581169"/>
      <w:bookmarkStart w:id="242" w:name="_Toc312678012"/>
      <w:bookmarkStart w:id="243" w:name="_Toc297123518"/>
      <w:bookmarkStart w:id="244" w:name="_Toc304295548"/>
      <w:bookmarkStart w:id="245" w:name="_Toc300934970"/>
      <w:bookmarkStart w:id="246" w:name="_Toc297216177"/>
      <w:bookmarkStart w:id="247" w:name="_Toc303539127"/>
      <w:r>
        <w:rPr>
          <w:rFonts w:ascii="新宋体" w:hAnsi="新宋体" w:eastAsia="新宋体"/>
          <w:sz w:val="21"/>
          <w:szCs w:val="21"/>
        </w:rPr>
        <w:t>.5.2 因承包人原因导致工期延误</w:t>
      </w:r>
    </w:p>
    <w:bookmarkEnd w:id="240"/>
    <w:bookmarkEnd w:id="241"/>
    <w:bookmarkEnd w:id="242"/>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w:t>
      </w:r>
      <w:bookmarkStart w:id="248" w:name="_Toc312678013"/>
      <w:bookmarkStart w:id="249" w:name="_Toc312677487"/>
      <w:bookmarkStart w:id="250" w:name="_Toc318581170"/>
      <w:r>
        <w:rPr>
          <w:rFonts w:ascii="新宋体" w:hAnsi="新宋体" w:eastAsia="新宋体"/>
          <w:sz w:val="21"/>
          <w:szCs w:val="21"/>
        </w:rPr>
        <w:t>承包人原因造成工期延误，逾期竣工违约金的计算方法为：</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rPr>
        <w:t>。</w:t>
      </w:r>
      <w:bookmarkEnd w:id="243"/>
      <w:bookmarkEnd w:id="244"/>
      <w:bookmarkEnd w:id="245"/>
      <w:bookmarkEnd w:id="246"/>
      <w:bookmarkEnd w:id="247"/>
      <w:bookmarkEnd w:id="248"/>
      <w:bookmarkEnd w:id="249"/>
    </w:p>
    <w:bookmarkEnd w:id="250"/>
    <w:p>
      <w:pPr>
        <w:spacing w:line="312" w:lineRule="auto"/>
        <w:ind w:firstLine="420" w:firstLineChars="200"/>
        <w:jc w:val="left"/>
        <w:rPr>
          <w:rFonts w:ascii="新宋体" w:hAnsi="新宋体" w:eastAsia="新宋体"/>
          <w:b/>
          <w:sz w:val="21"/>
          <w:szCs w:val="21"/>
          <w:u w:val="single"/>
        </w:rPr>
      </w:pPr>
      <w:r>
        <w:rPr>
          <w:rFonts w:ascii="新宋体" w:hAnsi="新宋体" w:eastAsia="新宋体"/>
          <w:sz w:val="21"/>
          <w:szCs w:val="21"/>
        </w:rPr>
        <w:t>因承包人原因造成工期延误，逾</w:t>
      </w:r>
      <w:bookmarkStart w:id="251" w:name="_Toc312678014"/>
      <w:bookmarkStart w:id="252" w:name="_Toc318581171"/>
      <w:r>
        <w:rPr>
          <w:rFonts w:ascii="新宋体" w:hAnsi="新宋体" w:eastAsia="新宋体"/>
          <w:sz w:val="21"/>
          <w:szCs w:val="21"/>
        </w:rPr>
        <w:t>期竣工违约金的上限：</w:t>
      </w:r>
      <w:r>
        <w:rPr>
          <w:rFonts w:hint="eastAsia" w:ascii="新宋体" w:hAnsi="新宋体" w:eastAsia="新宋体"/>
          <w:sz w:val="21"/>
          <w:szCs w:val="21"/>
          <w:u w:val="single"/>
        </w:rPr>
        <w:t xml:space="preserve">               。</w:t>
      </w:r>
    </w:p>
    <w:bookmarkEnd w:id="251"/>
    <w:bookmarkEnd w:id="252"/>
    <w:p>
      <w:pPr>
        <w:spacing w:line="312" w:lineRule="auto"/>
        <w:ind w:firstLine="420" w:firstLineChars="200"/>
        <w:rPr>
          <w:rFonts w:ascii="新宋体" w:hAnsi="新宋体" w:eastAsia="新宋体"/>
          <w:sz w:val="21"/>
          <w:szCs w:val="21"/>
        </w:rPr>
      </w:pPr>
      <w:r>
        <w:rPr>
          <w:rFonts w:ascii="新宋体" w:hAnsi="新宋体" w:eastAsia="新宋体"/>
          <w:sz w:val="21"/>
          <w:szCs w:val="21"/>
        </w:rPr>
        <w:t>7</w:t>
      </w:r>
      <w:bookmarkStart w:id="253" w:name="_Toc304295549"/>
      <w:bookmarkStart w:id="254" w:name="_Toc300934971"/>
      <w:bookmarkStart w:id="255" w:name="_Toc312678015"/>
      <w:bookmarkStart w:id="256" w:name="_Toc297216178"/>
      <w:bookmarkStart w:id="257" w:name="_Toc303539128"/>
      <w:bookmarkStart w:id="258" w:name="_Toc297123519"/>
      <w:r>
        <w:rPr>
          <w:rFonts w:ascii="新宋体" w:hAnsi="新宋体" w:eastAsia="新宋体"/>
          <w:sz w:val="21"/>
          <w:szCs w:val="21"/>
        </w:rPr>
        <w:t>.6 不</w:t>
      </w:r>
      <w:bookmarkEnd w:id="253"/>
      <w:bookmarkEnd w:id="254"/>
      <w:bookmarkEnd w:id="255"/>
      <w:bookmarkEnd w:id="256"/>
      <w:bookmarkEnd w:id="257"/>
      <w:bookmarkEnd w:id="258"/>
      <w:r>
        <w:rPr>
          <w:rFonts w:ascii="新宋体" w:hAnsi="新宋体" w:eastAsia="新宋体"/>
          <w:sz w:val="21"/>
          <w:szCs w:val="21"/>
        </w:rPr>
        <w:t>利物质条件</w:t>
      </w:r>
    </w:p>
    <w:p>
      <w:pPr>
        <w:spacing w:line="312" w:lineRule="auto"/>
        <w:ind w:firstLine="420" w:firstLineChars="200"/>
        <w:jc w:val="left"/>
        <w:rPr>
          <w:rFonts w:ascii="新宋体" w:hAnsi="新宋体" w:eastAsia="新宋体"/>
          <w:sz w:val="21"/>
          <w:szCs w:val="21"/>
        </w:rPr>
      </w:pPr>
      <w:bookmarkStart w:id="259" w:name="_Toc297216179"/>
      <w:bookmarkStart w:id="260" w:name="_Toc304295550"/>
      <w:bookmarkStart w:id="261" w:name="_Toc318581172"/>
      <w:bookmarkStart w:id="262" w:name="_Toc300934972"/>
      <w:bookmarkStart w:id="263" w:name="_Toc297123520"/>
      <w:bookmarkStart w:id="264" w:name="_Toc303539129"/>
      <w:bookmarkStart w:id="265" w:name="_Toc312678016"/>
      <w:r>
        <w:rPr>
          <w:rFonts w:ascii="新宋体" w:hAnsi="新宋体" w:eastAsia="新宋体"/>
          <w:sz w:val="21"/>
          <w:szCs w:val="21"/>
        </w:rPr>
        <w:t>不利物质条件的其他情形和有关约定：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bookmarkEnd w:id="259"/>
    <w:bookmarkEnd w:id="260"/>
    <w:bookmarkEnd w:id="261"/>
    <w:bookmarkEnd w:id="262"/>
    <w:bookmarkEnd w:id="263"/>
    <w:bookmarkEnd w:id="264"/>
    <w:bookmarkEnd w:id="265"/>
    <w:p>
      <w:pPr>
        <w:spacing w:line="312" w:lineRule="auto"/>
        <w:ind w:firstLine="420" w:firstLineChars="200"/>
        <w:rPr>
          <w:rFonts w:ascii="新宋体" w:hAnsi="新宋体" w:eastAsia="新宋体"/>
          <w:sz w:val="21"/>
          <w:szCs w:val="21"/>
        </w:rPr>
      </w:pPr>
      <w:r>
        <w:rPr>
          <w:rFonts w:ascii="新宋体" w:hAnsi="新宋体" w:eastAsia="新宋体"/>
          <w:sz w:val="21"/>
          <w:szCs w:val="21"/>
        </w:rPr>
        <w:t>7</w:t>
      </w:r>
      <w:bookmarkStart w:id="266" w:name="_Toc303539130"/>
      <w:bookmarkStart w:id="267" w:name="_Toc304295551"/>
      <w:bookmarkStart w:id="268" w:name="_Toc297216180"/>
      <w:bookmarkStart w:id="269" w:name="_Toc312678017"/>
      <w:bookmarkStart w:id="270" w:name="_Toc297123521"/>
      <w:bookmarkStart w:id="271" w:name="_Toc300934973"/>
      <w:r>
        <w:rPr>
          <w:rFonts w:ascii="新宋体" w:hAnsi="新宋体" w:eastAsia="新宋体"/>
          <w:sz w:val="21"/>
          <w:szCs w:val="21"/>
        </w:rPr>
        <w:t>.7异常恶劣的气候条件</w:t>
      </w:r>
    </w:p>
    <w:bookmarkEnd w:id="266"/>
    <w:bookmarkEnd w:id="267"/>
    <w:bookmarkEnd w:id="268"/>
    <w:bookmarkEnd w:id="269"/>
    <w:bookmarkEnd w:id="270"/>
    <w:bookmarkEnd w:id="271"/>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发包人和承包人同意以下情形视为异常恶劣的气候条件：</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7.9 提前竣工的奖励</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7.9.2提前竣工的奖励：</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pStyle w:val="7"/>
        <w:spacing w:before="0" w:after="0" w:line="312" w:lineRule="auto"/>
        <w:rPr>
          <w:rFonts w:ascii="新宋体" w:hAnsi="新宋体" w:eastAsia="新宋体"/>
          <w:b w:val="0"/>
          <w:sz w:val="21"/>
          <w:szCs w:val="21"/>
        </w:rPr>
      </w:pPr>
      <w:bookmarkStart w:id="272" w:name="_Toc351203640"/>
      <w:r>
        <w:rPr>
          <w:rFonts w:ascii="新宋体" w:hAnsi="新宋体" w:eastAsia="新宋体"/>
          <w:b w:val="0"/>
          <w:sz w:val="21"/>
          <w:szCs w:val="21"/>
        </w:rPr>
        <w:t>8. 材料与设备</w:t>
      </w:r>
      <w:bookmarkEnd w:id="272"/>
    </w:p>
    <w:bookmarkEnd w:id="207"/>
    <w:bookmarkEnd w:id="208"/>
    <w:bookmarkEnd w:id="209"/>
    <w:bookmarkEnd w:id="210"/>
    <w:bookmarkEnd w:id="211"/>
    <w:bookmarkEnd w:id="212"/>
    <w:bookmarkEnd w:id="213"/>
    <w:bookmarkEnd w:id="214"/>
    <w:bookmarkEnd w:id="215"/>
    <w:bookmarkEnd w:id="216"/>
    <w:p>
      <w:pPr>
        <w:spacing w:line="312" w:lineRule="auto"/>
        <w:ind w:firstLine="420" w:firstLineChars="200"/>
        <w:rPr>
          <w:rFonts w:ascii="新宋体" w:hAnsi="新宋体" w:eastAsia="新宋体"/>
          <w:sz w:val="21"/>
          <w:szCs w:val="21"/>
        </w:rPr>
      </w:pPr>
      <w:r>
        <w:rPr>
          <w:rFonts w:ascii="新宋体" w:hAnsi="新宋体" w:eastAsia="新宋体"/>
          <w:sz w:val="21"/>
          <w:szCs w:val="21"/>
        </w:rPr>
        <w:t>8</w:t>
      </w:r>
      <w:bookmarkStart w:id="273" w:name="_Toc297216186"/>
      <w:bookmarkStart w:id="274" w:name="_Toc297123527"/>
      <w:bookmarkStart w:id="275" w:name="_Toc292559372"/>
      <w:bookmarkStart w:id="276" w:name="_Toc296944506"/>
      <w:bookmarkStart w:id="277" w:name="_Toc297120467"/>
      <w:bookmarkStart w:id="278" w:name="_Toc296890995"/>
      <w:bookmarkStart w:id="279" w:name="_Toc280868654"/>
      <w:bookmarkStart w:id="280" w:name="_Toc296346668"/>
      <w:bookmarkStart w:id="281" w:name="_Toc292559877"/>
      <w:bookmarkStart w:id="282" w:name="_Toc300934979"/>
      <w:bookmarkStart w:id="283" w:name="_Toc296891207"/>
      <w:bookmarkStart w:id="284" w:name="_Toc312677493"/>
      <w:bookmarkStart w:id="285" w:name="_Toc304295556"/>
      <w:bookmarkStart w:id="286" w:name="_Toc312678019"/>
      <w:bookmarkStart w:id="287" w:name="_Toc296347166"/>
      <w:bookmarkStart w:id="288" w:name="_Toc303539136"/>
      <w:bookmarkStart w:id="289" w:name="_Toc297048353"/>
      <w:bookmarkStart w:id="290" w:name="_Toc296503167"/>
      <w:bookmarkStart w:id="291" w:name="_Toc280868655"/>
      <w:bookmarkStart w:id="292" w:name="_Toc280868656"/>
      <w:bookmarkStart w:id="293" w:name="_Toc267251424"/>
      <w:r>
        <w:rPr>
          <w:rFonts w:ascii="新宋体" w:hAnsi="新宋体" w:eastAsia="新宋体"/>
          <w:sz w:val="21"/>
          <w:szCs w:val="21"/>
        </w:rPr>
        <w:t>.4材料与工程设备的保管与使用</w:t>
      </w:r>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w:t>
      </w:r>
      <w:bookmarkStart w:id="294" w:name="_Toc292559878"/>
      <w:bookmarkStart w:id="295" w:name="_Toc292559373"/>
      <w:bookmarkStart w:id="296" w:name="_Toc296890996"/>
      <w:bookmarkStart w:id="297" w:name="_Toc296944507"/>
      <w:bookmarkStart w:id="298" w:name="_Toc300934980"/>
      <w:bookmarkStart w:id="299" w:name="_Toc297120468"/>
      <w:bookmarkStart w:id="300" w:name="_Toc296503168"/>
      <w:bookmarkStart w:id="301" w:name="_Toc297048354"/>
      <w:bookmarkStart w:id="302" w:name="_Toc312677494"/>
      <w:bookmarkStart w:id="303" w:name="_Toc312678020"/>
      <w:bookmarkStart w:id="304" w:name="_Toc296891208"/>
      <w:bookmarkStart w:id="305" w:name="_Toc296347167"/>
      <w:bookmarkStart w:id="306" w:name="_Toc297123528"/>
      <w:bookmarkStart w:id="307" w:name="_Toc297216187"/>
      <w:bookmarkStart w:id="308" w:name="_Toc296346669"/>
      <w:bookmarkStart w:id="309" w:name="_Toc304295557"/>
      <w:bookmarkStart w:id="310" w:name="_Toc303539137"/>
      <w:bookmarkStart w:id="311" w:name="_Toc318581173"/>
      <w:r>
        <w:rPr>
          <w:rFonts w:ascii="新宋体" w:hAnsi="新宋体" w:eastAsia="新宋体"/>
          <w:sz w:val="21"/>
          <w:szCs w:val="21"/>
        </w:rPr>
        <w:t>.4.1发包人供应的材料设备的保管费用的承担：</w:t>
      </w:r>
      <w:r>
        <w:rPr>
          <w:rFonts w:ascii="新宋体" w:hAnsi="新宋体" w:eastAsia="新宋体"/>
          <w:sz w:val="21"/>
          <w:szCs w:val="21"/>
          <w:u w:val="single"/>
        </w:rPr>
        <w:t xml:space="preserve">          </w:t>
      </w:r>
      <w:r>
        <w:rPr>
          <w:rFonts w:ascii="新宋体" w:hAnsi="新宋体" w:eastAsia="新宋体"/>
          <w:sz w:val="21"/>
          <w:szCs w:val="21"/>
        </w:rPr>
        <w:t>。</w:t>
      </w:r>
      <w:bookmarkEnd w:id="294"/>
      <w:bookmarkEnd w:id="295"/>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8.6 样品</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8.6.1</w:t>
      </w:r>
      <w:r>
        <w:rPr>
          <w:rFonts w:ascii="新宋体" w:hAnsi="新宋体" w:eastAsia="新宋体"/>
          <w:sz w:val="21"/>
          <w:szCs w:val="21"/>
        </w:rPr>
        <w:tab/>
      </w:r>
      <w:r>
        <w:rPr>
          <w:rFonts w:ascii="新宋体" w:hAnsi="新宋体" w:eastAsia="新宋体"/>
          <w:sz w:val="21"/>
          <w:szCs w:val="21"/>
        </w:rPr>
        <w:t>样品的报送</w:t>
      </w:r>
      <w:r>
        <w:rPr>
          <w:rFonts w:hint="eastAsia" w:ascii="新宋体" w:hAnsi="新宋体" w:eastAsia="新宋体"/>
          <w:sz w:val="21"/>
          <w:szCs w:val="21"/>
        </w:rPr>
        <w:t>与封存</w:t>
      </w:r>
    </w:p>
    <w:p>
      <w:pPr>
        <w:autoSpaceDE w:val="0"/>
        <w:autoSpaceDN w:val="0"/>
        <w:adjustRightInd w:val="0"/>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需要承包人报送样品的材料或工程设备，样品的种类、名称、规格、数量要求：</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p>
    <w:p>
      <w:pPr>
        <w:autoSpaceDE w:val="0"/>
        <w:autoSpaceDN w:val="0"/>
        <w:adjustRightInd w:val="0"/>
        <w:spacing w:line="312" w:lineRule="auto"/>
        <w:jc w:val="left"/>
        <w:rPr>
          <w:rFonts w:ascii="新宋体" w:hAnsi="新宋体" w:eastAsia="新宋体"/>
          <w:sz w:val="21"/>
          <w:szCs w:val="21"/>
        </w:rPr>
      </w:pP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8.8 施工设备和临时设施</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8.8.1 承包人提供的施工设备和临时设施</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关于修建临时设施费用承担的约定：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Pr>
        <w:pStyle w:val="7"/>
        <w:spacing w:before="0" w:after="0" w:line="312" w:lineRule="auto"/>
        <w:rPr>
          <w:rFonts w:ascii="新宋体" w:hAnsi="新宋体" w:eastAsia="新宋体"/>
          <w:b w:val="0"/>
          <w:sz w:val="21"/>
          <w:szCs w:val="21"/>
        </w:rPr>
      </w:pPr>
      <w:bookmarkStart w:id="312" w:name="_Toc351203641"/>
      <w:r>
        <w:rPr>
          <w:rFonts w:ascii="新宋体" w:hAnsi="新宋体" w:eastAsia="新宋体"/>
          <w:b w:val="0"/>
          <w:sz w:val="21"/>
          <w:szCs w:val="21"/>
        </w:rPr>
        <w:t>9</w:t>
      </w:r>
      <w:bookmarkEnd w:id="291"/>
      <w:bookmarkEnd w:id="292"/>
      <w:bookmarkEnd w:id="293"/>
      <w:bookmarkStart w:id="313" w:name="_Toc312678021"/>
      <w:bookmarkStart w:id="314" w:name="_Toc297123533"/>
      <w:bookmarkStart w:id="315" w:name="_Toc300934982"/>
      <w:bookmarkStart w:id="316" w:name="_Toc304295559"/>
      <w:bookmarkStart w:id="317" w:name="_Toc297216192"/>
      <w:bookmarkStart w:id="318" w:name="_Toc312677495"/>
      <w:bookmarkStart w:id="319" w:name="_Toc303539139"/>
      <w:bookmarkStart w:id="320" w:name="_Toc296346674"/>
      <w:bookmarkStart w:id="321" w:name="_Toc292559378"/>
      <w:bookmarkStart w:id="322" w:name="_Toc267251428"/>
      <w:bookmarkStart w:id="323" w:name="_Toc297120473"/>
      <w:bookmarkStart w:id="324" w:name="_Toc267251427"/>
      <w:bookmarkStart w:id="325" w:name="_Toc292559883"/>
      <w:bookmarkStart w:id="326" w:name="_Toc297048359"/>
      <w:bookmarkStart w:id="327" w:name="_Toc296347172"/>
      <w:bookmarkStart w:id="328" w:name="_Toc296891213"/>
      <w:bookmarkStart w:id="329" w:name="_Toc296503173"/>
      <w:bookmarkStart w:id="330" w:name="_Toc296891001"/>
      <w:bookmarkStart w:id="331" w:name="_Toc296944512"/>
      <w:r>
        <w:rPr>
          <w:rFonts w:ascii="新宋体" w:hAnsi="新宋体" w:eastAsia="新宋体"/>
          <w:b w:val="0"/>
          <w:sz w:val="21"/>
          <w:szCs w:val="21"/>
        </w:rPr>
        <w:t>. 试验与检验</w:t>
      </w:r>
      <w:bookmarkEnd w:id="312"/>
    </w:p>
    <w:bookmarkEnd w:id="313"/>
    <w:bookmarkEnd w:id="314"/>
    <w:bookmarkEnd w:id="315"/>
    <w:bookmarkEnd w:id="316"/>
    <w:bookmarkEnd w:id="317"/>
    <w:bookmarkEnd w:id="318"/>
    <w:bookmarkEnd w:id="319"/>
    <w:p>
      <w:pPr>
        <w:spacing w:line="312" w:lineRule="auto"/>
        <w:ind w:firstLine="420" w:firstLineChars="200"/>
        <w:rPr>
          <w:rFonts w:ascii="新宋体" w:hAnsi="新宋体" w:eastAsia="新宋体"/>
          <w:sz w:val="21"/>
          <w:szCs w:val="21"/>
        </w:rPr>
      </w:pPr>
      <w:r>
        <w:rPr>
          <w:rFonts w:ascii="新宋体" w:hAnsi="新宋体" w:eastAsia="新宋体"/>
          <w:sz w:val="21"/>
          <w:szCs w:val="21"/>
        </w:rPr>
        <w:t>9</w:t>
      </w:r>
      <w:bookmarkStart w:id="332" w:name="_Toc304295560"/>
      <w:bookmarkStart w:id="333" w:name="_Toc312677496"/>
      <w:bookmarkStart w:id="334" w:name="_Toc303539140"/>
      <w:bookmarkStart w:id="335" w:name="_Toc297123534"/>
      <w:bookmarkStart w:id="336" w:name="_Toc300934983"/>
      <w:bookmarkStart w:id="337" w:name="_Toc312678022"/>
      <w:bookmarkStart w:id="338" w:name="_Toc297216193"/>
      <w:r>
        <w:rPr>
          <w:rFonts w:ascii="新宋体" w:hAnsi="新宋体" w:eastAsia="新宋体"/>
          <w:sz w:val="21"/>
          <w:szCs w:val="21"/>
        </w:rPr>
        <w:t>.1试验设备与试验人员</w:t>
      </w:r>
    </w:p>
    <w:bookmarkEnd w:id="332"/>
    <w:bookmarkEnd w:id="333"/>
    <w:bookmarkEnd w:id="334"/>
    <w:bookmarkEnd w:id="335"/>
    <w:bookmarkEnd w:id="336"/>
    <w:bookmarkEnd w:id="337"/>
    <w:bookmarkEnd w:id="338"/>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9</w:t>
      </w:r>
      <w:bookmarkStart w:id="339" w:name="_Toc312677497"/>
      <w:bookmarkStart w:id="340" w:name="_Toc300934984"/>
      <w:bookmarkStart w:id="341" w:name="_Toc312678023"/>
      <w:bookmarkStart w:id="342" w:name="_Toc304295561"/>
      <w:bookmarkStart w:id="343" w:name="_Toc303539141"/>
      <w:bookmarkStart w:id="344" w:name="_Toc297123535"/>
      <w:bookmarkStart w:id="345" w:name="_Toc297216194"/>
      <w:bookmarkStart w:id="346" w:name="_Toc318581174"/>
      <w:r>
        <w:rPr>
          <w:rFonts w:ascii="新宋体" w:hAnsi="新宋体" w:eastAsia="新宋体"/>
          <w:sz w:val="21"/>
          <w:szCs w:val="21"/>
        </w:rPr>
        <w:t>.1.2 试验设备</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施工现场需要配置的试验场所：</w:t>
      </w:r>
      <w:bookmarkEnd w:id="339"/>
      <w:bookmarkEnd w:id="340"/>
      <w:bookmarkEnd w:id="341"/>
      <w:bookmarkEnd w:id="342"/>
      <w:bookmarkEnd w:id="343"/>
      <w:bookmarkEnd w:id="344"/>
      <w:bookmarkEnd w:id="345"/>
      <w:bookmarkStart w:id="347" w:name="_Toc303539142"/>
      <w:bookmarkStart w:id="348" w:name="_Toc300934985"/>
      <w:bookmarkStart w:id="349" w:name="_Toc297123536"/>
      <w:bookmarkStart w:id="350" w:name="_Toc297216195"/>
      <w:bookmarkStart w:id="351" w:name="_Toc304295562"/>
      <w:bookmarkStart w:id="352" w:name="_Toc312677498"/>
      <w:bookmarkStart w:id="353" w:name="_Toc312678024"/>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r>
        <w:rPr>
          <w:rFonts w:hint="eastAsia" w:ascii="新宋体" w:hAnsi="新宋体" w:eastAsia="新宋体"/>
          <w:sz w:val="21"/>
          <w:szCs w:val="21"/>
        </w:rPr>
        <w:t xml:space="preserve"> </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施工现场需要配备的试验设备：</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施工现场需要具备的其他试验条件：</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9.4 现场工艺试验</w:t>
      </w:r>
      <w:r>
        <w:rPr>
          <w:rFonts w:hint="eastAsia" w:ascii="新宋体" w:hAnsi="新宋体" w:eastAsia="新宋体"/>
          <w:sz w:val="21"/>
          <w:szCs w:val="21"/>
        </w:rPr>
        <w:t xml:space="preserve"> </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现场工艺试验的有关约定：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bookmarkEnd w:id="346"/>
    <w:bookmarkEnd w:id="347"/>
    <w:bookmarkEnd w:id="348"/>
    <w:bookmarkEnd w:id="349"/>
    <w:bookmarkEnd w:id="350"/>
    <w:bookmarkEnd w:id="351"/>
    <w:bookmarkEnd w:id="352"/>
    <w:bookmarkEnd w:id="353"/>
    <w:p>
      <w:pPr>
        <w:pStyle w:val="7"/>
        <w:spacing w:before="0" w:after="0" w:line="312" w:lineRule="auto"/>
        <w:rPr>
          <w:rFonts w:ascii="新宋体" w:hAnsi="新宋体" w:eastAsia="新宋体"/>
          <w:b w:val="0"/>
          <w:sz w:val="21"/>
          <w:szCs w:val="21"/>
        </w:rPr>
      </w:pPr>
      <w:bookmarkStart w:id="354" w:name="_Toc351203642"/>
      <w:r>
        <w:rPr>
          <w:rFonts w:ascii="新宋体" w:hAnsi="新宋体" w:eastAsia="新宋体"/>
          <w:b w:val="0"/>
          <w:sz w:val="21"/>
          <w:szCs w:val="21"/>
        </w:rPr>
        <w:t>1</w:t>
      </w:r>
      <w:bookmarkEnd w:id="320"/>
      <w:bookmarkEnd w:id="321"/>
      <w:bookmarkEnd w:id="322"/>
      <w:bookmarkEnd w:id="323"/>
      <w:bookmarkEnd w:id="324"/>
      <w:bookmarkEnd w:id="325"/>
      <w:bookmarkEnd w:id="326"/>
      <w:bookmarkEnd w:id="327"/>
      <w:bookmarkEnd w:id="328"/>
      <w:bookmarkEnd w:id="329"/>
      <w:bookmarkEnd w:id="330"/>
      <w:bookmarkEnd w:id="331"/>
      <w:bookmarkStart w:id="355" w:name="_Toc292559398"/>
      <w:bookmarkStart w:id="356" w:name="_Toc296347192"/>
      <w:bookmarkStart w:id="357" w:name="_Toc296346694"/>
      <w:bookmarkStart w:id="358" w:name="_Toc297120493"/>
      <w:bookmarkStart w:id="359" w:name="_Toc297123540"/>
      <w:bookmarkStart w:id="360" w:name="_Toc303539146"/>
      <w:bookmarkStart w:id="361" w:name="_Toc297216199"/>
      <w:bookmarkStart w:id="362" w:name="_Toc296944532"/>
      <w:bookmarkStart w:id="363" w:name="_Toc300934989"/>
      <w:bookmarkStart w:id="364" w:name="_Toc296503193"/>
      <w:bookmarkStart w:id="365" w:name="_Toc297048379"/>
      <w:bookmarkStart w:id="366" w:name="_Toc292559903"/>
      <w:bookmarkStart w:id="367" w:name="_Toc304295566"/>
      <w:bookmarkStart w:id="368" w:name="_Toc296891233"/>
      <w:bookmarkStart w:id="369" w:name="_Toc296891021"/>
      <w:bookmarkStart w:id="370" w:name="_Toc312678025"/>
      <w:bookmarkStart w:id="371" w:name="_Toc312677499"/>
      <w:bookmarkStart w:id="372" w:name="_Toc267251435"/>
      <w:bookmarkStart w:id="373" w:name="_Toc267251439"/>
      <w:bookmarkStart w:id="374" w:name="_Toc267251440"/>
      <w:bookmarkStart w:id="375" w:name="_Toc267251437"/>
      <w:bookmarkStart w:id="376" w:name="_Toc267251441"/>
      <w:bookmarkStart w:id="377" w:name="_Toc267251433"/>
      <w:bookmarkStart w:id="378" w:name="_Toc267251442"/>
      <w:r>
        <w:rPr>
          <w:rFonts w:ascii="新宋体" w:hAnsi="新宋体" w:eastAsia="新宋体"/>
          <w:b w:val="0"/>
          <w:sz w:val="21"/>
          <w:szCs w:val="21"/>
        </w:rPr>
        <w:t>0. 变更</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bookmarkEnd w:id="370"/>
    <w:bookmarkEnd w:id="371"/>
    <w:p>
      <w:pPr>
        <w:spacing w:line="312" w:lineRule="auto"/>
        <w:ind w:firstLine="420" w:firstLineChars="200"/>
        <w:rPr>
          <w:rFonts w:ascii="新宋体" w:hAnsi="新宋体" w:eastAsia="新宋体"/>
          <w:sz w:val="21"/>
          <w:szCs w:val="21"/>
        </w:rPr>
      </w:pPr>
      <w:r>
        <w:rPr>
          <w:rFonts w:ascii="新宋体" w:hAnsi="新宋体" w:eastAsia="新宋体"/>
          <w:sz w:val="21"/>
          <w:szCs w:val="21"/>
        </w:rPr>
        <w:t>1</w:t>
      </w:r>
      <w:bookmarkStart w:id="379" w:name="_Toc304295567"/>
      <w:bookmarkStart w:id="380" w:name="_Toc312678026"/>
      <w:bookmarkStart w:id="381" w:name="_Toc297216200"/>
      <w:bookmarkStart w:id="382" w:name="_Toc296347193"/>
      <w:bookmarkStart w:id="383" w:name="_Toc300934990"/>
      <w:bookmarkStart w:id="384" w:name="_Toc296346695"/>
      <w:bookmarkStart w:id="385" w:name="_Toc296503194"/>
      <w:bookmarkStart w:id="386" w:name="_Toc292559904"/>
      <w:bookmarkStart w:id="387" w:name="_Toc292559399"/>
      <w:bookmarkStart w:id="388" w:name="_Toc312677500"/>
      <w:bookmarkStart w:id="389" w:name="_Toc296891234"/>
      <w:bookmarkStart w:id="390" w:name="_Toc297120494"/>
      <w:bookmarkStart w:id="391" w:name="_Toc296891022"/>
      <w:bookmarkStart w:id="392" w:name="_Toc297048380"/>
      <w:bookmarkStart w:id="393" w:name="_Toc297123541"/>
      <w:bookmarkStart w:id="394" w:name="_Toc296944533"/>
      <w:bookmarkStart w:id="395" w:name="_Toc303539147"/>
      <w:r>
        <w:rPr>
          <w:rFonts w:ascii="新宋体" w:hAnsi="新宋体" w:eastAsia="新宋体"/>
          <w:sz w:val="21"/>
          <w:szCs w:val="21"/>
        </w:rPr>
        <w:t>0.1变更的范围</w:t>
      </w:r>
    </w:p>
    <w:p>
      <w:pPr>
        <w:spacing w:line="312" w:lineRule="auto"/>
        <w:ind w:firstLine="600"/>
        <w:jc w:val="left"/>
        <w:rPr>
          <w:rFonts w:ascii="新宋体" w:hAnsi="新宋体" w:eastAsia="新宋体"/>
          <w:sz w:val="21"/>
          <w:szCs w:val="21"/>
        </w:rPr>
      </w:pPr>
      <w:r>
        <w:rPr>
          <w:rFonts w:ascii="新宋体" w:hAnsi="新宋体" w:eastAsia="新宋体"/>
          <w:sz w:val="21"/>
          <w:szCs w:val="21"/>
        </w:rPr>
        <w:t>关于变更的范围的约定：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10.4 变更估价</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10.4.1 变更估价原则</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 xml:space="preserve">关于变更估价的约定: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Start w:id="396" w:name="_Toc297120497"/>
      <w:bookmarkStart w:id="397" w:name="_Toc296346698"/>
      <w:bookmarkStart w:id="398" w:name="_Toc297216203"/>
      <w:bookmarkStart w:id="399" w:name="_Toc292559907"/>
      <w:bookmarkStart w:id="400" w:name="_Toc296347196"/>
      <w:bookmarkStart w:id="401" w:name="_Toc297123544"/>
      <w:bookmarkStart w:id="402" w:name="_Toc296891237"/>
      <w:bookmarkStart w:id="403" w:name="_Toc297048383"/>
      <w:bookmarkStart w:id="404" w:name="_Toc303539150"/>
      <w:bookmarkStart w:id="405" w:name="_Toc296891025"/>
      <w:bookmarkStart w:id="406" w:name="_Toc296944536"/>
      <w:bookmarkStart w:id="407" w:name="_Toc292559402"/>
      <w:bookmarkStart w:id="408" w:name="_Toc296503197"/>
      <w:bookmarkStart w:id="409" w:name="_Toc300934993"/>
      <w:bookmarkStart w:id="410" w:name="_Toc312678029"/>
      <w:bookmarkStart w:id="411" w:name="_Toc312677503"/>
      <w:bookmarkStart w:id="412" w:name="_Toc304295570"/>
      <w:r>
        <w:rPr>
          <w:rFonts w:ascii="新宋体" w:hAnsi="新宋体" w:eastAsia="新宋体"/>
          <w:sz w:val="21"/>
          <w:szCs w:val="21"/>
        </w:rPr>
        <w:t>0.5承</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Start w:id="413" w:name="_Toc292559408"/>
      <w:bookmarkStart w:id="414" w:name="_Toc296944542"/>
      <w:bookmarkStart w:id="415" w:name="_Toc300934994"/>
      <w:bookmarkStart w:id="416" w:name="_Toc296503203"/>
      <w:bookmarkStart w:id="417" w:name="_Toc297048389"/>
      <w:bookmarkStart w:id="418" w:name="_Toc296891243"/>
      <w:bookmarkStart w:id="419" w:name="_Toc296346704"/>
      <w:bookmarkStart w:id="420" w:name="_Toc296891031"/>
      <w:bookmarkStart w:id="421" w:name="_Toc303539151"/>
      <w:bookmarkStart w:id="422" w:name="_Toc296347202"/>
      <w:bookmarkStart w:id="423" w:name="_Toc297216204"/>
      <w:bookmarkStart w:id="424" w:name="_Toc297120503"/>
      <w:bookmarkStart w:id="425" w:name="_Toc297123545"/>
      <w:bookmarkStart w:id="426" w:name="_Toc292559913"/>
      <w:r>
        <w:rPr>
          <w:rFonts w:ascii="新宋体" w:hAnsi="新宋体" w:eastAsia="新宋体"/>
          <w:sz w:val="21"/>
          <w:szCs w:val="21"/>
        </w:rPr>
        <w:t>包人的合理化建议</w:t>
      </w:r>
    </w:p>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监理人审查承包人合理化建议的期限：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发包人审批承包人合理化建议的期限：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承</w:t>
      </w:r>
      <w:bookmarkStart w:id="427" w:name="_Toc297048390"/>
      <w:bookmarkStart w:id="428" w:name="_Toc296891032"/>
      <w:bookmarkStart w:id="429" w:name="_Toc297120504"/>
      <w:bookmarkStart w:id="430" w:name="_Toc292559409"/>
      <w:bookmarkStart w:id="431" w:name="_Toc312677504"/>
      <w:bookmarkStart w:id="432" w:name="_Toc296347203"/>
      <w:bookmarkStart w:id="433" w:name="_Toc296503204"/>
      <w:bookmarkStart w:id="434" w:name="_Toc296891244"/>
      <w:bookmarkStart w:id="435" w:name="_Toc300934995"/>
      <w:bookmarkStart w:id="436" w:name="_Toc304295571"/>
      <w:bookmarkStart w:id="437" w:name="_Toc312678030"/>
      <w:bookmarkStart w:id="438" w:name="_Toc292559914"/>
      <w:bookmarkStart w:id="439" w:name="_Toc297123546"/>
      <w:bookmarkStart w:id="440" w:name="_Toc296944543"/>
      <w:bookmarkStart w:id="441" w:name="_Toc296346705"/>
      <w:bookmarkStart w:id="442" w:name="_Toc303539152"/>
      <w:bookmarkStart w:id="443" w:name="_Toc297216205"/>
      <w:bookmarkStart w:id="444" w:name="_Toc318581175"/>
      <w:r>
        <w:rPr>
          <w:rFonts w:ascii="新宋体" w:hAnsi="新宋体" w:eastAsia="新宋体"/>
          <w:sz w:val="21"/>
          <w:szCs w:val="21"/>
        </w:rPr>
        <w:t>包人提出的合理化建议降低了合同价格或者提高了工程经济效益的奖励的方法和金额为：</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p>
    <w:p>
      <w:pPr>
        <w:spacing w:line="312" w:lineRule="auto"/>
        <w:jc w:val="left"/>
        <w:rPr>
          <w:rFonts w:ascii="新宋体" w:hAnsi="新宋体" w:eastAsia="新宋体"/>
          <w:sz w:val="21"/>
          <w:szCs w:val="21"/>
          <w:u w:val="single"/>
        </w:rPr>
      </w:pP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w:t>
      </w:r>
      <w:bookmarkStart w:id="445" w:name="_Toc303539154"/>
      <w:bookmarkStart w:id="446" w:name="_Toc296347198"/>
      <w:bookmarkStart w:id="447" w:name="_Toc297120499"/>
      <w:bookmarkStart w:id="448" w:name="_Toc296891239"/>
      <w:bookmarkStart w:id="449" w:name="_Toc292559909"/>
      <w:bookmarkStart w:id="450" w:name="_Toc296346700"/>
      <w:bookmarkStart w:id="451" w:name="_Toc296944538"/>
      <w:bookmarkStart w:id="452" w:name="_Toc296503199"/>
      <w:bookmarkStart w:id="453" w:name="_Toc297216207"/>
      <w:bookmarkStart w:id="454" w:name="_Toc292559404"/>
      <w:bookmarkStart w:id="455" w:name="_Toc297123548"/>
      <w:bookmarkStart w:id="456" w:name="_Toc297048385"/>
      <w:bookmarkStart w:id="457" w:name="_Toc296891027"/>
      <w:bookmarkStart w:id="458" w:name="_Toc312677507"/>
      <w:bookmarkStart w:id="459" w:name="_Toc304295574"/>
      <w:bookmarkStart w:id="460" w:name="_Toc300934997"/>
      <w:bookmarkStart w:id="461" w:name="_Toc312678033"/>
      <w:r>
        <w:rPr>
          <w:rFonts w:ascii="新宋体" w:hAnsi="新宋体" w:eastAsia="新宋体"/>
          <w:sz w:val="21"/>
          <w:szCs w:val="21"/>
        </w:rPr>
        <w:t>0.7 暂估价</w:t>
      </w:r>
    </w:p>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暂</w:t>
      </w:r>
      <w:bookmarkStart w:id="462" w:name="_Toc318581176"/>
      <w:bookmarkStart w:id="463" w:name="_Toc312678034"/>
      <w:bookmarkStart w:id="464" w:name="_Toc312677508"/>
      <w:r>
        <w:rPr>
          <w:rFonts w:ascii="新宋体" w:hAnsi="新宋体" w:eastAsia="新宋体"/>
          <w:sz w:val="21"/>
          <w:szCs w:val="21"/>
        </w:rPr>
        <w:t>估价材料和工程设备的明细详见附件</w:t>
      </w:r>
      <w:r>
        <w:rPr>
          <w:rFonts w:hint="eastAsia" w:ascii="新宋体" w:hAnsi="新宋体" w:eastAsia="新宋体"/>
          <w:sz w:val="21"/>
          <w:szCs w:val="21"/>
        </w:rPr>
        <w:t>11：《</w:t>
      </w:r>
      <w:r>
        <w:rPr>
          <w:rFonts w:ascii="新宋体" w:hAnsi="新宋体" w:eastAsia="新宋体"/>
          <w:sz w:val="21"/>
          <w:szCs w:val="21"/>
        </w:rPr>
        <w:t>暂估价一览表</w:t>
      </w:r>
      <w:r>
        <w:rPr>
          <w:rFonts w:hint="eastAsia" w:ascii="新宋体" w:hAnsi="新宋体" w:eastAsia="新宋体"/>
          <w:sz w:val="21"/>
          <w:szCs w:val="21"/>
        </w:rPr>
        <w:t>》。</w:t>
      </w:r>
    </w:p>
    <w:bookmarkEnd w:id="462"/>
    <w:bookmarkEnd w:id="463"/>
    <w:bookmarkEnd w:id="464"/>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w:t>
      </w:r>
      <w:bookmarkStart w:id="465" w:name="_Toc312677509"/>
      <w:bookmarkStart w:id="466" w:name="_Toc312678035"/>
      <w:bookmarkStart w:id="467" w:name="_Toc318581177"/>
      <w:r>
        <w:rPr>
          <w:rFonts w:ascii="新宋体" w:hAnsi="新宋体" w:eastAsia="新宋体"/>
          <w:sz w:val="21"/>
          <w:szCs w:val="21"/>
        </w:rPr>
        <w:t>0.7.1 依法必须招标的暂估价项目</w:t>
      </w:r>
    </w:p>
    <w:bookmarkEnd w:id="465"/>
    <w:bookmarkEnd w:id="466"/>
    <w:bookmarkEnd w:id="467"/>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对于依法必须招标的暂估价项目的确认和批准采取第</w:t>
      </w:r>
      <w:r>
        <w:rPr>
          <w:rFonts w:ascii="新宋体" w:hAnsi="新宋体" w:eastAsia="新宋体"/>
          <w:sz w:val="21"/>
          <w:szCs w:val="21"/>
          <w:u w:val="single"/>
        </w:rPr>
        <w:t xml:space="preserve">    </w:t>
      </w:r>
      <w:r>
        <w:rPr>
          <w:rFonts w:ascii="新宋体" w:hAnsi="新宋体" w:eastAsia="新宋体"/>
          <w:sz w:val="21"/>
          <w:szCs w:val="21"/>
        </w:rPr>
        <w:t>种方式确定。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10.7.2 不属于依法必须招标的暂估价项目</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对于不属于依法必须招标的暂估价项目的确认和批准采取第</w:t>
      </w:r>
      <w:r>
        <w:rPr>
          <w:rFonts w:ascii="新宋体" w:hAnsi="新宋体" w:eastAsia="新宋体"/>
          <w:sz w:val="21"/>
          <w:szCs w:val="21"/>
          <w:u w:val="single"/>
        </w:rPr>
        <w:t xml:space="preserve">   </w:t>
      </w:r>
      <w:r>
        <w:rPr>
          <w:rFonts w:ascii="新宋体" w:hAnsi="新宋体" w:eastAsia="新宋体"/>
          <w:sz w:val="21"/>
          <w:szCs w:val="21"/>
        </w:rPr>
        <w:t xml:space="preserve"> 种方式确定。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第3种方式：承包人直接实施的暂估价项目</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承包人直接实施的暂估价项目的约定：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10.8 暂列金额</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合同当事人关于暂列金额使用的约定：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pStyle w:val="7"/>
        <w:spacing w:before="0" w:after="0" w:line="312" w:lineRule="auto"/>
        <w:rPr>
          <w:rFonts w:ascii="新宋体" w:hAnsi="新宋体" w:eastAsia="新宋体"/>
          <w:b w:val="0"/>
          <w:sz w:val="21"/>
          <w:szCs w:val="21"/>
        </w:rPr>
      </w:pPr>
      <w:bookmarkStart w:id="468" w:name="_Toc351203643"/>
      <w:r>
        <w:rPr>
          <w:rFonts w:ascii="新宋体" w:hAnsi="新宋体" w:eastAsia="新宋体"/>
          <w:b w:val="0"/>
          <w:sz w:val="21"/>
          <w:szCs w:val="21"/>
        </w:rPr>
        <w:t>11. 价格调整</w:t>
      </w:r>
      <w:bookmarkEnd w:id="468"/>
    </w:p>
    <w:p>
      <w:pPr>
        <w:spacing w:line="312" w:lineRule="auto"/>
        <w:ind w:firstLine="420" w:firstLineChars="200"/>
        <w:rPr>
          <w:rFonts w:ascii="新宋体" w:hAnsi="新宋体" w:eastAsia="新宋体"/>
          <w:sz w:val="21"/>
          <w:szCs w:val="21"/>
        </w:rPr>
      </w:pPr>
      <w:bookmarkStart w:id="469" w:name="_Toc297120501"/>
      <w:bookmarkStart w:id="470" w:name="_Toc300935000"/>
      <w:bookmarkStart w:id="471" w:name="_Toc296891241"/>
      <w:bookmarkStart w:id="472" w:name="_Toc292559406"/>
      <w:bookmarkStart w:id="473" w:name="_Toc312678039"/>
      <w:bookmarkStart w:id="474" w:name="_Toc303539157"/>
      <w:bookmarkStart w:id="475" w:name="_Toc296346702"/>
      <w:bookmarkStart w:id="476" w:name="_Toc304295577"/>
      <w:bookmarkStart w:id="477" w:name="_Toc296891029"/>
      <w:bookmarkStart w:id="478" w:name="_Toc292559911"/>
      <w:bookmarkStart w:id="479" w:name="_Toc296503201"/>
      <w:bookmarkStart w:id="480" w:name="_Toc296347200"/>
      <w:bookmarkStart w:id="481" w:name="_Toc297216209"/>
      <w:bookmarkStart w:id="482" w:name="_Toc297123550"/>
      <w:bookmarkStart w:id="483" w:name="_Toc297048387"/>
      <w:bookmarkStart w:id="484" w:name="_Toc296944540"/>
      <w:r>
        <w:rPr>
          <w:rFonts w:ascii="新宋体" w:hAnsi="新宋体" w:eastAsia="新宋体"/>
          <w:sz w:val="21"/>
          <w:szCs w:val="21"/>
        </w:rPr>
        <w:t>11.1 市场价格波动引起的调整</w:t>
      </w:r>
    </w:p>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市场价格波动是否调整合同价格的约定：</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因市场价格波动调整合同价格，采用以下第</w:t>
      </w:r>
      <w:r>
        <w:rPr>
          <w:rFonts w:ascii="新宋体" w:hAnsi="新宋体" w:eastAsia="新宋体"/>
          <w:sz w:val="21"/>
          <w:szCs w:val="21"/>
          <w:u w:val="single"/>
        </w:rPr>
        <w:t xml:space="preserve">    </w:t>
      </w:r>
      <w:r>
        <w:rPr>
          <w:rFonts w:ascii="新宋体" w:hAnsi="新宋体" w:eastAsia="新宋体"/>
          <w:sz w:val="21"/>
          <w:szCs w:val="21"/>
        </w:rPr>
        <w:t>种方式对合同价格进行调整：</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第1种方式：采用价格指数</w:t>
      </w:r>
      <w:r>
        <w:rPr>
          <w:rFonts w:hint="eastAsia" w:ascii="新宋体" w:hAnsi="新宋体" w:eastAsia="新宋体"/>
          <w:sz w:val="21"/>
          <w:szCs w:val="21"/>
        </w:rPr>
        <w:t>进行价格</w:t>
      </w:r>
      <w:r>
        <w:rPr>
          <w:rFonts w:ascii="新宋体" w:hAnsi="新宋体" w:eastAsia="新宋体"/>
          <w:sz w:val="21"/>
          <w:szCs w:val="21"/>
        </w:rPr>
        <w:t>调整。</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关于各可调因子、定值和变值权重，以及基本价格指数及其来源的约定：</w:t>
      </w:r>
      <w:r>
        <w:rPr>
          <w:rFonts w:ascii="新宋体" w:hAnsi="新宋体" w:eastAsia="新宋体"/>
          <w:sz w:val="21"/>
          <w:szCs w:val="21"/>
          <w:u w:val="single"/>
        </w:rPr>
        <w:t xml:space="preserve">         </w:t>
      </w:r>
      <w:r>
        <w:rPr>
          <w:rFonts w:ascii="新宋体" w:hAnsi="新宋体" w:eastAsia="新宋体"/>
          <w:sz w:val="21"/>
          <w:szCs w:val="21"/>
        </w:rPr>
        <w:t xml:space="preserve">；  </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第2种方式：采用造价信息</w:t>
      </w:r>
      <w:r>
        <w:rPr>
          <w:rFonts w:hint="eastAsia" w:ascii="新宋体" w:hAnsi="新宋体" w:eastAsia="新宋体"/>
          <w:sz w:val="21"/>
          <w:szCs w:val="21"/>
        </w:rPr>
        <w:t>进行价格</w:t>
      </w:r>
      <w:r>
        <w:rPr>
          <w:rFonts w:ascii="新宋体" w:hAnsi="新宋体" w:eastAsia="新宋体"/>
          <w:sz w:val="21"/>
          <w:szCs w:val="21"/>
        </w:rPr>
        <w:t>调整。</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（2）关于基准价格的约定：</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专用合同条款</w:t>
      </w:r>
      <w:r>
        <w:rPr>
          <w:rFonts w:hint="eastAsia" w:ascii="新宋体" w:hAnsi="新宋体" w:eastAsia="新宋体"/>
          <w:sz w:val="21"/>
          <w:szCs w:val="21"/>
        </w:rPr>
        <w:t>①</w:t>
      </w:r>
      <w:r>
        <w:rPr>
          <w:rFonts w:ascii="新宋体" w:hAnsi="新宋体" w:eastAsia="新宋体"/>
          <w:sz w:val="21"/>
          <w:szCs w:val="21"/>
        </w:rPr>
        <w:t>承包人在已标价工程量清单或预算书中载明的材料单价低于基准价格的：专用合同条款合同履行期间材料单价涨幅以基准价格为基础超过</w:t>
      </w:r>
      <w:r>
        <w:rPr>
          <w:rFonts w:ascii="新宋体" w:hAnsi="新宋体" w:eastAsia="新宋体"/>
          <w:sz w:val="21"/>
          <w:szCs w:val="21"/>
          <w:u w:val="single"/>
        </w:rPr>
        <w:t xml:space="preserve">   </w:t>
      </w:r>
      <w:r>
        <w:rPr>
          <w:rFonts w:ascii="新宋体" w:hAnsi="新宋体" w:eastAsia="新宋体"/>
          <w:sz w:val="21"/>
          <w:szCs w:val="21"/>
        </w:rPr>
        <w:t>%时，或材料单价跌幅以已标价工程量清单或预算书中载明材料单价为基础超过</w:t>
      </w:r>
      <w:r>
        <w:rPr>
          <w:rFonts w:ascii="新宋体" w:hAnsi="新宋体" w:eastAsia="新宋体"/>
          <w:sz w:val="21"/>
          <w:szCs w:val="21"/>
          <w:u w:val="single"/>
        </w:rPr>
        <w:t xml:space="preserve">   </w:t>
      </w:r>
      <w:r>
        <w:rPr>
          <w:rFonts w:ascii="新宋体" w:hAnsi="新宋体" w:eastAsia="新宋体"/>
          <w:sz w:val="21"/>
          <w:szCs w:val="21"/>
        </w:rPr>
        <w:t>%时，其超过部分据实调整。</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②</w:t>
      </w:r>
      <w:r>
        <w:rPr>
          <w:rFonts w:ascii="新宋体" w:hAnsi="新宋体" w:eastAsia="新宋体"/>
          <w:sz w:val="21"/>
          <w:szCs w:val="21"/>
        </w:rPr>
        <w:t>承包人在已标价工程量清单或预算书中载明的材料单价高于基准价格的：专用合同条款合同履行期间材料单价跌幅以基准价格为基础超过</w:t>
      </w:r>
      <w:r>
        <w:rPr>
          <w:rFonts w:ascii="新宋体" w:hAnsi="新宋体" w:eastAsia="新宋体"/>
          <w:sz w:val="21"/>
          <w:szCs w:val="21"/>
          <w:u w:val="single"/>
        </w:rPr>
        <w:t xml:space="preserve">   </w:t>
      </w:r>
      <w:r>
        <w:rPr>
          <w:rFonts w:ascii="新宋体" w:hAnsi="新宋体" w:eastAsia="新宋体"/>
          <w:sz w:val="21"/>
          <w:szCs w:val="21"/>
        </w:rPr>
        <w:t>%时，材料单价涨幅以已标价工程量清单或预算书中载明材料单价为基础超过</w:t>
      </w:r>
      <w:r>
        <w:rPr>
          <w:rFonts w:ascii="新宋体" w:hAnsi="新宋体" w:eastAsia="新宋体"/>
          <w:sz w:val="21"/>
          <w:szCs w:val="21"/>
          <w:u w:val="single"/>
        </w:rPr>
        <w:t xml:space="preserve">   </w:t>
      </w:r>
      <w:r>
        <w:rPr>
          <w:rFonts w:ascii="新宋体" w:hAnsi="新宋体" w:eastAsia="新宋体"/>
          <w:sz w:val="21"/>
          <w:szCs w:val="21"/>
        </w:rPr>
        <w:t>%时，其超过部分据实调整。</w:t>
      </w:r>
    </w:p>
    <w:p>
      <w:pPr>
        <w:spacing w:line="312" w:lineRule="auto"/>
        <w:ind w:firstLine="645"/>
        <w:jc w:val="left"/>
        <w:rPr>
          <w:rFonts w:ascii="新宋体" w:hAnsi="新宋体" w:eastAsia="新宋体"/>
          <w:sz w:val="21"/>
          <w:szCs w:val="21"/>
        </w:rPr>
      </w:pPr>
      <w:r>
        <w:rPr>
          <w:rFonts w:hint="eastAsia" w:ascii="新宋体" w:hAnsi="新宋体" w:eastAsia="新宋体"/>
          <w:sz w:val="21"/>
          <w:szCs w:val="21"/>
        </w:rPr>
        <w:t>③</w:t>
      </w:r>
      <w:r>
        <w:rPr>
          <w:rFonts w:ascii="新宋体" w:hAnsi="新宋体" w:eastAsia="新宋体"/>
          <w:sz w:val="21"/>
          <w:szCs w:val="21"/>
        </w:rPr>
        <w:t>承包人在已标价工程量清单或预算书中载明的材料单价等于基准单价的：专用合同条款合同履行期间材料单价涨跌幅以基准单价为基础超过±</w:t>
      </w:r>
      <w:r>
        <w:rPr>
          <w:rFonts w:ascii="新宋体" w:hAnsi="新宋体" w:eastAsia="新宋体"/>
          <w:sz w:val="21"/>
          <w:szCs w:val="21"/>
          <w:u w:val="single"/>
        </w:rPr>
        <w:t xml:space="preserve">   </w:t>
      </w:r>
      <w:r>
        <w:rPr>
          <w:rFonts w:ascii="新宋体" w:hAnsi="新宋体" w:eastAsia="新宋体"/>
          <w:sz w:val="21"/>
          <w:szCs w:val="21"/>
        </w:rPr>
        <w:t>%时，其超过部分据实调整。</w:t>
      </w:r>
    </w:p>
    <w:p>
      <w:pPr>
        <w:spacing w:line="312" w:lineRule="auto"/>
        <w:ind w:firstLine="645"/>
        <w:jc w:val="left"/>
        <w:rPr>
          <w:rFonts w:ascii="新宋体" w:hAnsi="新宋体" w:eastAsia="新宋体"/>
          <w:sz w:val="21"/>
          <w:szCs w:val="21"/>
        </w:rPr>
      </w:pPr>
      <w:r>
        <w:rPr>
          <w:rFonts w:ascii="新宋体" w:hAnsi="新宋体" w:eastAsia="新宋体"/>
          <w:sz w:val="21"/>
          <w:szCs w:val="21"/>
        </w:rPr>
        <w:t>第3种方式：其他价格调整方式：</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bookmarkEnd w:id="372"/>
    <w:bookmarkEnd w:id="373"/>
    <w:bookmarkEnd w:id="374"/>
    <w:bookmarkEnd w:id="375"/>
    <w:bookmarkEnd w:id="376"/>
    <w:bookmarkEnd w:id="377"/>
    <w:p>
      <w:pPr>
        <w:pStyle w:val="7"/>
        <w:spacing w:before="0" w:after="0" w:line="312" w:lineRule="auto"/>
        <w:rPr>
          <w:rFonts w:ascii="新宋体" w:hAnsi="新宋体" w:eastAsia="新宋体"/>
          <w:b w:val="0"/>
          <w:sz w:val="21"/>
          <w:szCs w:val="21"/>
        </w:rPr>
      </w:pPr>
      <w:bookmarkStart w:id="485" w:name="_Toc296347204"/>
      <w:bookmarkStart w:id="486" w:name="_Toc296944544"/>
      <w:bookmarkStart w:id="487" w:name="_Toc297048391"/>
      <w:bookmarkStart w:id="488" w:name="_Toc296891245"/>
      <w:bookmarkStart w:id="489" w:name="_Toc296503205"/>
      <w:bookmarkStart w:id="490" w:name="_Toc292559915"/>
      <w:bookmarkStart w:id="491" w:name="_Toc296346706"/>
      <w:bookmarkStart w:id="492" w:name="_Toc297120505"/>
      <w:bookmarkStart w:id="493" w:name="_Toc296891033"/>
      <w:bookmarkStart w:id="494" w:name="_Toc292559410"/>
      <w:bookmarkStart w:id="495" w:name="_Toc351203644"/>
      <w:bookmarkStart w:id="496" w:name="_Toc304295579"/>
      <w:bookmarkStart w:id="497" w:name="_Toc297216211"/>
      <w:bookmarkStart w:id="498" w:name="_Toc297123552"/>
      <w:bookmarkStart w:id="499" w:name="_Toc303539159"/>
      <w:bookmarkStart w:id="500" w:name="_Toc300935002"/>
      <w:bookmarkStart w:id="501" w:name="_Toc312678040"/>
      <w:r>
        <w:rPr>
          <w:rFonts w:ascii="新宋体" w:hAnsi="新宋体" w:eastAsia="新宋体"/>
          <w:b w:val="0"/>
          <w:sz w:val="21"/>
          <w:szCs w:val="21"/>
        </w:rPr>
        <w:t xml:space="preserve">12. </w:t>
      </w:r>
      <w:bookmarkEnd w:id="485"/>
      <w:bookmarkEnd w:id="486"/>
      <w:bookmarkEnd w:id="487"/>
      <w:bookmarkEnd w:id="488"/>
      <w:bookmarkEnd w:id="489"/>
      <w:bookmarkEnd w:id="490"/>
      <w:bookmarkEnd w:id="491"/>
      <w:bookmarkEnd w:id="492"/>
      <w:bookmarkEnd w:id="493"/>
      <w:bookmarkEnd w:id="494"/>
      <w:r>
        <w:rPr>
          <w:rFonts w:ascii="新宋体" w:hAnsi="新宋体" w:eastAsia="新宋体"/>
          <w:b w:val="0"/>
          <w:sz w:val="21"/>
          <w:szCs w:val="21"/>
        </w:rPr>
        <w:t>合同价格、计量与支付</w:t>
      </w:r>
      <w:bookmarkEnd w:id="495"/>
    </w:p>
    <w:bookmarkEnd w:id="496"/>
    <w:bookmarkEnd w:id="497"/>
    <w:bookmarkEnd w:id="498"/>
    <w:bookmarkEnd w:id="499"/>
    <w:bookmarkEnd w:id="500"/>
    <w:bookmarkEnd w:id="501"/>
    <w:p>
      <w:pPr>
        <w:spacing w:line="312" w:lineRule="auto"/>
        <w:ind w:firstLine="420" w:firstLineChars="200"/>
        <w:rPr>
          <w:rFonts w:ascii="新宋体" w:hAnsi="新宋体" w:eastAsia="新宋体"/>
          <w:sz w:val="21"/>
          <w:szCs w:val="21"/>
        </w:rPr>
      </w:pPr>
      <w:bookmarkStart w:id="502" w:name="_Toc292559411"/>
      <w:bookmarkStart w:id="503" w:name="_Toc292559916"/>
      <w:bookmarkStart w:id="504" w:name="_Toc267251461"/>
      <w:bookmarkStart w:id="505" w:name="_Toc297048392"/>
      <w:bookmarkStart w:id="506" w:name="_Toc296346707"/>
      <w:bookmarkStart w:id="507" w:name="_Toc297120506"/>
      <w:bookmarkStart w:id="508" w:name="_Toc296944545"/>
      <w:bookmarkStart w:id="509" w:name="_Toc296347205"/>
      <w:bookmarkStart w:id="510" w:name="_Toc296891246"/>
      <w:bookmarkStart w:id="511" w:name="_Toc296503206"/>
      <w:bookmarkStart w:id="512" w:name="_Toc296891034"/>
      <w:bookmarkStart w:id="513" w:name="_Toc297123553"/>
      <w:bookmarkStart w:id="514" w:name="_Toc312678041"/>
      <w:bookmarkStart w:id="515" w:name="_Toc297216212"/>
      <w:bookmarkStart w:id="516" w:name="_Toc304295580"/>
      <w:bookmarkStart w:id="517" w:name="_Toc303539160"/>
      <w:bookmarkStart w:id="518" w:name="_Toc300935003"/>
      <w:r>
        <w:rPr>
          <w:rFonts w:ascii="新宋体" w:hAnsi="新宋体" w:eastAsia="新宋体"/>
          <w:sz w:val="21"/>
          <w:szCs w:val="21"/>
        </w:rPr>
        <w:t>12.1 合</w:t>
      </w:r>
      <w:bookmarkEnd w:id="502"/>
      <w:bookmarkEnd w:id="503"/>
      <w:bookmarkEnd w:id="504"/>
      <w:r>
        <w:rPr>
          <w:rFonts w:ascii="新宋体" w:hAnsi="新宋体" w:eastAsia="新宋体"/>
          <w:sz w:val="21"/>
          <w:szCs w:val="21"/>
        </w:rPr>
        <w:t>同价</w:t>
      </w:r>
      <w:bookmarkEnd w:id="505"/>
      <w:bookmarkEnd w:id="506"/>
      <w:bookmarkEnd w:id="507"/>
      <w:bookmarkEnd w:id="508"/>
      <w:bookmarkEnd w:id="509"/>
      <w:bookmarkEnd w:id="510"/>
      <w:bookmarkEnd w:id="511"/>
      <w:bookmarkEnd w:id="512"/>
      <w:r>
        <w:rPr>
          <w:rFonts w:ascii="新宋体" w:hAnsi="新宋体" w:eastAsia="新宋体"/>
          <w:sz w:val="21"/>
          <w:szCs w:val="21"/>
        </w:rPr>
        <w:t>格形式</w:t>
      </w:r>
    </w:p>
    <w:bookmarkEnd w:id="513"/>
    <w:bookmarkEnd w:id="514"/>
    <w:bookmarkEnd w:id="515"/>
    <w:bookmarkEnd w:id="516"/>
    <w:bookmarkEnd w:id="517"/>
    <w:bookmarkEnd w:id="518"/>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1、单价合同。</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综合单价包含的风险范围：</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风险费用的计算方法：</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风险范围以外合同价格的调整方法：</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2、总价合同。</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总价包含的风险范围：</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风险费用的计算方法：</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风险范围以外合同价格的调整方法：</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3、其他价格方式：</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bookmarkStart w:id="519" w:name="_Toc297123554"/>
      <w:bookmarkStart w:id="520" w:name="_Toc300935004"/>
      <w:bookmarkStart w:id="521" w:name="_Toc303539161"/>
      <w:bookmarkStart w:id="522" w:name="_Toc312678042"/>
      <w:bookmarkStart w:id="523" w:name="_Toc297216213"/>
      <w:bookmarkStart w:id="524" w:name="_Toc304295581"/>
      <w:bookmarkStart w:id="525" w:name="_Toc296346708"/>
      <w:bookmarkStart w:id="526" w:name="_Toc296944546"/>
      <w:bookmarkStart w:id="527" w:name="_Toc297048393"/>
      <w:bookmarkStart w:id="528" w:name="_Toc296503207"/>
      <w:bookmarkStart w:id="529" w:name="_Toc296347206"/>
      <w:bookmarkStart w:id="530" w:name="_Toc292559412"/>
      <w:bookmarkStart w:id="531" w:name="_Toc296891247"/>
      <w:bookmarkStart w:id="532" w:name="_Toc296891035"/>
      <w:bookmarkStart w:id="533" w:name="_Toc292559917"/>
      <w:bookmarkStart w:id="534" w:name="_Toc297120507"/>
      <w:r>
        <w:rPr>
          <w:rFonts w:ascii="新宋体" w:hAnsi="新宋体" w:eastAsia="新宋体"/>
          <w:sz w:val="21"/>
          <w:szCs w:val="21"/>
        </w:rPr>
        <w:t>12.2 预付款</w:t>
      </w:r>
    </w:p>
    <w:bookmarkEnd w:id="519"/>
    <w:bookmarkEnd w:id="520"/>
    <w:bookmarkEnd w:id="521"/>
    <w:bookmarkEnd w:id="522"/>
    <w:bookmarkEnd w:id="523"/>
    <w:bookmarkEnd w:id="524"/>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12.2.1 预付款的支付</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预付款支付比例或金额：</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预付款支付期限：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预付款扣回的方式：</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12.2.2 预付款担保</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承包人提交预付款担保的期限：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预付款担保的形式为：</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bookmarkEnd w:id="525"/>
    <w:bookmarkEnd w:id="526"/>
    <w:bookmarkEnd w:id="527"/>
    <w:bookmarkEnd w:id="528"/>
    <w:bookmarkEnd w:id="529"/>
    <w:bookmarkEnd w:id="530"/>
    <w:bookmarkEnd w:id="531"/>
    <w:bookmarkEnd w:id="532"/>
    <w:bookmarkEnd w:id="533"/>
    <w:bookmarkEnd w:id="534"/>
    <w:p>
      <w:pPr>
        <w:spacing w:line="312" w:lineRule="auto"/>
        <w:ind w:firstLine="420" w:firstLineChars="200"/>
        <w:rPr>
          <w:rFonts w:ascii="新宋体" w:hAnsi="新宋体" w:eastAsia="新宋体"/>
          <w:sz w:val="21"/>
          <w:szCs w:val="21"/>
        </w:rPr>
      </w:pPr>
      <w:r>
        <w:rPr>
          <w:rFonts w:ascii="新宋体" w:hAnsi="新宋体" w:eastAsia="新宋体"/>
          <w:sz w:val="21"/>
          <w:szCs w:val="21"/>
        </w:rPr>
        <w:t>12.3 计量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12.3.1 计量原则</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工程量计算规则：</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12.3.2 计量周期</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关于计量周期的约定：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12.3.3 单价合同的计量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关于单价合同计量的约定：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12.3.4 总价合同的计量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关于总价合同计量的约定：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12.3.5总价合同采用支付分解表计量支付的，是否适用第12.3.4 项</w:t>
      </w:r>
      <w:r>
        <w:rPr>
          <w:rFonts w:hint="eastAsia" w:ascii="新宋体" w:hAnsi="新宋体" w:eastAsia="新宋体"/>
          <w:sz w:val="21"/>
          <w:szCs w:val="21"/>
        </w:rPr>
        <w:t>〔</w:t>
      </w:r>
      <w:r>
        <w:rPr>
          <w:rFonts w:ascii="新宋体" w:hAnsi="新宋体" w:eastAsia="新宋体"/>
          <w:sz w:val="21"/>
          <w:szCs w:val="21"/>
        </w:rPr>
        <w:t>总价合同的计量</w:t>
      </w:r>
      <w:r>
        <w:rPr>
          <w:rFonts w:hint="eastAsia" w:ascii="新宋体" w:hAnsi="新宋体" w:eastAsia="新宋体"/>
          <w:sz w:val="21"/>
          <w:szCs w:val="21"/>
        </w:rPr>
        <w:t>〕</w:t>
      </w:r>
      <w:r>
        <w:rPr>
          <w:rFonts w:ascii="新宋体" w:hAnsi="新宋体" w:eastAsia="新宋体"/>
          <w:sz w:val="21"/>
          <w:szCs w:val="21"/>
        </w:rPr>
        <w:t>约定</w:t>
      </w:r>
      <w:r>
        <w:rPr>
          <w:rFonts w:hint="eastAsia" w:ascii="新宋体" w:hAnsi="新宋体" w:eastAsia="新宋体"/>
          <w:sz w:val="21"/>
          <w:szCs w:val="21"/>
        </w:rPr>
        <w:t>进行计量：</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12.3.6 其他价格形式合同的计量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其他价格形式的计量方式和程序：</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12.4 工程进度款支付</w:t>
      </w:r>
    </w:p>
    <w:p>
      <w:pPr>
        <w:spacing w:line="312" w:lineRule="auto"/>
        <w:ind w:firstLine="420" w:firstLineChars="200"/>
        <w:jc w:val="left"/>
        <w:rPr>
          <w:rFonts w:ascii="新宋体" w:hAnsi="新宋体" w:eastAsia="新宋体"/>
          <w:sz w:val="21"/>
          <w:szCs w:val="21"/>
        </w:rPr>
      </w:pPr>
      <w:bookmarkStart w:id="535" w:name="_Toc292559921"/>
      <w:bookmarkStart w:id="536" w:name="_Toc292559416"/>
      <w:bookmarkStart w:id="537" w:name="_Toc297120511"/>
      <w:bookmarkStart w:id="538" w:name="_Toc297123556"/>
      <w:bookmarkStart w:id="539" w:name="_Toc297216215"/>
      <w:bookmarkStart w:id="540" w:name="_Toc303539163"/>
      <w:bookmarkStart w:id="541" w:name="_Toc300935006"/>
      <w:bookmarkStart w:id="542" w:name="_Toc296944550"/>
      <w:bookmarkStart w:id="543" w:name="_Toc296891251"/>
      <w:bookmarkStart w:id="544" w:name="_Toc296891039"/>
      <w:bookmarkStart w:id="545" w:name="_Toc296347210"/>
      <w:bookmarkStart w:id="546" w:name="_Toc296346712"/>
      <w:bookmarkStart w:id="547" w:name="_Toc296503211"/>
      <w:bookmarkStart w:id="548" w:name="_Toc297048397"/>
      <w:r>
        <w:rPr>
          <w:rFonts w:ascii="新宋体" w:hAnsi="新宋体" w:eastAsia="新宋体"/>
          <w:sz w:val="21"/>
          <w:szCs w:val="21"/>
        </w:rPr>
        <w:t>12.4.1 付款周期</w:t>
      </w:r>
    </w:p>
    <w:p>
      <w:pPr>
        <w:spacing w:line="312" w:lineRule="auto"/>
        <w:ind w:firstLine="420" w:firstLineChars="200"/>
        <w:jc w:val="left"/>
        <w:rPr>
          <w:rFonts w:ascii="新宋体" w:hAnsi="新宋体" w:eastAsia="新宋体"/>
          <w:b/>
          <w:sz w:val="21"/>
          <w:szCs w:val="21"/>
          <w:u w:val="single"/>
        </w:rPr>
      </w:pPr>
      <w:r>
        <w:rPr>
          <w:rFonts w:ascii="新宋体" w:hAnsi="新宋体" w:eastAsia="新宋体"/>
          <w:sz w:val="21"/>
          <w:szCs w:val="21"/>
        </w:rPr>
        <w:t>关于付款周期的约定：</w:t>
      </w:r>
      <w:r>
        <w:rPr>
          <w:rFonts w:ascii="新宋体" w:hAnsi="新宋体" w:eastAsia="新宋体"/>
          <w:sz w:val="21"/>
          <w:szCs w:val="21"/>
          <w:u w:val="single"/>
        </w:rPr>
        <w:t xml:space="preserve"> </w:t>
      </w:r>
      <w:r>
        <w:rPr>
          <w:rFonts w:ascii="新宋体" w:hAnsi="新宋体" w:eastAsia="新宋体"/>
          <w:b/>
          <w:sz w:val="21"/>
          <w:szCs w:val="21"/>
          <w:u w:val="single"/>
        </w:rPr>
        <w:t xml:space="preserve"> </w:t>
      </w:r>
      <w:r>
        <w:rPr>
          <w:rFonts w:hint="eastAsia" w:ascii="新宋体" w:hAnsi="新宋体" w:eastAsia="新宋体"/>
          <w:b/>
          <w:sz w:val="21"/>
          <w:szCs w:val="21"/>
          <w:u w:val="single"/>
        </w:rPr>
        <w:t xml:space="preserve">                                                                   </w:t>
      </w:r>
    </w:p>
    <w:p>
      <w:pPr>
        <w:spacing w:line="312" w:lineRule="auto"/>
        <w:ind w:firstLine="422" w:firstLineChars="200"/>
        <w:jc w:val="left"/>
        <w:rPr>
          <w:rFonts w:ascii="新宋体" w:hAnsi="新宋体" w:eastAsia="新宋体"/>
          <w:b/>
          <w:sz w:val="21"/>
          <w:szCs w:val="21"/>
          <w:u w:val="single"/>
        </w:rPr>
      </w:pPr>
      <w:r>
        <w:rPr>
          <w:rFonts w:hint="eastAsia" w:ascii="新宋体" w:hAnsi="新宋体" w:eastAsia="新宋体"/>
          <w:b/>
          <w:sz w:val="21"/>
          <w:szCs w:val="21"/>
          <w:u w:val="single"/>
        </w:rPr>
        <w:t xml:space="preserve">                                 。</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12.4.2 进度付款申请单的编制</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关于进度付款申请单编制的约定：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Pr>
          <w:rFonts w:ascii="新宋体" w:hAnsi="新宋体" w:eastAsia="新宋体"/>
          <w:sz w:val="21"/>
          <w:szCs w:val="21"/>
        </w:rPr>
        <w:t>2.4.3 进度付款申请单的提交</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（1）单价合同进度付款申请单提交的约定</w:t>
      </w:r>
      <w:r>
        <w:rPr>
          <w:rFonts w:hint="eastAsia" w:ascii="新宋体" w:hAnsi="新宋体" w:eastAsia="新宋体"/>
          <w:sz w:val="21"/>
          <w:szCs w:val="21"/>
        </w:rPr>
        <w:t>：</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（2）总价合同进度付款申请单提交的约定</w:t>
      </w:r>
      <w:r>
        <w:rPr>
          <w:rFonts w:hint="eastAsia" w:ascii="新宋体" w:hAnsi="新宋体" w:eastAsia="新宋体"/>
          <w:sz w:val="21"/>
          <w:szCs w:val="21"/>
        </w:rPr>
        <w:t>：</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（3）其他价格形式合同进度付款申请单提交的约定：</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12.4.4 进度款审核和支付</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（1）监理人审查并报送发包人的期限：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发包人完成审批并签发进度款支付证书的期限：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（2）发包人支付进度款的期限：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525" w:firstLineChars="250"/>
        <w:jc w:val="left"/>
        <w:rPr>
          <w:rFonts w:ascii="新宋体" w:hAnsi="新宋体" w:eastAsia="新宋体"/>
          <w:sz w:val="21"/>
          <w:szCs w:val="21"/>
        </w:rPr>
      </w:pPr>
      <w:r>
        <w:rPr>
          <w:rFonts w:ascii="新宋体" w:hAnsi="新宋体" w:eastAsia="新宋体"/>
          <w:sz w:val="21"/>
          <w:szCs w:val="21"/>
        </w:rPr>
        <w:t>发包人逾期支付进度款的违约金的计算方式：</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525" w:firstLineChars="250"/>
        <w:jc w:val="left"/>
        <w:rPr>
          <w:rFonts w:ascii="新宋体" w:hAnsi="新宋体" w:eastAsia="新宋体"/>
          <w:sz w:val="21"/>
          <w:szCs w:val="21"/>
        </w:rPr>
      </w:pPr>
      <w:r>
        <w:rPr>
          <w:rFonts w:ascii="新宋体" w:hAnsi="新宋体" w:eastAsia="新宋体"/>
          <w:sz w:val="21"/>
          <w:szCs w:val="21"/>
        </w:rPr>
        <w:t>12.4.6 支付分解表的编制</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2、总价合同支付分解表的编制与审批：</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3、单价合同的总价项目支付分解表的编制与审批：</w:t>
      </w:r>
      <w:r>
        <w:rPr>
          <w:rFonts w:ascii="新宋体" w:hAnsi="新宋体" w:eastAsia="新宋体"/>
          <w:sz w:val="21"/>
          <w:szCs w:val="21"/>
          <w:u w:val="single"/>
        </w:rPr>
        <w:t xml:space="preserve">        </w:t>
      </w:r>
      <w:r>
        <w:rPr>
          <w:rFonts w:ascii="新宋体" w:hAnsi="新宋体" w:eastAsia="新宋体"/>
          <w:sz w:val="21"/>
          <w:szCs w:val="21"/>
        </w:rPr>
        <w:t>。</w:t>
      </w:r>
    </w:p>
    <w:bookmarkEnd w:id="378"/>
    <w:p>
      <w:pPr>
        <w:pStyle w:val="7"/>
        <w:spacing w:before="0" w:after="0" w:line="312" w:lineRule="auto"/>
        <w:rPr>
          <w:rFonts w:ascii="新宋体" w:hAnsi="新宋体" w:eastAsia="新宋体"/>
          <w:b w:val="0"/>
          <w:sz w:val="21"/>
          <w:szCs w:val="21"/>
        </w:rPr>
      </w:pPr>
      <w:bookmarkStart w:id="549" w:name="_Toc351203645"/>
      <w:bookmarkStart w:id="550" w:name="_Toc297048405"/>
      <w:bookmarkStart w:id="551" w:name="_Toc297123564"/>
      <w:bookmarkStart w:id="552" w:name="_Toc297120519"/>
      <w:bookmarkStart w:id="553" w:name="_Toc296347218"/>
      <w:bookmarkStart w:id="554" w:name="_Toc292559424"/>
      <w:bookmarkStart w:id="555" w:name="_Toc296891259"/>
      <w:bookmarkStart w:id="556" w:name="_Toc297216223"/>
      <w:bookmarkStart w:id="557" w:name="_Toc300935015"/>
      <w:bookmarkStart w:id="558" w:name="_Toc303539172"/>
      <w:bookmarkStart w:id="559" w:name="_Toc304295593"/>
      <w:bookmarkStart w:id="560" w:name="_Toc296503219"/>
      <w:bookmarkStart w:id="561" w:name="_Toc296944558"/>
      <w:bookmarkStart w:id="562" w:name="_Toc296891047"/>
      <w:bookmarkStart w:id="563" w:name="_Toc296346720"/>
      <w:bookmarkStart w:id="564" w:name="_Toc312678053"/>
      <w:bookmarkStart w:id="565" w:name="_Toc292559929"/>
      <w:r>
        <w:rPr>
          <w:rFonts w:ascii="新宋体" w:hAnsi="新宋体" w:eastAsia="新宋体"/>
          <w:b w:val="0"/>
          <w:sz w:val="21"/>
          <w:szCs w:val="21"/>
        </w:rPr>
        <w:t>13.</w:t>
      </w:r>
      <w:r>
        <w:rPr>
          <w:rFonts w:hint="eastAsia" w:ascii="新宋体" w:hAnsi="新宋体" w:eastAsia="新宋体"/>
          <w:b w:val="0"/>
          <w:sz w:val="21"/>
          <w:szCs w:val="21"/>
        </w:rPr>
        <w:t xml:space="preserve"> </w:t>
      </w:r>
      <w:r>
        <w:rPr>
          <w:rFonts w:ascii="新宋体" w:hAnsi="新宋体" w:eastAsia="新宋体"/>
          <w:b w:val="0"/>
          <w:sz w:val="21"/>
          <w:szCs w:val="21"/>
        </w:rPr>
        <w:t>验收和工程试车</w:t>
      </w:r>
      <w:bookmarkEnd w:id="549"/>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Pr>
        <w:spacing w:line="312" w:lineRule="auto"/>
        <w:ind w:firstLine="420" w:firstLineChars="200"/>
        <w:rPr>
          <w:rFonts w:ascii="新宋体" w:hAnsi="新宋体" w:eastAsia="新宋体"/>
          <w:sz w:val="21"/>
          <w:szCs w:val="21"/>
        </w:rPr>
      </w:pPr>
      <w:r>
        <w:rPr>
          <w:rFonts w:ascii="新宋体" w:hAnsi="新宋体" w:eastAsia="新宋体"/>
          <w:sz w:val="21"/>
          <w:szCs w:val="21"/>
        </w:rPr>
        <w:t>13.1 分部分项工程验收</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13.1.2监理人不能按时进行验收时，应提前</w:t>
      </w:r>
      <w:r>
        <w:rPr>
          <w:rFonts w:ascii="新宋体" w:hAnsi="新宋体" w:eastAsia="新宋体"/>
          <w:sz w:val="21"/>
          <w:szCs w:val="21"/>
          <w:u w:val="single"/>
        </w:rPr>
        <w:t xml:space="preserve">       </w:t>
      </w:r>
      <w:r>
        <w:rPr>
          <w:rFonts w:ascii="新宋体" w:hAnsi="新宋体" w:eastAsia="新宋体"/>
          <w:sz w:val="21"/>
          <w:szCs w:val="21"/>
        </w:rPr>
        <w:t>小时提交书面延期要求。</w:t>
      </w:r>
    </w:p>
    <w:p>
      <w:pPr>
        <w:spacing w:line="312" w:lineRule="auto"/>
        <w:ind w:firstLine="420" w:firstLineChars="200"/>
        <w:jc w:val="left"/>
        <w:rPr>
          <w:rFonts w:ascii="新宋体" w:hAnsi="新宋体" w:eastAsia="新宋体"/>
          <w:b/>
          <w:sz w:val="21"/>
          <w:szCs w:val="21"/>
        </w:rPr>
      </w:pPr>
      <w:r>
        <w:rPr>
          <w:rFonts w:ascii="新宋体" w:hAnsi="新宋体" w:eastAsia="新宋体"/>
          <w:sz w:val="21"/>
          <w:szCs w:val="21"/>
        </w:rPr>
        <w:t>关于延期最长不得超过：</w:t>
      </w:r>
      <w:r>
        <w:rPr>
          <w:rFonts w:ascii="新宋体" w:hAnsi="新宋体" w:eastAsia="新宋体"/>
          <w:sz w:val="21"/>
          <w:szCs w:val="21"/>
          <w:u w:val="single"/>
        </w:rPr>
        <w:t xml:space="preserve">         </w:t>
      </w:r>
      <w:r>
        <w:rPr>
          <w:rFonts w:ascii="新宋体" w:hAnsi="新宋体" w:eastAsia="新宋体"/>
          <w:sz w:val="21"/>
          <w:szCs w:val="21"/>
        </w:rPr>
        <w:t>小时。</w:t>
      </w:r>
    </w:p>
    <w:p>
      <w:pPr>
        <w:spacing w:line="312" w:lineRule="auto"/>
        <w:ind w:firstLine="420" w:firstLineChars="200"/>
        <w:rPr>
          <w:rFonts w:ascii="新宋体" w:hAnsi="新宋体" w:eastAsia="新宋体"/>
          <w:sz w:val="21"/>
          <w:szCs w:val="21"/>
        </w:rPr>
      </w:pPr>
      <w:bookmarkStart w:id="566" w:name="_Toc296891263"/>
      <w:bookmarkStart w:id="567" w:name="_Toc303539173"/>
      <w:bookmarkStart w:id="568" w:name="_Toc296944562"/>
      <w:bookmarkStart w:id="569" w:name="_Toc292559428"/>
      <w:bookmarkStart w:id="570" w:name="_Toc296503223"/>
      <w:bookmarkStart w:id="571" w:name="_Toc296891051"/>
      <w:bookmarkStart w:id="572" w:name="_Toc296347222"/>
      <w:bookmarkStart w:id="573" w:name="_Toc297120523"/>
      <w:bookmarkStart w:id="574" w:name="_Toc292559933"/>
      <w:bookmarkStart w:id="575" w:name="_Toc312678056"/>
      <w:bookmarkStart w:id="576" w:name="_Toc297216224"/>
      <w:bookmarkStart w:id="577" w:name="_Toc296346724"/>
      <w:bookmarkStart w:id="578" w:name="_Toc297048409"/>
      <w:bookmarkStart w:id="579" w:name="_Toc297123565"/>
      <w:bookmarkStart w:id="580" w:name="_Toc304295596"/>
      <w:bookmarkStart w:id="581" w:name="_Toc300935016"/>
      <w:bookmarkStart w:id="582" w:name="_Toc267251470"/>
      <w:bookmarkStart w:id="583" w:name="_Toc267251476"/>
      <w:bookmarkStart w:id="584" w:name="_Toc267251471"/>
      <w:bookmarkStart w:id="585" w:name="_Toc267251473"/>
      <w:bookmarkStart w:id="586" w:name="_Toc267251472"/>
      <w:bookmarkStart w:id="587" w:name="_Toc267251475"/>
      <w:bookmarkStart w:id="588" w:name="_Toc267251474"/>
      <w:r>
        <w:rPr>
          <w:rFonts w:ascii="新宋体" w:hAnsi="新宋体" w:eastAsia="新宋体"/>
          <w:sz w:val="21"/>
          <w:szCs w:val="21"/>
        </w:rPr>
        <w:t>13.2 竣工验收</w:t>
      </w:r>
    </w:p>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Pr>
        <w:spacing w:line="312" w:lineRule="auto"/>
        <w:ind w:firstLine="420" w:firstLineChars="200"/>
        <w:jc w:val="left"/>
        <w:rPr>
          <w:rFonts w:ascii="新宋体" w:hAnsi="新宋体" w:eastAsia="新宋体"/>
          <w:sz w:val="21"/>
          <w:szCs w:val="21"/>
        </w:rPr>
      </w:pPr>
      <w:bookmarkStart w:id="589" w:name="_Toc280868704"/>
      <w:bookmarkStart w:id="590" w:name="_Toc280868705"/>
      <w:bookmarkStart w:id="591" w:name="_Toc280868706"/>
      <w:bookmarkStart w:id="592" w:name="_Toc280868707"/>
      <w:bookmarkStart w:id="593" w:name="_Toc280868708"/>
      <w:bookmarkStart w:id="594" w:name="_Toc280868709"/>
      <w:r>
        <w:rPr>
          <w:rFonts w:ascii="新宋体" w:hAnsi="新宋体" w:eastAsia="新宋体"/>
          <w:sz w:val="21"/>
          <w:szCs w:val="21"/>
        </w:rPr>
        <w:t>13.2.2竣工验收程序</w:t>
      </w:r>
    </w:p>
    <w:bookmarkEnd w:id="589"/>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关于竣工验收程序的约定：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发包人不按照本项约定组织竣工验收、颁发工程接收证书的违约金的计算方法：</w:t>
      </w:r>
      <w:r>
        <w:rPr>
          <w:rFonts w:ascii="新宋体" w:hAnsi="新宋体" w:eastAsia="新宋体"/>
          <w:sz w:val="21"/>
          <w:szCs w:val="21"/>
          <w:u w:val="single"/>
        </w:rPr>
        <w:t xml:space="preserve">      </w:t>
      </w:r>
      <w:r>
        <w:rPr>
          <w:rFonts w:ascii="新宋体" w:hAnsi="新宋体" w:eastAsia="新宋体"/>
          <w:sz w:val="21"/>
          <w:szCs w:val="21"/>
        </w:rPr>
        <w:t>。</w:t>
      </w:r>
    </w:p>
    <w:bookmarkEnd w:id="590"/>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13.2.5移交、接收全部与部分工程</w:t>
      </w:r>
    </w:p>
    <w:bookmarkEnd w:id="591"/>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承包人向发包人移交工程的期限：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发包人未按本合同约定接收全部或部分工程的，违约金的计算方法为：</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bookmarkEnd w:id="592"/>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承包人未按时移交工程的，违约金的计算方法为：</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13.3 工程试车</w:t>
      </w:r>
    </w:p>
    <w:bookmarkEnd w:id="593"/>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13.3.1 试车程序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工程试车内容：</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（1）单机无负荷试车费用由</w:t>
      </w:r>
      <w:r>
        <w:rPr>
          <w:rFonts w:ascii="新宋体" w:hAnsi="新宋体" w:eastAsia="新宋体"/>
          <w:sz w:val="21"/>
          <w:szCs w:val="21"/>
          <w:u w:val="single"/>
        </w:rPr>
        <w:t xml:space="preserve">                     </w:t>
      </w:r>
      <w:r>
        <w:rPr>
          <w:rFonts w:ascii="新宋体" w:hAnsi="新宋体" w:eastAsia="新宋体"/>
          <w:sz w:val="21"/>
          <w:szCs w:val="21"/>
        </w:rPr>
        <w:t>承担；</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（2）无负荷联动试车费用由</w:t>
      </w:r>
      <w:r>
        <w:rPr>
          <w:rFonts w:ascii="新宋体" w:hAnsi="新宋体" w:eastAsia="新宋体"/>
          <w:sz w:val="21"/>
          <w:szCs w:val="21"/>
          <w:u w:val="single"/>
        </w:rPr>
        <w:t xml:space="preserve">                     </w:t>
      </w:r>
      <w:r>
        <w:rPr>
          <w:rFonts w:ascii="新宋体" w:hAnsi="新宋体" w:eastAsia="新宋体"/>
          <w:sz w:val="21"/>
          <w:szCs w:val="21"/>
        </w:rPr>
        <w:t>承担。</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13.3.3 投料试车</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关于投料试车相关事项的约定：</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13.6 竣工退场</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13.6.1 竣工退场</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承包人完成竣工退场的期限：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pStyle w:val="7"/>
        <w:spacing w:before="0" w:after="0" w:line="312" w:lineRule="auto"/>
        <w:rPr>
          <w:rFonts w:ascii="新宋体" w:hAnsi="新宋体" w:eastAsia="新宋体"/>
          <w:b w:val="0"/>
          <w:sz w:val="21"/>
          <w:szCs w:val="21"/>
        </w:rPr>
      </w:pPr>
      <w:bookmarkStart w:id="595" w:name="_Toc351203646"/>
      <w:r>
        <w:rPr>
          <w:rFonts w:ascii="新宋体" w:hAnsi="新宋体" w:eastAsia="新宋体"/>
          <w:b w:val="0"/>
          <w:sz w:val="21"/>
          <w:szCs w:val="21"/>
        </w:rPr>
        <w:t>14. 竣工结算</w:t>
      </w:r>
      <w:bookmarkEnd w:id="595"/>
    </w:p>
    <w:p>
      <w:pPr>
        <w:spacing w:line="312" w:lineRule="auto"/>
        <w:ind w:firstLine="420" w:firstLineChars="200"/>
        <w:rPr>
          <w:rFonts w:ascii="新宋体" w:hAnsi="新宋体" w:eastAsia="新宋体"/>
          <w:sz w:val="21"/>
          <w:szCs w:val="21"/>
        </w:rPr>
      </w:pPr>
      <w:r>
        <w:rPr>
          <w:rFonts w:ascii="新宋体" w:hAnsi="新宋体" w:eastAsia="新宋体"/>
          <w:sz w:val="21"/>
          <w:szCs w:val="21"/>
        </w:rPr>
        <w:t>14.1 竣工</w:t>
      </w:r>
      <w:r>
        <w:rPr>
          <w:rFonts w:hint="eastAsia" w:ascii="新宋体" w:hAnsi="新宋体" w:eastAsia="新宋体"/>
          <w:sz w:val="21"/>
          <w:szCs w:val="21"/>
        </w:rPr>
        <w:t>结算</w:t>
      </w:r>
      <w:r>
        <w:rPr>
          <w:rFonts w:ascii="新宋体" w:hAnsi="新宋体" w:eastAsia="新宋体"/>
          <w:sz w:val="21"/>
          <w:szCs w:val="21"/>
        </w:rPr>
        <w:t>申请</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承包人提交竣工</w:t>
      </w:r>
      <w:r>
        <w:rPr>
          <w:rFonts w:hint="eastAsia" w:ascii="新宋体" w:hAnsi="新宋体" w:eastAsia="新宋体"/>
          <w:sz w:val="21"/>
          <w:szCs w:val="21"/>
        </w:rPr>
        <w:t>结算</w:t>
      </w:r>
      <w:r>
        <w:rPr>
          <w:rFonts w:ascii="新宋体" w:hAnsi="新宋体" w:eastAsia="新宋体"/>
          <w:sz w:val="21"/>
          <w:szCs w:val="21"/>
        </w:rPr>
        <w:t>申请单的期限：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竣工</w:t>
      </w:r>
      <w:r>
        <w:rPr>
          <w:rFonts w:hint="eastAsia" w:ascii="新宋体" w:hAnsi="新宋体" w:eastAsia="新宋体"/>
          <w:sz w:val="21"/>
          <w:szCs w:val="21"/>
        </w:rPr>
        <w:t>结算</w:t>
      </w:r>
      <w:r>
        <w:rPr>
          <w:rFonts w:ascii="新宋体" w:hAnsi="新宋体" w:eastAsia="新宋体"/>
          <w:sz w:val="21"/>
          <w:szCs w:val="21"/>
        </w:rPr>
        <w:t>申请单应包括的内容：</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14.2 竣工结算审核</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w:t>
      </w:r>
      <w:r>
        <w:rPr>
          <w:rFonts w:hint="eastAsia" w:ascii="新宋体" w:hAnsi="新宋体" w:eastAsia="新宋体"/>
          <w:sz w:val="21"/>
          <w:szCs w:val="21"/>
        </w:rPr>
        <w:t>审批</w:t>
      </w:r>
      <w:r>
        <w:rPr>
          <w:rFonts w:ascii="新宋体" w:hAnsi="新宋体" w:eastAsia="新宋体"/>
          <w:sz w:val="21"/>
          <w:szCs w:val="21"/>
        </w:rPr>
        <w:t>竣工付款申请单的期限：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发包人完成竣工付款的期限：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关于竣工付款证书异议部分复核的方式和程序：</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14.4 最终结清</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14.4.1 最终结清申请单</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承包人提交最终结清申请单的份数：</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承包人提交最终结算申请单的期限：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 xml:space="preserve">。 </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14.4.2 最终结清证书和支付</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（1）发包人完成最终结清申请单的</w:t>
      </w:r>
      <w:r>
        <w:rPr>
          <w:rFonts w:hint="eastAsia" w:ascii="新宋体" w:hAnsi="新宋体" w:eastAsia="新宋体"/>
          <w:sz w:val="21"/>
          <w:szCs w:val="21"/>
        </w:rPr>
        <w:t>审批</w:t>
      </w:r>
      <w:r>
        <w:rPr>
          <w:rFonts w:ascii="新宋体" w:hAnsi="新宋体" w:eastAsia="新宋体"/>
          <w:sz w:val="21"/>
          <w:szCs w:val="21"/>
        </w:rPr>
        <w:t>并颁发最终结清证书的期限：</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（2）发包人完成支付的期限：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bookmarkEnd w:id="582"/>
    <w:bookmarkEnd w:id="583"/>
    <w:bookmarkEnd w:id="584"/>
    <w:bookmarkEnd w:id="585"/>
    <w:bookmarkEnd w:id="586"/>
    <w:bookmarkEnd w:id="587"/>
    <w:bookmarkEnd w:id="588"/>
    <w:bookmarkEnd w:id="594"/>
    <w:p>
      <w:pPr>
        <w:pStyle w:val="7"/>
        <w:spacing w:before="0" w:after="0" w:line="312" w:lineRule="auto"/>
        <w:rPr>
          <w:rFonts w:ascii="新宋体" w:hAnsi="新宋体" w:eastAsia="新宋体"/>
          <w:b w:val="0"/>
          <w:sz w:val="21"/>
          <w:szCs w:val="21"/>
        </w:rPr>
      </w:pPr>
      <w:bookmarkStart w:id="596" w:name="_Toc351203647"/>
      <w:bookmarkStart w:id="597" w:name="_Toc267251483"/>
      <w:bookmarkStart w:id="598" w:name="_Toc267251482"/>
      <w:bookmarkStart w:id="599" w:name="_Toc267251484"/>
      <w:bookmarkStart w:id="600" w:name="_Toc267251485"/>
      <w:bookmarkStart w:id="601" w:name="_Toc267251486"/>
      <w:bookmarkStart w:id="602" w:name="_Toc267251490"/>
      <w:bookmarkStart w:id="603" w:name="_Toc267251489"/>
      <w:bookmarkStart w:id="604" w:name="_Toc267251488"/>
      <w:bookmarkStart w:id="605" w:name="_Toc267251492"/>
      <w:bookmarkStart w:id="606" w:name="_Toc267251491"/>
      <w:bookmarkStart w:id="607" w:name="_Toc267251498"/>
      <w:bookmarkStart w:id="608" w:name="_Toc267251502"/>
      <w:bookmarkStart w:id="609" w:name="_Toc267251503"/>
      <w:bookmarkStart w:id="610" w:name="_Toc267251501"/>
      <w:bookmarkStart w:id="611" w:name="_Toc267251493"/>
      <w:bookmarkStart w:id="612" w:name="_Toc267251496"/>
      <w:bookmarkStart w:id="613" w:name="_Toc267251497"/>
      <w:bookmarkStart w:id="614" w:name="_Toc267251495"/>
      <w:bookmarkStart w:id="615" w:name="_Toc267251499"/>
      <w:bookmarkStart w:id="616" w:name="_Toc267251494"/>
      <w:bookmarkStart w:id="617" w:name="_Toc267251504"/>
      <w:bookmarkStart w:id="618" w:name="_Toc267251506"/>
      <w:bookmarkStart w:id="619" w:name="_Toc267251507"/>
      <w:bookmarkStart w:id="620" w:name="_Toc267251508"/>
      <w:bookmarkStart w:id="621" w:name="_Toc267251513"/>
      <w:bookmarkStart w:id="622" w:name="_Toc267251514"/>
      <w:bookmarkStart w:id="623" w:name="_Toc267251509"/>
      <w:bookmarkStart w:id="624" w:name="_Toc267251511"/>
      <w:bookmarkStart w:id="625" w:name="_Toc267251515"/>
      <w:bookmarkStart w:id="626" w:name="_Toc267251510"/>
      <w:r>
        <w:rPr>
          <w:rFonts w:ascii="新宋体" w:hAnsi="新宋体" w:eastAsia="新宋体"/>
          <w:b w:val="0"/>
          <w:sz w:val="21"/>
          <w:szCs w:val="21"/>
        </w:rPr>
        <w:t>15. 缺陷责任期与保修</w:t>
      </w:r>
      <w:bookmarkEnd w:id="596"/>
    </w:p>
    <w:p>
      <w:pPr>
        <w:spacing w:line="312" w:lineRule="auto"/>
        <w:ind w:firstLine="420" w:firstLineChars="200"/>
        <w:rPr>
          <w:rFonts w:ascii="新宋体" w:hAnsi="新宋体" w:eastAsia="新宋体"/>
          <w:sz w:val="21"/>
          <w:szCs w:val="21"/>
        </w:rPr>
      </w:pPr>
      <w:r>
        <w:rPr>
          <w:rFonts w:ascii="新宋体" w:hAnsi="新宋体" w:eastAsia="新宋体"/>
          <w:sz w:val="21"/>
          <w:szCs w:val="21"/>
        </w:rPr>
        <w:t>15.2缺陷责任期</w:t>
      </w:r>
      <w:bookmarkEnd w:id="597"/>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缺陷责任期的具体期限：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15.3 质量保证金</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关于是否扣留质量保证金的约定：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r>
        <w:rPr>
          <w:rFonts w:hint="eastAsia" w:ascii="新宋体" w:hAnsi="新宋体" w:eastAsia="新宋体"/>
          <w:sz w:val="21"/>
          <w:szCs w:val="21"/>
        </w:rPr>
        <w:t>在工程项目竣工前，承包人按专用合同条款第3.7条提供履约担保的，发包人不得同时预留工程质量保证金。</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 xml:space="preserve">15.3.1 </w:t>
      </w:r>
      <w:r>
        <w:rPr>
          <w:rFonts w:hint="eastAsia" w:ascii="新宋体" w:hAnsi="新宋体" w:eastAsia="新宋体"/>
          <w:sz w:val="21"/>
          <w:szCs w:val="21"/>
        </w:rPr>
        <w:t>承包人提供</w:t>
      </w:r>
      <w:r>
        <w:rPr>
          <w:rFonts w:ascii="新宋体" w:hAnsi="新宋体" w:eastAsia="新宋体"/>
          <w:sz w:val="21"/>
          <w:szCs w:val="21"/>
        </w:rPr>
        <w:t>质量保证金的</w:t>
      </w:r>
      <w:r>
        <w:rPr>
          <w:rFonts w:hint="eastAsia" w:ascii="新宋体" w:hAnsi="新宋体" w:eastAsia="新宋体"/>
          <w:sz w:val="21"/>
          <w:szCs w:val="21"/>
        </w:rPr>
        <w:t>方</w:t>
      </w:r>
      <w:r>
        <w:rPr>
          <w:rFonts w:ascii="新宋体" w:hAnsi="新宋体" w:eastAsia="新宋体"/>
          <w:sz w:val="21"/>
          <w:szCs w:val="21"/>
        </w:rPr>
        <w:t>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质量保证金采用以下第</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种方式：</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（1）质量保证金保函，保证金额为：</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 xml:space="preserve">； </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w:t>
      </w:r>
      <w:r>
        <w:rPr>
          <w:rFonts w:ascii="新宋体" w:hAnsi="新宋体" w:eastAsia="新宋体"/>
          <w:sz w:val="21"/>
          <w:szCs w:val="21"/>
          <w:u w:val="single"/>
        </w:rPr>
        <w:t xml:space="preserve">   </w:t>
      </w:r>
      <w:r>
        <w:rPr>
          <w:rFonts w:hint="eastAsia" w:ascii="新宋体" w:hAnsi="新宋体" w:eastAsia="新宋体"/>
          <w:sz w:val="21"/>
          <w:szCs w:val="21"/>
          <w:u w:val="single"/>
        </w:rPr>
        <w:t>3</w:t>
      </w:r>
      <w:r>
        <w:rPr>
          <w:rFonts w:ascii="新宋体" w:hAnsi="新宋体" w:eastAsia="新宋体"/>
          <w:sz w:val="21"/>
          <w:szCs w:val="21"/>
          <w:u w:val="single"/>
        </w:rPr>
        <w:t xml:space="preserve">   </w:t>
      </w:r>
      <w:r>
        <w:rPr>
          <w:rFonts w:ascii="新宋体" w:hAnsi="新宋体" w:eastAsia="新宋体"/>
          <w:sz w:val="21"/>
          <w:szCs w:val="21"/>
        </w:rPr>
        <w:t>%的工程款；</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（3）其他</w:t>
      </w:r>
      <w:r>
        <w:rPr>
          <w:rFonts w:hint="eastAsia" w:ascii="新宋体" w:hAnsi="新宋体" w:eastAsia="新宋体"/>
          <w:sz w:val="21"/>
          <w:szCs w:val="21"/>
        </w:rPr>
        <w:t>方</w:t>
      </w:r>
      <w:r>
        <w:rPr>
          <w:rFonts w:ascii="新宋体" w:hAnsi="新宋体" w:eastAsia="新宋体"/>
          <w:sz w:val="21"/>
          <w:szCs w:val="21"/>
        </w:rPr>
        <w:t>式:</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 xml:space="preserve">15.3.2 质量保证金的扣留 </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质量保证金的扣留采取以下第</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种方式：</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（1）在支付工程进度款时逐次扣留，在此情形下，质量保证金的计算基数不包括预付款的支付、扣回以及价格调整的金额；</w:t>
      </w:r>
    </w:p>
    <w:p>
      <w:pPr>
        <w:autoSpaceDE w:val="0"/>
        <w:autoSpaceDN w:val="0"/>
        <w:adjustRightInd w:val="0"/>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（2）工程竣工结算时一次性扣留质量保证金；</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（3）其他扣留方式:</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关于质量保证金的补充约定：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rPr>
        <w:t>。</w:t>
      </w:r>
    </w:p>
    <w:bookmarkEnd w:id="598"/>
    <w:bookmarkEnd w:id="599"/>
    <w:p>
      <w:pPr>
        <w:spacing w:line="312" w:lineRule="auto"/>
        <w:ind w:firstLine="420" w:firstLineChars="200"/>
        <w:rPr>
          <w:rFonts w:ascii="新宋体" w:hAnsi="新宋体" w:eastAsia="新宋体"/>
          <w:sz w:val="21"/>
          <w:szCs w:val="21"/>
        </w:rPr>
      </w:pPr>
      <w:r>
        <w:rPr>
          <w:rFonts w:ascii="新宋体" w:hAnsi="新宋体" w:eastAsia="新宋体"/>
          <w:sz w:val="21"/>
          <w:szCs w:val="21"/>
        </w:rPr>
        <w:t>15.4保修</w:t>
      </w:r>
    </w:p>
    <w:bookmarkEnd w:id="600"/>
    <w:p>
      <w:pPr>
        <w:spacing w:line="312" w:lineRule="auto"/>
        <w:ind w:firstLine="409" w:firstLineChars="195"/>
        <w:jc w:val="left"/>
        <w:rPr>
          <w:rFonts w:ascii="新宋体" w:hAnsi="新宋体" w:eastAsia="新宋体"/>
          <w:sz w:val="21"/>
          <w:szCs w:val="21"/>
        </w:rPr>
      </w:pPr>
      <w:r>
        <w:rPr>
          <w:rFonts w:ascii="新宋体" w:hAnsi="新宋体" w:eastAsia="新宋体"/>
          <w:sz w:val="21"/>
          <w:szCs w:val="21"/>
        </w:rPr>
        <w:t>15.4.1 保修责任</w:t>
      </w:r>
    </w:p>
    <w:p>
      <w:pPr>
        <w:spacing w:line="312" w:lineRule="auto"/>
        <w:ind w:firstLine="409" w:firstLineChars="195"/>
        <w:jc w:val="left"/>
        <w:rPr>
          <w:rFonts w:ascii="新宋体" w:hAnsi="新宋体" w:eastAsia="新宋体"/>
          <w:sz w:val="21"/>
          <w:szCs w:val="21"/>
        </w:rPr>
      </w:pPr>
      <w:r>
        <w:rPr>
          <w:rFonts w:ascii="新宋体" w:hAnsi="新宋体" w:eastAsia="新宋体"/>
          <w:sz w:val="21"/>
          <w:szCs w:val="21"/>
        </w:rPr>
        <w:t>工程保修期为：</w:t>
      </w:r>
      <w:r>
        <w:rPr>
          <w:rFonts w:hint="eastAsia" w:ascii="新宋体" w:hAnsi="新宋体" w:eastAsia="新宋体"/>
          <w:sz w:val="21"/>
          <w:szCs w:val="21"/>
          <w:u w:val="single"/>
        </w:rPr>
        <w:t xml:space="preserve">                                                             </w:t>
      </w:r>
      <w:r>
        <w:rPr>
          <w:rFonts w:ascii="新宋体" w:hAnsi="新宋体" w:eastAsia="新宋体"/>
          <w:b/>
          <w:sz w:val="21"/>
          <w:szCs w:val="21"/>
          <w:u w:val="single"/>
        </w:rPr>
        <w:t xml:space="preserve">  </w:t>
      </w:r>
      <w:r>
        <w:rPr>
          <w:rFonts w:ascii="新宋体" w:hAnsi="新宋体" w:eastAsia="新宋体"/>
          <w:b/>
          <w:sz w:val="21"/>
          <w:szCs w:val="21"/>
        </w:rPr>
        <w:t>。</w:t>
      </w:r>
    </w:p>
    <w:p>
      <w:pPr>
        <w:spacing w:line="312" w:lineRule="auto"/>
        <w:ind w:firstLine="409" w:firstLineChars="195"/>
        <w:jc w:val="left"/>
        <w:rPr>
          <w:rFonts w:ascii="新宋体" w:hAnsi="新宋体" w:eastAsia="新宋体"/>
          <w:sz w:val="21"/>
          <w:szCs w:val="21"/>
        </w:rPr>
      </w:pPr>
      <w:r>
        <w:rPr>
          <w:rFonts w:ascii="新宋体" w:hAnsi="新宋体" w:eastAsia="新宋体"/>
          <w:sz w:val="21"/>
          <w:szCs w:val="21"/>
        </w:rPr>
        <w:t>15.4.3 修复通知</w:t>
      </w:r>
    </w:p>
    <w:p>
      <w:pPr>
        <w:spacing w:line="312" w:lineRule="auto"/>
        <w:ind w:firstLine="409" w:firstLineChars="195"/>
        <w:jc w:val="left"/>
        <w:rPr>
          <w:rFonts w:ascii="新宋体" w:hAnsi="新宋体" w:eastAsia="新宋体"/>
          <w:sz w:val="21"/>
          <w:szCs w:val="21"/>
        </w:rPr>
      </w:pPr>
      <w:r>
        <w:rPr>
          <w:rFonts w:ascii="新宋体" w:hAnsi="新宋体" w:eastAsia="新宋体"/>
          <w:sz w:val="21"/>
          <w:szCs w:val="21"/>
        </w:rPr>
        <w:t>承包人收到保修通知并到达工程现场的合理时间：</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bookmarkEnd w:id="601"/>
    <w:bookmarkEnd w:id="602"/>
    <w:bookmarkEnd w:id="603"/>
    <w:bookmarkEnd w:id="604"/>
    <w:p>
      <w:pPr>
        <w:pStyle w:val="7"/>
        <w:spacing w:before="0" w:after="0" w:line="312" w:lineRule="auto"/>
        <w:rPr>
          <w:rFonts w:ascii="新宋体" w:hAnsi="新宋体" w:eastAsia="新宋体"/>
          <w:b w:val="0"/>
          <w:sz w:val="21"/>
          <w:szCs w:val="21"/>
        </w:rPr>
      </w:pPr>
      <w:bookmarkStart w:id="627" w:name="_Toc351203648"/>
      <w:bookmarkStart w:id="628" w:name="_Toc280868717"/>
      <w:bookmarkStart w:id="629" w:name="_Toc280868718"/>
      <w:r>
        <w:rPr>
          <w:rFonts w:ascii="新宋体" w:hAnsi="新宋体" w:eastAsia="新宋体"/>
          <w:b w:val="0"/>
          <w:sz w:val="21"/>
          <w:szCs w:val="21"/>
        </w:rPr>
        <w:t>16. 违约</w:t>
      </w:r>
      <w:bookmarkEnd w:id="627"/>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16.1 发包人违约</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16.1.1发包人违约的情形</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发包人违约的其他情形：</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left="1050" w:hanging="1050" w:hangingChars="500"/>
        <w:jc w:val="left"/>
        <w:rPr>
          <w:rFonts w:ascii="新宋体" w:hAnsi="新宋体" w:eastAsia="新宋体"/>
          <w:sz w:val="21"/>
          <w:szCs w:val="21"/>
        </w:rPr>
      </w:pPr>
      <w:r>
        <w:rPr>
          <w:rFonts w:ascii="新宋体" w:hAnsi="新宋体" w:eastAsia="新宋体"/>
          <w:sz w:val="21"/>
          <w:szCs w:val="21"/>
        </w:rPr>
        <w:t xml:space="preserve">    16.1.2 发包人违约的责任</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发包人违约责任的承担方式和计算方法：</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（1）因发包人原因未能在计划开工日期前7天内下达开工通知的违约责任：</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（2）因发包人原因未能按合同约定支付合同价款的违约责任：</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（3）发包人违反第10.1款</w:t>
      </w:r>
      <w:r>
        <w:rPr>
          <w:rFonts w:hint="eastAsia" w:ascii="新宋体" w:hAnsi="新宋体" w:eastAsia="新宋体"/>
          <w:sz w:val="21"/>
          <w:szCs w:val="21"/>
        </w:rPr>
        <w:t>〔</w:t>
      </w:r>
      <w:r>
        <w:rPr>
          <w:rFonts w:ascii="新宋体" w:hAnsi="新宋体" w:eastAsia="新宋体"/>
          <w:sz w:val="21"/>
          <w:szCs w:val="21"/>
        </w:rPr>
        <w:t>变更的范围</w:t>
      </w:r>
      <w:r>
        <w:rPr>
          <w:rFonts w:hint="eastAsia" w:ascii="新宋体" w:hAnsi="新宋体" w:eastAsia="新宋体"/>
          <w:sz w:val="21"/>
          <w:szCs w:val="21"/>
        </w:rPr>
        <w:t>〕</w:t>
      </w:r>
      <w:r>
        <w:rPr>
          <w:rFonts w:ascii="新宋体" w:hAnsi="新宋体" w:eastAsia="新宋体"/>
          <w:sz w:val="21"/>
          <w:szCs w:val="21"/>
        </w:rPr>
        <w:t>第（2）项约定，自行实施被取消的工作或转由他人实施的违约责任：</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（4）发包人提供的材料、工程设备的规格、数量或质量不符合合同约定，或因发包人原因导致交货日期延误或交货地点变更等情况的违约责任：</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（5）因发包人违反合同约定造成暂停施工的违约责任：</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（6）发包人无正当理由没有在约定期限内发出复工指示，导致承包人无法复工的违约责任：</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w:t>
      </w:r>
      <w:r>
        <w:rPr>
          <w:rFonts w:hint="eastAsia" w:ascii="新宋体" w:hAnsi="新宋体" w:eastAsia="新宋体"/>
          <w:sz w:val="21"/>
          <w:szCs w:val="21"/>
        </w:rPr>
        <w:t>其他：</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16.1.3 因发包人违约解除合同</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承包人按16.1.1项</w:t>
      </w:r>
      <w:r>
        <w:rPr>
          <w:rFonts w:hint="eastAsia" w:ascii="新宋体" w:hAnsi="新宋体" w:eastAsia="新宋体"/>
          <w:sz w:val="21"/>
          <w:szCs w:val="21"/>
        </w:rPr>
        <w:t>〔</w:t>
      </w:r>
      <w:r>
        <w:rPr>
          <w:rFonts w:ascii="新宋体" w:hAnsi="新宋体" w:eastAsia="新宋体"/>
          <w:sz w:val="21"/>
          <w:szCs w:val="21"/>
        </w:rPr>
        <w:t>发包人违约的情形</w:t>
      </w:r>
      <w:r>
        <w:rPr>
          <w:rFonts w:hint="eastAsia" w:ascii="新宋体" w:hAnsi="新宋体" w:eastAsia="新宋体"/>
          <w:sz w:val="21"/>
          <w:szCs w:val="21"/>
        </w:rPr>
        <w:t>〕</w:t>
      </w:r>
      <w:r>
        <w:rPr>
          <w:rFonts w:ascii="新宋体" w:hAnsi="新宋体" w:eastAsia="新宋体"/>
          <w:sz w:val="21"/>
          <w:szCs w:val="21"/>
        </w:rPr>
        <w:t>约定暂停施工满</w:t>
      </w:r>
      <w:r>
        <w:rPr>
          <w:rFonts w:ascii="新宋体" w:hAnsi="新宋体" w:eastAsia="新宋体"/>
          <w:sz w:val="21"/>
          <w:szCs w:val="21"/>
          <w:u w:val="single"/>
        </w:rPr>
        <w:t xml:space="preserve">    </w:t>
      </w:r>
      <w:r>
        <w:rPr>
          <w:rFonts w:ascii="新宋体" w:hAnsi="新宋体" w:eastAsia="新宋体"/>
          <w:sz w:val="21"/>
          <w:szCs w:val="21"/>
        </w:rPr>
        <w:t>天后发包人仍不纠正其违约行为并致使合同目的不能实现的，承包人有权解除合同。</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16.2 承包人违约</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16.2.1 承包人违约的情形</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承包人违约的其他情形：</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16.2.2承包人违约的责任</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承包人违约责任的承担方式和计算方法：</w:t>
      </w:r>
      <w:r>
        <w:rPr>
          <w:rFonts w:ascii="新宋体" w:hAnsi="新宋体" w:eastAsia="新宋体"/>
          <w:sz w:val="21"/>
          <w:szCs w:val="21"/>
          <w:u w:val="single"/>
        </w:rPr>
        <w:t xml:space="preserve">                 </w:t>
      </w:r>
      <w:r>
        <w:rPr>
          <w:rFonts w:ascii="新宋体" w:hAnsi="新宋体" w:eastAsia="新宋体"/>
          <w:sz w:val="21"/>
          <w:szCs w:val="21"/>
        </w:rPr>
        <w:t xml:space="preserve">。    </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16.2.3 因承包人违约解除合同</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关于承包人违约解除合同的特别约定：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w:t>
      </w:r>
      <w:r>
        <w:rPr>
          <w:rFonts w:hint="eastAsia" w:ascii="新宋体" w:hAnsi="新宋体" w:eastAsia="新宋体"/>
          <w:sz w:val="21"/>
          <w:szCs w:val="21"/>
        </w:rPr>
        <w:t>继续</w:t>
      </w:r>
      <w:r>
        <w:rPr>
          <w:rFonts w:ascii="新宋体" w:hAnsi="新宋体" w:eastAsia="新宋体"/>
          <w:sz w:val="21"/>
          <w:szCs w:val="21"/>
        </w:rPr>
        <w:t>使用承包人在施工现场的材料、设备、临时工程、承包人文件和由承包人或以其名义编制的其他文件</w:t>
      </w:r>
      <w:r>
        <w:rPr>
          <w:rFonts w:hint="eastAsia" w:ascii="新宋体" w:hAnsi="新宋体" w:eastAsia="新宋体"/>
          <w:sz w:val="21"/>
          <w:szCs w:val="21"/>
        </w:rPr>
        <w:t>的费用承担方式</w:t>
      </w:r>
      <w:r>
        <w:rPr>
          <w:rFonts w:ascii="新宋体" w:hAnsi="新宋体" w:eastAsia="新宋体"/>
          <w:sz w:val="21"/>
          <w:szCs w:val="21"/>
        </w:rPr>
        <w:t>：</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rPr>
        <w:t>。</w:t>
      </w:r>
    </w:p>
    <w:p>
      <w:pPr>
        <w:pStyle w:val="7"/>
        <w:spacing w:before="0" w:after="0" w:line="312" w:lineRule="auto"/>
        <w:rPr>
          <w:rFonts w:ascii="新宋体" w:hAnsi="新宋体" w:eastAsia="新宋体"/>
          <w:b w:val="0"/>
          <w:sz w:val="21"/>
          <w:szCs w:val="21"/>
        </w:rPr>
      </w:pPr>
      <w:bookmarkStart w:id="630" w:name="_Toc351203649"/>
      <w:r>
        <w:rPr>
          <w:rFonts w:ascii="新宋体" w:hAnsi="新宋体" w:eastAsia="新宋体"/>
          <w:b w:val="0"/>
          <w:sz w:val="21"/>
          <w:szCs w:val="21"/>
        </w:rPr>
        <w:t>17. 不可抗力</w:t>
      </w:r>
      <w:bookmarkEnd w:id="630"/>
      <w:r>
        <w:rPr>
          <w:rFonts w:ascii="新宋体" w:hAnsi="新宋体" w:eastAsia="新宋体"/>
          <w:b w:val="0"/>
          <w:sz w:val="21"/>
          <w:szCs w:val="21"/>
        </w:rPr>
        <w:t xml:space="preserve"> </w:t>
      </w:r>
      <w:bookmarkEnd w:id="628"/>
    </w:p>
    <w:p>
      <w:pPr>
        <w:spacing w:line="312" w:lineRule="auto"/>
        <w:ind w:firstLine="420" w:firstLineChars="200"/>
        <w:rPr>
          <w:rFonts w:ascii="新宋体" w:hAnsi="新宋体" w:eastAsia="新宋体"/>
          <w:sz w:val="21"/>
          <w:szCs w:val="21"/>
        </w:rPr>
      </w:pPr>
      <w:r>
        <w:rPr>
          <w:rFonts w:ascii="新宋体" w:hAnsi="新宋体" w:eastAsia="新宋体"/>
          <w:sz w:val="21"/>
          <w:szCs w:val="21"/>
        </w:rPr>
        <w:t>17.1 不可抗力的确认</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 xml:space="preserve">除通用合同条款约定的不可抗力事件之外，视为不可抗力的其他情形：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17.4 因不可抗力解除合同</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合同解除后，发包人应在商定或确定发包人应支付款项后</w:t>
      </w:r>
      <w:r>
        <w:rPr>
          <w:rFonts w:ascii="新宋体" w:hAnsi="新宋体" w:eastAsia="新宋体"/>
          <w:sz w:val="21"/>
          <w:szCs w:val="21"/>
          <w:u w:val="single"/>
        </w:rPr>
        <w:t xml:space="preserve">    </w:t>
      </w:r>
      <w:r>
        <w:rPr>
          <w:rFonts w:ascii="新宋体" w:hAnsi="新宋体" w:eastAsia="新宋体"/>
          <w:sz w:val="21"/>
          <w:szCs w:val="21"/>
        </w:rPr>
        <w:t>天内完成款项的支付。</w:t>
      </w:r>
    </w:p>
    <w:p>
      <w:pPr>
        <w:pStyle w:val="7"/>
        <w:spacing w:before="0" w:after="0" w:line="312" w:lineRule="auto"/>
        <w:rPr>
          <w:rFonts w:ascii="新宋体" w:hAnsi="新宋体" w:eastAsia="新宋体"/>
          <w:b w:val="0"/>
          <w:sz w:val="21"/>
          <w:szCs w:val="21"/>
        </w:rPr>
      </w:pPr>
      <w:bookmarkStart w:id="631" w:name="_Toc351203650"/>
      <w:r>
        <w:rPr>
          <w:rFonts w:ascii="新宋体" w:hAnsi="新宋体" w:eastAsia="新宋体"/>
          <w:b w:val="0"/>
          <w:sz w:val="21"/>
          <w:szCs w:val="21"/>
        </w:rPr>
        <w:t>18. 保险</w:t>
      </w:r>
      <w:bookmarkEnd w:id="631"/>
    </w:p>
    <w:bookmarkEnd w:id="629"/>
    <w:p>
      <w:pPr>
        <w:spacing w:line="312" w:lineRule="auto"/>
        <w:ind w:firstLine="420" w:firstLineChars="200"/>
        <w:rPr>
          <w:rFonts w:ascii="新宋体" w:hAnsi="新宋体" w:eastAsia="新宋体"/>
          <w:sz w:val="21"/>
          <w:szCs w:val="21"/>
        </w:rPr>
      </w:pPr>
      <w:r>
        <w:rPr>
          <w:rFonts w:ascii="新宋体" w:hAnsi="新宋体" w:eastAsia="新宋体"/>
          <w:sz w:val="21"/>
          <w:szCs w:val="21"/>
        </w:rPr>
        <w:t>18.1 工程保险</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关于工程保险的特别约定：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18.3 其他保险</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关于其他保险的约定：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承包人是否应为其施工设备等办理财产保险：</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18.7 通知义务</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关于变更保险合同时的通知义务的约定：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bookmarkEnd w:id="605"/>
    <w:bookmarkEnd w:id="606"/>
    <w:bookmarkEnd w:id="607"/>
    <w:bookmarkEnd w:id="608"/>
    <w:bookmarkEnd w:id="609"/>
    <w:bookmarkEnd w:id="610"/>
    <w:bookmarkEnd w:id="611"/>
    <w:bookmarkEnd w:id="612"/>
    <w:bookmarkEnd w:id="613"/>
    <w:bookmarkEnd w:id="614"/>
    <w:bookmarkEnd w:id="615"/>
    <w:bookmarkEnd w:id="616"/>
    <w:p>
      <w:pPr>
        <w:pStyle w:val="7"/>
        <w:spacing w:before="0" w:after="0" w:line="312" w:lineRule="auto"/>
        <w:rPr>
          <w:rFonts w:ascii="新宋体" w:hAnsi="新宋体" w:eastAsia="新宋体"/>
          <w:b w:val="0"/>
          <w:sz w:val="21"/>
          <w:szCs w:val="21"/>
        </w:rPr>
      </w:pPr>
      <w:bookmarkStart w:id="632" w:name="_Toc351203651"/>
      <w:r>
        <w:rPr>
          <w:rFonts w:ascii="新宋体" w:hAnsi="新宋体" w:eastAsia="新宋体"/>
          <w:b w:val="0"/>
          <w:sz w:val="21"/>
          <w:szCs w:val="21"/>
        </w:rPr>
        <w:t>20. 争议解决</w:t>
      </w:r>
      <w:bookmarkEnd w:id="632"/>
    </w:p>
    <w:bookmarkEnd w:id="617"/>
    <w:bookmarkEnd w:id="618"/>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20.3 争</w:t>
      </w:r>
      <w:bookmarkEnd w:id="619"/>
      <w:r>
        <w:rPr>
          <w:rFonts w:ascii="新宋体" w:hAnsi="新宋体" w:eastAsia="新宋体"/>
          <w:sz w:val="21"/>
          <w:szCs w:val="21"/>
        </w:rPr>
        <w:t>议评审</w:t>
      </w:r>
    </w:p>
    <w:p>
      <w:pPr>
        <w:spacing w:line="312" w:lineRule="auto"/>
        <w:ind w:left="241" w:leftChars="71" w:firstLine="315" w:firstLineChars="150"/>
        <w:jc w:val="left"/>
        <w:rPr>
          <w:rFonts w:ascii="新宋体" w:hAnsi="新宋体" w:eastAsia="新宋体"/>
          <w:sz w:val="21"/>
          <w:szCs w:val="21"/>
        </w:rPr>
      </w:pPr>
      <w:r>
        <w:rPr>
          <w:rFonts w:ascii="新宋体" w:hAnsi="新宋体" w:eastAsia="新宋体"/>
          <w:sz w:val="21"/>
          <w:szCs w:val="21"/>
        </w:rPr>
        <w:t>合同当事人是否同意将工程争议提交争议评审小组决</w:t>
      </w:r>
      <w:r>
        <w:rPr>
          <w:rFonts w:hint="eastAsia" w:ascii="新宋体" w:hAnsi="新宋体" w:eastAsia="新宋体"/>
          <w:sz w:val="21"/>
          <w:szCs w:val="21"/>
        </w:rPr>
        <w:t>定：</w:t>
      </w:r>
      <w:r>
        <w:rPr>
          <w:rFonts w:hint="eastAsia" w:ascii="新宋体" w:hAnsi="新宋体" w:eastAsia="新宋体"/>
          <w:sz w:val="21"/>
          <w:szCs w:val="21"/>
          <w:u w:val="single"/>
        </w:rPr>
        <w:t xml:space="preserve">         </w:t>
      </w:r>
      <w:r>
        <w:rPr>
          <w:rFonts w:hint="eastAsia" w:ascii="新宋体" w:hAnsi="新宋体" w:eastAsia="新宋体"/>
          <w:sz w:val="21"/>
          <w:szCs w:val="21"/>
        </w:rPr>
        <w:t xml:space="preserve">。  </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20.3.1 争议评审小组的确定</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争议评审小组成员的确定：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选定争议评审员的期限：</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争议评审小组成员的报酬承担方式：</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其他事项的约定：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autoSpaceDE w:val="0"/>
        <w:autoSpaceDN w:val="0"/>
        <w:adjustRightInd w:val="0"/>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20.3.2 争议评审小组的决定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合同当事人关于本项的约定：</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20.4仲裁或诉讼</w:t>
      </w:r>
      <w:bookmarkEnd w:id="620"/>
    </w:p>
    <w:p>
      <w:pPr>
        <w:spacing w:line="312" w:lineRule="auto"/>
        <w:ind w:firstLine="420" w:firstLineChars="200"/>
        <w:rPr>
          <w:rFonts w:ascii="新宋体" w:hAnsi="新宋体" w:eastAsia="新宋体"/>
          <w:sz w:val="21"/>
          <w:szCs w:val="21"/>
        </w:rPr>
      </w:pPr>
      <w:r>
        <w:rPr>
          <w:rFonts w:ascii="新宋体" w:hAnsi="新宋体" w:eastAsia="新宋体"/>
          <w:sz w:val="21"/>
          <w:szCs w:val="21"/>
        </w:rPr>
        <w:t>因合同及合同有关事项发生的争议，按下列第</w:t>
      </w:r>
      <w:r>
        <w:rPr>
          <w:rFonts w:ascii="新宋体" w:hAnsi="新宋体" w:eastAsia="新宋体"/>
          <w:sz w:val="21"/>
          <w:szCs w:val="21"/>
          <w:u w:val="single"/>
        </w:rPr>
        <w:t xml:space="preserve">     </w:t>
      </w:r>
      <w:r>
        <w:rPr>
          <w:rFonts w:ascii="新宋体" w:hAnsi="新宋体" w:eastAsia="新宋体"/>
          <w:sz w:val="21"/>
          <w:szCs w:val="21"/>
        </w:rPr>
        <w:t>种方式</w:t>
      </w:r>
      <w:r>
        <w:rPr>
          <w:rFonts w:hint="eastAsia" w:ascii="新宋体" w:hAnsi="新宋体" w:eastAsia="新宋体"/>
          <w:sz w:val="21"/>
          <w:szCs w:val="21"/>
        </w:rPr>
        <w:t>解</w:t>
      </w:r>
      <w:r>
        <w:rPr>
          <w:rFonts w:ascii="新宋体" w:hAnsi="新宋体" w:eastAsia="新宋体"/>
          <w:sz w:val="21"/>
          <w:szCs w:val="21"/>
        </w:rPr>
        <w:t>决：</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（1）向</w:t>
      </w:r>
      <w:r>
        <w:rPr>
          <w:rFonts w:ascii="新宋体" w:hAnsi="新宋体" w:eastAsia="新宋体"/>
          <w:sz w:val="21"/>
          <w:szCs w:val="21"/>
          <w:u w:val="single"/>
        </w:rPr>
        <w:t xml:space="preserve">                     </w:t>
      </w:r>
      <w:r>
        <w:rPr>
          <w:rFonts w:ascii="新宋体" w:hAnsi="新宋体" w:eastAsia="新宋体"/>
          <w:sz w:val="21"/>
          <w:szCs w:val="21"/>
        </w:rPr>
        <w:t>仲裁委员会申请仲裁；</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（2）向</w:t>
      </w:r>
      <w:r>
        <w:rPr>
          <w:rFonts w:ascii="新宋体" w:hAnsi="新宋体" w:eastAsia="新宋体"/>
          <w:sz w:val="21"/>
          <w:szCs w:val="21"/>
          <w:u w:val="single"/>
        </w:rPr>
        <w:t xml:space="preserve">                     </w:t>
      </w:r>
      <w:r>
        <w:rPr>
          <w:rFonts w:ascii="新宋体" w:hAnsi="新宋体" w:eastAsia="新宋体"/>
          <w:sz w:val="21"/>
          <w:szCs w:val="21"/>
        </w:rPr>
        <w:t>人民法院起诉。</w:t>
      </w:r>
      <w:bookmarkEnd w:id="621"/>
      <w:bookmarkEnd w:id="622"/>
      <w:bookmarkEnd w:id="623"/>
      <w:bookmarkEnd w:id="624"/>
      <w:bookmarkEnd w:id="625"/>
      <w:bookmarkEnd w:id="626"/>
    </w:p>
    <w:p>
      <w:pPr>
        <w:spacing w:line="288" w:lineRule="auto"/>
        <w:jc w:val="left"/>
        <w:rPr>
          <w:rFonts w:ascii="新宋体" w:hAnsi="新宋体" w:eastAsia="新宋体"/>
          <w:b/>
          <w:sz w:val="21"/>
          <w:szCs w:val="21"/>
        </w:rPr>
      </w:pPr>
      <w:bookmarkStart w:id="633" w:name="_Toc351203652"/>
      <w:r>
        <w:rPr>
          <w:rFonts w:ascii="新宋体" w:hAnsi="新宋体" w:eastAsia="新宋体"/>
          <w:b/>
          <w:sz w:val="21"/>
          <w:szCs w:val="21"/>
        </w:rPr>
        <w:t>附件</w:t>
      </w:r>
      <w:bookmarkEnd w:id="633"/>
    </w:p>
    <w:p>
      <w:pPr>
        <w:spacing w:line="288" w:lineRule="auto"/>
        <w:jc w:val="left"/>
        <w:rPr>
          <w:rFonts w:ascii="新宋体" w:hAnsi="新宋体" w:eastAsia="新宋体"/>
          <w:sz w:val="21"/>
          <w:szCs w:val="21"/>
        </w:rPr>
      </w:pPr>
      <w:r>
        <w:rPr>
          <w:rFonts w:hint="eastAsia" w:ascii="新宋体" w:hAnsi="新宋体" w:eastAsia="新宋体"/>
          <w:sz w:val="21"/>
          <w:szCs w:val="21"/>
        </w:rPr>
        <w:t>协议书附件：</w:t>
      </w:r>
    </w:p>
    <w:p>
      <w:pPr>
        <w:spacing w:line="288" w:lineRule="auto"/>
        <w:jc w:val="left"/>
        <w:rPr>
          <w:rFonts w:ascii="新宋体" w:hAnsi="新宋体" w:eastAsia="新宋体"/>
          <w:sz w:val="21"/>
          <w:szCs w:val="21"/>
        </w:rPr>
      </w:pPr>
      <w:r>
        <w:rPr>
          <w:rFonts w:ascii="新宋体" w:hAnsi="新宋体" w:eastAsia="新宋体"/>
          <w:sz w:val="21"/>
          <w:szCs w:val="21"/>
        </w:rPr>
        <w:t>附件1：承包人承揽工程项目一览表</w:t>
      </w:r>
    </w:p>
    <w:p>
      <w:pPr>
        <w:spacing w:line="288" w:lineRule="auto"/>
        <w:jc w:val="left"/>
        <w:rPr>
          <w:rFonts w:ascii="新宋体" w:hAnsi="新宋体" w:eastAsia="新宋体"/>
          <w:sz w:val="21"/>
          <w:szCs w:val="21"/>
        </w:rPr>
      </w:pPr>
      <w:r>
        <w:rPr>
          <w:rFonts w:hint="eastAsia" w:ascii="新宋体" w:hAnsi="新宋体" w:eastAsia="新宋体"/>
          <w:sz w:val="21"/>
          <w:szCs w:val="21"/>
        </w:rPr>
        <w:t>专用合同条款附件：</w:t>
      </w:r>
    </w:p>
    <w:p>
      <w:pPr>
        <w:spacing w:line="288" w:lineRule="auto"/>
        <w:jc w:val="left"/>
        <w:rPr>
          <w:rFonts w:ascii="新宋体" w:hAnsi="新宋体" w:eastAsia="新宋体"/>
          <w:sz w:val="21"/>
          <w:szCs w:val="21"/>
        </w:rPr>
      </w:pPr>
      <w:r>
        <w:rPr>
          <w:rFonts w:ascii="新宋体" w:hAnsi="新宋体" w:eastAsia="新宋体"/>
          <w:sz w:val="21"/>
          <w:szCs w:val="21"/>
        </w:rPr>
        <w:t>附件2：发包人供应材料设备一览表</w:t>
      </w:r>
    </w:p>
    <w:p>
      <w:pPr>
        <w:spacing w:line="288" w:lineRule="auto"/>
        <w:jc w:val="left"/>
        <w:rPr>
          <w:rFonts w:ascii="新宋体" w:hAnsi="新宋体" w:eastAsia="新宋体"/>
          <w:sz w:val="21"/>
          <w:szCs w:val="21"/>
        </w:rPr>
      </w:pPr>
      <w:r>
        <w:rPr>
          <w:rFonts w:ascii="新宋体" w:hAnsi="新宋体" w:eastAsia="新宋体"/>
          <w:sz w:val="21"/>
          <w:szCs w:val="21"/>
        </w:rPr>
        <w:t>附件3：工程质量保修书</w:t>
      </w:r>
    </w:p>
    <w:p>
      <w:pPr>
        <w:spacing w:line="288" w:lineRule="auto"/>
        <w:jc w:val="left"/>
        <w:rPr>
          <w:rFonts w:ascii="新宋体" w:hAnsi="新宋体" w:eastAsia="新宋体"/>
          <w:sz w:val="21"/>
          <w:szCs w:val="21"/>
        </w:rPr>
      </w:pPr>
      <w:r>
        <w:rPr>
          <w:rFonts w:ascii="新宋体" w:hAnsi="新宋体" w:eastAsia="新宋体"/>
          <w:sz w:val="21"/>
          <w:szCs w:val="21"/>
        </w:rPr>
        <w:t>附件4：主要建设工程文件目录</w:t>
      </w:r>
    </w:p>
    <w:p>
      <w:pPr>
        <w:spacing w:line="288" w:lineRule="auto"/>
        <w:jc w:val="left"/>
        <w:rPr>
          <w:rFonts w:ascii="新宋体" w:hAnsi="新宋体" w:eastAsia="新宋体"/>
          <w:sz w:val="21"/>
          <w:szCs w:val="21"/>
        </w:rPr>
      </w:pPr>
      <w:r>
        <w:rPr>
          <w:rFonts w:ascii="新宋体" w:hAnsi="新宋体" w:eastAsia="新宋体"/>
          <w:sz w:val="21"/>
          <w:szCs w:val="21"/>
        </w:rPr>
        <w:t>附件5：承包人用于本工程施工的机械设备表</w:t>
      </w:r>
    </w:p>
    <w:p>
      <w:pPr>
        <w:spacing w:line="288" w:lineRule="auto"/>
        <w:jc w:val="left"/>
        <w:rPr>
          <w:rFonts w:ascii="新宋体" w:hAnsi="新宋体" w:eastAsia="新宋体"/>
          <w:sz w:val="21"/>
          <w:szCs w:val="21"/>
        </w:rPr>
      </w:pPr>
      <w:r>
        <w:rPr>
          <w:rFonts w:ascii="新宋体" w:hAnsi="新宋体" w:eastAsia="新宋体"/>
          <w:sz w:val="21"/>
          <w:szCs w:val="21"/>
        </w:rPr>
        <w:t>附件6：承包人主要施工管理人员表</w:t>
      </w:r>
    </w:p>
    <w:p>
      <w:pPr>
        <w:spacing w:line="288" w:lineRule="auto"/>
        <w:jc w:val="left"/>
        <w:rPr>
          <w:rFonts w:ascii="新宋体" w:hAnsi="新宋体" w:eastAsia="新宋体"/>
          <w:sz w:val="21"/>
          <w:szCs w:val="21"/>
        </w:rPr>
      </w:pPr>
      <w:r>
        <w:rPr>
          <w:rFonts w:ascii="新宋体" w:hAnsi="新宋体" w:eastAsia="新宋体"/>
          <w:sz w:val="21"/>
          <w:szCs w:val="21"/>
        </w:rPr>
        <w:t>附件7：分包人主要施工管理人员表</w:t>
      </w:r>
    </w:p>
    <w:p>
      <w:pPr>
        <w:spacing w:line="288" w:lineRule="auto"/>
        <w:jc w:val="left"/>
        <w:rPr>
          <w:rFonts w:ascii="新宋体" w:hAnsi="新宋体" w:eastAsia="新宋体"/>
          <w:sz w:val="21"/>
          <w:szCs w:val="21"/>
        </w:rPr>
      </w:pPr>
      <w:r>
        <w:rPr>
          <w:rFonts w:ascii="新宋体" w:hAnsi="新宋体" w:eastAsia="新宋体"/>
          <w:sz w:val="21"/>
          <w:szCs w:val="21"/>
        </w:rPr>
        <w:t>附件8：履约担保格式</w:t>
      </w:r>
    </w:p>
    <w:p>
      <w:pPr>
        <w:spacing w:line="288" w:lineRule="auto"/>
        <w:jc w:val="left"/>
        <w:rPr>
          <w:rFonts w:ascii="新宋体" w:hAnsi="新宋体" w:eastAsia="新宋体"/>
          <w:sz w:val="21"/>
          <w:szCs w:val="21"/>
        </w:rPr>
      </w:pPr>
      <w:r>
        <w:rPr>
          <w:rFonts w:ascii="新宋体" w:hAnsi="新宋体" w:eastAsia="新宋体"/>
          <w:sz w:val="21"/>
          <w:szCs w:val="21"/>
        </w:rPr>
        <w:t>附件9：预付款担保格式</w:t>
      </w:r>
    </w:p>
    <w:p>
      <w:pPr>
        <w:spacing w:line="288" w:lineRule="auto"/>
        <w:jc w:val="left"/>
        <w:rPr>
          <w:rFonts w:ascii="新宋体" w:hAnsi="新宋体" w:eastAsia="新宋体"/>
          <w:sz w:val="21"/>
          <w:szCs w:val="21"/>
        </w:rPr>
      </w:pPr>
      <w:r>
        <w:rPr>
          <w:rFonts w:ascii="新宋体" w:hAnsi="新宋体" w:eastAsia="新宋体"/>
          <w:sz w:val="21"/>
          <w:szCs w:val="21"/>
        </w:rPr>
        <w:t>附件10：支付担保格式</w:t>
      </w:r>
    </w:p>
    <w:p>
      <w:pPr>
        <w:spacing w:line="288" w:lineRule="auto"/>
        <w:jc w:val="left"/>
        <w:rPr>
          <w:rFonts w:ascii="新宋体" w:hAnsi="新宋体" w:eastAsia="新宋体"/>
          <w:sz w:val="21"/>
          <w:szCs w:val="21"/>
        </w:rPr>
        <w:sectPr>
          <w:footerReference r:id="rId8" w:type="first"/>
          <w:footerReference r:id="rId7" w:type="default"/>
          <w:pgSz w:w="11906" w:h="16838"/>
          <w:pgMar w:top="1134" w:right="1134" w:bottom="1134" w:left="1418" w:header="851" w:footer="992" w:gutter="0"/>
          <w:pgNumType w:start="1"/>
          <w:cols w:space="720" w:num="1"/>
          <w:docGrid w:type="lines" w:linePitch="312" w:charSpace="0"/>
        </w:sectPr>
      </w:pPr>
      <w:r>
        <w:rPr>
          <w:rFonts w:ascii="新宋体" w:hAnsi="新宋体" w:eastAsia="新宋体"/>
          <w:sz w:val="21"/>
          <w:szCs w:val="21"/>
        </w:rPr>
        <w:t>附件11：暂估价一览表</w:t>
      </w:r>
    </w:p>
    <w:p>
      <w:pPr>
        <w:spacing w:line="300" w:lineRule="exact"/>
        <w:jc w:val="left"/>
        <w:rPr>
          <w:rFonts w:ascii="新宋体" w:hAnsi="新宋体" w:eastAsia="新宋体"/>
          <w:sz w:val="21"/>
          <w:szCs w:val="21"/>
        </w:rPr>
      </w:pPr>
      <w:r>
        <w:rPr>
          <w:rFonts w:hint="eastAsia" w:ascii="新宋体" w:hAnsi="新宋体" w:eastAsia="新宋体"/>
          <w:sz w:val="21"/>
          <w:szCs w:val="21"/>
        </w:rPr>
        <w:t>附件1：</w:t>
      </w:r>
    </w:p>
    <w:p>
      <w:pPr>
        <w:spacing w:line="300" w:lineRule="exact"/>
        <w:jc w:val="center"/>
        <w:rPr>
          <w:rFonts w:ascii="新宋体" w:hAnsi="新宋体" w:eastAsia="新宋体"/>
          <w:sz w:val="21"/>
          <w:szCs w:val="21"/>
        </w:rPr>
      </w:pPr>
      <w:r>
        <w:rPr>
          <w:rFonts w:ascii="新宋体" w:hAnsi="新宋体" w:eastAsia="新宋体"/>
          <w:sz w:val="21"/>
          <w:szCs w:val="21"/>
        </w:rPr>
        <w:t>承包人承揽工程项目一览表</w:t>
      </w:r>
    </w:p>
    <w:tbl>
      <w:tblPr>
        <w:tblStyle w:val="15"/>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6"/>
        <w:gridCol w:w="1140"/>
        <w:gridCol w:w="1931"/>
        <w:gridCol w:w="1729"/>
        <w:gridCol w:w="900"/>
        <w:gridCol w:w="1350"/>
        <w:gridCol w:w="1830"/>
        <w:gridCol w:w="1785"/>
        <w:gridCol w:w="1065"/>
        <w:gridCol w:w="14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466"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单位工程名称</w:t>
            </w:r>
          </w:p>
        </w:tc>
        <w:tc>
          <w:tcPr>
            <w:tcW w:w="1140"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建设规模</w:t>
            </w:r>
          </w:p>
        </w:tc>
        <w:tc>
          <w:tcPr>
            <w:tcW w:w="1931"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建筑面积(平方米)</w:t>
            </w:r>
          </w:p>
        </w:tc>
        <w:tc>
          <w:tcPr>
            <w:tcW w:w="1729"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结构</w:t>
            </w:r>
            <w:r>
              <w:rPr>
                <w:rFonts w:hint="eastAsia" w:ascii="新宋体" w:hAnsi="新宋体" w:eastAsia="新宋体"/>
                <w:sz w:val="21"/>
                <w:szCs w:val="21"/>
              </w:rPr>
              <w:t>形式</w:t>
            </w:r>
          </w:p>
        </w:tc>
        <w:tc>
          <w:tcPr>
            <w:tcW w:w="900"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层数</w:t>
            </w:r>
          </w:p>
        </w:tc>
        <w:tc>
          <w:tcPr>
            <w:tcW w:w="1350"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生产能力</w:t>
            </w:r>
          </w:p>
        </w:tc>
        <w:tc>
          <w:tcPr>
            <w:tcW w:w="1830"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设备安装内容</w:t>
            </w:r>
          </w:p>
        </w:tc>
        <w:tc>
          <w:tcPr>
            <w:tcW w:w="1785"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合同价格（元）</w:t>
            </w:r>
          </w:p>
        </w:tc>
        <w:tc>
          <w:tcPr>
            <w:tcW w:w="1065"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开工日期</w:t>
            </w:r>
          </w:p>
        </w:tc>
        <w:tc>
          <w:tcPr>
            <w:tcW w:w="1405"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1140"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1931"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1729"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900"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1350"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1830"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1785"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1065"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1405"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14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931"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729" w:type="dxa"/>
            <w:tcBorders>
              <w:top w:val="nil"/>
            </w:tcBorders>
            <w:vAlign w:val="center"/>
          </w:tcPr>
          <w:p>
            <w:pPr>
              <w:pStyle w:val="3"/>
              <w:keepNext/>
              <w:spacing w:line="300" w:lineRule="exact"/>
              <w:ind w:left="63" w:right="63"/>
              <w:rPr>
                <w:rFonts w:ascii="新宋体" w:hAnsi="新宋体" w:eastAsia="新宋体"/>
                <w:sz w:val="21"/>
                <w:szCs w:val="21"/>
              </w:rPr>
            </w:pPr>
          </w:p>
        </w:tc>
        <w:tc>
          <w:tcPr>
            <w:tcW w:w="90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35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83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785"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065"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405" w:type="dxa"/>
            <w:tcBorders>
              <w:top w:val="nil"/>
            </w:tcBorders>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14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931"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729" w:type="dxa"/>
            <w:tcBorders>
              <w:top w:val="nil"/>
            </w:tcBorders>
            <w:vAlign w:val="center"/>
          </w:tcPr>
          <w:p>
            <w:pPr>
              <w:pStyle w:val="3"/>
              <w:keepNext/>
              <w:spacing w:line="300" w:lineRule="exact"/>
              <w:ind w:left="63" w:right="63"/>
              <w:rPr>
                <w:rFonts w:ascii="新宋体" w:hAnsi="新宋体" w:eastAsia="新宋体"/>
                <w:sz w:val="21"/>
                <w:szCs w:val="21"/>
              </w:rPr>
            </w:pPr>
          </w:p>
        </w:tc>
        <w:tc>
          <w:tcPr>
            <w:tcW w:w="90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35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83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785"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065"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405" w:type="dxa"/>
            <w:tcBorders>
              <w:top w:val="nil"/>
            </w:tcBorders>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vAlign w:val="center"/>
          </w:tcPr>
          <w:p>
            <w:pPr>
              <w:pStyle w:val="3"/>
              <w:keepNext/>
              <w:spacing w:line="300" w:lineRule="exact"/>
              <w:ind w:left="63" w:right="63"/>
              <w:rPr>
                <w:rFonts w:ascii="新宋体" w:hAnsi="新宋体" w:eastAsia="新宋体"/>
                <w:sz w:val="21"/>
                <w:szCs w:val="21"/>
              </w:rPr>
            </w:pPr>
          </w:p>
        </w:tc>
        <w:tc>
          <w:tcPr>
            <w:tcW w:w="1140" w:type="dxa"/>
            <w:vAlign w:val="center"/>
          </w:tcPr>
          <w:p>
            <w:pPr>
              <w:pStyle w:val="3"/>
              <w:keepNext/>
              <w:spacing w:line="300" w:lineRule="exact"/>
              <w:ind w:left="63" w:right="63"/>
              <w:rPr>
                <w:rFonts w:ascii="新宋体" w:hAnsi="新宋体" w:eastAsia="新宋体"/>
                <w:sz w:val="21"/>
                <w:szCs w:val="21"/>
              </w:rPr>
            </w:pPr>
          </w:p>
        </w:tc>
        <w:tc>
          <w:tcPr>
            <w:tcW w:w="1931" w:type="dxa"/>
            <w:vAlign w:val="center"/>
          </w:tcPr>
          <w:p>
            <w:pPr>
              <w:pStyle w:val="3"/>
              <w:keepNext/>
              <w:spacing w:line="300" w:lineRule="exact"/>
              <w:ind w:left="63" w:right="63"/>
              <w:rPr>
                <w:rFonts w:ascii="新宋体" w:hAnsi="新宋体" w:eastAsia="新宋体"/>
                <w:sz w:val="21"/>
                <w:szCs w:val="21"/>
              </w:rPr>
            </w:pPr>
          </w:p>
        </w:tc>
        <w:tc>
          <w:tcPr>
            <w:tcW w:w="1729" w:type="dxa"/>
            <w:vAlign w:val="center"/>
          </w:tcPr>
          <w:p>
            <w:pPr>
              <w:pStyle w:val="3"/>
              <w:keepNext/>
              <w:spacing w:line="300" w:lineRule="exact"/>
              <w:ind w:left="63" w:right="63"/>
              <w:rPr>
                <w:rFonts w:ascii="新宋体" w:hAnsi="新宋体" w:eastAsia="新宋体"/>
                <w:sz w:val="21"/>
                <w:szCs w:val="21"/>
              </w:rPr>
            </w:pPr>
          </w:p>
        </w:tc>
        <w:tc>
          <w:tcPr>
            <w:tcW w:w="900" w:type="dxa"/>
            <w:vAlign w:val="center"/>
          </w:tcPr>
          <w:p>
            <w:pPr>
              <w:pStyle w:val="3"/>
              <w:keepNext/>
              <w:spacing w:line="300" w:lineRule="exact"/>
              <w:ind w:left="63" w:right="63"/>
              <w:rPr>
                <w:rFonts w:ascii="新宋体" w:hAnsi="新宋体" w:eastAsia="新宋体"/>
                <w:sz w:val="21"/>
                <w:szCs w:val="21"/>
              </w:rPr>
            </w:pPr>
          </w:p>
        </w:tc>
        <w:tc>
          <w:tcPr>
            <w:tcW w:w="1350" w:type="dxa"/>
            <w:vAlign w:val="center"/>
          </w:tcPr>
          <w:p>
            <w:pPr>
              <w:pStyle w:val="3"/>
              <w:keepNext/>
              <w:spacing w:line="300" w:lineRule="exact"/>
              <w:ind w:left="63" w:right="63"/>
              <w:rPr>
                <w:rFonts w:ascii="新宋体" w:hAnsi="新宋体" w:eastAsia="新宋体"/>
                <w:sz w:val="21"/>
                <w:szCs w:val="21"/>
              </w:rPr>
            </w:pPr>
          </w:p>
        </w:tc>
        <w:tc>
          <w:tcPr>
            <w:tcW w:w="1830" w:type="dxa"/>
            <w:vAlign w:val="center"/>
          </w:tcPr>
          <w:p>
            <w:pPr>
              <w:pStyle w:val="3"/>
              <w:keepNext/>
              <w:spacing w:line="300" w:lineRule="exact"/>
              <w:ind w:left="63" w:right="63"/>
              <w:rPr>
                <w:rFonts w:ascii="新宋体" w:hAnsi="新宋体" w:eastAsia="新宋体"/>
                <w:sz w:val="21"/>
                <w:szCs w:val="21"/>
              </w:rPr>
            </w:pPr>
          </w:p>
        </w:tc>
        <w:tc>
          <w:tcPr>
            <w:tcW w:w="1785" w:type="dxa"/>
            <w:vAlign w:val="center"/>
          </w:tcPr>
          <w:p>
            <w:pPr>
              <w:pStyle w:val="3"/>
              <w:keepNext/>
              <w:spacing w:line="300" w:lineRule="exact"/>
              <w:ind w:left="63" w:right="63"/>
              <w:rPr>
                <w:rFonts w:ascii="新宋体" w:hAnsi="新宋体" w:eastAsia="新宋体"/>
                <w:sz w:val="21"/>
                <w:szCs w:val="21"/>
              </w:rPr>
            </w:pPr>
          </w:p>
        </w:tc>
        <w:tc>
          <w:tcPr>
            <w:tcW w:w="1065" w:type="dxa"/>
            <w:vAlign w:val="center"/>
          </w:tcPr>
          <w:p>
            <w:pPr>
              <w:pStyle w:val="3"/>
              <w:keepNext/>
              <w:spacing w:line="300" w:lineRule="exact"/>
              <w:ind w:left="63" w:right="63"/>
              <w:rPr>
                <w:rFonts w:ascii="新宋体" w:hAnsi="新宋体" w:eastAsia="新宋体"/>
                <w:sz w:val="21"/>
                <w:szCs w:val="21"/>
              </w:rPr>
            </w:pPr>
          </w:p>
        </w:tc>
        <w:tc>
          <w:tcPr>
            <w:tcW w:w="1405"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14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931"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729" w:type="dxa"/>
            <w:tcBorders>
              <w:top w:val="nil"/>
            </w:tcBorders>
            <w:vAlign w:val="center"/>
          </w:tcPr>
          <w:p>
            <w:pPr>
              <w:pStyle w:val="3"/>
              <w:keepNext/>
              <w:spacing w:line="300" w:lineRule="exact"/>
              <w:ind w:left="63" w:right="63"/>
              <w:rPr>
                <w:rFonts w:ascii="新宋体" w:hAnsi="新宋体" w:eastAsia="新宋体"/>
                <w:sz w:val="21"/>
                <w:szCs w:val="21"/>
              </w:rPr>
            </w:pPr>
          </w:p>
        </w:tc>
        <w:tc>
          <w:tcPr>
            <w:tcW w:w="90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35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83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785"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065"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405" w:type="dxa"/>
            <w:tcBorders>
              <w:top w:val="nil"/>
            </w:tcBorders>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vAlign w:val="center"/>
          </w:tcPr>
          <w:p>
            <w:pPr>
              <w:pStyle w:val="3"/>
              <w:keepNext/>
              <w:spacing w:line="300" w:lineRule="exact"/>
              <w:ind w:left="63" w:right="63"/>
              <w:rPr>
                <w:rFonts w:ascii="新宋体" w:hAnsi="新宋体" w:eastAsia="新宋体"/>
                <w:sz w:val="21"/>
                <w:szCs w:val="21"/>
              </w:rPr>
            </w:pPr>
          </w:p>
        </w:tc>
        <w:tc>
          <w:tcPr>
            <w:tcW w:w="1140" w:type="dxa"/>
            <w:vAlign w:val="center"/>
          </w:tcPr>
          <w:p>
            <w:pPr>
              <w:pStyle w:val="3"/>
              <w:keepNext/>
              <w:spacing w:line="300" w:lineRule="exact"/>
              <w:ind w:left="63" w:right="63"/>
              <w:rPr>
                <w:rFonts w:ascii="新宋体" w:hAnsi="新宋体" w:eastAsia="新宋体"/>
                <w:sz w:val="21"/>
                <w:szCs w:val="21"/>
              </w:rPr>
            </w:pPr>
          </w:p>
        </w:tc>
        <w:tc>
          <w:tcPr>
            <w:tcW w:w="1931" w:type="dxa"/>
            <w:vAlign w:val="center"/>
          </w:tcPr>
          <w:p>
            <w:pPr>
              <w:pStyle w:val="3"/>
              <w:keepNext/>
              <w:spacing w:line="300" w:lineRule="exact"/>
              <w:ind w:left="63" w:right="63"/>
              <w:rPr>
                <w:rFonts w:ascii="新宋体" w:hAnsi="新宋体" w:eastAsia="新宋体"/>
                <w:sz w:val="21"/>
                <w:szCs w:val="21"/>
              </w:rPr>
            </w:pPr>
          </w:p>
        </w:tc>
        <w:tc>
          <w:tcPr>
            <w:tcW w:w="1729" w:type="dxa"/>
            <w:vAlign w:val="center"/>
          </w:tcPr>
          <w:p>
            <w:pPr>
              <w:pStyle w:val="3"/>
              <w:keepNext/>
              <w:spacing w:line="300" w:lineRule="exact"/>
              <w:ind w:left="63" w:right="63"/>
              <w:rPr>
                <w:rFonts w:ascii="新宋体" w:hAnsi="新宋体" w:eastAsia="新宋体"/>
                <w:sz w:val="21"/>
                <w:szCs w:val="21"/>
              </w:rPr>
            </w:pPr>
          </w:p>
        </w:tc>
        <w:tc>
          <w:tcPr>
            <w:tcW w:w="900" w:type="dxa"/>
            <w:vAlign w:val="center"/>
          </w:tcPr>
          <w:p>
            <w:pPr>
              <w:pStyle w:val="3"/>
              <w:keepNext/>
              <w:spacing w:line="300" w:lineRule="exact"/>
              <w:ind w:left="63" w:right="63"/>
              <w:rPr>
                <w:rFonts w:ascii="新宋体" w:hAnsi="新宋体" w:eastAsia="新宋体"/>
                <w:sz w:val="21"/>
                <w:szCs w:val="21"/>
              </w:rPr>
            </w:pPr>
          </w:p>
        </w:tc>
        <w:tc>
          <w:tcPr>
            <w:tcW w:w="1350" w:type="dxa"/>
            <w:vAlign w:val="center"/>
          </w:tcPr>
          <w:p>
            <w:pPr>
              <w:pStyle w:val="3"/>
              <w:keepNext/>
              <w:spacing w:line="300" w:lineRule="exact"/>
              <w:ind w:left="63" w:right="63"/>
              <w:rPr>
                <w:rFonts w:ascii="新宋体" w:hAnsi="新宋体" w:eastAsia="新宋体"/>
                <w:sz w:val="21"/>
                <w:szCs w:val="21"/>
              </w:rPr>
            </w:pPr>
          </w:p>
        </w:tc>
        <w:tc>
          <w:tcPr>
            <w:tcW w:w="1830" w:type="dxa"/>
            <w:vAlign w:val="center"/>
          </w:tcPr>
          <w:p>
            <w:pPr>
              <w:pStyle w:val="3"/>
              <w:keepNext/>
              <w:spacing w:line="300" w:lineRule="exact"/>
              <w:ind w:left="63" w:right="63"/>
              <w:rPr>
                <w:rFonts w:ascii="新宋体" w:hAnsi="新宋体" w:eastAsia="新宋体"/>
                <w:sz w:val="21"/>
                <w:szCs w:val="21"/>
              </w:rPr>
            </w:pPr>
          </w:p>
        </w:tc>
        <w:tc>
          <w:tcPr>
            <w:tcW w:w="1785" w:type="dxa"/>
            <w:vAlign w:val="center"/>
          </w:tcPr>
          <w:p>
            <w:pPr>
              <w:pStyle w:val="3"/>
              <w:keepNext/>
              <w:spacing w:line="300" w:lineRule="exact"/>
              <w:ind w:left="63" w:right="63"/>
              <w:rPr>
                <w:rFonts w:ascii="新宋体" w:hAnsi="新宋体" w:eastAsia="新宋体"/>
                <w:sz w:val="21"/>
                <w:szCs w:val="21"/>
              </w:rPr>
            </w:pPr>
          </w:p>
        </w:tc>
        <w:tc>
          <w:tcPr>
            <w:tcW w:w="1065" w:type="dxa"/>
            <w:vAlign w:val="center"/>
          </w:tcPr>
          <w:p>
            <w:pPr>
              <w:pStyle w:val="3"/>
              <w:keepNext/>
              <w:spacing w:line="300" w:lineRule="exact"/>
              <w:ind w:left="63" w:right="63"/>
              <w:rPr>
                <w:rFonts w:ascii="新宋体" w:hAnsi="新宋体" w:eastAsia="新宋体"/>
                <w:sz w:val="21"/>
                <w:szCs w:val="21"/>
              </w:rPr>
            </w:pPr>
          </w:p>
        </w:tc>
        <w:tc>
          <w:tcPr>
            <w:tcW w:w="1405"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14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931"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729" w:type="dxa"/>
            <w:tcBorders>
              <w:top w:val="nil"/>
            </w:tcBorders>
            <w:vAlign w:val="center"/>
          </w:tcPr>
          <w:p>
            <w:pPr>
              <w:pStyle w:val="3"/>
              <w:keepNext/>
              <w:spacing w:line="300" w:lineRule="exact"/>
              <w:ind w:left="63" w:right="63"/>
              <w:rPr>
                <w:rFonts w:ascii="新宋体" w:hAnsi="新宋体" w:eastAsia="新宋体"/>
                <w:sz w:val="21"/>
                <w:szCs w:val="21"/>
              </w:rPr>
            </w:pPr>
          </w:p>
        </w:tc>
        <w:tc>
          <w:tcPr>
            <w:tcW w:w="90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35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83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785"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065"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405" w:type="dxa"/>
            <w:tcBorders>
              <w:top w:val="nil"/>
            </w:tcBorders>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14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931"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729" w:type="dxa"/>
            <w:tcBorders>
              <w:top w:val="nil"/>
            </w:tcBorders>
            <w:vAlign w:val="center"/>
          </w:tcPr>
          <w:p>
            <w:pPr>
              <w:pStyle w:val="3"/>
              <w:keepNext/>
              <w:spacing w:line="300" w:lineRule="exact"/>
              <w:ind w:left="63" w:right="63"/>
              <w:rPr>
                <w:rFonts w:ascii="新宋体" w:hAnsi="新宋体" w:eastAsia="新宋体"/>
                <w:sz w:val="21"/>
                <w:szCs w:val="21"/>
              </w:rPr>
            </w:pPr>
          </w:p>
        </w:tc>
        <w:tc>
          <w:tcPr>
            <w:tcW w:w="90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35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83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785"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065"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405" w:type="dxa"/>
            <w:tcBorders>
              <w:top w:val="nil"/>
            </w:tcBorders>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vAlign w:val="center"/>
          </w:tcPr>
          <w:p>
            <w:pPr>
              <w:pStyle w:val="3"/>
              <w:keepNext/>
              <w:spacing w:line="300" w:lineRule="exact"/>
              <w:ind w:left="63" w:right="63"/>
              <w:rPr>
                <w:rFonts w:ascii="新宋体" w:hAnsi="新宋体" w:eastAsia="新宋体"/>
                <w:sz w:val="21"/>
                <w:szCs w:val="21"/>
              </w:rPr>
            </w:pPr>
          </w:p>
        </w:tc>
        <w:tc>
          <w:tcPr>
            <w:tcW w:w="1140" w:type="dxa"/>
            <w:vAlign w:val="center"/>
          </w:tcPr>
          <w:p>
            <w:pPr>
              <w:pStyle w:val="3"/>
              <w:keepNext/>
              <w:spacing w:line="300" w:lineRule="exact"/>
              <w:ind w:left="63" w:right="63"/>
              <w:rPr>
                <w:rFonts w:ascii="新宋体" w:hAnsi="新宋体" w:eastAsia="新宋体"/>
                <w:sz w:val="21"/>
                <w:szCs w:val="21"/>
              </w:rPr>
            </w:pPr>
          </w:p>
        </w:tc>
        <w:tc>
          <w:tcPr>
            <w:tcW w:w="1931" w:type="dxa"/>
            <w:vAlign w:val="center"/>
          </w:tcPr>
          <w:p>
            <w:pPr>
              <w:pStyle w:val="3"/>
              <w:keepNext/>
              <w:spacing w:line="300" w:lineRule="exact"/>
              <w:ind w:left="63" w:right="63"/>
              <w:rPr>
                <w:rFonts w:ascii="新宋体" w:hAnsi="新宋体" w:eastAsia="新宋体"/>
                <w:sz w:val="21"/>
                <w:szCs w:val="21"/>
              </w:rPr>
            </w:pPr>
          </w:p>
        </w:tc>
        <w:tc>
          <w:tcPr>
            <w:tcW w:w="1729" w:type="dxa"/>
            <w:vAlign w:val="center"/>
          </w:tcPr>
          <w:p>
            <w:pPr>
              <w:pStyle w:val="3"/>
              <w:keepNext/>
              <w:spacing w:line="300" w:lineRule="exact"/>
              <w:ind w:left="63" w:right="63"/>
              <w:rPr>
                <w:rFonts w:ascii="新宋体" w:hAnsi="新宋体" w:eastAsia="新宋体"/>
                <w:sz w:val="21"/>
                <w:szCs w:val="21"/>
              </w:rPr>
            </w:pPr>
          </w:p>
        </w:tc>
        <w:tc>
          <w:tcPr>
            <w:tcW w:w="900" w:type="dxa"/>
            <w:vAlign w:val="center"/>
          </w:tcPr>
          <w:p>
            <w:pPr>
              <w:pStyle w:val="3"/>
              <w:keepNext/>
              <w:spacing w:line="300" w:lineRule="exact"/>
              <w:ind w:left="63" w:right="63"/>
              <w:rPr>
                <w:rFonts w:ascii="新宋体" w:hAnsi="新宋体" w:eastAsia="新宋体"/>
                <w:sz w:val="21"/>
                <w:szCs w:val="21"/>
              </w:rPr>
            </w:pPr>
          </w:p>
        </w:tc>
        <w:tc>
          <w:tcPr>
            <w:tcW w:w="1350" w:type="dxa"/>
            <w:vAlign w:val="center"/>
          </w:tcPr>
          <w:p>
            <w:pPr>
              <w:pStyle w:val="3"/>
              <w:keepNext/>
              <w:spacing w:line="300" w:lineRule="exact"/>
              <w:ind w:left="63" w:right="63"/>
              <w:rPr>
                <w:rFonts w:ascii="新宋体" w:hAnsi="新宋体" w:eastAsia="新宋体"/>
                <w:sz w:val="21"/>
                <w:szCs w:val="21"/>
              </w:rPr>
            </w:pPr>
          </w:p>
        </w:tc>
        <w:tc>
          <w:tcPr>
            <w:tcW w:w="1830" w:type="dxa"/>
            <w:vAlign w:val="center"/>
          </w:tcPr>
          <w:p>
            <w:pPr>
              <w:pStyle w:val="3"/>
              <w:keepNext/>
              <w:spacing w:line="300" w:lineRule="exact"/>
              <w:ind w:left="63" w:right="63"/>
              <w:rPr>
                <w:rFonts w:ascii="新宋体" w:hAnsi="新宋体" w:eastAsia="新宋体"/>
                <w:sz w:val="21"/>
                <w:szCs w:val="21"/>
              </w:rPr>
            </w:pPr>
          </w:p>
        </w:tc>
        <w:tc>
          <w:tcPr>
            <w:tcW w:w="1785" w:type="dxa"/>
            <w:vAlign w:val="center"/>
          </w:tcPr>
          <w:p>
            <w:pPr>
              <w:pStyle w:val="3"/>
              <w:keepNext/>
              <w:spacing w:line="300" w:lineRule="exact"/>
              <w:ind w:left="63" w:right="63"/>
              <w:rPr>
                <w:rFonts w:ascii="新宋体" w:hAnsi="新宋体" w:eastAsia="新宋体"/>
                <w:sz w:val="21"/>
                <w:szCs w:val="21"/>
              </w:rPr>
            </w:pPr>
          </w:p>
        </w:tc>
        <w:tc>
          <w:tcPr>
            <w:tcW w:w="1065" w:type="dxa"/>
            <w:vAlign w:val="center"/>
          </w:tcPr>
          <w:p>
            <w:pPr>
              <w:pStyle w:val="3"/>
              <w:keepNext/>
              <w:spacing w:line="300" w:lineRule="exact"/>
              <w:ind w:left="63" w:right="63"/>
              <w:rPr>
                <w:rFonts w:ascii="新宋体" w:hAnsi="新宋体" w:eastAsia="新宋体"/>
                <w:sz w:val="21"/>
                <w:szCs w:val="21"/>
              </w:rPr>
            </w:pPr>
          </w:p>
        </w:tc>
        <w:tc>
          <w:tcPr>
            <w:tcW w:w="1405"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14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931"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729" w:type="dxa"/>
            <w:tcBorders>
              <w:top w:val="nil"/>
            </w:tcBorders>
            <w:vAlign w:val="center"/>
          </w:tcPr>
          <w:p>
            <w:pPr>
              <w:pStyle w:val="3"/>
              <w:keepNext/>
              <w:spacing w:line="300" w:lineRule="exact"/>
              <w:ind w:left="63" w:right="63"/>
              <w:rPr>
                <w:rFonts w:ascii="新宋体" w:hAnsi="新宋体" w:eastAsia="新宋体"/>
                <w:sz w:val="21"/>
                <w:szCs w:val="21"/>
              </w:rPr>
            </w:pPr>
          </w:p>
        </w:tc>
        <w:tc>
          <w:tcPr>
            <w:tcW w:w="90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35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83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785"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065"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405" w:type="dxa"/>
            <w:tcBorders>
              <w:top w:val="nil"/>
            </w:tcBorders>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66" w:type="dxa"/>
            <w:vAlign w:val="center"/>
          </w:tcPr>
          <w:p>
            <w:pPr>
              <w:pStyle w:val="3"/>
              <w:keepNext/>
              <w:spacing w:line="300" w:lineRule="exact"/>
              <w:ind w:left="63" w:right="63"/>
              <w:rPr>
                <w:rFonts w:ascii="新宋体" w:hAnsi="新宋体" w:eastAsia="新宋体"/>
                <w:sz w:val="21"/>
                <w:szCs w:val="21"/>
              </w:rPr>
            </w:pPr>
          </w:p>
        </w:tc>
        <w:tc>
          <w:tcPr>
            <w:tcW w:w="1140" w:type="dxa"/>
            <w:vAlign w:val="center"/>
          </w:tcPr>
          <w:p>
            <w:pPr>
              <w:pStyle w:val="3"/>
              <w:keepNext/>
              <w:spacing w:line="300" w:lineRule="exact"/>
              <w:ind w:left="63" w:right="63"/>
              <w:rPr>
                <w:rFonts w:ascii="新宋体" w:hAnsi="新宋体" w:eastAsia="新宋体"/>
                <w:sz w:val="21"/>
                <w:szCs w:val="21"/>
              </w:rPr>
            </w:pPr>
          </w:p>
        </w:tc>
        <w:tc>
          <w:tcPr>
            <w:tcW w:w="1931" w:type="dxa"/>
            <w:vAlign w:val="center"/>
          </w:tcPr>
          <w:p>
            <w:pPr>
              <w:pStyle w:val="3"/>
              <w:keepNext/>
              <w:spacing w:line="300" w:lineRule="exact"/>
              <w:ind w:left="63" w:right="63"/>
              <w:rPr>
                <w:rFonts w:ascii="新宋体" w:hAnsi="新宋体" w:eastAsia="新宋体"/>
                <w:sz w:val="21"/>
                <w:szCs w:val="21"/>
              </w:rPr>
            </w:pPr>
          </w:p>
        </w:tc>
        <w:tc>
          <w:tcPr>
            <w:tcW w:w="1729" w:type="dxa"/>
            <w:vAlign w:val="center"/>
          </w:tcPr>
          <w:p>
            <w:pPr>
              <w:pStyle w:val="3"/>
              <w:keepNext/>
              <w:spacing w:line="300" w:lineRule="exact"/>
              <w:ind w:left="63" w:right="63"/>
              <w:rPr>
                <w:rFonts w:ascii="新宋体" w:hAnsi="新宋体" w:eastAsia="新宋体"/>
                <w:sz w:val="21"/>
                <w:szCs w:val="21"/>
              </w:rPr>
            </w:pPr>
          </w:p>
        </w:tc>
        <w:tc>
          <w:tcPr>
            <w:tcW w:w="900" w:type="dxa"/>
            <w:vAlign w:val="center"/>
          </w:tcPr>
          <w:p>
            <w:pPr>
              <w:pStyle w:val="3"/>
              <w:keepNext/>
              <w:spacing w:line="300" w:lineRule="exact"/>
              <w:ind w:left="63" w:right="63"/>
              <w:rPr>
                <w:rFonts w:ascii="新宋体" w:hAnsi="新宋体" w:eastAsia="新宋体"/>
                <w:sz w:val="21"/>
                <w:szCs w:val="21"/>
              </w:rPr>
            </w:pPr>
          </w:p>
        </w:tc>
        <w:tc>
          <w:tcPr>
            <w:tcW w:w="1350" w:type="dxa"/>
            <w:vAlign w:val="center"/>
          </w:tcPr>
          <w:p>
            <w:pPr>
              <w:pStyle w:val="3"/>
              <w:keepNext/>
              <w:spacing w:line="300" w:lineRule="exact"/>
              <w:ind w:left="63" w:right="63"/>
              <w:rPr>
                <w:rFonts w:ascii="新宋体" w:hAnsi="新宋体" w:eastAsia="新宋体"/>
                <w:sz w:val="21"/>
                <w:szCs w:val="21"/>
              </w:rPr>
            </w:pPr>
          </w:p>
        </w:tc>
        <w:tc>
          <w:tcPr>
            <w:tcW w:w="1830" w:type="dxa"/>
            <w:vAlign w:val="center"/>
          </w:tcPr>
          <w:p>
            <w:pPr>
              <w:pStyle w:val="3"/>
              <w:keepNext/>
              <w:spacing w:line="300" w:lineRule="exact"/>
              <w:ind w:left="63" w:right="63"/>
              <w:rPr>
                <w:rFonts w:ascii="新宋体" w:hAnsi="新宋体" w:eastAsia="新宋体"/>
                <w:sz w:val="21"/>
                <w:szCs w:val="21"/>
              </w:rPr>
            </w:pPr>
          </w:p>
        </w:tc>
        <w:tc>
          <w:tcPr>
            <w:tcW w:w="1785" w:type="dxa"/>
            <w:vAlign w:val="center"/>
          </w:tcPr>
          <w:p>
            <w:pPr>
              <w:pStyle w:val="3"/>
              <w:keepNext/>
              <w:spacing w:line="300" w:lineRule="exact"/>
              <w:ind w:left="63" w:right="63"/>
              <w:rPr>
                <w:rFonts w:ascii="新宋体" w:hAnsi="新宋体" w:eastAsia="新宋体"/>
                <w:sz w:val="21"/>
                <w:szCs w:val="21"/>
              </w:rPr>
            </w:pPr>
          </w:p>
        </w:tc>
        <w:tc>
          <w:tcPr>
            <w:tcW w:w="1065" w:type="dxa"/>
            <w:vAlign w:val="center"/>
          </w:tcPr>
          <w:p>
            <w:pPr>
              <w:pStyle w:val="3"/>
              <w:keepNext/>
              <w:spacing w:line="300" w:lineRule="exact"/>
              <w:ind w:left="63" w:right="63"/>
              <w:rPr>
                <w:rFonts w:ascii="新宋体" w:hAnsi="新宋体" w:eastAsia="新宋体"/>
                <w:sz w:val="21"/>
                <w:szCs w:val="21"/>
              </w:rPr>
            </w:pPr>
          </w:p>
        </w:tc>
        <w:tc>
          <w:tcPr>
            <w:tcW w:w="1405" w:type="dxa"/>
            <w:vAlign w:val="center"/>
          </w:tcPr>
          <w:p>
            <w:pPr>
              <w:pStyle w:val="3"/>
              <w:keepNext/>
              <w:spacing w:line="300" w:lineRule="exact"/>
              <w:ind w:left="63" w:right="63"/>
              <w:rPr>
                <w:rFonts w:ascii="新宋体" w:hAnsi="新宋体" w:eastAsia="新宋体"/>
                <w:sz w:val="21"/>
                <w:szCs w:val="21"/>
              </w:rPr>
            </w:pPr>
          </w:p>
        </w:tc>
      </w:tr>
    </w:tbl>
    <w:p>
      <w:pPr>
        <w:spacing w:line="300" w:lineRule="exact"/>
        <w:rPr>
          <w:rFonts w:ascii="新宋体" w:hAnsi="新宋体" w:eastAsia="新宋体"/>
          <w:b/>
          <w:sz w:val="21"/>
          <w:szCs w:val="21"/>
        </w:rPr>
        <w:sectPr>
          <w:pgSz w:w="16838" w:h="11906" w:orient="landscape"/>
          <w:pgMar w:top="1554" w:right="1418" w:bottom="1531" w:left="1418" w:header="851" w:footer="992" w:gutter="0"/>
          <w:cols w:space="720" w:num="1"/>
          <w:titlePg/>
          <w:docGrid w:type="linesAndChars" w:linePitch="312" w:charSpace="0"/>
        </w:sectPr>
      </w:pPr>
    </w:p>
    <w:p>
      <w:pPr>
        <w:spacing w:line="300" w:lineRule="exact"/>
        <w:rPr>
          <w:rFonts w:ascii="新宋体" w:hAnsi="新宋体" w:eastAsia="新宋体"/>
          <w:sz w:val="21"/>
          <w:szCs w:val="21"/>
        </w:rPr>
      </w:pPr>
      <w:r>
        <w:rPr>
          <w:rFonts w:ascii="新宋体" w:hAnsi="新宋体" w:eastAsia="新宋体"/>
          <w:sz w:val="21"/>
          <w:szCs w:val="21"/>
        </w:rPr>
        <w:t>附</w:t>
      </w:r>
      <w:bookmarkStart w:id="634" w:name="_Toc296347224"/>
      <w:bookmarkStart w:id="635" w:name="_Toc296891265"/>
      <w:bookmarkStart w:id="636" w:name="_Toc296944564"/>
      <w:bookmarkStart w:id="637" w:name="_Toc296503225"/>
      <w:bookmarkStart w:id="638" w:name="_Toc296891053"/>
      <w:bookmarkStart w:id="639" w:name="_Toc296346726"/>
      <w:bookmarkStart w:id="640" w:name="_Toc267261692"/>
      <w:r>
        <w:rPr>
          <w:rFonts w:ascii="新宋体" w:hAnsi="新宋体" w:eastAsia="新宋体"/>
          <w:sz w:val="21"/>
          <w:szCs w:val="21"/>
        </w:rPr>
        <w:t>件2：</w:t>
      </w:r>
    </w:p>
    <w:bookmarkEnd w:id="634"/>
    <w:bookmarkEnd w:id="635"/>
    <w:bookmarkEnd w:id="636"/>
    <w:bookmarkEnd w:id="637"/>
    <w:bookmarkEnd w:id="638"/>
    <w:bookmarkEnd w:id="639"/>
    <w:bookmarkEnd w:id="640"/>
    <w:p>
      <w:pPr>
        <w:spacing w:line="300" w:lineRule="exact"/>
        <w:jc w:val="center"/>
        <w:rPr>
          <w:rFonts w:ascii="新宋体" w:hAnsi="新宋体" w:eastAsia="新宋体"/>
          <w:sz w:val="21"/>
          <w:szCs w:val="21"/>
        </w:rPr>
      </w:pPr>
      <w:r>
        <w:rPr>
          <w:rFonts w:ascii="新宋体" w:hAnsi="新宋体" w:eastAsia="新宋体"/>
          <w:sz w:val="21"/>
          <w:szCs w:val="21"/>
        </w:rPr>
        <w:t>发包人供应材料设备一览表</w:t>
      </w:r>
    </w:p>
    <w:tbl>
      <w:tblPr>
        <w:tblStyle w:val="15"/>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21"/>
        <w:gridCol w:w="1080"/>
        <w:gridCol w:w="1200"/>
        <w:gridCol w:w="796"/>
        <w:gridCol w:w="720"/>
        <w:gridCol w:w="884"/>
        <w:gridCol w:w="840"/>
        <w:gridCol w:w="721"/>
        <w:gridCol w:w="1258"/>
        <w:gridCol w:w="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2" w:hRule="atLeast"/>
          <w:jc w:val="center"/>
        </w:trPr>
        <w:tc>
          <w:tcPr>
            <w:tcW w:w="721"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序号</w:t>
            </w:r>
          </w:p>
        </w:tc>
        <w:tc>
          <w:tcPr>
            <w:tcW w:w="1080"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hint="eastAsia" w:ascii="新宋体" w:hAnsi="新宋体" w:eastAsia="新宋体"/>
                <w:sz w:val="21"/>
                <w:szCs w:val="21"/>
              </w:rPr>
              <w:t xml:space="preserve">  </w:t>
            </w:r>
            <w:r>
              <w:rPr>
                <w:rFonts w:ascii="新宋体" w:hAnsi="新宋体" w:eastAsia="新宋体"/>
                <w:sz w:val="21"/>
                <w:szCs w:val="21"/>
              </w:rPr>
              <w:t>材料、</w:t>
            </w:r>
          </w:p>
          <w:p>
            <w:pPr>
              <w:pStyle w:val="3"/>
              <w:keepNext/>
              <w:spacing w:line="300" w:lineRule="exact"/>
              <w:ind w:right="63"/>
              <w:rPr>
                <w:rFonts w:ascii="新宋体" w:hAnsi="新宋体" w:eastAsia="新宋体"/>
                <w:sz w:val="21"/>
                <w:szCs w:val="21"/>
              </w:rPr>
            </w:pPr>
            <w:r>
              <w:rPr>
                <w:rFonts w:ascii="新宋体" w:hAnsi="新宋体" w:eastAsia="新宋体"/>
                <w:sz w:val="21"/>
                <w:szCs w:val="21"/>
              </w:rPr>
              <w:t>设备品种</w:t>
            </w:r>
          </w:p>
        </w:tc>
        <w:tc>
          <w:tcPr>
            <w:tcW w:w="1200"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规格型号</w:t>
            </w:r>
          </w:p>
        </w:tc>
        <w:tc>
          <w:tcPr>
            <w:tcW w:w="796"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单位</w:t>
            </w:r>
          </w:p>
        </w:tc>
        <w:tc>
          <w:tcPr>
            <w:tcW w:w="720"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数量</w:t>
            </w:r>
          </w:p>
        </w:tc>
        <w:tc>
          <w:tcPr>
            <w:tcW w:w="884"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单价</w:t>
            </w:r>
            <w:r>
              <w:rPr>
                <w:rFonts w:hint="eastAsia" w:ascii="新宋体" w:hAnsi="新宋体" w:eastAsia="新宋体"/>
                <w:sz w:val="21"/>
                <w:szCs w:val="21"/>
              </w:rPr>
              <w:t>（元）</w:t>
            </w:r>
          </w:p>
        </w:tc>
        <w:tc>
          <w:tcPr>
            <w:tcW w:w="840"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质量等级</w:t>
            </w:r>
          </w:p>
        </w:tc>
        <w:tc>
          <w:tcPr>
            <w:tcW w:w="721"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供应时间</w:t>
            </w:r>
          </w:p>
        </w:tc>
        <w:tc>
          <w:tcPr>
            <w:tcW w:w="1258"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送达地点</w:t>
            </w:r>
          </w:p>
        </w:tc>
        <w:tc>
          <w:tcPr>
            <w:tcW w:w="840"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721"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1080"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1200"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796"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720"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884"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840"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721"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1258"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840"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08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20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796" w:type="dxa"/>
            <w:tcBorders>
              <w:top w:val="nil"/>
            </w:tcBorders>
            <w:vAlign w:val="center"/>
          </w:tcPr>
          <w:p>
            <w:pPr>
              <w:pStyle w:val="3"/>
              <w:keepNext/>
              <w:spacing w:line="300" w:lineRule="exact"/>
              <w:ind w:left="63" w:right="63"/>
              <w:rPr>
                <w:rFonts w:ascii="新宋体" w:hAnsi="新宋体" w:eastAsia="新宋体"/>
                <w:sz w:val="21"/>
                <w:szCs w:val="21"/>
              </w:rPr>
            </w:pPr>
          </w:p>
        </w:tc>
        <w:tc>
          <w:tcPr>
            <w:tcW w:w="72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884" w:type="dxa"/>
            <w:tcBorders>
              <w:top w:val="nil"/>
            </w:tcBorders>
            <w:vAlign w:val="center"/>
          </w:tcPr>
          <w:p>
            <w:pPr>
              <w:pStyle w:val="3"/>
              <w:keepNext/>
              <w:spacing w:line="300" w:lineRule="exact"/>
              <w:ind w:left="63" w:right="63"/>
              <w:rPr>
                <w:rFonts w:ascii="新宋体" w:hAnsi="新宋体" w:eastAsia="新宋体"/>
                <w:sz w:val="21"/>
                <w:szCs w:val="21"/>
              </w:rPr>
            </w:pPr>
          </w:p>
        </w:tc>
        <w:tc>
          <w:tcPr>
            <w:tcW w:w="84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721"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258" w:type="dxa"/>
            <w:tcBorders>
              <w:top w:val="nil"/>
            </w:tcBorders>
            <w:vAlign w:val="center"/>
          </w:tcPr>
          <w:p>
            <w:pPr>
              <w:pStyle w:val="3"/>
              <w:keepNext/>
              <w:spacing w:line="300" w:lineRule="exact"/>
              <w:ind w:left="63" w:right="63"/>
              <w:rPr>
                <w:rFonts w:ascii="新宋体" w:hAnsi="新宋体" w:eastAsia="新宋体"/>
                <w:sz w:val="21"/>
                <w:szCs w:val="21"/>
              </w:rPr>
            </w:pPr>
          </w:p>
        </w:tc>
        <w:tc>
          <w:tcPr>
            <w:tcW w:w="840" w:type="dxa"/>
            <w:tcBorders>
              <w:top w:val="nil"/>
            </w:tcBorders>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vAlign w:val="center"/>
          </w:tcPr>
          <w:p>
            <w:pPr>
              <w:pStyle w:val="3"/>
              <w:keepNext/>
              <w:spacing w:line="300" w:lineRule="exact"/>
              <w:ind w:left="63" w:right="63"/>
              <w:rPr>
                <w:rFonts w:ascii="新宋体" w:hAnsi="新宋体" w:eastAsia="新宋体"/>
                <w:sz w:val="21"/>
                <w:szCs w:val="21"/>
              </w:rPr>
            </w:pPr>
          </w:p>
        </w:tc>
        <w:tc>
          <w:tcPr>
            <w:tcW w:w="1080" w:type="dxa"/>
            <w:vAlign w:val="center"/>
          </w:tcPr>
          <w:p>
            <w:pPr>
              <w:pStyle w:val="3"/>
              <w:keepNext/>
              <w:spacing w:line="300" w:lineRule="exact"/>
              <w:ind w:left="63" w:right="63"/>
              <w:rPr>
                <w:rFonts w:ascii="新宋体" w:hAnsi="新宋体" w:eastAsia="新宋体"/>
                <w:sz w:val="21"/>
                <w:szCs w:val="21"/>
              </w:rPr>
            </w:pPr>
          </w:p>
        </w:tc>
        <w:tc>
          <w:tcPr>
            <w:tcW w:w="1200" w:type="dxa"/>
            <w:vAlign w:val="center"/>
          </w:tcPr>
          <w:p>
            <w:pPr>
              <w:pStyle w:val="3"/>
              <w:keepNext/>
              <w:spacing w:line="300" w:lineRule="exact"/>
              <w:ind w:left="63" w:right="63"/>
              <w:rPr>
                <w:rFonts w:ascii="新宋体" w:hAnsi="新宋体" w:eastAsia="新宋体"/>
                <w:sz w:val="21"/>
                <w:szCs w:val="21"/>
              </w:rPr>
            </w:pPr>
          </w:p>
        </w:tc>
        <w:tc>
          <w:tcPr>
            <w:tcW w:w="796" w:type="dxa"/>
            <w:vAlign w:val="center"/>
          </w:tcPr>
          <w:p>
            <w:pPr>
              <w:pStyle w:val="3"/>
              <w:keepNext/>
              <w:spacing w:line="300" w:lineRule="exact"/>
              <w:ind w:left="63" w:right="63"/>
              <w:rPr>
                <w:rFonts w:ascii="新宋体" w:hAnsi="新宋体" w:eastAsia="新宋体"/>
                <w:sz w:val="21"/>
                <w:szCs w:val="21"/>
              </w:rPr>
            </w:pPr>
          </w:p>
        </w:tc>
        <w:tc>
          <w:tcPr>
            <w:tcW w:w="720" w:type="dxa"/>
            <w:vAlign w:val="center"/>
          </w:tcPr>
          <w:p>
            <w:pPr>
              <w:pStyle w:val="3"/>
              <w:keepNext/>
              <w:spacing w:line="300" w:lineRule="exact"/>
              <w:ind w:left="63" w:right="63"/>
              <w:rPr>
                <w:rFonts w:ascii="新宋体" w:hAnsi="新宋体" w:eastAsia="新宋体"/>
                <w:sz w:val="21"/>
                <w:szCs w:val="21"/>
              </w:rPr>
            </w:pPr>
          </w:p>
        </w:tc>
        <w:tc>
          <w:tcPr>
            <w:tcW w:w="884" w:type="dxa"/>
            <w:vAlign w:val="center"/>
          </w:tcPr>
          <w:p>
            <w:pPr>
              <w:pStyle w:val="3"/>
              <w:keepNext/>
              <w:spacing w:line="300" w:lineRule="exact"/>
              <w:ind w:left="63" w:right="63"/>
              <w:rPr>
                <w:rFonts w:ascii="新宋体" w:hAnsi="新宋体" w:eastAsia="新宋体"/>
                <w:sz w:val="21"/>
                <w:szCs w:val="21"/>
              </w:rPr>
            </w:pPr>
          </w:p>
        </w:tc>
        <w:tc>
          <w:tcPr>
            <w:tcW w:w="840" w:type="dxa"/>
            <w:vAlign w:val="center"/>
          </w:tcPr>
          <w:p>
            <w:pPr>
              <w:pStyle w:val="3"/>
              <w:keepNext/>
              <w:spacing w:line="300" w:lineRule="exact"/>
              <w:ind w:left="63" w:right="63"/>
              <w:rPr>
                <w:rFonts w:ascii="新宋体" w:hAnsi="新宋体" w:eastAsia="新宋体"/>
                <w:sz w:val="21"/>
                <w:szCs w:val="21"/>
              </w:rPr>
            </w:pPr>
          </w:p>
        </w:tc>
        <w:tc>
          <w:tcPr>
            <w:tcW w:w="721" w:type="dxa"/>
            <w:vAlign w:val="center"/>
          </w:tcPr>
          <w:p>
            <w:pPr>
              <w:pStyle w:val="3"/>
              <w:keepNext/>
              <w:spacing w:line="300" w:lineRule="exact"/>
              <w:ind w:left="63" w:right="63"/>
              <w:rPr>
                <w:rFonts w:ascii="新宋体" w:hAnsi="新宋体" w:eastAsia="新宋体"/>
                <w:sz w:val="21"/>
                <w:szCs w:val="21"/>
              </w:rPr>
            </w:pPr>
          </w:p>
        </w:tc>
        <w:tc>
          <w:tcPr>
            <w:tcW w:w="1258" w:type="dxa"/>
            <w:vAlign w:val="center"/>
          </w:tcPr>
          <w:p>
            <w:pPr>
              <w:pStyle w:val="3"/>
              <w:keepNext/>
              <w:spacing w:line="300" w:lineRule="exact"/>
              <w:ind w:left="63" w:right="63"/>
              <w:rPr>
                <w:rFonts w:ascii="新宋体" w:hAnsi="新宋体" w:eastAsia="新宋体"/>
                <w:sz w:val="21"/>
                <w:szCs w:val="21"/>
              </w:rPr>
            </w:pPr>
          </w:p>
        </w:tc>
        <w:tc>
          <w:tcPr>
            <w:tcW w:w="840"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vAlign w:val="center"/>
          </w:tcPr>
          <w:p>
            <w:pPr>
              <w:pStyle w:val="3"/>
              <w:keepNext/>
              <w:spacing w:line="300" w:lineRule="exact"/>
              <w:ind w:left="63" w:right="63"/>
              <w:rPr>
                <w:rFonts w:ascii="新宋体" w:hAnsi="新宋体" w:eastAsia="新宋体"/>
                <w:sz w:val="21"/>
                <w:szCs w:val="21"/>
              </w:rPr>
            </w:pPr>
          </w:p>
        </w:tc>
        <w:tc>
          <w:tcPr>
            <w:tcW w:w="1080" w:type="dxa"/>
            <w:vAlign w:val="center"/>
          </w:tcPr>
          <w:p>
            <w:pPr>
              <w:pStyle w:val="3"/>
              <w:keepNext/>
              <w:spacing w:line="300" w:lineRule="exact"/>
              <w:ind w:left="63" w:right="63"/>
              <w:rPr>
                <w:rFonts w:ascii="新宋体" w:hAnsi="新宋体" w:eastAsia="新宋体"/>
                <w:sz w:val="21"/>
                <w:szCs w:val="21"/>
              </w:rPr>
            </w:pPr>
          </w:p>
        </w:tc>
        <w:tc>
          <w:tcPr>
            <w:tcW w:w="1200" w:type="dxa"/>
            <w:vAlign w:val="center"/>
          </w:tcPr>
          <w:p>
            <w:pPr>
              <w:pStyle w:val="3"/>
              <w:keepNext/>
              <w:spacing w:line="300" w:lineRule="exact"/>
              <w:ind w:left="63" w:right="63"/>
              <w:rPr>
                <w:rFonts w:ascii="新宋体" w:hAnsi="新宋体" w:eastAsia="新宋体"/>
                <w:sz w:val="21"/>
                <w:szCs w:val="21"/>
              </w:rPr>
            </w:pPr>
          </w:p>
        </w:tc>
        <w:tc>
          <w:tcPr>
            <w:tcW w:w="796" w:type="dxa"/>
            <w:vAlign w:val="center"/>
          </w:tcPr>
          <w:p>
            <w:pPr>
              <w:pStyle w:val="3"/>
              <w:keepNext/>
              <w:spacing w:line="300" w:lineRule="exact"/>
              <w:ind w:left="63" w:right="63"/>
              <w:rPr>
                <w:rFonts w:ascii="新宋体" w:hAnsi="新宋体" w:eastAsia="新宋体"/>
                <w:sz w:val="21"/>
                <w:szCs w:val="21"/>
              </w:rPr>
            </w:pPr>
          </w:p>
        </w:tc>
        <w:tc>
          <w:tcPr>
            <w:tcW w:w="720" w:type="dxa"/>
            <w:vAlign w:val="center"/>
          </w:tcPr>
          <w:p>
            <w:pPr>
              <w:pStyle w:val="3"/>
              <w:keepNext/>
              <w:spacing w:line="300" w:lineRule="exact"/>
              <w:ind w:left="63" w:right="63"/>
              <w:rPr>
                <w:rFonts w:ascii="新宋体" w:hAnsi="新宋体" w:eastAsia="新宋体"/>
                <w:sz w:val="21"/>
                <w:szCs w:val="21"/>
              </w:rPr>
            </w:pPr>
          </w:p>
        </w:tc>
        <w:tc>
          <w:tcPr>
            <w:tcW w:w="884" w:type="dxa"/>
            <w:vAlign w:val="center"/>
          </w:tcPr>
          <w:p>
            <w:pPr>
              <w:pStyle w:val="3"/>
              <w:keepNext/>
              <w:spacing w:line="300" w:lineRule="exact"/>
              <w:ind w:left="63" w:right="63"/>
              <w:rPr>
                <w:rFonts w:ascii="新宋体" w:hAnsi="新宋体" w:eastAsia="新宋体"/>
                <w:sz w:val="21"/>
                <w:szCs w:val="21"/>
              </w:rPr>
            </w:pPr>
          </w:p>
        </w:tc>
        <w:tc>
          <w:tcPr>
            <w:tcW w:w="840" w:type="dxa"/>
            <w:vAlign w:val="center"/>
          </w:tcPr>
          <w:p>
            <w:pPr>
              <w:pStyle w:val="3"/>
              <w:keepNext/>
              <w:spacing w:line="300" w:lineRule="exact"/>
              <w:ind w:left="63" w:right="63"/>
              <w:rPr>
                <w:rFonts w:ascii="新宋体" w:hAnsi="新宋体" w:eastAsia="新宋体"/>
                <w:sz w:val="21"/>
                <w:szCs w:val="21"/>
              </w:rPr>
            </w:pPr>
          </w:p>
        </w:tc>
        <w:tc>
          <w:tcPr>
            <w:tcW w:w="721" w:type="dxa"/>
            <w:vAlign w:val="center"/>
          </w:tcPr>
          <w:p>
            <w:pPr>
              <w:pStyle w:val="3"/>
              <w:keepNext/>
              <w:spacing w:line="300" w:lineRule="exact"/>
              <w:ind w:left="63" w:right="63"/>
              <w:rPr>
                <w:rFonts w:ascii="新宋体" w:hAnsi="新宋体" w:eastAsia="新宋体"/>
                <w:sz w:val="21"/>
                <w:szCs w:val="21"/>
              </w:rPr>
            </w:pPr>
          </w:p>
        </w:tc>
        <w:tc>
          <w:tcPr>
            <w:tcW w:w="1258" w:type="dxa"/>
            <w:vAlign w:val="center"/>
          </w:tcPr>
          <w:p>
            <w:pPr>
              <w:pStyle w:val="3"/>
              <w:keepNext/>
              <w:spacing w:line="300" w:lineRule="exact"/>
              <w:ind w:left="63" w:right="63"/>
              <w:rPr>
                <w:rFonts w:ascii="新宋体" w:hAnsi="新宋体" w:eastAsia="新宋体"/>
                <w:sz w:val="21"/>
                <w:szCs w:val="21"/>
              </w:rPr>
            </w:pPr>
          </w:p>
        </w:tc>
        <w:tc>
          <w:tcPr>
            <w:tcW w:w="840"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vAlign w:val="center"/>
          </w:tcPr>
          <w:p>
            <w:pPr>
              <w:pStyle w:val="3"/>
              <w:keepNext/>
              <w:spacing w:line="300" w:lineRule="exact"/>
              <w:ind w:left="63" w:right="63"/>
              <w:rPr>
                <w:rFonts w:ascii="新宋体" w:hAnsi="新宋体" w:eastAsia="新宋体"/>
                <w:sz w:val="21"/>
                <w:szCs w:val="21"/>
              </w:rPr>
            </w:pPr>
          </w:p>
        </w:tc>
        <w:tc>
          <w:tcPr>
            <w:tcW w:w="1080" w:type="dxa"/>
            <w:vAlign w:val="center"/>
          </w:tcPr>
          <w:p>
            <w:pPr>
              <w:pStyle w:val="3"/>
              <w:keepNext/>
              <w:spacing w:line="300" w:lineRule="exact"/>
              <w:ind w:left="63" w:right="63"/>
              <w:rPr>
                <w:rFonts w:ascii="新宋体" w:hAnsi="新宋体" w:eastAsia="新宋体"/>
                <w:sz w:val="21"/>
                <w:szCs w:val="21"/>
              </w:rPr>
            </w:pPr>
          </w:p>
        </w:tc>
        <w:tc>
          <w:tcPr>
            <w:tcW w:w="1200" w:type="dxa"/>
            <w:vAlign w:val="center"/>
          </w:tcPr>
          <w:p>
            <w:pPr>
              <w:pStyle w:val="3"/>
              <w:keepNext/>
              <w:spacing w:line="300" w:lineRule="exact"/>
              <w:ind w:left="63" w:right="63"/>
              <w:rPr>
                <w:rFonts w:ascii="新宋体" w:hAnsi="新宋体" w:eastAsia="新宋体"/>
                <w:sz w:val="21"/>
                <w:szCs w:val="21"/>
              </w:rPr>
            </w:pPr>
          </w:p>
        </w:tc>
        <w:tc>
          <w:tcPr>
            <w:tcW w:w="796" w:type="dxa"/>
            <w:vAlign w:val="center"/>
          </w:tcPr>
          <w:p>
            <w:pPr>
              <w:pStyle w:val="3"/>
              <w:keepNext/>
              <w:spacing w:line="300" w:lineRule="exact"/>
              <w:ind w:left="63" w:right="63"/>
              <w:rPr>
                <w:rFonts w:ascii="新宋体" w:hAnsi="新宋体" w:eastAsia="新宋体"/>
                <w:sz w:val="21"/>
                <w:szCs w:val="21"/>
              </w:rPr>
            </w:pPr>
          </w:p>
        </w:tc>
        <w:tc>
          <w:tcPr>
            <w:tcW w:w="720" w:type="dxa"/>
            <w:vAlign w:val="center"/>
          </w:tcPr>
          <w:p>
            <w:pPr>
              <w:pStyle w:val="3"/>
              <w:keepNext/>
              <w:spacing w:line="300" w:lineRule="exact"/>
              <w:ind w:left="63" w:right="63"/>
              <w:rPr>
                <w:rFonts w:ascii="新宋体" w:hAnsi="新宋体" w:eastAsia="新宋体"/>
                <w:sz w:val="21"/>
                <w:szCs w:val="21"/>
              </w:rPr>
            </w:pPr>
          </w:p>
        </w:tc>
        <w:tc>
          <w:tcPr>
            <w:tcW w:w="884" w:type="dxa"/>
            <w:vAlign w:val="center"/>
          </w:tcPr>
          <w:p>
            <w:pPr>
              <w:pStyle w:val="3"/>
              <w:keepNext/>
              <w:spacing w:line="300" w:lineRule="exact"/>
              <w:ind w:left="63" w:right="63"/>
              <w:rPr>
                <w:rFonts w:ascii="新宋体" w:hAnsi="新宋体" w:eastAsia="新宋体"/>
                <w:sz w:val="21"/>
                <w:szCs w:val="21"/>
              </w:rPr>
            </w:pPr>
          </w:p>
        </w:tc>
        <w:tc>
          <w:tcPr>
            <w:tcW w:w="840" w:type="dxa"/>
            <w:vAlign w:val="center"/>
          </w:tcPr>
          <w:p>
            <w:pPr>
              <w:pStyle w:val="3"/>
              <w:keepNext/>
              <w:spacing w:line="300" w:lineRule="exact"/>
              <w:ind w:left="63" w:right="63"/>
              <w:rPr>
                <w:rFonts w:ascii="新宋体" w:hAnsi="新宋体" w:eastAsia="新宋体"/>
                <w:sz w:val="21"/>
                <w:szCs w:val="21"/>
              </w:rPr>
            </w:pPr>
          </w:p>
        </w:tc>
        <w:tc>
          <w:tcPr>
            <w:tcW w:w="721" w:type="dxa"/>
            <w:vAlign w:val="center"/>
          </w:tcPr>
          <w:p>
            <w:pPr>
              <w:pStyle w:val="3"/>
              <w:keepNext/>
              <w:spacing w:line="300" w:lineRule="exact"/>
              <w:ind w:left="63" w:right="63"/>
              <w:rPr>
                <w:rFonts w:ascii="新宋体" w:hAnsi="新宋体" w:eastAsia="新宋体"/>
                <w:sz w:val="21"/>
                <w:szCs w:val="21"/>
              </w:rPr>
            </w:pPr>
          </w:p>
        </w:tc>
        <w:tc>
          <w:tcPr>
            <w:tcW w:w="1258" w:type="dxa"/>
            <w:vAlign w:val="center"/>
          </w:tcPr>
          <w:p>
            <w:pPr>
              <w:pStyle w:val="3"/>
              <w:keepNext/>
              <w:spacing w:line="300" w:lineRule="exact"/>
              <w:ind w:left="63" w:right="63"/>
              <w:rPr>
                <w:rFonts w:ascii="新宋体" w:hAnsi="新宋体" w:eastAsia="新宋体"/>
                <w:sz w:val="21"/>
                <w:szCs w:val="21"/>
              </w:rPr>
            </w:pPr>
          </w:p>
        </w:tc>
        <w:tc>
          <w:tcPr>
            <w:tcW w:w="840"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vAlign w:val="center"/>
          </w:tcPr>
          <w:p>
            <w:pPr>
              <w:pStyle w:val="3"/>
              <w:keepNext/>
              <w:spacing w:line="300" w:lineRule="exact"/>
              <w:ind w:left="63" w:right="63"/>
              <w:rPr>
                <w:rFonts w:ascii="新宋体" w:hAnsi="新宋体" w:eastAsia="新宋体"/>
                <w:sz w:val="21"/>
                <w:szCs w:val="21"/>
              </w:rPr>
            </w:pPr>
          </w:p>
        </w:tc>
        <w:tc>
          <w:tcPr>
            <w:tcW w:w="1080" w:type="dxa"/>
            <w:vAlign w:val="center"/>
          </w:tcPr>
          <w:p>
            <w:pPr>
              <w:pStyle w:val="3"/>
              <w:keepNext/>
              <w:spacing w:line="300" w:lineRule="exact"/>
              <w:ind w:left="63" w:right="63"/>
              <w:rPr>
                <w:rFonts w:ascii="新宋体" w:hAnsi="新宋体" w:eastAsia="新宋体"/>
                <w:sz w:val="21"/>
                <w:szCs w:val="21"/>
              </w:rPr>
            </w:pPr>
          </w:p>
        </w:tc>
        <w:tc>
          <w:tcPr>
            <w:tcW w:w="1200" w:type="dxa"/>
            <w:vAlign w:val="center"/>
          </w:tcPr>
          <w:p>
            <w:pPr>
              <w:pStyle w:val="3"/>
              <w:keepNext/>
              <w:spacing w:line="300" w:lineRule="exact"/>
              <w:ind w:left="63" w:right="63"/>
              <w:rPr>
                <w:rFonts w:ascii="新宋体" w:hAnsi="新宋体" w:eastAsia="新宋体"/>
                <w:sz w:val="21"/>
                <w:szCs w:val="21"/>
              </w:rPr>
            </w:pPr>
          </w:p>
        </w:tc>
        <w:tc>
          <w:tcPr>
            <w:tcW w:w="796" w:type="dxa"/>
            <w:vAlign w:val="center"/>
          </w:tcPr>
          <w:p>
            <w:pPr>
              <w:pStyle w:val="3"/>
              <w:keepNext/>
              <w:spacing w:line="300" w:lineRule="exact"/>
              <w:ind w:left="63" w:right="63"/>
              <w:rPr>
                <w:rFonts w:ascii="新宋体" w:hAnsi="新宋体" w:eastAsia="新宋体"/>
                <w:sz w:val="21"/>
                <w:szCs w:val="21"/>
              </w:rPr>
            </w:pPr>
          </w:p>
        </w:tc>
        <w:tc>
          <w:tcPr>
            <w:tcW w:w="720" w:type="dxa"/>
            <w:vAlign w:val="center"/>
          </w:tcPr>
          <w:p>
            <w:pPr>
              <w:pStyle w:val="3"/>
              <w:keepNext/>
              <w:spacing w:line="300" w:lineRule="exact"/>
              <w:ind w:left="63" w:right="63"/>
              <w:rPr>
                <w:rFonts w:ascii="新宋体" w:hAnsi="新宋体" w:eastAsia="新宋体"/>
                <w:sz w:val="21"/>
                <w:szCs w:val="21"/>
              </w:rPr>
            </w:pPr>
          </w:p>
        </w:tc>
        <w:tc>
          <w:tcPr>
            <w:tcW w:w="884" w:type="dxa"/>
            <w:vAlign w:val="center"/>
          </w:tcPr>
          <w:p>
            <w:pPr>
              <w:pStyle w:val="3"/>
              <w:keepNext/>
              <w:spacing w:line="300" w:lineRule="exact"/>
              <w:ind w:left="63" w:right="63"/>
              <w:rPr>
                <w:rFonts w:ascii="新宋体" w:hAnsi="新宋体" w:eastAsia="新宋体"/>
                <w:sz w:val="21"/>
                <w:szCs w:val="21"/>
              </w:rPr>
            </w:pPr>
          </w:p>
        </w:tc>
        <w:tc>
          <w:tcPr>
            <w:tcW w:w="840" w:type="dxa"/>
            <w:vAlign w:val="center"/>
          </w:tcPr>
          <w:p>
            <w:pPr>
              <w:pStyle w:val="3"/>
              <w:keepNext/>
              <w:spacing w:line="300" w:lineRule="exact"/>
              <w:ind w:left="63" w:right="63"/>
              <w:rPr>
                <w:rFonts w:ascii="新宋体" w:hAnsi="新宋体" w:eastAsia="新宋体"/>
                <w:sz w:val="21"/>
                <w:szCs w:val="21"/>
              </w:rPr>
            </w:pPr>
          </w:p>
        </w:tc>
        <w:tc>
          <w:tcPr>
            <w:tcW w:w="721" w:type="dxa"/>
            <w:vAlign w:val="center"/>
          </w:tcPr>
          <w:p>
            <w:pPr>
              <w:pStyle w:val="3"/>
              <w:keepNext/>
              <w:spacing w:line="300" w:lineRule="exact"/>
              <w:ind w:left="63" w:right="63"/>
              <w:rPr>
                <w:rFonts w:ascii="新宋体" w:hAnsi="新宋体" w:eastAsia="新宋体"/>
                <w:sz w:val="21"/>
                <w:szCs w:val="21"/>
              </w:rPr>
            </w:pPr>
          </w:p>
        </w:tc>
        <w:tc>
          <w:tcPr>
            <w:tcW w:w="1258" w:type="dxa"/>
            <w:vAlign w:val="center"/>
          </w:tcPr>
          <w:p>
            <w:pPr>
              <w:pStyle w:val="3"/>
              <w:keepNext/>
              <w:spacing w:line="300" w:lineRule="exact"/>
              <w:ind w:left="63" w:right="63"/>
              <w:rPr>
                <w:rFonts w:ascii="新宋体" w:hAnsi="新宋体" w:eastAsia="新宋体"/>
                <w:sz w:val="21"/>
                <w:szCs w:val="21"/>
              </w:rPr>
            </w:pPr>
          </w:p>
        </w:tc>
        <w:tc>
          <w:tcPr>
            <w:tcW w:w="840"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vAlign w:val="center"/>
          </w:tcPr>
          <w:p>
            <w:pPr>
              <w:pStyle w:val="3"/>
              <w:keepNext/>
              <w:spacing w:line="300" w:lineRule="exact"/>
              <w:ind w:left="63" w:right="63"/>
              <w:rPr>
                <w:rFonts w:ascii="新宋体" w:hAnsi="新宋体" w:eastAsia="新宋体"/>
                <w:sz w:val="21"/>
                <w:szCs w:val="21"/>
              </w:rPr>
            </w:pPr>
          </w:p>
        </w:tc>
        <w:tc>
          <w:tcPr>
            <w:tcW w:w="1080" w:type="dxa"/>
            <w:vAlign w:val="center"/>
          </w:tcPr>
          <w:p>
            <w:pPr>
              <w:pStyle w:val="3"/>
              <w:keepNext/>
              <w:spacing w:line="300" w:lineRule="exact"/>
              <w:ind w:left="63" w:right="63"/>
              <w:rPr>
                <w:rFonts w:ascii="新宋体" w:hAnsi="新宋体" w:eastAsia="新宋体"/>
                <w:sz w:val="21"/>
                <w:szCs w:val="21"/>
              </w:rPr>
            </w:pPr>
          </w:p>
        </w:tc>
        <w:tc>
          <w:tcPr>
            <w:tcW w:w="1200" w:type="dxa"/>
            <w:vAlign w:val="center"/>
          </w:tcPr>
          <w:p>
            <w:pPr>
              <w:pStyle w:val="3"/>
              <w:keepNext/>
              <w:spacing w:line="300" w:lineRule="exact"/>
              <w:ind w:left="63" w:right="63"/>
              <w:rPr>
                <w:rFonts w:ascii="新宋体" w:hAnsi="新宋体" w:eastAsia="新宋体"/>
                <w:sz w:val="21"/>
                <w:szCs w:val="21"/>
              </w:rPr>
            </w:pPr>
          </w:p>
        </w:tc>
        <w:tc>
          <w:tcPr>
            <w:tcW w:w="796" w:type="dxa"/>
            <w:vAlign w:val="center"/>
          </w:tcPr>
          <w:p>
            <w:pPr>
              <w:pStyle w:val="3"/>
              <w:keepNext/>
              <w:spacing w:line="300" w:lineRule="exact"/>
              <w:ind w:left="63" w:right="63"/>
              <w:rPr>
                <w:rFonts w:ascii="新宋体" w:hAnsi="新宋体" w:eastAsia="新宋体"/>
                <w:sz w:val="21"/>
                <w:szCs w:val="21"/>
              </w:rPr>
            </w:pPr>
          </w:p>
        </w:tc>
        <w:tc>
          <w:tcPr>
            <w:tcW w:w="720" w:type="dxa"/>
            <w:vAlign w:val="center"/>
          </w:tcPr>
          <w:p>
            <w:pPr>
              <w:pStyle w:val="3"/>
              <w:keepNext/>
              <w:spacing w:line="300" w:lineRule="exact"/>
              <w:ind w:left="63" w:right="63"/>
              <w:rPr>
                <w:rFonts w:ascii="新宋体" w:hAnsi="新宋体" w:eastAsia="新宋体"/>
                <w:sz w:val="21"/>
                <w:szCs w:val="21"/>
              </w:rPr>
            </w:pPr>
          </w:p>
        </w:tc>
        <w:tc>
          <w:tcPr>
            <w:tcW w:w="884" w:type="dxa"/>
            <w:vAlign w:val="center"/>
          </w:tcPr>
          <w:p>
            <w:pPr>
              <w:pStyle w:val="3"/>
              <w:keepNext/>
              <w:spacing w:line="300" w:lineRule="exact"/>
              <w:ind w:left="63" w:right="63"/>
              <w:rPr>
                <w:rFonts w:ascii="新宋体" w:hAnsi="新宋体" w:eastAsia="新宋体"/>
                <w:sz w:val="21"/>
                <w:szCs w:val="21"/>
              </w:rPr>
            </w:pPr>
          </w:p>
        </w:tc>
        <w:tc>
          <w:tcPr>
            <w:tcW w:w="840" w:type="dxa"/>
            <w:vAlign w:val="center"/>
          </w:tcPr>
          <w:p>
            <w:pPr>
              <w:pStyle w:val="3"/>
              <w:keepNext/>
              <w:spacing w:line="300" w:lineRule="exact"/>
              <w:ind w:left="63" w:right="63"/>
              <w:rPr>
                <w:rFonts w:ascii="新宋体" w:hAnsi="新宋体" w:eastAsia="新宋体"/>
                <w:sz w:val="21"/>
                <w:szCs w:val="21"/>
              </w:rPr>
            </w:pPr>
          </w:p>
        </w:tc>
        <w:tc>
          <w:tcPr>
            <w:tcW w:w="721" w:type="dxa"/>
            <w:vAlign w:val="center"/>
          </w:tcPr>
          <w:p>
            <w:pPr>
              <w:pStyle w:val="3"/>
              <w:keepNext/>
              <w:spacing w:line="300" w:lineRule="exact"/>
              <w:ind w:left="63" w:right="63"/>
              <w:rPr>
                <w:rFonts w:ascii="新宋体" w:hAnsi="新宋体" w:eastAsia="新宋体"/>
                <w:sz w:val="21"/>
                <w:szCs w:val="21"/>
              </w:rPr>
            </w:pPr>
          </w:p>
        </w:tc>
        <w:tc>
          <w:tcPr>
            <w:tcW w:w="1258" w:type="dxa"/>
            <w:vAlign w:val="center"/>
          </w:tcPr>
          <w:p>
            <w:pPr>
              <w:pStyle w:val="3"/>
              <w:keepNext/>
              <w:spacing w:line="300" w:lineRule="exact"/>
              <w:ind w:left="63" w:right="63"/>
              <w:rPr>
                <w:rFonts w:ascii="新宋体" w:hAnsi="新宋体" w:eastAsia="新宋体"/>
                <w:sz w:val="21"/>
                <w:szCs w:val="21"/>
              </w:rPr>
            </w:pPr>
          </w:p>
        </w:tc>
        <w:tc>
          <w:tcPr>
            <w:tcW w:w="840"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vAlign w:val="center"/>
          </w:tcPr>
          <w:p>
            <w:pPr>
              <w:pStyle w:val="3"/>
              <w:keepNext/>
              <w:spacing w:line="300" w:lineRule="exact"/>
              <w:ind w:left="63" w:right="63"/>
              <w:rPr>
                <w:rFonts w:ascii="新宋体" w:hAnsi="新宋体" w:eastAsia="新宋体"/>
                <w:sz w:val="21"/>
                <w:szCs w:val="21"/>
              </w:rPr>
            </w:pPr>
          </w:p>
        </w:tc>
        <w:tc>
          <w:tcPr>
            <w:tcW w:w="1080" w:type="dxa"/>
            <w:vAlign w:val="center"/>
          </w:tcPr>
          <w:p>
            <w:pPr>
              <w:pStyle w:val="3"/>
              <w:keepNext/>
              <w:spacing w:line="300" w:lineRule="exact"/>
              <w:ind w:left="63" w:right="63"/>
              <w:rPr>
                <w:rFonts w:ascii="新宋体" w:hAnsi="新宋体" w:eastAsia="新宋体"/>
                <w:sz w:val="21"/>
                <w:szCs w:val="21"/>
              </w:rPr>
            </w:pPr>
          </w:p>
        </w:tc>
        <w:tc>
          <w:tcPr>
            <w:tcW w:w="1200" w:type="dxa"/>
            <w:vAlign w:val="center"/>
          </w:tcPr>
          <w:p>
            <w:pPr>
              <w:pStyle w:val="3"/>
              <w:keepNext/>
              <w:spacing w:line="300" w:lineRule="exact"/>
              <w:ind w:left="63" w:right="63"/>
              <w:rPr>
                <w:rFonts w:ascii="新宋体" w:hAnsi="新宋体" w:eastAsia="新宋体"/>
                <w:sz w:val="21"/>
                <w:szCs w:val="21"/>
              </w:rPr>
            </w:pPr>
          </w:p>
        </w:tc>
        <w:tc>
          <w:tcPr>
            <w:tcW w:w="796" w:type="dxa"/>
            <w:vAlign w:val="center"/>
          </w:tcPr>
          <w:p>
            <w:pPr>
              <w:pStyle w:val="3"/>
              <w:keepNext/>
              <w:spacing w:line="300" w:lineRule="exact"/>
              <w:ind w:left="63" w:right="63"/>
              <w:rPr>
                <w:rFonts w:ascii="新宋体" w:hAnsi="新宋体" w:eastAsia="新宋体"/>
                <w:sz w:val="21"/>
                <w:szCs w:val="21"/>
              </w:rPr>
            </w:pPr>
          </w:p>
        </w:tc>
        <w:tc>
          <w:tcPr>
            <w:tcW w:w="720" w:type="dxa"/>
            <w:vAlign w:val="center"/>
          </w:tcPr>
          <w:p>
            <w:pPr>
              <w:pStyle w:val="3"/>
              <w:keepNext/>
              <w:spacing w:line="300" w:lineRule="exact"/>
              <w:ind w:left="63" w:right="63"/>
              <w:rPr>
                <w:rFonts w:ascii="新宋体" w:hAnsi="新宋体" w:eastAsia="新宋体"/>
                <w:sz w:val="21"/>
                <w:szCs w:val="21"/>
              </w:rPr>
            </w:pPr>
          </w:p>
        </w:tc>
        <w:tc>
          <w:tcPr>
            <w:tcW w:w="884" w:type="dxa"/>
            <w:vAlign w:val="center"/>
          </w:tcPr>
          <w:p>
            <w:pPr>
              <w:pStyle w:val="3"/>
              <w:keepNext/>
              <w:spacing w:line="300" w:lineRule="exact"/>
              <w:ind w:left="63" w:right="63"/>
              <w:rPr>
                <w:rFonts w:ascii="新宋体" w:hAnsi="新宋体" w:eastAsia="新宋体"/>
                <w:sz w:val="21"/>
                <w:szCs w:val="21"/>
              </w:rPr>
            </w:pPr>
          </w:p>
        </w:tc>
        <w:tc>
          <w:tcPr>
            <w:tcW w:w="840" w:type="dxa"/>
            <w:vAlign w:val="center"/>
          </w:tcPr>
          <w:p>
            <w:pPr>
              <w:pStyle w:val="3"/>
              <w:keepNext/>
              <w:spacing w:line="300" w:lineRule="exact"/>
              <w:ind w:left="63" w:right="63"/>
              <w:rPr>
                <w:rFonts w:ascii="新宋体" w:hAnsi="新宋体" w:eastAsia="新宋体"/>
                <w:sz w:val="21"/>
                <w:szCs w:val="21"/>
              </w:rPr>
            </w:pPr>
          </w:p>
        </w:tc>
        <w:tc>
          <w:tcPr>
            <w:tcW w:w="721" w:type="dxa"/>
            <w:vAlign w:val="center"/>
          </w:tcPr>
          <w:p>
            <w:pPr>
              <w:pStyle w:val="3"/>
              <w:keepNext/>
              <w:spacing w:line="300" w:lineRule="exact"/>
              <w:ind w:left="63" w:right="63"/>
              <w:rPr>
                <w:rFonts w:ascii="新宋体" w:hAnsi="新宋体" w:eastAsia="新宋体"/>
                <w:sz w:val="21"/>
                <w:szCs w:val="21"/>
              </w:rPr>
            </w:pPr>
          </w:p>
        </w:tc>
        <w:tc>
          <w:tcPr>
            <w:tcW w:w="1258" w:type="dxa"/>
            <w:vAlign w:val="center"/>
          </w:tcPr>
          <w:p>
            <w:pPr>
              <w:pStyle w:val="3"/>
              <w:keepNext/>
              <w:spacing w:line="300" w:lineRule="exact"/>
              <w:ind w:left="63" w:right="63"/>
              <w:rPr>
                <w:rFonts w:ascii="新宋体" w:hAnsi="新宋体" w:eastAsia="新宋体"/>
                <w:sz w:val="21"/>
                <w:szCs w:val="21"/>
              </w:rPr>
            </w:pPr>
          </w:p>
        </w:tc>
        <w:tc>
          <w:tcPr>
            <w:tcW w:w="840"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vAlign w:val="center"/>
          </w:tcPr>
          <w:p>
            <w:pPr>
              <w:spacing w:line="300" w:lineRule="exact"/>
              <w:jc w:val="center"/>
              <w:rPr>
                <w:rFonts w:ascii="新宋体" w:hAnsi="新宋体" w:eastAsia="新宋体"/>
                <w:sz w:val="21"/>
                <w:szCs w:val="21"/>
              </w:rPr>
            </w:pPr>
          </w:p>
        </w:tc>
        <w:tc>
          <w:tcPr>
            <w:tcW w:w="1080" w:type="dxa"/>
            <w:vAlign w:val="center"/>
          </w:tcPr>
          <w:p>
            <w:pPr>
              <w:spacing w:line="300" w:lineRule="exact"/>
              <w:jc w:val="center"/>
              <w:rPr>
                <w:rFonts w:ascii="新宋体" w:hAnsi="新宋体" w:eastAsia="新宋体"/>
                <w:sz w:val="21"/>
                <w:szCs w:val="21"/>
              </w:rPr>
            </w:pPr>
          </w:p>
        </w:tc>
        <w:tc>
          <w:tcPr>
            <w:tcW w:w="1200" w:type="dxa"/>
            <w:vAlign w:val="center"/>
          </w:tcPr>
          <w:p>
            <w:pPr>
              <w:spacing w:line="300" w:lineRule="exact"/>
              <w:jc w:val="center"/>
              <w:rPr>
                <w:rFonts w:ascii="新宋体" w:hAnsi="新宋体" w:eastAsia="新宋体"/>
                <w:sz w:val="21"/>
                <w:szCs w:val="21"/>
              </w:rPr>
            </w:pPr>
          </w:p>
        </w:tc>
        <w:tc>
          <w:tcPr>
            <w:tcW w:w="796" w:type="dxa"/>
            <w:vAlign w:val="center"/>
          </w:tcPr>
          <w:p>
            <w:pPr>
              <w:spacing w:line="300" w:lineRule="exact"/>
              <w:jc w:val="center"/>
              <w:rPr>
                <w:rFonts w:ascii="新宋体" w:hAnsi="新宋体" w:eastAsia="新宋体"/>
                <w:sz w:val="21"/>
                <w:szCs w:val="21"/>
              </w:rPr>
            </w:pPr>
          </w:p>
        </w:tc>
        <w:tc>
          <w:tcPr>
            <w:tcW w:w="720" w:type="dxa"/>
            <w:vAlign w:val="center"/>
          </w:tcPr>
          <w:p>
            <w:pPr>
              <w:spacing w:line="300" w:lineRule="exact"/>
              <w:jc w:val="center"/>
              <w:rPr>
                <w:rFonts w:ascii="新宋体" w:hAnsi="新宋体" w:eastAsia="新宋体"/>
                <w:sz w:val="21"/>
                <w:szCs w:val="21"/>
              </w:rPr>
            </w:pPr>
          </w:p>
        </w:tc>
        <w:tc>
          <w:tcPr>
            <w:tcW w:w="884"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c>
          <w:tcPr>
            <w:tcW w:w="721" w:type="dxa"/>
            <w:vAlign w:val="center"/>
          </w:tcPr>
          <w:p>
            <w:pPr>
              <w:spacing w:line="300" w:lineRule="exact"/>
              <w:jc w:val="center"/>
              <w:rPr>
                <w:rFonts w:ascii="新宋体" w:hAnsi="新宋体" w:eastAsia="新宋体"/>
                <w:sz w:val="21"/>
                <w:szCs w:val="21"/>
              </w:rPr>
            </w:pPr>
          </w:p>
        </w:tc>
        <w:tc>
          <w:tcPr>
            <w:tcW w:w="1258"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vAlign w:val="center"/>
          </w:tcPr>
          <w:p>
            <w:pPr>
              <w:pStyle w:val="3"/>
              <w:keepNext/>
              <w:spacing w:line="300" w:lineRule="exact"/>
              <w:ind w:left="63" w:right="63"/>
              <w:rPr>
                <w:rFonts w:ascii="新宋体" w:hAnsi="新宋体" w:eastAsia="新宋体"/>
                <w:sz w:val="21"/>
                <w:szCs w:val="21"/>
              </w:rPr>
            </w:pPr>
          </w:p>
        </w:tc>
        <w:tc>
          <w:tcPr>
            <w:tcW w:w="1080" w:type="dxa"/>
            <w:vAlign w:val="center"/>
          </w:tcPr>
          <w:p>
            <w:pPr>
              <w:pStyle w:val="3"/>
              <w:keepNext/>
              <w:spacing w:line="300" w:lineRule="exact"/>
              <w:ind w:left="63" w:right="63"/>
              <w:rPr>
                <w:rFonts w:ascii="新宋体" w:hAnsi="新宋体" w:eastAsia="新宋体"/>
                <w:sz w:val="21"/>
                <w:szCs w:val="21"/>
              </w:rPr>
            </w:pPr>
          </w:p>
        </w:tc>
        <w:tc>
          <w:tcPr>
            <w:tcW w:w="1200" w:type="dxa"/>
            <w:vAlign w:val="center"/>
          </w:tcPr>
          <w:p>
            <w:pPr>
              <w:pStyle w:val="3"/>
              <w:keepNext/>
              <w:spacing w:line="300" w:lineRule="exact"/>
              <w:ind w:left="63" w:right="63"/>
              <w:rPr>
                <w:rFonts w:ascii="新宋体" w:hAnsi="新宋体" w:eastAsia="新宋体"/>
                <w:sz w:val="21"/>
                <w:szCs w:val="21"/>
              </w:rPr>
            </w:pPr>
          </w:p>
        </w:tc>
        <w:tc>
          <w:tcPr>
            <w:tcW w:w="796" w:type="dxa"/>
            <w:vAlign w:val="center"/>
          </w:tcPr>
          <w:p>
            <w:pPr>
              <w:pStyle w:val="3"/>
              <w:keepNext/>
              <w:spacing w:line="300" w:lineRule="exact"/>
              <w:ind w:left="63" w:right="63"/>
              <w:rPr>
                <w:rFonts w:ascii="新宋体" w:hAnsi="新宋体" w:eastAsia="新宋体"/>
                <w:sz w:val="21"/>
                <w:szCs w:val="21"/>
              </w:rPr>
            </w:pPr>
          </w:p>
        </w:tc>
        <w:tc>
          <w:tcPr>
            <w:tcW w:w="720" w:type="dxa"/>
            <w:vAlign w:val="center"/>
          </w:tcPr>
          <w:p>
            <w:pPr>
              <w:pStyle w:val="3"/>
              <w:keepNext/>
              <w:spacing w:line="300" w:lineRule="exact"/>
              <w:ind w:left="63" w:right="63"/>
              <w:rPr>
                <w:rFonts w:ascii="新宋体" w:hAnsi="新宋体" w:eastAsia="新宋体"/>
                <w:sz w:val="21"/>
                <w:szCs w:val="21"/>
              </w:rPr>
            </w:pPr>
          </w:p>
        </w:tc>
        <w:tc>
          <w:tcPr>
            <w:tcW w:w="884" w:type="dxa"/>
            <w:vAlign w:val="center"/>
          </w:tcPr>
          <w:p>
            <w:pPr>
              <w:pStyle w:val="3"/>
              <w:keepNext/>
              <w:spacing w:line="300" w:lineRule="exact"/>
              <w:ind w:left="63" w:right="63"/>
              <w:rPr>
                <w:rFonts w:ascii="新宋体" w:hAnsi="新宋体" w:eastAsia="新宋体"/>
                <w:sz w:val="21"/>
                <w:szCs w:val="21"/>
              </w:rPr>
            </w:pPr>
          </w:p>
        </w:tc>
        <w:tc>
          <w:tcPr>
            <w:tcW w:w="840" w:type="dxa"/>
            <w:vAlign w:val="center"/>
          </w:tcPr>
          <w:p>
            <w:pPr>
              <w:pStyle w:val="3"/>
              <w:keepNext/>
              <w:spacing w:line="300" w:lineRule="exact"/>
              <w:ind w:left="63" w:right="63"/>
              <w:rPr>
                <w:rFonts w:ascii="新宋体" w:hAnsi="新宋体" w:eastAsia="新宋体"/>
                <w:sz w:val="21"/>
                <w:szCs w:val="21"/>
              </w:rPr>
            </w:pPr>
          </w:p>
        </w:tc>
        <w:tc>
          <w:tcPr>
            <w:tcW w:w="721" w:type="dxa"/>
            <w:vAlign w:val="center"/>
          </w:tcPr>
          <w:p>
            <w:pPr>
              <w:pStyle w:val="3"/>
              <w:keepNext/>
              <w:spacing w:line="300" w:lineRule="exact"/>
              <w:ind w:left="63" w:right="63"/>
              <w:rPr>
                <w:rFonts w:ascii="新宋体" w:hAnsi="新宋体" w:eastAsia="新宋体"/>
                <w:sz w:val="21"/>
                <w:szCs w:val="21"/>
              </w:rPr>
            </w:pPr>
          </w:p>
        </w:tc>
        <w:tc>
          <w:tcPr>
            <w:tcW w:w="1258" w:type="dxa"/>
            <w:vAlign w:val="center"/>
          </w:tcPr>
          <w:p>
            <w:pPr>
              <w:pStyle w:val="3"/>
              <w:keepNext/>
              <w:spacing w:line="300" w:lineRule="exact"/>
              <w:ind w:left="63" w:right="63"/>
              <w:rPr>
                <w:rFonts w:ascii="新宋体" w:hAnsi="新宋体" w:eastAsia="新宋体"/>
                <w:sz w:val="21"/>
                <w:szCs w:val="21"/>
              </w:rPr>
            </w:pPr>
          </w:p>
        </w:tc>
        <w:tc>
          <w:tcPr>
            <w:tcW w:w="840"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vAlign w:val="center"/>
          </w:tcPr>
          <w:p>
            <w:pPr>
              <w:spacing w:line="300" w:lineRule="exact"/>
              <w:jc w:val="center"/>
              <w:rPr>
                <w:rFonts w:ascii="新宋体" w:hAnsi="新宋体" w:eastAsia="新宋体"/>
                <w:sz w:val="21"/>
                <w:szCs w:val="21"/>
              </w:rPr>
            </w:pPr>
          </w:p>
        </w:tc>
        <w:tc>
          <w:tcPr>
            <w:tcW w:w="1080" w:type="dxa"/>
            <w:vAlign w:val="center"/>
          </w:tcPr>
          <w:p>
            <w:pPr>
              <w:spacing w:line="300" w:lineRule="exact"/>
              <w:jc w:val="center"/>
              <w:rPr>
                <w:rFonts w:ascii="新宋体" w:hAnsi="新宋体" w:eastAsia="新宋体"/>
                <w:sz w:val="21"/>
                <w:szCs w:val="21"/>
              </w:rPr>
            </w:pPr>
          </w:p>
        </w:tc>
        <w:tc>
          <w:tcPr>
            <w:tcW w:w="1200" w:type="dxa"/>
            <w:vAlign w:val="center"/>
          </w:tcPr>
          <w:p>
            <w:pPr>
              <w:spacing w:line="300" w:lineRule="exact"/>
              <w:jc w:val="center"/>
              <w:rPr>
                <w:rFonts w:ascii="新宋体" w:hAnsi="新宋体" w:eastAsia="新宋体"/>
                <w:sz w:val="21"/>
                <w:szCs w:val="21"/>
              </w:rPr>
            </w:pPr>
          </w:p>
        </w:tc>
        <w:tc>
          <w:tcPr>
            <w:tcW w:w="796" w:type="dxa"/>
            <w:vAlign w:val="center"/>
          </w:tcPr>
          <w:p>
            <w:pPr>
              <w:spacing w:line="300" w:lineRule="exact"/>
              <w:jc w:val="center"/>
              <w:rPr>
                <w:rFonts w:ascii="新宋体" w:hAnsi="新宋体" w:eastAsia="新宋体"/>
                <w:sz w:val="21"/>
                <w:szCs w:val="21"/>
              </w:rPr>
            </w:pPr>
          </w:p>
        </w:tc>
        <w:tc>
          <w:tcPr>
            <w:tcW w:w="720" w:type="dxa"/>
            <w:vAlign w:val="center"/>
          </w:tcPr>
          <w:p>
            <w:pPr>
              <w:spacing w:line="300" w:lineRule="exact"/>
              <w:jc w:val="center"/>
              <w:rPr>
                <w:rFonts w:ascii="新宋体" w:hAnsi="新宋体" w:eastAsia="新宋体"/>
                <w:sz w:val="21"/>
                <w:szCs w:val="21"/>
              </w:rPr>
            </w:pPr>
          </w:p>
        </w:tc>
        <w:tc>
          <w:tcPr>
            <w:tcW w:w="884"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c>
          <w:tcPr>
            <w:tcW w:w="721" w:type="dxa"/>
            <w:vAlign w:val="center"/>
          </w:tcPr>
          <w:p>
            <w:pPr>
              <w:spacing w:line="300" w:lineRule="exact"/>
              <w:jc w:val="center"/>
              <w:rPr>
                <w:rFonts w:ascii="新宋体" w:hAnsi="新宋体" w:eastAsia="新宋体"/>
                <w:sz w:val="21"/>
                <w:szCs w:val="21"/>
              </w:rPr>
            </w:pPr>
          </w:p>
        </w:tc>
        <w:tc>
          <w:tcPr>
            <w:tcW w:w="1258"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vAlign w:val="center"/>
          </w:tcPr>
          <w:p>
            <w:pPr>
              <w:spacing w:line="300" w:lineRule="exact"/>
              <w:jc w:val="center"/>
              <w:rPr>
                <w:rFonts w:ascii="新宋体" w:hAnsi="新宋体" w:eastAsia="新宋体"/>
                <w:sz w:val="21"/>
                <w:szCs w:val="21"/>
              </w:rPr>
            </w:pPr>
          </w:p>
        </w:tc>
        <w:tc>
          <w:tcPr>
            <w:tcW w:w="1080" w:type="dxa"/>
            <w:vAlign w:val="center"/>
          </w:tcPr>
          <w:p>
            <w:pPr>
              <w:spacing w:line="300" w:lineRule="exact"/>
              <w:jc w:val="center"/>
              <w:rPr>
                <w:rFonts w:ascii="新宋体" w:hAnsi="新宋体" w:eastAsia="新宋体"/>
                <w:sz w:val="21"/>
                <w:szCs w:val="21"/>
              </w:rPr>
            </w:pPr>
          </w:p>
        </w:tc>
        <w:tc>
          <w:tcPr>
            <w:tcW w:w="1200" w:type="dxa"/>
            <w:vAlign w:val="center"/>
          </w:tcPr>
          <w:p>
            <w:pPr>
              <w:spacing w:line="300" w:lineRule="exact"/>
              <w:jc w:val="center"/>
              <w:rPr>
                <w:rFonts w:ascii="新宋体" w:hAnsi="新宋体" w:eastAsia="新宋体"/>
                <w:sz w:val="21"/>
                <w:szCs w:val="21"/>
              </w:rPr>
            </w:pPr>
          </w:p>
        </w:tc>
        <w:tc>
          <w:tcPr>
            <w:tcW w:w="796" w:type="dxa"/>
            <w:vAlign w:val="center"/>
          </w:tcPr>
          <w:p>
            <w:pPr>
              <w:spacing w:line="300" w:lineRule="exact"/>
              <w:jc w:val="center"/>
              <w:rPr>
                <w:rFonts w:ascii="新宋体" w:hAnsi="新宋体" w:eastAsia="新宋体"/>
                <w:sz w:val="21"/>
                <w:szCs w:val="21"/>
              </w:rPr>
            </w:pPr>
          </w:p>
        </w:tc>
        <w:tc>
          <w:tcPr>
            <w:tcW w:w="720" w:type="dxa"/>
            <w:vAlign w:val="center"/>
          </w:tcPr>
          <w:p>
            <w:pPr>
              <w:spacing w:line="300" w:lineRule="exact"/>
              <w:jc w:val="center"/>
              <w:rPr>
                <w:rFonts w:ascii="新宋体" w:hAnsi="新宋体" w:eastAsia="新宋体"/>
                <w:sz w:val="21"/>
                <w:szCs w:val="21"/>
              </w:rPr>
            </w:pPr>
          </w:p>
        </w:tc>
        <w:tc>
          <w:tcPr>
            <w:tcW w:w="884"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c>
          <w:tcPr>
            <w:tcW w:w="721" w:type="dxa"/>
            <w:vAlign w:val="center"/>
          </w:tcPr>
          <w:p>
            <w:pPr>
              <w:spacing w:line="300" w:lineRule="exact"/>
              <w:jc w:val="center"/>
              <w:rPr>
                <w:rFonts w:ascii="新宋体" w:hAnsi="新宋体" w:eastAsia="新宋体"/>
                <w:sz w:val="21"/>
                <w:szCs w:val="21"/>
              </w:rPr>
            </w:pPr>
          </w:p>
        </w:tc>
        <w:tc>
          <w:tcPr>
            <w:tcW w:w="1258"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vAlign w:val="center"/>
          </w:tcPr>
          <w:p>
            <w:pPr>
              <w:spacing w:line="300" w:lineRule="exact"/>
              <w:jc w:val="center"/>
              <w:rPr>
                <w:rFonts w:ascii="新宋体" w:hAnsi="新宋体" w:eastAsia="新宋体"/>
                <w:sz w:val="21"/>
                <w:szCs w:val="21"/>
              </w:rPr>
            </w:pPr>
          </w:p>
        </w:tc>
        <w:tc>
          <w:tcPr>
            <w:tcW w:w="1080" w:type="dxa"/>
            <w:vAlign w:val="center"/>
          </w:tcPr>
          <w:p>
            <w:pPr>
              <w:spacing w:line="300" w:lineRule="exact"/>
              <w:jc w:val="center"/>
              <w:rPr>
                <w:rFonts w:ascii="新宋体" w:hAnsi="新宋体" w:eastAsia="新宋体"/>
                <w:sz w:val="21"/>
                <w:szCs w:val="21"/>
              </w:rPr>
            </w:pPr>
          </w:p>
        </w:tc>
        <w:tc>
          <w:tcPr>
            <w:tcW w:w="1200" w:type="dxa"/>
            <w:vAlign w:val="center"/>
          </w:tcPr>
          <w:p>
            <w:pPr>
              <w:spacing w:line="300" w:lineRule="exact"/>
              <w:jc w:val="center"/>
              <w:rPr>
                <w:rFonts w:ascii="新宋体" w:hAnsi="新宋体" w:eastAsia="新宋体"/>
                <w:sz w:val="21"/>
                <w:szCs w:val="21"/>
              </w:rPr>
            </w:pPr>
          </w:p>
        </w:tc>
        <w:tc>
          <w:tcPr>
            <w:tcW w:w="796" w:type="dxa"/>
            <w:vAlign w:val="center"/>
          </w:tcPr>
          <w:p>
            <w:pPr>
              <w:spacing w:line="300" w:lineRule="exact"/>
              <w:jc w:val="center"/>
              <w:rPr>
                <w:rFonts w:ascii="新宋体" w:hAnsi="新宋体" w:eastAsia="新宋体"/>
                <w:sz w:val="21"/>
                <w:szCs w:val="21"/>
              </w:rPr>
            </w:pPr>
          </w:p>
        </w:tc>
        <w:tc>
          <w:tcPr>
            <w:tcW w:w="720" w:type="dxa"/>
            <w:vAlign w:val="center"/>
          </w:tcPr>
          <w:p>
            <w:pPr>
              <w:spacing w:line="300" w:lineRule="exact"/>
              <w:jc w:val="center"/>
              <w:rPr>
                <w:rFonts w:ascii="新宋体" w:hAnsi="新宋体" w:eastAsia="新宋体"/>
                <w:sz w:val="21"/>
                <w:szCs w:val="21"/>
              </w:rPr>
            </w:pPr>
          </w:p>
        </w:tc>
        <w:tc>
          <w:tcPr>
            <w:tcW w:w="884"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c>
          <w:tcPr>
            <w:tcW w:w="721" w:type="dxa"/>
            <w:vAlign w:val="center"/>
          </w:tcPr>
          <w:p>
            <w:pPr>
              <w:spacing w:line="300" w:lineRule="exact"/>
              <w:jc w:val="center"/>
              <w:rPr>
                <w:rFonts w:ascii="新宋体" w:hAnsi="新宋体" w:eastAsia="新宋体"/>
                <w:sz w:val="21"/>
                <w:szCs w:val="21"/>
              </w:rPr>
            </w:pPr>
          </w:p>
        </w:tc>
        <w:tc>
          <w:tcPr>
            <w:tcW w:w="1258"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vAlign w:val="center"/>
          </w:tcPr>
          <w:p>
            <w:pPr>
              <w:spacing w:line="300" w:lineRule="exact"/>
              <w:jc w:val="center"/>
              <w:rPr>
                <w:rFonts w:ascii="新宋体" w:hAnsi="新宋体" w:eastAsia="新宋体"/>
                <w:sz w:val="21"/>
                <w:szCs w:val="21"/>
              </w:rPr>
            </w:pPr>
          </w:p>
        </w:tc>
        <w:tc>
          <w:tcPr>
            <w:tcW w:w="1080" w:type="dxa"/>
            <w:vAlign w:val="center"/>
          </w:tcPr>
          <w:p>
            <w:pPr>
              <w:spacing w:line="300" w:lineRule="exact"/>
              <w:jc w:val="center"/>
              <w:rPr>
                <w:rFonts w:ascii="新宋体" w:hAnsi="新宋体" w:eastAsia="新宋体"/>
                <w:sz w:val="21"/>
                <w:szCs w:val="21"/>
              </w:rPr>
            </w:pPr>
          </w:p>
        </w:tc>
        <w:tc>
          <w:tcPr>
            <w:tcW w:w="1200" w:type="dxa"/>
            <w:vAlign w:val="center"/>
          </w:tcPr>
          <w:p>
            <w:pPr>
              <w:spacing w:line="300" w:lineRule="exact"/>
              <w:jc w:val="center"/>
              <w:rPr>
                <w:rFonts w:ascii="新宋体" w:hAnsi="新宋体" w:eastAsia="新宋体"/>
                <w:sz w:val="21"/>
                <w:szCs w:val="21"/>
              </w:rPr>
            </w:pPr>
          </w:p>
        </w:tc>
        <w:tc>
          <w:tcPr>
            <w:tcW w:w="796" w:type="dxa"/>
            <w:vAlign w:val="center"/>
          </w:tcPr>
          <w:p>
            <w:pPr>
              <w:spacing w:line="300" w:lineRule="exact"/>
              <w:jc w:val="center"/>
              <w:rPr>
                <w:rFonts w:ascii="新宋体" w:hAnsi="新宋体" w:eastAsia="新宋体"/>
                <w:sz w:val="21"/>
                <w:szCs w:val="21"/>
              </w:rPr>
            </w:pPr>
          </w:p>
        </w:tc>
        <w:tc>
          <w:tcPr>
            <w:tcW w:w="720" w:type="dxa"/>
            <w:vAlign w:val="center"/>
          </w:tcPr>
          <w:p>
            <w:pPr>
              <w:spacing w:line="300" w:lineRule="exact"/>
              <w:jc w:val="center"/>
              <w:rPr>
                <w:rFonts w:ascii="新宋体" w:hAnsi="新宋体" w:eastAsia="新宋体"/>
                <w:sz w:val="21"/>
                <w:szCs w:val="21"/>
              </w:rPr>
            </w:pPr>
          </w:p>
        </w:tc>
        <w:tc>
          <w:tcPr>
            <w:tcW w:w="884"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c>
          <w:tcPr>
            <w:tcW w:w="721" w:type="dxa"/>
            <w:vAlign w:val="center"/>
          </w:tcPr>
          <w:p>
            <w:pPr>
              <w:spacing w:line="300" w:lineRule="exact"/>
              <w:jc w:val="center"/>
              <w:rPr>
                <w:rFonts w:ascii="新宋体" w:hAnsi="新宋体" w:eastAsia="新宋体"/>
                <w:sz w:val="21"/>
                <w:szCs w:val="21"/>
              </w:rPr>
            </w:pPr>
          </w:p>
        </w:tc>
        <w:tc>
          <w:tcPr>
            <w:tcW w:w="1258"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vAlign w:val="center"/>
          </w:tcPr>
          <w:p>
            <w:pPr>
              <w:spacing w:line="300" w:lineRule="exact"/>
              <w:jc w:val="center"/>
              <w:rPr>
                <w:rFonts w:ascii="新宋体" w:hAnsi="新宋体" w:eastAsia="新宋体"/>
                <w:sz w:val="21"/>
                <w:szCs w:val="21"/>
              </w:rPr>
            </w:pPr>
          </w:p>
        </w:tc>
        <w:tc>
          <w:tcPr>
            <w:tcW w:w="1080" w:type="dxa"/>
            <w:vAlign w:val="center"/>
          </w:tcPr>
          <w:p>
            <w:pPr>
              <w:spacing w:line="300" w:lineRule="exact"/>
              <w:jc w:val="center"/>
              <w:rPr>
                <w:rFonts w:ascii="新宋体" w:hAnsi="新宋体" w:eastAsia="新宋体"/>
                <w:sz w:val="21"/>
                <w:szCs w:val="21"/>
              </w:rPr>
            </w:pPr>
          </w:p>
        </w:tc>
        <w:tc>
          <w:tcPr>
            <w:tcW w:w="1200" w:type="dxa"/>
            <w:vAlign w:val="center"/>
          </w:tcPr>
          <w:p>
            <w:pPr>
              <w:spacing w:line="300" w:lineRule="exact"/>
              <w:jc w:val="center"/>
              <w:rPr>
                <w:rFonts w:ascii="新宋体" w:hAnsi="新宋体" w:eastAsia="新宋体"/>
                <w:sz w:val="21"/>
                <w:szCs w:val="21"/>
              </w:rPr>
            </w:pPr>
          </w:p>
        </w:tc>
        <w:tc>
          <w:tcPr>
            <w:tcW w:w="796" w:type="dxa"/>
            <w:vAlign w:val="center"/>
          </w:tcPr>
          <w:p>
            <w:pPr>
              <w:spacing w:line="300" w:lineRule="exact"/>
              <w:jc w:val="center"/>
              <w:rPr>
                <w:rFonts w:ascii="新宋体" w:hAnsi="新宋体" w:eastAsia="新宋体"/>
                <w:sz w:val="21"/>
                <w:szCs w:val="21"/>
              </w:rPr>
            </w:pPr>
          </w:p>
        </w:tc>
        <w:tc>
          <w:tcPr>
            <w:tcW w:w="720" w:type="dxa"/>
            <w:vAlign w:val="center"/>
          </w:tcPr>
          <w:p>
            <w:pPr>
              <w:spacing w:line="300" w:lineRule="exact"/>
              <w:jc w:val="center"/>
              <w:rPr>
                <w:rFonts w:ascii="新宋体" w:hAnsi="新宋体" w:eastAsia="新宋体"/>
                <w:sz w:val="21"/>
                <w:szCs w:val="21"/>
              </w:rPr>
            </w:pPr>
          </w:p>
        </w:tc>
        <w:tc>
          <w:tcPr>
            <w:tcW w:w="884"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c>
          <w:tcPr>
            <w:tcW w:w="721" w:type="dxa"/>
            <w:vAlign w:val="center"/>
          </w:tcPr>
          <w:p>
            <w:pPr>
              <w:spacing w:line="300" w:lineRule="exact"/>
              <w:jc w:val="center"/>
              <w:rPr>
                <w:rFonts w:ascii="新宋体" w:hAnsi="新宋体" w:eastAsia="新宋体"/>
                <w:sz w:val="21"/>
                <w:szCs w:val="21"/>
              </w:rPr>
            </w:pPr>
          </w:p>
        </w:tc>
        <w:tc>
          <w:tcPr>
            <w:tcW w:w="1258"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vAlign w:val="center"/>
          </w:tcPr>
          <w:p>
            <w:pPr>
              <w:spacing w:line="300" w:lineRule="exact"/>
              <w:jc w:val="center"/>
              <w:rPr>
                <w:rFonts w:ascii="新宋体" w:hAnsi="新宋体" w:eastAsia="新宋体"/>
                <w:sz w:val="21"/>
                <w:szCs w:val="21"/>
              </w:rPr>
            </w:pPr>
          </w:p>
        </w:tc>
        <w:tc>
          <w:tcPr>
            <w:tcW w:w="1080" w:type="dxa"/>
            <w:vAlign w:val="center"/>
          </w:tcPr>
          <w:p>
            <w:pPr>
              <w:spacing w:line="300" w:lineRule="exact"/>
              <w:jc w:val="center"/>
              <w:rPr>
                <w:rFonts w:ascii="新宋体" w:hAnsi="新宋体" w:eastAsia="新宋体"/>
                <w:sz w:val="21"/>
                <w:szCs w:val="21"/>
              </w:rPr>
            </w:pPr>
          </w:p>
        </w:tc>
        <w:tc>
          <w:tcPr>
            <w:tcW w:w="1200" w:type="dxa"/>
            <w:vAlign w:val="center"/>
          </w:tcPr>
          <w:p>
            <w:pPr>
              <w:spacing w:line="300" w:lineRule="exact"/>
              <w:jc w:val="center"/>
              <w:rPr>
                <w:rFonts w:ascii="新宋体" w:hAnsi="新宋体" w:eastAsia="新宋体"/>
                <w:sz w:val="21"/>
                <w:szCs w:val="21"/>
              </w:rPr>
            </w:pPr>
          </w:p>
        </w:tc>
        <w:tc>
          <w:tcPr>
            <w:tcW w:w="796" w:type="dxa"/>
            <w:vAlign w:val="center"/>
          </w:tcPr>
          <w:p>
            <w:pPr>
              <w:spacing w:line="300" w:lineRule="exact"/>
              <w:jc w:val="center"/>
              <w:rPr>
                <w:rFonts w:ascii="新宋体" w:hAnsi="新宋体" w:eastAsia="新宋体"/>
                <w:sz w:val="21"/>
                <w:szCs w:val="21"/>
              </w:rPr>
            </w:pPr>
          </w:p>
        </w:tc>
        <w:tc>
          <w:tcPr>
            <w:tcW w:w="720" w:type="dxa"/>
            <w:vAlign w:val="center"/>
          </w:tcPr>
          <w:p>
            <w:pPr>
              <w:spacing w:line="300" w:lineRule="exact"/>
              <w:jc w:val="center"/>
              <w:rPr>
                <w:rFonts w:ascii="新宋体" w:hAnsi="新宋体" w:eastAsia="新宋体"/>
                <w:sz w:val="21"/>
                <w:szCs w:val="21"/>
              </w:rPr>
            </w:pPr>
          </w:p>
        </w:tc>
        <w:tc>
          <w:tcPr>
            <w:tcW w:w="884"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c>
          <w:tcPr>
            <w:tcW w:w="721" w:type="dxa"/>
            <w:vAlign w:val="center"/>
          </w:tcPr>
          <w:p>
            <w:pPr>
              <w:spacing w:line="300" w:lineRule="exact"/>
              <w:jc w:val="center"/>
              <w:rPr>
                <w:rFonts w:ascii="新宋体" w:hAnsi="新宋体" w:eastAsia="新宋体"/>
                <w:sz w:val="21"/>
                <w:szCs w:val="21"/>
              </w:rPr>
            </w:pPr>
          </w:p>
        </w:tc>
        <w:tc>
          <w:tcPr>
            <w:tcW w:w="1258"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721" w:type="dxa"/>
            <w:vAlign w:val="center"/>
          </w:tcPr>
          <w:p>
            <w:pPr>
              <w:spacing w:line="300" w:lineRule="exact"/>
              <w:jc w:val="center"/>
              <w:rPr>
                <w:rFonts w:ascii="新宋体" w:hAnsi="新宋体" w:eastAsia="新宋体"/>
                <w:sz w:val="21"/>
                <w:szCs w:val="21"/>
              </w:rPr>
            </w:pPr>
          </w:p>
        </w:tc>
        <w:tc>
          <w:tcPr>
            <w:tcW w:w="1080" w:type="dxa"/>
            <w:vAlign w:val="center"/>
          </w:tcPr>
          <w:p>
            <w:pPr>
              <w:spacing w:line="300" w:lineRule="exact"/>
              <w:jc w:val="center"/>
              <w:rPr>
                <w:rFonts w:ascii="新宋体" w:hAnsi="新宋体" w:eastAsia="新宋体"/>
                <w:sz w:val="21"/>
                <w:szCs w:val="21"/>
              </w:rPr>
            </w:pPr>
          </w:p>
        </w:tc>
        <w:tc>
          <w:tcPr>
            <w:tcW w:w="1200" w:type="dxa"/>
            <w:vAlign w:val="center"/>
          </w:tcPr>
          <w:p>
            <w:pPr>
              <w:spacing w:line="300" w:lineRule="exact"/>
              <w:jc w:val="center"/>
              <w:rPr>
                <w:rFonts w:ascii="新宋体" w:hAnsi="新宋体" w:eastAsia="新宋体"/>
                <w:sz w:val="21"/>
                <w:szCs w:val="21"/>
              </w:rPr>
            </w:pPr>
          </w:p>
        </w:tc>
        <w:tc>
          <w:tcPr>
            <w:tcW w:w="796" w:type="dxa"/>
            <w:vAlign w:val="center"/>
          </w:tcPr>
          <w:p>
            <w:pPr>
              <w:spacing w:line="300" w:lineRule="exact"/>
              <w:jc w:val="center"/>
              <w:rPr>
                <w:rFonts w:ascii="新宋体" w:hAnsi="新宋体" w:eastAsia="新宋体"/>
                <w:sz w:val="21"/>
                <w:szCs w:val="21"/>
              </w:rPr>
            </w:pPr>
          </w:p>
        </w:tc>
        <w:tc>
          <w:tcPr>
            <w:tcW w:w="720" w:type="dxa"/>
            <w:vAlign w:val="center"/>
          </w:tcPr>
          <w:p>
            <w:pPr>
              <w:spacing w:line="300" w:lineRule="exact"/>
              <w:jc w:val="center"/>
              <w:rPr>
                <w:rFonts w:ascii="新宋体" w:hAnsi="新宋体" w:eastAsia="新宋体"/>
                <w:sz w:val="21"/>
                <w:szCs w:val="21"/>
              </w:rPr>
            </w:pPr>
          </w:p>
        </w:tc>
        <w:tc>
          <w:tcPr>
            <w:tcW w:w="884"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c>
          <w:tcPr>
            <w:tcW w:w="721" w:type="dxa"/>
            <w:vAlign w:val="center"/>
          </w:tcPr>
          <w:p>
            <w:pPr>
              <w:spacing w:line="300" w:lineRule="exact"/>
              <w:jc w:val="center"/>
              <w:rPr>
                <w:rFonts w:ascii="新宋体" w:hAnsi="新宋体" w:eastAsia="新宋体"/>
                <w:sz w:val="21"/>
                <w:szCs w:val="21"/>
              </w:rPr>
            </w:pPr>
          </w:p>
        </w:tc>
        <w:tc>
          <w:tcPr>
            <w:tcW w:w="1258"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721" w:type="dxa"/>
            <w:vAlign w:val="center"/>
          </w:tcPr>
          <w:p>
            <w:pPr>
              <w:spacing w:line="300" w:lineRule="exact"/>
              <w:jc w:val="center"/>
              <w:rPr>
                <w:rFonts w:ascii="新宋体" w:hAnsi="新宋体" w:eastAsia="新宋体"/>
                <w:sz w:val="21"/>
                <w:szCs w:val="21"/>
              </w:rPr>
            </w:pPr>
          </w:p>
        </w:tc>
        <w:tc>
          <w:tcPr>
            <w:tcW w:w="1080" w:type="dxa"/>
            <w:vAlign w:val="center"/>
          </w:tcPr>
          <w:p>
            <w:pPr>
              <w:spacing w:line="300" w:lineRule="exact"/>
              <w:jc w:val="center"/>
              <w:rPr>
                <w:rFonts w:ascii="新宋体" w:hAnsi="新宋体" w:eastAsia="新宋体"/>
                <w:sz w:val="21"/>
                <w:szCs w:val="21"/>
              </w:rPr>
            </w:pPr>
          </w:p>
        </w:tc>
        <w:tc>
          <w:tcPr>
            <w:tcW w:w="1200" w:type="dxa"/>
            <w:vAlign w:val="center"/>
          </w:tcPr>
          <w:p>
            <w:pPr>
              <w:spacing w:line="300" w:lineRule="exact"/>
              <w:jc w:val="center"/>
              <w:rPr>
                <w:rFonts w:ascii="新宋体" w:hAnsi="新宋体" w:eastAsia="新宋体"/>
                <w:sz w:val="21"/>
                <w:szCs w:val="21"/>
              </w:rPr>
            </w:pPr>
          </w:p>
        </w:tc>
        <w:tc>
          <w:tcPr>
            <w:tcW w:w="796" w:type="dxa"/>
            <w:vAlign w:val="center"/>
          </w:tcPr>
          <w:p>
            <w:pPr>
              <w:spacing w:line="300" w:lineRule="exact"/>
              <w:jc w:val="center"/>
              <w:rPr>
                <w:rFonts w:ascii="新宋体" w:hAnsi="新宋体" w:eastAsia="新宋体"/>
                <w:sz w:val="21"/>
                <w:szCs w:val="21"/>
              </w:rPr>
            </w:pPr>
          </w:p>
        </w:tc>
        <w:tc>
          <w:tcPr>
            <w:tcW w:w="720" w:type="dxa"/>
            <w:vAlign w:val="center"/>
          </w:tcPr>
          <w:p>
            <w:pPr>
              <w:spacing w:line="300" w:lineRule="exact"/>
              <w:jc w:val="center"/>
              <w:rPr>
                <w:rFonts w:ascii="新宋体" w:hAnsi="新宋体" w:eastAsia="新宋体"/>
                <w:sz w:val="21"/>
                <w:szCs w:val="21"/>
              </w:rPr>
            </w:pPr>
          </w:p>
        </w:tc>
        <w:tc>
          <w:tcPr>
            <w:tcW w:w="884"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c>
          <w:tcPr>
            <w:tcW w:w="721" w:type="dxa"/>
            <w:vAlign w:val="center"/>
          </w:tcPr>
          <w:p>
            <w:pPr>
              <w:spacing w:line="300" w:lineRule="exact"/>
              <w:jc w:val="center"/>
              <w:rPr>
                <w:rFonts w:ascii="新宋体" w:hAnsi="新宋体" w:eastAsia="新宋体"/>
                <w:sz w:val="21"/>
                <w:szCs w:val="21"/>
              </w:rPr>
            </w:pPr>
          </w:p>
        </w:tc>
        <w:tc>
          <w:tcPr>
            <w:tcW w:w="1258"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r>
    </w:tbl>
    <w:p>
      <w:pPr>
        <w:spacing w:line="300" w:lineRule="exact"/>
        <w:rPr>
          <w:rFonts w:ascii="新宋体" w:hAnsi="新宋体" w:eastAsia="新宋体"/>
          <w:sz w:val="21"/>
          <w:szCs w:val="21"/>
        </w:rPr>
      </w:pPr>
    </w:p>
    <w:p>
      <w:pPr>
        <w:spacing w:line="300" w:lineRule="exact"/>
        <w:rPr>
          <w:rFonts w:ascii="新宋体" w:hAnsi="新宋体" w:eastAsia="新宋体"/>
          <w:sz w:val="21"/>
          <w:szCs w:val="21"/>
        </w:rPr>
      </w:pPr>
      <w:r>
        <w:rPr>
          <w:rFonts w:ascii="新宋体" w:hAnsi="新宋体" w:eastAsia="新宋体"/>
          <w:sz w:val="21"/>
          <w:szCs w:val="21"/>
        </w:rPr>
        <w:br w:type="page"/>
      </w:r>
      <w:r>
        <w:rPr>
          <w:rFonts w:ascii="新宋体" w:hAnsi="新宋体" w:eastAsia="新宋体"/>
          <w:sz w:val="21"/>
          <w:szCs w:val="21"/>
        </w:rPr>
        <w:t>附</w:t>
      </w:r>
      <w:bookmarkStart w:id="641" w:name="_Toc296503226"/>
      <w:bookmarkStart w:id="642" w:name="_Toc296347225"/>
      <w:bookmarkStart w:id="643" w:name="_Toc296891054"/>
      <w:bookmarkStart w:id="644" w:name="_Toc296944565"/>
      <w:bookmarkStart w:id="645" w:name="_Toc296891266"/>
      <w:bookmarkStart w:id="646" w:name="_Toc267261693"/>
      <w:bookmarkStart w:id="647" w:name="_Toc296346727"/>
      <w:r>
        <w:rPr>
          <w:rFonts w:ascii="新宋体" w:hAnsi="新宋体" w:eastAsia="新宋体"/>
          <w:sz w:val="21"/>
          <w:szCs w:val="21"/>
        </w:rPr>
        <w:t>件3：</w:t>
      </w:r>
      <w:bookmarkEnd w:id="641"/>
      <w:bookmarkEnd w:id="642"/>
      <w:bookmarkEnd w:id="643"/>
      <w:bookmarkEnd w:id="644"/>
      <w:bookmarkEnd w:id="645"/>
      <w:bookmarkEnd w:id="646"/>
      <w:bookmarkEnd w:id="647"/>
      <w:r>
        <w:rPr>
          <w:rFonts w:ascii="新宋体" w:hAnsi="新宋体" w:eastAsia="新宋体"/>
          <w:sz w:val="21"/>
          <w:szCs w:val="21"/>
        </w:rPr>
        <w:t xml:space="preserve">    </w:t>
      </w:r>
    </w:p>
    <w:p>
      <w:pPr>
        <w:spacing w:line="300" w:lineRule="exact"/>
        <w:jc w:val="center"/>
        <w:rPr>
          <w:rFonts w:ascii="新宋体" w:hAnsi="新宋体" w:eastAsia="新宋体"/>
          <w:sz w:val="21"/>
          <w:szCs w:val="21"/>
        </w:rPr>
      </w:pPr>
      <w:r>
        <w:rPr>
          <w:rFonts w:ascii="新宋体" w:hAnsi="新宋体" w:eastAsia="新宋体"/>
          <w:sz w:val="21"/>
          <w:szCs w:val="21"/>
        </w:rPr>
        <w:t>工程质量保修书</w:t>
      </w:r>
    </w:p>
    <w:p>
      <w:pPr>
        <w:spacing w:line="288" w:lineRule="auto"/>
        <w:ind w:firstLine="420" w:firstLineChars="200"/>
        <w:rPr>
          <w:rFonts w:ascii="新宋体" w:hAnsi="新宋体" w:eastAsia="新宋体"/>
          <w:sz w:val="21"/>
          <w:szCs w:val="21"/>
        </w:rPr>
      </w:pPr>
      <w:r>
        <w:rPr>
          <w:rFonts w:ascii="新宋体" w:hAnsi="新宋体" w:eastAsia="新宋体"/>
          <w:sz w:val="21"/>
          <w:szCs w:val="21"/>
        </w:rPr>
        <w:t>发包人（全称）：</w:t>
      </w:r>
      <w:r>
        <w:rPr>
          <w:rFonts w:ascii="新宋体" w:hAnsi="新宋体" w:eastAsia="新宋体"/>
          <w:sz w:val="21"/>
          <w:szCs w:val="21"/>
          <w:u w:val="single"/>
        </w:rPr>
        <w:t xml:space="preserve">                                </w:t>
      </w:r>
      <w:r>
        <w:rPr>
          <w:rFonts w:ascii="新宋体" w:hAnsi="新宋体" w:eastAsia="新宋体"/>
          <w:sz w:val="21"/>
          <w:szCs w:val="21"/>
        </w:rPr>
        <w:t xml:space="preserve"> </w:t>
      </w:r>
    </w:p>
    <w:p>
      <w:pPr>
        <w:spacing w:line="288" w:lineRule="auto"/>
        <w:rPr>
          <w:rFonts w:ascii="新宋体" w:hAnsi="新宋体" w:eastAsia="新宋体"/>
          <w:sz w:val="21"/>
          <w:szCs w:val="21"/>
        </w:rPr>
      </w:pPr>
      <w:r>
        <w:rPr>
          <w:rFonts w:ascii="新宋体" w:hAnsi="新宋体" w:eastAsia="新宋体"/>
          <w:sz w:val="21"/>
          <w:szCs w:val="21"/>
        </w:rPr>
        <w:t>　　承包人（全称）：</w:t>
      </w:r>
      <w:r>
        <w:rPr>
          <w:rFonts w:ascii="新宋体" w:hAnsi="新宋体" w:eastAsia="新宋体"/>
          <w:sz w:val="21"/>
          <w:szCs w:val="21"/>
          <w:u w:val="single"/>
        </w:rPr>
        <w:t xml:space="preserve">                                </w:t>
      </w:r>
      <w:r>
        <w:rPr>
          <w:rFonts w:ascii="新宋体" w:hAnsi="新宋体" w:eastAsia="新宋体"/>
          <w:sz w:val="21"/>
          <w:szCs w:val="21"/>
        </w:rPr>
        <w:t xml:space="preserve"> </w:t>
      </w:r>
    </w:p>
    <w:p>
      <w:pPr>
        <w:spacing w:line="288" w:lineRule="auto"/>
        <w:rPr>
          <w:rFonts w:ascii="新宋体" w:hAnsi="新宋体" w:eastAsia="新宋体"/>
          <w:sz w:val="21"/>
          <w:szCs w:val="21"/>
        </w:rPr>
      </w:pPr>
      <w:r>
        <w:rPr>
          <w:rFonts w:ascii="新宋体" w:hAnsi="新宋体" w:eastAsia="新宋体"/>
          <w:sz w:val="21"/>
          <w:szCs w:val="21"/>
        </w:rPr>
        <w:t>　　发包人和承包人根据《中华人民共和国建筑法》和《建设工程质量管理条例》，经协商一致就</w:t>
      </w:r>
      <w:r>
        <w:rPr>
          <w:rFonts w:ascii="新宋体" w:hAnsi="新宋体" w:eastAsia="新宋体"/>
          <w:sz w:val="21"/>
          <w:szCs w:val="21"/>
          <w:u w:val="single"/>
        </w:rPr>
        <w:t xml:space="preserve">                </w:t>
      </w:r>
      <w:r>
        <w:rPr>
          <w:rFonts w:ascii="新宋体" w:hAnsi="新宋体" w:eastAsia="新宋体"/>
          <w:sz w:val="21"/>
          <w:szCs w:val="21"/>
        </w:rPr>
        <w:t>（工程全称）签订工程质量保修书。</w:t>
      </w:r>
    </w:p>
    <w:p>
      <w:pPr>
        <w:spacing w:line="288" w:lineRule="auto"/>
        <w:outlineLvl w:val="0"/>
        <w:rPr>
          <w:rFonts w:ascii="新宋体" w:hAnsi="新宋体" w:eastAsia="新宋体"/>
          <w:sz w:val="21"/>
          <w:szCs w:val="21"/>
        </w:rPr>
      </w:pPr>
      <w:r>
        <w:rPr>
          <w:rFonts w:ascii="新宋体" w:hAnsi="新宋体" w:eastAsia="新宋体"/>
          <w:sz w:val="21"/>
          <w:szCs w:val="21"/>
        </w:rPr>
        <w:t>　　一、工程质量保修范围和内容</w:t>
      </w:r>
    </w:p>
    <w:p>
      <w:pPr>
        <w:spacing w:line="288" w:lineRule="auto"/>
        <w:rPr>
          <w:rFonts w:ascii="新宋体" w:hAnsi="新宋体" w:eastAsia="新宋体"/>
          <w:sz w:val="21"/>
          <w:szCs w:val="21"/>
        </w:rPr>
      </w:pPr>
      <w:r>
        <w:rPr>
          <w:rFonts w:ascii="新宋体" w:hAnsi="新宋体" w:eastAsia="新宋体"/>
          <w:sz w:val="21"/>
          <w:szCs w:val="21"/>
        </w:rPr>
        <w:t>　　承包人在质量保修期内，按照有关法律规定和合同约定，承担工程质量保修责任。</w:t>
      </w:r>
    </w:p>
    <w:p>
      <w:pPr>
        <w:spacing w:line="288" w:lineRule="auto"/>
        <w:rPr>
          <w:rFonts w:ascii="新宋体" w:hAnsi="新宋体" w:eastAsia="新宋体"/>
          <w:sz w:val="21"/>
          <w:szCs w:val="21"/>
        </w:rPr>
      </w:pPr>
      <w:r>
        <w:rPr>
          <w:rFonts w:ascii="新宋体" w:hAnsi="新宋体" w:eastAsia="新宋体"/>
          <w:sz w:val="21"/>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新宋体" w:hAnsi="新宋体" w:eastAsia="新宋体"/>
          <w:sz w:val="21"/>
          <w:szCs w:val="21"/>
          <w:u w:val="single"/>
        </w:rPr>
        <w:t xml:space="preserve">           </w:t>
      </w:r>
      <w:r>
        <w:rPr>
          <w:rFonts w:ascii="新宋体" w:hAnsi="新宋体" w:eastAsia="新宋体"/>
          <w:sz w:val="21"/>
          <w:szCs w:val="21"/>
        </w:rPr>
        <w:t>。</w:t>
      </w:r>
    </w:p>
    <w:p>
      <w:pPr>
        <w:spacing w:line="288" w:lineRule="auto"/>
        <w:outlineLvl w:val="0"/>
        <w:rPr>
          <w:rFonts w:ascii="新宋体" w:hAnsi="新宋体" w:eastAsia="新宋体"/>
          <w:sz w:val="21"/>
          <w:szCs w:val="21"/>
        </w:rPr>
      </w:pPr>
      <w:r>
        <w:rPr>
          <w:rFonts w:ascii="新宋体" w:hAnsi="新宋体" w:eastAsia="新宋体"/>
          <w:b/>
          <w:sz w:val="21"/>
          <w:szCs w:val="21"/>
        </w:rPr>
        <w:t>　　</w:t>
      </w:r>
      <w:r>
        <w:rPr>
          <w:rFonts w:ascii="新宋体" w:hAnsi="新宋体" w:eastAsia="新宋体"/>
          <w:sz w:val="21"/>
          <w:szCs w:val="21"/>
        </w:rPr>
        <w:t>二、质量保修期</w:t>
      </w:r>
    </w:p>
    <w:p>
      <w:pPr>
        <w:spacing w:line="288" w:lineRule="auto"/>
        <w:ind w:firstLine="420" w:firstLineChars="200"/>
        <w:rPr>
          <w:rFonts w:ascii="新宋体" w:hAnsi="新宋体" w:eastAsia="新宋体"/>
          <w:sz w:val="21"/>
          <w:szCs w:val="21"/>
        </w:rPr>
      </w:pPr>
      <w:r>
        <w:rPr>
          <w:rFonts w:ascii="新宋体" w:hAnsi="新宋体" w:eastAsia="新宋体"/>
          <w:sz w:val="21"/>
          <w:szCs w:val="21"/>
        </w:rPr>
        <w:t>根据《建设工程质量管理条例》及有关规定，工程的质量保修期如下：</w:t>
      </w:r>
    </w:p>
    <w:p>
      <w:pPr>
        <w:spacing w:line="288" w:lineRule="auto"/>
        <w:ind w:firstLine="420" w:firstLineChars="200"/>
        <w:rPr>
          <w:rFonts w:ascii="新宋体" w:hAnsi="新宋体" w:eastAsia="新宋体"/>
          <w:sz w:val="21"/>
          <w:szCs w:val="21"/>
        </w:rPr>
      </w:pPr>
      <w:r>
        <w:rPr>
          <w:rFonts w:hint="eastAsia" w:ascii="新宋体" w:hAnsi="新宋体" w:eastAsia="新宋体"/>
          <w:sz w:val="21"/>
          <w:szCs w:val="21"/>
        </w:rPr>
        <w:t>1．地基基础工程和主体结构工程为设计文件规定的工程合理使用年限；</w:t>
      </w:r>
    </w:p>
    <w:p>
      <w:pPr>
        <w:spacing w:line="288" w:lineRule="auto"/>
        <w:ind w:firstLine="420" w:firstLineChars="200"/>
        <w:rPr>
          <w:rFonts w:ascii="新宋体" w:hAnsi="新宋体" w:eastAsia="新宋体"/>
          <w:sz w:val="21"/>
          <w:szCs w:val="21"/>
        </w:rPr>
      </w:pPr>
      <w:r>
        <w:rPr>
          <w:rFonts w:hint="eastAsia" w:ascii="新宋体" w:hAnsi="新宋体" w:eastAsia="新宋体"/>
          <w:sz w:val="21"/>
          <w:szCs w:val="21"/>
        </w:rPr>
        <w:t>2．</w:t>
      </w:r>
      <w:r>
        <w:rPr>
          <w:rFonts w:ascii="新宋体" w:hAnsi="新宋体" w:eastAsia="新宋体"/>
          <w:sz w:val="21"/>
          <w:szCs w:val="21"/>
        </w:rPr>
        <w:t>屋面防水工程、有防水要求的卫生间、房间和外墙面的防渗</w:t>
      </w:r>
      <w:r>
        <w:rPr>
          <w:rFonts w:hint="eastAsia" w:ascii="新宋体" w:hAnsi="新宋体" w:eastAsia="新宋体"/>
          <w:sz w:val="21"/>
          <w:szCs w:val="21"/>
        </w:rPr>
        <w:t>为</w:t>
      </w:r>
      <w:r>
        <w:rPr>
          <w:rFonts w:hint="eastAsia" w:ascii="新宋体" w:hAnsi="新宋体" w:eastAsia="新宋体"/>
          <w:sz w:val="21"/>
          <w:szCs w:val="21"/>
          <w:u w:val="single"/>
        </w:rPr>
        <w:t xml:space="preserve">        </w:t>
      </w:r>
      <w:r>
        <w:rPr>
          <w:rFonts w:ascii="新宋体" w:hAnsi="新宋体" w:eastAsia="新宋体"/>
          <w:sz w:val="21"/>
          <w:szCs w:val="21"/>
        </w:rPr>
        <w:t>年；</w:t>
      </w:r>
    </w:p>
    <w:p>
      <w:pPr>
        <w:spacing w:line="288" w:lineRule="auto"/>
        <w:ind w:left="680" w:leftChars="200" w:firstLine="105" w:firstLineChars="50"/>
        <w:rPr>
          <w:rFonts w:ascii="新宋体" w:hAnsi="新宋体" w:eastAsia="新宋体"/>
          <w:sz w:val="21"/>
          <w:szCs w:val="21"/>
        </w:rPr>
      </w:pPr>
      <w:r>
        <w:rPr>
          <w:rFonts w:hint="eastAsia" w:ascii="新宋体" w:hAnsi="新宋体" w:eastAsia="新宋体"/>
          <w:sz w:val="21"/>
          <w:szCs w:val="21"/>
        </w:rPr>
        <w:t>3．</w:t>
      </w:r>
      <w:r>
        <w:rPr>
          <w:rFonts w:ascii="新宋体" w:hAnsi="新宋体" w:eastAsia="新宋体"/>
          <w:sz w:val="21"/>
          <w:szCs w:val="21"/>
        </w:rPr>
        <w:t>装修工程为</w:t>
      </w:r>
      <w:r>
        <w:rPr>
          <w:rFonts w:ascii="新宋体" w:hAnsi="新宋体" w:eastAsia="新宋体"/>
          <w:sz w:val="21"/>
          <w:szCs w:val="21"/>
          <w:u w:val="single"/>
        </w:rPr>
        <w:t xml:space="preserve">         </w:t>
      </w:r>
      <w:r>
        <w:rPr>
          <w:rFonts w:ascii="新宋体" w:hAnsi="新宋体" w:eastAsia="新宋体"/>
          <w:sz w:val="21"/>
          <w:szCs w:val="21"/>
        </w:rPr>
        <w:t>年；</w:t>
      </w:r>
    </w:p>
    <w:p>
      <w:pPr>
        <w:spacing w:line="288" w:lineRule="auto"/>
        <w:ind w:left="680" w:leftChars="200" w:firstLine="105" w:firstLineChars="50"/>
        <w:rPr>
          <w:rFonts w:ascii="新宋体" w:hAnsi="新宋体" w:eastAsia="新宋体"/>
          <w:sz w:val="21"/>
          <w:szCs w:val="21"/>
        </w:rPr>
      </w:pPr>
      <w:r>
        <w:rPr>
          <w:rFonts w:hint="eastAsia" w:ascii="新宋体" w:hAnsi="新宋体" w:eastAsia="新宋体"/>
          <w:sz w:val="21"/>
          <w:szCs w:val="21"/>
        </w:rPr>
        <w:t>4．</w:t>
      </w:r>
      <w:r>
        <w:rPr>
          <w:rFonts w:ascii="新宋体" w:hAnsi="新宋体" w:eastAsia="新宋体"/>
          <w:sz w:val="21"/>
          <w:szCs w:val="21"/>
        </w:rPr>
        <w:t>电气管线、给排水管道、设备安装工程为</w:t>
      </w:r>
      <w:r>
        <w:rPr>
          <w:rFonts w:ascii="新宋体" w:hAnsi="新宋体" w:eastAsia="新宋体"/>
          <w:sz w:val="21"/>
          <w:szCs w:val="21"/>
          <w:u w:val="single"/>
        </w:rPr>
        <w:t xml:space="preserve">         </w:t>
      </w:r>
      <w:r>
        <w:rPr>
          <w:rFonts w:ascii="新宋体" w:hAnsi="新宋体" w:eastAsia="新宋体"/>
          <w:sz w:val="21"/>
          <w:szCs w:val="21"/>
        </w:rPr>
        <w:t>年；</w:t>
      </w:r>
    </w:p>
    <w:p>
      <w:pPr>
        <w:spacing w:line="288" w:lineRule="auto"/>
        <w:ind w:left="680" w:leftChars="200" w:firstLine="105" w:firstLineChars="50"/>
        <w:rPr>
          <w:rFonts w:ascii="新宋体" w:hAnsi="新宋体" w:eastAsia="新宋体"/>
          <w:sz w:val="21"/>
          <w:szCs w:val="21"/>
        </w:rPr>
      </w:pPr>
      <w:r>
        <w:rPr>
          <w:rFonts w:hint="eastAsia" w:ascii="新宋体" w:hAnsi="新宋体" w:eastAsia="新宋体"/>
          <w:sz w:val="21"/>
          <w:szCs w:val="21"/>
        </w:rPr>
        <w:t>5．</w:t>
      </w:r>
      <w:r>
        <w:rPr>
          <w:rFonts w:ascii="新宋体" w:hAnsi="新宋体" w:eastAsia="新宋体"/>
          <w:sz w:val="21"/>
          <w:szCs w:val="21"/>
        </w:rPr>
        <w:t>供热与供冷系统为</w:t>
      </w:r>
      <w:r>
        <w:rPr>
          <w:rFonts w:ascii="新宋体" w:hAnsi="新宋体" w:eastAsia="新宋体"/>
          <w:sz w:val="21"/>
          <w:szCs w:val="21"/>
          <w:u w:val="single"/>
        </w:rPr>
        <w:t xml:space="preserve">         </w:t>
      </w:r>
      <w:r>
        <w:rPr>
          <w:rFonts w:ascii="新宋体" w:hAnsi="新宋体" w:eastAsia="新宋体"/>
          <w:sz w:val="21"/>
          <w:szCs w:val="21"/>
        </w:rPr>
        <w:t>个采暖期、供冷期；</w:t>
      </w:r>
    </w:p>
    <w:p>
      <w:pPr>
        <w:spacing w:line="288" w:lineRule="auto"/>
        <w:ind w:left="680" w:leftChars="200" w:firstLine="105" w:firstLineChars="50"/>
        <w:rPr>
          <w:rFonts w:ascii="新宋体" w:hAnsi="新宋体" w:eastAsia="新宋体"/>
          <w:sz w:val="21"/>
          <w:szCs w:val="21"/>
        </w:rPr>
      </w:pPr>
      <w:r>
        <w:rPr>
          <w:rFonts w:hint="eastAsia" w:ascii="新宋体" w:hAnsi="新宋体" w:eastAsia="新宋体"/>
          <w:sz w:val="21"/>
          <w:szCs w:val="21"/>
        </w:rPr>
        <w:t>6．</w:t>
      </w:r>
      <w:r>
        <w:rPr>
          <w:rFonts w:ascii="新宋体" w:hAnsi="新宋体" w:eastAsia="新宋体"/>
          <w:sz w:val="21"/>
          <w:szCs w:val="21"/>
        </w:rPr>
        <w:t>住宅小区内的给排水设施、道路等配套工程为</w:t>
      </w:r>
      <w:r>
        <w:rPr>
          <w:rFonts w:ascii="新宋体" w:hAnsi="新宋体" w:eastAsia="新宋体"/>
          <w:sz w:val="21"/>
          <w:szCs w:val="21"/>
          <w:u w:val="single"/>
        </w:rPr>
        <w:t xml:space="preserve">         </w:t>
      </w:r>
      <w:r>
        <w:rPr>
          <w:rFonts w:ascii="新宋体" w:hAnsi="新宋体" w:eastAsia="新宋体"/>
          <w:sz w:val="21"/>
          <w:szCs w:val="21"/>
        </w:rPr>
        <w:t>年；</w:t>
      </w:r>
    </w:p>
    <w:p>
      <w:pPr>
        <w:spacing w:line="288" w:lineRule="auto"/>
        <w:ind w:left="680" w:leftChars="200" w:firstLine="105" w:firstLineChars="50"/>
        <w:rPr>
          <w:rFonts w:ascii="新宋体" w:hAnsi="新宋体" w:eastAsia="新宋体"/>
          <w:sz w:val="21"/>
          <w:szCs w:val="21"/>
        </w:rPr>
      </w:pPr>
      <w:r>
        <w:rPr>
          <w:rFonts w:hint="eastAsia" w:ascii="新宋体" w:hAnsi="新宋体" w:eastAsia="新宋体"/>
          <w:sz w:val="21"/>
          <w:szCs w:val="21"/>
        </w:rPr>
        <w:t>7．</w:t>
      </w:r>
      <w:r>
        <w:rPr>
          <w:rFonts w:ascii="新宋体" w:hAnsi="新宋体" w:eastAsia="新宋体"/>
          <w:sz w:val="21"/>
          <w:szCs w:val="21"/>
        </w:rPr>
        <w:t>其他项目保修期限约定如下：</w:t>
      </w:r>
      <w:r>
        <w:rPr>
          <w:rFonts w:ascii="新宋体" w:hAnsi="新宋体" w:eastAsia="新宋体"/>
          <w:sz w:val="21"/>
          <w:szCs w:val="21"/>
          <w:u w:val="single"/>
        </w:rPr>
        <w:t xml:space="preserve">          </w:t>
      </w:r>
      <w:r>
        <w:rPr>
          <w:rFonts w:ascii="新宋体" w:hAnsi="新宋体" w:eastAsia="新宋体"/>
          <w:sz w:val="21"/>
          <w:szCs w:val="21"/>
        </w:rPr>
        <w:t>。</w:t>
      </w:r>
    </w:p>
    <w:p>
      <w:pPr>
        <w:spacing w:line="288" w:lineRule="auto"/>
        <w:rPr>
          <w:rFonts w:ascii="新宋体" w:hAnsi="新宋体" w:eastAsia="新宋体"/>
          <w:sz w:val="21"/>
          <w:szCs w:val="21"/>
        </w:rPr>
      </w:pPr>
      <w:r>
        <w:rPr>
          <w:rFonts w:ascii="新宋体" w:hAnsi="新宋体" w:eastAsia="新宋体"/>
          <w:sz w:val="21"/>
          <w:szCs w:val="21"/>
        </w:rPr>
        <w:t>　　质量保修期自工程竣工验收合格之日起计算。</w:t>
      </w:r>
    </w:p>
    <w:p>
      <w:pPr>
        <w:spacing w:line="288" w:lineRule="auto"/>
        <w:ind w:firstLine="420" w:firstLineChars="200"/>
        <w:outlineLvl w:val="0"/>
        <w:rPr>
          <w:rFonts w:ascii="新宋体" w:hAnsi="新宋体" w:eastAsia="新宋体"/>
          <w:sz w:val="21"/>
          <w:szCs w:val="21"/>
        </w:rPr>
      </w:pPr>
      <w:r>
        <w:rPr>
          <w:rFonts w:ascii="新宋体" w:hAnsi="新宋体" w:eastAsia="新宋体"/>
          <w:sz w:val="21"/>
          <w:szCs w:val="21"/>
        </w:rPr>
        <w:t>三、缺陷责任期</w:t>
      </w:r>
    </w:p>
    <w:p>
      <w:pPr>
        <w:spacing w:line="288" w:lineRule="auto"/>
        <w:ind w:firstLine="420" w:firstLineChars="200"/>
        <w:rPr>
          <w:rFonts w:ascii="新宋体" w:hAnsi="新宋体" w:eastAsia="新宋体"/>
          <w:sz w:val="21"/>
          <w:szCs w:val="21"/>
        </w:rPr>
      </w:pPr>
      <w:r>
        <w:rPr>
          <w:rFonts w:ascii="新宋体" w:hAnsi="新宋体" w:eastAsia="新宋体"/>
          <w:sz w:val="21"/>
          <w:szCs w:val="21"/>
        </w:rPr>
        <w:t>工程缺陷责任期为</w:t>
      </w:r>
      <w:r>
        <w:rPr>
          <w:rFonts w:ascii="新宋体" w:hAnsi="新宋体" w:eastAsia="新宋体"/>
          <w:sz w:val="21"/>
          <w:szCs w:val="21"/>
          <w:u w:val="single"/>
        </w:rPr>
        <w:t xml:space="preserve">         </w:t>
      </w:r>
      <w:r>
        <w:rPr>
          <w:rFonts w:ascii="新宋体" w:hAnsi="新宋体" w:eastAsia="新宋体"/>
          <w:sz w:val="21"/>
          <w:szCs w:val="21"/>
        </w:rPr>
        <w:t>个月，缺陷责任期自工程</w:t>
      </w:r>
      <w:r>
        <w:rPr>
          <w:rFonts w:hint="eastAsia" w:ascii="新宋体" w:hAnsi="新宋体" w:eastAsia="新宋体"/>
          <w:sz w:val="21"/>
          <w:szCs w:val="21"/>
        </w:rPr>
        <w:t>通过竣工验收</w:t>
      </w:r>
      <w:r>
        <w:rPr>
          <w:rFonts w:ascii="新宋体" w:hAnsi="新宋体" w:eastAsia="新宋体"/>
          <w:sz w:val="21"/>
          <w:szCs w:val="21"/>
        </w:rPr>
        <w:t>之日起计算。单位工程先于全部工程进行验收，单位工程缺陷责任期自单位工程验收合格之日起算。</w:t>
      </w:r>
    </w:p>
    <w:p>
      <w:pPr>
        <w:spacing w:line="288" w:lineRule="auto"/>
        <w:ind w:firstLine="420" w:firstLineChars="200"/>
        <w:rPr>
          <w:rFonts w:ascii="新宋体" w:hAnsi="新宋体" w:eastAsia="新宋体"/>
          <w:sz w:val="21"/>
          <w:szCs w:val="21"/>
        </w:rPr>
      </w:pPr>
      <w:r>
        <w:rPr>
          <w:rFonts w:ascii="新宋体" w:hAnsi="新宋体" w:eastAsia="新宋体"/>
          <w:sz w:val="21"/>
          <w:szCs w:val="21"/>
        </w:rPr>
        <w:t>缺陷责任期终止后，发包人应退还剩余的质量保证金。</w:t>
      </w:r>
    </w:p>
    <w:p>
      <w:pPr>
        <w:spacing w:line="288" w:lineRule="auto"/>
        <w:outlineLvl w:val="0"/>
        <w:rPr>
          <w:rFonts w:ascii="新宋体" w:hAnsi="新宋体" w:eastAsia="新宋体"/>
          <w:sz w:val="21"/>
          <w:szCs w:val="21"/>
        </w:rPr>
      </w:pPr>
      <w:r>
        <w:rPr>
          <w:rFonts w:ascii="新宋体" w:hAnsi="新宋体" w:eastAsia="新宋体"/>
          <w:sz w:val="21"/>
          <w:szCs w:val="21"/>
        </w:rPr>
        <w:t xml:space="preserve">    四、质量保修责任</w:t>
      </w:r>
    </w:p>
    <w:p>
      <w:pPr>
        <w:spacing w:line="288" w:lineRule="auto"/>
        <w:ind w:left="170" w:leftChars="50" w:firstLine="430" w:firstLineChars="205"/>
        <w:rPr>
          <w:rFonts w:ascii="新宋体" w:hAnsi="新宋体" w:eastAsia="新宋体"/>
          <w:sz w:val="21"/>
          <w:szCs w:val="21"/>
        </w:rPr>
      </w:pPr>
      <w:r>
        <w:rPr>
          <w:rFonts w:hint="eastAsia" w:ascii="新宋体" w:hAnsi="新宋体" w:eastAsia="新宋体"/>
          <w:sz w:val="21"/>
          <w:szCs w:val="21"/>
        </w:rPr>
        <w:t>1．</w:t>
      </w:r>
      <w:r>
        <w:rPr>
          <w:rFonts w:ascii="新宋体" w:hAnsi="新宋体" w:eastAsia="新宋体"/>
          <w:sz w:val="21"/>
          <w:szCs w:val="21"/>
        </w:rPr>
        <w:t>属于保修范围、内容的项目，承包人应当在接到保修通知之日起7天内派人保修。承包人不在约定期限内派人保修的，发包人可以委托他人修理。</w:t>
      </w:r>
    </w:p>
    <w:p>
      <w:pPr>
        <w:spacing w:line="288" w:lineRule="auto"/>
        <w:ind w:left="170" w:leftChars="50" w:firstLine="430" w:firstLineChars="205"/>
        <w:rPr>
          <w:rFonts w:ascii="新宋体" w:hAnsi="新宋体" w:eastAsia="新宋体"/>
          <w:sz w:val="21"/>
          <w:szCs w:val="21"/>
        </w:rPr>
      </w:pPr>
      <w:r>
        <w:rPr>
          <w:rFonts w:hint="eastAsia" w:ascii="新宋体" w:hAnsi="新宋体" w:eastAsia="新宋体"/>
          <w:sz w:val="21"/>
          <w:szCs w:val="21"/>
        </w:rPr>
        <w:t>2．</w:t>
      </w:r>
      <w:r>
        <w:rPr>
          <w:rFonts w:ascii="新宋体" w:hAnsi="新宋体" w:eastAsia="新宋体"/>
          <w:sz w:val="21"/>
          <w:szCs w:val="21"/>
        </w:rPr>
        <w:t>发生紧急事故需抢修的，承包人在接到事故通知后，应当立即到达事故现场抢修。</w:t>
      </w:r>
    </w:p>
    <w:p>
      <w:pPr>
        <w:spacing w:line="288" w:lineRule="auto"/>
        <w:ind w:left="170" w:leftChars="50" w:firstLine="430" w:firstLineChars="205"/>
        <w:rPr>
          <w:rFonts w:ascii="新宋体" w:hAnsi="新宋体" w:eastAsia="新宋体"/>
          <w:sz w:val="21"/>
          <w:szCs w:val="21"/>
        </w:rPr>
      </w:pPr>
      <w:r>
        <w:rPr>
          <w:rFonts w:hint="eastAsia" w:ascii="新宋体" w:hAnsi="新宋体" w:eastAsia="新宋体"/>
          <w:sz w:val="21"/>
          <w:szCs w:val="21"/>
        </w:rPr>
        <w:t>3．</w:t>
      </w:r>
      <w:r>
        <w:rPr>
          <w:rFonts w:ascii="新宋体" w:hAnsi="新宋体" w:eastAsia="新宋体"/>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288" w:lineRule="auto"/>
        <w:ind w:left="680" w:leftChars="200" w:firstLine="105" w:firstLineChars="50"/>
        <w:rPr>
          <w:rFonts w:ascii="新宋体" w:hAnsi="新宋体" w:eastAsia="新宋体"/>
          <w:sz w:val="21"/>
          <w:szCs w:val="21"/>
        </w:rPr>
      </w:pPr>
      <w:r>
        <w:rPr>
          <w:rFonts w:hint="eastAsia" w:ascii="新宋体" w:hAnsi="新宋体" w:eastAsia="新宋体"/>
          <w:sz w:val="21"/>
          <w:szCs w:val="21"/>
        </w:rPr>
        <w:t>4．</w:t>
      </w:r>
      <w:r>
        <w:rPr>
          <w:rFonts w:ascii="新宋体" w:hAnsi="新宋体" w:eastAsia="新宋体"/>
          <w:sz w:val="21"/>
          <w:szCs w:val="21"/>
        </w:rPr>
        <w:t>质量保修完成后，由发包人组织验收。</w:t>
      </w:r>
    </w:p>
    <w:p>
      <w:pPr>
        <w:spacing w:line="288" w:lineRule="auto"/>
        <w:outlineLvl w:val="0"/>
        <w:rPr>
          <w:rFonts w:ascii="新宋体" w:hAnsi="新宋体" w:eastAsia="新宋体"/>
          <w:sz w:val="21"/>
          <w:szCs w:val="21"/>
        </w:rPr>
      </w:pPr>
      <w:r>
        <w:rPr>
          <w:rFonts w:ascii="新宋体" w:hAnsi="新宋体" w:eastAsia="新宋体"/>
          <w:sz w:val="21"/>
          <w:szCs w:val="21"/>
        </w:rPr>
        <w:t>　　</w:t>
      </w:r>
      <w:r>
        <w:rPr>
          <w:rFonts w:hint="eastAsia" w:ascii="新宋体" w:hAnsi="新宋体" w:eastAsia="新宋体"/>
          <w:sz w:val="21"/>
          <w:szCs w:val="21"/>
        </w:rPr>
        <w:t xml:space="preserve"> </w:t>
      </w:r>
      <w:r>
        <w:rPr>
          <w:rFonts w:ascii="新宋体" w:hAnsi="新宋体" w:eastAsia="新宋体"/>
          <w:sz w:val="21"/>
          <w:szCs w:val="21"/>
        </w:rPr>
        <w:t>五、保修费用</w:t>
      </w:r>
    </w:p>
    <w:p>
      <w:pPr>
        <w:spacing w:line="288" w:lineRule="auto"/>
        <w:rPr>
          <w:rFonts w:ascii="新宋体" w:hAnsi="新宋体" w:eastAsia="新宋体"/>
          <w:sz w:val="21"/>
          <w:szCs w:val="21"/>
        </w:rPr>
      </w:pPr>
      <w:r>
        <w:rPr>
          <w:rFonts w:ascii="新宋体" w:hAnsi="新宋体" w:eastAsia="新宋体"/>
          <w:sz w:val="21"/>
          <w:szCs w:val="21"/>
        </w:rPr>
        <w:t>　　保修费用由造成质量缺陷的责任方承担。</w:t>
      </w:r>
    </w:p>
    <w:p>
      <w:pPr>
        <w:spacing w:line="288" w:lineRule="auto"/>
        <w:ind w:firstLine="600"/>
        <w:jc w:val="left"/>
        <w:outlineLvl w:val="0"/>
        <w:rPr>
          <w:rFonts w:ascii="新宋体" w:hAnsi="新宋体" w:eastAsia="新宋体"/>
          <w:sz w:val="21"/>
          <w:szCs w:val="21"/>
        </w:rPr>
      </w:pPr>
      <w:r>
        <w:rPr>
          <w:rFonts w:ascii="新宋体" w:hAnsi="新宋体" w:eastAsia="新宋体"/>
          <w:b/>
          <w:sz w:val="21"/>
          <w:szCs w:val="21"/>
        </w:rPr>
        <w:t>六</w:t>
      </w:r>
      <w:r>
        <w:rPr>
          <w:rFonts w:ascii="新宋体" w:hAnsi="新宋体" w:eastAsia="新宋体"/>
          <w:sz w:val="21"/>
          <w:szCs w:val="21"/>
        </w:rPr>
        <w:t>、双方约定的其他工程质量保修事项：</w:t>
      </w:r>
      <w:r>
        <w:rPr>
          <w:rFonts w:ascii="新宋体" w:hAnsi="新宋体" w:eastAsia="新宋体"/>
          <w:sz w:val="21"/>
          <w:szCs w:val="21"/>
          <w:u w:val="single"/>
        </w:rPr>
        <w:t xml:space="preserve">               </w:t>
      </w:r>
      <w:r>
        <w:rPr>
          <w:rFonts w:ascii="新宋体" w:hAnsi="新宋体" w:eastAsia="新宋体"/>
          <w:sz w:val="21"/>
          <w:szCs w:val="21"/>
        </w:rPr>
        <w:t>。</w:t>
      </w:r>
    </w:p>
    <w:p>
      <w:pPr>
        <w:spacing w:line="288" w:lineRule="auto"/>
        <w:ind w:firstLine="399" w:firstLineChars="190"/>
        <w:rPr>
          <w:rFonts w:ascii="新宋体" w:hAnsi="新宋体" w:eastAsia="新宋体"/>
          <w:sz w:val="21"/>
          <w:szCs w:val="21"/>
        </w:rPr>
      </w:pPr>
      <w:r>
        <w:rPr>
          <w:rFonts w:ascii="新宋体" w:hAnsi="新宋体" w:eastAsia="新宋体"/>
          <w:sz w:val="21"/>
          <w:szCs w:val="21"/>
        </w:rPr>
        <w:t>工程质量保修书由发包人、承包人在工程竣工验收前共同签署，作为施工合同附件，其有效期限至保修期满。</w:t>
      </w:r>
    </w:p>
    <w:p>
      <w:pPr>
        <w:spacing w:line="288" w:lineRule="auto"/>
        <w:rPr>
          <w:rFonts w:ascii="新宋体" w:hAnsi="新宋体" w:eastAsia="新宋体"/>
          <w:sz w:val="21"/>
          <w:szCs w:val="21"/>
        </w:rPr>
      </w:pPr>
      <w:r>
        <w:rPr>
          <w:rFonts w:ascii="新宋体" w:hAnsi="新宋体" w:eastAsia="新宋体"/>
          <w:sz w:val="21"/>
          <w:szCs w:val="21"/>
        </w:rPr>
        <w:t>发包人(公章)：</w:t>
      </w:r>
      <w:r>
        <w:rPr>
          <w:rFonts w:ascii="新宋体" w:hAnsi="新宋体" w:eastAsia="新宋体"/>
          <w:sz w:val="21"/>
          <w:szCs w:val="21"/>
          <w:u w:val="single"/>
        </w:rPr>
        <w:t xml:space="preserve">        </w:t>
      </w:r>
      <w:r>
        <w:rPr>
          <w:rFonts w:ascii="新宋体" w:hAnsi="新宋体" w:eastAsia="新宋体"/>
          <w:sz w:val="21"/>
          <w:szCs w:val="21"/>
        </w:rPr>
        <w:t xml:space="preserve"> 承包人(公章)：</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p>
    <w:p>
      <w:pPr>
        <w:spacing w:line="288" w:lineRule="auto"/>
        <w:rPr>
          <w:rFonts w:ascii="新宋体" w:hAnsi="新宋体" w:eastAsia="新宋体"/>
          <w:sz w:val="21"/>
          <w:szCs w:val="21"/>
        </w:rPr>
      </w:pPr>
      <w:r>
        <w:rPr>
          <w:rFonts w:ascii="新宋体" w:hAnsi="新宋体" w:eastAsia="新宋体"/>
          <w:sz w:val="21"/>
          <w:szCs w:val="21"/>
        </w:rPr>
        <w:t>地  址：</w:t>
      </w:r>
      <w:r>
        <w:rPr>
          <w:rFonts w:ascii="新宋体" w:hAnsi="新宋体" w:eastAsia="新宋体"/>
          <w:sz w:val="21"/>
          <w:szCs w:val="21"/>
          <w:u w:val="single"/>
        </w:rPr>
        <w:t xml:space="preserve">     </w:t>
      </w:r>
      <w:r>
        <w:rPr>
          <w:rFonts w:hint="eastAsia" w:ascii="新宋体" w:hAnsi="新宋体" w:eastAsia="新宋体"/>
          <w:sz w:val="21"/>
          <w:szCs w:val="21"/>
        </w:rPr>
        <w:t xml:space="preserve"> </w:t>
      </w:r>
      <w:r>
        <w:rPr>
          <w:rFonts w:ascii="新宋体" w:hAnsi="新宋体" w:eastAsia="新宋体"/>
          <w:sz w:val="21"/>
          <w:szCs w:val="21"/>
        </w:rPr>
        <w:t>地  址：</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p>
    <w:p>
      <w:pPr>
        <w:spacing w:line="288" w:lineRule="auto"/>
        <w:rPr>
          <w:rFonts w:ascii="新宋体" w:hAnsi="新宋体" w:eastAsia="新宋体"/>
          <w:sz w:val="21"/>
          <w:szCs w:val="21"/>
        </w:rPr>
      </w:pPr>
      <w:r>
        <w:rPr>
          <w:rFonts w:ascii="新宋体" w:hAnsi="新宋体" w:eastAsia="新宋体"/>
          <w:sz w:val="21"/>
          <w:szCs w:val="21"/>
        </w:rPr>
        <w:t>法定代表人(签字)：</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 xml:space="preserve"> 法定代表人(签字)：</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p>
    <w:p>
      <w:pPr>
        <w:spacing w:line="288" w:lineRule="auto"/>
        <w:rPr>
          <w:rFonts w:ascii="新宋体" w:hAnsi="新宋体" w:eastAsia="新宋体"/>
          <w:sz w:val="21"/>
          <w:szCs w:val="21"/>
        </w:rPr>
      </w:pPr>
      <w:r>
        <w:rPr>
          <w:rFonts w:ascii="新宋体" w:hAnsi="新宋体" w:eastAsia="新宋体"/>
          <w:sz w:val="21"/>
          <w:szCs w:val="21"/>
        </w:rPr>
        <w:t>委托代理人(签字)：</w:t>
      </w:r>
      <w:r>
        <w:rPr>
          <w:rFonts w:ascii="新宋体" w:hAnsi="新宋体" w:eastAsia="新宋体"/>
          <w:sz w:val="21"/>
          <w:szCs w:val="21"/>
          <w:u w:val="single"/>
        </w:rPr>
        <w:t xml:space="preserve">      </w:t>
      </w:r>
      <w:r>
        <w:rPr>
          <w:rFonts w:ascii="新宋体" w:hAnsi="新宋体" w:eastAsia="新宋体"/>
          <w:sz w:val="21"/>
          <w:szCs w:val="21"/>
        </w:rPr>
        <w:t xml:space="preserve"> 委托代理人(签字)：</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p>
    <w:p>
      <w:pPr>
        <w:spacing w:line="288" w:lineRule="auto"/>
        <w:rPr>
          <w:rFonts w:ascii="新宋体" w:hAnsi="新宋体" w:eastAsia="新宋体"/>
          <w:sz w:val="21"/>
          <w:szCs w:val="21"/>
        </w:rPr>
      </w:pPr>
      <w:r>
        <w:rPr>
          <w:rFonts w:ascii="新宋体" w:hAnsi="新宋体" w:eastAsia="新宋体"/>
          <w:sz w:val="21"/>
          <w:szCs w:val="21"/>
        </w:rPr>
        <w:t>电  话：</w:t>
      </w:r>
      <w:r>
        <w:rPr>
          <w:rFonts w:ascii="新宋体" w:hAnsi="新宋体" w:eastAsia="新宋体"/>
          <w:sz w:val="21"/>
          <w:szCs w:val="21"/>
          <w:u w:val="single"/>
        </w:rPr>
        <w:t xml:space="preserve">   </w:t>
      </w:r>
      <w:r>
        <w:rPr>
          <w:rFonts w:ascii="新宋体" w:hAnsi="新宋体" w:eastAsia="新宋体"/>
          <w:sz w:val="21"/>
          <w:szCs w:val="21"/>
        </w:rPr>
        <w:t xml:space="preserve"> 电  话：</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p>
    <w:p>
      <w:pPr>
        <w:spacing w:line="288" w:lineRule="auto"/>
        <w:rPr>
          <w:rFonts w:ascii="新宋体" w:hAnsi="新宋体" w:eastAsia="新宋体"/>
          <w:sz w:val="21"/>
          <w:szCs w:val="21"/>
        </w:rPr>
      </w:pPr>
      <w:r>
        <w:rPr>
          <w:rFonts w:ascii="新宋体" w:hAnsi="新宋体" w:eastAsia="新宋体"/>
          <w:sz w:val="21"/>
          <w:szCs w:val="21"/>
        </w:rPr>
        <w:t>传  真：</w:t>
      </w:r>
      <w:r>
        <w:rPr>
          <w:rFonts w:ascii="新宋体" w:hAnsi="新宋体" w:eastAsia="新宋体"/>
          <w:sz w:val="21"/>
          <w:szCs w:val="21"/>
          <w:u w:val="single"/>
        </w:rPr>
        <w:t xml:space="preserve">   </w:t>
      </w:r>
      <w:r>
        <w:rPr>
          <w:rFonts w:ascii="新宋体" w:hAnsi="新宋体" w:eastAsia="新宋体"/>
          <w:sz w:val="21"/>
          <w:szCs w:val="21"/>
        </w:rPr>
        <w:t xml:space="preserve"> 传  真：</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p>
    <w:p>
      <w:pPr>
        <w:spacing w:line="288" w:lineRule="auto"/>
        <w:rPr>
          <w:rFonts w:ascii="新宋体" w:hAnsi="新宋体" w:eastAsia="新宋体"/>
          <w:sz w:val="21"/>
          <w:szCs w:val="21"/>
        </w:rPr>
      </w:pPr>
      <w:r>
        <w:rPr>
          <w:rFonts w:ascii="新宋体" w:hAnsi="新宋体" w:eastAsia="新宋体"/>
          <w:sz w:val="21"/>
          <w:szCs w:val="21"/>
        </w:rPr>
        <w:t>开户银行：</w:t>
      </w:r>
      <w:r>
        <w:rPr>
          <w:rFonts w:ascii="新宋体" w:hAnsi="新宋体" w:eastAsia="新宋体"/>
          <w:sz w:val="21"/>
          <w:szCs w:val="21"/>
          <w:u w:val="single"/>
        </w:rPr>
        <w:t xml:space="preserve">   </w:t>
      </w:r>
      <w:r>
        <w:rPr>
          <w:rFonts w:ascii="新宋体" w:hAnsi="新宋体" w:eastAsia="新宋体"/>
          <w:sz w:val="21"/>
          <w:szCs w:val="21"/>
        </w:rPr>
        <w:t xml:space="preserve"> 开户银行：</w:t>
      </w:r>
      <w:r>
        <w:rPr>
          <w:rFonts w:ascii="新宋体" w:hAnsi="新宋体" w:eastAsia="新宋体"/>
          <w:sz w:val="21"/>
          <w:szCs w:val="21"/>
          <w:u w:val="single"/>
        </w:rPr>
        <w:t xml:space="preserve">   </w:t>
      </w:r>
    </w:p>
    <w:p>
      <w:pPr>
        <w:spacing w:line="288" w:lineRule="auto"/>
        <w:rPr>
          <w:rFonts w:ascii="新宋体" w:hAnsi="新宋体" w:eastAsia="新宋体"/>
          <w:sz w:val="21"/>
          <w:szCs w:val="21"/>
        </w:rPr>
      </w:pPr>
      <w:r>
        <w:rPr>
          <w:rFonts w:ascii="新宋体" w:hAnsi="新宋体" w:eastAsia="新宋体"/>
          <w:sz w:val="21"/>
          <w:szCs w:val="21"/>
        </w:rPr>
        <w:t>账  号：</w:t>
      </w:r>
      <w:r>
        <w:rPr>
          <w:rFonts w:ascii="新宋体" w:hAnsi="新宋体" w:eastAsia="新宋体"/>
          <w:sz w:val="21"/>
          <w:szCs w:val="21"/>
          <w:u w:val="single"/>
        </w:rPr>
        <w:t xml:space="preserve">       </w:t>
      </w:r>
      <w:r>
        <w:rPr>
          <w:rFonts w:hint="eastAsia" w:ascii="新宋体" w:hAnsi="新宋体" w:eastAsia="新宋体"/>
          <w:sz w:val="21"/>
          <w:szCs w:val="21"/>
        </w:rPr>
        <w:t xml:space="preserve">  </w:t>
      </w:r>
      <w:r>
        <w:rPr>
          <w:rFonts w:ascii="新宋体" w:hAnsi="新宋体" w:eastAsia="新宋体"/>
          <w:sz w:val="21"/>
          <w:szCs w:val="21"/>
        </w:rPr>
        <w:t>账</w:t>
      </w:r>
      <w:r>
        <w:rPr>
          <w:rFonts w:hint="eastAsia" w:ascii="新宋体" w:hAnsi="新宋体" w:eastAsia="新宋体"/>
          <w:sz w:val="21"/>
          <w:szCs w:val="21"/>
        </w:rPr>
        <w:t xml:space="preserve"> </w:t>
      </w:r>
      <w:r>
        <w:rPr>
          <w:rFonts w:ascii="新宋体" w:hAnsi="新宋体" w:eastAsia="新宋体"/>
          <w:sz w:val="21"/>
          <w:szCs w:val="21"/>
        </w:rPr>
        <w:t xml:space="preserve"> 号：</w:t>
      </w:r>
      <w:r>
        <w:rPr>
          <w:rFonts w:ascii="新宋体" w:hAnsi="新宋体" w:eastAsia="新宋体"/>
          <w:sz w:val="21"/>
          <w:szCs w:val="21"/>
          <w:u w:val="single"/>
        </w:rPr>
        <w:t></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p>
    <w:p>
      <w:pPr>
        <w:spacing w:line="288" w:lineRule="auto"/>
        <w:rPr>
          <w:rFonts w:ascii="新宋体" w:hAnsi="新宋体" w:eastAsia="新宋体"/>
          <w:sz w:val="21"/>
          <w:szCs w:val="21"/>
        </w:rPr>
      </w:pPr>
      <w:r>
        <w:rPr>
          <w:rFonts w:ascii="新宋体" w:hAnsi="新宋体" w:eastAsia="新宋体"/>
          <w:sz w:val="21"/>
          <w:szCs w:val="21"/>
        </w:rPr>
        <w:t>邮政编码：</w:t>
      </w:r>
      <w:r>
        <w:rPr>
          <w:rFonts w:ascii="新宋体" w:hAnsi="新宋体" w:eastAsia="新宋体"/>
          <w:sz w:val="21"/>
          <w:szCs w:val="21"/>
          <w:u w:val="single"/>
        </w:rPr>
        <w:t xml:space="preserve">     </w:t>
      </w:r>
      <w:r>
        <w:rPr>
          <w:rFonts w:ascii="新宋体" w:hAnsi="新宋体" w:eastAsia="新宋体"/>
          <w:sz w:val="21"/>
          <w:szCs w:val="21"/>
        </w:rPr>
        <w:t xml:space="preserve"> 邮政编码：</w:t>
      </w:r>
      <w:r>
        <w:rPr>
          <w:rFonts w:ascii="新宋体" w:hAnsi="新宋体" w:eastAsia="新宋体"/>
          <w:sz w:val="21"/>
          <w:szCs w:val="21"/>
          <w:u w:val="single"/>
        </w:rPr>
        <w:t xml:space="preserve">   </w:t>
      </w:r>
    </w:p>
    <w:p>
      <w:pPr>
        <w:spacing w:line="300" w:lineRule="exact"/>
        <w:rPr>
          <w:rFonts w:ascii="新宋体" w:hAnsi="新宋体" w:eastAsia="新宋体"/>
          <w:sz w:val="21"/>
          <w:szCs w:val="21"/>
        </w:rPr>
      </w:pPr>
      <w:r>
        <w:rPr>
          <w:rFonts w:ascii="新宋体" w:hAnsi="新宋体" w:eastAsia="新宋体"/>
          <w:b/>
          <w:sz w:val="21"/>
          <w:szCs w:val="21"/>
        </w:rPr>
        <w:br w:type="page"/>
      </w:r>
      <w:r>
        <w:rPr>
          <w:rFonts w:ascii="新宋体" w:hAnsi="新宋体" w:eastAsia="新宋体"/>
          <w:sz w:val="21"/>
          <w:szCs w:val="21"/>
        </w:rPr>
        <w:t>附件4：</w:t>
      </w:r>
    </w:p>
    <w:p>
      <w:pPr>
        <w:spacing w:line="300" w:lineRule="exact"/>
        <w:jc w:val="center"/>
        <w:rPr>
          <w:rFonts w:ascii="新宋体" w:hAnsi="新宋体" w:eastAsia="新宋体"/>
          <w:sz w:val="21"/>
          <w:szCs w:val="21"/>
        </w:rPr>
      </w:pPr>
      <w:r>
        <w:rPr>
          <w:rFonts w:ascii="新宋体" w:hAnsi="新宋体" w:eastAsia="新宋体"/>
          <w:sz w:val="21"/>
          <w:szCs w:val="21"/>
        </w:rPr>
        <w:t>主要建设工程文件目录</w:t>
      </w:r>
    </w:p>
    <w:tbl>
      <w:tblPr>
        <w:tblStyle w:val="15"/>
        <w:tblW w:w="90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1"/>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1953"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文件名称</w:t>
            </w:r>
          </w:p>
        </w:tc>
        <w:tc>
          <w:tcPr>
            <w:tcW w:w="1276"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套数</w:t>
            </w:r>
          </w:p>
        </w:tc>
        <w:tc>
          <w:tcPr>
            <w:tcW w:w="1451"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费用</w:t>
            </w:r>
            <w:r>
              <w:rPr>
                <w:rFonts w:hint="eastAsia" w:ascii="新宋体" w:hAnsi="新宋体" w:eastAsia="新宋体"/>
                <w:sz w:val="21"/>
                <w:szCs w:val="21"/>
              </w:rPr>
              <w:t>（元）</w:t>
            </w:r>
          </w:p>
        </w:tc>
        <w:tc>
          <w:tcPr>
            <w:tcW w:w="1243"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质量</w:t>
            </w:r>
          </w:p>
        </w:tc>
        <w:tc>
          <w:tcPr>
            <w:tcW w:w="1450" w:type="dxa"/>
            <w:tcBorders>
              <w:top w:val="single" w:color="auto" w:sz="12" w:space="0"/>
              <w:bottom w:val="double" w:color="auto" w:sz="6" w:space="0"/>
            </w:tcBorders>
          </w:tcPr>
          <w:p>
            <w:pPr>
              <w:spacing w:line="300" w:lineRule="exact"/>
              <w:jc w:val="center"/>
              <w:rPr>
                <w:rFonts w:ascii="新宋体" w:hAnsi="新宋体" w:eastAsia="新宋体"/>
                <w:sz w:val="21"/>
                <w:szCs w:val="21"/>
              </w:rPr>
            </w:pPr>
            <w:r>
              <w:rPr>
                <w:rFonts w:ascii="新宋体" w:hAnsi="新宋体" w:eastAsia="新宋体"/>
                <w:sz w:val="21"/>
                <w:szCs w:val="21"/>
              </w:rPr>
              <w:t>移交时间</w:t>
            </w:r>
          </w:p>
        </w:tc>
        <w:tc>
          <w:tcPr>
            <w:tcW w:w="1667" w:type="dxa"/>
            <w:tcBorders>
              <w:top w:val="single" w:color="auto" w:sz="12" w:space="0"/>
              <w:bottom w:val="double" w:color="auto" w:sz="6" w:space="0"/>
            </w:tcBorders>
          </w:tcPr>
          <w:p>
            <w:pPr>
              <w:spacing w:line="300" w:lineRule="exact"/>
              <w:jc w:val="center"/>
              <w:rPr>
                <w:rFonts w:ascii="新宋体" w:hAnsi="新宋体" w:eastAsia="新宋体"/>
                <w:sz w:val="21"/>
                <w:szCs w:val="21"/>
              </w:rPr>
            </w:pPr>
            <w:r>
              <w:rPr>
                <w:rFonts w:ascii="新宋体" w:hAnsi="新宋体" w:eastAsia="新宋体"/>
                <w:sz w:val="21"/>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1953"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1276"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1451"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1243"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1450"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1667"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276"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451"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243"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45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667" w:type="dxa"/>
            <w:tcBorders>
              <w:top w:val="nil"/>
            </w:tcBorders>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vAlign w:val="center"/>
          </w:tcPr>
          <w:p>
            <w:pPr>
              <w:pStyle w:val="3"/>
              <w:keepNext/>
              <w:spacing w:line="300" w:lineRule="exact"/>
              <w:ind w:left="63" w:right="63"/>
              <w:rPr>
                <w:rFonts w:ascii="新宋体" w:hAnsi="新宋体" w:eastAsia="新宋体"/>
                <w:sz w:val="21"/>
                <w:szCs w:val="21"/>
              </w:rPr>
            </w:pPr>
          </w:p>
        </w:tc>
        <w:tc>
          <w:tcPr>
            <w:tcW w:w="1276" w:type="dxa"/>
            <w:vAlign w:val="center"/>
          </w:tcPr>
          <w:p>
            <w:pPr>
              <w:pStyle w:val="3"/>
              <w:keepNext/>
              <w:spacing w:line="300" w:lineRule="exact"/>
              <w:ind w:left="63" w:right="63"/>
              <w:rPr>
                <w:rFonts w:ascii="新宋体" w:hAnsi="新宋体" w:eastAsia="新宋体"/>
                <w:sz w:val="21"/>
                <w:szCs w:val="21"/>
              </w:rPr>
            </w:pPr>
          </w:p>
        </w:tc>
        <w:tc>
          <w:tcPr>
            <w:tcW w:w="1451" w:type="dxa"/>
            <w:vAlign w:val="center"/>
          </w:tcPr>
          <w:p>
            <w:pPr>
              <w:pStyle w:val="3"/>
              <w:keepNext/>
              <w:spacing w:line="300" w:lineRule="exact"/>
              <w:ind w:left="63" w:right="63"/>
              <w:rPr>
                <w:rFonts w:ascii="新宋体" w:hAnsi="新宋体" w:eastAsia="新宋体"/>
                <w:sz w:val="21"/>
                <w:szCs w:val="21"/>
              </w:rPr>
            </w:pPr>
          </w:p>
        </w:tc>
        <w:tc>
          <w:tcPr>
            <w:tcW w:w="1243" w:type="dxa"/>
            <w:vAlign w:val="center"/>
          </w:tcPr>
          <w:p>
            <w:pPr>
              <w:pStyle w:val="3"/>
              <w:keepNext/>
              <w:spacing w:line="300" w:lineRule="exact"/>
              <w:ind w:left="63" w:right="63"/>
              <w:rPr>
                <w:rFonts w:ascii="新宋体" w:hAnsi="新宋体" w:eastAsia="新宋体"/>
                <w:sz w:val="21"/>
                <w:szCs w:val="21"/>
              </w:rPr>
            </w:pPr>
          </w:p>
        </w:tc>
        <w:tc>
          <w:tcPr>
            <w:tcW w:w="1450" w:type="dxa"/>
            <w:vAlign w:val="center"/>
          </w:tcPr>
          <w:p>
            <w:pPr>
              <w:pStyle w:val="3"/>
              <w:keepNext/>
              <w:spacing w:line="300" w:lineRule="exact"/>
              <w:ind w:left="63" w:right="63"/>
              <w:rPr>
                <w:rFonts w:ascii="新宋体" w:hAnsi="新宋体" w:eastAsia="新宋体"/>
                <w:sz w:val="21"/>
                <w:szCs w:val="21"/>
              </w:rPr>
            </w:pPr>
          </w:p>
        </w:tc>
        <w:tc>
          <w:tcPr>
            <w:tcW w:w="1667"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vAlign w:val="center"/>
          </w:tcPr>
          <w:p>
            <w:pPr>
              <w:pStyle w:val="3"/>
              <w:keepNext/>
              <w:spacing w:line="300" w:lineRule="exact"/>
              <w:ind w:left="63" w:right="63"/>
              <w:rPr>
                <w:rFonts w:ascii="新宋体" w:hAnsi="新宋体" w:eastAsia="新宋体"/>
                <w:sz w:val="21"/>
                <w:szCs w:val="21"/>
              </w:rPr>
            </w:pPr>
          </w:p>
        </w:tc>
        <w:tc>
          <w:tcPr>
            <w:tcW w:w="1276" w:type="dxa"/>
            <w:vAlign w:val="center"/>
          </w:tcPr>
          <w:p>
            <w:pPr>
              <w:pStyle w:val="3"/>
              <w:keepNext/>
              <w:spacing w:line="300" w:lineRule="exact"/>
              <w:ind w:left="63" w:right="63"/>
              <w:rPr>
                <w:rFonts w:ascii="新宋体" w:hAnsi="新宋体" w:eastAsia="新宋体"/>
                <w:sz w:val="21"/>
                <w:szCs w:val="21"/>
              </w:rPr>
            </w:pPr>
          </w:p>
        </w:tc>
        <w:tc>
          <w:tcPr>
            <w:tcW w:w="1451" w:type="dxa"/>
            <w:vAlign w:val="center"/>
          </w:tcPr>
          <w:p>
            <w:pPr>
              <w:pStyle w:val="3"/>
              <w:keepNext/>
              <w:spacing w:line="300" w:lineRule="exact"/>
              <w:ind w:left="63" w:right="63"/>
              <w:rPr>
                <w:rFonts w:ascii="新宋体" w:hAnsi="新宋体" w:eastAsia="新宋体"/>
                <w:sz w:val="21"/>
                <w:szCs w:val="21"/>
              </w:rPr>
            </w:pPr>
          </w:p>
        </w:tc>
        <w:tc>
          <w:tcPr>
            <w:tcW w:w="1243" w:type="dxa"/>
            <w:vAlign w:val="center"/>
          </w:tcPr>
          <w:p>
            <w:pPr>
              <w:pStyle w:val="3"/>
              <w:keepNext/>
              <w:spacing w:line="300" w:lineRule="exact"/>
              <w:ind w:left="63" w:right="63"/>
              <w:rPr>
                <w:rFonts w:ascii="新宋体" w:hAnsi="新宋体" w:eastAsia="新宋体"/>
                <w:sz w:val="21"/>
                <w:szCs w:val="21"/>
              </w:rPr>
            </w:pPr>
          </w:p>
        </w:tc>
        <w:tc>
          <w:tcPr>
            <w:tcW w:w="1450" w:type="dxa"/>
            <w:vAlign w:val="center"/>
          </w:tcPr>
          <w:p>
            <w:pPr>
              <w:pStyle w:val="3"/>
              <w:keepNext/>
              <w:spacing w:line="300" w:lineRule="exact"/>
              <w:ind w:left="63" w:right="63"/>
              <w:rPr>
                <w:rFonts w:ascii="新宋体" w:hAnsi="新宋体" w:eastAsia="新宋体"/>
                <w:sz w:val="21"/>
                <w:szCs w:val="21"/>
              </w:rPr>
            </w:pPr>
          </w:p>
        </w:tc>
        <w:tc>
          <w:tcPr>
            <w:tcW w:w="1667"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vAlign w:val="center"/>
          </w:tcPr>
          <w:p>
            <w:pPr>
              <w:pStyle w:val="3"/>
              <w:keepNext/>
              <w:spacing w:line="300" w:lineRule="exact"/>
              <w:ind w:left="63" w:right="63"/>
              <w:rPr>
                <w:rFonts w:ascii="新宋体" w:hAnsi="新宋体" w:eastAsia="新宋体"/>
                <w:sz w:val="21"/>
                <w:szCs w:val="21"/>
              </w:rPr>
            </w:pPr>
          </w:p>
        </w:tc>
        <w:tc>
          <w:tcPr>
            <w:tcW w:w="1276" w:type="dxa"/>
            <w:vAlign w:val="center"/>
          </w:tcPr>
          <w:p>
            <w:pPr>
              <w:pStyle w:val="3"/>
              <w:keepNext/>
              <w:spacing w:line="300" w:lineRule="exact"/>
              <w:ind w:left="63" w:right="63"/>
              <w:rPr>
                <w:rFonts w:ascii="新宋体" w:hAnsi="新宋体" w:eastAsia="新宋体"/>
                <w:sz w:val="21"/>
                <w:szCs w:val="21"/>
              </w:rPr>
            </w:pPr>
          </w:p>
        </w:tc>
        <w:tc>
          <w:tcPr>
            <w:tcW w:w="1451" w:type="dxa"/>
            <w:vAlign w:val="center"/>
          </w:tcPr>
          <w:p>
            <w:pPr>
              <w:pStyle w:val="3"/>
              <w:keepNext/>
              <w:spacing w:line="300" w:lineRule="exact"/>
              <w:ind w:left="63" w:right="63"/>
              <w:rPr>
                <w:rFonts w:ascii="新宋体" w:hAnsi="新宋体" w:eastAsia="新宋体"/>
                <w:sz w:val="21"/>
                <w:szCs w:val="21"/>
              </w:rPr>
            </w:pPr>
          </w:p>
        </w:tc>
        <w:tc>
          <w:tcPr>
            <w:tcW w:w="1243" w:type="dxa"/>
            <w:vAlign w:val="center"/>
          </w:tcPr>
          <w:p>
            <w:pPr>
              <w:pStyle w:val="3"/>
              <w:keepNext/>
              <w:spacing w:line="300" w:lineRule="exact"/>
              <w:ind w:left="63" w:right="63"/>
              <w:rPr>
                <w:rFonts w:ascii="新宋体" w:hAnsi="新宋体" w:eastAsia="新宋体"/>
                <w:sz w:val="21"/>
                <w:szCs w:val="21"/>
              </w:rPr>
            </w:pPr>
          </w:p>
        </w:tc>
        <w:tc>
          <w:tcPr>
            <w:tcW w:w="1450" w:type="dxa"/>
            <w:vAlign w:val="center"/>
          </w:tcPr>
          <w:p>
            <w:pPr>
              <w:pStyle w:val="3"/>
              <w:keepNext/>
              <w:spacing w:line="300" w:lineRule="exact"/>
              <w:ind w:left="63" w:right="63"/>
              <w:rPr>
                <w:rFonts w:ascii="新宋体" w:hAnsi="新宋体" w:eastAsia="新宋体"/>
                <w:sz w:val="21"/>
                <w:szCs w:val="21"/>
              </w:rPr>
            </w:pPr>
          </w:p>
        </w:tc>
        <w:tc>
          <w:tcPr>
            <w:tcW w:w="1667"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vAlign w:val="center"/>
          </w:tcPr>
          <w:p>
            <w:pPr>
              <w:pStyle w:val="3"/>
              <w:keepNext/>
              <w:spacing w:line="300" w:lineRule="exact"/>
              <w:ind w:left="63" w:right="63"/>
              <w:rPr>
                <w:rFonts w:ascii="新宋体" w:hAnsi="新宋体" w:eastAsia="新宋体"/>
                <w:sz w:val="21"/>
                <w:szCs w:val="21"/>
              </w:rPr>
            </w:pPr>
          </w:p>
        </w:tc>
        <w:tc>
          <w:tcPr>
            <w:tcW w:w="1276" w:type="dxa"/>
            <w:vAlign w:val="center"/>
          </w:tcPr>
          <w:p>
            <w:pPr>
              <w:pStyle w:val="3"/>
              <w:keepNext/>
              <w:spacing w:line="300" w:lineRule="exact"/>
              <w:ind w:left="63" w:right="63"/>
              <w:rPr>
                <w:rFonts w:ascii="新宋体" w:hAnsi="新宋体" w:eastAsia="新宋体"/>
                <w:sz w:val="21"/>
                <w:szCs w:val="21"/>
              </w:rPr>
            </w:pPr>
          </w:p>
        </w:tc>
        <w:tc>
          <w:tcPr>
            <w:tcW w:w="1451" w:type="dxa"/>
            <w:vAlign w:val="center"/>
          </w:tcPr>
          <w:p>
            <w:pPr>
              <w:pStyle w:val="3"/>
              <w:keepNext/>
              <w:spacing w:line="300" w:lineRule="exact"/>
              <w:ind w:left="63" w:right="63"/>
              <w:rPr>
                <w:rFonts w:ascii="新宋体" w:hAnsi="新宋体" w:eastAsia="新宋体"/>
                <w:sz w:val="21"/>
                <w:szCs w:val="21"/>
              </w:rPr>
            </w:pPr>
          </w:p>
        </w:tc>
        <w:tc>
          <w:tcPr>
            <w:tcW w:w="1243" w:type="dxa"/>
            <w:vAlign w:val="center"/>
          </w:tcPr>
          <w:p>
            <w:pPr>
              <w:pStyle w:val="3"/>
              <w:keepNext/>
              <w:spacing w:line="300" w:lineRule="exact"/>
              <w:ind w:left="63" w:right="63"/>
              <w:rPr>
                <w:rFonts w:ascii="新宋体" w:hAnsi="新宋体" w:eastAsia="新宋体"/>
                <w:sz w:val="21"/>
                <w:szCs w:val="21"/>
              </w:rPr>
            </w:pPr>
          </w:p>
        </w:tc>
        <w:tc>
          <w:tcPr>
            <w:tcW w:w="1450" w:type="dxa"/>
            <w:vAlign w:val="center"/>
          </w:tcPr>
          <w:p>
            <w:pPr>
              <w:pStyle w:val="3"/>
              <w:keepNext/>
              <w:spacing w:line="300" w:lineRule="exact"/>
              <w:ind w:left="63" w:right="63"/>
              <w:rPr>
                <w:rFonts w:ascii="新宋体" w:hAnsi="新宋体" w:eastAsia="新宋体"/>
                <w:sz w:val="21"/>
                <w:szCs w:val="21"/>
              </w:rPr>
            </w:pPr>
          </w:p>
        </w:tc>
        <w:tc>
          <w:tcPr>
            <w:tcW w:w="1667"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vAlign w:val="center"/>
          </w:tcPr>
          <w:p>
            <w:pPr>
              <w:pStyle w:val="3"/>
              <w:keepNext/>
              <w:spacing w:line="300" w:lineRule="exact"/>
              <w:ind w:left="63" w:right="63"/>
              <w:rPr>
                <w:rFonts w:ascii="新宋体" w:hAnsi="新宋体" w:eastAsia="新宋体"/>
                <w:sz w:val="21"/>
                <w:szCs w:val="21"/>
              </w:rPr>
            </w:pPr>
          </w:p>
        </w:tc>
        <w:tc>
          <w:tcPr>
            <w:tcW w:w="1276" w:type="dxa"/>
            <w:vAlign w:val="center"/>
          </w:tcPr>
          <w:p>
            <w:pPr>
              <w:pStyle w:val="3"/>
              <w:keepNext/>
              <w:spacing w:line="300" w:lineRule="exact"/>
              <w:ind w:left="63" w:right="63"/>
              <w:rPr>
                <w:rFonts w:ascii="新宋体" w:hAnsi="新宋体" w:eastAsia="新宋体"/>
                <w:sz w:val="21"/>
                <w:szCs w:val="21"/>
              </w:rPr>
            </w:pPr>
          </w:p>
        </w:tc>
        <w:tc>
          <w:tcPr>
            <w:tcW w:w="1451" w:type="dxa"/>
            <w:vAlign w:val="center"/>
          </w:tcPr>
          <w:p>
            <w:pPr>
              <w:pStyle w:val="3"/>
              <w:keepNext/>
              <w:spacing w:line="300" w:lineRule="exact"/>
              <w:ind w:left="63" w:right="63"/>
              <w:rPr>
                <w:rFonts w:ascii="新宋体" w:hAnsi="新宋体" w:eastAsia="新宋体"/>
                <w:sz w:val="21"/>
                <w:szCs w:val="21"/>
              </w:rPr>
            </w:pPr>
          </w:p>
        </w:tc>
        <w:tc>
          <w:tcPr>
            <w:tcW w:w="1243" w:type="dxa"/>
            <w:vAlign w:val="center"/>
          </w:tcPr>
          <w:p>
            <w:pPr>
              <w:pStyle w:val="3"/>
              <w:keepNext/>
              <w:spacing w:line="300" w:lineRule="exact"/>
              <w:ind w:left="63" w:right="63"/>
              <w:rPr>
                <w:rFonts w:ascii="新宋体" w:hAnsi="新宋体" w:eastAsia="新宋体"/>
                <w:sz w:val="21"/>
                <w:szCs w:val="21"/>
              </w:rPr>
            </w:pPr>
          </w:p>
        </w:tc>
        <w:tc>
          <w:tcPr>
            <w:tcW w:w="1450" w:type="dxa"/>
            <w:vAlign w:val="center"/>
          </w:tcPr>
          <w:p>
            <w:pPr>
              <w:pStyle w:val="3"/>
              <w:keepNext/>
              <w:spacing w:line="300" w:lineRule="exact"/>
              <w:ind w:left="63" w:right="63"/>
              <w:rPr>
                <w:rFonts w:ascii="新宋体" w:hAnsi="新宋体" w:eastAsia="新宋体"/>
                <w:sz w:val="21"/>
                <w:szCs w:val="21"/>
              </w:rPr>
            </w:pPr>
          </w:p>
        </w:tc>
        <w:tc>
          <w:tcPr>
            <w:tcW w:w="1667"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vAlign w:val="center"/>
          </w:tcPr>
          <w:p>
            <w:pPr>
              <w:pStyle w:val="3"/>
              <w:keepNext/>
              <w:spacing w:line="300" w:lineRule="exact"/>
              <w:ind w:left="63" w:right="63"/>
              <w:rPr>
                <w:rFonts w:ascii="新宋体" w:hAnsi="新宋体" w:eastAsia="新宋体"/>
                <w:sz w:val="21"/>
                <w:szCs w:val="21"/>
              </w:rPr>
            </w:pPr>
          </w:p>
        </w:tc>
        <w:tc>
          <w:tcPr>
            <w:tcW w:w="1276" w:type="dxa"/>
            <w:vAlign w:val="center"/>
          </w:tcPr>
          <w:p>
            <w:pPr>
              <w:pStyle w:val="3"/>
              <w:keepNext/>
              <w:spacing w:line="300" w:lineRule="exact"/>
              <w:ind w:left="63" w:right="63"/>
              <w:rPr>
                <w:rFonts w:ascii="新宋体" w:hAnsi="新宋体" w:eastAsia="新宋体"/>
                <w:sz w:val="21"/>
                <w:szCs w:val="21"/>
              </w:rPr>
            </w:pPr>
          </w:p>
        </w:tc>
        <w:tc>
          <w:tcPr>
            <w:tcW w:w="1451" w:type="dxa"/>
            <w:vAlign w:val="center"/>
          </w:tcPr>
          <w:p>
            <w:pPr>
              <w:pStyle w:val="3"/>
              <w:keepNext/>
              <w:spacing w:line="300" w:lineRule="exact"/>
              <w:ind w:left="63" w:right="63"/>
              <w:rPr>
                <w:rFonts w:ascii="新宋体" w:hAnsi="新宋体" w:eastAsia="新宋体"/>
                <w:sz w:val="21"/>
                <w:szCs w:val="21"/>
              </w:rPr>
            </w:pPr>
          </w:p>
        </w:tc>
        <w:tc>
          <w:tcPr>
            <w:tcW w:w="1243" w:type="dxa"/>
            <w:vAlign w:val="center"/>
          </w:tcPr>
          <w:p>
            <w:pPr>
              <w:pStyle w:val="3"/>
              <w:keepNext/>
              <w:spacing w:line="300" w:lineRule="exact"/>
              <w:ind w:left="63" w:right="63"/>
              <w:rPr>
                <w:rFonts w:ascii="新宋体" w:hAnsi="新宋体" w:eastAsia="新宋体"/>
                <w:sz w:val="21"/>
                <w:szCs w:val="21"/>
              </w:rPr>
            </w:pPr>
          </w:p>
        </w:tc>
        <w:tc>
          <w:tcPr>
            <w:tcW w:w="1450" w:type="dxa"/>
            <w:vAlign w:val="center"/>
          </w:tcPr>
          <w:p>
            <w:pPr>
              <w:pStyle w:val="3"/>
              <w:keepNext/>
              <w:spacing w:line="300" w:lineRule="exact"/>
              <w:ind w:left="63" w:right="63"/>
              <w:rPr>
                <w:rFonts w:ascii="新宋体" w:hAnsi="新宋体" w:eastAsia="新宋体"/>
                <w:sz w:val="21"/>
                <w:szCs w:val="21"/>
              </w:rPr>
            </w:pPr>
          </w:p>
        </w:tc>
        <w:tc>
          <w:tcPr>
            <w:tcW w:w="1667"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tcPr>
          <w:p>
            <w:pPr>
              <w:spacing w:line="300" w:lineRule="exact"/>
              <w:rPr>
                <w:rFonts w:ascii="新宋体" w:hAnsi="新宋体" w:eastAsia="新宋体"/>
                <w:sz w:val="21"/>
                <w:szCs w:val="21"/>
              </w:rPr>
            </w:pPr>
          </w:p>
        </w:tc>
        <w:tc>
          <w:tcPr>
            <w:tcW w:w="1276" w:type="dxa"/>
          </w:tcPr>
          <w:p>
            <w:pPr>
              <w:spacing w:line="300" w:lineRule="exact"/>
              <w:rPr>
                <w:rFonts w:ascii="新宋体" w:hAnsi="新宋体" w:eastAsia="新宋体"/>
                <w:sz w:val="21"/>
                <w:szCs w:val="21"/>
              </w:rPr>
            </w:pPr>
          </w:p>
        </w:tc>
        <w:tc>
          <w:tcPr>
            <w:tcW w:w="1451" w:type="dxa"/>
          </w:tcPr>
          <w:p>
            <w:pPr>
              <w:spacing w:line="300" w:lineRule="exact"/>
              <w:rPr>
                <w:rFonts w:ascii="新宋体" w:hAnsi="新宋体" w:eastAsia="新宋体"/>
                <w:sz w:val="21"/>
                <w:szCs w:val="21"/>
              </w:rPr>
            </w:pPr>
          </w:p>
        </w:tc>
        <w:tc>
          <w:tcPr>
            <w:tcW w:w="1243" w:type="dxa"/>
          </w:tcPr>
          <w:p>
            <w:pPr>
              <w:spacing w:line="300" w:lineRule="exact"/>
              <w:rPr>
                <w:rFonts w:ascii="新宋体" w:hAnsi="新宋体" w:eastAsia="新宋体"/>
                <w:sz w:val="21"/>
                <w:szCs w:val="21"/>
              </w:rPr>
            </w:pPr>
          </w:p>
        </w:tc>
        <w:tc>
          <w:tcPr>
            <w:tcW w:w="1450" w:type="dxa"/>
          </w:tcPr>
          <w:p>
            <w:pPr>
              <w:spacing w:line="300" w:lineRule="exact"/>
              <w:rPr>
                <w:rFonts w:ascii="新宋体" w:hAnsi="新宋体" w:eastAsia="新宋体"/>
                <w:sz w:val="21"/>
                <w:szCs w:val="21"/>
              </w:rPr>
            </w:pPr>
          </w:p>
        </w:tc>
        <w:tc>
          <w:tcPr>
            <w:tcW w:w="1667" w:type="dxa"/>
          </w:tcPr>
          <w:p>
            <w:pPr>
              <w:spacing w:line="300" w:lineRule="exact"/>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vAlign w:val="center"/>
          </w:tcPr>
          <w:p>
            <w:pPr>
              <w:pStyle w:val="3"/>
              <w:keepNext/>
              <w:spacing w:line="300" w:lineRule="exact"/>
              <w:ind w:left="63" w:right="63"/>
              <w:rPr>
                <w:rFonts w:ascii="新宋体" w:hAnsi="新宋体" w:eastAsia="新宋体"/>
                <w:sz w:val="21"/>
                <w:szCs w:val="21"/>
              </w:rPr>
            </w:pPr>
          </w:p>
        </w:tc>
        <w:tc>
          <w:tcPr>
            <w:tcW w:w="1276" w:type="dxa"/>
            <w:vAlign w:val="center"/>
          </w:tcPr>
          <w:p>
            <w:pPr>
              <w:pStyle w:val="3"/>
              <w:keepNext/>
              <w:spacing w:line="300" w:lineRule="exact"/>
              <w:ind w:left="63" w:right="63"/>
              <w:rPr>
                <w:rFonts w:ascii="新宋体" w:hAnsi="新宋体" w:eastAsia="新宋体"/>
                <w:sz w:val="21"/>
                <w:szCs w:val="21"/>
              </w:rPr>
            </w:pPr>
          </w:p>
        </w:tc>
        <w:tc>
          <w:tcPr>
            <w:tcW w:w="1451" w:type="dxa"/>
            <w:vAlign w:val="center"/>
          </w:tcPr>
          <w:p>
            <w:pPr>
              <w:pStyle w:val="3"/>
              <w:keepNext/>
              <w:spacing w:line="300" w:lineRule="exact"/>
              <w:ind w:left="63" w:right="63"/>
              <w:rPr>
                <w:rFonts w:ascii="新宋体" w:hAnsi="新宋体" w:eastAsia="新宋体"/>
                <w:sz w:val="21"/>
                <w:szCs w:val="21"/>
              </w:rPr>
            </w:pPr>
          </w:p>
        </w:tc>
        <w:tc>
          <w:tcPr>
            <w:tcW w:w="1243" w:type="dxa"/>
            <w:vAlign w:val="center"/>
          </w:tcPr>
          <w:p>
            <w:pPr>
              <w:pStyle w:val="3"/>
              <w:keepNext/>
              <w:spacing w:line="300" w:lineRule="exact"/>
              <w:ind w:left="63" w:right="63"/>
              <w:rPr>
                <w:rFonts w:ascii="新宋体" w:hAnsi="新宋体" w:eastAsia="新宋体"/>
                <w:sz w:val="21"/>
                <w:szCs w:val="21"/>
              </w:rPr>
            </w:pPr>
          </w:p>
        </w:tc>
        <w:tc>
          <w:tcPr>
            <w:tcW w:w="1450" w:type="dxa"/>
            <w:vAlign w:val="center"/>
          </w:tcPr>
          <w:p>
            <w:pPr>
              <w:pStyle w:val="3"/>
              <w:keepNext/>
              <w:spacing w:line="300" w:lineRule="exact"/>
              <w:ind w:left="63" w:right="63"/>
              <w:rPr>
                <w:rFonts w:ascii="新宋体" w:hAnsi="新宋体" w:eastAsia="新宋体"/>
                <w:sz w:val="21"/>
                <w:szCs w:val="21"/>
              </w:rPr>
            </w:pPr>
          </w:p>
        </w:tc>
        <w:tc>
          <w:tcPr>
            <w:tcW w:w="1667"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tcPr>
          <w:p>
            <w:pPr>
              <w:spacing w:line="300" w:lineRule="exact"/>
              <w:rPr>
                <w:rFonts w:ascii="新宋体" w:hAnsi="新宋体" w:eastAsia="新宋体"/>
                <w:sz w:val="21"/>
                <w:szCs w:val="21"/>
              </w:rPr>
            </w:pPr>
          </w:p>
        </w:tc>
        <w:tc>
          <w:tcPr>
            <w:tcW w:w="1276" w:type="dxa"/>
          </w:tcPr>
          <w:p>
            <w:pPr>
              <w:spacing w:line="300" w:lineRule="exact"/>
              <w:rPr>
                <w:rFonts w:ascii="新宋体" w:hAnsi="新宋体" w:eastAsia="新宋体"/>
                <w:sz w:val="21"/>
                <w:szCs w:val="21"/>
              </w:rPr>
            </w:pPr>
          </w:p>
        </w:tc>
        <w:tc>
          <w:tcPr>
            <w:tcW w:w="1451" w:type="dxa"/>
          </w:tcPr>
          <w:p>
            <w:pPr>
              <w:spacing w:line="300" w:lineRule="exact"/>
              <w:rPr>
                <w:rFonts w:ascii="新宋体" w:hAnsi="新宋体" w:eastAsia="新宋体"/>
                <w:sz w:val="21"/>
                <w:szCs w:val="21"/>
              </w:rPr>
            </w:pPr>
          </w:p>
        </w:tc>
        <w:tc>
          <w:tcPr>
            <w:tcW w:w="1243" w:type="dxa"/>
          </w:tcPr>
          <w:p>
            <w:pPr>
              <w:spacing w:line="300" w:lineRule="exact"/>
              <w:rPr>
                <w:rFonts w:ascii="新宋体" w:hAnsi="新宋体" w:eastAsia="新宋体"/>
                <w:sz w:val="21"/>
                <w:szCs w:val="21"/>
              </w:rPr>
            </w:pPr>
          </w:p>
        </w:tc>
        <w:tc>
          <w:tcPr>
            <w:tcW w:w="1450" w:type="dxa"/>
          </w:tcPr>
          <w:p>
            <w:pPr>
              <w:spacing w:line="300" w:lineRule="exact"/>
              <w:rPr>
                <w:rFonts w:ascii="新宋体" w:hAnsi="新宋体" w:eastAsia="新宋体"/>
                <w:sz w:val="21"/>
                <w:szCs w:val="21"/>
              </w:rPr>
            </w:pPr>
          </w:p>
        </w:tc>
        <w:tc>
          <w:tcPr>
            <w:tcW w:w="1667" w:type="dxa"/>
          </w:tcPr>
          <w:p>
            <w:pPr>
              <w:spacing w:line="300" w:lineRule="exact"/>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tcPr>
          <w:p>
            <w:pPr>
              <w:spacing w:line="300" w:lineRule="exact"/>
              <w:rPr>
                <w:rFonts w:ascii="新宋体" w:hAnsi="新宋体" w:eastAsia="新宋体"/>
                <w:sz w:val="21"/>
                <w:szCs w:val="21"/>
              </w:rPr>
            </w:pPr>
          </w:p>
        </w:tc>
        <w:tc>
          <w:tcPr>
            <w:tcW w:w="1276" w:type="dxa"/>
          </w:tcPr>
          <w:p>
            <w:pPr>
              <w:spacing w:line="300" w:lineRule="exact"/>
              <w:rPr>
                <w:rFonts w:ascii="新宋体" w:hAnsi="新宋体" w:eastAsia="新宋体"/>
                <w:sz w:val="21"/>
                <w:szCs w:val="21"/>
              </w:rPr>
            </w:pPr>
          </w:p>
        </w:tc>
        <w:tc>
          <w:tcPr>
            <w:tcW w:w="1451" w:type="dxa"/>
          </w:tcPr>
          <w:p>
            <w:pPr>
              <w:spacing w:line="300" w:lineRule="exact"/>
              <w:rPr>
                <w:rFonts w:ascii="新宋体" w:hAnsi="新宋体" w:eastAsia="新宋体"/>
                <w:sz w:val="21"/>
                <w:szCs w:val="21"/>
              </w:rPr>
            </w:pPr>
          </w:p>
        </w:tc>
        <w:tc>
          <w:tcPr>
            <w:tcW w:w="1243" w:type="dxa"/>
          </w:tcPr>
          <w:p>
            <w:pPr>
              <w:spacing w:line="300" w:lineRule="exact"/>
              <w:rPr>
                <w:rFonts w:ascii="新宋体" w:hAnsi="新宋体" w:eastAsia="新宋体"/>
                <w:sz w:val="21"/>
                <w:szCs w:val="21"/>
              </w:rPr>
            </w:pPr>
          </w:p>
        </w:tc>
        <w:tc>
          <w:tcPr>
            <w:tcW w:w="1450" w:type="dxa"/>
          </w:tcPr>
          <w:p>
            <w:pPr>
              <w:spacing w:line="300" w:lineRule="exact"/>
              <w:rPr>
                <w:rFonts w:ascii="新宋体" w:hAnsi="新宋体" w:eastAsia="新宋体"/>
                <w:sz w:val="21"/>
                <w:szCs w:val="21"/>
              </w:rPr>
            </w:pPr>
          </w:p>
        </w:tc>
        <w:tc>
          <w:tcPr>
            <w:tcW w:w="1667" w:type="dxa"/>
          </w:tcPr>
          <w:p>
            <w:pPr>
              <w:spacing w:line="300" w:lineRule="exact"/>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tcPr>
          <w:p>
            <w:pPr>
              <w:spacing w:line="300" w:lineRule="exact"/>
              <w:rPr>
                <w:rFonts w:ascii="新宋体" w:hAnsi="新宋体" w:eastAsia="新宋体"/>
                <w:sz w:val="21"/>
                <w:szCs w:val="21"/>
              </w:rPr>
            </w:pPr>
          </w:p>
        </w:tc>
        <w:tc>
          <w:tcPr>
            <w:tcW w:w="1276" w:type="dxa"/>
          </w:tcPr>
          <w:p>
            <w:pPr>
              <w:spacing w:line="300" w:lineRule="exact"/>
              <w:rPr>
                <w:rFonts w:ascii="新宋体" w:hAnsi="新宋体" w:eastAsia="新宋体"/>
                <w:sz w:val="21"/>
                <w:szCs w:val="21"/>
              </w:rPr>
            </w:pPr>
          </w:p>
        </w:tc>
        <w:tc>
          <w:tcPr>
            <w:tcW w:w="1451" w:type="dxa"/>
          </w:tcPr>
          <w:p>
            <w:pPr>
              <w:spacing w:line="300" w:lineRule="exact"/>
              <w:rPr>
                <w:rFonts w:ascii="新宋体" w:hAnsi="新宋体" w:eastAsia="新宋体"/>
                <w:sz w:val="21"/>
                <w:szCs w:val="21"/>
              </w:rPr>
            </w:pPr>
          </w:p>
        </w:tc>
        <w:tc>
          <w:tcPr>
            <w:tcW w:w="1243" w:type="dxa"/>
          </w:tcPr>
          <w:p>
            <w:pPr>
              <w:spacing w:line="300" w:lineRule="exact"/>
              <w:rPr>
                <w:rFonts w:ascii="新宋体" w:hAnsi="新宋体" w:eastAsia="新宋体"/>
                <w:sz w:val="21"/>
                <w:szCs w:val="21"/>
              </w:rPr>
            </w:pPr>
          </w:p>
        </w:tc>
        <w:tc>
          <w:tcPr>
            <w:tcW w:w="1450" w:type="dxa"/>
          </w:tcPr>
          <w:p>
            <w:pPr>
              <w:spacing w:line="300" w:lineRule="exact"/>
              <w:rPr>
                <w:rFonts w:ascii="新宋体" w:hAnsi="新宋体" w:eastAsia="新宋体"/>
                <w:sz w:val="21"/>
                <w:szCs w:val="21"/>
              </w:rPr>
            </w:pPr>
          </w:p>
        </w:tc>
        <w:tc>
          <w:tcPr>
            <w:tcW w:w="1667" w:type="dxa"/>
          </w:tcPr>
          <w:p>
            <w:pPr>
              <w:spacing w:line="300" w:lineRule="exact"/>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953" w:type="dxa"/>
          </w:tcPr>
          <w:p>
            <w:pPr>
              <w:spacing w:line="300" w:lineRule="exact"/>
              <w:rPr>
                <w:rFonts w:ascii="新宋体" w:hAnsi="新宋体" w:eastAsia="新宋体"/>
                <w:sz w:val="21"/>
                <w:szCs w:val="21"/>
              </w:rPr>
            </w:pPr>
          </w:p>
        </w:tc>
        <w:tc>
          <w:tcPr>
            <w:tcW w:w="1276" w:type="dxa"/>
          </w:tcPr>
          <w:p>
            <w:pPr>
              <w:spacing w:line="300" w:lineRule="exact"/>
              <w:rPr>
                <w:rFonts w:ascii="新宋体" w:hAnsi="新宋体" w:eastAsia="新宋体"/>
                <w:sz w:val="21"/>
                <w:szCs w:val="21"/>
              </w:rPr>
            </w:pPr>
          </w:p>
        </w:tc>
        <w:tc>
          <w:tcPr>
            <w:tcW w:w="1451" w:type="dxa"/>
          </w:tcPr>
          <w:p>
            <w:pPr>
              <w:spacing w:line="300" w:lineRule="exact"/>
              <w:rPr>
                <w:rFonts w:ascii="新宋体" w:hAnsi="新宋体" w:eastAsia="新宋体"/>
                <w:sz w:val="21"/>
                <w:szCs w:val="21"/>
              </w:rPr>
            </w:pPr>
          </w:p>
        </w:tc>
        <w:tc>
          <w:tcPr>
            <w:tcW w:w="1243" w:type="dxa"/>
          </w:tcPr>
          <w:p>
            <w:pPr>
              <w:spacing w:line="300" w:lineRule="exact"/>
              <w:rPr>
                <w:rFonts w:ascii="新宋体" w:hAnsi="新宋体" w:eastAsia="新宋体"/>
                <w:sz w:val="21"/>
                <w:szCs w:val="21"/>
              </w:rPr>
            </w:pPr>
          </w:p>
        </w:tc>
        <w:tc>
          <w:tcPr>
            <w:tcW w:w="1450" w:type="dxa"/>
          </w:tcPr>
          <w:p>
            <w:pPr>
              <w:spacing w:line="300" w:lineRule="exact"/>
              <w:rPr>
                <w:rFonts w:ascii="新宋体" w:hAnsi="新宋体" w:eastAsia="新宋体"/>
                <w:sz w:val="21"/>
                <w:szCs w:val="21"/>
              </w:rPr>
            </w:pPr>
          </w:p>
        </w:tc>
        <w:tc>
          <w:tcPr>
            <w:tcW w:w="1667" w:type="dxa"/>
          </w:tcPr>
          <w:p>
            <w:pPr>
              <w:spacing w:line="300" w:lineRule="exact"/>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1953" w:type="dxa"/>
          </w:tcPr>
          <w:p>
            <w:pPr>
              <w:spacing w:line="300" w:lineRule="exact"/>
              <w:rPr>
                <w:rFonts w:ascii="新宋体" w:hAnsi="新宋体" w:eastAsia="新宋体"/>
                <w:sz w:val="21"/>
                <w:szCs w:val="21"/>
              </w:rPr>
            </w:pPr>
          </w:p>
        </w:tc>
        <w:tc>
          <w:tcPr>
            <w:tcW w:w="1276" w:type="dxa"/>
          </w:tcPr>
          <w:p>
            <w:pPr>
              <w:spacing w:line="300" w:lineRule="exact"/>
              <w:rPr>
                <w:rFonts w:ascii="新宋体" w:hAnsi="新宋体" w:eastAsia="新宋体"/>
                <w:sz w:val="21"/>
                <w:szCs w:val="21"/>
              </w:rPr>
            </w:pPr>
          </w:p>
        </w:tc>
        <w:tc>
          <w:tcPr>
            <w:tcW w:w="1451" w:type="dxa"/>
          </w:tcPr>
          <w:p>
            <w:pPr>
              <w:spacing w:line="300" w:lineRule="exact"/>
              <w:rPr>
                <w:rFonts w:ascii="新宋体" w:hAnsi="新宋体" w:eastAsia="新宋体"/>
                <w:sz w:val="21"/>
                <w:szCs w:val="21"/>
              </w:rPr>
            </w:pPr>
          </w:p>
        </w:tc>
        <w:tc>
          <w:tcPr>
            <w:tcW w:w="1243" w:type="dxa"/>
          </w:tcPr>
          <w:p>
            <w:pPr>
              <w:spacing w:line="300" w:lineRule="exact"/>
              <w:rPr>
                <w:rFonts w:ascii="新宋体" w:hAnsi="新宋体" w:eastAsia="新宋体"/>
                <w:sz w:val="21"/>
                <w:szCs w:val="21"/>
              </w:rPr>
            </w:pPr>
          </w:p>
        </w:tc>
        <w:tc>
          <w:tcPr>
            <w:tcW w:w="1450" w:type="dxa"/>
          </w:tcPr>
          <w:p>
            <w:pPr>
              <w:spacing w:line="300" w:lineRule="exact"/>
              <w:rPr>
                <w:rFonts w:ascii="新宋体" w:hAnsi="新宋体" w:eastAsia="新宋体"/>
                <w:sz w:val="21"/>
                <w:szCs w:val="21"/>
              </w:rPr>
            </w:pPr>
          </w:p>
        </w:tc>
        <w:tc>
          <w:tcPr>
            <w:tcW w:w="1667" w:type="dxa"/>
          </w:tcPr>
          <w:p>
            <w:pPr>
              <w:spacing w:line="300" w:lineRule="exact"/>
              <w:rPr>
                <w:rFonts w:ascii="新宋体" w:hAnsi="新宋体" w:eastAsia="新宋体"/>
                <w:sz w:val="21"/>
                <w:szCs w:val="21"/>
              </w:rPr>
            </w:pPr>
          </w:p>
        </w:tc>
      </w:tr>
    </w:tbl>
    <w:p>
      <w:pPr>
        <w:spacing w:line="300" w:lineRule="exact"/>
        <w:rPr>
          <w:rFonts w:ascii="新宋体" w:hAnsi="新宋体" w:eastAsia="新宋体"/>
          <w:sz w:val="21"/>
          <w:szCs w:val="21"/>
        </w:rPr>
      </w:pPr>
    </w:p>
    <w:p>
      <w:pPr>
        <w:spacing w:line="300" w:lineRule="exact"/>
        <w:rPr>
          <w:rFonts w:ascii="新宋体" w:hAnsi="新宋体" w:eastAsia="新宋体"/>
          <w:sz w:val="21"/>
          <w:szCs w:val="21"/>
        </w:rPr>
      </w:pPr>
      <w:r>
        <w:rPr>
          <w:rFonts w:ascii="新宋体" w:hAnsi="新宋体" w:eastAsia="新宋体"/>
          <w:sz w:val="21"/>
          <w:szCs w:val="21"/>
        </w:rPr>
        <w:t>附</w:t>
      </w:r>
      <w:bookmarkStart w:id="648" w:name="_Toc296944566"/>
      <w:bookmarkStart w:id="649" w:name="_Toc296891267"/>
      <w:bookmarkStart w:id="650" w:name="_Toc296503227"/>
      <w:bookmarkStart w:id="651" w:name="_Toc267261698"/>
      <w:bookmarkStart w:id="652" w:name="_Toc296891055"/>
      <w:bookmarkStart w:id="653" w:name="_Toc296346728"/>
      <w:bookmarkStart w:id="654" w:name="_Toc296347226"/>
      <w:r>
        <w:rPr>
          <w:rFonts w:ascii="新宋体" w:hAnsi="新宋体" w:eastAsia="新宋体"/>
          <w:sz w:val="21"/>
          <w:szCs w:val="21"/>
        </w:rPr>
        <w:t>件5：</w:t>
      </w:r>
    </w:p>
    <w:bookmarkEnd w:id="648"/>
    <w:bookmarkEnd w:id="649"/>
    <w:bookmarkEnd w:id="650"/>
    <w:bookmarkEnd w:id="651"/>
    <w:bookmarkEnd w:id="652"/>
    <w:bookmarkEnd w:id="653"/>
    <w:bookmarkEnd w:id="654"/>
    <w:p>
      <w:pPr>
        <w:spacing w:line="300" w:lineRule="exact"/>
        <w:jc w:val="center"/>
        <w:rPr>
          <w:rFonts w:ascii="新宋体" w:hAnsi="新宋体" w:eastAsia="新宋体"/>
          <w:sz w:val="21"/>
          <w:szCs w:val="21"/>
        </w:rPr>
      </w:pPr>
      <w:r>
        <w:rPr>
          <w:rFonts w:ascii="新宋体" w:hAnsi="新宋体" w:eastAsia="新宋体"/>
          <w:sz w:val="21"/>
          <w:szCs w:val="21"/>
        </w:rPr>
        <w:t>承包人用于本工程施工的机械设备表</w:t>
      </w:r>
    </w:p>
    <w:tbl>
      <w:tblPr>
        <w:tblStyle w:val="15"/>
        <w:tblW w:w="94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4"/>
        <w:gridCol w:w="1720"/>
        <w:gridCol w:w="1055"/>
        <w:gridCol w:w="765"/>
        <w:gridCol w:w="993"/>
        <w:gridCol w:w="1030"/>
        <w:gridCol w:w="1494"/>
        <w:gridCol w:w="1029"/>
        <w:gridCol w:w="5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3" w:hRule="atLeast"/>
          <w:jc w:val="center"/>
        </w:trPr>
        <w:tc>
          <w:tcPr>
            <w:tcW w:w="884"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序号</w:t>
            </w:r>
          </w:p>
        </w:tc>
        <w:tc>
          <w:tcPr>
            <w:tcW w:w="1720"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机械或设备名称</w:t>
            </w:r>
          </w:p>
        </w:tc>
        <w:tc>
          <w:tcPr>
            <w:tcW w:w="1055"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规格型号</w:t>
            </w:r>
          </w:p>
        </w:tc>
        <w:tc>
          <w:tcPr>
            <w:tcW w:w="765"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数量</w:t>
            </w:r>
          </w:p>
        </w:tc>
        <w:tc>
          <w:tcPr>
            <w:tcW w:w="993"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产地</w:t>
            </w:r>
          </w:p>
        </w:tc>
        <w:tc>
          <w:tcPr>
            <w:tcW w:w="1030"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制造年份</w:t>
            </w:r>
          </w:p>
        </w:tc>
        <w:tc>
          <w:tcPr>
            <w:tcW w:w="1494"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额定功率(kW)</w:t>
            </w:r>
          </w:p>
        </w:tc>
        <w:tc>
          <w:tcPr>
            <w:tcW w:w="1029"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生产能力</w:t>
            </w:r>
          </w:p>
        </w:tc>
        <w:tc>
          <w:tcPr>
            <w:tcW w:w="529"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3" w:hRule="atLeast"/>
          <w:jc w:val="center"/>
        </w:trPr>
        <w:tc>
          <w:tcPr>
            <w:tcW w:w="884"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1720"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1055"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765"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993"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1030"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1494"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1029"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c>
          <w:tcPr>
            <w:tcW w:w="529" w:type="dxa"/>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72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055" w:type="dxa"/>
            <w:tcBorders>
              <w:top w:val="nil"/>
            </w:tcBorders>
            <w:vAlign w:val="center"/>
          </w:tcPr>
          <w:p>
            <w:pPr>
              <w:pStyle w:val="3"/>
              <w:keepNext/>
              <w:spacing w:line="300" w:lineRule="exact"/>
              <w:ind w:left="63" w:right="63"/>
              <w:rPr>
                <w:rFonts w:ascii="新宋体" w:hAnsi="新宋体" w:eastAsia="新宋体"/>
                <w:sz w:val="21"/>
                <w:szCs w:val="21"/>
              </w:rPr>
            </w:pPr>
          </w:p>
        </w:tc>
        <w:tc>
          <w:tcPr>
            <w:tcW w:w="765" w:type="dxa"/>
            <w:tcBorders>
              <w:top w:val="nil"/>
            </w:tcBorders>
            <w:vAlign w:val="center"/>
          </w:tcPr>
          <w:p>
            <w:pPr>
              <w:pStyle w:val="3"/>
              <w:keepNext/>
              <w:spacing w:line="300" w:lineRule="exact"/>
              <w:ind w:left="63" w:right="63"/>
              <w:rPr>
                <w:rFonts w:ascii="新宋体" w:hAnsi="新宋体" w:eastAsia="新宋体"/>
                <w:sz w:val="21"/>
                <w:szCs w:val="21"/>
              </w:rPr>
            </w:pPr>
          </w:p>
        </w:tc>
        <w:tc>
          <w:tcPr>
            <w:tcW w:w="993"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030"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494"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029" w:type="dxa"/>
            <w:tcBorders>
              <w:top w:val="nil"/>
            </w:tcBorders>
            <w:vAlign w:val="center"/>
          </w:tcPr>
          <w:p>
            <w:pPr>
              <w:pStyle w:val="3"/>
              <w:keepNext/>
              <w:spacing w:line="300" w:lineRule="exact"/>
              <w:ind w:left="63" w:right="63"/>
              <w:rPr>
                <w:rFonts w:ascii="新宋体" w:hAnsi="新宋体" w:eastAsia="新宋体"/>
                <w:sz w:val="21"/>
                <w:szCs w:val="21"/>
              </w:rPr>
            </w:pPr>
          </w:p>
        </w:tc>
        <w:tc>
          <w:tcPr>
            <w:tcW w:w="529" w:type="dxa"/>
            <w:tcBorders>
              <w:top w:val="nil"/>
            </w:tcBorders>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vAlign w:val="center"/>
          </w:tcPr>
          <w:p>
            <w:pPr>
              <w:pStyle w:val="3"/>
              <w:keepNext/>
              <w:spacing w:line="300" w:lineRule="exact"/>
              <w:ind w:left="63" w:right="63"/>
              <w:rPr>
                <w:rFonts w:ascii="新宋体" w:hAnsi="新宋体" w:eastAsia="新宋体"/>
                <w:sz w:val="21"/>
                <w:szCs w:val="21"/>
              </w:rPr>
            </w:pPr>
          </w:p>
        </w:tc>
        <w:tc>
          <w:tcPr>
            <w:tcW w:w="1720" w:type="dxa"/>
            <w:vAlign w:val="center"/>
          </w:tcPr>
          <w:p>
            <w:pPr>
              <w:pStyle w:val="3"/>
              <w:keepNext/>
              <w:spacing w:line="300" w:lineRule="exact"/>
              <w:ind w:left="63" w:right="63"/>
              <w:rPr>
                <w:rFonts w:ascii="新宋体" w:hAnsi="新宋体" w:eastAsia="新宋体"/>
                <w:sz w:val="21"/>
                <w:szCs w:val="21"/>
              </w:rPr>
            </w:pPr>
          </w:p>
        </w:tc>
        <w:tc>
          <w:tcPr>
            <w:tcW w:w="1055" w:type="dxa"/>
            <w:vAlign w:val="center"/>
          </w:tcPr>
          <w:p>
            <w:pPr>
              <w:pStyle w:val="3"/>
              <w:keepNext/>
              <w:spacing w:line="300" w:lineRule="exact"/>
              <w:ind w:left="63" w:right="63"/>
              <w:rPr>
                <w:rFonts w:ascii="新宋体" w:hAnsi="新宋体" w:eastAsia="新宋体"/>
                <w:sz w:val="21"/>
                <w:szCs w:val="21"/>
              </w:rPr>
            </w:pPr>
          </w:p>
        </w:tc>
        <w:tc>
          <w:tcPr>
            <w:tcW w:w="765" w:type="dxa"/>
            <w:vAlign w:val="center"/>
          </w:tcPr>
          <w:p>
            <w:pPr>
              <w:pStyle w:val="3"/>
              <w:keepNext/>
              <w:spacing w:line="300" w:lineRule="exact"/>
              <w:ind w:left="63" w:right="63"/>
              <w:rPr>
                <w:rFonts w:ascii="新宋体" w:hAnsi="新宋体" w:eastAsia="新宋体"/>
                <w:sz w:val="21"/>
                <w:szCs w:val="21"/>
              </w:rPr>
            </w:pPr>
          </w:p>
        </w:tc>
        <w:tc>
          <w:tcPr>
            <w:tcW w:w="993" w:type="dxa"/>
            <w:vAlign w:val="center"/>
          </w:tcPr>
          <w:p>
            <w:pPr>
              <w:pStyle w:val="3"/>
              <w:keepNext/>
              <w:spacing w:line="300" w:lineRule="exact"/>
              <w:ind w:left="63" w:right="63"/>
              <w:rPr>
                <w:rFonts w:ascii="新宋体" w:hAnsi="新宋体" w:eastAsia="新宋体"/>
                <w:sz w:val="21"/>
                <w:szCs w:val="21"/>
              </w:rPr>
            </w:pPr>
          </w:p>
        </w:tc>
        <w:tc>
          <w:tcPr>
            <w:tcW w:w="1030" w:type="dxa"/>
            <w:vAlign w:val="center"/>
          </w:tcPr>
          <w:p>
            <w:pPr>
              <w:pStyle w:val="3"/>
              <w:keepNext/>
              <w:spacing w:line="300" w:lineRule="exact"/>
              <w:ind w:left="63" w:right="63"/>
              <w:rPr>
                <w:rFonts w:ascii="新宋体" w:hAnsi="新宋体" w:eastAsia="新宋体"/>
                <w:sz w:val="21"/>
                <w:szCs w:val="21"/>
              </w:rPr>
            </w:pPr>
          </w:p>
        </w:tc>
        <w:tc>
          <w:tcPr>
            <w:tcW w:w="1494" w:type="dxa"/>
            <w:vAlign w:val="center"/>
          </w:tcPr>
          <w:p>
            <w:pPr>
              <w:pStyle w:val="3"/>
              <w:keepNext/>
              <w:spacing w:line="300" w:lineRule="exact"/>
              <w:ind w:left="63" w:right="63"/>
              <w:rPr>
                <w:rFonts w:ascii="新宋体" w:hAnsi="新宋体" w:eastAsia="新宋体"/>
                <w:sz w:val="21"/>
                <w:szCs w:val="21"/>
              </w:rPr>
            </w:pPr>
          </w:p>
        </w:tc>
        <w:tc>
          <w:tcPr>
            <w:tcW w:w="1029" w:type="dxa"/>
            <w:vAlign w:val="center"/>
          </w:tcPr>
          <w:p>
            <w:pPr>
              <w:pStyle w:val="3"/>
              <w:keepNext/>
              <w:spacing w:line="300" w:lineRule="exact"/>
              <w:ind w:left="63" w:right="63"/>
              <w:rPr>
                <w:rFonts w:ascii="新宋体" w:hAnsi="新宋体" w:eastAsia="新宋体"/>
                <w:sz w:val="21"/>
                <w:szCs w:val="21"/>
              </w:rPr>
            </w:pPr>
          </w:p>
        </w:tc>
        <w:tc>
          <w:tcPr>
            <w:tcW w:w="52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vAlign w:val="center"/>
          </w:tcPr>
          <w:p>
            <w:pPr>
              <w:pStyle w:val="3"/>
              <w:keepNext/>
              <w:spacing w:line="300" w:lineRule="exact"/>
              <w:ind w:left="63" w:right="63"/>
              <w:rPr>
                <w:rFonts w:ascii="新宋体" w:hAnsi="新宋体" w:eastAsia="新宋体"/>
                <w:sz w:val="21"/>
                <w:szCs w:val="21"/>
              </w:rPr>
            </w:pPr>
          </w:p>
        </w:tc>
        <w:tc>
          <w:tcPr>
            <w:tcW w:w="1720" w:type="dxa"/>
            <w:vAlign w:val="center"/>
          </w:tcPr>
          <w:p>
            <w:pPr>
              <w:pStyle w:val="3"/>
              <w:keepNext/>
              <w:spacing w:line="300" w:lineRule="exact"/>
              <w:ind w:left="63" w:right="63"/>
              <w:rPr>
                <w:rFonts w:ascii="新宋体" w:hAnsi="新宋体" w:eastAsia="新宋体"/>
                <w:sz w:val="21"/>
                <w:szCs w:val="21"/>
              </w:rPr>
            </w:pPr>
          </w:p>
        </w:tc>
        <w:tc>
          <w:tcPr>
            <w:tcW w:w="1055" w:type="dxa"/>
            <w:vAlign w:val="center"/>
          </w:tcPr>
          <w:p>
            <w:pPr>
              <w:pStyle w:val="3"/>
              <w:keepNext/>
              <w:spacing w:line="300" w:lineRule="exact"/>
              <w:ind w:left="63" w:right="63"/>
              <w:rPr>
                <w:rFonts w:ascii="新宋体" w:hAnsi="新宋体" w:eastAsia="新宋体"/>
                <w:sz w:val="21"/>
                <w:szCs w:val="21"/>
              </w:rPr>
            </w:pPr>
          </w:p>
        </w:tc>
        <w:tc>
          <w:tcPr>
            <w:tcW w:w="765" w:type="dxa"/>
            <w:vAlign w:val="center"/>
          </w:tcPr>
          <w:p>
            <w:pPr>
              <w:pStyle w:val="3"/>
              <w:keepNext/>
              <w:spacing w:line="300" w:lineRule="exact"/>
              <w:ind w:left="63" w:right="63"/>
              <w:rPr>
                <w:rFonts w:ascii="新宋体" w:hAnsi="新宋体" w:eastAsia="新宋体"/>
                <w:sz w:val="21"/>
                <w:szCs w:val="21"/>
              </w:rPr>
            </w:pPr>
          </w:p>
        </w:tc>
        <w:tc>
          <w:tcPr>
            <w:tcW w:w="993" w:type="dxa"/>
            <w:vAlign w:val="center"/>
          </w:tcPr>
          <w:p>
            <w:pPr>
              <w:pStyle w:val="3"/>
              <w:keepNext/>
              <w:spacing w:line="300" w:lineRule="exact"/>
              <w:ind w:left="63" w:right="63"/>
              <w:rPr>
                <w:rFonts w:ascii="新宋体" w:hAnsi="新宋体" w:eastAsia="新宋体"/>
                <w:sz w:val="21"/>
                <w:szCs w:val="21"/>
              </w:rPr>
            </w:pPr>
          </w:p>
        </w:tc>
        <w:tc>
          <w:tcPr>
            <w:tcW w:w="1030" w:type="dxa"/>
            <w:vAlign w:val="center"/>
          </w:tcPr>
          <w:p>
            <w:pPr>
              <w:pStyle w:val="3"/>
              <w:keepNext/>
              <w:spacing w:line="300" w:lineRule="exact"/>
              <w:ind w:left="63" w:right="63"/>
              <w:rPr>
                <w:rFonts w:ascii="新宋体" w:hAnsi="新宋体" w:eastAsia="新宋体"/>
                <w:sz w:val="21"/>
                <w:szCs w:val="21"/>
              </w:rPr>
            </w:pPr>
          </w:p>
        </w:tc>
        <w:tc>
          <w:tcPr>
            <w:tcW w:w="1494" w:type="dxa"/>
            <w:vAlign w:val="center"/>
          </w:tcPr>
          <w:p>
            <w:pPr>
              <w:pStyle w:val="3"/>
              <w:keepNext/>
              <w:spacing w:line="300" w:lineRule="exact"/>
              <w:ind w:left="63" w:right="63"/>
              <w:rPr>
                <w:rFonts w:ascii="新宋体" w:hAnsi="新宋体" w:eastAsia="新宋体"/>
                <w:sz w:val="21"/>
                <w:szCs w:val="21"/>
              </w:rPr>
            </w:pPr>
          </w:p>
        </w:tc>
        <w:tc>
          <w:tcPr>
            <w:tcW w:w="1029" w:type="dxa"/>
            <w:vAlign w:val="center"/>
          </w:tcPr>
          <w:p>
            <w:pPr>
              <w:pStyle w:val="3"/>
              <w:keepNext/>
              <w:spacing w:line="300" w:lineRule="exact"/>
              <w:ind w:left="63" w:right="63"/>
              <w:rPr>
                <w:rFonts w:ascii="新宋体" w:hAnsi="新宋体" w:eastAsia="新宋体"/>
                <w:sz w:val="21"/>
                <w:szCs w:val="21"/>
              </w:rPr>
            </w:pPr>
          </w:p>
        </w:tc>
        <w:tc>
          <w:tcPr>
            <w:tcW w:w="52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vAlign w:val="center"/>
          </w:tcPr>
          <w:p>
            <w:pPr>
              <w:pStyle w:val="3"/>
              <w:keepNext/>
              <w:spacing w:line="300" w:lineRule="exact"/>
              <w:ind w:left="63" w:right="63"/>
              <w:rPr>
                <w:rFonts w:ascii="新宋体" w:hAnsi="新宋体" w:eastAsia="新宋体"/>
                <w:sz w:val="21"/>
                <w:szCs w:val="21"/>
              </w:rPr>
            </w:pPr>
          </w:p>
        </w:tc>
        <w:tc>
          <w:tcPr>
            <w:tcW w:w="1720" w:type="dxa"/>
            <w:vAlign w:val="center"/>
          </w:tcPr>
          <w:p>
            <w:pPr>
              <w:pStyle w:val="3"/>
              <w:keepNext/>
              <w:spacing w:line="300" w:lineRule="exact"/>
              <w:ind w:left="63" w:right="63"/>
              <w:rPr>
                <w:rFonts w:ascii="新宋体" w:hAnsi="新宋体" w:eastAsia="新宋体"/>
                <w:sz w:val="21"/>
                <w:szCs w:val="21"/>
              </w:rPr>
            </w:pPr>
          </w:p>
        </w:tc>
        <w:tc>
          <w:tcPr>
            <w:tcW w:w="1055" w:type="dxa"/>
            <w:vAlign w:val="center"/>
          </w:tcPr>
          <w:p>
            <w:pPr>
              <w:pStyle w:val="3"/>
              <w:keepNext/>
              <w:spacing w:line="300" w:lineRule="exact"/>
              <w:ind w:left="63" w:right="63"/>
              <w:rPr>
                <w:rFonts w:ascii="新宋体" w:hAnsi="新宋体" w:eastAsia="新宋体"/>
                <w:sz w:val="21"/>
                <w:szCs w:val="21"/>
              </w:rPr>
            </w:pPr>
          </w:p>
        </w:tc>
        <w:tc>
          <w:tcPr>
            <w:tcW w:w="765" w:type="dxa"/>
            <w:vAlign w:val="center"/>
          </w:tcPr>
          <w:p>
            <w:pPr>
              <w:pStyle w:val="3"/>
              <w:keepNext/>
              <w:spacing w:line="300" w:lineRule="exact"/>
              <w:ind w:left="63" w:right="63"/>
              <w:rPr>
                <w:rFonts w:ascii="新宋体" w:hAnsi="新宋体" w:eastAsia="新宋体"/>
                <w:sz w:val="21"/>
                <w:szCs w:val="21"/>
              </w:rPr>
            </w:pPr>
          </w:p>
        </w:tc>
        <w:tc>
          <w:tcPr>
            <w:tcW w:w="993" w:type="dxa"/>
            <w:vAlign w:val="center"/>
          </w:tcPr>
          <w:p>
            <w:pPr>
              <w:pStyle w:val="3"/>
              <w:keepNext/>
              <w:spacing w:line="300" w:lineRule="exact"/>
              <w:ind w:left="63" w:right="63"/>
              <w:rPr>
                <w:rFonts w:ascii="新宋体" w:hAnsi="新宋体" w:eastAsia="新宋体"/>
                <w:sz w:val="21"/>
                <w:szCs w:val="21"/>
              </w:rPr>
            </w:pPr>
          </w:p>
        </w:tc>
        <w:tc>
          <w:tcPr>
            <w:tcW w:w="1030" w:type="dxa"/>
            <w:vAlign w:val="center"/>
          </w:tcPr>
          <w:p>
            <w:pPr>
              <w:pStyle w:val="3"/>
              <w:keepNext/>
              <w:spacing w:line="300" w:lineRule="exact"/>
              <w:ind w:left="63" w:right="63"/>
              <w:rPr>
                <w:rFonts w:ascii="新宋体" w:hAnsi="新宋体" w:eastAsia="新宋体"/>
                <w:sz w:val="21"/>
                <w:szCs w:val="21"/>
              </w:rPr>
            </w:pPr>
          </w:p>
        </w:tc>
        <w:tc>
          <w:tcPr>
            <w:tcW w:w="1494" w:type="dxa"/>
            <w:vAlign w:val="center"/>
          </w:tcPr>
          <w:p>
            <w:pPr>
              <w:pStyle w:val="3"/>
              <w:keepNext/>
              <w:spacing w:line="300" w:lineRule="exact"/>
              <w:ind w:left="63" w:right="63"/>
              <w:rPr>
                <w:rFonts w:ascii="新宋体" w:hAnsi="新宋体" w:eastAsia="新宋体"/>
                <w:sz w:val="21"/>
                <w:szCs w:val="21"/>
              </w:rPr>
            </w:pPr>
          </w:p>
        </w:tc>
        <w:tc>
          <w:tcPr>
            <w:tcW w:w="1029" w:type="dxa"/>
            <w:vAlign w:val="center"/>
          </w:tcPr>
          <w:p>
            <w:pPr>
              <w:pStyle w:val="3"/>
              <w:keepNext/>
              <w:spacing w:line="300" w:lineRule="exact"/>
              <w:ind w:left="63" w:right="63"/>
              <w:rPr>
                <w:rFonts w:ascii="新宋体" w:hAnsi="新宋体" w:eastAsia="新宋体"/>
                <w:sz w:val="21"/>
                <w:szCs w:val="21"/>
              </w:rPr>
            </w:pPr>
          </w:p>
        </w:tc>
        <w:tc>
          <w:tcPr>
            <w:tcW w:w="52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vAlign w:val="center"/>
          </w:tcPr>
          <w:p>
            <w:pPr>
              <w:pStyle w:val="3"/>
              <w:keepNext/>
              <w:spacing w:line="300" w:lineRule="exact"/>
              <w:ind w:left="63" w:right="63"/>
              <w:rPr>
                <w:rFonts w:ascii="新宋体" w:hAnsi="新宋体" w:eastAsia="新宋体"/>
                <w:sz w:val="21"/>
                <w:szCs w:val="21"/>
              </w:rPr>
            </w:pPr>
          </w:p>
        </w:tc>
        <w:tc>
          <w:tcPr>
            <w:tcW w:w="1720" w:type="dxa"/>
            <w:vAlign w:val="center"/>
          </w:tcPr>
          <w:p>
            <w:pPr>
              <w:pStyle w:val="3"/>
              <w:keepNext/>
              <w:spacing w:line="300" w:lineRule="exact"/>
              <w:ind w:left="63" w:right="63"/>
              <w:rPr>
                <w:rFonts w:ascii="新宋体" w:hAnsi="新宋体" w:eastAsia="新宋体"/>
                <w:sz w:val="21"/>
                <w:szCs w:val="21"/>
              </w:rPr>
            </w:pPr>
          </w:p>
        </w:tc>
        <w:tc>
          <w:tcPr>
            <w:tcW w:w="1055" w:type="dxa"/>
            <w:vAlign w:val="center"/>
          </w:tcPr>
          <w:p>
            <w:pPr>
              <w:pStyle w:val="3"/>
              <w:keepNext/>
              <w:spacing w:line="300" w:lineRule="exact"/>
              <w:ind w:left="63" w:right="63"/>
              <w:rPr>
                <w:rFonts w:ascii="新宋体" w:hAnsi="新宋体" w:eastAsia="新宋体"/>
                <w:sz w:val="21"/>
                <w:szCs w:val="21"/>
              </w:rPr>
            </w:pPr>
          </w:p>
        </w:tc>
        <w:tc>
          <w:tcPr>
            <w:tcW w:w="765" w:type="dxa"/>
            <w:vAlign w:val="center"/>
          </w:tcPr>
          <w:p>
            <w:pPr>
              <w:pStyle w:val="3"/>
              <w:keepNext/>
              <w:spacing w:line="300" w:lineRule="exact"/>
              <w:ind w:left="63" w:right="63"/>
              <w:rPr>
                <w:rFonts w:ascii="新宋体" w:hAnsi="新宋体" w:eastAsia="新宋体"/>
                <w:sz w:val="21"/>
                <w:szCs w:val="21"/>
              </w:rPr>
            </w:pPr>
          </w:p>
        </w:tc>
        <w:tc>
          <w:tcPr>
            <w:tcW w:w="993" w:type="dxa"/>
            <w:vAlign w:val="center"/>
          </w:tcPr>
          <w:p>
            <w:pPr>
              <w:pStyle w:val="3"/>
              <w:keepNext/>
              <w:spacing w:line="300" w:lineRule="exact"/>
              <w:ind w:left="63" w:right="63"/>
              <w:rPr>
                <w:rFonts w:ascii="新宋体" w:hAnsi="新宋体" w:eastAsia="新宋体"/>
                <w:sz w:val="21"/>
                <w:szCs w:val="21"/>
              </w:rPr>
            </w:pPr>
          </w:p>
        </w:tc>
        <w:tc>
          <w:tcPr>
            <w:tcW w:w="1030" w:type="dxa"/>
            <w:vAlign w:val="center"/>
          </w:tcPr>
          <w:p>
            <w:pPr>
              <w:pStyle w:val="3"/>
              <w:keepNext/>
              <w:spacing w:line="300" w:lineRule="exact"/>
              <w:ind w:left="63" w:right="63"/>
              <w:rPr>
                <w:rFonts w:ascii="新宋体" w:hAnsi="新宋体" w:eastAsia="新宋体"/>
                <w:sz w:val="21"/>
                <w:szCs w:val="21"/>
              </w:rPr>
            </w:pPr>
          </w:p>
        </w:tc>
        <w:tc>
          <w:tcPr>
            <w:tcW w:w="1494" w:type="dxa"/>
            <w:vAlign w:val="center"/>
          </w:tcPr>
          <w:p>
            <w:pPr>
              <w:pStyle w:val="3"/>
              <w:keepNext/>
              <w:spacing w:line="300" w:lineRule="exact"/>
              <w:ind w:left="63" w:right="63"/>
              <w:rPr>
                <w:rFonts w:ascii="新宋体" w:hAnsi="新宋体" w:eastAsia="新宋体"/>
                <w:sz w:val="21"/>
                <w:szCs w:val="21"/>
              </w:rPr>
            </w:pPr>
          </w:p>
        </w:tc>
        <w:tc>
          <w:tcPr>
            <w:tcW w:w="1029" w:type="dxa"/>
            <w:vAlign w:val="center"/>
          </w:tcPr>
          <w:p>
            <w:pPr>
              <w:pStyle w:val="3"/>
              <w:keepNext/>
              <w:spacing w:line="300" w:lineRule="exact"/>
              <w:ind w:left="63" w:right="63"/>
              <w:rPr>
                <w:rFonts w:ascii="新宋体" w:hAnsi="新宋体" w:eastAsia="新宋体"/>
                <w:sz w:val="21"/>
                <w:szCs w:val="21"/>
              </w:rPr>
            </w:pPr>
          </w:p>
        </w:tc>
        <w:tc>
          <w:tcPr>
            <w:tcW w:w="52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vAlign w:val="center"/>
          </w:tcPr>
          <w:p>
            <w:pPr>
              <w:pStyle w:val="3"/>
              <w:keepNext/>
              <w:spacing w:line="300" w:lineRule="exact"/>
              <w:ind w:left="63" w:right="63"/>
              <w:rPr>
                <w:rFonts w:ascii="新宋体" w:hAnsi="新宋体" w:eastAsia="新宋体"/>
                <w:sz w:val="21"/>
                <w:szCs w:val="21"/>
              </w:rPr>
            </w:pPr>
          </w:p>
        </w:tc>
        <w:tc>
          <w:tcPr>
            <w:tcW w:w="1720" w:type="dxa"/>
            <w:vAlign w:val="center"/>
          </w:tcPr>
          <w:p>
            <w:pPr>
              <w:pStyle w:val="3"/>
              <w:keepNext/>
              <w:spacing w:line="300" w:lineRule="exact"/>
              <w:ind w:left="63" w:right="63"/>
              <w:rPr>
                <w:rFonts w:ascii="新宋体" w:hAnsi="新宋体" w:eastAsia="新宋体"/>
                <w:sz w:val="21"/>
                <w:szCs w:val="21"/>
              </w:rPr>
            </w:pPr>
          </w:p>
        </w:tc>
        <w:tc>
          <w:tcPr>
            <w:tcW w:w="1055" w:type="dxa"/>
            <w:vAlign w:val="center"/>
          </w:tcPr>
          <w:p>
            <w:pPr>
              <w:pStyle w:val="3"/>
              <w:keepNext/>
              <w:spacing w:line="300" w:lineRule="exact"/>
              <w:ind w:left="63" w:right="63"/>
              <w:rPr>
                <w:rFonts w:ascii="新宋体" w:hAnsi="新宋体" w:eastAsia="新宋体"/>
                <w:sz w:val="21"/>
                <w:szCs w:val="21"/>
              </w:rPr>
            </w:pPr>
          </w:p>
        </w:tc>
        <w:tc>
          <w:tcPr>
            <w:tcW w:w="765" w:type="dxa"/>
            <w:vAlign w:val="center"/>
          </w:tcPr>
          <w:p>
            <w:pPr>
              <w:pStyle w:val="3"/>
              <w:keepNext/>
              <w:spacing w:line="300" w:lineRule="exact"/>
              <w:ind w:left="63" w:right="63"/>
              <w:rPr>
                <w:rFonts w:ascii="新宋体" w:hAnsi="新宋体" w:eastAsia="新宋体"/>
                <w:sz w:val="21"/>
                <w:szCs w:val="21"/>
              </w:rPr>
            </w:pPr>
          </w:p>
        </w:tc>
        <w:tc>
          <w:tcPr>
            <w:tcW w:w="993" w:type="dxa"/>
            <w:vAlign w:val="center"/>
          </w:tcPr>
          <w:p>
            <w:pPr>
              <w:pStyle w:val="3"/>
              <w:keepNext/>
              <w:spacing w:line="300" w:lineRule="exact"/>
              <w:ind w:left="63" w:right="63"/>
              <w:rPr>
                <w:rFonts w:ascii="新宋体" w:hAnsi="新宋体" w:eastAsia="新宋体"/>
                <w:sz w:val="21"/>
                <w:szCs w:val="21"/>
              </w:rPr>
            </w:pPr>
          </w:p>
        </w:tc>
        <w:tc>
          <w:tcPr>
            <w:tcW w:w="1030" w:type="dxa"/>
            <w:vAlign w:val="center"/>
          </w:tcPr>
          <w:p>
            <w:pPr>
              <w:pStyle w:val="3"/>
              <w:keepNext/>
              <w:spacing w:line="300" w:lineRule="exact"/>
              <w:ind w:left="63" w:right="63"/>
              <w:rPr>
                <w:rFonts w:ascii="新宋体" w:hAnsi="新宋体" w:eastAsia="新宋体"/>
                <w:sz w:val="21"/>
                <w:szCs w:val="21"/>
              </w:rPr>
            </w:pPr>
          </w:p>
        </w:tc>
        <w:tc>
          <w:tcPr>
            <w:tcW w:w="1494" w:type="dxa"/>
            <w:vAlign w:val="center"/>
          </w:tcPr>
          <w:p>
            <w:pPr>
              <w:pStyle w:val="3"/>
              <w:keepNext/>
              <w:spacing w:line="300" w:lineRule="exact"/>
              <w:ind w:left="63" w:right="63"/>
              <w:rPr>
                <w:rFonts w:ascii="新宋体" w:hAnsi="新宋体" w:eastAsia="新宋体"/>
                <w:sz w:val="21"/>
                <w:szCs w:val="21"/>
              </w:rPr>
            </w:pPr>
          </w:p>
        </w:tc>
        <w:tc>
          <w:tcPr>
            <w:tcW w:w="1029" w:type="dxa"/>
            <w:vAlign w:val="center"/>
          </w:tcPr>
          <w:p>
            <w:pPr>
              <w:pStyle w:val="3"/>
              <w:keepNext/>
              <w:spacing w:line="300" w:lineRule="exact"/>
              <w:ind w:left="63" w:right="63"/>
              <w:rPr>
                <w:rFonts w:ascii="新宋体" w:hAnsi="新宋体" w:eastAsia="新宋体"/>
                <w:sz w:val="21"/>
                <w:szCs w:val="21"/>
              </w:rPr>
            </w:pPr>
          </w:p>
        </w:tc>
        <w:tc>
          <w:tcPr>
            <w:tcW w:w="52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vAlign w:val="center"/>
          </w:tcPr>
          <w:p>
            <w:pPr>
              <w:pStyle w:val="3"/>
              <w:keepNext/>
              <w:spacing w:line="300" w:lineRule="exact"/>
              <w:ind w:left="63" w:right="63"/>
              <w:rPr>
                <w:rFonts w:ascii="新宋体" w:hAnsi="新宋体" w:eastAsia="新宋体"/>
                <w:sz w:val="21"/>
                <w:szCs w:val="21"/>
              </w:rPr>
            </w:pPr>
          </w:p>
        </w:tc>
        <w:tc>
          <w:tcPr>
            <w:tcW w:w="1720" w:type="dxa"/>
            <w:vAlign w:val="center"/>
          </w:tcPr>
          <w:p>
            <w:pPr>
              <w:pStyle w:val="3"/>
              <w:keepNext/>
              <w:spacing w:line="300" w:lineRule="exact"/>
              <w:ind w:left="63" w:right="63"/>
              <w:rPr>
                <w:rFonts w:ascii="新宋体" w:hAnsi="新宋体" w:eastAsia="新宋体"/>
                <w:sz w:val="21"/>
                <w:szCs w:val="21"/>
              </w:rPr>
            </w:pPr>
          </w:p>
        </w:tc>
        <w:tc>
          <w:tcPr>
            <w:tcW w:w="1055" w:type="dxa"/>
            <w:vAlign w:val="center"/>
          </w:tcPr>
          <w:p>
            <w:pPr>
              <w:pStyle w:val="3"/>
              <w:keepNext/>
              <w:spacing w:line="300" w:lineRule="exact"/>
              <w:ind w:left="63" w:right="63"/>
              <w:rPr>
                <w:rFonts w:ascii="新宋体" w:hAnsi="新宋体" w:eastAsia="新宋体"/>
                <w:sz w:val="21"/>
                <w:szCs w:val="21"/>
              </w:rPr>
            </w:pPr>
          </w:p>
        </w:tc>
        <w:tc>
          <w:tcPr>
            <w:tcW w:w="765" w:type="dxa"/>
            <w:vAlign w:val="center"/>
          </w:tcPr>
          <w:p>
            <w:pPr>
              <w:pStyle w:val="3"/>
              <w:keepNext/>
              <w:spacing w:line="300" w:lineRule="exact"/>
              <w:ind w:left="63" w:right="63"/>
              <w:rPr>
                <w:rFonts w:ascii="新宋体" w:hAnsi="新宋体" w:eastAsia="新宋体"/>
                <w:sz w:val="21"/>
                <w:szCs w:val="21"/>
              </w:rPr>
            </w:pPr>
          </w:p>
        </w:tc>
        <w:tc>
          <w:tcPr>
            <w:tcW w:w="993" w:type="dxa"/>
            <w:vAlign w:val="center"/>
          </w:tcPr>
          <w:p>
            <w:pPr>
              <w:pStyle w:val="3"/>
              <w:keepNext/>
              <w:spacing w:line="300" w:lineRule="exact"/>
              <w:ind w:left="63" w:right="63"/>
              <w:rPr>
                <w:rFonts w:ascii="新宋体" w:hAnsi="新宋体" w:eastAsia="新宋体"/>
                <w:sz w:val="21"/>
                <w:szCs w:val="21"/>
              </w:rPr>
            </w:pPr>
          </w:p>
        </w:tc>
        <w:tc>
          <w:tcPr>
            <w:tcW w:w="1030" w:type="dxa"/>
            <w:vAlign w:val="center"/>
          </w:tcPr>
          <w:p>
            <w:pPr>
              <w:pStyle w:val="3"/>
              <w:keepNext/>
              <w:spacing w:line="300" w:lineRule="exact"/>
              <w:ind w:left="63" w:right="63"/>
              <w:rPr>
                <w:rFonts w:ascii="新宋体" w:hAnsi="新宋体" w:eastAsia="新宋体"/>
                <w:sz w:val="21"/>
                <w:szCs w:val="21"/>
              </w:rPr>
            </w:pPr>
          </w:p>
        </w:tc>
        <w:tc>
          <w:tcPr>
            <w:tcW w:w="1494" w:type="dxa"/>
            <w:vAlign w:val="center"/>
          </w:tcPr>
          <w:p>
            <w:pPr>
              <w:pStyle w:val="3"/>
              <w:keepNext/>
              <w:spacing w:line="300" w:lineRule="exact"/>
              <w:ind w:left="63" w:right="63"/>
              <w:rPr>
                <w:rFonts w:ascii="新宋体" w:hAnsi="新宋体" w:eastAsia="新宋体"/>
                <w:sz w:val="21"/>
                <w:szCs w:val="21"/>
              </w:rPr>
            </w:pPr>
          </w:p>
        </w:tc>
        <w:tc>
          <w:tcPr>
            <w:tcW w:w="1029" w:type="dxa"/>
            <w:vAlign w:val="center"/>
          </w:tcPr>
          <w:p>
            <w:pPr>
              <w:pStyle w:val="3"/>
              <w:keepNext/>
              <w:spacing w:line="300" w:lineRule="exact"/>
              <w:ind w:left="63" w:right="63"/>
              <w:rPr>
                <w:rFonts w:ascii="新宋体" w:hAnsi="新宋体" w:eastAsia="新宋体"/>
                <w:sz w:val="21"/>
                <w:szCs w:val="21"/>
              </w:rPr>
            </w:pPr>
          </w:p>
        </w:tc>
        <w:tc>
          <w:tcPr>
            <w:tcW w:w="52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tcPr>
          <w:p>
            <w:pPr>
              <w:spacing w:line="300" w:lineRule="exact"/>
              <w:rPr>
                <w:rFonts w:ascii="新宋体" w:hAnsi="新宋体" w:eastAsia="新宋体"/>
                <w:sz w:val="21"/>
                <w:szCs w:val="21"/>
              </w:rPr>
            </w:pPr>
          </w:p>
        </w:tc>
        <w:tc>
          <w:tcPr>
            <w:tcW w:w="1720" w:type="dxa"/>
          </w:tcPr>
          <w:p>
            <w:pPr>
              <w:spacing w:line="300" w:lineRule="exact"/>
              <w:rPr>
                <w:rFonts w:ascii="新宋体" w:hAnsi="新宋体" w:eastAsia="新宋体"/>
                <w:sz w:val="21"/>
                <w:szCs w:val="21"/>
              </w:rPr>
            </w:pPr>
          </w:p>
        </w:tc>
        <w:tc>
          <w:tcPr>
            <w:tcW w:w="1055" w:type="dxa"/>
          </w:tcPr>
          <w:p>
            <w:pPr>
              <w:spacing w:line="300" w:lineRule="exact"/>
              <w:rPr>
                <w:rFonts w:ascii="新宋体" w:hAnsi="新宋体" w:eastAsia="新宋体"/>
                <w:sz w:val="21"/>
                <w:szCs w:val="21"/>
              </w:rPr>
            </w:pPr>
          </w:p>
        </w:tc>
        <w:tc>
          <w:tcPr>
            <w:tcW w:w="765" w:type="dxa"/>
          </w:tcPr>
          <w:p>
            <w:pPr>
              <w:spacing w:line="300" w:lineRule="exact"/>
              <w:rPr>
                <w:rFonts w:ascii="新宋体" w:hAnsi="新宋体" w:eastAsia="新宋体"/>
                <w:sz w:val="21"/>
                <w:szCs w:val="21"/>
              </w:rPr>
            </w:pPr>
          </w:p>
        </w:tc>
        <w:tc>
          <w:tcPr>
            <w:tcW w:w="993" w:type="dxa"/>
          </w:tcPr>
          <w:p>
            <w:pPr>
              <w:spacing w:line="300" w:lineRule="exact"/>
              <w:rPr>
                <w:rFonts w:ascii="新宋体" w:hAnsi="新宋体" w:eastAsia="新宋体"/>
                <w:sz w:val="21"/>
                <w:szCs w:val="21"/>
              </w:rPr>
            </w:pPr>
          </w:p>
        </w:tc>
        <w:tc>
          <w:tcPr>
            <w:tcW w:w="1030" w:type="dxa"/>
          </w:tcPr>
          <w:p>
            <w:pPr>
              <w:spacing w:line="300" w:lineRule="exact"/>
              <w:rPr>
                <w:rFonts w:ascii="新宋体" w:hAnsi="新宋体" w:eastAsia="新宋体"/>
                <w:sz w:val="21"/>
                <w:szCs w:val="21"/>
              </w:rPr>
            </w:pPr>
          </w:p>
        </w:tc>
        <w:tc>
          <w:tcPr>
            <w:tcW w:w="1494" w:type="dxa"/>
          </w:tcPr>
          <w:p>
            <w:pPr>
              <w:spacing w:line="300" w:lineRule="exact"/>
              <w:rPr>
                <w:rFonts w:ascii="新宋体" w:hAnsi="新宋体" w:eastAsia="新宋体"/>
                <w:sz w:val="21"/>
                <w:szCs w:val="21"/>
              </w:rPr>
            </w:pPr>
          </w:p>
        </w:tc>
        <w:tc>
          <w:tcPr>
            <w:tcW w:w="1029" w:type="dxa"/>
          </w:tcPr>
          <w:p>
            <w:pPr>
              <w:spacing w:line="300" w:lineRule="exact"/>
              <w:rPr>
                <w:rFonts w:ascii="新宋体" w:hAnsi="新宋体" w:eastAsia="新宋体"/>
                <w:sz w:val="21"/>
                <w:szCs w:val="21"/>
              </w:rPr>
            </w:pPr>
          </w:p>
        </w:tc>
        <w:tc>
          <w:tcPr>
            <w:tcW w:w="529" w:type="dxa"/>
          </w:tcPr>
          <w:p>
            <w:pPr>
              <w:spacing w:line="300" w:lineRule="exact"/>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vAlign w:val="center"/>
          </w:tcPr>
          <w:p>
            <w:pPr>
              <w:pStyle w:val="3"/>
              <w:keepNext/>
              <w:spacing w:line="300" w:lineRule="exact"/>
              <w:ind w:left="63" w:right="63"/>
              <w:rPr>
                <w:rFonts w:ascii="新宋体" w:hAnsi="新宋体" w:eastAsia="新宋体"/>
                <w:sz w:val="21"/>
                <w:szCs w:val="21"/>
              </w:rPr>
            </w:pPr>
          </w:p>
        </w:tc>
        <w:tc>
          <w:tcPr>
            <w:tcW w:w="1720" w:type="dxa"/>
            <w:vAlign w:val="center"/>
          </w:tcPr>
          <w:p>
            <w:pPr>
              <w:pStyle w:val="3"/>
              <w:keepNext/>
              <w:spacing w:line="300" w:lineRule="exact"/>
              <w:ind w:left="63" w:right="63"/>
              <w:rPr>
                <w:rFonts w:ascii="新宋体" w:hAnsi="新宋体" w:eastAsia="新宋体"/>
                <w:sz w:val="21"/>
                <w:szCs w:val="21"/>
              </w:rPr>
            </w:pPr>
          </w:p>
        </w:tc>
        <w:tc>
          <w:tcPr>
            <w:tcW w:w="1055" w:type="dxa"/>
            <w:vAlign w:val="center"/>
          </w:tcPr>
          <w:p>
            <w:pPr>
              <w:pStyle w:val="3"/>
              <w:keepNext/>
              <w:spacing w:line="300" w:lineRule="exact"/>
              <w:ind w:left="63" w:right="63"/>
              <w:rPr>
                <w:rFonts w:ascii="新宋体" w:hAnsi="新宋体" w:eastAsia="新宋体"/>
                <w:sz w:val="21"/>
                <w:szCs w:val="21"/>
              </w:rPr>
            </w:pPr>
          </w:p>
        </w:tc>
        <w:tc>
          <w:tcPr>
            <w:tcW w:w="765" w:type="dxa"/>
            <w:vAlign w:val="center"/>
          </w:tcPr>
          <w:p>
            <w:pPr>
              <w:pStyle w:val="3"/>
              <w:keepNext/>
              <w:spacing w:line="300" w:lineRule="exact"/>
              <w:ind w:left="63" w:right="63"/>
              <w:rPr>
                <w:rFonts w:ascii="新宋体" w:hAnsi="新宋体" w:eastAsia="新宋体"/>
                <w:sz w:val="21"/>
                <w:szCs w:val="21"/>
              </w:rPr>
            </w:pPr>
          </w:p>
        </w:tc>
        <w:tc>
          <w:tcPr>
            <w:tcW w:w="993" w:type="dxa"/>
            <w:vAlign w:val="center"/>
          </w:tcPr>
          <w:p>
            <w:pPr>
              <w:pStyle w:val="3"/>
              <w:keepNext/>
              <w:spacing w:line="300" w:lineRule="exact"/>
              <w:ind w:left="63" w:right="63"/>
              <w:rPr>
                <w:rFonts w:ascii="新宋体" w:hAnsi="新宋体" w:eastAsia="新宋体"/>
                <w:sz w:val="21"/>
                <w:szCs w:val="21"/>
              </w:rPr>
            </w:pPr>
          </w:p>
        </w:tc>
        <w:tc>
          <w:tcPr>
            <w:tcW w:w="1030" w:type="dxa"/>
            <w:vAlign w:val="center"/>
          </w:tcPr>
          <w:p>
            <w:pPr>
              <w:pStyle w:val="3"/>
              <w:keepNext/>
              <w:spacing w:line="300" w:lineRule="exact"/>
              <w:ind w:left="63" w:right="63"/>
              <w:rPr>
                <w:rFonts w:ascii="新宋体" w:hAnsi="新宋体" w:eastAsia="新宋体"/>
                <w:sz w:val="21"/>
                <w:szCs w:val="21"/>
              </w:rPr>
            </w:pPr>
          </w:p>
        </w:tc>
        <w:tc>
          <w:tcPr>
            <w:tcW w:w="1494" w:type="dxa"/>
            <w:vAlign w:val="center"/>
          </w:tcPr>
          <w:p>
            <w:pPr>
              <w:pStyle w:val="3"/>
              <w:keepNext/>
              <w:spacing w:line="300" w:lineRule="exact"/>
              <w:ind w:left="63" w:right="63"/>
              <w:rPr>
                <w:rFonts w:ascii="新宋体" w:hAnsi="新宋体" w:eastAsia="新宋体"/>
                <w:sz w:val="21"/>
                <w:szCs w:val="21"/>
              </w:rPr>
            </w:pPr>
          </w:p>
        </w:tc>
        <w:tc>
          <w:tcPr>
            <w:tcW w:w="1029" w:type="dxa"/>
            <w:vAlign w:val="center"/>
          </w:tcPr>
          <w:p>
            <w:pPr>
              <w:pStyle w:val="3"/>
              <w:keepNext/>
              <w:spacing w:line="300" w:lineRule="exact"/>
              <w:ind w:left="63" w:right="63"/>
              <w:rPr>
                <w:rFonts w:ascii="新宋体" w:hAnsi="新宋体" w:eastAsia="新宋体"/>
                <w:sz w:val="21"/>
                <w:szCs w:val="21"/>
              </w:rPr>
            </w:pPr>
          </w:p>
        </w:tc>
        <w:tc>
          <w:tcPr>
            <w:tcW w:w="52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tcPr>
          <w:p>
            <w:pPr>
              <w:spacing w:line="300" w:lineRule="exact"/>
              <w:rPr>
                <w:rFonts w:ascii="新宋体" w:hAnsi="新宋体" w:eastAsia="新宋体"/>
                <w:sz w:val="21"/>
                <w:szCs w:val="21"/>
              </w:rPr>
            </w:pPr>
          </w:p>
        </w:tc>
        <w:tc>
          <w:tcPr>
            <w:tcW w:w="1720" w:type="dxa"/>
          </w:tcPr>
          <w:p>
            <w:pPr>
              <w:spacing w:line="300" w:lineRule="exact"/>
              <w:rPr>
                <w:rFonts w:ascii="新宋体" w:hAnsi="新宋体" w:eastAsia="新宋体"/>
                <w:sz w:val="21"/>
                <w:szCs w:val="21"/>
              </w:rPr>
            </w:pPr>
          </w:p>
        </w:tc>
        <w:tc>
          <w:tcPr>
            <w:tcW w:w="1055" w:type="dxa"/>
          </w:tcPr>
          <w:p>
            <w:pPr>
              <w:spacing w:line="300" w:lineRule="exact"/>
              <w:rPr>
                <w:rFonts w:ascii="新宋体" w:hAnsi="新宋体" w:eastAsia="新宋体"/>
                <w:sz w:val="21"/>
                <w:szCs w:val="21"/>
              </w:rPr>
            </w:pPr>
          </w:p>
        </w:tc>
        <w:tc>
          <w:tcPr>
            <w:tcW w:w="765" w:type="dxa"/>
          </w:tcPr>
          <w:p>
            <w:pPr>
              <w:spacing w:line="300" w:lineRule="exact"/>
              <w:rPr>
                <w:rFonts w:ascii="新宋体" w:hAnsi="新宋体" w:eastAsia="新宋体"/>
                <w:sz w:val="21"/>
                <w:szCs w:val="21"/>
              </w:rPr>
            </w:pPr>
          </w:p>
        </w:tc>
        <w:tc>
          <w:tcPr>
            <w:tcW w:w="993" w:type="dxa"/>
          </w:tcPr>
          <w:p>
            <w:pPr>
              <w:spacing w:line="300" w:lineRule="exact"/>
              <w:rPr>
                <w:rFonts w:ascii="新宋体" w:hAnsi="新宋体" w:eastAsia="新宋体"/>
                <w:sz w:val="21"/>
                <w:szCs w:val="21"/>
              </w:rPr>
            </w:pPr>
          </w:p>
        </w:tc>
        <w:tc>
          <w:tcPr>
            <w:tcW w:w="1030" w:type="dxa"/>
          </w:tcPr>
          <w:p>
            <w:pPr>
              <w:spacing w:line="300" w:lineRule="exact"/>
              <w:rPr>
                <w:rFonts w:ascii="新宋体" w:hAnsi="新宋体" w:eastAsia="新宋体"/>
                <w:sz w:val="21"/>
                <w:szCs w:val="21"/>
              </w:rPr>
            </w:pPr>
          </w:p>
        </w:tc>
        <w:tc>
          <w:tcPr>
            <w:tcW w:w="1494" w:type="dxa"/>
          </w:tcPr>
          <w:p>
            <w:pPr>
              <w:spacing w:line="300" w:lineRule="exact"/>
              <w:rPr>
                <w:rFonts w:ascii="新宋体" w:hAnsi="新宋体" w:eastAsia="新宋体"/>
                <w:sz w:val="21"/>
                <w:szCs w:val="21"/>
              </w:rPr>
            </w:pPr>
          </w:p>
        </w:tc>
        <w:tc>
          <w:tcPr>
            <w:tcW w:w="1029" w:type="dxa"/>
          </w:tcPr>
          <w:p>
            <w:pPr>
              <w:spacing w:line="300" w:lineRule="exact"/>
              <w:rPr>
                <w:rFonts w:ascii="新宋体" w:hAnsi="新宋体" w:eastAsia="新宋体"/>
                <w:sz w:val="21"/>
                <w:szCs w:val="21"/>
              </w:rPr>
            </w:pPr>
          </w:p>
        </w:tc>
        <w:tc>
          <w:tcPr>
            <w:tcW w:w="529" w:type="dxa"/>
          </w:tcPr>
          <w:p>
            <w:pPr>
              <w:spacing w:line="300" w:lineRule="exact"/>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84" w:type="dxa"/>
          </w:tcPr>
          <w:p>
            <w:pPr>
              <w:spacing w:line="300" w:lineRule="exact"/>
              <w:rPr>
                <w:rFonts w:ascii="新宋体" w:hAnsi="新宋体" w:eastAsia="新宋体"/>
                <w:sz w:val="21"/>
                <w:szCs w:val="21"/>
              </w:rPr>
            </w:pPr>
          </w:p>
        </w:tc>
        <w:tc>
          <w:tcPr>
            <w:tcW w:w="1720" w:type="dxa"/>
          </w:tcPr>
          <w:p>
            <w:pPr>
              <w:spacing w:line="300" w:lineRule="exact"/>
              <w:rPr>
                <w:rFonts w:ascii="新宋体" w:hAnsi="新宋体" w:eastAsia="新宋体"/>
                <w:sz w:val="21"/>
                <w:szCs w:val="21"/>
              </w:rPr>
            </w:pPr>
          </w:p>
        </w:tc>
        <w:tc>
          <w:tcPr>
            <w:tcW w:w="1055" w:type="dxa"/>
          </w:tcPr>
          <w:p>
            <w:pPr>
              <w:spacing w:line="300" w:lineRule="exact"/>
              <w:rPr>
                <w:rFonts w:ascii="新宋体" w:hAnsi="新宋体" w:eastAsia="新宋体"/>
                <w:sz w:val="21"/>
                <w:szCs w:val="21"/>
              </w:rPr>
            </w:pPr>
          </w:p>
        </w:tc>
        <w:tc>
          <w:tcPr>
            <w:tcW w:w="765" w:type="dxa"/>
          </w:tcPr>
          <w:p>
            <w:pPr>
              <w:spacing w:line="300" w:lineRule="exact"/>
              <w:rPr>
                <w:rFonts w:ascii="新宋体" w:hAnsi="新宋体" w:eastAsia="新宋体"/>
                <w:sz w:val="21"/>
                <w:szCs w:val="21"/>
              </w:rPr>
            </w:pPr>
          </w:p>
        </w:tc>
        <w:tc>
          <w:tcPr>
            <w:tcW w:w="993" w:type="dxa"/>
          </w:tcPr>
          <w:p>
            <w:pPr>
              <w:spacing w:line="300" w:lineRule="exact"/>
              <w:rPr>
                <w:rFonts w:ascii="新宋体" w:hAnsi="新宋体" w:eastAsia="新宋体"/>
                <w:sz w:val="21"/>
                <w:szCs w:val="21"/>
              </w:rPr>
            </w:pPr>
          </w:p>
        </w:tc>
        <w:tc>
          <w:tcPr>
            <w:tcW w:w="1030" w:type="dxa"/>
          </w:tcPr>
          <w:p>
            <w:pPr>
              <w:spacing w:line="300" w:lineRule="exact"/>
              <w:rPr>
                <w:rFonts w:ascii="新宋体" w:hAnsi="新宋体" w:eastAsia="新宋体"/>
                <w:sz w:val="21"/>
                <w:szCs w:val="21"/>
              </w:rPr>
            </w:pPr>
          </w:p>
        </w:tc>
        <w:tc>
          <w:tcPr>
            <w:tcW w:w="1494" w:type="dxa"/>
          </w:tcPr>
          <w:p>
            <w:pPr>
              <w:spacing w:line="300" w:lineRule="exact"/>
              <w:rPr>
                <w:rFonts w:ascii="新宋体" w:hAnsi="新宋体" w:eastAsia="新宋体"/>
                <w:sz w:val="21"/>
                <w:szCs w:val="21"/>
              </w:rPr>
            </w:pPr>
          </w:p>
        </w:tc>
        <w:tc>
          <w:tcPr>
            <w:tcW w:w="1029" w:type="dxa"/>
          </w:tcPr>
          <w:p>
            <w:pPr>
              <w:spacing w:line="300" w:lineRule="exact"/>
              <w:rPr>
                <w:rFonts w:ascii="新宋体" w:hAnsi="新宋体" w:eastAsia="新宋体"/>
                <w:sz w:val="21"/>
                <w:szCs w:val="21"/>
              </w:rPr>
            </w:pPr>
          </w:p>
        </w:tc>
        <w:tc>
          <w:tcPr>
            <w:tcW w:w="529" w:type="dxa"/>
          </w:tcPr>
          <w:p>
            <w:pPr>
              <w:spacing w:line="300" w:lineRule="exact"/>
              <w:rPr>
                <w:rFonts w:ascii="新宋体" w:hAnsi="新宋体" w:eastAsia="新宋体"/>
                <w:sz w:val="21"/>
                <w:szCs w:val="21"/>
              </w:rPr>
            </w:pPr>
          </w:p>
        </w:tc>
      </w:tr>
    </w:tbl>
    <w:p>
      <w:pPr>
        <w:spacing w:line="300" w:lineRule="exact"/>
        <w:rPr>
          <w:rFonts w:ascii="新宋体" w:hAnsi="新宋体" w:eastAsia="新宋体"/>
          <w:sz w:val="21"/>
          <w:szCs w:val="21"/>
        </w:rPr>
      </w:pPr>
      <w:r>
        <w:rPr>
          <w:rFonts w:ascii="新宋体" w:hAnsi="新宋体" w:eastAsia="新宋体"/>
          <w:sz w:val="21"/>
          <w:szCs w:val="21"/>
        </w:rPr>
        <w:br w:type="page"/>
      </w:r>
      <w:r>
        <w:rPr>
          <w:rFonts w:ascii="新宋体" w:hAnsi="新宋体" w:eastAsia="新宋体"/>
          <w:sz w:val="21"/>
          <w:szCs w:val="21"/>
        </w:rPr>
        <w:t>附</w:t>
      </w:r>
      <w:bookmarkStart w:id="655" w:name="_Toc296346729"/>
      <w:bookmarkStart w:id="656" w:name="_Toc296944567"/>
      <w:bookmarkStart w:id="657" w:name="_Toc296891056"/>
      <w:bookmarkStart w:id="658" w:name="_Toc267261699"/>
      <w:bookmarkStart w:id="659" w:name="_Toc296891268"/>
      <w:bookmarkStart w:id="660" w:name="_Toc296503228"/>
      <w:bookmarkStart w:id="661" w:name="_Toc296347227"/>
      <w:r>
        <w:rPr>
          <w:rFonts w:ascii="新宋体" w:hAnsi="新宋体" w:eastAsia="新宋体"/>
          <w:sz w:val="21"/>
          <w:szCs w:val="21"/>
        </w:rPr>
        <w:t>件6：</w:t>
      </w:r>
    </w:p>
    <w:bookmarkEnd w:id="655"/>
    <w:bookmarkEnd w:id="656"/>
    <w:bookmarkEnd w:id="657"/>
    <w:bookmarkEnd w:id="658"/>
    <w:bookmarkEnd w:id="659"/>
    <w:bookmarkEnd w:id="660"/>
    <w:bookmarkEnd w:id="661"/>
    <w:p>
      <w:pPr>
        <w:spacing w:line="300" w:lineRule="exact"/>
        <w:jc w:val="center"/>
        <w:rPr>
          <w:rFonts w:ascii="新宋体" w:hAnsi="新宋体" w:eastAsia="新宋体"/>
          <w:sz w:val="21"/>
          <w:szCs w:val="21"/>
        </w:rPr>
      </w:pPr>
      <w:r>
        <w:rPr>
          <w:rFonts w:ascii="新宋体" w:hAnsi="新宋体" w:eastAsia="新宋体"/>
          <w:sz w:val="21"/>
          <w:szCs w:val="21"/>
        </w:rPr>
        <w:t>承包人主要施工管理人员表</w:t>
      </w:r>
    </w:p>
    <w:tbl>
      <w:tblPr>
        <w:tblStyle w:val="15"/>
        <w:tblW w:w="8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67"/>
        <w:gridCol w:w="1264"/>
        <w:gridCol w:w="1009"/>
        <w:gridCol w:w="1011"/>
        <w:gridCol w:w="37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jc w:val="center"/>
        </w:trPr>
        <w:tc>
          <w:tcPr>
            <w:tcW w:w="1667"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名    称</w:t>
            </w:r>
          </w:p>
        </w:tc>
        <w:tc>
          <w:tcPr>
            <w:tcW w:w="1264"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姓名</w:t>
            </w:r>
          </w:p>
        </w:tc>
        <w:tc>
          <w:tcPr>
            <w:tcW w:w="1009"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职务</w:t>
            </w:r>
          </w:p>
        </w:tc>
        <w:tc>
          <w:tcPr>
            <w:tcW w:w="1011"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职称</w:t>
            </w:r>
          </w:p>
        </w:tc>
        <w:tc>
          <w:tcPr>
            <w:tcW w:w="3789"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8740" w:type="dxa"/>
            <w:gridSpan w:val="5"/>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nil"/>
              <w:bottom w:val="nil"/>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项目主管</w:t>
            </w:r>
          </w:p>
        </w:tc>
        <w:tc>
          <w:tcPr>
            <w:tcW w:w="1264"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009"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011" w:type="dxa"/>
            <w:tcBorders>
              <w:top w:val="nil"/>
            </w:tcBorders>
            <w:vAlign w:val="center"/>
          </w:tcPr>
          <w:p>
            <w:pPr>
              <w:pStyle w:val="3"/>
              <w:keepNext/>
              <w:spacing w:line="300" w:lineRule="exact"/>
              <w:ind w:left="63" w:right="63"/>
              <w:rPr>
                <w:rFonts w:ascii="新宋体" w:hAnsi="新宋体" w:eastAsia="新宋体"/>
                <w:sz w:val="21"/>
                <w:szCs w:val="21"/>
              </w:rPr>
            </w:pPr>
          </w:p>
        </w:tc>
        <w:tc>
          <w:tcPr>
            <w:tcW w:w="3789" w:type="dxa"/>
            <w:tcBorders>
              <w:top w:val="nil"/>
            </w:tcBorders>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single" w:color="auto" w:sz="6" w:space="0"/>
              <w:bottom w:val="nil"/>
            </w:tcBorders>
            <w:vAlign w:val="center"/>
          </w:tcPr>
          <w:p>
            <w:pPr>
              <w:pStyle w:val="3"/>
              <w:keepNext/>
              <w:spacing w:line="300" w:lineRule="exact"/>
              <w:ind w:left="63" w:right="63"/>
              <w:rPr>
                <w:rFonts w:ascii="新宋体" w:hAnsi="新宋体" w:eastAsia="新宋体"/>
                <w:sz w:val="21"/>
                <w:szCs w:val="21"/>
              </w:rPr>
            </w:pPr>
          </w:p>
        </w:tc>
        <w:tc>
          <w:tcPr>
            <w:tcW w:w="1264" w:type="dxa"/>
            <w:vAlign w:val="center"/>
          </w:tcPr>
          <w:p>
            <w:pPr>
              <w:pStyle w:val="3"/>
              <w:keepNext/>
              <w:spacing w:line="300" w:lineRule="exact"/>
              <w:ind w:left="63" w:right="63"/>
              <w:rPr>
                <w:rFonts w:ascii="新宋体" w:hAnsi="新宋体" w:eastAsia="新宋体"/>
                <w:sz w:val="21"/>
                <w:szCs w:val="21"/>
              </w:rPr>
            </w:pPr>
          </w:p>
        </w:tc>
        <w:tc>
          <w:tcPr>
            <w:tcW w:w="1009" w:type="dxa"/>
            <w:vAlign w:val="center"/>
          </w:tcPr>
          <w:p>
            <w:pPr>
              <w:pStyle w:val="3"/>
              <w:keepNext/>
              <w:spacing w:line="300" w:lineRule="exact"/>
              <w:ind w:left="63" w:right="63"/>
              <w:rPr>
                <w:rFonts w:ascii="新宋体" w:hAnsi="新宋体" w:eastAsia="新宋体"/>
                <w:sz w:val="21"/>
                <w:szCs w:val="21"/>
              </w:rPr>
            </w:pPr>
          </w:p>
        </w:tc>
        <w:tc>
          <w:tcPr>
            <w:tcW w:w="1011" w:type="dxa"/>
            <w:vAlign w:val="center"/>
          </w:tcPr>
          <w:p>
            <w:pPr>
              <w:pStyle w:val="3"/>
              <w:keepNext/>
              <w:spacing w:line="300" w:lineRule="exact"/>
              <w:ind w:left="63" w:right="63"/>
              <w:rPr>
                <w:rFonts w:ascii="新宋体" w:hAnsi="新宋体" w:eastAsia="新宋体"/>
                <w:sz w:val="21"/>
                <w:szCs w:val="21"/>
              </w:rPr>
            </w:pPr>
          </w:p>
        </w:tc>
        <w:tc>
          <w:tcPr>
            <w:tcW w:w="378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nil"/>
              <w:bottom w:val="nil"/>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其他人员</w:t>
            </w:r>
          </w:p>
        </w:tc>
        <w:tc>
          <w:tcPr>
            <w:tcW w:w="1264" w:type="dxa"/>
            <w:vAlign w:val="center"/>
          </w:tcPr>
          <w:p>
            <w:pPr>
              <w:pStyle w:val="3"/>
              <w:keepNext/>
              <w:spacing w:line="300" w:lineRule="exact"/>
              <w:ind w:left="63" w:right="63"/>
              <w:rPr>
                <w:rFonts w:ascii="新宋体" w:hAnsi="新宋体" w:eastAsia="新宋体"/>
                <w:sz w:val="21"/>
                <w:szCs w:val="21"/>
              </w:rPr>
            </w:pPr>
          </w:p>
        </w:tc>
        <w:tc>
          <w:tcPr>
            <w:tcW w:w="1009" w:type="dxa"/>
            <w:vAlign w:val="center"/>
          </w:tcPr>
          <w:p>
            <w:pPr>
              <w:pStyle w:val="3"/>
              <w:keepNext/>
              <w:spacing w:line="300" w:lineRule="exact"/>
              <w:ind w:left="63" w:right="63"/>
              <w:rPr>
                <w:rFonts w:ascii="新宋体" w:hAnsi="新宋体" w:eastAsia="新宋体"/>
                <w:sz w:val="21"/>
                <w:szCs w:val="21"/>
              </w:rPr>
            </w:pPr>
          </w:p>
        </w:tc>
        <w:tc>
          <w:tcPr>
            <w:tcW w:w="1011" w:type="dxa"/>
            <w:vAlign w:val="center"/>
          </w:tcPr>
          <w:p>
            <w:pPr>
              <w:pStyle w:val="3"/>
              <w:keepNext/>
              <w:spacing w:line="300" w:lineRule="exact"/>
              <w:ind w:left="63" w:right="63"/>
              <w:rPr>
                <w:rFonts w:ascii="新宋体" w:hAnsi="新宋体" w:eastAsia="新宋体"/>
                <w:sz w:val="21"/>
                <w:szCs w:val="21"/>
              </w:rPr>
            </w:pPr>
          </w:p>
        </w:tc>
        <w:tc>
          <w:tcPr>
            <w:tcW w:w="378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nil"/>
              <w:bottom w:val="nil"/>
            </w:tcBorders>
            <w:vAlign w:val="center"/>
          </w:tcPr>
          <w:p>
            <w:pPr>
              <w:pStyle w:val="3"/>
              <w:keepNext/>
              <w:spacing w:line="300" w:lineRule="exact"/>
              <w:ind w:left="63" w:right="63"/>
              <w:rPr>
                <w:rFonts w:ascii="新宋体" w:hAnsi="新宋体" w:eastAsia="新宋体"/>
                <w:sz w:val="21"/>
                <w:szCs w:val="21"/>
              </w:rPr>
            </w:pPr>
          </w:p>
        </w:tc>
        <w:tc>
          <w:tcPr>
            <w:tcW w:w="1264" w:type="dxa"/>
            <w:vAlign w:val="center"/>
          </w:tcPr>
          <w:p>
            <w:pPr>
              <w:pStyle w:val="3"/>
              <w:keepNext/>
              <w:spacing w:line="300" w:lineRule="exact"/>
              <w:ind w:left="63" w:right="63"/>
              <w:rPr>
                <w:rFonts w:ascii="新宋体" w:hAnsi="新宋体" w:eastAsia="新宋体"/>
                <w:sz w:val="21"/>
                <w:szCs w:val="21"/>
              </w:rPr>
            </w:pPr>
          </w:p>
        </w:tc>
        <w:tc>
          <w:tcPr>
            <w:tcW w:w="1009" w:type="dxa"/>
            <w:vAlign w:val="center"/>
          </w:tcPr>
          <w:p>
            <w:pPr>
              <w:pStyle w:val="3"/>
              <w:keepNext/>
              <w:spacing w:line="300" w:lineRule="exact"/>
              <w:ind w:left="63" w:right="63"/>
              <w:rPr>
                <w:rFonts w:ascii="新宋体" w:hAnsi="新宋体" w:eastAsia="新宋体"/>
                <w:sz w:val="21"/>
                <w:szCs w:val="21"/>
              </w:rPr>
            </w:pPr>
          </w:p>
        </w:tc>
        <w:tc>
          <w:tcPr>
            <w:tcW w:w="1011" w:type="dxa"/>
            <w:vAlign w:val="center"/>
          </w:tcPr>
          <w:p>
            <w:pPr>
              <w:pStyle w:val="3"/>
              <w:keepNext/>
              <w:spacing w:line="300" w:lineRule="exact"/>
              <w:ind w:left="63" w:right="63"/>
              <w:rPr>
                <w:rFonts w:ascii="新宋体" w:hAnsi="新宋体" w:eastAsia="新宋体"/>
                <w:sz w:val="21"/>
                <w:szCs w:val="21"/>
              </w:rPr>
            </w:pPr>
          </w:p>
        </w:tc>
        <w:tc>
          <w:tcPr>
            <w:tcW w:w="378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40" w:type="dxa"/>
            <w:gridSpan w:val="5"/>
            <w:tcBorders>
              <w:top w:val="sing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项目经理</w:t>
            </w:r>
          </w:p>
        </w:tc>
        <w:tc>
          <w:tcPr>
            <w:tcW w:w="1264" w:type="dxa"/>
            <w:vAlign w:val="center"/>
          </w:tcPr>
          <w:p>
            <w:pPr>
              <w:pStyle w:val="3"/>
              <w:keepNext/>
              <w:spacing w:line="300" w:lineRule="exact"/>
              <w:ind w:left="63" w:right="63"/>
              <w:rPr>
                <w:rFonts w:ascii="新宋体" w:hAnsi="新宋体" w:eastAsia="新宋体"/>
                <w:sz w:val="21"/>
                <w:szCs w:val="21"/>
              </w:rPr>
            </w:pPr>
          </w:p>
        </w:tc>
        <w:tc>
          <w:tcPr>
            <w:tcW w:w="1009" w:type="dxa"/>
            <w:vAlign w:val="center"/>
          </w:tcPr>
          <w:p>
            <w:pPr>
              <w:pStyle w:val="3"/>
              <w:keepNext/>
              <w:spacing w:line="300" w:lineRule="exact"/>
              <w:ind w:left="63" w:right="63"/>
              <w:rPr>
                <w:rFonts w:ascii="新宋体" w:hAnsi="新宋体" w:eastAsia="新宋体"/>
                <w:sz w:val="21"/>
                <w:szCs w:val="21"/>
              </w:rPr>
            </w:pPr>
          </w:p>
        </w:tc>
        <w:tc>
          <w:tcPr>
            <w:tcW w:w="1011" w:type="dxa"/>
            <w:vAlign w:val="center"/>
          </w:tcPr>
          <w:p>
            <w:pPr>
              <w:pStyle w:val="3"/>
              <w:keepNext/>
              <w:spacing w:line="300" w:lineRule="exact"/>
              <w:ind w:left="63" w:right="63"/>
              <w:rPr>
                <w:rFonts w:ascii="新宋体" w:hAnsi="新宋体" w:eastAsia="新宋体"/>
                <w:sz w:val="21"/>
                <w:szCs w:val="21"/>
              </w:rPr>
            </w:pPr>
          </w:p>
        </w:tc>
        <w:tc>
          <w:tcPr>
            <w:tcW w:w="378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项目副经理</w:t>
            </w:r>
          </w:p>
        </w:tc>
        <w:tc>
          <w:tcPr>
            <w:tcW w:w="1264" w:type="dxa"/>
            <w:vAlign w:val="center"/>
          </w:tcPr>
          <w:p>
            <w:pPr>
              <w:pStyle w:val="3"/>
              <w:keepNext/>
              <w:spacing w:line="300" w:lineRule="exact"/>
              <w:ind w:left="63" w:right="63"/>
              <w:rPr>
                <w:rFonts w:ascii="新宋体" w:hAnsi="新宋体" w:eastAsia="新宋体"/>
                <w:sz w:val="21"/>
                <w:szCs w:val="21"/>
              </w:rPr>
            </w:pPr>
          </w:p>
        </w:tc>
        <w:tc>
          <w:tcPr>
            <w:tcW w:w="1009" w:type="dxa"/>
            <w:vAlign w:val="center"/>
          </w:tcPr>
          <w:p>
            <w:pPr>
              <w:pStyle w:val="3"/>
              <w:keepNext/>
              <w:spacing w:line="300" w:lineRule="exact"/>
              <w:ind w:left="63" w:right="63"/>
              <w:rPr>
                <w:rFonts w:ascii="新宋体" w:hAnsi="新宋体" w:eastAsia="新宋体"/>
                <w:sz w:val="21"/>
                <w:szCs w:val="21"/>
              </w:rPr>
            </w:pPr>
          </w:p>
        </w:tc>
        <w:tc>
          <w:tcPr>
            <w:tcW w:w="1011" w:type="dxa"/>
            <w:vAlign w:val="center"/>
          </w:tcPr>
          <w:p>
            <w:pPr>
              <w:pStyle w:val="3"/>
              <w:keepNext/>
              <w:spacing w:line="300" w:lineRule="exact"/>
              <w:ind w:left="63" w:right="63"/>
              <w:rPr>
                <w:rFonts w:ascii="新宋体" w:hAnsi="新宋体" w:eastAsia="新宋体"/>
                <w:sz w:val="21"/>
                <w:szCs w:val="21"/>
              </w:rPr>
            </w:pPr>
          </w:p>
        </w:tc>
        <w:tc>
          <w:tcPr>
            <w:tcW w:w="378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技术负责人</w:t>
            </w:r>
          </w:p>
        </w:tc>
        <w:tc>
          <w:tcPr>
            <w:tcW w:w="1264" w:type="dxa"/>
            <w:vAlign w:val="center"/>
          </w:tcPr>
          <w:p>
            <w:pPr>
              <w:pStyle w:val="3"/>
              <w:keepNext/>
              <w:spacing w:line="300" w:lineRule="exact"/>
              <w:ind w:left="63" w:right="63"/>
              <w:rPr>
                <w:rFonts w:ascii="新宋体" w:hAnsi="新宋体" w:eastAsia="新宋体"/>
                <w:sz w:val="21"/>
                <w:szCs w:val="21"/>
              </w:rPr>
            </w:pPr>
          </w:p>
        </w:tc>
        <w:tc>
          <w:tcPr>
            <w:tcW w:w="1009" w:type="dxa"/>
            <w:vAlign w:val="center"/>
          </w:tcPr>
          <w:p>
            <w:pPr>
              <w:pStyle w:val="3"/>
              <w:keepNext/>
              <w:spacing w:line="300" w:lineRule="exact"/>
              <w:ind w:left="63" w:right="63"/>
              <w:rPr>
                <w:rFonts w:ascii="新宋体" w:hAnsi="新宋体" w:eastAsia="新宋体"/>
                <w:sz w:val="21"/>
                <w:szCs w:val="21"/>
              </w:rPr>
            </w:pPr>
          </w:p>
        </w:tc>
        <w:tc>
          <w:tcPr>
            <w:tcW w:w="1011" w:type="dxa"/>
            <w:vAlign w:val="center"/>
          </w:tcPr>
          <w:p>
            <w:pPr>
              <w:pStyle w:val="3"/>
              <w:keepNext/>
              <w:spacing w:line="300" w:lineRule="exact"/>
              <w:ind w:left="63" w:right="63"/>
              <w:rPr>
                <w:rFonts w:ascii="新宋体" w:hAnsi="新宋体" w:eastAsia="新宋体"/>
                <w:sz w:val="21"/>
                <w:szCs w:val="21"/>
              </w:rPr>
            </w:pPr>
          </w:p>
        </w:tc>
        <w:tc>
          <w:tcPr>
            <w:tcW w:w="378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造价管理</w:t>
            </w:r>
          </w:p>
        </w:tc>
        <w:tc>
          <w:tcPr>
            <w:tcW w:w="1264" w:type="dxa"/>
            <w:vAlign w:val="center"/>
          </w:tcPr>
          <w:p>
            <w:pPr>
              <w:pStyle w:val="3"/>
              <w:keepNext/>
              <w:spacing w:line="300" w:lineRule="exact"/>
              <w:ind w:left="63" w:right="63"/>
              <w:rPr>
                <w:rFonts w:ascii="新宋体" w:hAnsi="新宋体" w:eastAsia="新宋体"/>
                <w:sz w:val="21"/>
                <w:szCs w:val="21"/>
              </w:rPr>
            </w:pPr>
          </w:p>
        </w:tc>
        <w:tc>
          <w:tcPr>
            <w:tcW w:w="1009" w:type="dxa"/>
            <w:vAlign w:val="center"/>
          </w:tcPr>
          <w:p>
            <w:pPr>
              <w:pStyle w:val="3"/>
              <w:keepNext/>
              <w:spacing w:line="300" w:lineRule="exact"/>
              <w:ind w:left="63" w:right="63"/>
              <w:rPr>
                <w:rFonts w:ascii="新宋体" w:hAnsi="新宋体" w:eastAsia="新宋体"/>
                <w:sz w:val="21"/>
                <w:szCs w:val="21"/>
              </w:rPr>
            </w:pPr>
          </w:p>
        </w:tc>
        <w:tc>
          <w:tcPr>
            <w:tcW w:w="1011" w:type="dxa"/>
            <w:vAlign w:val="center"/>
          </w:tcPr>
          <w:p>
            <w:pPr>
              <w:pStyle w:val="3"/>
              <w:keepNext/>
              <w:spacing w:line="300" w:lineRule="exact"/>
              <w:ind w:left="63" w:right="63"/>
              <w:rPr>
                <w:rFonts w:ascii="新宋体" w:hAnsi="新宋体" w:eastAsia="新宋体"/>
                <w:sz w:val="21"/>
                <w:szCs w:val="21"/>
              </w:rPr>
            </w:pPr>
          </w:p>
        </w:tc>
        <w:tc>
          <w:tcPr>
            <w:tcW w:w="378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质量管理</w:t>
            </w:r>
          </w:p>
        </w:tc>
        <w:tc>
          <w:tcPr>
            <w:tcW w:w="1264" w:type="dxa"/>
            <w:vAlign w:val="center"/>
          </w:tcPr>
          <w:p>
            <w:pPr>
              <w:pStyle w:val="3"/>
              <w:keepNext/>
              <w:spacing w:line="300" w:lineRule="exact"/>
              <w:ind w:left="63" w:right="63"/>
              <w:rPr>
                <w:rFonts w:ascii="新宋体" w:hAnsi="新宋体" w:eastAsia="新宋体"/>
                <w:sz w:val="21"/>
                <w:szCs w:val="21"/>
              </w:rPr>
            </w:pPr>
          </w:p>
        </w:tc>
        <w:tc>
          <w:tcPr>
            <w:tcW w:w="1009" w:type="dxa"/>
            <w:vAlign w:val="center"/>
          </w:tcPr>
          <w:p>
            <w:pPr>
              <w:pStyle w:val="3"/>
              <w:keepNext/>
              <w:spacing w:line="300" w:lineRule="exact"/>
              <w:ind w:left="63" w:right="63"/>
              <w:rPr>
                <w:rFonts w:ascii="新宋体" w:hAnsi="新宋体" w:eastAsia="新宋体"/>
                <w:sz w:val="21"/>
                <w:szCs w:val="21"/>
              </w:rPr>
            </w:pPr>
          </w:p>
        </w:tc>
        <w:tc>
          <w:tcPr>
            <w:tcW w:w="1011" w:type="dxa"/>
            <w:vAlign w:val="center"/>
          </w:tcPr>
          <w:p>
            <w:pPr>
              <w:pStyle w:val="3"/>
              <w:keepNext/>
              <w:spacing w:line="300" w:lineRule="exact"/>
              <w:ind w:left="63" w:right="63"/>
              <w:rPr>
                <w:rFonts w:ascii="新宋体" w:hAnsi="新宋体" w:eastAsia="新宋体"/>
                <w:sz w:val="21"/>
                <w:szCs w:val="21"/>
              </w:rPr>
            </w:pPr>
          </w:p>
        </w:tc>
        <w:tc>
          <w:tcPr>
            <w:tcW w:w="378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材料管理</w:t>
            </w:r>
          </w:p>
        </w:tc>
        <w:tc>
          <w:tcPr>
            <w:tcW w:w="1264" w:type="dxa"/>
            <w:vAlign w:val="center"/>
          </w:tcPr>
          <w:p>
            <w:pPr>
              <w:pStyle w:val="3"/>
              <w:keepNext/>
              <w:spacing w:line="300" w:lineRule="exact"/>
              <w:ind w:left="63" w:right="63"/>
              <w:rPr>
                <w:rFonts w:ascii="新宋体" w:hAnsi="新宋体" w:eastAsia="新宋体"/>
                <w:sz w:val="21"/>
                <w:szCs w:val="21"/>
              </w:rPr>
            </w:pPr>
          </w:p>
        </w:tc>
        <w:tc>
          <w:tcPr>
            <w:tcW w:w="1009" w:type="dxa"/>
            <w:vAlign w:val="center"/>
          </w:tcPr>
          <w:p>
            <w:pPr>
              <w:pStyle w:val="3"/>
              <w:keepNext/>
              <w:spacing w:line="300" w:lineRule="exact"/>
              <w:ind w:left="63" w:right="63"/>
              <w:rPr>
                <w:rFonts w:ascii="新宋体" w:hAnsi="新宋体" w:eastAsia="新宋体"/>
                <w:sz w:val="21"/>
                <w:szCs w:val="21"/>
              </w:rPr>
            </w:pPr>
          </w:p>
        </w:tc>
        <w:tc>
          <w:tcPr>
            <w:tcW w:w="1011" w:type="dxa"/>
            <w:vAlign w:val="center"/>
          </w:tcPr>
          <w:p>
            <w:pPr>
              <w:pStyle w:val="3"/>
              <w:keepNext/>
              <w:spacing w:line="300" w:lineRule="exact"/>
              <w:ind w:left="63" w:right="63"/>
              <w:rPr>
                <w:rFonts w:ascii="新宋体" w:hAnsi="新宋体" w:eastAsia="新宋体"/>
                <w:sz w:val="21"/>
                <w:szCs w:val="21"/>
              </w:rPr>
            </w:pPr>
          </w:p>
        </w:tc>
        <w:tc>
          <w:tcPr>
            <w:tcW w:w="378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计划管理</w:t>
            </w:r>
          </w:p>
        </w:tc>
        <w:tc>
          <w:tcPr>
            <w:tcW w:w="1264" w:type="dxa"/>
            <w:vAlign w:val="center"/>
          </w:tcPr>
          <w:p>
            <w:pPr>
              <w:pStyle w:val="3"/>
              <w:keepNext/>
              <w:spacing w:line="300" w:lineRule="exact"/>
              <w:ind w:left="63" w:right="63"/>
              <w:rPr>
                <w:rFonts w:ascii="新宋体" w:hAnsi="新宋体" w:eastAsia="新宋体"/>
                <w:sz w:val="21"/>
                <w:szCs w:val="21"/>
              </w:rPr>
            </w:pPr>
          </w:p>
        </w:tc>
        <w:tc>
          <w:tcPr>
            <w:tcW w:w="1009" w:type="dxa"/>
            <w:vAlign w:val="center"/>
          </w:tcPr>
          <w:p>
            <w:pPr>
              <w:pStyle w:val="3"/>
              <w:keepNext/>
              <w:spacing w:line="300" w:lineRule="exact"/>
              <w:ind w:left="63" w:right="63"/>
              <w:rPr>
                <w:rFonts w:ascii="新宋体" w:hAnsi="新宋体" w:eastAsia="新宋体"/>
                <w:sz w:val="21"/>
                <w:szCs w:val="21"/>
              </w:rPr>
            </w:pPr>
          </w:p>
        </w:tc>
        <w:tc>
          <w:tcPr>
            <w:tcW w:w="1011" w:type="dxa"/>
            <w:vAlign w:val="center"/>
          </w:tcPr>
          <w:p>
            <w:pPr>
              <w:pStyle w:val="3"/>
              <w:keepNext/>
              <w:spacing w:line="300" w:lineRule="exact"/>
              <w:ind w:left="63" w:right="63"/>
              <w:rPr>
                <w:rFonts w:ascii="新宋体" w:hAnsi="新宋体" w:eastAsia="新宋体"/>
                <w:sz w:val="21"/>
                <w:szCs w:val="21"/>
              </w:rPr>
            </w:pPr>
          </w:p>
        </w:tc>
        <w:tc>
          <w:tcPr>
            <w:tcW w:w="378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安全管理</w:t>
            </w:r>
          </w:p>
        </w:tc>
        <w:tc>
          <w:tcPr>
            <w:tcW w:w="1264" w:type="dxa"/>
            <w:vAlign w:val="center"/>
          </w:tcPr>
          <w:p>
            <w:pPr>
              <w:pStyle w:val="3"/>
              <w:keepNext/>
              <w:spacing w:line="300" w:lineRule="exact"/>
              <w:ind w:left="63" w:right="63"/>
              <w:rPr>
                <w:rFonts w:ascii="新宋体" w:hAnsi="新宋体" w:eastAsia="新宋体"/>
                <w:sz w:val="21"/>
                <w:szCs w:val="21"/>
              </w:rPr>
            </w:pPr>
          </w:p>
        </w:tc>
        <w:tc>
          <w:tcPr>
            <w:tcW w:w="1009" w:type="dxa"/>
            <w:vAlign w:val="center"/>
          </w:tcPr>
          <w:p>
            <w:pPr>
              <w:pStyle w:val="3"/>
              <w:keepNext/>
              <w:spacing w:line="300" w:lineRule="exact"/>
              <w:ind w:left="63" w:right="63"/>
              <w:rPr>
                <w:rFonts w:ascii="新宋体" w:hAnsi="新宋体" w:eastAsia="新宋体"/>
                <w:sz w:val="21"/>
                <w:szCs w:val="21"/>
              </w:rPr>
            </w:pPr>
          </w:p>
        </w:tc>
        <w:tc>
          <w:tcPr>
            <w:tcW w:w="1011" w:type="dxa"/>
            <w:vAlign w:val="center"/>
          </w:tcPr>
          <w:p>
            <w:pPr>
              <w:pStyle w:val="3"/>
              <w:keepNext/>
              <w:spacing w:line="300" w:lineRule="exact"/>
              <w:ind w:left="63" w:right="63"/>
              <w:rPr>
                <w:rFonts w:ascii="新宋体" w:hAnsi="新宋体" w:eastAsia="新宋体"/>
                <w:sz w:val="21"/>
                <w:szCs w:val="21"/>
              </w:rPr>
            </w:pPr>
          </w:p>
        </w:tc>
        <w:tc>
          <w:tcPr>
            <w:tcW w:w="378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vMerge w:val="restart"/>
            <w:tcBorders>
              <w:top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其他人员</w:t>
            </w:r>
          </w:p>
        </w:tc>
        <w:tc>
          <w:tcPr>
            <w:tcW w:w="1264" w:type="dxa"/>
            <w:vAlign w:val="center"/>
          </w:tcPr>
          <w:p>
            <w:pPr>
              <w:pStyle w:val="3"/>
              <w:keepNext/>
              <w:spacing w:line="300" w:lineRule="exact"/>
              <w:ind w:left="63" w:right="63"/>
              <w:rPr>
                <w:rFonts w:ascii="新宋体" w:hAnsi="新宋体" w:eastAsia="新宋体"/>
                <w:sz w:val="21"/>
                <w:szCs w:val="21"/>
              </w:rPr>
            </w:pPr>
          </w:p>
        </w:tc>
        <w:tc>
          <w:tcPr>
            <w:tcW w:w="1009" w:type="dxa"/>
            <w:vAlign w:val="center"/>
          </w:tcPr>
          <w:p>
            <w:pPr>
              <w:pStyle w:val="3"/>
              <w:keepNext/>
              <w:spacing w:line="300" w:lineRule="exact"/>
              <w:ind w:left="63" w:right="63"/>
              <w:rPr>
                <w:rFonts w:ascii="新宋体" w:hAnsi="新宋体" w:eastAsia="新宋体"/>
                <w:sz w:val="21"/>
                <w:szCs w:val="21"/>
              </w:rPr>
            </w:pPr>
          </w:p>
        </w:tc>
        <w:tc>
          <w:tcPr>
            <w:tcW w:w="1011" w:type="dxa"/>
            <w:vAlign w:val="center"/>
          </w:tcPr>
          <w:p>
            <w:pPr>
              <w:pStyle w:val="3"/>
              <w:keepNext/>
              <w:spacing w:line="300" w:lineRule="exact"/>
              <w:ind w:left="63" w:right="63"/>
              <w:rPr>
                <w:rFonts w:ascii="新宋体" w:hAnsi="新宋体" w:eastAsia="新宋体"/>
                <w:sz w:val="21"/>
                <w:szCs w:val="21"/>
              </w:rPr>
            </w:pPr>
          </w:p>
        </w:tc>
        <w:tc>
          <w:tcPr>
            <w:tcW w:w="378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vMerge w:val="continue"/>
            <w:vAlign w:val="center"/>
          </w:tcPr>
          <w:p>
            <w:pPr>
              <w:pStyle w:val="3"/>
              <w:keepNext/>
              <w:spacing w:line="300" w:lineRule="exact"/>
              <w:ind w:left="63" w:right="63"/>
              <w:rPr>
                <w:rFonts w:ascii="新宋体" w:hAnsi="新宋体" w:eastAsia="新宋体"/>
                <w:sz w:val="21"/>
                <w:szCs w:val="21"/>
              </w:rPr>
            </w:pPr>
          </w:p>
        </w:tc>
        <w:tc>
          <w:tcPr>
            <w:tcW w:w="1264" w:type="dxa"/>
            <w:tcBorders>
              <w:bottom w:val="nil"/>
            </w:tcBorders>
            <w:vAlign w:val="center"/>
          </w:tcPr>
          <w:p>
            <w:pPr>
              <w:pStyle w:val="3"/>
              <w:keepNext/>
              <w:spacing w:line="300" w:lineRule="exact"/>
              <w:ind w:left="63" w:right="63"/>
              <w:rPr>
                <w:rFonts w:ascii="新宋体" w:hAnsi="新宋体" w:eastAsia="新宋体"/>
                <w:sz w:val="21"/>
                <w:szCs w:val="21"/>
              </w:rPr>
            </w:pPr>
          </w:p>
        </w:tc>
        <w:tc>
          <w:tcPr>
            <w:tcW w:w="1009" w:type="dxa"/>
            <w:tcBorders>
              <w:bottom w:val="nil"/>
            </w:tcBorders>
            <w:vAlign w:val="center"/>
          </w:tcPr>
          <w:p>
            <w:pPr>
              <w:pStyle w:val="3"/>
              <w:keepNext/>
              <w:spacing w:line="300" w:lineRule="exact"/>
              <w:ind w:left="63" w:right="63"/>
              <w:rPr>
                <w:rFonts w:ascii="新宋体" w:hAnsi="新宋体" w:eastAsia="新宋体"/>
                <w:sz w:val="21"/>
                <w:szCs w:val="21"/>
              </w:rPr>
            </w:pPr>
          </w:p>
        </w:tc>
        <w:tc>
          <w:tcPr>
            <w:tcW w:w="1011" w:type="dxa"/>
            <w:tcBorders>
              <w:bottom w:val="nil"/>
            </w:tcBorders>
            <w:vAlign w:val="center"/>
          </w:tcPr>
          <w:p>
            <w:pPr>
              <w:pStyle w:val="3"/>
              <w:keepNext/>
              <w:spacing w:line="300" w:lineRule="exact"/>
              <w:ind w:left="63" w:right="63"/>
              <w:rPr>
                <w:rFonts w:ascii="新宋体" w:hAnsi="新宋体" w:eastAsia="新宋体"/>
                <w:sz w:val="21"/>
                <w:szCs w:val="21"/>
              </w:rPr>
            </w:pPr>
          </w:p>
        </w:tc>
        <w:tc>
          <w:tcPr>
            <w:tcW w:w="3789" w:type="dxa"/>
            <w:tcBorders>
              <w:bottom w:val="nil"/>
            </w:tcBorders>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vMerge w:val="continue"/>
            <w:vAlign w:val="center"/>
          </w:tcPr>
          <w:p>
            <w:pPr>
              <w:pStyle w:val="3"/>
              <w:keepNext/>
              <w:spacing w:line="300" w:lineRule="exact"/>
              <w:ind w:left="63" w:right="63"/>
              <w:rPr>
                <w:rFonts w:ascii="新宋体" w:hAnsi="新宋体" w:eastAsia="新宋体"/>
                <w:sz w:val="21"/>
                <w:szCs w:val="21"/>
              </w:rPr>
            </w:pPr>
          </w:p>
        </w:tc>
        <w:tc>
          <w:tcPr>
            <w:tcW w:w="1264" w:type="dxa"/>
            <w:vAlign w:val="center"/>
          </w:tcPr>
          <w:p>
            <w:pPr>
              <w:pStyle w:val="3"/>
              <w:keepNext/>
              <w:spacing w:line="300" w:lineRule="exact"/>
              <w:ind w:left="63" w:right="63"/>
              <w:rPr>
                <w:rFonts w:ascii="新宋体" w:hAnsi="新宋体" w:eastAsia="新宋体"/>
                <w:sz w:val="21"/>
                <w:szCs w:val="21"/>
              </w:rPr>
            </w:pPr>
          </w:p>
        </w:tc>
        <w:tc>
          <w:tcPr>
            <w:tcW w:w="1009" w:type="dxa"/>
            <w:vAlign w:val="center"/>
          </w:tcPr>
          <w:p>
            <w:pPr>
              <w:pStyle w:val="3"/>
              <w:keepNext/>
              <w:spacing w:line="300" w:lineRule="exact"/>
              <w:ind w:left="63" w:right="63"/>
              <w:rPr>
                <w:rFonts w:ascii="新宋体" w:hAnsi="新宋体" w:eastAsia="新宋体"/>
                <w:sz w:val="21"/>
                <w:szCs w:val="21"/>
              </w:rPr>
            </w:pPr>
          </w:p>
        </w:tc>
        <w:tc>
          <w:tcPr>
            <w:tcW w:w="1011" w:type="dxa"/>
            <w:vAlign w:val="center"/>
          </w:tcPr>
          <w:p>
            <w:pPr>
              <w:pStyle w:val="3"/>
              <w:keepNext/>
              <w:spacing w:line="300" w:lineRule="exact"/>
              <w:ind w:left="63" w:right="63"/>
              <w:rPr>
                <w:rFonts w:ascii="新宋体" w:hAnsi="新宋体" w:eastAsia="新宋体"/>
                <w:sz w:val="21"/>
                <w:szCs w:val="21"/>
              </w:rPr>
            </w:pPr>
          </w:p>
        </w:tc>
        <w:tc>
          <w:tcPr>
            <w:tcW w:w="378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vMerge w:val="continue"/>
            <w:vAlign w:val="center"/>
          </w:tcPr>
          <w:p>
            <w:pPr>
              <w:pStyle w:val="3"/>
              <w:keepNext/>
              <w:spacing w:line="300" w:lineRule="exact"/>
              <w:ind w:left="63" w:right="63"/>
              <w:rPr>
                <w:rFonts w:ascii="新宋体" w:hAnsi="新宋体" w:eastAsia="新宋体"/>
                <w:sz w:val="21"/>
                <w:szCs w:val="21"/>
              </w:rPr>
            </w:pPr>
          </w:p>
        </w:tc>
        <w:tc>
          <w:tcPr>
            <w:tcW w:w="1264" w:type="dxa"/>
            <w:vAlign w:val="center"/>
          </w:tcPr>
          <w:p>
            <w:pPr>
              <w:pStyle w:val="3"/>
              <w:keepNext/>
              <w:spacing w:line="300" w:lineRule="exact"/>
              <w:ind w:left="63" w:right="63"/>
              <w:rPr>
                <w:rFonts w:ascii="新宋体" w:hAnsi="新宋体" w:eastAsia="新宋体"/>
                <w:sz w:val="21"/>
                <w:szCs w:val="21"/>
              </w:rPr>
            </w:pPr>
          </w:p>
        </w:tc>
        <w:tc>
          <w:tcPr>
            <w:tcW w:w="1009" w:type="dxa"/>
            <w:vAlign w:val="center"/>
          </w:tcPr>
          <w:p>
            <w:pPr>
              <w:pStyle w:val="3"/>
              <w:keepNext/>
              <w:spacing w:line="300" w:lineRule="exact"/>
              <w:ind w:left="63" w:right="63"/>
              <w:rPr>
                <w:rFonts w:ascii="新宋体" w:hAnsi="新宋体" w:eastAsia="新宋体"/>
                <w:sz w:val="21"/>
                <w:szCs w:val="21"/>
              </w:rPr>
            </w:pPr>
          </w:p>
        </w:tc>
        <w:tc>
          <w:tcPr>
            <w:tcW w:w="1011" w:type="dxa"/>
            <w:vAlign w:val="center"/>
          </w:tcPr>
          <w:p>
            <w:pPr>
              <w:pStyle w:val="3"/>
              <w:keepNext/>
              <w:spacing w:line="300" w:lineRule="exact"/>
              <w:ind w:left="63" w:right="63"/>
              <w:rPr>
                <w:rFonts w:ascii="新宋体" w:hAnsi="新宋体" w:eastAsia="新宋体"/>
                <w:sz w:val="21"/>
                <w:szCs w:val="21"/>
              </w:rPr>
            </w:pPr>
          </w:p>
        </w:tc>
        <w:tc>
          <w:tcPr>
            <w:tcW w:w="378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667" w:type="dxa"/>
            <w:vMerge w:val="continue"/>
            <w:vAlign w:val="center"/>
          </w:tcPr>
          <w:p>
            <w:pPr>
              <w:pStyle w:val="3"/>
              <w:keepNext/>
              <w:spacing w:line="300" w:lineRule="exact"/>
              <w:ind w:left="63" w:right="63"/>
              <w:rPr>
                <w:rFonts w:ascii="新宋体" w:hAnsi="新宋体" w:eastAsia="新宋体"/>
                <w:sz w:val="21"/>
                <w:szCs w:val="21"/>
              </w:rPr>
            </w:pPr>
          </w:p>
        </w:tc>
        <w:tc>
          <w:tcPr>
            <w:tcW w:w="1264" w:type="dxa"/>
            <w:vAlign w:val="center"/>
          </w:tcPr>
          <w:p>
            <w:pPr>
              <w:pStyle w:val="3"/>
              <w:keepNext/>
              <w:spacing w:line="300" w:lineRule="exact"/>
              <w:ind w:left="63" w:right="63"/>
              <w:rPr>
                <w:rFonts w:ascii="新宋体" w:hAnsi="新宋体" w:eastAsia="新宋体"/>
                <w:sz w:val="21"/>
                <w:szCs w:val="21"/>
              </w:rPr>
            </w:pPr>
          </w:p>
        </w:tc>
        <w:tc>
          <w:tcPr>
            <w:tcW w:w="1009" w:type="dxa"/>
            <w:vAlign w:val="center"/>
          </w:tcPr>
          <w:p>
            <w:pPr>
              <w:pStyle w:val="3"/>
              <w:keepNext/>
              <w:spacing w:line="300" w:lineRule="exact"/>
              <w:ind w:left="63" w:right="63"/>
              <w:rPr>
                <w:rFonts w:ascii="新宋体" w:hAnsi="新宋体" w:eastAsia="新宋体"/>
                <w:sz w:val="21"/>
                <w:szCs w:val="21"/>
              </w:rPr>
            </w:pPr>
          </w:p>
        </w:tc>
        <w:tc>
          <w:tcPr>
            <w:tcW w:w="1011" w:type="dxa"/>
            <w:vAlign w:val="center"/>
          </w:tcPr>
          <w:p>
            <w:pPr>
              <w:pStyle w:val="3"/>
              <w:keepNext/>
              <w:spacing w:line="300" w:lineRule="exact"/>
              <w:ind w:left="63" w:right="63"/>
              <w:rPr>
                <w:rFonts w:ascii="新宋体" w:hAnsi="新宋体" w:eastAsia="新宋体"/>
                <w:sz w:val="21"/>
                <w:szCs w:val="21"/>
              </w:rPr>
            </w:pPr>
          </w:p>
        </w:tc>
        <w:tc>
          <w:tcPr>
            <w:tcW w:w="3789"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jc w:val="center"/>
        </w:trPr>
        <w:tc>
          <w:tcPr>
            <w:tcW w:w="1667" w:type="dxa"/>
            <w:vMerge w:val="continue"/>
            <w:tcBorders>
              <w:bottom w:val="single" w:color="auto" w:sz="12" w:space="0"/>
            </w:tcBorders>
            <w:vAlign w:val="center"/>
          </w:tcPr>
          <w:p>
            <w:pPr>
              <w:pStyle w:val="3"/>
              <w:keepNext/>
              <w:spacing w:line="300" w:lineRule="exact"/>
              <w:ind w:left="63" w:right="63"/>
              <w:rPr>
                <w:rFonts w:ascii="新宋体" w:hAnsi="新宋体" w:eastAsia="新宋体"/>
                <w:sz w:val="21"/>
                <w:szCs w:val="21"/>
              </w:rPr>
            </w:pPr>
          </w:p>
        </w:tc>
        <w:tc>
          <w:tcPr>
            <w:tcW w:w="1264" w:type="dxa"/>
            <w:tcBorders>
              <w:bottom w:val="single" w:color="auto" w:sz="12" w:space="0"/>
            </w:tcBorders>
            <w:vAlign w:val="center"/>
          </w:tcPr>
          <w:p>
            <w:pPr>
              <w:pStyle w:val="3"/>
              <w:keepNext/>
              <w:spacing w:line="300" w:lineRule="exact"/>
              <w:ind w:left="63" w:right="63"/>
              <w:rPr>
                <w:rFonts w:ascii="新宋体" w:hAnsi="新宋体" w:eastAsia="新宋体"/>
                <w:sz w:val="21"/>
                <w:szCs w:val="21"/>
              </w:rPr>
            </w:pPr>
          </w:p>
        </w:tc>
        <w:tc>
          <w:tcPr>
            <w:tcW w:w="1009" w:type="dxa"/>
            <w:tcBorders>
              <w:bottom w:val="single" w:color="auto" w:sz="12" w:space="0"/>
            </w:tcBorders>
            <w:vAlign w:val="center"/>
          </w:tcPr>
          <w:p>
            <w:pPr>
              <w:pStyle w:val="3"/>
              <w:keepNext/>
              <w:spacing w:line="300" w:lineRule="exact"/>
              <w:ind w:left="63" w:right="63"/>
              <w:rPr>
                <w:rFonts w:ascii="新宋体" w:hAnsi="新宋体" w:eastAsia="新宋体"/>
                <w:sz w:val="21"/>
                <w:szCs w:val="21"/>
              </w:rPr>
            </w:pPr>
          </w:p>
        </w:tc>
        <w:tc>
          <w:tcPr>
            <w:tcW w:w="1011" w:type="dxa"/>
            <w:tcBorders>
              <w:bottom w:val="single" w:color="auto" w:sz="12" w:space="0"/>
            </w:tcBorders>
            <w:vAlign w:val="center"/>
          </w:tcPr>
          <w:p>
            <w:pPr>
              <w:pStyle w:val="3"/>
              <w:keepNext/>
              <w:spacing w:line="300" w:lineRule="exact"/>
              <w:ind w:left="63" w:right="63"/>
              <w:rPr>
                <w:rFonts w:ascii="新宋体" w:hAnsi="新宋体" w:eastAsia="新宋体"/>
                <w:sz w:val="21"/>
                <w:szCs w:val="21"/>
              </w:rPr>
            </w:pPr>
          </w:p>
        </w:tc>
        <w:tc>
          <w:tcPr>
            <w:tcW w:w="3789" w:type="dxa"/>
            <w:tcBorders>
              <w:bottom w:val="single" w:color="auto" w:sz="12" w:space="0"/>
            </w:tcBorders>
            <w:vAlign w:val="center"/>
          </w:tcPr>
          <w:p>
            <w:pPr>
              <w:pStyle w:val="3"/>
              <w:keepNext/>
              <w:spacing w:line="300" w:lineRule="exact"/>
              <w:ind w:left="63" w:right="63"/>
              <w:rPr>
                <w:rFonts w:ascii="新宋体" w:hAnsi="新宋体" w:eastAsia="新宋体"/>
                <w:sz w:val="21"/>
                <w:szCs w:val="21"/>
              </w:rPr>
            </w:pPr>
          </w:p>
        </w:tc>
      </w:tr>
    </w:tbl>
    <w:p>
      <w:pPr>
        <w:spacing w:line="300" w:lineRule="exact"/>
        <w:rPr>
          <w:rFonts w:ascii="新宋体" w:hAnsi="新宋体" w:eastAsia="新宋体"/>
          <w:sz w:val="21"/>
          <w:szCs w:val="21"/>
        </w:rPr>
      </w:pPr>
      <w:r>
        <w:rPr>
          <w:rFonts w:ascii="新宋体" w:hAnsi="新宋体" w:eastAsia="新宋体"/>
          <w:sz w:val="21"/>
          <w:szCs w:val="21"/>
        </w:rPr>
        <w:br w:type="page"/>
      </w:r>
      <w:r>
        <w:rPr>
          <w:rFonts w:ascii="新宋体" w:hAnsi="新宋体" w:eastAsia="新宋体"/>
          <w:sz w:val="21"/>
          <w:szCs w:val="21"/>
        </w:rPr>
        <w:t>附</w:t>
      </w:r>
      <w:bookmarkStart w:id="662" w:name="_Toc296346730"/>
      <w:bookmarkStart w:id="663" w:name="_Toc296503229"/>
      <w:bookmarkStart w:id="664" w:name="_Toc296891269"/>
      <w:bookmarkStart w:id="665" w:name="_Toc296891057"/>
      <w:bookmarkStart w:id="666" w:name="_Toc296347228"/>
      <w:bookmarkStart w:id="667" w:name="_Toc296944568"/>
      <w:r>
        <w:rPr>
          <w:rFonts w:ascii="新宋体" w:hAnsi="新宋体" w:eastAsia="新宋体"/>
          <w:sz w:val="21"/>
          <w:szCs w:val="21"/>
        </w:rPr>
        <w:t>件7：</w:t>
      </w:r>
    </w:p>
    <w:bookmarkEnd w:id="662"/>
    <w:bookmarkEnd w:id="663"/>
    <w:bookmarkEnd w:id="664"/>
    <w:bookmarkEnd w:id="665"/>
    <w:bookmarkEnd w:id="666"/>
    <w:bookmarkEnd w:id="667"/>
    <w:tbl>
      <w:tblPr>
        <w:tblStyle w:val="15"/>
        <w:tblpPr w:leftFromText="180" w:rightFromText="180" w:vertAnchor="text" w:horzAnchor="page" w:tblpX="1239" w:tblpY="532"/>
        <w:tblOverlap w:val="never"/>
        <w:tblW w:w="89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05"/>
        <w:gridCol w:w="1293"/>
        <w:gridCol w:w="1033"/>
        <w:gridCol w:w="1034"/>
        <w:gridCol w:w="3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trPr>
        <w:tc>
          <w:tcPr>
            <w:tcW w:w="1705"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名    称</w:t>
            </w:r>
          </w:p>
        </w:tc>
        <w:tc>
          <w:tcPr>
            <w:tcW w:w="1293"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姓名</w:t>
            </w:r>
          </w:p>
        </w:tc>
        <w:tc>
          <w:tcPr>
            <w:tcW w:w="1033"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职务</w:t>
            </w:r>
          </w:p>
        </w:tc>
        <w:tc>
          <w:tcPr>
            <w:tcW w:w="1034"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职称</w:t>
            </w:r>
          </w:p>
        </w:tc>
        <w:tc>
          <w:tcPr>
            <w:tcW w:w="3875" w:type="dxa"/>
            <w:tcBorders>
              <w:top w:val="single" w:color="auto" w:sz="12" w:space="0"/>
              <w:bottom w:val="doub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4" w:hRule="atLeast"/>
        </w:trPr>
        <w:tc>
          <w:tcPr>
            <w:tcW w:w="8940" w:type="dxa"/>
            <w:gridSpan w:val="5"/>
            <w:tcBorders>
              <w:top w:val="doub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nil"/>
              <w:bottom w:val="nil"/>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项目主管</w:t>
            </w:r>
          </w:p>
        </w:tc>
        <w:tc>
          <w:tcPr>
            <w:tcW w:w="1293"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033" w:type="dxa"/>
            <w:tcBorders>
              <w:top w:val="nil"/>
            </w:tcBorders>
            <w:vAlign w:val="center"/>
          </w:tcPr>
          <w:p>
            <w:pPr>
              <w:pStyle w:val="3"/>
              <w:keepNext/>
              <w:spacing w:line="300" w:lineRule="exact"/>
              <w:ind w:left="63" w:right="63"/>
              <w:rPr>
                <w:rFonts w:ascii="新宋体" w:hAnsi="新宋体" w:eastAsia="新宋体"/>
                <w:sz w:val="21"/>
                <w:szCs w:val="21"/>
              </w:rPr>
            </w:pPr>
          </w:p>
        </w:tc>
        <w:tc>
          <w:tcPr>
            <w:tcW w:w="1034" w:type="dxa"/>
            <w:tcBorders>
              <w:top w:val="nil"/>
            </w:tcBorders>
            <w:vAlign w:val="center"/>
          </w:tcPr>
          <w:p>
            <w:pPr>
              <w:pStyle w:val="3"/>
              <w:keepNext/>
              <w:spacing w:line="300" w:lineRule="exact"/>
              <w:ind w:left="63" w:right="63"/>
              <w:rPr>
                <w:rFonts w:ascii="新宋体" w:hAnsi="新宋体" w:eastAsia="新宋体"/>
                <w:sz w:val="21"/>
                <w:szCs w:val="21"/>
              </w:rPr>
            </w:pPr>
          </w:p>
        </w:tc>
        <w:tc>
          <w:tcPr>
            <w:tcW w:w="3875" w:type="dxa"/>
            <w:tcBorders>
              <w:top w:val="nil"/>
            </w:tcBorders>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single" w:color="auto" w:sz="6" w:space="0"/>
              <w:bottom w:val="nil"/>
            </w:tcBorders>
            <w:vAlign w:val="center"/>
          </w:tcPr>
          <w:p>
            <w:pPr>
              <w:pStyle w:val="3"/>
              <w:keepNext/>
              <w:spacing w:line="300" w:lineRule="exact"/>
              <w:ind w:left="63" w:right="63"/>
              <w:rPr>
                <w:rFonts w:ascii="新宋体" w:hAnsi="新宋体" w:eastAsia="新宋体"/>
                <w:sz w:val="21"/>
                <w:szCs w:val="21"/>
              </w:rPr>
            </w:pPr>
          </w:p>
        </w:tc>
        <w:tc>
          <w:tcPr>
            <w:tcW w:w="1293" w:type="dxa"/>
            <w:vAlign w:val="center"/>
          </w:tcPr>
          <w:p>
            <w:pPr>
              <w:pStyle w:val="3"/>
              <w:keepNext/>
              <w:spacing w:line="300" w:lineRule="exact"/>
              <w:ind w:left="63" w:right="63"/>
              <w:rPr>
                <w:rFonts w:ascii="新宋体" w:hAnsi="新宋体" w:eastAsia="新宋体"/>
                <w:sz w:val="21"/>
                <w:szCs w:val="21"/>
              </w:rPr>
            </w:pPr>
          </w:p>
        </w:tc>
        <w:tc>
          <w:tcPr>
            <w:tcW w:w="1033" w:type="dxa"/>
            <w:vAlign w:val="center"/>
          </w:tcPr>
          <w:p>
            <w:pPr>
              <w:pStyle w:val="3"/>
              <w:keepNext/>
              <w:spacing w:line="300" w:lineRule="exact"/>
              <w:ind w:left="63" w:right="63"/>
              <w:rPr>
                <w:rFonts w:ascii="新宋体" w:hAnsi="新宋体" w:eastAsia="新宋体"/>
                <w:sz w:val="21"/>
                <w:szCs w:val="21"/>
              </w:rPr>
            </w:pPr>
          </w:p>
        </w:tc>
        <w:tc>
          <w:tcPr>
            <w:tcW w:w="1034" w:type="dxa"/>
            <w:vAlign w:val="center"/>
          </w:tcPr>
          <w:p>
            <w:pPr>
              <w:pStyle w:val="3"/>
              <w:keepNext/>
              <w:spacing w:line="300" w:lineRule="exact"/>
              <w:ind w:left="63" w:right="63"/>
              <w:rPr>
                <w:rFonts w:ascii="新宋体" w:hAnsi="新宋体" w:eastAsia="新宋体"/>
                <w:sz w:val="21"/>
                <w:szCs w:val="21"/>
              </w:rPr>
            </w:pPr>
          </w:p>
        </w:tc>
        <w:tc>
          <w:tcPr>
            <w:tcW w:w="3875"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nil"/>
              <w:bottom w:val="nil"/>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其他人员</w:t>
            </w:r>
          </w:p>
        </w:tc>
        <w:tc>
          <w:tcPr>
            <w:tcW w:w="1293" w:type="dxa"/>
            <w:vAlign w:val="center"/>
          </w:tcPr>
          <w:p>
            <w:pPr>
              <w:pStyle w:val="3"/>
              <w:keepNext/>
              <w:spacing w:line="300" w:lineRule="exact"/>
              <w:ind w:left="63" w:right="63"/>
              <w:rPr>
                <w:rFonts w:ascii="新宋体" w:hAnsi="新宋体" w:eastAsia="新宋体"/>
                <w:sz w:val="21"/>
                <w:szCs w:val="21"/>
              </w:rPr>
            </w:pPr>
          </w:p>
        </w:tc>
        <w:tc>
          <w:tcPr>
            <w:tcW w:w="1033" w:type="dxa"/>
            <w:vAlign w:val="center"/>
          </w:tcPr>
          <w:p>
            <w:pPr>
              <w:pStyle w:val="3"/>
              <w:keepNext/>
              <w:spacing w:line="300" w:lineRule="exact"/>
              <w:ind w:left="63" w:right="63"/>
              <w:rPr>
                <w:rFonts w:ascii="新宋体" w:hAnsi="新宋体" w:eastAsia="新宋体"/>
                <w:sz w:val="21"/>
                <w:szCs w:val="21"/>
              </w:rPr>
            </w:pPr>
          </w:p>
        </w:tc>
        <w:tc>
          <w:tcPr>
            <w:tcW w:w="1034" w:type="dxa"/>
            <w:vAlign w:val="center"/>
          </w:tcPr>
          <w:p>
            <w:pPr>
              <w:pStyle w:val="3"/>
              <w:keepNext/>
              <w:spacing w:line="300" w:lineRule="exact"/>
              <w:ind w:left="63" w:right="63"/>
              <w:rPr>
                <w:rFonts w:ascii="新宋体" w:hAnsi="新宋体" w:eastAsia="新宋体"/>
                <w:sz w:val="21"/>
                <w:szCs w:val="21"/>
              </w:rPr>
            </w:pPr>
          </w:p>
        </w:tc>
        <w:tc>
          <w:tcPr>
            <w:tcW w:w="3875"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nil"/>
              <w:bottom w:val="nil"/>
            </w:tcBorders>
            <w:vAlign w:val="center"/>
          </w:tcPr>
          <w:p>
            <w:pPr>
              <w:pStyle w:val="3"/>
              <w:keepNext/>
              <w:spacing w:line="300" w:lineRule="exact"/>
              <w:ind w:left="63" w:right="63"/>
              <w:rPr>
                <w:rFonts w:ascii="新宋体" w:hAnsi="新宋体" w:eastAsia="新宋体"/>
                <w:sz w:val="21"/>
                <w:szCs w:val="21"/>
              </w:rPr>
            </w:pPr>
          </w:p>
        </w:tc>
        <w:tc>
          <w:tcPr>
            <w:tcW w:w="1293" w:type="dxa"/>
            <w:vAlign w:val="center"/>
          </w:tcPr>
          <w:p>
            <w:pPr>
              <w:pStyle w:val="3"/>
              <w:keepNext/>
              <w:spacing w:line="300" w:lineRule="exact"/>
              <w:ind w:left="63" w:right="63"/>
              <w:rPr>
                <w:rFonts w:ascii="新宋体" w:hAnsi="新宋体" w:eastAsia="新宋体"/>
                <w:sz w:val="21"/>
                <w:szCs w:val="21"/>
              </w:rPr>
            </w:pPr>
          </w:p>
        </w:tc>
        <w:tc>
          <w:tcPr>
            <w:tcW w:w="1033" w:type="dxa"/>
            <w:vAlign w:val="center"/>
          </w:tcPr>
          <w:p>
            <w:pPr>
              <w:pStyle w:val="3"/>
              <w:keepNext/>
              <w:spacing w:line="300" w:lineRule="exact"/>
              <w:ind w:left="63" w:right="63"/>
              <w:rPr>
                <w:rFonts w:ascii="新宋体" w:hAnsi="新宋体" w:eastAsia="新宋体"/>
                <w:sz w:val="21"/>
                <w:szCs w:val="21"/>
              </w:rPr>
            </w:pPr>
          </w:p>
        </w:tc>
        <w:tc>
          <w:tcPr>
            <w:tcW w:w="1034" w:type="dxa"/>
            <w:vAlign w:val="center"/>
          </w:tcPr>
          <w:p>
            <w:pPr>
              <w:pStyle w:val="3"/>
              <w:keepNext/>
              <w:spacing w:line="300" w:lineRule="exact"/>
              <w:ind w:left="63" w:right="63"/>
              <w:rPr>
                <w:rFonts w:ascii="新宋体" w:hAnsi="新宋体" w:eastAsia="新宋体"/>
                <w:sz w:val="21"/>
                <w:szCs w:val="21"/>
              </w:rPr>
            </w:pPr>
          </w:p>
        </w:tc>
        <w:tc>
          <w:tcPr>
            <w:tcW w:w="3875"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8940" w:type="dxa"/>
            <w:gridSpan w:val="5"/>
            <w:tcBorders>
              <w:top w:val="sing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项目经理</w:t>
            </w:r>
          </w:p>
        </w:tc>
        <w:tc>
          <w:tcPr>
            <w:tcW w:w="1293" w:type="dxa"/>
            <w:vAlign w:val="center"/>
          </w:tcPr>
          <w:p>
            <w:pPr>
              <w:pStyle w:val="3"/>
              <w:keepNext/>
              <w:spacing w:line="300" w:lineRule="exact"/>
              <w:ind w:left="63" w:right="63"/>
              <w:rPr>
                <w:rFonts w:ascii="新宋体" w:hAnsi="新宋体" w:eastAsia="新宋体"/>
                <w:sz w:val="21"/>
                <w:szCs w:val="21"/>
              </w:rPr>
            </w:pPr>
          </w:p>
        </w:tc>
        <w:tc>
          <w:tcPr>
            <w:tcW w:w="1033" w:type="dxa"/>
            <w:vAlign w:val="center"/>
          </w:tcPr>
          <w:p>
            <w:pPr>
              <w:pStyle w:val="3"/>
              <w:keepNext/>
              <w:spacing w:line="300" w:lineRule="exact"/>
              <w:ind w:left="63" w:right="63"/>
              <w:rPr>
                <w:rFonts w:ascii="新宋体" w:hAnsi="新宋体" w:eastAsia="新宋体"/>
                <w:sz w:val="21"/>
                <w:szCs w:val="21"/>
              </w:rPr>
            </w:pPr>
          </w:p>
        </w:tc>
        <w:tc>
          <w:tcPr>
            <w:tcW w:w="1034" w:type="dxa"/>
            <w:vAlign w:val="center"/>
          </w:tcPr>
          <w:p>
            <w:pPr>
              <w:pStyle w:val="3"/>
              <w:keepNext/>
              <w:spacing w:line="300" w:lineRule="exact"/>
              <w:ind w:left="63" w:right="63"/>
              <w:rPr>
                <w:rFonts w:ascii="新宋体" w:hAnsi="新宋体" w:eastAsia="新宋体"/>
                <w:sz w:val="21"/>
                <w:szCs w:val="21"/>
              </w:rPr>
            </w:pPr>
          </w:p>
        </w:tc>
        <w:tc>
          <w:tcPr>
            <w:tcW w:w="3875"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项目副经理</w:t>
            </w:r>
          </w:p>
        </w:tc>
        <w:tc>
          <w:tcPr>
            <w:tcW w:w="1293" w:type="dxa"/>
            <w:vAlign w:val="center"/>
          </w:tcPr>
          <w:p>
            <w:pPr>
              <w:pStyle w:val="3"/>
              <w:keepNext/>
              <w:spacing w:line="300" w:lineRule="exact"/>
              <w:ind w:left="63" w:right="63"/>
              <w:rPr>
                <w:rFonts w:ascii="新宋体" w:hAnsi="新宋体" w:eastAsia="新宋体"/>
                <w:sz w:val="21"/>
                <w:szCs w:val="21"/>
              </w:rPr>
            </w:pPr>
          </w:p>
        </w:tc>
        <w:tc>
          <w:tcPr>
            <w:tcW w:w="1033" w:type="dxa"/>
            <w:vAlign w:val="center"/>
          </w:tcPr>
          <w:p>
            <w:pPr>
              <w:pStyle w:val="3"/>
              <w:keepNext/>
              <w:spacing w:line="300" w:lineRule="exact"/>
              <w:ind w:left="63" w:right="63"/>
              <w:rPr>
                <w:rFonts w:ascii="新宋体" w:hAnsi="新宋体" w:eastAsia="新宋体"/>
                <w:sz w:val="21"/>
                <w:szCs w:val="21"/>
              </w:rPr>
            </w:pPr>
          </w:p>
        </w:tc>
        <w:tc>
          <w:tcPr>
            <w:tcW w:w="1034" w:type="dxa"/>
            <w:vAlign w:val="center"/>
          </w:tcPr>
          <w:p>
            <w:pPr>
              <w:pStyle w:val="3"/>
              <w:keepNext/>
              <w:spacing w:line="300" w:lineRule="exact"/>
              <w:ind w:left="63" w:right="63"/>
              <w:rPr>
                <w:rFonts w:ascii="新宋体" w:hAnsi="新宋体" w:eastAsia="新宋体"/>
                <w:sz w:val="21"/>
                <w:szCs w:val="21"/>
              </w:rPr>
            </w:pPr>
          </w:p>
        </w:tc>
        <w:tc>
          <w:tcPr>
            <w:tcW w:w="3875"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技术负责人</w:t>
            </w:r>
          </w:p>
        </w:tc>
        <w:tc>
          <w:tcPr>
            <w:tcW w:w="1293" w:type="dxa"/>
            <w:vAlign w:val="center"/>
          </w:tcPr>
          <w:p>
            <w:pPr>
              <w:pStyle w:val="3"/>
              <w:keepNext/>
              <w:spacing w:line="300" w:lineRule="exact"/>
              <w:ind w:left="63" w:right="63"/>
              <w:rPr>
                <w:rFonts w:ascii="新宋体" w:hAnsi="新宋体" w:eastAsia="新宋体"/>
                <w:sz w:val="21"/>
                <w:szCs w:val="21"/>
              </w:rPr>
            </w:pPr>
          </w:p>
        </w:tc>
        <w:tc>
          <w:tcPr>
            <w:tcW w:w="1033" w:type="dxa"/>
            <w:vAlign w:val="center"/>
          </w:tcPr>
          <w:p>
            <w:pPr>
              <w:pStyle w:val="3"/>
              <w:keepNext/>
              <w:spacing w:line="300" w:lineRule="exact"/>
              <w:ind w:left="63" w:right="63"/>
              <w:rPr>
                <w:rFonts w:ascii="新宋体" w:hAnsi="新宋体" w:eastAsia="新宋体"/>
                <w:sz w:val="21"/>
                <w:szCs w:val="21"/>
              </w:rPr>
            </w:pPr>
          </w:p>
        </w:tc>
        <w:tc>
          <w:tcPr>
            <w:tcW w:w="1034" w:type="dxa"/>
            <w:vAlign w:val="center"/>
          </w:tcPr>
          <w:p>
            <w:pPr>
              <w:pStyle w:val="3"/>
              <w:keepNext/>
              <w:spacing w:line="300" w:lineRule="exact"/>
              <w:ind w:left="63" w:right="63"/>
              <w:rPr>
                <w:rFonts w:ascii="新宋体" w:hAnsi="新宋体" w:eastAsia="新宋体"/>
                <w:sz w:val="21"/>
                <w:szCs w:val="21"/>
              </w:rPr>
            </w:pPr>
          </w:p>
        </w:tc>
        <w:tc>
          <w:tcPr>
            <w:tcW w:w="3875"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造价管理</w:t>
            </w:r>
          </w:p>
        </w:tc>
        <w:tc>
          <w:tcPr>
            <w:tcW w:w="1293" w:type="dxa"/>
            <w:vAlign w:val="center"/>
          </w:tcPr>
          <w:p>
            <w:pPr>
              <w:pStyle w:val="3"/>
              <w:keepNext/>
              <w:spacing w:line="300" w:lineRule="exact"/>
              <w:ind w:left="63" w:right="63"/>
              <w:rPr>
                <w:rFonts w:ascii="新宋体" w:hAnsi="新宋体" w:eastAsia="新宋体"/>
                <w:sz w:val="21"/>
                <w:szCs w:val="21"/>
              </w:rPr>
            </w:pPr>
          </w:p>
        </w:tc>
        <w:tc>
          <w:tcPr>
            <w:tcW w:w="1033" w:type="dxa"/>
            <w:vAlign w:val="center"/>
          </w:tcPr>
          <w:p>
            <w:pPr>
              <w:pStyle w:val="3"/>
              <w:keepNext/>
              <w:spacing w:line="300" w:lineRule="exact"/>
              <w:ind w:left="63" w:right="63"/>
              <w:rPr>
                <w:rFonts w:ascii="新宋体" w:hAnsi="新宋体" w:eastAsia="新宋体"/>
                <w:sz w:val="21"/>
                <w:szCs w:val="21"/>
              </w:rPr>
            </w:pPr>
          </w:p>
        </w:tc>
        <w:tc>
          <w:tcPr>
            <w:tcW w:w="1034" w:type="dxa"/>
            <w:vAlign w:val="center"/>
          </w:tcPr>
          <w:p>
            <w:pPr>
              <w:pStyle w:val="3"/>
              <w:keepNext/>
              <w:spacing w:line="300" w:lineRule="exact"/>
              <w:ind w:left="63" w:right="63"/>
              <w:rPr>
                <w:rFonts w:ascii="新宋体" w:hAnsi="新宋体" w:eastAsia="新宋体"/>
                <w:sz w:val="21"/>
                <w:szCs w:val="21"/>
              </w:rPr>
            </w:pPr>
          </w:p>
        </w:tc>
        <w:tc>
          <w:tcPr>
            <w:tcW w:w="3875"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质量管理</w:t>
            </w:r>
          </w:p>
        </w:tc>
        <w:tc>
          <w:tcPr>
            <w:tcW w:w="1293" w:type="dxa"/>
            <w:vAlign w:val="center"/>
          </w:tcPr>
          <w:p>
            <w:pPr>
              <w:pStyle w:val="3"/>
              <w:keepNext/>
              <w:spacing w:line="300" w:lineRule="exact"/>
              <w:ind w:left="63" w:right="63"/>
              <w:rPr>
                <w:rFonts w:ascii="新宋体" w:hAnsi="新宋体" w:eastAsia="新宋体"/>
                <w:sz w:val="21"/>
                <w:szCs w:val="21"/>
              </w:rPr>
            </w:pPr>
          </w:p>
        </w:tc>
        <w:tc>
          <w:tcPr>
            <w:tcW w:w="1033" w:type="dxa"/>
            <w:vAlign w:val="center"/>
          </w:tcPr>
          <w:p>
            <w:pPr>
              <w:pStyle w:val="3"/>
              <w:keepNext/>
              <w:spacing w:line="300" w:lineRule="exact"/>
              <w:ind w:left="63" w:right="63"/>
              <w:rPr>
                <w:rFonts w:ascii="新宋体" w:hAnsi="新宋体" w:eastAsia="新宋体"/>
                <w:sz w:val="21"/>
                <w:szCs w:val="21"/>
              </w:rPr>
            </w:pPr>
          </w:p>
        </w:tc>
        <w:tc>
          <w:tcPr>
            <w:tcW w:w="1034" w:type="dxa"/>
            <w:vAlign w:val="center"/>
          </w:tcPr>
          <w:p>
            <w:pPr>
              <w:pStyle w:val="3"/>
              <w:keepNext/>
              <w:spacing w:line="300" w:lineRule="exact"/>
              <w:ind w:left="63" w:right="63"/>
              <w:rPr>
                <w:rFonts w:ascii="新宋体" w:hAnsi="新宋体" w:eastAsia="新宋体"/>
                <w:sz w:val="21"/>
                <w:szCs w:val="21"/>
              </w:rPr>
            </w:pPr>
          </w:p>
        </w:tc>
        <w:tc>
          <w:tcPr>
            <w:tcW w:w="3875"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材料管理</w:t>
            </w:r>
          </w:p>
        </w:tc>
        <w:tc>
          <w:tcPr>
            <w:tcW w:w="1293" w:type="dxa"/>
            <w:vAlign w:val="center"/>
          </w:tcPr>
          <w:p>
            <w:pPr>
              <w:pStyle w:val="3"/>
              <w:keepNext/>
              <w:spacing w:line="300" w:lineRule="exact"/>
              <w:ind w:left="63" w:right="63"/>
              <w:rPr>
                <w:rFonts w:ascii="新宋体" w:hAnsi="新宋体" w:eastAsia="新宋体"/>
                <w:sz w:val="21"/>
                <w:szCs w:val="21"/>
              </w:rPr>
            </w:pPr>
          </w:p>
        </w:tc>
        <w:tc>
          <w:tcPr>
            <w:tcW w:w="1033" w:type="dxa"/>
            <w:vAlign w:val="center"/>
          </w:tcPr>
          <w:p>
            <w:pPr>
              <w:pStyle w:val="3"/>
              <w:keepNext/>
              <w:spacing w:line="300" w:lineRule="exact"/>
              <w:ind w:left="63" w:right="63"/>
              <w:rPr>
                <w:rFonts w:ascii="新宋体" w:hAnsi="新宋体" w:eastAsia="新宋体"/>
                <w:sz w:val="21"/>
                <w:szCs w:val="21"/>
              </w:rPr>
            </w:pPr>
          </w:p>
        </w:tc>
        <w:tc>
          <w:tcPr>
            <w:tcW w:w="1034" w:type="dxa"/>
            <w:vAlign w:val="center"/>
          </w:tcPr>
          <w:p>
            <w:pPr>
              <w:pStyle w:val="3"/>
              <w:keepNext/>
              <w:spacing w:line="300" w:lineRule="exact"/>
              <w:ind w:left="63" w:right="63"/>
              <w:rPr>
                <w:rFonts w:ascii="新宋体" w:hAnsi="新宋体" w:eastAsia="新宋体"/>
                <w:sz w:val="21"/>
                <w:szCs w:val="21"/>
              </w:rPr>
            </w:pPr>
          </w:p>
        </w:tc>
        <w:tc>
          <w:tcPr>
            <w:tcW w:w="3875"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计划管理</w:t>
            </w:r>
          </w:p>
        </w:tc>
        <w:tc>
          <w:tcPr>
            <w:tcW w:w="1293" w:type="dxa"/>
            <w:vAlign w:val="center"/>
          </w:tcPr>
          <w:p>
            <w:pPr>
              <w:pStyle w:val="3"/>
              <w:keepNext/>
              <w:spacing w:line="300" w:lineRule="exact"/>
              <w:ind w:left="63" w:right="63"/>
              <w:rPr>
                <w:rFonts w:ascii="新宋体" w:hAnsi="新宋体" w:eastAsia="新宋体"/>
                <w:sz w:val="21"/>
                <w:szCs w:val="21"/>
              </w:rPr>
            </w:pPr>
          </w:p>
        </w:tc>
        <w:tc>
          <w:tcPr>
            <w:tcW w:w="1033" w:type="dxa"/>
            <w:vAlign w:val="center"/>
          </w:tcPr>
          <w:p>
            <w:pPr>
              <w:pStyle w:val="3"/>
              <w:keepNext/>
              <w:spacing w:line="300" w:lineRule="exact"/>
              <w:ind w:left="63" w:right="63"/>
              <w:rPr>
                <w:rFonts w:ascii="新宋体" w:hAnsi="新宋体" w:eastAsia="新宋体"/>
                <w:sz w:val="21"/>
                <w:szCs w:val="21"/>
              </w:rPr>
            </w:pPr>
          </w:p>
        </w:tc>
        <w:tc>
          <w:tcPr>
            <w:tcW w:w="1034" w:type="dxa"/>
            <w:vAlign w:val="center"/>
          </w:tcPr>
          <w:p>
            <w:pPr>
              <w:pStyle w:val="3"/>
              <w:keepNext/>
              <w:spacing w:line="300" w:lineRule="exact"/>
              <w:ind w:left="63" w:right="63"/>
              <w:rPr>
                <w:rFonts w:ascii="新宋体" w:hAnsi="新宋体" w:eastAsia="新宋体"/>
                <w:sz w:val="21"/>
                <w:szCs w:val="21"/>
              </w:rPr>
            </w:pPr>
          </w:p>
        </w:tc>
        <w:tc>
          <w:tcPr>
            <w:tcW w:w="3875"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安全管理</w:t>
            </w:r>
          </w:p>
        </w:tc>
        <w:tc>
          <w:tcPr>
            <w:tcW w:w="1293" w:type="dxa"/>
            <w:vAlign w:val="center"/>
          </w:tcPr>
          <w:p>
            <w:pPr>
              <w:pStyle w:val="3"/>
              <w:keepNext/>
              <w:spacing w:line="300" w:lineRule="exact"/>
              <w:ind w:left="63" w:right="63"/>
              <w:rPr>
                <w:rFonts w:ascii="新宋体" w:hAnsi="新宋体" w:eastAsia="新宋体"/>
                <w:sz w:val="21"/>
                <w:szCs w:val="21"/>
              </w:rPr>
            </w:pPr>
          </w:p>
        </w:tc>
        <w:tc>
          <w:tcPr>
            <w:tcW w:w="1033" w:type="dxa"/>
            <w:vAlign w:val="center"/>
          </w:tcPr>
          <w:p>
            <w:pPr>
              <w:pStyle w:val="3"/>
              <w:keepNext/>
              <w:spacing w:line="300" w:lineRule="exact"/>
              <w:ind w:left="63" w:right="63"/>
              <w:rPr>
                <w:rFonts w:ascii="新宋体" w:hAnsi="新宋体" w:eastAsia="新宋体"/>
                <w:sz w:val="21"/>
                <w:szCs w:val="21"/>
              </w:rPr>
            </w:pPr>
          </w:p>
        </w:tc>
        <w:tc>
          <w:tcPr>
            <w:tcW w:w="1034" w:type="dxa"/>
            <w:vAlign w:val="center"/>
          </w:tcPr>
          <w:p>
            <w:pPr>
              <w:pStyle w:val="3"/>
              <w:keepNext/>
              <w:spacing w:line="300" w:lineRule="exact"/>
              <w:ind w:left="63" w:right="63"/>
              <w:rPr>
                <w:rFonts w:ascii="新宋体" w:hAnsi="新宋体" w:eastAsia="新宋体"/>
                <w:sz w:val="21"/>
                <w:szCs w:val="21"/>
              </w:rPr>
            </w:pPr>
          </w:p>
        </w:tc>
        <w:tc>
          <w:tcPr>
            <w:tcW w:w="3875"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vMerge w:val="restart"/>
            <w:tcBorders>
              <w:top w:val="single" w:color="auto" w:sz="6" w:space="0"/>
            </w:tcBorders>
            <w:vAlign w:val="center"/>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其他人员</w:t>
            </w:r>
          </w:p>
        </w:tc>
        <w:tc>
          <w:tcPr>
            <w:tcW w:w="1293" w:type="dxa"/>
            <w:vAlign w:val="center"/>
          </w:tcPr>
          <w:p>
            <w:pPr>
              <w:pStyle w:val="3"/>
              <w:keepNext/>
              <w:spacing w:line="300" w:lineRule="exact"/>
              <w:ind w:left="63" w:right="63"/>
              <w:rPr>
                <w:rFonts w:ascii="新宋体" w:hAnsi="新宋体" w:eastAsia="新宋体"/>
                <w:sz w:val="21"/>
                <w:szCs w:val="21"/>
              </w:rPr>
            </w:pPr>
          </w:p>
        </w:tc>
        <w:tc>
          <w:tcPr>
            <w:tcW w:w="1033" w:type="dxa"/>
            <w:vAlign w:val="center"/>
          </w:tcPr>
          <w:p>
            <w:pPr>
              <w:pStyle w:val="3"/>
              <w:keepNext/>
              <w:spacing w:line="300" w:lineRule="exact"/>
              <w:ind w:left="63" w:right="63"/>
              <w:rPr>
                <w:rFonts w:ascii="新宋体" w:hAnsi="新宋体" w:eastAsia="新宋体"/>
                <w:sz w:val="21"/>
                <w:szCs w:val="21"/>
              </w:rPr>
            </w:pPr>
          </w:p>
        </w:tc>
        <w:tc>
          <w:tcPr>
            <w:tcW w:w="1034" w:type="dxa"/>
            <w:vAlign w:val="center"/>
          </w:tcPr>
          <w:p>
            <w:pPr>
              <w:pStyle w:val="3"/>
              <w:keepNext/>
              <w:spacing w:line="300" w:lineRule="exact"/>
              <w:ind w:left="63" w:right="63"/>
              <w:rPr>
                <w:rFonts w:ascii="新宋体" w:hAnsi="新宋体" w:eastAsia="新宋体"/>
                <w:sz w:val="21"/>
                <w:szCs w:val="21"/>
              </w:rPr>
            </w:pPr>
          </w:p>
        </w:tc>
        <w:tc>
          <w:tcPr>
            <w:tcW w:w="3875"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vMerge w:val="continue"/>
            <w:vAlign w:val="center"/>
          </w:tcPr>
          <w:p>
            <w:pPr>
              <w:pStyle w:val="3"/>
              <w:keepNext/>
              <w:spacing w:line="300" w:lineRule="exact"/>
              <w:ind w:left="63" w:right="63"/>
              <w:rPr>
                <w:rFonts w:ascii="新宋体" w:hAnsi="新宋体" w:eastAsia="新宋体"/>
                <w:sz w:val="21"/>
                <w:szCs w:val="21"/>
              </w:rPr>
            </w:pPr>
          </w:p>
        </w:tc>
        <w:tc>
          <w:tcPr>
            <w:tcW w:w="1293" w:type="dxa"/>
            <w:tcBorders>
              <w:bottom w:val="nil"/>
            </w:tcBorders>
            <w:vAlign w:val="center"/>
          </w:tcPr>
          <w:p>
            <w:pPr>
              <w:pStyle w:val="3"/>
              <w:keepNext/>
              <w:spacing w:line="300" w:lineRule="exact"/>
              <w:ind w:left="63" w:right="63"/>
              <w:rPr>
                <w:rFonts w:ascii="新宋体" w:hAnsi="新宋体" w:eastAsia="新宋体"/>
                <w:sz w:val="21"/>
                <w:szCs w:val="21"/>
              </w:rPr>
            </w:pPr>
          </w:p>
        </w:tc>
        <w:tc>
          <w:tcPr>
            <w:tcW w:w="1033" w:type="dxa"/>
            <w:tcBorders>
              <w:bottom w:val="nil"/>
            </w:tcBorders>
            <w:vAlign w:val="center"/>
          </w:tcPr>
          <w:p>
            <w:pPr>
              <w:pStyle w:val="3"/>
              <w:keepNext/>
              <w:spacing w:line="300" w:lineRule="exact"/>
              <w:ind w:left="63" w:right="63"/>
              <w:rPr>
                <w:rFonts w:ascii="新宋体" w:hAnsi="新宋体" w:eastAsia="新宋体"/>
                <w:sz w:val="21"/>
                <w:szCs w:val="21"/>
              </w:rPr>
            </w:pPr>
          </w:p>
        </w:tc>
        <w:tc>
          <w:tcPr>
            <w:tcW w:w="1034" w:type="dxa"/>
            <w:tcBorders>
              <w:bottom w:val="nil"/>
            </w:tcBorders>
            <w:vAlign w:val="center"/>
          </w:tcPr>
          <w:p>
            <w:pPr>
              <w:pStyle w:val="3"/>
              <w:keepNext/>
              <w:spacing w:line="300" w:lineRule="exact"/>
              <w:ind w:left="63" w:right="63"/>
              <w:rPr>
                <w:rFonts w:ascii="新宋体" w:hAnsi="新宋体" w:eastAsia="新宋体"/>
                <w:sz w:val="21"/>
                <w:szCs w:val="21"/>
              </w:rPr>
            </w:pPr>
          </w:p>
        </w:tc>
        <w:tc>
          <w:tcPr>
            <w:tcW w:w="3875" w:type="dxa"/>
            <w:tcBorders>
              <w:bottom w:val="nil"/>
            </w:tcBorders>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vMerge w:val="continue"/>
            <w:vAlign w:val="center"/>
          </w:tcPr>
          <w:p>
            <w:pPr>
              <w:pStyle w:val="3"/>
              <w:keepNext/>
              <w:spacing w:line="300" w:lineRule="exact"/>
              <w:ind w:left="63" w:right="63"/>
              <w:rPr>
                <w:rFonts w:ascii="新宋体" w:hAnsi="新宋体" w:eastAsia="新宋体"/>
                <w:sz w:val="21"/>
                <w:szCs w:val="21"/>
              </w:rPr>
            </w:pPr>
          </w:p>
        </w:tc>
        <w:tc>
          <w:tcPr>
            <w:tcW w:w="1293" w:type="dxa"/>
            <w:vAlign w:val="center"/>
          </w:tcPr>
          <w:p>
            <w:pPr>
              <w:pStyle w:val="3"/>
              <w:keepNext/>
              <w:spacing w:line="300" w:lineRule="exact"/>
              <w:ind w:left="63" w:right="63"/>
              <w:rPr>
                <w:rFonts w:ascii="新宋体" w:hAnsi="新宋体" w:eastAsia="新宋体"/>
                <w:sz w:val="21"/>
                <w:szCs w:val="21"/>
              </w:rPr>
            </w:pPr>
          </w:p>
        </w:tc>
        <w:tc>
          <w:tcPr>
            <w:tcW w:w="1033" w:type="dxa"/>
            <w:vAlign w:val="center"/>
          </w:tcPr>
          <w:p>
            <w:pPr>
              <w:pStyle w:val="3"/>
              <w:keepNext/>
              <w:spacing w:line="300" w:lineRule="exact"/>
              <w:ind w:left="63" w:right="63"/>
              <w:rPr>
                <w:rFonts w:ascii="新宋体" w:hAnsi="新宋体" w:eastAsia="新宋体"/>
                <w:sz w:val="21"/>
                <w:szCs w:val="21"/>
              </w:rPr>
            </w:pPr>
          </w:p>
        </w:tc>
        <w:tc>
          <w:tcPr>
            <w:tcW w:w="1034" w:type="dxa"/>
            <w:vAlign w:val="center"/>
          </w:tcPr>
          <w:p>
            <w:pPr>
              <w:pStyle w:val="3"/>
              <w:keepNext/>
              <w:spacing w:line="300" w:lineRule="exact"/>
              <w:ind w:left="63" w:right="63"/>
              <w:rPr>
                <w:rFonts w:ascii="新宋体" w:hAnsi="新宋体" w:eastAsia="新宋体"/>
                <w:sz w:val="21"/>
                <w:szCs w:val="21"/>
              </w:rPr>
            </w:pPr>
          </w:p>
        </w:tc>
        <w:tc>
          <w:tcPr>
            <w:tcW w:w="3875"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705" w:type="dxa"/>
            <w:vMerge w:val="continue"/>
            <w:vAlign w:val="center"/>
          </w:tcPr>
          <w:p>
            <w:pPr>
              <w:pStyle w:val="3"/>
              <w:keepNext/>
              <w:spacing w:line="300" w:lineRule="exact"/>
              <w:ind w:left="63" w:right="63"/>
              <w:rPr>
                <w:rFonts w:ascii="新宋体" w:hAnsi="新宋体" w:eastAsia="新宋体"/>
                <w:sz w:val="21"/>
                <w:szCs w:val="21"/>
              </w:rPr>
            </w:pPr>
          </w:p>
        </w:tc>
        <w:tc>
          <w:tcPr>
            <w:tcW w:w="1293" w:type="dxa"/>
            <w:vAlign w:val="center"/>
          </w:tcPr>
          <w:p>
            <w:pPr>
              <w:pStyle w:val="3"/>
              <w:keepNext/>
              <w:spacing w:line="300" w:lineRule="exact"/>
              <w:ind w:left="63" w:right="63"/>
              <w:rPr>
                <w:rFonts w:ascii="新宋体" w:hAnsi="新宋体" w:eastAsia="新宋体"/>
                <w:sz w:val="21"/>
                <w:szCs w:val="21"/>
              </w:rPr>
            </w:pPr>
          </w:p>
        </w:tc>
        <w:tc>
          <w:tcPr>
            <w:tcW w:w="1033" w:type="dxa"/>
            <w:vAlign w:val="center"/>
          </w:tcPr>
          <w:p>
            <w:pPr>
              <w:pStyle w:val="3"/>
              <w:keepNext/>
              <w:spacing w:line="300" w:lineRule="exact"/>
              <w:ind w:left="63" w:right="63"/>
              <w:rPr>
                <w:rFonts w:ascii="新宋体" w:hAnsi="新宋体" w:eastAsia="新宋体"/>
                <w:sz w:val="21"/>
                <w:szCs w:val="21"/>
              </w:rPr>
            </w:pPr>
          </w:p>
        </w:tc>
        <w:tc>
          <w:tcPr>
            <w:tcW w:w="1034" w:type="dxa"/>
            <w:vAlign w:val="center"/>
          </w:tcPr>
          <w:p>
            <w:pPr>
              <w:pStyle w:val="3"/>
              <w:keepNext/>
              <w:spacing w:line="300" w:lineRule="exact"/>
              <w:ind w:left="63" w:right="63"/>
              <w:rPr>
                <w:rFonts w:ascii="新宋体" w:hAnsi="新宋体" w:eastAsia="新宋体"/>
                <w:sz w:val="21"/>
                <w:szCs w:val="21"/>
              </w:rPr>
            </w:pPr>
          </w:p>
        </w:tc>
        <w:tc>
          <w:tcPr>
            <w:tcW w:w="3875" w:type="dxa"/>
            <w:vAlign w:val="center"/>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4" w:hRule="atLeast"/>
        </w:trPr>
        <w:tc>
          <w:tcPr>
            <w:tcW w:w="1705" w:type="dxa"/>
            <w:vMerge w:val="continue"/>
            <w:tcBorders>
              <w:bottom w:val="single" w:color="auto" w:sz="12" w:space="0"/>
            </w:tcBorders>
            <w:vAlign w:val="center"/>
          </w:tcPr>
          <w:p>
            <w:pPr>
              <w:pStyle w:val="3"/>
              <w:keepNext/>
              <w:spacing w:line="300" w:lineRule="exact"/>
              <w:ind w:left="63" w:right="63"/>
              <w:rPr>
                <w:rFonts w:ascii="新宋体" w:hAnsi="新宋体" w:eastAsia="新宋体"/>
                <w:sz w:val="21"/>
                <w:szCs w:val="21"/>
              </w:rPr>
            </w:pPr>
          </w:p>
        </w:tc>
        <w:tc>
          <w:tcPr>
            <w:tcW w:w="1293" w:type="dxa"/>
            <w:tcBorders>
              <w:bottom w:val="single" w:color="auto" w:sz="12" w:space="0"/>
            </w:tcBorders>
            <w:vAlign w:val="center"/>
          </w:tcPr>
          <w:p>
            <w:pPr>
              <w:pStyle w:val="3"/>
              <w:keepNext/>
              <w:spacing w:line="300" w:lineRule="exact"/>
              <w:ind w:left="63" w:right="63"/>
              <w:rPr>
                <w:rFonts w:ascii="新宋体" w:hAnsi="新宋体" w:eastAsia="新宋体"/>
                <w:sz w:val="21"/>
                <w:szCs w:val="21"/>
              </w:rPr>
            </w:pPr>
          </w:p>
        </w:tc>
        <w:tc>
          <w:tcPr>
            <w:tcW w:w="1033" w:type="dxa"/>
            <w:tcBorders>
              <w:bottom w:val="single" w:color="auto" w:sz="12" w:space="0"/>
            </w:tcBorders>
            <w:vAlign w:val="center"/>
          </w:tcPr>
          <w:p>
            <w:pPr>
              <w:pStyle w:val="3"/>
              <w:keepNext/>
              <w:spacing w:line="300" w:lineRule="exact"/>
              <w:ind w:left="63" w:right="63"/>
              <w:rPr>
                <w:rFonts w:ascii="新宋体" w:hAnsi="新宋体" w:eastAsia="新宋体"/>
                <w:sz w:val="21"/>
                <w:szCs w:val="21"/>
              </w:rPr>
            </w:pPr>
          </w:p>
        </w:tc>
        <w:tc>
          <w:tcPr>
            <w:tcW w:w="1034" w:type="dxa"/>
            <w:tcBorders>
              <w:bottom w:val="single" w:color="auto" w:sz="12" w:space="0"/>
            </w:tcBorders>
            <w:vAlign w:val="center"/>
          </w:tcPr>
          <w:p>
            <w:pPr>
              <w:pStyle w:val="3"/>
              <w:keepNext/>
              <w:spacing w:line="300" w:lineRule="exact"/>
              <w:ind w:left="63" w:right="63"/>
              <w:rPr>
                <w:rFonts w:ascii="新宋体" w:hAnsi="新宋体" w:eastAsia="新宋体"/>
                <w:sz w:val="21"/>
                <w:szCs w:val="21"/>
              </w:rPr>
            </w:pPr>
          </w:p>
        </w:tc>
        <w:tc>
          <w:tcPr>
            <w:tcW w:w="3875" w:type="dxa"/>
            <w:tcBorders>
              <w:bottom w:val="single" w:color="auto" w:sz="12" w:space="0"/>
            </w:tcBorders>
            <w:vAlign w:val="center"/>
          </w:tcPr>
          <w:p>
            <w:pPr>
              <w:pStyle w:val="3"/>
              <w:keepNext/>
              <w:spacing w:line="300" w:lineRule="exact"/>
              <w:ind w:left="63" w:right="63"/>
              <w:rPr>
                <w:rFonts w:ascii="新宋体" w:hAnsi="新宋体" w:eastAsia="新宋体"/>
                <w:sz w:val="21"/>
                <w:szCs w:val="21"/>
              </w:rPr>
            </w:pPr>
          </w:p>
        </w:tc>
      </w:tr>
    </w:tbl>
    <w:p>
      <w:pPr>
        <w:spacing w:line="300" w:lineRule="exact"/>
        <w:jc w:val="center"/>
        <w:rPr>
          <w:rFonts w:ascii="新宋体" w:hAnsi="新宋体" w:eastAsia="新宋体"/>
          <w:sz w:val="21"/>
          <w:szCs w:val="21"/>
        </w:rPr>
      </w:pPr>
      <w:r>
        <w:rPr>
          <w:rFonts w:ascii="新宋体" w:hAnsi="新宋体" w:eastAsia="新宋体"/>
          <w:sz w:val="21"/>
          <w:szCs w:val="21"/>
        </w:rPr>
        <w:t>分包人主要施工管理人员表</w:t>
      </w:r>
    </w:p>
    <w:p>
      <w:pPr>
        <w:spacing w:line="300" w:lineRule="exact"/>
        <w:rPr>
          <w:rFonts w:ascii="新宋体" w:hAnsi="新宋体" w:eastAsia="新宋体"/>
          <w:sz w:val="21"/>
          <w:szCs w:val="21"/>
        </w:rPr>
      </w:pPr>
      <w:r>
        <w:rPr>
          <w:rFonts w:ascii="新宋体" w:hAnsi="新宋体" w:eastAsia="新宋体"/>
          <w:sz w:val="21"/>
          <w:szCs w:val="21"/>
        </w:rPr>
        <w:br w:type="page"/>
      </w:r>
      <w:bookmarkStart w:id="668" w:name="_Toc267261701"/>
      <w:r>
        <w:rPr>
          <w:rFonts w:ascii="新宋体" w:hAnsi="新宋体" w:eastAsia="新宋体"/>
          <w:sz w:val="21"/>
          <w:szCs w:val="21"/>
        </w:rPr>
        <w:t>附</w:t>
      </w:r>
      <w:bookmarkStart w:id="669" w:name="_Toc296891271"/>
      <w:bookmarkStart w:id="670" w:name="_Toc296346732"/>
      <w:bookmarkStart w:id="671" w:name="_Toc296347230"/>
      <w:bookmarkStart w:id="672" w:name="_Toc296891059"/>
      <w:bookmarkStart w:id="673" w:name="_Toc296944570"/>
      <w:bookmarkStart w:id="674" w:name="_Toc296503231"/>
      <w:r>
        <w:rPr>
          <w:rFonts w:ascii="新宋体" w:hAnsi="新宋体" w:eastAsia="新宋体"/>
          <w:sz w:val="21"/>
          <w:szCs w:val="21"/>
        </w:rPr>
        <w:t>件8：</w:t>
      </w:r>
    </w:p>
    <w:bookmarkEnd w:id="668"/>
    <w:bookmarkEnd w:id="669"/>
    <w:bookmarkEnd w:id="670"/>
    <w:bookmarkEnd w:id="671"/>
    <w:bookmarkEnd w:id="672"/>
    <w:bookmarkEnd w:id="673"/>
    <w:bookmarkEnd w:id="674"/>
    <w:p>
      <w:pPr>
        <w:spacing w:line="300" w:lineRule="exact"/>
        <w:jc w:val="center"/>
        <w:rPr>
          <w:rFonts w:ascii="新宋体" w:hAnsi="新宋体" w:eastAsia="新宋体"/>
          <w:sz w:val="21"/>
          <w:szCs w:val="21"/>
        </w:rPr>
      </w:pPr>
      <w:r>
        <w:rPr>
          <w:rFonts w:ascii="新宋体" w:hAnsi="新宋体" w:eastAsia="新宋体"/>
          <w:sz w:val="21"/>
          <w:szCs w:val="21"/>
        </w:rPr>
        <w:t>履约担保</w:t>
      </w:r>
    </w:p>
    <w:p>
      <w:pPr>
        <w:spacing w:line="300" w:lineRule="exact"/>
        <w:rPr>
          <w:rFonts w:ascii="新宋体" w:hAnsi="新宋体" w:eastAsia="新宋体"/>
          <w:sz w:val="21"/>
          <w:szCs w:val="21"/>
        </w:rPr>
      </w:pPr>
      <w:r>
        <w:rPr>
          <w:rFonts w:ascii="新宋体" w:hAnsi="新宋体" w:eastAsia="新宋体"/>
          <w:sz w:val="21"/>
          <w:szCs w:val="21"/>
          <w:u w:val="single"/>
        </w:rPr>
        <w:t xml:space="preserve">             </w:t>
      </w:r>
      <w:r>
        <w:rPr>
          <w:rFonts w:ascii="新宋体" w:hAnsi="新宋体" w:eastAsia="新宋体"/>
          <w:sz w:val="21"/>
          <w:szCs w:val="21"/>
          <w:u w:val="single"/>
        </w:rPr>
        <w:tab/>
      </w:r>
      <w:r>
        <w:rPr>
          <w:rFonts w:ascii="新宋体" w:hAnsi="新宋体" w:eastAsia="新宋体"/>
          <w:sz w:val="21"/>
          <w:szCs w:val="21"/>
        </w:rPr>
        <w:t>（发包人名称）：</w:t>
      </w:r>
    </w:p>
    <w:p>
      <w:pPr>
        <w:spacing w:line="300" w:lineRule="exact"/>
        <w:rPr>
          <w:rFonts w:ascii="新宋体" w:hAnsi="新宋体" w:eastAsia="新宋体"/>
          <w:sz w:val="21"/>
          <w:szCs w:val="21"/>
        </w:rPr>
      </w:pPr>
    </w:p>
    <w:p>
      <w:pPr>
        <w:spacing w:line="360" w:lineRule="auto"/>
        <w:ind w:firstLine="420" w:firstLineChars="200"/>
        <w:rPr>
          <w:rFonts w:ascii="新宋体" w:hAnsi="新宋体" w:eastAsia="新宋体"/>
          <w:sz w:val="21"/>
          <w:szCs w:val="21"/>
        </w:rPr>
      </w:pPr>
      <w:r>
        <w:rPr>
          <w:rFonts w:ascii="新宋体" w:hAnsi="新宋体" w:eastAsia="新宋体"/>
          <w:sz w:val="21"/>
          <w:szCs w:val="21"/>
        </w:rPr>
        <w:t>鉴于</w:t>
      </w:r>
      <w:r>
        <w:rPr>
          <w:rFonts w:ascii="新宋体" w:hAnsi="新宋体" w:eastAsia="新宋体"/>
          <w:sz w:val="21"/>
          <w:szCs w:val="21"/>
          <w:u w:val="single"/>
        </w:rPr>
        <w:t xml:space="preserve">                </w:t>
      </w:r>
      <w:r>
        <w:rPr>
          <w:rFonts w:ascii="新宋体" w:hAnsi="新宋体" w:eastAsia="新宋体"/>
          <w:sz w:val="21"/>
          <w:szCs w:val="21"/>
        </w:rPr>
        <w:t>（发包人名称，以下简称“发包人”）与</w:t>
      </w:r>
    </w:p>
    <w:p>
      <w:pPr>
        <w:spacing w:line="360" w:lineRule="auto"/>
        <w:rPr>
          <w:rFonts w:ascii="新宋体" w:hAnsi="新宋体" w:eastAsia="新宋体"/>
          <w:sz w:val="21"/>
          <w:szCs w:val="21"/>
        </w:rPr>
      </w:pPr>
      <w:r>
        <w:rPr>
          <w:rFonts w:ascii="新宋体" w:hAnsi="新宋体" w:eastAsia="新宋体"/>
          <w:sz w:val="21"/>
          <w:szCs w:val="21"/>
        </w:rPr>
        <w:t xml:space="preserve"> </w:t>
      </w:r>
      <w:r>
        <w:rPr>
          <w:rFonts w:ascii="新宋体" w:hAnsi="新宋体" w:eastAsia="新宋体"/>
          <w:sz w:val="21"/>
          <w:szCs w:val="21"/>
          <w:u w:val="single"/>
        </w:rPr>
        <w:t xml:space="preserve">                           </w:t>
      </w:r>
      <w:r>
        <w:rPr>
          <w:rFonts w:ascii="新宋体" w:hAnsi="新宋体" w:eastAsia="新宋体"/>
          <w:sz w:val="21"/>
          <w:szCs w:val="21"/>
        </w:rPr>
        <w:t>（承包人名称）（以下称“承包人”）于</w:t>
      </w:r>
      <w:r>
        <w:rPr>
          <w:rFonts w:ascii="新宋体" w:hAnsi="新宋体" w:eastAsia="新宋体"/>
          <w:sz w:val="21"/>
          <w:szCs w:val="21"/>
          <w:u w:val="single"/>
        </w:rPr>
        <w:t xml:space="preserve">    </w:t>
      </w:r>
      <w:r>
        <w:rPr>
          <w:rFonts w:ascii="新宋体" w:hAnsi="新宋体" w:eastAsia="新宋体"/>
          <w:sz w:val="21"/>
          <w:szCs w:val="21"/>
        </w:rPr>
        <w:t>年</w:t>
      </w:r>
      <w:r>
        <w:rPr>
          <w:rFonts w:ascii="新宋体" w:hAnsi="新宋体" w:eastAsia="新宋体"/>
          <w:sz w:val="21"/>
          <w:szCs w:val="21"/>
          <w:u w:val="single"/>
        </w:rPr>
        <w:t xml:space="preserve">   </w:t>
      </w:r>
      <w:r>
        <w:rPr>
          <w:rFonts w:ascii="新宋体" w:hAnsi="新宋体" w:eastAsia="新宋体"/>
          <w:sz w:val="21"/>
          <w:szCs w:val="21"/>
        </w:rPr>
        <w:t>月</w:t>
      </w:r>
      <w:r>
        <w:rPr>
          <w:rFonts w:ascii="新宋体" w:hAnsi="新宋体" w:eastAsia="新宋体"/>
          <w:sz w:val="21"/>
          <w:szCs w:val="21"/>
          <w:u w:val="single"/>
        </w:rPr>
        <w:t xml:space="preserve">   </w:t>
      </w:r>
      <w:r>
        <w:rPr>
          <w:rFonts w:ascii="新宋体" w:hAnsi="新宋体" w:eastAsia="新宋体"/>
          <w:sz w:val="21"/>
          <w:szCs w:val="21"/>
        </w:rPr>
        <w:t>日就</w:t>
      </w:r>
      <w:r>
        <w:rPr>
          <w:rFonts w:ascii="新宋体" w:hAnsi="新宋体" w:eastAsia="新宋体"/>
          <w:sz w:val="21"/>
          <w:szCs w:val="21"/>
          <w:u w:val="single"/>
        </w:rPr>
        <w:t xml:space="preserve">                         </w:t>
      </w:r>
      <w:r>
        <w:rPr>
          <w:rFonts w:ascii="新宋体" w:hAnsi="新宋体" w:eastAsia="新宋体"/>
          <w:sz w:val="21"/>
          <w:szCs w:val="21"/>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ascii="新宋体" w:hAnsi="新宋体" w:eastAsia="新宋体"/>
          <w:sz w:val="21"/>
          <w:szCs w:val="21"/>
        </w:rPr>
      </w:pPr>
      <w:r>
        <w:rPr>
          <w:rFonts w:ascii="新宋体" w:hAnsi="新宋体" w:eastAsia="新宋体"/>
          <w:sz w:val="21"/>
          <w:szCs w:val="21"/>
        </w:rPr>
        <w:t>1. 担保金额人民币（大写）</w:t>
      </w:r>
      <w:r>
        <w:rPr>
          <w:rFonts w:ascii="新宋体" w:hAnsi="新宋体" w:eastAsia="新宋体"/>
          <w:sz w:val="21"/>
          <w:szCs w:val="21"/>
          <w:u w:val="single"/>
        </w:rPr>
        <w:t xml:space="preserve">                 </w:t>
      </w:r>
      <w:r>
        <w:rPr>
          <w:rFonts w:ascii="新宋体" w:hAnsi="新宋体" w:eastAsia="新宋体"/>
          <w:sz w:val="21"/>
          <w:szCs w:val="21"/>
        </w:rPr>
        <w:t>元（</w:t>
      </w:r>
      <w:r>
        <w:rPr>
          <w:rFonts w:hint="eastAsia" w:ascii="新宋体" w:hAnsi="新宋体" w:eastAsia="新宋体"/>
          <w:sz w:val="21"/>
          <w:szCs w:val="21"/>
        </w:rPr>
        <w:t>¥</w:t>
      </w:r>
      <w:r>
        <w:rPr>
          <w:rFonts w:ascii="新宋体" w:hAnsi="新宋体" w:eastAsia="新宋体"/>
          <w:sz w:val="21"/>
          <w:szCs w:val="21"/>
          <w:u w:val="single"/>
        </w:rPr>
        <w:t xml:space="preserve">             </w:t>
      </w:r>
      <w:r>
        <w:rPr>
          <w:rFonts w:ascii="新宋体" w:hAnsi="新宋体" w:eastAsia="新宋体"/>
          <w:sz w:val="21"/>
          <w:szCs w:val="21"/>
        </w:rPr>
        <w:t>）。</w:t>
      </w:r>
    </w:p>
    <w:p>
      <w:pPr>
        <w:spacing w:line="360" w:lineRule="auto"/>
        <w:ind w:firstLine="420" w:firstLineChars="200"/>
        <w:rPr>
          <w:rFonts w:ascii="新宋体" w:hAnsi="新宋体" w:eastAsia="新宋体"/>
          <w:sz w:val="21"/>
          <w:szCs w:val="21"/>
        </w:rPr>
      </w:pPr>
      <w:r>
        <w:rPr>
          <w:rFonts w:ascii="新宋体" w:hAnsi="新宋体" w:eastAsia="新宋体"/>
          <w:sz w:val="21"/>
          <w:szCs w:val="21"/>
        </w:rPr>
        <w:t>2. 担保有效期自你方与承包人签订的合同生效之日起至你方签发或应签发工程接收证书之日止。</w:t>
      </w:r>
    </w:p>
    <w:p>
      <w:pPr>
        <w:spacing w:line="360" w:lineRule="auto"/>
        <w:ind w:firstLine="420" w:firstLineChars="200"/>
        <w:rPr>
          <w:rFonts w:ascii="新宋体" w:hAnsi="新宋体" w:eastAsia="新宋体"/>
          <w:sz w:val="21"/>
          <w:szCs w:val="21"/>
        </w:rPr>
      </w:pPr>
      <w:r>
        <w:rPr>
          <w:rFonts w:ascii="新宋体" w:hAnsi="新宋体" w:eastAsia="新宋体"/>
          <w:sz w:val="21"/>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新宋体" w:hAnsi="新宋体" w:eastAsia="新宋体"/>
          <w:sz w:val="21"/>
          <w:szCs w:val="21"/>
        </w:rPr>
      </w:pPr>
      <w:r>
        <w:rPr>
          <w:rFonts w:ascii="新宋体" w:hAnsi="新宋体" w:eastAsia="新宋体"/>
          <w:sz w:val="21"/>
          <w:szCs w:val="21"/>
        </w:rPr>
        <w:t>4. 你方和承包人按合同约定变更合同时，我方承担本担保规定的义务不变。</w:t>
      </w:r>
    </w:p>
    <w:p>
      <w:pPr>
        <w:spacing w:line="360" w:lineRule="auto"/>
        <w:ind w:firstLine="420" w:firstLineChars="200"/>
        <w:rPr>
          <w:rFonts w:ascii="新宋体" w:hAnsi="新宋体" w:eastAsia="新宋体"/>
          <w:sz w:val="21"/>
          <w:szCs w:val="21"/>
        </w:rPr>
      </w:pPr>
      <w:r>
        <w:rPr>
          <w:rFonts w:ascii="新宋体" w:hAnsi="新宋体" w:eastAsia="新宋体"/>
          <w:sz w:val="21"/>
          <w:szCs w:val="21"/>
        </w:rPr>
        <w:t>5. 因本保函发生的纠纷，可由双方协商解决，协商不成的，任何一方均可提请</w:t>
      </w:r>
      <w:r>
        <w:rPr>
          <w:rFonts w:ascii="新宋体" w:hAnsi="新宋体" w:eastAsia="新宋体"/>
          <w:sz w:val="21"/>
          <w:szCs w:val="21"/>
          <w:u w:val="single"/>
        </w:rPr>
        <w:t xml:space="preserve">        </w:t>
      </w:r>
      <w:r>
        <w:rPr>
          <w:rFonts w:ascii="新宋体" w:hAnsi="新宋体" w:eastAsia="新宋体"/>
          <w:sz w:val="21"/>
          <w:szCs w:val="21"/>
        </w:rPr>
        <w:t>仲裁委员会仲裁。</w:t>
      </w:r>
    </w:p>
    <w:p>
      <w:pPr>
        <w:spacing w:line="360" w:lineRule="auto"/>
        <w:ind w:firstLine="420" w:firstLineChars="200"/>
        <w:rPr>
          <w:rFonts w:ascii="新宋体" w:hAnsi="新宋体" w:eastAsia="新宋体"/>
          <w:sz w:val="21"/>
          <w:szCs w:val="21"/>
        </w:rPr>
      </w:pPr>
      <w:r>
        <w:rPr>
          <w:rFonts w:ascii="新宋体" w:hAnsi="新宋体" w:eastAsia="新宋体"/>
          <w:sz w:val="21"/>
          <w:szCs w:val="21"/>
        </w:rPr>
        <w:t>6. 本保函自我方法定代表人（或其授权代理人）签字并加盖公章之日起生效。</w:t>
      </w:r>
    </w:p>
    <w:p>
      <w:pPr>
        <w:spacing w:line="360" w:lineRule="auto"/>
        <w:rPr>
          <w:rFonts w:ascii="新宋体" w:hAnsi="新宋体" w:eastAsia="新宋体"/>
          <w:sz w:val="21"/>
          <w:szCs w:val="21"/>
        </w:rPr>
      </w:pPr>
    </w:p>
    <w:p>
      <w:pPr>
        <w:spacing w:line="360" w:lineRule="auto"/>
        <w:rPr>
          <w:rFonts w:ascii="新宋体" w:hAnsi="新宋体" w:eastAsia="新宋体"/>
          <w:sz w:val="21"/>
          <w:szCs w:val="21"/>
        </w:rPr>
      </w:pPr>
      <w:r>
        <w:rPr>
          <w:rFonts w:ascii="新宋体" w:hAnsi="新宋体" w:eastAsia="新宋体"/>
          <w:sz w:val="21"/>
          <w:szCs w:val="21"/>
        </w:rPr>
        <w:t>担 保 人：</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（盖单位章）</w:t>
      </w:r>
    </w:p>
    <w:p>
      <w:pPr>
        <w:spacing w:line="360" w:lineRule="auto"/>
        <w:rPr>
          <w:rFonts w:ascii="新宋体" w:hAnsi="新宋体" w:eastAsia="新宋体"/>
          <w:sz w:val="21"/>
          <w:szCs w:val="21"/>
        </w:rPr>
      </w:pPr>
      <w:r>
        <w:rPr>
          <w:rFonts w:ascii="新宋体" w:hAnsi="新宋体" w:eastAsia="新宋体"/>
          <w:sz w:val="21"/>
          <w:szCs w:val="21"/>
        </w:rPr>
        <w:t>法定代表人或其委托代理人：</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（签字）</w:t>
      </w:r>
    </w:p>
    <w:p>
      <w:pPr>
        <w:spacing w:line="360" w:lineRule="auto"/>
        <w:rPr>
          <w:rFonts w:ascii="新宋体" w:hAnsi="新宋体" w:eastAsia="新宋体"/>
          <w:sz w:val="21"/>
          <w:szCs w:val="21"/>
        </w:rPr>
      </w:pPr>
      <w:r>
        <w:rPr>
          <w:rFonts w:ascii="新宋体" w:hAnsi="新宋体" w:eastAsia="新宋体"/>
          <w:sz w:val="21"/>
          <w:szCs w:val="21"/>
        </w:rPr>
        <w:t>地    址：</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p>
    <w:p>
      <w:pPr>
        <w:spacing w:line="360" w:lineRule="auto"/>
        <w:rPr>
          <w:rFonts w:ascii="新宋体" w:hAnsi="新宋体" w:eastAsia="新宋体"/>
          <w:sz w:val="21"/>
          <w:szCs w:val="21"/>
        </w:rPr>
      </w:pPr>
      <w:r>
        <w:rPr>
          <w:rFonts w:ascii="新宋体" w:hAnsi="新宋体" w:eastAsia="新宋体"/>
          <w:sz w:val="21"/>
          <w:szCs w:val="21"/>
        </w:rPr>
        <w:t>邮政编码：</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p>
    <w:p>
      <w:pPr>
        <w:spacing w:line="360" w:lineRule="auto"/>
        <w:rPr>
          <w:rFonts w:ascii="新宋体" w:hAnsi="新宋体" w:eastAsia="新宋体"/>
          <w:sz w:val="21"/>
          <w:szCs w:val="21"/>
          <w:u w:val="single"/>
        </w:rPr>
      </w:pPr>
      <w:r>
        <w:rPr>
          <w:rFonts w:ascii="新宋体" w:hAnsi="新宋体" w:eastAsia="新宋体"/>
          <w:sz w:val="21"/>
          <w:szCs w:val="21"/>
        </w:rPr>
        <w:t>电    话：</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p>
    <w:p>
      <w:pPr>
        <w:spacing w:line="360" w:lineRule="auto"/>
        <w:rPr>
          <w:rFonts w:ascii="新宋体" w:hAnsi="新宋体" w:eastAsia="新宋体"/>
          <w:sz w:val="21"/>
          <w:szCs w:val="21"/>
        </w:rPr>
      </w:pPr>
      <w:r>
        <w:rPr>
          <w:rFonts w:ascii="新宋体" w:hAnsi="新宋体" w:eastAsia="新宋体"/>
          <w:sz w:val="21"/>
          <w:szCs w:val="21"/>
        </w:rPr>
        <w:t>传    真：</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p>
    <w:p>
      <w:pPr>
        <w:spacing w:line="360" w:lineRule="auto"/>
        <w:jc w:val="left"/>
        <w:rPr>
          <w:rFonts w:ascii="新宋体" w:hAnsi="新宋体" w:eastAsia="新宋体"/>
          <w:sz w:val="21"/>
          <w:szCs w:val="21"/>
          <w:u w:val="single"/>
        </w:rPr>
      </w:pPr>
    </w:p>
    <w:p>
      <w:pPr>
        <w:spacing w:line="360" w:lineRule="auto"/>
        <w:ind w:left="1329" w:hanging="1329" w:hangingChars="633"/>
        <w:rPr>
          <w:rFonts w:ascii="新宋体" w:hAnsi="新宋体" w:eastAsia="新宋体"/>
          <w:sz w:val="21"/>
          <w:szCs w:val="21"/>
        </w:rPr>
      </w:pPr>
      <w:r>
        <w:rPr>
          <w:rFonts w:ascii="新宋体" w:hAnsi="新宋体" w:eastAsia="新宋体"/>
          <w:sz w:val="21"/>
          <w:szCs w:val="21"/>
        </w:rPr>
        <w:t xml:space="preserve">             </w:t>
      </w:r>
      <w:r>
        <w:rPr>
          <w:rFonts w:hint="eastAsia" w:ascii="新宋体" w:hAnsi="新宋体" w:eastAsia="新宋体"/>
          <w:sz w:val="21"/>
          <w:szCs w:val="21"/>
        </w:rPr>
        <w:t xml:space="preserve">  </w:t>
      </w:r>
      <w:r>
        <w:rPr>
          <w:rFonts w:ascii="新宋体" w:hAnsi="新宋体" w:eastAsia="新宋体"/>
          <w:sz w:val="21"/>
          <w:szCs w:val="21"/>
          <w:u w:val="single"/>
        </w:rPr>
        <w:t xml:space="preserve">           </w:t>
      </w:r>
      <w:r>
        <w:rPr>
          <w:rFonts w:ascii="新宋体" w:hAnsi="新宋体" w:eastAsia="新宋体"/>
          <w:sz w:val="21"/>
          <w:szCs w:val="21"/>
        </w:rPr>
        <w:t>年</w:t>
      </w:r>
      <w:r>
        <w:rPr>
          <w:rFonts w:ascii="新宋体" w:hAnsi="新宋体" w:eastAsia="新宋体"/>
          <w:sz w:val="21"/>
          <w:szCs w:val="21"/>
          <w:u w:val="single"/>
        </w:rPr>
        <w:t xml:space="preserve">        </w:t>
      </w:r>
      <w:r>
        <w:rPr>
          <w:rFonts w:ascii="新宋体" w:hAnsi="新宋体" w:eastAsia="新宋体"/>
          <w:sz w:val="21"/>
          <w:szCs w:val="21"/>
        </w:rPr>
        <w:t>月</w:t>
      </w:r>
      <w:r>
        <w:rPr>
          <w:rFonts w:ascii="新宋体" w:hAnsi="新宋体" w:eastAsia="新宋体"/>
          <w:sz w:val="21"/>
          <w:szCs w:val="21"/>
          <w:u w:val="single"/>
        </w:rPr>
        <w:t xml:space="preserve">        </w:t>
      </w:r>
      <w:r>
        <w:rPr>
          <w:rFonts w:ascii="新宋体" w:hAnsi="新宋体" w:eastAsia="新宋体"/>
          <w:sz w:val="21"/>
          <w:szCs w:val="21"/>
        </w:rPr>
        <w:t>日</w:t>
      </w:r>
    </w:p>
    <w:p>
      <w:pPr>
        <w:spacing w:line="360" w:lineRule="auto"/>
        <w:ind w:left="1329" w:hanging="1329" w:hangingChars="633"/>
        <w:rPr>
          <w:rFonts w:ascii="新宋体" w:hAnsi="新宋体" w:eastAsia="新宋体"/>
          <w:sz w:val="21"/>
          <w:szCs w:val="21"/>
        </w:rPr>
      </w:pPr>
    </w:p>
    <w:p>
      <w:pPr>
        <w:spacing w:line="300" w:lineRule="exact"/>
        <w:ind w:left="1329" w:hanging="1329" w:hangingChars="633"/>
        <w:rPr>
          <w:rFonts w:ascii="新宋体" w:hAnsi="新宋体" w:eastAsia="新宋体"/>
          <w:sz w:val="21"/>
          <w:szCs w:val="21"/>
        </w:rPr>
      </w:pPr>
    </w:p>
    <w:p>
      <w:pPr>
        <w:spacing w:line="300" w:lineRule="exact"/>
        <w:ind w:left="1329" w:hanging="1329" w:hangingChars="633"/>
        <w:rPr>
          <w:rFonts w:ascii="新宋体" w:hAnsi="新宋体" w:eastAsia="新宋体"/>
          <w:sz w:val="21"/>
          <w:szCs w:val="21"/>
        </w:rPr>
      </w:pPr>
    </w:p>
    <w:p>
      <w:pPr>
        <w:spacing w:line="300" w:lineRule="exact"/>
        <w:ind w:left="1329" w:hanging="1329" w:hangingChars="633"/>
        <w:rPr>
          <w:rFonts w:ascii="新宋体" w:hAnsi="新宋体" w:eastAsia="新宋体"/>
          <w:sz w:val="21"/>
          <w:szCs w:val="21"/>
        </w:rPr>
      </w:pPr>
    </w:p>
    <w:p>
      <w:pPr>
        <w:spacing w:line="300" w:lineRule="exact"/>
        <w:ind w:left="1329" w:hanging="1329" w:hangingChars="633"/>
        <w:rPr>
          <w:rFonts w:ascii="新宋体" w:hAnsi="新宋体" w:eastAsia="新宋体"/>
          <w:sz w:val="21"/>
          <w:szCs w:val="21"/>
        </w:rPr>
      </w:pPr>
    </w:p>
    <w:p>
      <w:pPr>
        <w:spacing w:line="300" w:lineRule="exact"/>
        <w:rPr>
          <w:rFonts w:ascii="新宋体" w:hAnsi="新宋体" w:eastAsia="新宋体"/>
          <w:sz w:val="21"/>
          <w:szCs w:val="21"/>
        </w:rPr>
      </w:pPr>
      <w:r>
        <w:rPr>
          <w:rFonts w:ascii="新宋体" w:hAnsi="新宋体" w:eastAsia="新宋体"/>
          <w:sz w:val="21"/>
          <w:szCs w:val="21"/>
        </w:rPr>
        <w:br w:type="page"/>
      </w:r>
      <w:r>
        <w:rPr>
          <w:rFonts w:ascii="新宋体" w:hAnsi="新宋体" w:eastAsia="新宋体"/>
          <w:sz w:val="21"/>
          <w:szCs w:val="21"/>
        </w:rPr>
        <w:t>附</w:t>
      </w:r>
      <w:bookmarkStart w:id="675" w:name="_Toc296944571"/>
      <w:bookmarkStart w:id="676" w:name="_Toc296347231"/>
      <w:bookmarkStart w:id="677" w:name="_Toc296891060"/>
      <w:bookmarkStart w:id="678" w:name="_Toc296891272"/>
      <w:bookmarkStart w:id="679" w:name="_Toc267261702"/>
      <w:bookmarkStart w:id="680" w:name="_Toc296503232"/>
      <w:bookmarkStart w:id="681" w:name="_Toc296346733"/>
      <w:r>
        <w:rPr>
          <w:rFonts w:ascii="新宋体" w:hAnsi="新宋体" w:eastAsia="新宋体"/>
          <w:sz w:val="21"/>
          <w:szCs w:val="21"/>
        </w:rPr>
        <w:t>件9 ：</w:t>
      </w:r>
    </w:p>
    <w:bookmarkEnd w:id="675"/>
    <w:bookmarkEnd w:id="676"/>
    <w:bookmarkEnd w:id="677"/>
    <w:bookmarkEnd w:id="678"/>
    <w:bookmarkEnd w:id="679"/>
    <w:bookmarkEnd w:id="680"/>
    <w:bookmarkEnd w:id="681"/>
    <w:p>
      <w:pPr>
        <w:spacing w:line="300" w:lineRule="exact"/>
        <w:jc w:val="center"/>
        <w:rPr>
          <w:rFonts w:ascii="新宋体" w:hAnsi="新宋体" w:eastAsia="新宋体"/>
          <w:sz w:val="21"/>
          <w:szCs w:val="21"/>
        </w:rPr>
      </w:pPr>
      <w:r>
        <w:rPr>
          <w:rFonts w:ascii="新宋体" w:hAnsi="新宋体" w:eastAsia="新宋体"/>
          <w:sz w:val="21"/>
          <w:szCs w:val="21"/>
        </w:rPr>
        <w:t>预付款担保</w:t>
      </w:r>
    </w:p>
    <w:p>
      <w:pPr>
        <w:spacing w:line="300" w:lineRule="exact"/>
        <w:rPr>
          <w:rFonts w:ascii="新宋体" w:hAnsi="新宋体" w:eastAsia="新宋体"/>
          <w:sz w:val="21"/>
          <w:szCs w:val="21"/>
        </w:rPr>
      </w:pPr>
      <w:r>
        <w:rPr>
          <w:rFonts w:ascii="新宋体" w:hAnsi="新宋体" w:eastAsia="新宋体"/>
          <w:sz w:val="21"/>
          <w:szCs w:val="21"/>
          <w:u w:val="single"/>
        </w:rPr>
        <w:t xml:space="preserve">            </w:t>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 xml:space="preserve"> </w:t>
      </w:r>
      <w:r>
        <w:rPr>
          <w:rFonts w:ascii="新宋体" w:hAnsi="新宋体" w:eastAsia="新宋体"/>
          <w:sz w:val="21"/>
          <w:szCs w:val="21"/>
        </w:rPr>
        <w:t xml:space="preserve"> （发包人名称）：</w:t>
      </w:r>
    </w:p>
    <w:p>
      <w:pPr>
        <w:spacing w:line="300" w:lineRule="exact"/>
        <w:rPr>
          <w:rFonts w:ascii="新宋体" w:hAnsi="新宋体" w:eastAsia="新宋体"/>
          <w:sz w:val="21"/>
          <w:szCs w:val="21"/>
        </w:rPr>
      </w:pPr>
    </w:p>
    <w:p>
      <w:pPr>
        <w:spacing w:line="360" w:lineRule="auto"/>
        <w:ind w:firstLine="420" w:firstLineChars="200"/>
        <w:rPr>
          <w:rFonts w:ascii="新宋体" w:hAnsi="新宋体" w:eastAsia="新宋体"/>
          <w:sz w:val="21"/>
          <w:szCs w:val="21"/>
        </w:rPr>
      </w:pPr>
      <w:r>
        <w:rPr>
          <w:rFonts w:ascii="新宋体" w:hAnsi="新宋体" w:eastAsia="新宋体"/>
          <w:sz w:val="21"/>
          <w:szCs w:val="21"/>
        </w:rPr>
        <w:t>根据</w:t>
      </w:r>
      <w:r>
        <w:rPr>
          <w:rFonts w:ascii="新宋体" w:hAnsi="新宋体" w:eastAsia="新宋体"/>
          <w:sz w:val="21"/>
          <w:szCs w:val="21"/>
          <w:u w:val="single"/>
        </w:rPr>
        <w:t xml:space="preserve">                 </w:t>
      </w:r>
      <w:r>
        <w:rPr>
          <w:rFonts w:ascii="新宋体" w:hAnsi="新宋体" w:eastAsia="新宋体"/>
          <w:sz w:val="21"/>
          <w:szCs w:val="21"/>
        </w:rPr>
        <w:t>（承包人名称）（以下称</w:t>
      </w:r>
      <w:r>
        <w:rPr>
          <w:rFonts w:hint="eastAsia" w:ascii="新宋体" w:hAnsi="新宋体" w:eastAsia="新宋体"/>
          <w:sz w:val="21"/>
          <w:szCs w:val="21"/>
        </w:rPr>
        <w:t>“</w:t>
      </w:r>
      <w:r>
        <w:rPr>
          <w:rFonts w:ascii="新宋体" w:hAnsi="新宋体" w:eastAsia="新宋体"/>
          <w:sz w:val="21"/>
          <w:szCs w:val="21"/>
        </w:rPr>
        <w:t>承包人</w:t>
      </w:r>
      <w:r>
        <w:rPr>
          <w:rFonts w:hint="eastAsia" w:ascii="新宋体" w:hAnsi="新宋体" w:eastAsia="新宋体"/>
          <w:sz w:val="21"/>
          <w:szCs w:val="21"/>
        </w:rPr>
        <w:t>”</w:t>
      </w:r>
      <w:r>
        <w:rPr>
          <w:rFonts w:ascii="新宋体" w:hAnsi="新宋体" w:eastAsia="新宋体"/>
          <w:sz w:val="21"/>
          <w:szCs w:val="21"/>
        </w:rPr>
        <w:t>）与</w:t>
      </w:r>
    </w:p>
    <w:p>
      <w:pPr>
        <w:spacing w:line="360" w:lineRule="auto"/>
        <w:outlineLvl w:val="0"/>
        <w:rPr>
          <w:rFonts w:ascii="新宋体" w:hAnsi="新宋体" w:eastAsia="新宋体"/>
          <w:sz w:val="21"/>
          <w:szCs w:val="21"/>
        </w:rPr>
      </w:pPr>
      <w:r>
        <w:rPr>
          <w:rFonts w:ascii="新宋体" w:hAnsi="新宋体" w:eastAsia="新宋体"/>
          <w:sz w:val="21"/>
          <w:szCs w:val="21"/>
          <w:u w:val="single"/>
        </w:rPr>
        <w:t xml:space="preserve">                        </w:t>
      </w:r>
      <w:r>
        <w:rPr>
          <w:rFonts w:ascii="新宋体" w:hAnsi="新宋体" w:eastAsia="新宋体"/>
          <w:sz w:val="21"/>
          <w:szCs w:val="21"/>
        </w:rPr>
        <w:t>（发包人名称）（以下简称</w:t>
      </w:r>
      <w:r>
        <w:rPr>
          <w:rFonts w:hint="eastAsia" w:ascii="新宋体" w:hAnsi="新宋体" w:eastAsia="新宋体"/>
          <w:sz w:val="21"/>
          <w:szCs w:val="21"/>
        </w:rPr>
        <w:t>“</w:t>
      </w:r>
      <w:r>
        <w:rPr>
          <w:rFonts w:ascii="新宋体" w:hAnsi="新宋体" w:eastAsia="新宋体"/>
          <w:sz w:val="21"/>
          <w:szCs w:val="21"/>
        </w:rPr>
        <w:t>发包人</w:t>
      </w:r>
      <w:r>
        <w:rPr>
          <w:rFonts w:hint="eastAsia" w:ascii="新宋体" w:hAnsi="新宋体" w:eastAsia="新宋体"/>
          <w:sz w:val="21"/>
          <w:szCs w:val="21"/>
        </w:rPr>
        <w:t>”</w:t>
      </w:r>
      <w:r>
        <w:rPr>
          <w:rFonts w:ascii="新宋体" w:hAnsi="新宋体" w:eastAsia="新宋体"/>
          <w:sz w:val="21"/>
          <w:szCs w:val="21"/>
        </w:rPr>
        <w:t>）</w:t>
      </w:r>
    </w:p>
    <w:p>
      <w:pPr>
        <w:spacing w:line="360" w:lineRule="auto"/>
        <w:rPr>
          <w:rFonts w:ascii="新宋体" w:hAnsi="新宋体" w:eastAsia="新宋体"/>
          <w:sz w:val="21"/>
          <w:szCs w:val="21"/>
        </w:rPr>
      </w:pPr>
      <w:r>
        <w:rPr>
          <w:rFonts w:ascii="新宋体" w:hAnsi="新宋体" w:eastAsia="新宋体"/>
          <w:sz w:val="21"/>
          <w:szCs w:val="21"/>
        </w:rPr>
        <w:t>于</w:t>
      </w:r>
      <w:r>
        <w:rPr>
          <w:rFonts w:ascii="新宋体" w:hAnsi="新宋体" w:eastAsia="新宋体"/>
          <w:sz w:val="21"/>
          <w:szCs w:val="21"/>
          <w:u w:val="single"/>
        </w:rPr>
        <w:t xml:space="preserve">     </w:t>
      </w:r>
      <w:r>
        <w:rPr>
          <w:rFonts w:ascii="新宋体" w:hAnsi="新宋体" w:eastAsia="新宋体"/>
          <w:sz w:val="21"/>
          <w:szCs w:val="21"/>
        </w:rPr>
        <w:t>年</w:t>
      </w:r>
      <w:r>
        <w:rPr>
          <w:rFonts w:ascii="新宋体" w:hAnsi="新宋体" w:eastAsia="新宋体"/>
          <w:sz w:val="21"/>
          <w:szCs w:val="21"/>
          <w:u w:val="single"/>
        </w:rPr>
        <w:t xml:space="preserve">    </w:t>
      </w:r>
      <w:r>
        <w:rPr>
          <w:rFonts w:ascii="新宋体" w:hAnsi="新宋体" w:eastAsia="新宋体"/>
          <w:sz w:val="21"/>
          <w:szCs w:val="21"/>
        </w:rPr>
        <w:t>月</w:t>
      </w:r>
      <w:r>
        <w:rPr>
          <w:rFonts w:ascii="新宋体" w:hAnsi="新宋体" w:eastAsia="新宋体"/>
          <w:sz w:val="21"/>
          <w:szCs w:val="21"/>
          <w:u w:val="single"/>
        </w:rPr>
        <w:t xml:space="preserve">    </w:t>
      </w:r>
      <w:r>
        <w:rPr>
          <w:rFonts w:ascii="新宋体" w:hAnsi="新宋体" w:eastAsia="新宋体"/>
          <w:sz w:val="21"/>
          <w:szCs w:val="21"/>
        </w:rPr>
        <w:t>日签订的</w:t>
      </w:r>
      <w:r>
        <w:rPr>
          <w:rFonts w:ascii="新宋体" w:hAnsi="新宋体" w:eastAsia="新宋体"/>
          <w:sz w:val="21"/>
          <w:szCs w:val="21"/>
          <w:u w:val="single"/>
        </w:rPr>
        <w:t xml:space="preserve">                   </w:t>
      </w:r>
      <w:r>
        <w:rPr>
          <w:rFonts w:ascii="新宋体" w:hAnsi="新宋体" w:eastAsia="新宋体"/>
          <w:sz w:val="21"/>
          <w:szCs w:val="21"/>
        </w:rPr>
        <w:t>（工程名称）《建设工程施工合同》，承包人按约定的金额向</w:t>
      </w:r>
      <w:r>
        <w:rPr>
          <w:rFonts w:hint="eastAsia" w:ascii="新宋体" w:hAnsi="新宋体" w:eastAsia="新宋体"/>
          <w:sz w:val="21"/>
          <w:szCs w:val="21"/>
        </w:rPr>
        <w:t>你方</w:t>
      </w:r>
      <w:r>
        <w:rPr>
          <w:rFonts w:ascii="新宋体" w:hAnsi="新宋体" w:eastAsia="新宋体"/>
          <w:sz w:val="21"/>
          <w:szCs w:val="21"/>
        </w:rPr>
        <w:t>提交一份预付款担保，即有权得到</w:t>
      </w:r>
      <w:r>
        <w:rPr>
          <w:rFonts w:hint="eastAsia" w:ascii="新宋体" w:hAnsi="新宋体" w:eastAsia="新宋体"/>
          <w:sz w:val="21"/>
          <w:szCs w:val="21"/>
        </w:rPr>
        <w:t>你方</w:t>
      </w:r>
      <w:r>
        <w:rPr>
          <w:rFonts w:ascii="新宋体" w:hAnsi="新宋体" w:eastAsia="新宋体"/>
          <w:sz w:val="21"/>
          <w:szCs w:val="21"/>
        </w:rPr>
        <w:t>支付相等金额的预付款。我方愿意就你方提供给承包人的预付款</w:t>
      </w:r>
      <w:r>
        <w:rPr>
          <w:rFonts w:hint="eastAsia" w:ascii="新宋体" w:hAnsi="新宋体" w:eastAsia="新宋体"/>
          <w:sz w:val="21"/>
          <w:szCs w:val="21"/>
        </w:rPr>
        <w:t>为承包人</w:t>
      </w:r>
      <w:r>
        <w:rPr>
          <w:rFonts w:ascii="新宋体" w:hAnsi="新宋体" w:eastAsia="新宋体"/>
          <w:sz w:val="21"/>
          <w:szCs w:val="21"/>
        </w:rPr>
        <w:t>提供连带责任担保。</w:t>
      </w:r>
    </w:p>
    <w:p>
      <w:pPr>
        <w:spacing w:line="360" w:lineRule="auto"/>
        <w:ind w:firstLine="420" w:firstLineChars="200"/>
        <w:rPr>
          <w:rFonts w:ascii="新宋体" w:hAnsi="新宋体" w:eastAsia="新宋体"/>
          <w:sz w:val="21"/>
          <w:szCs w:val="21"/>
        </w:rPr>
      </w:pPr>
      <w:r>
        <w:rPr>
          <w:rFonts w:hint="eastAsia" w:ascii="新宋体" w:hAnsi="新宋体" w:eastAsia="新宋体"/>
          <w:sz w:val="21"/>
          <w:szCs w:val="21"/>
        </w:rPr>
        <w:t xml:space="preserve">1. </w:t>
      </w:r>
      <w:r>
        <w:rPr>
          <w:rFonts w:ascii="新宋体" w:hAnsi="新宋体" w:eastAsia="新宋体"/>
          <w:sz w:val="21"/>
          <w:szCs w:val="21"/>
        </w:rPr>
        <w:t>担保金额人民币（大写）</w:t>
      </w:r>
      <w:r>
        <w:rPr>
          <w:rFonts w:ascii="新宋体" w:hAnsi="新宋体" w:eastAsia="新宋体"/>
          <w:sz w:val="21"/>
          <w:szCs w:val="21"/>
          <w:u w:val="single"/>
        </w:rPr>
        <w:t xml:space="preserve">                </w:t>
      </w:r>
      <w:r>
        <w:rPr>
          <w:rFonts w:hint="eastAsia" w:ascii="新宋体" w:hAnsi="新宋体" w:eastAsia="新宋体"/>
          <w:sz w:val="21"/>
          <w:szCs w:val="21"/>
        </w:rPr>
        <w:t>元</w:t>
      </w:r>
      <w:r>
        <w:rPr>
          <w:rFonts w:ascii="新宋体" w:hAnsi="新宋体" w:eastAsia="新宋体"/>
          <w:sz w:val="21"/>
          <w:szCs w:val="21"/>
        </w:rPr>
        <w:t>（</w:t>
      </w:r>
      <w:r>
        <w:rPr>
          <w:rFonts w:hint="eastAsia" w:ascii="新宋体" w:hAnsi="新宋体" w:eastAsia="新宋体"/>
          <w:sz w:val="21"/>
          <w:szCs w:val="21"/>
        </w:rPr>
        <w:t>¥</w:t>
      </w:r>
      <w:r>
        <w:rPr>
          <w:rFonts w:ascii="新宋体" w:hAnsi="新宋体" w:eastAsia="新宋体"/>
          <w:sz w:val="21"/>
          <w:szCs w:val="21"/>
          <w:u w:val="single"/>
        </w:rPr>
        <w:t xml:space="preserve">             </w:t>
      </w:r>
      <w:r>
        <w:rPr>
          <w:rFonts w:ascii="新宋体" w:hAnsi="新宋体" w:eastAsia="新宋体"/>
          <w:sz w:val="21"/>
          <w:szCs w:val="21"/>
        </w:rPr>
        <w:t>）。</w:t>
      </w:r>
    </w:p>
    <w:p>
      <w:pPr>
        <w:spacing w:line="360" w:lineRule="auto"/>
        <w:ind w:firstLine="420" w:firstLineChars="200"/>
        <w:rPr>
          <w:rFonts w:ascii="新宋体" w:hAnsi="新宋体" w:eastAsia="新宋体"/>
          <w:sz w:val="21"/>
          <w:szCs w:val="21"/>
        </w:rPr>
      </w:pPr>
      <w:r>
        <w:rPr>
          <w:rFonts w:hint="eastAsia" w:ascii="新宋体" w:hAnsi="新宋体" w:eastAsia="新宋体"/>
          <w:sz w:val="21"/>
          <w:szCs w:val="21"/>
        </w:rPr>
        <w:t xml:space="preserve">2. </w:t>
      </w:r>
      <w:r>
        <w:rPr>
          <w:rFonts w:ascii="新宋体" w:hAnsi="新宋体" w:eastAsia="新宋体"/>
          <w:sz w:val="21"/>
          <w:szCs w:val="21"/>
        </w:rPr>
        <w:t>担保有效期自预付款支付给承包人起生效，至</w:t>
      </w:r>
      <w:r>
        <w:rPr>
          <w:rFonts w:hint="eastAsia" w:ascii="新宋体" w:hAnsi="新宋体" w:eastAsia="新宋体"/>
          <w:sz w:val="21"/>
          <w:szCs w:val="21"/>
        </w:rPr>
        <w:t>你方</w:t>
      </w:r>
      <w:r>
        <w:rPr>
          <w:rFonts w:ascii="新宋体" w:hAnsi="新宋体" w:eastAsia="新宋体"/>
          <w:sz w:val="21"/>
          <w:szCs w:val="21"/>
        </w:rPr>
        <w:t>签发的</w:t>
      </w:r>
      <w:r>
        <w:rPr>
          <w:rFonts w:hint="eastAsia" w:ascii="新宋体" w:hAnsi="新宋体" w:eastAsia="新宋体"/>
          <w:sz w:val="21"/>
          <w:szCs w:val="21"/>
        </w:rPr>
        <w:t>进</w:t>
      </w:r>
      <w:r>
        <w:rPr>
          <w:rFonts w:ascii="新宋体" w:hAnsi="新宋体" w:eastAsia="新宋体"/>
          <w:sz w:val="21"/>
          <w:szCs w:val="21"/>
        </w:rPr>
        <w:t>度款支付证书说明已完全扣清止。</w:t>
      </w:r>
    </w:p>
    <w:p>
      <w:pPr>
        <w:spacing w:line="360" w:lineRule="auto"/>
        <w:ind w:firstLine="420" w:firstLineChars="200"/>
        <w:rPr>
          <w:rFonts w:ascii="新宋体" w:hAnsi="新宋体" w:eastAsia="新宋体"/>
          <w:sz w:val="21"/>
          <w:szCs w:val="21"/>
        </w:rPr>
      </w:pPr>
      <w:r>
        <w:rPr>
          <w:rFonts w:hint="eastAsia" w:ascii="新宋体" w:hAnsi="新宋体" w:eastAsia="新宋体"/>
          <w:sz w:val="21"/>
          <w:szCs w:val="21"/>
        </w:rPr>
        <w:t xml:space="preserve">3. </w:t>
      </w:r>
      <w:r>
        <w:rPr>
          <w:rFonts w:ascii="新宋体" w:hAnsi="新宋体" w:eastAsia="新宋体"/>
          <w:sz w:val="21"/>
          <w:szCs w:val="21"/>
        </w:rPr>
        <w:t>在本保函有效期内，因承包人违反合同约定的义务而要求</w:t>
      </w:r>
      <w:r>
        <w:rPr>
          <w:rFonts w:hint="eastAsia" w:ascii="新宋体" w:hAnsi="新宋体" w:eastAsia="新宋体"/>
          <w:sz w:val="21"/>
          <w:szCs w:val="21"/>
        </w:rPr>
        <w:t>收</w:t>
      </w:r>
      <w:r>
        <w:rPr>
          <w:rFonts w:ascii="新宋体" w:hAnsi="新宋体" w:eastAsia="新宋体"/>
          <w:sz w:val="21"/>
          <w:szCs w:val="21"/>
        </w:rPr>
        <w:t>回预付款时，我方在收到你方的书面通知后，在７天内无条件支付。但本保函的担保金额，在任何时候不应超过预付款金额减去</w:t>
      </w:r>
      <w:r>
        <w:rPr>
          <w:rFonts w:hint="eastAsia" w:ascii="新宋体" w:hAnsi="新宋体" w:eastAsia="新宋体"/>
          <w:sz w:val="21"/>
          <w:szCs w:val="21"/>
        </w:rPr>
        <w:t>你方</w:t>
      </w:r>
      <w:r>
        <w:rPr>
          <w:rFonts w:ascii="新宋体" w:hAnsi="新宋体" w:eastAsia="新宋体"/>
          <w:sz w:val="21"/>
          <w:szCs w:val="21"/>
        </w:rPr>
        <w:t>按合同约定在向承包人签发的进度款支付证书中扣除的金额。</w:t>
      </w:r>
    </w:p>
    <w:p>
      <w:pPr>
        <w:spacing w:line="360" w:lineRule="auto"/>
        <w:ind w:firstLine="420" w:firstLineChars="200"/>
        <w:rPr>
          <w:rFonts w:ascii="新宋体" w:hAnsi="新宋体" w:eastAsia="新宋体"/>
          <w:sz w:val="21"/>
          <w:szCs w:val="21"/>
        </w:rPr>
      </w:pPr>
      <w:r>
        <w:rPr>
          <w:rFonts w:hint="eastAsia" w:ascii="新宋体" w:hAnsi="新宋体" w:eastAsia="新宋体"/>
          <w:sz w:val="21"/>
          <w:szCs w:val="21"/>
        </w:rPr>
        <w:t>4. 你方</w:t>
      </w:r>
      <w:r>
        <w:rPr>
          <w:rFonts w:ascii="新宋体" w:hAnsi="新宋体" w:eastAsia="新宋体"/>
          <w:sz w:val="21"/>
          <w:szCs w:val="21"/>
        </w:rPr>
        <w:t>和承包人按合同约定变更合同时，我方承担本保函规定的义务不变。</w:t>
      </w:r>
    </w:p>
    <w:p>
      <w:pPr>
        <w:spacing w:line="360"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5. </w:t>
      </w:r>
      <w:r>
        <w:rPr>
          <w:rFonts w:ascii="新宋体" w:hAnsi="新宋体" w:eastAsia="新宋体"/>
          <w:sz w:val="21"/>
          <w:szCs w:val="21"/>
        </w:rPr>
        <w:t>因本保函发生的纠纷，可由双方协商解决，协商不成的，任何一方均可提请</w:t>
      </w:r>
      <w:r>
        <w:rPr>
          <w:rFonts w:ascii="新宋体" w:hAnsi="新宋体" w:eastAsia="新宋体"/>
          <w:sz w:val="21"/>
          <w:szCs w:val="21"/>
          <w:u w:val="single"/>
        </w:rPr>
        <w:t xml:space="preserve">        </w:t>
      </w:r>
      <w:r>
        <w:rPr>
          <w:rFonts w:ascii="新宋体" w:hAnsi="新宋体" w:eastAsia="新宋体"/>
          <w:sz w:val="21"/>
          <w:szCs w:val="21"/>
        </w:rPr>
        <w:t>仲裁委员会仲裁。</w:t>
      </w:r>
    </w:p>
    <w:p>
      <w:pPr>
        <w:spacing w:line="360"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6. </w:t>
      </w:r>
      <w:r>
        <w:rPr>
          <w:rFonts w:ascii="新宋体" w:hAnsi="新宋体" w:eastAsia="新宋体"/>
          <w:sz w:val="21"/>
          <w:szCs w:val="21"/>
        </w:rPr>
        <w:t>本保函自我方法定代表人（或其授权代理人）签字并加盖公章之日起生效。</w:t>
      </w:r>
    </w:p>
    <w:p>
      <w:pPr>
        <w:spacing w:line="360" w:lineRule="auto"/>
        <w:rPr>
          <w:rFonts w:ascii="新宋体" w:hAnsi="新宋体" w:eastAsia="新宋体"/>
          <w:sz w:val="21"/>
          <w:szCs w:val="21"/>
        </w:rPr>
      </w:pPr>
    </w:p>
    <w:p>
      <w:pPr>
        <w:spacing w:line="360" w:lineRule="auto"/>
        <w:rPr>
          <w:rFonts w:ascii="新宋体" w:hAnsi="新宋体" w:eastAsia="新宋体"/>
          <w:sz w:val="21"/>
          <w:szCs w:val="21"/>
        </w:rPr>
      </w:pPr>
      <w:r>
        <w:rPr>
          <w:rFonts w:ascii="新宋体" w:hAnsi="新宋体" w:eastAsia="新宋体"/>
          <w:sz w:val="21"/>
          <w:szCs w:val="21"/>
        </w:rPr>
        <w:t>担保人：</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（盖单位章）</w:t>
      </w:r>
    </w:p>
    <w:p>
      <w:pPr>
        <w:spacing w:line="360" w:lineRule="auto"/>
        <w:rPr>
          <w:rFonts w:ascii="新宋体" w:hAnsi="新宋体" w:eastAsia="新宋体"/>
          <w:sz w:val="21"/>
          <w:szCs w:val="21"/>
        </w:rPr>
      </w:pPr>
      <w:r>
        <w:rPr>
          <w:rFonts w:ascii="新宋体" w:hAnsi="新宋体" w:eastAsia="新宋体"/>
          <w:sz w:val="21"/>
          <w:szCs w:val="21"/>
        </w:rPr>
        <w:t>法定代表人或其委托代理人：</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ascii="新宋体" w:hAnsi="新宋体" w:eastAsia="新宋体"/>
          <w:sz w:val="21"/>
          <w:szCs w:val="21"/>
        </w:rPr>
        <w:t>（签字）</w:t>
      </w:r>
    </w:p>
    <w:p>
      <w:pPr>
        <w:spacing w:line="360" w:lineRule="auto"/>
        <w:rPr>
          <w:rFonts w:ascii="新宋体" w:hAnsi="新宋体" w:eastAsia="新宋体"/>
          <w:sz w:val="21"/>
          <w:szCs w:val="21"/>
        </w:rPr>
      </w:pPr>
      <w:r>
        <w:rPr>
          <w:rFonts w:ascii="新宋体" w:hAnsi="新宋体" w:eastAsia="新宋体"/>
          <w:sz w:val="21"/>
          <w:szCs w:val="21"/>
        </w:rPr>
        <w:t>地    址：</w:t>
      </w:r>
      <w:r>
        <w:rPr>
          <w:rFonts w:ascii="新宋体" w:hAnsi="新宋体" w:eastAsia="新宋体"/>
          <w:sz w:val="21"/>
          <w:szCs w:val="21"/>
          <w:u w:val="single"/>
        </w:rPr>
        <w:tab/>
      </w:r>
      <w:r>
        <w:rPr>
          <w:rFonts w:ascii="新宋体" w:hAnsi="新宋体" w:eastAsia="新宋体"/>
          <w:sz w:val="21"/>
          <w:szCs w:val="21"/>
          <w:u w:val="single"/>
        </w:rPr>
        <w:tab/>
      </w:r>
      <w:r>
        <w:rPr>
          <w:rFonts w:hint="eastAsia" w:ascii="新宋体" w:hAnsi="新宋体" w:eastAsia="新宋体"/>
          <w:sz w:val="21"/>
          <w:szCs w:val="21"/>
          <w:u w:val="single"/>
        </w:rPr>
        <w:t xml:space="preserve">  </w:t>
      </w:r>
      <w:r>
        <w:rPr>
          <w:rFonts w:ascii="新宋体" w:hAnsi="新宋体" w:eastAsia="新宋体"/>
          <w:sz w:val="21"/>
          <w:szCs w:val="21"/>
          <w:u w:val="single"/>
        </w:rPr>
        <w:tab/>
      </w:r>
      <w:r>
        <w:rPr>
          <w:rFonts w:ascii="新宋体" w:hAnsi="新宋体" w:eastAsia="新宋体"/>
          <w:sz w:val="21"/>
          <w:szCs w:val="21"/>
          <w:u w:val="single"/>
        </w:rPr>
        <w:tab/>
      </w:r>
      <w:r>
        <w:rPr>
          <w:rFonts w:hint="eastAsia" w:ascii="新宋体" w:hAnsi="新宋体" w:eastAsia="新宋体"/>
          <w:sz w:val="21"/>
          <w:szCs w:val="21"/>
          <w:u w:val="single"/>
        </w:rPr>
        <w:t xml:space="preserve">                   </w:t>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p>
    <w:p>
      <w:pPr>
        <w:spacing w:line="360" w:lineRule="auto"/>
        <w:rPr>
          <w:rFonts w:ascii="新宋体" w:hAnsi="新宋体" w:eastAsia="新宋体"/>
          <w:sz w:val="21"/>
          <w:szCs w:val="21"/>
          <w:u w:val="single"/>
        </w:rPr>
      </w:pPr>
      <w:r>
        <w:rPr>
          <w:rFonts w:ascii="新宋体" w:hAnsi="新宋体" w:eastAsia="新宋体"/>
          <w:sz w:val="21"/>
          <w:szCs w:val="21"/>
        </w:rPr>
        <w:t>邮政编码：</w:t>
      </w:r>
      <w:r>
        <w:rPr>
          <w:rFonts w:ascii="新宋体" w:hAnsi="新宋体" w:eastAsia="新宋体"/>
          <w:sz w:val="21"/>
          <w:szCs w:val="21"/>
          <w:u w:val="single"/>
        </w:rPr>
        <w:tab/>
      </w:r>
      <w:r>
        <w:rPr>
          <w:rFonts w:ascii="新宋体" w:hAnsi="新宋体" w:eastAsia="新宋体"/>
          <w:sz w:val="21"/>
          <w:szCs w:val="21"/>
          <w:u w:val="single"/>
        </w:rPr>
        <w:tab/>
      </w:r>
      <w:r>
        <w:rPr>
          <w:rFonts w:hint="eastAsia" w:ascii="新宋体" w:hAnsi="新宋体" w:eastAsia="新宋体"/>
          <w:sz w:val="21"/>
          <w:szCs w:val="21"/>
          <w:u w:val="single"/>
        </w:rPr>
        <w:t xml:space="preserve">  </w:t>
      </w:r>
      <w:r>
        <w:rPr>
          <w:rFonts w:ascii="新宋体" w:hAnsi="新宋体" w:eastAsia="新宋体"/>
          <w:sz w:val="21"/>
          <w:szCs w:val="21"/>
          <w:u w:val="single"/>
        </w:rPr>
        <w:tab/>
      </w:r>
      <w:r>
        <w:rPr>
          <w:rFonts w:ascii="新宋体" w:hAnsi="新宋体" w:eastAsia="新宋体"/>
          <w:sz w:val="21"/>
          <w:szCs w:val="21"/>
          <w:u w:val="single"/>
        </w:rPr>
        <w:tab/>
      </w:r>
      <w:r>
        <w:rPr>
          <w:rFonts w:hint="eastAsia" w:ascii="新宋体" w:hAnsi="新宋体" w:eastAsia="新宋体"/>
          <w:sz w:val="21"/>
          <w:szCs w:val="21"/>
          <w:u w:val="single"/>
        </w:rPr>
        <w:t xml:space="preserve">                   </w:t>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p>
    <w:p>
      <w:pPr>
        <w:spacing w:line="360" w:lineRule="auto"/>
        <w:rPr>
          <w:rFonts w:ascii="新宋体" w:hAnsi="新宋体" w:eastAsia="新宋体"/>
          <w:sz w:val="21"/>
          <w:szCs w:val="21"/>
          <w:u w:val="single"/>
        </w:rPr>
      </w:pPr>
      <w:r>
        <w:rPr>
          <w:rFonts w:ascii="新宋体" w:hAnsi="新宋体" w:eastAsia="新宋体"/>
          <w:sz w:val="21"/>
          <w:szCs w:val="21"/>
        </w:rPr>
        <w:t>电    话：</w:t>
      </w:r>
      <w:r>
        <w:rPr>
          <w:rFonts w:ascii="新宋体" w:hAnsi="新宋体" w:eastAsia="新宋体"/>
          <w:sz w:val="21"/>
          <w:szCs w:val="21"/>
          <w:u w:val="single"/>
        </w:rPr>
        <w:tab/>
      </w:r>
      <w:r>
        <w:rPr>
          <w:rFonts w:ascii="新宋体" w:hAnsi="新宋体" w:eastAsia="新宋体"/>
          <w:sz w:val="21"/>
          <w:szCs w:val="21"/>
          <w:u w:val="single"/>
        </w:rPr>
        <w:tab/>
      </w:r>
      <w:r>
        <w:rPr>
          <w:rFonts w:hint="eastAsia" w:ascii="新宋体" w:hAnsi="新宋体" w:eastAsia="新宋体"/>
          <w:sz w:val="21"/>
          <w:szCs w:val="21"/>
          <w:u w:val="single"/>
        </w:rPr>
        <w:t xml:space="preserve">  </w:t>
      </w:r>
      <w:r>
        <w:rPr>
          <w:rFonts w:ascii="新宋体" w:hAnsi="新宋体" w:eastAsia="新宋体"/>
          <w:sz w:val="21"/>
          <w:szCs w:val="21"/>
          <w:u w:val="single"/>
        </w:rPr>
        <w:tab/>
      </w:r>
      <w:r>
        <w:rPr>
          <w:rFonts w:ascii="新宋体" w:hAnsi="新宋体" w:eastAsia="新宋体"/>
          <w:sz w:val="21"/>
          <w:szCs w:val="21"/>
          <w:u w:val="single"/>
        </w:rPr>
        <w:tab/>
      </w:r>
      <w:r>
        <w:rPr>
          <w:rFonts w:hint="eastAsia" w:ascii="新宋体" w:hAnsi="新宋体" w:eastAsia="新宋体"/>
          <w:sz w:val="21"/>
          <w:szCs w:val="21"/>
          <w:u w:val="single"/>
        </w:rPr>
        <w:t xml:space="preserve">                   </w:t>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p>
    <w:p>
      <w:pPr>
        <w:spacing w:line="360" w:lineRule="auto"/>
        <w:rPr>
          <w:rFonts w:ascii="新宋体" w:hAnsi="新宋体" w:eastAsia="新宋体"/>
          <w:sz w:val="21"/>
          <w:szCs w:val="21"/>
          <w:u w:val="single"/>
        </w:rPr>
      </w:pPr>
      <w:r>
        <w:rPr>
          <w:rFonts w:ascii="新宋体" w:hAnsi="新宋体" w:eastAsia="新宋体"/>
          <w:sz w:val="21"/>
          <w:szCs w:val="21"/>
        </w:rPr>
        <w:t>传    真：</w:t>
      </w:r>
      <w:r>
        <w:rPr>
          <w:rFonts w:ascii="新宋体" w:hAnsi="新宋体" w:eastAsia="新宋体"/>
          <w:sz w:val="21"/>
          <w:szCs w:val="21"/>
          <w:u w:val="single"/>
        </w:rPr>
        <w:tab/>
      </w:r>
      <w:r>
        <w:rPr>
          <w:rFonts w:ascii="新宋体" w:hAnsi="新宋体" w:eastAsia="新宋体"/>
          <w:sz w:val="21"/>
          <w:szCs w:val="21"/>
          <w:u w:val="single"/>
        </w:rPr>
        <w:tab/>
      </w:r>
      <w:r>
        <w:rPr>
          <w:rFonts w:hint="eastAsia" w:ascii="新宋体" w:hAnsi="新宋体" w:eastAsia="新宋体"/>
          <w:sz w:val="21"/>
          <w:szCs w:val="21"/>
          <w:u w:val="single"/>
        </w:rPr>
        <w:t xml:space="preserve">  </w:t>
      </w:r>
      <w:r>
        <w:rPr>
          <w:rFonts w:ascii="新宋体" w:hAnsi="新宋体" w:eastAsia="新宋体"/>
          <w:sz w:val="21"/>
          <w:szCs w:val="21"/>
          <w:u w:val="single"/>
        </w:rPr>
        <w:tab/>
      </w:r>
      <w:r>
        <w:rPr>
          <w:rFonts w:ascii="新宋体" w:hAnsi="新宋体" w:eastAsia="新宋体"/>
          <w:sz w:val="21"/>
          <w:szCs w:val="21"/>
          <w:u w:val="single"/>
        </w:rPr>
        <w:tab/>
      </w:r>
      <w:r>
        <w:rPr>
          <w:rFonts w:hint="eastAsia" w:ascii="新宋体" w:hAnsi="新宋体" w:eastAsia="新宋体"/>
          <w:sz w:val="21"/>
          <w:szCs w:val="21"/>
          <w:u w:val="single"/>
        </w:rPr>
        <w:t xml:space="preserve">                   </w:t>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p>
    <w:p>
      <w:pPr>
        <w:spacing w:line="360" w:lineRule="auto"/>
        <w:rPr>
          <w:rFonts w:ascii="新宋体" w:hAnsi="新宋体" w:eastAsia="新宋体"/>
          <w:sz w:val="21"/>
          <w:szCs w:val="21"/>
        </w:rPr>
      </w:pPr>
      <w:r>
        <w:rPr>
          <w:rFonts w:ascii="新宋体" w:hAnsi="新宋体" w:eastAsia="新宋体"/>
          <w:sz w:val="21"/>
          <w:szCs w:val="21"/>
        </w:rPr>
        <w:t xml:space="preserve">  </w:t>
      </w:r>
    </w:p>
    <w:p>
      <w:pPr>
        <w:spacing w:line="360" w:lineRule="auto"/>
        <w:rPr>
          <w:rFonts w:ascii="新宋体" w:hAnsi="新宋体" w:eastAsia="新宋体"/>
          <w:sz w:val="21"/>
          <w:szCs w:val="21"/>
          <w:u w:val="single"/>
        </w:rPr>
      </w:pPr>
    </w:p>
    <w:p>
      <w:pPr>
        <w:spacing w:line="360" w:lineRule="auto"/>
        <w:rPr>
          <w:rFonts w:ascii="新宋体" w:hAnsi="新宋体" w:eastAsia="新宋体"/>
          <w:sz w:val="21"/>
          <w:szCs w:val="21"/>
        </w:rPr>
      </w:pPr>
      <w:r>
        <w:rPr>
          <w:rFonts w:ascii="新宋体" w:hAnsi="新宋体" w:eastAsia="新宋体"/>
          <w:sz w:val="21"/>
          <w:szCs w:val="21"/>
        </w:rPr>
        <w:t xml:space="preserve">            </w:t>
      </w:r>
      <w:r>
        <w:rPr>
          <w:rFonts w:ascii="新宋体" w:hAnsi="新宋体" w:eastAsia="新宋体"/>
          <w:sz w:val="21"/>
          <w:szCs w:val="21"/>
          <w:u w:val="single"/>
        </w:rPr>
        <w:t xml:space="preserve">               </w:t>
      </w:r>
      <w:r>
        <w:rPr>
          <w:rFonts w:ascii="新宋体" w:hAnsi="新宋体" w:eastAsia="新宋体"/>
          <w:sz w:val="21"/>
          <w:szCs w:val="21"/>
        </w:rPr>
        <w:t>年</w:t>
      </w:r>
      <w:r>
        <w:rPr>
          <w:rFonts w:ascii="新宋体" w:hAnsi="新宋体" w:eastAsia="新宋体"/>
          <w:sz w:val="21"/>
          <w:szCs w:val="21"/>
          <w:u w:val="single"/>
        </w:rPr>
        <w:t xml:space="preserve">      </w:t>
      </w:r>
      <w:r>
        <w:rPr>
          <w:rFonts w:ascii="新宋体" w:hAnsi="新宋体" w:eastAsia="新宋体"/>
          <w:sz w:val="21"/>
          <w:szCs w:val="21"/>
        </w:rPr>
        <w:t>月</w:t>
      </w:r>
      <w:r>
        <w:rPr>
          <w:rFonts w:ascii="新宋体" w:hAnsi="新宋体" w:eastAsia="新宋体"/>
          <w:sz w:val="21"/>
          <w:szCs w:val="21"/>
          <w:u w:val="single"/>
        </w:rPr>
        <w:t xml:space="preserve">      </w:t>
      </w:r>
      <w:r>
        <w:rPr>
          <w:rFonts w:ascii="新宋体" w:hAnsi="新宋体" w:eastAsia="新宋体"/>
          <w:sz w:val="21"/>
          <w:szCs w:val="21"/>
        </w:rPr>
        <w:t>日</w:t>
      </w:r>
    </w:p>
    <w:p>
      <w:pPr>
        <w:spacing w:line="300" w:lineRule="exact"/>
        <w:rPr>
          <w:rFonts w:ascii="新宋体" w:hAnsi="新宋体" w:eastAsia="新宋体"/>
          <w:sz w:val="21"/>
          <w:szCs w:val="21"/>
        </w:rPr>
      </w:pPr>
      <w:r>
        <w:rPr>
          <w:rFonts w:ascii="新宋体" w:hAnsi="新宋体" w:eastAsia="新宋体"/>
          <w:b/>
          <w:sz w:val="21"/>
          <w:szCs w:val="21"/>
        </w:rPr>
        <w:br w:type="page"/>
      </w:r>
      <w:r>
        <w:rPr>
          <w:rFonts w:ascii="新宋体" w:hAnsi="新宋体" w:eastAsia="新宋体"/>
          <w:sz w:val="21"/>
          <w:szCs w:val="21"/>
        </w:rPr>
        <w:t>附</w:t>
      </w:r>
      <w:bookmarkStart w:id="682" w:name="_Toc296944572"/>
      <w:bookmarkStart w:id="683" w:name="_Toc296891273"/>
      <w:bookmarkStart w:id="684" w:name="_Toc296891061"/>
      <w:bookmarkStart w:id="685" w:name="_Toc296503233"/>
      <w:bookmarkStart w:id="686" w:name="_Toc296346734"/>
      <w:bookmarkStart w:id="687" w:name="_Toc296347232"/>
      <w:r>
        <w:rPr>
          <w:rFonts w:ascii="新宋体" w:hAnsi="新宋体" w:eastAsia="新宋体"/>
          <w:sz w:val="21"/>
          <w:szCs w:val="21"/>
        </w:rPr>
        <w:t xml:space="preserve">件10:  </w:t>
      </w:r>
    </w:p>
    <w:bookmarkEnd w:id="682"/>
    <w:bookmarkEnd w:id="683"/>
    <w:bookmarkEnd w:id="684"/>
    <w:bookmarkEnd w:id="685"/>
    <w:bookmarkEnd w:id="686"/>
    <w:bookmarkEnd w:id="687"/>
    <w:p>
      <w:pPr>
        <w:spacing w:line="300" w:lineRule="exact"/>
        <w:jc w:val="center"/>
        <w:rPr>
          <w:rFonts w:ascii="新宋体" w:hAnsi="新宋体" w:eastAsia="新宋体"/>
          <w:sz w:val="21"/>
          <w:szCs w:val="21"/>
        </w:rPr>
      </w:pPr>
      <w:r>
        <w:rPr>
          <w:rFonts w:ascii="新宋体" w:hAnsi="新宋体" w:eastAsia="新宋体"/>
          <w:sz w:val="21"/>
          <w:szCs w:val="21"/>
        </w:rPr>
        <w:t>支付担保</w:t>
      </w:r>
    </w:p>
    <w:p>
      <w:pPr>
        <w:spacing w:line="300" w:lineRule="exact"/>
        <w:jc w:val="left"/>
        <w:rPr>
          <w:rFonts w:ascii="新宋体" w:hAnsi="新宋体" w:eastAsia="新宋体"/>
          <w:sz w:val="21"/>
          <w:szCs w:val="21"/>
        </w:rPr>
      </w:pPr>
      <w:r>
        <w:rPr>
          <w:rFonts w:ascii="新宋体" w:hAnsi="新宋体" w:eastAsia="新宋体"/>
          <w:sz w:val="21"/>
          <w:szCs w:val="21"/>
          <w:u w:val="single"/>
        </w:rPr>
        <w:t xml:space="preserve">             </w:t>
      </w:r>
      <w:r>
        <w:rPr>
          <w:rFonts w:ascii="新宋体" w:hAnsi="新宋体" w:eastAsia="新宋体"/>
          <w:sz w:val="21"/>
          <w:szCs w:val="21"/>
        </w:rPr>
        <w:t>（承包人）：</w:t>
      </w:r>
    </w:p>
    <w:p>
      <w:pPr>
        <w:spacing w:line="300" w:lineRule="exact"/>
        <w:jc w:val="left"/>
        <w:rPr>
          <w:rFonts w:ascii="新宋体" w:hAnsi="新宋体" w:eastAsia="新宋体"/>
          <w:sz w:val="21"/>
          <w:szCs w:val="21"/>
        </w:rPr>
      </w:pP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鉴于你方作为承包人已经与</w:t>
      </w:r>
      <w:r>
        <w:rPr>
          <w:rFonts w:ascii="新宋体" w:hAnsi="新宋体" w:eastAsia="新宋体"/>
          <w:sz w:val="21"/>
          <w:szCs w:val="21"/>
          <w:u w:val="single"/>
        </w:rPr>
        <w:t xml:space="preserve">             </w:t>
      </w:r>
      <w:r>
        <w:rPr>
          <w:rFonts w:ascii="新宋体" w:hAnsi="新宋体" w:eastAsia="新宋体"/>
          <w:sz w:val="21"/>
          <w:szCs w:val="21"/>
        </w:rPr>
        <w:t>（发包人名称）（以下称</w:t>
      </w:r>
      <w:r>
        <w:rPr>
          <w:rFonts w:hint="eastAsia" w:ascii="新宋体" w:hAnsi="新宋体" w:eastAsia="新宋体"/>
          <w:sz w:val="21"/>
          <w:szCs w:val="21"/>
        </w:rPr>
        <w:t>“</w:t>
      </w:r>
      <w:r>
        <w:rPr>
          <w:rFonts w:ascii="新宋体" w:hAnsi="新宋体" w:eastAsia="新宋体"/>
          <w:sz w:val="21"/>
          <w:szCs w:val="21"/>
        </w:rPr>
        <w:t>发包人</w:t>
      </w:r>
      <w:r>
        <w:rPr>
          <w:rFonts w:hint="eastAsia" w:ascii="新宋体" w:hAnsi="新宋体" w:eastAsia="新宋体"/>
          <w:sz w:val="21"/>
          <w:szCs w:val="21"/>
        </w:rPr>
        <w:t>”</w:t>
      </w:r>
      <w:r>
        <w:rPr>
          <w:rFonts w:ascii="新宋体" w:hAnsi="新宋体" w:eastAsia="新宋体"/>
          <w:sz w:val="21"/>
          <w:szCs w:val="21"/>
        </w:rPr>
        <w:t>）于</w:t>
      </w:r>
      <w:r>
        <w:rPr>
          <w:rFonts w:ascii="新宋体" w:hAnsi="新宋体" w:eastAsia="新宋体"/>
          <w:sz w:val="21"/>
          <w:szCs w:val="21"/>
          <w:u w:val="single"/>
        </w:rPr>
        <w:t xml:space="preserve">   </w:t>
      </w:r>
      <w:r>
        <w:rPr>
          <w:rFonts w:ascii="新宋体" w:hAnsi="新宋体" w:eastAsia="新宋体"/>
          <w:sz w:val="21"/>
          <w:szCs w:val="21"/>
        </w:rPr>
        <w:t>年</w:t>
      </w:r>
      <w:r>
        <w:rPr>
          <w:rFonts w:ascii="新宋体" w:hAnsi="新宋体" w:eastAsia="新宋体"/>
          <w:sz w:val="21"/>
          <w:szCs w:val="21"/>
          <w:u w:val="single"/>
        </w:rPr>
        <w:t xml:space="preserve">   </w:t>
      </w:r>
      <w:r>
        <w:rPr>
          <w:rFonts w:ascii="新宋体" w:hAnsi="新宋体" w:eastAsia="新宋体"/>
          <w:sz w:val="21"/>
          <w:szCs w:val="21"/>
        </w:rPr>
        <w:t>月</w:t>
      </w:r>
      <w:r>
        <w:rPr>
          <w:rFonts w:ascii="新宋体" w:hAnsi="新宋体" w:eastAsia="新宋体"/>
          <w:sz w:val="21"/>
          <w:szCs w:val="21"/>
          <w:u w:val="single"/>
        </w:rPr>
        <w:t xml:space="preserve">    </w:t>
      </w:r>
      <w:r>
        <w:rPr>
          <w:rFonts w:ascii="新宋体" w:hAnsi="新宋体" w:eastAsia="新宋体"/>
          <w:sz w:val="21"/>
          <w:szCs w:val="21"/>
        </w:rPr>
        <w:t>日签订了</w:t>
      </w:r>
      <w:r>
        <w:rPr>
          <w:rFonts w:ascii="新宋体" w:hAnsi="新宋体" w:eastAsia="新宋体"/>
          <w:sz w:val="21"/>
          <w:szCs w:val="21"/>
          <w:u w:val="single"/>
        </w:rPr>
        <w:t xml:space="preserve">             </w:t>
      </w:r>
      <w:r>
        <w:rPr>
          <w:rFonts w:ascii="新宋体" w:hAnsi="新宋体" w:eastAsia="新宋体"/>
          <w:sz w:val="21"/>
          <w:szCs w:val="21"/>
        </w:rPr>
        <w:t>（工程名称）《建设工程施工合同》（以下称</w:t>
      </w:r>
      <w:r>
        <w:rPr>
          <w:rFonts w:hint="eastAsia" w:ascii="新宋体" w:hAnsi="新宋体" w:eastAsia="新宋体"/>
          <w:sz w:val="21"/>
          <w:szCs w:val="21"/>
        </w:rPr>
        <w:t>“</w:t>
      </w:r>
      <w:r>
        <w:rPr>
          <w:rFonts w:ascii="新宋体" w:hAnsi="新宋体" w:eastAsia="新宋体"/>
          <w:sz w:val="21"/>
          <w:szCs w:val="21"/>
        </w:rPr>
        <w:t>主合同</w:t>
      </w:r>
      <w:r>
        <w:rPr>
          <w:rFonts w:hint="eastAsia" w:ascii="新宋体" w:hAnsi="新宋体" w:eastAsia="新宋体"/>
          <w:sz w:val="21"/>
          <w:szCs w:val="21"/>
        </w:rPr>
        <w:t>”</w:t>
      </w:r>
      <w:r>
        <w:rPr>
          <w:rFonts w:ascii="新宋体" w:hAnsi="新宋体" w:eastAsia="新宋体"/>
          <w:sz w:val="21"/>
          <w:szCs w:val="21"/>
        </w:rPr>
        <w:t>），应发包人的申请，我方愿就发包人履行主合同约定的工程款支付义务以保证的方式向你方提供如下担保：</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一、保证的范围及保证金额</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1. </w:t>
      </w:r>
      <w:r>
        <w:rPr>
          <w:rFonts w:ascii="新宋体" w:hAnsi="新宋体" w:eastAsia="新宋体"/>
          <w:sz w:val="21"/>
          <w:szCs w:val="21"/>
        </w:rPr>
        <w:t>我方的保证范围是主合同约定的工程款。</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2. </w:t>
      </w:r>
      <w:r>
        <w:rPr>
          <w:rFonts w:ascii="新宋体" w:hAnsi="新宋体" w:eastAsia="新宋体"/>
          <w:sz w:val="21"/>
          <w:szCs w:val="21"/>
        </w:rPr>
        <w:t>本保函所称主合同约定的工程款是指主合同约定的除工程质量保证金以外的合同价款。</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3. </w:t>
      </w:r>
      <w:r>
        <w:rPr>
          <w:rFonts w:ascii="新宋体" w:hAnsi="新宋体" w:eastAsia="新宋体"/>
          <w:sz w:val="21"/>
          <w:szCs w:val="21"/>
        </w:rPr>
        <w:t>我方保证的金额是主合同约定的工程款的</w:t>
      </w:r>
      <w:r>
        <w:rPr>
          <w:rFonts w:ascii="新宋体" w:hAnsi="新宋体" w:eastAsia="新宋体"/>
          <w:sz w:val="21"/>
          <w:szCs w:val="21"/>
          <w:u w:val="single"/>
        </w:rPr>
        <w:t xml:space="preserve">      </w:t>
      </w:r>
      <w:r>
        <w:rPr>
          <w:rFonts w:ascii="新宋体" w:hAnsi="新宋体" w:eastAsia="新宋体"/>
          <w:sz w:val="21"/>
          <w:szCs w:val="21"/>
        </w:rPr>
        <w:t>%，数额最高不超过人民币元（大写：</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二、保证的方式及保证期间</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1. </w:t>
      </w:r>
      <w:r>
        <w:rPr>
          <w:rFonts w:ascii="新宋体" w:hAnsi="新宋体" w:eastAsia="新宋体"/>
          <w:sz w:val="21"/>
          <w:szCs w:val="21"/>
        </w:rPr>
        <w:t>我方保证的方式为：连带责任保证。</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2. </w:t>
      </w:r>
      <w:r>
        <w:rPr>
          <w:rFonts w:ascii="新宋体" w:hAnsi="新宋体" w:eastAsia="新宋体"/>
          <w:sz w:val="21"/>
          <w:szCs w:val="21"/>
        </w:rPr>
        <w:t>我方保证的期间为：自本合同生效之日起至主合同约定的工程款支付完毕之日后</w:t>
      </w:r>
      <w:r>
        <w:rPr>
          <w:rFonts w:ascii="新宋体" w:hAnsi="新宋体" w:eastAsia="新宋体"/>
          <w:sz w:val="21"/>
          <w:szCs w:val="21"/>
          <w:u w:val="single"/>
        </w:rPr>
        <w:t xml:space="preserve">    </w:t>
      </w:r>
      <w:r>
        <w:rPr>
          <w:rFonts w:ascii="新宋体" w:hAnsi="新宋体" w:eastAsia="新宋体"/>
          <w:sz w:val="21"/>
          <w:szCs w:val="21"/>
        </w:rPr>
        <w:t>日内。</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3. </w:t>
      </w:r>
      <w:r>
        <w:rPr>
          <w:rFonts w:ascii="新宋体" w:hAnsi="新宋体" w:eastAsia="新宋体"/>
          <w:sz w:val="21"/>
          <w:szCs w:val="21"/>
        </w:rPr>
        <w:t>你方与发包人协议变更工程款支付日期的，经我方书面同意后，保证期间按照变更后的支付日期做相应调整。</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三、承担保证责任的形式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我方承担保证责任的形式是代为支付。发包人未按主合同约定向你方支付工程款的，由我方在保证金额内代为支付。</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四、代偿的安排</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1. </w:t>
      </w:r>
      <w:r>
        <w:rPr>
          <w:rFonts w:ascii="新宋体" w:hAnsi="新宋体" w:eastAsia="新宋体"/>
          <w:sz w:val="21"/>
          <w:szCs w:val="21"/>
        </w:rPr>
        <w:t>你方要求我方承担保证责任的，应向我方发出书面索赔通知及发包人未支付主合同约定工程款的证明材料。索赔通知应写明要求索赔的金额，支付款项应到达的账号。</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2. </w:t>
      </w:r>
      <w:r>
        <w:rPr>
          <w:rFonts w:ascii="新宋体" w:hAnsi="新宋体" w:eastAsia="新宋体"/>
          <w:sz w:val="21"/>
          <w:szCs w:val="21"/>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3. </w:t>
      </w:r>
      <w:r>
        <w:rPr>
          <w:rFonts w:ascii="新宋体" w:hAnsi="新宋体" w:eastAsia="新宋体"/>
          <w:sz w:val="21"/>
          <w:szCs w:val="21"/>
        </w:rPr>
        <w:t>我方收到你方的书面索赔通知及相应的证明材料后７天内无条件支付。</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五、保证责任的解除</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1. </w:t>
      </w:r>
      <w:r>
        <w:rPr>
          <w:rFonts w:ascii="新宋体" w:hAnsi="新宋体" w:eastAsia="新宋体"/>
          <w:sz w:val="21"/>
          <w:szCs w:val="21"/>
        </w:rPr>
        <w:t>在本保函承诺的保证期间内，你方未书面向我方主张保证责任的，自保证期间届满次日起，我方保证责任解除。</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2. </w:t>
      </w:r>
      <w:r>
        <w:rPr>
          <w:rFonts w:ascii="新宋体" w:hAnsi="新宋体" w:eastAsia="新宋体"/>
          <w:sz w:val="21"/>
          <w:szCs w:val="21"/>
        </w:rPr>
        <w:t>发包人按主合同约定履行了工程款的全部支付义务的，自本保函承诺的保证期间届满次日起，我方保证责任解除。</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3. </w:t>
      </w:r>
      <w:r>
        <w:rPr>
          <w:rFonts w:ascii="新宋体" w:hAnsi="新宋体" w:eastAsia="新宋体"/>
          <w:sz w:val="21"/>
          <w:szCs w:val="21"/>
        </w:rPr>
        <w:t>我方按照本保函向你方履行保证责任所支付金额达到本保函保证金额时，自我方向你方支付（支付款项从我方账户划出）之日起，保证责任即解除。</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4. </w:t>
      </w:r>
      <w:r>
        <w:rPr>
          <w:rFonts w:ascii="新宋体" w:hAnsi="新宋体" w:eastAsia="新宋体"/>
          <w:sz w:val="21"/>
          <w:szCs w:val="21"/>
        </w:rPr>
        <w:t>按照法律法规的规定或出现应解除我方保证责任的其他情形的，我方在本保函项下的保证责任亦解除。</w:t>
      </w:r>
    </w:p>
    <w:p>
      <w:pPr>
        <w:spacing w:line="312" w:lineRule="auto"/>
        <w:jc w:val="left"/>
        <w:rPr>
          <w:rFonts w:ascii="新宋体" w:hAnsi="新宋体" w:eastAsia="新宋体"/>
          <w:sz w:val="21"/>
          <w:szCs w:val="21"/>
        </w:rPr>
      </w:pP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5. </w:t>
      </w:r>
      <w:r>
        <w:rPr>
          <w:rFonts w:ascii="新宋体" w:hAnsi="新宋体" w:eastAsia="新宋体"/>
          <w:sz w:val="21"/>
          <w:szCs w:val="21"/>
        </w:rPr>
        <w:t>我方解除保证责任后，你方应自我方保证责任解除之日起</w:t>
      </w:r>
      <w:r>
        <w:rPr>
          <w:rFonts w:hint="eastAsia" w:ascii="新宋体" w:hAnsi="新宋体" w:eastAsia="新宋体"/>
          <w:sz w:val="21"/>
          <w:szCs w:val="21"/>
          <w:u w:val="single"/>
        </w:rPr>
        <w:t xml:space="preserve">  </w:t>
      </w:r>
      <w:r>
        <w:rPr>
          <w:rFonts w:ascii="新宋体" w:hAnsi="新宋体" w:eastAsia="新宋体"/>
          <w:sz w:val="21"/>
          <w:szCs w:val="21"/>
        </w:rPr>
        <w:t>个工作日内，将本保函原件返还我方。</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六、免责条款</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1. </w:t>
      </w:r>
      <w:r>
        <w:rPr>
          <w:rFonts w:ascii="新宋体" w:hAnsi="新宋体" w:eastAsia="新宋体"/>
          <w:sz w:val="21"/>
          <w:szCs w:val="21"/>
        </w:rPr>
        <w:t>因你方违约致使发包人不能履行义务的，我方不承担保证责任。</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2. </w:t>
      </w:r>
      <w:r>
        <w:rPr>
          <w:rFonts w:ascii="新宋体" w:hAnsi="新宋体" w:eastAsia="新宋体"/>
          <w:sz w:val="21"/>
          <w:szCs w:val="21"/>
        </w:rPr>
        <w:t>依照法律法规的规定或你方与发包人的另行约定，免除发包人部分或全部义务的，我方亦免除其相应的保证责任。</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3. </w:t>
      </w:r>
      <w:r>
        <w:rPr>
          <w:rFonts w:ascii="新宋体" w:hAnsi="新宋体" w:eastAsia="新宋体"/>
          <w:sz w:val="21"/>
          <w:szCs w:val="21"/>
        </w:rPr>
        <w:t>你方与发包人协议变更主合同的，如加重发包人责任致使我方保证责任加重的，需征得我方书面同意，否则我方不再承担因此而加重部分的保证责任，但主合同第10条</w:t>
      </w:r>
      <w:r>
        <w:rPr>
          <w:rFonts w:hint="eastAsia" w:ascii="新宋体" w:hAnsi="新宋体" w:eastAsia="新宋体"/>
          <w:sz w:val="21"/>
          <w:szCs w:val="21"/>
        </w:rPr>
        <w:t>〔</w:t>
      </w:r>
      <w:r>
        <w:rPr>
          <w:rFonts w:ascii="新宋体" w:hAnsi="新宋体" w:eastAsia="新宋体"/>
          <w:sz w:val="21"/>
          <w:szCs w:val="21"/>
        </w:rPr>
        <w:t>变更</w:t>
      </w:r>
      <w:r>
        <w:rPr>
          <w:rFonts w:hint="eastAsia" w:ascii="新宋体" w:hAnsi="新宋体" w:eastAsia="新宋体"/>
          <w:sz w:val="21"/>
          <w:szCs w:val="21"/>
        </w:rPr>
        <w:t>〕</w:t>
      </w:r>
      <w:r>
        <w:rPr>
          <w:rFonts w:ascii="新宋体" w:hAnsi="新宋体" w:eastAsia="新宋体"/>
          <w:sz w:val="21"/>
          <w:szCs w:val="21"/>
        </w:rPr>
        <w:t>约定的变更不受本款限制。</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4. </w:t>
      </w:r>
      <w:r>
        <w:rPr>
          <w:rFonts w:ascii="新宋体" w:hAnsi="新宋体" w:eastAsia="新宋体"/>
          <w:sz w:val="21"/>
          <w:szCs w:val="21"/>
        </w:rPr>
        <w:t>因不可抗力造成发包人不能履行义务的，我方不承担保证责任。</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七、争议解决</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因本保函</w:t>
      </w:r>
      <w:r>
        <w:rPr>
          <w:rFonts w:hint="eastAsia" w:ascii="新宋体" w:hAnsi="新宋体" w:eastAsia="新宋体"/>
          <w:sz w:val="21"/>
          <w:szCs w:val="21"/>
        </w:rPr>
        <w:t>或本保函相关事项</w:t>
      </w:r>
      <w:r>
        <w:rPr>
          <w:rFonts w:ascii="新宋体" w:hAnsi="新宋体" w:eastAsia="新宋体"/>
          <w:sz w:val="21"/>
          <w:szCs w:val="21"/>
        </w:rPr>
        <w:t>发生的纠纷，可由双方协商解决，协商不成的，按下列第</w:t>
      </w:r>
      <w:r>
        <w:rPr>
          <w:rFonts w:ascii="新宋体" w:hAnsi="新宋体" w:eastAsia="新宋体"/>
          <w:sz w:val="21"/>
          <w:szCs w:val="21"/>
          <w:u w:val="single"/>
        </w:rPr>
        <w:t xml:space="preserve">     </w:t>
      </w:r>
      <w:r>
        <w:rPr>
          <w:rFonts w:ascii="新宋体" w:hAnsi="新宋体" w:eastAsia="新宋体"/>
          <w:sz w:val="21"/>
          <w:szCs w:val="21"/>
        </w:rPr>
        <w:t>种方式</w:t>
      </w:r>
      <w:r>
        <w:rPr>
          <w:rFonts w:hint="eastAsia" w:ascii="新宋体" w:hAnsi="新宋体" w:eastAsia="新宋体"/>
          <w:sz w:val="21"/>
          <w:szCs w:val="21"/>
        </w:rPr>
        <w:t>解</w:t>
      </w:r>
      <w:r>
        <w:rPr>
          <w:rFonts w:ascii="新宋体" w:hAnsi="新宋体" w:eastAsia="新宋体"/>
          <w:sz w:val="21"/>
          <w:szCs w:val="21"/>
        </w:rPr>
        <w:t>决：</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（1）向</w:t>
      </w:r>
      <w:r>
        <w:rPr>
          <w:rFonts w:ascii="新宋体" w:hAnsi="新宋体" w:eastAsia="新宋体"/>
          <w:sz w:val="21"/>
          <w:szCs w:val="21"/>
          <w:u w:val="single"/>
        </w:rPr>
        <w:t xml:space="preserve">                     </w:t>
      </w:r>
      <w:r>
        <w:rPr>
          <w:rFonts w:ascii="新宋体" w:hAnsi="新宋体" w:eastAsia="新宋体"/>
          <w:sz w:val="21"/>
          <w:szCs w:val="21"/>
        </w:rPr>
        <w:t>仲裁委员会申请仲裁；</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（2）向</w:t>
      </w:r>
      <w:r>
        <w:rPr>
          <w:rFonts w:ascii="新宋体" w:hAnsi="新宋体" w:eastAsia="新宋体"/>
          <w:sz w:val="21"/>
          <w:szCs w:val="21"/>
          <w:u w:val="single"/>
        </w:rPr>
        <w:t xml:space="preserve">                     </w:t>
      </w:r>
      <w:r>
        <w:rPr>
          <w:rFonts w:ascii="新宋体" w:hAnsi="新宋体" w:eastAsia="新宋体"/>
          <w:sz w:val="21"/>
          <w:szCs w:val="21"/>
        </w:rPr>
        <w:t>人民法院起诉。</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八、保函的生效</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本保函自我方法定代表人（或其授权代理人）签字并加盖公章之日起生效。</w:t>
      </w:r>
    </w:p>
    <w:p>
      <w:pPr>
        <w:spacing w:line="312" w:lineRule="auto"/>
        <w:ind w:firstLine="420" w:firstLineChars="200"/>
        <w:jc w:val="left"/>
        <w:rPr>
          <w:rFonts w:ascii="新宋体" w:hAnsi="新宋体" w:eastAsia="新宋体"/>
          <w:sz w:val="21"/>
          <w:szCs w:val="21"/>
        </w:rPr>
      </w:pPr>
    </w:p>
    <w:p>
      <w:pPr>
        <w:spacing w:line="312" w:lineRule="auto"/>
        <w:ind w:right="600"/>
        <w:jc w:val="left"/>
        <w:rPr>
          <w:rFonts w:ascii="新宋体" w:hAnsi="新宋体" w:eastAsia="新宋体"/>
          <w:sz w:val="21"/>
          <w:szCs w:val="21"/>
        </w:rPr>
      </w:pPr>
    </w:p>
    <w:p>
      <w:pPr>
        <w:spacing w:line="312" w:lineRule="auto"/>
        <w:ind w:right="600"/>
        <w:jc w:val="left"/>
        <w:rPr>
          <w:rFonts w:ascii="新宋体" w:hAnsi="新宋体" w:eastAsia="新宋体"/>
          <w:sz w:val="21"/>
          <w:szCs w:val="21"/>
        </w:rPr>
      </w:pPr>
      <w:r>
        <w:rPr>
          <w:rFonts w:ascii="新宋体" w:hAnsi="新宋体" w:eastAsia="新宋体"/>
          <w:sz w:val="21"/>
          <w:szCs w:val="21"/>
        </w:rPr>
        <w:t>担保人：</w:t>
      </w:r>
      <w:r>
        <w:rPr>
          <w:rFonts w:ascii="新宋体" w:hAnsi="新宋体" w:eastAsia="新宋体"/>
          <w:sz w:val="21"/>
          <w:szCs w:val="21"/>
          <w:u w:val="single"/>
        </w:rPr>
        <w:t xml:space="preserve">                                   </w:t>
      </w:r>
      <w:r>
        <w:rPr>
          <w:rFonts w:ascii="新宋体" w:hAnsi="新宋体" w:eastAsia="新宋体"/>
          <w:sz w:val="21"/>
          <w:szCs w:val="21"/>
        </w:rPr>
        <w:t>（盖章）</w:t>
      </w:r>
    </w:p>
    <w:p>
      <w:pPr>
        <w:spacing w:line="312" w:lineRule="auto"/>
        <w:ind w:right="1200"/>
        <w:rPr>
          <w:rFonts w:ascii="新宋体" w:hAnsi="新宋体" w:eastAsia="新宋体"/>
          <w:sz w:val="21"/>
          <w:szCs w:val="21"/>
        </w:rPr>
      </w:pPr>
      <w:r>
        <w:rPr>
          <w:rFonts w:ascii="新宋体" w:hAnsi="新宋体" w:eastAsia="新宋体"/>
          <w:sz w:val="21"/>
          <w:szCs w:val="21"/>
        </w:rPr>
        <w:t>法定代表人或委托代理人：</w:t>
      </w:r>
      <w:r>
        <w:rPr>
          <w:rFonts w:ascii="新宋体" w:hAnsi="新宋体" w:eastAsia="新宋体"/>
          <w:sz w:val="21"/>
          <w:szCs w:val="21"/>
          <w:u w:val="single"/>
        </w:rPr>
        <w:t xml:space="preserve">                   </w:t>
      </w:r>
      <w:r>
        <w:rPr>
          <w:rFonts w:ascii="新宋体" w:hAnsi="新宋体" w:eastAsia="新宋体"/>
          <w:sz w:val="21"/>
          <w:szCs w:val="21"/>
        </w:rPr>
        <w:t>（签字）</w:t>
      </w:r>
    </w:p>
    <w:p>
      <w:pPr>
        <w:spacing w:line="312" w:lineRule="auto"/>
        <w:jc w:val="left"/>
        <w:rPr>
          <w:rFonts w:ascii="新宋体" w:hAnsi="新宋体" w:eastAsia="新宋体"/>
          <w:sz w:val="21"/>
          <w:szCs w:val="21"/>
        </w:rPr>
      </w:pPr>
      <w:r>
        <w:rPr>
          <w:rFonts w:ascii="新宋体" w:hAnsi="新宋体" w:eastAsia="新宋体"/>
          <w:sz w:val="21"/>
          <w:szCs w:val="21"/>
        </w:rPr>
        <w:t>地    址：</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p>
    <w:p>
      <w:pPr>
        <w:spacing w:line="312" w:lineRule="auto"/>
        <w:jc w:val="left"/>
        <w:rPr>
          <w:rFonts w:ascii="新宋体" w:hAnsi="新宋体" w:eastAsia="新宋体"/>
          <w:sz w:val="21"/>
          <w:szCs w:val="21"/>
        </w:rPr>
      </w:pPr>
      <w:r>
        <w:rPr>
          <w:rFonts w:ascii="新宋体" w:hAnsi="新宋体" w:eastAsia="新宋体"/>
          <w:sz w:val="21"/>
          <w:szCs w:val="21"/>
        </w:rPr>
        <w:t>邮政编码：</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p>
    <w:p>
      <w:pPr>
        <w:spacing w:line="312" w:lineRule="auto"/>
        <w:jc w:val="left"/>
        <w:rPr>
          <w:rFonts w:ascii="新宋体" w:hAnsi="新宋体" w:eastAsia="新宋体"/>
          <w:sz w:val="21"/>
          <w:szCs w:val="21"/>
        </w:rPr>
      </w:pPr>
      <w:r>
        <w:rPr>
          <w:rFonts w:ascii="新宋体" w:hAnsi="新宋体" w:eastAsia="新宋体"/>
          <w:sz w:val="21"/>
          <w:szCs w:val="21"/>
        </w:rPr>
        <w:t>传    真：</w:t>
      </w:r>
      <w:r>
        <w:rPr>
          <w:rFonts w:ascii="新宋体" w:hAnsi="新宋体" w:eastAsia="新宋体"/>
          <w:sz w:val="21"/>
          <w:szCs w:val="21"/>
          <w:u w:val="single"/>
        </w:rPr>
        <w:t xml:space="preserve">      </w:t>
      </w:r>
      <w:r>
        <w:rPr>
          <w:rFonts w:hint="eastAsia" w:ascii="新宋体" w:hAnsi="新宋体" w:eastAsia="新宋体"/>
          <w:sz w:val="21"/>
          <w:szCs w:val="21"/>
          <w:u w:val="single"/>
        </w:rPr>
        <w:t xml:space="preserve">        </w:t>
      </w:r>
      <w:r>
        <w:rPr>
          <w:rFonts w:ascii="新宋体" w:hAnsi="新宋体" w:eastAsia="新宋体"/>
          <w:sz w:val="21"/>
          <w:szCs w:val="21"/>
          <w:u w:val="single"/>
        </w:rPr>
        <w:t xml:space="preserve">                          </w:t>
      </w:r>
    </w:p>
    <w:p>
      <w:pPr>
        <w:spacing w:line="312" w:lineRule="auto"/>
        <w:ind w:right="150" w:firstLine="420" w:firstLineChars="200"/>
        <w:jc w:val="left"/>
        <w:rPr>
          <w:rFonts w:ascii="新宋体" w:hAnsi="新宋体" w:eastAsia="新宋体"/>
          <w:sz w:val="21"/>
          <w:szCs w:val="21"/>
          <w:u w:val="single"/>
        </w:rPr>
      </w:pPr>
    </w:p>
    <w:p>
      <w:pPr>
        <w:spacing w:line="312" w:lineRule="auto"/>
        <w:ind w:right="150" w:firstLine="420" w:firstLineChars="200"/>
        <w:jc w:val="left"/>
        <w:rPr>
          <w:rFonts w:ascii="新宋体" w:hAnsi="新宋体" w:eastAsia="新宋体"/>
          <w:sz w:val="21"/>
          <w:szCs w:val="21"/>
        </w:rPr>
      </w:pPr>
      <w:r>
        <w:rPr>
          <w:rFonts w:ascii="新宋体" w:hAnsi="新宋体" w:eastAsia="新宋体"/>
          <w:sz w:val="21"/>
          <w:szCs w:val="21"/>
        </w:rPr>
        <w:t xml:space="preserve">             </w:t>
      </w:r>
      <w:r>
        <w:rPr>
          <w:rFonts w:ascii="新宋体" w:hAnsi="新宋体" w:eastAsia="新宋体"/>
          <w:sz w:val="21"/>
          <w:szCs w:val="21"/>
          <w:u w:val="single"/>
        </w:rPr>
        <w:t xml:space="preserve">               </w:t>
      </w:r>
      <w:r>
        <w:rPr>
          <w:rFonts w:ascii="新宋体" w:hAnsi="新宋体" w:eastAsia="新宋体"/>
          <w:sz w:val="21"/>
          <w:szCs w:val="21"/>
        </w:rPr>
        <w:t>年</w:t>
      </w:r>
      <w:r>
        <w:rPr>
          <w:rFonts w:ascii="新宋体" w:hAnsi="新宋体" w:eastAsia="新宋体"/>
          <w:sz w:val="21"/>
          <w:szCs w:val="21"/>
          <w:u w:val="single"/>
        </w:rPr>
        <w:t xml:space="preserve">      </w:t>
      </w:r>
      <w:r>
        <w:rPr>
          <w:rFonts w:ascii="新宋体" w:hAnsi="新宋体" w:eastAsia="新宋体"/>
          <w:sz w:val="21"/>
          <w:szCs w:val="21"/>
        </w:rPr>
        <w:t>月</w:t>
      </w:r>
      <w:r>
        <w:rPr>
          <w:rFonts w:ascii="新宋体" w:hAnsi="新宋体" w:eastAsia="新宋体"/>
          <w:sz w:val="21"/>
          <w:szCs w:val="21"/>
          <w:u w:val="single"/>
        </w:rPr>
        <w:t xml:space="preserve">      </w:t>
      </w:r>
      <w:r>
        <w:rPr>
          <w:rFonts w:ascii="新宋体" w:hAnsi="新宋体" w:eastAsia="新宋体"/>
          <w:sz w:val="21"/>
          <w:szCs w:val="21"/>
        </w:rPr>
        <w:t>日</w:t>
      </w:r>
    </w:p>
    <w:p>
      <w:pPr>
        <w:spacing w:line="300" w:lineRule="exact"/>
        <w:rPr>
          <w:rFonts w:ascii="新宋体" w:hAnsi="新宋体" w:eastAsia="新宋体"/>
          <w:sz w:val="21"/>
          <w:szCs w:val="21"/>
        </w:rPr>
      </w:pPr>
      <w:r>
        <w:rPr>
          <w:rFonts w:ascii="新宋体" w:hAnsi="新宋体" w:eastAsia="新宋体"/>
          <w:sz w:val="21"/>
          <w:szCs w:val="21"/>
        </w:rPr>
        <w:br w:type="page"/>
      </w:r>
      <w:r>
        <w:rPr>
          <w:rFonts w:ascii="新宋体" w:hAnsi="新宋体" w:eastAsia="新宋体"/>
          <w:sz w:val="21"/>
          <w:szCs w:val="21"/>
        </w:rPr>
        <w:t>附件11：</w:t>
      </w:r>
    </w:p>
    <w:p>
      <w:pPr>
        <w:spacing w:line="300" w:lineRule="exact"/>
        <w:jc w:val="center"/>
        <w:outlineLvl w:val="0"/>
        <w:rPr>
          <w:rFonts w:ascii="新宋体" w:hAnsi="新宋体" w:eastAsia="新宋体"/>
          <w:sz w:val="21"/>
          <w:szCs w:val="21"/>
        </w:rPr>
      </w:pPr>
      <w:r>
        <w:rPr>
          <w:rFonts w:ascii="新宋体" w:hAnsi="新宋体" w:eastAsia="新宋体"/>
          <w:sz w:val="21"/>
          <w:szCs w:val="21"/>
        </w:rPr>
        <w:t>11-1：材料暂估价表</w:t>
      </w:r>
    </w:p>
    <w:tbl>
      <w:tblPr>
        <w:tblStyle w:val="15"/>
        <w:tblpPr w:leftFromText="180" w:rightFromText="180" w:vertAnchor="text" w:horzAnchor="page" w:tblpX="1675" w:tblpY="309"/>
        <w:tblOverlap w:val="never"/>
        <w:tblW w:w="84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6"/>
        <w:gridCol w:w="1850"/>
        <w:gridCol w:w="793"/>
        <w:gridCol w:w="722"/>
        <w:gridCol w:w="1261"/>
        <w:gridCol w:w="1322"/>
        <w:gridCol w:w="15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5" w:hRule="atLeast"/>
        </w:trPr>
        <w:tc>
          <w:tcPr>
            <w:tcW w:w="926" w:type="dxa"/>
            <w:tcBorders>
              <w:top w:val="single" w:color="auto" w:sz="12" w:space="0"/>
              <w:bottom w:val="double" w:color="auto" w:sz="6" w:space="0"/>
            </w:tcBorders>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序号</w:t>
            </w:r>
          </w:p>
        </w:tc>
        <w:tc>
          <w:tcPr>
            <w:tcW w:w="1850" w:type="dxa"/>
            <w:tcBorders>
              <w:top w:val="single" w:color="auto" w:sz="12" w:space="0"/>
              <w:bottom w:val="double" w:color="auto" w:sz="6" w:space="0"/>
            </w:tcBorders>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名称</w:t>
            </w:r>
          </w:p>
        </w:tc>
        <w:tc>
          <w:tcPr>
            <w:tcW w:w="793" w:type="dxa"/>
            <w:tcBorders>
              <w:top w:val="single" w:color="auto" w:sz="12" w:space="0"/>
              <w:bottom w:val="double" w:color="auto" w:sz="6" w:space="0"/>
            </w:tcBorders>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单位</w:t>
            </w:r>
          </w:p>
        </w:tc>
        <w:tc>
          <w:tcPr>
            <w:tcW w:w="722" w:type="dxa"/>
            <w:tcBorders>
              <w:top w:val="single" w:color="auto" w:sz="12" w:space="0"/>
              <w:bottom w:val="double" w:color="auto" w:sz="6" w:space="0"/>
            </w:tcBorders>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数量</w:t>
            </w:r>
          </w:p>
        </w:tc>
        <w:tc>
          <w:tcPr>
            <w:tcW w:w="1261" w:type="dxa"/>
            <w:tcBorders>
              <w:top w:val="single" w:color="auto" w:sz="12" w:space="0"/>
              <w:bottom w:val="double" w:color="auto" w:sz="6" w:space="0"/>
            </w:tcBorders>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单价</w:t>
            </w:r>
            <w:r>
              <w:rPr>
                <w:rFonts w:hint="eastAsia" w:ascii="新宋体" w:hAnsi="新宋体" w:eastAsia="新宋体"/>
                <w:sz w:val="21"/>
                <w:szCs w:val="21"/>
              </w:rPr>
              <w:t>（元）</w:t>
            </w:r>
          </w:p>
        </w:tc>
        <w:tc>
          <w:tcPr>
            <w:tcW w:w="1322" w:type="dxa"/>
            <w:tcBorders>
              <w:top w:val="single" w:color="auto" w:sz="12" w:space="0"/>
              <w:bottom w:val="double" w:color="auto" w:sz="6" w:space="0"/>
            </w:tcBorders>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合价</w:t>
            </w:r>
            <w:r>
              <w:rPr>
                <w:rFonts w:hint="eastAsia" w:ascii="新宋体" w:hAnsi="新宋体" w:eastAsia="新宋体"/>
                <w:sz w:val="21"/>
                <w:szCs w:val="21"/>
              </w:rPr>
              <w:t>（元）</w:t>
            </w:r>
          </w:p>
        </w:tc>
        <w:tc>
          <w:tcPr>
            <w:tcW w:w="1586" w:type="dxa"/>
            <w:tcBorders>
              <w:top w:val="single" w:color="auto" w:sz="12" w:space="0"/>
              <w:bottom w:val="double" w:color="auto" w:sz="6" w:space="0"/>
            </w:tcBorders>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trPr>
        <w:tc>
          <w:tcPr>
            <w:tcW w:w="926" w:type="dxa"/>
            <w:tcBorders>
              <w:top w:val="double" w:color="auto" w:sz="6" w:space="0"/>
              <w:bottom w:val="single" w:color="auto" w:sz="6" w:space="0"/>
            </w:tcBorders>
          </w:tcPr>
          <w:p>
            <w:pPr>
              <w:pStyle w:val="3"/>
              <w:keepNext/>
              <w:spacing w:line="300" w:lineRule="exact"/>
              <w:ind w:left="63" w:right="63"/>
              <w:rPr>
                <w:rFonts w:ascii="新宋体" w:hAnsi="新宋体" w:eastAsia="新宋体"/>
                <w:sz w:val="21"/>
                <w:szCs w:val="21"/>
              </w:rPr>
            </w:pPr>
          </w:p>
        </w:tc>
        <w:tc>
          <w:tcPr>
            <w:tcW w:w="1850" w:type="dxa"/>
            <w:tcBorders>
              <w:top w:val="double" w:color="auto" w:sz="6" w:space="0"/>
              <w:bottom w:val="single" w:color="auto" w:sz="6" w:space="0"/>
            </w:tcBorders>
          </w:tcPr>
          <w:p>
            <w:pPr>
              <w:pStyle w:val="3"/>
              <w:keepNext/>
              <w:spacing w:line="300" w:lineRule="exact"/>
              <w:ind w:left="63" w:right="63"/>
              <w:rPr>
                <w:rFonts w:ascii="新宋体" w:hAnsi="新宋体" w:eastAsia="新宋体"/>
                <w:sz w:val="21"/>
                <w:szCs w:val="21"/>
              </w:rPr>
            </w:pPr>
          </w:p>
        </w:tc>
        <w:tc>
          <w:tcPr>
            <w:tcW w:w="793" w:type="dxa"/>
            <w:tcBorders>
              <w:top w:val="double" w:color="auto" w:sz="6" w:space="0"/>
              <w:bottom w:val="single" w:color="auto" w:sz="6" w:space="0"/>
            </w:tcBorders>
          </w:tcPr>
          <w:p>
            <w:pPr>
              <w:pStyle w:val="3"/>
              <w:keepNext/>
              <w:spacing w:line="300" w:lineRule="exact"/>
              <w:ind w:left="63" w:right="63"/>
              <w:rPr>
                <w:rFonts w:ascii="新宋体" w:hAnsi="新宋体" w:eastAsia="新宋体"/>
                <w:sz w:val="21"/>
                <w:szCs w:val="21"/>
              </w:rPr>
            </w:pPr>
          </w:p>
        </w:tc>
        <w:tc>
          <w:tcPr>
            <w:tcW w:w="722" w:type="dxa"/>
            <w:tcBorders>
              <w:top w:val="double" w:color="auto" w:sz="6" w:space="0"/>
              <w:bottom w:val="single" w:color="auto" w:sz="6" w:space="0"/>
            </w:tcBorders>
          </w:tcPr>
          <w:p>
            <w:pPr>
              <w:pStyle w:val="3"/>
              <w:keepNext/>
              <w:spacing w:line="300" w:lineRule="exact"/>
              <w:ind w:left="63" w:right="63"/>
              <w:rPr>
                <w:rFonts w:ascii="新宋体" w:hAnsi="新宋体" w:eastAsia="新宋体"/>
                <w:sz w:val="21"/>
                <w:szCs w:val="21"/>
              </w:rPr>
            </w:pPr>
          </w:p>
        </w:tc>
        <w:tc>
          <w:tcPr>
            <w:tcW w:w="1261" w:type="dxa"/>
            <w:tcBorders>
              <w:top w:val="double" w:color="auto" w:sz="6" w:space="0"/>
              <w:bottom w:val="single" w:color="auto" w:sz="6" w:space="0"/>
            </w:tcBorders>
          </w:tcPr>
          <w:p>
            <w:pPr>
              <w:pStyle w:val="3"/>
              <w:keepNext/>
              <w:spacing w:line="300" w:lineRule="exact"/>
              <w:ind w:left="63" w:right="63"/>
              <w:rPr>
                <w:rFonts w:ascii="新宋体" w:hAnsi="新宋体" w:eastAsia="新宋体"/>
                <w:sz w:val="21"/>
                <w:szCs w:val="21"/>
              </w:rPr>
            </w:pPr>
          </w:p>
        </w:tc>
        <w:tc>
          <w:tcPr>
            <w:tcW w:w="1322" w:type="dxa"/>
            <w:tcBorders>
              <w:top w:val="double" w:color="auto" w:sz="6" w:space="0"/>
              <w:bottom w:val="single" w:color="auto" w:sz="6" w:space="0"/>
            </w:tcBorders>
          </w:tcPr>
          <w:p>
            <w:pPr>
              <w:pStyle w:val="3"/>
              <w:keepNext/>
              <w:spacing w:line="300" w:lineRule="exact"/>
              <w:ind w:left="63" w:right="63"/>
              <w:rPr>
                <w:rFonts w:ascii="新宋体" w:hAnsi="新宋体" w:eastAsia="新宋体"/>
                <w:sz w:val="21"/>
                <w:szCs w:val="21"/>
              </w:rPr>
            </w:pPr>
          </w:p>
        </w:tc>
        <w:tc>
          <w:tcPr>
            <w:tcW w:w="1586" w:type="dxa"/>
            <w:tcBorders>
              <w:top w:val="double" w:color="auto" w:sz="6" w:space="0"/>
              <w:bottom w:val="single" w:color="auto" w:sz="6" w:space="0"/>
            </w:tcBorders>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Borders>
              <w:top w:val="nil"/>
            </w:tcBorders>
          </w:tcPr>
          <w:p>
            <w:pPr>
              <w:pStyle w:val="3"/>
              <w:keepNext/>
              <w:spacing w:line="300" w:lineRule="exact"/>
              <w:ind w:left="63" w:right="63"/>
              <w:rPr>
                <w:rFonts w:ascii="新宋体" w:hAnsi="新宋体" w:eastAsia="新宋体"/>
                <w:sz w:val="21"/>
                <w:szCs w:val="21"/>
              </w:rPr>
            </w:pPr>
          </w:p>
        </w:tc>
        <w:tc>
          <w:tcPr>
            <w:tcW w:w="1850" w:type="dxa"/>
            <w:tcBorders>
              <w:top w:val="nil"/>
            </w:tcBorders>
          </w:tcPr>
          <w:p>
            <w:pPr>
              <w:pStyle w:val="3"/>
              <w:keepNext/>
              <w:spacing w:line="300" w:lineRule="exact"/>
              <w:ind w:left="63" w:right="63"/>
              <w:rPr>
                <w:rFonts w:ascii="新宋体" w:hAnsi="新宋体" w:eastAsia="新宋体"/>
                <w:sz w:val="21"/>
                <w:szCs w:val="21"/>
              </w:rPr>
            </w:pPr>
          </w:p>
        </w:tc>
        <w:tc>
          <w:tcPr>
            <w:tcW w:w="793" w:type="dxa"/>
            <w:tcBorders>
              <w:top w:val="nil"/>
            </w:tcBorders>
          </w:tcPr>
          <w:p>
            <w:pPr>
              <w:pStyle w:val="3"/>
              <w:keepNext/>
              <w:spacing w:line="300" w:lineRule="exact"/>
              <w:ind w:left="63" w:right="63"/>
              <w:rPr>
                <w:rFonts w:ascii="新宋体" w:hAnsi="新宋体" w:eastAsia="新宋体"/>
                <w:sz w:val="21"/>
                <w:szCs w:val="21"/>
              </w:rPr>
            </w:pPr>
          </w:p>
        </w:tc>
        <w:tc>
          <w:tcPr>
            <w:tcW w:w="722" w:type="dxa"/>
            <w:tcBorders>
              <w:top w:val="nil"/>
            </w:tcBorders>
          </w:tcPr>
          <w:p>
            <w:pPr>
              <w:pStyle w:val="3"/>
              <w:keepNext/>
              <w:spacing w:line="300" w:lineRule="exact"/>
              <w:ind w:left="63" w:right="63"/>
              <w:rPr>
                <w:rFonts w:ascii="新宋体" w:hAnsi="新宋体" w:eastAsia="新宋体"/>
                <w:sz w:val="21"/>
                <w:szCs w:val="21"/>
              </w:rPr>
            </w:pPr>
          </w:p>
        </w:tc>
        <w:tc>
          <w:tcPr>
            <w:tcW w:w="1261" w:type="dxa"/>
            <w:tcBorders>
              <w:top w:val="nil"/>
            </w:tcBorders>
          </w:tcPr>
          <w:p>
            <w:pPr>
              <w:pStyle w:val="3"/>
              <w:keepNext/>
              <w:spacing w:line="300" w:lineRule="exact"/>
              <w:ind w:left="63" w:right="63"/>
              <w:rPr>
                <w:rFonts w:ascii="新宋体" w:hAnsi="新宋体" w:eastAsia="新宋体"/>
                <w:sz w:val="21"/>
                <w:szCs w:val="21"/>
              </w:rPr>
            </w:pPr>
          </w:p>
        </w:tc>
        <w:tc>
          <w:tcPr>
            <w:tcW w:w="1322" w:type="dxa"/>
            <w:tcBorders>
              <w:top w:val="nil"/>
            </w:tcBorders>
          </w:tcPr>
          <w:p>
            <w:pPr>
              <w:pStyle w:val="3"/>
              <w:keepNext/>
              <w:spacing w:line="300" w:lineRule="exact"/>
              <w:ind w:left="63" w:right="63"/>
              <w:rPr>
                <w:rFonts w:ascii="新宋体" w:hAnsi="新宋体" w:eastAsia="新宋体"/>
                <w:sz w:val="21"/>
                <w:szCs w:val="21"/>
              </w:rPr>
            </w:pPr>
          </w:p>
        </w:tc>
        <w:tc>
          <w:tcPr>
            <w:tcW w:w="1586" w:type="dxa"/>
            <w:tcBorders>
              <w:top w:val="nil"/>
            </w:tcBorders>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trPr>
        <w:tc>
          <w:tcPr>
            <w:tcW w:w="926" w:type="dxa"/>
          </w:tcPr>
          <w:p>
            <w:pPr>
              <w:pStyle w:val="3"/>
              <w:keepNext/>
              <w:spacing w:line="300" w:lineRule="exact"/>
              <w:ind w:left="63" w:right="63"/>
              <w:rPr>
                <w:rFonts w:ascii="新宋体" w:hAnsi="新宋体" w:eastAsia="新宋体"/>
                <w:sz w:val="21"/>
                <w:szCs w:val="21"/>
              </w:rPr>
            </w:pPr>
          </w:p>
        </w:tc>
        <w:tc>
          <w:tcPr>
            <w:tcW w:w="1850" w:type="dxa"/>
          </w:tcPr>
          <w:p>
            <w:pPr>
              <w:pStyle w:val="3"/>
              <w:keepNext/>
              <w:spacing w:line="300" w:lineRule="exact"/>
              <w:ind w:left="63" w:right="63"/>
              <w:rPr>
                <w:rFonts w:ascii="新宋体" w:hAnsi="新宋体" w:eastAsia="新宋体"/>
                <w:sz w:val="21"/>
                <w:szCs w:val="21"/>
              </w:rPr>
            </w:pPr>
          </w:p>
        </w:tc>
        <w:tc>
          <w:tcPr>
            <w:tcW w:w="793" w:type="dxa"/>
          </w:tcPr>
          <w:p>
            <w:pPr>
              <w:pStyle w:val="3"/>
              <w:keepNext/>
              <w:spacing w:line="300" w:lineRule="exact"/>
              <w:ind w:left="63" w:right="63"/>
              <w:rPr>
                <w:rFonts w:ascii="新宋体" w:hAnsi="新宋体" w:eastAsia="新宋体"/>
                <w:sz w:val="21"/>
                <w:szCs w:val="21"/>
              </w:rPr>
            </w:pPr>
          </w:p>
        </w:tc>
        <w:tc>
          <w:tcPr>
            <w:tcW w:w="722" w:type="dxa"/>
          </w:tcPr>
          <w:p>
            <w:pPr>
              <w:pStyle w:val="3"/>
              <w:keepNext/>
              <w:spacing w:line="300" w:lineRule="exact"/>
              <w:ind w:left="63" w:right="63"/>
              <w:rPr>
                <w:rFonts w:ascii="新宋体" w:hAnsi="新宋体" w:eastAsia="新宋体"/>
                <w:sz w:val="21"/>
                <w:szCs w:val="21"/>
              </w:rPr>
            </w:pPr>
          </w:p>
        </w:tc>
        <w:tc>
          <w:tcPr>
            <w:tcW w:w="1261" w:type="dxa"/>
          </w:tcPr>
          <w:p>
            <w:pPr>
              <w:pStyle w:val="3"/>
              <w:keepNext/>
              <w:spacing w:line="300" w:lineRule="exact"/>
              <w:ind w:left="63" w:right="63"/>
              <w:rPr>
                <w:rFonts w:ascii="新宋体" w:hAnsi="新宋体" w:eastAsia="新宋体"/>
                <w:sz w:val="21"/>
                <w:szCs w:val="21"/>
              </w:rPr>
            </w:pPr>
          </w:p>
        </w:tc>
        <w:tc>
          <w:tcPr>
            <w:tcW w:w="1322" w:type="dxa"/>
          </w:tcPr>
          <w:p>
            <w:pPr>
              <w:pStyle w:val="3"/>
              <w:keepNext/>
              <w:spacing w:line="300" w:lineRule="exact"/>
              <w:ind w:left="63" w:right="63"/>
              <w:rPr>
                <w:rFonts w:ascii="新宋体" w:hAnsi="新宋体" w:eastAsia="新宋体"/>
                <w:sz w:val="21"/>
                <w:szCs w:val="21"/>
              </w:rPr>
            </w:pPr>
          </w:p>
        </w:tc>
        <w:tc>
          <w:tcPr>
            <w:tcW w:w="1586" w:type="dxa"/>
          </w:tcPr>
          <w:p>
            <w:pPr>
              <w:pStyle w:val="3"/>
              <w:keepNext/>
              <w:spacing w:line="300" w:lineRule="exact"/>
              <w:ind w:left="63" w:right="63"/>
              <w:rPr>
                <w:rFonts w:ascii="新宋体" w:hAnsi="新宋体" w:eastAsia="新宋体"/>
                <w:sz w:val="21"/>
                <w:szCs w:val="21"/>
              </w:rPr>
            </w:pPr>
          </w:p>
        </w:tc>
      </w:tr>
    </w:tbl>
    <w:p>
      <w:pPr>
        <w:spacing w:line="300" w:lineRule="exact"/>
        <w:rPr>
          <w:rFonts w:ascii="新宋体" w:hAnsi="新宋体" w:eastAsia="新宋体"/>
          <w:sz w:val="21"/>
          <w:szCs w:val="21"/>
        </w:rPr>
      </w:pPr>
    </w:p>
    <w:p>
      <w:pPr>
        <w:spacing w:line="300" w:lineRule="exact"/>
        <w:jc w:val="center"/>
        <w:rPr>
          <w:rFonts w:ascii="新宋体" w:hAnsi="新宋体" w:eastAsia="新宋体"/>
          <w:sz w:val="21"/>
          <w:szCs w:val="21"/>
        </w:rPr>
      </w:pPr>
      <w:r>
        <w:rPr>
          <w:rFonts w:ascii="新宋体" w:hAnsi="新宋体" w:eastAsia="新宋体"/>
          <w:sz w:val="21"/>
          <w:szCs w:val="21"/>
        </w:rPr>
        <w:br w:type="page"/>
      </w:r>
      <w:r>
        <w:rPr>
          <w:rFonts w:ascii="新宋体" w:hAnsi="新宋体" w:eastAsia="新宋体"/>
          <w:sz w:val="21"/>
          <w:szCs w:val="21"/>
        </w:rPr>
        <w:t>11-2：工程设备暂估价表</w:t>
      </w:r>
    </w:p>
    <w:tbl>
      <w:tblPr>
        <w:tblStyle w:val="15"/>
        <w:tblW w:w="8500"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30"/>
        <w:gridCol w:w="1859"/>
        <w:gridCol w:w="797"/>
        <w:gridCol w:w="725"/>
        <w:gridCol w:w="1267"/>
        <w:gridCol w:w="1328"/>
        <w:gridCol w:w="15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2" w:hRule="atLeast"/>
        </w:trPr>
        <w:tc>
          <w:tcPr>
            <w:tcW w:w="930" w:type="dxa"/>
            <w:tcBorders>
              <w:top w:val="single" w:color="auto" w:sz="12" w:space="0"/>
              <w:bottom w:val="double" w:color="auto" w:sz="6" w:space="0"/>
            </w:tcBorders>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序号</w:t>
            </w:r>
          </w:p>
        </w:tc>
        <w:tc>
          <w:tcPr>
            <w:tcW w:w="1859" w:type="dxa"/>
            <w:tcBorders>
              <w:top w:val="single" w:color="auto" w:sz="12" w:space="0"/>
              <w:bottom w:val="double" w:color="auto" w:sz="6" w:space="0"/>
            </w:tcBorders>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名称</w:t>
            </w:r>
          </w:p>
        </w:tc>
        <w:tc>
          <w:tcPr>
            <w:tcW w:w="797" w:type="dxa"/>
            <w:tcBorders>
              <w:top w:val="single" w:color="auto" w:sz="12" w:space="0"/>
              <w:bottom w:val="double" w:color="auto" w:sz="6" w:space="0"/>
            </w:tcBorders>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单位</w:t>
            </w:r>
          </w:p>
        </w:tc>
        <w:tc>
          <w:tcPr>
            <w:tcW w:w="725" w:type="dxa"/>
            <w:tcBorders>
              <w:top w:val="single" w:color="auto" w:sz="12" w:space="0"/>
              <w:bottom w:val="double" w:color="auto" w:sz="6" w:space="0"/>
            </w:tcBorders>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数量</w:t>
            </w:r>
          </w:p>
        </w:tc>
        <w:tc>
          <w:tcPr>
            <w:tcW w:w="1267" w:type="dxa"/>
            <w:tcBorders>
              <w:top w:val="single" w:color="auto" w:sz="12" w:space="0"/>
              <w:bottom w:val="double" w:color="auto" w:sz="6" w:space="0"/>
            </w:tcBorders>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单价</w:t>
            </w:r>
            <w:r>
              <w:rPr>
                <w:rFonts w:hint="eastAsia" w:ascii="新宋体" w:hAnsi="新宋体" w:eastAsia="新宋体"/>
                <w:sz w:val="21"/>
                <w:szCs w:val="21"/>
              </w:rPr>
              <w:t>（元）</w:t>
            </w:r>
          </w:p>
        </w:tc>
        <w:tc>
          <w:tcPr>
            <w:tcW w:w="1328" w:type="dxa"/>
            <w:tcBorders>
              <w:top w:val="single" w:color="auto" w:sz="12" w:space="0"/>
              <w:bottom w:val="double" w:color="auto" w:sz="6" w:space="0"/>
            </w:tcBorders>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合价</w:t>
            </w:r>
            <w:r>
              <w:rPr>
                <w:rFonts w:hint="eastAsia" w:ascii="新宋体" w:hAnsi="新宋体" w:eastAsia="新宋体"/>
                <w:sz w:val="21"/>
                <w:szCs w:val="21"/>
              </w:rPr>
              <w:t>（元）</w:t>
            </w:r>
          </w:p>
        </w:tc>
        <w:tc>
          <w:tcPr>
            <w:tcW w:w="1594" w:type="dxa"/>
            <w:tcBorders>
              <w:top w:val="single" w:color="auto" w:sz="12" w:space="0"/>
              <w:bottom w:val="double" w:color="auto" w:sz="6" w:space="0"/>
            </w:tcBorders>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6" w:hRule="atLeast"/>
        </w:trPr>
        <w:tc>
          <w:tcPr>
            <w:tcW w:w="930" w:type="dxa"/>
            <w:tcBorders>
              <w:top w:val="double" w:color="auto" w:sz="6" w:space="0"/>
              <w:bottom w:val="single" w:color="auto" w:sz="6" w:space="0"/>
            </w:tcBorders>
          </w:tcPr>
          <w:p>
            <w:pPr>
              <w:pStyle w:val="3"/>
              <w:keepNext/>
              <w:spacing w:line="300" w:lineRule="exact"/>
              <w:ind w:left="63" w:right="63"/>
              <w:rPr>
                <w:rFonts w:ascii="新宋体" w:hAnsi="新宋体" w:eastAsia="新宋体"/>
                <w:sz w:val="21"/>
                <w:szCs w:val="21"/>
              </w:rPr>
            </w:pPr>
          </w:p>
        </w:tc>
        <w:tc>
          <w:tcPr>
            <w:tcW w:w="1859" w:type="dxa"/>
            <w:tcBorders>
              <w:top w:val="double" w:color="auto" w:sz="6" w:space="0"/>
              <w:bottom w:val="single" w:color="auto" w:sz="6" w:space="0"/>
            </w:tcBorders>
          </w:tcPr>
          <w:p>
            <w:pPr>
              <w:pStyle w:val="3"/>
              <w:keepNext/>
              <w:spacing w:line="300" w:lineRule="exact"/>
              <w:ind w:left="63" w:right="63"/>
              <w:rPr>
                <w:rFonts w:ascii="新宋体" w:hAnsi="新宋体" w:eastAsia="新宋体"/>
                <w:sz w:val="21"/>
                <w:szCs w:val="21"/>
              </w:rPr>
            </w:pPr>
          </w:p>
        </w:tc>
        <w:tc>
          <w:tcPr>
            <w:tcW w:w="797" w:type="dxa"/>
            <w:tcBorders>
              <w:top w:val="double" w:color="auto" w:sz="6" w:space="0"/>
              <w:bottom w:val="single" w:color="auto" w:sz="6" w:space="0"/>
            </w:tcBorders>
          </w:tcPr>
          <w:p>
            <w:pPr>
              <w:pStyle w:val="3"/>
              <w:keepNext/>
              <w:spacing w:line="300" w:lineRule="exact"/>
              <w:ind w:left="63" w:right="63"/>
              <w:rPr>
                <w:rFonts w:ascii="新宋体" w:hAnsi="新宋体" w:eastAsia="新宋体"/>
                <w:sz w:val="21"/>
                <w:szCs w:val="21"/>
              </w:rPr>
            </w:pPr>
          </w:p>
        </w:tc>
        <w:tc>
          <w:tcPr>
            <w:tcW w:w="725" w:type="dxa"/>
            <w:tcBorders>
              <w:top w:val="double" w:color="auto" w:sz="6" w:space="0"/>
              <w:bottom w:val="single" w:color="auto" w:sz="6" w:space="0"/>
            </w:tcBorders>
          </w:tcPr>
          <w:p>
            <w:pPr>
              <w:pStyle w:val="3"/>
              <w:keepNext/>
              <w:spacing w:line="300" w:lineRule="exact"/>
              <w:ind w:left="63" w:right="63"/>
              <w:rPr>
                <w:rFonts w:ascii="新宋体" w:hAnsi="新宋体" w:eastAsia="新宋体"/>
                <w:sz w:val="21"/>
                <w:szCs w:val="21"/>
              </w:rPr>
            </w:pPr>
          </w:p>
        </w:tc>
        <w:tc>
          <w:tcPr>
            <w:tcW w:w="1267" w:type="dxa"/>
            <w:tcBorders>
              <w:top w:val="double" w:color="auto" w:sz="6" w:space="0"/>
              <w:bottom w:val="single" w:color="auto" w:sz="6" w:space="0"/>
            </w:tcBorders>
          </w:tcPr>
          <w:p>
            <w:pPr>
              <w:pStyle w:val="3"/>
              <w:keepNext/>
              <w:spacing w:line="300" w:lineRule="exact"/>
              <w:ind w:left="63" w:right="63"/>
              <w:rPr>
                <w:rFonts w:ascii="新宋体" w:hAnsi="新宋体" w:eastAsia="新宋体"/>
                <w:sz w:val="21"/>
                <w:szCs w:val="21"/>
              </w:rPr>
            </w:pPr>
          </w:p>
        </w:tc>
        <w:tc>
          <w:tcPr>
            <w:tcW w:w="1328" w:type="dxa"/>
            <w:tcBorders>
              <w:top w:val="double" w:color="auto" w:sz="6" w:space="0"/>
              <w:bottom w:val="single" w:color="auto" w:sz="6" w:space="0"/>
            </w:tcBorders>
          </w:tcPr>
          <w:p>
            <w:pPr>
              <w:pStyle w:val="3"/>
              <w:keepNext/>
              <w:spacing w:line="300" w:lineRule="exact"/>
              <w:ind w:left="63" w:right="63"/>
              <w:rPr>
                <w:rFonts w:ascii="新宋体" w:hAnsi="新宋体" w:eastAsia="新宋体"/>
                <w:sz w:val="21"/>
                <w:szCs w:val="21"/>
              </w:rPr>
            </w:pPr>
          </w:p>
        </w:tc>
        <w:tc>
          <w:tcPr>
            <w:tcW w:w="1594" w:type="dxa"/>
            <w:tcBorders>
              <w:top w:val="double" w:color="auto" w:sz="6" w:space="0"/>
              <w:bottom w:val="single" w:color="auto" w:sz="6" w:space="0"/>
            </w:tcBorders>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Borders>
              <w:top w:val="nil"/>
            </w:tcBorders>
          </w:tcPr>
          <w:p>
            <w:pPr>
              <w:pStyle w:val="3"/>
              <w:keepNext/>
              <w:spacing w:line="300" w:lineRule="exact"/>
              <w:ind w:left="63" w:right="63"/>
              <w:rPr>
                <w:rFonts w:ascii="新宋体" w:hAnsi="新宋体" w:eastAsia="新宋体"/>
                <w:sz w:val="21"/>
                <w:szCs w:val="21"/>
              </w:rPr>
            </w:pPr>
          </w:p>
        </w:tc>
        <w:tc>
          <w:tcPr>
            <w:tcW w:w="1859" w:type="dxa"/>
            <w:tcBorders>
              <w:top w:val="nil"/>
            </w:tcBorders>
          </w:tcPr>
          <w:p>
            <w:pPr>
              <w:pStyle w:val="3"/>
              <w:keepNext/>
              <w:spacing w:line="300" w:lineRule="exact"/>
              <w:ind w:left="63" w:right="63"/>
              <w:rPr>
                <w:rFonts w:ascii="新宋体" w:hAnsi="新宋体" w:eastAsia="新宋体"/>
                <w:sz w:val="21"/>
                <w:szCs w:val="21"/>
              </w:rPr>
            </w:pPr>
          </w:p>
        </w:tc>
        <w:tc>
          <w:tcPr>
            <w:tcW w:w="797" w:type="dxa"/>
            <w:tcBorders>
              <w:top w:val="nil"/>
            </w:tcBorders>
          </w:tcPr>
          <w:p>
            <w:pPr>
              <w:pStyle w:val="3"/>
              <w:keepNext/>
              <w:spacing w:line="300" w:lineRule="exact"/>
              <w:ind w:left="63" w:right="63"/>
              <w:rPr>
                <w:rFonts w:ascii="新宋体" w:hAnsi="新宋体" w:eastAsia="新宋体"/>
                <w:sz w:val="21"/>
                <w:szCs w:val="21"/>
              </w:rPr>
            </w:pPr>
          </w:p>
        </w:tc>
        <w:tc>
          <w:tcPr>
            <w:tcW w:w="725" w:type="dxa"/>
            <w:tcBorders>
              <w:top w:val="nil"/>
            </w:tcBorders>
          </w:tcPr>
          <w:p>
            <w:pPr>
              <w:pStyle w:val="3"/>
              <w:keepNext/>
              <w:spacing w:line="300" w:lineRule="exact"/>
              <w:ind w:left="63" w:right="63"/>
              <w:rPr>
                <w:rFonts w:ascii="新宋体" w:hAnsi="新宋体" w:eastAsia="新宋体"/>
                <w:sz w:val="21"/>
                <w:szCs w:val="21"/>
              </w:rPr>
            </w:pPr>
          </w:p>
        </w:tc>
        <w:tc>
          <w:tcPr>
            <w:tcW w:w="1267" w:type="dxa"/>
            <w:tcBorders>
              <w:top w:val="nil"/>
            </w:tcBorders>
          </w:tcPr>
          <w:p>
            <w:pPr>
              <w:pStyle w:val="3"/>
              <w:keepNext/>
              <w:spacing w:line="300" w:lineRule="exact"/>
              <w:ind w:left="63" w:right="63"/>
              <w:rPr>
                <w:rFonts w:ascii="新宋体" w:hAnsi="新宋体" w:eastAsia="新宋体"/>
                <w:sz w:val="21"/>
                <w:szCs w:val="21"/>
              </w:rPr>
            </w:pPr>
          </w:p>
        </w:tc>
        <w:tc>
          <w:tcPr>
            <w:tcW w:w="1328" w:type="dxa"/>
            <w:tcBorders>
              <w:top w:val="nil"/>
            </w:tcBorders>
          </w:tcPr>
          <w:p>
            <w:pPr>
              <w:pStyle w:val="3"/>
              <w:keepNext/>
              <w:spacing w:line="300" w:lineRule="exact"/>
              <w:ind w:left="63" w:right="63"/>
              <w:rPr>
                <w:rFonts w:ascii="新宋体" w:hAnsi="新宋体" w:eastAsia="新宋体"/>
                <w:sz w:val="21"/>
                <w:szCs w:val="21"/>
              </w:rPr>
            </w:pPr>
          </w:p>
        </w:tc>
        <w:tc>
          <w:tcPr>
            <w:tcW w:w="1594" w:type="dxa"/>
            <w:tcBorders>
              <w:top w:val="nil"/>
            </w:tcBorders>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6" w:hRule="atLeast"/>
        </w:trPr>
        <w:tc>
          <w:tcPr>
            <w:tcW w:w="930" w:type="dxa"/>
          </w:tcPr>
          <w:p>
            <w:pPr>
              <w:pStyle w:val="3"/>
              <w:keepNext/>
              <w:spacing w:line="300" w:lineRule="exact"/>
              <w:ind w:left="63" w:right="63"/>
              <w:rPr>
                <w:rFonts w:ascii="新宋体" w:hAnsi="新宋体" w:eastAsia="新宋体"/>
                <w:sz w:val="21"/>
                <w:szCs w:val="21"/>
              </w:rPr>
            </w:pPr>
          </w:p>
        </w:tc>
        <w:tc>
          <w:tcPr>
            <w:tcW w:w="1859" w:type="dxa"/>
          </w:tcPr>
          <w:p>
            <w:pPr>
              <w:pStyle w:val="3"/>
              <w:keepNext/>
              <w:spacing w:line="300" w:lineRule="exact"/>
              <w:ind w:left="63" w:right="63"/>
              <w:rPr>
                <w:rFonts w:ascii="新宋体" w:hAnsi="新宋体" w:eastAsia="新宋体"/>
                <w:sz w:val="21"/>
                <w:szCs w:val="21"/>
              </w:rPr>
            </w:pPr>
          </w:p>
        </w:tc>
        <w:tc>
          <w:tcPr>
            <w:tcW w:w="797" w:type="dxa"/>
          </w:tcPr>
          <w:p>
            <w:pPr>
              <w:pStyle w:val="3"/>
              <w:keepNext/>
              <w:spacing w:line="300" w:lineRule="exact"/>
              <w:ind w:left="63" w:right="63"/>
              <w:rPr>
                <w:rFonts w:ascii="新宋体" w:hAnsi="新宋体" w:eastAsia="新宋体"/>
                <w:sz w:val="21"/>
                <w:szCs w:val="21"/>
              </w:rPr>
            </w:pPr>
          </w:p>
        </w:tc>
        <w:tc>
          <w:tcPr>
            <w:tcW w:w="725" w:type="dxa"/>
          </w:tcPr>
          <w:p>
            <w:pPr>
              <w:pStyle w:val="3"/>
              <w:keepNext/>
              <w:spacing w:line="300" w:lineRule="exact"/>
              <w:ind w:left="63" w:right="63"/>
              <w:rPr>
                <w:rFonts w:ascii="新宋体" w:hAnsi="新宋体" w:eastAsia="新宋体"/>
                <w:sz w:val="21"/>
                <w:szCs w:val="21"/>
              </w:rPr>
            </w:pPr>
          </w:p>
        </w:tc>
        <w:tc>
          <w:tcPr>
            <w:tcW w:w="1267" w:type="dxa"/>
          </w:tcPr>
          <w:p>
            <w:pPr>
              <w:pStyle w:val="3"/>
              <w:keepNext/>
              <w:spacing w:line="300" w:lineRule="exact"/>
              <w:ind w:left="63" w:right="63"/>
              <w:rPr>
                <w:rFonts w:ascii="新宋体" w:hAnsi="新宋体" w:eastAsia="新宋体"/>
                <w:sz w:val="21"/>
                <w:szCs w:val="21"/>
              </w:rPr>
            </w:pPr>
          </w:p>
        </w:tc>
        <w:tc>
          <w:tcPr>
            <w:tcW w:w="1328" w:type="dxa"/>
          </w:tcPr>
          <w:p>
            <w:pPr>
              <w:pStyle w:val="3"/>
              <w:keepNext/>
              <w:spacing w:line="300" w:lineRule="exact"/>
              <w:ind w:left="63" w:right="63"/>
              <w:rPr>
                <w:rFonts w:ascii="新宋体" w:hAnsi="新宋体" w:eastAsia="新宋体"/>
                <w:sz w:val="21"/>
                <w:szCs w:val="21"/>
              </w:rPr>
            </w:pPr>
          </w:p>
        </w:tc>
        <w:tc>
          <w:tcPr>
            <w:tcW w:w="1594" w:type="dxa"/>
          </w:tcPr>
          <w:p>
            <w:pPr>
              <w:pStyle w:val="3"/>
              <w:keepNext/>
              <w:spacing w:line="300" w:lineRule="exact"/>
              <w:ind w:left="63" w:right="63"/>
              <w:rPr>
                <w:rFonts w:ascii="新宋体" w:hAnsi="新宋体" w:eastAsia="新宋体"/>
                <w:sz w:val="21"/>
                <w:szCs w:val="21"/>
              </w:rPr>
            </w:pPr>
          </w:p>
        </w:tc>
      </w:tr>
    </w:tbl>
    <w:p>
      <w:pPr>
        <w:spacing w:line="300" w:lineRule="exact"/>
        <w:rPr>
          <w:rFonts w:ascii="新宋体" w:hAnsi="新宋体" w:eastAsia="新宋体"/>
          <w:sz w:val="21"/>
          <w:szCs w:val="21"/>
        </w:rPr>
      </w:pPr>
    </w:p>
    <w:p>
      <w:pPr>
        <w:spacing w:line="300" w:lineRule="exact"/>
        <w:jc w:val="center"/>
        <w:rPr>
          <w:rFonts w:ascii="新宋体" w:hAnsi="新宋体" w:eastAsia="新宋体"/>
          <w:sz w:val="21"/>
          <w:szCs w:val="21"/>
        </w:rPr>
      </w:pPr>
      <w:r>
        <w:rPr>
          <w:rFonts w:ascii="新宋体" w:hAnsi="新宋体" w:eastAsia="新宋体"/>
          <w:sz w:val="21"/>
          <w:szCs w:val="21"/>
        </w:rPr>
        <w:br w:type="page"/>
      </w:r>
      <w:r>
        <w:rPr>
          <w:rFonts w:ascii="新宋体" w:hAnsi="新宋体" w:eastAsia="新宋体"/>
          <w:sz w:val="21"/>
          <w:szCs w:val="21"/>
        </w:rPr>
        <w:t>11-3：专业工程暂估价表</w:t>
      </w:r>
    </w:p>
    <w:tbl>
      <w:tblPr>
        <w:tblStyle w:val="15"/>
        <w:tblW w:w="84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1"/>
        <w:gridCol w:w="1900"/>
        <w:gridCol w:w="4478"/>
        <w:gridCol w:w="1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5" w:hRule="atLeast"/>
        </w:trPr>
        <w:tc>
          <w:tcPr>
            <w:tcW w:w="841" w:type="dxa"/>
            <w:tcBorders>
              <w:top w:val="single" w:color="auto" w:sz="12" w:space="0"/>
              <w:bottom w:val="double" w:color="auto" w:sz="6" w:space="0"/>
            </w:tcBorders>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序号</w:t>
            </w:r>
          </w:p>
        </w:tc>
        <w:tc>
          <w:tcPr>
            <w:tcW w:w="1900" w:type="dxa"/>
            <w:tcBorders>
              <w:top w:val="single" w:color="auto" w:sz="12" w:space="0"/>
              <w:bottom w:val="double" w:color="auto" w:sz="6" w:space="0"/>
            </w:tcBorders>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专业工程名称</w:t>
            </w:r>
          </w:p>
        </w:tc>
        <w:tc>
          <w:tcPr>
            <w:tcW w:w="4478" w:type="dxa"/>
            <w:tcBorders>
              <w:top w:val="single" w:color="auto" w:sz="12" w:space="0"/>
              <w:bottom w:val="double" w:color="auto" w:sz="6" w:space="0"/>
            </w:tcBorders>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工程内容</w:t>
            </w:r>
          </w:p>
        </w:tc>
        <w:tc>
          <w:tcPr>
            <w:tcW w:w="1221" w:type="dxa"/>
            <w:tcBorders>
              <w:top w:val="single" w:color="auto" w:sz="12" w:space="0"/>
              <w:bottom w:val="double" w:color="auto" w:sz="6" w:space="0"/>
            </w:tcBorders>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841" w:type="dxa"/>
            <w:tcBorders>
              <w:top w:val="double" w:color="auto" w:sz="6" w:space="0"/>
              <w:bottom w:val="single" w:color="auto" w:sz="6" w:space="0"/>
            </w:tcBorders>
          </w:tcPr>
          <w:p>
            <w:pPr>
              <w:pStyle w:val="3"/>
              <w:keepNext/>
              <w:spacing w:line="300" w:lineRule="exact"/>
              <w:ind w:left="63" w:right="63"/>
              <w:rPr>
                <w:rFonts w:ascii="新宋体" w:hAnsi="新宋体" w:eastAsia="新宋体"/>
                <w:sz w:val="21"/>
                <w:szCs w:val="21"/>
              </w:rPr>
            </w:pPr>
          </w:p>
        </w:tc>
        <w:tc>
          <w:tcPr>
            <w:tcW w:w="1900" w:type="dxa"/>
            <w:tcBorders>
              <w:top w:val="double" w:color="auto" w:sz="6" w:space="0"/>
              <w:bottom w:val="single" w:color="auto" w:sz="6" w:space="0"/>
            </w:tcBorders>
          </w:tcPr>
          <w:p>
            <w:pPr>
              <w:pStyle w:val="3"/>
              <w:keepNext/>
              <w:spacing w:line="300" w:lineRule="exact"/>
              <w:ind w:left="63" w:right="63"/>
              <w:rPr>
                <w:rFonts w:ascii="新宋体" w:hAnsi="新宋体" w:eastAsia="新宋体"/>
                <w:sz w:val="21"/>
                <w:szCs w:val="21"/>
              </w:rPr>
            </w:pPr>
          </w:p>
        </w:tc>
        <w:tc>
          <w:tcPr>
            <w:tcW w:w="4478" w:type="dxa"/>
            <w:tcBorders>
              <w:top w:val="double" w:color="auto" w:sz="6" w:space="0"/>
              <w:bottom w:val="single" w:color="auto" w:sz="6" w:space="0"/>
            </w:tcBorders>
          </w:tcPr>
          <w:p>
            <w:pPr>
              <w:pStyle w:val="3"/>
              <w:keepNext/>
              <w:spacing w:line="300" w:lineRule="exact"/>
              <w:ind w:left="63" w:right="63"/>
              <w:rPr>
                <w:rFonts w:ascii="新宋体" w:hAnsi="新宋体" w:eastAsia="新宋体"/>
                <w:sz w:val="21"/>
                <w:szCs w:val="21"/>
              </w:rPr>
            </w:pPr>
          </w:p>
        </w:tc>
        <w:tc>
          <w:tcPr>
            <w:tcW w:w="1221" w:type="dxa"/>
            <w:tcBorders>
              <w:top w:val="double" w:color="auto" w:sz="6" w:space="0"/>
              <w:bottom w:val="single" w:color="auto" w:sz="6" w:space="0"/>
            </w:tcBorders>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Borders>
              <w:top w:val="nil"/>
            </w:tcBorders>
          </w:tcPr>
          <w:p>
            <w:pPr>
              <w:pStyle w:val="3"/>
              <w:keepNext/>
              <w:spacing w:line="300" w:lineRule="exact"/>
              <w:ind w:left="63" w:right="63"/>
              <w:rPr>
                <w:rFonts w:ascii="新宋体" w:hAnsi="新宋体" w:eastAsia="新宋体"/>
                <w:sz w:val="21"/>
                <w:szCs w:val="21"/>
              </w:rPr>
            </w:pPr>
          </w:p>
        </w:tc>
        <w:tc>
          <w:tcPr>
            <w:tcW w:w="1900" w:type="dxa"/>
            <w:tcBorders>
              <w:top w:val="nil"/>
            </w:tcBorders>
          </w:tcPr>
          <w:p>
            <w:pPr>
              <w:pStyle w:val="3"/>
              <w:keepNext/>
              <w:spacing w:line="300" w:lineRule="exact"/>
              <w:ind w:left="63" w:right="63"/>
              <w:rPr>
                <w:rFonts w:ascii="新宋体" w:hAnsi="新宋体" w:eastAsia="新宋体"/>
                <w:sz w:val="21"/>
                <w:szCs w:val="21"/>
              </w:rPr>
            </w:pPr>
          </w:p>
        </w:tc>
        <w:tc>
          <w:tcPr>
            <w:tcW w:w="4478" w:type="dxa"/>
            <w:tcBorders>
              <w:top w:val="nil"/>
            </w:tcBorders>
          </w:tcPr>
          <w:p>
            <w:pPr>
              <w:pStyle w:val="3"/>
              <w:keepNext/>
              <w:spacing w:line="300" w:lineRule="exact"/>
              <w:ind w:left="63" w:right="63"/>
              <w:rPr>
                <w:rFonts w:ascii="新宋体" w:hAnsi="新宋体" w:eastAsia="新宋体"/>
                <w:sz w:val="21"/>
                <w:szCs w:val="21"/>
              </w:rPr>
            </w:pPr>
          </w:p>
        </w:tc>
        <w:tc>
          <w:tcPr>
            <w:tcW w:w="1221" w:type="dxa"/>
            <w:tcBorders>
              <w:top w:val="nil"/>
            </w:tcBorders>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Borders>
              <w:top w:val="nil"/>
            </w:tcBorders>
          </w:tcPr>
          <w:p>
            <w:pPr>
              <w:pStyle w:val="3"/>
              <w:keepNext/>
              <w:spacing w:line="300" w:lineRule="exact"/>
              <w:ind w:left="63" w:right="63"/>
              <w:rPr>
                <w:rFonts w:ascii="新宋体" w:hAnsi="新宋体" w:eastAsia="新宋体"/>
                <w:sz w:val="21"/>
                <w:szCs w:val="21"/>
              </w:rPr>
            </w:pPr>
          </w:p>
        </w:tc>
        <w:tc>
          <w:tcPr>
            <w:tcW w:w="1900" w:type="dxa"/>
            <w:tcBorders>
              <w:top w:val="nil"/>
            </w:tcBorders>
          </w:tcPr>
          <w:p>
            <w:pPr>
              <w:pStyle w:val="3"/>
              <w:keepNext/>
              <w:spacing w:line="300" w:lineRule="exact"/>
              <w:ind w:left="63" w:right="63"/>
              <w:rPr>
                <w:rFonts w:ascii="新宋体" w:hAnsi="新宋体" w:eastAsia="新宋体"/>
                <w:sz w:val="21"/>
                <w:szCs w:val="21"/>
              </w:rPr>
            </w:pPr>
          </w:p>
        </w:tc>
        <w:tc>
          <w:tcPr>
            <w:tcW w:w="4478" w:type="dxa"/>
            <w:tcBorders>
              <w:top w:val="nil"/>
            </w:tcBorders>
          </w:tcPr>
          <w:p>
            <w:pPr>
              <w:pStyle w:val="3"/>
              <w:keepNext/>
              <w:spacing w:line="300" w:lineRule="exact"/>
              <w:ind w:left="63" w:right="63"/>
              <w:rPr>
                <w:rFonts w:ascii="新宋体" w:hAnsi="新宋体" w:eastAsia="新宋体"/>
                <w:sz w:val="21"/>
                <w:szCs w:val="21"/>
              </w:rPr>
            </w:pPr>
          </w:p>
        </w:tc>
        <w:tc>
          <w:tcPr>
            <w:tcW w:w="1221" w:type="dxa"/>
            <w:tcBorders>
              <w:top w:val="nil"/>
            </w:tcBorders>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41" w:type="dxa"/>
          </w:tcPr>
          <w:p>
            <w:pPr>
              <w:pStyle w:val="3"/>
              <w:keepNext/>
              <w:spacing w:line="300" w:lineRule="exact"/>
              <w:ind w:left="63" w:right="63"/>
              <w:rPr>
                <w:rFonts w:ascii="新宋体" w:hAnsi="新宋体" w:eastAsia="新宋体"/>
                <w:sz w:val="21"/>
                <w:szCs w:val="21"/>
              </w:rPr>
            </w:pPr>
          </w:p>
        </w:tc>
        <w:tc>
          <w:tcPr>
            <w:tcW w:w="1900" w:type="dxa"/>
          </w:tcPr>
          <w:p>
            <w:pPr>
              <w:pStyle w:val="3"/>
              <w:keepNext/>
              <w:spacing w:line="300" w:lineRule="exact"/>
              <w:ind w:left="63" w:right="63"/>
              <w:rPr>
                <w:rFonts w:ascii="新宋体" w:hAnsi="新宋体" w:eastAsia="新宋体"/>
                <w:sz w:val="21"/>
                <w:szCs w:val="21"/>
              </w:rPr>
            </w:pPr>
          </w:p>
        </w:tc>
        <w:tc>
          <w:tcPr>
            <w:tcW w:w="4478" w:type="dxa"/>
          </w:tcPr>
          <w:p>
            <w:pPr>
              <w:pStyle w:val="3"/>
              <w:keepNext/>
              <w:spacing w:line="300" w:lineRule="exact"/>
              <w:ind w:left="63" w:right="63"/>
              <w:rPr>
                <w:rFonts w:ascii="新宋体" w:hAnsi="新宋体" w:eastAsia="新宋体"/>
                <w:sz w:val="21"/>
                <w:szCs w:val="21"/>
              </w:rPr>
            </w:pPr>
          </w:p>
        </w:tc>
        <w:tc>
          <w:tcPr>
            <w:tcW w:w="1221" w:type="dxa"/>
          </w:tcPr>
          <w:p>
            <w:pPr>
              <w:pStyle w:val="3"/>
              <w:keepNext/>
              <w:spacing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8440" w:type="dxa"/>
            <w:gridSpan w:val="4"/>
          </w:tcPr>
          <w:p>
            <w:pPr>
              <w:pStyle w:val="3"/>
              <w:keepNext/>
              <w:spacing w:line="300" w:lineRule="exact"/>
              <w:ind w:left="63" w:right="63"/>
              <w:rPr>
                <w:rFonts w:ascii="新宋体" w:hAnsi="新宋体" w:eastAsia="新宋体"/>
                <w:sz w:val="21"/>
                <w:szCs w:val="21"/>
              </w:rPr>
            </w:pPr>
            <w:r>
              <w:rPr>
                <w:rFonts w:ascii="新宋体" w:hAnsi="新宋体" w:eastAsia="新宋体"/>
                <w:sz w:val="21"/>
                <w:szCs w:val="21"/>
              </w:rPr>
              <w:t>小计：</w:t>
            </w:r>
          </w:p>
        </w:tc>
      </w:tr>
    </w:tbl>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rFonts w:cs="Times New Roman"/>
          <w:b/>
          <w:bCs/>
          <w:sz w:val="36"/>
          <w:szCs w:val="36"/>
        </w:rPr>
      </w:pPr>
      <w:r>
        <w:rPr>
          <w:rFonts w:hint="eastAsia"/>
          <w:b/>
          <w:bCs/>
          <w:sz w:val="36"/>
          <w:szCs w:val="36"/>
        </w:rPr>
        <w:t>第五章</w:t>
      </w:r>
      <w:r>
        <w:rPr>
          <w:b/>
          <w:bCs/>
          <w:sz w:val="36"/>
          <w:szCs w:val="36"/>
        </w:rPr>
        <w:t xml:space="preserve"> </w:t>
      </w:r>
      <w:r>
        <w:rPr>
          <w:rFonts w:hint="eastAsia"/>
          <w:b/>
          <w:bCs/>
          <w:sz w:val="36"/>
          <w:szCs w:val="36"/>
        </w:rPr>
        <w:t>工程量清单</w:t>
      </w:r>
      <w:bookmarkEnd w:id="75"/>
    </w:p>
    <w:p>
      <w:pPr>
        <w:spacing w:line="336" w:lineRule="auto"/>
        <w:rPr>
          <w:rFonts w:cs="Times New Roman"/>
          <w:b/>
          <w:bCs/>
          <w:sz w:val="21"/>
          <w:szCs w:val="21"/>
        </w:rPr>
      </w:pPr>
      <w:r>
        <w:rPr>
          <w:b/>
          <w:bCs/>
          <w:sz w:val="21"/>
          <w:szCs w:val="21"/>
        </w:rPr>
        <w:t>1</w:t>
      </w:r>
      <w:r>
        <w:rPr>
          <w:rFonts w:hint="eastAsia"/>
          <w:b/>
          <w:bCs/>
          <w:sz w:val="21"/>
          <w:szCs w:val="21"/>
        </w:rPr>
        <w:t>、工程量清单说明</w:t>
      </w:r>
    </w:p>
    <w:p>
      <w:pPr>
        <w:spacing w:line="336" w:lineRule="auto"/>
        <w:ind w:left="1" w:firstLine="420" w:firstLineChars="200"/>
        <w:rPr>
          <w:rFonts w:cs="Times New Roman"/>
          <w:sz w:val="21"/>
          <w:szCs w:val="21"/>
        </w:rPr>
      </w:pPr>
      <w:r>
        <w:rPr>
          <w:sz w:val="21"/>
          <w:szCs w:val="21"/>
        </w:rPr>
        <w:t xml:space="preserve">1.1 </w:t>
      </w:r>
      <w:r>
        <w:rPr>
          <w:rFonts w:hint="eastAsia"/>
          <w:sz w:val="21"/>
          <w:szCs w:val="21"/>
        </w:rPr>
        <w:t>本工程量清单是依据中华人民共和国国家标准《建设工程工程量清单计价规范》</w:t>
      </w:r>
      <w:r>
        <w:rPr>
          <w:sz w:val="21"/>
          <w:szCs w:val="21"/>
        </w:rPr>
        <w:t>(</w:t>
      </w:r>
      <w:r>
        <w:rPr>
          <w:rFonts w:hint="eastAsia"/>
          <w:sz w:val="21"/>
          <w:szCs w:val="21"/>
        </w:rPr>
        <w:t>以下简称“计价规范”</w:t>
      </w:r>
      <w:r>
        <w:rPr>
          <w:sz w:val="21"/>
          <w:szCs w:val="21"/>
        </w:rPr>
        <w:t>)</w:t>
      </w:r>
      <w:r>
        <w:rPr>
          <w:rFonts w:hint="eastAsia"/>
          <w:sz w:val="21"/>
          <w:szCs w:val="21"/>
        </w:rPr>
        <w:t>以及招标文件中包括的图纸等编制。计价规范中规定的工程量计算规则中没有的子目，应在本章第</w:t>
      </w:r>
      <w:r>
        <w:rPr>
          <w:sz w:val="21"/>
          <w:szCs w:val="21"/>
        </w:rPr>
        <w:t>1.4</w:t>
      </w:r>
      <w:r>
        <w:rPr>
          <w:rFonts w:hint="eastAsia"/>
          <w:sz w:val="21"/>
          <w:szCs w:val="21"/>
        </w:rPr>
        <w:t>款约定；计价规范中规定的工程量计算规则中没有且本章第</w:t>
      </w:r>
      <w:r>
        <w:rPr>
          <w:sz w:val="21"/>
          <w:szCs w:val="21"/>
        </w:rPr>
        <w:t>1.4</w:t>
      </w:r>
      <w:r>
        <w:rPr>
          <w:rFonts w:hint="eastAsia"/>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pPr>
        <w:spacing w:line="336" w:lineRule="auto"/>
        <w:ind w:left="1" w:firstLine="420" w:firstLineChars="200"/>
        <w:rPr>
          <w:rFonts w:cs="Times New Roman"/>
          <w:sz w:val="21"/>
          <w:szCs w:val="21"/>
        </w:rPr>
      </w:pPr>
      <w:r>
        <w:rPr>
          <w:sz w:val="21"/>
          <w:szCs w:val="21"/>
        </w:rPr>
        <w:t xml:space="preserve">1.2 </w:t>
      </w:r>
      <w:r>
        <w:rPr>
          <w:rFonts w:hint="eastAsia"/>
          <w:sz w:val="21"/>
          <w:szCs w:val="21"/>
        </w:rPr>
        <w:t>本工程量清单应与招标文件中的投标人须知、通用合同条款、专用合同条款、技术标准和要求及图纸等章节内容一起阅读和理解。</w:t>
      </w:r>
    </w:p>
    <w:p>
      <w:pPr>
        <w:spacing w:line="336" w:lineRule="auto"/>
        <w:ind w:left="1" w:firstLine="420" w:firstLineChars="200"/>
        <w:rPr>
          <w:rFonts w:cs="Times New Roman"/>
          <w:sz w:val="21"/>
          <w:szCs w:val="21"/>
        </w:rPr>
      </w:pPr>
      <w:r>
        <w:rPr>
          <w:sz w:val="21"/>
          <w:szCs w:val="21"/>
        </w:rPr>
        <w:t xml:space="preserve">1.3 </w:t>
      </w:r>
      <w:r>
        <w:rPr>
          <w:rFonts w:hint="eastAsia"/>
          <w:sz w:val="21"/>
          <w:szCs w:val="21"/>
        </w:rPr>
        <w:t>本工程量清单仅是投标报价的共同基础，竣工结算的工程量按合同约定确定。合同价格的确定以及价款支付应遵循合同条款</w:t>
      </w:r>
      <w:r>
        <w:rPr>
          <w:sz w:val="21"/>
          <w:szCs w:val="21"/>
        </w:rPr>
        <w:t>(</w:t>
      </w:r>
      <w:r>
        <w:rPr>
          <w:rFonts w:hint="eastAsia"/>
          <w:sz w:val="21"/>
          <w:szCs w:val="21"/>
        </w:rPr>
        <w:t>包括通用合同条款和专用合同条款</w:t>
      </w:r>
      <w:r>
        <w:rPr>
          <w:sz w:val="21"/>
          <w:szCs w:val="21"/>
        </w:rPr>
        <w:t>)</w:t>
      </w:r>
      <w:r>
        <w:rPr>
          <w:rFonts w:hint="eastAsia"/>
          <w:sz w:val="21"/>
          <w:szCs w:val="21"/>
        </w:rPr>
        <w:t>、技术标准和要求以及本章的有关约定。</w:t>
      </w:r>
    </w:p>
    <w:p>
      <w:pPr>
        <w:spacing w:line="336" w:lineRule="auto"/>
        <w:ind w:left="1" w:firstLine="420" w:firstLineChars="200"/>
        <w:rPr>
          <w:rFonts w:cs="Times New Roman"/>
          <w:sz w:val="21"/>
          <w:szCs w:val="21"/>
        </w:rPr>
      </w:pPr>
      <w:r>
        <w:rPr>
          <w:sz w:val="21"/>
          <w:szCs w:val="21"/>
        </w:rPr>
        <w:t>1.4</w:t>
      </w:r>
      <w:r>
        <w:rPr>
          <w:rFonts w:hint="eastAsia"/>
          <w:sz w:val="21"/>
          <w:szCs w:val="21"/>
        </w:rPr>
        <w:t>补充子目的子目特征、计量单位、工程量计算规则及工作内容说明如下：本工程使用《建设工程工程量清单计价规范》（</w:t>
      </w:r>
      <w:r>
        <w:rPr>
          <w:sz w:val="21"/>
          <w:szCs w:val="21"/>
        </w:rPr>
        <w:t>GB50</w:t>
      </w:r>
      <w:r>
        <w:rPr>
          <w:rFonts w:hint="eastAsia"/>
          <w:sz w:val="21"/>
          <w:szCs w:val="21"/>
        </w:rPr>
        <w:t>500-</w:t>
      </w:r>
      <w:r>
        <w:rPr>
          <w:sz w:val="21"/>
          <w:szCs w:val="21"/>
        </w:rPr>
        <w:t>2013</w:t>
      </w:r>
      <w:r>
        <w:rPr>
          <w:rFonts w:hint="eastAsia"/>
          <w:sz w:val="21"/>
          <w:szCs w:val="21"/>
        </w:rPr>
        <w:t>）</w:t>
      </w:r>
    </w:p>
    <w:p>
      <w:pPr>
        <w:spacing w:line="336" w:lineRule="auto"/>
        <w:ind w:left="1" w:firstLine="420" w:firstLineChars="200"/>
        <w:rPr>
          <w:rFonts w:cs="Times New Roman"/>
          <w:sz w:val="21"/>
          <w:szCs w:val="21"/>
        </w:rPr>
      </w:pPr>
      <w:r>
        <w:rPr>
          <w:sz w:val="21"/>
          <w:szCs w:val="21"/>
        </w:rPr>
        <w:t xml:space="preserve">1.5 </w:t>
      </w:r>
      <w:r>
        <w:rPr>
          <w:rFonts w:hint="eastAsia"/>
          <w:sz w:val="21"/>
          <w:szCs w:val="21"/>
        </w:rPr>
        <w:t>本条第</w:t>
      </w:r>
      <w:r>
        <w:rPr>
          <w:sz w:val="21"/>
          <w:szCs w:val="21"/>
        </w:rPr>
        <w:t>1.1</w:t>
      </w:r>
      <w:r>
        <w:rPr>
          <w:rFonts w:hint="eastAsia"/>
          <w:sz w:val="21"/>
          <w:szCs w:val="21"/>
        </w:rPr>
        <w:t>款中约定的计量和计价规则适用于合同履约过程中工程量计量与价款支付、工程变更、索赔和工程结算。</w:t>
      </w:r>
    </w:p>
    <w:p>
      <w:pPr>
        <w:spacing w:line="336" w:lineRule="auto"/>
        <w:ind w:left="1" w:firstLine="420" w:firstLineChars="200"/>
        <w:rPr>
          <w:rFonts w:cs="Times New Roman"/>
          <w:sz w:val="21"/>
          <w:szCs w:val="21"/>
        </w:rPr>
      </w:pPr>
      <w:r>
        <w:rPr>
          <w:sz w:val="21"/>
          <w:szCs w:val="21"/>
        </w:rPr>
        <w:t xml:space="preserve">1.6 </w:t>
      </w:r>
      <w:r>
        <w:rPr>
          <w:rFonts w:hint="eastAsia"/>
          <w:sz w:val="21"/>
          <w:szCs w:val="21"/>
        </w:rPr>
        <w:t>本条与下述第</w:t>
      </w:r>
      <w:r>
        <w:rPr>
          <w:sz w:val="21"/>
          <w:szCs w:val="21"/>
        </w:rPr>
        <w:t>2</w:t>
      </w:r>
      <w:r>
        <w:rPr>
          <w:rFonts w:hint="eastAsia"/>
          <w:sz w:val="21"/>
          <w:szCs w:val="21"/>
        </w:rPr>
        <w:t>条和第</w:t>
      </w:r>
      <w:r>
        <w:rPr>
          <w:sz w:val="21"/>
          <w:szCs w:val="21"/>
        </w:rPr>
        <w:t>3</w:t>
      </w:r>
      <w:r>
        <w:rPr>
          <w:rFonts w:hint="eastAsia"/>
          <w:sz w:val="21"/>
          <w:szCs w:val="21"/>
        </w:rPr>
        <w:t>条的说明内容是构成合同文件的已标价工程量清单的组成部分。</w:t>
      </w:r>
    </w:p>
    <w:p>
      <w:pPr>
        <w:spacing w:line="336" w:lineRule="auto"/>
        <w:rPr>
          <w:rFonts w:cs="Times New Roman"/>
          <w:b/>
          <w:bCs/>
          <w:sz w:val="21"/>
          <w:szCs w:val="21"/>
        </w:rPr>
      </w:pPr>
      <w:r>
        <w:rPr>
          <w:b/>
          <w:bCs/>
          <w:sz w:val="21"/>
          <w:szCs w:val="21"/>
        </w:rPr>
        <w:t>2</w:t>
      </w:r>
      <w:r>
        <w:rPr>
          <w:rFonts w:hint="eastAsia"/>
          <w:b/>
          <w:bCs/>
          <w:sz w:val="21"/>
          <w:szCs w:val="21"/>
        </w:rPr>
        <w:t>、投标报价说明</w:t>
      </w:r>
    </w:p>
    <w:p>
      <w:pPr>
        <w:spacing w:line="336" w:lineRule="auto"/>
        <w:ind w:left="1" w:firstLine="420" w:firstLineChars="200"/>
        <w:rPr>
          <w:rFonts w:cs="Times New Roman"/>
          <w:sz w:val="21"/>
          <w:szCs w:val="21"/>
        </w:rPr>
      </w:pPr>
      <w:r>
        <w:rPr>
          <w:sz w:val="21"/>
          <w:szCs w:val="21"/>
        </w:rPr>
        <w:t xml:space="preserve">2.1 </w:t>
      </w:r>
      <w:r>
        <w:rPr>
          <w:rFonts w:hint="eastAsia"/>
          <w:sz w:val="21"/>
          <w:szCs w:val="21"/>
        </w:rPr>
        <w:t>投标报价应根据招标文件中的有关计价要求，并按照下列依据自主报价。</w:t>
      </w:r>
    </w:p>
    <w:p>
      <w:pPr>
        <w:spacing w:line="336" w:lineRule="auto"/>
        <w:ind w:left="1" w:firstLine="420" w:firstLineChars="200"/>
        <w:rPr>
          <w:rFonts w:cs="Times New Roman"/>
          <w:sz w:val="21"/>
          <w:szCs w:val="21"/>
        </w:rPr>
      </w:pPr>
      <w:r>
        <w:rPr>
          <w:sz w:val="21"/>
          <w:szCs w:val="21"/>
        </w:rPr>
        <w:t xml:space="preserve">(1) </w:t>
      </w:r>
      <w:r>
        <w:rPr>
          <w:rFonts w:hint="eastAsia"/>
          <w:sz w:val="21"/>
          <w:szCs w:val="21"/>
        </w:rPr>
        <w:t>本招标文件；</w:t>
      </w:r>
    </w:p>
    <w:p>
      <w:pPr>
        <w:spacing w:line="336" w:lineRule="auto"/>
        <w:ind w:left="1" w:firstLine="420" w:firstLineChars="200"/>
        <w:rPr>
          <w:rFonts w:cs="Times New Roman"/>
          <w:sz w:val="21"/>
          <w:szCs w:val="21"/>
        </w:rPr>
      </w:pPr>
      <w:r>
        <w:rPr>
          <w:sz w:val="21"/>
          <w:szCs w:val="21"/>
        </w:rPr>
        <w:t>(2</w:t>
      </w:r>
      <w:r>
        <w:rPr>
          <w:rFonts w:hint="eastAsia"/>
          <w:sz w:val="21"/>
          <w:szCs w:val="21"/>
        </w:rPr>
        <w:t>）《河南省房屋建筑与装饰工程预算定额》（HA 01-31-2016）、《河南省通用安装工程预算定额》（HA 02-31-2016）及《河南省市政工程预算定额》（HA A1-31-2016）相关的配套文件和有关规定；</w:t>
      </w:r>
    </w:p>
    <w:p>
      <w:pPr>
        <w:spacing w:line="336" w:lineRule="auto"/>
        <w:ind w:left="1" w:firstLine="420" w:firstLineChars="200"/>
        <w:rPr>
          <w:rFonts w:cs="Times New Roman"/>
          <w:sz w:val="21"/>
          <w:szCs w:val="21"/>
        </w:rPr>
      </w:pPr>
      <w:r>
        <w:rPr>
          <w:sz w:val="21"/>
          <w:szCs w:val="21"/>
        </w:rPr>
        <w:t xml:space="preserve">(3) </w:t>
      </w:r>
      <w:r>
        <w:rPr>
          <w:rFonts w:hint="eastAsia"/>
          <w:sz w:val="21"/>
          <w:szCs w:val="21"/>
        </w:rPr>
        <w:t>国家或省级、行业建设主管部门颁发的计价办法；</w:t>
      </w:r>
    </w:p>
    <w:p>
      <w:pPr>
        <w:spacing w:line="336" w:lineRule="auto"/>
        <w:ind w:left="1" w:firstLine="420" w:firstLineChars="200"/>
        <w:rPr>
          <w:rFonts w:cs="Times New Roman"/>
          <w:sz w:val="21"/>
          <w:szCs w:val="21"/>
        </w:rPr>
      </w:pPr>
      <w:r>
        <w:rPr>
          <w:sz w:val="21"/>
          <w:szCs w:val="21"/>
        </w:rPr>
        <w:t xml:space="preserve">(4) </w:t>
      </w:r>
      <w:r>
        <w:rPr>
          <w:rFonts w:hint="eastAsia"/>
          <w:sz w:val="21"/>
          <w:szCs w:val="21"/>
        </w:rPr>
        <w:t>企业定额，国家或省级、行业建设主管部门颁发的计价定额；</w:t>
      </w:r>
    </w:p>
    <w:p>
      <w:pPr>
        <w:spacing w:line="336" w:lineRule="auto"/>
        <w:ind w:left="1" w:firstLine="420" w:firstLineChars="200"/>
        <w:rPr>
          <w:rFonts w:cs="Times New Roman"/>
          <w:sz w:val="21"/>
          <w:szCs w:val="21"/>
        </w:rPr>
      </w:pPr>
      <w:r>
        <w:rPr>
          <w:sz w:val="21"/>
          <w:szCs w:val="21"/>
        </w:rPr>
        <w:t xml:space="preserve">(5) </w:t>
      </w:r>
      <w:r>
        <w:rPr>
          <w:rFonts w:hint="eastAsia"/>
          <w:sz w:val="21"/>
          <w:szCs w:val="21"/>
        </w:rPr>
        <w:t>招标文件</w:t>
      </w:r>
      <w:r>
        <w:rPr>
          <w:sz w:val="21"/>
          <w:szCs w:val="21"/>
        </w:rPr>
        <w:t>(</w:t>
      </w:r>
      <w:r>
        <w:rPr>
          <w:rFonts w:hint="eastAsia"/>
          <w:sz w:val="21"/>
          <w:szCs w:val="21"/>
        </w:rPr>
        <w:t>包括工程量清单</w:t>
      </w:r>
      <w:r>
        <w:rPr>
          <w:sz w:val="21"/>
          <w:szCs w:val="21"/>
        </w:rPr>
        <w:t>)</w:t>
      </w:r>
      <w:r>
        <w:rPr>
          <w:rFonts w:hint="eastAsia"/>
          <w:sz w:val="21"/>
          <w:szCs w:val="21"/>
        </w:rPr>
        <w:t>的澄清、补充和修改文件；</w:t>
      </w:r>
    </w:p>
    <w:p>
      <w:pPr>
        <w:spacing w:line="336" w:lineRule="auto"/>
        <w:ind w:left="1" w:firstLine="420" w:firstLineChars="200"/>
        <w:rPr>
          <w:rFonts w:eastAsia="宋体" w:cs="Times New Roman"/>
          <w:sz w:val="21"/>
          <w:szCs w:val="21"/>
        </w:rPr>
      </w:pPr>
      <w:r>
        <w:rPr>
          <w:sz w:val="21"/>
          <w:szCs w:val="21"/>
        </w:rPr>
        <w:t xml:space="preserve">(6) </w:t>
      </w:r>
      <w:r>
        <w:rPr>
          <w:rFonts w:hint="eastAsia"/>
          <w:sz w:val="21"/>
          <w:szCs w:val="21"/>
        </w:rPr>
        <w:t xml:space="preserve">建设工程设计文件及相关资料； </w:t>
      </w:r>
    </w:p>
    <w:p>
      <w:pPr>
        <w:spacing w:line="360" w:lineRule="auto"/>
        <w:ind w:left="1" w:firstLine="420" w:firstLineChars="200"/>
        <w:rPr>
          <w:rFonts w:cs="Times New Roman"/>
          <w:sz w:val="21"/>
          <w:szCs w:val="21"/>
        </w:rPr>
      </w:pPr>
      <w:r>
        <w:rPr>
          <w:sz w:val="21"/>
          <w:szCs w:val="21"/>
        </w:rPr>
        <w:t xml:space="preserve">(7) </w:t>
      </w:r>
      <w:r>
        <w:rPr>
          <w:rFonts w:hint="eastAsia"/>
          <w:sz w:val="21"/>
          <w:szCs w:val="21"/>
        </w:rPr>
        <w:t>施工现场情况、工程特点及拟定的投标施工组织设计或施工方案；</w:t>
      </w:r>
    </w:p>
    <w:p>
      <w:pPr>
        <w:spacing w:line="360" w:lineRule="auto"/>
        <w:ind w:left="1" w:firstLine="420" w:firstLineChars="200"/>
        <w:rPr>
          <w:rFonts w:cs="Times New Roman"/>
          <w:sz w:val="21"/>
          <w:szCs w:val="21"/>
        </w:rPr>
      </w:pPr>
      <w:r>
        <w:rPr>
          <w:sz w:val="21"/>
          <w:szCs w:val="21"/>
        </w:rPr>
        <w:t xml:space="preserve">(8) </w:t>
      </w:r>
      <w:r>
        <w:rPr>
          <w:rFonts w:hint="eastAsia"/>
          <w:sz w:val="21"/>
          <w:szCs w:val="21"/>
        </w:rPr>
        <w:t>与建设项目相关的标准、规定等技术资料；</w:t>
      </w:r>
    </w:p>
    <w:p>
      <w:pPr>
        <w:spacing w:line="360" w:lineRule="auto"/>
        <w:ind w:left="1" w:firstLine="420" w:firstLineChars="200"/>
        <w:rPr>
          <w:rFonts w:cs="Times New Roman"/>
          <w:sz w:val="21"/>
          <w:szCs w:val="21"/>
        </w:rPr>
      </w:pPr>
      <w:r>
        <w:rPr>
          <w:sz w:val="21"/>
          <w:szCs w:val="21"/>
        </w:rPr>
        <w:t xml:space="preserve">(9) </w:t>
      </w:r>
      <w:r>
        <w:rPr>
          <w:rFonts w:hint="eastAsia"/>
          <w:sz w:val="21"/>
          <w:szCs w:val="21"/>
        </w:rPr>
        <w:t>材料价格依据《许昌市工程造价信息》及市场询价；</w:t>
      </w:r>
    </w:p>
    <w:p>
      <w:pPr>
        <w:autoSpaceDE w:val="0"/>
        <w:autoSpaceDN w:val="0"/>
        <w:spacing w:line="360" w:lineRule="auto"/>
        <w:ind w:firstLine="420" w:firstLineChars="200"/>
        <w:jc w:val="left"/>
        <w:rPr>
          <w:rFonts w:cs="Times New Roman"/>
          <w:sz w:val="21"/>
          <w:szCs w:val="21"/>
        </w:rPr>
      </w:pPr>
      <w:r>
        <w:rPr>
          <w:sz w:val="21"/>
          <w:szCs w:val="21"/>
        </w:rPr>
        <w:t>(10)</w:t>
      </w:r>
      <w:r>
        <w:rPr>
          <w:rFonts w:hint="eastAsia"/>
          <w:sz w:val="21"/>
          <w:szCs w:val="21"/>
        </w:rPr>
        <w:t>其他的相关资料：</w:t>
      </w:r>
    </w:p>
    <w:p>
      <w:pPr>
        <w:autoSpaceDE w:val="0"/>
        <w:autoSpaceDN w:val="0"/>
        <w:spacing w:line="360" w:lineRule="auto"/>
        <w:ind w:firstLine="420" w:firstLineChars="200"/>
        <w:jc w:val="left"/>
        <w:rPr>
          <w:rFonts w:cs="Times New Roman"/>
          <w:sz w:val="21"/>
          <w:szCs w:val="21"/>
        </w:rPr>
      </w:pPr>
      <w:r>
        <w:rPr>
          <w:sz w:val="21"/>
          <w:szCs w:val="21"/>
        </w:rPr>
        <w:t xml:space="preserve">2.2 </w:t>
      </w:r>
      <w:r>
        <w:rPr>
          <w:rFonts w:hint="eastAsia"/>
          <w:sz w:val="21"/>
          <w:szCs w:val="21"/>
        </w:rPr>
        <w:t>工程量清单中的每一子目须填入单价或价格，且只允许有一个报价。</w:t>
      </w:r>
    </w:p>
    <w:p>
      <w:pPr>
        <w:spacing w:line="360" w:lineRule="auto"/>
        <w:ind w:left="1" w:firstLine="420" w:firstLineChars="200"/>
        <w:rPr>
          <w:rFonts w:cs="Times New Roman"/>
          <w:sz w:val="21"/>
          <w:szCs w:val="21"/>
        </w:rPr>
      </w:pPr>
      <w:r>
        <w:rPr>
          <w:sz w:val="21"/>
          <w:szCs w:val="21"/>
        </w:rPr>
        <w:t xml:space="preserve">2.3 </w:t>
      </w:r>
      <w:r>
        <w:rPr>
          <w:rFonts w:hint="eastAsia"/>
          <w:sz w:val="21"/>
          <w:szCs w:val="21"/>
        </w:rPr>
        <w:t>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20" w:firstLineChars="200"/>
        <w:rPr>
          <w:rFonts w:cs="Times New Roman"/>
          <w:sz w:val="21"/>
          <w:szCs w:val="21"/>
        </w:rPr>
      </w:pPr>
      <w:r>
        <w:rPr>
          <w:sz w:val="21"/>
          <w:szCs w:val="21"/>
        </w:rPr>
        <w:t xml:space="preserve">2.4 </w:t>
      </w:r>
      <w:r>
        <w:rPr>
          <w:rFonts w:hint="eastAsia"/>
          <w:sz w:val="21"/>
          <w:szCs w:val="21"/>
        </w:rPr>
        <w:t>已标价工程量清单中投标人没有填入单价或价格的子目，其费用视为已分摊在工程量清单中其他已标价的相关子目的单价或价格之中。</w:t>
      </w:r>
    </w:p>
    <w:p>
      <w:pPr>
        <w:spacing w:line="360" w:lineRule="auto"/>
        <w:ind w:left="1" w:firstLine="420" w:firstLineChars="200"/>
        <w:rPr>
          <w:rFonts w:cs="Times New Roman"/>
          <w:sz w:val="21"/>
          <w:szCs w:val="21"/>
        </w:rPr>
      </w:pPr>
      <w:r>
        <w:rPr>
          <w:sz w:val="21"/>
          <w:szCs w:val="21"/>
        </w:rPr>
        <w:t xml:space="preserve">2.5 </w:t>
      </w:r>
      <w:r>
        <w:rPr>
          <w:rFonts w:hint="eastAsia"/>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20" w:firstLineChars="200"/>
        <w:rPr>
          <w:rFonts w:cs="Times New Roman"/>
          <w:sz w:val="21"/>
          <w:szCs w:val="21"/>
        </w:rPr>
      </w:pPr>
      <w:r>
        <w:rPr>
          <w:sz w:val="21"/>
          <w:szCs w:val="21"/>
        </w:rPr>
        <w:t xml:space="preserve">2.6 </w:t>
      </w:r>
      <w:r>
        <w:rPr>
          <w:rFonts w:hint="eastAsia"/>
          <w:sz w:val="21"/>
          <w:szCs w:val="21"/>
        </w:rPr>
        <w:t>分部分项工程项目按下列要求报价：</w:t>
      </w:r>
    </w:p>
    <w:p>
      <w:pPr>
        <w:spacing w:line="360" w:lineRule="auto"/>
        <w:ind w:left="1" w:firstLine="420" w:firstLineChars="200"/>
        <w:rPr>
          <w:rFonts w:cs="Times New Roman"/>
          <w:sz w:val="21"/>
          <w:szCs w:val="21"/>
        </w:rPr>
      </w:pPr>
      <w:r>
        <w:rPr>
          <w:sz w:val="21"/>
          <w:szCs w:val="21"/>
        </w:rPr>
        <w:t xml:space="preserve">2.6.1 </w:t>
      </w:r>
      <w:r>
        <w:rPr>
          <w:rFonts w:hint="eastAsia"/>
          <w:sz w:val="21"/>
          <w:szCs w:val="21"/>
        </w:rPr>
        <w:t>分部分项工程量清单计价应依据计价规范中关于综合单价的组成内容确定报价。</w:t>
      </w:r>
    </w:p>
    <w:p>
      <w:pPr>
        <w:spacing w:line="360" w:lineRule="auto"/>
        <w:ind w:left="1" w:firstLine="420" w:firstLineChars="200"/>
        <w:rPr>
          <w:rFonts w:cs="Times New Roman"/>
          <w:sz w:val="21"/>
          <w:szCs w:val="21"/>
        </w:rPr>
      </w:pPr>
      <w:r>
        <w:rPr>
          <w:sz w:val="21"/>
          <w:szCs w:val="21"/>
        </w:rPr>
        <w:t xml:space="preserve">2.6.2 </w:t>
      </w:r>
      <w:r>
        <w:rPr>
          <w:rFonts w:hint="eastAsia"/>
          <w:sz w:val="21"/>
          <w:szCs w:val="21"/>
        </w:rPr>
        <w:t>如果分部分项工程量清单中涉及“材料和工程设备暂估单价表”中列出的材料和工程设备，则按照本节第</w:t>
      </w:r>
      <w:r>
        <w:rPr>
          <w:sz w:val="21"/>
          <w:szCs w:val="21"/>
        </w:rPr>
        <w:t>3.3.2</w:t>
      </w:r>
      <w:r>
        <w:rPr>
          <w:rFonts w:hint="eastAsia"/>
          <w:sz w:val="21"/>
          <w:szCs w:val="21"/>
        </w:rPr>
        <w:t>项的报价原则，将该类材料和工程设备的暂估单价本身以及除对应的规费及税金以外的费用计入分部分项工程量清单相应子目的综合单价。</w:t>
      </w:r>
    </w:p>
    <w:p>
      <w:pPr>
        <w:spacing w:line="360" w:lineRule="auto"/>
        <w:ind w:left="1" w:firstLine="420" w:firstLineChars="200"/>
        <w:rPr>
          <w:rFonts w:cs="Times New Roman"/>
          <w:sz w:val="21"/>
          <w:szCs w:val="21"/>
        </w:rPr>
      </w:pPr>
      <w:r>
        <w:rPr>
          <w:sz w:val="21"/>
          <w:szCs w:val="21"/>
        </w:rPr>
        <w:t xml:space="preserve">2.6.3 </w:t>
      </w:r>
      <w:r>
        <w:rPr>
          <w:rFonts w:hint="eastAsia"/>
          <w:sz w:val="21"/>
          <w:szCs w:val="21"/>
        </w:rPr>
        <w:t>如果分部分项工程量清单中涉及“发包人提供的材料和工程设备一览表”</w:t>
      </w:r>
      <w:r>
        <w:rPr>
          <w:sz w:val="21"/>
          <w:szCs w:val="21"/>
        </w:rPr>
        <w:t>(</w:t>
      </w:r>
      <w:r>
        <w:rPr>
          <w:rFonts w:hint="eastAsia"/>
          <w:sz w:val="21"/>
          <w:szCs w:val="21"/>
        </w:rPr>
        <w:t>见第三章合同条款及格式第三节附件三</w:t>
      </w:r>
      <w:r>
        <w:rPr>
          <w:sz w:val="21"/>
          <w:szCs w:val="21"/>
        </w:rPr>
        <w:t>)</w:t>
      </w:r>
      <w:r>
        <w:rPr>
          <w:rFonts w:hint="eastAsia"/>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20" w:firstLineChars="200"/>
        <w:rPr>
          <w:rFonts w:cs="Times New Roman"/>
          <w:sz w:val="21"/>
          <w:szCs w:val="21"/>
        </w:rPr>
      </w:pPr>
      <w:r>
        <w:rPr>
          <w:sz w:val="21"/>
          <w:szCs w:val="21"/>
        </w:rPr>
        <w:t xml:space="preserve">2.6.4 </w:t>
      </w:r>
      <w:r>
        <w:rPr>
          <w:rFonts w:hint="eastAsia"/>
          <w:sz w:val="21"/>
          <w:szCs w:val="21"/>
        </w:rPr>
        <w:t>“分部分项工程量清单与计价表”所列各子目的综合单价组成中，各子目的人工、材料和机械台班消耗量由投标人按照其自身情况做充分的、竞争性考虑。材料消耗量包括损耗量。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20" w:firstLineChars="200"/>
        <w:rPr>
          <w:rFonts w:cs="Times New Roman"/>
          <w:sz w:val="21"/>
          <w:szCs w:val="21"/>
        </w:rPr>
      </w:pPr>
      <w:r>
        <w:rPr>
          <w:sz w:val="21"/>
          <w:szCs w:val="21"/>
        </w:rPr>
        <w:t xml:space="preserve">2.6.5 </w:t>
      </w:r>
      <w:r>
        <w:rPr>
          <w:rFonts w:hint="eastAsia"/>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20" w:firstLineChars="200"/>
        <w:rPr>
          <w:rFonts w:cs="Times New Roman"/>
          <w:sz w:val="21"/>
          <w:szCs w:val="21"/>
        </w:rPr>
      </w:pPr>
      <w:r>
        <w:rPr>
          <w:sz w:val="21"/>
          <w:szCs w:val="21"/>
        </w:rPr>
        <w:t xml:space="preserve">2.7 </w:t>
      </w:r>
      <w:r>
        <w:rPr>
          <w:rFonts w:hint="eastAsia"/>
          <w:sz w:val="21"/>
          <w:szCs w:val="21"/>
        </w:rPr>
        <w:t>措施项目按下列要求报价：</w:t>
      </w:r>
    </w:p>
    <w:p>
      <w:pPr>
        <w:spacing w:line="360" w:lineRule="auto"/>
        <w:ind w:left="1" w:firstLine="420" w:firstLineChars="200"/>
        <w:rPr>
          <w:rFonts w:cs="Times New Roman"/>
          <w:sz w:val="21"/>
          <w:szCs w:val="21"/>
        </w:rPr>
      </w:pPr>
      <w:r>
        <w:rPr>
          <w:sz w:val="21"/>
          <w:szCs w:val="21"/>
        </w:rPr>
        <w:t xml:space="preserve">2.7.1 </w:t>
      </w:r>
      <w:r>
        <w:rPr>
          <w:rFonts w:hint="eastAsia"/>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20" w:firstLineChars="200"/>
        <w:rPr>
          <w:rFonts w:cs="Times New Roman"/>
          <w:sz w:val="21"/>
          <w:szCs w:val="21"/>
        </w:rPr>
      </w:pPr>
      <w:r>
        <w:rPr>
          <w:sz w:val="21"/>
          <w:szCs w:val="21"/>
        </w:rPr>
        <w:t xml:space="preserve">2.7.2 </w:t>
      </w:r>
      <w:r>
        <w:rPr>
          <w:rFonts w:hint="eastAsia"/>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pPr>
        <w:spacing w:line="360" w:lineRule="auto"/>
        <w:ind w:left="1" w:firstLine="420" w:firstLineChars="200"/>
        <w:rPr>
          <w:rFonts w:cs="Times New Roman"/>
          <w:sz w:val="21"/>
          <w:szCs w:val="21"/>
        </w:rPr>
      </w:pPr>
      <w:r>
        <w:rPr>
          <w:sz w:val="21"/>
          <w:szCs w:val="21"/>
        </w:rPr>
        <w:t xml:space="preserve">2.7.3 </w:t>
      </w:r>
      <w:r>
        <w:rPr>
          <w:rFonts w:hint="eastAsia"/>
          <w:sz w:val="21"/>
          <w:szCs w:val="21"/>
        </w:rPr>
        <w:t>“措施项目清单与计价表”中所填写的报价金额，应全面涵盖招标文件约定的投标人中标后施工、竣工、交付本工程并维修其任何缺陷所需要履行的责任和义务的全部费用。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20" w:firstLineChars="200"/>
        <w:rPr>
          <w:rFonts w:cs="Times New Roman"/>
          <w:sz w:val="21"/>
          <w:szCs w:val="21"/>
        </w:rPr>
      </w:pPr>
      <w:r>
        <w:rPr>
          <w:sz w:val="21"/>
          <w:szCs w:val="21"/>
        </w:rPr>
        <w:t xml:space="preserve">2.7.4 </w:t>
      </w:r>
      <w:r>
        <w:rPr>
          <w:rFonts w:hint="eastAsia"/>
          <w:sz w:val="21"/>
          <w:szCs w:val="21"/>
        </w:rPr>
        <w:t>对于“措施项目清单与计价表”中所填写的报价金额，应按照“措施项目清单报价分析表”对措施项目报价的组成进行详细的列项和分析。</w:t>
      </w:r>
    </w:p>
    <w:p>
      <w:pPr>
        <w:spacing w:line="360" w:lineRule="auto"/>
        <w:ind w:left="1" w:firstLine="420" w:firstLineChars="200"/>
        <w:rPr>
          <w:rFonts w:cs="Times New Roman"/>
          <w:sz w:val="21"/>
          <w:szCs w:val="21"/>
        </w:rPr>
      </w:pPr>
      <w:r>
        <w:rPr>
          <w:sz w:val="21"/>
          <w:szCs w:val="21"/>
        </w:rPr>
        <w:t xml:space="preserve">2.8 </w:t>
      </w:r>
      <w:r>
        <w:rPr>
          <w:rFonts w:hint="eastAsia"/>
          <w:sz w:val="21"/>
          <w:szCs w:val="21"/>
        </w:rPr>
        <w:t>其他项目清单费应按下列规定报价：</w:t>
      </w:r>
    </w:p>
    <w:p>
      <w:pPr>
        <w:spacing w:line="360" w:lineRule="auto"/>
        <w:ind w:left="1" w:firstLine="420" w:firstLineChars="200"/>
        <w:rPr>
          <w:rFonts w:cs="Times New Roman"/>
          <w:sz w:val="21"/>
          <w:szCs w:val="21"/>
        </w:rPr>
      </w:pPr>
      <w:r>
        <w:rPr>
          <w:sz w:val="21"/>
          <w:szCs w:val="21"/>
        </w:rPr>
        <w:t xml:space="preserve">2.8.1 </w:t>
      </w:r>
      <w:r>
        <w:rPr>
          <w:rFonts w:hint="eastAsia"/>
          <w:sz w:val="21"/>
          <w:szCs w:val="21"/>
        </w:rPr>
        <w:t>暂列金额按“暂列金额明细表”中列出的金额报价，此处的暂列金额是招标人在招标文件中统一给定的，并不包括本章第</w:t>
      </w:r>
      <w:r>
        <w:rPr>
          <w:sz w:val="21"/>
          <w:szCs w:val="21"/>
        </w:rPr>
        <w:t>2.8.3</w:t>
      </w:r>
      <w:r>
        <w:rPr>
          <w:rFonts w:hint="eastAsia"/>
          <w:sz w:val="21"/>
          <w:szCs w:val="21"/>
        </w:rPr>
        <w:t>项的计日工金额。</w:t>
      </w:r>
    </w:p>
    <w:p>
      <w:pPr>
        <w:spacing w:line="360" w:lineRule="auto"/>
        <w:ind w:left="1" w:firstLine="420" w:firstLineChars="200"/>
        <w:rPr>
          <w:rFonts w:cs="Times New Roman"/>
          <w:sz w:val="21"/>
          <w:szCs w:val="21"/>
        </w:rPr>
      </w:pPr>
      <w:r>
        <w:rPr>
          <w:sz w:val="21"/>
          <w:szCs w:val="21"/>
        </w:rPr>
        <w:t xml:space="preserve">2.8.2 </w:t>
      </w:r>
      <w:r>
        <w:rPr>
          <w:rFonts w:hint="eastAsia"/>
          <w:sz w:val="21"/>
          <w:szCs w:val="21"/>
        </w:rPr>
        <w:t>暂估价分为材料和工程设备暂估单价和专业工程暂估价两类。其中的材料和工程设备暂估单价按本节第</w:t>
      </w:r>
      <w:r>
        <w:rPr>
          <w:sz w:val="21"/>
          <w:szCs w:val="21"/>
        </w:rPr>
        <w:t>3.3.2</w:t>
      </w:r>
      <w:r>
        <w:rPr>
          <w:rFonts w:hint="eastAsia"/>
          <w:sz w:val="21"/>
          <w:szCs w:val="21"/>
        </w:rPr>
        <w:t>项的报价原则进入分部分项工程量清单之综合单价，不在其他项目清单中汇总；专业工程暂估价直接按“专业工程暂估价表”中列出的金额和本节第</w:t>
      </w:r>
      <w:r>
        <w:rPr>
          <w:sz w:val="21"/>
          <w:szCs w:val="21"/>
        </w:rPr>
        <w:t>3.3.3</w:t>
      </w:r>
      <w:r>
        <w:rPr>
          <w:rFonts w:hint="eastAsia"/>
          <w:sz w:val="21"/>
          <w:szCs w:val="21"/>
        </w:rPr>
        <w:t>项的报价原则计入其他项目清单报价。</w:t>
      </w:r>
    </w:p>
    <w:p>
      <w:pPr>
        <w:spacing w:line="360" w:lineRule="auto"/>
        <w:ind w:left="1" w:firstLine="420" w:firstLineChars="200"/>
        <w:rPr>
          <w:rFonts w:cs="Times New Roman"/>
          <w:sz w:val="21"/>
          <w:szCs w:val="21"/>
        </w:rPr>
      </w:pPr>
      <w:r>
        <w:rPr>
          <w:sz w:val="21"/>
          <w:szCs w:val="21"/>
        </w:rPr>
        <w:t xml:space="preserve">2.8.3 </w:t>
      </w:r>
      <w:r>
        <w:rPr>
          <w:rFonts w:hint="eastAsia"/>
          <w:sz w:val="21"/>
          <w:szCs w:val="21"/>
        </w:rPr>
        <w:t>计日工按“计日工表”中列出的子目和估算数量，自主确定综合单价并计算计日工金额。计日工综合单价均不包括规费和税金，其中：</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20" w:firstLineChars="200"/>
        <w:rPr>
          <w:rFonts w:cs="Times New Roman"/>
          <w:sz w:val="21"/>
          <w:szCs w:val="21"/>
        </w:rPr>
      </w:pPr>
      <w:r>
        <w:rPr>
          <w:sz w:val="21"/>
          <w:szCs w:val="21"/>
        </w:rPr>
        <w:t xml:space="preserve">(2) </w:t>
      </w:r>
      <w:r>
        <w:rPr>
          <w:rFonts w:hint="eastAsia"/>
          <w:sz w:val="21"/>
          <w:szCs w:val="21"/>
        </w:rPr>
        <w:t>材料价格包括材料运到现场的价格以及现场搬运、仓储、二次搬运、损耗、保险、企业管理费和利润；</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施工机械限于在施工场地</w:t>
      </w:r>
      <w:r>
        <w:rPr>
          <w:sz w:val="21"/>
          <w:szCs w:val="21"/>
        </w:rPr>
        <w:t>(</w:t>
      </w:r>
      <w:r>
        <w:rPr>
          <w:rFonts w:hint="eastAsia"/>
          <w:sz w:val="21"/>
          <w:szCs w:val="21"/>
        </w:rPr>
        <w:t>现场</w:t>
      </w:r>
      <w:r>
        <w:rPr>
          <w:sz w:val="21"/>
          <w:szCs w:val="21"/>
        </w:rPr>
        <w:t>)</w:t>
      </w:r>
      <w:r>
        <w:rPr>
          <w:rFonts w:hint="eastAsia"/>
          <w:sz w:val="21"/>
          <w:szCs w:val="21"/>
        </w:rPr>
        <w:t>的机械设备，其价格包括租赁或折旧、维修、维护和燃油等消耗品以及操作人员费用，包括承包人企业管理费和利润，但不包括规费和税金。辅助人员按劳务价格另计。</w:t>
      </w:r>
    </w:p>
    <w:p>
      <w:pPr>
        <w:spacing w:line="360" w:lineRule="auto"/>
        <w:ind w:left="1" w:firstLine="420" w:firstLineChars="200"/>
        <w:rPr>
          <w:rFonts w:cs="Times New Roman"/>
          <w:sz w:val="21"/>
          <w:szCs w:val="21"/>
        </w:rPr>
      </w:pPr>
      <w:r>
        <w:rPr>
          <w:sz w:val="21"/>
          <w:szCs w:val="21"/>
        </w:rPr>
        <w:t xml:space="preserve">2.8.4 </w:t>
      </w:r>
      <w:r>
        <w:rPr>
          <w:rFonts w:hint="eastAsia"/>
          <w:sz w:val="21"/>
          <w:szCs w:val="21"/>
        </w:rPr>
        <w:t>总承包服务费根据招标文件中列出的内容和要求进行报价。</w:t>
      </w:r>
    </w:p>
    <w:p>
      <w:pPr>
        <w:spacing w:line="360" w:lineRule="auto"/>
        <w:rPr>
          <w:rFonts w:cs="Times New Roman"/>
          <w:sz w:val="21"/>
          <w:szCs w:val="21"/>
        </w:rPr>
      </w:pPr>
      <w:r>
        <w:rPr>
          <w:sz w:val="21"/>
          <w:szCs w:val="21"/>
        </w:rPr>
        <w:t xml:space="preserve">    2.9 </w:t>
      </w:r>
      <w:r>
        <w:rPr>
          <w:rFonts w:hint="eastAsia"/>
          <w:sz w:val="21"/>
          <w:szCs w:val="21"/>
        </w:rPr>
        <w:t>规费和税金应按“规费、税金项目清单与计价表”所列项目并根据国家、省级或行业建设主管部门的有关规定列项和计算，不得作为竞争性费用。</w:t>
      </w:r>
    </w:p>
    <w:p>
      <w:pPr>
        <w:spacing w:line="360" w:lineRule="auto"/>
        <w:ind w:left="1" w:firstLine="420" w:firstLineChars="200"/>
        <w:rPr>
          <w:rFonts w:cs="Times New Roman"/>
          <w:sz w:val="21"/>
          <w:szCs w:val="21"/>
        </w:rPr>
      </w:pPr>
      <w:r>
        <w:rPr>
          <w:sz w:val="21"/>
          <w:szCs w:val="21"/>
        </w:rPr>
        <w:t xml:space="preserve">2.10 </w:t>
      </w:r>
      <w:r>
        <w:rPr>
          <w:rFonts w:hint="eastAsia"/>
          <w:sz w:val="21"/>
          <w:szCs w:val="21"/>
        </w:rPr>
        <w:t>除招标文件有强制性规定外，投标报价由投标人自主确定，但不得低于其成本。</w:t>
      </w:r>
    </w:p>
    <w:p>
      <w:pPr>
        <w:spacing w:line="360" w:lineRule="auto"/>
        <w:ind w:left="1" w:firstLine="420" w:firstLineChars="200"/>
        <w:rPr>
          <w:rFonts w:cs="Times New Roman"/>
          <w:sz w:val="21"/>
          <w:szCs w:val="21"/>
        </w:rPr>
      </w:pPr>
      <w:r>
        <w:rPr>
          <w:sz w:val="21"/>
          <w:szCs w:val="21"/>
        </w:rPr>
        <w:t xml:space="preserve">2.11 </w:t>
      </w:r>
      <w:r>
        <w:rPr>
          <w:rFonts w:hint="eastAsia"/>
          <w:sz w:val="21"/>
          <w:szCs w:val="21"/>
        </w:rPr>
        <w:t>工程量清单计价所涉及的生产资源</w:t>
      </w:r>
      <w:r>
        <w:rPr>
          <w:sz w:val="21"/>
          <w:szCs w:val="21"/>
        </w:rPr>
        <w:t>(</w:t>
      </w:r>
      <w:r>
        <w:rPr>
          <w:rFonts w:hint="eastAsia"/>
          <w:sz w:val="21"/>
          <w:szCs w:val="21"/>
        </w:rPr>
        <w:t>包括各类人工、材料、工程设备、施工设备、临时设施、临时用水、临时用电等</w:t>
      </w:r>
      <w:r>
        <w:rPr>
          <w:sz w:val="21"/>
          <w:szCs w:val="21"/>
        </w:rPr>
        <w:t>)</w:t>
      </w:r>
      <w:r>
        <w:rPr>
          <w:rFonts w:hint="eastAsia"/>
          <w:sz w:val="21"/>
          <w:szCs w:val="21"/>
        </w:rPr>
        <w:t>的投标价格，应根据自身的信息渠道和采购渠道，分析其市场价格水平并判断其整个施工周期内的变化趋势，体现投标人自身的管理水平、技术水平和综合实力。</w:t>
      </w:r>
    </w:p>
    <w:p>
      <w:pPr>
        <w:spacing w:line="360" w:lineRule="auto"/>
        <w:ind w:left="1" w:firstLine="420" w:firstLineChars="200"/>
        <w:rPr>
          <w:rFonts w:cs="Times New Roman"/>
          <w:sz w:val="21"/>
          <w:szCs w:val="21"/>
        </w:rPr>
      </w:pPr>
      <w:r>
        <w:rPr>
          <w:sz w:val="21"/>
          <w:szCs w:val="21"/>
        </w:rPr>
        <w:t xml:space="preserve">2.12 </w:t>
      </w:r>
      <w:r>
        <w:rPr>
          <w:rFonts w:hint="eastAsia"/>
          <w:sz w:val="21"/>
          <w:szCs w:val="21"/>
        </w:rPr>
        <w:t>管理费应由投标人在保证不低于其成本的基础上做竞争性考虑；利润由投标人根据自身情况和综合实力做竞争性考虑。</w:t>
      </w:r>
    </w:p>
    <w:p>
      <w:pPr>
        <w:spacing w:line="360" w:lineRule="auto"/>
        <w:ind w:left="1" w:firstLine="420" w:firstLineChars="200"/>
        <w:rPr>
          <w:rFonts w:cs="Times New Roman"/>
          <w:sz w:val="21"/>
          <w:szCs w:val="21"/>
        </w:rPr>
      </w:pPr>
      <w:r>
        <w:rPr>
          <w:sz w:val="21"/>
          <w:szCs w:val="21"/>
        </w:rPr>
        <w:t xml:space="preserve">2.13 </w:t>
      </w:r>
      <w:r>
        <w:rPr>
          <w:rFonts w:hint="eastAsia"/>
          <w:sz w:val="21"/>
          <w:szCs w:val="21"/>
        </w:rPr>
        <w:t>投标报价中应考虑招标文件中要求投标人承担的风险范围以及相关的费用。</w:t>
      </w:r>
    </w:p>
    <w:p>
      <w:pPr>
        <w:spacing w:line="360" w:lineRule="auto"/>
        <w:ind w:left="1" w:firstLine="420" w:firstLineChars="200"/>
        <w:rPr>
          <w:rFonts w:cs="Times New Roman"/>
          <w:sz w:val="21"/>
          <w:szCs w:val="21"/>
        </w:rPr>
      </w:pPr>
      <w:r>
        <w:rPr>
          <w:sz w:val="21"/>
          <w:szCs w:val="21"/>
        </w:rPr>
        <w:t xml:space="preserve">2.14 </w:t>
      </w:r>
      <w:r>
        <w:rPr>
          <w:rFonts w:hint="eastAsia"/>
          <w:sz w:val="21"/>
          <w:szCs w:val="21"/>
        </w:rPr>
        <w:t>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20" w:firstLineChars="200"/>
        <w:rPr>
          <w:rFonts w:cs="Times New Roman"/>
          <w:b/>
          <w:bCs/>
          <w:sz w:val="21"/>
          <w:szCs w:val="21"/>
        </w:rPr>
      </w:pPr>
      <w:r>
        <w:rPr>
          <w:b/>
          <w:bCs/>
          <w:sz w:val="21"/>
          <w:szCs w:val="21"/>
        </w:rPr>
        <w:t xml:space="preserve">2.15 </w:t>
      </w:r>
      <w:r>
        <w:rPr>
          <w:rFonts w:hint="eastAsia"/>
          <w:b/>
          <w:bCs/>
          <w:sz w:val="21"/>
          <w:szCs w:val="21"/>
        </w:rPr>
        <w:t>有关投标报价的其他说明：</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2.15.2标人编制投标报价时，同一投标文件综合工日应前后保持一致。</w:t>
      </w:r>
    </w:p>
    <w:p>
      <w:pPr>
        <w:spacing w:line="360" w:lineRule="auto"/>
        <w:rPr>
          <w:rFonts w:cs="Times New Roman"/>
          <w:b/>
          <w:bCs/>
          <w:sz w:val="21"/>
          <w:szCs w:val="21"/>
        </w:rPr>
      </w:pPr>
      <w:r>
        <w:rPr>
          <w:b/>
          <w:bCs/>
          <w:sz w:val="21"/>
          <w:szCs w:val="21"/>
        </w:rPr>
        <w:t>3</w:t>
      </w:r>
      <w:r>
        <w:rPr>
          <w:rFonts w:hint="eastAsia"/>
          <w:b/>
          <w:bCs/>
          <w:sz w:val="21"/>
          <w:szCs w:val="21"/>
        </w:rPr>
        <w:t>、其他说明</w:t>
      </w:r>
    </w:p>
    <w:p>
      <w:pPr>
        <w:spacing w:line="360" w:lineRule="auto"/>
        <w:ind w:left="1" w:firstLine="420" w:firstLineChars="200"/>
        <w:rPr>
          <w:rFonts w:cs="Times New Roman"/>
          <w:sz w:val="21"/>
          <w:szCs w:val="21"/>
        </w:rPr>
      </w:pPr>
      <w:r>
        <w:rPr>
          <w:sz w:val="21"/>
          <w:szCs w:val="21"/>
        </w:rPr>
        <w:t>3.1</w:t>
      </w:r>
      <w:r>
        <w:rPr>
          <w:rFonts w:hint="eastAsia"/>
          <w:sz w:val="21"/>
          <w:szCs w:val="21"/>
        </w:rPr>
        <w:t>词语和定义</w:t>
      </w:r>
    </w:p>
    <w:p>
      <w:pPr>
        <w:spacing w:line="360" w:lineRule="auto"/>
        <w:ind w:left="1" w:firstLine="420" w:firstLineChars="200"/>
        <w:rPr>
          <w:rFonts w:cs="Times New Roman"/>
          <w:sz w:val="21"/>
          <w:szCs w:val="21"/>
        </w:rPr>
      </w:pPr>
      <w:r>
        <w:rPr>
          <w:sz w:val="21"/>
          <w:szCs w:val="21"/>
        </w:rPr>
        <w:t xml:space="preserve">3.1.1 </w:t>
      </w:r>
      <w:r>
        <w:rPr>
          <w:rFonts w:hint="eastAsia"/>
          <w:sz w:val="21"/>
          <w:szCs w:val="21"/>
        </w:rPr>
        <w:t>工程量清单</w:t>
      </w:r>
    </w:p>
    <w:p>
      <w:pPr>
        <w:spacing w:line="360" w:lineRule="auto"/>
        <w:ind w:left="1" w:firstLine="420" w:firstLineChars="200"/>
        <w:rPr>
          <w:rFonts w:cs="Times New Roman"/>
          <w:sz w:val="21"/>
          <w:szCs w:val="21"/>
        </w:rPr>
      </w:pPr>
      <w:r>
        <w:rPr>
          <w:rFonts w:hint="eastAsia"/>
          <w:sz w:val="21"/>
          <w:szCs w:val="21"/>
        </w:rPr>
        <w:t>是表现本工程分部分项工程项目、措施项目、其他项目、规费项目和税金的名称和相应数量等的明细清单。</w:t>
      </w:r>
    </w:p>
    <w:p>
      <w:pPr>
        <w:spacing w:line="360" w:lineRule="auto"/>
        <w:ind w:left="1" w:firstLine="420" w:firstLineChars="200"/>
        <w:rPr>
          <w:rFonts w:cs="Times New Roman"/>
          <w:sz w:val="21"/>
          <w:szCs w:val="21"/>
        </w:rPr>
      </w:pPr>
      <w:r>
        <w:rPr>
          <w:sz w:val="21"/>
          <w:szCs w:val="21"/>
        </w:rPr>
        <w:t xml:space="preserve">3.1.2 </w:t>
      </w:r>
      <w:r>
        <w:rPr>
          <w:rFonts w:hint="eastAsia"/>
          <w:sz w:val="21"/>
          <w:szCs w:val="21"/>
        </w:rPr>
        <w:t>总价子目</w:t>
      </w:r>
    </w:p>
    <w:p>
      <w:pPr>
        <w:spacing w:line="360" w:lineRule="auto"/>
        <w:ind w:left="1" w:firstLine="420" w:firstLineChars="200"/>
        <w:rPr>
          <w:rFonts w:cs="Times New Roman"/>
          <w:sz w:val="21"/>
          <w:szCs w:val="21"/>
        </w:rPr>
      </w:pPr>
      <w:r>
        <w:rPr>
          <w:rFonts w:hint="eastAsia"/>
          <w:sz w:val="21"/>
          <w:szCs w:val="21"/>
        </w:rPr>
        <w:t>工程量清单中以总价计价，以“项”为计量单位，工程量为整数</w:t>
      </w:r>
      <w:r>
        <w:rPr>
          <w:sz w:val="21"/>
          <w:szCs w:val="21"/>
        </w:rPr>
        <w:t>1</w:t>
      </w:r>
      <w:r>
        <w:rPr>
          <w:rFonts w:hint="eastAsia"/>
          <w:sz w:val="21"/>
          <w:szCs w:val="21"/>
        </w:rPr>
        <w:t>的子目，除专用合同条款另有约定外，总价固定包干。采用总价合同形式时，合同订立后，已标价工程量清单中的工程量均没有合同约束力，所有子目均是总价子目，视同按项计量</w:t>
      </w:r>
      <w:r>
        <w:rPr>
          <w:sz w:val="21"/>
          <w:szCs w:val="21"/>
        </w:rPr>
        <w:t>(</w:t>
      </w:r>
      <w:r>
        <w:rPr>
          <w:rFonts w:hint="eastAsia"/>
          <w:sz w:val="21"/>
          <w:szCs w:val="21"/>
        </w:rPr>
        <w:t>合同条款第</w:t>
      </w:r>
      <w:r>
        <w:rPr>
          <w:sz w:val="21"/>
          <w:szCs w:val="21"/>
        </w:rPr>
        <w:t>15</w:t>
      </w:r>
      <w:r>
        <w:rPr>
          <w:rFonts w:hint="eastAsia"/>
          <w:sz w:val="21"/>
          <w:szCs w:val="21"/>
        </w:rPr>
        <w:t>条约定的变更除外</w:t>
      </w:r>
      <w:r>
        <w:rPr>
          <w:sz w:val="21"/>
          <w:szCs w:val="21"/>
        </w:rPr>
        <w:t>)</w:t>
      </w:r>
      <w:r>
        <w:rPr>
          <w:rFonts w:hint="eastAsia"/>
          <w:sz w:val="21"/>
          <w:szCs w:val="21"/>
        </w:rPr>
        <w:t>。</w:t>
      </w:r>
    </w:p>
    <w:p>
      <w:pPr>
        <w:spacing w:line="360" w:lineRule="auto"/>
        <w:ind w:left="1" w:firstLine="420" w:firstLineChars="200"/>
        <w:rPr>
          <w:rFonts w:cs="Times New Roman"/>
          <w:sz w:val="21"/>
          <w:szCs w:val="21"/>
        </w:rPr>
      </w:pPr>
      <w:r>
        <w:rPr>
          <w:sz w:val="21"/>
          <w:szCs w:val="21"/>
        </w:rPr>
        <w:t xml:space="preserve">3.1.3 </w:t>
      </w:r>
      <w:r>
        <w:rPr>
          <w:rFonts w:hint="eastAsia"/>
          <w:sz w:val="21"/>
          <w:szCs w:val="21"/>
        </w:rPr>
        <w:t>单价子目</w:t>
      </w:r>
    </w:p>
    <w:p>
      <w:pPr>
        <w:spacing w:line="360" w:lineRule="auto"/>
        <w:ind w:left="1" w:firstLine="420" w:firstLineChars="20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pPr>
        <w:spacing w:line="360" w:lineRule="auto"/>
        <w:ind w:left="1" w:firstLine="420" w:firstLineChars="200"/>
        <w:rPr>
          <w:rFonts w:cs="Times New Roman"/>
          <w:sz w:val="21"/>
          <w:szCs w:val="21"/>
        </w:rPr>
      </w:pPr>
      <w:r>
        <w:rPr>
          <w:sz w:val="21"/>
          <w:szCs w:val="21"/>
        </w:rPr>
        <w:t xml:space="preserve">3.1.4 </w:t>
      </w:r>
      <w:r>
        <w:rPr>
          <w:rFonts w:hint="eastAsia"/>
          <w:sz w:val="21"/>
          <w:szCs w:val="21"/>
        </w:rPr>
        <w:t>子目编码</w:t>
      </w:r>
    </w:p>
    <w:p>
      <w:pPr>
        <w:spacing w:line="360" w:lineRule="auto"/>
        <w:ind w:left="1" w:firstLine="420" w:firstLineChars="200"/>
        <w:rPr>
          <w:rFonts w:cs="Times New Roman"/>
          <w:sz w:val="21"/>
          <w:szCs w:val="21"/>
        </w:rPr>
      </w:pPr>
      <w:r>
        <w:rPr>
          <w:rFonts w:hint="eastAsia"/>
          <w:sz w:val="21"/>
          <w:szCs w:val="21"/>
        </w:rPr>
        <w:t>分部分项工程项目清单中所列的子目名称的数字标识和代码，子目编码与项目编码同义。</w:t>
      </w:r>
    </w:p>
    <w:p>
      <w:pPr>
        <w:spacing w:line="360" w:lineRule="auto"/>
        <w:ind w:left="1" w:firstLine="420" w:firstLineChars="200"/>
        <w:rPr>
          <w:rFonts w:cs="Times New Roman"/>
          <w:sz w:val="21"/>
          <w:szCs w:val="21"/>
        </w:rPr>
      </w:pPr>
      <w:r>
        <w:rPr>
          <w:sz w:val="21"/>
          <w:szCs w:val="21"/>
        </w:rPr>
        <w:t xml:space="preserve">3.1.5 </w:t>
      </w:r>
      <w:r>
        <w:rPr>
          <w:rFonts w:hint="eastAsia"/>
          <w:sz w:val="21"/>
          <w:szCs w:val="21"/>
        </w:rPr>
        <w:t>子目特征</w:t>
      </w:r>
    </w:p>
    <w:p>
      <w:pPr>
        <w:spacing w:line="360" w:lineRule="auto"/>
        <w:ind w:left="1" w:firstLine="420" w:firstLineChars="20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pPr>
        <w:spacing w:line="360" w:lineRule="auto"/>
        <w:ind w:left="1" w:firstLine="420" w:firstLineChars="200"/>
        <w:rPr>
          <w:rFonts w:cs="Times New Roman"/>
          <w:sz w:val="21"/>
          <w:szCs w:val="21"/>
        </w:rPr>
      </w:pPr>
      <w:r>
        <w:rPr>
          <w:sz w:val="21"/>
          <w:szCs w:val="21"/>
        </w:rPr>
        <w:t xml:space="preserve">3.1.6 </w:t>
      </w:r>
      <w:r>
        <w:rPr>
          <w:rFonts w:hint="eastAsia"/>
          <w:sz w:val="21"/>
          <w:szCs w:val="21"/>
        </w:rPr>
        <w:t>规费</w:t>
      </w:r>
    </w:p>
    <w:p>
      <w:pPr>
        <w:spacing w:line="360" w:lineRule="auto"/>
        <w:ind w:left="1" w:firstLine="420" w:firstLineChars="200"/>
        <w:rPr>
          <w:rFonts w:cs="Times New Roman"/>
          <w:sz w:val="21"/>
          <w:szCs w:val="21"/>
        </w:rPr>
      </w:pPr>
      <w:r>
        <w:rPr>
          <w:rFonts w:hint="eastAsia"/>
          <w:sz w:val="21"/>
          <w:szCs w:val="21"/>
        </w:rPr>
        <w:t>承包人根据省级政府或省级有关权力部门规定必须缴纳的，应计入建筑安装工程造价的费用。</w:t>
      </w:r>
    </w:p>
    <w:p>
      <w:pPr>
        <w:spacing w:line="360" w:lineRule="auto"/>
        <w:ind w:left="1" w:firstLine="420" w:firstLineChars="200"/>
        <w:rPr>
          <w:rFonts w:cs="Times New Roman"/>
          <w:sz w:val="21"/>
          <w:szCs w:val="21"/>
        </w:rPr>
      </w:pPr>
      <w:r>
        <w:rPr>
          <w:sz w:val="21"/>
          <w:szCs w:val="21"/>
        </w:rPr>
        <w:t xml:space="preserve">3.1.7 </w:t>
      </w:r>
      <w:r>
        <w:rPr>
          <w:rFonts w:hint="eastAsia"/>
          <w:sz w:val="21"/>
          <w:szCs w:val="21"/>
        </w:rPr>
        <w:t>税金</w:t>
      </w:r>
    </w:p>
    <w:p>
      <w:pPr>
        <w:spacing w:line="360" w:lineRule="auto"/>
        <w:ind w:left="1" w:firstLine="420" w:firstLineChars="200"/>
        <w:rPr>
          <w:rFonts w:cs="Times New Roman"/>
          <w:sz w:val="21"/>
          <w:szCs w:val="21"/>
        </w:rPr>
      </w:pPr>
      <w:r>
        <w:rPr>
          <w:rFonts w:hint="eastAsia"/>
          <w:sz w:val="21"/>
          <w:szCs w:val="21"/>
        </w:rPr>
        <w:t>国家税法规定的应计入建筑安装工程造价内的营业税、城市维护建设税及教育费附加等。</w:t>
      </w:r>
    </w:p>
    <w:p>
      <w:pPr>
        <w:spacing w:line="360" w:lineRule="auto"/>
        <w:ind w:left="1" w:firstLine="420" w:firstLineChars="200"/>
        <w:rPr>
          <w:rFonts w:cs="Times New Roman"/>
          <w:sz w:val="21"/>
          <w:szCs w:val="21"/>
        </w:rPr>
      </w:pPr>
      <w:r>
        <w:rPr>
          <w:sz w:val="21"/>
          <w:szCs w:val="21"/>
        </w:rPr>
        <w:t xml:space="preserve">3.1.8 </w:t>
      </w:r>
      <w:r>
        <w:rPr>
          <w:rFonts w:hint="eastAsia"/>
          <w:sz w:val="21"/>
          <w:szCs w:val="21"/>
        </w:rPr>
        <w:t>总承包服务费</w:t>
      </w:r>
    </w:p>
    <w:p>
      <w:pPr>
        <w:spacing w:line="360" w:lineRule="auto"/>
        <w:ind w:left="1" w:firstLine="420" w:firstLineChars="20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pPr>
        <w:spacing w:line="360" w:lineRule="auto"/>
        <w:ind w:left="1" w:firstLine="420" w:firstLineChars="200"/>
        <w:rPr>
          <w:rFonts w:cs="Times New Roman"/>
          <w:sz w:val="21"/>
          <w:szCs w:val="21"/>
        </w:rPr>
      </w:pPr>
      <w:r>
        <w:rPr>
          <w:sz w:val="21"/>
          <w:szCs w:val="21"/>
        </w:rPr>
        <w:t xml:space="preserve">3.1.9 </w:t>
      </w:r>
      <w:r>
        <w:rPr>
          <w:rFonts w:hint="eastAsia"/>
          <w:sz w:val="21"/>
          <w:szCs w:val="21"/>
        </w:rPr>
        <w:t>同义词语</w:t>
      </w:r>
    </w:p>
    <w:p>
      <w:pPr>
        <w:spacing w:line="360" w:lineRule="auto"/>
        <w:ind w:left="1" w:firstLine="420" w:firstLineChars="20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pPr>
        <w:spacing w:line="360" w:lineRule="auto"/>
        <w:ind w:left="1" w:firstLine="420" w:firstLineChars="200"/>
        <w:rPr>
          <w:rFonts w:cs="Times New Roman"/>
          <w:b/>
          <w:bCs/>
          <w:sz w:val="21"/>
          <w:szCs w:val="21"/>
        </w:rPr>
      </w:pPr>
      <w:r>
        <w:rPr>
          <w:sz w:val="21"/>
          <w:szCs w:val="21"/>
        </w:rPr>
        <w:t>3.2</w:t>
      </w:r>
      <w:r>
        <w:rPr>
          <w:rFonts w:hint="eastAsia"/>
          <w:sz w:val="21"/>
          <w:szCs w:val="21"/>
        </w:rPr>
        <w:t>工程量差异调整</w:t>
      </w:r>
    </w:p>
    <w:p>
      <w:pPr>
        <w:spacing w:line="360" w:lineRule="auto"/>
        <w:ind w:left="1" w:firstLine="420" w:firstLineChars="200"/>
        <w:rPr>
          <w:rFonts w:cs="Times New Roman"/>
          <w:sz w:val="21"/>
          <w:szCs w:val="21"/>
        </w:rPr>
      </w:pPr>
      <w:r>
        <w:rPr>
          <w:sz w:val="21"/>
          <w:szCs w:val="21"/>
        </w:rPr>
        <w:t xml:space="preserve">3.2.1 </w:t>
      </w:r>
      <w:r>
        <w:rPr>
          <w:rFonts w:hint="eastAsia"/>
          <w:sz w:val="21"/>
          <w:szCs w:val="21"/>
        </w:rPr>
        <w:t>工程量清单中的工作内容分类、子目列项、特征描述以及“分部分项工程量清单与计价表”中附带的工程量都不应理解为是对承包</w:t>
      </w:r>
      <w:r>
        <w:rPr>
          <w:sz w:val="21"/>
          <w:szCs w:val="21"/>
        </w:rPr>
        <w:t>(</w:t>
      </w:r>
      <w:r>
        <w:rPr>
          <w:rFonts w:hint="eastAsia"/>
          <w:sz w:val="21"/>
          <w:szCs w:val="21"/>
        </w:rPr>
        <w:t>招标</w:t>
      </w:r>
      <w:r>
        <w:rPr>
          <w:sz w:val="21"/>
          <w:szCs w:val="21"/>
        </w:rPr>
        <w:t>)</w:t>
      </w:r>
      <w:r>
        <w:rPr>
          <w:rFonts w:hint="eastAsia"/>
          <w:sz w:val="21"/>
          <w:szCs w:val="21"/>
        </w:rPr>
        <w:t>范围以及合同工作内容的唯一的、最终的或全部的定义。</w:t>
      </w:r>
    </w:p>
    <w:p>
      <w:pPr>
        <w:spacing w:line="360" w:lineRule="auto"/>
        <w:ind w:left="1" w:firstLine="420" w:firstLineChars="200"/>
        <w:rPr>
          <w:rFonts w:cs="Times New Roman"/>
          <w:sz w:val="21"/>
          <w:szCs w:val="21"/>
        </w:rPr>
      </w:pPr>
      <w:r>
        <w:rPr>
          <w:sz w:val="21"/>
          <w:szCs w:val="21"/>
        </w:rPr>
        <w:t xml:space="preserve">3.2.2 </w:t>
      </w:r>
      <w:r>
        <w:rPr>
          <w:rFonts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 w:val="21"/>
          <w:szCs w:val="21"/>
        </w:rPr>
        <w:t>(</w:t>
      </w:r>
      <w:r>
        <w:rPr>
          <w:rFonts w:hint="eastAsia"/>
          <w:sz w:val="21"/>
          <w:szCs w:val="21"/>
        </w:rPr>
        <w:t>或</w:t>
      </w:r>
      <w:r>
        <w:rPr>
          <w:sz w:val="21"/>
          <w:szCs w:val="21"/>
        </w:rPr>
        <w:t>)</w:t>
      </w:r>
      <w:r>
        <w:rPr>
          <w:rFonts w:hint="eastAsia"/>
          <w:sz w:val="21"/>
          <w:szCs w:val="21"/>
        </w:rPr>
        <w:t>修改文件。</w:t>
      </w:r>
    </w:p>
    <w:p>
      <w:pPr>
        <w:spacing w:line="360" w:lineRule="auto"/>
        <w:ind w:left="1" w:firstLine="420" w:firstLineChars="200"/>
        <w:rPr>
          <w:rFonts w:cs="Times New Roman"/>
          <w:sz w:val="21"/>
          <w:szCs w:val="21"/>
        </w:rPr>
      </w:pPr>
      <w:r>
        <w:rPr>
          <w:sz w:val="21"/>
          <w:szCs w:val="21"/>
        </w:rPr>
        <w:t xml:space="preserve">3.2.3 </w:t>
      </w:r>
      <w:r>
        <w:rPr>
          <w:rFonts w:hint="eastAsia"/>
          <w:sz w:val="21"/>
          <w:szCs w:val="21"/>
        </w:rPr>
        <w:t>如果招标人在检查投标人根据上文第</w:t>
      </w:r>
      <w:r>
        <w:rPr>
          <w:sz w:val="21"/>
          <w:szCs w:val="21"/>
        </w:rPr>
        <w:t>3.2.2</w:t>
      </w:r>
      <w:r>
        <w:rPr>
          <w:rFonts w:hint="eastAsia"/>
          <w:sz w:val="21"/>
          <w:szCs w:val="21"/>
        </w:rPr>
        <w:t>项提交的工程量差异问题后认为没有必要对工程量清单进行补充和</w:t>
      </w:r>
      <w:r>
        <w:rPr>
          <w:sz w:val="21"/>
          <w:szCs w:val="21"/>
        </w:rPr>
        <w:t>(</w:t>
      </w:r>
      <w:r>
        <w:rPr>
          <w:rFonts w:hint="eastAsia"/>
          <w:sz w:val="21"/>
          <w:szCs w:val="21"/>
        </w:rPr>
        <w:t>或</w:t>
      </w:r>
      <w:r>
        <w:rPr>
          <w:sz w:val="21"/>
          <w:szCs w:val="21"/>
        </w:rPr>
        <w:t>)</w:t>
      </w:r>
      <w:r>
        <w:rPr>
          <w:rFonts w:hint="eastAsia"/>
          <w:sz w:val="21"/>
          <w:szCs w:val="21"/>
        </w:rPr>
        <w:t>修改，或者招标人根据上文第</w:t>
      </w:r>
      <w:r>
        <w:rPr>
          <w:sz w:val="21"/>
          <w:szCs w:val="21"/>
        </w:rPr>
        <w:t>3.2.2</w:t>
      </w:r>
      <w:r>
        <w:rPr>
          <w:rFonts w:hint="eastAsia"/>
          <w:sz w:val="21"/>
          <w:szCs w:val="21"/>
        </w:rPr>
        <w:t>项对工程量清单进行了补充和</w:t>
      </w:r>
      <w:r>
        <w:rPr>
          <w:sz w:val="21"/>
          <w:szCs w:val="21"/>
        </w:rPr>
        <w:t>(</w:t>
      </w:r>
      <w:r>
        <w:rPr>
          <w:rFonts w:hint="eastAsia"/>
          <w:sz w:val="21"/>
          <w:szCs w:val="21"/>
        </w:rPr>
        <w:t>或</w:t>
      </w:r>
      <w:r>
        <w:rPr>
          <w:sz w:val="21"/>
          <w:szCs w:val="21"/>
        </w:rPr>
        <w:t>)</w:t>
      </w:r>
      <w:r>
        <w:rPr>
          <w:rFonts w:hint="eastAsia"/>
          <w:sz w:val="21"/>
          <w:szCs w:val="21"/>
        </w:rPr>
        <w:t>修改，但投标人认为工程量清单中的工程量依然存在差异，则此类差异不再提交招标人答疑和修正，而是直接按招标人提供的工程量清单</w:t>
      </w:r>
      <w:r>
        <w:rPr>
          <w:sz w:val="21"/>
          <w:szCs w:val="21"/>
        </w:rPr>
        <w:t>(</w:t>
      </w:r>
      <w:r>
        <w:rPr>
          <w:rFonts w:hint="eastAsia"/>
          <w:sz w:val="21"/>
          <w:szCs w:val="21"/>
        </w:rPr>
        <w:t>包括招标人可能的补充和</w:t>
      </w:r>
      <w:r>
        <w:rPr>
          <w:sz w:val="21"/>
          <w:szCs w:val="21"/>
        </w:rPr>
        <w:t>(</w:t>
      </w:r>
      <w:r>
        <w:rPr>
          <w:rFonts w:hint="eastAsia"/>
          <w:sz w:val="21"/>
          <w:szCs w:val="21"/>
        </w:rPr>
        <w:t>或</w:t>
      </w:r>
      <w:r>
        <w:rPr>
          <w:sz w:val="21"/>
          <w:szCs w:val="21"/>
        </w:rPr>
        <w:t>)</w:t>
      </w:r>
      <w:r>
        <w:rPr>
          <w:rFonts w:hint="eastAsia"/>
          <w:sz w:val="21"/>
          <w:szCs w:val="21"/>
        </w:rPr>
        <w:t>修改</w:t>
      </w:r>
      <w:r>
        <w:rPr>
          <w:sz w:val="21"/>
          <w:szCs w:val="21"/>
        </w:rPr>
        <w:t>)</w:t>
      </w:r>
      <w:r>
        <w:rPr>
          <w:rFonts w:hint="eastAsia"/>
          <w:sz w:val="21"/>
          <w:szCs w:val="21"/>
        </w:rPr>
        <w:t>进行投标报价。投标人在按照工程量清单进行报价时，除按照本节</w:t>
      </w:r>
      <w:r>
        <w:rPr>
          <w:sz w:val="21"/>
          <w:szCs w:val="21"/>
        </w:rPr>
        <w:t>2.7.3</w:t>
      </w:r>
      <w:r>
        <w:rPr>
          <w:rFonts w:hint="eastAsia"/>
          <w:sz w:val="21"/>
          <w:szCs w:val="21"/>
        </w:rPr>
        <w:t>项要求对招标人提供的措施项目清单的内容进行细化或增减外，不得改变</w:t>
      </w:r>
      <w:r>
        <w:rPr>
          <w:sz w:val="21"/>
          <w:szCs w:val="21"/>
        </w:rPr>
        <w:t>(</w:t>
      </w:r>
      <w:r>
        <w:rPr>
          <w:rFonts w:hint="eastAsia"/>
          <w:sz w:val="21"/>
          <w:szCs w:val="21"/>
        </w:rPr>
        <w:t>包括对工程量清单子目的子目名称、子目特征描述、计量单位以及工程量的任何修改、增加或减少</w:t>
      </w:r>
      <w:r>
        <w:rPr>
          <w:sz w:val="21"/>
          <w:szCs w:val="21"/>
        </w:rPr>
        <w:t>)</w:t>
      </w:r>
      <w:r>
        <w:rPr>
          <w:rFonts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20" w:firstLineChars="200"/>
        <w:rPr>
          <w:rFonts w:cs="Times New Roman"/>
          <w:sz w:val="21"/>
          <w:szCs w:val="21"/>
        </w:rPr>
      </w:pPr>
      <w:r>
        <w:rPr>
          <w:sz w:val="21"/>
          <w:szCs w:val="21"/>
        </w:rPr>
        <w:t>3.3</w:t>
      </w:r>
      <w:r>
        <w:rPr>
          <w:rFonts w:hint="eastAsia"/>
          <w:sz w:val="21"/>
          <w:szCs w:val="21"/>
        </w:rPr>
        <w:t>暂列金额和暂估价</w:t>
      </w:r>
    </w:p>
    <w:p>
      <w:pPr>
        <w:spacing w:line="360" w:lineRule="auto"/>
        <w:ind w:left="1" w:firstLine="420" w:firstLineChars="200"/>
        <w:rPr>
          <w:rFonts w:cs="Times New Roman"/>
          <w:sz w:val="21"/>
          <w:szCs w:val="21"/>
        </w:rPr>
      </w:pPr>
      <w:r>
        <w:rPr>
          <w:sz w:val="21"/>
          <w:szCs w:val="21"/>
        </w:rPr>
        <w:t xml:space="preserve">3.3.1 </w:t>
      </w:r>
      <w:r>
        <w:rPr>
          <w:rFonts w:hint="eastAsia"/>
          <w:sz w:val="21"/>
          <w:szCs w:val="21"/>
        </w:rPr>
        <w:t>“暂列金额明细表”中所列暂列金额</w:t>
      </w:r>
      <w:r>
        <w:rPr>
          <w:sz w:val="21"/>
          <w:szCs w:val="21"/>
        </w:rPr>
        <w:t>(</w:t>
      </w:r>
      <w:r>
        <w:rPr>
          <w:rFonts w:hint="eastAsia"/>
          <w:sz w:val="21"/>
          <w:szCs w:val="21"/>
        </w:rPr>
        <w:t>不包括计日工金额</w:t>
      </w:r>
      <w:r>
        <w:rPr>
          <w:sz w:val="21"/>
          <w:szCs w:val="21"/>
        </w:rPr>
        <w:t>)</w:t>
      </w:r>
      <w:r>
        <w:rPr>
          <w:rFonts w:hint="eastAsia"/>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20" w:firstLineChars="200"/>
        <w:rPr>
          <w:rFonts w:cs="Times New Roman"/>
          <w:sz w:val="21"/>
          <w:szCs w:val="21"/>
        </w:rPr>
      </w:pPr>
      <w:r>
        <w:rPr>
          <w:sz w:val="21"/>
          <w:szCs w:val="21"/>
        </w:rPr>
        <w:t xml:space="preserve">3.3.2 </w:t>
      </w:r>
      <w:r>
        <w:rPr>
          <w:rFonts w:hint="eastAsia"/>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sz w:val="21"/>
          <w:szCs w:val="21"/>
        </w:rPr>
        <w:t>(</w:t>
      </w:r>
      <w:r>
        <w:rPr>
          <w:rFonts w:hint="eastAsia"/>
          <w:sz w:val="21"/>
          <w:szCs w:val="21"/>
        </w:rPr>
        <w:t>以下简称“暂估价材料和工程设备的安装及辅助工作”</w:t>
      </w:r>
      <w:r>
        <w:rPr>
          <w:sz w:val="21"/>
          <w:szCs w:val="21"/>
        </w:rPr>
        <w:t>)</w:t>
      </w:r>
      <w:r>
        <w:rPr>
          <w:rFonts w:hint="eastAsia"/>
          <w:sz w:val="21"/>
          <w:szCs w:val="21"/>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20" w:firstLineChars="200"/>
        <w:rPr>
          <w:rFonts w:cs="Times New Roman"/>
          <w:sz w:val="21"/>
          <w:szCs w:val="21"/>
        </w:rPr>
      </w:pPr>
      <w:r>
        <w:rPr>
          <w:sz w:val="21"/>
          <w:szCs w:val="21"/>
        </w:rPr>
        <w:t xml:space="preserve">3.3.3 </w:t>
      </w:r>
      <w:r>
        <w:rPr>
          <w:rFonts w:hint="eastAsia"/>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20" w:firstLineChars="200"/>
        <w:rPr>
          <w:rFonts w:cs="Times New Roman"/>
          <w:sz w:val="21"/>
          <w:szCs w:val="21"/>
        </w:rPr>
      </w:pPr>
      <w:r>
        <w:rPr>
          <w:sz w:val="21"/>
          <w:szCs w:val="21"/>
        </w:rPr>
        <w:t>3.4</w:t>
      </w:r>
      <w:r>
        <w:rPr>
          <w:rFonts w:hint="eastAsia"/>
          <w:sz w:val="21"/>
          <w:szCs w:val="21"/>
        </w:rPr>
        <w:t>其他补充说明</w:t>
      </w:r>
    </w:p>
    <w:p>
      <w:pPr>
        <w:spacing w:line="360" w:lineRule="auto"/>
        <w:ind w:firstLine="457" w:firstLineChars="218"/>
        <w:jc w:val="left"/>
        <w:rPr>
          <w:sz w:val="21"/>
          <w:szCs w:val="21"/>
        </w:rPr>
      </w:pPr>
      <w:r>
        <w:rPr>
          <w:rFonts w:hint="eastAsia"/>
          <w:sz w:val="21"/>
          <w:szCs w:val="21"/>
        </w:rPr>
        <w:t>本章内容如与最新规定或评标办法有不一至内容以最新规定及评标办法为准。</w:t>
      </w:r>
    </w:p>
    <w:p>
      <w:pPr>
        <w:pStyle w:val="2"/>
        <w:ind w:firstLineChars="200"/>
        <w:rPr>
          <w:rFonts w:eastAsia="宋体"/>
        </w:rPr>
      </w:pPr>
      <w:r>
        <w:rPr>
          <w:rFonts w:hint="eastAsia"/>
          <w:sz w:val="21"/>
          <w:szCs w:val="21"/>
        </w:rPr>
        <w:t>已标价清单内由编制人、复核人签字并盖章（同为造价工程师，编制人和审核人不能为同一人）。</w:t>
      </w:r>
    </w:p>
    <w:p>
      <w:pPr>
        <w:spacing w:line="360" w:lineRule="auto"/>
        <w:rPr>
          <w:rFonts w:cs="Times New Roman"/>
          <w:b/>
          <w:bCs/>
          <w:sz w:val="21"/>
          <w:szCs w:val="21"/>
        </w:rPr>
      </w:pPr>
      <w:r>
        <w:rPr>
          <w:b/>
          <w:bCs/>
          <w:sz w:val="21"/>
          <w:szCs w:val="21"/>
        </w:rPr>
        <w:t>4.</w:t>
      </w:r>
      <w:r>
        <w:rPr>
          <w:rFonts w:hint="eastAsia"/>
          <w:b/>
          <w:bCs/>
          <w:sz w:val="21"/>
          <w:szCs w:val="21"/>
        </w:rPr>
        <w:t>工程量清单</w:t>
      </w:r>
    </w:p>
    <w:p>
      <w:pPr>
        <w:spacing w:line="360" w:lineRule="auto"/>
        <w:ind w:firstLine="420" w:firstLineChars="200"/>
        <w:rPr>
          <w:rFonts w:cs="Times New Roman"/>
          <w:sz w:val="21"/>
          <w:szCs w:val="21"/>
        </w:rPr>
      </w:pPr>
      <w:r>
        <w:rPr>
          <w:rFonts w:hint="eastAsia"/>
          <w:sz w:val="21"/>
          <w:szCs w:val="21"/>
        </w:rPr>
        <w:t>工程量清单在许昌市公共资源交易网上自行下载。</w:t>
      </w:r>
    </w:p>
    <w:p>
      <w:pPr>
        <w:widowControl/>
        <w:jc w:val="center"/>
        <w:rPr>
          <w:rFonts w:hAnsi="宋体" w:cs="宋体"/>
          <w:b/>
          <w:sz w:val="36"/>
          <w:szCs w:val="36"/>
        </w:rPr>
      </w:pPr>
      <w:r>
        <w:rPr>
          <w:rFonts w:hAnsi="宋体" w:cs="宋体"/>
          <w:b/>
          <w:sz w:val="36"/>
          <w:szCs w:val="36"/>
        </w:rPr>
        <w:br w:type="page"/>
      </w:r>
    </w:p>
    <w:p>
      <w:pPr>
        <w:widowControl/>
        <w:jc w:val="center"/>
        <w:rPr>
          <w:rFonts w:hAnsi="宋体" w:cs="宋体"/>
          <w:b/>
          <w:sz w:val="36"/>
          <w:szCs w:val="36"/>
        </w:rPr>
      </w:pPr>
    </w:p>
    <w:p>
      <w:pPr>
        <w:widowControl/>
        <w:jc w:val="center"/>
        <w:rPr>
          <w:rFonts w:hAnsi="宋体" w:cs="宋体"/>
          <w:b/>
          <w:sz w:val="36"/>
          <w:szCs w:val="36"/>
        </w:rPr>
      </w:pPr>
      <w:r>
        <w:rPr>
          <w:rFonts w:hint="eastAsia" w:hAnsi="宋体" w:cs="宋体"/>
          <w:b/>
          <w:sz w:val="36"/>
          <w:szCs w:val="36"/>
        </w:rPr>
        <w:t>第六章 图 纸</w:t>
      </w:r>
      <w:bookmarkEnd w:id="74"/>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在许昌市公共资源交易网上自行下载。</w:t>
      </w:r>
    </w:p>
    <w:p>
      <w:pPr>
        <w:autoSpaceDE w:val="0"/>
        <w:autoSpaceDN w:val="0"/>
        <w:adjustRightInd w:val="0"/>
        <w:jc w:val="center"/>
        <w:outlineLvl w:val="0"/>
        <w:rPr>
          <w:rFonts w:hAnsi="宋体" w:cs="宋体"/>
          <w:sz w:val="28"/>
          <w:szCs w:val="28"/>
        </w:rPr>
      </w:pPr>
      <w:bookmarkStart w:id="688"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688"/>
    </w:p>
    <w:p>
      <w:pPr>
        <w:spacing w:line="500" w:lineRule="exact"/>
        <w:ind w:firstLine="480" w:firstLineChars="200"/>
        <w:jc w:val="left"/>
        <w:rPr>
          <w:rFonts w:hAnsi="宋体" w:cs="宋体"/>
          <w:sz w:val="24"/>
        </w:rPr>
      </w:pPr>
    </w:p>
    <w:p>
      <w:pPr>
        <w:spacing w:line="500" w:lineRule="exact"/>
        <w:ind w:firstLine="420" w:firstLineChars="200"/>
        <w:jc w:val="left"/>
        <w:rPr>
          <w:rFonts w:ascii="新宋体" w:eastAsia="新宋体"/>
          <w:sz w:val="21"/>
          <w:szCs w:val="21"/>
        </w:rPr>
      </w:pPr>
      <w:r>
        <w:rPr>
          <w:rFonts w:hint="eastAsia" w:ascii="新宋体" w:eastAsia="新宋体"/>
          <w:sz w:val="21"/>
          <w:szCs w:val="21"/>
        </w:rPr>
        <w:t>1、本工程技术标准和要求以本工程施工图纸和适用的国家、行业以及地方规范、标准和规程为准。</w:t>
      </w:r>
    </w:p>
    <w:p>
      <w:pPr>
        <w:spacing w:line="500" w:lineRule="exact"/>
        <w:ind w:firstLine="420" w:firstLineChars="200"/>
        <w:jc w:val="left"/>
        <w:rPr>
          <w:rFonts w:ascii="新宋体" w:eastAsia="新宋体"/>
          <w:sz w:val="21"/>
          <w:szCs w:val="21"/>
        </w:rPr>
      </w:pPr>
      <w:r>
        <w:rPr>
          <w:rFonts w:hint="eastAsia" w:ascii="新宋体" w:eastAsia="新宋体"/>
          <w:sz w:val="21"/>
          <w:szCs w:val="21"/>
        </w:rPr>
        <w:t>2、为确保后期施工措施合理，投标文件技术标封面的编制须本工程技术负责人审核予以签字确认。</w:t>
      </w:r>
    </w:p>
    <w:p>
      <w:pPr>
        <w:spacing w:line="500" w:lineRule="exact"/>
        <w:ind w:firstLine="420" w:firstLineChars="200"/>
        <w:jc w:val="left"/>
        <w:rPr>
          <w:rFonts w:ascii="新宋体" w:eastAsia="新宋体"/>
          <w:sz w:val="21"/>
          <w:szCs w:val="21"/>
        </w:rPr>
      </w:pPr>
      <w:r>
        <w:rPr>
          <w:rFonts w:hint="eastAsia" w:ascii="新宋体" w:eastAsia="新宋体"/>
          <w:sz w:val="21"/>
          <w:szCs w:val="21"/>
        </w:rPr>
        <w:t>3、扬尘污染防治</w:t>
      </w:r>
    </w:p>
    <w:p>
      <w:pPr>
        <w:spacing w:line="500" w:lineRule="exact"/>
        <w:ind w:firstLine="420" w:firstLineChars="200"/>
        <w:jc w:val="left"/>
        <w:rPr>
          <w:rFonts w:ascii="新宋体" w:eastAsia="新宋体"/>
          <w:sz w:val="21"/>
          <w:szCs w:val="21"/>
        </w:rPr>
      </w:pPr>
      <w:r>
        <w:rPr>
          <w:rFonts w:hint="eastAsia" w:ascii="新宋体" w:eastAsia="新宋体"/>
          <w:sz w:val="21"/>
          <w:szCs w:val="21"/>
        </w:rPr>
        <w:t>按照河南省住房和城乡建设厅以及许昌市相关文件执行：</w:t>
      </w:r>
    </w:p>
    <w:p>
      <w:pPr>
        <w:spacing w:line="500" w:lineRule="exact"/>
        <w:ind w:firstLine="420" w:firstLineChars="200"/>
        <w:jc w:val="left"/>
        <w:rPr>
          <w:rFonts w:ascii="新宋体" w:eastAsia="新宋体"/>
          <w:sz w:val="21"/>
          <w:szCs w:val="21"/>
        </w:rPr>
      </w:pPr>
      <w:r>
        <w:rPr>
          <w:rFonts w:hint="eastAsia" w:ascii="新宋体" w:eastAsia="新宋体"/>
          <w:sz w:val="21"/>
          <w:szCs w:val="21"/>
        </w:rPr>
        <w:t>《关于印发河南省住房和城乡建设厅扬尘污染防治攻坚战实施细则的通知》【豫建〔2016〕184】号</w:t>
      </w:r>
    </w:p>
    <w:p>
      <w:pPr>
        <w:spacing w:line="500" w:lineRule="exact"/>
        <w:ind w:firstLine="420" w:firstLineChars="200"/>
        <w:jc w:val="left"/>
        <w:rPr>
          <w:rFonts w:ascii="新宋体" w:eastAsia="新宋体"/>
          <w:sz w:val="21"/>
          <w:szCs w:val="21"/>
        </w:rPr>
      </w:pPr>
      <w:r>
        <w:rPr>
          <w:rFonts w:hint="eastAsia" w:ascii="新宋体" w:eastAsia="新宋体"/>
          <w:sz w:val="21"/>
          <w:szCs w:val="21"/>
        </w:rPr>
        <w:t>《河南省住房和城乡建设厅关于进一步规范场地围挡和扬尘污染防治责任公示牌的通知》【豫建设标〔2016〕55】号</w:t>
      </w:r>
    </w:p>
    <w:p>
      <w:pPr>
        <w:spacing w:line="500" w:lineRule="exact"/>
        <w:ind w:firstLine="420" w:firstLineChars="200"/>
        <w:jc w:val="left"/>
        <w:rPr>
          <w:rFonts w:ascii="新宋体" w:eastAsia="新宋体"/>
          <w:sz w:val="21"/>
          <w:szCs w:val="21"/>
        </w:rPr>
      </w:pPr>
      <w:r>
        <w:rPr>
          <w:rFonts w:hint="eastAsia" w:ascii="新宋体" w:eastAsia="新宋体"/>
          <w:sz w:val="21"/>
          <w:szCs w:val="21"/>
        </w:rPr>
        <w:t>《河南省住房和城乡建设厅关于调增房屋建筑和市政基础设施工程施工现场扬尘污染防治费的通知(试行)》 【豫建设标〔2016〕47号】</w:t>
      </w:r>
    </w:p>
    <w:p>
      <w:pPr>
        <w:spacing w:line="500" w:lineRule="exact"/>
        <w:ind w:firstLine="420" w:firstLineChars="200"/>
        <w:jc w:val="left"/>
        <w:rPr>
          <w:rFonts w:ascii="新宋体" w:eastAsia="新宋体"/>
          <w:sz w:val="21"/>
          <w:szCs w:val="21"/>
        </w:rPr>
      </w:pPr>
      <w:r>
        <w:rPr>
          <w:rFonts w:hint="eastAsia" w:ascii="新宋体" w:eastAsia="新宋体"/>
          <w:sz w:val="21"/>
          <w:szCs w:val="21"/>
        </w:rPr>
        <w:t>《许昌市施工工地扬尘污染综合整治工作方案》及许建发【2015】133号</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before="312" w:beforeLines="100" w:after="312" w:afterLines="100"/>
        <w:jc w:val="center"/>
        <w:outlineLvl w:val="0"/>
        <w:rPr>
          <w:rFonts w:cs="Times New Roman"/>
          <w:b/>
          <w:bCs/>
          <w:sz w:val="44"/>
          <w:szCs w:val="44"/>
        </w:rPr>
      </w:pPr>
      <w:r>
        <w:rPr>
          <w:rFonts w:hint="eastAsia"/>
          <w:b/>
          <w:bCs/>
          <w:sz w:val="44"/>
          <w:szCs w:val="44"/>
        </w:rPr>
        <w:t>第八章</w:t>
      </w:r>
      <w:r>
        <w:rPr>
          <w:b/>
          <w:bCs/>
          <w:sz w:val="44"/>
          <w:szCs w:val="44"/>
        </w:rPr>
        <w:t xml:space="preserve"> </w:t>
      </w:r>
      <w:r>
        <w:rPr>
          <w:rFonts w:hint="eastAsia"/>
          <w:b/>
          <w:bCs/>
          <w:sz w:val="44"/>
          <w:szCs w:val="44"/>
        </w:rPr>
        <w:t>投标文件格式</w:t>
      </w: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tabs>
          <w:tab w:val="center" w:pos="4739"/>
        </w:tabs>
        <w:ind w:left="180"/>
        <w:jc w:val="center"/>
        <w:rPr>
          <w:rFonts w:cs="Times New Roman"/>
          <w:b/>
          <w:bCs/>
          <w:sz w:val="32"/>
          <w:szCs w:val="32"/>
        </w:rPr>
      </w:pPr>
    </w:p>
    <w:p>
      <w:pPr>
        <w:pStyle w:val="2"/>
        <w:ind w:firstLine="340"/>
      </w:pPr>
    </w:p>
    <w:p>
      <w:pPr>
        <w:tabs>
          <w:tab w:val="center" w:pos="4739"/>
        </w:tabs>
        <w:ind w:left="180"/>
        <w:jc w:val="center"/>
        <w:rPr>
          <w:rFonts w:eastAsia="宋体" w:cs="Times New Roman"/>
          <w:sz w:val="24"/>
          <w:szCs w:val="24"/>
          <w:u w:val="single"/>
        </w:rPr>
      </w:pP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rFonts w:hint="eastAsia"/>
          <w:b/>
          <w:bCs/>
          <w:sz w:val="32"/>
          <w:szCs w:val="32"/>
          <w:u w:val="single"/>
        </w:rPr>
        <w:t>项目名称、标段</w:t>
      </w: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（综合标）</w:t>
      </w:r>
    </w:p>
    <w:p>
      <w:pPr>
        <w:tabs>
          <w:tab w:val="center" w:pos="4739"/>
        </w:tabs>
        <w:ind w:left="180"/>
        <w:rPr>
          <w:b/>
          <w:sz w:val="32"/>
          <w:szCs w:val="32"/>
        </w:rPr>
      </w:pPr>
      <w:r>
        <w:rPr>
          <w:rFonts w:hint="eastAsia"/>
          <w:b/>
          <w:sz w:val="32"/>
          <w:szCs w:val="32"/>
        </w:rPr>
        <w:t xml:space="preserve">               </w:t>
      </w:r>
    </w:p>
    <w:p>
      <w:pPr>
        <w:tabs>
          <w:tab w:val="center" w:pos="4739"/>
        </w:tabs>
        <w:ind w:left="180"/>
        <w:jc w:val="center"/>
        <w:rPr>
          <w:b/>
          <w:sz w:val="32"/>
          <w:szCs w:val="32"/>
        </w:rPr>
      </w:pPr>
      <w:r>
        <w:rPr>
          <w:rFonts w:hint="eastAsia"/>
          <w:b/>
          <w:sz w:val="32"/>
          <w:szCs w:val="32"/>
        </w:rPr>
        <w:t>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adjustRightInd w:val="0"/>
        <w:spacing w:line="420" w:lineRule="exact"/>
        <w:ind w:firstLine="2940" w:firstLineChars="1050"/>
        <w:jc w:val="left"/>
        <w:rPr>
          <w:rFonts w:cs="黑体"/>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p>
    <w:p>
      <w:pPr>
        <w:autoSpaceDE w:val="0"/>
        <w:autoSpaceDN w:val="0"/>
        <w:adjustRightInd w:val="0"/>
        <w:spacing w:line="420" w:lineRule="exact"/>
        <w:jc w:val="center"/>
        <w:rPr>
          <w:rFonts w:cs="黑体"/>
          <w:b/>
          <w:sz w:val="36"/>
          <w:szCs w:val="36"/>
        </w:rPr>
      </w:pPr>
      <w:r>
        <w:rPr>
          <w:rFonts w:cs="黑体"/>
          <w:b/>
          <w:sz w:val="36"/>
          <w:szCs w:val="36"/>
        </w:rPr>
        <w:br w:type="page"/>
      </w:r>
    </w:p>
    <w:p>
      <w:pPr>
        <w:autoSpaceDE w:val="0"/>
        <w:autoSpaceDN w:val="0"/>
        <w:adjustRightInd w:val="0"/>
        <w:spacing w:line="420" w:lineRule="exact"/>
        <w:jc w:val="center"/>
        <w:rPr>
          <w:rFonts w:cs="TimesNewRomanPSMT"/>
          <w:sz w:val="36"/>
          <w:szCs w:val="36"/>
        </w:rPr>
      </w:pPr>
      <w:r>
        <w:rPr>
          <w:rFonts w:hint="eastAsia" w:cs="黑体"/>
          <w:b/>
          <w:sz w:val="36"/>
          <w:szCs w:val="36"/>
        </w:rPr>
        <w:t xml:space="preserve">目   </w:t>
      </w:r>
      <w:r>
        <w:rPr>
          <w:rFonts w:cs="黑体"/>
          <w:b/>
          <w:sz w:val="36"/>
          <w:szCs w:val="36"/>
        </w:rPr>
        <w:t xml:space="preserve"> </w:t>
      </w:r>
      <w:r>
        <w:rPr>
          <w:rFonts w:hint="eastAsia" w:cs="黑体"/>
          <w:b/>
          <w:sz w:val="36"/>
          <w:szCs w:val="36"/>
        </w:rPr>
        <w:t>录</w:t>
      </w:r>
    </w:p>
    <w:p>
      <w:pPr>
        <w:autoSpaceDE w:val="0"/>
        <w:autoSpaceDN w:val="0"/>
        <w:adjustRightInd w:val="0"/>
        <w:spacing w:line="420" w:lineRule="exact"/>
        <w:jc w:val="center"/>
        <w:rPr>
          <w:rFonts w:cs="黑体"/>
          <w:sz w:val="28"/>
          <w:szCs w:val="28"/>
        </w:rPr>
      </w:pPr>
    </w:p>
    <w:p>
      <w:pPr>
        <w:autoSpaceDE w:val="0"/>
        <w:autoSpaceDN w:val="0"/>
        <w:adjustRightInd w:val="0"/>
        <w:spacing w:line="420" w:lineRule="exact"/>
        <w:jc w:val="center"/>
        <w:rPr>
          <w:rFonts w:cs="黑体"/>
          <w:sz w:val="28"/>
          <w:szCs w:val="28"/>
        </w:rPr>
      </w:pP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一、投标函及投标函附录；</w:t>
      </w: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二、法定代表人身份证明、授权委托书；</w:t>
      </w: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三、投标保证金；</w:t>
      </w: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 xml:space="preserve">四、项目管理机构配备情况； </w:t>
      </w: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五、投标单位基本信息表；</w:t>
      </w: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六、资格证明文件；</w:t>
      </w: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七、近年财务状况；</w:t>
      </w: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八、近年完成的类似项目情况；</w:t>
      </w: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九、正在施工的和新承接的项目情况；</w:t>
      </w: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十、近年发生的诉讼及仲裁情况；</w:t>
      </w: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十一、承诺书；</w:t>
      </w: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十二、其它材料。</w:t>
      </w:r>
    </w:p>
    <w:p>
      <w:pPr>
        <w:spacing w:line="600" w:lineRule="exact"/>
        <w:ind w:left="1377" w:leftChars="405"/>
        <w:rPr>
          <w:rFonts w:ascii="新宋体" w:eastAsia="新宋体"/>
          <w:bCs/>
          <w:sz w:val="21"/>
          <w:szCs w:val="21"/>
        </w:rPr>
      </w:pPr>
      <w:r>
        <w:rPr>
          <w:rFonts w:hint="eastAsia" w:ascii="新宋体" w:eastAsia="新宋体"/>
          <w:bCs/>
          <w:sz w:val="21"/>
          <w:szCs w:val="21"/>
        </w:rPr>
        <w:t>投标文件应按本章提供的格式编制。</w:t>
      </w:r>
    </w:p>
    <w:p>
      <w:pPr>
        <w:spacing w:line="600" w:lineRule="exact"/>
        <w:ind w:left="1377" w:leftChars="405"/>
        <w:rPr>
          <w:rFonts w:ascii="新宋体" w:eastAsia="新宋体"/>
          <w:bCs/>
          <w:sz w:val="21"/>
          <w:szCs w:val="21"/>
        </w:rPr>
      </w:pPr>
      <w:r>
        <w:rPr>
          <w:rFonts w:hint="eastAsia" w:ascii="新宋体" w:eastAsia="新宋体"/>
          <w:bCs/>
          <w:sz w:val="21"/>
          <w:szCs w:val="21"/>
        </w:rPr>
        <w:t>如有本章未提供的格式，投标人可自行编制。</w:t>
      </w:r>
    </w:p>
    <w:p>
      <w:pPr>
        <w:tabs>
          <w:tab w:val="center" w:pos="4739"/>
        </w:tabs>
        <w:ind w:left="180"/>
        <w:jc w:val="center"/>
        <w:rPr>
          <w:b/>
          <w:sz w:val="32"/>
        </w:rPr>
      </w:pPr>
      <w:r>
        <w:rPr>
          <w:b/>
          <w:sz w:val="32"/>
        </w:rPr>
        <w:br w:type="page"/>
      </w:r>
      <w:r>
        <w:rPr>
          <w:rFonts w:hint="eastAsia"/>
          <w:b/>
          <w:sz w:val="32"/>
        </w:rPr>
        <w:t>一、投标函及投标函附录</w:t>
      </w:r>
      <w:bookmarkStart w:id="689" w:name="_Toc271787730"/>
    </w:p>
    <w:p>
      <w:pPr>
        <w:tabs>
          <w:tab w:val="center" w:pos="4739"/>
        </w:tabs>
        <w:ind w:left="180"/>
        <w:jc w:val="center"/>
        <w:rPr>
          <w:sz w:val="28"/>
          <w:szCs w:val="28"/>
        </w:rPr>
      </w:pPr>
      <w:r>
        <w:rPr>
          <w:rFonts w:hint="eastAsia"/>
          <w:sz w:val="28"/>
          <w:szCs w:val="28"/>
        </w:rPr>
        <w:t>（一）投标函</w:t>
      </w:r>
    </w:p>
    <w:p>
      <w:pPr>
        <w:spacing w:line="480" w:lineRule="exact"/>
        <w:rPr>
          <w:rFonts w:ascii="新宋体" w:eastAsia="新宋体"/>
          <w:sz w:val="21"/>
          <w:szCs w:val="21"/>
        </w:rPr>
      </w:pPr>
      <w:r>
        <w:rPr>
          <w:rFonts w:hint="eastAsia" w:ascii="新宋体" w:eastAsia="新宋体"/>
          <w:sz w:val="21"/>
          <w:szCs w:val="21"/>
        </w:rPr>
        <w:t>致：</w:t>
      </w:r>
      <w:r>
        <w:rPr>
          <w:rFonts w:hint="eastAsia" w:ascii="新宋体" w:eastAsia="新宋体"/>
          <w:sz w:val="21"/>
          <w:szCs w:val="21"/>
          <w:u w:val="single"/>
        </w:rPr>
        <w:t xml:space="preserve">                              </w:t>
      </w:r>
      <w:r>
        <w:rPr>
          <w:rFonts w:hint="eastAsia" w:ascii="新宋体" w:eastAsia="新宋体"/>
          <w:sz w:val="21"/>
          <w:szCs w:val="21"/>
        </w:rPr>
        <w:t>（招标人名称）</w:t>
      </w:r>
    </w:p>
    <w:p>
      <w:pPr>
        <w:spacing w:line="480" w:lineRule="exact"/>
        <w:ind w:firstLine="420" w:firstLineChars="200"/>
        <w:rPr>
          <w:rFonts w:ascii="新宋体" w:eastAsia="新宋体"/>
          <w:sz w:val="21"/>
          <w:szCs w:val="21"/>
        </w:rPr>
      </w:pPr>
      <w:r>
        <w:rPr>
          <w:rFonts w:hint="eastAsia" w:ascii="新宋体" w:eastAsia="新宋体"/>
          <w:sz w:val="21"/>
          <w:szCs w:val="21"/>
        </w:rPr>
        <w:t>在考察现场并充分研究</w:t>
      </w:r>
      <w:r>
        <w:rPr>
          <w:rFonts w:hint="eastAsia" w:ascii="新宋体" w:eastAsia="新宋体"/>
          <w:sz w:val="21"/>
          <w:szCs w:val="21"/>
          <w:u w:val="single"/>
        </w:rPr>
        <w:t xml:space="preserve">                （项目名称、标段）</w:t>
      </w:r>
      <w:r>
        <w:rPr>
          <w:rFonts w:hint="eastAsia" w:ascii="新宋体" w:eastAsia="新宋体"/>
          <w:sz w:val="21"/>
          <w:szCs w:val="21"/>
        </w:rPr>
        <w:t>（以下简称“本工程”）施工招标文件的全部内容后，我方兹以：</w:t>
      </w:r>
    </w:p>
    <w:p>
      <w:pPr>
        <w:spacing w:line="480" w:lineRule="exact"/>
        <w:ind w:firstLine="825" w:firstLineChars="393"/>
        <w:rPr>
          <w:rFonts w:ascii="新宋体" w:eastAsia="新宋体"/>
          <w:sz w:val="21"/>
          <w:szCs w:val="21"/>
        </w:rPr>
      </w:pPr>
      <w:r>
        <w:rPr>
          <w:rFonts w:hint="eastAsia" w:ascii="新宋体" w:eastAsia="新宋体"/>
          <w:sz w:val="21"/>
          <w:szCs w:val="21"/>
        </w:rPr>
        <w:t>人民币（大写）：</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825" w:firstLineChars="393"/>
        <w:rPr>
          <w:rFonts w:ascii="新宋体" w:eastAsia="新宋体"/>
          <w:sz w:val="21"/>
          <w:szCs w:val="21"/>
        </w:rPr>
      </w:pPr>
      <w:r>
        <w:rPr>
          <w:rFonts w:hint="eastAsia" w:ascii="新宋体" w:eastAsia="新宋体"/>
          <w:sz w:val="21"/>
          <w:szCs w:val="21"/>
        </w:rPr>
        <w:t>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rPr>
          <w:rFonts w:ascii="新宋体" w:eastAsia="新宋体"/>
          <w:sz w:val="21"/>
          <w:szCs w:val="21"/>
        </w:rPr>
      </w:pPr>
      <w:r>
        <w:rPr>
          <w:rFonts w:hint="eastAsia" w:ascii="新宋体" w:eastAsia="新宋体"/>
          <w:sz w:val="21"/>
          <w:szCs w:val="21"/>
        </w:rPr>
        <w:t>的投标价格和按合同约定有权得到的其它金额，并严格按照合同约定，施工、竣工和交付本工程并维修其中的任何缺陷。</w:t>
      </w:r>
    </w:p>
    <w:p>
      <w:pPr>
        <w:spacing w:line="480" w:lineRule="exact"/>
        <w:ind w:firstLine="420" w:firstLineChars="200"/>
        <w:rPr>
          <w:rFonts w:ascii="新宋体" w:eastAsia="新宋体"/>
          <w:sz w:val="21"/>
          <w:szCs w:val="21"/>
        </w:rPr>
      </w:pPr>
      <w:r>
        <w:rPr>
          <w:rFonts w:hint="eastAsia" w:ascii="新宋体" w:eastAsia="新宋体"/>
          <w:sz w:val="21"/>
          <w:szCs w:val="21"/>
        </w:rPr>
        <w:t>在我方的上述投标总报价中，包括：</w:t>
      </w:r>
    </w:p>
    <w:p>
      <w:pPr>
        <w:spacing w:line="480" w:lineRule="exact"/>
        <w:ind w:firstLine="917" w:firstLineChars="437"/>
        <w:rPr>
          <w:rFonts w:ascii="新宋体" w:eastAsia="新宋体"/>
          <w:sz w:val="21"/>
          <w:szCs w:val="21"/>
        </w:rPr>
      </w:pPr>
      <w:r>
        <w:rPr>
          <w:rFonts w:hint="eastAsia" w:ascii="新宋体" w:eastAsia="新宋体"/>
          <w:sz w:val="21"/>
          <w:szCs w:val="21"/>
        </w:rPr>
        <w:t>规费RMB￥：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917" w:firstLineChars="437"/>
        <w:rPr>
          <w:rFonts w:ascii="新宋体" w:eastAsia="新宋体"/>
          <w:sz w:val="21"/>
          <w:szCs w:val="21"/>
        </w:rPr>
      </w:pPr>
      <w:r>
        <w:rPr>
          <w:rFonts w:hint="eastAsia" w:ascii="新宋体" w:eastAsia="新宋体"/>
          <w:sz w:val="21"/>
          <w:szCs w:val="21"/>
        </w:rPr>
        <w:t>税金RMB￥：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917" w:firstLineChars="437"/>
        <w:rPr>
          <w:rFonts w:ascii="新宋体" w:eastAsia="新宋体"/>
          <w:sz w:val="21"/>
          <w:szCs w:val="21"/>
        </w:rPr>
      </w:pPr>
      <w:r>
        <w:rPr>
          <w:rFonts w:hint="eastAsia" w:ascii="新宋体" w:eastAsia="新宋体"/>
          <w:sz w:val="21"/>
          <w:szCs w:val="21"/>
        </w:rPr>
        <w:t>安全文明措施费RMB￥：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420" w:firstLineChars="200"/>
        <w:rPr>
          <w:rFonts w:ascii="新宋体" w:eastAsia="新宋体"/>
          <w:sz w:val="21"/>
          <w:szCs w:val="21"/>
        </w:rPr>
      </w:pPr>
      <w:r>
        <w:rPr>
          <w:rFonts w:hint="eastAsia" w:ascii="新宋体" w:eastAsia="新宋体"/>
          <w:sz w:val="21"/>
          <w:szCs w:val="21"/>
        </w:rPr>
        <w:t>如果我方中标，我方保证按照合同约定的开工日期开始本工程的施工，</w:t>
      </w:r>
      <w:r>
        <w:rPr>
          <w:rFonts w:hint="eastAsia" w:ascii="新宋体" w:eastAsia="新宋体"/>
          <w:sz w:val="21"/>
          <w:szCs w:val="21"/>
          <w:u w:val="single"/>
        </w:rPr>
        <w:t xml:space="preserve">      </w:t>
      </w:r>
      <w:r>
        <w:rPr>
          <w:rFonts w:hint="eastAsia" w:ascii="新宋体" w:eastAsia="新宋体"/>
          <w:sz w:val="21"/>
          <w:szCs w:val="21"/>
        </w:rPr>
        <w:t>天（日历日）内竣工，并确保工程质量达到</w:t>
      </w:r>
      <w:r>
        <w:rPr>
          <w:rFonts w:hint="eastAsia" w:ascii="新宋体" w:eastAsia="新宋体"/>
          <w:sz w:val="21"/>
          <w:szCs w:val="21"/>
          <w:u w:val="single"/>
        </w:rPr>
        <w:t xml:space="preserve">      </w:t>
      </w:r>
      <w:r>
        <w:rPr>
          <w:rFonts w:hint="eastAsia" w:ascii="新宋体" w:eastAsia="新宋体"/>
          <w:sz w:val="21"/>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新宋体" w:eastAsia="新宋体"/>
          <w:sz w:val="21"/>
          <w:szCs w:val="21"/>
        </w:rPr>
      </w:pPr>
      <w:r>
        <w:rPr>
          <w:rFonts w:hint="eastAsia" w:ascii="新宋体" w:eastAsia="新宋体"/>
          <w:sz w:val="21"/>
          <w:szCs w:val="21"/>
        </w:rPr>
        <w:t>随本投标函递交的投标函附录是本投标函的组成部分，对我方构成约束力。</w:t>
      </w:r>
    </w:p>
    <w:p>
      <w:pPr>
        <w:spacing w:line="480" w:lineRule="exact"/>
        <w:ind w:firstLine="420" w:firstLineChars="200"/>
        <w:rPr>
          <w:rFonts w:ascii="新宋体" w:eastAsia="新宋体"/>
          <w:sz w:val="21"/>
          <w:szCs w:val="21"/>
        </w:rPr>
      </w:pPr>
      <w:r>
        <w:rPr>
          <w:rFonts w:hint="eastAsia" w:ascii="新宋体" w:eastAsia="新宋体"/>
          <w:sz w:val="21"/>
          <w:szCs w:val="21"/>
        </w:rPr>
        <w:t>随同本投标函递交投标保证金一份，金额为人民币（大写）：</w:t>
      </w:r>
      <w:r>
        <w:rPr>
          <w:rFonts w:hint="eastAsia" w:ascii="新宋体" w:eastAsia="新宋体"/>
          <w:sz w:val="21"/>
          <w:szCs w:val="21"/>
          <w:u w:val="single"/>
        </w:rPr>
        <w:t xml:space="preserve">       </w:t>
      </w:r>
      <w:r>
        <w:rPr>
          <w:rFonts w:hint="eastAsia" w:ascii="新宋体" w:eastAsia="新宋体"/>
          <w:sz w:val="21"/>
          <w:szCs w:val="21"/>
        </w:rPr>
        <w:t>元（￥：</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420" w:firstLineChars="200"/>
        <w:rPr>
          <w:rFonts w:ascii="新宋体" w:eastAsia="新宋体"/>
          <w:sz w:val="21"/>
          <w:szCs w:val="21"/>
        </w:rPr>
      </w:pPr>
      <w:r>
        <w:rPr>
          <w:rFonts w:hint="eastAsia" w:ascii="新宋体" w:eastAsia="新宋体"/>
          <w:sz w:val="21"/>
          <w:szCs w:val="21"/>
        </w:rPr>
        <w:t>在签署协议书之前，你方的中标通知书连同本投标函，包括投标函附录，对双方具有约束力。</w:t>
      </w:r>
    </w:p>
    <w:p>
      <w:pPr>
        <w:spacing w:line="480" w:lineRule="exact"/>
        <w:ind w:firstLine="420" w:firstLineChars="200"/>
        <w:rPr>
          <w:rFonts w:ascii="新宋体" w:eastAsia="新宋体"/>
          <w:sz w:val="21"/>
          <w:szCs w:val="21"/>
        </w:rPr>
      </w:pPr>
      <w:r>
        <w:rPr>
          <w:rFonts w:hint="eastAsia" w:ascii="新宋体" w:eastAsia="新宋体"/>
          <w:sz w:val="21"/>
          <w:szCs w:val="21"/>
        </w:rPr>
        <w:t>我方认可并接受招标文件中的所有内容，并无异议。</w:t>
      </w:r>
    </w:p>
    <w:p>
      <w:pPr>
        <w:spacing w:line="480" w:lineRule="exact"/>
        <w:ind w:firstLine="420" w:firstLineChars="200"/>
        <w:rPr>
          <w:rFonts w:ascii="新宋体" w:eastAsia="新宋体"/>
          <w:sz w:val="21"/>
          <w:szCs w:val="21"/>
        </w:rPr>
      </w:pPr>
      <w:r>
        <w:rPr>
          <w:rFonts w:hint="eastAsia" w:ascii="新宋体" w:eastAsia="新宋体"/>
          <w:sz w:val="21"/>
          <w:szCs w:val="21"/>
        </w:rPr>
        <w:t>投标人（盖章）：</w:t>
      </w:r>
    </w:p>
    <w:p>
      <w:pPr>
        <w:spacing w:line="480" w:lineRule="exact"/>
        <w:ind w:firstLine="420" w:firstLineChars="200"/>
        <w:rPr>
          <w:rFonts w:ascii="新宋体" w:eastAsia="新宋体"/>
          <w:sz w:val="21"/>
          <w:szCs w:val="21"/>
        </w:rPr>
      </w:pPr>
      <w:r>
        <w:rPr>
          <w:rFonts w:hint="eastAsia" w:ascii="新宋体" w:eastAsia="新宋体"/>
          <w:sz w:val="21"/>
          <w:szCs w:val="21"/>
        </w:rPr>
        <w:t>法定代表人或委托代理人（签字）：</w:t>
      </w:r>
    </w:p>
    <w:p>
      <w:pPr>
        <w:spacing w:line="480" w:lineRule="exact"/>
        <w:ind w:firstLine="420" w:firstLineChars="200"/>
        <w:rPr>
          <w:rFonts w:ascii="新宋体" w:eastAsia="新宋体"/>
          <w:sz w:val="21"/>
          <w:szCs w:val="21"/>
        </w:rPr>
      </w:pPr>
      <w:r>
        <w:rPr>
          <w:rFonts w:hint="eastAsia" w:ascii="新宋体" w:eastAsia="新宋体"/>
          <w:sz w:val="21"/>
          <w:szCs w:val="21"/>
        </w:rPr>
        <w:t>日期：         年      月      日</w:t>
      </w:r>
    </w:p>
    <w:p>
      <w:pPr>
        <w:autoSpaceDE w:val="0"/>
        <w:autoSpaceDN w:val="0"/>
        <w:adjustRightInd w:val="0"/>
        <w:jc w:val="center"/>
        <w:rPr>
          <w:rFonts w:cs="黑体"/>
          <w:sz w:val="28"/>
          <w:szCs w:val="28"/>
        </w:rPr>
      </w:pPr>
      <w:bookmarkStart w:id="690" w:name="_Toc250616672"/>
      <w:r>
        <w:rPr>
          <w:rFonts w:hint="eastAsia" w:ascii="黑体" w:eastAsia="黑体" w:cs="黑体"/>
          <w:sz w:val="28"/>
          <w:szCs w:val="28"/>
        </w:rPr>
        <w:br w:type="page"/>
      </w:r>
      <w:r>
        <w:rPr>
          <w:rFonts w:hint="eastAsia" w:cs="黑体"/>
          <w:sz w:val="28"/>
          <w:szCs w:val="28"/>
        </w:rPr>
        <w:t>（二）投标函附录</w:t>
      </w:r>
      <w:bookmarkEnd w:id="690"/>
    </w:p>
    <w:p>
      <w:pPr>
        <w:rPr>
          <w:rFonts w:ascii="新宋体" w:eastAsia="新宋体"/>
        </w:rPr>
      </w:pPr>
    </w:p>
    <w:tbl>
      <w:tblPr>
        <w:tblStyle w:val="15"/>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工程名称</w:t>
            </w:r>
          </w:p>
        </w:tc>
        <w:tc>
          <w:tcPr>
            <w:tcW w:w="6014" w:type="dxa"/>
            <w:gridSpan w:val="5"/>
            <w:vAlign w:val="center"/>
          </w:tcPr>
          <w:p>
            <w:pPr>
              <w:wordWrap w:val="0"/>
              <w:jc w:val="right"/>
              <w:rPr>
                <w:rFonts w:ascii="新宋体" w:eastAsia="新宋体"/>
                <w:sz w:val="21"/>
                <w:szCs w:val="21"/>
              </w:rPr>
            </w:pPr>
            <w:r>
              <w:rPr>
                <w:rFonts w:hint="eastAsia" w:ascii="新宋体" w:eastAsia="新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标段</w:t>
            </w:r>
          </w:p>
        </w:tc>
        <w:tc>
          <w:tcPr>
            <w:tcW w:w="6014" w:type="dxa"/>
            <w:gridSpan w:val="5"/>
            <w:vAlign w:val="center"/>
          </w:tcPr>
          <w:p>
            <w:pPr>
              <w:wordWrap w:val="0"/>
              <w:jc w:val="right"/>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投标人</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项目经理</w:t>
            </w:r>
          </w:p>
        </w:tc>
        <w:tc>
          <w:tcPr>
            <w:tcW w:w="1510" w:type="dxa"/>
            <w:vAlign w:val="center"/>
          </w:tcPr>
          <w:p>
            <w:pPr>
              <w:jc w:val="center"/>
              <w:rPr>
                <w:rFonts w:ascii="新宋体" w:eastAsia="新宋体"/>
                <w:sz w:val="21"/>
                <w:szCs w:val="21"/>
              </w:rPr>
            </w:pPr>
          </w:p>
        </w:tc>
        <w:tc>
          <w:tcPr>
            <w:tcW w:w="565" w:type="dxa"/>
            <w:vAlign w:val="center"/>
          </w:tcPr>
          <w:p>
            <w:pPr>
              <w:jc w:val="center"/>
              <w:rPr>
                <w:rFonts w:ascii="新宋体" w:eastAsia="新宋体"/>
                <w:sz w:val="21"/>
                <w:szCs w:val="21"/>
              </w:rPr>
            </w:pPr>
            <w:r>
              <w:rPr>
                <w:rFonts w:hint="eastAsia" w:ascii="新宋体" w:eastAsia="新宋体"/>
                <w:sz w:val="21"/>
                <w:szCs w:val="21"/>
              </w:rPr>
              <w:t>级别</w:t>
            </w:r>
          </w:p>
        </w:tc>
        <w:tc>
          <w:tcPr>
            <w:tcW w:w="1245" w:type="dxa"/>
            <w:vAlign w:val="center"/>
          </w:tcPr>
          <w:p>
            <w:pPr>
              <w:jc w:val="center"/>
              <w:rPr>
                <w:rFonts w:ascii="新宋体" w:eastAsia="新宋体"/>
                <w:sz w:val="21"/>
                <w:szCs w:val="21"/>
              </w:rPr>
            </w:pPr>
          </w:p>
        </w:tc>
        <w:tc>
          <w:tcPr>
            <w:tcW w:w="790" w:type="dxa"/>
            <w:vAlign w:val="center"/>
          </w:tcPr>
          <w:p>
            <w:pPr>
              <w:jc w:val="center"/>
              <w:rPr>
                <w:rFonts w:ascii="新宋体" w:eastAsia="新宋体"/>
                <w:sz w:val="21"/>
                <w:szCs w:val="21"/>
              </w:rPr>
            </w:pPr>
            <w:r>
              <w:rPr>
                <w:rFonts w:hint="eastAsia" w:ascii="新宋体" w:eastAsia="新宋体"/>
                <w:sz w:val="21"/>
                <w:szCs w:val="21"/>
              </w:rPr>
              <w:t>证书编号</w:t>
            </w:r>
          </w:p>
        </w:tc>
        <w:tc>
          <w:tcPr>
            <w:tcW w:w="1904"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技术负责人</w:t>
            </w:r>
          </w:p>
        </w:tc>
        <w:tc>
          <w:tcPr>
            <w:tcW w:w="1510" w:type="dxa"/>
            <w:vAlign w:val="center"/>
          </w:tcPr>
          <w:p>
            <w:pPr>
              <w:jc w:val="center"/>
              <w:rPr>
                <w:rFonts w:ascii="新宋体" w:eastAsia="新宋体"/>
                <w:sz w:val="21"/>
                <w:szCs w:val="21"/>
              </w:rPr>
            </w:pPr>
          </w:p>
        </w:tc>
        <w:tc>
          <w:tcPr>
            <w:tcW w:w="565" w:type="dxa"/>
            <w:vAlign w:val="center"/>
          </w:tcPr>
          <w:p>
            <w:pPr>
              <w:jc w:val="center"/>
              <w:rPr>
                <w:rFonts w:ascii="新宋体" w:eastAsia="新宋体"/>
                <w:sz w:val="21"/>
                <w:szCs w:val="21"/>
              </w:rPr>
            </w:pPr>
            <w:r>
              <w:rPr>
                <w:rFonts w:hint="eastAsia" w:ascii="新宋体" w:eastAsia="新宋体"/>
                <w:sz w:val="21"/>
                <w:szCs w:val="21"/>
              </w:rPr>
              <w:t>级别</w:t>
            </w:r>
          </w:p>
        </w:tc>
        <w:tc>
          <w:tcPr>
            <w:tcW w:w="1245" w:type="dxa"/>
            <w:vAlign w:val="center"/>
          </w:tcPr>
          <w:p>
            <w:pPr>
              <w:jc w:val="center"/>
              <w:rPr>
                <w:rFonts w:ascii="新宋体" w:eastAsia="新宋体"/>
                <w:sz w:val="21"/>
                <w:szCs w:val="21"/>
              </w:rPr>
            </w:pPr>
          </w:p>
        </w:tc>
        <w:tc>
          <w:tcPr>
            <w:tcW w:w="790" w:type="dxa"/>
            <w:vAlign w:val="center"/>
          </w:tcPr>
          <w:p>
            <w:pPr>
              <w:jc w:val="center"/>
              <w:rPr>
                <w:rFonts w:ascii="新宋体" w:eastAsia="新宋体"/>
                <w:sz w:val="21"/>
                <w:szCs w:val="21"/>
              </w:rPr>
            </w:pPr>
            <w:r>
              <w:rPr>
                <w:rFonts w:hint="eastAsia" w:ascii="新宋体" w:eastAsia="新宋体"/>
                <w:sz w:val="21"/>
                <w:szCs w:val="21"/>
              </w:rPr>
              <w:t>证书编号</w:t>
            </w:r>
          </w:p>
        </w:tc>
        <w:tc>
          <w:tcPr>
            <w:tcW w:w="1904"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新宋体" w:eastAsia="新宋体"/>
                <w:sz w:val="21"/>
                <w:szCs w:val="21"/>
              </w:rPr>
            </w:pPr>
            <w:r>
              <w:rPr>
                <w:rFonts w:hint="eastAsia" w:ascii="新宋体" w:eastAsia="新宋体"/>
                <w:sz w:val="21"/>
                <w:szCs w:val="21"/>
              </w:rPr>
              <w:t>投标总报价</w:t>
            </w:r>
          </w:p>
        </w:tc>
        <w:tc>
          <w:tcPr>
            <w:tcW w:w="3320" w:type="dxa"/>
            <w:gridSpan w:val="3"/>
            <w:vAlign w:val="center"/>
          </w:tcPr>
          <w:p>
            <w:pPr>
              <w:rPr>
                <w:rFonts w:ascii="新宋体" w:eastAsia="新宋体"/>
                <w:sz w:val="21"/>
                <w:szCs w:val="21"/>
              </w:rPr>
            </w:pPr>
            <w:r>
              <w:rPr>
                <w:rFonts w:hint="eastAsia" w:ascii="新宋体" w:eastAsia="新宋体"/>
                <w:sz w:val="21"/>
                <w:szCs w:val="21"/>
              </w:rPr>
              <w:t>（大写）</w:t>
            </w:r>
          </w:p>
        </w:tc>
        <w:tc>
          <w:tcPr>
            <w:tcW w:w="2694" w:type="dxa"/>
            <w:gridSpan w:val="2"/>
            <w:vAlign w:val="center"/>
          </w:tcPr>
          <w:p>
            <w:pPr>
              <w:rPr>
                <w:rFonts w:ascii="新宋体" w:eastAsia="新宋体"/>
                <w:sz w:val="21"/>
                <w:szCs w:val="21"/>
              </w:rPr>
            </w:pPr>
            <w:r>
              <w:rPr>
                <w:rFonts w:hint="eastAsia" w:ascii="新宋体" w:eastAsia="新宋体"/>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rPr>
                <w:sz w:val="21"/>
                <w:szCs w:val="21"/>
              </w:rPr>
            </w:pPr>
          </w:p>
        </w:tc>
        <w:tc>
          <w:tcPr>
            <w:tcW w:w="6014" w:type="dxa"/>
            <w:gridSpan w:val="5"/>
            <w:vAlign w:val="center"/>
          </w:tcPr>
          <w:p>
            <w:pPr>
              <w:spacing w:line="480" w:lineRule="exact"/>
              <w:rPr>
                <w:rFonts w:ascii="新宋体" w:eastAsia="新宋体"/>
                <w:sz w:val="21"/>
                <w:szCs w:val="21"/>
              </w:rPr>
            </w:pPr>
            <w:r>
              <w:rPr>
                <w:rFonts w:hint="eastAsia" w:ascii="新宋体" w:eastAsia="新宋体"/>
                <w:sz w:val="21"/>
                <w:szCs w:val="21"/>
              </w:rPr>
              <w:t>其中：</w:t>
            </w:r>
          </w:p>
          <w:p>
            <w:pPr>
              <w:spacing w:line="480" w:lineRule="exact"/>
              <w:ind w:firstLine="525" w:firstLineChars="250"/>
              <w:rPr>
                <w:rFonts w:ascii="新宋体" w:eastAsia="新宋体"/>
                <w:sz w:val="21"/>
                <w:szCs w:val="21"/>
              </w:rPr>
            </w:pPr>
            <w:r>
              <w:rPr>
                <w:rFonts w:hint="eastAsia" w:ascii="新宋体" w:eastAsia="新宋体"/>
                <w:sz w:val="21"/>
                <w:szCs w:val="21"/>
              </w:rPr>
              <w:t>规费RMB￥：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525" w:firstLineChars="250"/>
              <w:rPr>
                <w:rFonts w:ascii="新宋体" w:eastAsia="新宋体"/>
                <w:sz w:val="21"/>
                <w:szCs w:val="21"/>
              </w:rPr>
            </w:pPr>
            <w:r>
              <w:rPr>
                <w:rFonts w:hint="eastAsia" w:ascii="新宋体" w:eastAsia="新宋体"/>
                <w:sz w:val="21"/>
                <w:szCs w:val="21"/>
              </w:rPr>
              <w:t>税金RMB￥：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525" w:firstLineChars="250"/>
              <w:rPr>
                <w:rFonts w:ascii="新宋体" w:eastAsia="新宋体"/>
                <w:sz w:val="21"/>
                <w:szCs w:val="21"/>
              </w:rPr>
            </w:pPr>
            <w:r>
              <w:rPr>
                <w:rFonts w:hint="eastAsia" w:ascii="新宋体" w:eastAsia="新宋体"/>
                <w:sz w:val="21"/>
                <w:szCs w:val="21"/>
              </w:rPr>
              <w:t>安全文明施工费RMB￥：</w:t>
            </w:r>
            <w:r>
              <w:rPr>
                <w:rFonts w:hint="eastAsia" w:ascii="新宋体" w:eastAsia="新宋体"/>
                <w:sz w:val="21"/>
                <w:szCs w:val="21"/>
                <w:u w:val="single"/>
              </w:rPr>
              <w:t xml:space="preserve">            </w:t>
            </w:r>
            <w:r>
              <w:rPr>
                <w:rFonts w:hint="eastAsia" w:ascii="新宋体" w:eastAsia="新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投标质量等级</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投标工期</w:t>
            </w:r>
          </w:p>
        </w:tc>
        <w:tc>
          <w:tcPr>
            <w:tcW w:w="6014" w:type="dxa"/>
            <w:gridSpan w:val="5"/>
            <w:vAlign w:val="center"/>
          </w:tcPr>
          <w:p>
            <w:pPr>
              <w:jc w:val="center"/>
              <w:rPr>
                <w:rFonts w:ascii="新宋体" w:eastAsia="新宋体"/>
                <w:sz w:val="21"/>
                <w:szCs w:val="21"/>
              </w:rPr>
            </w:pPr>
            <w:r>
              <w:rPr>
                <w:rFonts w:hint="eastAsia" w:ascii="新宋体" w:eastAsia="新宋体"/>
                <w:sz w:val="21"/>
                <w:szCs w:val="21"/>
                <w:u w:val="single"/>
              </w:rPr>
              <w:t xml:space="preserve">   　　  </w:t>
            </w:r>
            <w:r>
              <w:rPr>
                <w:rFonts w:hint="eastAsia" w:ascii="新宋体" w:eastAsia="新宋体"/>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投标有效期</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rPr>
                <w:rFonts w:ascii="新宋体" w:eastAsia="新宋体"/>
                <w:sz w:val="21"/>
                <w:szCs w:val="21"/>
              </w:rPr>
            </w:pPr>
            <w:r>
              <w:rPr>
                <w:rFonts w:hint="eastAsia" w:ascii="新宋体" w:eastAsia="新宋体"/>
                <w:sz w:val="21"/>
                <w:szCs w:val="21"/>
              </w:rPr>
              <w:t>备注：</w:t>
            </w:r>
          </w:p>
          <w:p>
            <w:pPr>
              <w:rPr>
                <w:rFonts w:ascii="新宋体" w:eastAsia="新宋体"/>
                <w:sz w:val="21"/>
                <w:szCs w:val="21"/>
              </w:rPr>
            </w:pPr>
          </w:p>
          <w:p>
            <w:pPr>
              <w:rPr>
                <w:rFonts w:ascii="新宋体" w:eastAsia="新宋体"/>
                <w:sz w:val="21"/>
                <w:szCs w:val="21"/>
              </w:rPr>
            </w:pPr>
          </w:p>
          <w:p>
            <w:pPr>
              <w:rPr>
                <w:rFonts w:ascii="新宋体" w:eastAsia="新宋体"/>
                <w:sz w:val="21"/>
                <w:szCs w:val="21"/>
              </w:rPr>
            </w:pPr>
          </w:p>
          <w:p>
            <w:pPr>
              <w:rPr>
                <w:rFonts w:ascii="新宋体" w:eastAsia="新宋体"/>
                <w:sz w:val="21"/>
                <w:szCs w:val="21"/>
              </w:rPr>
            </w:pPr>
          </w:p>
          <w:p>
            <w:pPr>
              <w:rPr>
                <w:rFonts w:ascii="新宋体" w:eastAsia="新宋体"/>
                <w:sz w:val="21"/>
                <w:szCs w:val="21"/>
              </w:rPr>
            </w:pPr>
          </w:p>
        </w:tc>
      </w:tr>
    </w:tbl>
    <w:p>
      <w:pPr>
        <w:ind w:right="475"/>
        <w:rPr>
          <w:sz w:val="24"/>
        </w:rPr>
      </w:pPr>
    </w:p>
    <w:p>
      <w:pPr>
        <w:spacing w:line="360" w:lineRule="auto"/>
        <w:ind w:right="475"/>
        <w:jc w:val="right"/>
        <w:rPr>
          <w:rFonts w:ascii="新宋体" w:eastAsia="新宋体"/>
          <w:sz w:val="21"/>
          <w:szCs w:val="21"/>
        </w:rPr>
      </w:pPr>
      <w:r>
        <w:rPr>
          <w:rFonts w:hint="eastAsia" w:ascii="新宋体" w:eastAsia="新宋体"/>
          <w:sz w:val="21"/>
          <w:szCs w:val="21"/>
        </w:rPr>
        <w:t>投标单位（盖章）：</w:t>
      </w:r>
    </w:p>
    <w:p>
      <w:pPr>
        <w:spacing w:line="360" w:lineRule="auto"/>
        <w:ind w:right="315"/>
        <w:jc w:val="right"/>
        <w:rPr>
          <w:rFonts w:ascii="新宋体" w:eastAsia="新宋体"/>
          <w:sz w:val="21"/>
          <w:szCs w:val="21"/>
        </w:rPr>
      </w:pPr>
      <w:r>
        <w:rPr>
          <w:rFonts w:hint="eastAsia" w:ascii="新宋体" w:eastAsia="新宋体"/>
          <w:sz w:val="21"/>
          <w:szCs w:val="21"/>
        </w:rPr>
        <w:t>法定代表人或委托代理人（签字）：</w:t>
      </w:r>
    </w:p>
    <w:p>
      <w:pPr>
        <w:spacing w:line="360" w:lineRule="auto"/>
        <w:ind w:right="1110"/>
        <w:jc w:val="center"/>
        <w:rPr>
          <w:rFonts w:ascii="黑体" w:eastAsia="黑体" w:cs="黑体"/>
          <w:sz w:val="21"/>
          <w:szCs w:val="21"/>
        </w:rPr>
      </w:pPr>
      <w:r>
        <w:rPr>
          <w:rFonts w:hint="eastAsia" w:ascii="新宋体" w:eastAsia="新宋体"/>
          <w:sz w:val="21"/>
          <w:szCs w:val="21"/>
        </w:rPr>
        <w:t>年   月    日</w:t>
      </w:r>
      <w:r>
        <w:rPr>
          <w:rFonts w:hint="eastAsia" w:ascii="黑体" w:eastAsia="黑体" w:cs="黑体"/>
          <w:sz w:val="28"/>
          <w:szCs w:val="28"/>
        </w:rPr>
        <w:br w:type="page"/>
      </w:r>
      <w:r>
        <w:rPr>
          <w:rFonts w:hint="eastAsia" w:ascii="黑体" w:eastAsia="黑体" w:cs="黑体"/>
          <w:sz w:val="28"/>
          <w:szCs w:val="28"/>
        </w:rPr>
        <w:t>二、</w:t>
      </w:r>
      <w:bookmarkEnd w:id="689"/>
      <w:r>
        <w:rPr>
          <w:rFonts w:hint="eastAsia" w:cs="仿宋_GB2312"/>
          <w:b/>
          <w:sz w:val="28"/>
          <w:szCs w:val="28"/>
        </w:rPr>
        <w:t>法定代表人身份证明、授权委托书</w:t>
      </w:r>
    </w:p>
    <w:p>
      <w:pPr>
        <w:autoSpaceDE w:val="0"/>
        <w:autoSpaceDN w:val="0"/>
        <w:adjustRightInd w:val="0"/>
        <w:spacing w:line="420" w:lineRule="exact"/>
        <w:jc w:val="center"/>
        <w:rPr>
          <w:rFonts w:ascii="黑体" w:eastAsia="黑体" w:cs="黑体"/>
          <w:sz w:val="28"/>
          <w:szCs w:val="28"/>
        </w:rPr>
      </w:pPr>
    </w:p>
    <w:p>
      <w:pPr>
        <w:autoSpaceDE w:val="0"/>
        <w:autoSpaceDN w:val="0"/>
        <w:adjustRightInd w:val="0"/>
        <w:spacing w:line="420" w:lineRule="exact"/>
        <w:jc w:val="center"/>
        <w:rPr>
          <w:rFonts w:cs="黑体"/>
          <w:sz w:val="28"/>
          <w:szCs w:val="28"/>
        </w:rPr>
      </w:pPr>
      <w:bookmarkStart w:id="691" w:name="_Toc271787731"/>
      <w:r>
        <w:rPr>
          <w:rFonts w:hint="eastAsia" w:cs="黑体"/>
          <w:sz w:val="28"/>
          <w:szCs w:val="28"/>
        </w:rPr>
        <w:t>（一）法定代表人身份证明</w:t>
      </w:r>
      <w:bookmarkEnd w:id="691"/>
    </w:p>
    <w:p>
      <w:pPr>
        <w:autoSpaceDE w:val="0"/>
        <w:autoSpaceDN w:val="0"/>
        <w:adjustRightInd w:val="0"/>
        <w:spacing w:line="420" w:lineRule="exact"/>
        <w:jc w:val="center"/>
        <w:rPr>
          <w:rFonts w:cs="黑体"/>
          <w:sz w:val="28"/>
          <w:szCs w:val="28"/>
        </w:rPr>
      </w:pP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投标人名称：</w:t>
      </w:r>
      <w:r>
        <w:rPr>
          <w:rFonts w:hint="eastAsia" w:cs="TimesNewRomanPSMT"/>
          <w:sz w:val="21"/>
          <w:szCs w:val="21"/>
          <w:u w:val="single"/>
        </w:rPr>
        <w:t xml:space="preserve">                          </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单位性质：</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地址：</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成立时间：</w:t>
      </w: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经营期限：</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姓名：</w:t>
      </w:r>
      <w:r>
        <w:rPr>
          <w:rFonts w:hint="eastAsia" w:cs="TimesNewRomanPSMT"/>
          <w:sz w:val="21"/>
          <w:szCs w:val="21"/>
          <w:u w:val="single"/>
        </w:rPr>
        <w:t xml:space="preserve">       </w:t>
      </w:r>
      <w:r>
        <w:rPr>
          <w:rFonts w:hint="eastAsia" w:cs="仿宋_GB2312"/>
          <w:sz w:val="21"/>
          <w:szCs w:val="21"/>
        </w:rPr>
        <w:t>性别：</w:t>
      </w:r>
      <w:r>
        <w:rPr>
          <w:rFonts w:hint="eastAsia" w:cs="TimesNewRomanPSMT"/>
          <w:sz w:val="21"/>
          <w:szCs w:val="21"/>
          <w:u w:val="single"/>
        </w:rPr>
        <w:t xml:space="preserve">      </w:t>
      </w:r>
      <w:r>
        <w:rPr>
          <w:rFonts w:hint="eastAsia" w:cs="仿宋_GB2312"/>
          <w:sz w:val="21"/>
          <w:szCs w:val="21"/>
        </w:rPr>
        <w:t>年龄：</w:t>
      </w:r>
      <w:r>
        <w:rPr>
          <w:rFonts w:hint="eastAsia" w:cs="TimesNewRomanPSMT"/>
          <w:sz w:val="21"/>
          <w:szCs w:val="21"/>
          <w:u w:val="single"/>
        </w:rPr>
        <w:t xml:space="preserve">      </w:t>
      </w:r>
      <w:r>
        <w:rPr>
          <w:rFonts w:hint="eastAsia" w:cs="仿宋_GB2312"/>
          <w:sz w:val="21"/>
          <w:szCs w:val="21"/>
        </w:rPr>
        <w:t>职务：</w:t>
      </w:r>
      <w:r>
        <w:rPr>
          <w:rFonts w:hint="eastAsia" w:cs="仿宋_GB2312"/>
          <w:sz w:val="21"/>
          <w:szCs w:val="21"/>
          <w:u w:val="single"/>
        </w:rPr>
        <w:t xml:space="preserve">     </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系</w:t>
      </w:r>
      <w:r>
        <w:rPr>
          <w:rFonts w:hint="eastAsia" w:cs="TimesNewRomanPSMT"/>
          <w:sz w:val="21"/>
          <w:szCs w:val="21"/>
        </w:rPr>
        <w:t xml:space="preserve"> </w:t>
      </w:r>
      <w:r>
        <w:rPr>
          <w:rFonts w:hint="eastAsia" w:cs="TimesNewRomanPSMT"/>
          <w:sz w:val="21"/>
          <w:szCs w:val="21"/>
          <w:u w:val="single"/>
        </w:rPr>
        <w:t xml:space="preserve">                             </w:t>
      </w:r>
      <w:r>
        <w:rPr>
          <w:rFonts w:hint="eastAsia" w:cs="仿宋_GB2312"/>
          <w:sz w:val="21"/>
          <w:szCs w:val="21"/>
        </w:rPr>
        <w:t>（投标人名称）的法定代表人。</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特此证明。</w:t>
      </w:r>
    </w:p>
    <w:p>
      <w:pPr>
        <w:autoSpaceDE w:val="0"/>
        <w:autoSpaceDN w:val="0"/>
        <w:adjustRightInd w:val="0"/>
        <w:spacing w:line="360" w:lineRule="auto"/>
        <w:ind w:firstLine="420" w:firstLineChars="200"/>
        <w:jc w:val="right"/>
        <w:rPr>
          <w:rFonts w:cs="仿宋_GB2312"/>
          <w:sz w:val="21"/>
          <w:szCs w:val="21"/>
        </w:rPr>
      </w:pP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投标人：</w:t>
      </w:r>
      <w:r>
        <w:rPr>
          <w:rFonts w:hint="eastAsia" w:cs="TimesNewRomanPSMT"/>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420" w:firstLineChars="200"/>
        <w:jc w:val="right"/>
        <w:rPr>
          <w:rFonts w:cs="仿宋_GB2312"/>
          <w:sz w:val="21"/>
          <w:szCs w:val="21"/>
        </w:rPr>
      </w:pP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420" w:lineRule="exact"/>
        <w:ind w:firstLine="680" w:firstLineChars="200"/>
        <w:jc w:val="right"/>
        <w:rPr>
          <w:rFonts w:cs="仿宋_GB2312"/>
          <w:szCs w:val="21"/>
        </w:rPr>
      </w:pPr>
    </w:p>
    <w:p>
      <w:pPr>
        <w:autoSpaceDE w:val="0"/>
        <w:autoSpaceDN w:val="0"/>
        <w:adjustRightInd w:val="0"/>
        <w:spacing w:line="420" w:lineRule="exact"/>
        <w:jc w:val="center"/>
        <w:rPr>
          <w:rFonts w:cs="黑体"/>
          <w:sz w:val="28"/>
          <w:szCs w:val="28"/>
        </w:rPr>
      </w:pPr>
      <w:bookmarkStart w:id="692" w:name="_Toc271787732"/>
      <w:r>
        <w:rPr>
          <w:rFonts w:hint="eastAsia" w:ascii="黑体" w:eastAsia="黑体" w:cs="黑体"/>
          <w:sz w:val="28"/>
          <w:szCs w:val="28"/>
        </w:rPr>
        <w:br w:type="page"/>
      </w:r>
      <w:r>
        <w:rPr>
          <w:rFonts w:hint="eastAsia" w:cs="黑体"/>
          <w:sz w:val="28"/>
          <w:szCs w:val="28"/>
        </w:rPr>
        <w:t>（二）授权委托书</w:t>
      </w:r>
      <w:bookmarkEnd w:id="692"/>
    </w:p>
    <w:p>
      <w:pPr>
        <w:autoSpaceDE w:val="0"/>
        <w:autoSpaceDN w:val="0"/>
        <w:adjustRightInd w:val="0"/>
        <w:spacing w:line="420" w:lineRule="exact"/>
        <w:jc w:val="center"/>
        <w:rPr>
          <w:rFonts w:cs="黑体"/>
          <w:sz w:val="28"/>
          <w:szCs w:val="28"/>
        </w:rPr>
      </w:pP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本人</w:t>
      </w:r>
      <w:r>
        <w:rPr>
          <w:rFonts w:cs="仿宋_GB2312"/>
          <w:sz w:val="21"/>
          <w:szCs w:val="21"/>
          <w:u w:val="single"/>
        </w:rPr>
        <w:t xml:space="preserve"> </w:t>
      </w:r>
      <w:r>
        <w:rPr>
          <w:rFonts w:hint="eastAsia" w:cs="仿宋_GB2312"/>
          <w:sz w:val="21"/>
          <w:szCs w:val="21"/>
          <w:u w:val="single"/>
        </w:rPr>
        <w:t xml:space="preserve">       </w:t>
      </w:r>
      <w:r>
        <w:rPr>
          <w:rFonts w:hint="eastAsia" w:cs="仿宋_GB2312"/>
          <w:sz w:val="21"/>
          <w:szCs w:val="21"/>
        </w:rPr>
        <w:t>（姓名）系</w:t>
      </w:r>
      <w:r>
        <w:rPr>
          <w:rFonts w:hint="eastAsia" w:cs="仿宋_GB2312"/>
          <w:sz w:val="21"/>
          <w:szCs w:val="21"/>
          <w:u w:val="single"/>
        </w:rPr>
        <w:t xml:space="preserve">       </w:t>
      </w:r>
      <w:r>
        <w:rPr>
          <w:rFonts w:hint="eastAsia" w:cs="仿宋_GB2312"/>
          <w:sz w:val="21"/>
          <w:szCs w:val="21"/>
        </w:rPr>
        <w:t>（投标人名称）的法定代表人，现委托</w:t>
      </w:r>
      <w:r>
        <w:rPr>
          <w:rFonts w:hint="eastAsia" w:cs="仿宋_GB2312"/>
          <w:sz w:val="21"/>
          <w:szCs w:val="21"/>
          <w:u w:val="single"/>
        </w:rPr>
        <w:t xml:space="preserve">       </w:t>
      </w:r>
      <w:r>
        <w:rPr>
          <w:rFonts w:hint="eastAsia" w:cs="仿宋_GB2312"/>
          <w:sz w:val="21"/>
          <w:szCs w:val="21"/>
        </w:rPr>
        <w:t>（姓名）为我方代理人。代理人根据授权，以我方名义签署、澄清、说明、补正、递交、撤回、修改</w:t>
      </w:r>
      <w:r>
        <w:rPr>
          <w:rFonts w:hint="eastAsia" w:cs="仿宋_GB2312"/>
          <w:sz w:val="21"/>
          <w:szCs w:val="21"/>
          <w:u w:val="single"/>
        </w:rPr>
        <w:t xml:space="preserve">（项目名称、标段）             </w:t>
      </w:r>
      <w:r>
        <w:rPr>
          <w:rFonts w:hint="eastAsia" w:cs="仿宋_GB2312"/>
          <w:sz w:val="21"/>
          <w:szCs w:val="21"/>
        </w:rPr>
        <w:t>投标文件、签订合同和处理有关事宜，其法律后果由我方承担。</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委托期限：</w:t>
      </w:r>
      <w:r>
        <w:rPr>
          <w:rFonts w:hint="eastAsia" w:cs="仿宋_GB2312"/>
          <w:sz w:val="21"/>
          <w:szCs w:val="21"/>
          <w:u w:val="single"/>
        </w:rPr>
        <w:t xml:space="preserve">           </w:t>
      </w:r>
      <w:r>
        <w:rPr>
          <w:rFonts w:hint="eastAsia" w:cs="仿宋_GB2312"/>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代理人无转委托权。</w:t>
      </w:r>
    </w:p>
    <w:p>
      <w:pPr>
        <w:autoSpaceDE w:val="0"/>
        <w:autoSpaceDN w:val="0"/>
        <w:adjustRightInd w:val="0"/>
        <w:spacing w:line="360" w:lineRule="auto"/>
        <w:ind w:firstLine="420" w:firstLineChars="200"/>
        <w:jc w:val="left"/>
        <w:rPr>
          <w:rFonts w:eastAsia="宋体" w:cs="仿宋_GB2312"/>
          <w:sz w:val="21"/>
          <w:szCs w:val="21"/>
        </w:rPr>
      </w:pPr>
      <w:r>
        <w:rPr>
          <w:rFonts w:hint="eastAsia" w:cs="仿宋_GB2312"/>
          <w:sz w:val="21"/>
          <w:szCs w:val="21"/>
        </w:rPr>
        <w:t>附：法定代表人身份证明及授权委托人身份证明复印件</w:t>
      </w:r>
    </w:p>
    <w:p>
      <w:pPr>
        <w:autoSpaceDE w:val="0"/>
        <w:autoSpaceDN w:val="0"/>
        <w:adjustRightInd w:val="0"/>
        <w:spacing w:line="360" w:lineRule="auto"/>
        <w:ind w:firstLine="420" w:firstLineChars="200"/>
        <w:jc w:val="left"/>
        <w:rPr>
          <w:rFonts w:cs="仿宋_GB2312"/>
          <w:sz w:val="21"/>
          <w:szCs w:val="21"/>
        </w:rPr>
      </w:pPr>
    </w:p>
    <w:p>
      <w:pPr>
        <w:pStyle w:val="2"/>
        <w:ind w:firstLine="340"/>
      </w:pP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投标人：</w:t>
      </w:r>
      <w:r>
        <w:rPr>
          <w:rFonts w:hint="eastAsia" w:cs="仿宋_GB2312"/>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3238" w:firstLineChars="1542"/>
        <w:jc w:val="left"/>
        <w:rPr>
          <w:rFonts w:ascii="新宋体" w:eastAsia="新宋体"/>
          <w:sz w:val="21"/>
          <w:szCs w:val="21"/>
        </w:rPr>
      </w:pPr>
      <w:r>
        <w:rPr>
          <w:rFonts w:hint="eastAsia" w:cs="仿宋_GB2312"/>
          <w:sz w:val="21"/>
          <w:szCs w:val="21"/>
        </w:rPr>
        <w:t>法定代表人：</w:t>
      </w:r>
      <w:r>
        <w:rPr>
          <w:rFonts w:hint="eastAsia" w:cs="仿宋_GB2312"/>
          <w:sz w:val="21"/>
          <w:szCs w:val="21"/>
          <w:u w:val="single"/>
        </w:rPr>
        <w:t xml:space="preserve">                </w:t>
      </w:r>
      <w:r>
        <w:rPr>
          <w:rFonts w:hint="eastAsia" w:ascii="新宋体" w:eastAsia="新宋体"/>
          <w:sz w:val="21"/>
          <w:szCs w:val="21"/>
        </w:rPr>
        <w:t>（签字）</w:t>
      </w:r>
    </w:p>
    <w:p>
      <w:pPr>
        <w:pStyle w:val="2"/>
        <w:ind w:firstLine="210"/>
        <w:rPr>
          <w:rFonts w:eastAsia="新宋体"/>
          <w:sz w:val="21"/>
          <w:szCs w:val="21"/>
        </w:rPr>
      </w:pPr>
      <w:r>
        <w:rPr>
          <w:rFonts w:hint="eastAsia" w:ascii="新宋体" w:eastAsia="新宋体"/>
          <w:sz w:val="21"/>
          <w:szCs w:val="21"/>
        </w:rPr>
        <w:t xml:space="preserve">                             法定代表人手机有效联系方式：</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r>
        <w:rPr>
          <w:rFonts w:hint="eastAsia" w:cs="仿宋_GB2312"/>
          <w:sz w:val="21"/>
          <w:szCs w:val="21"/>
          <w:u w:val="single"/>
        </w:rPr>
        <w:t xml:space="preserve">                     </w:t>
      </w:r>
    </w:p>
    <w:p>
      <w:pPr>
        <w:autoSpaceDE w:val="0"/>
        <w:autoSpaceDN w:val="0"/>
        <w:adjustRightInd w:val="0"/>
        <w:spacing w:line="360" w:lineRule="auto"/>
        <w:ind w:firstLine="3238" w:firstLineChars="1542"/>
        <w:jc w:val="left"/>
        <w:rPr>
          <w:rFonts w:ascii="新宋体" w:eastAsia="新宋体"/>
          <w:sz w:val="21"/>
          <w:szCs w:val="21"/>
        </w:rPr>
      </w:pPr>
      <w:r>
        <w:rPr>
          <w:rFonts w:hint="eastAsia" w:cs="仿宋_GB2312"/>
          <w:sz w:val="21"/>
          <w:szCs w:val="21"/>
        </w:rPr>
        <w:t>委托代理人：</w:t>
      </w:r>
      <w:r>
        <w:rPr>
          <w:rFonts w:hint="eastAsia" w:cs="仿宋_GB2312"/>
          <w:sz w:val="21"/>
          <w:szCs w:val="21"/>
          <w:u w:val="single"/>
        </w:rPr>
        <w:t xml:space="preserve">               </w:t>
      </w:r>
      <w:r>
        <w:rPr>
          <w:rFonts w:cs="仿宋_GB2312"/>
          <w:sz w:val="21"/>
          <w:szCs w:val="21"/>
          <w:u w:val="single"/>
        </w:rPr>
        <w:t xml:space="preserve"> </w:t>
      </w:r>
      <w:r>
        <w:rPr>
          <w:rFonts w:hint="eastAsia" w:ascii="新宋体" w:eastAsia="新宋体"/>
          <w:sz w:val="21"/>
          <w:szCs w:val="21"/>
        </w:rPr>
        <w:t>（签字）</w:t>
      </w:r>
    </w:p>
    <w:p>
      <w:pPr>
        <w:autoSpaceDE w:val="0"/>
        <w:autoSpaceDN w:val="0"/>
        <w:adjustRightInd w:val="0"/>
        <w:spacing w:line="360" w:lineRule="auto"/>
        <w:ind w:firstLine="3238" w:firstLineChars="1542"/>
        <w:jc w:val="left"/>
        <w:rPr>
          <w:rFonts w:eastAsia="新宋体"/>
        </w:rPr>
      </w:pPr>
      <w:r>
        <w:rPr>
          <w:rFonts w:hint="eastAsia" w:cs="仿宋_GB2312"/>
          <w:sz w:val="21"/>
          <w:szCs w:val="21"/>
        </w:rPr>
        <w:t>委托代理人</w:t>
      </w:r>
      <w:r>
        <w:rPr>
          <w:rFonts w:hint="eastAsia" w:ascii="新宋体" w:eastAsia="新宋体"/>
          <w:sz w:val="21"/>
          <w:szCs w:val="21"/>
        </w:rPr>
        <w:t>手机有效联系方式:</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r>
        <w:rPr>
          <w:rFonts w:hint="eastAsia" w:cs="仿宋_GB2312"/>
          <w:sz w:val="21"/>
          <w:szCs w:val="21"/>
          <w:u w:val="single"/>
        </w:rPr>
        <w:t xml:space="preserve">                     </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u w:val="single"/>
        </w:rPr>
        <w:t xml:space="preserve">       </w:t>
      </w:r>
      <w:r>
        <w:rPr>
          <w:rFonts w:hint="eastAsia" w:cs="仿宋_GB2312"/>
          <w:sz w:val="21"/>
          <w:szCs w:val="21"/>
        </w:rPr>
        <w:t>年</w:t>
      </w:r>
      <w:r>
        <w:rPr>
          <w:rFonts w:hint="eastAsia" w:cs="仿宋_GB2312"/>
          <w:sz w:val="21"/>
          <w:szCs w:val="21"/>
          <w:u w:val="single"/>
        </w:rPr>
        <w:t xml:space="preserve">       </w:t>
      </w:r>
      <w:r>
        <w:rPr>
          <w:rFonts w:hint="eastAsia" w:cs="仿宋_GB2312"/>
          <w:sz w:val="21"/>
          <w:szCs w:val="21"/>
        </w:rPr>
        <w:t>月</w:t>
      </w:r>
      <w:r>
        <w:rPr>
          <w:rFonts w:hint="eastAsia" w:cs="仿宋_GB2312"/>
          <w:sz w:val="21"/>
          <w:szCs w:val="21"/>
          <w:u w:val="single"/>
        </w:rPr>
        <w:t xml:space="preserve">       </w:t>
      </w:r>
      <w:r>
        <w:rPr>
          <w:rFonts w:cs="仿宋_GB2312"/>
          <w:sz w:val="21"/>
          <w:szCs w:val="21"/>
          <w:u w:val="single"/>
        </w:rPr>
        <w:t xml:space="preserve"> </w:t>
      </w:r>
      <w:r>
        <w:rPr>
          <w:rFonts w:hint="eastAsia" w:cs="仿宋_GB2312"/>
          <w:sz w:val="21"/>
          <w:szCs w:val="21"/>
        </w:rPr>
        <w:t>日</w:t>
      </w:r>
    </w:p>
    <w:p>
      <w:pPr>
        <w:spacing w:line="360" w:lineRule="auto"/>
        <w:rPr>
          <w:b/>
          <w:sz w:val="32"/>
        </w:rPr>
      </w:pPr>
    </w:p>
    <w:p>
      <w:pPr>
        <w:spacing w:line="360" w:lineRule="auto"/>
        <w:jc w:val="center"/>
        <w:rPr>
          <w:b/>
          <w:sz w:val="36"/>
          <w:szCs w:val="36"/>
        </w:rPr>
      </w:pPr>
      <w:r>
        <w:rPr>
          <w:rFonts w:hint="eastAsia"/>
          <w:b/>
          <w:sz w:val="36"/>
          <w:szCs w:val="36"/>
        </w:rPr>
        <w:br w:type="page"/>
      </w:r>
      <w:r>
        <w:rPr>
          <w:rFonts w:hint="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7"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5021872341490166929906"/>
                    <pic:cNvPicPr>
                      <a:picLocks noChangeAspect="1"/>
                    </pic:cNvPicPr>
                  </pic:nvPicPr>
                  <pic:blipFill>
                    <a:blip r:embed="rId13"/>
                    <a:stretch>
                      <a:fillRect/>
                    </a:stretch>
                  </pic:blipFill>
                  <pic:spPr>
                    <a:xfrm>
                      <a:off x="0" y="0"/>
                      <a:ext cx="952500" cy="927100"/>
                    </a:xfrm>
                    <a:prstGeom prst="rect">
                      <a:avLst/>
                    </a:prstGeom>
                    <a:noFill/>
                    <a:ln>
                      <a:noFill/>
                    </a:ln>
                  </pic:spPr>
                </pic:pic>
              </a:graphicData>
            </a:graphic>
          </wp:anchor>
        </w:drawing>
      </w:r>
      <w:r>
        <w:rPr>
          <w:rFonts w:hint="eastAsia"/>
          <w:b/>
          <w:sz w:val="36"/>
          <w:szCs w:val="36"/>
        </w:rPr>
        <w:t>三、投标保证金</w:t>
      </w:r>
    </w:p>
    <w:p>
      <w:pPr>
        <w:autoSpaceDE w:val="0"/>
        <w:autoSpaceDN w:val="0"/>
        <w:adjustRightInd w:val="0"/>
        <w:spacing w:line="420" w:lineRule="exact"/>
        <w:jc w:val="left"/>
        <w:rPr>
          <w:rFonts w:cs="仿宋_GB2312"/>
          <w:szCs w:val="21"/>
        </w:rPr>
      </w:pPr>
    </w:p>
    <w:p>
      <w:pPr>
        <w:autoSpaceDE w:val="0"/>
        <w:autoSpaceDN w:val="0"/>
        <w:adjustRightInd w:val="0"/>
        <w:spacing w:line="420" w:lineRule="exact"/>
        <w:jc w:val="center"/>
        <w:rPr>
          <w:rFonts w:cs="仿宋_GB2312"/>
          <w:sz w:val="24"/>
          <w:szCs w:val="24"/>
        </w:rPr>
      </w:pPr>
      <w:r>
        <w:rPr>
          <w:rFonts w:hint="eastAsia" w:cs="仿宋_GB2312"/>
          <w:sz w:val="24"/>
          <w:szCs w:val="24"/>
        </w:rPr>
        <w:t>（附禹州</w:t>
      </w:r>
      <w:r>
        <w:rPr>
          <w:rFonts w:hint="eastAsia"/>
          <w:sz w:val="24"/>
          <w:szCs w:val="24"/>
          <w:lang w:val="zh-CN"/>
        </w:rPr>
        <w:t>公共资源交易中心保证金缴纳回执及企业基本账户开户许可证复印件</w:t>
      </w:r>
      <w:r>
        <w:rPr>
          <w:rFonts w:hint="eastAsia" w:cs="仿宋_GB2312"/>
          <w:sz w:val="24"/>
          <w:szCs w:val="24"/>
        </w:rPr>
        <w:t>）</w:t>
      </w:r>
    </w:p>
    <w:p>
      <w:pPr>
        <w:pStyle w:val="2"/>
        <w:ind w:firstLine="340"/>
      </w:pPr>
    </w:p>
    <w:p>
      <w:pPr>
        <w:autoSpaceDE w:val="0"/>
        <w:autoSpaceDN w:val="0"/>
        <w:adjustRightInd w:val="0"/>
        <w:spacing w:line="420" w:lineRule="exact"/>
        <w:jc w:val="center"/>
        <w:rPr>
          <w:b/>
          <w:sz w:val="32"/>
        </w:rPr>
      </w:pPr>
      <w:r>
        <w:rPr>
          <w:rFonts w:cs="仿宋_GB2312"/>
          <w:szCs w:val="21"/>
        </w:rPr>
        <w:br w:type="page"/>
      </w:r>
      <w:r>
        <w:rPr>
          <w:rFonts w:hint="eastAsia"/>
          <w:b/>
          <w:sz w:val="32"/>
        </w:rPr>
        <w:t>四、项目管理机构配备情况</w:t>
      </w:r>
    </w:p>
    <w:p>
      <w:pPr>
        <w:autoSpaceDE w:val="0"/>
        <w:autoSpaceDN w:val="0"/>
        <w:adjustRightInd w:val="0"/>
        <w:spacing w:line="360" w:lineRule="auto"/>
        <w:ind w:right="215" w:firstLine="420"/>
        <w:jc w:val="center"/>
        <w:rPr>
          <w:b/>
          <w:sz w:val="28"/>
        </w:rPr>
      </w:pPr>
      <w:r>
        <w:rPr>
          <w:rFonts w:hint="eastAsia"/>
          <w:b/>
          <w:sz w:val="28"/>
        </w:rPr>
        <w:t>（一）项目管理机构组成表</w:t>
      </w:r>
    </w:p>
    <w:p>
      <w:pPr>
        <w:autoSpaceDE w:val="0"/>
        <w:autoSpaceDN w:val="0"/>
        <w:adjustRightInd w:val="0"/>
        <w:spacing w:line="360" w:lineRule="auto"/>
        <w:ind w:right="215" w:firstLine="420"/>
        <w:jc w:val="center"/>
        <w:rPr>
          <w:b/>
          <w:sz w:val="24"/>
        </w:rPr>
      </w:pPr>
    </w:p>
    <w:tbl>
      <w:tblPr>
        <w:tblStyle w:val="15"/>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vAlign w:val="center"/>
          </w:tcPr>
          <w:p>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vAlign w:val="center"/>
          </w:tcPr>
          <w:p>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vAlign w:val="center"/>
          </w:tcPr>
          <w:p>
            <w:pPr>
              <w:autoSpaceDE w:val="0"/>
              <w:autoSpaceDN w:val="0"/>
              <w:adjustRightInd w:val="0"/>
              <w:spacing w:line="360" w:lineRule="auto"/>
              <w:ind w:right="215"/>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rPr>
                <w:sz w:val="21"/>
                <w:szCs w:val="21"/>
              </w:rPr>
            </w:pPr>
          </w:p>
        </w:tc>
        <w:tc>
          <w:tcPr>
            <w:tcW w:w="914" w:type="dxa"/>
            <w:vMerge w:val="continue"/>
            <w:vAlign w:val="center"/>
          </w:tcPr>
          <w:p>
            <w:pPr>
              <w:rPr>
                <w:sz w:val="21"/>
                <w:szCs w:val="21"/>
              </w:rPr>
            </w:pPr>
          </w:p>
        </w:tc>
        <w:tc>
          <w:tcPr>
            <w:tcW w:w="914" w:type="dxa"/>
            <w:vMerge w:val="continue"/>
            <w:vAlign w:val="center"/>
          </w:tcPr>
          <w:p>
            <w:pPr>
              <w:rPr>
                <w:sz w:val="21"/>
                <w:szCs w:val="21"/>
              </w:rPr>
            </w:pPr>
          </w:p>
        </w:tc>
        <w:tc>
          <w:tcPr>
            <w:tcW w:w="1405" w:type="dxa"/>
            <w:vAlign w:val="center"/>
          </w:tcPr>
          <w:p>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级别</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证号</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专业</w:t>
            </w:r>
          </w:p>
        </w:tc>
        <w:tc>
          <w:tcPr>
            <w:tcW w:w="1470" w:type="dxa"/>
            <w:vAlign w:val="center"/>
          </w:tcPr>
          <w:p>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r>
              <w:rPr>
                <w:rFonts w:hint="eastAsia"/>
                <w:sz w:val="21"/>
                <w:szCs w:val="21"/>
              </w:rPr>
              <w:t>……</w:t>
            </w: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bl>
    <w:p>
      <w:pPr>
        <w:spacing w:line="420" w:lineRule="exact"/>
        <w:rPr>
          <w:rFonts w:hAnsi="宋体"/>
          <w:sz w:val="24"/>
        </w:rPr>
      </w:pPr>
    </w:p>
    <w:p>
      <w:pPr>
        <w:spacing w:before="156" w:beforeLines="50" w:after="312" w:afterLines="100" w:line="420" w:lineRule="exact"/>
        <w:ind w:firstLine="2800" w:firstLineChars="1000"/>
        <w:rPr>
          <w:b/>
          <w:sz w:val="28"/>
          <w:szCs w:val="28"/>
        </w:rPr>
      </w:pPr>
      <w:r>
        <w:rPr>
          <w:rFonts w:hint="eastAsia"/>
          <w:b/>
          <w:sz w:val="28"/>
          <w:szCs w:val="28"/>
        </w:rPr>
        <w:br w:type="page"/>
      </w:r>
      <w:r>
        <w:rPr>
          <w:rFonts w:hint="eastAsia"/>
          <w:b/>
          <w:sz w:val="28"/>
          <w:szCs w:val="28"/>
        </w:rPr>
        <w:t>（二）主要人员简历表</w:t>
      </w:r>
    </w:p>
    <w:p>
      <w:pPr>
        <w:spacing w:line="420" w:lineRule="exact"/>
        <w:rPr>
          <w:sz w:val="24"/>
        </w:rPr>
      </w:pPr>
      <w:r>
        <w:rPr>
          <w:rFonts w:hint="eastAsia"/>
          <w:sz w:val="24"/>
        </w:rPr>
        <w:t>附1：项目经理简历表</w:t>
      </w:r>
    </w:p>
    <w:p>
      <w:pPr>
        <w:spacing w:line="420" w:lineRule="exact"/>
        <w:ind w:firstLine="420" w:firstLineChars="200"/>
        <w:rPr>
          <w:sz w:val="21"/>
          <w:szCs w:val="21"/>
        </w:rPr>
      </w:pPr>
      <w:r>
        <w:rPr>
          <w:rFonts w:hint="eastAsia"/>
          <w:sz w:val="21"/>
          <w:szCs w:val="21"/>
        </w:rPr>
        <w:t>项目经理应附项目经理注册证书、安全生产考核合格证书、身份证(需项目经理本人签字）、养老保险复印件及未担任其他在施建设工程项目项目经理的承诺书。管理过的项目业绩须附合同协议书和竣工验收资料复印件。类似项目限于以项目经理身份参与的项目。</w:t>
      </w:r>
    </w:p>
    <w:tbl>
      <w:tblPr>
        <w:tblStyle w:val="1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sz w:val="21"/>
                <w:szCs w:val="21"/>
              </w:rPr>
            </w:pPr>
            <w:r>
              <w:rPr>
                <w:rFonts w:hint="eastAsia"/>
                <w:sz w:val="21"/>
                <w:szCs w:val="21"/>
              </w:rPr>
              <w:t>姓  名</w:t>
            </w:r>
          </w:p>
        </w:tc>
        <w:tc>
          <w:tcPr>
            <w:tcW w:w="1130" w:type="dxa"/>
            <w:vAlign w:val="center"/>
          </w:tcPr>
          <w:p>
            <w:pPr>
              <w:jc w:val="center"/>
              <w:rPr>
                <w:sz w:val="21"/>
                <w:szCs w:val="21"/>
              </w:rPr>
            </w:pPr>
          </w:p>
        </w:tc>
        <w:tc>
          <w:tcPr>
            <w:tcW w:w="1236" w:type="dxa"/>
            <w:vAlign w:val="center"/>
          </w:tcPr>
          <w:p>
            <w:pPr>
              <w:jc w:val="center"/>
              <w:rPr>
                <w:sz w:val="21"/>
                <w:szCs w:val="21"/>
              </w:rPr>
            </w:pPr>
            <w:r>
              <w:rPr>
                <w:rFonts w:hint="eastAsia"/>
                <w:sz w:val="21"/>
                <w:szCs w:val="21"/>
              </w:rPr>
              <w:t>年  龄</w:t>
            </w:r>
          </w:p>
        </w:tc>
        <w:tc>
          <w:tcPr>
            <w:tcW w:w="1392" w:type="dxa"/>
            <w:vAlign w:val="center"/>
          </w:tcPr>
          <w:p>
            <w:pPr>
              <w:jc w:val="center"/>
              <w:rPr>
                <w:sz w:val="21"/>
                <w:szCs w:val="21"/>
              </w:rPr>
            </w:pPr>
          </w:p>
        </w:tc>
        <w:tc>
          <w:tcPr>
            <w:tcW w:w="2011" w:type="dxa"/>
            <w:vAlign w:val="center"/>
          </w:tcPr>
          <w:p>
            <w:pPr>
              <w:jc w:val="center"/>
              <w:rPr>
                <w:sz w:val="21"/>
                <w:szCs w:val="21"/>
              </w:rPr>
            </w:pPr>
            <w:r>
              <w:rPr>
                <w:rFonts w:hint="eastAsia"/>
                <w:sz w:val="21"/>
                <w:szCs w:val="21"/>
              </w:rPr>
              <w:t>学历</w:t>
            </w:r>
          </w:p>
        </w:tc>
        <w:tc>
          <w:tcPr>
            <w:tcW w:w="2319"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sz w:val="21"/>
                <w:szCs w:val="21"/>
              </w:rPr>
            </w:pPr>
            <w:r>
              <w:rPr>
                <w:rFonts w:hint="eastAsia"/>
                <w:sz w:val="21"/>
                <w:szCs w:val="21"/>
              </w:rPr>
              <w:t>职  称</w:t>
            </w:r>
          </w:p>
        </w:tc>
        <w:tc>
          <w:tcPr>
            <w:tcW w:w="1130" w:type="dxa"/>
            <w:vAlign w:val="center"/>
          </w:tcPr>
          <w:p>
            <w:pPr>
              <w:jc w:val="center"/>
              <w:rPr>
                <w:sz w:val="21"/>
                <w:szCs w:val="21"/>
              </w:rPr>
            </w:pPr>
          </w:p>
        </w:tc>
        <w:tc>
          <w:tcPr>
            <w:tcW w:w="1236" w:type="dxa"/>
            <w:vAlign w:val="center"/>
          </w:tcPr>
          <w:p>
            <w:pPr>
              <w:jc w:val="center"/>
              <w:rPr>
                <w:sz w:val="21"/>
                <w:szCs w:val="21"/>
              </w:rPr>
            </w:pPr>
            <w:r>
              <w:rPr>
                <w:rFonts w:hint="eastAsia"/>
                <w:sz w:val="21"/>
                <w:szCs w:val="21"/>
              </w:rPr>
              <w:t>职  务</w:t>
            </w:r>
          </w:p>
        </w:tc>
        <w:tc>
          <w:tcPr>
            <w:tcW w:w="1392" w:type="dxa"/>
            <w:vAlign w:val="center"/>
          </w:tcPr>
          <w:p>
            <w:pPr>
              <w:jc w:val="center"/>
              <w:rPr>
                <w:sz w:val="21"/>
                <w:szCs w:val="21"/>
              </w:rPr>
            </w:pPr>
          </w:p>
        </w:tc>
        <w:tc>
          <w:tcPr>
            <w:tcW w:w="2011" w:type="dxa"/>
            <w:vAlign w:val="center"/>
          </w:tcPr>
          <w:p>
            <w:pPr>
              <w:jc w:val="center"/>
              <w:rPr>
                <w:sz w:val="21"/>
                <w:szCs w:val="21"/>
              </w:rPr>
            </w:pPr>
            <w:r>
              <w:rPr>
                <w:rFonts w:hint="eastAsia"/>
                <w:sz w:val="21"/>
                <w:szCs w:val="21"/>
              </w:rPr>
              <w:t>拟在本工程任职</w:t>
            </w:r>
          </w:p>
        </w:tc>
        <w:tc>
          <w:tcPr>
            <w:tcW w:w="2319" w:type="dxa"/>
            <w:vAlign w:val="center"/>
          </w:tcPr>
          <w:p>
            <w:pPr>
              <w:jc w:val="center"/>
              <w:rPr>
                <w:sz w:val="21"/>
                <w:szCs w:val="21"/>
              </w:rPr>
            </w:pPr>
            <w:r>
              <w:rPr>
                <w:rFonts w:hint="eastAsia"/>
                <w:sz w:val="21"/>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558" w:type="dxa"/>
            <w:gridSpan w:val="3"/>
            <w:vAlign w:val="center"/>
          </w:tcPr>
          <w:p>
            <w:pPr>
              <w:jc w:val="center"/>
              <w:rPr>
                <w:sz w:val="21"/>
                <w:szCs w:val="21"/>
              </w:rPr>
            </w:pPr>
            <w:r>
              <w:rPr>
                <w:rFonts w:hint="eastAsia"/>
                <w:sz w:val="21"/>
                <w:szCs w:val="21"/>
              </w:rPr>
              <w:t>注册建造师执业资格等级</w:t>
            </w:r>
          </w:p>
        </w:tc>
        <w:tc>
          <w:tcPr>
            <w:tcW w:w="1392" w:type="dxa"/>
            <w:vAlign w:val="center"/>
          </w:tcPr>
          <w:p>
            <w:pPr>
              <w:jc w:val="center"/>
              <w:rPr>
                <w:sz w:val="21"/>
                <w:szCs w:val="21"/>
              </w:rPr>
            </w:pPr>
            <w:r>
              <w:rPr>
                <w:rFonts w:hint="eastAsia"/>
                <w:sz w:val="21"/>
                <w:szCs w:val="21"/>
              </w:rPr>
              <w:t xml:space="preserve">      级</w:t>
            </w:r>
          </w:p>
        </w:tc>
        <w:tc>
          <w:tcPr>
            <w:tcW w:w="2011" w:type="dxa"/>
            <w:vAlign w:val="center"/>
          </w:tcPr>
          <w:p>
            <w:pPr>
              <w:jc w:val="center"/>
              <w:rPr>
                <w:sz w:val="21"/>
                <w:szCs w:val="21"/>
              </w:rPr>
            </w:pPr>
            <w:r>
              <w:rPr>
                <w:rFonts w:hint="eastAsia"/>
                <w:sz w:val="21"/>
                <w:szCs w:val="21"/>
              </w:rPr>
              <w:t>建造师专业</w:t>
            </w:r>
          </w:p>
        </w:tc>
        <w:tc>
          <w:tcPr>
            <w:tcW w:w="2319"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558" w:type="dxa"/>
            <w:gridSpan w:val="3"/>
            <w:vAlign w:val="center"/>
          </w:tcPr>
          <w:p>
            <w:pPr>
              <w:jc w:val="center"/>
              <w:rPr>
                <w:sz w:val="21"/>
                <w:szCs w:val="21"/>
              </w:rPr>
            </w:pPr>
            <w:r>
              <w:rPr>
                <w:rFonts w:hint="eastAsia"/>
                <w:sz w:val="21"/>
                <w:szCs w:val="21"/>
              </w:rPr>
              <w:t>安全生产考核合格证书</w:t>
            </w:r>
          </w:p>
        </w:tc>
        <w:tc>
          <w:tcPr>
            <w:tcW w:w="5722" w:type="dxa"/>
            <w:gridSpan w:val="3"/>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192" w:type="dxa"/>
            <w:vAlign w:val="center"/>
          </w:tcPr>
          <w:p>
            <w:pPr>
              <w:jc w:val="center"/>
              <w:rPr>
                <w:sz w:val="21"/>
                <w:szCs w:val="21"/>
              </w:rPr>
            </w:pPr>
            <w:r>
              <w:rPr>
                <w:rFonts w:hint="eastAsia"/>
                <w:sz w:val="21"/>
                <w:szCs w:val="21"/>
              </w:rPr>
              <w:t>毕业学校</w:t>
            </w:r>
          </w:p>
        </w:tc>
        <w:tc>
          <w:tcPr>
            <w:tcW w:w="8088" w:type="dxa"/>
            <w:gridSpan w:val="5"/>
            <w:vAlign w:val="center"/>
          </w:tcPr>
          <w:p>
            <w:pPr>
              <w:ind w:firstLine="840" w:firstLineChars="400"/>
              <w:rPr>
                <w:sz w:val="21"/>
                <w:szCs w:val="21"/>
              </w:rPr>
            </w:pPr>
            <w:r>
              <w:rPr>
                <w:rFonts w:hint="eastAsia"/>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280" w:type="dxa"/>
            <w:gridSpan w:val="6"/>
            <w:vAlign w:val="center"/>
          </w:tcPr>
          <w:p>
            <w:pPr>
              <w:jc w:val="center"/>
              <w:rPr>
                <w:sz w:val="21"/>
                <w:szCs w:val="21"/>
              </w:rPr>
            </w:pPr>
            <w:r>
              <w:rPr>
                <w:rFonts w:hint="eastAsia"/>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sz w:val="21"/>
                <w:szCs w:val="21"/>
              </w:rPr>
            </w:pPr>
            <w:r>
              <w:rPr>
                <w:rFonts w:hint="eastAsia"/>
                <w:sz w:val="21"/>
                <w:szCs w:val="21"/>
              </w:rPr>
              <w:t>时  间</w:t>
            </w:r>
          </w:p>
        </w:tc>
        <w:tc>
          <w:tcPr>
            <w:tcW w:w="3758" w:type="dxa"/>
            <w:gridSpan w:val="3"/>
            <w:vAlign w:val="center"/>
          </w:tcPr>
          <w:p>
            <w:pPr>
              <w:jc w:val="center"/>
              <w:rPr>
                <w:sz w:val="21"/>
                <w:szCs w:val="21"/>
              </w:rPr>
            </w:pPr>
            <w:r>
              <w:rPr>
                <w:rFonts w:hint="eastAsia"/>
                <w:sz w:val="21"/>
                <w:szCs w:val="21"/>
              </w:rPr>
              <w:t>参加过的类似项目名称</w:t>
            </w:r>
          </w:p>
        </w:tc>
        <w:tc>
          <w:tcPr>
            <w:tcW w:w="2011" w:type="dxa"/>
            <w:vAlign w:val="center"/>
          </w:tcPr>
          <w:p>
            <w:pPr>
              <w:jc w:val="center"/>
              <w:rPr>
                <w:sz w:val="21"/>
                <w:szCs w:val="21"/>
              </w:rPr>
            </w:pPr>
            <w:r>
              <w:rPr>
                <w:rFonts w:hint="eastAsia"/>
                <w:sz w:val="21"/>
                <w:szCs w:val="21"/>
              </w:rPr>
              <w:t>工程概况说明</w:t>
            </w:r>
          </w:p>
        </w:tc>
        <w:tc>
          <w:tcPr>
            <w:tcW w:w="2319" w:type="dxa"/>
            <w:vAlign w:val="center"/>
          </w:tcPr>
          <w:p>
            <w:pPr>
              <w:jc w:val="center"/>
              <w:rPr>
                <w:sz w:val="21"/>
                <w:szCs w:val="21"/>
              </w:rPr>
            </w:pPr>
            <w:r>
              <w:rPr>
                <w:rFonts w:hint="eastAsia"/>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sz w:val="21"/>
                <w:szCs w:val="21"/>
              </w:rPr>
            </w:pPr>
          </w:p>
        </w:tc>
        <w:tc>
          <w:tcPr>
            <w:tcW w:w="3758" w:type="dxa"/>
            <w:gridSpan w:val="3"/>
            <w:vAlign w:val="center"/>
          </w:tcPr>
          <w:p>
            <w:pPr>
              <w:jc w:val="center"/>
              <w:rPr>
                <w:sz w:val="21"/>
                <w:szCs w:val="21"/>
              </w:rPr>
            </w:pPr>
          </w:p>
        </w:tc>
        <w:tc>
          <w:tcPr>
            <w:tcW w:w="2011" w:type="dxa"/>
            <w:vAlign w:val="center"/>
          </w:tcPr>
          <w:p>
            <w:pPr>
              <w:jc w:val="center"/>
              <w:rPr>
                <w:sz w:val="21"/>
                <w:szCs w:val="21"/>
              </w:rPr>
            </w:pPr>
          </w:p>
        </w:tc>
        <w:tc>
          <w:tcPr>
            <w:tcW w:w="2319"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sz w:val="21"/>
                <w:szCs w:val="21"/>
              </w:rPr>
            </w:pPr>
          </w:p>
        </w:tc>
        <w:tc>
          <w:tcPr>
            <w:tcW w:w="3758" w:type="dxa"/>
            <w:gridSpan w:val="3"/>
            <w:vAlign w:val="center"/>
          </w:tcPr>
          <w:p>
            <w:pPr>
              <w:jc w:val="center"/>
              <w:rPr>
                <w:sz w:val="21"/>
                <w:szCs w:val="21"/>
              </w:rPr>
            </w:pPr>
          </w:p>
        </w:tc>
        <w:tc>
          <w:tcPr>
            <w:tcW w:w="2011" w:type="dxa"/>
            <w:vAlign w:val="center"/>
          </w:tcPr>
          <w:p>
            <w:pPr>
              <w:jc w:val="center"/>
              <w:rPr>
                <w:sz w:val="21"/>
                <w:szCs w:val="21"/>
              </w:rPr>
            </w:pPr>
          </w:p>
        </w:tc>
        <w:tc>
          <w:tcPr>
            <w:tcW w:w="2319"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92" w:type="dxa"/>
            <w:vAlign w:val="center"/>
          </w:tcPr>
          <w:p>
            <w:pPr>
              <w:jc w:val="center"/>
              <w:rPr>
                <w:sz w:val="21"/>
                <w:szCs w:val="21"/>
              </w:rPr>
            </w:pPr>
          </w:p>
        </w:tc>
        <w:tc>
          <w:tcPr>
            <w:tcW w:w="3758" w:type="dxa"/>
            <w:gridSpan w:val="3"/>
            <w:vAlign w:val="center"/>
          </w:tcPr>
          <w:p>
            <w:pPr>
              <w:jc w:val="center"/>
              <w:rPr>
                <w:sz w:val="21"/>
                <w:szCs w:val="21"/>
              </w:rPr>
            </w:pPr>
          </w:p>
        </w:tc>
        <w:tc>
          <w:tcPr>
            <w:tcW w:w="2011" w:type="dxa"/>
            <w:vAlign w:val="center"/>
          </w:tcPr>
          <w:p>
            <w:pPr>
              <w:jc w:val="center"/>
              <w:rPr>
                <w:sz w:val="21"/>
                <w:szCs w:val="21"/>
              </w:rPr>
            </w:pPr>
          </w:p>
        </w:tc>
        <w:tc>
          <w:tcPr>
            <w:tcW w:w="2319" w:type="dxa"/>
            <w:vAlign w:val="center"/>
          </w:tcPr>
          <w:p>
            <w:pPr>
              <w:jc w:val="center"/>
              <w:rPr>
                <w:sz w:val="21"/>
                <w:szCs w:val="21"/>
              </w:rPr>
            </w:pPr>
          </w:p>
        </w:tc>
      </w:tr>
    </w:tbl>
    <w:p>
      <w:pPr>
        <w:spacing w:line="360" w:lineRule="auto"/>
        <w:ind w:firstLine="3080" w:firstLineChars="1100"/>
        <w:rPr>
          <w:rFonts w:cs="黑体"/>
          <w:sz w:val="28"/>
          <w:szCs w:val="28"/>
        </w:rPr>
      </w:pPr>
    </w:p>
    <w:p>
      <w:pPr>
        <w:spacing w:line="360" w:lineRule="auto"/>
        <w:ind w:firstLine="3080" w:firstLineChars="1100"/>
        <w:rPr>
          <w:rFonts w:cs="黑体"/>
          <w:sz w:val="28"/>
          <w:szCs w:val="28"/>
        </w:rPr>
      </w:pPr>
    </w:p>
    <w:p>
      <w:pPr>
        <w:spacing w:line="360" w:lineRule="auto"/>
        <w:ind w:firstLine="3080" w:firstLineChars="1100"/>
        <w:rPr>
          <w:rFonts w:cs="黑体"/>
          <w:sz w:val="28"/>
          <w:szCs w:val="28"/>
        </w:rPr>
      </w:pPr>
    </w:p>
    <w:p>
      <w:pPr>
        <w:spacing w:line="360" w:lineRule="auto"/>
        <w:ind w:firstLine="3080" w:firstLineChars="1100"/>
        <w:rPr>
          <w:rFonts w:cs="黑体"/>
          <w:sz w:val="28"/>
          <w:szCs w:val="28"/>
        </w:rPr>
      </w:pPr>
    </w:p>
    <w:p>
      <w:pPr>
        <w:spacing w:line="360" w:lineRule="auto"/>
        <w:ind w:firstLine="3080" w:firstLineChars="1100"/>
        <w:rPr>
          <w:rFonts w:cs="黑体"/>
          <w:sz w:val="28"/>
          <w:szCs w:val="28"/>
        </w:rPr>
      </w:pPr>
    </w:p>
    <w:p>
      <w:pPr>
        <w:spacing w:line="360" w:lineRule="auto"/>
        <w:ind w:firstLine="3080" w:firstLineChars="1100"/>
        <w:rPr>
          <w:rFonts w:cs="黑体"/>
          <w:sz w:val="28"/>
          <w:szCs w:val="28"/>
        </w:rPr>
      </w:pPr>
    </w:p>
    <w:p>
      <w:pPr>
        <w:pStyle w:val="2"/>
        <w:ind w:firstLine="340"/>
      </w:pPr>
    </w:p>
    <w:p>
      <w:pPr>
        <w:spacing w:line="360" w:lineRule="auto"/>
        <w:ind w:firstLine="3080" w:firstLineChars="1100"/>
        <w:rPr>
          <w:rFonts w:cs="黑体"/>
          <w:sz w:val="28"/>
          <w:szCs w:val="28"/>
        </w:rPr>
      </w:pPr>
    </w:p>
    <w:p>
      <w:pPr>
        <w:spacing w:line="360" w:lineRule="auto"/>
        <w:jc w:val="left"/>
        <w:rPr>
          <w:rFonts w:cs="黑体"/>
          <w:sz w:val="28"/>
          <w:szCs w:val="28"/>
        </w:rPr>
      </w:pPr>
      <w:r>
        <w:rPr>
          <w:rFonts w:hint="eastAsia"/>
          <w:sz w:val="24"/>
        </w:rPr>
        <w:t>附2：</w:t>
      </w:r>
      <w:r>
        <w:rPr>
          <w:rFonts w:hint="eastAsia" w:cs="黑体"/>
          <w:sz w:val="24"/>
          <w:szCs w:val="24"/>
        </w:rPr>
        <w:t>项目经理承诺书</w:t>
      </w:r>
    </w:p>
    <w:p>
      <w:pPr>
        <w:spacing w:line="360" w:lineRule="auto"/>
        <w:rPr>
          <w:sz w:val="24"/>
        </w:rPr>
      </w:pPr>
      <w:r>
        <w:rPr>
          <w:rFonts w:hint="eastAsia"/>
          <w:sz w:val="24"/>
        </w:rPr>
        <w:t xml:space="preserve"> </w:t>
      </w:r>
    </w:p>
    <w:p>
      <w:pPr>
        <w:spacing w:line="360" w:lineRule="auto"/>
        <w:rPr>
          <w:sz w:val="21"/>
          <w:szCs w:val="21"/>
        </w:rPr>
      </w:pPr>
      <w:r>
        <w:rPr>
          <w:rFonts w:hint="eastAsia"/>
          <w:iCs/>
          <w:sz w:val="21"/>
          <w:szCs w:val="21"/>
          <w:u w:val="single"/>
        </w:rPr>
        <w:t xml:space="preserve">                       </w:t>
      </w:r>
      <w:r>
        <w:rPr>
          <w:rFonts w:hint="eastAsia"/>
          <w:sz w:val="21"/>
          <w:szCs w:val="21"/>
        </w:rPr>
        <w:t>（招标人名称）：</w:t>
      </w:r>
    </w:p>
    <w:p>
      <w:pPr>
        <w:spacing w:line="360" w:lineRule="auto"/>
        <w:ind w:firstLine="480"/>
        <w:rPr>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w:t>
      </w:r>
      <w:r>
        <w:rPr>
          <w:rFonts w:hint="eastAsia"/>
          <w:sz w:val="21"/>
          <w:szCs w:val="21"/>
        </w:rPr>
        <w:t>（项目名称、标段）的项目经理，现承诺：本人相关</w:t>
      </w:r>
      <w:bookmarkStart w:id="695" w:name="_GoBack"/>
      <w:bookmarkEnd w:id="695"/>
      <w:r>
        <w:rPr>
          <w:rFonts w:hint="eastAsia"/>
          <w:sz w:val="21"/>
          <w:szCs w:val="21"/>
        </w:rPr>
        <w:t>资料真实有效，并愿意承担因我方就此弄虚作假所引起的一切法律后果。</w:t>
      </w:r>
    </w:p>
    <w:p>
      <w:pPr>
        <w:spacing w:line="360" w:lineRule="auto"/>
        <w:ind w:firstLine="480"/>
        <w:rPr>
          <w:sz w:val="21"/>
          <w:szCs w:val="21"/>
        </w:rPr>
      </w:pPr>
      <w:r>
        <w:rPr>
          <w:rFonts w:hint="eastAsia"/>
          <w:sz w:val="21"/>
          <w:szCs w:val="21"/>
        </w:rPr>
        <w:t>特此承诺！</w:t>
      </w:r>
    </w:p>
    <w:p>
      <w:pPr>
        <w:spacing w:line="720" w:lineRule="auto"/>
        <w:ind w:firstLine="482"/>
        <w:rPr>
          <w:sz w:val="21"/>
          <w:szCs w:val="21"/>
        </w:rPr>
      </w:pPr>
      <w:r>
        <w:rPr>
          <w:rFonts w:hint="eastAsia"/>
          <w:sz w:val="21"/>
          <w:szCs w:val="21"/>
        </w:rPr>
        <w:t>附：项目经理身份证明</w:t>
      </w:r>
    </w:p>
    <w:p>
      <w:pPr>
        <w:spacing w:line="480" w:lineRule="auto"/>
        <w:ind w:firstLine="482"/>
        <w:rPr>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pPr>
        <w:spacing w:line="480" w:lineRule="auto"/>
        <w:ind w:firstLine="482"/>
        <w:rPr>
          <w:sz w:val="21"/>
          <w:szCs w:val="21"/>
        </w:rPr>
      </w:pPr>
      <w:r>
        <w:rPr>
          <w:rFonts w:hint="eastAsia"/>
          <w:sz w:val="21"/>
          <w:szCs w:val="21"/>
        </w:rPr>
        <w:t>项目经理：</w:t>
      </w:r>
      <w:r>
        <w:rPr>
          <w:rFonts w:hint="eastAsia"/>
          <w:sz w:val="21"/>
          <w:szCs w:val="21"/>
          <w:u w:val="single"/>
        </w:rPr>
        <w:t xml:space="preserve">                    </w:t>
      </w:r>
      <w:r>
        <w:rPr>
          <w:rFonts w:hint="eastAsia"/>
          <w:sz w:val="21"/>
          <w:szCs w:val="21"/>
        </w:rPr>
        <w:t>（须本人签字）</w:t>
      </w:r>
    </w:p>
    <w:p>
      <w:pPr>
        <w:spacing w:line="480" w:lineRule="auto"/>
        <w:ind w:firstLine="482"/>
        <w:rPr>
          <w:sz w:val="21"/>
          <w:szCs w:val="21"/>
        </w:rPr>
      </w:pPr>
      <w:r>
        <w:rPr>
          <w:rFonts w:hint="eastAsia"/>
          <w:sz w:val="21"/>
          <w:szCs w:val="21"/>
        </w:rPr>
        <w:t>身份证号：</w:t>
      </w:r>
    </w:p>
    <w:p>
      <w:pPr>
        <w:spacing w:line="720" w:lineRule="auto"/>
        <w:ind w:firstLine="482"/>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360" w:lineRule="auto"/>
        <w:ind w:firstLine="480"/>
        <w:rPr>
          <w:sz w:val="24"/>
        </w:rPr>
      </w:pPr>
    </w:p>
    <w:tbl>
      <w:tblPr>
        <w:tblStyle w:val="15"/>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sz w:val="21"/>
                <w:szCs w:val="21"/>
              </w:rPr>
            </w:pPr>
            <w:r>
              <w:rPr>
                <w:rFonts w:hint="eastAsia"/>
                <w:sz w:val="21"/>
                <w:szCs w:val="21"/>
              </w:rPr>
              <w:t>身份证复印件</w:t>
            </w:r>
          </w:p>
        </w:tc>
        <w:tc>
          <w:tcPr>
            <w:tcW w:w="4345" w:type="dxa"/>
            <w:vAlign w:val="center"/>
          </w:tcPr>
          <w:p>
            <w:pPr>
              <w:spacing w:line="360" w:lineRule="auto"/>
              <w:jc w:val="center"/>
              <w:rPr>
                <w:sz w:val="21"/>
                <w:szCs w:val="21"/>
              </w:rPr>
            </w:pPr>
            <w:r>
              <w:rPr>
                <w:rFonts w:hint="eastAsia"/>
                <w:sz w:val="21"/>
                <w:szCs w:val="21"/>
              </w:rPr>
              <w:t>建造师证书复印件</w:t>
            </w:r>
          </w:p>
        </w:tc>
      </w:tr>
    </w:tbl>
    <w:p>
      <w:pPr>
        <w:spacing w:line="420" w:lineRule="exact"/>
        <w:rPr>
          <w:szCs w:val="21"/>
        </w:rPr>
      </w:pPr>
    </w:p>
    <w:p>
      <w:pPr>
        <w:spacing w:line="420" w:lineRule="exact"/>
        <w:rPr>
          <w:szCs w:val="21"/>
        </w:rPr>
      </w:pPr>
    </w:p>
    <w:p>
      <w:pPr>
        <w:spacing w:line="420" w:lineRule="exact"/>
        <w:rPr>
          <w:szCs w:val="21"/>
        </w:rPr>
      </w:pPr>
    </w:p>
    <w:p>
      <w:pPr>
        <w:spacing w:line="420" w:lineRule="exact"/>
        <w:rPr>
          <w:szCs w:val="21"/>
        </w:rPr>
      </w:pPr>
    </w:p>
    <w:p>
      <w:pPr>
        <w:pStyle w:val="2"/>
        <w:ind w:firstLine="340"/>
      </w:pPr>
    </w:p>
    <w:p>
      <w:pPr>
        <w:spacing w:line="420" w:lineRule="exact"/>
        <w:rPr>
          <w:szCs w:val="21"/>
        </w:rPr>
      </w:pPr>
    </w:p>
    <w:p>
      <w:pPr>
        <w:spacing w:line="420" w:lineRule="exact"/>
        <w:rPr>
          <w:szCs w:val="21"/>
        </w:rPr>
      </w:pPr>
    </w:p>
    <w:p>
      <w:pPr>
        <w:spacing w:line="420" w:lineRule="exact"/>
        <w:rPr>
          <w:szCs w:val="21"/>
        </w:rPr>
      </w:pPr>
    </w:p>
    <w:p>
      <w:pPr>
        <w:spacing w:line="420" w:lineRule="exact"/>
        <w:rPr>
          <w:szCs w:val="21"/>
        </w:rPr>
      </w:pPr>
    </w:p>
    <w:p>
      <w:pPr>
        <w:spacing w:line="420" w:lineRule="exact"/>
        <w:rPr>
          <w:szCs w:val="21"/>
        </w:rPr>
      </w:pPr>
      <w:r>
        <w:rPr>
          <w:rFonts w:hint="eastAsia"/>
          <w:sz w:val="24"/>
        </w:rPr>
        <w:t>附3：</w:t>
      </w:r>
    </w:p>
    <w:p>
      <w:pPr>
        <w:spacing w:line="600" w:lineRule="auto"/>
        <w:jc w:val="center"/>
        <w:rPr>
          <w:rFonts w:hAnsi="宋体"/>
          <w:sz w:val="24"/>
          <w:szCs w:val="24"/>
        </w:rPr>
      </w:pPr>
      <w:r>
        <w:rPr>
          <w:rFonts w:hint="eastAsia" w:cs="黑体"/>
          <w:sz w:val="24"/>
          <w:szCs w:val="24"/>
        </w:rPr>
        <w:t>项目经理</w:t>
      </w:r>
      <w:r>
        <w:rPr>
          <w:rFonts w:hint="eastAsia" w:hAnsi="宋体"/>
          <w:sz w:val="24"/>
          <w:szCs w:val="24"/>
        </w:rPr>
        <w:t>无在建承诺书</w:t>
      </w:r>
    </w:p>
    <w:p>
      <w:pPr>
        <w:spacing w:line="600" w:lineRule="auto"/>
        <w:rPr>
          <w:rFonts w:hAnsi="宋体"/>
          <w:sz w:val="24"/>
          <w:szCs w:val="24"/>
        </w:rPr>
      </w:pPr>
      <w:r>
        <w:rPr>
          <w:rFonts w:hint="eastAsia" w:hAnsi="宋体"/>
          <w:sz w:val="24"/>
          <w:szCs w:val="24"/>
          <w:u w:val="single"/>
        </w:rPr>
        <w:t xml:space="preserve">   （招标人名称） </w:t>
      </w:r>
      <w:r>
        <w:rPr>
          <w:rFonts w:hint="eastAsia" w:hAnsi="宋体"/>
          <w:sz w:val="24"/>
          <w:szCs w:val="24"/>
        </w:rPr>
        <w:t>：</w:t>
      </w:r>
    </w:p>
    <w:p>
      <w:pPr>
        <w:spacing w:line="360" w:lineRule="auto"/>
        <w:ind w:firstLine="480"/>
        <w:rPr>
          <w:sz w:val="21"/>
          <w:szCs w:val="21"/>
        </w:rPr>
      </w:pPr>
      <w:r>
        <w:rPr>
          <w:rFonts w:hint="eastAsia"/>
          <w:sz w:val="21"/>
          <w:szCs w:val="21"/>
        </w:rPr>
        <w:t>我方在此声明，我方拟派往</w:t>
      </w:r>
      <w:r>
        <w:rPr>
          <w:rFonts w:hint="eastAsia"/>
          <w:sz w:val="21"/>
          <w:szCs w:val="21"/>
          <w:u w:val="single"/>
        </w:rPr>
        <w:t xml:space="preserve">                        </w:t>
      </w:r>
      <w:r>
        <w:rPr>
          <w:rFonts w:hint="eastAsia"/>
          <w:sz w:val="21"/>
          <w:szCs w:val="21"/>
        </w:rPr>
        <w:t>（项目名称、标段）（以下简称“本工程”）的项目负责人</w:t>
      </w:r>
      <w:r>
        <w:rPr>
          <w:rFonts w:hint="eastAsia"/>
          <w:sz w:val="21"/>
          <w:szCs w:val="21"/>
          <w:u w:val="single"/>
        </w:rPr>
        <w:t xml:space="preserve">             </w:t>
      </w:r>
      <w:r>
        <w:rPr>
          <w:rFonts w:hint="eastAsia"/>
          <w:sz w:val="21"/>
          <w:szCs w:val="21"/>
        </w:rPr>
        <w:t>（项目负责人姓名）现阶段没有担任任何在施建设工程项目的项目负责人。</w:t>
      </w:r>
    </w:p>
    <w:p>
      <w:pPr>
        <w:spacing w:line="360" w:lineRule="auto"/>
        <w:ind w:firstLine="480"/>
        <w:rPr>
          <w:rFonts w:hAnsi="宋体"/>
          <w:sz w:val="24"/>
          <w:szCs w:val="24"/>
        </w:rPr>
      </w:pPr>
      <w:r>
        <w:rPr>
          <w:rFonts w:hint="eastAsia"/>
          <w:sz w:val="21"/>
          <w:szCs w:val="21"/>
        </w:rPr>
        <w:t>我方保证上述信息的真实和准确，并愿意承担因我方就此弄虚作假所引起的一切法律后果。</w:t>
      </w:r>
    </w:p>
    <w:p>
      <w:pPr>
        <w:spacing w:line="600" w:lineRule="auto"/>
        <w:ind w:firstLine="420" w:firstLineChars="200"/>
        <w:rPr>
          <w:rFonts w:hAnsi="宋体"/>
          <w:sz w:val="21"/>
          <w:szCs w:val="21"/>
        </w:rPr>
      </w:pPr>
      <w:r>
        <w:rPr>
          <w:rFonts w:hint="eastAsia" w:hAnsi="宋体"/>
          <w:sz w:val="21"/>
          <w:szCs w:val="21"/>
        </w:rPr>
        <w:t>特此承诺！</w:t>
      </w:r>
    </w:p>
    <w:p>
      <w:pPr>
        <w:spacing w:line="600" w:lineRule="auto"/>
        <w:ind w:firstLine="480" w:firstLineChars="200"/>
        <w:rPr>
          <w:rFonts w:hAnsi="宋体"/>
          <w:sz w:val="24"/>
          <w:szCs w:val="24"/>
        </w:rPr>
      </w:pPr>
    </w:p>
    <w:p>
      <w:pPr>
        <w:spacing w:line="600" w:lineRule="auto"/>
        <w:ind w:firstLine="480" w:firstLineChars="200"/>
        <w:rPr>
          <w:rFonts w:hAnsi="宋体"/>
          <w:sz w:val="24"/>
          <w:szCs w:val="24"/>
        </w:rPr>
      </w:pPr>
    </w:p>
    <w:p>
      <w:pPr>
        <w:spacing w:line="600" w:lineRule="auto"/>
        <w:ind w:firstLine="480" w:firstLineChars="200"/>
        <w:rPr>
          <w:rFonts w:hAnsi="宋体"/>
          <w:sz w:val="24"/>
          <w:szCs w:val="24"/>
        </w:rPr>
      </w:pPr>
    </w:p>
    <w:p>
      <w:pPr>
        <w:spacing w:line="480" w:lineRule="auto"/>
        <w:ind w:firstLine="482"/>
        <w:rPr>
          <w:sz w:val="21"/>
          <w:szCs w:val="21"/>
        </w:rPr>
      </w:pPr>
      <w:r>
        <w:rPr>
          <w:rFonts w:hint="eastAsia" w:hAnsi="宋体"/>
          <w:sz w:val="24"/>
          <w:szCs w:val="24"/>
        </w:rPr>
        <w:t xml:space="preserve">                  </w:t>
      </w:r>
      <w:r>
        <w:rPr>
          <w:rFonts w:hint="eastAsia"/>
          <w:sz w:val="21"/>
          <w:szCs w:val="21"/>
        </w:rPr>
        <w:t>投  标  人：</w:t>
      </w:r>
      <w:r>
        <w:rPr>
          <w:rFonts w:hint="eastAsia"/>
          <w:sz w:val="21"/>
          <w:szCs w:val="21"/>
          <w:u w:val="single"/>
        </w:rPr>
        <w:t xml:space="preserve">                 </w:t>
      </w:r>
      <w:r>
        <w:rPr>
          <w:rFonts w:hint="eastAsia"/>
          <w:sz w:val="21"/>
          <w:szCs w:val="21"/>
        </w:rPr>
        <w:t>（盖单位章）</w:t>
      </w:r>
    </w:p>
    <w:p>
      <w:pPr>
        <w:spacing w:line="480" w:lineRule="auto"/>
        <w:ind w:firstLine="482"/>
        <w:rPr>
          <w:sz w:val="21"/>
          <w:szCs w:val="21"/>
        </w:rPr>
      </w:pPr>
      <w:r>
        <w:rPr>
          <w:rFonts w:hint="eastAsia"/>
          <w:sz w:val="21"/>
          <w:szCs w:val="21"/>
        </w:rPr>
        <w:t xml:space="preserve">                     法定代表人：</w:t>
      </w:r>
      <w:r>
        <w:rPr>
          <w:rFonts w:hint="eastAsia"/>
          <w:sz w:val="21"/>
          <w:szCs w:val="21"/>
          <w:u w:val="single"/>
        </w:rPr>
        <w:t xml:space="preserve">                     </w:t>
      </w:r>
      <w:r>
        <w:rPr>
          <w:rFonts w:hint="eastAsia"/>
          <w:sz w:val="21"/>
          <w:szCs w:val="21"/>
        </w:rPr>
        <w:t>（签字）</w:t>
      </w:r>
    </w:p>
    <w:p>
      <w:pPr>
        <w:spacing w:line="480" w:lineRule="auto"/>
        <w:ind w:firstLine="482"/>
        <w:rPr>
          <w:sz w:val="21"/>
          <w:szCs w:val="21"/>
        </w:rPr>
      </w:pPr>
      <w:r>
        <w:rPr>
          <w:rFonts w:hint="eastAsia"/>
          <w:sz w:val="21"/>
          <w:szCs w:val="21"/>
        </w:rPr>
        <w:t xml:space="preserve">                       日      期：       年       月       日</w:t>
      </w:r>
    </w:p>
    <w:p>
      <w:pPr>
        <w:spacing w:line="420" w:lineRule="exact"/>
        <w:rPr>
          <w:sz w:val="24"/>
        </w:rPr>
      </w:pPr>
      <w:r>
        <w:rPr>
          <w:szCs w:val="21"/>
        </w:rPr>
        <w:br w:type="page"/>
      </w:r>
      <w:r>
        <w:rPr>
          <w:rFonts w:hint="eastAsia"/>
          <w:sz w:val="24"/>
        </w:rPr>
        <w:t>附4：主要项目管理人员简历表</w:t>
      </w:r>
    </w:p>
    <w:p>
      <w:pPr>
        <w:spacing w:line="420" w:lineRule="exact"/>
        <w:ind w:firstLine="420" w:firstLineChars="200"/>
        <w:rPr>
          <w:rFonts w:hAnsi="宋体"/>
          <w:sz w:val="21"/>
          <w:szCs w:val="21"/>
        </w:rPr>
      </w:pPr>
      <w:r>
        <w:rPr>
          <w:rFonts w:hint="eastAsia"/>
          <w:sz w:val="21"/>
          <w:szCs w:val="21"/>
        </w:rPr>
        <w:t>主要项目管理人员应附资格证书、身份证</w:t>
      </w:r>
      <w:r>
        <w:rPr>
          <w:rFonts w:hint="eastAsia" w:hAnsi="宋体"/>
          <w:sz w:val="21"/>
          <w:szCs w:val="21"/>
        </w:rPr>
        <w:t>、</w:t>
      </w:r>
      <w:r>
        <w:rPr>
          <w:rFonts w:hint="eastAsia"/>
          <w:sz w:val="21"/>
          <w:szCs w:val="21"/>
        </w:rPr>
        <w:t>养老保险等复印件，专职安全生产管理人员应附安全生产考核合格证书</w:t>
      </w:r>
      <w:r>
        <w:rPr>
          <w:rFonts w:hint="eastAsia" w:hAnsi="宋体"/>
          <w:sz w:val="24"/>
          <w:szCs w:val="24"/>
        </w:rPr>
        <w:t>，</w:t>
      </w:r>
      <w:r>
        <w:rPr>
          <w:rFonts w:hint="eastAsia" w:hAnsi="宋体"/>
          <w:sz w:val="21"/>
          <w:szCs w:val="21"/>
        </w:rPr>
        <w:t>主要业绩须附合同协议书。</w:t>
      </w:r>
    </w:p>
    <w:tbl>
      <w:tblPr>
        <w:tblStyle w:val="15"/>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127"/>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80" w:type="dxa"/>
            <w:gridSpan w:val="3"/>
            <w:tcBorders>
              <w:bottom w:val="single" w:color="auto" w:sz="4" w:space="0"/>
            </w:tcBorders>
            <w:vAlign w:val="center"/>
          </w:tcPr>
          <w:p>
            <w:pPr>
              <w:rPr>
                <w:sz w:val="21"/>
                <w:szCs w:val="21"/>
              </w:rPr>
            </w:pPr>
            <w:r>
              <w:rPr>
                <w:rFonts w:hint="eastAsia"/>
                <w:sz w:val="21"/>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tcBorders>
              <w:left w:val="single" w:color="auto" w:sz="4" w:space="0"/>
            </w:tcBorders>
            <w:vAlign w:val="center"/>
          </w:tcPr>
          <w:p>
            <w:pPr>
              <w:rPr>
                <w:sz w:val="21"/>
                <w:szCs w:val="21"/>
              </w:rPr>
            </w:pPr>
            <w:r>
              <w:rPr>
                <w:rFonts w:hint="eastAsia"/>
                <w:sz w:val="21"/>
                <w:szCs w:val="21"/>
              </w:rPr>
              <w:t>姓    名</w:t>
            </w:r>
          </w:p>
        </w:tc>
        <w:tc>
          <w:tcPr>
            <w:tcW w:w="4456" w:type="dxa"/>
            <w:tcBorders>
              <w:left w:val="nil"/>
            </w:tcBorders>
            <w:vAlign w:val="center"/>
          </w:tcPr>
          <w:p>
            <w:pPr>
              <w:rPr>
                <w:sz w:val="21"/>
                <w:szCs w:val="21"/>
              </w:rPr>
            </w:pPr>
            <w:r>
              <w:rPr>
                <w:rFonts w:hint="eastAsia"/>
                <w:sz w:val="21"/>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性    别</w:t>
            </w:r>
          </w:p>
        </w:tc>
        <w:tc>
          <w:tcPr>
            <w:tcW w:w="4456" w:type="dxa"/>
            <w:vAlign w:val="center"/>
          </w:tcPr>
          <w:p>
            <w:pPr>
              <w:rPr>
                <w:sz w:val="21"/>
                <w:szCs w:val="21"/>
              </w:rPr>
            </w:pPr>
            <w:r>
              <w:rPr>
                <w:rFonts w:hint="eastAsia"/>
                <w:sz w:val="21"/>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学历和专业</w:t>
            </w:r>
          </w:p>
        </w:tc>
        <w:tc>
          <w:tcPr>
            <w:tcW w:w="4456" w:type="dxa"/>
            <w:vAlign w:val="center"/>
          </w:tcPr>
          <w:p>
            <w:pPr>
              <w:rPr>
                <w:sz w:val="21"/>
                <w:szCs w:val="21"/>
              </w:rPr>
            </w:pPr>
            <w:r>
              <w:rPr>
                <w:rFonts w:hint="eastAsia"/>
                <w:sz w:val="21"/>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拥有的执业资格</w:t>
            </w:r>
          </w:p>
        </w:tc>
        <w:tc>
          <w:tcPr>
            <w:tcW w:w="4456" w:type="dxa"/>
            <w:vAlign w:val="center"/>
          </w:tcPr>
          <w:p>
            <w:pPr>
              <w:rPr>
                <w:sz w:val="21"/>
                <w:szCs w:val="21"/>
              </w:rPr>
            </w:pPr>
            <w:r>
              <w:rPr>
                <w:rFonts w:hint="eastAsia"/>
                <w:sz w:val="21"/>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执业资格证书编号</w:t>
            </w:r>
          </w:p>
        </w:tc>
        <w:tc>
          <w:tcPr>
            <w:tcW w:w="4456" w:type="dxa"/>
            <w:vAlign w:val="center"/>
          </w:tcPr>
          <w:p>
            <w:pPr>
              <w:rPr>
                <w:sz w:val="21"/>
                <w:szCs w:val="21"/>
              </w:rPr>
            </w:pPr>
            <w:r>
              <w:rPr>
                <w:rFonts w:hint="eastAsia"/>
                <w:sz w:val="21"/>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jc w:val="center"/>
        </w:trPr>
        <w:tc>
          <w:tcPr>
            <w:tcW w:w="1097" w:type="dxa"/>
            <w:vAlign w:val="center"/>
          </w:tcPr>
          <w:p>
            <w:pPr>
              <w:jc w:val="center"/>
              <w:rPr>
                <w:sz w:val="21"/>
                <w:szCs w:val="21"/>
              </w:rPr>
            </w:pPr>
            <w:r>
              <w:rPr>
                <w:rFonts w:hint="eastAsia"/>
                <w:sz w:val="21"/>
                <w:szCs w:val="21"/>
              </w:rPr>
              <w:t>主要</w:t>
            </w:r>
          </w:p>
          <w:p>
            <w:pPr>
              <w:jc w:val="center"/>
              <w:rPr>
                <w:sz w:val="21"/>
                <w:szCs w:val="21"/>
              </w:rPr>
            </w:pPr>
            <w:r>
              <w:rPr>
                <w:rFonts w:hint="eastAsia"/>
                <w:sz w:val="21"/>
                <w:szCs w:val="21"/>
              </w:rPr>
              <w:t>工作</w:t>
            </w:r>
          </w:p>
          <w:p>
            <w:pPr>
              <w:jc w:val="center"/>
              <w:rPr>
                <w:sz w:val="21"/>
                <w:szCs w:val="21"/>
              </w:rPr>
            </w:pPr>
            <w:r>
              <w:rPr>
                <w:rFonts w:hint="eastAsia"/>
                <w:sz w:val="21"/>
                <w:szCs w:val="21"/>
              </w:rPr>
              <w:t>业绩</w:t>
            </w:r>
          </w:p>
          <w:p>
            <w:pPr>
              <w:jc w:val="center"/>
              <w:rPr>
                <w:sz w:val="21"/>
                <w:szCs w:val="21"/>
              </w:rPr>
            </w:pPr>
            <w:r>
              <w:rPr>
                <w:rFonts w:hint="eastAsia"/>
                <w:sz w:val="21"/>
                <w:szCs w:val="21"/>
              </w:rPr>
              <w:t>及担</w:t>
            </w:r>
          </w:p>
          <w:p>
            <w:pPr>
              <w:jc w:val="center"/>
              <w:rPr>
                <w:sz w:val="21"/>
                <w:szCs w:val="21"/>
              </w:rPr>
            </w:pPr>
            <w:r>
              <w:rPr>
                <w:rFonts w:hint="eastAsia"/>
                <w:sz w:val="21"/>
                <w:szCs w:val="21"/>
              </w:rPr>
              <w:t>任的</w:t>
            </w:r>
          </w:p>
          <w:p>
            <w:pPr>
              <w:jc w:val="center"/>
              <w:rPr>
                <w:sz w:val="21"/>
                <w:szCs w:val="21"/>
              </w:rPr>
            </w:pPr>
            <w:r>
              <w:rPr>
                <w:rFonts w:hint="eastAsia"/>
                <w:sz w:val="21"/>
                <w:szCs w:val="21"/>
              </w:rPr>
              <w:t>主要</w:t>
            </w:r>
          </w:p>
          <w:p>
            <w:pPr>
              <w:jc w:val="center"/>
              <w:rPr>
                <w:sz w:val="21"/>
                <w:szCs w:val="21"/>
              </w:rPr>
            </w:pPr>
            <w:r>
              <w:rPr>
                <w:rFonts w:hint="eastAsia"/>
                <w:sz w:val="21"/>
                <w:szCs w:val="21"/>
              </w:rPr>
              <w:t>工作</w:t>
            </w:r>
          </w:p>
        </w:tc>
        <w:tc>
          <w:tcPr>
            <w:tcW w:w="7583" w:type="dxa"/>
            <w:gridSpan w:val="2"/>
          </w:tcPr>
          <w:p>
            <w:pPr>
              <w:rPr>
                <w:sz w:val="21"/>
                <w:szCs w:val="21"/>
              </w:rPr>
            </w:pPr>
          </w:p>
        </w:tc>
      </w:tr>
    </w:tbl>
    <w:p>
      <w:pPr>
        <w:rPr>
          <w:rFonts w:ascii="黑体" w:eastAsia="黑体"/>
          <w:szCs w:val="21"/>
        </w:rPr>
      </w:pPr>
    </w:p>
    <w:p>
      <w:pPr>
        <w:autoSpaceDE w:val="0"/>
        <w:autoSpaceDN w:val="0"/>
        <w:adjustRightInd w:val="0"/>
        <w:spacing w:line="360" w:lineRule="auto"/>
        <w:ind w:right="215" w:firstLine="420"/>
        <w:jc w:val="center"/>
        <w:rPr>
          <w:sz w:val="24"/>
        </w:rPr>
      </w:pPr>
      <w:r>
        <w:rPr>
          <w:rFonts w:hint="eastAsia" w:ascii="黑体" w:eastAsia="黑体"/>
          <w:sz w:val="24"/>
        </w:rPr>
        <w:br w:type="page"/>
      </w:r>
      <w:r>
        <w:rPr>
          <w:rFonts w:hint="eastAsia"/>
          <w:b/>
          <w:sz w:val="32"/>
        </w:rPr>
        <w:t>五、</w:t>
      </w:r>
      <w:r>
        <w:rPr>
          <w:rFonts w:hint="eastAsia"/>
          <w:b/>
          <w:sz w:val="32"/>
          <w:szCs w:val="32"/>
        </w:rPr>
        <w:t>投标单位基本情况表</w:t>
      </w:r>
    </w:p>
    <w:tbl>
      <w:tblPr>
        <w:tblStyle w:val="15"/>
        <w:tblpPr w:leftFromText="180" w:rightFromText="180" w:vertAnchor="text" w:horzAnchor="page" w:tblpX="1543" w:tblpY="374"/>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204"/>
        <w:gridCol w:w="1205"/>
        <w:gridCol w:w="1204"/>
        <w:gridCol w:w="484"/>
        <w:gridCol w:w="35"/>
        <w:gridCol w:w="1034"/>
        <w:gridCol w:w="541"/>
        <w:gridCol w:w="51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投标人名称</w:t>
            </w:r>
          </w:p>
        </w:tc>
        <w:tc>
          <w:tcPr>
            <w:tcW w:w="7432" w:type="dxa"/>
            <w:gridSpan w:val="9"/>
            <w:vAlign w:val="center"/>
          </w:tcPr>
          <w:p>
            <w:pPr>
              <w:autoSpaceDE w:val="0"/>
              <w:autoSpaceDN w:val="0"/>
              <w:adjustRightInd w:val="0"/>
              <w:spacing w:line="360" w:lineRule="auto"/>
              <w:ind w:left="36" w:right="215" w:hanging="35" w:hangingChars="17"/>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注册地址</w:t>
            </w:r>
          </w:p>
        </w:tc>
        <w:tc>
          <w:tcPr>
            <w:tcW w:w="4132" w:type="dxa"/>
            <w:gridSpan w:val="5"/>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邮政编码</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Merge w:val="restart"/>
            <w:vAlign w:val="center"/>
          </w:tcPr>
          <w:p>
            <w:pPr>
              <w:autoSpaceDE w:val="0"/>
              <w:autoSpaceDN w:val="0"/>
              <w:adjustRightInd w:val="0"/>
              <w:spacing w:line="360" w:lineRule="auto"/>
              <w:ind w:right="215"/>
              <w:jc w:val="center"/>
              <w:rPr>
                <w:sz w:val="21"/>
                <w:szCs w:val="21"/>
              </w:rPr>
            </w:pPr>
            <w:r>
              <w:rPr>
                <w:rFonts w:hint="eastAsia"/>
                <w:sz w:val="21"/>
                <w:szCs w:val="21"/>
              </w:rPr>
              <w:t>联系方式</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联系人</w:t>
            </w:r>
          </w:p>
        </w:tc>
        <w:tc>
          <w:tcPr>
            <w:tcW w:w="2928" w:type="dxa"/>
            <w:gridSpan w:val="4"/>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vMerge w:val="continue"/>
            <w:vAlign w:val="center"/>
          </w:tcPr>
          <w:p>
            <w:pPr>
              <w:rPr>
                <w:sz w:val="21"/>
                <w:szCs w:val="21"/>
              </w:rPr>
            </w:pP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传真</w:t>
            </w:r>
          </w:p>
        </w:tc>
        <w:tc>
          <w:tcPr>
            <w:tcW w:w="2928" w:type="dxa"/>
            <w:gridSpan w:val="4"/>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网址</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组织结构</w:t>
            </w:r>
          </w:p>
        </w:tc>
        <w:tc>
          <w:tcPr>
            <w:tcW w:w="7432" w:type="dxa"/>
            <w:gridSpan w:val="9"/>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法定代表人</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sz w:val="21"/>
                <w:szCs w:val="21"/>
              </w:rPr>
            </w:pPr>
          </w:p>
        </w:tc>
        <w:tc>
          <w:tcPr>
            <w:tcW w:w="1688"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sz w:val="21"/>
                <w:szCs w:val="21"/>
              </w:rPr>
            </w:pPr>
          </w:p>
        </w:tc>
        <w:tc>
          <w:tcPr>
            <w:tcW w:w="1060"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技术负责人</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sz w:val="21"/>
                <w:szCs w:val="21"/>
              </w:rPr>
            </w:pPr>
          </w:p>
        </w:tc>
        <w:tc>
          <w:tcPr>
            <w:tcW w:w="1688"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sz w:val="21"/>
                <w:szCs w:val="21"/>
              </w:rPr>
            </w:pPr>
          </w:p>
        </w:tc>
        <w:tc>
          <w:tcPr>
            <w:tcW w:w="1060"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成立时间</w:t>
            </w:r>
          </w:p>
        </w:tc>
        <w:tc>
          <w:tcPr>
            <w:tcW w:w="2409" w:type="dxa"/>
            <w:gridSpan w:val="2"/>
            <w:vAlign w:val="center"/>
          </w:tcPr>
          <w:p>
            <w:pPr>
              <w:autoSpaceDE w:val="0"/>
              <w:autoSpaceDN w:val="0"/>
              <w:adjustRightInd w:val="0"/>
              <w:spacing w:line="360" w:lineRule="auto"/>
              <w:ind w:right="215"/>
              <w:jc w:val="center"/>
              <w:rPr>
                <w:sz w:val="21"/>
                <w:szCs w:val="21"/>
              </w:rPr>
            </w:pPr>
          </w:p>
        </w:tc>
        <w:tc>
          <w:tcPr>
            <w:tcW w:w="5023" w:type="dxa"/>
            <w:gridSpan w:val="7"/>
            <w:vAlign w:val="center"/>
          </w:tcPr>
          <w:p>
            <w:pPr>
              <w:autoSpaceDE w:val="0"/>
              <w:autoSpaceDN w:val="0"/>
              <w:adjustRightInd w:val="0"/>
              <w:spacing w:line="360" w:lineRule="auto"/>
              <w:ind w:right="215"/>
              <w:jc w:val="center"/>
              <w:rPr>
                <w:sz w:val="21"/>
                <w:szCs w:val="21"/>
              </w:rPr>
            </w:pPr>
            <w:r>
              <w:rPr>
                <w:rFonts w:hint="eastAsia"/>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restart"/>
            <w:vAlign w:val="center"/>
          </w:tcPr>
          <w:p>
            <w:pPr>
              <w:autoSpaceDE w:val="0"/>
              <w:autoSpaceDN w:val="0"/>
              <w:adjustRightInd w:val="0"/>
              <w:spacing w:line="360" w:lineRule="auto"/>
              <w:ind w:right="215"/>
              <w:jc w:val="center"/>
              <w:rPr>
                <w:sz w:val="21"/>
                <w:szCs w:val="21"/>
              </w:rPr>
            </w:pPr>
            <w:r>
              <w:rPr>
                <w:rFonts w:hint="eastAsia"/>
                <w:sz w:val="21"/>
                <w:szCs w:val="21"/>
              </w:rPr>
              <w:t>其中</w:t>
            </w: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项目经理</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营业执照号</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注册资金</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开户银行</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账号</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技工</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经营范围</w:t>
            </w:r>
          </w:p>
        </w:tc>
        <w:tc>
          <w:tcPr>
            <w:tcW w:w="7432" w:type="dxa"/>
            <w:gridSpan w:val="9"/>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7432" w:type="dxa"/>
            <w:gridSpan w:val="9"/>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tc>
      </w:tr>
    </w:tbl>
    <w:p>
      <w:pPr>
        <w:autoSpaceDE w:val="0"/>
        <w:autoSpaceDN w:val="0"/>
        <w:adjustRightInd w:val="0"/>
        <w:spacing w:line="360" w:lineRule="auto"/>
        <w:ind w:right="-534"/>
        <w:jc w:val="left"/>
        <w:rPr>
          <w:sz w:val="21"/>
          <w:szCs w:val="21"/>
        </w:rPr>
      </w:pPr>
    </w:p>
    <w:p>
      <w:pPr>
        <w:autoSpaceDE w:val="0"/>
        <w:autoSpaceDN w:val="0"/>
        <w:adjustRightInd w:val="0"/>
        <w:spacing w:line="360" w:lineRule="auto"/>
        <w:ind w:right="-534"/>
        <w:jc w:val="left"/>
        <w:rPr>
          <w:sz w:val="21"/>
          <w:szCs w:val="21"/>
        </w:rPr>
      </w:pPr>
      <w:r>
        <w:rPr>
          <w:rFonts w:hint="eastAsia"/>
          <w:sz w:val="21"/>
          <w:szCs w:val="21"/>
        </w:rPr>
        <w:t xml:space="preserve"> 备注：本表后应附企业法人营业执照、企业资质证书副本、安全生产许可证等材料的复印件。</w:t>
      </w:r>
    </w:p>
    <w:p>
      <w:pPr>
        <w:autoSpaceDE w:val="0"/>
        <w:autoSpaceDN w:val="0"/>
        <w:adjustRightInd w:val="0"/>
        <w:spacing w:line="360" w:lineRule="auto"/>
        <w:ind w:right="215" w:firstLine="420"/>
        <w:jc w:val="center"/>
        <w:rPr>
          <w:sz w:val="24"/>
        </w:rPr>
      </w:pPr>
      <w:r>
        <w:rPr>
          <w:sz w:val="24"/>
        </w:rPr>
        <w:br w:type="page"/>
      </w:r>
    </w:p>
    <w:p>
      <w:pPr>
        <w:autoSpaceDE w:val="0"/>
        <w:autoSpaceDN w:val="0"/>
        <w:adjustRightInd w:val="0"/>
        <w:spacing w:line="360" w:lineRule="auto"/>
        <w:ind w:right="215" w:firstLine="420"/>
        <w:jc w:val="center"/>
        <w:rPr>
          <w:b/>
          <w:sz w:val="28"/>
        </w:rPr>
      </w:pPr>
      <w:r>
        <w:rPr>
          <w:rFonts w:hint="eastAsia"/>
          <w:b/>
          <w:sz w:val="32"/>
        </w:rPr>
        <w:t>六、</w:t>
      </w:r>
      <w:r>
        <w:rPr>
          <w:rFonts w:hint="eastAsia"/>
          <w:b/>
          <w:sz w:val="32"/>
          <w:szCs w:val="32"/>
        </w:rPr>
        <w:t>资格证明文件</w:t>
      </w:r>
    </w:p>
    <w:p>
      <w:pPr>
        <w:autoSpaceDE w:val="0"/>
        <w:autoSpaceDN w:val="0"/>
        <w:adjustRightInd w:val="0"/>
        <w:spacing w:line="360" w:lineRule="auto"/>
        <w:ind w:right="215" w:firstLine="420"/>
        <w:jc w:val="center"/>
        <w:rPr>
          <w:sz w:val="21"/>
          <w:szCs w:val="21"/>
        </w:rPr>
      </w:pPr>
      <w:r>
        <w:rPr>
          <w:rFonts w:hint="eastAsia"/>
          <w:sz w:val="21"/>
          <w:szCs w:val="21"/>
        </w:rPr>
        <w:t>（附复印件）</w:t>
      </w: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32"/>
          <w:szCs w:val="32"/>
        </w:rPr>
      </w:pPr>
      <w:r>
        <w:rPr>
          <w:rFonts w:hint="eastAsia"/>
          <w:b/>
          <w:sz w:val="32"/>
          <w:szCs w:val="32"/>
        </w:rPr>
        <w:t>七、近年财务状况</w:t>
      </w:r>
    </w:p>
    <w:p>
      <w:pPr>
        <w:autoSpaceDE w:val="0"/>
        <w:autoSpaceDN w:val="0"/>
        <w:adjustRightInd w:val="0"/>
        <w:spacing w:line="360" w:lineRule="auto"/>
        <w:ind w:right="215" w:firstLine="420"/>
        <w:rPr>
          <w:rFonts w:ascii="黑体" w:eastAsia="黑体"/>
          <w:sz w:val="24"/>
          <w:szCs w:val="24"/>
        </w:rPr>
      </w:pPr>
    </w:p>
    <w:p>
      <w:pPr>
        <w:autoSpaceDE w:val="0"/>
        <w:autoSpaceDN w:val="0"/>
        <w:adjustRightInd w:val="0"/>
        <w:spacing w:line="360" w:lineRule="auto"/>
        <w:ind w:right="215" w:firstLine="420"/>
        <w:jc w:val="left"/>
        <w:rPr>
          <w:bCs/>
          <w:sz w:val="21"/>
          <w:szCs w:val="21"/>
        </w:rPr>
      </w:pPr>
      <w:r>
        <w:rPr>
          <w:rFonts w:hint="eastAsia"/>
          <w:bCs/>
          <w:sz w:val="21"/>
          <w:szCs w:val="21"/>
        </w:rPr>
        <w:t>备注：在此附经会计师事务所或审计机构审计的财务会计报表，具体年份要求见第二章“投标人须知”的规定</w:t>
      </w:r>
    </w:p>
    <w:p>
      <w:pPr>
        <w:autoSpaceDE w:val="0"/>
        <w:autoSpaceDN w:val="0"/>
        <w:adjustRightInd w:val="0"/>
        <w:spacing w:line="360" w:lineRule="auto"/>
        <w:ind w:right="215" w:firstLine="420"/>
        <w:jc w:val="center"/>
        <w:rPr>
          <w:b/>
          <w:sz w:val="21"/>
          <w:szCs w:val="21"/>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djustRightInd w:val="0"/>
        <w:spacing w:line="360" w:lineRule="auto"/>
        <w:ind w:firstLine="640" w:firstLineChars="200"/>
        <w:jc w:val="center"/>
        <w:rPr>
          <w:b/>
          <w:sz w:val="32"/>
          <w:szCs w:val="32"/>
        </w:rPr>
      </w:pPr>
      <w:r>
        <w:rPr>
          <w:b/>
          <w:sz w:val="32"/>
          <w:szCs w:val="32"/>
        </w:rPr>
        <w:br w:type="page"/>
      </w:r>
    </w:p>
    <w:p>
      <w:pPr>
        <w:autoSpaceDE w:val="0"/>
        <w:autoSpaceDN w:val="0"/>
        <w:adjustRightInd w:val="0"/>
        <w:spacing w:line="360" w:lineRule="auto"/>
        <w:ind w:right="215" w:firstLine="420"/>
        <w:jc w:val="center"/>
        <w:rPr>
          <w:rFonts w:hAnsi="宋体"/>
          <w:b/>
          <w:sz w:val="32"/>
          <w:szCs w:val="32"/>
        </w:rPr>
      </w:pPr>
      <w:bookmarkStart w:id="693" w:name="_Toc32597_WPSOffice_Level1"/>
      <w:r>
        <w:rPr>
          <w:rFonts w:hint="eastAsia" w:hAnsi="宋体"/>
          <w:b/>
          <w:sz w:val="32"/>
          <w:szCs w:val="32"/>
        </w:rPr>
        <w:t>八、近年完成的类似项目情况表</w:t>
      </w:r>
      <w:bookmarkEnd w:id="693"/>
    </w:p>
    <w:tbl>
      <w:tblPr>
        <w:tblStyle w:val="15"/>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项目名称</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项目所在地</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发包人名称</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发包人地址</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发包人电话</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合同价格</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开工日期</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竣工日期</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承担的工作</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工程质量</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项目负责人</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技术负责人</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pacing w:val="-20"/>
                <w:sz w:val="21"/>
                <w:szCs w:val="21"/>
              </w:rPr>
            </w:pPr>
            <w:r>
              <w:rPr>
                <w:rFonts w:hint="eastAsia" w:hAnsi="宋体"/>
                <w:sz w:val="21"/>
                <w:szCs w:val="21"/>
              </w:rPr>
              <w:t>总监理工程师及电话</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项目描述</w:t>
            </w:r>
          </w:p>
        </w:tc>
        <w:tc>
          <w:tcPr>
            <w:tcW w:w="6721" w:type="dxa"/>
            <w:vAlign w:val="center"/>
          </w:tcPr>
          <w:p>
            <w:pPr>
              <w:autoSpaceDE w:val="0"/>
              <w:autoSpaceDN w:val="0"/>
              <w:adjustRightInd w:val="0"/>
              <w:spacing w:line="36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备注</w:t>
            </w:r>
          </w:p>
        </w:tc>
        <w:tc>
          <w:tcPr>
            <w:tcW w:w="6721" w:type="dxa"/>
            <w:vAlign w:val="center"/>
          </w:tcPr>
          <w:p>
            <w:pPr>
              <w:autoSpaceDE w:val="0"/>
              <w:autoSpaceDN w:val="0"/>
              <w:adjustRightInd w:val="0"/>
              <w:spacing w:line="360" w:lineRule="auto"/>
              <w:ind w:right="215"/>
              <w:jc w:val="center"/>
              <w:rPr>
                <w:rFonts w:hAnsi="宋体"/>
                <w:sz w:val="21"/>
                <w:szCs w:val="21"/>
              </w:rPr>
            </w:pPr>
          </w:p>
          <w:p>
            <w:pPr>
              <w:autoSpaceDE w:val="0"/>
              <w:autoSpaceDN w:val="0"/>
              <w:adjustRightInd w:val="0"/>
              <w:spacing w:line="360" w:lineRule="auto"/>
              <w:ind w:right="215"/>
              <w:rPr>
                <w:rFonts w:hAnsi="宋体"/>
                <w:sz w:val="21"/>
                <w:szCs w:val="21"/>
              </w:rPr>
            </w:pPr>
          </w:p>
        </w:tc>
      </w:tr>
    </w:tbl>
    <w:p>
      <w:pPr>
        <w:rPr>
          <w:rFonts w:hAnsi="宋体"/>
          <w:sz w:val="24"/>
          <w:szCs w:val="24"/>
        </w:rPr>
      </w:pPr>
    </w:p>
    <w:p>
      <w:pPr>
        <w:jc w:val="center"/>
        <w:rPr>
          <w:rFonts w:hAnsi="宋体"/>
          <w:sz w:val="24"/>
          <w:szCs w:val="24"/>
        </w:rPr>
      </w:pPr>
      <w:r>
        <w:rPr>
          <w:rFonts w:hint="eastAsia" w:hAnsi="宋体"/>
          <w:sz w:val="24"/>
          <w:szCs w:val="24"/>
        </w:rPr>
        <w:br w:type="page"/>
      </w:r>
      <w:bookmarkStart w:id="694" w:name="_Toc15376_WPSOffice_Level1"/>
    </w:p>
    <w:p>
      <w:pPr>
        <w:jc w:val="center"/>
        <w:rPr>
          <w:rFonts w:hAnsi="宋体"/>
          <w:b/>
          <w:sz w:val="32"/>
          <w:szCs w:val="32"/>
        </w:rPr>
      </w:pPr>
      <w:r>
        <w:rPr>
          <w:rFonts w:hint="eastAsia" w:hAnsi="宋体"/>
          <w:b/>
          <w:sz w:val="32"/>
          <w:szCs w:val="32"/>
        </w:rPr>
        <w:t>九、正在施工的和新承接的项目情况</w:t>
      </w:r>
      <w:bookmarkEnd w:id="694"/>
    </w:p>
    <w:tbl>
      <w:tblPr>
        <w:tblStyle w:val="15"/>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项目名称</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项目所在地</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发包人名称</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发包人地址</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发包人电话</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签约合同价</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开工日期</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计划竣工日期</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承担的工作</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工程质量</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项目负责人</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技术负责人</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pacing w:val="-20"/>
                <w:sz w:val="21"/>
                <w:szCs w:val="21"/>
              </w:rPr>
            </w:pPr>
            <w:r>
              <w:rPr>
                <w:rFonts w:hint="eastAsia" w:hAnsi="宋体"/>
                <w:sz w:val="21"/>
                <w:szCs w:val="21"/>
              </w:rPr>
              <w:t>总监理工程师及电话</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项目描述</w:t>
            </w:r>
          </w:p>
        </w:tc>
        <w:tc>
          <w:tcPr>
            <w:tcW w:w="6343"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备注</w:t>
            </w:r>
          </w:p>
        </w:tc>
        <w:tc>
          <w:tcPr>
            <w:tcW w:w="6343"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rPr>
          <w:rFonts w:hAnsi="宋体"/>
          <w:b/>
          <w:sz w:val="32"/>
          <w:szCs w:val="32"/>
        </w:rPr>
      </w:pPr>
    </w:p>
    <w:p>
      <w:pPr>
        <w:autoSpaceDE w:val="0"/>
        <w:autoSpaceDN w:val="0"/>
        <w:adjustRightInd w:val="0"/>
        <w:spacing w:line="360" w:lineRule="auto"/>
        <w:ind w:right="215"/>
        <w:jc w:val="center"/>
        <w:rPr>
          <w:rFonts w:hAnsi="宋体"/>
          <w:b/>
          <w:sz w:val="32"/>
          <w:szCs w:val="32"/>
        </w:rPr>
      </w:pPr>
    </w:p>
    <w:p>
      <w:pPr>
        <w:pStyle w:val="2"/>
        <w:ind w:firstLine="321"/>
        <w:rPr>
          <w:rFonts w:hAnsi="宋体"/>
          <w:b/>
          <w:sz w:val="32"/>
          <w:szCs w:val="32"/>
        </w:rPr>
      </w:pPr>
    </w:p>
    <w:p>
      <w:pPr>
        <w:tabs>
          <w:tab w:val="center" w:pos="4739"/>
        </w:tabs>
        <w:ind w:firstLine="630" w:firstLineChars="300"/>
        <w:jc w:val="center"/>
        <w:rPr>
          <w:rFonts w:hAnsi="宋体"/>
          <w:b/>
          <w:bCs/>
          <w:sz w:val="21"/>
          <w:szCs w:val="21"/>
        </w:rPr>
      </w:pPr>
    </w:p>
    <w:p>
      <w:pPr>
        <w:jc w:val="center"/>
        <w:rPr>
          <w:rFonts w:hAnsi="宋体"/>
          <w:b/>
          <w:sz w:val="32"/>
          <w:szCs w:val="32"/>
        </w:rPr>
      </w:pPr>
    </w:p>
    <w:p>
      <w:pPr>
        <w:jc w:val="center"/>
        <w:rPr>
          <w:rFonts w:hAnsi="宋体"/>
          <w:b/>
          <w:sz w:val="32"/>
          <w:szCs w:val="32"/>
        </w:rPr>
      </w:pPr>
      <w:r>
        <w:rPr>
          <w:rFonts w:hint="eastAsia" w:hAnsi="宋体"/>
          <w:b/>
          <w:sz w:val="32"/>
          <w:szCs w:val="32"/>
        </w:rPr>
        <w:t>十、近年来发生的诉讼及仲裁情况</w:t>
      </w:r>
    </w:p>
    <w:p>
      <w:pPr>
        <w:autoSpaceDE w:val="0"/>
        <w:autoSpaceDN w:val="0"/>
        <w:adjustRightInd w:val="0"/>
        <w:spacing w:line="360" w:lineRule="auto"/>
        <w:ind w:right="215" w:firstLine="3614" w:firstLineChars="1721"/>
        <w:rPr>
          <w:rFonts w:hAnsi="宋体"/>
          <w:b/>
          <w:bCs/>
          <w:sz w:val="21"/>
          <w:szCs w:val="21"/>
        </w:rPr>
      </w:pPr>
    </w:p>
    <w:p>
      <w:pPr>
        <w:autoSpaceDE w:val="0"/>
        <w:autoSpaceDN w:val="0"/>
        <w:adjustRightInd w:val="0"/>
        <w:spacing w:line="360" w:lineRule="auto"/>
        <w:ind w:right="215"/>
        <w:jc w:val="center"/>
        <w:rPr>
          <w:rFonts w:hAnsi="宋体"/>
          <w:b/>
          <w:bCs/>
          <w:sz w:val="21"/>
          <w:szCs w:val="21"/>
        </w:rPr>
      </w:pPr>
      <w:r>
        <w:rPr>
          <w:rFonts w:hint="eastAsia" w:hAnsi="宋体"/>
          <w:b/>
          <w:bCs/>
          <w:sz w:val="21"/>
          <w:szCs w:val="21"/>
        </w:rPr>
        <w:t>格式可自行编制。</w:t>
      </w: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jc w:val="center"/>
        <w:rPr>
          <w:b/>
          <w:sz w:val="32"/>
          <w:szCs w:val="32"/>
        </w:rPr>
      </w:pPr>
      <w:r>
        <w:rPr>
          <w:b/>
          <w:sz w:val="32"/>
          <w:szCs w:val="32"/>
        </w:rPr>
        <w:br w:type="page"/>
      </w:r>
      <w:r>
        <w:rPr>
          <w:rFonts w:hint="eastAsia"/>
          <w:b/>
          <w:sz w:val="32"/>
          <w:szCs w:val="32"/>
        </w:rPr>
        <w:t>十一、承诺书</w:t>
      </w:r>
    </w:p>
    <w:tbl>
      <w:tblPr>
        <w:tblStyle w:val="15"/>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079" w:type="dxa"/>
            <w:vAlign w:val="center"/>
          </w:tcPr>
          <w:p>
            <w:pPr>
              <w:rPr>
                <w:sz w:val="21"/>
                <w:szCs w:val="21"/>
              </w:rPr>
            </w:pPr>
            <w:r>
              <w:rPr>
                <w:rFonts w:hint="eastAsia"/>
                <w:sz w:val="21"/>
                <w:szCs w:val="21"/>
              </w:rPr>
              <w:t>投  标  单 位</w:t>
            </w:r>
          </w:p>
        </w:tc>
        <w:tc>
          <w:tcPr>
            <w:tcW w:w="7159" w:type="dxa"/>
          </w:tcPr>
          <w:p>
            <w:pPr>
              <w:ind w:firstLine="3885" w:firstLineChars="1850"/>
              <w:rPr>
                <w:sz w:val="21"/>
                <w:szCs w:val="21"/>
              </w:rPr>
            </w:pPr>
          </w:p>
          <w:p>
            <w:pPr>
              <w:ind w:firstLine="3885" w:firstLineChars="1850"/>
              <w:rPr>
                <w:sz w:val="21"/>
                <w:szCs w:val="21"/>
              </w:rPr>
            </w:pPr>
            <w:r>
              <w:rPr>
                <w:rFonts w:hint="eastAsia"/>
                <w:sz w:val="21"/>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1" w:hRule="atLeast"/>
        </w:trPr>
        <w:tc>
          <w:tcPr>
            <w:tcW w:w="9238" w:type="dxa"/>
            <w:gridSpan w:val="2"/>
            <w:tcBorders>
              <w:bottom w:val="single" w:color="auto" w:sz="4" w:space="0"/>
            </w:tcBorders>
          </w:tcPr>
          <w:p>
            <w:pPr>
              <w:rPr>
                <w:sz w:val="21"/>
                <w:szCs w:val="21"/>
              </w:rPr>
            </w:pPr>
          </w:p>
          <w:p>
            <w:pPr>
              <w:rPr>
                <w:sz w:val="21"/>
                <w:szCs w:val="21"/>
              </w:rPr>
            </w:pPr>
          </w:p>
          <w:p>
            <w:pPr>
              <w:rPr>
                <w:sz w:val="21"/>
                <w:szCs w:val="21"/>
              </w:rPr>
            </w:pPr>
            <w:r>
              <w:rPr>
                <w:rFonts w:hint="eastAsia"/>
                <w:sz w:val="21"/>
                <w:szCs w:val="21"/>
              </w:rPr>
              <w:t>服务承诺内容：</w:t>
            </w:r>
          </w:p>
          <w:p>
            <w:pPr>
              <w:rPr>
                <w:sz w:val="21"/>
                <w:szCs w:val="21"/>
              </w:rPr>
            </w:pPr>
          </w:p>
          <w:p>
            <w:pPr>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ind w:firstLine="2100" w:firstLineChars="1000"/>
              <w:rPr>
                <w:sz w:val="21"/>
                <w:szCs w:val="21"/>
              </w:rPr>
            </w:pPr>
            <w:r>
              <w:rPr>
                <w:rFonts w:hint="eastAsia"/>
                <w:sz w:val="21"/>
                <w:szCs w:val="21"/>
              </w:rPr>
              <w:t>投标人法定代表人或授权委托人：（签字或盖章）</w:t>
            </w:r>
          </w:p>
          <w:p>
            <w:pPr>
              <w:ind w:firstLine="2100" w:firstLineChars="1000"/>
              <w:rPr>
                <w:sz w:val="21"/>
                <w:szCs w:val="21"/>
              </w:rPr>
            </w:pPr>
            <w:r>
              <w:rPr>
                <w:rFonts w:hint="eastAsia"/>
                <w:sz w:val="21"/>
                <w:szCs w:val="21"/>
              </w:rPr>
              <w:t xml:space="preserve">          </w:t>
            </w:r>
          </w:p>
          <w:p>
            <w:pPr>
              <w:ind w:firstLine="840" w:firstLineChars="400"/>
              <w:rPr>
                <w:sz w:val="21"/>
                <w:szCs w:val="21"/>
              </w:rPr>
            </w:pPr>
          </w:p>
          <w:p>
            <w:pPr>
              <w:ind w:firstLine="840" w:firstLineChars="400"/>
              <w:rPr>
                <w:sz w:val="21"/>
                <w:szCs w:val="21"/>
              </w:rPr>
            </w:pPr>
          </w:p>
          <w:p>
            <w:pPr>
              <w:tabs>
                <w:tab w:val="center" w:pos="4535"/>
              </w:tabs>
              <w:ind w:firstLine="2835" w:firstLineChars="1350"/>
              <w:rPr>
                <w:sz w:val="21"/>
                <w:szCs w:val="21"/>
              </w:rPr>
            </w:pPr>
            <w:r>
              <w:rPr>
                <w:rFonts w:hint="eastAsia"/>
                <w:sz w:val="21"/>
                <w:szCs w:val="21"/>
              </w:rPr>
              <w:t xml:space="preserve">        日期：   年    月     日</w:t>
            </w:r>
            <w:r>
              <w:rPr>
                <w:sz w:val="21"/>
                <w:szCs w:val="21"/>
              </w:rPr>
              <w:tab/>
            </w:r>
          </w:p>
        </w:tc>
      </w:tr>
    </w:tbl>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rPr>
          <w:b/>
          <w:sz w:val="28"/>
        </w:rPr>
      </w:pPr>
    </w:p>
    <w:p>
      <w:pPr>
        <w:pStyle w:val="2"/>
        <w:ind w:firstLine="340"/>
      </w:pPr>
    </w:p>
    <w:p>
      <w:pPr>
        <w:autoSpaceDE w:val="0"/>
        <w:autoSpaceDN w:val="0"/>
        <w:adjustRightInd w:val="0"/>
        <w:spacing w:line="360" w:lineRule="auto"/>
        <w:ind w:right="215"/>
        <w:jc w:val="center"/>
        <w:rPr>
          <w:b/>
          <w:sz w:val="32"/>
          <w:szCs w:val="32"/>
        </w:rPr>
      </w:pPr>
    </w:p>
    <w:p>
      <w:pPr>
        <w:autoSpaceDE w:val="0"/>
        <w:autoSpaceDN w:val="0"/>
        <w:adjustRightInd w:val="0"/>
        <w:spacing w:line="360" w:lineRule="auto"/>
        <w:ind w:right="215"/>
        <w:jc w:val="center"/>
        <w:rPr>
          <w:rFonts w:hAnsi="宋体"/>
          <w:b/>
          <w:sz w:val="32"/>
        </w:rPr>
      </w:pPr>
      <w:r>
        <w:rPr>
          <w:rFonts w:hint="eastAsia"/>
          <w:b/>
          <w:sz w:val="32"/>
          <w:szCs w:val="32"/>
        </w:rPr>
        <w:t>十二、</w:t>
      </w:r>
      <w:r>
        <w:rPr>
          <w:rFonts w:hint="eastAsia" w:hAnsi="宋体"/>
          <w:b/>
          <w:sz w:val="32"/>
          <w:szCs w:val="32"/>
        </w:rPr>
        <w:t>其它材料</w:t>
      </w:r>
    </w:p>
    <w:p>
      <w:pPr>
        <w:tabs>
          <w:tab w:val="center" w:pos="4739"/>
        </w:tabs>
        <w:jc w:val="center"/>
        <w:rPr>
          <w:rFonts w:hAnsi="宋体"/>
          <w:sz w:val="24"/>
          <w:szCs w:val="24"/>
        </w:rPr>
      </w:pPr>
    </w:p>
    <w:p>
      <w:pPr>
        <w:tabs>
          <w:tab w:val="center" w:pos="4739"/>
        </w:tabs>
        <w:jc w:val="center"/>
        <w:rPr>
          <w:rFonts w:hAnsi="宋体"/>
          <w:sz w:val="24"/>
          <w:szCs w:val="24"/>
        </w:rPr>
      </w:pPr>
      <w:r>
        <w:rPr>
          <w:rFonts w:hint="eastAsia" w:hAnsi="宋体"/>
          <w:sz w:val="24"/>
          <w:szCs w:val="24"/>
        </w:rPr>
        <w:t>投标人认为须附的其他材料，格式可自行编制。</w:t>
      </w:r>
    </w:p>
    <w:p>
      <w:pPr>
        <w:autoSpaceDE w:val="0"/>
        <w:autoSpaceDN w:val="0"/>
        <w:adjustRightInd w:val="0"/>
        <w:spacing w:line="360" w:lineRule="auto"/>
        <w:ind w:right="215"/>
        <w:jc w:val="center"/>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tabs>
          <w:tab w:val="center" w:pos="4739"/>
        </w:tabs>
        <w:ind w:left="180"/>
        <w:jc w:val="right"/>
        <w:rPr>
          <w:sz w:val="32"/>
          <w:szCs w:val="32"/>
        </w:rPr>
      </w:pPr>
      <w:r>
        <w:rPr>
          <w:rFonts w:hint="eastAsia"/>
          <w:sz w:val="24"/>
        </w:rPr>
        <w:t xml:space="preserve"> </w:t>
      </w:r>
    </w:p>
    <w:p>
      <w:pPr>
        <w:tabs>
          <w:tab w:val="center" w:pos="4739"/>
        </w:tabs>
        <w:ind w:left="180"/>
        <w:jc w:val="center"/>
        <w:rPr>
          <w:rFonts w:ascii="黑体" w:eastAsia="黑体"/>
          <w:b/>
          <w:sz w:val="32"/>
        </w:rPr>
      </w:pPr>
    </w:p>
    <w:p>
      <w:pPr>
        <w:tabs>
          <w:tab w:val="center" w:pos="4739"/>
        </w:tabs>
        <w:ind w:left="180"/>
        <w:jc w:val="center"/>
        <w:rPr>
          <w:rFonts w:eastAsia="宋体"/>
          <w:b/>
          <w:sz w:val="36"/>
          <w:szCs w:val="36"/>
        </w:rPr>
      </w:pPr>
      <w:r>
        <w:rPr>
          <w:rFonts w:hint="eastAsia"/>
          <w:b/>
          <w:sz w:val="36"/>
          <w:szCs w:val="36"/>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b/>
          <w:sz w:val="32"/>
        </w:rPr>
      </w:pPr>
      <w:r>
        <w:rPr>
          <w:rFonts w:hint="eastAsia"/>
          <w:b/>
          <w:sz w:val="32"/>
        </w:rPr>
        <w:t>投标人:</w:t>
      </w:r>
      <w:r>
        <w:rPr>
          <w:rFonts w:hint="eastAsia"/>
          <w:b/>
          <w:sz w:val="32"/>
          <w:u w:val="single"/>
        </w:rPr>
        <w:t xml:space="preserve">                          </w:t>
      </w:r>
      <w:r>
        <w:rPr>
          <w:rFonts w:hint="eastAsia"/>
          <w:b/>
          <w:sz w:val="32"/>
        </w:rPr>
        <w:t>(盖单位章)</w:t>
      </w:r>
    </w:p>
    <w:p>
      <w:pPr>
        <w:tabs>
          <w:tab w:val="center" w:pos="4739"/>
        </w:tabs>
        <w:ind w:left="180"/>
        <w:jc w:val="center"/>
        <w:rPr>
          <w:b/>
          <w:sz w:val="32"/>
        </w:rPr>
      </w:pPr>
    </w:p>
    <w:p>
      <w:pPr>
        <w:tabs>
          <w:tab w:val="center" w:pos="4739"/>
        </w:tabs>
        <w:ind w:left="180"/>
        <w:jc w:val="center"/>
        <w:rPr>
          <w:b/>
          <w:sz w:val="32"/>
        </w:rPr>
      </w:pPr>
      <w:r>
        <w:rPr>
          <w:rFonts w:hint="eastAsia"/>
          <w:b/>
          <w:sz w:val="32"/>
        </w:rPr>
        <w:t>法定代表人或其委托代理人:</w:t>
      </w:r>
      <w:r>
        <w:rPr>
          <w:rFonts w:hint="eastAsia"/>
          <w:b/>
          <w:sz w:val="32"/>
          <w:u w:val="single"/>
        </w:rPr>
        <w:t xml:space="preserve">             </w:t>
      </w:r>
      <w:r>
        <w:rPr>
          <w:rFonts w:hint="eastAsia"/>
          <w:b/>
          <w:sz w:val="32"/>
        </w:rPr>
        <w:t>(签字)</w:t>
      </w:r>
    </w:p>
    <w:p>
      <w:pPr>
        <w:tabs>
          <w:tab w:val="center" w:pos="4739"/>
        </w:tabs>
        <w:ind w:left="180"/>
        <w:jc w:val="center"/>
        <w:rPr>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pPr>
        <w:autoSpaceDE w:val="0"/>
        <w:autoSpaceDN w:val="0"/>
        <w:spacing w:line="540" w:lineRule="exact"/>
        <w:jc w:val="center"/>
        <w:rPr>
          <w:b/>
          <w:sz w:val="36"/>
          <w:szCs w:val="36"/>
        </w:rPr>
      </w:pPr>
      <w:r>
        <w:rPr>
          <w:b/>
          <w:sz w:val="36"/>
          <w:szCs w:val="36"/>
        </w:rPr>
        <w:br w:type="page"/>
      </w:r>
    </w:p>
    <w:p>
      <w:pPr>
        <w:autoSpaceDE w:val="0"/>
        <w:autoSpaceDN w:val="0"/>
        <w:spacing w:line="540" w:lineRule="exact"/>
        <w:jc w:val="center"/>
        <w:rPr>
          <w:b/>
          <w:sz w:val="44"/>
          <w:szCs w:val="44"/>
        </w:rPr>
      </w:pPr>
      <w:r>
        <w:rPr>
          <w:rFonts w:hint="eastAsia"/>
          <w:b/>
          <w:sz w:val="44"/>
          <w:szCs w:val="44"/>
        </w:rPr>
        <w:t>目  录</w:t>
      </w:r>
    </w:p>
    <w:p>
      <w:pPr>
        <w:autoSpaceDE w:val="0"/>
        <w:autoSpaceDN w:val="0"/>
        <w:spacing w:line="540" w:lineRule="exact"/>
        <w:jc w:val="left"/>
        <w:rPr>
          <w:b/>
          <w:sz w:val="36"/>
          <w:szCs w:val="36"/>
        </w:rPr>
      </w:pPr>
    </w:p>
    <w:p>
      <w:pPr>
        <w:tabs>
          <w:tab w:val="center" w:pos="4739"/>
        </w:tabs>
        <w:ind w:left="180"/>
        <w:jc w:val="left"/>
        <w:rPr>
          <w:sz w:val="26"/>
          <w:szCs w:val="26"/>
        </w:rPr>
      </w:pPr>
      <w:r>
        <w:rPr>
          <w:rFonts w:hint="eastAsia"/>
          <w:sz w:val="26"/>
          <w:szCs w:val="26"/>
        </w:rPr>
        <w:t>（1）内容完整性；</w:t>
      </w:r>
    </w:p>
    <w:p>
      <w:pPr>
        <w:tabs>
          <w:tab w:val="center" w:pos="4739"/>
        </w:tabs>
        <w:ind w:left="180"/>
        <w:jc w:val="left"/>
        <w:rPr>
          <w:sz w:val="26"/>
          <w:szCs w:val="26"/>
        </w:rPr>
      </w:pPr>
      <w:r>
        <w:rPr>
          <w:rFonts w:hint="eastAsia"/>
          <w:sz w:val="26"/>
          <w:szCs w:val="26"/>
        </w:rPr>
        <w:t xml:space="preserve">（2）主要施工方案与技术措施； </w:t>
      </w:r>
    </w:p>
    <w:p>
      <w:pPr>
        <w:tabs>
          <w:tab w:val="center" w:pos="4739"/>
        </w:tabs>
        <w:ind w:left="180"/>
        <w:jc w:val="left"/>
        <w:rPr>
          <w:sz w:val="26"/>
          <w:szCs w:val="26"/>
        </w:rPr>
      </w:pPr>
      <w:r>
        <w:rPr>
          <w:rFonts w:hint="eastAsia"/>
          <w:sz w:val="26"/>
          <w:szCs w:val="26"/>
        </w:rPr>
        <w:t>（3）质量管理体系与措施；</w:t>
      </w:r>
    </w:p>
    <w:p>
      <w:pPr>
        <w:tabs>
          <w:tab w:val="center" w:pos="4739"/>
        </w:tabs>
        <w:ind w:left="180"/>
        <w:jc w:val="left"/>
        <w:rPr>
          <w:sz w:val="26"/>
          <w:szCs w:val="26"/>
        </w:rPr>
      </w:pPr>
      <w:r>
        <w:rPr>
          <w:rFonts w:hint="eastAsia"/>
          <w:sz w:val="26"/>
          <w:szCs w:val="26"/>
        </w:rPr>
        <w:t>（4）安全管理体系与措施；</w:t>
      </w:r>
    </w:p>
    <w:p>
      <w:pPr>
        <w:tabs>
          <w:tab w:val="center" w:pos="4739"/>
        </w:tabs>
        <w:ind w:left="180"/>
        <w:jc w:val="left"/>
        <w:rPr>
          <w:sz w:val="26"/>
          <w:szCs w:val="26"/>
        </w:rPr>
      </w:pPr>
      <w:r>
        <w:rPr>
          <w:rFonts w:hint="eastAsia"/>
          <w:sz w:val="26"/>
          <w:szCs w:val="26"/>
        </w:rPr>
        <w:t xml:space="preserve">（5）文明施工、环境保护管理体系及施工现场扬尘治理措施； </w:t>
      </w:r>
    </w:p>
    <w:p>
      <w:pPr>
        <w:tabs>
          <w:tab w:val="center" w:pos="4739"/>
        </w:tabs>
        <w:ind w:left="180"/>
        <w:jc w:val="left"/>
        <w:rPr>
          <w:sz w:val="26"/>
          <w:szCs w:val="26"/>
        </w:rPr>
      </w:pPr>
      <w:r>
        <w:rPr>
          <w:rFonts w:hint="eastAsia"/>
          <w:sz w:val="26"/>
          <w:szCs w:val="26"/>
        </w:rPr>
        <w:t>（6）工期保证措施；</w:t>
      </w:r>
    </w:p>
    <w:p>
      <w:pPr>
        <w:tabs>
          <w:tab w:val="center" w:pos="4739"/>
        </w:tabs>
        <w:ind w:left="180"/>
        <w:jc w:val="left"/>
        <w:rPr>
          <w:sz w:val="26"/>
          <w:szCs w:val="26"/>
        </w:rPr>
      </w:pPr>
      <w:r>
        <w:rPr>
          <w:rFonts w:hint="eastAsia"/>
          <w:sz w:val="26"/>
          <w:szCs w:val="26"/>
        </w:rPr>
        <w:t>（7）拟投入资源配备计划；</w:t>
      </w:r>
    </w:p>
    <w:p>
      <w:pPr>
        <w:tabs>
          <w:tab w:val="center" w:pos="4739"/>
        </w:tabs>
        <w:ind w:left="180"/>
        <w:jc w:val="left"/>
        <w:rPr>
          <w:sz w:val="26"/>
          <w:szCs w:val="26"/>
        </w:rPr>
      </w:pPr>
      <w:r>
        <w:rPr>
          <w:rFonts w:hint="eastAsia"/>
          <w:sz w:val="26"/>
          <w:szCs w:val="26"/>
        </w:rPr>
        <w:t>（8）施工进度表与网络计划图；</w:t>
      </w:r>
    </w:p>
    <w:p>
      <w:pPr>
        <w:tabs>
          <w:tab w:val="center" w:pos="4739"/>
        </w:tabs>
        <w:ind w:left="180"/>
        <w:jc w:val="left"/>
        <w:rPr>
          <w:sz w:val="26"/>
          <w:szCs w:val="26"/>
        </w:rPr>
      </w:pPr>
      <w:r>
        <w:rPr>
          <w:rFonts w:hint="eastAsia"/>
          <w:sz w:val="26"/>
          <w:szCs w:val="26"/>
        </w:rPr>
        <w:t>（9）施工总平面图布置；</w:t>
      </w:r>
    </w:p>
    <w:p>
      <w:pPr>
        <w:tabs>
          <w:tab w:val="center" w:pos="4739"/>
        </w:tabs>
        <w:ind w:left="180"/>
        <w:jc w:val="left"/>
        <w:rPr>
          <w:sz w:val="26"/>
          <w:szCs w:val="26"/>
        </w:rPr>
      </w:pPr>
      <w:r>
        <w:rPr>
          <w:rFonts w:hint="eastAsia"/>
          <w:sz w:val="26"/>
          <w:szCs w:val="26"/>
        </w:rPr>
        <w:t>（10）技术创新的应用实施措施；</w:t>
      </w:r>
    </w:p>
    <w:p>
      <w:pPr>
        <w:tabs>
          <w:tab w:val="center" w:pos="4739"/>
        </w:tabs>
        <w:ind w:left="180"/>
        <w:jc w:val="left"/>
        <w:rPr>
          <w:sz w:val="26"/>
          <w:szCs w:val="26"/>
        </w:rPr>
      </w:pPr>
      <w:r>
        <w:rPr>
          <w:rFonts w:hint="eastAsia"/>
          <w:sz w:val="26"/>
          <w:szCs w:val="26"/>
        </w:rPr>
        <w:t>（11）采用新工艺、新技术、新设备、新材料、BIM等的程度；</w:t>
      </w:r>
    </w:p>
    <w:p>
      <w:pPr>
        <w:tabs>
          <w:tab w:val="center" w:pos="4739"/>
        </w:tabs>
        <w:ind w:left="180"/>
        <w:jc w:val="left"/>
        <w:rPr>
          <w:sz w:val="26"/>
          <w:szCs w:val="26"/>
        </w:rPr>
      </w:pPr>
      <w:r>
        <w:rPr>
          <w:rFonts w:hint="eastAsia"/>
          <w:sz w:val="26"/>
          <w:szCs w:val="26"/>
        </w:rPr>
        <w:t>（12）施工现场实施信息化监控和数据处理；</w:t>
      </w:r>
    </w:p>
    <w:p>
      <w:pPr>
        <w:tabs>
          <w:tab w:val="center" w:pos="4739"/>
        </w:tabs>
        <w:ind w:left="180"/>
        <w:jc w:val="left"/>
        <w:rPr>
          <w:sz w:val="26"/>
          <w:szCs w:val="26"/>
        </w:rPr>
      </w:pPr>
      <w:r>
        <w:rPr>
          <w:rFonts w:hint="eastAsia"/>
          <w:sz w:val="26"/>
          <w:szCs w:val="26"/>
        </w:rPr>
        <w:t>（13）风险管理措施。</w:t>
      </w:r>
    </w:p>
    <w:p>
      <w:pPr>
        <w:tabs>
          <w:tab w:val="center" w:pos="4739"/>
        </w:tabs>
        <w:ind w:left="180"/>
        <w:jc w:val="center"/>
        <w:rPr>
          <w:sz w:val="26"/>
          <w:szCs w:val="26"/>
        </w:rPr>
      </w:pPr>
      <w:r>
        <w:rPr>
          <w:sz w:val="26"/>
          <w:szCs w:val="26"/>
        </w:rPr>
        <w:br w:type="page"/>
      </w:r>
    </w:p>
    <w:p>
      <w:pPr>
        <w:tabs>
          <w:tab w:val="center" w:pos="4739"/>
        </w:tabs>
        <w:ind w:left="180"/>
        <w:jc w:val="right"/>
        <w:rPr>
          <w:sz w:val="26"/>
          <w:szCs w:val="26"/>
        </w:rPr>
      </w:pPr>
      <w:r>
        <w:rPr>
          <w:rFonts w:hint="eastAsia"/>
          <w:sz w:val="24"/>
        </w:rPr>
        <w:t xml:space="preserve"> </w:t>
      </w:r>
    </w:p>
    <w:p>
      <w:pPr>
        <w:tabs>
          <w:tab w:val="center" w:pos="4739"/>
        </w:tabs>
        <w:ind w:left="180"/>
        <w:jc w:val="center"/>
        <w:rPr>
          <w:sz w:val="26"/>
          <w:szCs w:val="26"/>
        </w:rPr>
      </w:pPr>
    </w:p>
    <w:p>
      <w:pPr>
        <w:tabs>
          <w:tab w:val="center" w:pos="4739"/>
        </w:tabs>
        <w:ind w:left="180"/>
        <w:jc w:val="center"/>
        <w:rPr>
          <w:rFonts w:eastAsia="宋体"/>
          <w:b/>
          <w:sz w:val="36"/>
          <w:szCs w:val="36"/>
        </w:rPr>
      </w:pPr>
      <w:r>
        <w:rPr>
          <w:rFonts w:hint="eastAsia"/>
          <w:b/>
          <w:sz w:val="36"/>
          <w:szCs w:val="36"/>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b/>
          <w:sz w:val="32"/>
        </w:rPr>
      </w:pPr>
      <w:r>
        <w:rPr>
          <w:rFonts w:hint="eastAsia"/>
          <w:b/>
          <w:sz w:val="32"/>
        </w:rPr>
        <w:t>投标人:</w:t>
      </w:r>
      <w:r>
        <w:rPr>
          <w:rFonts w:hint="eastAsia"/>
          <w:b/>
          <w:sz w:val="32"/>
          <w:u w:val="single"/>
        </w:rPr>
        <w:t xml:space="preserve">                          </w:t>
      </w:r>
      <w:r>
        <w:rPr>
          <w:rFonts w:hint="eastAsia"/>
          <w:b/>
          <w:sz w:val="32"/>
        </w:rPr>
        <w:t>(盖单位章)</w:t>
      </w:r>
    </w:p>
    <w:p>
      <w:pPr>
        <w:tabs>
          <w:tab w:val="center" w:pos="4739"/>
        </w:tabs>
        <w:ind w:left="180"/>
        <w:jc w:val="center"/>
        <w:rPr>
          <w:b/>
          <w:sz w:val="32"/>
        </w:rPr>
      </w:pPr>
    </w:p>
    <w:p>
      <w:pPr>
        <w:tabs>
          <w:tab w:val="center" w:pos="4739"/>
        </w:tabs>
        <w:ind w:left="180"/>
        <w:jc w:val="center"/>
        <w:rPr>
          <w:b/>
          <w:sz w:val="32"/>
        </w:rPr>
      </w:pPr>
      <w:r>
        <w:rPr>
          <w:rFonts w:hint="eastAsia"/>
          <w:b/>
          <w:sz w:val="32"/>
        </w:rPr>
        <w:t>法定代表人或其委托代理人:</w:t>
      </w:r>
      <w:r>
        <w:rPr>
          <w:rFonts w:hint="eastAsia"/>
          <w:b/>
          <w:sz w:val="32"/>
          <w:u w:val="single"/>
        </w:rPr>
        <w:t xml:space="preserve">             </w:t>
      </w:r>
      <w:r>
        <w:rPr>
          <w:rFonts w:hint="eastAsia"/>
          <w:b/>
          <w:sz w:val="32"/>
        </w:rPr>
        <w:t>(签字)</w:t>
      </w:r>
    </w:p>
    <w:p>
      <w:pPr>
        <w:tabs>
          <w:tab w:val="center" w:pos="4739"/>
        </w:tabs>
        <w:ind w:left="180"/>
        <w:jc w:val="center"/>
        <w:rPr>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pPr>
        <w:autoSpaceDE w:val="0"/>
        <w:autoSpaceDN w:val="0"/>
        <w:adjustRightInd w:val="0"/>
        <w:spacing w:line="480" w:lineRule="auto"/>
        <w:ind w:left="1162" w:leftChars="342"/>
        <w:jc w:val="center"/>
        <w:rPr>
          <w:sz w:val="26"/>
          <w:szCs w:val="26"/>
        </w:rPr>
      </w:pPr>
      <w:r>
        <w:rPr>
          <w:sz w:val="26"/>
          <w:szCs w:val="26"/>
        </w:rPr>
        <w:br w:type="page"/>
      </w:r>
    </w:p>
    <w:p>
      <w:pPr>
        <w:autoSpaceDE w:val="0"/>
        <w:autoSpaceDN w:val="0"/>
        <w:adjustRightInd w:val="0"/>
        <w:spacing w:line="480" w:lineRule="auto"/>
        <w:ind w:left="1162" w:leftChars="342"/>
        <w:jc w:val="center"/>
        <w:rPr>
          <w:sz w:val="26"/>
          <w:szCs w:val="26"/>
        </w:rPr>
      </w:pPr>
    </w:p>
    <w:p>
      <w:pPr>
        <w:autoSpaceDE w:val="0"/>
        <w:autoSpaceDN w:val="0"/>
        <w:adjustRightInd w:val="0"/>
        <w:spacing w:line="480" w:lineRule="auto"/>
        <w:ind w:left="1162" w:leftChars="342" w:firstLine="470" w:firstLineChars="147"/>
        <w:rPr>
          <w:rFonts w:cs="仿宋_GB2312"/>
          <w:b/>
          <w:sz w:val="32"/>
          <w:szCs w:val="32"/>
        </w:rPr>
      </w:pPr>
      <w:r>
        <w:rPr>
          <w:rFonts w:hint="eastAsia" w:cs="仿宋_GB2312"/>
          <w:b/>
          <w:sz w:val="32"/>
          <w:szCs w:val="32"/>
        </w:rPr>
        <w:t>商务标（已标价工程量清单）</w:t>
      </w:r>
    </w:p>
    <w:p>
      <w:pPr>
        <w:spacing w:line="460" w:lineRule="exact"/>
        <w:ind w:firstLine="420" w:firstLineChars="200"/>
        <w:rPr>
          <w:rFonts w:ascii="新宋体" w:eastAsia="新宋体"/>
          <w:sz w:val="21"/>
          <w:szCs w:val="21"/>
          <w:u w:val="single"/>
        </w:rPr>
      </w:pPr>
      <w:r>
        <w:rPr>
          <w:rFonts w:hint="eastAsia" w:ascii="新宋体" w:hAnsi="新宋体" w:eastAsia="新宋体"/>
          <w:sz w:val="21"/>
          <w:szCs w:val="21"/>
          <w:u w:val="single"/>
        </w:rPr>
        <w:t>工程量清单在【</w:t>
      </w:r>
      <w:r>
        <w:rPr>
          <w:rFonts w:hint="eastAsia" w:hAnsi="宋体"/>
          <w:bCs/>
          <w:sz w:val="21"/>
          <w:szCs w:val="21"/>
          <w:u w:val="single"/>
        </w:rPr>
        <w:t>全国公共资源交易平台(河南省</w:t>
      </w:r>
      <w:r>
        <w:rPr>
          <w:rFonts w:hint="eastAsia" w:ascii="MS Mincho" w:hAnsi="MS Mincho" w:eastAsia="MS Mincho" w:cs="MS Mincho"/>
          <w:bCs/>
          <w:sz w:val="21"/>
          <w:szCs w:val="21"/>
          <w:u w:val="single"/>
        </w:rPr>
        <w:t>▪</w:t>
      </w:r>
      <w:r>
        <w:rPr>
          <w:rFonts w:hint="eastAsia" w:ascii="MS Mincho" w:hAnsi="MS Mincho" w:cs="MS Mincho"/>
          <w:bCs/>
          <w:sz w:val="21"/>
          <w:szCs w:val="21"/>
          <w:u w:val="single"/>
        </w:rPr>
        <w:t>许昌市</w:t>
      </w:r>
      <w:r>
        <w:rPr>
          <w:rFonts w:hint="eastAsia" w:hAnsi="宋体"/>
          <w:bCs/>
          <w:sz w:val="21"/>
          <w:szCs w:val="21"/>
          <w:u w:val="single"/>
        </w:rPr>
        <w:t>)</w:t>
      </w:r>
      <w:r>
        <w:rPr>
          <w:rFonts w:hint="eastAsia" w:ascii="新宋体" w:hAnsi="新宋体" w:eastAsia="新宋体"/>
          <w:sz w:val="21"/>
          <w:szCs w:val="21"/>
          <w:u w:val="single"/>
        </w:rPr>
        <w:t>】</w:t>
      </w:r>
      <w:r>
        <w:rPr>
          <w:rFonts w:hint="eastAsia" w:ascii="MS Mincho" w:hAnsi="MS Mincho" w:cs="MS Mincho"/>
          <w:bCs/>
          <w:sz w:val="21"/>
          <w:szCs w:val="21"/>
        </w:rPr>
        <w:t>（</w:t>
      </w:r>
      <w:r>
        <w:rPr>
          <w:rFonts w:hint="eastAsia" w:hAnsi="宋体"/>
          <w:sz w:val="21"/>
          <w:szCs w:val="21"/>
        </w:rPr>
        <w:t>http://ggzy.xuchang.gov.cn/</w:t>
      </w:r>
      <w:r>
        <w:rPr>
          <w:rFonts w:hint="eastAsia" w:ascii="MS Mincho" w:hAnsi="MS Mincho" w:cs="MS Mincho"/>
          <w:bCs/>
          <w:sz w:val="21"/>
          <w:szCs w:val="21"/>
        </w:rPr>
        <w:t>），通过“投标人/供应商登录”后</w:t>
      </w:r>
      <w:r>
        <w:rPr>
          <w:rFonts w:hint="eastAsia" w:hAnsi="宋体"/>
          <w:bCs/>
          <w:sz w:val="21"/>
          <w:szCs w:val="21"/>
        </w:rPr>
        <w:t>自行下载。</w:t>
      </w:r>
    </w:p>
    <w:p>
      <w:pPr>
        <w:spacing w:line="600" w:lineRule="exact"/>
        <w:ind w:firstLine="457" w:firstLineChars="218"/>
        <w:rPr>
          <w:rFonts w:cs="仿宋_GB2312"/>
          <w:sz w:val="21"/>
          <w:szCs w:val="21"/>
        </w:rPr>
      </w:pPr>
      <w:r>
        <w:rPr>
          <w:rFonts w:hint="eastAsia" w:cs="仿宋_GB2312"/>
          <w:sz w:val="21"/>
          <w:szCs w:val="21"/>
        </w:rPr>
        <w:t>根据招标文件要求编制商务标。</w:t>
      </w:r>
    </w:p>
    <w:p>
      <w:pPr>
        <w:tabs>
          <w:tab w:val="center" w:pos="4739"/>
        </w:tabs>
        <w:ind w:left="180"/>
        <w:rPr>
          <w:rFonts w:hAnsi="宋体" w:cs="TimesNewRomanPSMT"/>
          <w:bCs/>
          <w:sz w:val="18"/>
          <w:szCs w:val="18"/>
        </w:rPr>
      </w:pPr>
    </w:p>
    <w:p>
      <w:pPr>
        <w:autoSpaceDE w:val="0"/>
        <w:autoSpaceDN w:val="0"/>
        <w:adjustRightInd w:val="0"/>
        <w:spacing w:line="420" w:lineRule="exac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footerReference r:id="rId11" w:type="first"/>
      <w:headerReference r:id="rId9" w:type="default"/>
      <w:footerReference r:id="rId10" w:type="default"/>
      <w:pgSz w:w="11906" w:h="16838"/>
      <w:pgMar w:top="1304" w:right="1134"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both"/>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4JpLpb4BAABgAwAADgAAAAAAAAABACAAAAAeAQAAZHJzL2Uyb0RvYy54bWxQSwUGAAAA&#10;AAYABgBZAQAATg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148"/>
        <w:tab w:val="clear" w:pos="4153"/>
      </w:tabs>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LpS&#10;Xr62AQAAVgMAAA4AAAAAAAAAAQAgAAAAHgEAAGRycy9lMm9Eb2MueG1sUEsFBgAAAAAGAAYAWQEA&#10;AEYFAAAAAA==&#10;">
              <v:fill on="f" focussize="0,0"/>
              <v:stroke on="f"/>
              <v:imagedata o:title=""/>
              <o:lock v:ext="edit" aspectratio="f"/>
              <v:textbox inset="0mm,0mm,0mm,0mm" style="mso-fit-shape-to-text:t;">
                <w:txbxContent>
                  <w:p>
                    <w:pPr>
                      <w:pStyle w:val="10"/>
                    </w:pP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PkIxQCAAAXBAAADgAAAAAAAAAB&#10;ACAAAAAfAQAAZHJzL2Uyb0RvYy54bWxQSwUGAAAAAAYABgBZAQAApQ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85</w:t>
                          </w:r>
                          <w:r>
                            <w:rPr>
                              <w:rFonts w:hint="eastAsia"/>
                            </w:rPr>
                            <w:fldChar w:fldCharType="end"/>
                          </w:r>
                        </w:p>
                      </w:txbxContent>
                    </wps:txbx>
                    <wps:bodyPr vert="horz" wrap="none" lIns="0" tIns="0" rIns="0" bIns="0" anchor="t">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DxkQxK/AQAAYAMAAA4AAAAAAAAAAQAgAAAAHgEAAGRycy9lMm9Eb2MueG1sUEsFBgAA&#10;AAAGAAYAWQEAAE8FA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85</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mAxRPdAQAAwwMAAA4AAAAAAAAA&#10;AQAgAAAAHgEAAGRycy9lMm9Eb2MueG1sUEsFBgAAAAAGAAYAWQEAAG0FA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120" w:beforeLines="50"/>
      <w:jc w:val="left"/>
      <w:rPr>
        <w:rFonts w:hAnsi="宋体" w:cs="宋体"/>
        <w:b/>
        <w:sz w:val="20"/>
      </w:rPr>
    </w:pPr>
    <w:r>
      <w:rPr>
        <w:rFonts w:hint="eastAsia" w:hAnsi="宋体" w:cs="宋体"/>
        <w:b/>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C70D3"/>
    <w:multiLevelType w:val="singleLevel"/>
    <w:tmpl w:val="F77C70D3"/>
    <w:lvl w:ilvl="0" w:tentative="0">
      <w:start w:val="1"/>
      <w:numFmt w:val="chineseCounting"/>
      <w:suff w:val="space"/>
      <w:lvlText w:val="第%1章"/>
      <w:lvlJc w:val="left"/>
      <w:rPr>
        <w:rFonts w:hint="eastAsia"/>
      </w:rPr>
    </w:lvl>
  </w:abstractNum>
  <w:abstractNum w:abstractNumId="1">
    <w:nsid w:val="FD4F209C"/>
    <w:multiLevelType w:val="singleLevel"/>
    <w:tmpl w:val="FD4F209C"/>
    <w:lvl w:ilvl="0" w:tentative="0">
      <w:start w:val="1"/>
      <w:numFmt w:val="decimal"/>
      <w:lvlText w:val="%1."/>
      <w:lvlJc w:val="left"/>
      <w:pPr>
        <w:tabs>
          <w:tab w:val="left" w:pos="312"/>
        </w:tabs>
      </w:pPr>
    </w:lvl>
  </w:abstractNum>
  <w:abstractNum w:abstractNumId="2">
    <w:nsid w:val="33267BD1"/>
    <w:multiLevelType w:val="singleLevel"/>
    <w:tmpl w:val="33267BD1"/>
    <w:lvl w:ilvl="0" w:tentative="0">
      <w:start w:val="2"/>
      <w:numFmt w:val="chineseCounting"/>
      <w:suff w:val="space"/>
      <w:lvlText w:val="第%1部分"/>
      <w:lvlJc w:val="left"/>
      <w:pPr>
        <w:ind w:left="3395" w:firstLine="0"/>
      </w:pPr>
      <w:rPr>
        <w:rFonts w:hint="eastAsia"/>
      </w:rPr>
    </w:lvl>
  </w:abstractNum>
  <w:abstractNum w:abstractNumId="3">
    <w:nsid w:val="598ADA60"/>
    <w:multiLevelType w:val="singleLevel"/>
    <w:tmpl w:val="598ADA60"/>
    <w:lvl w:ilvl="0" w:tentative="0">
      <w:start w:val="3"/>
      <w:numFmt w:val="decimal"/>
      <w:suff w:val="nothing"/>
      <w:lvlText w:val="%1."/>
      <w:lvlJc w:val="left"/>
    </w:lvl>
  </w:abstractNum>
  <w:abstractNum w:abstractNumId="4">
    <w:nsid w:val="5A3239B4"/>
    <w:multiLevelType w:val="singleLevel"/>
    <w:tmpl w:val="5A3239B4"/>
    <w:lvl w:ilvl="0" w:tentative="0">
      <w:start w:val="4"/>
      <w:numFmt w:val="chineseCounting"/>
      <w:suff w:val="space"/>
      <w:lvlText w:val="第%1章"/>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5D1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56D"/>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3B55"/>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2340"/>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E6D6C"/>
    <w:rsid w:val="00DF0B8E"/>
    <w:rsid w:val="00DF203A"/>
    <w:rsid w:val="00DF5F4A"/>
    <w:rsid w:val="00DF67C1"/>
    <w:rsid w:val="00DF722C"/>
    <w:rsid w:val="00E05C9F"/>
    <w:rsid w:val="00E12124"/>
    <w:rsid w:val="00E31005"/>
    <w:rsid w:val="00E33F0E"/>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3D0EE8"/>
    <w:rsid w:val="01DB434E"/>
    <w:rsid w:val="01DD6914"/>
    <w:rsid w:val="025A1A0E"/>
    <w:rsid w:val="025F03BE"/>
    <w:rsid w:val="03B64D1B"/>
    <w:rsid w:val="04657E28"/>
    <w:rsid w:val="04712D85"/>
    <w:rsid w:val="05B347DC"/>
    <w:rsid w:val="06E835F7"/>
    <w:rsid w:val="07E778CA"/>
    <w:rsid w:val="08CA67DF"/>
    <w:rsid w:val="08F576CB"/>
    <w:rsid w:val="09FB6392"/>
    <w:rsid w:val="0A0C0134"/>
    <w:rsid w:val="0A4866D0"/>
    <w:rsid w:val="0A8E6F0E"/>
    <w:rsid w:val="0A9A38CE"/>
    <w:rsid w:val="0AC23D3F"/>
    <w:rsid w:val="0B0010DA"/>
    <w:rsid w:val="0B4C6956"/>
    <w:rsid w:val="0BAC12EB"/>
    <w:rsid w:val="0BD706F5"/>
    <w:rsid w:val="0C394D30"/>
    <w:rsid w:val="0C5419EA"/>
    <w:rsid w:val="0C670ED6"/>
    <w:rsid w:val="0CBC7DD3"/>
    <w:rsid w:val="0CF42ED6"/>
    <w:rsid w:val="0D684BD9"/>
    <w:rsid w:val="0D8116DE"/>
    <w:rsid w:val="0E274A96"/>
    <w:rsid w:val="0E4D3374"/>
    <w:rsid w:val="0EB217EF"/>
    <w:rsid w:val="0EEB7565"/>
    <w:rsid w:val="0EFC3E67"/>
    <w:rsid w:val="0F3930AA"/>
    <w:rsid w:val="0F7A15EC"/>
    <w:rsid w:val="0F955D2A"/>
    <w:rsid w:val="0FDD387F"/>
    <w:rsid w:val="0FE557E4"/>
    <w:rsid w:val="10085E52"/>
    <w:rsid w:val="105E71B3"/>
    <w:rsid w:val="11787485"/>
    <w:rsid w:val="11C03509"/>
    <w:rsid w:val="133E2FA4"/>
    <w:rsid w:val="13CC49C6"/>
    <w:rsid w:val="147D0697"/>
    <w:rsid w:val="14D972B5"/>
    <w:rsid w:val="14EC08FF"/>
    <w:rsid w:val="151E2293"/>
    <w:rsid w:val="15AC6033"/>
    <w:rsid w:val="15E219A3"/>
    <w:rsid w:val="1687121A"/>
    <w:rsid w:val="16AE0389"/>
    <w:rsid w:val="1769612C"/>
    <w:rsid w:val="176C0E13"/>
    <w:rsid w:val="177A7269"/>
    <w:rsid w:val="17AC7E18"/>
    <w:rsid w:val="17F965A7"/>
    <w:rsid w:val="180D643B"/>
    <w:rsid w:val="193E24C2"/>
    <w:rsid w:val="196F5642"/>
    <w:rsid w:val="19CB5023"/>
    <w:rsid w:val="1A225A75"/>
    <w:rsid w:val="1A6627AB"/>
    <w:rsid w:val="1A8008C1"/>
    <w:rsid w:val="1A8C3E4C"/>
    <w:rsid w:val="1AC14286"/>
    <w:rsid w:val="1ADA0CB9"/>
    <w:rsid w:val="1B914F86"/>
    <w:rsid w:val="1BB93B7F"/>
    <w:rsid w:val="1C063260"/>
    <w:rsid w:val="1C203011"/>
    <w:rsid w:val="1CBF66A8"/>
    <w:rsid w:val="1CE1196E"/>
    <w:rsid w:val="1CE276BD"/>
    <w:rsid w:val="1D004958"/>
    <w:rsid w:val="1D726CFF"/>
    <w:rsid w:val="1E0B54BB"/>
    <w:rsid w:val="1F36461B"/>
    <w:rsid w:val="203866A1"/>
    <w:rsid w:val="2119095A"/>
    <w:rsid w:val="21421D01"/>
    <w:rsid w:val="21650C03"/>
    <w:rsid w:val="220075A0"/>
    <w:rsid w:val="2216665C"/>
    <w:rsid w:val="22672138"/>
    <w:rsid w:val="22F50FD7"/>
    <w:rsid w:val="238F41BA"/>
    <w:rsid w:val="24077B40"/>
    <w:rsid w:val="248B595E"/>
    <w:rsid w:val="24CB7F92"/>
    <w:rsid w:val="24D00243"/>
    <w:rsid w:val="25396662"/>
    <w:rsid w:val="25904382"/>
    <w:rsid w:val="26166079"/>
    <w:rsid w:val="269D2D47"/>
    <w:rsid w:val="26AC047F"/>
    <w:rsid w:val="27470287"/>
    <w:rsid w:val="27FD27F9"/>
    <w:rsid w:val="280D5608"/>
    <w:rsid w:val="282C6749"/>
    <w:rsid w:val="28636C8D"/>
    <w:rsid w:val="287C222C"/>
    <w:rsid w:val="28C01D96"/>
    <w:rsid w:val="2AA9264C"/>
    <w:rsid w:val="2AB95941"/>
    <w:rsid w:val="2ABC6414"/>
    <w:rsid w:val="2D0D19FB"/>
    <w:rsid w:val="2D1C76DE"/>
    <w:rsid w:val="2D2C6D7A"/>
    <w:rsid w:val="2DA167EF"/>
    <w:rsid w:val="2DA9417A"/>
    <w:rsid w:val="2DEF4A1F"/>
    <w:rsid w:val="2DFE4326"/>
    <w:rsid w:val="2E5A7D24"/>
    <w:rsid w:val="2EAA05B9"/>
    <w:rsid w:val="2F3A012D"/>
    <w:rsid w:val="2FFD3C00"/>
    <w:rsid w:val="30D23E37"/>
    <w:rsid w:val="30DB1D11"/>
    <w:rsid w:val="30E64908"/>
    <w:rsid w:val="30F03510"/>
    <w:rsid w:val="310003C0"/>
    <w:rsid w:val="310C6E47"/>
    <w:rsid w:val="31107A12"/>
    <w:rsid w:val="31265121"/>
    <w:rsid w:val="31443E21"/>
    <w:rsid w:val="329B38E7"/>
    <w:rsid w:val="32D53070"/>
    <w:rsid w:val="32E060A0"/>
    <w:rsid w:val="331363DA"/>
    <w:rsid w:val="33CD1433"/>
    <w:rsid w:val="3427237C"/>
    <w:rsid w:val="343C7DB6"/>
    <w:rsid w:val="348F3B45"/>
    <w:rsid w:val="35022AA8"/>
    <w:rsid w:val="35254EA4"/>
    <w:rsid w:val="353B6747"/>
    <w:rsid w:val="354A0EC6"/>
    <w:rsid w:val="358E19EB"/>
    <w:rsid w:val="35DC23A2"/>
    <w:rsid w:val="36315B67"/>
    <w:rsid w:val="3745068C"/>
    <w:rsid w:val="374F10C7"/>
    <w:rsid w:val="375271E8"/>
    <w:rsid w:val="37946F21"/>
    <w:rsid w:val="37B34104"/>
    <w:rsid w:val="37B71904"/>
    <w:rsid w:val="380531AB"/>
    <w:rsid w:val="3945175B"/>
    <w:rsid w:val="394D1A2C"/>
    <w:rsid w:val="39827F09"/>
    <w:rsid w:val="39D40903"/>
    <w:rsid w:val="3A4820C8"/>
    <w:rsid w:val="3A4C2479"/>
    <w:rsid w:val="3B591E35"/>
    <w:rsid w:val="3BB34C29"/>
    <w:rsid w:val="3C526FDA"/>
    <w:rsid w:val="3CA03ECE"/>
    <w:rsid w:val="3D4F1B18"/>
    <w:rsid w:val="3E052E0D"/>
    <w:rsid w:val="3E0C767D"/>
    <w:rsid w:val="3E306FD2"/>
    <w:rsid w:val="3E64758C"/>
    <w:rsid w:val="3ED53834"/>
    <w:rsid w:val="3EDE5F9D"/>
    <w:rsid w:val="3F557D77"/>
    <w:rsid w:val="3F653ECD"/>
    <w:rsid w:val="3F8C2381"/>
    <w:rsid w:val="400D5DFC"/>
    <w:rsid w:val="40B1193E"/>
    <w:rsid w:val="40E5710F"/>
    <w:rsid w:val="40EF27CC"/>
    <w:rsid w:val="41693545"/>
    <w:rsid w:val="41A24648"/>
    <w:rsid w:val="41B61253"/>
    <w:rsid w:val="42B750E0"/>
    <w:rsid w:val="42E171A3"/>
    <w:rsid w:val="42FD483D"/>
    <w:rsid w:val="430B3E6A"/>
    <w:rsid w:val="43C46536"/>
    <w:rsid w:val="44BC6B72"/>
    <w:rsid w:val="44DA3BD7"/>
    <w:rsid w:val="45C149C9"/>
    <w:rsid w:val="46066264"/>
    <w:rsid w:val="4608522B"/>
    <w:rsid w:val="46170712"/>
    <w:rsid w:val="46C97F82"/>
    <w:rsid w:val="476A20C4"/>
    <w:rsid w:val="477255F8"/>
    <w:rsid w:val="479C0503"/>
    <w:rsid w:val="48977304"/>
    <w:rsid w:val="48CC452F"/>
    <w:rsid w:val="48D30B49"/>
    <w:rsid w:val="4ABC5B1A"/>
    <w:rsid w:val="4B0E58EE"/>
    <w:rsid w:val="4B9B307D"/>
    <w:rsid w:val="4C536B94"/>
    <w:rsid w:val="4CBD1010"/>
    <w:rsid w:val="4CEF3CF8"/>
    <w:rsid w:val="4D855B94"/>
    <w:rsid w:val="4DF956E2"/>
    <w:rsid w:val="4E19390A"/>
    <w:rsid w:val="4E1B15A0"/>
    <w:rsid w:val="4E841886"/>
    <w:rsid w:val="4EAB2FE4"/>
    <w:rsid w:val="4EF75441"/>
    <w:rsid w:val="4F1E70CB"/>
    <w:rsid w:val="4F253CC4"/>
    <w:rsid w:val="4F3C2EC0"/>
    <w:rsid w:val="4F9417D0"/>
    <w:rsid w:val="4FA202B8"/>
    <w:rsid w:val="4FC82456"/>
    <w:rsid w:val="4FE3080F"/>
    <w:rsid w:val="51025EEC"/>
    <w:rsid w:val="516C77AE"/>
    <w:rsid w:val="51773CFC"/>
    <w:rsid w:val="51D863EB"/>
    <w:rsid w:val="525C2B2E"/>
    <w:rsid w:val="52CB4273"/>
    <w:rsid w:val="53412C47"/>
    <w:rsid w:val="53592C49"/>
    <w:rsid w:val="53A57B3A"/>
    <w:rsid w:val="54093613"/>
    <w:rsid w:val="545C2F48"/>
    <w:rsid w:val="54612C53"/>
    <w:rsid w:val="547D51C2"/>
    <w:rsid w:val="554B55F7"/>
    <w:rsid w:val="559558C2"/>
    <w:rsid w:val="56101063"/>
    <w:rsid w:val="56187E5F"/>
    <w:rsid w:val="566A5FED"/>
    <w:rsid w:val="568148DD"/>
    <w:rsid w:val="569636FA"/>
    <w:rsid w:val="56BD391A"/>
    <w:rsid w:val="56D9630B"/>
    <w:rsid w:val="56E35A9C"/>
    <w:rsid w:val="59120F59"/>
    <w:rsid w:val="591D3BA7"/>
    <w:rsid w:val="594304CC"/>
    <w:rsid w:val="596E7B6E"/>
    <w:rsid w:val="59AB614B"/>
    <w:rsid w:val="59C524BC"/>
    <w:rsid w:val="59DE064D"/>
    <w:rsid w:val="5AA9798C"/>
    <w:rsid w:val="5ACB4F32"/>
    <w:rsid w:val="5B244A5A"/>
    <w:rsid w:val="5B621989"/>
    <w:rsid w:val="5B74382F"/>
    <w:rsid w:val="5B9F0E10"/>
    <w:rsid w:val="5C691376"/>
    <w:rsid w:val="5C7134DE"/>
    <w:rsid w:val="5CAF735A"/>
    <w:rsid w:val="5D120080"/>
    <w:rsid w:val="5DA610F8"/>
    <w:rsid w:val="5DED67E4"/>
    <w:rsid w:val="5E1A0064"/>
    <w:rsid w:val="5E352002"/>
    <w:rsid w:val="5E671AD6"/>
    <w:rsid w:val="5F1C7AED"/>
    <w:rsid w:val="5F5473EC"/>
    <w:rsid w:val="5F90413A"/>
    <w:rsid w:val="60221384"/>
    <w:rsid w:val="60565855"/>
    <w:rsid w:val="608A4867"/>
    <w:rsid w:val="60C42B8A"/>
    <w:rsid w:val="60F56473"/>
    <w:rsid w:val="60F86FD4"/>
    <w:rsid w:val="610A4B5F"/>
    <w:rsid w:val="616E4CF3"/>
    <w:rsid w:val="617D0F75"/>
    <w:rsid w:val="61BF64AF"/>
    <w:rsid w:val="61CE2308"/>
    <w:rsid w:val="61ED3E3C"/>
    <w:rsid w:val="633109A6"/>
    <w:rsid w:val="633B3EAB"/>
    <w:rsid w:val="63EB2E1A"/>
    <w:rsid w:val="64175705"/>
    <w:rsid w:val="6424370A"/>
    <w:rsid w:val="647916AF"/>
    <w:rsid w:val="64B31810"/>
    <w:rsid w:val="650D1C96"/>
    <w:rsid w:val="6518479E"/>
    <w:rsid w:val="65317800"/>
    <w:rsid w:val="65853E6F"/>
    <w:rsid w:val="65C72285"/>
    <w:rsid w:val="6626305B"/>
    <w:rsid w:val="6642520A"/>
    <w:rsid w:val="66882038"/>
    <w:rsid w:val="66CC144B"/>
    <w:rsid w:val="67236075"/>
    <w:rsid w:val="673E471E"/>
    <w:rsid w:val="67457E5B"/>
    <w:rsid w:val="68100710"/>
    <w:rsid w:val="688641BC"/>
    <w:rsid w:val="68DB7F4E"/>
    <w:rsid w:val="68F61602"/>
    <w:rsid w:val="691D0A8B"/>
    <w:rsid w:val="69777D6B"/>
    <w:rsid w:val="69FA48EF"/>
    <w:rsid w:val="6AB32E4C"/>
    <w:rsid w:val="6B3462C4"/>
    <w:rsid w:val="6B5108C1"/>
    <w:rsid w:val="6B811433"/>
    <w:rsid w:val="6BED37B9"/>
    <w:rsid w:val="6BFB27FD"/>
    <w:rsid w:val="6C190458"/>
    <w:rsid w:val="6C965D84"/>
    <w:rsid w:val="6D866737"/>
    <w:rsid w:val="6E411E45"/>
    <w:rsid w:val="6F0B65A9"/>
    <w:rsid w:val="6FA96611"/>
    <w:rsid w:val="709344DD"/>
    <w:rsid w:val="711A79AB"/>
    <w:rsid w:val="71A6399A"/>
    <w:rsid w:val="71EB3F0D"/>
    <w:rsid w:val="72253D57"/>
    <w:rsid w:val="72B777A1"/>
    <w:rsid w:val="72F15351"/>
    <w:rsid w:val="73AC73AC"/>
    <w:rsid w:val="742A7635"/>
    <w:rsid w:val="74472533"/>
    <w:rsid w:val="749123F0"/>
    <w:rsid w:val="74F4170A"/>
    <w:rsid w:val="74FF5FC2"/>
    <w:rsid w:val="758D500F"/>
    <w:rsid w:val="76173E55"/>
    <w:rsid w:val="76731A9E"/>
    <w:rsid w:val="76FB1DAD"/>
    <w:rsid w:val="773B0D0D"/>
    <w:rsid w:val="77CA4249"/>
    <w:rsid w:val="78412583"/>
    <w:rsid w:val="7855496E"/>
    <w:rsid w:val="78AC6688"/>
    <w:rsid w:val="79A1156A"/>
    <w:rsid w:val="79A5544F"/>
    <w:rsid w:val="79AA053B"/>
    <w:rsid w:val="79C6269C"/>
    <w:rsid w:val="7AA8546C"/>
    <w:rsid w:val="7ABD0011"/>
    <w:rsid w:val="7B035CC7"/>
    <w:rsid w:val="7B4416FC"/>
    <w:rsid w:val="7B521D5B"/>
    <w:rsid w:val="7B5A74E2"/>
    <w:rsid w:val="7B626F8B"/>
    <w:rsid w:val="7B6D1EB3"/>
    <w:rsid w:val="7B853AC8"/>
    <w:rsid w:val="7C5E37E6"/>
    <w:rsid w:val="7CE6293F"/>
    <w:rsid w:val="7D634FA2"/>
    <w:rsid w:val="7DA95006"/>
    <w:rsid w:val="7DD81E64"/>
    <w:rsid w:val="7DED3D85"/>
    <w:rsid w:val="7E1171B1"/>
    <w:rsid w:val="7EBE4303"/>
    <w:rsid w:val="7EFF32F9"/>
    <w:rsid w:val="7F0707C4"/>
    <w:rsid w:val="7F436895"/>
    <w:rsid w:val="7F590637"/>
    <w:rsid w:val="7F78421F"/>
    <w:rsid w:val="7F7949E6"/>
    <w:rsid w:val="7F9428B4"/>
    <w:rsid w:val="7FEF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Cambria" w:hAnsi="Cambria" w:cs="Cambria"/>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8">
    <w:name w:val="Body Text Indent"/>
    <w:basedOn w:val="1"/>
    <w:qFormat/>
    <w:uiPriority w:val="0"/>
    <w:pPr>
      <w:spacing w:after="120"/>
      <w:ind w:left="420" w:leftChars="200"/>
    </w:pPr>
  </w:style>
  <w:style w:type="paragraph" w:styleId="9">
    <w:name w:val="Balloon Text"/>
    <w:basedOn w:val="1"/>
    <w:link w:val="35"/>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Times New Roman"/>
      <w:kern w:val="2"/>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Normal (Web)"/>
    <w:basedOn w:val="1"/>
    <w:qFormat/>
    <w:uiPriority w:val="0"/>
    <w:pPr>
      <w:widowControl/>
      <w:spacing w:beforeAutospacing="1" w:afterAutospacing="1"/>
      <w:jc w:val="left"/>
    </w:pPr>
    <w:rPr>
      <w:rFonts w:hAnsi="宋体" w:cs="宋体"/>
      <w:sz w:val="24"/>
    </w:rPr>
  </w:style>
  <w:style w:type="paragraph" w:styleId="14">
    <w:name w:val="Body Text First Indent 2"/>
    <w:basedOn w:val="8"/>
    <w:next w:val="1"/>
    <w:qFormat/>
    <w:uiPriority w:val="99"/>
    <w:pPr>
      <w:ind w:firstLine="420" w:firstLineChars="200"/>
    </w:pPr>
  </w:style>
  <w:style w:type="table" w:styleId="16">
    <w:name w:val="Table Grid"/>
    <w:basedOn w:val="15"/>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FollowedHyperlink"/>
    <w:basedOn w:val="17"/>
    <w:qFormat/>
    <w:uiPriority w:val="0"/>
    <w:rPr>
      <w:color w:val="000000"/>
      <w:u w:val="none"/>
    </w:rPr>
  </w:style>
  <w:style w:type="character" w:styleId="20">
    <w:name w:val="Emphasis"/>
    <w:basedOn w:val="17"/>
    <w:qFormat/>
    <w:uiPriority w:val="0"/>
  </w:style>
  <w:style w:type="character" w:styleId="21">
    <w:name w:val="Hyperlink"/>
    <w:basedOn w:val="17"/>
    <w:qFormat/>
    <w:uiPriority w:val="0"/>
    <w:rPr>
      <w:color w:val="000000"/>
      <w:u w:val="none"/>
    </w:rPr>
  </w:style>
  <w:style w:type="paragraph" w:customStyle="1" w:styleId="2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3">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4">
    <w:name w:val="red"/>
    <w:basedOn w:val="17"/>
    <w:qFormat/>
    <w:uiPriority w:val="0"/>
    <w:rPr>
      <w:color w:val="FF0000"/>
      <w:sz w:val="18"/>
      <w:szCs w:val="18"/>
    </w:rPr>
  </w:style>
  <w:style w:type="character" w:customStyle="1" w:styleId="25">
    <w:name w:val="red1"/>
    <w:basedOn w:val="17"/>
    <w:qFormat/>
    <w:uiPriority w:val="0"/>
    <w:rPr>
      <w:color w:val="FF0000"/>
      <w:sz w:val="18"/>
      <w:szCs w:val="18"/>
    </w:rPr>
  </w:style>
  <w:style w:type="character" w:customStyle="1" w:styleId="26">
    <w:name w:val="red2"/>
    <w:basedOn w:val="17"/>
    <w:qFormat/>
    <w:uiPriority w:val="0"/>
    <w:rPr>
      <w:color w:val="CC0000"/>
    </w:rPr>
  </w:style>
  <w:style w:type="character" w:customStyle="1" w:styleId="27">
    <w:name w:val="red3"/>
    <w:basedOn w:val="17"/>
    <w:qFormat/>
    <w:uiPriority w:val="0"/>
    <w:rPr>
      <w:color w:val="FF0000"/>
    </w:rPr>
  </w:style>
  <w:style w:type="character" w:customStyle="1" w:styleId="28">
    <w:name w:val="hover25"/>
    <w:basedOn w:val="17"/>
    <w:qFormat/>
    <w:uiPriority w:val="0"/>
  </w:style>
  <w:style w:type="character" w:customStyle="1" w:styleId="29">
    <w:name w:val="green"/>
    <w:basedOn w:val="17"/>
    <w:qFormat/>
    <w:uiPriority w:val="0"/>
    <w:rPr>
      <w:color w:val="66AE00"/>
      <w:sz w:val="18"/>
      <w:szCs w:val="18"/>
    </w:rPr>
  </w:style>
  <w:style w:type="character" w:customStyle="1" w:styleId="30">
    <w:name w:val="green1"/>
    <w:basedOn w:val="17"/>
    <w:qFormat/>
    <w:uiPriority w:val="0"/>
    <w:rPr>
      <w:color w:val="66AE00"/>
      <w:sz w:val="18"/>
      <w:szCs w:val="18"/>
    </w:rPr>
  </w:style>
  <w:style w:type="character" w:customStyle="1" w:styleId="31">
    <w:name w:val="blue"/>
    <w:basedOn w:val="17"/>
    <w:qFormat/>
    <w:uiPriority w:val="0"/>
    <w:rPr>
      <w:color w:val="0371C6"/>
      <w:sz w:val="21"/>
      <w:szCs w:val="21"/>
    </w:rPr>
  </w:style>
  <w:style w:type="character" w:customStyle="1" w:styleId="32">
    <w:name w:val="gb-jt"/>
    <w:basedOn w:val="17"/>
    <w:qFormat/>
    <w:uiPriority w:val="0"/>
  </w:style>
  <w:style w:type="character" w:customStyle="1" w:styleId="33">
    <w:name w:val="right"/>
    <w:basedOn w:val="17"/>
    <w:qFormat/>
    <w:uiPriority w:val="0"/>
    <w:rPr>
      <w:color w:val="999999"/>
      <w:sz w:val="18"/>
      <w:szCs w:val="18"/>
    </w:rPr>
  </w:style>
  <w:style w:type="character" w:customStyle="1" w:styleId="34">
    <w:name w:val="标题 2 Char"/>
    <w:basedOn w:val="17"/>
    <w:link w:val="5"/>
    <w:semiHidden/>
    <w:qFormat/>
    <w:uiPriority w:val="0"/>
    <w:rPr>
      <w:rFonts w:asciiTheme="majorHAnsi" w:hAnsiTheme="majorHAnsi" w:eastAsiaTheme="majorEastAsia" w:cstheme="majorBidi"/>
      <w:b/>
      <w:bCs/>
      <w:sz w:val="32"/>
      <w:szCs w:val="32"/>
    </w:rPr>
  </w:style>
  <w:style w:type="character" w:customStyle="1" w:styleId="35">
    <w:name w:val="批注框文本 Char"/>
    <w:basedOn w:val="17"/>
    <w:link w:val="9"/>
    <w:qFormat/>
    <w:uiPriority w:val="0"/>
    <w:rPr>
      <w:rFonts w:ascii="宋体" w:hAnsiTheme="minorHAnsi" w:eastAsiaTheme="minorEastAsia" w:cstheme="minorBidi"/>
      <w:sz w:val="18"/>
      <w:szCs w:val="18"/>
    </w:rPr>
  </w:style>
  <w:style w:type="paragraph" w:customStyle="1" w:styleId="36">
    <w:name w:val="列出段落1"/>
    <w:basedOn w:val="1"/>
    <w:unhideWhenUsed/>
    <w:qFormat/>
    <w:uiPriority w:val="99"/>
    <w:pPr>
      <w:ind w:firstLine="420" w:firstLineChars="200"/>
    </w:pPr>
  </w:style>
  <w:style w:type="character" w:customStyle="1" w:styleId="37">
    <w:name w:val="p0 Char"/>
    <w:link w:val="38"/>
    <w:qFormat/>
    <w:uiPriority w:val="0"/>
  </w:style>
  <w:style w:type="paragraph" w:customStyle="1" w:styleId="38">
    <w:name w:val="p0"/>
    <w:basedOn w:val="1"/>
    <w:link w:val="37"/>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100</Pages>
  <Words>9364</Words>
  <Characters>53379</Characters>
  <Lines>444</Lines>
  <Paragraphs>125</Paragraphs>
  <TotalTime>2</TotalTime>
  <ScaleCrop>false</ScaleCrop>
  <LinksUpToDate>false</LinksUpToDate>
  <CharactersWithSpaces>62618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中弘天合工程咨询有限公司:王振宇</cp:lastModifiedBy>
  <cp:lastPrinted>2020-05-22T02:43:00Z</cp:lastPrinted>
  <dcterms:modified xsi:type="dcterms:W3CDTF">2020-05-29T00:16:13Z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