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color w:val="auto"/>
          <w:sz w:val="44"/>
          <w:szCs w:val="44"/>
        </w:rPr>
      </w:pPr>
      <w:bookmarkStart w:id="15" w:name="_GoBack"/>
    </w:p>
    <w:p>
      <w:pPr>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禹州市人民医院所需铥激光治疗系统</w:t>
      </w:r>
    </w:p>
    <w:p>
      <w:pPr>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（进口）采购项目（不见面开标）</w:t>
      </w:r>
    </w:p>
    <w:p>
      <w:pPr>
        <w:rPr>
          <w:rFonts w:ascii="宋体" w:cs="宋体"/>
          <w:color w:val="auto"/>
        </w:rPr>
      </w:pPr>
    </w:p>
    <w:p>
      <w:pPr>
        <w:jc w:val="center"/>
        <w:rPr>
          <w:rFonts w:ascii="宋体" w:cs="宋体"/>
          <w:bCs/>
          <w:color w:val="auto"/>
          <w:w w:val="90"/>
          <w:sz w:val="72"/>
          <w:szCs w:val="72"/>
        </w:rPr>
      </w:pPr>
    </w:p>
    <w:p>
      <w:pPr>
        <w:pStyle w:val="4"/>
        <w:numPr>
          <w:ilvl w:val="0"/>
          <w:numId w:val="0"/>
        </w:numPr>
        <w:ind w:left="288"/>
        <w:rPr>
          <w:rFonts w:ascii="宋体" w:cs="宋体"/>
          <w:color w:val="auto"/>
        </w:rPr>
      </w:pPr>
    </w:p>
    <w:p>
      <w:pPr>
        <w:jc w:val="center"/>
        <w:rPr>
          <w:rFonts w:ascii="宋体" w:cs="宋体"/>
          <w:bCs/>
          <w:color w:val="auto"/>
          <w:w w:val="90"/>
          <w:sz w:val="72"/>
          <w:szCs w:val="72"/>
        </w:rPr>
      </w:pPr>
      <w:r>
        <w:rPr>
          <w:rFonts w:hint="eastAsia" w:ascii="宋体" w:hAnsi="宋体" w:cs="宋体"/>
          <w:bCs/>
          <w:color w:val="auto"/>
          <w:w w:val="90"/>
          <w:sz w:val="72"/>
          <w:szCs w:val="72"/>
        </w:rPr>
        <w:t>招　标　文　件</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2"/>
        <w:ind w:firstLine="340"/>
        <w:rPr>
          <w:color w:val="auto"/>
        </w:rPr>
      </w:pPr>
    </w:p>
    <w:p>
      <w:pPr>
        <w:rPr>
          <w:rFonts w:ascii="宋体" w:cs="宋体"/>
          <w:color w:val="auto"/>
        </w:rPr>
      </w:pPr>
    </w:p>
    <w:p>
      <w:pPr>
        <w:pStyle w:val="8"/>
        <w:rPr>
          <w:color w:val="auto"/>
        </w:rPr>
      </w:pPr>
    </w:p>
    <w:p>
      <w:pPr>
        <w:pStyle w:val="22"/>
        <w:ind w:firstLine="0" w:firstLineChars="0"/>
        <w:rPr>
          <w:rFonts w:hAnsi="宋体" w:cs="宋体"/>
          <w:color w:val="auto"/>
        </w:rPr>
      </w:pPr>
    </w:p>
    <w:p>
      <w:pPr>
        <w:rPr>
          <w:rFonts w:ascii="宋体" w:cs="宋体"/>
          <w:color w:val="auto"/>
        </w:rPr>
      </w:pPr>
    </w:p>
    <w:p>
      <w:pPr>
        <w:ind w:firstLine="1606" w:firstLineChars="500"/>
        <w:rPr>
          <w:rFonts w:ascii="宋体" w:cs="宋体"/>
          <w:b/>
          <w:bCs/>
          <w:color w:val="auto"/>
          <w:sz w:val="32"/>
          <w:szCs w:val="32"/>
        </w:rPr>
      </w:pPr>
      <w:r>
        <w:rPr>
          <w:rFonts w:hint="eastAsia" w:ascii="宋体" w:hAnsi="宋体" w:cs="宋体"/>
          <w:b/>
          <w:bCs/>
          <w:color w:val="auto"/>
          <w:sz w:val="32"/>
          <w:szCs w:val="32"/>
        </w:rPr>
        <w:t>采购单位：禹州市人民医院</w:t>
      </w:r>
    </w:p>
    <w:p>
      <w:pPr>
        <w:ind w:firstLine="1606" w:firstLineChars="500"/>
        <w:rPr>
          <w:rFonts w:hint="eastAsia" w:ascii="宋体" w:hAnsi="宋体" w:cs="宋体"/>
          <w:b/>
          <w:bCs/>
          <w:color w:val="auto"/>
          <w:sz w:val="32"/>
          <w:szCs w:val="32"/>
          <w:lang w:val="en-US" w:eastAsia="zh-CN"/>
        </w:rPr>
      </w:pPr>
      <w:r>
        <w:rPr>
          <w:rFonts w:hint="eastAsia" w:ascii="宋体" w:hAnsi="宋体" w:cs="宋体"/>
          <w:b/>
          <w:bCs/>
          <w:color w:val="auto"/>
          <w:sz w:val="32"/>
          <w:szCs w:val="32"/>
        </w:rPr>
        <w:t>采购编号</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 xml:space="preserve">YZCG-DL2020021 </w:t>
      </w:r>
    </w:p>
    <w:p>
      <w:pPr>
        <w:ind w:firstLine="1606" w:firstLineChars="500"/>
        <w:rPr>
          <w:rFonts w:hint="eastAsia" w:ascii="宋体" w:eastAsia="宋体" w:cs="宋体"/>
          <w:b/>
          <w:bCs/>
          <w:color w:val="auto"/>
          <w:sz w:val="36"/>
          <w:szCs w:val="36"/>
          <w:lang w:eastAsia="zh-CN"/>
        </w:rPr>
      </w:pPr>
      <w:r>
        <w:rPr>
          <w:rFonts w:hint="eastAsia" w:ascii="宋体" w:hAnsi="宋体" w:cs="宋体"/>
          <w:b/>
          <w:bCs/>
          <w:color w:val="auto"/>
          <w:sz w:val="32"/>
          <w:szCs w:val="32"/>
        </w:rPr>
        <w:t>代理机构：</w:t>
      </w:r>
      <w:r>
        <w:rPr>
          <w:rFonts w:hint="eastAsia" w:ascii="宋体" w:hAnsi="宋体" w:cs="宋体"/>
          <w:b/>
          <w:bCs/>
          <w:color w:val="auto"/>
          <w:sz w:val="32"/>
          <w:szCs w:val="32"/>
          <w:lang w:eastAsia="zh-CN"/>
        </w:rPr>
        <w:t>中弘天合工程咨询有限公司</w:t>
      </w:r>
    </w:p>
    <w:p>
      <w:pPr>
        <w:ind w:firstLine="2711" w:firstLineChars="750"/>
        <w:rPr>
          <w:rFonts w:ascii="宋体" w:cs="宋体"/>
          <w:b/>
          <w:bCs/>
          <w:color w:val="auto"/>
          <w:sz w:val="36"/>
          <w:szCs w:val="36"/>
        </w:rPr>
      </w:pPr>
      <w:r>
        <w:rPr>
          <w:rFonts w:hint="eastAsia" w:ascii="宋体" w:hAnsi="宋体" w:cs="宋体"/>
          <w:b/>
          <w:bCs/>
          <w:color w:val="auto"/>
          <w:sz w:val="36"/>
          <w:szCs w:val="36"/>
        </w:rPr>
        <w:t>二〇二〇年</w:t>
      </w:r>
      <w:r>
        <w:rPr>
          <w:rFonts w:hint="eastAsia" w:ascii="宋体" w:hAnsi="宋体" w:cs="宋体"/>
          <w:b/>
          <w:bCs/>
          <w:color w:val="auto"/>
          <w:sz w:val="36"/>
          <w:szCs w:val="36"/>
          <w:lang w:val="en-US" w:eastAsia="zh-CN"/>
        </w:rPr>
        <w:t>五</w:t>
      </w:r>
      <w:r>
        <w:rPr>
          <w:rFonts w:hint="eastAsia" w:ascii="宋体" w:hAnsi="宋体" w:cs="宋体"/>
          <w:b/>
          <w:bCs/>
          <w:color w:val="auto"/>
          <w:sz w:val="36"/>
          <w:szCs w:val="36"/>
        </w:rPr>
        <w:t>月</w:t>
      </w:r>
    </w:p>
    <w:p>
      <w:pPr>
        <w:pStyle w:val="22"/>
        <w:ind w:firstLine="340"/>
        <w:rPr>
          <w:color w:val="auto"/>
        </w:rPr>
      </w:pPr>
    </w:p>
    <w:p>
      <w:pPr>
        <w:pStyle w:val="22"/>
        <w:ind w:firstLine="340"/>
        <w:rPr>
          <w:color w:val="auto"/>
          <w:lang w:val="zh-CN"/>
        </w:rPr>
      </w:pPr>
    </w:p>
    <w:p>
      <w:pPr>
        <w:autoSpaceDE w:val="0"/>
        <w:autoSpaceDN w:val="0"/>
        <w:adjustRightInd w:val="0"/>
        <w:spacing w:line="700" w:lineRule="exact"/>
        <w:ind w:firstLine="3092" w:firstLineChars="700"/>
        <w:rPr>
          <w:rFonts w:ascii="宋体" w:hAnsi="宋体" w:cs="宋体"/>
          <w:b/>
          <w:bCs/>
          <w:color w:val="auto"/>
          <w:sz w:val="44"/>
          <w:szCs w:val="44"/>
          <w:lang w:val="zh-CN"/>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700" w:lineRule="exact"/>
        <w:ind w:firstLine="3092" w:firstLineChars="700"/>
        <w:rPr>
          <w:rFonts w:ascii="宋体" w:cs="宋体"/>
          <w:b/>
          <w:bCs/>
          <w:color w:val="auto"/>
          <w:sz w:val="44"/>
          <w:szCs w:val="44"/>
          <w:lang w:val="zh-CN"/>
        </w:rPr>
      </w:pPr>
      <w:r>
        <w:rPr>
          <w:rFonts w:hint="eastAsia" w:ascii="宋体" w:hAnsi="宋体" w:cs="宋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第八章</w:t>
      </w:r>
      <w:r>
        <w:rPr>
          <w:rFonts w:hint="eastAsia" w:ascii="宋体" w:hAnsi="宋体" w:cs="宋体"/>
          <w:b/>
          <w:color w:val="auto"/>
          <w:kern w:val="0"/>
          <w:sz w:val="32"/>
          <w:szCs w:val="32"/>
        </w:rPr>
        <w:t>投标文件有关格式</w:t>
      </w:r>
    </w:p>
    <w:p>
      <w:pPr>
        <w:pStyle w:val="22"/>
        <w:ind w:firstLine="321"/>
        <w:rPr>
          <w:rFonts w:hAnsi="宋体" w:cs="宋体"/>
          <w:b/>
          <w:color w:val="auto"/>
          <w:sz w:val="32"/>
          <w:szCs w:val="32"/>
        </w:rPr>
      </w:pPr>
    </w:p>
    <w:p>
      <w:pPr>
        <w:pStyle w:val="22"/>
        <w:ind w:firstLine="321"/>
        <w:rPr>
          <w:rFonts w:hAnsi="宋体" w:cs="宋体"/>
          <w:b/>
          <w:color w:val="auto"/>
          <w:sz w:val="32"/>
          <w:szCs w:val="32"/>
        </w:rPr>
      </w:pPr>
    </w:p>
    <w:p>
      <w:pPr>
        <w:pStyle w:val="22"/>
        <w:ind w:firstLine="321"/>
        <w:rPr>
          <w:rFonts w:hAnsi="宋体" w:cs="宋体"/>
          <w:b/>
          <w:color w:val="auto"/>
          <w:sz w:val="32"/>
          <w:szCs w:val="32"/>
        </w:rPr>
      </w:pPr>
    </w:p>
    <w:p>
      <w:pPr>
        <w:pStyle w:val="45"/>
        <w:rPr>
          <w:rFonts w:ascii="宋体" w:cs="宋体"/>
          <w:color w:val="auto"/>
        </w:rPr>
      </w:pPr>
    </w:p>
    <w:p>
      <w:pPr>
        <w:spacing w:line="360" w:lineRule="auto"/>
        <w:jc w:val="center"/>
        <w:rPr>
          <w:rFonts w:ascii="宋体" w:cs="宋体"/>
          <w:b/>
          <w:color w:val="auto"/>
          <w:sz w:val="36"/>
          <w:szCs w:val="36"/>
        </w:rPr>
      </w:pPr>
      <w:r>
        <w:rPr>
          <w:rFonts w:hint="eastAsia" w:ascii="宋体" w:cs="宋体"/>
          <w:b/>
          <w:color w:val="auto"/>
          <w:sz w:val="36"/>
          <w:szCs w:val="36"/>
        </w:rPr>
        <w:t>第一章  投标邀请</w:t>
      </w:r>
    </w:p>
    <w:p>
      <w:pPr>
        <w:jc w:val="center"/>
        <w:rPr>
          <w:rFonts w:hint="eastAsia" w:ascii="宋体" w:hAnsi="宋体" w:cs="宋体"/>
          <w:b/>
          <w:bCs/>
          <w:color w:val="auto"/>
          <w:sz w:val="30"/>
          <w:szCs w:val="30"/>
          <w:lang w:eastAsia="zh-CN"/>
        </w:rPr>
      </w:pPr>
      <w:r>
        <w:rPr>
          <w:rFonts w:hint="eastAsia" w:ascii="宋体" w:hAnsi="宋体" w:cs="宋体"/>
          <w:b/>
          <w:bCs/>
          <w:color w:val="auto"/>
          <w:sz w:val="30"/>
          <w:szCs w:val="30"/>
          <w:lang w:eastAsia="zh-CN"/>
        </w:rPr>
        <w:t>禹州市人民医院所需铥激光治疗系统（进口）采购项目</w:t>
      </w:r>
    </w:p>
    <w:p>
      <w:pPr>
        <w:jc w:val="center"/>
        <w:rPr>
          <w:rFonts w:hint="eastAsia" w:ascii="宋体" w:hAnsi="宋体" w:cs="宋体"/>
          <w:b/>
          <w:bCs/>
          <w:color w:val="auto"/>
          <w:sz w:val="30"/>
          <w:szCs w:val="30"/>
        </w:rPr>
      </w:pPr>
      <w:r>
        <w:rPr>
          <w:rFonts w:hint="eastAsia" w:ascii="宋体" w:hAnsi="宋体" w:cs="宋体"/>
          <w:b/>
          <w:bCs/>
          <w:color w:val="auto"/>
          <w:sz w:val="30"/>
          <w:szCs w:val="30"/>
          <w:lang w:eastAsia="zh-CN"/>
        </w:rPr>
        <w:t>（不见面开标）</w:t>
      </w:r>
      <w:r>
        <w:rPr>
          <w:rFonts w:hint="eastAsia" w:ascii="宋体" w:hAnsi="宋体" w:cs="宋体"/>
          <w:b/>
          <w:bCs/>
          <w:color w:val="auto"/>
          <w:sz w:val="30"/>
          <w:szCs w:val="30"/>
        </w:rPr>
        <w:t>招标公告</w:t>
      </w:r>
    </w:p>
    <w:p>
      <w:pPr>
        <w:spacing w:line="348" w:lineRule="auto"/>
        <w:ind w:firstLine="420" w:firstLineChars="200"/>
        <w:jc w:val="left"/>
        <w:rPr>
          <w:rFonts w:ascii="宋体" w:hAnsi="宋体" w:cs="宋体"/>
          <w:color w:val="auto"/>
          <w:szCs w:val="21"/>
        </w:rPr>
      </w:pPr>
      <w:r>
        <w:rPr>
          <w:rFonts w:hint="eastAsia" w:ascii="宋体" w:hAnsi="宋体" w:cs="宋体"/>
          <w:bCs/>
          <w:color w:val="auto"/>
          <w:szCs w:val="21"/>
          <w:lang w:eastAsia="zh-CN"/>
        </w:rPr>
        <w:t>中弘天合工程咨询有限公司</w:t>
      </w:r>
      <w:r>
        <w:rPr>
          <w:rFonts w:hint="eastAsia" w:ascii="宋体" w:hAnsi="宋体" w:cs="宋体"/>
          <w:color w:val="auto"/>
          <w:szCs w:val="21"/>
        </w:rPr>
        <w:t>受禹州市人民医院的委托，就“禹州市人民医院所需铥激光治疗系统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采购项目”进行公开招标，欢迎合格的投标人前来投标。</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一、项目基本情况</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1、采购人：禹州市人民医院 </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2、项目名称：</w:t>
      </w:r>
      <w:r>
        <w:rPr>
          <w:rFonts w:hint="eastAsia" w:ascii="宋体" w:hAnsi="宋体" w:cs="宋体"/>
          <w:color w:val="auto"/>
          <w:szCs w:val="21"/>
        </w:rPr>
        <w:t>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w:t>
      </w:r>
    </w:p>
    <w:p>
      <w:pPr>
        <w:spacing w:line="348"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rPr>
        <w:t>3、采购</w:t>
      </w:r>
      <w:r>
        <w:rPr>
          <w:rFonts w:hint="eastAsia" w:ascii="宋体" w:hAnsi="宋体" w:cs="宋体"/>
          <w:bCs/>
          <w:color w:val="auto"/>
          <w:szCs w:val="21"/>
        </w:rPr>
        <w:t>编号：</w:t>
      </w:r>
      <w:r>
        <w:rPr>
          <w:rFonts w:hint="eastAsia" w:ascii="宋体" w:hAnsi="宋体" w:cs="宋体"/>
          <w:bCs/>
          <w:color w:val="auto"/>
          <w:szCs w:val="21"/>
          <w:lang w:val="en-US" w:eastAsia="zh-CN"/>
        </w:rPr>
        <w:t xml:space="preserve">YZCG-DL2020021  </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4、项目需求：</w:t>
      </w:r>
      <w:r>
        <w:rPr>
          <w:rFonts w:hint="eastAsia" w:ascii="宋体" w:hAnsi="宋体" w:cs="宋体"/>
          <w:color w:val="auto"/>
          <w:szCs w:val="21"/>
        </w:rPr>
        <w:t>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w:t>
      </w:r>
      <w:r>
        <w:rPr>
          <w:rFonts w:hint="eastAsia" w:ascii="宋体" w:hAnsi="宋体" w:cs="宋体"/>
          <w:bCs/>
          <w:color w:val="auto"/>
          <w:szCs w:val="21"/>
        </w:rPr>
        <w:t>（详见招标文件）；</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5、标包划分：铥激光治疗系统一台；</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6、采购预算：285万元；</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7、采购限价：285万元；</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二、需要落实的政府采购政策</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本项目落实节约能源、保护环境、扶持不发达地区和少数民族地区、促进中小企业、监狱企业发展等政府采购政策。（详见招标文件）</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三、供应商资格要求：</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1、符合《政府采购法》第二十二条之规定，具有独立法人资格及相应的经营范围（以营业执照为准）；</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2、投标人须具有《医疗器械生产许可证》或《医疗器械经营许可证》；</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3</w:t>
      </w:r>
      <w:r>
        <w:rPr>
          <w:rFonts w:hint="eastAsia" w:ascii="宋体" w:hAnsi="宋体" w:cs="宋体"/>
          <w:bCs/>
          <w:color w:val="auto"/>
          <w:szCs w:val="21"/>
        </w:rPr>
        <w:t>、被委托人是须是本单位职工，须提供公司为本人缴纳社会保险证明；</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4</w:t>
      </w:r>
      <w:r>
        <w:rPr>
          <w:rFonts w:hint="eastAsia" w:ascii="宋体" w:hAnsi="宋体" w:cs="宋体"/>
          <w:bCs/>
          <w:color w:val="auto"/>
          <w:szCs w:val="21"/>
        </w:rPr>
        <w:t>、本项目不接受联合体投标。</w:t>
      </w:r>
    </w:p>
    <w:p>
      <w:pPr>
        <w:pStyle w:val="8"/>
        <w:spacing w:line="348" w:lineRule="auto"/>
        <w:rPr>
          <w:rFonts w:ascii="宋体" w:hAnsi="宋体" w:cs="宋体"/>
          <w:b/>
          <w:color w:val="auto"/>
          <w:szCs w:val="21"/>
        </w:rPr>
      </w:pPr>
      <w:r>
        <w:rPr>
          <w:rFonts w:ascii="宋体" w:hAnsi="宋体" w:cs="宋体"/>
          <w:b/>
          <w:color w:val="auto"/>
          <w:szCs w:val="21"/>
        </w:rPr>
        <w:t>四、获取招标文件的方式、时间、地点</w:t>
      </w:r>
    </w:p>
    <w:p>
      <w:pPr>
        <w:topLinePunct/>
        <w:snapToGrid w:val="0"/>
        <w:spacing w:line="348"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29"/>
          <w:rFonts w:ascii="宋体" w:hAnsi="宋体" w:cs="宋体"/>
          <w:color w:val="auto"/>
          <w:szCs w:val="21"/>
        </w:rPr>
        <w:t>http://221.14.6.70:8088/ggzy/eps/public/RegistAllJcxx.html</w:t>
      </w:r>
      <w:r>
        <w:rPr>
          <w:rStyle w:val="29"/>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topLinePunct/>
        <w:autoSpaceDE w:val="0"/>
        <w:autoSpaceDN w:val="0"/>
        <w:adjustRightInd w:val="0"/>
        <w:snapToGrid w:val="0"/>
        <w:spacing w:line="348"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29"/>
          <w:rFonts w:ascii="宋体" w:hAnsi="宋体" w:cs="宋体"/>
          <w:color w:val="auto"/>
          <w:szCs w:val="21"/>
        </w:rPr>
        <w:t>http://ggzy.xuchang.gov.cn/</w:t>
      </w:r>
      <w:r>
        <w:rPr>
          <w:rStyle w:val="29"/>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w:t>
      </w:r>
      <w:r>
        <w:rPr>
          <w:rFonts w:hint="eastAsia" w:ascii="宋体" w:hAnsi="宋体" w:eastAsia="宋体" w:cs="宋体"/>
          <w:color w:val="auto"/>
          <w:szCs w:val="21"/>
        </w:rPr>
        <w:t>其递交的投标文件。</w:t>
      </w:r>
    </w:p>
    <w:p>
      <w:pPr>
        <w:pStyle w:val="20"/>
        <w:keepNext w:val="0"/>
        <w:keepLines w:val="0"/>
        <w:widowControl/>
        <w:suppressLineNumbers w:val="0"/>
        <w:shd w:val="clear" w:fill="FFFFFF"/>
        <w:spacing w:before="226" w:beforeAutospacing="0" w:after="0" w:afterAutospacing="0" w:line="360" w:lineRule="auto"/>
        <w:ind w:left="0" w:right="0" w:firstLine="640"/>
        <w:rPr>
          <w:rFonts w:hint="eastAsia" w:ascii="Calibri" w:hAnsi="宋体" w:eastAsia="宋体" w:cs="Times New Roman"/>
          <w:bCs/>
          <w:color w:val="auto"/>
          <w:kern w:val="2"/>
          <w:sz w:val="21"/>
          <w:szCs w:val="21"/>
          <w:lang w:val="en-US" w:eastAsia="zh-CN" w:bidi="ar-SA"/>
        </w:rPr>
      </w:pPr>
      <w:r>
        <w:rPr>
          <w:rFonts w:hint="eastAsia" w:ascii="Calibri" w:hAnsi="宋体" w:eastAsia="宋体" w:cs="Times New Roman"/>
          <w:bCs/>
          <w:color w:val="auto"/>
          <w:kern w:val="2"/>
          <w:sz w:val="21"/>
          <w:szCs w:val="21"/>
          <w:lang w:val="en-US" w:eastAsia="zh-CN" w:bidi="ar-SA"/>
        </w:rPr>
        <w:t>4、招标文件每套售价 500 元，投标人于开标时在规定时间内转账至支付宝，支付宝帐号开标时临时公布。逾期或拒交招标文件费用的，视为放弃投标，投标文件不予解密。（转账时请注明项目编号、标段及公司名称）。</w:t>
      </w:r>
    </w:p>
    <w:p>
      <w:pPr>
        <w:pStyle w:val="8"/>
        <w:numPr>
          <w:ilvl w:val="0"/>
          <w:numId w:val="5"/>
        </w:numPr>
        <w:tabs>
          <w:tab w:val="left" w:pos="478"/>
        </w:tabs>
        <w:spacing w:line="348" w:lineRule="auto"/>
        <w:rPr>
          <w:rFonts w:hint="eastAsia"/>
          <w:b/>
          <w:bCs/>
          <w:color w:val="auto"/>
        </w:rPr>
      </w:pPr>
      <w:r>
        <w:rPr>
          <w:rFonts w:hint="eastAsia"/>
          <w:b/>
          <w:bCs/>
          <w:color w:val="auto"/>
        </w:rPr>
        <w:t>投标截止时间、开标时间及地点：</w:t>
      </w:r>
    </w:p>
    <w:p>
      <w:pPr>
        <w:spacing w:line="530" w:lineRule="exact"/>
        <w:ind w:firstLine="465"/>
        <w:rPr>
          <w:rFonts w:hAnsi="宋体" w:cs="宋体"/>
          <w:color w:val="auto"/>
          <w:sz w:val="21"/>
          <w:szCs w:val="21"/>
        </w:rPr>
      </w:pPr>
      <w:r>
        <w:rPr>
          <w:rFonts w:hint="eastAsia" w:hAnsi="宋体"/>
          <w:bCs/>
          <w:color w:val="auto"/>
          <w:sz w:val="21"/>
          <w:szCs w:val="21"/>
          <w:lang w:val="en-US" w:eastAsia="zh-CN"/>
        </w:rPr>
        <w:t>1、</w:t>
      </w:r>
      <w:r>
        <w:rPr>
          <w:rFonts w:hint="eastAsia" w:hAnsi="宋体"/>
          <w:bCs/>
          <w:color w:val="auto"/>
          <w:sz w:val="21"/>
          <w:szCs w:val="21"/>
        </w:rPr>
        <w:t xml:space="preserve"> 本项目为全流程电子化交易项目，</w:t>
      </w:r>
      <w:r>
        <w:rPr>
          <w:rFonts w:hint="eastAsia" w:hAnsi="宋体"/>
          <w:bCs/>
          <w:color w:val="auto"/>
          <w:sz w:val="21"/>
          <w:szCs w:val="21"/>
          <w:lang w:val="en-US" w:eastAsia="zh-CN"/>
        </w:rPr>
        <w:t>投标人应按规定在</w:t>
      </w:r>
      <w:r>
        <w:rPr>
          <w:rFonts w:hint="eastAsia" w:hAnsi="宋体"/>
          <w:bCs/>
          <w:color w:val="auto"/>
          <w:sz w:val="21"/>
          <w:szCs w:val="21"/>
        </w:rPr>
        <w:t>投标</w:t>
      </w:r>
      <w:r>
        <w:rPr>
          <w:rFonts w:hint="eastAsia" w:hAnsi="宋体"/>
          <w:bCs/>
          <w:color w:val="auto"/>
          <w:sz w:val="21"/>
          <w:szCs w:val="21"/>
          <w:lang w:val="en-US" w:eastAsia="zh-CN"/>
        </w:rPr>
        <w:t>截止时间（同开标时间）前通过</w:t>
      </w:r>
      <w:r>
        <w:rPr>
          <w:rFonts w:hint="eastAsia" w:hAnsi="宋体"/>
          <w:bCs/>
          <w:color w:val="auto"/>
          <w:sz w:val="21"/>
          <w:szCs w:val="21"/>
        </w:rPr>
        <w:t>《全国公共资源交易平台(河南省▪许昌市)》公共资源交易系统</w:t>
      </w:r>
      <w:r>
        <w:rPr>
          <w:rFonts w:hint="eastAsia" w:hAnsi="宋体"/>
          <w:bCs/>
          <w:color w:val="auto"/>
          <w:sz w:val="21"/>
          <w:szCs w:val="21"/>
          <w:lang w:val="en-US" w:eastAsia="zh-CN"/>
        </w:rPr>
        <w:t>成功上传本项目加密电子投标文件</w:t>
      </w:r>
      <w:r>
        <w:rPr>
          <w:rFonts w:hint="eastAsia" w:hAnsi="宋体"/>
          <w:bCs/>
          <w:color w:val="auto"/>
          <w:sz w:val="21"/>
          <w:szCs w:val="21"/>
        </w:rPr>
        <w:t>。</w:t>
      </w:r>
    </w:p>
    <w:p>
      <w:pPr>
        <w:widowControl/>
        <w:spacing w:line="360" w:lineRule="auto"/>
        <w:ind w:firstLine="420" w:firstLineChars="200"/>
        <w:rPr>
          <w:rFonts w:hAnsi="宋体"/>
          <w:bCs/>
          <w:color w:val="auto"/>
          <w:sz w:val="21"/>
          <w:szCs w:val="21"/>
        </w:rPr>
      </w:pPr>
      <w:r>
        <w:rPr>
          <w:rFonts w:hint="eastAsia" w:hAnsi="宋体"/>
          <w:bCs/>
          <w:color w:val="auto"/>
          <w:sz w:val="21"/>
          <w:szCs w:val="21"/>
          <w:lang w:val="en-US" w:eastAsia="zh-CN"/>
        </w:rPr>
        <w:t>2、</w:t>
      </w:r>
      <w:r>
        <w:rPr>
          <w:rFonts w:hint="eastAsia" w:hAnsi="宋体"/>
          <w:bCs/>
          <w:color w:val="auto"/>
          <w:sz w:val="21"/>
          <w:szCs w:val="21"/>
        </w:rPr>
        <w:t>投标截止时间及开标时</w:t>
      </w:r>
      <w:r>
        <w:rPr>
          <w:rFonts w:hint="eastAsia" w:hAnsi="宋体"/>
          <w:bCs/>
          <w:color w:val="auto"/>
          <w:sz w:val="21"/>
          <w:szCs w:val="21"/>
        </w:rPr>
        <w:t>间：2020年</w:t>
      </w:r>
      <w:r>
        <w:rPr>
          <w:rFonts w:hint="eastAsia" w:hAnsi="宋体"/>
          <w:bCs/>
          <w:color w:val="auto"/>
          <w:sz w:val="21"/>
          <w:szCs w:val="21"/>
          <w:lang w:val="en-US" w:eastAsia="zh-CN"/>
        </w:rPr>
        <w:t>6</w:t>
      </w:r>
      <w:r>
        <w:rPr>
          <w:rFonts w:hint="eastAsia" w:hAnsi="宋体"/>
          <w:bCs/>
          <w:color w:val="auto"/>
          <w:sz w:val="21"/>
          <w:szCs w:val="21"/>
        </w:rPr>
        <w:t>月</w:t>
      </w:r>
      <w:r>
        <w:rPr>
          <w:rFonts w:hint="eastAsia" w:hAnsi="宋体"/>
          <w:bCs/>
          <w:color w:val="auto"/>
          <w:sz w:val="21"/>
          <w:szCs w:val="21"/>
          <w:lang w:val="en-US" w:eastAsia="zh-CN"/>
        </w:rPr>
        <w:t>24</w:t>
      </w:r>
      <w:r>
        <w:rPr>
          <w:rFonts w:hint="eastAsia" w:hAnsi="宋体"/>
          <w:bCs/>
          <w:color w:val="auto"/>
          <w:sz w:val="21"/>
          <w:szCs w:val="21"/>
        </w:rPr>
        <w:t>日</w:t>
      </w:r>
      <w:r>
        <w:rPr>
          <w:rFonts w:hint="eastAsia" w:hAnsi="宋体"/>
          <w:bCs/>
          <w:color w:val="auto"/>
          <w:sz w:val="21"/>
          <w:szCs w:val="21"/>
          <w:lang w:val="en-US" w:eastAsia="zh-CN"/>
        </w:rPr>
        <w:t xml:space="preserve">9 </w:t>
      </w:r>
      <w:r>
        <w:rPr>
          <w:rFonts w:hint="eastAsia" w:hAnsi="宋体"/>
          <w:bCs/>
          <w:color w:val="auto"/>
          <w:sz w:val="21"/>
          <w:szCs w:val="21"/>
        </w:rPr>
        <w:t>时</w:t>
      </w:r>
      <w:r>
        <w:rPr>
          <w:rFonts w:hint="eastAsia" w:hAnsi="宋体"/>
          <w:bCs/>
          <w:color w:val="auto"/>
          <w:sz w:val="21"/>
          <w:szCs w:val="21"/>
          <w:lang w:val="en-US" w:eastAsia="zh-CN"/>
        </w:rPr>
        <w:t>30</w:t>
      </w:r>
      <w:r>
        <w:rPr>
          <w:rFonts w:hint="eastAsia" w:hAnsi="宋体"/>
          <w:bCs/>
          <w:color w:val="auto"/>
          <w:sz w:val="21"/>
          <w:szCs w:val="21"/>
        </w:rPr>
        <w:t>分。</w:t>
      </w:r>
    </w:p>
    <w:p>
      <w:pPr>
        <w:widowControl/>
        <w:spacing w:line="360" w:lineRule="auto"/>
        <w:ind w:firstLine="420" w:firstLineChars="200"/>
        <w:rPr>
          <w:rFonts w:hint="default" w:hAnsi="宋体"/>
          <w:bCs/>
          <w:color w:val="auto"/>
          <w:sz w:val="21"/>
          <w:szCs w:val="21"/>
          <w:lang w:val="en-US" w:eastAsia="zh-CN"/>
        </w:rPr>
      </w:pPr>
      <w:r>
        <w:rPr>
          <w:rFonts w:hint="eastAsia" w:hAnsi="宋体"/>
          <w:bCs/>
          <w:color w:val="auto"/>
          <w:sz w:val="21"/>
          <w:szCs w:val="21"/>
          <w:lang w:val="en-US" w:eastAsia="zh-CN"/>
        </w:rPr>
        <w:t>3、招标人（代理机构）线上开标</w:t>
      </w:r>
      <w:r>
        <w:rPr>
          <w:rFonts w:hint="eastAsia" w:hAnsi="宋体"/>
          <w:bCs/>
          <w:color w:val="auto"/>
          <w:sz w:val="21"/>
          <w:szCs w:val="21"/>
        </w:rPr>
        <w:t>地点：</w:t>
      </w:r>
      <w:r>
        <w:rPr>
          <w:rFonts w:hint="eastAsia" w:hAnsi="宋体"/>
          <w:color w:val="auto"/>
          <w:sz w:val="21"/>
          <w:szCs w:val="21"/>
        </w:rPr>
        <w:t>禹州市公共资源交易中心开</w:t>
      </w:r>
      <w:r>
        <w:rPr>
          <w:rFonts w:hint="eastAsia" w:hAnsi="宋体"/>
          <w:color w:val="auto"/>
          <w:sz w:val="21"/>
          <w:szCs w:val="21"/>
        </w:rPr>
        <w:t>标</w:t>
      </w:r>
      <w:r>
        <w:rPr>
          <w:rFonts w:hint="eastAsia" w:hAnsi="宋体"/>
          <w:color w:val="auto"/>
          <w:sz w:val="21"/>
          <w:szCs w:val="21"/>
          <w:lang w:val="en-US" w:eastAsia="zh-CN"/>
        </w:rPr>
        <w:t>一</w:t>
      </w:r>
      <w:r>
        <w:rPr>
          <w:rFonts w:hint="eastAsia" w:hAnsi="宋体"/>
          <w:color w:val="auto"/>
          <w:sz w:val="21"/>
          <w:szCs w:val="21"/>
        </w:rPr>
        <w:t>室（禹</w:t>
      </w:r>
      <w:r>
        <w:rPr>
          <w:rFonts w:hint="eastAsia" w:hAnsi="宋体"/>
          <w:color w:val="auto"/>
          <w:sz w:val="21"/>
          <w:szCs w:val="21"/>
        </w:rPr>
        <w:t>州市行政服务中心楼</w:t>
      </w:r>
      <w:r>
        <w:rPr>
          <w:rFonts w:hAnsi="宋体"/>
          <w:color w:val="auto"/>
          <w:sz w:val="21"/>
          <w:szCs w:val="21"/>
        </w:rPr>
        <w:t>9</w:t>
      </w:r>
      <w:r>
        <w:rPr>
          <w:rFonts w:hint="eastAsia" w:hAnsi="宋体"/>
          <w:color w:val="auto"/>
          <w:sz w:val="21"/>
          <w:szCs w:val="21"/>
        </w:rPr>
        <w:t>楼）</w:t>
      </w:r>
      <w:r>
        <w:rPr>
          <w:rFonts w:hint="eastAsia" w:hAnsi="宋体"/>
          <w:bCs/>
          <w:color w:val="auto"/>
          <w:sz w:val="21"/>
          <w:szCs w:val="21"/>
        </w:rPr>
        <w:t>。本项目采用远程不见面开标，投标人无须到</w:t>
      </w:r>
      <w:r>
        <w:rPr>
          <w:rFonts w:hint="eastAsia" w:hAnsi="宋体"/>
          <w:bCs/>
          <w:color w:val="auto"/>
          <w:sz w:val="21"/>
          <w:szCs w:val="21"/>
          <w:lang w:val="en-US" w:eastAsia="zh-CN"/>
        </w:rPr>
        <w:t>开标</w:t>
      </w:r>
      <w:r>
        <w:rPr>
          <w:rFonts w:hint="eastAsia" w:hAnsi="宋体"/>
          <w:bCs/>
          <w:color w:val="auto"/>
          <w:sz w:val="21"/>
          <w:szCs w:val="21"/>
        </w:rPr>
        <w:t>现场</w:t>
      </w:r>
      <w:r>
        <w:rPr>
          <w:rFonts w:hint="eastAsia" w:hAnsi="宋体"/>
          <w:bCs/>
          <w:color w:val="auto"/>
          <w:sz w:val="21"/>
          <w:szCs w:val="21"/>
          <w:lang w:val="en-US" w:eastAsia="zh-CN"/>
        </w:rPr>
        <w:t>参加开标会议</w:t>
      </w:r>
      <w:r>
        <w:rPr>
          <w:rFonts w:hint="eastAsia" w:hAnsi="宋体"/>
          <w:bCs/>
          <w:color w:val="auto"/>
          <w:sz w:val="21"/>
          <w:szCs w:val="21"/>
          <w:lang w:eastAsia="zh-CN"/>
        </w:rPr>
        <w:t>、</w:t>
      </w:r>
      <w:r>
        <w:rPr>
          <w:rFonts w:hint="eastAsia" w:hAnsi="宋体"/>
          <w:bCs/>
          <w:color w:val="auto"/>
          <w:sz w:val="21"/>
          <w:szCs w:val="21"/>
          <w:lang w:val="en-US" w:eastAsia="zh-CN"/>
        </w:rPr>
        <w:t>无须现场提交有关原件资料；投标人在开标时间前持</w:t>
      </w:r>
      <w:r>
        <w:rPr>
          <w:rFonts w:hint="eastAsia" w:hAnsi="宋体"/>
          <w:bCs/>
          <w:color w:val="auto"/>
          <w:sz w:val="21"/>
          <w:szCs w:val="21"/>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int="eastAsia"/>
          <w:b/>
          <w:bCs/>
          <w:color w:val="auto"/>
        </w:rPr>
      </w:pPr>
      <w:r>
        <w:rPr>
          <w:rFonts w:hint="eastAsia" w:hAnsi="宋体"/>
          <w:bCs/>
          <w:color w:val="auto"/>
          <w:sz w:val="21"/>
          <w:szCs w:val="21"/>
          <w:lang w:val="en-US" w:eastAsia="zh-CN"/>
        </w:rPr>
        <w:t>4、</w:t>
      </w:r>
      <w:r>
        <w:rPr>
          <w:rFonts w:hint="eastAsia" w:hAnsi="宋体"/>
          <w:bCs/>
          <w:color w:val="auto"/>
          <w:sz w:val="21"/>
          <w:szCs w:val="21"/>
        </w:rPr>
        <w:t>逾期送达</w:t>
      </w:r>
      <w:r>
        <w:rPr>
          <w:rFonts w:hint="eastAsia" w:hAnsi="宋体"/>
          <w:bCs/>
          <w:color w:val="auto"/>
          <w:sz w:val="21"/>
          <w:szCs w:val="21"/>
          <w:lang w:eastAsia="zh-CN"/>
        </w:rPr>
        <w:t>（</w:t>
      </w:r>
      <w:r>
        <w:rPr>
          <w:rFonts w:hint="eastAsia" w:hAnsi="宋体"/>
          <w:bCs/>
          <w:color w:val="auto"/>
          <w:sz w:val="21"/>
          <w:szCs w:val="21"/>
          <w:lang w:val="en-US" w:eastAsia="zh-CN"/>
        </w:rPr>
        <w:t>未成功上传</w:t>
      </w:r>
      <w:r>
        <w:rPr>
          <w:rFonts w:hint="eastAsia" w:hAnsi="宋体"/>
          <w:bCs/>
          <w:color w:val="auto"/>
          <w:sz w:val="21"/>
          <w:szCs w:val="21"/>
          <w:lang w:eastAsia="zh-CN"/>
        </w:rPr>
        <w:t>）</w:t>
      </w:r>
      <w:r>
        <w:rPr>
          <w:rFonts w:hint="eastAsia" w:hAnsi="宋体"/>
          <w:bCs/>
          <w:color w:val="auto"/>
          <w:sz w:val="21"/>
          <w:szCs w:val="21"/>
        </w:rPr>
        <w:t>的或者未</w:t>
      </w:r>
      <w:r>
        <w:rPr>
          <w:rFonts w:hint="eastAsia" w:hAnsi="宋体"/>
          <w:bCs/>
          <w:color w:val="auto"/>
          <w:sz w:val="21"/>
          <w:szCs w:val="21"/>
          <w:lang w:val="en-US" w:eastAsia="zh-CN"/>
        </w:rPr>
        <w:t>按规定解密的</w:t>
      </w:r>
      <w:r>
        <w:rPr>
          <w:rFonts w:hint="eastAsia" w:hAnsi="宋体" w:cs="宋体"/>
          <w:color w:val="auto"/>
          <w:sz w:val="21"/>
          <w:szCs w:val="21"/>
        </w:rPr>
        <w:t>电子投标文件</w:t>
      </w:r>
      <w:r>
        <w:rPr>
          <w:rFonts w:hint="eastAsia" w:hAnsi="宋体"/>
          <w:bCs/>
          <w:color w:val="auto"/>
          <w:sz w:val="21"/>
          <w:szCs w:val="21"/>
        </w:rPr>
        <w:t>，招标人不予受理。</w:t>
      </w:r>
    </w:p>
    <w:p>
      <w:pPr>
        <w:pStyle w:val="8"/>
        <w:spacing w:line="348" w:lineRule="auto"/>
        <w:rPr>
          <w:b/>
          <w:bCs/>
          <w:color w:val="auto"/>
        </w:rPr>
      </w:pPr>
      <w:r>
        <w:rPr>
          <w:rFonts w:hint="eastAsia"/>
          <w:b/>
          <w:bCs/>
          <w:color w:val="auto"/>
        </w:rPr>
        <w:t>六、本次招标公告同时在《中国政府采购网》、《河南省政府采购网》、《全国公共资源交易平台（河南省·许昌市）》发布等。</w:t>
      </w:r>
    </w:p>
    <w:p>
      <w:pPr>
        <w:pStyle w:val="8"/>
        <w:spacing w:line="348" w:lineRule="auto"/>
        <w:rPr>
          <w:b/>
          <w:bCs/>
          <w:color w:val="auto"/>
        </w:rPr>
      </w:pPr>
      <w:r>
        <w:rPr>
          <w:rFonts w:hint="eastAsia"/>
          <w:b/>
          <w:bCs/>
          <w:color w:val="auto"/>
        </w:rPr>
        <w:t>七、代理机构及采购单位地址、联系人、联系电话</w:t>
      </w:r>
    </w:p>
    <w:p>
      <w:pPr>
        <w:pStyle w:val="8"/>
        <w:spacing w:line="348" w:lineRule="auto"/>
        <w:rPr>
          <w:rFonts w:hint="eastAsia" w:eastAsia="宋体"/>
          <w:color w:val="auto"/>
          <w:lang w:eastAsia="zh-CN"/>
        </w:rPr>
      </w:pPr>
      <w:r>
        <w:rPr>
          <w:rFonts w:hint="eastAsia"/>
          <w:color w:val="auto"/>
        </w:rPr>
        <w:t>（一）代理机构：</w:t>
      </w:r>
      <w:r>
        <w:rPr>
          <w:rFonts w:hint="eastAsia"/>
          <w:color w:val="auto"/>
          <w:lang w:eastAsia="zh-CN"/>
        </w:rPr>
        <w:t>中弘天合工程咨询有限公司</w:t>
      </w:r>
    </w:p>
    <w:p>
      <w:pPr>
        <w:pStyle w:val="8"/>
        <w:spacing w:line="348" w:lineRule="auto"/>
        <w:rPr>
          <w:color w:val="auto"/>
        </w:rPr>
      </w:pPr>
      <w:r>
        <w:rPr>
          <w:rFonts w:hint="eastAsia"/>
          <w:color w:val="auto"/>
        </w:rPr>
        <w:t>地址：郑州市金水区姚砦路133号金成时代广场9幢25层</w:t>
      </w:r>
    </w:p>
    <w:p>
      <w:pPr>
        <w:pStyle w:val="8"/>
        <w:spacing w:line="348" w:lineRule="auto"/>
        <w:rPr>
          <w:color w:val="auto"/>
        </w:rPr>
      </w:pPr>
      <w:r>
        <w:rPr>
          <w:rFonts w:hint="eastAsia"/>
          <w:color w:val="auto"/>
        </w:rPr>
        <w:t>联系人：张女士   联系电话：0371-63936075</w:t>
      </w:r>
    </w:p>
    <w:p>
      <w:pPr>
        <w:pStyle w:val="8"/>
        <w:spacing w:line="348" w:lineRule="auto"/>
        <w:ind w:firstLine="1262" w:firstLineChars="601"/>
        <w:rPr>
          <w:color w:val="auto"/>
        </w:rPr>
      </w:pPr>
      <w:r>
        <w:rPr>
          <w:rFonts w:hint="eastAsia"/>
          <w:color w:val="auto"/>
        </w:rPr>
        <w:t>王先生  联系电话：150 9028 8758</w:t>
      </w:r>
    </w:p>
    <w:p>
      <w:pPr>
        <w:pStyle w:val="8"/>
        <w:spacing w:line="348" w:lineRule="auto"/>
        <w:rPr>
          <w:color w:val="auto"/>
        </w:rPr>
      </w:pPr>
      <w:r>
        <w:rPr>
          <w:rFonts w:hint="eastAsia"/>
          <w:color w:val="auto"/>
        </w:rPr>
        <w:t>（二）采购单位：禹州市人民医院</w:t>
      </w:r>
    </w:p>
    <w:p>
      <w:pPr>
        <w:pStyle w:val="8"/>
        <w:spacing w:line="348" w:lineRule="auto"/>
        <w:rPr>
          <w:color w:val="auto"/>
        </w:rPr>
      </w:pPr>
      <w:r>
        <w:rPr>
          <w:rFonts w:hint="eastAsia"/>
          <w:color w:val="auto"/>
        </w:rPr>
        <w:t>地址：禹州市康复路1号</w:t>
      </w:r>
    </w:p>
    <w:p>
      <w:pPr>
        <w:pStyle w:val="8"/>
        <w:spacing w:line="348" w:lineRule="auto"/>
        <w:rPr>
          <w:rFonts w:hint="eastAsia"/>
          <w:color w:val="auto"/>
        </w:rPr>
      </w:pPr>
      <w:r>
        <w:rPr>
          <w:rFonts w:hint="eastAsia"/>
          <w:color w:val="auto"/>
        </w:rPr>
        <w:t>联系人：席先生   联系电话：0374-6068578</w:t>
      </w:r>
    </w:p>
    <w:p>
      <w:pPr>
        <w:pStyle w:val="8"/>
        <w:spacing w:line="348" w:lineRule="auto"/>
        <w:rPr>
          <w:rFonts w:hint="eastAsia"/>
          <w:color w:val="auto"/>
        </w:rPr>
      </w:pPr>
    </w:p>
    <w:p>
      <w:pPr>
        <w:pStyle w:val="8"/>
        <w:spacing w:line="348" w:lineRule="auto"/>
        <w:rPr>
          <w:rFonts w:hint="eastAsia"/>
          <w:color w:val="auto"/>
        </w:rPr>
      </w:pPr>
    </w:p>
    <w:p>
      <w:pPr>
        <w:pStyle w:val="8"/>
        <w:spacing w:line="348" w:lineRule="auto"/>
        <w:rPr>
          <w:rFonts w:hint="eastAsia"/>
          <w:color w:val="auto"/>
        </w:rPr>
      </w:pPr>
    </w:p>
    <w:p>
      <w:pPr>
        <w:pStyle w:val="8"/>
        <w:spacing w:line="348" w:lineRule="auto"/>
        <w:rPr>
          <w:rFonts w:hint="eastAsia"/>
          <w:color w:val="auto"/>
        </w:rPr>
      </w:pPr>
    </w:p>
    <w:p>
      <w:pPr>
        <w:pStyle w:val="8"/>
        <w:spacing w:line="348" w:lineRule="auto"/>
        <w:rPr>
          <w:rFonts w:hint="eastAsia"/>
          <w:color w:val="auto"/>
        </w:rPr>
      </w:pPr>
    </w:p>
    <w:p>
      <w:pPr>
        <w:topLinePunct/>
        <w:autoSpaceDE w:val="0"/>
        <w:autoSpaceDN w:val="0"/>
        <w:adjustRightInd w:val="0"/>
        <w:snapToGrid w:val="0"/>
        <w:spacing w:line="348" w:lineRule="auto"/>
        <w:rPr>
          <w:rFonts w:hint="eastAsia" w:ascii="宋体" w:hAnsi="宋体" w:eastAsia="宋体" w:cs="宋体"/>
          <w:b/>
          <w:bCs/>
          <w:color w:val="auto"/>
          <w:szCs w:val="21"/>
          <w:lang w:val="en-US" w:eastAsia="zh-CN"/>
        </w:rPr>
      </w:pPr>
    </w:p>
    <w:p>
      <w:pPr>
        <w:topLinePunct/>
        <w:autoSpaceDE w:val="0"/>
        <w:autoSpaceDN w:val="0"/>
        <w:adjustRightInd w:val="0"/>
        <w:snapToGrid w:val="0"/>
        <w:spacing w:line="348" w:lineRule="auto"/>
        <w:rPr>
          <w:rFonts w:hint="eastAsia" w:ascii="宋体" w:hAnsi="宋体" w:eastAsia="宋体" w:cs="宋体"/>
          <w:b/>
          <w:bCs/>
          <w:color w:val="auto"/>
          <w:szCs w:val="21"/>
          <w:lang w:val="zh-CN"/>
        </w:rPr>
      </w:pPr>
      <w:r>
        <w:rPr>
          <w:rFonts w:hint="eastAsia" w:ascii="宋体" w:hAnsi="宋体" w:eastAsia="宋体" w:cs="宋体"/>
          <w:b/>
          <w:bCs/>
          <w:color w:val="auto"/>
          <w:szCs w:val="21"/>
          <w:lang w:val="en-US" w:eastAsia="zh-CN"/>
        </w:rPr>
        <w:t>温馨提示：</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本项目为全流程电子化交易项目，请认真阅读招标文件，并注意以下事项。</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1.</w:t>
      </w:r>
      <w:r>
        <w:rPr>
          <w:rFonts w:hint="eastAsia" w:ascii="宋体" w:hAnsi="宋体" w:eastAsia="宋体" w:cs="宋体"/>
          <w:color w:val="auto"/>
          <w:szCs w:val="21"/>
          <w:lang w:val="zh-CN"/>
        </w:rPr>
        <w:t>投标人应按招标文件规定编制、提交、解密电子投标文件。</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2.</w:t>
      </w:r>
      <w:r>
        <w:rPr>
          <w:rFonts w:hint="eastAsia" w:ascii="宋体" w:hAnsi="宋体" w:eastAsia="宋体" w:cs="宋体"/>
          <w:color w:val="auto"/>
          <w:szCs w:val="21"/>
          <w:lang w:val="zh-CN"/>
        </w:rPr>
        <w:t>电子文件下载、制作、提交期间和远程不见面开标（电子投标文件的解密）环节，投标人须使用同一个</w:t>
      </w:r>
      <w:r>
        <w:rPr>
          <w:rFonts w:hint="eastAsia" w:ascii="宋体" w:hAnsi="宋体" w:eastAsia="宋体" w:cs="宋体"/>
          <w:color w:val="auto"/>
          <w:szCs w:val="21"/>
          <w:lang w:val="en-US"/>
        </w:rPr>
        <w:t>CA</w:t>
      </w:r>
      <w:r>
        <w:rPr>
          <w:rFonts w:hint="eastAsia" w:ascii="宋体" w:hAnsi="宋体" w:eastAsia="宋体" w:cs="宋体"/>
          <w:color w:val="auto"/>
          <w:szCs w:val="21"/>
          <w:lang w:val="zh-CN"/>
        </w:rPr>
        <w:t>数字证书（证书须在有效期内并可正常使用）。</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3.</w:t>
      </w:r>
      <w:r>
        <w:rPr>
          <w:rFonts w:hint="eastAsia" w:ascii="宋体" w:hAnsi="宋体" w:eastAsia="宋体" w:cs="宋体"/>
          <w:color w:val="auto"/>
          <w:szCs w:val="21"/>
          <w:lang w:val="zh-CN"/>
        </w:rPr>
        <w:t>电子投标文件的制作</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3.1 </w:t>
      </w:r>
      <w:r>
        <w:rPr>
          <w:rFonts w:hint="eastAsia" w:ascii="宋体" w:hAnsi="宋体" w:eastAsia="宋体" w:cs="宋体"/>
          <w:color w:val="auto"/>
          <w:szCs w:val="21"/>
          <w:lang w:val="zh-CN"/>
        </w:rPr>
        <w:t>投标人登录《全国公共资源交易平台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w:t>
      </w:r>
      <w:r>
        <w:rPr>
          <w:rFonts w:hint="eastAsia" w:ascii="宋体" w:hAnsi="宋体" w:eastAsia="宋体" w:cs="宋体"/>
          <w:color w:val="auto"/>
          <w:szCs w:val="21"/>
          <w:lang w:val="en-US"/>
        </w:rPr>
        <w:fldChar w:fldCharType="begin"/>
      </w:r>
      <w:r>
        <w:rPr>
          <w:rFonts w:hint="eastAsia" w:ascii="宋体" w:hAnsi="宋体" w:eastAsia="宋体" w:cs="宋体"/>
          <w:color w:val="auto"/>
          <w:szCs w:val="21"/>
          <w:lang w:val="en-US"/>
        </w:rPr>
        <w:instrText xml:space="preserve"> HYPERLINK "http://221.14.6.70:8088/ggzy/" </w:instrText>
      </w:r>
      <w:r>
        <w:rPr>
          <w:rFonts w:hint="eastAsia" w:ascii="宋体" w:hAnsi="宋体" w:eastAsia="宋体" w:cs="宋体"/>
          <w:color w:val="auto"/>
          <w:szCs w:val="21"/>
          <w:lang w:val="en-US"/>
        </w:rPr>
        <w:fldChar w:fldCharType="separate"/>
      </w:r>
      <w:r>
        <w:rPr>
          <w:rFonts w:hint="eastAsia" w:ascii="宋体" w:hAnsi="宋体" w:eastAsia="宋体" w:cs="宋体"/>
          <w:color w:val="auto"/>
          <w:szCs w:val="21"/>
          <w:lang w:val="en-US"/>
        </w:rPr>
        <w:t>http://221.14.6.70:8088/ggzy/</w:t>
      </w:r>
      <w:r>
        <w:rPr>
          <w:rFonts w:hint="eastAsia" w:ascii="宋体" w:hAnsi="宋体" w:eastAsia="宋体" w:cs="宋体"/>
          <w:color w:val="auto"/>
          <w:szCs w:val="21"/>
          <w:lang w:val="en-US"/>
        </w:rPr>
        <w:fldChar w:fldCharType="end"/>
      </w:r>
      <w:r>
        <w:rPr>
          <w:rFonts w:hint="eastAsia" w:ascii="宋体" w:hAnsi="宋体" w:eastAsia="宋体" w:cs="宋体"/>
          <w:color w:val="auto"/>
          <w:szCs w:val="21"/>
          <w:lang w:val="zh-CN"/>
        </w:rPr>
        <w:t>）下载“许昌投标文件制作系统</w:t>
      </w:r>
      <w:r>
        <w:rPr>
          <w:rFonts w:hint="eastAsia" w:ascii="宋体" w:hAnsi="宋体" w:eastAsia="宋体" w:cs="宋体"/>
          <w:color w:val="auto"/>
          <w:szCs w:val="21"/>
          <w:lang w:val="en-US"/>
        </w:rPr>
        <w:t xml:space="preserve">SEARUN </w:t>
      </w:r>
      <w:r>
        <w:rPr>
          <w:rFonts w:hint="eastAsia" w:ascii="宋体" w:hAnsi="宋体" w:eastAsia="宋体" w:cs="宋体"/>
          <w:color w:val="auto"/>
          <w:szCs w:val="21"/>
          <w:lang w:val="zh-CN"/>
        </w:rPr>
        <w:t>最新版本”，按招标文件要求制作电子投标文件。</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电子投标文件的制作，参考《全国公共资源交易平台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》公共资源交易系统——组件下载——交易系统操作手册（投标人、供应商）。</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3.2 </w:t>
      </w:r>
      <w:r>
        <w:rPr>
          <w:rFonts w:hint="eastAsia" w:ascii="宋体" w:hAnsi="宋体" w:eastAsia="宋体" w:cs="宋体"/>
          <w:color w:val="auto"/>
          <w:szCs w:val="21"/>
          <w:lang w:val="zh-CN"/>
        </w:rPr>
        <w:t>投标人须将招标文件要求的资质、业绩、荣誉及相关人员证明材料等资料原件扫描件（或图片）制作到所提交的电子投标文件中。</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3.3</w:t>
      </w:r>
      <w:r>
        <w:rPr>
          <w:rFonts w:hint="eastAsia" w:ascii="宋体" w:hAnsi="宋体" w:eastAsia="宋体" w:cs="宋体"/>
          <w:color w:val="auto"/>
          <w:szCs w:val="21"/>
          <w:lang w:val="zh-CN"/>
        </w:rPr>
        <w:t>投标人对同一项目多个标段进行投标的，应分别下载所投标段的招标文件，按标段制作电子投标文件，并按招标文件要求在相应位置加盖投标人电子印章和法人电子印章。</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一个标段对应生成一个文件夹（</w:t>
      </w:r>
      <w:r>
        <w:rPr>
          <w:rFonts w:hint="eastAsia" w:ascii="宋体" w:hAnsi="宋体" w:eastAsia="宋体" w:cs="宋体"/>
          <w:color w:val="auto"/>
          <w:szCs w:val="21"/>
          <w:lang w:val="en-US"/>
        </w:rPr>
        <w:t>xxxx</w:t>
      </w:r>
      <w:r>
        <w:rPr>
          <w:rFonts w:hint="eastAsia" w:ascii="宋体" w:hAnsi="宋体" w:eastAsia="宋体" w:cs="宋体"/>
          <w:color w:val="auto"/>
          <w:szCs w:val="21"/>
          <w:lang w:val="zh-CN"/>
        </w:rPr>
        <w:t>项目</w:t>
      </w:r>
      <w:r>
        <w:rPr>
          <w:rFonts w:hint="eastAsia" w:ascii="宋体" w:hAnsi="宋体" w:eastAsia="宋体" w:cs="宋体"/>
          <w:color w:val="auto"/>
          <w:szCs w:val="21"/>
          <w:lang w:val="en-US"/>
        </w:rPr>
        <w:t>xx</w:t>
      </w:r>
      <w:r>
        <w:rPr>
          <w:rFonts w:hint="eastAsia" w:ascii="宋体" w:hAnsi="宋体" w:eastAsia="宋体" w:cs="宋体"/>
          <w:color w:val="auto"/>
          <w:szCs w:val="21"/>
          <w:lang w:val="zh-CN"/>
        </w:rPr>
        <w:t>标段）</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其中后缀名为“</w:t>
      </w:r>
      <w:r>
        <w:rPr>
          <w:rFonts w:hint="eastAsia" w:ascii="宋体" w:hAnsi="宋体" w:eastAsia="宋体" w:cs="宋体"/>
          <w:color w:val="auto"/>
          <w:szCs w:val="21"/>
          <w:lang w:val="en-US"/>
        </w:rPr>
        <w:t>.file</w:t>
      </w:r>
      <w:r>
        <w:rPr>
          <w:rFonts w:hint="eastAsia" w:ascii="宋体" w:hAnsi="宋体" w:eastAsia="宋体" w:cs="宋体"/>
          <w:color w:val="auto"/>
          <w:szCs w:val="21"/>
          <w:lang w:val="zh-CN"/>
        </w:rPr>
        <w:t>”的文件用于电子投标使用。</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4.</w:t>
      </w:r>
      <w:r>
        <w:rPr>
          <w:rFonts w:hint="eastAsia" w:ascii="宋体" w:hAnsi="宋体" w:eastAsia="宋体" w:cs="宋体"/>
          <w:color w:val="auto"/>
          <w:szCs w:val="21"/>
          <w:lang w:val="zh-CN"/>
        </w:rPr>
        <w:t>加密电子投标文件的提交</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4.1</w:t>
      </w:r>
      <w:r>
        <w:rPr>
          <w:rFonts w:hint="eastAsia" w:ascii="宋体" w:hAnsi="宋体" w:eastAsia="宋体" w:cs="宋体"/>
          <w:color w:val="auto"/>
          <w:szCs w:val="21"/>
          <w:lang w:val="zh-CN"/>
        </w:rPr>
        <w:t>加密电子投标文件应按规定在投标截止时间（开标时间）之前成功提交至《全国公共资源交易平台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w:t>
      </w:r>
      <w:r>
        <w:rPr>
          <w:rFonts w:hint="eastAsia" w:ascii="宋体" w:hAnsi="宋体" w:eastAsia="宋体" w:cs="宋体"/>
          <w:color w:val="auto"/>
          <w:szCs w:val="21"/>
          <w:lang w:val="en-US"/>
        </w:rPr>
        <w:fldChar w:fldCharType="begin"/>
      </w:r>
      <w:r>
        <w:rPr>
          <w:rFonts w:hint="eastAsia" w:ascii="宋体" w:hAnsi="宋体" w:eastAsia="宋体" w:cs="宋体"/>
          <w:color w:val="auto"/>
          <w:szCs w:val="21"/>
          <w:lang w:val="en-US"/>
        </w:rPr>
        <w:instrText xml:space="preserve"> HYPERLINK "http://221.14.6.70:8088/ggzy/" </w:instrText>
      </w:r>
      <w:r>
        <w:rPr>
          <w:rFonts w:hint="eastAsia" w:ascii="宋体" w:hAnsi="宋体" w:eastAsia="宋体" w:cs="宋体"/>
          <w:color w:val="auto"/>
          <w:szCs w:val="21"/>
          <w:lang w:val="en-US"/>
        </w:rPr>
        <w:fldChar w:fldCharType="separate"/>
      </w:r>
      <w:r>
        <w:rPr>
          <w:rFonts w:hint="eastAsia" w:ascii="宋体" w:hAnsi="宋体" w:eastAsia="宋体" w:cs="宋体"/>
          <w:color w:val="auto"/>
          <w:szCs w:val="21"/>
          <w:lang w:val="en-US"/>
        </w:rPr>
        <w:t>http://221.14.6.70:8088/ggzy/</w:t>
      </w:r>
      <w:r>
        <w:rPr>
          <w:rFonts w:hint="eastAsia" w:ascii="宋体" w:hAnsi="宋体" w:eastAsia="宋体" w:cs="宋体"/>
          <w:color w:val="auto"/>
          <w:szCs w:val="21"/>
          <w:lang w:val="en-US"/>
        </w:rPr>
        <w:fldChar w:fldCharType="end"/>
      </w:r>
      <w:r>
        <w:rPr>
          <w:rFonts w:hint="eastAsia" w:ascii="宋体" w:hAnsi="宋体" w:eastAsia="宋体" w:cs="宋体"/>
          <w:color w:val="auto"/>
          <w:szCs w:val="21"/>
          <w:lang w:val="zh-CN"/>
        </w:rPr>
        <w:t>）。</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投标人应充分考虑并预留技术处理和上传数据所需时间。</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4.2 </w:t>
      </w:r>
      <w:r>
        <w:rPr>
          <w:rFonts w:hint="eastAsia" w:ascii="宋体" w:hAnsi="宋体" w:eastAsia="宋体" w:cs="宋体"/>
          <w:color w:val="auto"/>
          <w:szCs w:val="21"/>
          <w:lang w:val="zh-CN"/>
        </w:rPr>
        <w:t>投标人对同一项目多个标段进行投标的，加密电子投标文件应按标段分别提交。</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4.3 </w:t>
      </w:r>
      <w:r>
        <w:rPr>
          <w:rFonts w:hint="eastAsia" w:ascii="宋体" w:hAnsi="宋体" w:eastAsia="宋体" w:cs="宋体"/>
          <w:color w:val="auto"/>
          <w:szCs w:val="21"/>
          <w:lang w:val="zh-CN"/>
        </w:rPr>
        <w:t>加密电子投标文件成功提交后，《全国公共资源交易平台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w:t>
      </w:r>
      <w:r>
        <w:rPr>
          <w:rFonts w:hint="eastAsia" w:ascii="宋体" w:hAnsi="宋体" w:eastAsia="宋体" w:cs="宋体"/>
          <w:color w:val="auto"/>
          <w:szCs w:val="21"/>
          <w:lang w:val="en-US"/>
        </w:rPr>
        <w:fldChar w:fldCharType="begin"/>
      </w:r>
      <w:r>
        <w:rPr>
          <w:rFonts w:hint="eastAsia" w:ascii="宋体" w:hAnsi="宋体" w:eastAsia="宋体" w:cs="宋体"/>
          <w:color w:val="auto"/>
          <w:szCs w:val="21"/>
          <w:lang w:val="en-US"/>
        </w:rPr>
        <w:instrText xml:space="preserve"> HYPERLINK "http://221.14.6.70:8088/ggzy/" </w:instrText>
      </w:r>
      <w:r>
        <w:rPr>
          <w:rFonts w:hint="eastAsia" w:ascii="宋体" w:hAnsi="宋体" w:eastAsia="宋体" w:cs="宋体"/>
          <w:color w:val="auto"/>
          <w:szCs w:val="21"/>
          <w:lang w:val="en-US"/>
        </w:rPr>
        <w:fldChar w:fldCharType="separate"/>
      </w:r>
      <w:r>
        <w:rPr>
          <w:rFonts w:hint="eastAsia" w:ascii="宋体" w:hAnsi="宋体" w:eastAsia="宋体" w:cs="宋体"/>
          <w:color w:val="auto"/>
          <w:szCs w:val="21"/>
          <w:lang w:val="en-US"/>
        </w:rPr>
        <w:t>http://221.14.6.70:8088/ggzy/</w:t>
      </w:r>
      <w:r>
        <w:rPr>
          <w:rFonts w:hint="eastAsia" w:ascii="宋体" w:hAnsi="宋体" w:eastAsia="宋体" w:cs="宋体"/>
          <w:color w:val="auto"/>
          <w:szCs w:val="21"/>
          <w:lang w:val="en-US"/>
        </w:rPr>
        <w:fldChar w:fldCharType="end"/>
      </w:r>
      <w:r>
        <w:rPr>
          <w:rFonts w:hint="eastAsia" w:ascii="宋体" w:hAnsi="宋体" w:eastAsia="宋体" w:cs="宋体"/>
          <w:color w:val="auto"/>
          <w:szCs w:val="21"/>
          <w:lang w:val="zh-CN"/>
        </w:rPr>
        <w:t>）生成“投标文件提交回执单”。</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5.</w:t>
      </w:r>
      <w:r>
        <w:rPr>
          <w:rFonts w:hint="eastAsia" w:ascii="宋体" w:hAnsi="宋体" w:eastAsia="宋体" w:cs="宋体"/>
          <w:color w:val="auto"/>
          <w:szCs w:val="21"/>
          <w:lang w:val="zh-CN"/>
        </w:rPr>
        <w:t>远程不见面开标（电子投标文件的解密）</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5.1 </w:t>
      </w:r>
      <w:r>
        <w:rPr>
          <w:rFonts w:hint="eastAsia" w:ascii="宋体" w:hAnsi="宋体" w:eastAsia="宋体" w:cs="宋体"/>
          <w:color w:val="auto"/>
          <w:szCs w:val="21"/>
          <w:lang w:val="zh-CN"/>
        </w:rPr>
        <w:t>投标人应熟悉《许昌市不见面操作手册》，并提前设置不见面开标浏览器（设置流程详见《许昌市不见面操作手册》）。</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5.2 </w:t>
      </w:r>
      <w:r>
        <w:rPr>
          <w:rFonts w:hint="eastAsia" w:ascii="宋体" w:hAnsi="宋体" w:eastAsia="宋体" w:cs="宋体"/>
          <w:color w:val="auto"/>
          <w:szCs w:val="21"/>
          <w:lang w:val="zh-CN"/>
        </w:rPr>
        <w:t>《许昌市不见面操作手册》下载路径：全国公共资源交易平台（河南省·许昌市）—“资料下载”栏目。</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5.3</w:t>
      </w:r>
      <w:r>
        <w:rPr>
          <w:rFonts w:hint="eastAsia" w:ascii="宋体" w:hAnsi="宋体" w:eastAsia="宋体" w:cs="宋体"/>
          <w:color w:val="auto"/>
          <w:szCs w:val="21"/>
          <w:lang w:val="zh-CN"/>
        </w:rPr>
        <w:t>开标时间前投标人应登录本项目不见面开标大厅，按照招标文件确定的开标时间准时参加网上开标。</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5.4</w:t>
      </w:r>
      <w:r>
        <w:rPr>
          <w:rFonts w:hint="eastAsia" w:ascii="宋体" w:hAnsi="宋体" w:eastAsia="宋体" w:cs="宋体"/>
          <w:color w:val="auto"/>
          <w:szCs w:val="21"/>
          <w:lang w:val="zh-CN"/>
        </w:rPr>
        <w:t>投标人对开标过程和开标记录如有疑义，可在本项目不见面开标大厅“文字互动”对话框或“新增质疑”处在线提出询问。</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5.5</w:t>
      </w:r>
      <w:r>
        <w:rPr>
          <w:rFonts w:hint="eastAsia" w:ascii="宋体" w:hAnsi="宋体" w:eastAsia="宋体" w:cs="宋体"/>
          <w:color w:val="auto"/>
          <w:szCs w:val="21"/>
          <w:lang w:val="zh-CN"/>
        </w:rPr>
        <w:t>根据采购代理机构在“文字互动”对话框的通知，投标人选择功能栏“解密环节”按钮进行电子投标文件解密（投标人解密应自采购代理机构点击“开标开始”按钮后</w:t>
      </w:r>
      <w:r>
        <w:rPr>
          <w:rFonts w:hint="eastAsia" w:ascii="宋体" w:hAnsi="宋体" w:eastAsia="宋体" w:cs="宋体"/>
          <w:color w:val="auto"/>
          <w:szCs w:val="21"/>
          <w:lang w:val="en-US"/>
        </w:rPr>
        <w:t>60</w:t>
      </w:r>
      <w:r>
        <w:rPr>
          <w:rFonts w:hint="eastAsia" w:ascii="宋体" w:hAnsi="宋体" w:eastAsia="宋体" w:cs="宋体"/>
          <w:color w:val="auto"/>
          <w:szCs w:val="21"/>
          <w:lang w:val="zh-CN"/>
        </w:rPr>
        <w:t>分钟内完成）。投标人未解密或因投标人原因解密失败的，其投标将被拒绝。</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5.6</w:t>
      </w:r>
      <w:r>
        <w:rPr>
          <w:rFonts w:hint="eastAsia" w:ascii="宋体" w:hAnsi="宋体" w:eastAsia="宋体" w:cs="宋体"/>
          <w:color w:val="auto"/>
          <w:szCs w:val="21"/>
          <w:lang w:val="zh-CN"/>
        </w:rPr>
        <w:t>项目远程不见面开标活动结束时，投标人应在《开标记录表》上进行电子签章。投标人未签章的，视同认可开标结果。</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6.</w:t>
      </w:r>
      <w:r>
        <w:rPr>
          <w:rFonts w:hint="eastAsia" w:ascii="宋体" w:hAnsi="宋体" w:eastAsia="宋体" w:cs="宋体"/>
          <w:color w:val="auto"/>
          <w:szCs w:val="21"/>
          <w:lang w:val="zh-CN"/>
        </w:rPr>
        <w:t>评标依据</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6.1</w:t>
      </w:r>
      <w:r>
        <w:rPr>
          <w:rFonts w:hint="eastAsia" w:ascii="宋体" w:hAnsi="宋体" w:eastAsia="宋体" w:cs="宋体"/>
          <w:color w:val="auto"/>
          <w:szCs w:val="21"/>
          <w:lang w:val="zh-CN"/>
        </w:rPr>
        <w:t>全流程电子化交易（不见面开标）项目，评标委员会以成功上传、解密的电子投标文件为依据评审。</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6.2 </w:t>
      </w:r>
      <w:r>
        <w:rPr>
          <w:rFonts w:hint="eastAsia" w:ascii="宋体" w:hAnsi="宋体" w:eastAsia="宋体" w:cs="宋体"/>
          <w:color w:val="auto"/>
          <w:szCs w:val="21"/>
          <w:lang w:val="zh-CN"/>
        </w:rPr>
        <w:t>评标期间，投标人应保持通讯手机畅通。评标委员会如要求投标人作出澄清、说明或者补正等，投标人应在评标委员会要求的评标期间合理的时间内通过电子邮件形式提供。</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投标人通过电子邮件提供的书面说明或相关证明材料应加盖公章，或者由法定代表人或其授权的代表签字。</w:t>
      </w: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2"/>
        <w:ind w:firstLine="0" w:firstLineChars="0"/>
        <w:rPr>
          <w:rFonts w:hAnsi="宋体" w:cs="宋体"/>
          <w:color w:val="auto"/>
          <w:sz w:val="24"/>
          <w:szCs w:val="24"/>
        </w:rPr>
      </w:pPr>
    </w:p>
    <w:p>
      <w:pPr>
        <w:pStyle w:val="23"/>
        <w:rPr>
          <w:color w:val="auto"/>
        </w:rPr>
      </w:pPr>
    </w:p>
    <w:p>
      <w:pPr>
        <w:pStyle w:val="22"/>
        <w:ind w:firstLine="0" w:firstLineChars="0"/>
        <w:rPr>
          <w:rFonts w:hAnsi="宋体" w:cs="宋体"/>
          <w:color w:val="auto"/>
          <w:sz w:val="24"/>
          <w:szCs w:val="24"/>
        </w:rPr>
      </w:pPr>
    </w:p>
    <w:p>
      <w:pPr>
        <w:numPr>
          <w:ilvl w:val="0"/>
          <w:numId w:val="6"/>
        </w:numPr>
        <w:jc w:val="center"/>
        <w:rPr>
          <w:rFonts w:ascii="宋体" w:cs="宋体"/>
          <w:b/>
          <w:color w:val="auto"/>
          <w:kern w:val="0"/>
          <w:sz w:val="36"/>
          <w:szCs w:val="36"/>
        </w:rPr>
      </w:pPr>
      <w:r>
        <w:rPr>
          <w:rFonts w:hint="eastAsia" w:ascii="宋体" w:hAnsi="宋体" w:cs="宋体"/>
          <w:b/>
          <w:color w:val="auto"/>
          <w:kern w:val="0"/>
          <w:sz w:val="36"/>
          <w:szCs w:val="36"/>
        </w:rPr>
        <w:t>项目需求</w:t>
      </w:r>
    </w:p>
    <w:p>
      <w:pPr>
        <w:pStyle w:val="8"/>
        <w:ind w:firstLine="0"/>
        <w:rPr>
          <w:rFonts w:ascii="宋体" w:hAnsi="宋体" w:cs="宋体"/>
          <w:b/>
          <w:color w:val="auto"/>
          <w:kern w:val="0"/>
          <w:sz w:val="28"/>
          <w:szCs w:val="28"/>
        </w:rPr>
      </w:pPr>
      <w:r>
        <w:rPr>
          <w:rFonts w:hint="eastAsia" w:ascii="宋体" w:hAnsi="宋体" w:cs="宋体"/>
          <w:b/>
          <w:color w:val="auto"/>
          <w:kern w:val="0"/>
          <w:sz w:val="28"/>
          <w:szCs w:val="28"/>
        </w:rPr>
        <w:t>（一）项目清单及参数</w:t>
      </w:r>
    </w:p>
    <w:p>
      <w:pPr>
        <w:ind w:firstLine="359" w:firstLineChars="149"/>
        <w:jc w:val="center"/>
        <w:rPr>
          <w:b/>
          <w:bCs/>
          <w:color w:val="auto"/>
          <w:sz w:val="24"/>
          <w:szCs w:val="24"/>
        </w:rPr>
      </w:pPr>
      <w:r>
        <w:rPr>
          <w:rFonts w:hint="default" w:cs="Arial"/>
          <w:b/>
          <w:bCs/>
          <w:color w:val="auto"/>
          <w:sz w:val="24"/>
          <w:szCs w:val="24"/>
        </w:rPr>
        <w:t>铥激光治疗</w:t>
      </w:r>
      <w:r>
        <w:rPr>
          <w:rFonts w:hint="eastAsia" w:cs="Arial"/>
          <w:b/>
          <w:bCs/>
          <w:color w:val="auto"/>
          <w:sz w:val="24"/>
          <w:szCs w:val="24"/>
          <w:lang w:eastAsia="zh-CN"/>
        </w:rPr>
        <w:t>系统</w:t>
      </w:r>
      <w:r>
        <w:rPr>
          <w:rFonts w:hint="eastAsia" w:cs="Arial"/>
          <w:b/>
          <w:bCs/>
          <w:color w:val="auto"/>
          <w:sz w:val="24"/>
          <w:szCs w:val="24"/>
        </w:rPr>
        <w:t>主要</w:t>
      </w:r>
      <w:r>
        <w:rPr>
          <w:rFonts w:hint="eastAsia"/>
          <w:b/>
          <w:bCs/>
          <w:color w:val="auto"/>
          <w:sz w:val="24"/>
          <w:szCs w:val="24"/>
        </w:rPr>
        <w:t>技术参数及要求</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jc w:val="both"/>
        <w:textAlignment w:val="auto"/>
        <w:outlineLvl w:val="9"/>
        <w:rPr>
          <w:rFonts w:hint="default" w:ascii="宋体" w:hAnsi="宋体"/>
          <w:b w:val="0"/>
          <w:bCs w:val="0"/>
          <w:color w:val="auto"/>
          <w:sz w:val="21"/>
          <w:szCs w:val="21"/>
        </w:rPr>
      </w:pPr>
      <w:r>
        <w:rPr>
          <w:rFonts w:hint="eastAsia"/>
          <w:b w:val="0"/>
          <w:bCs w:val="0"/>
          <w:color w:val="auto"/>
          <w:sz w:val="21"/>
          <w:szCs w:val="21"/>
          <w:lang w:val="en-US" w:eastAsia="zh-CN"/>
        </w:rPr>
        <w:t>设备名称：</w:t>
      </w:r>
      <w:r>
        <w:rPr>
          <w:rFonts w:hint="default" w:ascii="宋体" w:hAnsi="宋体"/>
          <w:b w:val="0"/>
          <w:bCs w:val="0"/>
          <w:color w:val="auto"/>
          <w:sz w:val="21"/>
          <w:szCs w:val="21"/>
        </w:rPr>
        <w:t>铥激光</w:t>
      </w:r>
      <w:r>
        <w:rPr>
          <w:rFonts w:hint="eastAsia" w:ascii="宋体" w:hAnsi="宋体"/>
          <w:b w:val="0"/>
          <w:bCs w:val="0"/>
          <w:color w:val="auto"/>
          <w:sz w:val="21"/>
          <w:szCs w:val="21"/>
          <w:lang w:eastAsia="zh-CN"/>
        </w:rPr>
        <w:t>治疗系统。</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jc w:val="both"/>
        <w:textAlignment w:val="auto"/>
        <w:outlineLvl w:val="9"/>
        <w:rPr>
          <w:rFonts w:hint="default" w:ascii="宋体" w:hAnsi="宋体"/>
          <w:b w:val="0"/>
          <w:bCs w:val="0"/>
          <w:color w:val="auto"/>
          <w:sz w:val="21"/>
          <w:szCs w:val="21"/>
        </w:rPr>
      </w:pPr>
      <w:r>
        <w:rPr>
          <w:rFonts w:hint="eastAsia" w:ascii="宋体" w:hAnsi="宋体"/>
          <w:b w:val="0"/>
          <w:bCs w:val="0"/>
          <w:color w:val="auto"/>
          <w:sz w:val="21"/>
          <w:szCs w:val="21"/>
          <w:lang w:val="en-US" w:eastAsia="zh-CN"/>
        </w:rPr>
        <w:t>数量：1台。</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jc w:val="both"/>
        <w:textAlignment w:val="auto"/>
        <w:outlineLvl w:val="9"/>
        <w:rPr>
          <w:b w:val="0"/>
          <w:bCs w:val="0"/>
          <w:color w:val="auto"/>
          <w:sz w:val="21"/>
          <w:szCs w:val="21"/>
        </w:rPr>
      </w:pPr>
      <w:r>
        <w:rPr>
          <w:rFonts w:hint="default" w:ascii="宋体" w:hAnsi="宋体"/>
          <w:b w:val="0"/>
          <w:bCs w:val="0"/>
          <w:color w:val="auto"/>
          <w:sz w:val="21"/>
          <w:szCs w:val="21"/>
        </w:rPr>
        <w:t>适用范围：适用于</w:t>
      </w:r>
      <w:r>
        <w:rPr>
          <w:rFonts w:hint="eastAsia" w:ascii="宋体" w:hAnsi="宋体"/>
          <w:b w:val="0"/>
          <w:bCs w:val="0"/>
          <w:color w:val="auto"/>
          <w:sz w:val="21"/>
          <w:szCs w:val="21"/>
          <w:lang w:eastAsia="zh-CN"/>
        </w:rPr>
        <w:t>泌尿系统手术</w:t>
      </w:r>
      <w:r>
        <w:rPr>
          <w:rFonts w:hint="default" w:ascii="宋体" w:hAnsi="宋体"/>
          <w:b w:val="0"/>
          <w:bCs w:val="0"/>
          <w:color w:val="auto"/>
          <w:sz w:val="21"/>
          <w:szCs w:val="21"/>
        </w:rPr>
        <w:t>的治疗</w:t>
      </w:r>
      <w:r>
        <w:rPr>
          <w:rFonts w:hint="eastAsia" w:ascii="宋体" w:hAnsi="宋体"/>
          <w:b w:val="0"/>
          <w:bCs w:val="0"/>
          <w:color w:val="auto"/>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jc w:val="both"/>
        <w:textAlignment w:val="auto"/>
        <w:outlineLvl w:val="9"/>
        <w:rPr>
          <w:b w:val="0"/>
          <w:bCs w:val="0"/>
          <w:color w:val="auto"/>
          <w:sz w:val="21"/>
          <w:szCs w:val="21"/>
        </w:rPr>
      </w:pPr>
      <w:r>
        <w:rPr>
          <w:rFonts w:hint="eastAsia" w:ascii="宋体" w:hAnsi="宋体"/>
          <w:b w:val="0"/>
          <w:bCs w:val="0"/>
          <w:color w:val="auto"/>
          <w:sz w:val="21"/>
          <w:szCs w:val="21"/>
        </w:rPr>
        <w:t>技术要求</w:t>
      </w:r>
      <w:r>
        <w:rPr>
          <w:rFonts w:hint="eastAsia" w:ascii="宋体" w:hAnsi="宋体"/>
          <w:b w:val="0"/>
          <w:bCs w:val="0"/>
          <w:color w:val="auto"/>
          <w:sz w:val="21"/>
          <w:szCs w:val="21"/>
          <w:lang w:val="en-US" w:eastAsia="zh-CN"/>
        </w:rPr>
        <w:t>及参数：</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w:t>
      </w:r>
      <w:r>
        <w:rPr>
          <w:rFonts w:hint="default" w:ascii="宋体" w:hAnsi="宋体"/>
          <w:color w:val="auto"/>
          <w:sz w:val="21"/>
          <w:szCs w:val="21"/>
        </w:rPr>
        <w:t>激光种类：铥激光</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2、</w:t>
      </w:r>
      <w:r>
        <w:rPr>
          <w:rFonts w:hint="default" w:ascii="宋体" w:hAnsi="宋体"/>
          <w:color w:val="auto"/>
          <w:sz w:val="21"/>
          <w:szCs w:val="21"/>
        </w:rPr>
        <w:t>激光分级：Class 4</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*3、</w:t>
      </w:r>
      <w:r>
        <w:rPr>
          <w:rFonts w:hint="default" w:ascii="宋体" w:hAnsi="宋体"/>
          <w:color w:val="auto"/>
          <w:sz w:val="21"/>
          <w:szCs w:val="21"/>
        </w:rPr>
        <w:t>激光波长：1940nm</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*4、</w:t>
      </w:r>
      <w:r>
        <w:rPr>
          <w:rFonts w:hint="default" w:ascii="宋体" w:hAnsi="宋体"/>
          <w:color w:val="auto"/>
          <w:sz w:val="21"/>
          <w:szCs w:val="21"/>
        </w:rPr>
        <w:t>激光器类型：光纤激光器</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5</w:t>
      </w:r>
      <w:r>
        <w:rPr>
          <w:rFonts w:hint="default" w:ascii="宋体" w:hAnsi="宋体"/>
          <w:color w:val="auto"/>
          <w:sz w:val="21"/>
          <w:szCs w:val="21"/>
        </w:rPr>
        <w:t>、泵浦方式：半导体激光泵浦</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lang w:val="en-US" w:eastAsia="zh-CN"/>
        </w:rPr>
        <w:t>*</w:t>
      </w:r>
      <w:r>
        <w:rPr>
          <w:rFonts w:hint="eastAsia" w:ascii="宋体" w:hAnsi="宋体"/>
          <w:color w:val="auto"/>
          <w:sz w:val="21"/>
          <w:szCs w:val="21"/>
          <w:lang w:val="en-US" w:eastAsia="zh-CN"/>
        </w:rPr>
        <w:t>6、</w:t>
      </w:r>
      <w:r>
        <w:rPr>
          <w:rFonts w:hint="default" w:ascii="宋体" w:hAnsi="宋体"/>
          <w:color w:val="auto"/>
          <w:sz w:val="21"/>
          <w:szCs w:val="21"/>
        </w:rPr>
        <w:t>光束传输：多种直径光纤传输</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7</w:t>
      </w:r>
      <w:r>
        <w:rPr>
          <w:rFonts w:hint="default" w:ascii="宋体" w:hAnsi="宋体"/>
          <w:color w:val="auto"/>
          <w:sz w:val="21"/>
          <w:szCs w:val="21"/>
        </w:rPr>
        <w:t>、输出功率：12.5W</w:t>
      </w:r>
      <w:r>
        <w:rPr>
          <w:rFonts w:hint="eastAsia" w:ascii="宋体" w:hAnsi="宋体"/>
          <w:color w:val="auto"/>
          <w:sz w:val="21"/>
          <w:szCs w:val="21"/>
          <w:lang w:val="en-US" w:eastAsia="zh-CN"/>
        </w:rPr>
        <w:t>--</w:t>
      </w:r>
      <w:r>
        <w:rPr>
          <w:rFonts w:hint="default" w:ascii="宋体" w:hAnsi="宋体"/>
          <w:color w:val="auto"/>
          <w:sz w:val="21"/>
          <w:szCs w:val="21"/>
        </w:rPr>
        <w:t>125W，</w:t>
      </w:r>
      <w:r>
        <w:rPr>
          <w:rFonts w:hint="eastAsia" w:ascii="宋体" w:hAnsi="宋体"/>
          <w:color w:val="auto"/>
          <w:sz w:val="21"/>
          <w:szCs w:val="21"/>
          <w:lang w:eastAsia="zh-CN"/>
        </w:rPr>
        <w:t>可</w:t>
      </w:r>
      <w:r>
        <w:rPr>
          <w:rFonts w:hint="default" w:ascii="宋体" w:hAnsi="宋体"/>
          <w:color w:val="auto"/>
          <w:sz w:val="21"/>
          <w:szCs w:val="21"/>
        </w:rPr>
        <w:t>步进</w:t>
      </w:r>
      <w:r>
        <w:rPr>
          <w:rFonts w:hint="eastAsia" w:ascii="宋体" w:hAnsi="宋体"/>
          <w:color w:val="auto"/>
          <w:sz w:val="21"/>
          <w:szCs w:val="21"/>
          <w:lang w:eastAsia="zh-CN"/>
        </w:rPr>
        <w:t>调节</w:t>
      </w:r>
      <w:r>
        <w:rPr>
          <w:rFonts w:hint="default" w:ascii="宋体" w:hAnsi="宋体"/>
          <w:color w:val="auto"/>
          <w:sz w:val="21"/>
          <w:szCs w:val="21"/>
        </w:rPr>
        <w:t>；示值误差-7%</w:t>
      </w:r>
      <w:r>
        <w:rPr>
          <w:rFonts w:hint="eastAsia" w:ascii="宋体" w:hAnsi="宋体"/>
          <w:color w:val="auto"/>
          <w:sz w:val="21"/>
          <w:szCs w:val="21"/>
          <w:lang w:val="en-US" w:eastAsia="zh-CN"/>
        </w:rPr>
        <w:t>--1</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8</w:t>
      </w:r>
      <w:r>
        <w:rPr>
          <w:rFonts w:hint="default" w:ascii="宋体" w:hAnsi="宋体"/>
          <w:color w:val="auto"/>
          <w:sz w:val="21"/>
          <w:szCs w:val="21"/>
        </w:rPr>
        <w:t>、激光输出功率不稳定度：</w:t>
      </w:r>
      <w:r>
        <w:rPr>
          <w:rFonts w:hint="default" w:ascii="Arial" w:hAnsi="Arial" w:cs="Arial"/>
          <w:color w:val="auto"/>
          <w:sz w:val="21"/>
          <w:szCs w:val="21"/>
        </w:rPr>
        <w:t>≤</w:t>
      </w: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9</w:t>
      </w:r>
      <w:r>
        <w:rPr>
          <w:rFonts w:hint="default" w:ascii="宋体" w:hAnsi="宋体"/>
          <w:color w:val="auto"/>
          <w:sz w:val="21"/>
          <w:szCs w:val="21"/>
        </w:rPr>
        <w:t>、激光输出功率复现性：</w:t>
      </w:r>
      <w:r>
        <w:rPr>
          <w:rFonts w:hint="default" w:ascii="Arial" w:hAnsi="Arial" w:cs="Arial"/>
          <w:color w:val="auto"/>
          <w:sz w:val="21"/>
          <w:szCs w:val="21"/>
        </w:rPr>
        <w:t>≤</w:t>
      </w: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10</w:t>
      </w:r>
      <w:r>
        <w:rPr>
          <w:rFonts w:hint="default" w:ascii="宋体" w:hAnsi="宋体"/>
          <w:color w:val="auto"/>
          <w:sz w:val="21"/>
          <w:szCs w:val="21"/>
        </w:rPr>
        <w:t>、指示光：半导体绿色激光，532nm±10nm，功率</w:t>
      </w:r>
      <w:r>
        <w:rPr>
          <w:rFonts w:hint="eastAsia" w:ascii="宋体" w:hAnsi="宋体"/>
          <w:color w:val="auto"/>
          <w:sz w:val="21"/>
          <w:szCs w:val="21"/>
          <w:lang w:val="en-US" w:eastAsia="zh-CN"/>
        </w:rPr>
        <w:t xml:space="preserve"> </w:t>
      </w:r>
      <w:r>
        <w:rPr>
          <w:rFonts w:hint="default" w:ascii="Arial" w:hAnsi="Arial" w:cs="Arial"/>
          <w:color w:val="auto"/>
          <w:sz w:val="21"/>
          <w:szCs w:val="21"/>
        </w:rPr>
        <w:t>≤</w:t>
      </w:r>
      <w:r>
        <w:rPr>
          <w:rFonts w:hint="eastAsia" w:ascii="Arial" w:hAnsi="Arial" w:cs="Arial"/>
          <w:color w:val="auto"/>
          <w:sz w:val="21"/>
          <w:szCs w:val="21"/>
          <w:lang w:val="en-US" w:eastAsia="zh-CN"/>
        </w:rPr>
        <w:t xml:space="preserve"> </w:t>
      </w:r>
      <w:r>
        <w:rPr>
          <w:rFonts w:hint="default" w:ascii="宋体" w:hAnsi="宋体"/>
          <w:color w:val="auto"/>
          <w:sz w:val="21"/>
          <w:szCs w:val="21"/>
        </w:rPr>
        <w:t>5mW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lang w:val="en-US" w:eastAsia="zh-CN"/>
        </w:rPr>
        <w:t>*</w:t>
      </w:r>
      <w:r>
        <w:rPr>
          <w:rFonts w:hint="default" w:ascii="宋体" w:hAnsi="宋体"/>
          <w:color w:val="auto"/>
          <w:sz w:val="21"/>
          <w:szCs w:val="21"/>
        </w:rPr>
        <w:t>1</w:t>
      </w:r>
      <w:r>
        <w:rPr>
          <w:rFonts w:hint="eastAsia" w:ascii="宋体" w:hAnsi="宋体"/>
          <w:color w:val="auto"/>
          <w:sz w:val="21"/>
          <w:szCs w:val="21"/>
          <w:lang w:val="en-US" w:eastAsia="zh-CN"/>
        </w:rPr>
        <w:t>1</w:t>
      </w:r>
      <w:r>
        <w:rPr>
          <w:rFonts w:hint="default" w:ascii="宋体" w:hAnsi="宋体"/>
          <w:color w:val="auto"/>
          <w:sz w:val="21"/>
          <w:szCs w:val="21"/>
        </w:rPr>
        <w:t>、界面操作：彩色触摸屏、功能控制按钮、功率调节按钮、指示光亮度调节按钮、功率自动跟踪显示</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2</w:t>
      </w:r>
      <w:r>
        <w:rPr>
          <w:rFonts w:hint="default" w:ascii="宋体" w:hAnsi="宋体"/>
          <w:color w:val="auto"/>
          <w:sz w:val="21"/>
          <w:szCs w:val="21"/>
        </w:rPr>
        <w:t>、冷却方式：</w:t>
      </w:r>
      <w:r>
        <w:rPr>
          <w:rFonts w:hint="eastAsia" w:ascii="宋体" w:hAnsi="宋体"/>
          <w:color w:val="auto"/>
          <w:sz w:val="21"/>
          <w:szCs w:val="21"/>
          <w:lang w:eastAsia="zh-CN"/>
        </w:rPr>
        <w:t>内置水冷和风冷（无需外循环水）；</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3</w:t>
      </w:r>
      <w:r>
        <w:rPr>
          <w:rFonts w:hint="default" w:ascii="宋体" w:hAnsi="宋体"/>
          <w:color w:val="auto"/>
          <w:sz w:val="21"/>
          <w:szCs w:val="21"/>
        </w:rPr>
        <w:t>、电气防护等级：一级防护、防护型BF型</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4</w:t>
      </w:r>
      <w:r>
        <w:rPr>
          <w:rFonts w:hint="default" w:ascii="宋体" w:hAnsi="宋体"/>
          <w:color w:val="auto"/>
          <w:sz w:val="21"/>
          <w:szCs w:val="21"/>
        </w:rPr>
        <w:t>、激光输出系统：国际通用SMA905接口</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15</w:t>
      </w:r>
      <w:r>
        <w:rPr>
          <w:rFonts w:hint="default" w:ascii="宋体" w:hAnsi="宋体"/>
          <w:color w:val="auto"/>
          <w:sz w:val="21"/>
          <w:szCs w:val="21"/>
        </w:rPr>
        <w:t>、光纤规格：550µm和800µm</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宋体"/>
          <w:color w:val="auto"/>
          <w:sz w:val="21"/>
          <w:szCs w:val="21"/>
          <w:lang w:eastAsia="zh-CN"/>
        </w:rPr>
      </w:pPr>
      <w:r>
        <w:rPr>
          <w:rFonts w:hint="default" w:ascii="宋体" w:hAnsi="宋体"/>
          <w:color w:val="auto"/>
          <w:sz w:val="21"/>
          <w:szCs w:val="21"/>
        </w:rPr>
        <w:t xml:space="preserve">  </w:t>
      </w:r>
      <w:r>
        <w:rPr>
          <w:rFonts w:hint="eastAsia" w:ascii="宋体" w:hAnsi="宋体"/>
          <w:color w:val="auto"/>
          <w:sz w:val="21"/>
          <w:szCs w:val="21"/>
          <w:lang w:val="en-US" w:eastAsia="zh-CN"/>
        </w:rPr>
        <w:t xml:space="preserve">15.1 </w:t>
      </w:r>
      <w:r>
        <w:rPr>
          <w:rFonts w:hint="default" w:ascii="宋体" w:hAnsi="宋体"/>
          <w:color w:val="auto"/>
          <w:sz w:val="21"/>
          <w:szCs w:val="21"/>
        </w:rPr>
        <w:t>800µm应用光纤：最大输出功率125W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宋体"/>
          <w:color w:val="auto"/>
          <w:sz w:val="21"/>
          <w:szCs w:val="21"/>
          <w:lang w:eastAsia="zh-CN"/>
        </w:rPr>
      </w:pPr>
      <w:r>
        <w:rPr>
          <w:rFonts w:hint="default" w:ascii="宋体" w:hAnsi="宋体"/>
          <w:color w:val="auto"/>
          <w:sz w:val="21"/>
          <w:szCs w:val="21"/>
        </w:rPr>
        <w:t xml:space="preserve">  </w:t>
      </w:r>
      <w:r>
        <w:rPr>
          <w:rFonts w:hint="eastAsia" w:ascii="宋体" w:hAnsi="宋体"/>
          <w:color w:val="auto"/>
          <w:sz w:val="21"/>
          <w:szCs w:val="21"/>
          <w:lang w:val="en-US" w:eastAsia="zh-CN"/>
        </w:rPr>
        <w:t xml:space="preserve">15.2 </w:t>
      </w:r>
      <w:r>
        <w:rPr>
          <w:rFonts w:hint="default" w:ascii="宋体" w:hAnsi="宋体"/>
          <w:color w:val="auto"/>
          <w:sz w:val="21"/>
          <w:szCs w:val="21"/>
        </w:rPr>
        <w:t>550µm应用光纤：最大输出功率120 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w:t>
      </w:r>
      <w:r>
        <w:rPr>
          <w:rFonts w:hint="eastAsia" w:ascii="宋体" w:hAnsi="宋体"/>
          <w:color w:val="auto"/>
          <w:sz w:val="21"/>
          <w:szCs w:val="21"/>
          <w:lang w:eastAsia="zh-CN"/>
        </w:rPr>
        <w:t>1</w:t>
      </w:r>
      <w:r>
        <w:rPr>
          <w:rFonts w:hint="eastAsia" w:ascii="宋体" w:hAnsi="宋体"/>
          <w:color w:val="auto"/>
          <w:sz w:val="21"/>
          <w:szCs w:val="21"/>
          <w:lang w:val="en-US" w:eastAsia="zh-CN"/>
        </w:rPr>
        <w:t>6</w:t>
      </w:r>
      <w:r>
        <w:rPr>
          <w:rFonts w:hint="default" w:ascii="宋体" w:hAnsi="宋体"/>
          <w:color w:val="auto"/>
          <w:sz w:val="21"/>
          <w:szCs w:val="21"/>
        </w:rPr>
        <w:t>、吸收物质：水</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17</w:t>
      </w:r>
      <w:r>
        <w:rPr>
          <w:rFonts w:hint="default" w:ascii="宋体" w:hAnsi="宋体"/>
          <w:color w:val="auto"/>
          <w:sz w:val="21"/>
          <w:szCs w:val="21"/>
        </w:rPr>
        <w:t>、连续工作时间：24小时</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18</w:t>
      </w:r>
      <w:r>
        <w:rPr>
          <w:rFonts w:hint="default" w:ascii="宋体" w:hAnsi="宋体"/>
          <w:color w:val="auto"/>
          <w:sz w:val="21"/>
          <w:szCs w:val="21"/>
        </w:rPr>
        <w:t>、激光激活方式：单脚踏工作</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olor w:val="auto"/>
          <w:sz w:val="21"/>
          <w:szCs w:val="21"/>
          <w:lang w:eastAsia="zh-CN"/>
        </w:rPr>
      </w:pPr>
      <w:r>
        <w:rPr>
          <w:rFonts w:hint="eastAsia" w:ascii="宋体" w:hAnsi="宋体"/>
          <w:color w:val="auto"/>
          <w:sz w:val="21"/>
          <w:szCs w:val="21"/>
          <w:lang w:val="en-US" w:eastAsia="zh-CN"/>
        </w:rPr>
        <w:t>19</w:t>
      </w:r>
      <w:r>
        <w:rPr>
          <w:rFonts w:hint="default" w:ascii="宋体" w:hAnsi="宋体"/>
          <w:color w:val="auto"/>
          <w:sz w:val="21"/>
          <w:szCs w:val="21"/>
        </w:rPr>
        <w:t>、医用电子镜匹配：膀胱镜</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1" w:firstLineChars="100"/>
        <w:textAlignment w:val="auto"/>
        <w:outlineLvl w:val="9"/>
        <w:rPr>
          <w:rFonts w:hint="eastAsia" w:ascii="宋体" w:hAnsi="宋体" w:cs="宋体"/>
          <w:b/>
          <w:bCs/>
          <w:color w:val="auto"/>
          <w:sz w:val="21"/>
          <w:szCs w:val="21"/>
          <w:lang w:eastAsia="zh-CN"/>
        </w:rPr>
      </w:pPr>
      <w:r>
        <w:rPr>
          <w:rFonts w:hint="eastAsia" w:ascii="宋体" w:hAnsi="宋体"/>
          <w:b/>
          <w:bCs/>
          <w:color w:val="auto"/>
          <w:sz w:val="21"/>
          <w:szCs w:val="21"/>
          <w:lang w:val="en-US" w:eastAsia="zh-CN"/>
        </w:rPr>
        <w:t>20、掺铥激光</w:t>
      </w:r>
      <w:r>
        <w:rPr>
          <w:rFonts w:hint="default" w:ascii="宋体" w:hAnsi="宋体" w:cs="宋体"/>
          <w:b/>
          <w:bCs/>
          <w:color w:val="auto"/>
          <w:sz w:val="21"/>
          <w:szCs w:val="21"/>
        </w:rPr>
        <w:t>配置</w:t>
      </w:r>
      <w:r>
        <w:rPr>
          <w:rFonts w:hint="eastAsia" w:ascii="宋体" w:hAnsi="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20.1</w:t>
      </w:r>
      <w:r>
        <w:rPr>
          <w:rFonts w:hint="eastAsia" w:ascii="宋体" w:hAnsi="宋体" w:cs="宋体"/>
          <w:b w:val="0"/>
          <w:bCs w:val="0"/>
          <w:color w:val="auto"/>
          <w:sz w:val="21"/>
          <w:szCs w:val="21"/>
          <w:lang w:eastAsia="zh-CN"/>
        </w:rPr>
        <w:t>掺铥光纤激光治疗机：1台；</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20.2 </w:t>
      </w:r>
      <w:r>
        <w:rPr>
          <w:rFonts w:hint="eastAsia" w:ascii="宋体" w:hAnsi="宋体" w:cs="宋体"/>
          <w:b w:val="0"/>
          <w:bCs w:val="0"/>
          <w:color w:val="auto"/>
          <w:sz w:val="21"/>
          <w:szCs w:val="21"/>
          <w:lang w:eastAsia="zh-CN"/>
        </w:rPr>
        <w:t>电源连接线</w:t>
      </w:r>
      <w:r>
        <w:rPr>
          <w:rFonts w:hint="eastAsia" w:ascii="宋体" w:hAnsi="宋体" w:cs="宋体"/>
          <w:b w:val="0"/>
          <w:bCs w:val="0"/>
          <w:color w:val="auto"/>
          <w:sz w:val="21"/>
          <w:szCs w:val="21"/>
          <w:lang w:val="en-US" w:eastAsia="zh-CN"/>
        </w:rPr>
        <w:t>：</w:t>
      </w:r>
      <w:r>
        <w:rPr>
          <w:rFonts w:hint="default" w:ascii="Arial" w:hAnsi="Arial" w:cs="Arial"/>
          <w:b w:val="0"/>
          <w:bCs w:val="0"/>
          <w:color w:val="auto"/>
          <w:sz w:val="21"/>
          <w:szCs w:val="21"/>
          <w:lang w:eastAsia="zh-CN"/>
        </w:rPr>
        <w:t>≥</w:t>
      </w:r>
      <w:r>
        <w:rPr>
          <w:rFonts w:hint="eastAsia" w:ascii="宋体" w:hAnsi="宋体" w:cs="宋体"/>
          <w:b w:val="0"/>
          <w:bCs w:val="0"/>
          <w:color w:val="auto"/>
          <w:sz w:val="21"/>
          <w:szCs w:val="21"/>
          <w:lang w:eastAsia="zh-CN"/>
        </w:rPr>
        <w:t>5米，1根；</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20.3 </w:t>
      </w:r>
      <w:r>
        <w:rPr>
          <w:rFonts w:hint="eastAsia" w:ascii="宋体" w:hAnsi="宋体" w:cs="宋体"/>
          <w:b w:val="0"/>
          <w:bCs w:val="0"/>
          <w:color w:val="auto"/>
          <w:sz w:val="21"/>
          <w:szCs w:val="21"/>
          <w:lang w:eastAsia="zh-CN"/>
        </w:rPr>
        <w:t>脚踏开关：1套；</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20.4 </w:t>
      </w:r>
      <w:r>
        <w:rPr>
          <w:rFonts w:hint="eastAsia" w:ascii="宋体" w:hAnsi="宋体" w:cs="宋体"/>
          <w:b w:val="0"/>
          <w:bCs w:val="0"/>
          <w:color w:val="auto"/>
          <w:sz w:val="21"/>
          <w:szCs w:val="21"/>
          <w:lang w:eastAsia="zh-CN"/>
        </w:rPr>
        <w:t>550μm光纤（带SMA接头，3米长）：2根；</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20.5 </w:t>
      </w:r>
      <w:r>
        <w:rPr>
          <w:rFonts w:hint="eastAsia" w:ascii="宋体" w:hAnsi="宋体" w:cs="宋体"/>
          <w:b w:val="0"/>
          <w:bCs w:val="0"/>
          <w:color w:val="auto"/>
          <w:sz w:val="21"/>
          <w:szCs w:val="21"/>
          <w:lang w:eastAsia="zh-CN"/>
        </w:rPr>
        <w:t>光纤切割器：1把；</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20.6 </w:t>
      </w:r>
      <w:r>
        <w:rPr>
          <w:rFonts w:hint="eastAsia" w:ascii="宋体" w:hAnsi="宋体" w:cs="宋体"/>
          <w:b w:val="0"/>
          <w:bCs w:val="0"/>
          <w:color w:val="auto"/>
          <w:sz w:val="21"/>
          <w:szCs w:val="21"/>
          <w:lang w:eastAsia="zh-CN"/>
        </w:rPr>
        <w:t>光纤剥离器：1把：</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20.7 </w:t>
      </w:r>
      <w:r>
        <w:rPr>
          <w:rFonts w:hint="eastAsia" w:ascii="宋体" w:hAnsi="宋体" w:cs="宋体"/>
          <w:b w:val="0"/>
          <w:bCs w:val="0"/>
          <w:color w:val="auto"/>
          <w:sz w:val="21"/>
          <w:szCs w:val="21"/>
          <w:lang w:eastAsia="zh-CN"/>
        </w:rPr>
        <w:t>手持光纤端面检查仪：1件；</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20.8 防护镜：2个；</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20.9 前列腺激光剜除手架1个。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1" w:firstLineChars="100"/>
        <w:textAlignment w:val="auto"/>
        <w:outlineLvl w:val="9"/>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21、</w:t>
      </w:r>
      <w:r>
        <w:rPr>
          <w:rFonts w:hint="eastAsia" w:ascii="宋体" w:hAnsi="宋体" w:eastAsia="宋体" w:cs="宋体"/>
          <w:b/>
          <w:bCs/>
          <w:color w:val="auto"/>
          <w:sz w:val="21"/>
          <w:szCs w:val="21"/>
          <w:lang w:val="en-US" w:eastAsia="zh-CN"/>
        </w:rPr>
        <w:t>输尿管肾镜1</w:t>
      </w:r>
      <w:r>
        <w:rPr>
          <w:rFonts w:hint="eastAsia" w:ascii="宋体" w:hAnsi="宋体" w:cs="宋体"/>
          <w:b/>
          <w:bCs/>
          <w:color w:val="auto"/>
          <w:sz w:val="21"/>
          <w:szCs w:val="21"/>
          <w:lang w:val="en-US" w:eastAsia="zh-CN"/>
        </w:rPr>
        <w:t>条</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21.1 </w:t>
      </w:r>
      <w:r>
        <w:rPr>
          <w:rFonts w:hint="eastAsia" w:ascii="宋体" w:hAnsi="宋体" w:eastAsia="宋体" w:cs="宋体"/>
          <w:color w:val="auto"/>
          <w:sz w:val="21"/>
          <w:szCs w:val="21"/>
        </w:rPr>
        <w:t>8.0/9.8Fr.视向角12度，工作腔1x5Fr.或 2x3Fr.工作长度430mm，总长度570mm</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21.2</w:t>
      </w:r>
      <w:r>
        <w:rPr>
          <w:rFonts w:hint="eastAsia" w:ascii="宋体" w:hAnsi="宋体" w:eastAsia="宋体" w:cs="宋体"/>
          <w:color w:val="auto"/>
          <w:sz w:val="21"/>
          <w:szCs w:val="21"/>
        </w:rPr>
        <w:t>纯平面透镜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21.3</w:t>
      </w:r>
      <w:r>
        <w:rPr>
          <w:rFonts w:hint="eastAsia" w:ascii="宋体" w:hAnsi="宋体" w:eastAsia="宋体" w:cs="宋体"/>
          <w:color w:val="auto"/>
          <w:sz w:val="21"/>
          <w:szCs w:val="21"/>
        </w:rPr>
        <w:t>无鱼眼现象，水无划痕，不失真</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21.4</w:t>
      </w:r>
      <w:r>
        <w:rPr>
          <w:rFonts w:hint="eastAsia" w:ascii="宋体" w:hAnsi="宋体" w:eastAsia="宋体" w:cs="宋体"/>
          <w:color w:val="auto"/>
          <w:sz w:val="21"/>
          <w:szCs w:val="21"/>
        </w:rPr>
        <w:t>金属外壳，</w:t>
      </w:r>
      <w:r>
        <w:rPr>
          <w:rFonts w:hint="eastAsia" w:ascii="宋体" w:hAnsi="宋体" w:cs="宋体"/>
          <w:color w:val="auto"/>
          <w:sz w:val="21"/>
          <w:szCs w:val="21"/>
          <w:lang w:eastAsia="zh-CN"/>
        </w:rPr>
        <w:t>易操作</w:t>
      </w:r>
      <w:r>
        <w:rPr>
          <w:rFonts w:hint="eastAsia" w:ascii="宋体" w:hAnsi="宋体" w:eastAsia="宋体" w:cs="宋体"/>
          <w:color w:val="auto"/>
          <w:sz w:val="21"/>
          <w:szCs w:val="21"/>
        </w:rPr>
        <w:t>型卡口</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21.5</w:t>
      </w:r>
      <w:r>
        <w:rPr>
          <w:rFonts w:hint="eastAsia" w:ascii="宋体" w:hAnsi="宋体" w:eastAsia="宋体" w:cs="宋体"/>
          <w:color w:val="auto"/>
          <w:sz w:val="21"/>
          <w:szCs w:val="21"/>
        </w:rPr>
        <w:t>可浸泡、蒸熏、高温高压消毒，耐134度高温3bar压力</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jc w:val="both"/>
        <w:textAlignment w:val="auto"/>
        <w:outlineLvl w:val="9"/>
        <w:rPr>
          <w:rFonts w:hint="eastAsia"/>
          <w:color w:val="auto"/>
          <w:sz w:val="21"/>
          <w:szCs w:val="21"/>
        </w:rPr>
      </w:pPr>
      <w:r>
        <w:rPr>
          <w:rFonts w:hint="eastAsia" w:ascii="宋体" w:hAnsi="宋体" w:eastAsia="宋体" w:cs="宋体"/>
          <w:b/>
          <w:bCs/>
          <w:color w:val="auto"/>
          <w:sz w:val="21"/>
          <w:szCs w:val="21"/>
          <w:lang w:val="en-US" w:eastAsia="zh-CN"/>
        </w:rPr>
        <w:t>22、</w:t>
      </w:r>
      <w:r>
        <w:rPr>
          <w:rFonts w:hint="eastAsia" w:ascii="宋体" w:hAnsi="宋体" w:eastAsia="宋体" w:cs="宋体"/>
          <w:b/>
          <w:bCs/>
          <w:color w:val="auto"/>
          <w:kern w:val="0"/>
          <w:sz w:val="21"/>
          <w:szCs w:val="21"/>
          <w:lang w:val="en-US" w:eastAsia="zh-CN"/>
        </w:rPr>
        <w:t>等离子手术系统1套</w:t>
      </w:r>
      <w:r>
        <w:rPr>
          <w:rFonts w:hint="eastAsia" w:ascii="宋体" w:hAnsi="宋体" w:cs="宋体"/>
          <w:b w:val="0"/>
          <w:bCs w:val="0"/>
          <w:color w:val="auto"/>
          <w:kern w:val="0"/>
          <w:sz w:val="21"/>
          <w:szCs w:val="21"/>
          <w:lang w:val="en-US" w:eastAsia="zh-CN"/>
        </w:rPr>
        <w:t>：</w:t>
      </w:r>
      <w:r>
        <w:rPr>
          <w:rFonts w:hint="eastAsia" w:ascii="宋体" w:hAnsi="宋体" w:cs="宋体"/>
          <w:color w:val="auto"/>
          <w:sz w:val="21"/>
          <w:szCs w:val="21"/>
        </w:rPr>
        <w:t>用于前列腺增生症、尿路狭窄、膀胱肿瘤等泌尿系疾病手术治疗。</w:t>
      </w:r>
    </w:p>
    <w:p>
      <w:pPr>
        <w:keepNext w:val="0"/>
        <w:keepLines w:val="0"/>
        <w:pageBreakBefore w:val="0"/>
        <w:widowControl w:val="0"/>
        <w:kinsoku/>
        <w:wordWrap/>
        <w:overflowPunct/>
        <w:topLinePunct w:val="0"/>
        <w:autoSpaceDE/>
        <w:autoSpaceDN/>
        <w:bidi w:val="0"/>
        <w:adjustRightInd/>
        <w:snapToGrid/>
        <w:spacing w:line="480" w:lineRule="exact"/>
        <w:ind w:firstLine="211" w:firstLineChars="10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22.1</w:t>
      </w:r>
      <w:r>
        <w:rPr>
          <w:rFonts w:hint="eastAsia" w:ascii="宋体" w:hAnsi="宋体" w:cs="宋体"/>
          <w:b/>
          <w:bCs/>
          <w:color w:val="auto"/>
          <w:sz w:val="21"/>
          <w:szCs w:val="21"/>
        </w:rPr>
        <w:t>主机性能指标：</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22.1.1 </w:t>
      </w:r>
      <w:r>
        <w:rPr>
          <w:rFonts w:hint="eastAsia" w:ascii="宋体" w:hAnsi="宋体" w:cs="宋体"/>
          <w:b w:val="0"/>
          <w:bCs w:val="0"/>
          <w:color w:val="auto"/>
          <w:sz w:val="21"/>
          <w:szCs w:val="21"/>
        </w:rPr>
        <w:t>电源：AC220V ，50Hz</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  22.1.2 </w:t>
      </w:r>
      <w:r>
        <w:rPr>
          <w:rFonts w:hint="eastAsia" w:ascii="宋体" w:hAnsi="宋体" w:cs="宋体"/>
          <w:b w:val="0"/>
          <w:bCs w:val="0"/>
          <w:color w:val="auto"/>
          <w:sz w:val="21"/>
          <w:szCs w:val="21"/>
        </w:rPr>
        <w:t>工作频率：100KHz±10KH</w:t>
      </w:r>
      <w:r>
        <w:rPr>
          <w:rFonts w:hint="eastAsia" w:ascii="宋体" w:hAnsi="宋体" w:cs="宋体"/>
          <w:b w:val="0"/>
          <w:bCs w:val="0"/>
          <w:color w:val="auto"/>
          <w:sz w:val="21"/>
          <w:szCs w:val="21"/>
          <w:vertAlign w:val="subscript"/>
        </w:rPr>
        <w:t>Z</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22.1.3 </w:t>
      </w:r>
      <w:r>
        <w:rPr>
          <w:rFonts w:hint="eastAsia" w:ascii="宋体" w:hAnsi="宋体" w:cs="宋体"/>
          <w:b w:val="0"/>
          <w:bCs w:val="0"/>
          <w:color w:val="auto"/>
          <w:sz w:val="21"/>
          <w:szCs w:val="21"/>
        </w:rPr>
        <w:t>输出模式：</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等离子切割：1-</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10档可调、可显输出能量值</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等离子消融、凝血：1-</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10档可调</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 xml:space="preserve"> 22.1.4 </w:t>
      </w:r>
      <w:r>
        <w:rPr>
          <w:rFonts w:hint="eastAsia" w:ascii="宋体" w:hAnsi="宋体" w:cs="宋体"/>
          <w:b w:val="0"/>
          <w:bCs w:val="0"/>
          <w:color w:val="auto"/>
          <w:sz w:val="21"/>
          <w:szCs w:val="21"/>
        </w:rPr>
        <w:t>阻抗显示：0-</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999Ω，阻抗侦测和自动能量检测技术</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具有热损毁深度监控系统，对治疗深度进行实时检测反馈、达到预设置消融深度和治疗范围自动提示操作者。（要求在设备上有对应显示界面）</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22.1.5 </w:t>
      </w:r>
      <w:r>
        <w:rPr>
          <w:rFonts w:hint="eastAsia" w:ascii="宋体" w:hAnsi="宋体" w:cs="宋体"/>
          <w:b w:val="0"/>
          <w:bCs w:val="0"/>
          <w:color w:val="auto"/>
          <w:sz w:val="21"/>
          <w:szCs w:val="21"/>
        </w:rPr>
        <w:t>工作计时：0-</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99s循环计时（要求在设备上有对应显示界面）</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22.1.6 </w:t>
      </w:r>
      <w:r>
        <w:rPr>
          <w:rFonts w:hint="eastAsia" w:ascii="宋体" w:hAnsi="宋体" w:cs="宋体"/>
          <w:b w:val="0"/>
          <w:bCs w:val="0"/>
          <w:color w:val="auto"/>
          <w:sz w:val="21"/>
          <w:szCs w:val="21"/>
        </w:rPr>
        <w:t>整机输入功率：≤700VA</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eastAsia="宋体"/>
          <w:b w:val="0"/>
          <w:bCs w:val="0"/>
          <w:color w:val="auto"/>
          <w:sz w:val="21"/>
          <w:szCs w:val="21"/>
          <w:lang w:eastAsia="zh-CN"/>
        </w:rPr>
      </w:pPr>
      <w:r>
        <w:rPr>
          <w:rFonts w:hint="eastAsia" w:ascii="宋体" w:hAnsi="宋体" w:cs="宋体"/>
          <w:b w:val="0"/>
          <w:bCs w:val="0"/>
          <w:color w:val="auto"/>
          <w:sz w:val="21"/>
          <w:szCs w:val="21"/>
          <w:lang w:val="en-US" w:eastAsia="zh-CN"/>
        </w:rPr>
        <w:t xml:space="preserve">22.1.7 </w:t>
      </w:r>
      <w:r>
        <w:rPr>
          <w:rFonts w:hint="eastAsia" w:ascii="宋体" w:hAnsi="宋体" w:cs="宋体"/>
          <w:b w:val="0"/>
          <w:bCs w:val="0"/>
          <w:color w:val="auto"/>
          <w:sz w:val="21"/>
          <w:szCs w:val="21"/>
        </w:rPr>
        <w:t>整机输出功率：≤350VA</w:t>
      </w:r>
      <w:r>
        <w:rPr>
          <w:rFonts w:hint="eastAsia" w:ascii="宋体" w:hAnsi="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1" w:firstLineChars="1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22.2</w:t>
      </w:r>
      <w:r>
        <w:rPr>
          <w:rFonts w:hint="eastAsia" w:ascii="宋体" w:hAnsi="宋体" w:eastAsia="宋体" w:cs="宋体"/>
          <w:b/>
          <w:bCs/>
          <w:color w:val="auto"/>
          <w:sz w:val="21"/>
          <w:szCs w:val="21"/>
        </w:rPr>
        <w:t>显示界面：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按键式操作界面，采用VFD数码显示，面板密封防水设计</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2.2 </w:t>
      </w:r>
      <w:r>
        <w:rPr>
          <w:rFonts w:hint="eastAsia" w:ascii="宋体" w:hAnsi="宋体" w:eastAsia="宋体" w:cs="宋体"/>
          <w:color w:val="auto"/>
          <w:sz w:val="21"/>
          <w:szCs w:val="21"/>
          <w:lang w:eastAsia="zh-CN"/>
        </w:rPr>
        <w:t>阻抗（IMPEDANCE）、功率（POWER）。</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2.3 </w:t>
      </w:r>
      <w:r>
        <w:rPr>
          <w:rFonts w:hint="eastAsia" w:ascii="宋体" w:hAnsi="宋体" w:eastAsia="宋体" w:cs="宋体"/>
          <w:color w:val="auto"/>
          <w:sz w:val="21"/>
          <w:szCs w:val="21"/>
          <w:lang w:eastAsia="zh-CN"/>
        </w:rPr>
        <w:t>时间（TIME）显示。</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2.4 </w:t>
      </w:r>
      <w:r>
        <w:rPr>
          <w:rFonts w:hint="eastAsia" w:ascii="宋体" w:hAnsi="宋体" w:eastAsia="宋体" w:cs="宋体"/>
          <w:color w:val="auto"/>
          <w:sz w:val="21"/>
          <w:szCs w:val="21"/>
          <w:lang w:eastAsia="zh-CN"/>
        </w:rPr>
        <w:t>切割（ABLATION1）、止血（PLACOAG）两种工作模式显示。</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2.5 </w:t>
      </w:r>
      <w:r>
        <w:rPr>
          <w:rFonts w:hint="eastAsia" w:ascii="宋体" w:hAnsi="宋体" w:eastAsia="宋体" w:cs="宋体"/>
          <w:color w:val="auto"/>
          <w:sz w:val="21"/>
          <w:szCs w:val="21"/>
          <w:lang w:eastAsia="zh-CN"/>
        </w:rPr>
        <w:t>刀头（ELECTRODE）、脚踏（FOOT SWITCH）。</w:t>
      </w:r>
    </w:p>
    <w:p>
      <w:pPr>
        <w:keepNext w:val="0"/>
        <w:keepLines w:val="0"/>
        <w:pageBreakBefore w:val="0"/>
        <w:widowControl w:val="0"/>
        <w:kinsoku/>
        <w:wordWrap/>
        <w:overflowPunct/>
        <w:topLinePunct w:val="0"/>
        <w:autoSpaceDE/>
        <w:autoSpaceDN/>
        <w:bidi w:val="0"/>
        <w:adjustRightInd/>
        <w:snapToGrid/>
        <w:spacing w:line="480" w:lineRule="exact"/>
        <w:ind w:firstLine="211" w:firstLineChars="10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22.3</w:t>
      </w:r>
      <w:r>
        <w:rPr>
          <w:rFonts w:hint="eastAsia" w:ascii="宋体" w:hAnsi="宋体" w:cs="宋体"/>
          <w:b/>
          <w:bCs/>
          <w:color w:val="auto"/>
          <w:sz w:val="21"/>
          <w:szCs w:val="21"/>
        </w:rPr>
        <w:t>主机性能特点：</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能实现双极或多极切割、低温消融，切割、止血、凝固在一个刀头实现</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一种ABLATION(切割、止血、消融)模式，一种PLACOAG(止血、凝固)</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多刀头可选：根据不同的部位，不同的病症配备不同长短、粗细、弧度、能量级的治疗刀头</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 3.</w:t>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一个治疗刀头能同时实现消融、止血、切割功能，在一个手柄、同一个输出接口输出，避免了手术操作过程中频繁更换治疗刀头的麻烦</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3.5 </w:t>
      </w:r>
      <w:r>
        <w:rPr>
          <w:rFonts w:hint="eastAsia" w:ascii="宋体" w:hAnsi="宋体" w:eastAsia="宋体" w:cs="宋体"/>
          <w:color w:val="auto"/>
          <w:sz w:val="21"/>
          <w:szCs w:val="21"/>
        </w:rPr>
        <w:t>治疗主机声音大小可调节，能区分ABLATION和PLACOAG的工作声音，避免踏错脚踏</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3.6 </w:t>
      </w:r>
      <w:r>
        <w:rPr>
          <w:rFonts w:hint="eastAsia" w:ascii="宋体" w:hAnsi="宋体" w:eastAsia="宋体" w:cs="宋体"/>
          <w:color w:val="auto"/>
          <w:sz w:val="21"/>
          <w:szCs w:val="21"/>
        </w:rPr>
        <w:t>阻抗侦测和自动能量检测技术，具有内部热损毁深度监控系统</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3.7 </w:t>
      </w:r>
      <w:r>
        <w:rPr>
          <w:rFonts w:hint="eastAsia" w:ascii="宋体" w:hAnsi="宋体" w:eastAsia="宋体" w:cs="宋体"/>
          <w:color w:val="auto"/>
          <w:sz w:val="21"/>
          <w:szCs w:val="21"/>
        </w:rPr>
        <w:t>治疗主机自动识别手柄、脚踏的连接状态</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3.8 </w:t>
      </w:r>
      <w:r>
        <w:rPr>
          <w:rFonts w:hint="eastAsia" w:ascii="宋体" w:hAnsi="宋体" w:eastAsia="宋体" w:cs="宋体"/>
          <w:color w:val="auto"/>
          <w:sz w:val="21"/>
          <w:szCs w:val="21"/>
        </w:rPr>
        <w:t>能在连接好脚踏和手柄后主机根据不同刀头自动设置默认功率大小</w:t>
      </w:r>
      <w:r>
        <w:rPr>
          <w:rFonts w:hint="eastAsia" w:ascii="宋体" w:hAnsi="宋体" w:eastAsia="宋体" w:cs="宋体"/>
          <w:color w:val="auto"/>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能通过脚踏开关启动、切换ABLATION和PLACOAG模式。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1" w:firstLineChars="1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22.4</w:t>
      </w:r>
      <w:r>
        <w:rPr>
          <w:rFonts w:hint="eastAsia" w:ascii="宋体" w:hAnsi="宋体" w:eastAsia="宋体" w:cs="宋体"/>
          <w:b/>
          <w:bCs/>
          <w:color w:val="auto"/>
          <w:sz w:val="21"/>
          <w:szCs w:val="21"/>
        </w:rPr>
        <w:t>系统配置：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4.1 </w:t>
      </w:r>
      <w:r>
        <w:rPr>
          <w:rFonts w:hint="eastAsia" w:ascii="宋体" w:hAnsi="宋体" w:eastAsia="宋体" w:cs="宋体"/>
          <w:b w:val="0"/>
          <w:bCs w:val="0"/>
          <w:color w:val="auto"/>
          <w:sz w:val="21"/>
          <w:szCs w:val="21"/>
        </w:rPr>
        <w:t>系统主机</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1台</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4.2 </w:t>
      </w:r>
      <w:r>
        <w:rPr>
          <w:rFonts w:hint="eastAsia" w:ascii="宋体" w:hAnsi="宋体" w:eastAsia="宋体" w:cs="宋体"/>
          <w:b w:val="0"/>
          <w:bCs w:val="0"/>
          <w:color w:val="auto"/>
          <w:sz w:val="21"/>
          <w:szCs w:val="21"/>
        </w:rPr>
        <w:t>脚踏开关</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1个</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4.3 </w:t>
      </w:r>
      <w:r>
        <w:rPr>
          <w:rFonts w:hint="eastAsia" w:ascii="宋体" w:hAnsi="宋体" w:eastAsia="宋体" w:cs="宋体"/>
          <w:b w:val="0"/>
          <w:bCs w:val="0"/>
          <w:color w:val="auto"/>
          <w:sz w:val="21"/>
          <w:szCs w:val="21"/>
        </w:rPr>
        <w:t>电源线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1根</w:t>
      </w:r>
      <w:r>
        <w:rPr>
          <w:rFonts w:hint="eastAsia" w:ascii="宋体" w:hAnsi="宋体" w:eastAsia="宋体" w:cs="宋体"/>
          <w:b w:val="0"/>
          <w:bCs w:val="0"/>
          <w:color w:val="auto"/>
          <w:sz w:val="21"/>
          <w:szCs w:val="21"/>
          <w:lang w:eastAsia="zh-CN"/>
        </w:rPr>
        <w:t>。</w:t>
      </w:r>
    </w:p>
    <w:p>
      <w:pPr>
        <w:spacing w:line="360" w:lineRule="auto"/>
        <w:jc w:val="left"/>
        <w:rPr>
          <w:rFonts w:hint="eastAsia" w:asciiTheme="minorEastAsia" w:hAnsiTheme="minorEastAsia" w:cstheme="minorEastAsia"/>
          <w:b/>
          <w:bCs/>
          <w:color w:val="auto"/>
          <w:kern w:val="0"/>
          <w:sz w:val="24"/>
          <w:szCs w:val="24"/>
        </w:rPr>
      </w:pP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（二）采购标的执行标准</w:t>
      </w:r>
    </w:p>
    <w:p>
      <w:pPr>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采购清单中所列技术规格或主要参数为最低要求，不允许负偏离，否则将承担其投标被视为非实质性响应投标的风险。</w:t>
      </w:r>
    </w:p>
    <w:p>
      <w:pPr>
        <w:pStyle w:val="45"/>
        <w:spacing w:line="360" w:lineRule="auto"/>
        <w:ind w:firstLine="420" w:firstLineChars="200"/>
        <w:rPr>
          <w:color w:val="auto"/>
          <w:sz w:val="21"/>
          <w:szCs w:val="21"/>
          <w:lang w:val="zh-CN"/>
        </w:rPr>
      </w:pPr>
      <w:r>
        <w:rPr>
          <w:rFonts w:hint="eastAsia"/>
          <w:color w:val="auto"/>
          <w:sz w:val="21"/>
          <w:szCs w:val="21"/>
          <w:lang w:val="zh-CN"/>
        </w:rPr>
        <w:t>1、国家标准：</w:t>
      </w:r>
    </w:p>
    <w:p>
      <w:pPr>
        <w:pStyle w:val="45"/>
        <w:spacing w:line="360" w:lineRule="auto"/>
        <w:ind w:firstLine="420" w:firstLineChars="200"/>
        <w:rPr>
          <w:color w:val="auto"/>
          <w:sz w:val="21"/>
          <w:szCs w:val="21"/>
          <w:lang w:val="zh-CN"/>
        </w:rPr>
      </w:pPr>
      <w:r>
        <w:rPr>
          <w:rFonts w:hint="eastAsia"/>
          <w:color w:val="auto"/>
          <w:sz w:val="21"/>
          <w:szCs w:val="21"/>
          <w:lang w:val="zh-CN"/>
        </w:rPr>
        <w:t>（1）强制性产品认证</w:t>
      </w:r>
    </w:p>
    <w:p>
      <w:pPr>
        <w:spacing w:line="360" w:lineRule="auto"/>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5"/>
        <w:ind w:firstLine="420" w:firstLineChars="200"/>
        <w:rPr>
          <w:color w:val="auto"/>
          <w:sz w:val="21"/>
          <w:szCs w:val="21"/>
          <w:lang w:val="zh-CN"/>
        </w:rPr>
      </w:pPr>
      <w:r>
        <w:rPr>
          <w:rFonts w:hint="eastAsia"/>
          <w:color w:val="auto"/>
          <w:sz w:val="21"/>
          <w:szCs w:val="21"/>
          <w:lang w:val="zh-CN"/>
        </w:rPr>
        <w:t>（2）信息安全产品强制性认证</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如投标人所投产品被列入《信息安全产品强制性认证目录》，投标人不能提供超出此目录范畴外的替代品并须在投标文件中提供：</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①中国信息安全认证中心官网（http://www.isccc.gov.cn/index.shtml）产品查询结果截图并加盖投标人公章；</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Theme="minorEastAsia" w:hAnsiTheme="minorEastAsia" w:eastAsiaTheme="minorEastAsia" w:cstheme="minorEastAsia"/>
          <w:bCs/>
          <w:color w:val="auto"/>
          <w:szCs w:val="21"/>
          <w:lang w:val="zh-CN"/>
        </w:rPr>
        <w:t>中国国家信息安全产品认证证书</w:t>
      </w:r>
      <w:r>
        <w:rPr>
          <w:rFonts w:hint="eastAsia" w:asciiTheme="minorEastAsia" w:hAnsiTheme="minorEastAsia" w:eastAsiaTheme="minorEastAsia" w:cstheme="minorEastAsia"/>
          <w:bCs/>
          <w:color w:val="auto"/>
          <w:szCs w:val="21"/>
          <w:lang w:val="zh-CN"/>
        </w:rPr>
        <w:fldChar w:fldCharType="end"/>
      </w:r>
      <w:r>
        <w:rPr>
          <w:rFonts w:hint="eastAsia" w:asciiTheme="minorEastAsia" w:hAnsiTheme="minorEastAsia" w:eastAsiaTheme="minorEastAsia" w:cstheme="minorEastAsia"/>
          <w:bCs/>
          <w:color w:val="auto"/>
          <w:szCs w:val="21"/>
          <w:lang w:val="zh-CN"/>
        </w:rPr>
        <w:t>》的原件扫描件（或图片）并加盖投标人公章。</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注：仅需提供序号①～②其中之一即可。</w:t>
      </w:r>
    </w:p>
    <w:p>
      <w:pPr>
        <w:pStyle w:val="45"/>
        <w:ind w:firstLine="420" w:firstLineChars="200"/>
        <w:rPr>
          <w:color w:val="auto"/>
        </w:rPr>
      </w:pPr>
      <w:r>
        <w:rPr>
          <w:rFonts w:hint="eastAsia"/>
          <w:color w:val="auto"/>
          <w:sz w:val="21"/>
          <w:szCs w:val="21"/>
          <w:lang w:val="zh-CN"/>
        </w:rPr>
        <w:t>（3）其他国家标准</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（三）验收标准</w:t>
      </w:r>
    </w:p>
    <w:p>
      <w:pPr>
        <w:spacing w:line="360" w:lineRule="auto"/>
        <w:ind w:firstLine="420" w:firstLineChars="200"/>
        <w:rPr>
          <w:color w:val="auto"/>
        </w:rPr>
      </w:pPr>
      <w:r>
        <w:rPr>
          <w:rFonts w:hint="eastAsia"/>
          <w:color w:val="auto"/>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color w:val="auto"/>
        </w:rPr>
      </w:pPr>
      <w:r>
        <w:rPr>
          <w:rFonts w:hint="eastAsia"/>
          <w:color w:val="auto"/>
        </w:rPr>
        <w:t>2、本项目采用现场运行、测试验收方式验收。投标人完成的项目应达到的质量标准应符合国家和履约地相关安全质量标准；行业技术规范标准；环保节能标准；强制认证相关标准。</w:t>
      </w:r>
    </w:p>
    <w:p>
      <w:pPr>
        <w:spacing w:line="360" w:lineRule="auto"/>
        <w:ind w:firstLine="420" w:firstLineChars="200"/>
        <w:rPr>
          <w:color w:val="auto"/>
        </w:rPr>
      </w:pPr>
      <w:r>
        <w:rPr>
          <w:rFonts w:hint="eastAsia"/>
          <w:color w:val="auto"/>
        </w:rPr>
        <w:t>3、符合招标文件要求和投标文件承诺。</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（四）采购标的的其他技术、服务等要求</w:t>
      </w:r>
    </w:p>
    <w:p>
      <w:pPr>
        <w:spacing w:line="360" w:lineRule="auto"/>
        <w:ind w:firstLine="420" w:firstLineChars="200"/>
        <w:rPr>
          <w:color w:val="auto"/>
        </w:rPr>
      </w:pPr>
      <w:r>
        <w:rPr>
          <w:rFonts w:hint="eastAsia"/>
          <w:color w:val="auto"/>
        </w:rPr>
        <w:t>1、投标人须明确投标产品的厂家、产地、品牌、型号、详细参数，否则为无效投标。</w:t>
      </w:r>
    </w:p>
    <w:p>
      <w:pPr>
        <w:spacing w:line="360" w:lineRule="auto"/>
        <w:ind w:firstLine="420" w:firstLineChars="200"/>
        <w:rPr>
          <w:color w:val="auto"/>
        </w:rPr>
      </w:pPr>
      <w:r>
        <w:rPr>
          <w:rFonts w:hint="eastAsia"/>
          <w:color w:val="auto"/>
        </w:rPr>
        <w:t>2、投标人应就本项目（每包或者标段）完整投标，否则为无效投标。</w:t>
      </w:r>
    </w:p>
    <w:p>
      <w:pPr>
        <w:spacing w:line="360" w:lineRule="auto"/>
        <w:ind w:firstLine="420" w:firstLineChars="200"/>
        <w:rPr>
          <w:color w:val="auto"/>
        </w:rPr>
      </w:pPr>
      <w:r>
        <w:rPr>
          <w:rFonts w:hint="eastAsia"/>
          <w:color w:val="auto"/>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spacing w:line="360" w:lineRule="auto"/>
        <w:ind w:firstLine="420" w:firstLineChars="200"/>
        <w:rPr>
          <w:color w:val="auto"/>
        </w:rPr>
      </w:pPr>
      <w:r>
        <w:rPr>
          <w:rFonts w:hint="eastAsia"/>
          <w:color w:val="auto"/>
        </w:rPr>
        <w:t>4、专利权：投标人应保证用户在使用该货物或其任何一部分时不受第三方提出侵犯其专利权、商标权和工业设计权等的起诉。</w:t>
      </w:r>
    </w:p>
    <w:p>
      <w:pPr>
        <w:pStyle w:val="22"/>
        <w:ind w:firstLine="241"/>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（五）其他要求：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color w:val="auto"/>
        </w:rPr>
      </w:pPr>
      <w:r>
        <w:rPr>
          <w:color w:val="auto"/>
        </w:rPr>
        <w:t>1</w:t>
      </w:r>
      <w:r>
        <w:rPr>
          <w:rFonts w:hint="eastAsia"/>
          <w:color w:val="auto"/>
        </w:rPr>
        <w:t>、免费培训医师、技师、操作及维修人员，免费负责设备的安装及调试。</w:t>
      </w:r>
    </w:p>
    <w:p>
      <w:pPr>
        <w:spacing w:line="360" w:lineRule="auto"/>
        <w:ind w:firstLine="210" w:firstLineChars="100"/>
        <w:rPr>
          <w:color w:val="auto"/>
        </w:rPr>
      </w:pPr>
      <w:r>
        <w:rPr>
          <w:color w:val="auto"/>
        </w:rPr>
        <w:t>2</w:t>
      </w:r>
      <w:r>
        <w:rPr>
          <w:rFonts w:hint="eastAsia"/>
          <w:color w:val="auto"/>
        </w:rPr>
        <w:t>、公司信誉度高，具有完善的售后服务，设备出现故障</w:t>
      </w:r>
      <w:r>
        <w:rPr>
          <w:color w:val="auto"/>
        </w:rPr>
        <w:t xml:space="preserve">, </w:t>
      </w:r>
      <w:r>
        <w:rPr>
          <w:rFonts w:hint="eastAsia"/>
          <w:color w:val="auto"/>
        </w:rPr>
        <w:t>接到通知后</w:t>
      </w:r>
      <w:r>
        <w:rPr>
          <w:color w:val="auto"/>
        </w:rPr>
        <w:t>48</w:t>
      </w:r>
      <w:r>
        <w:rPr>
          <w:rFonts w:hint="eastAsia"/>
          <w:color w:val="auto"/>
        </w:rPr>
        <w:t>小时内工程人员应到达现场。</w:t>
      </w:r>
    </w:p>
    <w:p>
      <w:pPr>
        <w:spacing w:line="360" w:lineRule="auto"/>
        <w:ind w:firstLine="210" w:firstLineChars="100"/>
        <w:rPr>
          <w:color w:val="auto"/>
        </w:rPr>
      </w:pPr>
      <w:r>
        <w:rPr>
          <w:color w:val="auto"/>
        </w:rPr>
        <w:t>3</w:t>
      </w:r>
      <w:r>
        <w:rPr>
          <w:rFonts w:hint="eastAsia"/>
          <w:color w:val="auto"/>
        </w:rPr>
        <w:t>、提供设备使用说明书和维修指导说明书。</w:t>
      </w:r>
    </w:p>
    <w:p>
      <w:pPr>
        <w:spacing w:line="360" w:lineRule="auto"/>
        <w:ind w:firstLine="210" w:firstLineChars="100"/>
        <w:rPr>
          <w:color w:val="auto"/>
        </w:rPr>
      </w:pPr>
      <w:r>
        <w:rPr>
          <w:color w:val="auto"/>
        </w:rPr>
        <w:t>4</w:t>
      </w:r>
      <w:r>
        <w:rPr>
          <w:rFonts w:hint="eastAsia"/>
          <w:color w:val="auto"/>
        </w:rPr>
        <w:t>、设备交付正常使用前所发生的所有费用均由公司承担。</w:t>
      </w:r>
    </w:p>
    <w:p>
      <w:pPr>
        <w:spacing w:line="360" w:lineRule="auto"/>
        <w:ind w:firstLine="210" w:firstLineChars="100"/>
        <w:rPr>
          <w:color w:val="auto"/>
        </w:rPr>
      </w:pPr>
      <w:r>
        <w:rPr>
          <w:color w:val="auto"/>
        </w:rPr>
        <w:t>5</w:t>
      </w:r>
      <w:r>
        <w:rPr>
          <w:rFonts w:hint="eastAsia"/>
          <w:color w:val="auto"/>
        </w:rPr>
        <w:t>、整机质保期为1年，在质保期内维修工程师提供至少2次的上门维护保养工作。</w:t>
      </w:r>
    </w:p>
    <w:p>
      <w:pPr>
        <w:spacing w:line="360" w:lineRule="auto"/>
        <w:ind w:firstLine="210" w:firstLineChars="100"/>
        <w:rPr>
          <w:color w:val="auto"/>
        </w:rPr>
      </w:pPr>
      <w:r>
        <w:rPr>
          <w:color w:val="auto"/>
        </w:rPr>
        <w:t>6</w:t>
      </w:r>
      <w:r>
        <w:rPr>
          <w:rFonts w:hint="eastAsia"/>
          <w:color w:val="auto"/>
        </w:rPr>
        <w:t>、付款方式：设备安装验收培训使用合格后，一个月付全款的</w:t>
      </w:r>
      <w:r>
        <w:rPr>
          <w:color w:val="auto"/>
        </w:rPr>
        <w:t>70%</w:t>
      </w:r>
      <w:r>
        <w:rPr>
          <w:rFonts w:hint="eastAsia"/>
          <w:color w:val="auto"/>
        </w:rPr>
        <w:t>，剩余</w:t>
      </w:r>
      <w:r>
        <w:rPr>
          <w:color w:val="auto"/>
        </w:rPr>
        <w:t>30%</w:t>
      </w:r>
      <w:r>
        <w:rPr>
          <w:rFonts w:hint="eastAsia"/>
          <w:color w:val="auto"/>
        </w:rPr>
        <w:t>满一年付清。</w:t>
      </w:r>
    </w:p>
    <w:p>
      <w:pPr>
        <w:rPr>
          <w:rFonts w:hint="default" w:eastAsia="宋体"/>
          <w:color w:val="auto"/>
          <w:lang w:val="en-US" w:eastAsia="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2"/>
        <w:ind w:firstLine="211"/>
        <w:rPr>
          <w:rFonts w:hAnsi="宋体" w:cs="宋体"/>
          <w:b/>
          <w:bCs/>
          <w:color w:val="auto"/>
          <w:sz w:val="21"/>
          <w:szCs w:val="21"/>
          <w:lang w:val="zh-CN"/>
        </w:rPr>
      </w:pPr>
    </w:p>
    <w:p>
      <w:pPr>
        <w:pStyle w:val="23"/>
        <w:rPr>
          <w:rFonts w:hAnsi="宋体" w:cs="宋体"/>
          <w:b/>
          <w:bCs/>
          <w:color w:val="auto"/>
          <w:sz w:val="21"/>
          <w:szCs w:val="21"/>
          <w:lang w:val="zh-CN"/>
        </w:rPr>
      </w:pPr>
    </w:p>
    <w:p>
      <w:pPr>
        <w:pStyle w:val="23"/>
        <w:rPr>
          <w:rFonts w:hAnsi="宋体" w:cs="宋体"/>
          <w:b/>
          <w:bCs/>
          <w:color w:val="auto"/>
          <w:sz w:val="21"/>
          <w:szCs w:val="21"/>
          <w:lang w:val="zh-CN"/>
        </w:rPr>
      </w:pPr>
    </w:p>
    <w:p>
      <w:pPr>
        <w:autoSpaceDE w:val="0"/>
        <w:autoSpaceDN w:val="0"/>
        <w:adjustRightInd w:val="0"/>
        <w:jc w:val="center"/>
        <w:rPr>
          <w:rFonts w:ascii="宋体" w:cs="宋体"/>
          <w:b/>
          <w:color w:val="auto"/>
          <w:kern w:val="0"/>
          <w:sz w:val="36"/>
          <w:szCs w:val="36"/>
        </w:rPr>
      </w:pPr>
      <w:r>
        <w:rPr>
          <w:rFonts w:hint="eastAsia" w:ascii="宋体" w:hAnsi="宋体" w:cs="宋体"/>
          <w:b/>
          <w:color w:val="auto"/>
          <w:kern w:val="0"/>
          <w:sz w:val="36"/>
          <w:szCs w:val="36"/>
        </w:rPr>
        <w:t>第三章</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投标人须知前附表</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61"/>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序号</w:t>
            </w:r>
          </w:p>
        </w:tc>
        <w:tc>
          <w:tcPr>
            <w:tcW w:w="1861"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条款名称</w:t>
            </w:r>
          </w:p>
        </w:tc>
        <w:tc>
          <w:tcPr>
            <w:tcW w:w="7220"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采购项目</w:t>
            </w:r>
          </w:p>
        </w:tc>
        <w:tc>
          <w:tcPr>
            <w:tcW w:w="7220" w:type="dxa"/>
          </w:tcPr>
          <w:p>
            <w:pPr>
              <w:spacing w:line="348" w:lineRule="auto"/>
              <w:jc w:val="left"/>
              <w:rPr>
                <w:rFonts w:ascii="宋体" w:hAnsi="宋体" w:cs="宋体"/>
                <w:bCs/>
                <w:color w:val="auto"/>
                <w:szCs w:val="21"/>
              </w:rPr>
            </w:pPr>
            <w:r>
              <w:rPr>
                <w:rFonts w:hint="eastAsia" w:ascii="宋体" w:hAnsi="宋体" w:cs="宋体"/>
                <w:color w:val="auto"/>
                <w:szCs w:val="21"/>
                <w:lang w:val="zh-CN"/>
              </w:rPr>
              <w:t>项目名称：</w:t>
            </w:r>
            <w:r>
              <w:rPr>
                <w:rFonts w:hint="eastAsia" w:ascii="宋体" w:hAnsi="宋体" w:cs="宋体"/>
                <w:color w:val="auto"/>
                <w:szCs w:val="21"/>
              </w:rPr>
              <w:t>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w:t>
            </w:r>
          </w:p>
          <w:p>
            <w:pPr>
              <w:autoSpaceDE w:val="0"/>
              <w:autoSpaceDN w:val="0"/>
              <w:adjustRightInd w:val="0"/>
              <w:spacing w:line="360" w:lineRule="auto"/>
              <w:ind w:right="-11"/>
              <w:rPr>
                <w:rFonts w:hint="eastAsia" w:ascii="宋体" w:hAnsi="宋体" w:eastAsia="宋体" w:cs="宋体"/>
                <w:color w:val="auto"/>
                <w:szCs w:val="21"/>
                <w:lang w:val="en-US" w:eastAsia="zh-CN"/>
              </w:rPr>
            </w:pPr>
            <w:r>
              <w:rPr>
                <w:rFonts w:hint="eastAsia" w:ascii="宋体" w:hAnsi="宋体" w:cs="宋体"/>
                <w:color w:val="auto"/>
                <w:szCs w:val="21"/>
                <w:lang w:val="zh-CN"/>
              </w:rPr>
              <w:t>项目编号：</w:t>
            </w:r>
            <w:r>
              <w:rPr>
                <w:rFonts w:hint="eastAsia" w:ascii="宋体" w:hAnsi="宋体" w:cs="宋体"/>
                <w:bCs/>
                <w:color w:val="auto"/>
                <w:szCs w:val="21"/>
                <w:lang w:val="en-US" w:eastAsia="zh-CN"/>
              </w:rPr>
              <w:t xml:space="preserve">YZCG-DL2020021  </w:t>
            </w:r>
            <w:r>
              <w:rPr>
                <w:rFonts w:hint="eastAsia" w:ascii="宋体" w:hAnsi="宋体" w:cs="宋体"/>
                <w:color w:val="auto"/>
                <w:szCs w:val="21"/>
                <w:lang w:val="en-US" w:eastAsia="zh-CN"/>
              </w:rPr>
              <w:t xml:space="preserve"> </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交付时间：签订合同之日起45个工作日内。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采购人</w:t>
            </w:r>
          </w:p>
        </w:tc>
        <w:tc>
          <w:tcPr>
            <w:tcW w:w="7220" w:type="dxa"/>
            <w:vAlign w:val="center"/>
          </w:tcPr>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名称：禹州市人民医院</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地址：禹州市康复路1号</w:t>
            </w:r>
          </w:p>
          <w:p>
            <w:pPr>
              <w:autoSpaceDE w:val="0"/>
              <w:autoSpaceDN w:val="0"/>
              <w:adjustRightInd w:val="0"/>
              <w:spacing w:line="360" w:lineRule="auto"/>
              <w:ind w:right="-11"/>
              <w:rPr>
                <w:rFonts w:ascii="宋体" w:hAnsi="宋体" w:cs="宋体"/>
                <w:color w:val="auto"/>
                <w:szCs w:val="21"/>
              </w:rPr>
            </w:pPr>
            <w:r>
              <w:rPr>
                <w:rFonts w:hint="eastAsia" w:ascii="宋体" w:hAnsi="宋体" w:cs="宋体"/>
                <w:color w:val="auto"/>
                <w:szCs w:val="21"/>
                <w:lang w:val="zh-CN"/>
              </w:rPr>
              <w:t xml:space="preserve">联系人：席先生   联系电话： </w:t>
            </w:r>
            <w:r>
              <w:rPr>
                <w:rFonts w:hint="eastAsia" w:ascii="宋体" w:hAnsi="宋体" w:cs="宋体"/>
                <w:color w:val="auto"/>
                <w:szCs w:val="21"/>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代理机构</w:t>
            </w:r>
          </w:p>
        </w:tc>
        <w:tc>
          <w:tcPr>
            <w:tcW w:w="7220" w:type="dxa"/>
            <w:vAlign w:val="center"/>
          </w:tcPr>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名称：中弘天合工程咨询有限公司</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地址：郑州市金水区姚砦路133号金成时代广场9幢25层</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联系人：张女士    联系电话：0371-63936075</w:t>
            </w:r>
          </w:p>
          <w:p>
            <w:pPr>
              <w:autoSpaceDE w:val="0"/>
              <w:autoSpaceDN w:val="0"/>
              <w:adjustRightInd w:val="0"/>
              <w:spacing w:line="360" w:lineRule="auto"/>
              <w:ind w:right="-11" w:firstLine="840" w:firstLineChars="400"/>
              <w:rPr>
                <w:rFonts w:ascii="宋体" w:hAnsi="宋体" w:cs="宋体"/>
                <w:color w:val="auto"/>
                <w:szCs w:val="21"/>
                <w:lang w:val="zh-CN"/>
              </w:rPr>
            </w:pPr>
            <w:r>
              <w:rPr>
                <w:rFonts w:hint="eastAsia" w:ascii="宋体" w:hAnsi="宋体" w:cs="宋体"/>
                <w:color w:val="auto"/>
                <w:szCs w:val="21"/>
                <w:lang w:val="zh-CN"/>
              </w:rPr>
              <w:t>王先生   联系电话：150 9028 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861" w:type="dxa"/>
            <w:vAlign w:val="center"/>
          </w:tcPr>
          <w:p>
            <w:pPr>
              <w:autoSpaceDE w:val="0"/>
              <w:autoSpaceDN w:val="0"/>
              <w:adjustRightInd w:val="0"/>
              <w:spacing w:line="276" w:lineRule="auto"/>
              <w:jc w:val="center"/>
              <w:rPr>
                <w:rFonts w:hint="eastAsia" w:ascii="宋体" w:hAnsi="宋体" w:cs="宋体"/>
                <w:color w:val="auto"/>
                <w:sz w:val="21"/>
                <w:szCs w:val="21"/>
              </w:rPr>
            </w:pPr>
            <w:r>
              <w:rPr>
                <w:rFonts w:hint="eastAsia" w:ascii="宋体" w:hAnsi="宋体" w:eastAsia="宋体" w:cs="仿宋_GB2312"/>
                <w:color w:val="auto"/>
                <w:sz w:val="21"/>
                <w:szCs w:val="21"/>
              </w:rPr>
              <w:t>资金来源及落实情况</w:t>
            </w:r>
          </w:p>
        </w:tc>
        <w:tc>
          <w:tcPr>
            <w:tcW w:w="7220" w:type="dxa"/>
            <w:vAlign w:val="center"/>
          </w:tcPr>
          <w:p>
            <w:pPr>
              <w:autoSpaceDE w:val="0"/>
              <w:autoSpaceDN w:val="0"/>
              <w:adjustRightInd w:val="0"/>
              <w:spacing w:line="360" w:lineRule="auto"/>
              <w:jc w:val="left"/>
              <w:rPr>
                <w:rFonts w:hint="eastAsia" w:ascii="宋体" w:hAnsi="宋体" w:cs="宋体"/>
                <w:color w:val="auto"/>
                <w:sz w:val="21"/>
                <w:szCs w:val="21"/>
                <w:lang w:val="zh-CN"/>
              </w:rPr>
            </w:pPr>
            <w:r>
              <w:rPr>
                <w:rFonts w:hint="eastAsia" w:ascii="宋体" w:hAnsi="宋体" w:eastAsia="宋体" w:cs="仿宋_GB2312"/>
                <w:color w:val="auto"/>
                <w:sz w:val="21"/>
                <w:szCs w:val="21"/>
              </w:rPr>
              <w:t>医院自有资金，已落实。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投标人资格</w:t>
            </w:r>
          </w:p>
        </w:tc>
        <w:tc>
          <w:tcPr>
            <w:tcW w:w="7220" w:type="dxa"/>
            <w:vAlign w:val="center"/>
          </w:tcPr>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lang w:val="zh-CN"/>
              </w:rPr>
              <w:t>、企业法人营业执照或营业执照。（企业提供）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、事业单位法人证书。（事业单位提供）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、执业许可证。（非企业专业服务机构提供）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、个体工商户营业执照。（个体工商户提供）</w:t>
            </w:r>
          </w:p>
          <w:p>
            <w:pPr>
              <w:autoSpaceDE w:val="0"/>
              <w:autoSpaceDN w:val="0"/>
              <w:adjustRightInd w:val="0"/>
              <w:spacing w:line="360" w:lineRule="auto"/>
              <w:jc w:val="left"/>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、自然人身份证明。（自然人提供）</w:t>
            </w:r>
          </w:p>
          <w:p>
            <w:pPr>
              <w:autoSpaceDE w:val="0"/>
              <w:autoSpaceDN w:val="0"/>
              <w:adjustRightInd w:val="0"/>
              <w:spacing w:line="360" w:lineRule="auto"/>
              <w:jc w:val="left"/>
              <w:rPr>
                <w:rFonts w:asci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、民办非企业单位登记证书。（民办非企业单位提供）</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二、财务状况报告相关材料</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）供应商是法人（法人包括企业法人、机关法人、事业单位法人和社会团体法人），提供本单位：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②基本开户银行出具的资信证明；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spacing w:line="360" w:lineRule="auto"/>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spacing w:line="360" w:lineRule="auto"/>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）供应商（其他组织和自然人）提供本单位：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三、依法缴纳税收相关材料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四、依法缴纳社会保障资金的证明材料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szCs w:val="21"/>
                <w:lang w:val="zh-CN"/>
              </w:rPr>
            </w:pPr>
            <w:r>
              <w:rPr>
                <w:rFonts w:hint="eastAsia" w:ascii="宋体" w:hAnsi="宋体" w:cs="宋体"/>
                <w:color w:val="auto"/>
                <w:szCs w:val="21"/>
                <w:lang w:val="zh-CN"/>
              </w:rPr>
              <w:t>①相关设备的购置发票、专业技术人员职称证书、用工合同等；</w:t>
            </w:r>
          </w:p>
          <w:p>
            <w:pPr>
              <w:spacing w:line="360" w:lineRule="auto"/>
              <w:rPr>
                <w:rFonts w:ascii="宋体" w:cs="宋体"/>
                <w:color w:val="auto"/>
                <w:szCs w:val="21"/>
              </w:rPr>
            </w:pPr>
            <w:r>
              <w:rPr>
                <w:rFonts w:hint="eastAsia" w:ascii="宋体" w:hAnsi="宋体" w:cs="宋体"/>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六、</w:t>
            </w:r>
            <w:r>
              <w:rPr>
                <w:rFonts w:hint="eastAsia" w:ascii="宋体" w:hAnsi="宋体" w:cs="宋体"/>
                <w:color w:val="auto"/>
                <w:szCs w:val="21"/>
                <w:lang w:val="zh-CN"/>
              </w:rPr>
              <w:t>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年内在经营活动中没有重大违法记录的声明</w:t>
            </w:r>
          </w:p>
          <w:p>
            <w:pPr>
              <w:autoSpaceDE w:val="0"/>
              <w:autoSpaceDN w:val="0"/>
              <w:spacing w:line="360" w:lineRule="auto"/>
              <w:contextualSpacing/>
              <w:jc w:val="left"/>
              <w:rPr>
                <w:rFonts w:ascii="宋体" w:cs="宋体"/>
                <w:color w:val="auto"/>
                <w:szCs w:val="21"/>
                <w:lang w:val="zh-CN"/>
              </w:rPr>
            </w:pPr>
            <w:r>
              <w:rPr>
                <w:rFonts w:hint="eastAsia" w:ascii="宋体" w:hAnsi="宋体" w:cs="宋体"/>
                <w:color w:val="auto"/>
                <w:szCs w:val="21"/>
                <w:lang w:val="zh-CN"/>
              </w:rPr>
              <w:t>供应商“参加政府采购活动前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szCs w:val="21"/>
              </w:rPr>
            </w:pPr>
            <w:r>
              <w:rPr>
                <w:rFonts w:hint="eastAsia" w:ascii="宋体" w:hAnsi="宋体" w:cs="宋体"/>
                <w:color w:val="auto"/>
                <w:szCs w:val="21"/>
                <w:lang w:val="zh-CN"/>
              </w:rPr>
              <w:t>七、</w:t>
            </w:r>
            <w:r>
              <w:rPr>
                <w:rFonts w:hint="eastAsia" w:ascii="宋体" w:hAnsi="宋体" w:cs="宋体"/>
                <w:color w:val="auto"/>
                <w:szCs w:val="21"/>
              </w:rPr>
              <w:t>未被列入“信用中国”网站</w:t>
            </w:r>
            <w:r>
              <w:rPr>
                <w:rFonts w:ascii="宋体" w:hAnsi="宋体" w:cs="宋体"/>
                <w:color w:val="auto"/>
                <w:szCs w:val="21"/>
              </w:rPr>
              <w:t>(www.creditchina.gov.cn)</w:t>
            </w:r>
            <w:r>
              <w:rPr>
                <w:rFonts w:hint="eastAsia" w:ascii="宋体" w:hAnsi="宋体" w:cs="宋体"/>
                <w:color w:val="auto"/>
                <w:szCs w:val="21"/>
              </w:rPr>
              <w:t>失信被执行人、重大税收违法案件当事人名单、政府采购严重违法失信名单的供应商；“中国政府采购网”</w:t>
            </w:r>
            <w:r>
              <w:rPr>
                <w:rFonts w:ascii="宋体" w:hAnsi="宋体" w:cs="宋体"/>
                <w:color w:val="auto"/>
                <w:szCs w:val="21"/>
              </w:rPr>
              <w:t xml:space="preserve"> (www.ccgp.gov.cn)</w:t>
            </w:r>
            <w:r>
              <w:rPr>
                <w:rFonts w:hint="eastAsia" w:ascii="宋体" w:hAnsi="宋体" w:cs="宋体"/>
                <w:color w:val="auto"/>
                <w:szCs w:val="21"/>
              </w:rPr>
              <w:t>政府采购严重违法失信行为记录名单的供应商</w:t>
            </w:r>
            <w:r>
              <w:rPr>
                <w:rFonts w:hint="eastAsia" w:ascii="宋体" w:hAnsi="宋体" w:cs="宋体"/>
                <w:color w:val="auto"/>
                <w:szCs w:val="21"/>
                <w:lang w:val="zh-CN"/>
              </w:rPr>
              <w:t>；</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）严重违法失信企业名单（黑名单）的供应商；“中国社会组织公共服务平台”网站（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）严重违法失信社会组织名单的供应商（联合体形式响应的，联合体成员存在不良信用记录，视同联合体存在不良信用记录）。</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、查询渠道：</w:t>
            </w:r>
          </w:p>
          <w:p>
            <w:pPr>
              <w:spacing w:line="360" w:lineRule="auto"/>
              <w:rPr>
                <w:rFonts w:ascii="宋体" w:cs="宋体"/>
                <w:color w:val="auto"/>
                <w:szCs w:val="21"/>
              </w:rPr>
            </w:pPr>
            <w:r>
              <w:rPr>
                <w:rFonts w:hint="eastAsia" w:ascii="宋体" w:hAnsi="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②“中国政府采购网”（</w:t>
            </w:r>
            <w:r>
              <w:rPr>
                <w:rFonts w:ascii="宋体" w:hAnsi="宋体" w:cs="宋体"/>
                <w:color w:val="auto"/>
                <w:szCs w:val="21"/>
              </w:rPr>
              <w:t>www.ccgp.gov.cn</w:t>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ascii="宋体" w:hAnsi="宋体" w:cs="宋体"/>
                <w:color w:val="auto"/>
                <w:szCs w:val="21"/>
              </w:rPr>
              <w:t>www.gsxt.gov.cn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④“中国社会组织公共服务平台”网站（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p>
          <w:p>
            <w:pPr>
              <w:autoSpaceDE w:val="0"/>
              <w:autoSpaceDN w:val="0"/>
              <w:spacing w:line="360" w:lineRule="auto"/>
              <w:contextualSpacing/>
              <w:rPr>
                <w:rFonts w:ascii="宋体" w:cs="宋体"/>
                <w:color w:val="auto"/>
                <w:szCs w:val="21"/>
              </w:rPr>
            </w:pPr>
            <w:r>
              <w:rPr>
                <w:rFonts w:ascii="宋体" w:hAnsi="宋体" w:cs="宋体"/>
                <w:color w:val="auto"/>
                <w:szCs w:val="21"/>
              </w:rPr>
              <w:t>2</w:t>
            </w:r>
            <w:r>
              <w:rPr>
                <w:rFonts w:hint="eastAsia" w:ascii="宋体" w:hAnsi="宋体" w:cs="宋体"/>
                <w:color w:val="auto"/>
                <w:szCs w:val="21"/>
              </w:rPr>
              <w:t>、截止时间：同投标截止时间；</w:t>
            </w:r>
          </w:p>
          <w:p>
            <w:pPr>
              <w:autoSpaceDE w:val="0"/>
              <w:autoSpaceDN w:val="0"/>
              <w:spacing w:line="360" w:lineRule="auto"/>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szCs w:val="21"/>
              </w:rPr>
            </w:pP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cs="宋体"/>
                <w:color w:val="auto"/>
                <w:szCs w:val="21"/>
              </w:rPr>
            </w:pPr>
            <w:r>
              <w:rPr>
                <w:rFonts w:ascii="宋体" w:hAnsi="宋体" w:cs="宋体"/>
                <w:color w:val="auto"/>
                <w:szCs w:val="21"/>
              </w:rPr>
              <w:t>5</w:t>
            </w:r>
            <w:r>
              <w:rPr>
                <w:rFonts w:hint="eastAsia" w:ascii="宋体" w:hAnsi="宋体"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联合体投标</w:t>
            </w:r>
          </w:p>
        </w:tc>
        <w:tc>
          <w:tcPr>
            <w:tcW w:w="7220"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最高限价</w:t>
            </w:r>
          </w:p>
        </w:tc>
        <w:tc>
          <w:tcPr>
            <w:tcW w:w="7220" w:type="dxa"/>
            <w:vAlign w:val="center"/>
          </w:tcPr>
          <w:p>
            <w:pPr>
              <w:spacing w:line="360" w:lineRule="auto"/>
              <w:jc w:val="left"/>
              <w:rPr>
                <w:rFonts w:ascii="宋体" w:cs="宋体"/>
                <w:bCs/>
                <w:color w:val="auto"/>
                <w:szCs w:val="21"/>
                <w:lang w:val="zh-CN"/>
              </w:rPr>
            </w:pPr>
            <w:r>
              <w:rPr>
                <w:rFonts w:hint="eastAsia" w:ascii="宋体" w:hAnsi="宋体" w:cs="宋体"/>
                <w:bCs/>
                <w:color w:val="auto"/>
                <w:szCs w:val="21"/>
              </w:rPr>
              <w:t>铥激光治疗系统285万元</w:t>
            </w:r>
            <w:r>
              <w:rPr>
                <w:rFonts w:hint="eastAsia" w:ascii="宋体" w:hAnsi="宋体" w:cs="宋体"/>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7220"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7220"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进口产品参与</w:t>
            </w:r>
          </w:p>
        </w:tc>
        <w:tc>
          <w:tcPr>
            <w:tcW w:w="7220" w:type="dxa"/>
            <w:vAlign w:val="center"/>
          </w:tcPr>
          <w:p>
            <w:pPr>
              <w:autoSpaceDE w:val="0"/>
              <w:autoSpaceDN w:val="0"/>
              <w:adjustRightInd w:val="0"/>
              <w:spacing w:line="276" w:lineRule="auto"/>
              <w:rPr>
                <w:rFonts w:hint="eastAsia" w:ascii="宋体" w:eastAsia="宋体" w:cs="宋体"/>
                <w:color w:val="auto"/>
                <w:szCs w:val="21"/>
                <w:lang w:eastAsia="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投标有效期</w:t>
            </w:r>
          </w:p>
        </w:tc>
        <w:tc>
          <w:tcPr>
            <w:tcW w:w="7220" w:type="dxa"/>
            <w:vAlign w:val="center"/>
          </w:tcPr>
          <w:p>
            <w:pPr>
              <w:autoSpaceDE w:val="0"/>
              <w:autoSpaceDN w:val="0"/>
              <w:adjustRightInd w:val="0"/>
              <w:spacing w:line="360" w:lineRule="auto"/>
              <w:rPr>
                <w:rFonts w:ascii="宋体" w:cs="宋体"/>
                <w:color w:val="auto"/>
                <w:szCs w:val="21"/>
              </w:rPr>
            </w:pPr>
            <w:r>
              <w:rPr>
                <w:rFonts w:ascii="宋体" w:hAnsi="宋体" w:cs="宋体"/>
                <w:color w:val="auto"/>
                <w:szCs w:val="21"/>
              </w:rPr>
              <w:t>60</w:t>
            </w:r>
            <w:r>
              <w:rPr>
                <w:rFonts w:hint="eastAsia" w:ascii="宋体" w:hAnsi="宋体" w:cs="宋体"/>
                <w:color w:val="auto"/>
                <w:szCs w:val="21"/>
              </w:rPr>
              <w:t>天（自</w:t>
            </w:r>
            <w:r>
              <w:rPr>
                <w:rFonts w:hint="eastAsia" w:ascii="宋体" w:hAnsi="宋体" w:cs="宋体"/>
                <w:color w:val="auto"/>
                <w:kern w:val="0"/>
                <w:szCs w:val="21"/>
              </w:rPr>
              <w:t>提交投标文件的截止之日起算</w:t>
            </w:r>
            <w:r>
              <w:rPr>
                <w:rFonts w:hint="eastAsia" w:ascii="宋体" w:hAnsi="宋体" w:cs="宋体"/>
                <w:color w:val="auto"/>
                <w:szCs w:val="21"/>
              </w:rPr>
              <w:t>）</w:t>
            </w:r>
          </w:p>
          <w:p>
            <w:pPr>
              <w:autoSpaceDE w:val="0"/>
              <w:autoSpaceDN w:val="0"/>
              <w:adjustRightInd w:val="0"/>
              <w:spacing w:line="360" w:lineRule="auto"/>
              <w:rPr>
                <w:rFonts w:ascii="宋体" w:cs="宋体"/>
                <w:color w:val="auto"/>
                <w:szCs w:val="21"/>
              </w:rPr>
            </w:pPr>
            <w:r>
              <w:rPr>
                <w:rFonts w:hint="eastAsia" w:ascii="宋体" w:hAnsi="宋体" w:cs="宋体"/>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中标人将本项目的非主体、非关键性</w:t>
            </w:r>
          </w:p>
          <w:p>
            <w:pPr>
              <w:autoSpaceDE w:val="0"/>
              <w:autoSpaceDN w:val="0"/>
              <w:adjustRightInd w:val="0"/>
              <w:spacing w:line="360" w:lineRule="auto"/>
              <w:jc w:val="center"/>
              <w:rPr>
                <w:rFonts w:ascii="宋体" w:cs="宋体"/>
                <w:color w:val="auto"/>
                <w:szCs w:val="21"/>
              </w:rPr>
            </w:pPr>
            <w:r>
              <w:rPr>
                <w:rFonts w:hint="eastAsia" w:ascii="宋体" w:hAnsi="宋体" w:cs="宋体"/>
                <w:bCs/>
                <w:color w:val="auto"/>
                <w:szCs w:val="21"/>
                <w:lang w:val="zh-CN"/>
              </w:rPr>
              <w:t>工作分包</w:t>
            </w:r>
          </w:p>
        </w:tc>
        <w:tc>
          <w:tcPr>
            <w:tcW w:w="7220"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13</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开标时间</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rPr>
              <w:t>2020</w:t>
            </w:r>
            <w:r>
              <w:rPr>
                <w:rFonts w:hint="eastAsia" w:ascii="宋体" w:hAnsi="宋体" w:cs="宋体"/>
                <w:bCs/>
                <w:color w:val="auto"/>
                <w:szCs w:val="21"/>
                <w:lang w:val="zh-CN"/>
              </w:rPr>
              <w:t>年</w:t>
            </w:r>
            <w:r>
              <w:rPr>
                <w:rFonts w:hint="eastAsia" w:ascii="宋体" w:hAnsi="宋体" w:cs="宋体"/>
                <w:bCs/>
                <w:color w:val="auto"/>
                <w:szCs w:val="21"/>
                <w:lang w:val="en-US" w:eastAsia="zh-CN"/>
              </w:rPr>
              <w:t>6</w:t>
            </w:r>
            <w:r>
              <w:rPr>
                <w:rFonts w:hint="eastAsia" w:ascii="宋体" w:hAnsi="宋体" w:cs="宋体"/>
                <w:bCs/>
                <w:color w:val="auto"/>
                <w:szCs w:val="21"/>
                <w:lang w:val="zh-CN"/>
              </w:rPr>
              <w:t>月</w:t>
            </w:r>
            <w:r>
              <w:rPr>
                <w:rFonts w:hint="eastAsia" w:ascii="宋体" w:hAnsi="宋体" w:cs="宋体"/>
                <w:bCs/>
                <w:color w:val="auto"/>
                <w:szCs w:val="21"/>
                <w:lang w:val="en-US" w:eastAsia="zh-CN"/>
              </w:rPr>
              <w:t>24</w:t>
            </w:r>
            <w:r>
              <w:rPr>
                <w:rFonts w:hint="eastAsia" w:ascii="宋体" w:hAnsi="宋体" w:cs="宋体"/>
                <w:bCs/>
                <w:color w:val="auto"/>
                <w:szCs w:val="21"/>
                <w:lang w:val="zh-CN"/>
              </w:rPr>
              <w:t>日</w:t>
            </w:r>
            <w:r>
              <w:rPr>
                <w:rFonts w:hint="eastAsia" w:ascii="宋体" w:hAnsi="宋体" w:cs="宋体"/>
                <w:bCs/>
                <w:color w:val="auto"/>
                <w:szCs w:val="21"/>
                <w:lang w:val="en-US" w:eastAsia="zh-CN"/>
              </w:rPr>
              <w:t xml:space="preserve"> 9 </w:t>
            </w:r>
            <w:r>
              <w:rPr>
                <w:rFonts w:hint="eastAsia" w:ascii="宋体" w:hAnsi="宋体" w:cs="宋体"/>
                <w:bCs/>
                <w:color w:val="auto"/>
                <w:szCs w:val="21"/>
              </w:rPr>
              <w:t>:</w:t>
            </w:r>
            <w:r>
              <w:rPr>
                <w:rFonts w:hint="eastAsia" w:ascii="宋体" w:hAnsi="宋体" w:cs="宋体"/>
                <w:bCs/>
                <w:color w:val="auto"/>
                <w:szCs w:val="21"/>
                <w:lang w:val="en-US" w:eastAsia="zh-CN"/>
              </w:rPr>
              <w:t xml:space="preserve">30  </w:t>
            </w:r>
            <w:r>
              <w:rPr>
                <w:rFonts w:hint="eastAsia" w:ascii="宋体" w:hAnsi="宋体" w:cs="宋体"/>
                <w:bCs/>
                <w:color w:val="auto"/>
                <w:szCs w:val="21"/>
              </w:rPr>
              <w:t xml:space="preserve"> </w:t>
            </w:r>
            <w:r>
              <w:rPr>
                <w:rFonts w:hint="eastAsia" w:ascii="宋体" w:hAnsi="宋体" w:cs="宋体"/>
                <w:bCs/>
                <w:color w:val="auto"/>
                <w:szCs w:val="21"/>
                <w:lang w:val="zh-CN"/>
              </w:rPr>
              <w:t>（北</w:t>
            </w:r>
            <w:r>
              <w:rPr>
                <w:rFonts w:hint="eastAsia" w:ascii="宋体" w:hAnsi="宋体" w:cs="宋体"/>
                <w:bCs/>
                <w:color w:val="auto"/>
                <w:szCs w:val="21"/>
                <w:lang w:val="zh-CN"/>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4</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开标地点</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禹州市公共资源交易中心</w:t>
            </w:r>
            <w:r>
              <w:rPr>
                <w:rFonts w:hint="eastAsia" w:ascii="宋体" w:hAnsi="宋体" w:cs="宋体"/>
                <w:bCs/>
                <w:color w:val="auto"/>
                <w:szCs w:val="21"/>
                <w:lang w:val="zh-CN"/>
              </w:rPr>
              <w:t>开标</w:t>
            </w:r>
            <w:r>
              <w:rPr>
                <w:rFonts w:hint="eastAsia" w:ascii="宋体" w:hAnsi="宋体" w:cs="宋体"/>
                <w:bCs/>
                <w:color w:val="auto"/>
                <w:szCs w:val="21"/>
                <w:lang w:val="en-US" w:eastAsia="zh-CN"/>
              </w:rPr>
              <w:t>一</w:t>
            </w:r>
            <w:r>
              <w:rPr>
                <w:rFonts w:hint="eastAsia" w:ascii="宋体" w:hAnsi="宋体" w:cs="宋体"/>
                <w:bCs/>
                <w:color w:val="auto"/>
                <w:szCs w:val="21"/>
                <w:lang w:val="zh-CN"/>
              </w:rPr>
              <w:t>室（地址：</w:t>
            </w:r>
            <w:r>
              <w:rPr>
                <w:rFonts w:hint="eastAsia" w:ascii="宋体" w:hAnsi="宋体" w:cs="宋体"/>
                <w:bCs/>
                <w:color w:val="auto"/>
                <w:szCs w:val="21"/>
                <w:lang w:val="zh-CN"/>
              </w:rPr>
              <w:t>禹州市行政服务中心楼九楼，</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5</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7220" w:type="dxa"/>
            <w:vAlign w:val="center"/>
          </w:tcPr>
          <w:p>
            <w:pPr>
              <w:tabs>
                <w:tab w:val="left" w:pos="1260"/>
              </w:tabs>
              <w:autoSpaceDE w:val="0"/>
              <w:autoSpaceDN w:val="0"/>
              <w:spacing w:line="360" w:lineRule="auto"/>
              <w:contextualSpacing/>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val="zh-CN"/>
              </w:rPr>
              <w:t>不收取投标保证金。</w:t>
            </w:r>
          </w:p>
          <w:p>
            <w:pPr>
              <w:pStyle w:val="45"/>
              <w:rPr>
                <w:rFonts w:ascii="宋体" w:cs="宋体"/>
                <w:color w:val="auto"/>
                <w:sz w:val="21"/>
                <w:szCs w:val="21"/>
                <w:lang w:val="zh-CN"/>
              </w:rPr>
            </w:pPr>
            <w:r>
              <w:rPr>
                <w:rFonts w:ascii="宋体" w:hAnsi="宋体" w:cs="宋体"/>
                <w:color w:val="auto"/>
                <w:sz w:val="21"/>
                <w:szCs w:val="21"/>
              </w:rPr>
              <w:t>2</w:t>
            </w:r>
            <w:r>
              <w:rPr>
                <w:rFonts w:hint="eastAsia" w:ascii="宋体" w:hAnsi="宋体" w:cs="宋体"/>
                <w:color w:val="auto"/>
                <w:sz w:val="21"/>
                <w:szCs w:val="21"/>
              </w:rPr>
              <w:t>、</w:t>
            </w:r>
            <w:r>
              <w:rPr>
                <w:rFonts w:hint="eastAsia" w:ascii="宋体" w:hAnsi="宋体" w:cs="宋体"/>
                <w:color w:val="auto"/>
                <w:sz w:val="21"/>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6</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公告发布</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7</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采购人澄清或修改招标文件时间</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8</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投标人对采购文件质疑截止时间</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lang w:val="en-US" w:eastAsia="zh-CN"/>
              </w:rPr>
              <w:t>9</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投标文件份数</w:t>
            </w:r>
          </w:p>
        </w:tc>
        <w:tc>
          <w:tcPr>
            <w:tcW w:w="7220" w:type="dxa"/>
            <w:vAlign w:val="center"/>
          </w:tcPr>
          <w:p>
            <w:pPr>
              <w:autoSpaceDE w:val="0"/>
              <w:autoSpaceDN w:val="0"/>
              <w:adjustRightInd w:val="0"/>
              <w:spacing w:line="360" w:lineRule="auto"/>
              <w:rPr>
                <w:rFonts w:hint="eastAsia" w:ascii="宋体" w:hAnsi="宋体" w:cs="宋体"/>
                <w:color w:val="auto"/>
                <w:szCs w:val="21"/>
                <w:lang w:val="zh-CN"/>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电子投标文件：成功上传至《全国公共资源交易平台（河南省·许昌市）》公共资源交易系统加密电子投标文件1份</w:t>
            </w:r>
            <w:r>
              <w:rPr>
                <w:rFonts w:hint="eastAsia" w:ascii="宋体" w:hAnsi="宋体" w:cs="宋体"/>
                <w:color w:val="auto"/>
                <w:szCs w:val="21"/>
                <w:lang w:val="zh-CN"/>
              </w:rPr>
              <w:t>（文件格式为： XXX公司XXX项目编号.file）。</w:t>
            </w:r>
          </w:p>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纸质投标文件：正本</w:t>
            </w:r>
            <w:r>
              <w:rPr>
                <w:rFonts w:hint="eastAsia" w:ascii="宋体" w:hAnsi="宋体" w:cs="宋体"/>
                <w:b/>
                <w:color w:val="auto"/>
                <w:szCs w:val="21"/>
              </w:rPr>
              <w:t>一</w:t>
            </w:r>
            <w:r>
              <w:rPr>
                <w:rFonts w:hint="eastAsia" w:ascii="宋体" w:hAnsi="宋体" w:cs="宋体"/>
                <w:color w:val="auto"/>
                <w:szCs w:val="21"/>
              </w:rPr>
              <w:t>份，副本四份。使用格式为“投标文件（供打印）</w:t>
            </w:r>
            <w:r>
              <w:rPr>
                <w:rFonts w:ascii="宋体" w:hAnsi="宋体" w:cs="宋体"/>
                <w:color w:val="auto"/>
                <w:szCs w:val="21"/>
              </w:rPr>
              <w:t>.PDF</w:t>
            </w:r>
            <w:r>
              <w:rPr>
                <w:rFonts w:hint="eastAsia" w:ascii="宋体" w:hAnsi="宋体" w:cs="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宋体" w:hAnsi="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投标文件的</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签署盖章</w:t>
            </w:r>
          </w:p>
        </w:tc>
        <w:tc>
          <w:tcPr>
            <w:tcW w:w="7220" w:type="dxa"/>
            <w:vAlign w:val="center"/>
          </w:tcPr>
          <w:p>
            <w:pPr>
              <w:autoSpaceDE w:val="0"/>
              <w:autoSpaceDN w:val="0"/>
              <w:adjustRightInd w:val="0"/>
              <w:spacing w:line="420" w:lineRule="exact"/>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电子投标文件：按招标文件要求加盖电子印章和法人电子印章。</w:t>
            </w:r>
          </w:p>
          <w:p>
            <w:pPr>
              <w:autoSpaceDE w:val="0"/>
              <w:autoSpaceDN w:val="0"/>
              <w:adjustRightInd w:val="0"/>
              <w:spacing w:line="420" w:lineRule="exact"/>
              <w:rPr>
                <w:rFonts w:ascii="宋体" w:cs="宋体"/>
                <w:color w:val="auto"/>
                <w:szCs w:val="21"/>
                <w:highlight w:val="lightGray"/>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纸质投标文件：投标文件封面加盖投标人公章（投标文件是指投标人电子投标文件制作完成后生成的后缀名为“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1</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评标委员会组建</w:t>
            </w:r>
          </w:p>
        </w:tc>
        <w:tc>
          <w:tcPr>
            <w:tcW w:w="7220"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rPr>
              <w:t>由采购人代表</w:t>
            </w:r>
            <w:r>
              <w:rPr>
                <w:rFonts w:ascii="宋体" w:hAnsi="宋体" w:cs="宋体"/>
                <w:color w:val="auto"/>
                <w:szCs w:val="21"/>
              </w:rPr>
              <w:t>1</w:t>
            </w:r>
            <w:r>
              <w:rPr>
                <w:rFonts w:hint="eastAsia" w:ascii="宋体" w:hAnsi="宋体" w:cs="宋体"/>
                <w:color w:val="auto"/>
                <w:szCs w:val="21"/>
              </w:rPr>
              <w:t>人和评审专家</w:t>
            </w:r>
            <w:r>
              <w:rPr>
                <w:rFonts w:ascii="宋体" w:hAnsi="宋体" w:cs="宋体"/>
                <w:color w:val="auto"/>
                <w:szCs w:val="21"/>
              </w:rPr>
              <w:t>4</w:t>
            </w:r>
            <w:r>
              <w:rPr>
                <w:rFonts w:hint="eastAsia" w:ascii="宋体" w:hAnsi="宋体" w:cs="宋体"/>
                <w:color w:val="auto"/>
                <w:szCs w:val="21"/>
              </w:rPr>
              <w:t>人共</w:t>
            </w:r>
            <w:r>
              <w:rPr>
                <w:rFonts w:ascii="宋体" w:hAnsi="宋体" w:cs="宋体"/>
                <w:color w:val="auto"/>
                <w:szCs w:val="21"/>
              </w:rPr>
              <w:t>5</w:t>
            </w:r>
            <w:r>
              <w:rPr>
                <w:rFonts w:hint="eastAsia" w:ascii="宋体" w:hAnsi="宋体" w:cs="宋体"/>
                <w:color w:val="auto"/>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2</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color w:val="auto"/>
                <w:szCs w:val="21"/>
              </w:rPr>
              <w:t>评标方法</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3</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7220"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color w:val="auto"/>
                <w:szCs w:val="21"/>
                <w:lang w:val="zh-CN"/>
              </w:rPr>
              <w:t>2</w:t>
            </w:r>
            <w:r>
              <w:rPr>
                <w:rFonts w:hint="eastAsia" w:ascii="宋体" w:hAnsi="宋体" w:cs="宋体"/>
                <w:color w:val="auto"/>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4</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7220"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10%</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5</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7220"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6</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中标通知书</w:t>
            </w:r>
          </w:p>
        </w:tc>
        <w:tc>
          <w:tcPr>
            <w:tcW w:w="7220" w:type="dxa"/>
            <w:vAlign w:val="center"/>
          </w:tcPr>
          <w:p>
            <w:pPr>
              <w:numPr>
                <w:ilvl w:val="0"/>
                <w:numId w:val="8"/>
              </w:numPr>
              <w:autoSpaceDE w:val="0"/>
              <w:autoSpaceDN w:val="0"/>
              <w:adjustRightInd w:val="0"/>
              <w:spacing w:line="360" w:lineRule="auto"/>
              <w:rPr>
                <w:rFonts w:hint="eastAsia"/>
                <w:color w:val="auto"/>
              </w:rPr>
            </w:pPr>
            <w:r>
              <w:rPr>
                <w:rFonts w:hint="eastAsia"/>
                <w:color w:val="auto"/>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pPr>
              <w:pStyle w:val="2"/>
              <w:numPr>
                <w:ilvl w:val="0"/>
                <w:numId w:val="8"/>
              </w:numPr>
              <w:rPr>
                <w:color w:val="auto"/>
              </w:rPr>
            </w:pPr>
            <w:r>
              <w:rPr>
                <w:rFonts w:hint="eastAsia"/>
                <w:color w:val="auto"/>
                <w:lang w:eastAsia="zh-CN"/>
              </w:rPr>
              <w:t>中标供应商领取中标通知书时需向招标人提供纸质投标文件</w:t>
            </w:r>
            <w:r>
              <w:rPr>
                <w:rFonts w:hint="eastAsia"/>
                <w:color w:val="auto"/>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7</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7220" w:type="dxa"/>
            <w:vAlign w:val="center"/>
          </w:tcPr>
          <w:p>
            <w:pPr>
              <w:autoSpaceDE w:val="0"/>
              <w:autoSpaceDN w:val="0"/>
              <w:adjustRightInd w:val="0"/>
              <w:spacing w:line="360" w:lineRule="auto"/>
              <w:contextualSpacing/>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ascii="宋体" w:hAnsi="宋体" w:cs="宋体"/>
                <w:bCs/>
                <w:color w:val="auto"/>
                <w:szCs w:val="21"/>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解释权</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构成本招标文件的各个组成文件应互为解释，互为说明；</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、同一组成文件中就同一事项的规定或约定不一致的，以编排顺序在后者为准；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2</w:t>
            </w:r>
            <w:r>
              <w:rPr>
                <w:rFonts w:hint="eastAsia" w:ascii="宋体" w:hAnsi="宋体" w:cs="宋体"/>
                <w:color w:val="auto"/>
                <w:szCs w:val="21"/>
                <w:lang w:val="en-US" w:eastAsia="zh-CN"/>
              </w:rPr>
              <w:t>9</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知识产权</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30</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投标费用</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ascii="宋体" w:hAnsi="宋体" w:cs="宋体"/>
                <w:color w:val="auto"/>
                <w:szCs w:val="21"/>
              </w:rPr>
              <w:t>3</w:t>
            </w:r>
            <w:r>
              <w:rPr>
                <w:rFonts w:hint="eastAsia" w:ascii="宋体" w:hAnsi="宋体" w:cs="宋体"/>
                <w:color w:val="auto"/>
                <w:szCs w:val="21"/>
                <w:lang w:val="en-US" w:eastAsia="zh-CN"/>
              </w:rPr>
              <w:t>1</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纪律和监督</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jc w:val="center"/>
              <w:rPr>
                <w:rFonts w:hint="eastAsia" w:ascii="宋体" w:eastAsia="宋体" w:cs="宋体"/>
                <w:color w:val="auto"/>
                <w:szCs w:val="21"/>
                <w:lang w:eastAsia="zh-CN"/>
              </w:rPr>
            </w:pPr>
            <w:r>
              <w:rPr>
                <w:rFonts w:ascii="宋体" w:hAnsi="宋体" w:cs="宋体"/>
                <w:color w:val="auto"/>
                <w:szCs w:val="21"/>
                <w:lang w:val="zh-CN"/>
              </w:rPr>
              <w:t>3</w:t>
            </w:r>
            <w:r>
              <w:rPr>
                <w:rFonts w:hint="eastAsia" w:ascii="宋体" w:hAnsi="宋体" w:cs="宋体"/>
                <w:color w:val="auto"/>
                <w:szCs w:val="21"/>
                <w:lang w:val="en-US" w:eastAsia="zh-CN"/>
              </w:rPr>
              <w:t>2</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特别提示</w:t>
            </w:r>
          </w:p>
        </w:tc>
        <w:tc>
          <w:tcPr>
            <w:tcW w:w="7220" w:type="dxa"/>
            <w:vAlign w:val="center"/>
          </w:tcPr>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3、投标人需提前熟悉招标文件相关事项及《许昌市不见面开标操作手册》，并设置不见面开标浏览器（设置流程详见《许昌市不见面开标操作手册》）。</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5、对开标过程有关内容有异议（质疑）的，投标人可在本项目的不见面开标大厅通过“文字互动”功能或“新增质疑”处提出异议（质疑），招标人（代理机构）及时进行线上答复。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hint="eastAsia" w:ascii="宋体" w:hAnsi="宋体" w:cs="宋体"/>
                <w:color w:val="auto"/>
                <w:szCs w:val="21"/>
                <w:lang w:val="zh-CN"/>
              </w:rPr>
            </w:pPr>
            <w:r>
              <w:rPr>
                <w:rFonts w:hint="eastAsia" w:ascii="宋体" w:hAnsi="宋体" w:cs="宋体"/>
                <w:color w:val="auto"/>
                <w:szCs w:val="21"/>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en-US" w:eastAsia="zh-CN"/>
              </w:rPr>
              <w:t>7、</w:t>
            </w:r>
            <w:r>
              <w:rPr>
                <w:rFonts w:hint="eastAsia" w:ascii="宋体" w:hAnsi="宋体" w:cs="宋体"/>
                <w:color w:val="auto"/>
                <w:szCs w:val="21"/>
                <w:lang w:val="zh-CN"/>
              </w:rPr>
              <w:t>按照《关于推进全流程电子化交易和在线监管工作有关问题的通知》（许公管办</w:t>
            </w:r>
            <w:r>
              <w:rPr>
                <w:rFonts w:ascii="宋体" w:hAnsi="宋体" w:cs="宋体"/>
                <w:color w:val="auto"/>
                <w:szCs w:val="21"/>
                <w:lang w:val="zh-CN"/>
              </w:rPr>
              <w:t>[2019]3</w:t>
            </w:r>
            <w:r>
              <w:rPr>
                <w:rFonts w:hint="eastAsia" w:ascii="宋体" w:hAnsi="宋体" w:cs="宋体"/>
                <w:color w:val="auto"/>
                <w:szCs w:val="21"/>
                <w:lang w:val="zh-CN"/>
              </w:rPr>
              <w:t>号）规定：</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不同供应商电子投标文件制作硬件特征码（网卡</w:t>
            </w:r>
            <w:r>
              <w:rPr>
                <w:rFonts w:ascii="宋体" w:hAnsi="宋体" w:cs="宋体"/>
                <w:color w:val="auto"/>
                <w:szCs w:val="21"/>
                <w:lang w:val="zh-CN"/>
              </w:rPr>
              <w:t>MAC</w:t>
            </w:r>
            <w:r>
              <w:rPr>
                <w:rFonts w:hint="eastAsia" w:ascii="宋体" w:hAnsi="宋体" w:cs="宋体"/>
                <w:color w:val="auto"/>
                <w:szCs w:val="21"/>
                <w:lang w:val="zh-CN"/>
              </w:rPr>
              <w:t>地址、</w:t>
            </w:r>
            <w:r>
              <w:rPr>
                <w:rFonts w:ascii="宋体" w:hAnsi="宋体" w:cs="宋体"/>
                <w:color w:val="auto"/>
                <w:szCs w:val="21"/>
                <w:lang w:val="zh-CN"/>
              </w:rPr>
              <w:t>CPU</w:t>
            </w:r>
            <w:r>
              <w:rPr>
                <w:rFonts w:hint="eastAsia" w:ascii="宋体" w:hAnsi="宋体" w:cs="宋体"/>
                <w:color w:val="auto"/>
                <w:szCs w:val="21"/>
                <w:lang w:val="zh-CN"/>
              </w:rPr>
              <w:t>序号、硬盘序列号等）均一致时，视为‘不同投标人的投标文件由同一单位或者个人编制’或‘不同投标人委托同一单位或者个人办理响应事宜’，其投标无效。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jc w:val="left"/>
              <w:rPr>
                <w:rFonts w:ascii="宋体" w:cs="宋体"/>
                <w:color w:val="auto"/>
                <w:szCs w:val="21"/>
                <w:lang w:val="zh-CN"/>
              </w:rPr>
            </w:pPr>
            <w:r>
              <w:rPr>
                <w:rFonts w:hint="eastAsia" w:ascii="宋体" w:hAnsi="宋体" w:cs="宋体"/>
                <w:color w:val="auto"/>
                <w:szCs w:val="21"/>
              </w:rPr>
              <w:t>未尽事宜，按国家有关规定执行。</w:t>
            </w:r>
          </w:p>
        </w:tc>
      </w:tr>
    </w:tbl>
    <w:p>
      <w:pPr>
        <w:tabs>
          <w:tab w:val="left" w:pos="1260"/>
        </w:tabs>
        <w:autoSpaceDE w:val="0"/>
        <w:autoSpaceDN w:val="0"/>
        <w:adjustRightInd w:val="0"/>
        <w:spacing w:line="360" w:lineRule="auto"/>
        <w:contextualSpacing/>
        <w:rPr>
          <w:rFonts w:ascii="宋体" w:cs="宋体"/>
          <w:b/>
          <w:color w:val="auto"/>
          <w:kern w:val="0"/>
          <w:sz w:val="36"/>
          <w:szCs w:val="36"/>
        </w:rPr>
      </w:pPr>
    </w:p>
    <w:p>
      <w:pPr>
        <w:widowControl/>
        <w:jc w:val="center"/>
        <w:rPr>
          <w:rFonts w:ascii="宋体" w:cs="宋体"/>
          <w:b/>
          <w:color w:val="auto"/>
          <w:kern w:val="0"/>
          <w:sz w:val="28"/>
          <w:szCs w:val="28"/>
        </w:rPr>
      </w:pPr>
      <w:r>
        <w:rPr>
          <w:rFonts w:ascii="宋体" w:cs="宋体"/>
          <w:b/>
          <w:color w:val="auto"/>
          <w:kern w:val="0"/>
          <w:sz w:val="36"/>
          <w:szCs w:val="36"/>
        </w:rPr>
        <w:br w:type="page"/>
      </w:r>
      <w:r>
        <w:rPr>
          <w:rFonts w:hint="eastAsia" w:ascii="宋体" w:hAnsi="宋体" w:cs="宋体"/>
          <w:b/>
          <w:color w:val="auto"/>
          <w:kern w:val="0"/>
          <w:sz w:val="36"/>
          <w:szCs w:val="36"/>
        </w:rPr>
        <w:t>第四章投标人须知</w:t>
      </w:r>
    </w:p>
    <w:p>
      <w:pPr>
        <w:numPr>
          <w:ilvl w:val="0"/>
          <w:numId w:val="9"/>
        </w:num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概念释义</w:t>
      </w:r>
    </w:p>
    <w:p>
      <w:pPr>
        <w:pStyle w:val="63"/>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63"/>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63"/>
        <w:autoSpaceDE w:val="0"/>
        <w:autoSpaceDN w:val="0"/>
        <w:spacing w:line="360" w:lineRule="auto"/>
        <w:ind w:left="780" w:firstLine="0" w:firstLineChars="0"/>
        <w:contextualSpacing/>
        <w:rPr>
          <w:rFonts w:ascii="宋体" w:cs="宋体"/>
          <w:color w:val="auto"/>
          <w:kern w:val="0"/>
          <w:szCs w:val="21"/>
        </w:rPr>
      </w:pPr>
    </w:p>
    <w:p>
      <w:pPr>
        <w:pStyle w:val="63"/>
        <w:numPr>
          <w:ilvl w:val="0"/>
          <w:numId w:val="10"/>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63"/>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63"/>
        <w:numPr>
          <w:ilvl w:val="1"/>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5"/>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29"/>
          <w:rFonts w:ascii="宋体" w:hAnsi="宋体" w:cs="宋体"/>
          <w:color w:val="auto"/>
          <w:szCs w:val="21"/>
        </w:rPr>
        <w:t>www.creditchina.gov.cn</w:t>
      </w:r>
      <w:r>
        <w:rPr>
          <w:rStyle w:val="29"/>
          <w:rFonts w:ascii="宋体" w:hAnsi="宋体"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29"/>
          <w:rFonts w:ascii="宋体" w:hAnsi="宋体" w:cs="宋体"/>
          <w:color w:val="auto"/>
          <w:szCs w:val="21"/>
        </w:rPr>
        <w:t>www.ccgp.gov.cn</w:t>
      </w:r>
      <w:r>
        <w:rPr>
          <w:rStyle w:val="29"/>
          <w:rFonts w:ascii="宋体" w:hAnsi="宋体"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9"/>
          <w:rFonts w:ascii="宋体" w:hAnsi="宋体" w:cs="宋体"/>
          <w:color w:val="auto"/>
          <w:szCs w:val="21"/>
        </w:rPr>
        <w:t>www.gsxt.gov.cn</w:t>
      </w:r>
      <w:r>
        <w:rPr>
          <w:rStyle w:val="29"/>
          <w:rFonts w:ascii="宋体" w:hAnsi="宋体"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29"/>
          <w:rFonts w:ascii="宋体" w:hAnsi="宋体" w:cs="宋体"/>
          <w:color w:val="auto"/>
          <w:szCs w:val="21"/>
        </w:rPr>
        <w:t>www.chinanpo.gov.cn</w:t>
      </w:r>
      <w:r>
        <w:rPr>
          <w:rStyle w:val="29"/>
          <w:rFonts w:ascii="宋体" w:hAnsi="宋体" w:cs="宋体"/>
          <w:color w:val="auto"/>
          <w:szCs w:val="21"/>
        </w:rPr>
        <w:fldChar w:fldCharType="end"/>
      </w:r>
      <w:r>
        <w:rPr>
          <w:rFonts w:hint="eastAsia" w:ascii="宋体" w:hAnsi="宋体" w:cs="宋体"/>
          <w:color w:val="auto"/>
          <w:szCs w:val="21"/>
        </w:rPr>
        <w:t>）；</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2"/>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6"/>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63"/>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投标人所提供的服务应当没有侵犯任何第三方的知识产权、技术秘密等合法权利。</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4.3 </w:t>
      </w: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4.4</w:t>
      </w: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《中国政府采购网》、《河南省政府采购网》、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hint="eastAsia" w:ascii="宋体" w:eastAsia="宋体" w:cs="宋体"/>
          <w:color w:val="auto"/>
          <w:kern w:val="0"/>
          <w:szCs w:val="21"/>
          <w:lang w:eastAsia="zh-CN"/>
        </w:rPr>
      </w:pPr>
      <w:r>
        <w:rPr>
          <w:rFonts w:ascii="宋体" w:hAnsi="宋体" w:cs="宋体"/>
          <w:color w:val="auto"/>
          <w:kern w:val="0"/>
          <w:szCs w:val="21"/>
        </w:rPr>
        <w:t xml:space="preserve">10.1 </w:t>
      </w:r>
      <w:r>
        <w:rPr>
          <w:rFonts w:hint="eastAsia" w:ascii="宋体" w:hAnsi="宋体" w:cs="宋体"/>
          <w:color w:val="auto"/>
          <w:kern w:val="0"/>
          <w:szCs w:val="21"/>
          <w:lang w:eastAsia="zh-CN"/>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10.4 </w:t>
      </w:r>
      <w:r>
        <w:rPr>
          <w:rFonts w:hint="eastAsia" w:ascii="宋体" w:hAnsi="宋体" w:cs="宋体"/>
          <w:color w:val="auto"/>
          <w:kern w:val="0"/>
          <w:szCs w:val="21"/>
          <w:lang w:eastAsia="zh-CN"/>
        </w:rPr>
        <w:t>自行</w:t>
      </w:r>
      <w:r>
        <w:rPr>
          <w:rFonts w:hint="eastAsia" w:ascii="宋体" w:hAnsi="宋体" w:cs="宋体"/>
          <w:color w:val="auto"/>
          <w:kern w:val="0"/>
          <w:szCs w:val="21"/>
        </w:rPr>
        <w:t>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rPr>
      </w:pPr>
      <w:r>
        <w:rPr>
          <w:rFonts w:hint="eastAsia" w:ascii="宋体" w:hAnsi="宋体" w:cs="宋体"/>
          <w:b/>
          <w:color w:val="auto"/>
          <w:kern w:val="0"/>
          <w:sz w:val="28"/>
          <w:szCs w:val="28"/>
        </w:rPr>
        <w:t>二、投标文件的编制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7"/>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hint="eastAsia" w:ascii="宋体" w:hAnsi="宋体" w:cs="宋体"/>
          <w:color w:val="auto"/>
          <w:szCs w:val="21"/>
        </w:rPr>
      </w:pPr>
      <w:r>
        <w:rPr>
          <w:rFonts w:ascii="宋体" w:hAnsi="宋体" w:cs="宋体"/>
          <w:color w:val="auto"/>
          <w:kern w:val="0"/>
          <w:szCs w:val="21"/>
        </w:rPr>
        <w:t xml:space="preserve">15.5 </w:t>
      </w:r>
      <w:r>
        <w:rPr>
          <w:rFonts w:hint="eastAsia" w:ascii="宋体" w:hAnsi="宋体" w:cs="宋体"/>
          <w:color w:val="auto"/>
          <w:szCs w:val="21"/>
        </w:rPr>
        <w:t>投标人登录许昌公共资源交易系统下载“许昌投标文件制作系统</w:t>
      </w:r>
      <w:r>
        <w:rPr>
          <w:rFonts w:ascii="宋体" w:hAnsi="宋体" w:cs="宋体"/>
          <w:color w:val="auto"/>
          <w:szCs w:val="21"/>
        </w:rPr>
        <w:t>SEARUN V1.0</w:t>
      </w:r>
      <w:r>
        <w:rPr>
          <w:rFonts w:hint="eastAsia" w:ascii="宋体" w:hAnsi="宋体" w:cs="宋体"/>
          <w:color w:val="auto"/>
          <w:szCs w:val="21"/>
        </w:rPr>
        <w:t>”，</w:t>
      </w:r>
      <w:r>
        <w:rPr>
          <w:rFonts w:hint="eastAsia" w:ascii="宋体" w:hAnsi="宋体" w:cs="宋体"/>
          <w:color w:val="auto"/>
          <w:szCs w:val="21"/>
        </w:rPr>
        <w:t>按招标文件要求根据所投标段制作电子投标文件。一个标段对应生成一个文件夹（xxxx项目xx标段）, 其中包含2个文件和1个文件夹。后缀名为“.file”的文件用于电子投标使用。</w:t>
      </w:r>
    </w:p>
    <w:p>
      <w:pPr>
        <w:autoSpaceDE w:val="0"/>
        <w:autoSpaceDN w:val="0"/>
        <w:spacing w:line="360" w:lineRule="auto"/>
        <w:ind w:firstLine="420" w:firstLineChars="200"/>
        <w:contextualSpacing/>
        <w:rPr>
          <w:rFonts w:ascii="宋体" w:cs="宋体"/>
          <w:b/>
          <w:color w:val="auto"/>
          <w:kern w:val="0"/>
          <w:szCs w:val="21"/>
        </w:rPr>
      </w:pPr>
      <w:r>
        <w:rPr>
          <w:rFonts w:hint="eastAsia" w:ascii="宋体" w:hAnsi="宋体" w:cs="宋体"/>
          <w:color w:val="auto"/>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ascii="宋体" w:hAnsi="宋体" w:cs="宋体"/>
          <w:b/>
          <w:color w:val="auto"/>
          <w:szCs w:val="21"/>
        </w:rPr>
        <w:t>7</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lang w:val="en-US" w:eastAsia="zh-CN"/>
        </w:rPr>
        <w:t>18</w:t>
      </w:r>
      <w:r>
        <w:rPr>
          <w:rFonts w:hint="eastAsia" w:ascii="宋体" w:hAnsi="宋体" w:cs="宋体"/>
          <w:b/>
          <w:color w:val="auto"/>
          <w:szCs w:val="21"/>
          <w:lang w:val="zh-CN"/>
        </w:rPr>
        <w:t>．投标截止时间</w:t>
      </w:r>
    </w:p>
    <w:p>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ascii="宋体" w:cs="宋体"/>
          <w:bCs/>
          <w:color w:val="auto"/>
          <w:szCs w:val="21"/>
        </w:rPr>
      </w:pPr>
      <w:r>
        <w:rPr>
          <w:rFonts w:hint="eastAsia" w:ascii="宋体" w:hAnsi="宋体" w:cs="宋体"/>
          <w:color w:val="auto"/>
          <w:szCs w:val="21"/>
          <w:lang w:val="en-US" w:eastAsia="zh-CN"/>
        </w:rPr>
        <w:t>18</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eastAsia="宋体" w:cs="宋体"/>
          <w:color w:val="auto"/>
          <w:kern w:val="0"/>
          <w:sz w:val="21"/>
          <w:szCs w:val="21"/>
          <w:highlight w:val="none"/>
          <w:lang w:val="en-US" w:eastAsia="zh-CN"/>
        </w:rPr>
        <w:t>将加密电子响应文件（.file格式）通过《全国公共资源交易平台(河南省▪许昌市)》公共资源交易系统成功上传。在提交截止时间以后上传的响应文件，采购人、采购代理机构将予以拒绝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lang w:val="en-US" w:eastAsia="zh-CN"/>
        </w:rPr>
        <w:t>18</w:t>
      </w:r>
      <w:r>
        <w:rPr>
          <w:rFonts w:ascii="宋体" w:hAnsi="宋体" w:cs="宋体"/>
          <w:color w:val="auto"/>
          <w:szCs w:val="21"/>
          <w:lang w:val="zh-CN"/>
        </w:rPr>
        <w:t>.</w:t>
      </w:r>
      <w:r>
        <w:rPr>
          <w:rFonts w:hint="eastAsia" w:ascii="宋体" w:hAnsi="宋体" w:cs="宋体"/>
          <w:color w:val="auto"/>
          <w:szCs w:val="21"/>
          <w:lang w:val="en-US" w:eastAsia="zh-CN"/>
        </w:rPr>
        <w:t>2</w:t>
      </w:r>
      <w:r>
        <w:rPr>
          <w:rFonts w:ascii="宋体" w:hAnsi="宋体" w:cs="宋体"/>
          <w:color w:val="auto"/>
          <w:szCs w:val="21"/>
          <w:lang w:val="zh-CN"/>
        </w:rPr>
        <w:t xml:space="preserve"> </w:t>
      </w:r>
      <w:r>
        <w:rPr>
          <w:rFonts w:hint="eastAsia" w:ascii="宋体" w:hAnsi="宋体" w:cs="宋体"/>
          <w:bCs/>
          <w:color w:val="auto"/>
          <w:szCs w:val="21"/>
        </w:rPr>
        <w:t>招标人可以按本须知第</w:t>
      </w:r>
      <w:r>
        <w:rPr>
          <w:rFonts w:ascii="宋体" w:hAnsi="宋体" w:cs="宋体"/>
          <w:bCs/>
          <w:color w:val="auto"/>
          <w:szCs w:val="21"/>
        </w:rPr>
        <w:t>10</w:t>
      </w:r>
      <w:r>
        <w:rPr>
          <w:rFonts w:hint="eastAsia" w:ascii="宋体" w:hAnsi="宋体" w:cs="宋体"/>
          <w:bCs/>
          <w:color w:val="auto"/>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lang w:val="en-US" w:eastAsia="zh-CN"/>
        </w:rPr>
        <w:t>19</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0</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0</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0</w:t>
      </w:r>
      <w:r>
        <w:rPr>
          <w:rFonts w:ascii="宋体" w:hAnsi="宋体" w:cs="宋体"/>
          <w:color w:val="auto"/>
          <w:szCs w:val="21"/>
          <w:lang w:val="zh-CN"/>
        </w:rPr>
        <w:t>.</w:t>
      </w:r>
      <w:r>
        <w:rPr>
          <w:rFonts w:hint="eastAsia" w:ascii="宋体" w:hAnsi="宋体" w:cs="宋体"/>
          <w:color w:val="auto"/>
          <w:szCs w:val="21"/>
          <w:lang w:val="en-US" w:eastAsia="zh-CN"/>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lang w:val="en-US" w:eastAsia="zh-CN"/>
        </w:rPr>
        <w:t>0</w:t>
      </w:r>
      <w:r>
        <w:rPr>
          <w:rFonts w:ascii="宋体" w:hAnsi="宋体" w:cs="宋体"/>
          <w:color w:val="auto"/>
          <w:szCs w:val="21"/>
          <w:lang w:val="zh-CN"/>
        </w:rPr>
        <w:t>.</w:t>
      </w:r>
      <w:r>
        <w:rPr>
          <w:rFonts w:hint="eastAsia" w:ascii="宋体" w:hAnsi="宋体" w:cs="宋体"/>
          <w:color w:val="auto"/>
          <w:szCs w:val="21"/>
          <w:lang w:val="en-US" w:eastAsia="zh-CN"/>
        </w:rPr>
        <w:t>3</w:t>
      </w:r>
      <w:r>
        <w:rPr>
          <w:rFonts w:ascii="宋体" w:hAnsi="宋体" w:cs="宋体"/>
          <w:color w:val="auto"/>
          <w:szCs w:val="21"/>
          <w:lang w:val="zh-CN"/>
        </w:rPr>
        <w:t xml:space="preserve">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lang w:val="en-US" w:eastAsia="zh-CN"/>
        </w:rPr>
        <w:t>1</w:t>
      </w:r>
      <w:r>
        <w:rPr>
          <w:rFonts w:hint="eastAsia" w:ascii="宋体" w:hAnsi="宋体" w:cs="宋体"/>
          <w:b/>
          <w:color w:val="auto"/>
          <w:kern w:val="0"/>
          <w:szCs w:val="21"/>
        </w:rPr>
        <w:t>．</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2</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6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6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w:t>
      </w: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6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电子投标文件的解密。全流程电子化交易项目电子投标文件采用双重加密。解密需分标段进行两次解密。</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37" w:leftChars="199" w:hanging="1419" w:hangingChars="676"/>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22.6</w:t>
      </w:r>
      <w:r>
        <w:rPr>
          <w:rFonts w:hint="eastAsia" w:cs="宋体" w:asciiTheme="minorEastAsia" w:hAnsiTheme="minorEastAsia"/>
          <w:color w:val="auto"/>
          <w:kern w:val="0"/>
          <w:szCs w:val="21"/>
        </w:rPr>
        <w:t>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22.7</w:t>
      </w:r>
      <w:r>
        <w:rPr>
          <w:rFonts w:hint="eastAsia" w:cs="宋体" w:asciiTheme="minorEastAsia" w:hAnsiTheme="minorEastAsia"/>
          <w:color w:val="auto"/>
          <w:kern w:val="0"/>
          <w:szCs w:val="21"/>
        </w:rPr>
        <w:t>因投标人原因电子投标文件解密失败的，其投标将被拒绝。</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22.8</w:t>
      </w:r>
      <w:r>
        <w:rPr>
          <w:rFonts w:hint="eastAsia" w:cs="宋体" w:asciiTheme="minorEastAsia" w:hAnsiTheme="minorEastAsia"/>
          <w:color w:val="auto"/>
          <w:kern w:val="0"/>
          <w:szCs w:val="21"/>
        </w:rPr>
        <w:t>投标人不足3家的，不得开标。</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22.9</w:t>
      </w: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22.10</w:t>
      </w: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63"/>
        <w:numPr>
          <w:ilvl w:val="0"/>
          <w:numId w:val="0"/>
        </w:numPr>
        <w:autoSpaceDE w:val="0"/>
        <w:autoSpaceDN w:val="0"/>
        <w:spacing w:line="360" w:lineRule="auto"/>
        <w:ind w:leftChars="0"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22.11</w:t>
      </w: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3</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4</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4</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5</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5</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5</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5</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6</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6</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6</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6</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lang w:val="en-US" w:eastAsia="zh-CN"/>
        </w:rPr>
        <w:t>7</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7</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7</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7</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en-US" w:eastAsia="zh-CN"/>
        </w:rPr>
        <w:t>7</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lang w:val="en-US" w:eastAsia="zh-CN"/>
        </w:rPr>
        <w:t>28</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lang w:val="en-US" w:eastAsia="zh-CN"/>
        </w:rPr>
        <w:t>28</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4"/>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4"/>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28</w:t>
      </w:r>
      <w:r>
        <w:rPr>
          <w:rFonts w:ascii="宋体" w:hAnsi="宋体" w:cs="宋体"/>
          <w:color w:val="auto"/>
          <w:szCs w:val="21"/>
          <w:lang w:val="zh-CN"/>
        </w:rPr>
        <w:t xml:space="preserve">.6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color w:val="auto"/>
          <w:szCs w:val="21"/>
          <w:lang w:val="en-US" w:eastAsia="zh-CN"/>
        </w:rPr>
        <w:t>29</w:t>
      </w:r>
      <w:r>
        <w:rPr>
          <w:rFonts w:ascii="宋体" w:hAnsi="宋体" w:cs="宋体"/>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29</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en-US" w:eastAsia="zh-CN"/>
        </w:rPr>
        <w:t>29</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lang w:val="en-US" w:eastAsia="zh-CN"/>
        </w:rPr>
        <w:t>0</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lang w:val="en-US" w:eastAsia="zh-CN"/>
        </w:rPr>
        <w:t>1</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lang w:val="en-US" w:eastAsia="zh-CN"/>
        </w:rPr>
        <w:t>1</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1</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lang w:val="en-US" w:eastAsia="zh-CN"/>
        </w:rPr>
        <w:t>2</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2</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2</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lang w:val="en-US" w:eastAsia="zh-CN"/>
        </w:rPr>
        <w:t>3</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3</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lang w:val="en-US" w:eastAsia="zh-CN"/>
        </w:rPr>
        <w:t>4</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4</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lang w:val="en-US" w:eastAsia="zh-CN"/>
        </w:rPr>
        <w:t>4</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lang w:val="en-US" w:eastAsia="zh-CN"/>
        </w:rPr>
        <w:t>5</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5</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5</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lang w:val="en-US" w:eastAsia="zh-CN"/>
        </w:rPr>
        <w:t>6</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6</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en-US" w:eastAsia="zh-CN"/>
        </w:rPr>
        <w:t>6</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lang w:val="en-US" w:eastAsia="zh-CN"/>
        </w:rPr>
        <w:t>6</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lang w:val="en-US" w:eastAsia="zh-CN"/>
        </w:rPr>
        <w:t>7</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.1 </w:t>
      </w:r>
      <w:r>
        <w:rPr>
          <w:rFonts w:hint="eastAsia" w:ascii="宋体" w:hAnsi="宋体" w:cs="宋体"/>
          <w:color w:val="auto"/>
          <w:szCs w:val="21"/>
        </w:rPr>
        <w:t>供应商认为采购文件、采购过程和中标结果使自己的权益受到损害的，可以按照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.1.1 </w:t>
      </w:r>
      <w:r>
        <w:rPr>
          <w:rFonts w:hint="eastAsia" w:ascii="宋体" w:hAnsi="宋体" w:cs="宋体"/>
          <w:color w:val="auto"/>
          <w:szCs w:val="21"/>
        </w:rPr>
        <w:t>对采购文件提出质疑的，潜在投标人应已依法获取采购文件，且应当在获取采购文件或者采购文件公告期限届满之日起</w:t>
      </w:r>
      <w:r>
        <w:rPr>
          <w:rFonts w:ascii="宋体" w:hAnsi="宋体" w:cs="宋体"/>
          <w:color w:val="auto"/>
          <w:szCs w:val="21"/>
        </w:rPr>
        <w:t>7</w:t>
      </w:r>
      <w:r>
        <w:rPr>
          <w:rFonts w:hint="eastAsia" w:ascii="宋体" w:hAnsi="宋体" w:cs="宋体"/>
          <w:color w:val="auto"/>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.2.1 </w:t>
      </w:r>
      <w:r>
        <w:rPr>
          <w:rFonts w:hint="eastAsia" w:ascii="宋体" w:hAnsi="宋体" w:cs="宋体"/>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.3.1 </w:t>
      </w:r>
      <w:r>
        <w:rPr>
          <w:rFonts w:hint="eastAsia" w:ascii="宋体" w:hAnsi="宋体" w:cs="宋体"/>
          <w:color w:val="auto"/>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7</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lang w:val="en-US" w:eastAsia="zh-CN"/>
        </w:rPr>
        <w:t>38</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lang w:val="en-US" w:eastAsia="zh-CN"/>
        </w:rPr>
        <w:t>39</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cs="宋体"/>
          <w:b/>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szCs w:val="21"/>
        </w:rPr>
        <w:t>10%</w:t>
      </w:r>
      <w:r>
        <w:rPr>
          <w:rFonts w:hint="eastAsia" w:ascii="宋体" w:hAnsi="宋体" w:cs="宋体"/>
          <w:color w:val="auto"/>
          <w:szCs w:val="21"/>
        </w:rPr>
        <w:t>。</w:t>
      </w:r>
      <w:r>
        <w:rPr>
          <w:rFonts w:ascii="宋体" w:cs="宋体"/>
          <w:color w:val="auto"/>
          <w:szCs w:val="21"/>
        </w:rPr>
        <w:br w:type="textWrapping"/>
      </w:r>
      <w:r>
        <w:rPr>
          <w:rFonts w:ascii="宋体" w:hAnsi="宋体" w:cs="宋体"/>
          <w:b/>
          <w:color w:val="auto"/>
          <w:szCs w:val="21"/>
        </w:rPr>
        <w:t>4</w:t>
      </w:r>
      <w:r>
        <w:rPr>
          <w:rFonts w:hint="eastAsia" w:ascii="宋体" w:hAnsi="宋体" w:cs="宋体"/>
          <w:b/>
          <w:color w:val="auto"/>
          <w:szCs w:val="21"/>
          <w:lang w:val="en-US" w:eastAsia="zh-CN"/>
        </w:rPr>
        <w:t>0</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widowControl/>
        <w:jc w:val="left"/>
        <w:rPr>
          <w:rFonts w:ascii="宋体" w:cs="宋体"/>
          <w:b/>
          <w:color w:val="auto"/>
          <w:kern w:val="0"/>
          <w:sz w:val="36"/>
          <w:szCs w:val="36"/>
        </w:rPr>
      </w:pPr>
    </w:p>
    <w:p>
      <w:pPr>
        <w:pStyle w:val="2"/>
        <w:rPr>
          <w:color w:val="auto"/>
        </w:rPr>
      </w:pPr>
    </w:p>
    <w:p>
      <w:pPr>
        <w:pStyle w:val="8"/>
        <w:rPr>
          <w:color w:val="auto"/>
        </w:rPr>
      </w:pPr>
    </w:p>
    <w:p>
      <w:pPr>
        <w:pStyle w:val="8"/>
        <w:rPr>
          <w:color w:val="auto"/>
        </w:rPr>
      </w:pPr>
    </w:p>
    <w:p>
      <w:pPr>
        <w:pStyle w:val="8"/>
        <w:rPr>
          <w:color w:val="auto"/>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第五章政府采购政策功能</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一、促进中小企业发展（不含民办非企业）</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、按照财政部、工业和信息化部发布的《政府采购促进中小企业发展暂行办法》（财库</w:t>
      </w:r>
      <w:r>
        <w:rPr>
          <w:rFonts w:ascii="宋体" w:hAnsi="宋体" w:cs="宋体"/>
          <w:color w:val="auto"/>
          <w:szCs w:val="21"/>
          <w:lang w:val="zh-CN"/>
        </w:rPr>
        <w:t>[2011]181</w:t>
      </w:r>
      <w:r>
        <w:rPr>
          <w:rFonts w:hint="eastAsia" w:ascii="宋体" w:hAnsi="宋体" w:cs="宋体"/>
          <w:color w:val="auto"/>
          <w:szCs w:val="21"/>
          <w:lang w:val="zh-CN"/>
        </w:rPr>
        <w:t>号）规定，本项目为非专门面向中小企业采购的项目，对小型和微型企业投标人产品的价格给予</w:t>
      </w:r>
      <w:r>
        <w:rPr>
          <w:rFonts w:ascii="宋体" w:hAnsi="宋体" w:cs="宋体"/>
          <w:color w:val="auto"/>
          <w:szCs w:val="21"/>
          <w:lang w:val="zh-CN"/>
        </w:rPr>
        <w:t>6%-10%</w:t>
      </w:r>
      <w:r>
        <w:rPr>
          <w:rFonts w:hint="eastAsia" w:ascii="宋体" w:hAnsi="宋体" w:cs="宋体"/>
          <w:color w:val="auto"/>
          <w:szCs w:val="21"/>
          <w:lang w:val="zh-CN"/>
        </w:rPr>
        <w:t>的扣除，用扣除后的价格参与评审。</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、如果本项目为非专门面向中小企业采购且接受联合体投标，联合协议中约定小型或微型企业的协议合同金额占到联合体协议合同总金额</w:t>
      </w:r>
      <w:r>
        <w:rPr>
          <w:rFonts w:ascii="宋体" w:hAnsi="宋体" w:cs="宋体"/>
          <w:color w:val="auto"/>
          <w:szCs w:val="21"/>
          <w:lang w:val="zh-CN"/>
        </w:rPr>
        <w:t>30%</w:t>
      </w:r>
      <w:r>
        <w:rPr>
          <w:rFonts w:hint="eastAsia" w:ascii="宋体" w:hAnsi="宋体" w:cs="宋体"/>
          <w:color w:val="auto"/>
          <w:szCs w:val="21"/>
          <w:lang w:val="zh-CN"/>
        </w:rPr>
        <w:t>以上的，给予联合体</w:t>
      </w:r>
      <w:r>
        <w:rPr>
          <w:rFonts w:ascii="宋体" w:hAnsi="宋体" w:cs="宋体"/>
          <w:color w:val="auto"/>
          <w:szCs w:val="21"/>
          <w:lang w:val="zh-CN"/>
        </w:rPr>
        <w:t>2%-3%</w:t>
      </w:r>
      <w:r>
        <w:rPr>
          <w:rFonts w:hint="eastAsia" w:ascii="宋体" w:hAnsi="宋体" w:cs="宋体"/>
          <w:color w:val="auto"/>
          <w:szCs w:val="21"/>
          <w:lang w:val="zh-CN"/>
        </w:rPr>
        <w:t>的价格扣除，用扣除后的价格参与评审。</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二、支持监狱企业发展</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按照财政部、司法部发布的《关于政府采购支持监狱企业发展有关问题的通知》（</w:t>
      </w:r>
      <w:bookmarkStart w:id="0" w:name="OLE_LINK6"/>
      <w:r>
        <w:rPr>
          <w:rFonts w:hint="eastAsia" w:ascii="宋体" w:hAnsi="宋体" w:cs="宋体"/>
          <w:color w:val="auto"/>
          <w:szCs w:val="21"/>
          <w:lang w:val="zh-CN"/>
        </w:rPr>
        <w:t>财库</w:t>
      </w:r>
      <w:r>
        <w:rPr>
          <w:rFonts w:ascii="宋体" w:hAnsi="宋体" w:cs="宋体"/>
          <w:color w:val="auto"/>
          <w:szCs w:val="21"/>
          <w:lang w:val="zh-CN"/>
        </w:rPr>
        <w:t>[2014]68</w:t>
      </w:r>
      <w:r>
        <w:rPr>
          <w:rFonts w:hint="eastAsia" w:ascii="宋体" w:hAnsi="宋体" w:cs="宋体"/>
          <w:color w:val="auto"/>
          <w:szCs w:val="21"/>
          <w:lang w:val="zh-CN"/>
        </w:rPr>
        <w:t>号</w:t>
      </w:r>
      <w:bookmarkEnd w:id="0"/>
      <w:r>
        <w:rPr>
          <w:rFonts w:hint="eastAsia" w:ascii="宋体" w:hAnsi="宋体" w:cs="宋体"/>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三、促进残疾人就业</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、按照财政部、民政部、中国残疾人联合会和残疾人发布的《三部门联合发布关于促进残疾人就业政府采购政策的通知》（财库</w:t>
      </w:r>
      <w:r>
        <w:rPr>
          <w:rFonts w:ascii="宋体" w:hAnsi="宋体" w:cs="宋体"/>
          <w:color w:val="auto"/>
          <w:sz w:val="21"/>
          <w:szCs w:val="21"/>
          <w:lang w:val="zh-CN"/>
        </w:rPr>
        <w:t>[2017]141</w:t>
      </w:r>
      <w:r>
        <w:rPr>
          <w:rFonts w:hint="eastAsia" w:ascii="宋体" w:hAnsi="宋体" w:cs="宋体"/>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2</w:t>
      </w:r>
      <w:r>
        <w:rPr>
          <w:rFonts w:hint="eastAsia" w:ascii="宋体" w:hAnsi="宋体" w:cs="宋体"/>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宋体"/>
          <w:color w:val="auto"/>
          <w:szCs w:val="24"/>
          <w:lang w:val="zh-CN"/>
        </w:rPr>
      </w:pPr>
      <w:r>
        <w:rPr>
          <w:rFonts w:ascii="宋体" w:hAnsi="宋体" w:cs="宋体"/>
          <w:color w:val="auto"/>
          <w:sz w:val="21"/>
          <w:szCs w:val="21"/>
          <w:lang w:val="zh-CN"/>
        </w:rPr>
        <w:t>3</w:t>
      </w:r>
      <w:r>
        <w:rPr>
          <w:rFonts w:hint="eastAsia" w:ascii="宋体" w:hAnsi="宋体" w:cs="宋体"/>
          <w:color w:val="auto"/>
          <w:sz w:val="21"/>
          <w:szCs w:val="21"/>
          <w:lang w:val="zh-CN"/>
        </w:rPr>
        <w:t>、中标人为残疾人福利性单位的，招标人应当随</w:t>
      </w:r>
      <w:r>
        <w:rPr>
          <w:rFonts w:hint="eastAsia" w:ascii="宋体" w:hAnsi="宋体" w:cs="宋体"/>
          <w:color w:val="auto"/>
          <w:szCs w:val="24"/>
          <w:lang w:val="zh-CN"/>
        </w:rPr>
        <w:t>中标结果同时公告其《残疾人福利性单位声明函》，接受社会监督。</w:t>
      </w: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contextualSpacing/>
        <w:rPr>
          <w:rFonts w:ascii="宋体" w:cs="宋体"/>
          <w:b/>
          <w:color w:val="auto"/>
          <w:kern w:val="0"/>
          <w:sz w:val="36"/>
          <w:szCs w:val="36"/>
        </w:rPr>
      </w:pPr>
    </w:p>
    <w:p>
      <w:pPr>
        <w:pStyle w:val="14"/>
        <w:spacing w:line="360" w:lineRule="auto"/>
        <w:ind w:firstLine="2168" w:firstLineChars="600"/>
        <w:contextualSpacing/>
        <w:rPr>
          <w:rFonts w:ascii="宋体" w:cs="宋体"/>
          <w:color w:val="auto"/>
          <w:lang w:val="zh-CN"/>
        </w:rPr>
      </w:pPr>
      <w:r>
        <w:rPr>
          <w:rFonts w:hint="eastAsia" w:ascii="宋体" w:hAnsi="宋体" w:cs="宋体"/>
          <w:b/>
          <w:color w:val="auto"/>
          <w:kern w:val="0"/>
          <w:sz w:val="36"/>
          <w:szCs w:val="36"/>
        </w:rPr>
        <w:t>第六章 资格审查与评标</w:t>
      </w:r>
    </w:p>
    <w:p>
      <w:pPr>
        <w:pStyle w:val="14"/>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一、资格审查</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（一）开标结束后，采购人（采购代理机构）依法对投标人资格进行审查。</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cs="宋体"/>
                <w:b/>
                <w:color w:val="auto"/>
                <w:szCs w:val="21"/>
              </w:rPr>
            </w:pPr>
            <w:r>
              <w:rPr>
                <w:rFonts w:hint="eastAsia" w:ascii="宋体" w:hAnsi="宋体" w:cs="宋体"/>
                <w:b/>
                <w:color w:val="auto"/>
                <w:szCs w:val="21"/>
              </w:rPr>
              <w:t>序号</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资格审查因素</w:t>
            </w:r>
          </w:p>
        </w:tc>
        <w:tc>
          <w:tcPr>
            <w:tcW w:w="5954" w:type="dxa"/>
            <w:vAlign w:val="center"/>
          </w:tcPr>
          <w:p>
            <w:pPr>
              <w:spacing w:line="360" w:lineRule="auto"/>
              <w:jc w:val="center"/>
              <w:rPr>
                <w:rFonts w:ascii="宋体" w:cs="宋体"/>
                <w:b/>
                <w:color w:val="auto"/>
                <w:szCs w:val="21"/>
              </w:rPr>
            </w:pPr>
            <w:r>
              <w:rPr>
                <w:rFonts w:hint="eastAsia" w:ascii="宋体" w:hAnsi="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color w:val="auto"/>
                <w:szCs w:val="21"/>
              </w:rPr>
            </w:pPr>
            <w:r>
              <w:rPr>
                <w:rFonts w:ascii="宋体" w:hAnsi="宋体" w:cs="宋体"/>
                <w:b/>
                <w:color w:val="auto"/>
                <w:szCs w:val="21"/>
              </w:rPr>
              <w:t>1</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投标函</w:t>
            </w:r>
          </w:p>
        </w:tc>
        <w:tc>
          <w:tcPr>
            <w:tcW w:w="5954" w:type="dxa"/>
            <w:vAlign w:val="center"/>
          </w:tcPr>
          <w:p>
            <w:pPr>
              <w:spacing w:line="360" w:lineRule="auto"/>
              <w:rPr>
                <w:rFonts w:ascii="宋体" w:cs="宋体"/>
                <w:b/>
                <w:color w:val="auto"/>
                <w:szCs w:val="21"/>
              </w:rPr>
            </w:pPr>
            <w:r>
              <w:rPr>
                <w:rFonts w:hint="eastAsia" w:ascii="宋体" w:hAnsi="宋体" w:cs="宋体"/>
                <w:bCs/>
                <w:color w:val="auto"/>
                <w:szCs w:val="21"/>
              </w:rPr>
              <w:t>参考招标文件第八章</w:t>
            </w:r>
            <w:r>
              <w:rPr>
                <w:rFonts w:ascii="宋体" w:hAnsi="宋体" w:cs="宋体"/>
                <w:bCs/>
                <w:color w:val="auto"/>
                <w:szCs w:val="21"/>
              </w:rPr>
              <w:t>3.1</w:t>
            </w:r>
            <w:r>
              <w:rPr>
                <w:rFonts w:hint="eastAsia" w:ascii="宋体" w:hAnsi="宋体" w:cs="宋体"/>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2</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）企业法人营业执照或营业执照。（企业投标提供）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）事业单位法人证书。（事业单位投标提供）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）执业许可证。（非企业专业服务机构投标提供）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）个体工商户营业执照。（个体工商户投标提供）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）自然人身份证明。（自然人投标提供）</w:t>
            </w:r>
          </w:p>
          <w:p>
            <w:pPr>
              <w:spacing w:line="360" w:lineRule="auto"/>
              <w:jc w:val="left"/>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6</w:t>
            </w:r>
            <w:r>
              <w:rPr>
                <w:rFonts w:hint="eastAsia" w:ascii="宋体" w:hAnsi="宋体" w:cs="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3</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财务状况报告相关材料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）投标人是法人（法人包括企业法人、机关法人、事业单位法人和社会团体法人），提供本单位：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②基本开户银行出具的资信证明；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）投标人（其他组织和自然人）提供本单位：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依法缴纳税收相关材料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5</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依法缴纳社会保障资金的证明材料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6</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履行合同所必须的设备和专业技术能力的证明材料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①与本项目投标相关设备的购置发票、专业技术人员职称证书、用工合同等；</w:t>
            </w:r>
          </w:p>
          <w:p>
            <w:pPr>
              <w:spacing w:line="360" w:lineRule="auto"/>
              <w:rPr>
                <w:rFonts w:ascii="宋体" w:cs="宋体"/>
                <w:bCs/>
                <w:color w:val="auto"/>
                <w:szCs w:val="21"/>
              </w:rPr>
            </w:pPr>
            <w:r>
              <w:rPr>
                <w:rFonts w:hint="eastAsia" w:ascii="宋体" w:hAnsi="宋体" w:cs="宋体"/>
                <w:bCs/>
                <w:color w:val="auto"/>
                <w:szCs w:val="21"/>
              </w:rPr>
              <w:t>②投标人具备履行合同所必须的设备和专业技术能力承诺函或声明（承诺函或声明格式自拟）。</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7</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参加政府采购活动前</w:t>
            </w:r>
            <w:r>
              <w:rPr>
                <w:rFonts w:ascii="宋体" w:hAnsi="宋体" w:cs="宋体"/>
                <w:b/>
                <w:bCs/>
                <w:color w:val="auto"/>
                <w:szCs w:val="21"/>
              </w:rPr>
              <w:t>3</w:t>
            </w:r>
            <w:r>
              <w:rPr>
                <w:rFonts w:hint="eastAsia" w:ascii="宋体" w:hAnsi="宋体" w:cs="宋体"/>
                <w:b/>
                <w:bCs/>
                <w:color w:val="auto"/>
                <w:szCs w:val="21"/>
              </w:rPr>
              <w:t>年内在经营活动中没有重大违法记录的声明</w:t>
            </w:r>
          </w:p>
        </w:tc>
        <w:tc>
          <w:tcPr>
            <w:tcW w:w="5954" w:type="dxa"/>
            <w:vAlign w:val="center"/>
          </w:tcPr>
          <w:p>
            <w:pPr>
              <w:spacing w:line="360" w:lineRule="auto"/>
              <w:jc w:val="left"/>
              <w:rPr>
                <w:rFonts w:ascii="宋体" w:cs="宋体"/>
                <w:b/>
                <w:bCs/>
                <w:color w:val="auto"/>
                <w:szCs w:val="21"/>
              </w:rPr>
            </w:pPr>
            <w:r>
              <w:rPr>
                <w:rFonts w:hint="eastAsia" w:ascii="宋体" w:hAnsi="宋体" w:cs="宋体"/>
                <w:bCs/>
                <w:color w:val="auto"/>
                <w:szCs w:val="21"/>
              </w:rPr>
              <w:t>按照招标文件提供格式填写。投标人“参加政府采购活动前</w:t>
            </w:r>
            <w:r>
              <w:rPr>
                <w:rFonts w:ascii="宋体" w:hAnsi="宋体" w:cs="宋体"/>
                <w:bCs/>
                <w:color w:val="auto"/>
                <w:szCs w:val="21"/>
              </w:rPr>
              <w:t>3</w:t>
            </w:r>
            <w:r>
              <w:rPr>
                <w:rFonts w:hint="eastAsia" w:ascii="宋体" w:hAnsi="宋体" w:cs="宋体"/>
                <w:bCs/>
                <w:color w:val="auto"/>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8</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信用记录查询及使用</w:t>
            </w:r>
          </w:p>
        </w:tc>
        <w:tc>
          <w:tcPr>
            <w:tcW w:w="5954" w:type="dxa"/>
          </w:tcPr>
          <w:p>
            <w:pPr>
              <w:spacing w:line="360" w:lineRule="auto"/>
              <w:rPr>
                <w:rFonts w:ascii="宋体" w:cs="宋体"/>
                <w:bCs/>
                <w:color w:val="auto"/>
                <w:szCs w:val="21"/>
              </w:rPr>
            </w:pPr>
            <w:r>
              <w:rPr>
                <w:rFonts w:hint="eastAsia" w:ascii="宋体" w:hAnsi="宋体" w:cs="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29"/>
                <w:rFonts w:ascii="宋体" w:hAnsi="宋体" w:cs="宋体"/>
                <w:color w:val="auto"/>
                <w:szCs w:val="21"/>
              </w:rPr>
              <w:t>www.chinanpo.gov.cn</w:t>
            </w:r>
            <w:r>
              <w:rPr>
                <w:rStyle w:val="29"/>
                <w:rFonts w:ascii="宋体" w:hAnsi="宋体" w:cs="宋体"/>
                <w:color w:val="auto"/>
                <w:szCs w:val="21"/>
              </w:rPr>
              <w:fldChar w:fldCharType="end"/>
            </w:r>
            <w:r>
              <w:rPr>
                <w:rFonts w:hint="eastAsia" w:ascii="宋体" w:hAnsi="宋体" w:cs="宋体"/>
                <w:color w:val="auto"/>
                <w:szCs w:val="21"/>
              </w:rPr>
              <w:t>）严重违法失信社会组织名单的投标人</w:t>
            </w:r>
            <w:r>
              <w:rPr>
                <w:rFonts w:hint="eastAsia" w:ascii="宋体" w:hAnsi="宋体" w:cs="宋体"/>
                <w:b/>
                <w:color w:val="auto"/>
                <w:szCs w:val="21"/>
              </w:rPr>
              <w:t>；</w:t>
            </w:r>
            <w:r>
              <w:rPr>
                <w:rFonts w:hint="eastAsia" w:ascii="宋体" w:hAnsi="宋体" w:cs="宋体"/>
                <w:bCs/>
                <w:color w:val="auto"/>
                <w:szCs w:val="21"/>
              </w:rPr>
              <w:t>（联合体形式投标的，联合体成员存在不良信用记录，视同联合体存在不良信用记录）。</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）查询渠道：</w:t>
            </w:r>
          </w:p>
          <w:p>
            <w:pPr>
              <w:spacing w:line="360" w:lineRule="auto"/>
              <w:rPr>
                <w:rFonts w:ascii="宋体" w:cs="宋体"/>
                <w:bCs/>
                <w:color w:val="auto"/>
                <w:szCs w:val="21"/>
              </w:rPr>
            </w:pPr>
            <w:r>
              <w:rPr>
                <w:rFonts w:hint="eastAsia" w:ascii="宋体" w:hAnsi="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9"/>
                <w:rFonts w:ascii="宋体" w:hAnsi="宋体" w:cs="宋体"/>
                <w:bCs/>
                <w:color w:val="auto"/>
                <w:szCs w:val="21"/>
              </w:rPr>
              <w:t>www.creditchina.gov.cn</w:t>
            </w:r>
            <w:r>
              <w:rPr>
                <w:rStyle w:val="29"/>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②“中国政府采购网”（</w:t>
            </w:r>
            <w:r>
              <w:rPr>
                <w:color w:val="auto"/>
              </w:rPr>
              <w:fldChar w:fldCharType="begin"/>
            </w:r>
            <w:r>
              <w:rPr>
                <w:color w:val="auto"/>
              </w:rPr>
              <w:instrText xml:space="preserve"> HYPERLINK "http://www.ccgp.gov.cn" </w:instrText>
            </w:r>
            <w:r>
              <w:rPr>
                <w:color w:val="auto"/>
              </w:rPr>
              <w:fldChar w:fldCharType="separate"/>
            </w:r>
            <w:r>
              <w:rPr>
                <w:rStyle w:val="29"/>
                <w:rFonts w:ascii="宋体" w:hAnsi="宋体" w:cs="宋体"/>
                <w:bCs/>
                <w:color w:val="auto"/>
                <w:szCs w:val="21"/>
              </w:rPr>
              <w:t>www.ccgp.gov.cn</w:t>
            </w:r>
            <w:r>
              <w:rPr>
                <w:rStyle w:val="29"/>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9"/>
                <w:rFonts w:ascii="宋体" w:hAnsi="宋体" w:cs="宋体"/>
                <w:bCs/>
                <w:color w:val="auto"/>
                <w:szCs w:val="21"/>
              </w:rPr>
              <w:t>www.gsxt.gov.cn</w:t>
            </w:r>
            <w:r>
              <w:rPr>
                <w:rStyle w:val="29"/>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④</w:t>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29"/>
                <w:rFonts w:ascii="宋体" w:hAnsi="宋体" w:cs="宋体"/>
                <w:color w:val="auto"/>
                <w:szCs w:val="21"/>
              </w:rPr>
              <w:t>www.chinanpo.gov.cn</w:t>
            </w:r>
            <w:r>
              <w:rPr>
                <w:rStyle w:val="29"/>
                <w:rFonts w:ascii="宋体" w:hAnsi="宋体" w:cs="宋体"/>
                <w:color w:val="auto"/>
                <w:szCs w:val="21"/>
              </w:rPr>
              <w:fldChar w:fldCharType="end"/>
            </w:r>
            <w:r>
              <w:rPr>
                <w:rFonts w:hint="eastAsia" w:ascii="宋体" w:hAnsi="宋体" w:cs="宋体"/>
                <w:color w:val="auto"/>
                <w:szCs w:val="21"/>
              </w:rPr>
              <w:t>）（仅查询社会组织）</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）截止时间：同投标截止时间；</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auto"/>
                <w:szCs w:val="21"/>
              </w:rPr>
              <w:t>严重违法失信社会组织</w:t>
            </w:r>
            <w:r>
              <w:rPr>
                <w:rFonts w:hint="eastAsia" w:ascii="宋体" w:hAnsi="宋体" w:cs="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9</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投标人须具备的特殊</w:t>
            </w:r>
          </w:p>
          <w:p>
            <w:pPr>
              <w:spacing w:line="360" w:lineRule="auto"/>
              <w:rPr>
                <w:rFonts w:ascii="宋体" w:cs="宋体"/>
                <w:b/>
                <w:bCs/>
                <w:color w:val="auto"/>
                <w:szCs w:val="21"/>
              </w:rPr>
            </w:pPr>
            <w:r>
              <w:rPr>
                <w:rFonts w:hint="eastAsia" w:ascii="宋体" w:hAnsi="宋体" w:cs="宋体"/>
                <w:b/>
                <w:color w:val="auto"/>
                <w:szCs w:val="21"/>
              </w:rPr>
              <w:t>资质证书</w:t>
            </w:r>
          </w:p>
        </w:tc>
        <w:tc>
          <w:tcPr>
            <w:tcW w:w="5954" w:type="dxa"/>
            <w:vAlign w:val="center"/>
          </w:tcPr>
          <w:p>
            <w:pPr>
              <w:spacing w:line="360" w:lineRule="auto"/>
              <w:rPr>
                <w:rFonts w:ascii="宋体" w:cs="宋体"/>
                <w:b/>
                <w:bCs/>
                <w:color w:val="auto"/>
                <w:szCs w:val="21"/>
              </w:rPr>
            </w:pPr>
            <w:r>
              <w:rPr>
                <w:rFonts w:hint="eastAsia" w:ascii="宋体" w:hAnsi="宋体" w:cs="宋体"/>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10</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投标承诺函</w:t>
            </w:r>
          </w:p>
        </w:tc>
        <w:tc>
          <w:tcPr>
            <w:tcW w:w="5954" w:type="dxa"/>
            <w:vAlign w:val="center"/>
          </w:tcPr>
          <w:p>
            <w:pPr>
              <w:spacing w:line="360" w:lineRule="auto"/>
              <w:rPr>
                <w:rFonts w:ascii="宋体" w:cs="宋体"/>
                <w:b/>
                <w:bCs/>
                <w:color w:val="auto"/>
                <w:szCs w:val="21"/>
              </w:rPr>
            </w:pPr>
            <w:r>
              <w:rPr>
                <w:rFonts w:hint="eastAsia" w:ascii="宋体" w:hAnsi="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11</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投标</w:t>
            </w:r>
            <w:r>
              <w:rPr>
                <w:rFonts w:hint="eastAsia" w:ascii="宋体" w:hAnsi="宋体" w:cs="宋体"/>
                <w:b/>
                <w:color w:val="auto"/>
                <w:szCs w:val="21"/>
                <w:lang w:val="zh-CN"/>
              </w:rPr>
              <w:t>报价</w:t>
            </w:r>
          </w:p>
        </w:tc>
        <w:tc>
          <w:tcPr>
            <w:tcW w:w="5954" w:type="dxa"/>
          </w:tcPr>
          <w:p>
            <w:pPr>
              <w:spacing w:line="360" w:lineRule="auto"/>
              <w:rPr>
                <w:rFonts w:ascii="宋体" w:cs="宋体"/>
                <w:b/>
                <w:bCs/>
                <w:color w:val="auto"/>
                <w:szCs w:val="21"/>
              </w:rPr>
            </w:pPr>
            <w:r>
              <w:rPr>
                <w:rFonts w:hint="eastAsia" w:ascii="宋体" w:hAnsi="宋体" w:cs="宋体"/>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cs="宋体"/>
                <w:b/>
                <w:bCs/>
                <w:color w:val="auto"/>
                <w:szCs w:val="21"/>
              </w:rPr>
            </w:pPr>
            <w:r>
              <w:rPr>
                <w:rFonts w:ascii="宋体" w:hAnsi="宋体" w:cs="宋体"/>
                <w:b/>
                <w:color w:val="auto"/>
                <w:szCs w:val="21"/>
              </w:rPr>
              <w:t>12</w:t>
            </w:r>
          </w:p>
        </w:tc>
        <w:tc>
          <w:tcPr>
            <w:tcW w:w="2410" w:type="dxa"/>
            <w:vAlign w:val="center"/>
          </w:tcPr>
          <w:p>
            <w:pPr>
              <w:spacing w:line="360" w:lineRule="auto"/>
              <w:rPr>
                <w:rFonts w:ascii="宋体" w:cs="宋体"/>
                <w:color w:val="auto"/>
                <w:szCs w:val="21"/>
              </w:rPr>
            </w:pPr>
            <w:r>
              <w:rPr>
                <w:rFonts w:hint="eastAsia" w:ascii="宋体" w:hAnsi="宋体" w:cs="宋体"/>
                <w:b/>
                <w:bCs/>
                <w:color w:val="auto"/>
                <w:szCs w:val="21"/>
              </w:rPr>
              <w:t>联合体协议</w:t>
            </w:r>
          </w:p>
        </w:tc>
        <w:tc>
          <w:tcPr>
            <w:tcW w:w="5954" w:type="dxa"/>
          </w:tcPr>
          <w:p>
            <w:pPr>
              <w:spacing w:line="360" w:lineRule="auto"/>
              <w:rPr>
                <w:rFonts w:ascii="宋体" w:cs="宋体"/>
                <w:b/>
                <w:color w:val="auto"/>
                <w:szCs w:val="21"/>
              </w:rPr>
            </w:pPr>
            <w:r>
              <w:rPr>
                <w:rFonts w:hint="eastAsia" w:ascii="宋体" w:hAnsi="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13</w:t>
            </w:r>
          </w:p>
        </w:tc>
        <w:tc>
          <w:tcPr>
            <w:tcW w:w="2410" w:type="dxa"/>
            <w:vAlign w:val="center"/>
          </w:tcPr>
          <w:p>
            <w:pPr>
              <w:spacing w:line="360" w:lineRule="auto"/>
              <w:contextualSpacing/>
              <w:rPr>
                <w:rFonts w:ascii="宋体" w:cs="宋体"/>
                <w:b/>
                <w:bCs/>
                <w:color w:val="auto"/>
                <w:szCs w:val="21"/>
              </w:rPr>
            </w:pPr>
            <w:r>
              <w:rPr>
                <w:rFonts w:hint="eastAsia" w:ascii="宋体" w:hAnsi="宋体" w:cs="宋体"/>
                <w:b/>
                <w:color w:val="auto"/>
                <w:szCs w:val="21"/>
              </w:rPr>
              <w:t>投标人身份证明及授权</w:t>
            </w:r>
          </w:p>
        </w:tc>
        <w:tc>
          <w:tcPr>
            <w:tcW w:w="5954" w:type="dxa"/>
          </w:tcPr>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）法定代表人身份证明或提供法定代表人授权委托书及被授权人身份证明和社保证明。（法人投标提供）</w:t>
            </w:r>
          </w:p>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）单位负责人身份证明或提供单位负责人授权委托书及被授权人身份证明和社保证明。（非法人投标提供）</w:t>
            </w:r>
          </w:p>
          <w:p>
            <w:pPr>
              <w:spacing w:line="360" w:lineRule="auto"/>
              <w:rPr>
                <w:rFonts w:ascii="宋体" w:cs="宋体"/>
                <w:b/>
                <w:color w:val="auto"/>
                <w:szCs w:val="21"/>
                <w:lang w:val="zh-CN"/>
              </w:rPr>
            </w:pPr>
            <w:r>
              <w:rPr>
                <w:rFonts w:hint="eastAsia" w:ascii="宋体" w:hAnsi="宋体" w:cs="宋体"/>
                <w:b/>
                <w:color w:val="auto"/>
                <w:szCs w:val="21"/>
                <w:lang w:val="zh-CN"/>
              </w:rPr>
              <w:t>注：</w:t>
            </w:r>
          </w:p>
          <w:p>
            <w:pPr>
              <w:spacing w:line="360" w:lineRule="auto"/>
              <w:rPr>
                <w:rFonts w:ascii="宋体" w:cs="宋体"/>
                <w:color w:val="auto"/>
                <w:szCs w:val="21"/>
                <w:lang w:val="zh-CN"/>
              </w:rPr>
            </w:pPr>
            <w:r>
              <w:rPr>
                <w:rFonts w:hint="eastAsia" w:ascii="宋体" w:hAnsi="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cs="宋体"/>
                <w:color w:val="auto"/>
                <w:szCs w:val="21"/>
                <w:lang w:val="zh-CN"/>
              </w:rPr>
            </w:pPr>
            <w:r>
              <w:rPr>
                <w:rFonts w:hint="eastAsia" w:ascii="宋体" w:hAnsi="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cs="宋体"/>
                <w:b/>
                <w:bCs/>
                <w:color w:val="auto"/>
                <w:szCs w:val="21"/>
              </w:rPr>
            </w:pPr>
            <w:r>
              <w:rPr>
                <w:rFonts w:hint="eastAsia" w:ascii="宋体" w:hAnsi="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15</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为本项目提供整体设计、规范编制或者项目管理、监理、检测等服务的供应商不得参加本项目投标</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投标人提供未为本项目提供整体设计、规范编制或者项目管理、监理、检测等服务承诺函（承诺函格式自拟）。</w:t>
            </w:r>
          </w:p>
          <w:p>
            <w:pPr>
              <w:spacing w:line="360" w:lineRule="auto"/>
              <w:rPr>
                <w:rFonts w:ascii="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16</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供应商资格要求</w:t>
            </w:r>
          </w:p>
        </w:tc>
        <w:tc>
          <w:tcPr>
            <w:tcW w:w="5954" w:type="dxa"/>
          </w:tcPr>
          <w:p>
            <w:pPr>
              <w:spacing w:line="360" w:lineRule="auto"/>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、符合《政府采购法》第二十二条之规定，具有独立法人资格及相应的经营范围（以营业执照为准）；</w:t>
            </w:r>
          </w:p>
          <w:p>
            <w:pPr>
              <w:spacing w:line="360" w:lineRule="auto"/>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、投标人须具有《医疗器械生产许可证》或《医疗器械经营许可证》；</w:t>
            </w:r>
          </w:p>
          <w:p>
            <w:pPr>
              <w:spacing w:line="360" w:lineRule="auto"/>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、被委托人是须是本单位职工，须提供公司为本人缴纳社会保险证明；</w:t>
            </w:r>
          </w:p>
          <w:p>
            <w:pPr>
              <w:spacing w:line="360" w:lineRule="auto"/>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、本项目不接受联合体投标。</w:t>
            </w:r>
          </w:p>
        </w:tc>
      </w:tr>
    </w:tbl>
    <w:p>
      <w:pPr>
        <w:pStyle w:val="14"/>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二、评标</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（一）评标方法</w:t>
      </w:r>
    </w:p>
    <w:p>
      <w:pPr>
        <w:pStyle w:val="14"/>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lang w:val="zh-CN"/>
        </w:rPr>
        <w:t>本项目采用综合评分法。</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（二）评标委员会负责具体评标事务，并独立履行下列职责</w:t>
      </w:r>
    </w:p>
    <w:p>
      <w:pPr>
        <w:pStyle w:val="14"/>
        <w:spacing w:line="360" w:lineRule="auto"/>
        <w:ind w:firstLine="422" w:firstLineChars="200"/>
        <w:contextualSpacing/>
        <w:jc w:val="left"/>
        <w:rPr>
          <w:rFonts w:ascii="宋体" w:cs="宋体"/>
          <w:b/>
          <w:color w:val="auto"/>
          <w:sz w:val="21"/>
          <w:szCs w:val="21"/>
          <w:lang w:val="zh-CN"/>
        </w:rPr>
      </w:pPr>
      <w:r>
        <w:rPr>
          <w:rFonts w:ascii="宋体" w:hAnsi="宋体" w:cs="宋体"/>
          <w:b/>
          <w:color w:val="auto"/>
          <w:sz w:val="21"/>
          <w:szCs w:val="21"/>
          <w:lang w:val="zh-CN"/>
        </w:rPr>
        <w:t>1</w:t>
      </w:r>
      <w:r>
        <w:rPr>
          <w:rFonts w:hint="eastAsia" w:ascii="宋体" w:hAnsi="宋体" w:cs="宋体"/>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宋体"/>
          <w:b/>
          <w:color w:val="auto"/>
          <w:sz w:val="21"/>
          <w:szCs w:val="21"/>
          <w:lang w:val="zh-CN"/>
        </w:rPr>
      </w:pPr>
      <w:r>
        <w:rPr>
          <w:rFonts w:ascii="宋体" w:hAnsi="宋体" w:cs="宋体"/>
          <w:b/>
          <w:color w:val="auto"/>
          <w:sz w:val="21"/>
          <w:szCs w:val="21"/>
          <w:lang w:val="zh-CN"/>
        </w:rPr>
        <w:t>2</w:t>
      </w:r>
      <w:r>
        <w:rPr>
          <w:rFonts w:hint="eastAsia" w:ascii="宋体" w:hAnsi="宋体" w:cs="宋体"/>
          <w:b/>
          <w:color w:val="auto"/>
          <w:sz w:val="21"/>
          <w:szCs w:val="21"/>
          <w:lang w:val="zh-CN"/>
        </w:rPr>
        <w:t>、要求投标人对投标文件有关事项作出澄清或者说明；</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宋体"/>
          <w:b/>
          <w:color w:val="auto"/>
          <w:sz w:val="21"/>
          <w:szCs w:val="21"/>
          <w:lang w:val="zh-CN"/>
        </w:rPr>
      </w:pPr>
      <w:r>
        <w:rPr>
          <w:rFonts w:ascii="宋体" w:hAnsi="宋体" w:cs="宋体"/>
          <w:b/>
          <w:color w:val="auto"/>
          <w:sz w:val="21"/>
          <w:szCs w:val="21"/>
          <w:lang w:val="zh-CN"/>
        </w:rPr>
        <w:t>3</w:t>
      </w:r>
      <w:r>
        <w:rPr>
          <w:rFonts w:hint="eastAsia" w:ascii="宋体" w:hAnsi="宋体" w:cs="宋体"/>
          <w:b/>
          <w:color w:val="auto"/>
          <w:sz w:val="21"/>
          <w:szCs w:val="21"/>
          <w:lang w:val="zh-CN"/>
        </w:rPr>
        <w:t>、对投标文件进行比较和评价；</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1</w:t>
      </w:r>
      <w:r>
        <w:rPr>
          <w:rFonts w:hint="eastAsia" w:ascii="宋体" w:hAnsi="宋体" w:cs="宋体"/>
          <w:b/>
          <w:color w:val="auto"/>
          <w:sz w:val="21"/>
          <w:szCs w:val="21"/>
          <w:lang w:val="zh-CN"/>
        </w:rPr>
        <w:t>）价格分计算</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）如果本项目非专门面向中小企业采购，对小型和微型企业产品的价格给予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auto"/>
          <w:sz w:val="21"/>
          <w:szCs w:val="21"/>
          <w:lang w:val="zh-CN"/>
        </w:rPr>
        <w:t>30%</w:t>
      </w:r>
      <w:r>
        <w:rPr>
          <w:rFonts w:hint="eastAsia" w:ascii="宋体" w:hAnsi="宋体" w:cs="宋体"/>
          <w:color w:val="auto"/>
          <w:sz w:val="21"/>
          <w:szCs w:val="21"/>
          <w:lang w:val="zh-CN"/>
        </w:rPr>
        <w:t>以上的，给予联合体</w:t>
      </w:r>
      <w:r>
        <w:rPr>
          <w:rFonts w:ascii="宋体" w:hAnsi="宋体" w:cs="宋体"/>
          <w:color w:val="auto"/>
          <w:sz w:val="21"/>
          <w:szCs w:val="21"/>
          <w:lang w:val="zh-CN"/>
        </w:rPr>
        <w:t>2%</w:t>
      </w:r>
      <w:r>
        <w:rPr>
          <w:rFonts w:hint="eastAsia" w:ascii="宋体" w:hAnsi="宋体" w:cs="宋体"/>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）监狱企业视同小型、微型企业，对监狱企业价格给予</w:t>
      </w:r>
      <w:r>
        <w:rPr>
          <w:rFonts w:ascii="宋体" w:hAnsi="宋体" w:cs="宋体"/>
          <w:color w:val="auto"/>
          <w:szCs w:val="21"/>
          <w:lang w:val="zh-CN"/>
        </w:rPr>
        <w:t>6%</w:t>
      </w:r>
      <w:r>
        <w:rPr>
          <w:rFonts w:hint="eastAsia" w:ascii="宋体" w:hAnsi="宋体" w:cs="宋体"/>
          <w:color w:val="auto"/>
          <w:szCs w:val="21"/>
          <w:lang w:val="zh-CN"/>
        </w:rPr>
        <w:t>的扣除，用扣除后的价格参与评审。监狱企业应当提供由省级以上监狱管理局、戒毒管理局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pStyle w:val="14"/>
        <w:spacing w:line="360" w:lineRule="auto"/>
        <w:ind w:firstLine="420" w:firstLineChars="200"/>
        <w:contextualSpacing/>
        <w:rPr>
          <w:rFonts w:ascii="宋体" w:cs="宋体"/>
          <w:color w:val="auto"/>
          <w:sz w:val="21"/>
          <w:szCs w:val="21"/>
        </w:rPr>
      </w:pPr>
      <w:r>
        <w:rPr>
          <w:rFonts w:ascii="宋体" w:hAnsi="宋体" w:cs="宋体"/>
          <w:color w:val="auto"/>
          <w:sz w:val="21"/>
          <w:szCs w:val="21"/>
          <w:lang w:val="zh-CN"/>
        </w:rPr>
        <w:t>3</w:t>
      </w:r>
      <w:r>
        <w:rPr>
          <w:rFonts w:hint="eastAsia" w:ascii="宋体" w:hAnsi="宋体" w:cs="宋体"/>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4"/>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rPr>
        <w:t>（</w:t>
      </w:r>
      <w:r>
        <w:rPr>
          <w:rFonts w:ascii="宋体" w:hAnsi="宋体" w:cs="宋体"/>
          <w:b/>
          <w:color w:val="auto"/>
          <w:sz w:val="21"/>
          <w:szCs w:val="21"/>
        </w:rPr>
        <w:t>2</w:t>
      </w:r>
      <w:r>
        <w:rPr>
          <w:rFonts w:hint="eastAsia" w:ascii="宋体" w:hAnsi="宋体" w:cs="宋体"/>
          <w:b/>
          <w:color w:val="auto"/>
          <w:sz w:val="21"/>
          <w:szCs w:val="21"/>
        </w:rPr>
        <w:t>）</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4"/>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3</w:t>
      </w:r>
      <w:r>
        <w:rPr>
          <w:rFonts w:hint="eastAsia" w:ascii="宋体" w:hAnsi="宋体" w:cs="宋体"/>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1</w:t>
      </w:r>
      <w:r>
        <w:rPr>
          <w:rFonts w:hint="eastAsia" w:ascii="宋体" w:hAnsi="宋体" w:cs="宋体"/>
          <w:color w:val="auto"/>
          <w:szCs w:val="21"/>
          <w:lang w:val="zh-CN"/>
        </w:rPr>
        <w:t>）如投标人所投产品属于“中国强制性产品认证”（</w:t>
      </w:r>
      <w:r>
        <w:rPr>
          <w:rFonts w:ascii="宋体" w:hAnsi="宋体" w:cs="宋体"/>
          <w:color w:val="auto"/>
          <w:szCs w:val="21"/>
          <w:lang w:val="zh-CN"/>
        </w:rPr>
        <w:t>3C</w:t>
      </w:r>
      <w:r>
        <w:rPr>
          <w:rFonts w:hint="eastAsia" w:ascii="宋体" w:hAnsi="宋体" w:cs="宋体"/>
          <w:color w:val="auto"/>
          <w:szCs w:val="21"/>
          <w:lang w:val="zh-CN"/>
        </w:rPr>
        <w:t>认证）范围内</w:t>
      </w:r>
      <w:r>
        <w:rPr>
          <w:rFonts w:ascii="宋体" w:cs="宋体"/>
          <w:color w:val="auto"/>
          <w:szCs w:val="21"/>
          <w:lang w:val="zh-CN"/>
        </w:rPr>
        <w:t>,</w:t>
      </w:r>
      <w:r>
        <w:rPr>
          <w:rFonts w:hint="eastAsia" w:ascii="宋体" w:hAnsi="宋体" w:cs="宋体"/>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宋体"/>
          <w:color w:val="auto"/>
          <w:szCs w:val="21"/>
          <w:lang w:val="zh-CN"/>
        </w:rPr>
        <w:t>则投标文件中应根据本项目招标文件“第二章项目需求”提供：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color w:val="auto"/>
        </w:rPr>
        <w:fldChar w:fldCharType="begin"/>
      </w:r>
      <w:r>
        <w:rPr>
          <w:color w:val="auto"/>
        </w:rPr>
        <w:instrText xml:space="preserve"> HYPERLINK "http://www.isccc.gov.cn/index.shtml" </w:instrText>
      </w:r>
      <w:r>
        <w:rPr>
          <w:color w:val="auto"/>
        </w:rPr>
        <w:fldChar w:fldCharType="separate"/>
      </w:r>
      <w:r>
        <w:rPr>
          <w:rStyle w:val="29"/>
          <w:rFonts w:ascii="宋体" w:hAnsi="宋体" w:cs="宋体"/>
          <w:color w:val="auto"/>
          <w:kern w:val="0"/>
          <w:szCs w:val="21"/>
        </w:rPr>
        <w:t>http://www.isccc.gov.cn/index.shtml</w:t>
      </w:r>
      <w:r>
        <w:rPr>
          <w:rStyle w:val="29"/>
          <w:rFonts w:ascii="宋体" w:hAnsi="宋体" w:cs="宋体"/>
          <w:color w:val="auto"/>
          <w:kern w:val="0"/>
          <w:szCs w:val="21"/>
        </w:rPr>
        <w:fldChar w:fldCharType="end"/>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kern w:val="0"/>
          <w:szCs w:val="21"/>
        </w:rPr>
        <w:t>②中国信息安全认证中心</w:t>
      </w:r>
      <w:r>
        <w:rPr>
          <w:rFonts w:hint="eastAsia" w:ascii="宋体" w:hAnsi="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cs="宋体"/>
          <w:color w:val="auto"/>
          <w:kern w:val="0"/>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lang w:val="zh-CN"/>
        </w:rPr>
        <w:t>4</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b.</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c.</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d.</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e.</w:t>
      </w:r>
      <w:r>
        <w:rPr>
          <w:rFonts w:hint="eastAsia" w:ascii="宋体" w:hAnsi="宋体" w:cs="宋体"/>
          <w:color w:val="auto"/>
          <w:szCs w:val="21"/>
          <w:lang w:val="zh-CN"/>
        </w:rPr>
        <w:t>不同投标人的投标文件相互混装；</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）法律、法规和招标文件规定的其他无效情形。</w:t>
      </w:r>
    </w:p>
    <w:p>
      <w:pPr>
        <w:pStyle w:val="45"/>
        <w:spacing w:line="360" w:lineRule="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）评分标准</w:t>
      </w:r>
    </w:p>
    <w:p>
      <w:pPr>
        <w:pStyle w:val="45"/>
        <w:spacing w:line="360" w:lineRule="auto"/>
        <w:rPr>
          <w:rFonts w:ascii="宋体" w:cs="宋体"/>
          <w:color w:val="auto"/>
          <w:szCs w:val="24"/>
        </w:rPr>
      </w:pPr>
    </w:p>
    <w:tbl>
      <w:tblPr>
        <w:tblStyle w:val="2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分值构成</w:t>
            </w:r>
          </w:p>
        </w:tc>
        <w:tc>
          <w:tcPr>
            <w:tcW w:w="7334" w:type="dxa"/>
            <w:gridSpan w:val="2"/>
            <w:vAlign w:val="center"/>
          </w:tcPr>
          <w:p>
            <w:pPr>
              <w:spacing w:line="360" w:lineRule="auto"/>
              <w:ind w:firstLine="420" w:firstLineChars="200"/>
              <w:rPr>
                <w:rFonts w:ascii="宋体" w:cs="宋体"/>
                <w:color w:val="auto"/>
                <w:szCs w:val="21"/>
              </w:rPr>
            </w:pPr>
            <w:r>
              <w:rPr>
                <w:rFonts w:hint="eastAsia" w:ascii="宋体" w:hAnsi="宋体" w:cs="宋体"/>
                <w:color w:val="auto"/>
                <w:szCs w:val="21"/>
              </w:rPr>
              <w:t>价格分值：</w:t>
            </w:r>
            <w:r>
              <w:rPr>
                <w:rFonts w:ascii="宋体" w:hAnsi="宋体" w:cs="宋体"/>
                <w:color w:val="auto"/>
                <w:szCs w:val="21"/>
              </w:rPr>
              <w:t>40</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商务部分：</w:t>
            </w:r>
            <w:r>
              <w:rPr>
                <w:rFonts w:ascii="宋体" w:hAnsi="宋体" w:cs="宋体"/>
                <w:color w:val="auto"/>
                <w:szCs w:val="21"/>
              </w:rPr>
              <w:t>25</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技术部分：</w:t>
            </w:r>
            <w:r>
              <w:rPr>
                <w:rFonts w:ascii="宋体" w:hAnsi="宋体" w:cs="宋体"/>
                <w:color w:val="auto"/>
                <w:szCs w:val="21"/>
              </w:rPr>
              <w:t>35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价格部分（满分</w:t>
            </w:r>
            <w:r>
              <w:rPr>
                <w:rFonts w:ascii="宋体" w:hAnsi="宋体" w:cs="宋体"/>
                <w:b/>
                <w:color w:val="auto"/>
                <w:szCs w:val="21"/>
              </w:rPr>
              <w:t>40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投标报价</w:t>
            </w:r>
          </w:p>
          <w:p>
            <w:pPr>
              <w:spacing w:line="360" w:lineRule="auto"/>
              <w:jc w:val="center"/>
              <w:rPr>
                <w:rFonts w:ascii="宋体" w:cs="宋体"/>
                <w:color w:val="auto"/>
                <w:szCs w:val="21"/>
              </w:rPr>
            </w:pPr>
            <w:r>
              <w:rPr>
                <w:rFonts w:hint="eastAsia" w:ascii="宋体" w:hAnsi="宋体" w:cs="宋体"/>
                <w:color w:val="auto"/>
                <w:szCs w:val="21"/>
              </w:rPr>
              <w:t>评分标准</w:t>
            </w:r>
          </w:p>
        </w:tc>
        <w:tc>
          <w:tcPr>
            <w:tcW w:w="6237" w:type="dxa"/>
            <w:vAlign w:val="center"/>
          </w:tcPr>
          <w:p>
            <w:pPr>
              <w:spacing w:line="360" w:lineRule="auto"/>
              <w:rPr>
                <w:rFonts w:ascii="宋体" w:cs="宋体"/>
                <w:color w:val="auto"/>
                <w:szCs w:val="21"/>
              </w:rPr>
            </w:pPr>
            <w:r>
              <w:rPr>
                <w:rFonts w:hint="eastAsia" w:ascii="宋体" w:hAnsi="宋体" w:cs="宋体"/>
                <w:color w:val="auto"/>
                <w:szCs w:val="21"/>
              </w:rPr>
              <w:t>评标基准价：满足招标文件要求的有效投标报价中，最低的投标报价为评标基准价。</w:t>
            </w:r>
          </w:p>
          <w:p>
            <w:pPr>
              <w:spacing w:line="360" w:lineRule="auto"/>
              <w:rPr>
                <w:rFonts w:ascii="宋体" w:hAnsi="宋体" w:cs="宋体"/>
                <w:color w:val="auto"/>
                <w:szCs w:val="21"/>
              </w:rPr>
            </w:pP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40</w:t>
            </w:r>
          </w:p>
        </w:tc>
        <w:tc>
          <w:tcPr>
            <w:tcW w:w="1097" w:type="dxa"/>
            <w:vAlign w:val="center"/>
          </w:tcPr>
          <w:p>
            <w:pPr>
              <w:jc w:val="center"/>
              <w:rPr>
                <w:rFonts w:ascii="宋体" w:cs="宋体"/>
                <w:color w:val="auto"/>
                <w:szCs w:val="21"/>
              </w:rPr>
            </w:pPr>
            <w:r>
              <w:rPr>
                <w:rFonts w:ascii="宋体" w:hAnsi="宋体" w:cs="宋体"/>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商务部分（满分</w:t>
            </w:r>
            <w:r>
              <w:rPr>
                <w:rFonts w:ascii="宋体" w:hAnsi="宋体" w:cs="宋体"/>
                <w:b/>
                <w:color w:val="auto"/>
                <w:szCs w:val="21"/>
              </w:rPr>
              <w:t>25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销售业绩</w:t>
            </w:r>
          </w:p>
        </w:tc>
        <w:tc>
          <w:tcPr>
            <w:tcW w:w="6237" w:type="dxa"/>
            <w:vAlign w:val="center"/>
          </w:tcPr>
          <w:p>
            <w:pPr>
              <w:spacing w:line="360" w:lineRule="exact"/>
              <w:rPr>
                <w:rFonts w:ascii="宋体" w:cs="宋体"/>
                <w:color w:val="auto"/>
                <w:szCs w:val="21"/>
              </w:rPr>
            </w:pPr>
            <w:r>
              <w:rPr>
                <w:rFonts w:hint="eastAsia" w:ascii="宋体" w:hAnsi="宋体" w:cs="宋体"/>
                <w:color w:val="auto"/>
                <w:szCs w:val="21"/>
              </w:rPr>
              <w:t>投标人</w:t>
            </w: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日以来，具有类似项目业绩，合同及验收报告齐全，每提供一份得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3</w:t>
            </w:r>
            <w:r>
              <w:rPr>
                <w:rFonts w:hint="eastAsia" w:ascii="宋体" w:hAnsi="宋体" w:cs="宋体"/>
                <w:color w:val="auto"/>
                <w:szCs w:val="21"/>
              </w:rPr>
              <w:t>分，不提供者为0分。</w:t>
            </w:r>
          </w:p>
        </w:tc>
        <w:tc>
          <w:tcPr>
            <w:tcW w:w="1097" w:type="dxa"/>
            <w:vAlign w:val="center"/>
          </w:tcPr>
          <w:p>
            <w:pPr>
              <w:jc w:val="center"/>
              <w:rPr>
                <w:rFonts w:ascii="宋体" w:cs="宋体"/>
                <w:color w:val="auto"/>
                <w:szCs w:val="21"/>
              </w:rPr>
            </w:pPr>
            <w:r>
              <w:rPr>
                <w:rFonts w:ascii="宋体" w:hAnsi="宋体" w:cs="宋体"/>
                <w:color w:val="auto"/>
                <w:szCs w:val="21"/>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投标文件规范程度</w:t>
            </w:r>
          </w:p>
        </w:tc>
        <w:tc>
          <w:tcPr>
            <w:tcW w:w="6237" w:type="dxa"/>
            <w:vAlign w:val="center"/>
          </w:tcPr>
          <w:p>
            <w:pPr>
              <w:rPr>
                <w:rFonts w:ascii="宋体" w:cs="宋体"/>
                <w:color w:val="auto"/>
                <w:szCs w:val="21"/>
              </w:rPr>
            </w:pPr>
            <w:r>
              <w:rPr>
                <w:rFonts w:hint="eastAsia" w:ascii="宋体" w:hAnsi="宋体" w:cs="宋体"/>
                <w:color w:val="auto"/>
                <w:szCs w:val="21"/>
              </w:rPr>
              <w:t>投标文件的编制符合招标文件的规定，评委根据投标文件编制规范、条理是否清楚、有无错误在</w:t>
            </w:r>
            <w:r>
              <w:rPr>
                <w:rFonts w:ascii="宋体" w:hAnsi="宋体" w:cs="宋体"/>
                <w:color w:val="auto"/>
                <w:szCs w:val="21"/>
              </w:rPr>
              <w:t>1-4</w:t>
            </w:r>
            <w:r>
              <w:rPr>
                <w:rFonts w:hint="eastAsia" w:ascii="宋体" w:hAnsi="宋体" w:cs="宋体"/>
                <w:color w:val="auto"/>
                <w:szCs w:val="21"/>
              </w:rPr>
              <w:t>分内打分</w:t>
            </w:r>
          </w:p>
        </w:tc>
        <w:tc>
          <w:tcPr>
            <w:tcW w:w="1097" w:type="dxa"/>
            <w:vAlign w:val="center"/>
          </w:tcPr>
          <w:p>
            <w:pPr>
              <w:jc w:val="center"/>
              <w:rPr>
                <w:rFonts w:ascii="宋体" w:cs="宋体"/>
                <w:color w:val="auto"/>
                <w:szCs w:val="21"/>
              </w:rPr>
            </w:pPr>
            <w:r>
              <w:rPr>
                <w:rFonts w:ascii="宋体" w:hAnsi="宋体" w:cs="宋体"/>
                <w:color w:val="auto"/>
                <w:szCs w:val="21"/>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综合实力</w:t>
            </w:r>
          </w:p>
        </w:tc>
        <w:tc>
          <w:tcPr>
            <w:tcW w:w="6237" w:type="dxa"/>
            <w:vAlign w:val="center"/>
          </w:tcPr>
          <w:p>
            <w:pPr>
              <w:rPr>
                <w:rFonts w:ascii="宋体" w:cs="宋体"/>
                <w:color w:val="auto"/>
                <w:szCs w:val="21"/>
              </w:rPr>
            </w:pPr>
            <w:r>
              <w:rPr>
                <w:rFonts w:hint="eastAsia"/>
                <w:color w:val="auto"/>
              </w:rPr>
              <w:t>生产厂家或投标人提供</w:t>
            </w:r>
            <w:r>
              <w:rPr>
                <w:color w:val="auto"/>
              </w:rPr>
              <w:t>ISO9001</w:t>
            </w:r>
            <w:r>
              <w:rPr>
                <w:rFonts w:hint="eastAsia"/>
                <w:color w:val="auto"/>
              </w:rPr>
              <w:t>质量管理体系认证证书、</w:t>
            </w:r>
            <w:r>
              <w:rPr>
                <w:color w:val="auto"/>
              </w:rPr>
              <w:t>ISO13485</w:t>
            </w:r>
            <w:r>
              <w:rPr>
                <w:rFonts w:hint="eastAsia"/>
                <w:color w:val="auto"/>
              </w:rPr>
              <w:t>医疗器械质量管理体系认证证书、</w:t>
            </w:r>
            <w:r>
              <w:rPr>
                <w:color w:val="auto"/>
              </w:rPr>
              <w:t>ISO14001</w:t>
            </w:r>
            <w:r>
              <w:rPr>
                <w:rFonts w:hint="eastAsia"/>
                <w:color w:val="auto"/>
              </w:rPr>
              <w:t>环境体系认证证书、</w:t>
            </w:r>
            <w:r>
              <w:rPr>
                <w:color w:val="auto"/>
              </w:rPr>
              <w:t>OHSAS18001</w:t>
            </w:r>
            <w:r>
              <w:rPr>
                <w:rFonts w:hint="eastAsia"/>
                <w:color w:val="auto"/>
              </w:rPr>
              <w:t>职业健康安全管理体系认证证书，每一项得</w:t>
            </w:r>
            <w:r>
              <w:rPr>
                <w:color w:val="auto"/>
              </w:rPr>
              <w:t>2</w:t>
            </w:r>
            <w:r>
              <w:rPr>
                <w:rFonts w:hint="eastAsia"/>
                <w:color w:val="auto"/>
              </w:rPr>
              <w:t>分。</w:t>
            </w:r>
          </w:p>
        </w:tc>
        <w:tc>
          <w:tcPr>
            <w:tcW w:w="1097" w:type="dxa"/>
            <w:vAlign w:val="center"/>
          </w:tcPr>
          <w:p>
            <w:pPr>
              <w:jc w:val="center"/>
              <w:rPr>
                <w:rFonts w:ascii="宋体" w:cs="宋体"/>
                <w:color w:val="auto"/>
                <w:szCs w:val="21"/>
              </w:rPr>
            </w:pPr>
            <w:r>
              <w:rPr>
                <w:rFonts w:ascii="宋体" w:hAnsi="宋体" w:cs="宋体"/>
                <w:color w:val="auto"/>
                <w:szCs w:val="21"/>
              </w:rPr>
              <w:t>8</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技术培训及售后服务承诺</w:t>
            </w:r>
          </w:p>
        </w:tc>
        <w:tc>
          <w:tcPr>
            <w:tcW w:w="6237" w:type="dxa"/>
            <w:vAlign w:val="center"/>
          </w:tcPr>
          <w:p>
            <w:pPr>
              <w:pStyle w:val="22"/>
              <w:ind w:firstLine="0" w:firstLineChars="0"/>
              <w:rPr>
                <w:rFonts w:hAnsi="宋体" w:cs="宋体"/>
                <w:color w:val="auto"/>
                <w:sz w:val="21"/>
                <w:szCs w:val="21"/>
              </w:rPr>
            </w:pPr>
            <w:r>
              <w:rPr>
                <w:rFonts w:hint="eastAsia" w:hAnsi="宋体" w:cs="宋体"/>
                <w:color w:val="auto"/>
                <w:sz w:val="21"/>
                <w:szCs w:val="21"/>
              </w:rPr>
              <w:t>除满足本招标文件内对售后服务及培训的所有实质性要求之外还有其他服务承诺且有效、可行的得</w:t>
            </w:r>
            <w:r>
              <w:rPr>
                <w:rFonts w:hAnsi="宋体" w:cs="宋体"/>
                <w:color w:val="auto"/>
                <w:sz w:val="21"/>
                <w:szCs w:val="21"/>
              </w:rPr>
              <w:t>5-10</w:t>
            </w:r>
            <w:r>
              <w:rPr>
                <w:rFonts w:hint="eastAsia" w:hAnsi="宋体" w:cs="宋体"/>
                <w:color w:val="auto"/>
                <w:sz w:val="21"/>
                <w:szCs w:val="21"/>
              </w:rPr>
              <w:t>分，仅进行简单概括的得</w:t>
            </w:r>
            <w:r>
              <w:rPr>
                <w:rFonts w:hAnsi="宋体" w:cs="宋体"/>
                <w:color w:val="auto"/>
                <w:sz w:val="21"/>
                <w:szCs w:val="21"/>
              </w:rPr>
              <w:t>4</w:t>
            </w:r>
            <w:r>
              <w:rPr>
                <w:rFonts w:hint="eastAsia" w:hAnsi="宋体" w:cs="宋体"/>
                <w:color w:val="auto"/>
                <w:sz w:val="21"/>
                <w:szCs w:val="21"/>
              </w:rPr>
              <w:t>分。</w:t>
            </w:r>
          </w:p>
        </w:tc>
        <w:tc>
          <w:tcPr>
            <w:tcW w:w="1097" w:type="dxa"/>
            <w:vAlign w:val="center"/>
          </w:tcPr>
          <w:p>
            <w:pPr>
              <w:jc w:val="center"/>
              <w:rPr>
                <w:rFonts w:ascii="宋体" w:cs="宋体"/>
                <w:color w:val="auto"/>
                <w:szCs w:val="21"/>
                <w:u w:val="single"/>
              </w:rPr>
            </w:pPr>
            <w:r>
              <w:rPr>
                <w:rFonts w:ascii="宋体" w:hAnsi="宋体" w:cs="宋体"/>
                <w:color w:val="auto"/>
                <w:szCs w:val="21"/>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技术部分（满分</w:t>
            </w:r>
            <w:r>
              <w:rPr>
                <w:rFonts w:ascii="宋体" w:hAnsi="宋体" w:cs="宋体"/>
                <w:b/>
                <w:color w:val="auto"/>
                <w:szCs w:val="21"/>
              </w:rPr>
              <w:t>35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产品技术性能和功能</w:t>
            </w: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投标人对所投产品配置的成熟性、稳定性、可维修性及产品性能与配置等情况，全部满足的得（</w:t>
            </w:r>
            <w:r>
              <w:rPr>
                <w:rFonts w:ascii="宋体" w:hAnsi="宋体" w:cs="宋体"/>
                <w:color w:val="auto"/>
                <w:szCs w:val="21"/>
              </w:rPr>
              <w:t>20</w:t>
            </w:r>
            <w:r>
              <w:rPr>
                <w:rFonts w:hint="eastAsia" w:ascii="宋体" w:hAnsi="宋体" w:cs="宋体"/>
                <w:color w:val="auto"/>
                <w:szCs w:val="21"/>
              </w:rPr>
              <w:t>分）。</w:t>
            </w:r>
          </w:p>
          <w:p>
            <w:pPr>
              <w:snapToGrid w:val="0"/>
              <w:spacing w:line="300" w:lineRule="auto"/>
              <w:ind w:left="151" w:leftChars="72" w:right="267" w:rightChars="127"/>
              <w:rPr>
                <w:rFonts w:ascii="新宋体" w:hAnsi="新宋体" w:eastAsia="新宋体" w:cs="新宋体"/>
                <w:b/>
                <w:color w:val="auto"/>
                <w:sz w:val="24"/>
                <w:szCs w:val="24"/>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对招标文件的响应程度</w:t>
            </w:r>
          </w:p>
          <w:p>
            <w:pPr>
              <w:snapToGrid w:val="0"/>
              <w:spacing w:line="300" w:lineRule="auto"/>
              <w:ind w:left="151" w:leftChars="72" w:right="267" w:rightChars="127"/>
              <w:jc w:val="center"/>
              <w:rPr>
                <w:rFonts w:ascii="宋体" w:cs="宋体"/>
                <w:color w:val="auto"/>
                <w:spacing w:val="1"/>
                <w:szCs w:val="21"/>
              </w:rPr>
            </w:pP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技术参数</w:t>
            </w:r>
            <w:r>
              <w:rPr>
                <w:rFonts w:ascii="宋体" w:hAnsi="宋体" w:cs="宋体"/>
                <w:color w:val="auto"/>
                <w:szCs w:val="21"/>
              </w:rPr>
              <w:t>(</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优于招标文件要求的，每一项加</w:t>
            </w:r>
            <w:r>
              <w:rPr>
                <w:rFonts w:ascii="宋体" w:hAnsi="宋体" w:cs="宋体"/>
                <w:color w:val="auto"/>
                <w:szCs w:val="21"/>
              </w:rPr>
              <w:t>3</w:t>
            </w:r>
            <w:r>
              <w:rPr>
                <w:rFonts w:hint="eastAsia" w:ascii="宋体" w:hAnsi="宋体" w:cs="宋体"/>
                <w:color w:val="auto"/>
                <w:szCs w:val="21"/>
              </w:rPr>
              <w:t>分，最多加</w:t>
            </w:r>
            <w:r>
              <w:rPr>
                <w:rFonts w:ascii="宋体" w:hAnsi="宋体" w:cs="宋体"/>
                <w:color w:val="auto"/>
                <w:szCs w:val="21"/>
              </w:rPr>
              <w:t>15</w:t>
            </w:r>
            <w:r>
              <w:rPr>
                <w:rFonts w:hint="eastAsia" w:ascii="宋体" w:hAnsi="宋体" w:cs="宋体"/>
                <w:color w:val="auto"/>
                <w:szCs w:val="21"/>
              </w:rPr>
              <w:t>分。</w:t>
            </w:r>
          </w:p>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rPr>
              <w:t>15</w:t>
            </w:r>
            <w:r>
              <w:rPr>
                <w:rFonts w:hint="eastAsia" w:ascii="宋体" w:hAnsi="宋体" w:cs="宋体"/>
                <w:color w:val="auto"/>
                <w:szCs w:val="21"/>
              </w:rPr>
              <w:t>分</w:t>
            </w:r>
          </w:p>
        </w:tc>
      </w:tr>
    </w:tbl>
    <w:p>
      <w:pPr>
        <w:pStyle w:val="45"/>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bl>
    <w:p>
      <w:pPr>
        <w:pStyle w:val="45"/>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Merge w:val="restart"/>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2</w:t>
            </w:r>
          </w:p>
        </w:tc>
        <w:tc>
          <w:tcPr>
            <w:tcW w:w="2823" w:type="dxa"/>
            <w:vAlign w:val="center"/>
          </w:tcPr>
          <w:p>
            <w:pPr>
              <w:jc w:val="center"/>
              <w:rPr>
                <w:rFonts w:ascii="宋体" w:cs="宋体"/>
                <w:b/>
                <w:color w:val="auto"/>
                <w:szCs w:val="21"/>
              </w:rPr>
            </w:pPr>
            <w:r>
              <w:rPr>
                <w:rFonts w:hint="eastAsia" w:ascii="宋体" w:hAnsi="宋体" w:cs="宋体"/>
                <w:color w:val="auto"/>
                <w:szCs w:val="21"/>
                <w:lang w:val="en-GB"/>
              </w:rPr>
              <w:t>联合体各方均为小型、微型企业</w:t>
            </w:r>
          </w:p>
        </w:tc>
        <w:tc>
          <w:tcPr>
            <w:tcW w:w="2552" w:type="dxa"/>
            <w:vAlign w:val="center"/>
          </w:tcPr>
          <w:p>
            <w:pPr>
              <w:jc w:val="center"/>
              <w:rPr>
                <w:rFonts w:ascii="宋体" w:hAnsi="宋体" w:cs="宋体"/>
                <w:color w:val="auto"/>
                <w:szCs w:val="21"/>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p>
            <w:pPr>
              <w:jc w:val="center"/>
              <w:rPr>
                <w:rFonts w:ascii="宋体" w:cs="宋体"/>
                <w:b/>
                <w:color w:val="auto"/>
                <w:szCs w:val="21"/>
                <w:lang w:val="en-GB"/>
              </w:rPr>
            </w:pPr>
            <w:r>
              <w:rPr>
                <w:rFonts w:hint="eastAsia" w:ascii="宋体" w:hAnsi="宋体" w:cs="宋体"/>
                <w:color w:val="auto"/>
                <w:szCs w:val="21"/>
              </w:rPr>
              <w:t>（不再享受序号</w:t>
            </w:r>
            <w:r>
              <w:rPr>
                <w:rFonts w:ascii="宋体" w:hAnsi="宋体" w:cs="宋体"/>
                <w:color w:val="auto"/>
                <w:szCs w:val="21"/>
              </w:rPr>
              <w:t>3</w:t>
            </w:r>
            <w:r>
              <w:rPr>
                <w:rFonts w:hint="eastAsia" w:ascii="宋体" w:hAnsi="宋体" w:cs="宋体"/>
                <w:color w:val="auto"/>
                <w:szCs w:val="21"/>
              </w:rPr>
              <w:t>的价格折扣）</w:t>
            </w:r>
          </w:p>
        </w:tc>
        <w:tc>
          <w:tcPr>
            <w:tcW w:w="2835" w:type="dxa"/>
            <w:vMerge w:val="continue"/>
          </w:tcPr>
          <w:p>
            <w:pPr>
              <w:rPr>
                <w:rFonts w:ascii="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3</w:t>
            </w:r>
          </w:p>
        </w:tc>
        <w:tc>
          <w:tcPr>
            <w:tcW w:w="2823" w:type="dxa"/>
            <w:vAlign w:val="center"/>
          </w:tcPr>
          <w:p>
            <w:pPr>
              <w:jc w:val="center"/>
              <w:rPr>
                <w:rFonts w:ascii="宋体" w:cs="宋体"/>
                <w:b/>
                <w:color w:val="auto"/>
                <w:szCs w:val="21"/>
                <w:lang w:val="en-GB"/>
              </w:rPr>
            </w:pPr>
            <w:r>
              <w:rPr>
                <w:rFonts w:hint="eastAsia" w:ascii="宋体" w:hAnsi="宋体" w:cs="宋体"/>
                <w:color w:val="auto"/>
                <w:szCs w:val="21"/>
                <w:lang w:val="en-GB"/>
              </w:rPr>
              <w:t>联合体一方为小型、微型企业且小型、微型企业协议合同金额占联合体协议合同总金额</w:t>
            </w:r>
            <w:r>
              <w:rPr>
                <w:rFonts w:ascii="宋体" w:hAnsi="宋体" w:cs="宋体"/>
                <w:color w:val="auto"/>
                <w:szCs w:val="21"/>
                <w:lang w:val="en-GB"/>
              </w:rPr>
              <w:t>30%</w:t>
            </w:r>
            <w:r>
              <w:rPr>
                <w:rFonts w:hint="eastAsia" w:ascii="宋体" w:hAnsi="宋体" w:cs="宋体"/>
                <w:color w:val="auto"/>
                <w:szCs w:val="21"/>
                <w:lang w:val="en-GB"/>
              </w:rPr>
              <w:t>以上的</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对联合体总金额扣除</w:t>
            </w:r>
          </w:p>
          <w:p>
            <w:pPr>
              <w:jc w:val="center"/>
              <w:rPr>
                <w:rFonts w:ascii="宋体" w:cs="宋体"/>
                <w:b/>
                <w:color w:val="auto"/>
                <w:szCs w:val="21"/>
                <w:lang w:val="en-GB"/>
              </w:rPr>
            </w:pPr>
            <w:r>
              <w:rPr>
                <w:rFonts w:ascii="宋体" w:hAnsi="宋体" w:cs="宋体"/>
                <w:color w:val="auto"/>
                <w:szCs w:val="21"/>
                <w:u w:val="single"/>
              </w:rPr>
              <w:t xml:space="preserve"> 2 </w:t>
            </w:r>
            <w:r>
              <w:rPr>
                <w:rFonts w:ascii="宋体" w:hAnsi="宋体" w:cs="宋体"/>
                <w:color w:val="auto"/>
                <w:szCs w:val="21"/>
              </w:rPr>
              <w:t>%</w:t>
            </w:r>
          </w:p>
        </w:tc>
        <w:tc>
          <w:tcPr>
            <w:tcW w:w="2835" w:type="dxa"/>
            <w:vAlign w:val="center"/>
          </w:tcPr>
          <w:p>
            <w:pPr>
              <w:jc w:val="center"/>
              <w:rPr>
                <w:rFonts w:ascii="宋体" w:cs="宋体"/>
                <w:color w:val="auto"/>
                <w:szCs w:val="21"/>
                <w:u w:val="single"/>
              </w:rPr>
            </w:pPr>
            <w:r>
              <w:rPr>
                <w:rFonts w:hint="eastAsia" w:ascii="宋体" w:hAnsi="宋体" w:cs="宋体"/>
                <w:color w:val="auto"/>
                <w:szCs w:val="21"/>
                <w:lang w:val="en-GB"/>
              </w:rPr>
              <w:t>评标价格＝投标报价×</w:t>
            </w:r>
            <w:r>
              <w:rPr>
                <w:rFonts w:ascii="宋体" w:hAnsi="宋体" w:cs="宋体"/>
                <w:color w:val="auto"/>
                <w:szCs w:val="21"/>
              </w:rPr>
              <w:t>(1-</w:t>
            </w:r>
            <w:r>
              <w:rPr>
                <w:rFonts w:ascii="宋体" w:hAnsi="宋体" w:cs="宋体"/>
                <w:color w:val="auto"/>
                <w:szCs w:val="21"/>
                <w:u w:val="single"/>
              </w:rPr>
              <w:t>2%)</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4</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监狱企业</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对监狱企业产品价格扣除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监狱企业产品的价格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5</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残疾人福利性单位</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对残疾人福利性单位产品价格扣除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残疾人福利性单位产品的价格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、中小企业应在投标文件提供《中小企业声明函》。监狱企业应当在投标文件中提供由省级以上监狱管理局、戒毒管理局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评标价格的最低价</w:t>
            </w:r>
          </w:p>
          <w:p>
            <w:pPr>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其他投标报价得分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评标价格）×评标标准中价格分值</w:t>
            </w:r>
          </w:p>
        </w:tc>
      </w:tr>
    </w:tbl>
    <w:p>
      <w:pPr>
        <w:spacing w:line="360" w:lineRule="auto"/>
        <w:rPr>
          <w:rFonts w:ascii="宋体" w:cs="宋体"/>
          <w:bCs/>
          <w:color w:val="auto"/>
          <w:szCs w:val="21"/>
          <w:lang w:val="en-GB"/>
        </w:rPr>
      </w:pPr>
      <w:r>
        <w:rPr>
          <w:rFonts w:hint="eastAsia" w:ascii="宋体" w:hAnsi="宋体" w:cs="宋体"/>
          <w:bCs/>
          <w:color w:val="auto"/>
          <w:szCs w:val="21"/>
          <w:lang w:val="en-GB"/>
        </w:rPr>
        <w:t>备注：</w:t>
      </w:r>
    </w:p>
    <w:p>
      <w:pPr>
        <w:spacing w:line="360" w:lineRule="auto"/>
        <w:ind w:firstLine="420" w:firstLineChars="200"/>
        <w:rPr>
          <w:rFonts w:ascii="宋体" w:cs="宋体"/>
          <w:bCs/>
          <w:color w:val="auto"/>
          <w:szCs w:val="21"/>
          <w:lang w:val="en-GB"/>
        </w:rPr>
      </w:pPr>
      <w:r>
        <w:rPr>
          <w:rFonts w:hint="eastAsia" w:ascii="宋体" w:hAnsi="宋体" w:cs="宋体"/>
          <w:color w:val="auto"/>
          <w:szCs w:val="21"/>
        </w:rPr>
        <w:t>对投标人挂靠借用资质、提供虚假业绩、证书投标行为，一经发现，将按照《政府采购法》给与行政处罚，将其列入“中国政府采购网”政府采购严重违法失信行为记录名单，并予以公示。</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A</w:t>
      </w:r>
      <w:r>
        <w:rPr>
          <w:rFonts w:hint="eastAsia" w:ascii="宋体" w:hAnsi="宋体" w:cs="宋体"/>
          <w:bCs/>
          <w:color w:val="auto"/>
          <w:szCs w:val="21"/>
          <w:lang w:val="en-GB"/>
        </w:rPr>
        <w:t>、不接受联合体投标的项目，本表中第</w:t>
      </w:r>
      <w:r>
        <w:rPr>
          <w:rFonts w:ascii="宋体" w:hAnsi="宋体" w:cs="宋体"/>
          <w:bCs/>
          <w:color w:val="auto"/>
          <w:szCs w:val="21"/>
          <w:lang w:val="en-GB"/>
        </w:rPr>
        <w:t>2</w:t>
      </w:r>
      <w:r>
        <w:rPr>
          <w:rFonts w:hint="eastAsia" w:ascii="宋体" w:hAnsi="宋体" w:cs="宋体"/>
          <w:bCs/>
          <w:color w:val="auto"/>
          <w:szCs w:val="21"/>
          <w:lang w:val="en-GB"/>
        </w:rPr>
        <w:t>项、第</w:t>
      </w:r>
      <w:r>
        <w:rPr>
          <w:rFonts w:ascii="宋体" w:hAnsi="宋体" w:cs="宋体"/>
          <w:bCs/>
          <w:color w:val="auto"/>
          <w:szCs w:val="21"/>
          <w:lang w:val="en-GB"/>
        </w:rPr>
        <w:t>3</w:t>
      </w:r>
      <w:r>
        <w:rPr>
          <w:rFonts w:hint="eastAsia" w:ascii="宋体" w:hAnsi="宋体" w:cs="宋体"/>
          <w:bCs/>
          <w:color w:val="auto"/>
          <w:szCs w:val="21"/>
          <w:lang w:val="en-GB"/>
        </w:rPr>
        <w:t>项情形不适用。</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B</w:t>
      </w:r>
      <w:r>
        <w:rPr>
          <w:rFonts w:hint="eastAsia" w:ascii="宋体" w:hAnsi="宋体" w:cs="宋体"/>
          <w:bCs/>
          <w:color w:val="auto"/>
          <w:szCs w:val="21"/>
          <w:lang w:val="en-GB"/>
        </w:rPr>
        <w:t>、小型和微型企业产品包括货物及其提供的服务与工程。</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C</w:t>
      </w:r>
      <w:r>
        <w:rPr>
          <w:rFonts w:hint="eastAsia" w:ascii="宋体" w:hAnsi="宋体" w:cs="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D</w:t>
      </w:r>
      <w:r>
        <w:rPr>
          <w:rFonts w:hint="eastAsia" w:ascii="宋体" w:hAnsi="宋体" w:cs="宋体"/>
          <w:bCs/>
          <w:color w:val="auto"/>
          <w:szCs w:val="21"/>
          <w:lang w:val="en-GB"/>
        </w:rPr>
        <w:t>、残疾人福利性单位属于小型、微型企业的，不重复享受政策。</w:t>
      </w:r>
    </w:p>
    <w:p>
      <w:pPr>
        <w:pStyle w:val="14"/>
        <w:spacing w:line="360" w:lineRule="auto"/>
        <w:ind w:firstLine="422" w:firstLineChars="200"/>
        <w:contextualSpacing/>
        <w:rPr>
          <w:rFonts w:ascii="宋体" w:cs="宋体"/>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rPr>
        <w:t>5</w:t>
      </w:r>
      <w:r>
        <w:rPr>
          <w:rFonts w:hint="eastAsia" w:ascii="宋体" w:hAnsi="宋体" w:cs="宋体"/>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rPr>
        <w:t>6</w:t>
      </w:r>
      <w:r>
        <w:rPr>
          <w:rFonts w:hint="eastAsia" w:ascii="宋体" w:hAnsi="宋体" w:cs="宋体"/>
          <w:b/>
          <w:color w:val="auto"/>
          <w:szCs w:val="21"/>
          <w:lang w:val="zh-CN"/>
        </w:rPr>
        <w:t>）评标委员会争议处理</w:t>
      </w:r>
    </w:p>
    <w:p>
      <w:pPr>
        <w:tabs>
          <w:tab w:val="left" w:pos="1260"/>
        </w:tabs>
        <w:autoSpaceDE w:val="0"/>
        <w:autoSpaceDN w:val="0"/>
        <w:spacing w:line="360" w:lineRule="auto"/>
        <w:ind w:firstLine="630" w:firstLineChars="300"/>
        <w:contextualSpacing/>
        <w:rPr>
          <w:rFonts w:ascii="宋体" w:cs="宋体"/>
          <w:color w:val="auto"/>
          <w:szCs w:val="21"/>
          <w:lang w:val="zh-CN"/>
        </w:rPr>
      </w:pPr>
      <w:r>
        <w:rPr>
          <w:rFonts w:hint="eastAsia" w:ascii="宋体" w:hAnsi="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cs="宋体"/>
          <w:b/>
          <w:color w:val="auto"/>
          <w:kern w:val="0"/>
          <w:sz w:val="36"/>
          <w:szCs w:val="36"/>
        </w:rPr>
      </w:pPr>
      <w:r>
        <w:rPr>
          <w:rFonts w:hint="eastAsia" w:ascii="宋体" w:hAnsi="宋体" w:cs="宋体"/>
          <w:b/>
          <w:color w:val="auto"/>
          <w:szCs w:val="21"/>
          <w:lang w:val="zh-CN"/>
        </w:rPr>
        <w:t>确定中标候选人名单，评标委员会按得分从高到低推荐三名中标人。</w:t>
      </w:r>
    </w:p>
    <w:p>
      <w:pPr>
        <w:pStyle w:val="14"/>
        <w:spacing w:line="360" w:lineRule="auto"/>
        <w:contextualSpacing/>
        <w:jc w:val="center"/>
        <w:rPr>
          <w:rFonts w:ascii="宋体" w:hAnsi="宋体" w:cs="宋体"/>
          <w:b/>
          <w:color w:val="auto"/>
          <w:kern w:val="0"/>
          <w:sz w:val="36"/>
          <w:szCs w:val="36"/>
        </w:rPr>
      </w:pPr>
    </w:p>
    <w:p>
      <w:pPr>
        <w:pStyle w:val="14"/>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spacing w:line="360" w:lineRule="auto"/>
        <w:jc w:val="center"/>
        <w:rPr>
          <w:rFonts w:ascii="宋体" w:cs="宋体"/>
          <w:b/>
          <w:bCs/>
          <w:color w:val="auto"/>
          <w:szCs w:val="21"/>
        </w:rPr>
      </w:pPr>
      <w:r>
        <w:rPr>
          <w:rFonts w:hint="eastAsia" w:ascii="宋体" w:hAnsi="宋体" w:cs="宋体"/>
          <w:b/>
          <w:bCs/>
          <w:color w:val="auto"/>
          <w:szCs w:val="21"/>
        </w:rPr>
        <w:t>（此合同仅供参考。以最终采购人与中标人签定的合同条款为准进行公示，</w:t>
      </w:r>
    </w:p>
    <w:p>
      <w:pPr>
        <w:spacing w:line="360" w:lineRule="auto"/>
        <w:jc w:val="center"/>
        <w:rPr>
          <w:rFonts w:ascii="宋体" w:cs="宋体"/>
          <w:b/>
          <w:bCs/>
          <w:color w:val="auto"/>
          <w:szCs w:val="21"/>
        </w:rPr>
      </w:pPr>
      <w:r>
        <w:rPr>
          <w:rFonts w:hint="eastAsia" w:ascii="宋体" w:hAnsi="宋体" w:cs="宋体"/>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 </w:t>
      </w:r>
      <w:r>
        <w:rPr>
          <w:rFonts w:hint="eastAsia" w:ascii="宋体" w:hAnsi="宋体" w:cs="宋体"/>
          <w:color w:val="auto"/>
          <w:szCs w:val="21"/>
          <w:lang w:val="zh-CN"/>
        </w:rPr>
        <w:t>定义</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rPr>
        <w:t>“</w:t>
      </w:r>
      <w:r>
        <w:rPr>
          <w:rFonts w:hint="eastAsia" w:ascii="宋体" w:hAnsi="宋体" w:cs="宋体"/>
          <w:color w:val="auto"/>
          <w:szCs w:val="21"/>
          <w:lang w:val="zh-CN"/>
        </w:rPr>
        <w:t>合同</w:t>
      </w:r>
      <w:r>
        <w:rPr>
          <w:rFonts w:hint="eastAsia" w:ascii="宋体" w:hAnsi="宋体" w:cs="宋体"/>
          <w:color w:val="auto"/>
          <w:szCs w:val="21"/>
        </w:rPr>
        <w:t>”</w:t>
      </w:r>
      <w:r>
        <w:rPr>
          <w:rFonts w:hint="eastAsia" w:ascii="宋体" w:hAnsi="宋体" w:cs="宋体"/>
          <w:color w:val="auto"/>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rPr>
        <w:t>“</w:t>
      </w:r>
      <w:r>
        <w:rPr>
          <w:rFonts w:hint="eastAsia" w:ascii="宋体" w:hAnsi="宋体" w:cs="宋体"/>
          <w:color w:val="auto"/>
          <w:szCs w:val="21"/>
          <w:lang w:val="zh-CN"/>
        </w:rPr>
        <w:t>合同价格</w:t>
      </w:r>
      <w:r>
        <w:rPr>
          <w:rFonts w:hint="eastAsia" w:ascii="宋体" w:hAnsi="宋体" w:cs="宋体"/>
          <w:color w:val="auto"/>
          <w:szCs w:val="21"/>
        </w:rPr>
        <w:t>”</w:t>
      </w:r>
      <w:r>
        <w:rPr>
          <w:rFonts w:hint="eastAsia" w:ascii="宋体" w:hAnsi="宋体" w:cs="宋体"/>
          <w:color w:val="auto"/>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rPr>
        <w:t>“</w:t>
      </w:r>
      <w:r>
        <w:rPr>
          <w:rFonts w:hint="eastAsia" w:ascii="宋体" w:hAnsi="宋体" w:cs="宋体"/>
          <w:color w:val="auto"/>
          <w:szCs w:val="21"/>
          <w:lang w:val="zh-CN"/>
        </w:rPr>
        <w:t>甲方</w:t>
      </w:r>
      <w:r>
        <w:rPr>
          <w:rFonts w:hint="eastAsia" w:ascii="宋体" w:hAnsi="宋体" w:cs="宋体"/>
          <w:color w:val="auto"/>
          <w:szCs w:val="21"/>
        </w:rPr>
        <w:t>”</w:t>
      </w:r>
      <w:r>
        <w:rPr>
          <w:rFonts w:hint="eastAsia" w:ascii="宋体" w:hAnsi="宋体" w:cs="宋体"/>
          <w:color w:val="auto"/>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rPr>
        <w:t>“</w:t>
      </w:r>
      <w:r>
        <w:rPr>
          <w:rFonts w:hint="eastAsia" w:ascii="宋体" w:hAnsi="宋体" w:cs="宋体"/>
          <w:color w:val="auto"/>
          <w:szCs w:val="21"/>
          <w:lang w:val="zh-CN"/>
        </w:rPr>
        <w:t>乙方</w:t>
      </w:r>
      <w:r>
        <w:rPr>
          <w:rFonts w:hint="eastAsia" w:ascii="宋体" w:hAnsi="宋体" w:cs="宋体"/>
          <w:color w:val="auto"/>
          <w:szCs w:val="21"/>
        </w:rPr>
        <w:t>”</w:t>
      </w:r>
      <w:r>
        <w:rPr>
          <w:rFonts w:hint="eastAsia" w:ascii="宋体" w:hAnsi="宋体" w:cs="宋体"/>
          <w:color w:val="auto"/>
          <w:szCs w:val="21"/>
          <w:lang w:val="zh-CN"/>
        </w:rPr>
        <w:t>系指中标后提供合同服务的</w:t>
      </w:r>
      <w:r>
        <w:rPr>
          <w:rFonts w:hint="eastAsia" w:ascii="宋体" w:hAnsi="宋体" w:cs="宋体"/>
          <w:bCs/>
          <w:color w:val="auto"/>
          <w:szCs w:val="21"/>
          <w:lang w:val="zh-CN"/>
        </w:rPr>
        <w:t>中标方</w:t>
      </w:r>
      <w:r>
        <w:rPr>
          <w:rFonts w:hint="eastAsia" w:ascii="宋体" w:hAnsi="宋体" w:cs="宋体"/>
          <w:color w:val="auto"/>
          <w:szCs w:val="21"/>
          <w:lang w:val="zh-CN"/>
        </w:rPr>
        <w:t>或供应商。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适用范围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技术规格和标准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合同期限</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即自</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日起至</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价格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索赔</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w:t>
      </w:r>
      <w:r>
        <w:rPr>
          <w:rFonts w:hint="eastAsia" w:ascii="宋体" w:hAnsi="宋体" w:cs="宋体"/>
          <w:color w:val="auto"/>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6.1.1</w:t>
      </w:r>
      <w:r>
        <w:rPr>
          <w:rFonts w:hint="eastAsia" w:ascii="宋体" w:hAnsi="宋体" w:cs="宋体"/>
          <w:color w:val="auto"/>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6.1.2</w:t>
      </w:r>
      <w:r>
        <w:rPr>
          <w:rFonts w:hint="eastAsia" w:ascii="宋体" w:hAnsi="宋体" w:cs="宋体"/>
          <w:color w:val="auto"/>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6.2 </w:t>
      </w:r>
      <w:r>
        <w:rPr>
          <w:rFonts w:hint="eastAsia" w:ascii="宋体" w:hAnsi="宋体" w:cs="宋体"/>
          <w:color w:val="auto"/>
          <w:szCs w:val="21"/>
          <w:lang w:val="zh-CN"/>
        </w:rPr>
        <w:t>如果甲方提出索赔通知后</w:t>
      </w:r>
      <w:r>
        <w:rPr>
          <w:rFonts w:ascii="宋体" w:hAnsi="宋体" w:cs="宋体"/>
          <w:color w:val="auto"/>
          <w:szCs w:val="21"/>
          <w:lang w:val="zh-CN"/>
        </w:rPr>
        <w:t xml:space="preserve"> 30</w:t>
      </w:r>
      <w:r>
        <w:rPr>
          <w:rFonts w:hint="eastAsia" w:ascii="宋体" w:hAnsi="宋体" w:cs="宋体"/>
          <w:color w:val="auto"/>
          <w:szCs w:val="21"/>
          <w:lang w:val="zh-CN"/>
        </w:rPr>
        <w:t>天内乙方未能予以签复，该索赔应视为已被乙方接受。若乙方未能在甲方提出索赔通知的</w:t>
      </w:r>
      <w:r>
        <w:rPr>
          <w:rFonts w:ascii="宋体" w:hAnsi="宋体" w:cs="宋体"/>
          <w:color w:val="auto"/>
          <w:szCs w:val="21"/>
          <w:lang w:val="zh-CN"/>
        </w:rPr>
        <w:t xml:space="preserve"> 30</w:t>
      </w:r>
      <w:r>
        <w:rPr>
          <w:rFonts w:hint="eastAsia" w:ascii="宋体" w:hAnsi="宋体" w:cs="宋体"/>
          <w:color w:val="auto"/>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w:t>
      </w:r>
      <w:r>
        <w:rPr>
          <w:rFonts w:hint="eastAsia" w:ascii="宋体" w:hAnsi="宋体" w:cs="宋体"/>
          <w:color w:val="auto"/>
          <w:szCs w:val="21"/>
          <w:lang w:val="zh-CN"/>
        </w:rPr>
        <w:t>不可抗力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7.1</w:t>
      </w:r>
      <w:r>
        <w:rPr>
          <w:rFonts w:hint="eastAsia" w:ascii="宋体" w:hAnsi="宋体" w:cs="宋体"/>
          <w:color w:val="auto"/>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7.2</w:t>
      </w:r>
      <w:r>
        <w:rPr>
          <w:rFonts w:hint="eastAsia" w:ascii="宋体" w:hAnsi="宋体" w:cs="宋体"/>
          <w:color w:val="auto"/>
          <w:szCs w:val="21"/>
          <w:lang w:val="zh-CN"/>
        </w:rPr>
        <w:t>受损一方应在不可抗力事故发生后尽快用电报、传真或电传通知对方，并于事故发生后</w:t>
      </w:r>
      <w:r>
        <w:rPr>
          <w:rFonts w:ascii="宋体" w:hAnsi="宋体" w:cs="宋体"/>
          <w:color w:val="auto"/>
          <w:szCs w:val="21"/>
          <w:lang w:val="zh-CN"/>
        </w:rPr>
        <w:t xml:space="preserve"> 14</w:t>
      </w:r>
      <w:r>
        <w:rPr>
          <w:rFonts w:hint="eastAsia" w:ascii="宋体" w:hAnsi="宋体" w:cs="宋体"/>
          <w:color w:val="auto"/>
          <w:szCs w:val="21"/>
          <w:lang w:val="zh-CN"/>
        </w:rPr>
        <w:t>天内将有关部门出具的证明文件用特快专递或挂号信寄给对方审阅确认。一旦不可抗力事故的影响持续</w:t>
      </w:r>
      <w:r>
        <w:rPr>
          <w:rFonts w:ascii="宋体" w:hAnsi="宋体" w:cs="宋体"/>
          <w:color w:val="auto"/>
          <w:szCs w:val="21"/>
          <w:lang w:val="zh-CN"/>
        </w:rPr>
        <w:t xml:space="preserve"> 60</w:t>
      </w:r>
      <w:r>
        <w:rPr>
          <w:rFonts w:hint="eastAsia" w:ascii="宋体" w:hAnsi="宋体" w:cs="宋体"/>
          <w:color w:val="auto"/>
          <w:szCs w:val="21"/>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履约保证金</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8.1</w:t>
      </w:r>
      <w:r>
        <w:rPr>
          <w:rFonts w:hint="eastAsia" w:ascii="宋体" w:hAnsi="宋体" w:cs="宋体"/>
          <w:color w:val="auto"/>
          <w:szCs w:val="21"/>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8.2</w:t>
      </w:r>
      <w:r>
        <w:rPr>
          <w:rFonts w:hint="eastAsia" w:ascii="宋体" w:hAnsi="宋体" w:cs="宋体"/>
          <w:color w:val="auto"/>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8.4</w:t>
      </w:r>
      <w:r>
        <w:rPr>
          <w:rFonts w:hint="eastAsia" w:ascii="宋体" w:hAnsi="宋体" w:cs="宋体"/>
          <w:color w:val="auto"/>
          <w:szCs w:val="21"/>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w:t>
      </w:r>
      <w:r>
        <w:rPr>
          <w:rFonts w:hint="eastAsia" w:ascii="宋体" w:hAnsi="宋体" w:cs="宋体"/>
          <w:color w:val="auto"/>
          <w:szCs w:val="21"/>
          <w:lang w:val="zh-CN"/>
        </w:rPr>
        <w:t>争议的解决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9.1</w:t>
      </w:r>
      <w:r>
        <w:rPr>
          <w:rFonts w:hint="eastAsia" w:ascii="宋体" w:hAnsi="宋体" w:cs="宋体"/>
          <w:color w:val="auto"/>
          <w:szCs w:val="21"/>
          <w:lang w:val="zh-CN"/>
        </w:rPr>
        <w:t>在执行合同中发生的与本合同有关的争端，双方应通过友好协商解决，经协商在</w:t>
      </w:r>
      <w:r>
        <w:rPr>
          <w:rFonts w:ascii="宋体" w:hAnsi="宋体" w:cs="宋体"/>
          <w:color w:val="auto"/>
          <w:szCs w:val="21"/>
          <w:lang w:val="zh-CN"/>
        </w:rPr>
        <w:t xml:space="preserve"> 60</w:t>
      </w:r>
      <w:r>
        <w:rPr>
          <w:rFonts w:hint="eastAsia" w:ascii="宋体" w:hAnsi="宋体" w:cs="宋体"/>
          <w:color w:val="auto"/>
          <w:szCs w:val="21"/>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9.2 </w:t>
      </w:r>
      <w:r>
        <w:rPr>
          <w:rFonts w:hint="eastAsia" w:ascii="宋体" w:hAnsi="宋体" w:cs="宋体"/>
          <w:color w:val="auto"/>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9.3 </w:t>
      </w:r>
      <w:r>
        <w:rPr>
          <w:rFonts w:hint="eastAsia" w:ascii="宋体" w:hAnsi="宋体" w:cs="宋体"/>
          <w:color w:val="auto"/>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9.4 </w:t>
      </w:r>
      <w:r>
        <w:rPr>
          <w:rFonts w:hint="eastAsia" w:ascii="宋体" w:hAnsi="宋体" w:cs="宋体"/>
          <w:color w:val="auto"/>
          <w:szCs w:val="21"/>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9.5 </w:t>
      </w:r>
      <w:r>
        <w:rPr>
          <w:rFonts w:hint="eastAsia" w:ascii="宋体" w:hAnsi="宋体" w:cs="宋体"/>
          <w:color w:val="auto"/>
          <w:szCs w:val="21"/>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9.6 </w:t>
      </w:r>
      <w:r>
        <w:rPr>
          <w:rFonts w:hint="eastAsia" w:ascii="宋体" w:hAnsi="宋体" w:cs="宋体"/>
          <w:color w:val="auto"/>
          <w:szCs w:val="21"/>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合同终止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10.1</w:t>
      </w:r>
      <w:r>
        <w:rPr>
          <w:rFonts w:hint="eastAsia" w:ascii="宋体" w:hAnsi="宋体" w:cs="宋体"/>
          <w:color w:val="auto"/>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10.2 </w:t>
      </w:r>
      <w:r>
        <w:rPr>
          <w:rFonts w:hint="eastAsia" w:ascii="宋体" w:hAnsi="宋体" w:cs="宋体"/>
          <w:color w:val="auto"/>
          <w:szCs w:val="21"/>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10.2.1</w:t>
      </w:r>
      <w:r>
        <w:rPr>
          <w:rFonts w:hint="eastAsia" w:ascii="宋体" w:hAnsi="宋体" w:cs="宋体"/>
          <w:color w:val="auto"/>
          <w:szCs w:val="21"/>
          <w:lang w:val="zh-CN"/>
        </w:rPr>
        <w:t>发生不可抗力时。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10.2.2</w:t>
      </w:r>
      <w:r>
        <w:rPr>
          <w:rFonts w:hint="eastAsia" w:ascii="宋体" w:hAnsi="宋体" w:cs="宋体"/>
          <w:color w:val="auto"/>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合同修改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lang w:val="zh-CN"/>
        </w:rPr>
        <w:t>适用法律</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13.1 </w:t>
      </w:r>
      <w:r>
        <w:rPr>
          <w:rFonts w:hint="eastAsia" w:ascii="宋体" w:hAnsi="宋体" w:cs="宋体"/>
          <w:color w:val="auto"/>
          <w:szCs w:val="21"/>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13.2 </w:t>
      </w:r>
      <w:r>
        <w:rPr>
          <w:rFonts w:hint="eastAsia" w:ascii="宋体" w:hAnsi="宋体" w:cs="宋体"/>
          <w:color w:val="auto"/>
          <w:szCs w:val="21"/>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lang w:val="zh-CN"/>
        </w:rPr>
        <w:t>合同生效</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除非合同中另有说明，本合同经双方签字盖章，并在招标人收到乙方的履约保证金后，即开始生效。</w:t>
      </w:r>
    </w:p>
    <w:p>
      <w:pPr>
        <w:pStyle w:val="14"/>
        <w:spacing w:line="360" w:lineRule="auto"/>
        <w:contextualSpacing/>
        <w:rPr>
          <w:rFonts w:ascii="宋体" w:cs="宋体"/>
          <w:b/>
          <w:color w:val="auto"/>
          <w:kern w:val="0"/>
          <w:sz w:val="21"/>
          <w:szCs w:val="21"/>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pStyle w:val="14"/>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r>
        <w:rPr>
          <w:rFonts w:hint="eastAsia" w:ascii="宋体" w:hAnsi="宋体" w:cs="宋体"/>
          <w:b/>
          <w:color w:val="auto"/>
          <w:kern w:val="0"/>
          <w:sz w:val="32"/>
          <w:szCs w:val="32"/>
        </w:rPr>
        <w:t>第八章投标文件有关格式</w:t>
      </w:r>
    </w:p>
    <w:p>
      <w:pPr>
        <w:pStyle w:val="2"/>
        <w:rPr>
          <w:rFonts w:hint="eastAsia"/>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rPr>
        <w:t xml:space="preserve"> </w:t>
      </w:r>
      <w:r>
        <w:rPr>
          <w:rFonts w:hint="eastAsia" w:ascii="宋体" w:hAnsi="宋体" w:cs="宋体"/>
          <w:color w:val="auto"/>
          <w:sz w:val="36"/>
          <w:szCs w:val="36"/>
          <w:u w:val="single"/>
        </w:rPr>
        <w:t xml:space="preserve">                   （项目名称） </w:t>
      </w:r>
      <w:r>
        <w:rPr>
          <w:rFonts w:ascii="宋体" w:hAnsi="宋体" w:cs="宋体"/>
          <w:color w:val="auto"/>
          <w:sz w:val="36"/>
          <w:szCs w:val="36"/>
          <w:u w:val="single"/>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投  标 文 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r>
        <w:rPr>
          <w:rFonts w:hint="eastAsia" w:ascii="宋体" w:hAnsi="宋体" w:cs="宋体"/>
          <w:color w:val="auto"/>
          <w:sz w:val="24"/>
        </w:rPr>
        <w:t xml:space="preserve">                </w:t>
      </w:r>
    </w:p>
    <w:p>
      <w:pPr>
        <w:spacing w:line="480" w:lineRule="auto"/>
        <w:rPr>
          <w:rFonts w:ascii="宋体" w:hAnsi="宋体" w:cs="宋体"/>
          <w:color w:val="auto"/>
          <w:sz w:val="24"/>
        </w:rPr>
      </w:pPr>
      <w:r>
        <w:rPr>
          <w:rFonts w:hint="eastAsia" w:ascii="宋体" w:hAnsi="宋体" w:cs="宋体"/>
          <w:color w:val="auto"/>
          <w:sz w:val="28"/>
          <w:szCs w:val="28"/>
        </w:rPr>
        <w:t xml:space="preserve">                </w:t>
      </w:r>
      <w:bookmarkStart w:id="1" w:name="_Toc27760_WPSOffice_Level1"/>
      <w:bookmarkStart w:id="2" w:name="_Toc7428_WPSOffice_Level1"/>
      <w:r>
        <w:rPr>
          <w:rFonts w:hint="eastAsia" w:ascii="宋体" w:hAnsi="宋体" w:cs="宋体"/>
          <w:color w:val="auto"/>
          <w:sz w:val="28"/>
          <w:szCs w:val="28"/>
        </w:rPr>
        <w:t>投 标 人：</w:t>
      </w:r>
      <w:r>
        <w:rPr>
          <w:rFonts w:hint="eastAsia" w:ascii="宋体" w:hAnsi="宋体" w:cs="宋体"/>
          <w:color w:val="auto"/>
          <w:sz w:val="28"/>
          <w:szCs w:val="28"/>
          <w:u w:val="single"/>
        </w:rPr>
        <w:t xml:space="preserve">           </w:t>
      </w:r>
      <w:r>
        <w:rPr>
          <w:rFonts w:hint="eastAsia" w:ascii="宋体" w:hAnsi="宋体" w:cs="宋体"/>
          <w:color w:val="auto"/>
          <w:sz w:val="28"/>
          <w:szCs w:val="28"/>
        </w:rPr>
        <w:t>（全称并加盖公章）</w:t>
      </w:r>
      <w:bookmarkEnd w:id="1"/>
      <w:bookmarkEnd w:id="2"/>
    </w:p>
    <w:p>
      <w:pPr>
        <w:spacing w:line="480" w:lineRule="auto"/>
        <w:rPr>
          <w:rFonts w:ascii="宋体" w:hAnsi="宋体" w:cs="宋体"/>
          <w:b/>
          <w:bCs/>
          <w:color w:val="auto"/>
          <w:sz w:val="28"/>
          <w:szCs w:val="28"/>
        </w:rPr>
      </w:pPr>
      <w:r>
        <w:rPr>
          <w:rFonts w:hint="eastAsia" w:ascii="宋体" w:hAnsi="宋体" w:cs="宋体"/>
          <w:color w:val="auto"/>
          <w:sz w:val="28"/>
          <w:szCs w:val="28"/>
        </w:rPr>
        <w:t xml:space="preserve">                </w:t>
      </w:r>
      <w:bookmarkStart w:id="3" w:name="_Toc4840_WPSOffice_Level1"/>
      <w:bookmarkStart w:id="4" w:name="_Toc28157_WPSOffice_Level1"/>
      <w:r>
        <w:rPr>
          <w:rFonts w:hint="eastAsia" w:ascii="宋体" w:hAnsi="宋体" w:cs="宋体"/>
          <w:color w:val="auto"/>
          <w:sz w:val="28"/>
          <w:szCs w:val="28"/>
        </w:rPr>
        <w:t>法定代表人或委托代理人（签字）：</w:t>
      </w:r>
      <w:bookmarkEnd w:id="3"/>
      <w:bookmarkEnd w:id="4"/>
      <w:r>
        <w:rPr>
          <w:rFonts w:hint="eastAsia" w:ascii="宋体" w:hAnsi="宋体" w:cs="宋体"/>
          <w:color w:val="auto"/>
          <w:sz w:val="28"/>
          <w:szCs w:val="28"/>
          <w:u w:val="single"/>
        </w:rPr>
        <w:t xml:space="preserve">         </w:t>
      </w:r>
    </w:p>
    <w:p>
      <w:pPr>
        <w:spacing w:line="480" w:lineRule="auto"/>
        <w:rPr>
          <w:rFonts w:ascii="宋体" w:hAnsi="宋体" w:cs="宋体"/>
          <w:color w:val="auto"/>
          <w:sz w:val="24"/>
        </w:rPr>
      </w:pPr>
      <w:r>
        <w:rPr>
          <w:rFonts w:hint="eastAsia" w:ascii="宋体" w:hAnsi="宋体" w:cs="宋体"/>
          <w:color w:val="auto"/>
          <w:sz w:val="28"/>
          <w:szCs w:val="28"/>
        </w:rPr>
        <w:t xml:space="preserve">                </w:t>
      </w:r>
      <w:bookmarkStart w:id="5" w:name="_Toc2311_WPSOffice_Level1"/>
      <w:bookmarkStart w:id="6" w:name="_Toc15640_WPSOffice_Level1"/>
      <w:r>
        <w:rPr>
          <w:rFonts w:hint="eastAsia" w:ascii="宋体" w:hAnsi="宋体" w:cs="宋体"/>
          <w:color w:val="auto"/>
          <w:sz w:val="28"/>
          <w:szCs w:val="28"/>
        </w:rPr>
        <w:t>日    期：</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年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月 </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bookmarkEnd w:id="5"/>
      <w:bookmarkEnd w:id="6"/>
      <w:r>
        <w:rPr>
          <w:rFonts w:hint="eastAsia" w:ascii="宋体" w:hAnsi="宋体" w:cs="宋体"/>
          <w:color w:val="auto"/>
          <w:sz w:val="28"/>
          <w:szCs w:val="28"/>
        </w:rPr>
        <w:t xml:space="preserve">   </w:t>
      </w:r>
    </w:p>
    <w:p>
      <w:pPr>
        <w:spacing w:after="120"/>
        <w:ind w:left="63" w:right="63" w:firstLine="240" w:firstLineChars="100"/>
        <w:rPr>
          <w:rFonts w:ascii="宋体" w:hAnsi="宋体" w:eastAsia="宋体" w:cs="宋体"/>
          <w:color w:val="auto"/>
          <w:kern w:val="0"/>
          <w:sz w:val="24"/>
          <w:szCs w:val="20"/>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keepNext/>
        <w:keepLines/>
        <w:tabs>
          <w:tab w:val="left" w:pos="660"/>
        </w:tabs>
        <w:adjustRightInd w:val="0"/>
        <w:snapToGrid w:val="0"/>
        <w:spacing w:line="360" w:lineRule="auto"/>
        <w:ind w:firstLine="3534" w:firstLineChars="800"/>
        <w:jc w:val="both"/>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w:t>
      </w:r>
      <w:r>
        <w:rPr>
          <w:rFonts w:hint="eastAsia" w:ascii="宋体" w:hAnsi="宋体" w:eastAsia="宋体" w:cs="黑体"/>
          <w:b/>
          <w:bCs/>
          <w:color w:val="auto"/>
          <w:sz w:val="44"/>
          <w:szCs w:val="44"/>
        </w:rPr>
        <w:t xml:space="preserve"> </w:t>
      </w:r>
      <w:r>
        <w:rPr>
          <w:rFonts w:hint="eastAsia" w:ascii="宋体" w:hAnsi="宋体" w:eastAsia="宋体" w:cs="黑体"/>
          <w:b/>
          <w:bCs/>
          <w:color w:val="auto"/>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pPr>
        <w:keepNext/>
        <w:keepLines/>
        <w:tabs>
          <w:tab w:val="left" w:pos="660"/>
        </w:tabs>
        <w:adjustRightInd w:val="0"/>
        <w:snapToGrid w:val="0"/>
        <w:spacing w:line="360" w:lineRule="auto"/>
        <w:ind w:firstLine="600" w:firstLineChars="200"/>
        <w:jc w:val="left"/>
        <w:textAlignment w:val="baseline"/>
        <w:rPr>
          <w:rFonts w:ascii="宋体" w:hAnsi="宋体" w:eastAsia="宋体" w:cs="黑体"/>
          <w:b w:val="0"/>
          <w:bCs w:val="0"/>
          <w:color w:val="auto"/>
          <w:sz w:val="30"/>
          <w:szCs w:val="30"/>
          <w:lang w:val="zh-CN"/>
        </w:rPr>
      </w:pPr>
      <w:r>
        <w:rPr>
          <w:rFonts w:hint="eastAsia" w:ascii="宋体" w:hAnsi="宋体" w:eastAsia="宋体" w:cs="黑体"/>
          <w:b w:val="0"/>
          <w:bCs w:val="0"/>
          <w:color w:val="auto"/>
          <w:sz w:val="30"/>
          <w:szCs w:val="30"/>
          <w:lang w:val="zh-CN"/>
        </w:rPr>
        <w:t>一、投标人应答索引表</w:t>
      </w:r>
    </w:p>
    <w:p>
      <w:pPr>
        <w:keepNext/>
        <w:keepLines/>
        <w:tabs>
          <w:tab w:val="left" w:pos="660"/>
        </w:tabs>
        <w:adjustRightInd w:val="0"/>
        <w:snapToGrid w:val="0"/>
        <w:spacing w:line="360" w:lineRule="auto"/>
        <w:ind w:firstLine="600" w:firstLineChars="200"/>
        <w:jc w:val="left"/>
        <w:textAlignment w:val="baseline"/>
        <w:rPr>
          <w:rFonts w:ascii="宋体" w:hAnsi="宋体" w:eastAsia="宋体" w:cs="黑体"/>
          <w:b w:val="0"/>
          <w:bCs w:val="0"/>
          <w:color w:val="auto"/>
          <w:sz w:val="30"/>
          <w:szCs w:val="30"/>
          <w:lang w:val="zh-CN"/>
        </w:rPr>
      </w:pPr>
      <w:r>
        <w:rPr>
          <w:rFonts w:hint="eastAsia" w:ascii="宋体" w:hAnsi="宋体" w:eastAsia="宋体" w:cs="黑体"/>
          <w:b w:val="0"/>
          <w:bCs w:val="0"/>
          <w:color w:val="auto"/>
          <w:sz w:val="30"/>
          <w:szCs w:val="30"/>
          <w:lang w:val="zh-CN"/>
        </w:rPr>
        <w:t>二、开标一览表</w:t>
      </w:r>
    </w:p>
    <w:p>
      <w:pPr>
        <w:autoSpaceDE w:val="0"/>
        <w:autoSpaceDN w:val="0"/>
        <w:adjustRightInd w:val="0"/>
        <w:spacing w:line="360" w:lineRule="auto"/>
        <w:ind w:firstLine="600" w:firstLineChars="200"/>
        <w:jc w:val="left"/>
        <w:rPr>
          <w:rFonts w:ascii="宋体" w:hAnsi="宋体" w:cs="黑体"/>
          <w:b w:val="0"/>
          <w:bCs w:val="0"/>
          <w:color w:val="auto"/>
          <w:sz w:val="30"/>
          <w:szCs w:val="30"/>
          <w:lang w:val="zh-CN"/>
        </w:rPr>
      </w:pPr>
      <w:r>
        <w:rPr>
          <w:rFonts w:hint="eastAsia" w:ascii="宋体" w:hAnsi="宋体" w:cs="黑体"/>
          <w:b w:val="0"/>
          <w:bCs w:val="0"/>
          <w:color w:val="auto"/>
          <w:sz w:val="30"/>
          <w:szCs w:val="30"/>
          <w:lang w:val="zh-CN"/>
        </w:rPr>
        <w:t>三、资格审查证明材料</w:t>
      </w:r>
    </w:p>
    <w:p>
      <w:pPr>
        <w:autoSpaceDE w:val="0"/>
        <w:autoSpaceDN w:val="0"/>
        <w:adjustRightInd w:val="0"/>
        <w:spacing w:line="360" w:lineRule="auto"/>
        <w:ind w:firstLine="600" w:firstLineChars="200"/>
        <w:jc w:val="left"/>
        <w:rPr>
          <w:rFonts w:ascii="宋体" w:hAnsi="宋体" w:cs="黑体"/>
          <w:b w:val="0"/>
          <w:bCs w:val="0"/>
          <w:color w:val="auto"/>
          <w:sz w:val="30"/>
          <w:szCs w:val="30"/>
          <w:lang w:val="zh-CN"/>
        </w:rPr>
      </w:pPr>
      <w:r>
        <w:rPr>
          <w:rFonts w:hint="eastAsia" w:ascii="宋体" w:hAnsi="宋体" w:cs="黑体"/>
          <w:b w:val="0"/>
          <w:bCs w:val="0"/>
          <w:color w:val="auto"/>
          <w:sz w:val="30"/>
          <w:szCs w:val="30"/>
          <w:lang w:val="zh-CN"/>
        </w:rPr>
        <w:t>四、符合性审查证明材料</w:t>
      </w:r>
    </w:p>
    <w:p>
      <w:pPr>
        <w:autoSpaceDE w:val="0"/>
        <w:autoSpaceDN w:val="0"/>
        <w:adjustRightInd w:val="0"/>
        <w:spacing w:line="360" w:lineRule="auto"/>
        <w:ind w:firstLine="600" w:firstLineChars="200"/>
        <w:jc w:val="left"/>
        <w:rPr>
          <w:rFonts w:ascii="宋体" w:hAnsi="宋体" w:cs="黑体"/>
          <w:b w:val="0"/>
          <w:bCs w:val="0"/>
          <w:color w:val="auto"/>
          <w:sz w:val="30"/>
          <w:szCs w:val="30"/>
          <w:lang w:val="zh-CN"/>
        </w:rPr>
      </w:pPr>
      <w:r>
        <w:rPr>
          <w:rFonts w:hint="eastAsia" w:ascii="宋体" w:hAnsi="宋体" w:cs="黑体"/>
          <w:b w:val="0"/>
          <w:bCs w:val="0"/>
          <w:color w:val="auto"/>
          <w:sz w:val="30"/>
          <w:szCs w:val="30"/>
          <w:lang w:val="zh-CN"/>
        </w:rPr>
        <w:t>五、</w:t>
      </w:r>
      <w:r>
        <w:rPr>
          <w:rFonts w:ascii="宋体" w:hAnsi="宋体" w:cs="黑体"/>
          <w:b w:val="0"/>
          <w:bCs w:val="0"/>
          <w:color w:val="auto"/>
          <w:sz w:val="30"/>
          <w:szCs w:val="30"/>
          <w:lang w:val="zh-CN"/>
        </w:rPr>
        <w:t>其他资料（若有）</w:t>
      </w:r>
    </w:p>
    <w:p>
      <w:pPr>
        <w:pStyle w:val="2"/>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autoSpaceDE w:val="0"/>
        <w:autoSpaceDN w:val="0"/>
        <w:adjustRightInd w:val="0"/>
        <w:spacing w:line="700" w:lineRule="exact"/>
        <w:ind w:firstLine="551"/>
        <w:jc w:val="center"/>
        <w:rPr>
          <w:rFonts w:ascii="宋体" w:cs="宋体"/>
          <w:b/>
          <w:bCs/>
          <w:color w:val="auto"/>
          <w:sz w:val="32"/>
          <w:szCs w:val="32"/>
          <w:lang w:val="zh-CN"/>
        </w:rPr>
      </w:pPr>
      <w:r>
        <w:rPr>
          <w:rFonts w:hint="eastAsia" w:ascii="宋体" w:hAnsi="宋体" w:cs="宋体"/>
          <w:b/>
          <w:color w:val="auto"/>
          <w:kern w:val="0"/>
          <w:sz w:val="32"/>
          <w:szCs w:val="32"/>
        </w:rPr>
        <w:t>（如涉及本项目的提供</w:t>
      </w:r>
      <w:r>
        <w:rPr>
          <w:rFonts w:ascii="宋体" w:hAnsi="宋体" w:cs="宋体"/>
          <w:b/>
          <w:color w:val="auto"/>
          <w:kern w:val="0"/>
          <w:sz w:val="32"/>
          <w:szCs w:val="32"/>
        </w:rPr>
        <w:t>）</w:t>
      </w:r>
    </w:p>
    <w:p>
      <w:pPr>
        <w:pStyle w:val="59"/>
        <w:numPr>
          <w:ilvl w:val="0"/>
          <w:numId w:val="0"/>
        </w:numPr>
        <w:tabs>
          <w:tab w:val="left" w:pos="660"/>
        </w:tabs>
        <w:snapToGrid w:val="0"/>
        <w:spacing w:before="0" w:line="400" w:lineRule="exact"/>
        <w:rPr>
          <w:color w:val="auto"/>
          <w:kern w:val="2"/>
          <w:sz w:val="28"/>
          <w:szCs w:val="28"/>
          <w:lang w:val="zh-CN"/>
        </w:rPr>
      </w:pPr>
      <w:bookmarkStart w:id="7" w:name="_Toc174185203"/>
      <w:bookmarkStart w:id="8" w:name="_Toc184023138"/>
      <w:bookmarkStart w:id="9" w:name="_Toc186274126"/>
      <w:r>
        <w:rPr>
          <w:rFonts w:hint="eastAsia"/>
          <w:color w:val="auto"/>
          <w:kern w:val="2"/>
          <w:sz w:val="28"/>
          <w:szCs w:val="28"/>
          <w:lang w:val="zh-CN"/>
        </w:rPr>
        <w:t>一、投标人应答索引表</w:t>
      </w:r>
      <w:bookmarkEnd w:id="7"/>
      <w:bookmarkEnd w:id="8"/>
      <w:bookmarkEnd w:id="9"/>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序号</w:t>
            </w:r>
          </w:p>
        </w:tc>
        <w:tc>
          <w:tcPr>
            <w:tcW w:w="3751" w:type="dxa"/>
            <w:gridSpan w:val="4"/>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项目</w:t>
            </w:r>
          </w:p>
        </w:tc>
        <w:tc>
          <w:tcPr>
            <w:tcW w:w="1559"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投标人应答</w:t>
            </w:r>
          </w:p>
          <w:p>
            <w:pPr>
              <w:snapToGrid w:val="0"/>
              <w:spacing w:line="400" w:lineRule="exact"/>
              <w:jc w:val="center"/>
              <w:rPr>
                <w:rFonts w:ascii="宋体" w:cs="宋体"/>
                <w:b/>
                <w:color w:val="auto"/>
                <w:szCs w:val="21"/>
              </w:rPr>
            </w:pPr>
            <w:r>
              <w:rPr>
                <w:rFonts w:hint="eastAsia" w:ascii="宋体" w:hAnsi="宋体" w:cs="宋体"/>
                <w:b/>
                <w:color w:val="auto"/>
                <w:szCs w:val="21"/>
              </w:rPr>
              <w:t>（有</w:t>
            </w:r>
            <w:r>
              <w:rPr>
                <w:rFonts w:ascii="宋体" w:hAnsi="宋体" w:cs="宋体"/>
                <w:b/>
                <w:color w:val="auto"/>
                <w:szCs w:val="21"/>
              </w:rPr>
              <w:t>/</w:t>
            </w:r>
            <w:r>
              <w:rPr>
                <w:rFonts w:hint="eastAsia" w:ascii="宋体" w:hAnsi="宋体" w:cs="宋体"/>
                <w:b/>
                <w:color w:val="auto"/>
                <w:szCs w:val="21"/>
              </w:rPr>
              <w:t>没有）</w:t>
            </w:r>
          </w:p>
        </w:tc>
        <w:tc>
          <w:tcPr>
            <w:tcW w:w="1560"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投标文件中所在页码</w:t>
            </w:r>
          </w:p>
        </w:tc>
        <w:tc>
          <w:tcPr>
            <w:tcW w:w="201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投标人应答索引表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开标一览表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4</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5</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法定代表人（单位负责人）授权书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6</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营业执照等证明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7</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rPr>
              <w:t>依法纳税凭据复印件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经审计财务报告</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资产负债表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利润表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现金流量表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所有者权益变动表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附注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基本开户银行资信证明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政府采购投标担保函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9</w:t>
            </w:r>
          </w:p>
        </w:tc>
        <w:tc>
          <w:tcPr>
            <w:tcW w:w="3751" w:type="dxa"/>
            <w:gridSpan w:val="4"/>
            <w:vAlign w:val="center"/>
          </w:tcPr>
          <w:p>
            <w:pPr>
              <w:snapToGrid w:val="0"/>
              <w:spacing w:line="400" w:lineRule="exact"/>
              <w:rPr>
                <w:rFonts w:ascii="宋体" w:cs="宋体"/>
                <w:color w:val="auto"/>
                <w:szCs w:val="21"/>
              </w:rPr>
            </w:pPr>
            <w:r>
              <w:rPr>
                <w:rFonts w:hint="eastAsia" w:ascii="宋体" w:hAnsi="宋体" w:cs="宋体"/>
                <w:bCs/>
                <w:color w:val="auto"/>
                <w:szCs w:val="21"/>
              </w:rPr>
              <w:t>依法缴纳社会保险凭据复印件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cs="宋体"/>
                <w:color w:val="auto"/>
                <w:szCs w:val="21"/>
              </w:rPr>
            </w:pPr>
            <w:r>
              <w:rPr>
                <w:rFonts w:hint="eastAsia" w:ascii="宋体" w:hAnsi="宋体" w:cs="宋体"/>
                <w:color w:val="auto"/>
                <w:szCs w:val="21"/>
              </w:rPr>
              <w:t>证明材料</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设备购置发票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技术人员职称证书</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4"/>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用工合同</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4"/>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rPr>
              <w:t>投标人相关承诺函或声明</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没有重大违法记录的声明</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12</w:t>
            </w:r>
          </w:p>
        </w:tc>
        <w:tc>
          <w:tcPr>
            <w:tcW w:w="3751" w:type="dxa"/>
            <w:gridSpan w:val="4"/>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kern w:val="0"/>
                <w:sz w:val="21"/>
                <w:szCs w:val="21"/>
              </w:rPr>
              <w:t>投标人须具备的特殊资质证书</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sz w:val="21"/>
                <w:szCs w:val="21"/>
                <w:lang w:val="zh-CN"/>
              </w:rPr>
              <w:t>投标人未为本项目提供整体设计、规范编制或者项目管理、监理、检测等服务承诺函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投标分项报价表</w:t>
            </w:r>
          </w:p>
        </w:tc>
        <w:tc>
          <w:tcPr>
            <w:tcW w:w="1559" w:type="dxa"/>
            <w:tcBorders>
              <w:top w:val="double" w:color="auto" w:sz="4" w:space="0"/>
            </w:tcBorders>
            <w:vAlign w:val="center"/>
          </w:tcPr>
          <w:p>
            <w:pPr>
              <w:jc w:val="center"/>
              <w:rPr>
                <w:rFonts w:ascii="宋体" w:cs="宋体"/>
                <w:color w:val="auto"/>
                <w:szCs w:val="21"/>
              </w:rPr>
            </w:pPr>
          </w:p>
        </w:tc>
        <w:tc>
          <w:tcPr>
            <w:tcW w:w="1560" w:type="dxa"/>
            <w:tcBorders>
              <w:top w:val="double" w:color="auto" w:sz="4" w:space="0"/>
            </w:tcBorders>
            <w:vAlign w:val="center"/>
          </w:tcPr>
          <w:p>
            <w:pPr>
              <w:snapToGrid w:val="0"/>
              <w:spacing w:line="400" w:lineRule="exact"/>
              <w:rPr>
                <w:rFonts w:ascii="宋体" w:cs="宋体"/>
                <w:color w:val="auto"/>
                <w:szCs w:val="21"/>
              </w:rPr>
            </w:pPr>
          </w:p>
        </w:tc>
        <w:tc>
          <w:tcPr>
            <w:tcW w:w="2018" w:type="dxa"/>
            <w:tcBorders>
              <w:top w:val="doub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18</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技术规格偏离表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19</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技术方案（实施方案）</w:t>
            </w:r>
          </w:p>
        </w:tc>
        <w:tc>
          <w:tcPr>
            <w:tcW w:w="1559" w:type="dxa"/>
            <w:vAlign w:val="center"/>
          </w:tcPr>
          <w:p>
            <w:pPr>
              <w:jc w:val="center"/>
              <w:rPr>
                <w:rFonts w:ascii="宋体" w:cs="宋体"/>
                <w:color w:val="auto"/>
                <w:szCs w:val="21"/>
              </w:rPr>
            </w:pPr>
          </w:p>
        </w:tc>
        <w:tc>
          <w:tcPr>
            <w:tcW w:w="1560" w:type="dxa"/>
            <w:tcBorders>
              <w:top w:val="single" w:color="auto" w:sz="4" w:space="0"/>
            </w:tcBorders>
            <w:vAlign w:val="center"/>
          </w:tcPr>
          <w:p>
            <w:pPr>
              <w:snapToGrid w:val="0"/>
              <w:spacing w:line="400" w:lineRule="exact"/>
              <w:rPr>
                <w:rFonts w:ascii="宋体" w:cs="宋体"/>
                <w:color w:val="auto"/>
                <w:szCs w:val="21"/>
              </w:rPr>
            </w:pPr>
          </w:p>
        </w:tc>
        <w:tc>
          <w:tcPr>
            <w:tcW w:w="2018" w:type="dxa"/>
            <w:tcBorders>
              <w:top w:val="sing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20</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售后服务方案</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21</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业绩情况表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22</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中小企业声明函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23</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sz w:val="21"/>
                <w:szCs w:val="21"/>
                <w:lang w:val="zh-CN"/>
              </w:rPr>
              <w:t>残疾人福利性单位声明函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24</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监狱企业证明文件</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ascii="宋体" w:hAnsi="宋体" w:cs="宋体"/>
                <w:bCs/>
                <w:color w:val="auto"/>
                <w:kern w:val="0"/>
                <w:sz w:val="21"/>
                <w:szCs w:val="21"/>
              </w:rPr>
              <w:t>CCC</w:t>
            </w:r>
            <w:r>
              <w:rPr>
                <w:rFonts w:hint="eastAsia" w:ascii="宋体" w:hAnsi="宋体" w:cs="宋体"/>
                <w:bCs/>
                <w:color w:val="auto"/>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4"/>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27</w:t>
            </w:r>
          </w:p>
        </w:tc>
        <w:tc>
          <w:tcPr>
            <w:tcW w:w="3751" w:type="dxa"/>
            <w:gridSpan w:val="4"/>
            <w:vAlign w:val="center"/>
          </w:tcPr>
          <w:p>
            <w:pPr>
              <w:pStyle w:val="14"/>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其它资料</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宋体" w:cs="宋体"/>
          <w:color w:val="auto"/>
          <w:sz w:val="24"/>
          <w:szCs w:val="24"/>
        </w:rPr>
      </w:pPr>
      <w:r>
        <w:rPr>
          <w:rFonts w:hint="eastAsia" w:ascii="宋体" w:hAnsi="宋体" w:cs="宋体"/>
          <w:color w:val="auto"/>
          <w:sz w:val="24"/>
          <w:szCs w:val="24"/>
        </w:rPr>
        <w:t>注：①本表序号</w:t>
      </w:r>
      <w:r>
        <w:rPr>
          <w:rFonts w:ascii="宋体" w:hAnsi="宋体" w:cs="宋体"/>
          <w:color w:val="auto"/>
          <w:sz w:val="24"/>
          <w:szCs w:val="24"/>
        </w:rPr>
        <w:t>8</w:t>
      </w:r>
      <w:r>
        <w:rPr>
          <w:rFonts w:hint="eastAsia" w:ascii="宋体" w:hAnsi="宋体" w:cs="宋体"/>
          <w:color w:val="auto"/>
          <w:sz w:val="24"/>
          <w:szCs w:val="24"/>
        </w:rPr>
        <w:t>请按照本招标文件“第六章资格审查与评标”资格审查表中序号</w:t>
      </w:r>
      <w:r>
        <w:rPr>
          <w:rFonts w:ascii="宋体" w:hAnsi="宋体" w:cs="宋体"/>
          <w:color w:val="auto"/>
          <w:sz w:val="24"/>
          <w:szCs w:val="24"/>
        </w:rPr>
        <w:t>3</w:t>
      </w:r>
      <w:r>
        <w:rPr>
          <w:rFonts w:hint="eastAsia" w:ascii="宋体" w:hAnsi="宋体" w:cs="宋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②本表序号</w:t>
      </w:r>
      <w:r>
        <w:rPr>
          <w:rFonts w:ascii="宋体" w:hAnsi="宋体" w:cs="宋体"/>
          <w:color w:val="auto"/>
          <w:sz w:val="24"/>
          <w:szCs w:val="24"/>
        </w:rPr>
        <w:t>10</w:t>
      </w:r>
      <w:r>
        <w:rPr>
          <w:rFonts w:hint="eastAsia" w:ascii="宋体" w:hAnsi="宋体" w:cs="宋体"/>
          <w:color w:val="auto"/>
          <w:sz w:val="24"/>
          <w:szCs w:val="24"/>
        </w:rPr>
        <w:t>请按照本招标文件“第六章资格审查与评标”资格审查表中序号</w:t>
      </w:r>
      <w:r>
        <w:rPr>
          <w:rFonts w:ascii="宋体" w:hAnsi="宋体" w:cs="宋体"/>
          <w:color w:val="auto"/>
          <w:sz w:val="24"/>
          <w:szCs w:val="24"/>
        </w:rPr>
        <w:t>6</w:t>
      </w:r>
      <w:r>
        <w:rPr>
          <w:rFonts w:hint="eastAsia" w:ascii="宋体" w:hAnsi="宋体" w:cs="宋体"/>
          <w:color w:val="auto"/>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③本表序号</w:t>
      </w:r>
      <w:r>
        <w:rPr>
          <w:rFonts w:ascii="宋体" w:hAnsi="宋体" w:cs="宋体"/>
          <w:color w:val="auto"/>
          <w:sz w:val="24"/>
          <w:szCs w:val="24"/>
        </w:rPr>
        <w:t>26</w:t>
      </w:r>
      <w:r>
        <w:rPr>
          <w:rFonts w:hint="eastAsia" w:ascii="宋体" w:hAnsi="宋体" w:cs="宋体"/>
          <w:color w:val="auto"/>
          <w:sz w:val="24"/>
          <w:szCs w:val="24"/>
        </w:rPr>
        <w:t>请根据所投产品提供证书或截图情况填写其中一项即可。</w:t>
      </w:r>
    </w:p>
    <w:p>
      <w:pPr>
        <w:pStyle w:val="14"/>
        <w:spacing w:line="360" w:lineRule="auto"/>
        <w:jc w:val="center"/>
        <w:rPr>
          <w:rFonts w:ascii="宋体" w:cs="宋体"/>
          <w:b/>
          <w:snapToGrid w:val="0"/>
          <w:color w:val="auto"/>
          <w:kern w:val="0"/>
          <w:sz w:val="28"/>
          <w:szCs w:val="28"/>
        </w:rPr>
      </w:pPr>
    </w:p>
    <w:p>
      <w:pPr>
        <w:pStyle w:val="14"/>
        <w:spacing w:line="360" w:lineRule="auto"/>
        <w:jc w:val="center"/>
        <w:rPr>
          <w:rFonts w:ascii="宋体" w:cs="宋体"/>
          <w:b/>
          <w:snapToGrid w:val="0"/>
          <w:color w:val="auto"/>
          <w:kern w:val="0"/>
          <w:sz w:val="28"/>
          <w:szCs w:val="28"/>
        </w:rPr>
      </w:pPr>
    </w:p>
    <w:p>
      <w:pPr>
        <w:pStyle w:val="14"/>
        <w:spacing w:line="360" w:lineRule="auto"/>
        <w:rPr>
          <w:rFonts w:ascii="宋体" w:cs="宋体"/>
          <w:b/>
          <w:snapToGrid w:val="0"/>
          <w:color w:val="auto"/>
          <w:kern w:val="0"/>
          <w:sz w:val="28"/>
          <w:szCs w:val="28"/>
        </w:rPr>
      </w:pPr>
      <w:r>
        <w:rPr>
          <w:rFonts w:hint="eastAsia" w:ascii="宋体" w:hAnsi="宋体" w:cs="宋体"/>
          <w:b/>
          <w:snapToGrid w:val="0"/>
          <w:color w:val="auto"/>
          <w:kern w:val="0"/>
          <w:sz w:val="28"/>
          <w:szCs w:val="28"/>
        </w:rPr>
        <w:t>二、开标一览表</w:t>
      </w:r>
    </w:p>
    <w:p>
      <w:pPr>
        <w:pStyle w:val="14"/>
        <w:spacing w:line="360" w:lineRule="auto"/>
        <w:jc w:val="center"/>
        <w:rPr>
          <w:rFonts w:ascii="宋体" w:cs="宋体"/>
          <w:b/>
          <w:snapToGrid w:val="0"/>
          <w:color w:val="auto"/>
          <w:kern w:val="0"/>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pacing w:line="360" w:lineRule="auto"/>
        <w:contextualSpacing/>
        <w:rPr>
          <w:rFonts w:ascii="宋体" w:cs="宋体"/>
          <w:color w:val="auto"/>
          <w:szCs w:val="21"/>
        </w:rPr>
      </w:pPr>
      <w:r>
        <w:rPr>
          <w:rFonts w:hint="eastAsia" w:ascii="宋体" w:hAnsi="宋体" w:cs="宋体"/>
          <w:color w:val="auto"/>
          <w:szCs w:val="21"/>
        </w:rPr>
        <w:t>项目名称：单位：元（人民币）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hint="eastAsia" w:ascii="宋体" w:hAnsi="宋体" w:cs="宋体"/>
          <w:color w:val="auto"/>
          <w:szCs w:val="21"/>
          <w:u w:val="single"/>
          <w:lang w:val="zh-CN"/>
        </w:rPr>
        <w:t>（全称）</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lang w:val="en-US" w:eastAsia="zh-CN"/>
        </w:rPr>
        <w:t xml:space="preserve">   </w:t>
      </w:r>
      <w:r>
        <w:rPr>
          <w:rFonts w:hint="eastAsia" w:ascii="宋体" w:hAnsi="宋体" w:cs="宋体"/>
          <w:color w:val="auto"/>
          <w:szCs w:val="21"/>
          <w:lang w:val="zh-CN"/>
        </w:rPr>
        <w:t>月</w:t>
      </w:r>
      <w:r>
        <w:rPr>
          <w:rFonts w:hint="eastAsia" w:ascii="宋体" w:hAnsi="宋体" w:cs="宋体"/>
          <w:color w:val="auto"/>
          <w:szCs w:val="21"/>
          <w:lang w:val="en-US" w:eastAsia="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pStyle w:val="23"/>
        <w:rPr>
          <w:color w:val="auto"/>
          <w:lang w:val="zh-CN"/>
        </w:rPr>
      </w:pPr>
    </w:p>
    <w:p>
      <w:pPr>
        <w:pStyle w:val="23"/>
        <w:rPr>
          <w:color w:val="auto"/>
          <w:lang w:val="zh-CN"/>
        </w:rPr>
      </w:pPr>
    </w:p>
    <w:p>
      <w:pPr>
        <w:pStyle w:val="22"/>
        <w:ind w:firstLine="340"/>
        <w:rPr>
          <w:color w:val="auto"/>
          <w:lang w:val="zh-CN"/>
        </w:rPr>
      </w:pPr>
    </w:p>
    <w:p>
      <w:pPr>
        <w:pStyle w:val="22"/>
        <w:ind w:firstLine="340"/>
        <w:rPr>
          <w:color w:val="auto"/>
          <w:lang w:val="zh-CN"/>
        </w:rPr>
      </w:pPr>
    </w:p>
    <w:p>
      <w:pPr>
        <w:autoSpaceDE w:val="0"/>
        <w:autoSpaceDN w:val="0"/>
        <w:adjustRightInd w:val="0"/>
        <w:spacing w:line="360" w:lineRule="auto"/>
        <w:rPr>
          <w:rFonts w:hint="eastAsia" w:ascii="宋体" w:hAnsi="Times New Roman"/>
          <w:color w:val="auto"/>
          <w:kern w:val="0"/>
          <w:sz w:val="34"/>
          <w:szCs w:val="20"/>
          <w:lang w:val="zh-CN"/>
        </w:rPr>
      </w:pPr>
    </w:p>
    <w:p>
      <w:pPr>
        <w:pStyle w:val="8"/>
        <w:rPr>
          <w:color w:val="auto"/>
          <w:lang w:val="zh-CN"/>
        </w:rPr>
      </w:pPr>
    </w:p>
    <w:p>
      <w:pPr>
        <w:autoSpaceDE w:val="0"/>
        <w:autoSpaceDN w:val="0"/>
        <w:adjustRightInd w:val="0"/>
        <w:spacing w:line="360" w:lineRule="auto"/>
        <w:jc w:val="center"/>
        <w:rPr>
          <w:rFonts w:ascii="宋体" w:cs="宋体"/>
          <w:b/>
          <w:snapToGrid w:val="0"/>
          <w:color w:val="auto"/>
          <w:kern w:val="0"/>
          <w:szCs w:val="24"/>
        </w:rPr>
      </w:pPr>
      <w:r>
        <w:rPr>
          <w:rFonts w:hint="eastAsia" w:ascii="宋体" w:hAnsi="宋体" w:cs="宋体"/>
          <w:b/>
          <w:bCs/>
          <w:color w:val="auto"/>
          <w:sz w:val="28"/>
          <w:szCs w:val="28"/>
          <w:lang w:val="zh-CN"/>
        </w:rPr>
        <w:t>三、资格审查证明材料</w:t>
      </w:r>
    </w:p>
    <w:p>
      <w:pPr>
        <w:pStyle w:val="14"/>
        <w:spacing w:line="360" w:lineRule="auto"/>
        <w:jc w:val="center"/>
        <w:rPr>
          <w:rFonts w:asci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投标函</w:t>
      </w:r>
    </w:p>
    <w:p>
      <w:pPr>
        <w:adjustRightInd w:val="0"/>
        <w:spacing w:line="360" w:lineRule="auto"/>
        <w:contextualSpacing/>
        <w:rPr>
          <w:rFonts w:ascii="宋体" w:cs="宋体"/>
          <w:b/>
          <w:snapToGrid w:val="0"/>
          <w:color w:val="auto"/>
          <w:kern w:val="0"/>
          <w:szCs w:val="21"/>
        </w:rPr>
      </w:pPr>
      <w:r>
        <w:rPr>
          <w:rFonts w:hint="eastAsia" w:ascii="宋体" w:hAnsi="宋体" w:cs="宋体"/>
          <w:snapToGrid w:val="0"/>
          <w:color w:val="auto"/>
          <w:kern w:val="0"/>
          <w:szCs w:val="21"/>
        </w:rPr>
        <w:t>致：</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val="en-US" w:eastAsia="zh-CN"/>
        </w:rPr>
        <w:t xml:space="preserve">    </w:t>
      </w:r>
      <w:r>
        <w:rPr>
          <w:rFonts w:hint="eastAsia" w:ascii="宋体" w:hAnsi="宋体" w:cs="宋体"/>
          <w:snapToGrid w:val="0"/>
          <w:color w:val="auto"/>
          <w:kern w:val="0"/>
          <w:szCs w:val="21"/>
          <w:u w:val="single"/>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宋体" w:cs="宋体"/>
          <w:snapToGrid w:val="0"/>
          <w:color w:val="auto"/>
          <w:kern w:val="0"/>
          <w:szCs w:val="21"/>
        </w:rPr>
      </w:pPr>
      <w:r>
        <w:rPr>
          <w:rFonts w:hint="eastAsia" w:ascii="宋体" w:hAnsi="宋体" w:cs="宋体"/>
          <w:snapToGrid w:val="0"/>
          <w:color w:val="auto"/>
          <w:kern w:val="0"/>
          <w:szCs w:val="21"/>
        </w:rPr>
        <w:t>根据贵方（项目名称、招标编号）采购的招标公告及投标邀请，</w:t>
      </w:r>
      <w:r>
        <w:rPr>
          <w:rFonts w:ascii="宋体" w:hAnsi="宋体" w:cs="宋体"/>
          <w:snapToGrid w:val="0"/>
          <w:color w:val="auto"/>
          <w:kern w:val="0"/>
          <w:szCs w:val="21"/>
        </w:rPr>
        <w:t>_______</w:t>
      </w:r>
      <w:r>
        <w:rPr>
          <w:rFonts w:hint="eastAsia" w:ascii="宋体" w:hAnsi="宋体" w:cs="宋体"/>
          <w:snapToGrid w:val="0"/>
          <w:color w:val="auto"/>
          <w:kern w:val="0"/>
          <w:szCs w:val="21"/>
        </w:rPr>
        <w:t>（姓名和职务）被正式授权并代表投标人（投标人名称、地址）提交。</w:t>
      </w:r>
    </w:p>
    <w:p>
      <w:pPr>
        <w:pStyle w:val="14"/>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s="宋体"/>
          <w:snapToGrid w:val="0"/>
          <w:color w:val="auto"/>
          <w:kern w:val="0"/>
          <w:szCs w:val="21"/>
        </w:rPr>
      </w:pP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投标人名称</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作为投标人正式授权</w:t>
      </w: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授权代表全名</w:t>
      </w:r>
      <w:r>
        <w:rPr>
          <w:rFonts w:ascii="宋体" w:hAnsi="宋体" w:cs="宋体"/>
          <w:i/>
          <w:snapToGrid w:val="0"/>
          <w:color w:val="auto"/>
          <w:kern w:val="0"/>
          <w:szCs w:val="21"/>
          <w:u w:val="single"/>
        </w:rPr>
        <w:t xml:space="preserve">, </w:t>
      </w:r>
      <w:r>
        <w:rPr>
          <w:rFonts w:hint="eastAsia" w:ascii="宋体" w:hAnsi="宋体" w:cs="宋体"/>
          <w:i/>
          <w:snapToGrid w:val="0"/>
          <w:color w:val="auto"/>
          <w:kern w:val="0"/>
          <w:szCs w:val="21"/>
          <w:u w:val="single"/>
        </w:rPr>
        <w:t>职务</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我方已完全明白招标文件的所有条款要求，并申明如下：</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八、我方投标报价已包含应向知识产权所有权人支付的所有相关税费，并保证采购人在中国使用我方提供的货物时，如有第三方提出侵犯其知识产权主张的，责任由我方承担。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九、我方具备《政府采购法》第二十二条规定的条件；承诺如下：</w:t>
      </w:r>
    </w:p>
    <w:p>
      <w:pPr>
        <w:pStyle w:val="14"/>
        <w:adjustRightInd w:val="0"/>
        <w:spacing w:line="360" w:lineRule="auto"/>
        <w:ind w:firstLine="420" w:firstLineChars="200"/>
        <w:contextualSpacing/>
        <w:rPr>
          <w:rFonts w:ascii="宋体" w:cs="宋体"/>
          <w:color w:val="auto"/>
          <w:sz w:val="21"/>
          <w:szCs w:val="21"/>
        </w:rPr>
      </w:pPr>
      <w:r>
        <w:rPr>
          <w:rFonts w:ascii="宋体" w:hAnsi="宋体" w:cs="宋体"/>
          <w:color w:val="auto"/>
          <w:sz w:val="21"/>
          <w:szCs w:val="21"/>
        </w:rPr>
        <w:t xml:space="preserve">1. </w:t>
      </w:r>
      <w:r>
        <w:rPr>
          <w:rFonts w:hint="eastAsia" w:ascii="宋体" w:hAnsi="宋体" w:cs="宋体"/>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参加政府采购活动前三年内，在经营活动中没有重大违法记录。</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符合法律、行政法规规定的其他条件。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以上内容如有虚假或与事实不符的，评审委员会可将我方做无效投标处理，我方愿意承担相应的法律责任。</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十、我方具备履行合同所必需的设备和专业技术能力。</w:t>
      </w:r>
    </w:p>
    <w:p>
      <w:pPr>
        <w:pStyle w:val="14"/>
        <w:adjustRightInd w:val="0"/>
        <w:spacing w:line="360" w:lineRule="auto"/>
        <w:ind w:firstLine="420" w:firstLineChars="200"/>
        <w:contextualSpacing/>
        <w:rPr>
          <w:rFonts w:asci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4"/>
        <w:adjustRightInd w:val="0"/>
        <w:snapToGrid w:val="0"/>
        <w:spacing w:line="360" w:lineRule="auto"/>
        <w:rPr>
          <w:rFonts w:ascii="宋体" w:cs="宋体"/>
          <w:color w:val="auto"/>
          <w:sz w:val="21"/>
          <w:szCs w:val="21"/>
        </w:rPr>
      </w:pPr>
    </w:p>
    <w:p>
      <w:pPr>
        <w:pStyle w:val="14"/>
        <w:adjustRightInd w:val="0"/>
        <w:snapToGrid w:val="0"/>
        <w:spacing w:line="360" w:lineRule="auto"/>
        <w:rPr>
          <w:rFonts w:ascii="宋体" w:cs="宋体"/>
          <w:color w:val="auto"/>
          <w:sz w:val="21"/>
          <w:szCs w:val="21"/>
        </w:rPr>
      </w:pPr>
    </w:p>
    <w:p>
      <w:pPr>
        <w:pStyle w:val="14"/>
        <w:adjustRightInd w:val="0"/>
        <w:snapToGrid w:val="0"/>
        <w:spacing w:line="360" w:lineRule="auto"/>
        <w:rPr>
          <w:rFonts w:ascii="宋体" w:cs="宋体"/>
          <w:color w:val="auto"/>
          <w:sz w:val="21"/>
          <w:szCs w:val="21"/>
        </w:rPr>
      </w:pPr>
      <w:r>
        <w:rPr>
          <w:rFonts w:hint="eastAsia" w:ascii="宋体" w:hAnsi="宋体" w:cs="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电话：</w:t>
      </w:r>
      <w:r>
        <w:rPr>
          <w:rFonts w:ascii="宋体" w:hAnsi="宋体" w:cs="宋体"/>
          <w:color w:val="auto"/>
          <w:szCs w:val="21"/>
        </w:rPr>
        <w:t xml:space="preserve">.  </w:t>
      </w:r>
      <w:r>
        <w:rPr>
          <w:rFonts w:hint="eastAsia" w:ascii="宋体" w:hAnsi="宋体" w:cs="宋体"/>
          <w:color w:val="auto"/>
          <w:szCs w:val="21"/>
        </w:rPr>
        <w:t>传真：</w:t>
      </w:r>
      <w:r>
        <w:rPr>
          <w:rFonts w:ascii="宋体" w:cs="宋体"/>
          <w:color w:val="auto"/>
          <w:szCs w:val="21"/>
        </w:rPr>
        <w:t>.</w:t>
      </w:r>
    </w:p>
    <w:p>
      <w:pPr>
        <w:adjustRightInd w:val="0"/>
        <w:snapToGrid w:val="0"/>
        <w:spacing w:line="360" w:lineRule="auto"/>
        <w:rPr>
          <w:rFonts w:hint="default" w:ascii="宋体" w:eastAsia="宋体" w:cs="宋体"/>
          <w:color w:val="auto"/>
          <w:szCs w:val="21"/>
          <w:u w:val="single"/>
          <w:lang w:val="en-US" w:eastAsia="zh-CN"/>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职务：</w:t>
      </w:r>
      <w:r>
        <w:rPr>
          <w:rFonts w:ascii="宋体" w:cs="宋体"/>
          <w:color w:val="auto"/>
          <w:szCs w:val="21"/>
        </w:rPr>
        <w:t>.</w:t>
      </w:r>
      <w:r>
        <w:rPr>
          <w:rFonts w:hint="eastAsia" w:ascii="宋体" w:cs="宋体"/>
          <w:color w:val="auto"/>
          <w:szCs w:val="21"/>
          <w:lang w:val="en-US" w:eastAsia="zh-CN"/>
        </w:rPr>
        <w:t xml:space="preserve">  联系电话：</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pStyle w:val="8"/>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s="宋体"/>
          <w:color w:val="auto"/>
          <w:sz w:val="24"/>
          <w:szCs w:val="24"/>
        </w:rPr>
      </w:pP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单位名称：</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地址：</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姓名：性别：年龄：职务：</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本人系</w:t>
      </w:r>
      <w:r>
        <w:rPr>
          <w:rFonts w:hint="eastAsia" w:hAnsi="宋体" w:cs="宋体"/>
          <w:i/>
          <w:snapToGrid w:val="0"/>
          <w:color w:val="auto"/>
          <w:sz w:val="21"/>
          <w:szCs w:val="21"/>
          <w:u w:val="single"/>
        </w:rPr>
        <w:t>投标人名称</w:t>
      </w:r>
      <w:r>
        <w:rPr>
          <w:rFonts w:hint="eastAsia" w:hAnsi="宋体" w:cs="宋体"/>
          <w:color w:val="auto"/>
          <w:sz w:val="21"/>
          <w:szCs w:val="21"/>
        </w:rPr>
        <w:t>的法定代表人（单位负责人）。就参加贵方招标编号为</w:t>
      </w:r>
      <w:r>
        <w:rPr>
          <w:rFonts w:hint="eastAsia" w:hAnsi="宋体" w:cs="宋体"/>
          <w:i/>
          <w:color w:val="auto"/>
          <w:sz w:val="21"/>
          <w:szCs w:val="21"/>
          <w:u w:val="single"/>
        </w:rPr>
        <w:t>项目编号</w:t>
      </w:r>
      <w:r>
        <w:rPr>
          <w:rFonts w:hint="eastAsia" w:hAnsi="宋体" w:cs="宋体"/>
          <w:color w:val="auto"/>
          <w:sz w:val="21"/>
          <w:szCs w:val="21"/>
        </w:rPr>
        <w:t>的</w:t>
      </w:r>
      <w:r>
        <w:rPr>
          <w:rFonts w:hint="eastAsia" w:hAnsi="宋体" w:cs="宋体"/>
          <w:i/>
          <w:color w:val="auto"/>
          <w:sz w:val="21"/>
          <w:szCs w:val="21"/>
          <w:u w:val="single"/>
        </w:rPr>
        <w:t>项目名称、标包</w:t>
      </w:r>
      <w:r>
        <w:rPr>
          <w:rFonts w:hint="eastAsia" w:hAnsi="宋体" w:cs="宋体"/>
          <w:color w:val="auto"/>
          <w:sz w:val="21"/>
          <w:szCs w:val="21"/>
        </w:rPr>
        <w:t>公开招标项目的投标报价，签署上述项目的投标文件及合同的执行、完成、服务和保修，签署合同和处理与之有关的一切事务。</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特此证明。</w:t>
      </w:r>
    </w:p>
    <w:p>
      <w:pPr>
        <w:pStyle w:val="51"/>
        <w:spacing w:line="480" w:lineRule="auto"/>
        <w:ind w:firstLine="472" w:firstLineChars="225"/>
        <w:jc w:val="left"/>
        <w:rPr>
          <w:rFonts w:cs="宋体"/>
          <w:color w:val="auto"/>
          <w:sz w:val="21"/>
          <w:szCs w:val="21"/>
        </w:rPr>
      </w:pPr>
    </w:p>
    <w:p>
      <w:pPr>
        <w:pStyle w:val="51"/>
        <w:spacing w:line="480" w:lineRule="auto"/>
        <w:ind w:firstLine="472" w:firstLineChars="225"/>
        <w:jc w:val="left"/>
        <w:rPr>
          <w:rFonts w:cs="宋体"/>
          <w:color w:val="auto"/>
          <w:sz w:val="21"/>
          <w:szCs w:val="21"/>
        </w:rPr>
      </w:pPr>
    </w:p>
    <w:p>
      <w:pPr>
        <w:pStyle w:val="51"/>
        <w:spacing w:line="480" w:lineRule="auto"/>
        <w:ind w:left="-538" w:leftChars="-256" w:firstLine="539" w:firstLineChars="257"/>
        <w:jc w:val="center"/>
        <w:rPr>
          <w:rFonts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51"/>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宋体"/>
          <w:color w:val="auto"/>
          <w:szCs w:val="21"/>
          <w:u w:val="single"/>
        </w:rPr>
      </w:pPr>
      <w:r>
        <w:rPr>
          <w:rFonts w:hint="eastAsia" w:ascii="宋体" w:hAnsi="宋体" w:cs="宋体"/>
          <w:color w:val="auto"/>
          <w:szCs w:val="21"/>
        </w:rPr>
        <w:t>投标人名称（并加盖公章）：</w:t>
      </w:r>
    </w:p>
    <w:p>
      <w:pPr>
        <w:pStyle w:val="54"/>
        <w:spacing w:before="60" w:line="480" w:lineRule="auto"/>
        <w:ind w:firstLine="3937" w:firstLineChars="1875"/>
        <w:rPr>
          <w:rFonts w:ascii="宋体" w:cs="宋体"/>
          <w:color w:val="auto"/>
          <w:sz w:val="21"/>
          <w:szCs w:val="21"/>
        </w:rPr>
      </w:pPr>
      <w:r>
        <w:rPr>
          <w:rFonts w:hint="eastAsia" w:ascii="宋体" w:hAnsi="宋体" w:cs="宋体"/>
          <w:color w:val="auto"/>
          <w:sz w:val="21"/>
          <w:szCs w:val="21"/>
        </w:rPr>
        <w:t>签署日期：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p>
    <w:p>
      <w:pPr>
        <w:pStyle w:val="53"/>
        <w:spacing w:line="480" w:lineRule="auto"/>
        <w:rPr>
          <w:rFonts w:ascii="宋体" w:cs="宋体"/>
          <w:color w:val="auto"/>
          <w:sz w:val="21"/>
          <w:szCs w:val="21"/>
        </w:rPr>
      </w:pPr>
    </w:p>
    <w:p>
      <w:pPr>
        <w:rPr>
          <w:rFonts w:ascii="宋体" w:cs="宋体"/>
          <w:color w:val="auto"/>
          <w:szCs w:val="21"/>
        </w:rPr>
      </w:pPr>
    </w:p>
    <w:p>
      <w:pPr>
        <w:spacing w:line="320" w:lineRule="exact"/>
        <w:ind w:firstLine="420" w:firstLineChars="200"/>
        <w:rPr>
          <w:rFonts w:ascii="宋体" w:cs="宋体"/>
          <w:bCs/>
          <w:color w:val="auto"/>
          <w:kern w:val="12"/>
          <w:szCs w:val="21"/>
        </w:rPr>
      </w:pPr>
      <w:r>
        <w:rPr>
          <w:rFonts w:hint="eastAsia" w:ascii="宋体" w:hAnsi="宋体" w:cs="宋体"/>
          <w:bCs/>
          <w:color w:val="auto"/>
          <w:kern w:val="12"/>
          <w:szCs w:val="21"/>
        </w:rPr>
        <w:t>说明：法定代表人（单位负责人）参加本招标项目投标的，仅须出具此证明书。</w:t>
      </w:r>
    </w:p>
    <w:p>
      <w:pPr>
        <w:spacing w:line="480" w:lineRule="exact"/>
        <w:jc w:val="center"/>
        <w:rPr>
          <w:rFonts w:ascii="宋体" w:cs="宋体"/>
          <w:b/>
          <w:bCs/>
          <w:color w:val="auto"/>
          <w:sz w:val="36"/>
          <w:szCs w:val="36"/>
        </w:rPr>
      </w:pPr>
    </w:p>
    <w:p>
      <w:pPr>
        <w:pStyle w:val="8"/>
        <w:rPr>
          <w:rFonts w:ascii="宋体" w:cs="宋体"/>
          <w:b/>
          <w:bCs/>
          <w:color w:val="auto"/>
          <w:sz w:val="36"/>
          <w:szCs w:val="36"/>
        </w:rPr>
      </w:pPr>
    </w:p>
    <w:p>
      <w:pPr>
        <w:pStyle w:val="8"/>
        <w:rPr>
          <w:rFonts w:ascii="宋体" w:cs="宋体"/>
          <w:b/>
          <w:bCs/>
          <w:color w:val="auto"/>
          <w:sz w:val="36"/>
          <w:szCs w:val="36"/>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法定代表人（单位负责人）授权书</w:t>
      </w:r>
    </w:p>
    <w:p>
      <w:pPr>
        <w:spacing w:line="480" w:lineRule="exact"/>
        <w:jc w:val="center"/>
        <w:rPr>
          <w:rFonts w:ascii="宋体" w:cs="宋体"/>
          <w:b/>
          <w:bCs/>
          <w:color w:val="auto"/>
          <w:sz w:val="36"/>
          <w:szCs w:val="36"/>
        </w:rPr>
      </w:pP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w:t>
      </w:r>
      <w:r>
        <w:rPr>
          <w:rFonts w:hint="eastAsia" w:ascii="宋体" w:hAnsi="宋体" w:cs="宋体"/>
          <w:i/>
          <w:snapToGrid w:val="0"/>
          <w:color w:val="auto"/>
          <w:szCs w:val="21"/>
          <w:u w:val="single"/>
        </w:rPr>
        <w:t>法人姓名</w:t>
      </w:r>
      <w:r>
        <w:rPr>
          <w:rFonts w:hint="eastAsia" w:ascii="宋体" w:hAnsi="宋体" w:cs="宋体"/>
          <w:color w:val="auto"/>
          <w:szCs w:val="21"/>
        </w:rPr>
        <w:t>系</w:t>
      </w:r>
      <w:r>
        <w:rPr>
          <w:rFonts w:hint="eastAsia" w:ascii="宋体" w:hAnsi="宋体" w:cs="宋体"/>
          <w:color w:val="auto"/>
          <w:szCs w:val="21"/>
          <w:u w:val="single"/>
        </w:rPr>
        <w:t>　</w:t>
      </w:r>
      <w:r>
        <w:rPr>
          <w:rFonts w:hint="eastAsia" w:ascii="宋体" w:hAnsi="宋体" w:cs="宋体"/>
          <w:i/>
          <w:snapToGrid w:val="0"/>
          <w:color w:val="auto"/>
          <w:szCs w:val="21"/>
          <w:u w:val="single"/>
        </w:rPr>
        <w:t>投标人名称</w:t>
      </w:r>
      <w:r>
        <w:rPr>
          <w:rFonts w:hint="eastAsia" w:ascii="宋体" w:hAnsi="宋体" w:cs="宋体"/>
          <w:color w:val="auto"/>
          <w:szCs w:val="21"/>
        </w:rPr>
        <w:t>的法定代表人（单位负责人），现委托</w:t>
      </w:r>
      <w:r>
        <w:rPr>
          <w:rFonts w:hint="eastAsia" w:ascii="宋体" w:hAnsi="宋体" w:cs="宋体"/>
          <w:color w:val="auto"/>
          <w:szCs w:val="21"/>
          <w:u w:val="single"/>
        </w:rPr>
        <w:t>　</w:t>
      </w:r>
      <w:r>
        <w:rPr>
          <w:rFonts w:hint="eastAsia" w:ascii="宋体" w:hAnsi="宋体" w:cs="宋体"/>
          <w:i/>
          <w:snapToGrid w:val="0"/>
          <w:color w:val="auto"/>
          <w:szCs w:val="21"/>
          <w:u w:val="single"/>
        </w:rPr>
        <w:t>姓名，职务</w:t>
      </w:r>
      <w:r>
        <w:rPr>
          <w:rFonts w:hint="eastAsia" w:ascii="宋体" w:hAnsi="宋体" w:cs="宋体"/>
          <w:color w:val="auto"/>
          <w:szCs w:val="21"/>
        </w:rPr>
        <w:t>以我方的名义参加贵方</w:t>
      </w:r>
      <w:r>
        <w:rPr>
          <w:rFonts w:ascii="宋体" w:hAnsi="宋体" w:cs="宋体"/>
          <w:color w:val="auto"/>
          <w:szCs w:val="21"/>
        </w:rPr>
        <w:t>______________</w:t>
      </w:r>
      <w:r>
        <w:rPr>
          <w:rFonts w:hint="eastAsia" w:ascii="宋体" w:hAnsi="宋体" w:cs="宋体"/>
          <w:color w:val="auto"/>
          <w:szCs w:val="21"/>
        </w:rPr>
        <w:t>（项目名称、标包）的投标活动，并代表我方全权办理针对上述项目的投标、开标、投标文件澄清、签约等一切具体事务和签署相关文件。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（全称）</w:t>
      </w:r>
      <w:r>
        <w:rPr>
          <w:rFonts w:hint="eastAsia" w:ascii="宋体" w:hAnsi="宋体" w:cs="宋体"/>
          <w:color w:val="auto"/>
          <w:szCs w:val="21"/>
        </w:rPr>
        <w:t>（盖单位公章）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法定代表人（单位负责人）：（签字或加盖名章）</w:t>
      </w:r>
    </w:p>
    <w:p>
      <w:pPr>
        <w:spacing w:line="480" w:lineRule="auto"/>
        <w:ind w:firstLine="420" w:firstLineChars="200"/>
        <w:rPr>
          <w:rFonts w:hint="eastAsia" w:ascii="宋体" w:hAnsi="宋体" w:cs="宋体"/>
          <w:color w:val="auto"/>
          <w:szCs w:val="21"/>
        </w:rPr>
      </w:pPr>
      <w:r>
        <w:rPr>
          <w:rFonts w:hint="eastAsia" w:ascii="宋体" w:hAnsi="宋体" w:cs="宋体"/>
          <w:color w:val="auto"/>
          <w:szCs w:val="21"/>
        </w:rPr>
        <w:t>法定代表人（单位负责人）授权代表：（签字或加盖名章）</w:t>
      </w:r>
    </w:p>
    <w:p>
      <w:pPr>
        <w:pStyle w:val="22"/>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联系电话：</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auto"/>
                <w:szCs w:val="21"/>
              </w:rPr>
            </w:pPr>
            <w:bookmarkStart w:id="10" w:name="_资格证明文件"/>
            <w:bookmarkEnd w:id="10"/>
            <w:bookmarkStart w:id="11" w:name="_Toc364329026"/>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（正面）</w:t>
            </w:r>
            <w:bookmarkEnd w:id="11"/>
          </w:p>
        </w:tc>
        <w:tc>
          <w:tcPr>
            <w:tcW w:w="4492" w:type="dxa"/>
            <w:gridSpan w:val="2"/>
            <w:vAlign w:val="center"/>
          </w:tcPr>
          <w:p>
            <w:pPr>
              <w:jc w:val="center"/>
              <w:rPr>
                <w:rFonts w:ascii="宋体" w:cs="宋体"/>
                <w:color w:val="auto"/>
                <w:szCs w:val="21"/>
              </w:rPr>
            </w:pPr>
            <w:bookmarkStart w:id="12" w:name="_Toc364329027"/>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（反面）</w:t>
            </w:r>
            <w:bookmarkEnd w:id="12"/>
          </w:p>
        </w:tc>
      </w:tr>
    </w:tbl>
    <w:p>
      <w:pPr>
        <w:spacing w:line="320" w:lineRule="exact"/>
        <w:ind w:left="2" w:firstLine="357" w:firstLineChars="149"/>
        <w:rPr>
          <w:rFonts w:ascii="宋体" w:cs="宋体"/>
          <w:color w:val="auto"/>
          <w:sz w:val="24"/>
          <w:szCs w:val="24"/>
        </w:rPr>
      </w:pPr>
    </w:p>
    <w:p>
      <w:pPr>
        <w:pStyle w:val="8"/>
        <w:rPr>
          <w:rFonts w:ascii="宋体" w:cs="宋体"/>
          <w:color w:val="auto"/>
          <w:sz w:val="24"/>
          <w:szCs w:val="24"/>
        </w:rPr>
      </w:pPr>
    </w:p>
    <w:p>
      <w:pPr>
        <w:pStyle w:val="8"/>
        <w:rPr>
          <w:rFonts w:ascii="宋体" w:cs="宋体"/>
          <w:color w:val="auto"/>
          <w:sz w:val="24"/>
          <w:szCs w:val="24"/>
        </w:rPr>
      </w:pPr>
    </w:p>
    <w:p>
      <w:pPr>
        <w:pStyle w:val="8"/>
        <w:rPr>
          <w:rFonts w:ascii="宋体" w:cs="宋体"/>
          <w:color w:val="auto"/>
          <w:sz w:val="24"/>
          <w:szCs w:val="24"/>
        </w:rPr>
      </w:pPr>
    </w:p>
    <w:p>
      <w:pPr>
        <w:pStyle w:val="8"/>
        <w:rPr>
          <w:rFonts w:ascii="宋体" w:cs="宋体"/>
          <w:color w:val="auto"/>
          <w:sz w:val="24"/>
          <w:szCs w:val="24"/>
        </w:rPr>
      </w:pPr>
    </w:p>
    <w:p>
      <w:pPr>
        <w:widowControl/>
        <w:spacing w:before="100" w:beforeAutospacing="1" w:after="100" w:afterAutospacing="1" w:line="360" w:lineRule="auto"/>
        <w:jc w:val="center"/>
        <w:rPr>
          <w:rFonts w:ascii="宋体" w:cs="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没有重大违法记录的声明</w:t>
      </w:r>
    </w:p>
    <w:p>
      <w:pPr>
        <w:spacing w:beforeLines="50" w:afterLines="50"/>
        <w:jc w:val="center"/>
        <w:rPr>
          <w:rFonts w:ascii="宋体" w:cs="宋体"/>
          <w:color w:val="auto"/>
          <w:kern w:val="0"/>
          <w:sz w:val="28"/>
          <w:szCs w:val="28"/>
        </w:rPr>
      </w:pPr>
      <w:r>
        <w:rPr>
          <w:rFonts w:hint="eastAsia" w:ascii="宋体" w:hAnsi="宋体" w:cs="宋体"/>
          <w:color w:val="auto"/>
          <w:kern w:val="0"/>
          <w:sz w:val="28"/>
          <w:szCs w:val="28"/>
        </w:rPr>
        <w:t>声　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5850" w:firstLineChars="27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5850" w:firstLineChars="2786"/>
        <w:rPr>
          <w:rFonts w:asci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pStyle w:val="45"/>
        <w:rPr>
          <w:rFonts w:ascii="宋体" w:cs="宋体"/>
          <w:b/>
          <w:bCs/>
          <w:color w:val="auto"/>
          <w:szCs w:val="24"/>
        </w:rPr>
      </w:pPr>
    </w:p>
    <w:p>
      <w:pPr>
        <w:autoSpaceDE w:val="0"/>
        <w:autoSpaceDN w:val="0"/>
        <w:adjustRightInd w:val="0"/>
        <w:spacing w:line="360" w:lineRule="auto"/>
        <w:ind w:firstLine="3373" w:firstLineChars="1400"/>
        <w:outlineLvl w:val="0"/>
        <w:rPr>
          <w:rFonts w:ascii="宋体" w:cs="宋体"/>
          <w:b/>
          <w:bCs/>
          <w:color w:val="auto"/>
          <w:sz w:val="24"/>
          <w:szCs w:val="24"/>
        </w:rPr>
      </w:pPr>
      <w:r>
        <w:rPr>
          <w:rFonts w:ascii="宋体" w:hAnsi="宋体" w:cs="宋体"/>
          <w:b/>
          <w:bCs/>
          <w:color w:val="auto"/>
          <w:sz w:val="24"/>
          <w:szCs w:val="24"/>
        </w:rPr>
        <w:t xml:space="preserve"> 3.5 </w:t>
      </w:r>
      <w:r>
        <w:rPr>
          <w:rFonts w:hint="eastAsia" w:ascii="宋体" w:hAnsi="宋体" w:cs="宋体"/>
          <w:b/>
          <w:bCs/>
          <w:color w:val="auto"/>
          <w:sz w:val="24"/>
          <w:szCs w:val="24"/>
        </w:rPr>
        <w:t>投标承诺函</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480" w:lineRule="exact"/>
        <w:jc w:val="left"/>
        <w:rPr>
          <w:rFonts w:ascii="宋体" w:hAnsi="宋体" w:cs="宋体"/>
          <w:color w:val="auto"/>
          <w:szCs w:val="21"/>
        </w:rPr>
      </w:pPr>
      <w:r>
        <w:rPr>
          <w:rFonts w:hint="eastAsia" w:ascii="宋体" w:hAnsi="宋体" w:cs="宋体"/>
          <w:color w:val="auto"/>
          <w:szCs w:val="21"/>
        </w:rPr>
        <w:t>本企业郑重承诺：</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一、将遵循公开、公平、公正和诚实信用的原则参加</w:t>
      </w:r>
      <w:r>
        <w:rPr>
          <w:rFonts w:ascii="宋体" w:hAnsi="宋体" w:cs="宋体"/>
          <w:color w:val="auto"/>
          <w:szCs w:val="21"/>
        </w:rPr>
        <w:t>(</w:t>
      </w:r>
      <w:r>
        <w:rPr>
          <w:rFonts w:hint="eastAsia" w:ascii="宋体" w:hAnsi="宋体" w:cs="宋体"/>
          <w:color w:val="auto"/>
          <w:szCs w:val="21"/>
        </w:rPr>
        <w:t>具体政府采购项目名称）的投标</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二、本次投标所提供的一切材料都是真实、有效、合法的</w:t>
      </w:r>
      <w:r>
        <w:rPr>
          <w:rFonts w:ascii="宋体" w:hAnsi="宋体" w:cs="宋体"/>
          <w:color w:val="auto"/>
          <w:szCs w:val="21"/>
        </w:rPr>
        <w:t xml:space="preserve">; </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三、不与其他投标人相互串通投标报价，不排挤其他投标人的公平竞争，不损害采购人或其他投标人的合法权益</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四、不与采购人或集中采购机构串通投标，不损害国家利益、社会公共利益或者他人的合法权益</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Cs w:val="21"/>
        </w:rPr>
        <w:t>评标</w:t>
      </w:r>
      <w:r>
        <w:rPr>
          <w:rFonts w:hint="eastAsia" w:ascii="宋体" w:hAnsi="宋体" w:cs="宋体"/>
          <w:color w:val="auto"/>
          <w:szCs w:val="21"/>
        </w:rPr>
        <w:fldChar w:fldCharType="end"/>
      </w:r>
      <w:r>
        <w:rPr>
          <w:rFonts w:hint="eastAsia" w:ascii="宋体" w:hAnsi="宋体" w:cs="宋体"/>
          <w:color w:val="auto"/>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Cs w:val="21"/>
        </w:rPr>
        <w:t>中标</w:t>
      </w:r>
      <w:r>
        <w:rPr>
          <w:rFonts w:hint="eastAsia" w:ascii="宋体" w:hAnsi="宋体" w:cs="宋体"/>
          <w:color w:val="auto"/>
          <w:szCs w:val="21"/>
        </w:rPr>
        <w:fldChar w:fldCharType="end"/>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六、不以他人名义投标或者以其他方式弄虚作假，骗取中标</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七、不扰乱禹州市政府采购市场秩序</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Cs w:val="21"/>
        </w:rPr>
        <w:t>开标</w:t>
      </w:r>
      <w:r>
        <w:rPr>
          <w:rFonts w:hint="eastAsia" w:ascii="宋体" w:hAnsi="宋体" w:cs="宋体"/>
          <w:color w:val="auto"/>
          <w:szCs w:val="21"/>
        </w:rPr>
        <w:fldChar w:fldCharType="end"/>
      </w:r>
      <w:r>
        <w:rPr>
          <w:rFonts w:hint="eastAsia" w:ascii="宋体" w:hAnsi="宋体" w:cs="宋体"/>
          <w:color w:val="auto"/>
          <w:szCs w:val="21"/>
        </w:rPr>
        <w:t>后进行虚假恶意投诉</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Cs w:val="21"/>
        </w:rPr>
        <w:t>招标文件</w:t>
      </w:r>
      <w:r>
        <w:rPr>
          <w:rFonts w:hint="eastAsia" w:ascii="宋体" w:hAnsi="宋体" w:cs="宋体"/>
          <w:color w:val="auto"/>
          <w:szCs w:val="21"/>
        </w:rPr>
        <w:fldChar w:fldCharType="end"/>
      </w:r>
      <w:r>
        <w:rPr>
          <w:rFonts w:hint="eastAsia" w:ascii="宋体" w:hAnsi="宋体" w:cs="宋体"/>
          <w:color w:val="auto"/>
          <w:szCs w:val="21"/>
        </w:rPr>
        <w:t>规定不予转包、分包的项目转包、分包于他人。</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autoSpaceDE w:val="0"/>
        <w:autoSpaceDN w:val="0"/>
        <w:adjustRightInd w:val="0"/>
        <w:spacing w:line="480" w:lineRule="exact"/>
        <w:jc w:val="left"/>
        <w:rPr>
          <w:rFonts w:ascii="宋体" w:hAnsi="宋体" w:cs="宋体"/>
          <w:color w:val="auto"/>
          <w:szCs w:val="21"/>
        </w:rPr>
      </w:pPr>
    </w:p>
    <w:p>
      <w:pPr>
        <w:autoSpaceDE w:val="0"/>
        <w:autoSpaceDN w:val="0"/>
        <w:adjustRightInd w:val="0"/>
        <w:spacing w:line="480" w:lineRule="exact"/>
        <w:jc w:val="right"/>
        <w:rPr>
          <w:rFonts w:ascii="宋体" w:hAnsi="宋体" w:cs="宋体"/>
          <w:color w:val="auto"/>
          <w:szCs w:val="21"/>
        </w:rPr>
      </w:pPr>
      <w:r>
        <w:rPr>
          <w:rFonts w:hint="eastAsia" w:ascii="宋体" w:hAnsi="宋体" w:cs="宋体"/>
          <w:color w:val="auto"/>
          <w:szCs w:val="21"/>
        </w:rPr>
        <w:t>投标商名称</w:t>
      </w:r>
      <w:r>
        <w:rPr>
          <w:rFonts w:ascii="宋体" w:hAnsi="宋体" w:cs="宋体"/>
          <w:color w:val="auto"/>
          <w:szCs w:val="21"/>
        </w:rPr>
        <w:t>(</w:t>
      </w:r>
      <w:r>
        <w:rPr>
          <w:rFonts w:hint="eastAsia" w:ascii="宋体" w:hAnsi="宋体" w:cs="宋体"/>
          <w:color w:val="auto"/>
          <w:szCs w:val="21"/>
        </w:rPr>
        <w:t>盖章</w:t>
      </w:r>
      <w:r>
        <w:rPr>
          <w:rFonts w:ascii="宋体" w:hAnsi="宋体" w:cs="宋体"/>
          <w:color w:val="auto"/>
          <w:szCs w:val="21"/>
        </w:rPr>
        <w:t>)</w:t>
      </w:r>
      <w:r>
        <w:rPr>
          <w:rFonts w:hint="eastAsia" w:ascii="宋体" w:hAnsi="宋体" w:cs="宋体"/>
          <w:color w:val="auto"/>
          <w:szCs w:val="21"/>
        </w:rPr>
        <w:t>：</w:t>
      </w:r>
    </w:p>
    <w:p>
      <w:pPr>
        <w:autoSpaceDE w:val="0"/>
        <w:autoSpaceDN w:val="0"/>
        <w:adjustRightInd w:val="0"/>
        <w:spacing w:line="480" w:lineRule="exact"/>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outlineLvl w:val="0"/>
        <w:rPr>
          <w:rFonts w:ascii="宋体" w:cs="宋体"/>
          <w:color w:val="auto"/>
          <w:sz w:val="24"/>
          <w:lang w:val="zh-CN"/>
        </w:rPr>
      </w:pPr>
    </w:p>
    <w:p>
      <w:pPr>
        <w:pStyle w:val="8"/>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3.6 </w:t>
      </w:r>
      <w:r>
        <w:rPr>
          <w:rFonts w:hint="eastAsia" w:ascii="宋体" w:hAnsi="宋体" w:cs="宋体"/>
          <w:b/>
          <w:bCs/>
          <w:color w:val="auto"/>
          <w:sz w:val="24"/>
          <w:szCs w:val="24"/>
        </w:rPr>
        <w:t>其他资格证书或材料</w:t>
      </w: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 w:val="36"/>
          <w:szCs w:val="36"/>
        </w:rPr>
      </w:pPr>
      <w:r>
        <w:rPr>
          <w:rFonts w:hint="eastAsia" w:ascii="宋体" w:hAnsi="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投标分项报价表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tbl>
      <w:tblPr>
        <w:tblStyle w:val="24"/>
        <w:tblpPr w:leftFromText="180" w:rightFromText="180" w:vertAnchor="text" w:horzAnchor="page" w:tblpX="1812" w:tblpY="464"/>
        <w:tblOverlap w:val="never"/>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rPr>
            </w:pPr>
            <w:r>
              <w:rPr>
                <w:rFonts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 w:val="24"/>
          <w:szCs w:val="24"/>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spacing w:line="300" w:lineRule="exact"/>
        <w:rPr>
          <w:rFonts w:ascii="宋体" w:cs="宋体"/>
          <w:color w:val="auto"/>
          <w:sz w:val="24"/>
          <w:szCs w:val="24"/>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4.2 </w:t>
      </w:r>
      <w:r>
        <w:rPr>
          <w:rFonts w:hint="eastAsia" w:ascii="宋体" w:hAnsi="宋体" w:cs="宋体"/>
          <w:b/>
          <w:bCs/>
          <w:color w:val="auto"/>
          <w:sz w:val="24"/>
          <w:szCs w:val="24"/>
        </w:rPr>
        <w:t>技术规格偏离表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cs="宋体"/>
                <w:b/>
                <w:bCs/>
                <w:color w:val="auto"/>
                <w:szCs w:val="21"/>
              </w:rPr>
            </w:pPr>
            <w:r>
              <w:rPr>
                <w:rFonts w:hint="eastAsia" w:ascii="宋体" w:hAnsi="宋体" w:cs="宋体"/>
                <w:b/>
                <w:bCs/>
                <w:color w:val="auto"/>
                <w:szCs w:val="21"/>
              </w:rPr>
              <w:t>（无偏离</w:t>
            </w:r>
            <w:r>
              <w:rPr>
                <w:rFonts w:ascii="宋体" w:hAnsi="宋体" w:cs="宋体"/>
                <w:b/>
                <w:bCs/>
                <w:color w:val="auto"/>
                <w:szCs w:val="21"/>
              </w:rPr>
              <w:t>/</w:t>
            </w:r>
            <w:r>
              <w:rPr>
                <w:rFonts w:hint="eastAsia" w:ascii="宋体" w:hAnsi="宋体" w:cs="宋体"/>
                <w:b/>
                <w:bCs/>
                <w:color w:val="auto"/>
                <w:szCs w:val="21"/>
              </w:rPr>
              <w:t>正偏离</w:t>
            </w:r>
            <w:r>
              <w:rPr>
                <w:rFonts w:ascii="宋体" w:hAnsi="宋体" w:cs="宋体"/>
                <w:b/>
                <w:bCs/>
                <w:color w:val="auto"/>
                <w:szCs w:val="21"/>
              </w:rPr>
              <w:t>/</w:t>
            </w:r>
            <w:r>
              <w:rPr>
                <w:rFonts w:hint="eastAsia" w:ascii="宋体" w:hAnsi="宋体" w:cs="宋体"/>
                <w:b/>
                <w:bCs/>
                <w:color w:val="auto"/>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Cs/>
                <w:color w:val="auto"/>
                <w:szCs w:val="21"/>
              </w:rPr>
            </w:pPr>
            <w:r>
              <w:rPr>
                <w:rFonts w:ascii="宋体" w:hAnsi="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Cs/>
                <w:color w:val="auto"/>
                <w:szCs w:val="21"/>
              </w:rPr>
            </w:pPr>
            <w:r>
              <w:rPr>
                <w:rFonts w:hint="eastAsia" w:ascii="宋体" w:hAnsi="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p>
    <w:p>
      <w:pPr>
        <w:pStyle w:val="22"/>
        <w:ind w:firstLine="340"/>
        <w:rPr>
          <w:color w:val="auto"/>
          <w:lang w:val="zh-CN"/>
        </w:rPr>
      </w:pPr>
    </w:p>
    <w:p>
      <w:pPr>
        <w:pStyle w:val="22"/>
        <w:ind w:firstLine="340"/>
        <w:rPr>
          <w:color w:val="auto"/>
          <w:lang w:val="zh-CN"/>
        </w:rPr>
      </w:pPr>
    </w:p>
    <w:p>
      <w:pPr>
        <w:pStyle w:val="22"/>
        <w:ind w:firstLine="340"/>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4.3 </w:t>
      </w:r>
      <w:r>
        <w:rPr>
          <w:rFonts w:hint="eastAsia" w:ascii="宋体" w:hAnsi="宋体" w:cs="宋体"/>
          <w:b/>
          <w:bCs/>
          <w:color w:val="auto"/>
          <w:sz w:val="24"/>
          <w:szCs w:val="24"/>
        </w:rPr>
        <w:t>技术方案（实施方案）</w:t>
      </w: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hint="eastAsia" w:ascii="宋体" w:cs="宋体"/>
          <w:b/>
          <w:snapToGrid w:val="0"/>
          <w:color w:val="auto"/>
          <w:kern w:val="0"/>
          <w:sz w:val="36"/>
          <w:szCs w:val="36"/>
        </w:rPr>
      </w:pPr>
    </w:p>
    <w:p>
      <w:pPr>
        <w:pStyle w:val="8"/>
        <w:rPr>
          <w:rFonts w:hint="eastAsia"/>
          <w:color w:val="auto"/>
        </w:rPr>
      </w:pPr>
    </w:p>
    <w:p>
      <w:pPr>
        <w:pStyle w:val="8"/>
        <w:rPr>
          <w:rFonts w:hint="eastAsia"/>
          <w:color w:val="auto"/>
        </w:rPr>
      </w:pPr>
    </w:p>
    <w:p>
      <w:pPr>
        <w:pStyle w:val="8"/>
        <w:rPr>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4.4 </w:t>
      </w:r>
      <w:r>
        <w:rPr>
          <w:rFonts w:hint="eastAsia" w:ascii="宋体" w:hAnsi="宋体" w:cs="宋体"/>
          <w:b/>
          <w:bCs/>
          <w:color w:val="auto"/>
          <w:sz w:val="24"/>
          <w:szCs w:val="24"/>
        </w:rPr>
        <w:t>业绩情况表</w:t>
      </w:r>
    </w:p>
    <w:p>
      <w:pPr>
        <w:autoSpaceDE w:val="0"/>
        <w:autoSpaceDN w:val="0"/>
        <w:adjustRightInd w:val="0"/>
        <w:spacing w:line="360" w:lineRule="auto"/>
        <w:jc w:val="center"/>
        <w:outlineLvl w:val="0"/>
        <w:rPr>
          <w:rFonts w:ascii="宋体" w:cs="宋体"/>
          <w:b/>
          <w:bCs/>
          <w:color w:val="auto"/>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napToGrid w:val="0"/>
        <w:spacing w:line="360" w:lineRule="auto"/>
        <w:rPr>
          <w:rFonts w:ascii="宋体" w:cs="宋体"/>
          <w:b/>
          <w:snapToGrid w:val="0"/>
          <w:color w:val="auto"/>
          <w:kern w:val="0"/>
          <w:szCs w:val="21"/>
        </w:rPr>
      </w:pPr>
      <w:r>
        <w:rPr>
          <w:rFonts w:hint="eastAsia" w:ascii="宋体" w:hAnsi="宋体" w:cs="宋体"/>
          <w:color w:val="auto"/>
          <w:szCs w:val="21"/>
        </w:rPr>
        <w:t>项目名称：</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宋体"/>
                <w:color w:val="auto"/>
                <w:sz w:val="21"/>
                <w:szCs w:val="21"/>
              </w:rPr>
            </w:pPr>
          </w:p>
        </w:tc>
        <w:tc>
          <w:tcPr>
            <w:tcW w:w="3579" w:type="dxa"/>
            <w:vAlign w:val="center"/>
          </w:tcPr>
          <w:p>
            <w:pPr>
              <w:pStyle w:val="9"/>
              <w:spacing w:line="360" w:lineRule="auto"/>
              <w:rPr>
                <w:rFonts w:ascii="宋体" w:hAnsi="宋体" w:eastAsia="宋体" w:cs="宋体"/>
                <w:color w:val="auto"/>
                <w:sz w:val="21"/>
                <w:szCs w:val="21"/>
              </w:rPr>
            </w:pPr>
          </w:p>
        </w:tc>
        <w:tc>
          <w:tcPr>
            <w:tcW w:w="1440" w:type="dxa"/>
            <w:vAlign w:val="center"/>
          </w:tcPr>
          <w:p>
            <w:pPr>
              <w:pStyle w:val="9"/>
              <w:spacing w:line="360" w:lineRule="auto"/>
              <w:rPr>
                <w:rFonts w:ascii="宋体" w:hAnsi="宋体" w:eastAsia="宋体" w:cs="宋体"/>
                <w:color w:val="auto"/>
                <w:sz w:val="21"/>
                <w:szCs w:val="21"/>
              </w:rPr>
            </w:pPr>
          </w:p>
        </w:tc>
        <w:tc>
          <w:tcPr>
            <w:tcW w:w="1706" w:type="dxa"/>
            <w:vAlign w:val="center"/>
          </w:tcPr>
          <w:p>
            <w:pPr>
              <w:pStyle w:val="9"/>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pStyle w:val="22"/>
        <w:ind w:firstLine="340"/>
        <w:rPr>
          <w:color w:val="auto"/>
          <w:lang w:val="zh-CN"/>
        </w:rPr>
      </w:pPr>
    </w:p>
    <w:p>
      <w:pPr>
        <w:pStyle w:val="22"/>
        <w:ind w:firstLine="340"/>
        <w:rPr>
          <w:color w:val="auto"/>
          <w:lang w:val="zh-CN"/>
        </w:rPr>
      </w:pPr>
    </w:p>
    <w:p>
      <w:pPr>
        <w:autoSpaceDE w:val="0"/>
        <w:autoSpaceDN w:val="0"/>
        <w:adjustRightInd w:val="0"/>
        <w:spacing w:line="480" w:lineRule="auto"/>
        <w:rPr>
          <w:rFonts w:ascii="宋体" w:cs="宋体"/>
          <w:color w:val="auto"/>
          <w:sz w:val="24"/>
          <w:szCs w:val="24"/>
          <w:lang w:val="zh-CN"/>
        </w:rPr>
      </w:pPr>
    </w:p>
    <w:p>
      <w:pPr>
        <w:pStyle w:val="8"/>
        <w:rPr>
          <w:rFonts w:ascii="宋体" w:cs="宋体"/>
          <w:color w:val="auto"/>
          <w:sz w:val="24"/>
          <w:szCs w:val="24"/>
          <w:lang w:val="zh-CN"/>
        </w:rPr>
      </w:pPr>
    </w:p>
    <w:p>
      <w:pPr>
        <w:pStyle w:val="8"/>
        <w:rPr>
          <w:rFonts w:ascii="宋体" w:cs="宋体"/>
          <w:color w:val="auto"/>
          <w:sz w:val="24"/>
          <w:szCs w:val="24"/>
          <w:lang w:val="zh-CN"/>
        </w:rPr>
      </w:pPr>
    </w:p>
    <w:p>
      <w:pPr>
        <w:pStyle w:val="8"/>
        <w:rPr>
          <w:rFonts w:ascii="宋体" w:cs="宋体"/>
          <w:color w:val="auto"/>
          <w:sz w:val="24"/>
          <w:szCs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4.5 </w:t>
      </w:r>
      <w:r>
        <w:rPr>
          <w:rFonts w:hint="eastAsia" w:ascii="宋体" w:hAnsi="宋体" w:cs="宋体"/>
          <w:b/>
          <w:bCs/>
          <w:color w:val="auto"/>
          <w:sz w:val="24"/>
          <w:szCs w:val="24"/>
        </w:rPr>
        <w:t>售后服务方案</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both"/>
        <w:outlineLvl w:val="0"/>
        <w:rPr>
          <w:rFonts w:ascii="宋体" w:cs="宋体"/>
          <w:b/>
          <w:bCs/>
          <w:color w:val="auto"/>
          <w:sz w:val="36"/>
          <w:szCs w:val="36"/>
        </w:rPr>
      </w:pPr>
    </w:p>
    <w:p>
      <w:pPr>
        <w:pStyle w:val="2"/>
        <w:rPr>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4.6 </w:t>
      </w:r>
      <w:r>
        <w:rPr>
          <w:rFonts w:hint="eastAsia" w:ascii="宋体" w:hAnsi="宋体" w:cs="宋体"/>
          <w:b/>
          <w:bCs/>
          <w:color w:val="auto"/>
          <w:sz w:val="24"/>
          <w:szCs w:val="24"/>
        </w:rPr>
        <w:t>中小企业声明函</w:t>
      </w:r>
    </w:p>
    <w:p>
      <w:pPr>
        <w:spacing w:line="360" w:lineRule="auto"/>
        <w:jc w:val="center"/>
        <w:rPr>
          <w:rFonts w:ascii="宋体" w:cs="宋体"/>
          <w:b/>
          <w:bCs/>
          <w:color w:val="auto"/>
          <w:szCs w:val="21"/>
        </w:rPr>
      </w:pP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本公司郑重声明，根据《政府采购促进中小企业发展暂行办法》（财库</w:t>
      </w:r>
      <w:r>
        <w:rPr>
          <w:rFonts w:ascii="宋体" w:hAnsi="宋体" w:cs="宋体"/>
          <w:color w:val="auto"/>
          <w:kern w:val="0"/>
          <w:szCs w:val="21"/>
        </w:rPr>
        <w:t>[2011]181</w:t>
      </w:r>
      <w:r>
        <w:rPr>
          <w:rFonts w:hint="eastAsia" w:ascii="宋体" w:hAnsi="宋体" w:cs="宋体"/>
          <w:color w:val="auto"/>
          <w:kern w:val="0"/>
          <w:szCs w:val="21"/>
        </w:rPr>
        <w:t>号）的规定，本公司为</w:t>
      </w:r>
      <w:r>
        <w:rPr>
          <w:rFonts w:ascii="宋体" w:hAnsi="宋体" w:cs="宋体"/>
          <w:color w:val="auto"/>
          <w:kern w:val="0"/>
          <w:szCs w:val="21"/>
        </w:rPr>
        <w:t>______</w:t>
      </w:r>
      <w:r>
        <w:rPr>
          <w:rFonts w:hint="eastAsia" w:ascii="宋体" w:hAnsi="宋体" w:cs="宋体"/>
          <w:color w:val="auto"/>
          <w:kern w:val="0"/>
          <w:szCs w:val="21"/>
        </w:rPr>
        <w:t>（请填写：中型、小型、微型）企业。即，本公司同时满足以下条件：</w:t>
      </w:r>
      <w:r>
        <w:rPr>
          <w:rFonts w:ascii="宋体" w:cs="宋体"/>
          <w:color w:val="auto"/>
          <w:kern w:val="0"/>
          <w:szCs w:val="21"/>
        </w:rPr>
        <w:br w:type="textWrapping"/>
      </w:r>
      <w:r>
        <w:rPr>
          <w:rFonts w:hint="eastAsia" w:ascii="宋体" w:hAnsi="宋体" w:cs="宋体"/>
          <w:color w:val="auto"/>
          <w:kern w:val="0"/>
          <w:szCs w:val="21"/>
        </w:rPr>
        <w:t>　　根据《工业和信息化部、国家统计局、国家发展和改革委员会、财政部关于印发中小企业划型标准规定的通知》（工信部联企业</w:t>
      </w:r>
      <w:r>
        <w:rPr>
          <w:rFonts w:ascii="宋体" w:hAnsi="宋体" w:cs="宋体"/>
          <w:color w:val="auto"/>
          <w:kern w:val="0"/>
          <w:szCs w:val="21"/>
        </w:rPr>
        <w:t>[2011]300</w:t>
      </w:r>
      <w:r>
        <w:rPr>
          <w:rFonts w:hint="eastAsia" w:ascii="宋体" w:hAnsi="宋体" w:cs="宋体"/>
          <w:color w:val="auto"/>
          <w:kern w:val="0"/>
          <w:szCs w:val="21"/>
        </w:rPr>
        <w:t>号）规定的划分标准，</w:t>
      </w:r>
      <w:r>
        <w:rPr>
          <w:rFonts w:hint="eastAsia" w:ascii="宋体" w:hAnsi="宋体" w:cs="宋体"/>
          <w:color w:val="auto"/>
          <w:szCs w:val="21"/>
        </w:rPr>
        <w:t>按照《国家统计局关于印发统计上大中小微型企业划分办法的通知》（国统字</w:t>
      </w:r>
      <w:r>
        <w:rPr>
          <w:rFonts w:ascii="宋体" w:hAnsi="宋体" w:cs="宋体"/>
          <w:color w:val="auto"/>
          <w:szCs w:val="21"/>
        </w:rPr>
        <w:t>[2011] 75</w:t>
      </w:r>
      <w:r>
        <w:rPr>
          <w:rFonts w:hint="eastAsia" w:ascii="宋体" w:hAnsi="宋体" w:cs="宋体"/>
          <w:color w:val="auto"/>
          <w:szCs w:val="21"/>
        </w:rPr>
        <w:t>号）规定，本公司所属行业为</w:t>
      </w:r>
      <w:r>
        <w:rPr>
          <w:rFonts w:ascii="宋体" w:hAnsi="宋体" w:cs="宋体"/>
          <w:color w:val="auto"/>
          <w:szCs w:val="21"/>
        </w:rPr>
        <w:t>______</w:t>
      </w:r>
      <w:r>
        <w:rPr>
          <w:rFonts w:hint="eastAsia" w:ascii="宋体" w:hAnsi="宋体" w:cs="宋体"/>
          <w:color w:val="auto"/>
          <w:szCs w:val="21"/>
        </w:rPr>
        <w:t>，截至上一财年末，公司资产总额</w:t>
      </w:r>
      <w:r>
        <w:rPr>
          <w:rFonts w:ascii="宋体" w:hAnsi="宋体" w:cs="宋体"/>
          <w:color w:val="auto"/>
          <w:szCs w:val="21"/>
        </w:rPr>
        <w:t>______</w:t>
      </w:r>
      <w:r>
        <w:rPr>
          <w:rFonts w:hint="eastAsia" w:ascii="宋体" w:hAnsi="宋体" w:cs="宋体"/>
          <w:color w:val="auto"/>
          <w:szCs w:val="21"/>
        </w:rPr>
        <w:t>万元，营业收入</w:t>
      </w:r>
      <w:r>
        <w:rPr>
          <w:rFonts w:ascii="宋体" w:hAnsi="宋体" w:cs="宋体"/>
          <w:color w:val="auto"/>
          <w:szCs w:val="21"/>
        </w:rPr>
        <w:t>______</w:t>
      </w:r>
      <w:r>
        <w:rPr>
          <w:rFonts w:hint="eastAsia" w:ascii="宋体" w:hAnsi="宋体" w:cs="宋体"/>
          <w:color w:val="auto"/>
          <w:szCs w:val="21"/>
        </w:rPr>
        <w:t>万元，从业人员</w:t>
      </w:r>
      <w:r>
        <w:rPr>
          <w:rFonts w:ascii="宋体" w:hAnsi="宋体" w:cs="宋体"/>
          <w:color w:val="auto"/>
          <w:szCs w:val="21"/>
        </w:rPr>
        <w:t>______</w:t>
      </w:r>
      <w:r>
        <w:rPr>
          <w:rFonts w:hint="eastAsia" w:ascii="宋体" w:hAnsi="宋体" w:cs="宋体"/>
          <w:color w:val="auto"/>
          <w:szCs w:val="21"/>
        </w:rPr>
        <w:t>人，</w:t>
      </w:r>
      <w:r>
        <w:rPr>
          <w:rFonts w:hint="eastAsia" w:ascii="宋体" w:hAnsi="宋体" w:cs="宋体"/>
          <w:color w:val="auto"/>
          <w:kern w:val="0"/>
          <w:szCs w:val="21"/>
        </w:rPr>
        <w:t>本公司为</w:t>
      </w:r>
      <w:r>
        <w:rPr>
          <w:rFonts w:ascii="宋体" w:hAnsi="宋体" w:cs="宋体"/>
          <w:color w:val="auto"/>
          <w:kern w:val="0"/>
          <w:szCs w:val="21"/>
        </w:rPr>
        <w:t>______</w:t>
      </w:r>
      <w:r>
        <w:rPr>
          <w:rFonts w:hint="eastAsia" w:ascii="宋体" w:hAnsi="宋体" w:cs="宋体"/>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r>
        <w:rPr>
          <w:rFonts w:hint="eastAsia" w:ascii="宋体" w:hAnsi="宋体" w:cs="宋体"/>
          <w:color w:val="auto"/>
          <w:kern w:val="0"/>
          <w:szCs w:val="21"/>
        </w:rPr>
        <w:t>企业名称（盖章）：　　　　　　　　　</w:t>
      </w:r>
      <w:r>
        <w:rPr>
          <w:rFonts w:ascii="宋体" w:cs="宋体"/>
          <w:color w:val="auto"/>
          <w:kern w:val="0"/>
          <w:szCs w:val="21"/>
        </w:rPr>
        <w:br w:type="textWrapping"/>
      </w:r>
      <w:r>
        <w:rPr>
          <w:rFonts w:hint="eastAsia" w:ascii="宋体" w:hAnsi="宋体" w:cs="宋体"/>
          <w:color w:val="auto"/>
          <w:kern w:val="0"/>
          <w:szCs w:val="21"/>
        </w:rPr>
        <w:t>日　期：</w:t>
      </w:r>
      <w:r>
        <w:rPr>
          <w:rFonts w:hint="eastAsia" w:ascii="宋体" w:hAnsi="宋体" w:cs="宋体"/>
          <w:color w:val="auto"/>
          <w:kern w:val="0"/>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s="宋体"/>
          <w:color w:val="auto"/>
          <w:szCs w:val="21"/>
        </w:rPr>
      </w:pPr>
      <w:r>
        <w:rPr>
          <w:rFonts w:hint="eastAsia" w:ascii="宋体" w:hAnsi="宋体" w:cs="宋体"/>
          <w:color w:val="auto"/>
          <w:szCs w:val="21"/>
        </w:rPr>
        <w:t>说明：</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、小型和微型企业不包括民办非企业。</w:t>
      </w:r>
    </w:p>
    <w:p>
      <w:pPr>
        <w:pStyle w:val="22"/>
        <w:ind w:firstLine="340"/>
        <w:rPr>
          <w:color w:val="auto"/>
        </w:rPr>
      </w:pPr>
    </w:p>
    <w:p>
      <w:pPr>
        <w:pStyle w:val="22"/>
        <w:ind w:firstLine="340"/>
        <w:rPr>
          <w:color w:val="auto"/>
        </w:rPr>
      </w:pPr>
    </w:p>
    <w:p>
      <w:pPr>
        <w:pStyle w:val="22"/>
        <w:ind w:firstLine="340"/>
        <w:rPr>
          <w:color w:val="auto"/>
        </w:rPr>
      </w:pPr>
    </w:p>
    <w:p>
      <w:pPr>
        <w:pStyle w:val="22"/>
        <w:ind w:firstLine="340"/>
        <w:rPr>
          <w:color w:val="auto"/>
        </w:rPr>
      </w:pPr>
    </w:p>
    <w:p>
      <w:pPr>
        <w:pStyle w:val="22"/>
        <w:ind w:firstLine="340"/>
        <w:rPr>
          <w:color w:val="auto"/>
        </w:rPr>
      </w:pPr>
    </w:p>
    <w:p>
      <w:pPr>
        <w:autoSpaceDE w:val="0"/>
        <w:autoSpaceDN w:val="0"/>
        <w:adjustRightInd w:val="0"/>
        <w:spacing w:line="360" w:lineRule="auto"/>
        <w:jc w:val="center"/>
        <w:outlineLvl w:val="0"/>
        <w:rPr>
          <w:rFonts w:ascii="宋体" w:cs="宋体"/>
          <w:b/>
          <w:bCs/>
          <w:color w:val="auto"/>
          <w:sz w:val="24"/>
          <w:szCs w:val="24"/>
        </w:rPr>
      </w:pPr>
      <w:bookmarkStart w:id="13" w:name="OLE_LINK14"/>
      <w:bookmarkStart w:id="14" w:name="OLE_LINK13"/>
      <w:r>
        <w:rPr>
          <w:rFonts w:ascii="宋体" w:hAnsi="宋体" w:cs="宋体"/>
          <w:b/>
          <w:bCs/>
          <w:color w:val="auto"/>
          <w:sz w:val="24"/>
          <w:szCs w:val="24"/>
        </w:rPr>
        <w:t xml:space="preserve">4.7 </w:t>
      </w:r>
      <w:r>
        <w:rPr>
          <w:rFonts w:hint="eastAsia" w:ascii="宋体" w:hAnsi="宋体" w:cs="宋体"/>
          <w:b/>
          <w:bCs/>
          <w:color w:val="auto"/>
          <w:sz w:val="24"/>
          <w:szCs w:val="24"/>
        </w:rPr>
        <w:t>残疾人福利性单位声明函</w:t>
      </w:r>
    </w:p>
    <w:bookmarkEnd w:id="13"/>
    <w:bookmarkEnd w:id="14"/>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本单位郑重声明，根据《财政部民政部中国残疾人联合会关于促进残疾人就业政府采购政策的通知》（财库〔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ind w:firstLine="4830" w:firstLineChars="2300"/>
        <w:rPr>
          <w:rFonts w:ascii="宋体" w:cs="宋体"/>
          <w:color w:val="auto"/>
          <w:szCs w:val="21"/>
        </w:rPr>
      </w:pPr>
      <w:r>
        <w:rPr>
          <w:rFonts w:hint="eastAsia" w:ascii="宋体" w:hAnsi="宋体" w:cs="宋体"/>
          <w:color w:val="auto"/>
          <w:szCs w:val="21"/>
        </w:rPr>
        <w:t>单位名称（盖章）：</w:t>
      </w:r>
    </w:p>
    <w:p>
      <w:pPr>
        <w:spacing w:line="360" w:lineRule="auto"/>
        <w:ind w:firstLine="4830" w:firstLineChars="2300"/>
        <w:rPr>
          <w:rFonts w:ascii="宋体" w:cs="宋体"/>
          <w:color w:val="auto"/>
          <w:szCs w:val="21"/>
        </w:rPr>
      </w:pPr>
      <w:r>
        <w:rPr>
          <w:rFonts w:hint="eastAsia" w:ascii="宋体" w:hAnsi="宋体" w:cs="宋体"/>
          <w:color w:val="auto"/>
          <w:szCs w:val="21"/>
        </w:rPr>
        <w:t>日</w:t>
      </w:r>
      <w:r>
        <w:rPr>
          <w:rFonts w:hint="eastAsia" w:ascii="宋体" w:hAnsi="宋体" w:cs="宋体"/>
          <w:color w:val="auto"/>
          <w:szCs w:val="21"/>
          <w:lang w:val="en-US" w:eastAsia="zh-CN"/>
        </w:rPr>
        <w:t xml:space="preserve">    </w:t>
      </w:r>
      <w:r>
        <w:rPr>
          <w:rFonts w:hint="eastAsia" w:ascii="宋体" w:hAnsi="宋体" w:cs="宋体"/>
          <w:color w:val="auto"/>
          <w:szCs w:val="21"/>
        </w:rPr>
        <w:t>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4.8 </w:t>
      </w:r>
      <w:r>
        <w:rPr>
          <w:rFonts w:hint="eastAsia" w:ascii="宋体" w:hAnsi="宋体" w:cs="宋体"/>
          <w:b/>
          <w:bCs/>
          <w:color w:val="auto"/>
          <w:sz w:val="24"/>
          <w:szCs w:val="24"/>
        </w:rPr>
        <w:t>所投产品符合国家强制性要求承诺函</w:t>
      </w:r>
    </w:p>
    <w:p>
      <w:pPr>
        <w:autoSpaceDE w:val="0"/>
        <w:autoSpaceDN w:val="0"/>
        <w:adjustRightInd w:val="0"/>
        <w:spacing w:line="360" w:lineRule="auto"/>
        <w:jc w:val="center"/>
        <w:outlineLvl w:val="0"/>
        <w:rPr>
          <w:rFonts w:ascii="宋体" w:cs="宋体"/>
          <w:b/>
          <w:bCs/>
          <w:color w:val="auto"/>
          <w:sz w:val="28"/>
          <w:szCs w:val="28"/>
        </w:rPr>
      </w:pPr>
    </w:p>
    <w:p>
      <w:pPr>
        <w:spacing w:line="360" w:lineRule="auto"/>
        <w:jc w:val="center"/>
        <w:rPr>
          <w:rFonts w:ascii="宋体" w:cs="宋体"/>
          <w:color w:val="auto"/>
          <w:kern w:val="0"/>
          <w:szCs w:val="21"/>
        </w:rPr>
      </w:pPr>
      <w:r>
        <w:rPr>
          <w:rFonts w:hint="eastAsia" w:ascii="宋体" w:hAnsi="宋体" w:cs="宋体"/>
          <w:color w:val="auto"/>
          <w:kern w:val="0"/>
          <w:szCs w:val="21"/>
        </w:rPr>
        <w:t>投标人所投产品涉及国家有属强制性规定的，须承诺其所投产品符合国家强制性要求（如</w:t>
      </w:r>
      <w:r>
        <w:rPr>
          <w:rFonts w:ascii="宋体" w:hAnsi="宋体" w:cs="宋体"/>
          <w:color w:val="auto"/>
          <w:kern w:val="0"/>
          <w:szCs w:val="21"/>
        </w:rPr>
        <w:t>CCC</w:t>
      </w:r>
      <w:r>
        <w:rPr>
          <w:rFonts w:hint="eastAsia" w:ascii="宋体" w:hAnsi="宋体" w:cs="宋体"/>
          <w:color w:val="auto"/>
          <w:kern w:val="0"/>
          <w:szCs w:val="21"/>
        </w:rPr>
        <w:t>认证，格式自拟）</w:t>
      </w:r>
    </w:p>
    <w:p>
      <w:pPr>
        <w:widowControl/>
        <w:spacing w:before="100" w:beforeAutospacing="1" w:after="100" w:afterAutospacing="1" w:line="360" w:lineRule="auto"/>
        <w:jc w:val="center"/>
        <w:rPr>
          <w:rFonts w:ascii="宋体" w:cs="宋体"/>
          <w:b/>
          <w:bCs/>
          <w:color w:val="auto"/>
          <w:sz w:val="36"/>
          <w:szCs w:val="36"/>
        </w:rPr>
      </w:pPr>
    </w:p>
    <w:p>
      <w:pPr>
        <w:widowControl/>
        <w:spacing w:before="100" w:beforeAutospacing="1" w:after="100" w:afterAutospacing="1" w:line="360" w:lineRule="auto"/>
        <w:jc w:val="center"/>
        <w:rPr>
          <w:rFonts w:ascii="宋体" w:cs="宋体"/>
          <w:b/>
          <w:bCs/>
          <w:color w:val="auto"/>
          <w:sz w:val="36"/>
          <w:szCs w:val="36"/>
        </w:rPr>
      </w:pPr>
    </w:p>
    <w:p>
      <w:pPr>
        <w:rPr>
          <w:rFonts w:ascii="宋体" w:cs="宋体"/>
          <w:color w:val="auto"/>
        </w:rPr>
      </w:pPr>
    </w:p>
    <w:p>
      <w:pPr>
        <w:pStyle w:val="8"/>
        <w:rPr>
          <w:rFonts w:ascii="宋体" w:cs="宋体"/>
          <w:color w:val="auto"/>
        </w:rPr>
      </w:pPr>
    </w:p>
    <w:p>
      <w:pPr>
        <w:pStyle w:val="8"/>
        <w:rPr>
          <w:rFonts w:ascii="宋体" w:cs="宋体"/>
          <w:color w:val="auto"/>
        </w:rPr>
      </w:pPr>
    </w:p>
    <w:p>
      <w:pPr>
        <w:rPr>
          <w:rFonts w:ascii="宋体" w:cs="宋体"/>
          <w:color w:val="auto"/>
        </w:rPr>
      </w:pPr>
    </w:p>
    <w:p>
      <w:pPr>
        <w:autoSpaceDE w:val="0"/>
        <w:autoSpaceDN w:val="0"/>
        <w:adjustRightInd w:val="0"/>
        <w:spacing w:line="360" w:lineRule="auto"/>
        <w:jc w:val="center"/>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cs="宋体"/>
          <w:color w:val="auto"/>
        </w:rPr>
      </w:pPr>
    </w:p>
    <w:p>
      <w:pPr>
        <w:rPr>
          <w:rFonts w:ascii="宋体" w:cs="宋体"/>
          <w:color w:val="auto"/>
        </w:rPr>
      </w:pPr>
    </w:p>
    <w:p>
      <w:pPr>
        <w:rPr>
          <w:rFonts w:ascii="宋体" w:cs="宋体"/>
          <w:color w:val="auto"/>
        </w:rPr>
      </w:pPr>
    </w:p>
    <w:p>
      <w:pPr>
        <w:spacing w:line="360" w:lineRule="auto"/>
        <w:jc w:val="center"/>
        <w:rPr>
          <w:rFonts w:ascii="宋体" w:cs="宋体"/>
          <w:b/>
          <w:bCs/>
          <w:color w:val="auto"/>
          <w:sz w:val="24"/>
          <w:szCs w:val="24"/>
        </w:rPr>
      </w:pPr>
      <w:r>
        <w:rPr>
          <w:rFonts w:hint="eastAsia" w:ascii="宋体" w:hAnsi="宋体" w:cs="宋体"/>
          <w:b/>
          <w:bCs/>
          <w:color w:val="auto"/>
          <w:sz w:val="24"/>
          <w:szCs w:val="24"/>
        </w:rPr>
        <w:t>除招标文件另有规定外，投标人认为需要提交的其他证明材料或资料加盖投标人的单位公章后应在此项下提交。</w:t>
      </w:r>
    </w:p>
    <w:p>
      <w:pPr>
        <w:spacing w:line="360" w:lineRule="auto"/>
        <w:jc w:val="center"/>
        <w:rPr>
          <w:rFonts w:ascii="宋体" w:cs="宋体"/>
          <w:b/>
          <w:bCs/>
          <w:color w:val="auto"/>
          <w:sz w:val="28"/>
          <w:szCs w:val="28"/>
        </w:rPr>
      </w:pPr>
      <w:r>
        <w:rPr>
          <w:rFonts w:ascii="宋体" w:cs="宋体"/>
          <w:b/>
          <w:bCs/>
          <w:color w:val="auto"/>
          <w:sz w:val="28"/>
          <w:szCs w:val="28"/>
        </w:rPr>
        <w:t>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46"/>
        <w:ind w:firstLine="0" w:firstLineChars="0"/>
        <w:rPr>
          <w:rFonts w:cs="宋体"/>
          <w:color w:val="auto"/>
        </w:rPr>
      </w:pPr>
    </w:p>
    <w:bookmarkEnd w:id="15"/>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C93D57E1"/>
    <w:multiLevelType w:val="singleLevel"/>
    <w:tmpl w:val="C93D57E1"/>
    <w:lvl w:ilvl="0" w:tentative="0">
      <w:start w:val="1"/>
      <w:numFmt w:val="decimal"/>
      <w:suff w:val="nothing"/>
      <w:lvlText w:val="%1、"/>
      <w:lvlJc w:val="left"/>
    </w:lvl>
  </w:abstractNum>
  <w:abstractNum w:abstractNumId="2">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00000014"/>
    <w:multiLevelType w:val="multilevel"/>
    <w:tmpl w:val="00000014"/>
    <w:lvl w:ilvl="0" w:tentative="0">
      <w:start w:val="1"/>
      <w:numFmt w:val="decimal"/>
      <w:pStyle w:val="55"/>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1"/>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D1C7D"/>
    <w:multiLevelType w:val="singleLevel"/>
    <w:tmpl w:val="357D1C7D"/>
    <w:lvl w:ilvl="0" w:tentative="0">
      <w:start w:val="5"/>
      <w:numFmt w:val="chineseCounting"/>
      <w:suff w:val="nothing"/>
      <w:lvlText w:val="%1、"/>
      <w:lvlJc w:val="left"/>
      <w:rPr>
        <w:rFonts w:hint="eastAsia"/>
      </w:r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59"/>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4"/>
  </w:num>
  <w:num w:numId="2">
    <w:abstractNumId w:val="5"/>
  </w:num>
  <w:num w:numId="3">
    <w:abstractNumId w:val="11"/>
  </w:num>
  <w:num w:numId="4">
    <w:abstractNumId w:val="6"/>
  </w:num>
  <w:num w:numId="5">
    <w:abstractNumId w:val="9"/>
  </w:num>
  <w:num w:numId="6">
    <w:abstractNumId w:val="10"/>
  </w:num>
  <w:num w:numId="7">
    <w:abstractNumId w:val="3"/>
  </w:num>
  <w:num w:numId="8">
    <w:abstractNumId w:val="1"/>
  </w:num>
  <w:num w:numId="9">
    <w:abstractNumId w:val="2"/>
  </w:num>
  <w:num w:numId="10">
    <w:abstractNumId w:val="8"/>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7BB"/>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C709B"/>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74397"/>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0F33"/>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A6F5E"/>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F46"/>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39F"/>
    <w:rsid w:val="00F71411"/>
    <w:rsid w:val="00F75216"/>
    <w:rsid w:val="00F76EDF"/>
    <w:rsid w:val="00F847FE"/>
    <w:rsid w:val="00F849D7"/>
    <w:rsid w:val="00F85FCF"/>
    <w:rsid w:val="00F86489"/>
    <w:rsid w:val="00F8732C"/>
    <w:rsid w:val="00F90D82"/>
    <w:rsid w:val="00F92C08"/>
    <w:rsid w:val="00F964CC"/>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2E5273"/>
    <w:rsid w:val="014058F8"/>
    <w:rsid w:val="014F25D8"/>
    <w:rsid w:val="01BC57CE"/>
    <w:rsid w:val="01E13145"/>
    <w:rsid w:val="01EC3A13"/>
    <w:rsid w:val="0271171A"/>
    <w:rsid w:val="027C7D92"/>
    <w:rsid w:val="02B4779D"/>
    <w:rsid w:val="02DF3A77"/>
    <w:rsid w:val="032449BC"/>
    <w:rsid w:val="03303700"/>
    <w:rsid w:val="03480A0E"/>
    <w:rsid w:val="037217D3"/>
    <w:rsid w:val="03A87C38"/>
    <w:rsid w:val="03C54AE6"/>
    <w:rsid w:val="042B7224"/>
    <w:rsid w:val="048F68B5"/>
    <w:rsid w:val="04AC3A15"/>
    <w:rsid w:val="04C956AD"/>
    <w:rsid w:val="04EA6167"/>
    <w:rsid w:val="0650292C"/>
    <w:rsid w:val="067B2CDB"/>
    <w:rsid w:val="06853603"/>
    <w:rsid w:val="06D612B1"/>
    <w:rsid w:val="06F41738"/>
    <w:rsid w:val="07077618"/>
    <w:rsid w:val="07732CDA"/>
    <w:rsid w:val="07A362CA"/>
    <w:rsid w:val="07DA78CD"/>
    <w:rsid w:val="080C2BBA"/>
    <w:rsid w:val="082F3422"/>
    <w:rsid w:val="08467552"/>
    <w:rsid w:val="08B21831"/>
    <w:rsid w:val="08C0181D"/>
    <w:rsid w:val="08EA6EC4"/>
    <w:rsid w:val="08FD5745"/>
    <w:rsid w:val="09E40124"/>
    <w:rsid w:val="09F961A6"/>
    <w:rsid w:val="0A466DD2"/>
    <w:rsid w:val="0A5E16AE"/>
    <w:rsid w:val="0A65060C"/>
    <w:rsid w:val="0A65449F"/>
    <w:rsid w:val="0A7C3AAF"/>
    <w:rsid w:val="0A806216"/>
    <w:rsid w:val="0A8D7E57"/>
    <w:rsid w:val="0A997A60"/>
    <w:rsid w:val="0AAE1C85"/>
    <w:rsid w:val="0AB50907"/>
    <w:rsid w:val="0ACE0234"/>
    <w:rsid w:val="0B01317F"/>
    <w:rsid w:val="0B0F2365"/>
    <w:rsid w:val="0B121D85"/>
    <w:rsid w:val="0B4341E8"/>
    <w:rsid w:val="0BBD5765"/>
    <w:rsid w:val="0BDB6835"/>
    <w:rsid w:val="0C02457C"/>
    <w:rsid w:val="0C1D2223"/>
    <w:rsid w:val="0C3D4298"/>
    <w:rsid w:val="0C9523A6"/>
    <w:rsid w:val="0CA67F00"/>
    <w:rsid w:val="0CAB7FE2"/>
    <w:rsid w:val="0CCE41FE"/>
    <w:rsid w:val="0CD004BF"/>
    <w:rsid w:val="0CF469FD"/>
    <w:rsid w:val="0CF46B6D"/>
    <w:rsid w:val="0CF874BC"/>
    <w:rsid w:val="0D211C32"/>
    <w:rsid w:val="0D2F41DA"/>
    <w:rsid w:val="0D403087"/>
    <w:rsid w:val="0D4928DC"/>
    <w:rsid w:val="0DA904E5"/>
    <w:rsid w:val="0DCD7552"/>
    <w:rsid w:val="0E751FAB"/>
    <w:rsid w:val="0EAF2AF8"/>
    <w:rsid w:val="0ED25759"/>
    <w:rsid w:val="0F0A53EF"/>
    <w:rsid w:val="0F485C64"/>
    <w:rsid w:val="0FA348C5"/>
    <w:rsid w:val="0FD30C14"/>
    <w:rsid w:val="100124A6"/>
    <w:rsid w:val="101B403B"/>
    <w:rsid w:val="104037D9"/>
    <w:rsid w:val="10B21C9A"/>
    <w:rsid w:val="10C87FEF"/>
    <w:rsid w:val="10DE6FE5"/>
    <w:rsid w:val="10EB3AC1"/>
    <w:rsid w:val="10FA44EF"/>
    <w:rsid w:val="110E3CE6"/>
    <w:rsid w:val="110E6851"/>
    <w:rsid w:val="1139362B"/>
    <w:rsid w:val="116D26CD"/>
    <w:rsid w:val="11C23651"/>
    <w:rsid w:val="11C31B13"/>
    <w:rsid w:val="11E13F76"/>
    <w:rsid w:val="11F3176C"/>
    <w:rsid w:val="12060855"/>
    <w:rsid w:val="123143AC"/>
    <w:rsid w:val="129267D1"/>
    <w:rsid w:val="12C422CE"/>
    <w:rsid w:val="12DB6D4D"/>
    <w:rsid w:val="136D51A0"/>
    <w:rsid w:val="13903C42"/>
    <w:rsid w:val="13EB69AF"/>
    <w:rsid w:val="13EF7D11"/>
    <w:rsid w:val="140778EB"/>
    <w:rsid w:val="14491648"/>
    <w:rsid w:val="14E50B1A"/>
    <w:rsid w:val="155C6126"/>
    <w:rsid w:val="15604D63"/>
    <w:rsid w:val="158908A7"/>
    <w:rsid w:val="160955D8"/>
    <w:rsid w:val="160E3E81"/>
    <w:rsid w:val="161D3400"/>
    <w:rsid w:val="16243B1C"/>
    <w:rsid w:val="16304AE2"/>
    <w:rsid w:val="164309C9"/>
    <w:rsid w:val="168D0FF1"/>
    <w:rsid w:val="16993AF6"/>
    <w:rsid w:val="16EB2042"/>
    <w:rsid w:val="16EE4E99"/>
    <w:rsid w:val="16F44FAF"/>
    <w:rsid w:val="171E620C"/>
    <w:rsid w:val="175F012D"/>
    <w:rsid w:val="17843B5C"/>
    <w:rsid w:val="17A87F25"/>
    <w:rsid w:val="17F27C17"/>
    <w:rsid w:val="18162E0D"/>
    <w:rsid w:val="1817430C"/>
    <w:rsid w:val="183965F3"/>
    <w:rsid w:val="18397D7A"/>
    <w:rsid w:val="186158B6"/>
    <w:rsid w:val="189035FD"/>
    <w:rsid w:val="18973F71"/>
    <w:rsid w:val="18BB1483"/>
    <w:rsid w:val="18BB511C"/>
    <w:rsid w:val="18C769E5"/>
    <w:rsid w:val="18D55096"/>
    <w:rsid w:val="18D72E69"/>
    <w:rsid w:val="19114BF9"/>
    <w:rsid w:val="192D0B22"/>
    <w:rsid w:val="198348D6"/>
    <w:rsid w:val="19972221"/>
    <w:rsid w:val="199F2037"/>
    <w:rsid w:val="1A08396D"/>
    <w:rsid w:val="1A085719"/>
    <w:rsid w:val="1A1A3129"/>
    <w:rsid w:val="1A463361"/>
    <w:rsid w:val="1A600FB8"/>
    <w:rsid w:val="1A941051"/>
    <w:rsid w:val="1AFBFFDD"/>
    <w:rsid w:val="1B1653FD"/>
    <w:rsid w:val="1B1851AE"/>
    <w:rsid w:val="1B252652"/>
    <w:rsid w:val="1B32671D"/>
    <w:rsid w:val="1B763E3F"/>
    <w:rsid w:val="1BAE49D7"/>
    <w:rsid w:val="1BE86BD5"/>
    <w:rsid w:val="1C2308DD"/>
    <w:rsid w:val="1C2D1536"/>
    <w:rsid w:val="1C5F0242"/>
    <w:rsid w:val="1C75638B"/>
    <w:rsid w:val="1CCF2F1D"/>
    <w:rsid w:val="1CF87F0B"/>
    <w:rsid w:val="1CFB73D3"/>
    <w:rsid w:val="1D3B1EEC"/>
    <w:rsid w:val="1D6927C3"/>
    <w:rsid w:val="1D767D0D"/>
    <w:rsid w:val="1D8536BA"/>
    <w:rsid w:val="1E4F40C0"/>
    <w:rsid w:val="1E8E722F"/>
    <w:rsid w:val="1EAB1413"/>
    <w:rsid w:val="1EBF6896"/>
    <w:rsid w:val="1F8E45BB"/>
    <w:rsid w:val="1FA85374"/>
    <w:rsid w:val="1FE15514"/>
    <w:rsid w:val="1FF158F3"/>
    <w:rsid w:val="200550FF"/>
    <w:rsid w:val="20562608"/>
    <w:rsid w:val="208614E5"/>
    <w:rsid w:val="20904408"/>
    <w:rsid w:val="211A4F12"/>
    <w:rsid w:val="2157706F"/>
    <w:rsid w:val="21DC7D3C"/>
    <w:rsid w:val="21DD4A96"/>
    <w:rsid w:val="2298317C"/>
    <w:rsid w:val="22CE29EE"/>
    <w:rsid w:val="22DA1E48"/>
    <w:rsid w:val="22E27A02"/>
    <w:rsid w:val="22E53AFD"/>
    <w:rsid w:val="23661F4B"/>
    <w:rsid w:val="23D238B5"/>
    <w:rsid w:val="24C46494"/>
    <w:rsid w:val="24D35795"/>
    <w:rsid w:val="25110619"/>
    <w:rsid w:val="255E48CD"/>
    <w:rsid w:val="259C6314"/>
    <w:rsid w:val="25DF4662"/>
    <w:rsid w:val="26023276"/>
    <w:rsid w:val="2610222D"/>
    <w:rsid w:val="26205402"/>
    <w:rsid w:val="262802B6"/>
    <w:rsid w:val="265F19FA"/>
    <w:rsid w:val="266D757F"/>
    <w:rsid w:val="26B87348"/>
    <w:rsid w:val="271F4B16"/>
    <w:rsid w:val="275038F3"/>
    <w:rsid w:val="279006A9"/>
    <w:rsid w:val="27C41449"/>
    <w:rsid w:val="27CD14F5"/>
    <w:rsid w:val="282939DD"/>
    <w:rsid w:val="285E6658"/>
    <w:rsid w:val="28E96646"/>
    <w:rsid w:val="28F2008A"/>
    <w:rsid w:val="28FF07B3"/>
    <w:rsid w:val="29356E4B"/>
    <w:rsid w:val="293C026F"/>
    <w:rsid w:val="293C5FB1"/>
    <w:rsid w:val="29A55E19"/>
    <w:rsid w:val="29F267D5"/>
    <w:rsid w:val="29F94CB1"/>
    <w:rsid w:val="2A263D7C"/>
    <w:rsid w:val="2A553543"/>
    <w:rsid w:val="2A745111"/>
    <w:rsid w:val="2AD47225"/>
    <w:rsid w:val="2AF87034"/>
    <w:rsid w:val="2B022C78"/>
    <w:rsid w:val="2C014C3B"/>
    <w:rsid w:val="2C615D84"/>
    <w:rsid w:val="2C6B6210"/>
    <w:rsid w:val="2CA20013"/>
    <w:rsid w:val="2CB85854"/>
    <w:rsid w:val="2CBB3981"/>
    <w:rsid w:val="2D4A693F"/>
    <w:rsid w:val="2DC1729F"/>
    <w:rsid w:val="2DD62406"/>
    <w:rsid w:val="2E252DC4"/>
    <w:rsid w:val="2E3E53E5"/>
    <w:rsid w:val="2EA45CA5"/>
    <w:rsid w:val="2EA679D6"/>
    <w:rsid w:val="2EE200E1"/>
    <w:rsid w:val="2F4262E8"/>
    <w:rsid w:val="2F566BBD"/>
    <w:rsid w:val="2F650AED"/>
    <w:rsid w:val="2F7C42B3"/>
    <w:rsid w:val="2FD40F87"/>
    <w:rsid w:val="2FDE234F"/>
    <w:rsid w:val="2FFD3F6B"/>
    <w:rsid w:val="30346016"/>
    <w:rsid w:val="309C4A01"/>
    <w:rsid w:val="30BF17D4"/>
    <w:rsid w:val="30EA79C7"/>
    <w:rsid w:val="30FD56B7"/>
    <w:rsid w:val="31A50810"/>
    <w:rsid w:val="31BF0E7E"/>
    <w:rsid w:val="329567EA"/>
    <w:rsid w:val="329E1B24"/>
    <w:rsid w:val="32BF12F4"/>
    <w:rsid w:val="32D02A06"/>
    <w:rsid w:val="32E949B0"/>
    <w:rsid w:val="331376B6"/>
    <w:rsid w:val="33563CED"/>
    <w:rsid w:val="336329A1"/>
    <w:rsid w:val="337B5F7A"/>
    <w:rsid w:val="338A4286"/>
    <w:rsid w:val="33906A95"/>
    <w:rsid w:val="339D1431"/>
    <w:rsid w:val="342717F2"/>
    <w:rsid w:val="347F0816"/>
    <w:rsid w:val="34B644B7"/>
    <w:rsid w:val="34F6342A"/>
    <w:rsid w:val="35C061AA"/>
    <w:rsid w:val="35E354F9"/>
    <w:rsid w:val="36B46A4A"/>
    <w:rsid w:val="36DF6054"/>
    <w:rsid w:val="36E65B38"/>
    <w:rsid w:val="37027803"/>
    <w:rsid w:val="375656B9"/>
    <w:rsid w:val="375B6549"/>
    <w:rsid w:val="37627558"/>
    <w:rsid w:val="37B91083"/>
    <w:rsid w:val="3810078C"/>
    <w:rsid w:val="383731D3"/>
    <w:rsid w:val="39330693"/>
    <w:rsid w:val="39814F94"/>
    <w:rsid w:val="3990414C"/>
    <w:rsid w:val="39DD30F4"/>
    <w:rsid w:val="39FD28B4"/>
    <w:rsid w:val="3A3F6D33"/>
    <w:rsid w:val="3A403E64"/>
    <w:rsid w:val="3ABF648D"/>
    <w:rsid w:val="3AC47AB6"/>
    <w:rsid w:val="3ADD0A2E"/>
    <w:rsid w:val="3B494D92"/>
    <w:rsid w:val="3B4C7808"/>
    <w:rsid w:val="3B7A3E82"/>
    <w:rsid w:val="3B8D0CE8"/>
    <w:rsid w:val="3B952164"/>
    <w:rsid w:val="3BA71EF1"/>
    <w:rsid w:val="3C1651F0"/>
    <w:rsid w:val="3C2006E5"/>
    <w:rsid w:val="3CA03985"/>
    <w:rsid w:val="3CBF1608"/>
    <w:rsid w:val="3CC749D9"/>
    <w:rsid w:val="3CFB31CE"/>
    <w:rsid w:val="3D102A7D"/>
    <w:rsid w:val="3D2A336E"/>
    <w:rsid w:val="3D4531CF"/>
    <w:rsid w:val="3D566D78"/>
    <w:rsid w:val="3DCA2531"/>
    <w:rsid w:val="3DDA3322"/>
    <w:rsid w:val="3E3A26DB"/>
    <w:rsid w:val="3E6678C0"/>
    <w:rsid w:val="3E980225"/>
    <w:rsid w:val="3EA20E92"/>
    <w:rsid w:val="3EFE480F"/>
    <w:rsid w:val="3F263B0E"/>
    <w:rsid w:val="3F52114C"/>
    <w:rsid w:val="3F7765AC"/>
    <w:rsid w:val="3FDB789A"/>
    <w:rsid w:val="3FF81C25"/>
    <w:rsid w:val="414D7438"/>
    <w:rsid w:val="41572B91"/>
    <w:rsid w:val="419D5FBB"/>
    <w:rsid w:val="41A16B13"/>
    <w:rsid w:val="41EF3AE9"/>
    <w:rsid w:val="42065704"/>
    <w:rsid w:val="423A7A11"/>
    <w:rsid w:val="428968C5"/>
    <w:rsid w:val="42DA6774"/>
    <w:rsid w:val="430D37F8"/>
    <w:rsid w:val="43202001"/>
    <w:rsid w:val="43420F67"/>
    <w:rsid w:val="43475C5B"/>
    <w:rsid w:val="439B1164"/>
    <w:rsid w:val="43A54CF0"/>
    <w:rsid w:val="43AF27C5"/>
    <w:rsid w:val="44230E32"/>
    <w:rsid w:val="443E3AC2"/>
    <w:rsid w:val="444772BC"/>
    <w:rsid w:val="444A0A6A"/>
    <w:rsid w:val="444D773E"/>
    <w:rsid w:val="445731DF"/>
    <w:rsid w:val="446D306B"/>
    <w:rsid w:val="44972791"/>
    <w:rsid w:val="4503148D"/>
    <w:rsid w:val="458D2A4C"/>
    <w:rsid w:val="4597582F"/>
    <w:rsid w:val="459D509E"/>
    <w:rsid w:val="45A926DC"/>
    <w:rsid w:val="45FC4042"/>
    <w:rsid w:val="468C1DC0"/>
    <w:rsid w:val="474213C0"/>
    <w:rsid w:val="4742710C"/>
    <w:rsid w:val="476B3EC0"/>
    <w:rsid w:val="477B18F2"/>
    <w:rsid w:val="477C4489"/>
    <w:rsid w:val="477E79DB"/>
    <w:rsid w:val="479908FE"/>
    <w:rsid w:val="47B96B16"/>
    <w:rsid w:val="47E72DD1"/>
    <w:rsid w:val="47EC2F8F"/>
    <w:rsid w:val="48620E5A"/>
    <w:rsid w:val="48A74E72"/>
    <w:rsid w:val="48BB1E61"/>
    <w:rsid w:val="48DA1299"/>
    <w:rsid w:val="48E44347"/>
    <w:rsid w:val="49254C0D"/>
    <w:rsid w:val="49463902"/>
    <w:rsid w:val="494C2DF3"/>
    <w:rsid w:val="495259BF"/>
    <w:rsid w:val="495D5642"/>
    <w:rsid w:val="49C175FC"/>
    <w:rsid w:val="49EB4650"/>
    <w:rsid w:val="4A2342C2"/>
    <w:rsid w:val="4A812ACE"/>
    <w:rsid w:val="4AB4093D"/>
    <w:rsid w:val="4AD337E7"/>
    <w:rsid w:val="4AE22F4C"/>
    <w:rsid w:val="4B1834D8"/>
    <w:rsid w:val="4B391AC2"/>
    <w:rsid w:val="4B536EA5"/>
    <w:rsid w:val="4BFB3636"/>
    <w:rsid w:val="4C0B5FF7"/>
    <w:rsid w:val="4C251059"/>
    <w:rsid w:val="4C62397C"/>
    <w:rsid w:val="4CA91082"/>
    <w:rsid w:val="4D1C4C00"/>
    <w:rsid w:val="4D320C54"/>
    <w:rsid w:val="4D9A1D42"/>
    <w:rsid w:val="4E8F0D2C"/>
    <w:rsid w:val="4E9D24DB"/>
    <w:rsid w:val="4EAC4ADD"/>
    <w:rsid w:val="4EAD7527"/>
    <w:rsid w:val="4EB72836"/>
    <w:rsid w:val="4ED23FD5"/>
    <w:rsid w:val="4EE9371E"/>
    <w:rsid w:val="4EE945C2"/>
    <w:rsid w:val="4EF67103"/>
    <w:rsid w:val="4EF775A1"/>
    <w:rsid w:val="4EFB1FC3"/>
    <w:rsid w:val="4F0D6FBF"/>
    <w:rsid w:val="4F3C1178"/>
    <w:rsid w:val="4F4A6A5A"/>
    <w:rsid w:val="4F661CEB"/>
    <w:rsid w:val="4FEB5C49"/>
    <w:rsid w:val="4FF2742C"/>
    <w:rsid w:val="4FF84865"/>
    <w:rsid w:val="500E2AFA"/>
    <w:rsid w:val="50344F58"/>
    <w:rsid w:val="505C6771"/>
    <w:rsid w:val="508F2172"/>
    <w:rsid w:val="512A422D"/>
    <w:rsid w:val="51C22D76"/>
    <w:rsid w:val="51E5370B"/>
    <w:rsid w:val="51EF2405"/>
    <w:rsid w:val="522A1168"/>
    <w:rsid w:val="527B1821"/>
    <w:rsid w:val="529052C0"/>
    <w:rsid w:val="52907FEE"/>
    <w:rsid w:val="5310611D"/>
    <w:rsid w:val="53276344"/>
    <w:rsid w:val="53293BFC"/>
    <w:rsid w:val="533D55CA"/>
    <w:rsid w:val="535D3032"/>
    <w:rsid w:val="537B3DA7"/>
    <w:rsid w:val="53C97953"/>
    <w:rsid w:val="53F5577A"/>
    <w:rsid w:val="54231F42"/>
    <w:rsid w:val="54300CD9"/>
    <w:rsid w:val="54734420"/>
    <w:rsid w:val="54D87ED1"/>
    <w:rsid w:val="55026173"/>
    <w:rsid w:val="550D43DE"/>
    <w:rsid w:val="553647D6"/>
    <w:rsid w:val="55640A8B"/>
    <w:rsid w:val="55837FD9"/>
    <w:rsid w:val="5590515E"/>
    <w:rsid w:val="55DC71C6"/>
    <w:rsid w:val="55EF2276"/>
    <w:rsid w:val="5624407F"/>
    <w:rsid w:val="562D2F69"/>
    <w:rsid w:val="56D05595"/>
    <w:rsid w:val="57024892"/>
    <w:rsid w:val="5703196B"/>
    <w:rsid w:val="57140DA8"/>
    <w:rsid w:val="574A43AC"/>
    <w:rsid w:val="576D3A9D"/>
    <w:rsid w:val="57DA3B0B"/>
    <w:rsid w:val="58076DD8"/>
    <w:rsid w:val="58077CBD"/>
    <w:rsid w:val="5812110B"/>
    <w:rsid w:val="582E1358"/>
    <w:rsid w:val="58323449"/>
    <w:rsid w:val="58794ECA"/>
    <w:rsid w:val="58854954"/>
    <w:rsid w:val="58FD658D"/>
    <w:rsid w:val="59414D57"/>
    <w:rsid w:val="59454145"/>
    <w:rsid w:val="59640A80"/>
    <w:rsid w:val="5A027CC5"/>
    <w:rsid w:val="5A836AC3"/>
    <w:rsid w:val="5B0C6CA4"/>
    <w:rsid w:val="5B294915"/>
    <w:rsid w:val="5BBF5F52"/>
    <w:rsid w:val="5BC75639"/>
    <w:rsid w:val="5BCD4474"/>
    <w:rsid w:val="5BE364A3"/>
    <w:rsid w:val="5BFB63C8"/>
    <w:rsid w:val="5C646422"/>
    <w:rsid w:val="5C8A52CF"/>
    <w:rsid w:val="5C9D677C"/>
    <w:rsid w:val="5CC44255"/>
    <w:rsid w:val="5CE51830"/>
    <w:rsid w:val="5CE76FB9"/>
    <w:rsid w:val="5CFD3C28"/>
    <w:rsid w:val="5D6F66C5"/>
    <w:rsid w:val="5DB10B7B"/>
    <w:rsid w:val="5DCC21CD"/>
    <w:rsid w:val="5E2C7B65"/>
    <w:rsid w:val="5E7D2CA1"/>
    <w:rsid w:val="5EB17DBE"/>
    <w:rsid w:val="5EB8046C"/>
    <w:rsid w:val="5EC23D91"/>
    <w:rsid w:val="5EEA6FD8"/>
    <w:rsid w:val="5F12044B"/>
    <w:rsid w:val="5F5D3B89"/>
    <w:rsid w:val="5F7974B8"/>
    <w:rsid w:val="5F851FC9"/>
    <w:rsid w:val="5F91300B"/>
    <w:rsid w:val="5FBD74DE"/>
    <w:rsid w:val="601812B8"/>
    <w:rsid w:val="6050197F"/>
    <w:rsid w:val="60806208"/>
    <w:rsid w:val="60A466A6"/>
    <w:rsid w:val="60BD0412"/>
    <w:rsid w:val="60C57DDF"/>
    <w:rsid w:val="61116CD1"/>
    <w:rsid w:val="616C5D6E"/>
    <w:rsid w:val="61775FA5"/>
    <w:rsid w:val="619B680C"/>
    <w:rsid w:val="61A53AFE"/>
    <w:rsid w:val="62E53998"/>
    <w:rsid w:val="63AC49FB"/>
    <w:rsid w:val="63BD79B9"/>
    <w:rsid w:val="63E23CF3"/>
    <w:rsid w:val="64124C78"/>
    <w:rsid w:val="648D2FFF"/>
    <w:rsid w:val="64E155EF"/>
    <w:rsid w:val="653348F4"/>
    <w:rsid w:val="6555239F"/>
    <w:rsid w:val="655800E9"/>
    <w:rsid w:val="656839C3"/>
    <w:rsid w:val="65725730"/>
    <w:rsid w:val="65AA2510"/>
    <w:rsid w:val="65B92974"/>
    <w:rsid w:val="65C80747"/>
    <w:rsid w:val="65FA088E"/>
    <w:rsid w:val="661A45BD"/>
    <w:rsid w:val="66275478"/>
    <w:rsid w:val="665D6AFD"/>
    <w:rsid w:val="66736F8A"/>
    <w:rsid w:val="66953AB7"/>
    <w:rsid w:val="66A00112"/>
    <w:rsid w:val="67090C18"/>
    <w:rsid w:val="67123871"/>
    <w:rsid w:val="672B7704"/>
    <w:rsid w:val="67653AB1"/>
    <w:rsid w:val="678D1A98"/>
    <w:rsid w:val="67F3380F"/>
    <w:rsid w:val="68412768"/>
    <w:rsid w:val="68493785"/>
    <w:rsid w:val="68594ADA"/>
    <w:rsid w:val="68741D48"/>
    <w:rsid w:val="687D58C0"/>
    <w:rsid w:val="693A6BDC"/>
    <w:rsid w:val="69BB26A2"/>
    <w:rsid w:val="6A8917C0"/>
    <w:rsid w:val="6AAD43BB"/>
    <w:rsid w:val="6AB31C19"/>
    <w:rsid w:val="6B357A50"/>
    <w:rsid w:val="6B542BB8"/>
    <w:rsid w:val="6B5B7DCB"/>
    <w:rsid w:val="6B5D3AC3"/>
    <w:rsid w:val="6B930197"/>
    <w:rsid w:val="6BB95672"/>
    <w:rsid w:val="6C1E4AF0"/>
    <w:rsid w:val="6C4712E8"/>
    <w:rsid w:val="6C563582"/>
    <w:rsid w:val="6C626D67"/>
    <w:rsid w:val="6C7703E5"/>
    <w:rsid w:val="6C7C2CAB"/>
    <w:rsid w:val="6C9C46AE"/>
    <w:rsid w:val="6C9C4C68"/>
    <w:rsid w:val="6CE55F45"/>
    <w:rsid w:val="6D0C571C"/>
    <w:rsid w:val="6D15465F"/>
    <w:rsid w:val="6D6121F0"/>
    <w:rsid w:val="6D8D5D8A"/>
    <w:rsid w:val="6DC910B0"/>
    <w:rsid w:val="6DE87E82"/>
    <w:rsid w:val="6DFC3DF2"/>
    <w:rsid w:val="6E20701F"/>
    <w:rsid w:val="6E673C05"/>
    <w:rsid w:val="6E6F4DC3"/>
    <w:rsid w:val="6E7511ED"/>
    <w:rsid w:val="6E76180E"/>
    <w:rsid w:val="6ED546F7"/>
    <w:rsid w:val="6F1B4E45"/>
    <w:rsid w:val="6F272507"/>
    <w:rsid w:val="6F62157E"/>
    <w:rsid w:val="6F992BAA"/>
    <w:rsid w:val="6FD903CE"/>
    <w:rsid w:val="6FF11A89"/>
    <w:rsid w:val="70117814"/>
    <w:rsid w:val="70602224"/>
    <w:rsid w:val="7097679D"/>
    <w:rsid w:val="70C1699F"/>
    <w:rsid w:val="70D57966"/>
    <w:rsid w:val="712D7343"/>
    <w:rsid w:val="7151172F"/>
    <w:rsid w:val="71617265"/>
    <w:rsid w:val="71A12BE7"/>
    <w:rsid w:val="71C32A07"/>
    <w:rsid w:val="71E53350"/>
    <w:rsid w:val="71E63A2D"/>
    <w:rsid w:val="71F439EF"/>
    <w:rsid w:val="720E5D3A"/>
    <w:rsid w:val="72170E26"/>
    <w:rsid w:val="72254E2A"/>
    <w:rsid w:val="723A1C6A"/>
    <w:rsid w:val="723E4522"/>
    <w:rsid w:val="724E3C33"/>
    <w:rsid w:val="728D6BB8"/>
    <w:rsid w:val="72ED3426"/>
    <w:rsid w:val="73184127"/>
    <w:rsid w:val="73733509"/>
    <w:rsid w:val="73B8437F"/>
    <w:rsid w:val="73D34627"/>
    <w:rsid w:val="73D40348"/>
    <w:rsid w:val="73EC3C86"/>
    <w:rsid w:val="74304EB5"/>
    <w:rsid w:val="74AB41BE"/>
    <w:rsid w:val="750E2FDB"/>
    <w:rsid w:val="75EA3934"/>
    <w:rsid w:val="75F83F08"/>
    <w:rsid w:val="76AF33CA"/>
    <w:rsid w:val="76AF6448"/>
    <w:rsid w:val="774700AD"/>
    <w:rsid w:val="774F535E"/>
    <w:rsid w:val="777E0158"/>
    <w:rsid w:val="77A5121A"/>
    <w:rsid w:val="77B2110C"/>
    <w:rsid w:val="788A0F31"/>
    <w:rsid w:val="78C636B0"/>
    <w:rsid w:val="78F56DD8"/>
    <w:rsid w:val="78FE552A"/>
    <w:rsid w:val="79373D17"/>
    <w:rsid w:val="7A0B166F"/>
    <w:rsid w:val="7A17638A"/>
    <w:rsid w:val="7A1B6AF6"/>
    <w:rsid w:val="7A38566B"/>
    <w:rsid w:val="7A77760E"/>
    <w:rsid w:val="7AC70899"/>
    <w:rsid w:val="7B1154AA"/>
    <w:rsid w:val="7B2A05A1"/>
    <w:rsid w:val="7B3F7553"/>
    <w:rsid w:val="7B7986D1"/>
    <w:rsid w:val="7B7B7C47"/>
    <w:rsid w:val="7B877587"/>
    <w:rsid w:val="7C364273"/>
    <w:rsid w:val="7C477889"/>
    <w:rsid w:val="7C5E2592"/>
    <w:rsid w:val="7C8D6EC4"/>
    <w:rsid w:val="7C97413B"/>
    <w:rsid w:val="7CCE71AF"/>
    <w:rsid w:val="7D123CDE"/>
    <w:rsid w:val="7D371E37"/>
    <w:rsid w:val="7D7B4983"/>
    <w:rsid w:val="7D81403F"/>
    <w:rsid w:val="7DB30B09"/>
    <w:rsid w:val="7DE963B9"/>
    <w:rsid w:val="7E0F106D"/>
    <w:rsid w:val="7E813E2F"/>
    <w:rsid w:val="7EC87594"/>
    <w:rsid w:val="7EE52F06"/>
    <w:rsid w:val="7EF10D7C"/>
    <w:rsid w:val="7F0A4EDD"/>
    <w:rsid w:val="7F226651"/>
    <w:rsid w:val="7F3B3965"/>
    <w:rsid w:val="7F78476A"/>
    <w:rsid w:val="7F7C60D3"/>
    <w:rsid w:val="7F8904BF"/>
    <w:rsid w:val="7F8D22C5"/>
    <w:rsid w:val="D9F771F6"/>
    <w:rsid w:val="DED61FD1"/>
    <w:rsid w:val="EFB05D5E"/>
    <w:rsid w:val="F557B7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32"/>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99"/>
    <w:pPr>
      <w:spacing w:after="120"/>
    </w:pPr>
  </w:style>
  <w:style w:type="paragraph" w:customStyle="1" w:styleId="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7"/>
    <w:qFormat/>
    <w:uiPriority w:val="99"/>
    <w:rPr>
      <w:rFonts w:ascii="Times New Roman" w:hAnsi="Times New Roman"/>
      <w:color w:val="FF0000"/>
      <w:sz w:val="24"/>
      <w:szCs w:val="24"/>
    </w:rPr>
  </w:style>
  <w:style w:type="paragraph" w:styleId="11">
    <w:name w:val="Body Text Indent"/>
    <w:basedOn w:val="1"/>
    <w:link w:val="38"/>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Title"/>
    <w:basedOn w:val="1"/>
    <w:next w:val="1"/>
    <w:qFormat/>
    <w:locked/>
    <w:uiPriority w:val="0"/>
    <w:pPr>
      <w:spacing w:before="240" w:after="60"/>
      <w:jc w:val="center"/>
      <w:outlineLvl w:val="0"/>
    </w:pPr>
    <w:rPr>
      <w:rFonts w:ascii="Cambria" w:hAnsi="Cambria"/>
      <w:b/>
      <w:bCs/>
      <w:sz w:val="32"/>
      <w:szCs w:val="32"/>
    </w:rPr>
  </w:style>
  <w:style w:type="paragraph" w:styleId="22">
    <w:name w:val="Body Text First Indent"/>
    <w:basedOn w:val="2"/>
    <w:next w:val="23"/>
    <w:link w:val="36"/>
    <w:qFormat/>
    <w:uiPriority w:val="99"/>
    <w:pPr>
      <w:ind w:firstLine="420" w:firstLineChars="100"/>
    </w:pPr>
    <w:rPr>
      <w:rFonts w:ascii="宋体" w:hAnsi="Times New Roman"/>
      <w:kern w:val="0"/>
      <w:sz w:val="34"/>
      <w:szCs w:val="20"/>
    </w:rPr>
  </w:style>
  <w:style w:type="paragraph" w:styleId="23">
    <w:name w:val="Body Text First Indent 2"/>
    <w:basedOn w:val="11"/>
    <w:link w:val="44"/>
    <w:semiHidden/>
    <w:qFormat/>
    <w:uiPriority w:val="99"/>
    <w:pPr>
      <w:spacing w:after="120" w:line="240" w:lineRule="auto"/>
      <w:ind w:left="420" w:leftChars="200" w:firstLine="420" w:firstLineChars="200"/>
    </w:pPr>
    <w:rPr>
      <w:szCs w:val="24"/>
    </w:rPr>
  </w:style>
  <w:style w:type="character" w:styleId="26">
    <w:name w:val="Strong"/>
    <w:basedOn w:val="25"/>
    <w:qFormat/>
    <w:uiPriority w:val="99"/>
    <w:rPr>
      <w:rFonts w:cs="Times New Roman"/>
      <w:b/>
      <w:bCs/>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4"/>
    <w:qFormat/>
    <w:locked/>
    <w:uiPriority w:val="99"/>
    <w:rPr>
      <w:rFonts w:ascii="Calibri" w:hAnsi="Calibri" w:eastAsia="宋体" w:cs="Times New Roman"/>
      <w:b/>
      <w:bCs/>
      <w:kern w:val="44"/>
      <w:sz w:val="44"/>
      <w:szCs w:val="44"/>
    </w:rPr>
  </w:style>
  <w:style w:type="character" w:customStyle="1" w:styleId="32">
    <w:name w:val="标题 2 Char"/>
    <w:basedOn w:val="25"/>
    <w:link w:val="5"/>
    <w:qFormat/>
    <w:locked/>
    <w:uiPriority w:val="99"/>
    <w:rPr>
      <w:rFonts w:ascii="Arial" w:hAnsi="Arial" w:eastAsia="黑体" w:cs="Times New Roman"/>
      <w:b/>
      <w:bCs/>
      <w:kern w:val="0"/>
      <w:sz w:val="32"/>
      <w:szCs w:val="32"/>
    </w:rPr>
  </w:style>
  <w:style w:type="character" w:customStyle="1" w:styleId="33">
    <w:name w:val="标题 3 Char"/>
    <w:basedOn w:val="25"/>
    <w:link w:val="6"/>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5"/>
    <w:link w:val="7"/>
    <w:qFormat/>
    <w:locked/>
    <w:uiPriority w:val="99"/>
    <w:rPr>
      <w:rFonts w:ascii="Arial" w:hAnsi="Arial" w:eastAsia="黑体" w:cs="Times New Roman"/>
      <w:b/>
      <w:bCs/>
      <w:kern w:val="0"/>
      <w:sz w:val="28"/>
      <w:szCs w:val="28"/>
    </w:rPr>
  </w:style>
  <w:style w:type="character" w:customStyle="1" w:styleId="35">
    <w:name w:val="正文文本 Char"/>
    <w:basedOn w:val="25"/>
    <w:link w:val="2"/>
    <w:semiHidden/>
    <w:qFormat/>
    <w:locked/>
    <w:uiPriority w:val="99"/>
    <w:rPr>
      <w:rFonts w:cs="Times New Roman"/>
    </w:rPr>
  </w:style>
  <w:style w:type="character" w:customStyle="1" w:styleId="36">
    <w:name w:val="正文首行缩进 Char"/>
    <w:basedOn w:val="35"/>
    <w:link w:val="22"/>
    <w:qFormat/>
    <w:locked/>
    <w:uiPriority w:val="99"/>
    <w:rPr>
      <w:rFonts w:ascii="宋体" w:hAnsi="Times New Roman" w:eastAsia="宋体"/>
      <w:kern w:val="0"/>
      <w:sz w:val="20"/>
      <w:szCs w:val="20"/>
    </w:rPr>
  </w:style>
  <w:style w:type="character" w:customStyle="1" w:styleId="37">
    <w:name w:val="正文文本 3 Char"/>
    <w:basedOn w:val="25"/>
    <w:link w:val="10"/>
    <w:qFormat/>
    <w:locked/>
    <w:uiPriority w:val="99"/>
    <w:rPr>
      <w:rFonts w:ascii="Times New Roman" w:hAnsi="Times New Roman" w:eastAsia="宋体" w:cs="Times New Roman"/>
      <w:color w:val="FF0000"/>
      <w:sz w:val="24"/>
      <w:szCs w:val="24"/>
    </w:rPr>
  </w:style>
  <w:style w:type="character" w:customStyle="1" w:styleId="38">
    <w:name w:val="正文文本缩进 Char"/>
    <w:basedOn w:val="25"/>
    <w:link w:val="11"/>
    <w:semiHidden/>
    <w:qFormat/>
    <w:locked/>
    <w:uiPriority w:val="99"/>
    <w:rPr>
      <w:rFonts w:ascii="Calibri" w:hAnsi="Calibri" w:cs="Times New Roman"/>
    </w:rPr>
  </w:style>
  <w:style w:type="character" w:customStyle="1" w:styleId="39">
    <w:name w:val="纯文本 Char"/>
    <w:basedOn w:val="25"/>
    <w:link w:val="14"/>
    <w:qFormat/>
    <w:locked/>
    <w:uiPriority w:val="99"/>
    <w:rPr>
      <w:rFonts w:eastAsia="宋体" w:cs="Times New Roman"/>
      <w:sz w:val="24"/>
    </w:rPr>
  </w:style>
  <w:style w:type="character" w:customStyle="1" w:styleId="40">
    <w:name w:val="日期 Char"/>
    <w:basedOn w:val="25"/>
    <w:link w:val="15"/>
    <w:qFormat/>
    <w:locked/>
    <w:uiPriority w:val="99"/>
    <w:rPr>
      <w:rFonts w:cs="Times New Roman"/>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qFormat/>
    <w:locked/>
    <w:uiPriority w:val="99"/>
    <w:rPr>
      <w:rFonts w:cs="Times New Roman"/>
      <w:sz w:val="18"/>
      <w:szCs w:val="18"/>
    </w:rPr>
  </w:style>
  <w:style w:type="character" w:customStyle="1" w:styleId="43">
    <w:name w:val="HTML 预设格式 Char"/>
    <w:basedOn w:val="25"/>
    <w:link w:val="19"/>
    <w:semiHidden/>
    <w:qFormat/>
    <w:locked/>
    <w:uiPriority w:val="99"/>
    <w:rPr>
      <w:rFonts w:ascii="宋体" w:hAnsi="宋体" w:eastAsia="宋体" w:cs="宋体"/>
      <w:kern w:val="0"/>
      <w:sz w:val="24"/>
      <w:szCs w:val="24"/>
    </w:rPr>
  </w:style>
  <w:style w:type="character" w:customStyle="1" w:styleId="44">
    <w:name w:val="正文首行缩进 2 Char"/>
    <w:basedOn w:val="38"/>
    <w:link w:val="23"/>
    <w:semiHidden/>
    <w:qFormat/>
    <w:locked/>
    <w:uiPriority w:val="99"/>
  </w:style>
  <w:style w:type="paragraph" w:customStyle="1" w:styleId="45">
    <w:name w:val="无间隔1"/>
    <w:basedOn w:val="1"/>
    <w:qFormat/>
    <w:uiPriority w:val="99"/>
    <w:pPr>
      <w:spacing w:line="400" w:lineRule="exact"/>
    </w:pPr>
    <w:rPr>
      <w:sz w:val="24"/>
    </w:rPr>
  </w:style>
  <w:style w:type="paragraph" w:customStyle="1" w:styleId="46">
    <w:name w:val="*正文"/>
    <w:basedOn w:val="1"/>
    <w:qFormat/>
    <w:uiPriority w:val="99"/>
    <w:pPr>
      <w:keepNext/>
      <w:keepLines/>
      <w:spacing w:line="360" w:lineRule="auto"/>
      <w:ind w:firstLine="200" w:firstLineChars="200"/>
    </w:pPr>
    <w:rPr>
      <w:rFonts w:ascii="宋体" w:hAnsi="宋体"/>
    </w:rPr>
  </w:style>
  <w:style w:type="paragraph" w:customStyle="1" w:styleId="47">
    <w:name w:val="列出段落1"/>
    <w:basedOn w:val="1"/>
    <w:qFormat/>
    <w:uiPriority w:val="99"/>
    <w:pPr>
      <w:ind w:firstLine="420" w:firstLineChars="200"/>
    </w:pPr>
  </w:style>
  <w:style w:type="character" w:customStyle="1" w:styleId="48">
    <w:name w:val="纯文本 Char1"/>
    <w:qFormat/>
    <w:uiPriority w:val="99"/>
    <w:rPr>
      <w:rFonts w:eastAsia="宋体"/>
      <w:sz w:val="24"/>
    </w:rPr>
  </w:style>
  <w:style w:type="paragraph" w:customStyle="1" w:styleId="49">
    <w:name w:val="列出段落11"/>
    <w:basedOn w:val="1"/>
    <w:qFormat/>
    <w:uiPriority w:val="99"/>
    <w:pPr>
      <w:ind w:firstLine="420" w:firstLineChars="200"/>
    </w:pPr>
  </w:style>
  <w:style w:type="character" w:customStyle="1" w:styleId="50">
    <w:name w:val="正文文本缩进 Char Char"/>
    <w:link w:val="51"/>
    <w:qFormat/>
    <w:locked/>
    <w:uiPriority w:val="99"/>
    <w:rPr>
      <w:rFonts w:ascii="宋体"/>
      <w:sz w:val="24"/>
    </w:rPr>
  </w:style>
  <w:style w:type="paragraph" w:customStyle="1" w:styleId="51">
    <w:name w:val="正文文本缩进1"/>
    <w:basedOn w:val="1"/>
    <w:link w:val="50"/>
    <w:qFormat/>
    <w:uiPriority w:val="99"/>
    <w:pPr>
      <w:spacing w:line="360" w:lineRule="auto"/>
      <w:ind w:firstLine="480" w:firstLineChars="200"/>
    </w:pPr>
    <w:rPr>
      <w:rFonts w:ascii="宋体" w:hAnsi="Times New Roman"/>
      <w:kern w:val="0"/>
      <w:sz w:val="24"/>
      <w:szCs w:val="20"/>
    </w:rPr>
  </w:style>
  <w:style w:type="character" w:customStyle="1" w:styleId="52">
    <w:name w:val="日期 Char Char"/>
    <w:link w:val="53"/>
    <w:qFormat/>
    <w:locked/>
    <w:uiPriority w:val="99"/>
    <w:rPr>
      <w:sz w:val="24"/>
    </w:rPr>
  </w:style>
  <w:style w:type="paragraph" w:customStyle="1" w:styleId="53">
    <w:name w:val="日期1"/>
    <w:basedOn w:val="1"/>
    <w:next w:val="1"/>
    <w:link w:val="52"/>
    <w:qFormat/>
    <w:uiPriority w:val="99"/>
    <w:rPr>
      <w:rFonts w:ascii="Times New Roman" w:hAnsi="Times New Roman"/>
      <w:kern w:val="0"/>
      <w:sz w:val="24"/>
      <w:szCs w:val="20"/>
    </w:rPr>
  </w:style>
  <w:style w:type="paragraph" w:customStyle="1" w:styleId="54">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5">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6">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7">
    <w:name w:val="edittexttarea"/>
    <w:basedOn w:val="25"/>
    <w:qFormat/>
    <w:uiPriority w:val="99"/>
    <w:rPr>
      <w:rFonts w:cs="Times New Roman"/>
    </w:rPr>
  </w:style>
  <w:style w:type="paragraph" w:customStyle="1" w:styleId="58">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0">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1">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szCs w:val="24"/>
    </w:rPr>
  </w:style>
  <w:style w:type="paragraph" w:styleId="63">
    <w:name w:val="List Paragraph"/>
    <w:basedOn w:val="1"/>
    <w:qFormat/>
    <w:uiPriority w:val="99"/>
    <w:pPr>
      <w:ind w:firstLine="420" w:firstLineChars="200"/>
    </w:pPr>
  </w:style>
  <w:style w:type="character" w:customStyle="1" w:styleId="64">
    <w:name w:val="font01"/>
    <w:basedOn w:val="25"/>
    <w:qFormat/>
    <w:uiPriority w:val="99"/>
    <w:rPr>
      <w:rFonts w:ascii="宋体" w:hAnsi="宋体" w:eastAsia="宋体" w:cs="宋体"/>
      <w:color w:val="000000"/>
      <w:sz w:val="22"/>
      <w:szCs w:val="22"/>
      <w:u w:val="none"/>
    </w:rPr>
  </w:style>
  <w:style w:type="character" w:customStyle="1" w:styleId="65">
    <w:name w:val="font21"/>
    <w:basedOn w:val="25"/>
    <w:qFormat/>
    <w:uiPriority w:val="99"/>
    <w:rPr>
      <w:rFonts w:ascii="宋体" w:hAnsi="宋体" w:eastAsia="宋体" w:cs="宋体"/>
      <w:color w:val="000000"/>
      <w:sz w:val="28"/>
      <w:szCs w:val="28"/>
      <w:u w:val="none"/>
    </w:rPr>
  </w:style>
  <w:style w:type="character" w:customStyle="1" w:styleId="66">
    <w:name w:val="font11"/>
    <w:basedOn w:val="25"/>
    <w:qFormat/>
    <w:uiPriority w:val="99"/>
    <w:rPr>
      <w:rFonts w:ascii="Calibri" w:hAnsi="Calibri" w:cs="Calibri"/>
      <w:color w:val="000000"/>
      <w:sz w:val="28"/>
      <w:szCs w:val="28"/>
      <w:u w:val="none"/>
    </w:rPr>
  </w:style>
  <w:style w:type="character" w:customStyle="1" w:styleId="67">
    <w:name w:val="red"/>
    <w:basedOn w:val="25"/>
    <w:qFormat/>
    <w:uiPriority w:val="99"/>
    <w:rPr>
      <w:rFonts w:cs="Times New Roman"/>
      <w:color w:val="FF0000"/>
      <w:sz w:val="18"/>
      <w:szCs w:val="18"/>
    </w:rPr>
  </w:style>
  <w:style w:type="character" w:customStyle="1" w:styleId="68">
    <w:name w:val="red1"/>
    <w:basedOn w:val="25"/>
    <w:qFormat/>
    <w:uiPriority w:val="99"/>
    <w:rPr>
      <w:rFonts w:cs="Times New Roman"/>
      <w:color w:val="FF0000"/>
      <w:sz w:val="18"/>
      <w:szCs w:val="18"/>
    </w:rPr>
  </w:style>
  <w:style w:type="character" w:customStyle="1" w:styleId="69">
    <w:name w:val="red2"/>
    <w:basedOn w:val="25"/>
    <w:qFormat/>
    <w:uiPriority w:val="99"/>
    <w:rPr>
      <w:rFonts w:cs="Times New Roman"/>
      <w:color w:val="CC0000"/>
    </w:rPr>
  </w:style>
  <w:style w:type="character" w:customStyle="1" w:styleId="70">
    <w:name w:val="red3"/>
    <w:basedOn w:val="25"/>
    <w:qFormat/>
    <w:uiPriority w:val="99"/>
    <w:rPr>
      <w:rFonts w:cs="Times New Roman"/>
      <w:color w:val="FF0000"/>
    </w:rPr>
  </w:style>
  <w:style w:type="character" w:customStyle="1" w:styleId="71">
    <w:name w:val="right"/>
    <w:basedOn w:val="25"/>
    <w:qFormat/>
    <w:uiPriority w:val="99"/>
    <w:rPr>
      <w:rFonts w:cs="Times New Roman"/>
      <w:color w:val="999999"/>
      <w:sz w:val="18"/>
      <w:szCs w:val="18"/>
    </w:rPr>
  </w:style>
  <w:style w:type="character" w:customStyle="1" w:styleId="72">
    <w:name w:val="gb-jt"/>
    <w:basedOn w:val="25"/>
    <w:qFormat/>
    <w:uiPriority w:val="99"/>
    <w:rPr>
      <w:rFonts w:cs="Times New Roman"/>
    </w:rPr>
  </w:style>
  <w:style w:type="character" w:customStyle="1" w:styleId="73">
    <w:name w:val="green"/>
    <w:basedOn w:val="25"/>
    <w:qFormat/>
    <w:uiPriority w:val="99"/>
    <w:rPr>
      <w:rFonts w:cs="Times New Roman"/>
      <w:color w:val="66AE00"/>
      <w:sz w:val="18"/>
      <w:szCs w:val="18"/>
    </w:rPr>
  </w:style>
  <w:style w:type="character" w:customStyle="1" w:styleId="74">
    <w:name w:val="green1"/>
    <w:basedOn w:val="25"/>
    <w:qFormat/>
    <w:uiPriority w:val="99"/>
    <w:rPr>
      <w:rFonts w:cs="Times New Roman"/>
      <w:color w:val="66AE00"/>
      <w:sz w:val="18"/>
      <w:szCs w:val="18"/>
    </w:rPr>
  </w:style>
  <w:style w:type="character" w:customStyle="1" w:styleId="75">
    <w:name w:val="hover25"/>
    <w:basedOn w:val="25"/>
    <w:qFormat/>
    <w:uiPriority w:val="99"/>
    <w:rPr>
      <w:rFonts w:cs="Times New Roman"/>
    </w:rPr>
  </w:style>
  <w:style w:type="character" w:customStyle="1" w:styleId="76">
    <w:name w:val="blue"/>
    <w:basedOn w:val="25"/>
    <w:qFormat/>
    <w:uiPriority w:val="99"/>
    <w:rPr>
      <w:rFonts w:cs="Times New Roman"/>
      <w:color w:val="0371C6"/>
      <w:sz w:val="21"/>
      <w:szCs w:val="21"/>
    </w:rPr>
  </w:style>
  <w:style w:type="character" w:customStyle="1" w:styleId="77">
    <w:name w:val="hover"/>
    <w:basedOn w:val="25"/>
    <w:qFormat/>
    <w:uiPriority w:val="99"/>
    <w:rPr>
      <w:rFonts w:cs="Times New Roman"/>
    </w:rPr>
  </w:style>
  <w:style w:type="paragraph" w:customStyle="1" w:styleId="78">
    <w:name w:val="p0"/>
    <w:basedOn w:val="1"/>
    <w:qFormat/>
    <w:uiPriority w:val="99"/>
    <w:pPr>
      <w:widowControl/>
    </w:pPr>
    <w:rPr>
      <w:rFonts w:ascii="Times New Roman" w:hAnsi="Times New Roman"/>
      <w:kern w:val="0"/>
      <w:szCs w:val="21"/>
    </w:rPr>
  </w:style>
  <w:style w:type="paragraph" w:customStyle="1" w:styleId="79">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0">
    <w:name w:val="NormalCharacter"/>
    <w:qFormat/>
    <w:uiPriority w:val="99"/>
    <w:rPr>
      <w:rFonts w:ascii="Calibri" w:hAnsi="Calibri" w:eastAsia="宋体" w:cs="Times New Roman"/>
      <w:kern w:val="2"/>
      <w:sz w:val="21"/>
      <w:szCs w:val="22"/>
      <w:lang w:val="en-US" w:eastAsia="zh-CN" w:bidi="ar-SA"/>
    </w:rPr>
  </w:style>
  <w:style w:type="paragraph" w:customStyle="1" w:styleId="81">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2">
    <w:name w:val="UserStyle_2"/>
    <w:qFormat/>
    <w:uiPriority w:val="99"/>
    <w:rPr>
      <w:rFonts w:ascii="宋体" w:hAnsi="Calibri" w:eastAsia="宋体" w:cs="Times New Roman"/>
      <w:color w:val="000000"/>
      <w:sz w:val="24"/>
      <w:szCs w:val="24"/>
      <w:lang w:val="en-US" w:eastAsia="zh-CN" w:bidi="ar-SA"/>
    </w:rPr>
  </w:style>
  <w:style w:type="paragraph" w:customStyle="1" w:styleId="83">
    <w:name w:val="List Paragraph_6f0b26cd-48bf-44e8-924b-c01f98748c81"/>
    <w:basedOn w:val="1"/>
    <w:qFormat/>
    <w:uiPriority w:val="99"/>
    <w:pPr>
      <w:ind w:firstLine="420" w:firstLineChars="200"/>
    </w:pPr>
  </w:style>
  <w:style w:type="character" w:customStyle="1" w:styleId="84">
    <w:name w:val="font61"/>
    <w:basedOn w:val="25"/>
    <w:qFormat/>
    <w:uiPriority w:val="0"/>
    <w:rPr>
      <w:rFonts w:hint="eastAsia" w:ascii="宋体" w:hAnsi="宋体" w:eastAsia="宋体" w:cs="宋体"/>
      <w:color w:val="000000"/>
      <w:sz w:val="32"/>
      <w:szCs w:val="32"/>
      <w:u w:val="none"/>
    </w:rPr>
  </w:style>
  <w:style w:type="character" w:customStyle="1" w:styleId="85">
    <w:name w:val="searchclose"/>
    <w:basedOn w:val="25"/>
    <w:qFormat/>
    <w:uiPriority w:val="0"/>
  </w:style>
  <w:style w:type="character" w:customStyle="1" w:styleId="86">
    <w:name w:val="l_6"/>
    <w:basedOn w:val="25"/>
    <w:qFormat/>
    <w:uiPriority w:val="0"/>
  </w:style>
  <w:style w:type="character" w:customStyle="1" w:styleId="87">
    <w:name w:val="l_61"/>
    <w:basedOn w:val="25"/>
    <w:qFormat/>
    <w:uiPriority w:val="0"/>
  </w:style>
  <w:style w:type="character" w:customStyle="1" w:styleId="88">
    <w:name w:val="close6"/>
    <w:basedOn w:val="25"/>
    <w:qFormat/>
    <w:uiPriority w:val="0"/>
  </w:style>
  <w:style w:type="character" w:customStyle="1" w:styleId="89">
    <w:name w:val="searchopen"/>
    <w:basedOn w:val="25"/>
    <w:qFormat/>
    <w:uiPriority w:val="0"/>
  </w:style>
  <w:style w:type="character" w:customStyle="1" w:styleId="90">
    <w:name w:val="icon_lzrz"/>
    <w:basedOn w:val="25"/>
    <w:qFormat/>
    <w:uiPriority w:val="0"/>
  </w:style>
  <w:style w:type="character" w:customStyle="1" w:styleId="91">
    <w:name w:val="l_10"/>
    <w:basedOn w:val="25"/>
    <w:qFormat/>
    <w:uiPriority w:val="0"/>
  </w:style>
  <w:style w:type="character" w:customStyle="1" w:styleId="92">
    <w:name w:val="l_101"/>
    <w:basedOn w:val="25"/>
    <w:qFormat/>
    <w:uiPriority w:val="0"/>
  </w:style>
  <w:style w:type="character" w:customStyle="1" w:styleId="93">
    <w:name w:val="focus2"/>
    <w:basedOn w:val="25"/>
    <w:qFormat/>
    <w:uiPriority w:val="0"/>
    <w:rPr>
      <w:b/>
      <w:color w:val="000000"/>
    </w:rPr>
  </w:style>
  <w:style w:type="character" w:customStyle="1" w:styleId="94">
    <w:name w:val="icon_xzry"/>
    <w:basedOn w:val="25"/>
    <w:qFormat/>
    <w:uiPriority w:val="0"/>
  </w:style>
  <w:style w:type="character" w:customStyle="1" w:styleId="95">
    <w:name w:val="icon_dljg"/>
    <w:basedOn w:val="25"/>
    <w:qFormat/>
    <w:uiPriority w:val="0"/>
  </w:style>
  <w:style w:type="character" w:customStyle="1" w:styleId="96">
    <w:name w:val="icon_cxktbr"/>
    <w:basedOn w:val="25"/>
    <w:qFormat/>
    <w:uiPriority w:val="0"/>
  </w:style>
  <w:style w:type="character" w:customStyle="1" w:styleId="97">
    <w:name w:val="icon_cxkcyry"/>
    <w:basedOn w:val="25"/>
    <w:qFormat/>
    <w:uiPriority w:val="0"/>
  </w:style>
  <w:style w:type="character" w:customStyle="1" w:styleId="98">
    <w:name w:val="menutitle10"/>
    <w:basedOn w:val="25"/>
    <w:qFormat/>
    <w:uiPriority w:val="0"/>
    <w:rPr>
      <w:color w:val="333333"/>
      <w:sz w:val="24"/>
      <w:szCs w:val="24"/>
    </w:rPr>
  </w:style>
  <w:style w:type="character" w:customStyle="1" w:styleId="99">
    <w:name w:val="menutitle11"/>
    <w:basedOn w:val="25"/>
    <w:qFormat/>
    <w:uiPriority w:val="0"/>
    <w:rPr>
      <w:color w:val="333333"/>
      <w:sz w:val="24"/>
      <w:szCs w:val="24"/>
    </w:rPr>
  </w:style>
  <w:style w:type="character" w:customStyle="1" w:styleId="100">
    <w:name w:val="swapimg4"/>
    <w:basedOn w:val="25"/>
    <w:qFormat/>
    <w:uiPriority w:val="0"/>
  </w:style>
  <w:style w:type="character" w:customStyle="1" w:styleId="101">
    <w:name w:val="swapimg5"/>
    <w:basedOn w:val="25"/>
    <w:qFormat/>
    <w:uiPriority w:val="0"/>
  </w:style>
  <w:style w:type="character" w:customStyle="1" w:styleId="102">
    <w:name w:val="icon_xglc"/>
    <w:basedOn w:val="25"/>
    <w:qFormat/>
    <w:uiPriority w:val="0"/>
  </w:style>
  <w:style w:type="character" w:customStyle="1" w:styleId="103">
    <w:name w:val="l_14"/>
    <w:basedOn w:val="25"/>
    <w:qFormat/>
    <w:uiPriority w:val="0"/>
  </w:style>
  <w:style w:type="character" w:customStyle="1" w:styleId="104">
    <w:name w:val="icon_gzkj"/>
    <w:basedOn w:val="25"/>
    <w:qFormat/>
    <w:uiPriority w:val="0"/>
  </w:style>
  <w:style w:type="character" w:customStyle="1" w:styleId="105">
    <w:name w:val="m-text"/>
    <w:basedOn w:val="25"/>
    <w:qFormat/>
    <w:uiPriority w:val="0"/>
  </w:style>
  <w:style w:type="character" w:customStyle="1" w:styleId="106">
    <w:name w:val="l_13"/>
    <w:basedOn w:val="25"/>
    <w:qFormat/>
    <w:uiPriority w:val="0"/>
  </w:style>
  <w:style w:type="character" w:customStyle="1" w:styleId="107">
    <w:name w:val="l_131"/>
    <w:basedOn w:val="25"/>
    <w:qFormat/>
    <w:uiPriority w:val="0"/>
  </w:style>
  <w:style w:type="character" w:customStyle="1" w:styleId="108">
    <w:name w:val="l_4"/>
    <w:basedOn w:val="25"/>
    <w:uiPriority w:val="0"/>
  </w:style>
  <w:style w:type="character" w:customStyle="1" w:styleId="109">
    <w:name w:val="l_41"/>
    <w:basedOn w:val="25"/>
    <w:qFormat/>
    <w:uiPriority w:val="0"/>
  </w:style>
  <w:style w:type="character" w:customStyle="1" w:styleId="110">
    <w:name w:val="l_1"/>
    <w:basedOn w:val="25"/>
    <w:qFormat/>
    <w:uiPriority w:val="0"/>
  </w:style>
  <w:style w:type="character" w:customStyle="1" w:styleId="111">
    <w:name w:val="l_11"/>
    <w:basedOn w:val="25"/>
    <w:qFormat/>
    <w:uiPriority w:val="0"/>
  </w:style>
  <w:style w:type="character" w:customStyle="1" w:styleId="112">
    <w:name w:val="l_0"/>
    <w:basedOn w:val="25"/>
    <w:qFormat/>
    <w:uiPriority w:val="0"/>
  </w:style>
  <w:style w:type="character" w:customStyle="1" w:styleId="113">
    <w:name w:val="l_01"/>
    <w:basedOn w:val="25"/>
    <w:qFormat/>
    <w:uiPriority w:val="0"/>
  </w:style>
  <w:style w:type="character" w:customStyle="1" w:styleId="114">
    <w:name w:val="l_111"/>
    <w:basedOn w:val="25"/>
    <w:qFormat/>
    <w:uiPriority w:val="0"/>
  </w:style>
  <w:style w:type="character" w:customStyle="1" w:styleId="115">
    <w:name w:val="l_112"/>
    <w:basedOn w:val="25"/>
    <w:qFormat/>
    <w:uiPriority w:val="0"/>
  </w:style>
  <w:style w:type="character" w:customStyle="1" w:styleId="116">
    <w:name w:val="l_7"/>
    <w:basedOn w:val="25"/>
    <w:qFormat/>
    <w:uiPriority w:val="0"/>
  </w:style>
  <w:style w:type="character" w:customStyle="1" w:styleId="117">
    <w:name w:val="l_2"/>
    <w:basedOn w:val="25"/>
    <w:uiPriority w:val="0"/>
  </w:style>
  <w:style w:type="character" w:customStyle="1" w:styleId="118">
    <w:name w:val="l_21"/>
    <w:basedOn w:val="25"/>
    <w:qFormat/>
    <w:uiPriority w:val="0"/>
  </w:style>
  <w:style w:type="character" w:customStyle="1" w:styleId="119">
    <w:name w:val="l_5"/>
    <w:basedOn w:val="25"/>
    <w:qFormat/>
    <w:uiPriority w:val="0"/>
  </w:style>
  <w:style w:type="character" w:customStyle="1" w:styleId="120">
    <w:name w:val="l_51"/>
    <w:basedOn w:val="25"/>
    <w:qFormat/>
    <w:uiPriority w:val="0"/>
  </w:style>
  <w:style w:type="character" w:customStyle="1" w:styleId="121">
    <w:name w:val="l_12"/>
    <w:basedOn w:val="25"/>
    <w:qFormat/>
    <w:uiPriority w:val="0"/>
  </w:style>
  <w:style w:type="character" w:customStyle="1" w:styleId="122">
    <w:name w:val="l_121"/>
    <w:basedOn w:val="25"/>
    <w:qFormat/>
    <w:uiPriority w:val="0"/>
  </w:style>
  <w:style w:type="character" w:customStyle="1" w:styleId="123">
    <w:name w:val="l_15"/>
    <w:basedOn w:val="25"/>
    <w:qFormat/>
    <w:uiPriority w:val="0"/>
  </w:style>
  <w:style w:type="character" w:customStyle="1" w:styleId="124">
    <w:name w:val="l_151"/>
    <w:basedOn w:val="25"/>
    <w:qFormat/>
    <w:uiPriority w:val="0"/>
  </w:style>
  <w:style w:type="character" w:customStyle="1" w:styleId="125">
    <w:name w:val="l_3"/>
    <w:basedOn w:val="25"/>
    <w:qFormat/>
    <w:uiPriority w:val="0"/>
  </w:style>
  <w:style w:type="character" w:customStyle="1" w:styleId="126">
    <w:name w:val="l_31"/>
    <w:basedOn w:val="25"/>
    <w:qFormat/>
    <w:uiPriority w:val="0"/>
  </w:style>
  <w:style w:type="character" w:customStyle="1" w:styleId="127">
    <w:name w:val="l_8"/>
    <w:basedOn w:val="25"/>
    <w:qFormat/>
    <w:uiPriority w:val="0"/>
  </w:style>
  <w:style w:type="character" w:customStyle="1" w:styleId="128">
    <w:name w:val="l_81"/>
    <w:basedOn w:val="25"/>
    <w:qFormat/>
    <w:uiPriority w:val="0"/>
  </w:style>
  <w:style w:type="character" w:customStyle="1" w:styleId="129">
    <w:name w:val="l_9"/>
    <w:basedOn w:val="25"/>
    <w:qFormat/>
    <w:uiPriority w:val="0"/>
  </w:style>
  <w:style w:type="character" w:customStyle="1" w:styleId="130">
    <w:name w:val="l_91"/>
    <w:basedOn w:val="25"/>
    <w:qFormat/>
    <w:uiPriority w:val="0"/>
  </w:style>
  <w:style w:type="character" w:customStyle="1" w:styleId="131">
    <w:name w:val="color_cdyy"/>
    <w:basedOn w:val="25"/>
    <w:qFormat/>
    <w:uiPriority w:val="0"/>
    <w:rPr>
      <w:color w:val="FFFFFF"/>
      <w:bdr w:val="single" w:color="FFFFFF" w:sz="6" w:space="0"/>
    </w:rPr>
  </w:style>
  <w:style w:type="character" w:customStyle="1" w:styleId="132">
    <w:name w:val="menutitle"/>
    <w:basedOn w:val="25"/>
    <w:qFormat/>
    <w:uiPriority w:val="0"/>
    <w:rPr>
      <w:color w:val="333333"/>
      <w:sz w:val="24"/>
      <w:szCs w:val="24"/>
    </w:rPr>
  </w:style>
  <w:style w:type="character" w:customStyle="1" w:styleId="133">
    <w:name w:val="menutitle1"/>
    <w:basedOn w:val="25"/>
    <w:qFormat/>
    <w:uiPriority w:val="0"/>
    <w:rPr>
      <w:color w:val="333333"/>
      <w:sz w:val="24"/>
      <w:szCs w:val="24"/>
    </w:rPr>
  </w:style>
  <w:style w:type="character" w:customStyle="1" w:styleId="134">
    <w:name w:val="swapimg"/>
    <w:basedOn w:val="25"/>
    <w:qFormat/>
    <w:uiPriority w:val="0"/>
  </w:style>
  <w:style w:type="character" w:customStyle="1" w:styleId="135">
    <w:name w:val="swapimg1"/>
    <w:basedOn w:val="25"/>
    <w:qFormat/>
    <w:uiPriority w:val="0"/>
  </w:style>
  <w:style w:type="character" w:customStyle="1" w:styleId="136">
    <w:name w:val="l_141"/>
    <w:basedOn w:val="25"/>
    <w:qFormat/>
    <w:uiPriority w:val="0"/>
  </w:style>
  <w:style w:type="character" w:customStyle="1" w:styleId="137">
    <w:name w:val="l_71"/>
    <w:basedOn w:val="25"/>
    <w:qFormat/>
    <w:uiPriority w:val="0"/>
  </w:style>
  <w:style w:type="character" w:customStyle="1" w:styleId="138">
    <w:name w:val="hover24"/>
    <w:basedOn w:val="2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6140</Words>
  <Characters>34999</Characters>
  <Lines>291</Lines>
  <Paragraphs>82</Paragraphs>
  <TotalTime>10</TotalTime>
  <ScaleCrop>false</ScaleCrop>
  <LinksUpToDate>false</LinksUpToDate>
  <CharactersWithSpaces>41057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中弘天合工程咨询有限公司:王振宇</cp:lastModifiedBy>
  <cp:lastPrinted>2020-05-22T10:46:00Z</cp:lastPrinted>
  <dcterms:modified xsi:type="dcterms:W3CDTF">2020-05-28T08:30:16Z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