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0"/>
          <w:szCs w:val="30"/>
          <w:lang w:eastAsia="zh-CN"/>
        </w:rPr>
      </w:pPr>
      <w:bookmarkStart w:id="0" w:name="_GoBack"/>
      <w:r>
        <w:rPr>
          <w:rFonts w:hint="eastAsia" w:ascii="宋体" w:hAnsi="宋体" w:cs="宋体"/>
          <w:b/>
          <w:bCs/>
          <w:color w:val="auto"/>
          <w:sz w:val="30"/>
          <w:szCs w:val="30"/>
          <w:lang w:eastAsia="zh-CN"/>
        </w:rPr>
        <w:t>禹州市人民医院所需铥激光治疗系统（进口）采购项目</w:t>
      </w:r>
    </w:p>
    <w:p>
      <w:pPr>
        <w:jc w:val="center"/>
        <w:rPr>
          <w:rFonts w:hint="eastAsia" w:ascii="宋体" w:hAnsi="宋体" w:cs="宋体"/>
          <w:b/>
          <w:bCs/>
          <w:color w:val="auto"/>
          <w:sz w:val="30"/>
          <w:szCs w:val="30"/>
        </w:rPr>
      </w:pPr>
      <w:r>
        <w:rPr>
          <w:rFonts w:hint="eastAsia" w:ascii="宋体" w:hAnsi="宋体" w:cs="宋体"/>
          <w:b/>
          <w:bCs/>
          <w:color w:val="auto"/>
          <w:sz w:val="30"/>
          <w:szCs w:val="30"/>
          <w:lang w:eastAsia="zh-CN"/>
        </w:rPr>
        <w:t>（不见面开标）</w:t>
      </w:r>
      <w:r>
        <w:rPr>
          <w:rFonts w:hint="eastAsia" w:ascii="宋体" w:hAnsi="宋体" w:cs="宋体"/>
          <w:b/>
          <w:bCs/>
          <w:color w:val="auto"/>
          <w:sz w:val="30"/>
          <w:szCs w:val="30"/>
        </w:rPr>
        <w:t>招标公告</w:t>
      </w:r>
    </w:p>
    <w:p>
      <w:pPr>
        <w:spacing w:line="348" w:lineRule="auto"/>
        <w:ind w:firstLine="420" w:firstLineChars="200"/>
        <w:jc w:val="left"/>
        <w:rPr>
          <w:rFonts w:ascii="宋体" w:hAnsi="宋体" w:cs="宋体"/>
          <w:color w:val="auto"/>
          <w:szCs w:val="21"/>
        </w:rPr>
      </w:pPr>
      <w:r>
        <w:rPr>
          <w:rFonts w:hint="eastAsia" w:ascii="宋体" w:hAnsi="宋体" w:cs="宋体"/>
          <w:bCs/>
          <w:color w:val="auto"/>
          <w:szCs w:val="21"/>
          <w:lang w:eastAsia="zh-CN"/>
        </w:rPr>
        <w:t>中弘天合工程咨询有限公司</w:t>
      </w:r>
      <w:r>
        <w:rPr>
          <w:rFonts w:hint="eastAsia" w:ascii="宋体" w:hAnsi="宋体" w:cs="宋体"/>
          <w:color w:val="auto"/>
          <w:szCs w:val="21"/>
        </w:rPr>
        <w:t>受禹州市人民医院的委托，就“禹州市人民医院所需铥激光治疗系统</w:t>
      </w:r>
      <w:r>
        <w:rPr>
          <w:rFonts w:hint="eastAsia" w:ascii="宋体" w:hAnsi="宋体" w:cs="宋体"/>
          <w:color w:val="auto"/>
          <w:szCs w:val="21"/>
          <w:lang w:eastAsia="zh-CN"/>
        </w:rPr>
        <w:t>（进口）</w:t>
      </w:r>
      <w:r>
        <w:rPr>
          <w:rFonts w:hint="eastAsia" w:ascii="宋体" w:hAnsi="宋体" w:cs="宋体"/>
          <w:color w:val="auto"/>
          <w:szCs w:val="21"/>
        </w:rPr>
        <w:t>采购项目”进行公开招标，欢迎合格的投标人前来投标。</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一、项目基本情况</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 xml:space="preserve">1、采购人：禹州市人民医院 </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2、项目名称：</w:t>
      </w:r>
      <w:r>
        <w:rPr>
          <w:rFonts w:hint="eastAsia" w:ascii="宋体" w:hAnsi="宋体" w:cs="宋体"/>
          <w:color w:val="auto"/>
          <w:szCs w:val="21"/>
        </w:rPr>
        <w:t>禹州市人民医院所需铥激光治疗系统</w:t>
      </w:r>
      <w:r>
        <w:rPr>
          <w:rFonts w:hint="eastAsia" w:ascii="宋体" w:hAnsi="宋体" w:cs="宋体"/>
          <w:color w:val="auto"/>
          <w:szCs w:val="21"/>
          <w:lang w:eastAsia="zh-CN"/>
        </w:rPr>
        <w:t>（进口）</w:t>
      </w:r>
      <w:r>
        <w:rPr>
          <w:rFonts w:hint="eastAsia" w:ascii="宋体" w:hAnsi="宋体" w:cs="宋体"/>
          <w:color w:val="auto"/>
          <w:szCs w:val="21"/>
        </w:rPr>
        <w:t>采购项目</w:t>
      </w:r>
    </w:p>
    <w:p>
      <w:pPr>
        <w:spacing w:line="348" w:lineRule="auto"/>
        <w:ind w:firstLine="420" w:firstLineChars="200"/>
        <w:jc w:val="left"/>
        <w:rPr>
          <w:rFonts w:hint="eastAsia" w:ascii="宋体" w:hAnsi="宋体" w:cs="宋体"/>
          <w:bCs/>
          <w:color w:val="auto"/>
          <w:szCs w:val="21"/>
          <w:lang w:val="en-US" w:eastAsia="zh-CN"/>
        </w:rPr>
      </w:pPr>
      <w:r>
        <w:rPr>
          <w:rFonts w:hint="eastAsia" w:ascii="宋体" w:hAnsi="宋体" w:cs="宋体"/>
          <w:bCs/>
          <w:color w:val="auto"/>
          <w:szCs w:val="21"/>
        </w:rPr>
        <w:t>3、采购</w:t>
      </w:r>
      <w:r>
        <w:rPr>
          <w:rFonts w:hint="eastAsia" w:ascii="宋体" w:hAnsi="宋体" w:cs="宋体"/>
          <w:bCs/>
          <w:color w:val="auto"/>
          <w:szCs w:val="21"/>
        </w:rPr>
        <w:t>编号：</w:t>
      </w:r>
      <w:r>
        <w:rPr>
          <w:rFonts w:hint="eastAsia" w:ascii="宋体" w:hAnsi="宋体" w:cs="宋体"/>
          <w:bCs/>
          <w:color w:val="auto"/>
          <w:szCs w:val="21"/>
          <w:lang w:val="en-US" w:eastAsia="zh-CN"/>
        </w:rPr>
        <w:t xml:space="preserve">YZCG-DL2020021   </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4、项目需求：</w:t>
      </w:r>
      <w:r>
        <w:rPr>
          <w:rFonts w:hint="eastAsia" w:ascii="宋体" w:hAnsi="宋体" w:cs="宋体"/>
          <w:color w:val="auto"/>
          <w:szCs w:val="21"/>
        </w:rPr>
        <w:t>禹州市人民医院所需铥激光治疗系统</w:t>
      </w:r>
      <w:r>
        <w:rPr>
          <w:rFonts w:hint="eastAsia" w:ascii="宋体" w:hAnsi="宋体" w:cs="宋体"/>
          <w:color w:val="auto"/>
          <w:szCs w:val="21"/>
          <w:lang w:eastAsia="zh-CN"/>
        </w:rPr>
        <w:t>（进口）</w:t>
      </w:r>
      <w:r>
        <w:rPr>
          <w:rFonts w:hint="eastAsia" w:ascii="宋体" w:hAnsi="宋体" w:cs="宋体"/>
          <w:color w:val="auto"/>
          <w:szCs w:val="21"/>
        </w:rPr>
        <w:t>采购项目</w:t>
      </w:r>
      <w:r>
        <w:rPr>
          <w:rFonts w:hint="eastAsia" w:ascii="宋体" w:hAnsi="宋体" w:cs="宋体"/>
          <w:bCs/>
          <w:color w:val="auto"/>
          <w:szCs w:val="21"/>
        </w:rPr>
        <w:t>（详见招标文件）；</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5、标包划分：铥激光治疗系统一台；</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6、采购预算：285万元；</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7、采购限价：285万元；</w:t>
      </w:r>
    </w:p>
    <w:p>
      <w:pPr>
        <w:spacing w:line="348" w:lineRule="auto"/>
        <w:ind w:firstLine="420" w:firstLineChars="200"/>
        <w:jc w:val="left"/>
        <w:rPr>
          <w:rFonts w:ascii="宋体" w:hAnsi="宋体" w:cs="宋体"/>
          <w:bCs/>
          <w:color w:val="auto"/>
          <w:szCs w:val="21"/>
        </w:rPr>
      </w:pPr>
      <w:r>
        <w:rPr>
          <w:rFonts w:hint="eastAsia" w:ascii="宋体" w:hAnsi="宋体" w:cs="宋体"/>
          <w:bCs/>
          <w:color w:val="auto"/>
          <w:szCs w:val="21"/>
        </w:rPr>
        <w:t>二、需要落实的政府采购政策</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本项目落实节约能源、保护环境、扶持不发达地区和少数民族地区、促进中小企业、监狱企业发展等政府采购政策。（详见招标文件）</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三、供应商资格要求：</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1、符合《政府采购法》第二十二条之规定，具有独立法人资格及相应的经营范围（以营业执照为准）；</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2、投标人须具有《医疗器械生产许可证》或《医疗器械经营许可证》；</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3</w:t>
      </w:r>
      <w:r>
        <w:rPr>
          <w:rFonts w:hint="eastAsia" w:ascii="宋体" w:hAnsi="宋体" w:cs="宋体"/>
          <w:bCs/>
          <w:color w:val="auto"/>
          <w:szCs w:val="21"/>
        </w:rPr>
        <w:t>、被委托人是须是本单位职工，须提供公司为本人缴纳社会保险证明；</w:t>
      </w:r>
    </w:p>
    <w:p>
      <w:pPr>
        <w:spacing w:line="348" w:lineRule="auto"/>
        <w:ind w:firstLine="420" w:firstLineChars="200"/>
        <w:jc w:val="left"/>
        <w:rPr>
          <w:rFonts w:ascii="宋体" w:hAnsi="宋体" w:cs="宋体"/>
          <w:bCs/>
          <w:color w:val="auto"/>
          <w:szCs w:val="21"/>
        </w:rPr>
      </w:pPr>
      <w:r>
        <w:rPr>
          <w:rFonts w:ascii="宋体" w:hAnsi="宋体" w:cs="宋体"/>
          <w:bCs/>
          <w:color w:val="auto"/>
          <w:szCs w:val="21"/>
        </w:rPr>
        <w:t>4</w:t>
      </w:r>
      <w:r>
        <w:rPr>
          <w:rFonts w:hint="eastAsia" w:ascii="宋体" w:hAnsi="宋体" w:cs="宋体"/>
          <w:bCs/>
          <w:color w:val="auto"/>
          <w:szCs w:val="21"/>
        </w:rPr>
        <w:t>、本项目不接受联合体投标。</w:t>
      </w:r>
    </w:p>
    <w:p>
      <w:pPr>
        <w:pStyle w:val="5"/>
        <w:spacing w:line="348" w:lineRule="auto"/>
        <w:rPr>
          <w:rFonts w:ascii="宋体" w:hAnsi="宋体" w:cs="宋体"/>
          <w:b/>
          <w:color w:val="auto"/>
          <w:szCs w:val="21"/>
        </w:rPr>
      </w:pPr>
      <w:r>
        <w:rPr>
          <w:rFonts w:ascii="宋体" w:hAnsi="宋体" w:cs="宋体"/>
          <w:b/>
          <w:color w:val="auto"/>
          <w:szCs w:val="21"/>
        </w:rPr>
        <w:t>四、获取招标文件的方式、时间、地点</w:t>
      </w:r>
    </w:p>
    <w:p>
      <w:pPr>
        <w:topLinePunct/>
        <w:snapToGrid w:val="0"/>
        <w:spacing w:line="348"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lang w:val="zh-CN"/>
        </w:rPr>
        <w:t>、持</w:t>
      </w:r>
      <w:r>
        <w:rPr>
          <w:rFonts w:ascii="宋体" w:hAnsi="宋体" w:cs="宋体"/>
          <w:color w:val="auto"/>
          <w:szCs w:val="21"/>
        </w:rPr>
        <w:t>CA</w:t>
      </w:r>
      <w:r>
        <w:rPr>
          <w:rFonts w:hint="eastAsia" w:ascii="宋体" w:hAnsi="宋体" w:cs="宋体"/>
          <w:color w:val="auto"/>
          <w:szCs w:val="21"/>
          <w:lang w:val="zh-CN"/>
        </w:rPr>
        <w:t>数字认证证书</w:t>
      </w:r>
      <w:r>
        <w:rPr>
          <w:rFonts w:hint="eastAsia" w:ascii="宋体" w:hAnsi="宋体" w:cs="宋体"/>
          <w:color w:val="auto"/>
          <w:szCs w:val="21"/>
        </w:rPr>
        <w:t>，</w:t>
      </w:r>
      <w:r>
        <w:rPr>
          <w:rFonts w:hint="eastAsia" w:ascii="宋体" w:hAnsi="宋体" w:cs="宋体"/>
          <w:color w:val="auto"/>
          <w:szCs w:val="21"/>
          <w:lang w:val="zh-CN"/>
        </w:rPr>
        <w:t>登录</w:t>
      </w:r>
      <w:r>
        <w:rPr>
          <w:color w:val="auto"/>
        </w:rPr>
        <w:fldChar w:fldCharType="begin"/>
      </w:r>
      <w:r>
        <w:rPr>
          <w:color w:val="auto"/>
        </w:rPr>
        <w:instrText xml:space="preserve"> HYPERLINK "http://221.14.6.70:8088/ggzy/eps/public/RegistAllJcxx.html" </w:instrText>
      </w:r>
      <w:r>
        <w:rPr>
          <w:color w:val="auto"/>
        </w:rPr>
        <w:fldChar w:fldCharType="separate"/>
      </w:r>
      <w:r>
        <w:rPr>
          <w:rStyle w:val="13"/>
          <w:rFonts w:ascii="宋体" w:hAnsi="宋体" w:cs="宋体"/>
          <w:color w:val="auto"/>
          <w:szCs w:val="21"/>
        </w:rPr>
        <w:t>http://221.14.6.70:8088/ggzy/eps/public/RegistAllJcxx.html</w:t>
      </w:r>
      <w:r>
        <w:rPr>
          <w:rStyle w:val="13"/>
          <w:rFonts w:ascii="宋体" w:hAnsi="宋体" w:cs="宋体"/>
          <w:color w:val="auto"/>
          <w:szCs w:val="21"/>
        </w:rPr>
        <w:fldChar w:fldCharType="end"/>
      </w:r>
      <w:r>
        <w:rPr>
          <w:rFonts w:hint="eastAsia" w:ascii="宋体" w:hAnsi="宋体" w:cs="宋体"/>
          <w:color w:val="auto"/>
          <w:szCs w:val="21"/>
          <w:lang w:val="zh-CN"/>
        </w:rPr>
        <w:t>进行免费注册登记</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诚信库网上注册相关资料下载</w:t>
      </w:r>
      <w:r>
        <w:rPr>
          <w:rFonts w:hint="eastAsia" w:ascii="宋体" w:hAnsi="宋体" w:cs="宋体"/>
          <w:color w:val="auto"/>
          <w:szCs w:val="21"/>
        </w:rPr>
        <w:t>”）；</w:t>
      </w:r>
    </w:p>
    <w:p>
      <w:pPr>
        <w:topLinePunct/>
        <w:autoSpaceDE w:val="0"/>
        <w:autoSpaceDN w:val="0"/>
        <w:adjustRightInd w:val="0"/>
        <w:snapToGrid w:val="0"/>
        <w:spacing w:line="348"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lang w:val="zh-CN"/>
        </w:rPr>
        <w:t>、在投标截止时间前登录</w:t>
      </w:r>
      <w:r>
        <w:rPr>
          <w:color w:val="auto"/>
        </w:rPr>
        <w:fldChar w:fldCharType="begin"/>
      </w:r>
      <w:r>
        <w:rPr>
          <w:color w:val="auto"/>
        </w:rPr>
        <w:instrText xml:space="preserve"> HYPERLINK "http://ggzy.xuchang.gov.cn/" </w:instrText>
      </w:r>
      <w:r>
        <w:rPr>
          <w:color w:val="auto"/>
        </w:rPr>
        <w:fldChar w:fldCharType="separate"/>
      </w:r>
      <w:r>
        <w:rPr>
          <w:rStyle w:val="13"/>
          <w:rFonts w:ascii="宋体" w:hAnsi="宋体" w:cs="宋体"/>
          <w:color w:val="auto"/>
          <w:szCs w:val="21"/>
        </w:rPr>
        <w:t>http://ggzy.xuchang.gov.cn/</w:t>
      </w:r>
      <w:r>
        <w:rPr>
          <w:rStyle w:val="13"/>
          <w:rFonts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szCs w:val="21"/>
          <w:lang w:val="zh-CN"/>
        </w:rPr>
        <w:t>自行下载招标文件</w:t>
      </w:r>
      <w:r>
        <w:rPr>
          <w:rFonts w:hint="eastAsia" w:ascii="宋体" w:hAnsi="宋体" w:cs="宋体"/>
          <w:color w:val="auto"/>
          <w:szCs w:val="21"/>
        </w:rPr>
        <w:t>（</w:t>
      </w:r>
      <w:r>
        <w:rPr>
          <w:rFonts w:hint="eastAsia" w:ascii="宋体" w:hAnsi="宋体" w:cs="宋体"/>
          <w:color w:val="auto"/>
          <w:szCs w:val="21"/>
          <w:lang w:val="zh-CN"/>
        </w:rPr>
        <w:t>详见全国公共资源交易平台</w:t>
      </w:r>
      <w:r>
        <w:rPr>
          <w:rFonts w:hint="eastAsia" w:ascii="宋体" w:hAnsi="宋体" w:cs="宋体"/>
          <w:color w:val="auto"/>
          <w:szCs w:val="21"/>
        </w:rPr>
        <w:t>（</w:t>
      </w:r>
      <w:r>
        <w:rPr>
          <w:rFonts w:hint="eastAsia" w:ascii="宋体" w:hAnsi="宋体" w:cs="宋体"/>
          <w:color w:val="auto"/>
          <w:szCs w:val="21"/>
          <w:lang w:val="zh-CN"/>
        </w:rPr>
        <w:t>河南省</w:t>
      </w:r>
      <w:r>
        <w:rPr>
          <w:rFonts w:hint="eastAsia" w:ascii="宋体" w:hAnsi="宋体" w:cs="宋体"/>
          <w:color w:val="auto"/>
          <w:szCs w:val="21"/>
        </w:rPr>
        <w:t>·</w:t>
      </w:r>
      <w:r>
        <w:rPr>
          <w:rFonts w:hint="eastAsia" w:ascii="宋体" w:hAnsi="宋体" w:cs="宋体"/>
          <w:color w:val="auto"/>
          <w:szCs w:val="21"/>
          <w:lang w:val="zh-CN"/>
        </w:rPr>
        <w:t>许昌市</w:t>
      </w:r>
      <w:r>
        <w:rPr>
          <w:rFonts w:hint="eastAsia" w:ascii="宋体" w:hAnsi="宋体" w:cs="宋体"/>
          <w:color w:val="auto"/>
          <w:szCs w:val="21"/>
        </w:rPr>
        <w:t>）“</w:t>
      </w:r>
      <w:r>
        <w:rPr>
          <w:rFonts w:hint="eastAsia" w:ascii="宋体" w:hAnsi="宋体" w:cs="宋体"/>
          <w:color w:val="auto"/>
          <w:szCs w:val="21"/>
          <w:lang w:val="zh-CN"/>
        </w:rPr>
        <w:t>常见问题解答</w:t>
      </w:r>
      <w:r>
        <w:rPr>
          <w:rFonts w:ascii="宋体" w:cs="宋体"/>
          <w:color w:val="auto"/>
          <w:szCs w:val="21"/>
        </w:rPr>
        <w:t>-</w:t>
      </w:r>
      <w:r>
        <w:rPr>
          <w:rFonts w:hint="eastAsia" w:ascii="宋体" w:hAnsi="宋体" w:cs="宋体"/>
          <w:color w:val="auto"/>
          <w:szCs w:val="21"/>
          <w:lang w:val="zh-CN"/>
        </w:rPr>
        <w:t>交易系统操作手册</w:t>
      </w:r>
      <w:r>
        <w:rPr>
          <w:rFonts w:hint="eastAsia" w:ascii="宋体" w:hAnsi="宋体" w:cs="宋体"/>
          <w:color w:val="auto"/>
          <w:szCs w:val="21"/>
        </w:rPr>
        <w:t>”）</w:t>
      </w:r>
      <w:r>
        <w:rPr>
          <w:rFonts w:hint="eastAsia" w:ascii="宋体" w:hAnsi="宋体" w:cs="宋体"/>
          <w:color w:val="auto"/>
          <w:szCs w:val="21"/>
          <w:lang w:val="zh-CN"/>
        </w:rPr>
        <w:t>。</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rPr>
      </w:pPr>
      <w:r>
        <w:rPr>
          <w:rFonts w:ascii="宋体" w:hAnsi="宋体" w:cs="宋体"/>
          <w:color w:val="auto"/>
          <w:szCs w:val="21"/>
        </w:rPr>
        <w:t>3</w:t>
      </w:r>
      <w:r>
        <w:rPr>
          <w:rFonts w:hint="eastAsia" w:ascii="宋体" w:hAnsi="宋体" w:cs="宋体"/>
          <w:color w:val="auto"/>
          <w:szCs w:val="21"/>
        </w:rPr>
        <w:t>、未通过全国公共资源交易平台（河南省·许昌市）下载招标文件的投标企业，拒收</w:t>
      </w:r>
      <w:r>
        <w:rPr>
          <w:rFonts w:hint="eastAsia" w:ascii="宋体" w:hAnsi="宋体" w:eastAsia="宋体" w:cs="宋体"/>
          <w:color w:val="auto"/>
          <w:szCs w:val="21"/>
        </w:rPr>
        <w:t>其递交的投标文件。</w:t>
      </w:r>
    </w:p>
    <w:p>
      <w:pPr>
        <w:pStyle w:val="8"/>
        <w:keepNext w:val="0"/>
        <w:keepLines w:val="0"/>
        <w:widowControl/>
        <w:suppressLineNumbers w:val="0"/>
        <w:shd w:val="clear" w:fill="FFFFFF"/>
        <w:spacing w:before="226" w:beforeAutospacing="0" w:after="0" w:afterAutospacing="0" w:line="360" w:lineRule="auto"/>
        <w:ind w:left="0" w:right="0" w:firstLine="640"/>
        <w:rPr>
          <w:rFonts w:ascii="宋体" w:hAns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lang w:eastAsia="zh-CN"/>
        </w:rPr>
        <w:t>、招标文件每套售价</w:t>
      </w:r>
      <w:r>
        <w:rPr>
          <w:rFonts w:hint="eastAsia" w:ascii="宋体" w:hAnsi="宋体" w:cs="宋体"/>
          <w:color w:val="auto"/>
          <w:sz w:val="21"/>
          <w:szCs w:val="21"/>
          <w:lang w:val="en-US" w:eastAsia="zh-CN"/>
        </w:rPr>
        <w:t xml:space="preserve"> 500 </w:t>
      </w:r>
      <w:r>
        <w:rPr>
          <w:rFonts w:hint="eastAsia" w:ascii="宋体" w:hAnsi="宋体" w:cs="宋体"/>
          <w:color w:val="auto"/>
          <w:sz w:val="21"/>
          <w:szCs w:val="21"/>
          <w:lang w:eastAsia="zh-CN"/>
        </w:rPr>
        <w:t>元，</w:t>
      </w:r>
      <w:r>
        <w:rPr>
          <w:rFonts w:hint="eastAsia" w:ascii="宋体" w:hAnsi="宋体" w:cs="宋体"/>
          <w:color w:val="auto"/>
          <w:sz w:val="21"/>
          <w:szCs w:val="21"/>
          <w:lang w:val="en-US" w:eastAsia="zh-CN"/>
        </w:rPr>
        <w:t>投标人于开标时在规定时间内转账至支付宝，支付宝帐号开标时临时公布。逾期或拒交招标文件费用的，视为放弃投标，投标文件不予解密。（转账时请注明项目编号、标段及公司名称）</w:t>
      </w:r>
      <w:r>
        <w:rPr>
          <w:rFonts w:hint="eastAsia" w:ascii="宋体" w:hAnsi="宋体" w:eastAsia="宋体" w:cs="宋体"/>
          <w:color w:val="auto"/>
          <w:sz w:val="21"/>
          <w:szCs w:val="21"/>
          <w:u w:val="none"/>
          <w:shd w:val="clear" w:fill="FFFFFF"/>
        </w:rPr>
        <w:t>。</w:t>
      </w:r>
    </w:p>
    <w:p>
      <w:pPr>
        <w:pStyle w:val="5"/>
        <w:numPr>
          <w:ilvl w:val="0"/>
          <w:numId w:val="1"/>
        </w:numPr>
        <w:tabs>
          <w:tab w:val="left" w:pos="478"/>
        </w:tabs>
        <w:spacing w:line="348" w:lineRule="auto"/>
        <w:rPr>
          <w:rFonts w:hint="eastAsia"/>
          <w:b/>
          <w:bCs/>
          <w:color w:val="auto"/>
        </w:rPr>
      </w:pPr>
      <w:r>
        <w:rPr>
          <w:rFonts w:hint="eastAsia"/>
          <w:b/>
          <w:bCs/>
          <w:color w:val="auto"/>
        </w:rPr>
        <w:t>投标截止时间、开标时间及地点：</w:t>
      </w:r>
    </w:p>
    <w:p>
      <w:pPr>
        <w:spacing w:line="530" w:lineRule="exact"/>
        <w:ind w:firstLine="465"/>
        <w:rPr>
          <w:rFonts w:hAnsi="宋体" w:cs="宋体"/>
          <w:color w:val="auto"/>
          <w:sz w:val="21"/>
          <w:szCs w:val="21"/>
        </w:rPr>
      </w:pPr>
      <w:r>
        <w:rPr>
          <w:rFonts w:hint="eastAsia" w:hAnsi="宋体"/>
          <w:bCs/>
          <w:color w:val="auto"/>
          <w:sz w:val="21"/>
          <w:szCs w:val="21"/>
          <w:lang w:val="en-US" w:eastAsia="zh-CN"/>
        </w:rPr>
        <w:t>1、</w:t>
      </w:r>
      <w:r>
        <w:rPr>
          <w:rFonts w:hint="eastAsia" w:hAnsi="宋体"/>
          <w:bCs/>
          <w:color w:val="auto"/>
          <w:sz w:val="21"/>
          <w:szCs w:val="21"/>
        </w:rPr>
        <w:t xml:space="preserve"> 本项目为全流程电子化交易项目，</w:t>
      </w:r>
      <w:r>
        <w:rPr>
          <w:rFonts w:hint="eastAsia" w:hAnsi="宋体"/>
          <w:bCs/>
          <w:color w:val="auto"/>
          <w:sz w:val="21"/>
          <w:szCs w:val="21"/>
          <w:lang w:val="en-US" w:eastAsia="zh-CN"/>
        </w:rPr>
        <w:t>投标人应按规定在</w:t>
      </w:r>
      <w:r>
        <w:rPr>
          <w:rFonts w:hint="eastAsia" w:hAnsi="宋体"/>
          <w:bCs/>
          <w:color w:val="auto"/>
          <w:sz w:val="21"/>
          <w:szCs w:val="21"/>
        </w:rPr>
        <w:t>投标</w:t>
      </w:r>
      <w:r>
        <w:rPr>
          <w:rFonts w:hint="eastAsia" w:hAnsi="宋体"/>
          <w:bCs/>
          <w:color w:val="auto"/>
          <w:sz w:val="21"/>
          <w:szCs w:val="21"/>
          <w:lang w:val="en-US" w:eastAsia="zh-CN"/>
        </w:rPr>
        <w:t>截止时间（同开标时间）前通过</w:t>
      </w:r>
      <w:r>
        <w:rPr>
          <w:rFonts w:hint="eastAsia" w:hAnsi="宋体"/>
          <w:bCs/>
          <w:color w:val="auto"/>
          <w:sz w:val="21"/>
          <w:szCs w:val="21"/>
        </w:rPr>
        <w:t>《全国公共资源交易平台(河南省▪许昌市)》公共资源交易系统</w:t>
      </w:r>
      <w:r>
        <w:rPr>
          <w:rFonts w:hint="eastAsia" w:hAnsi="宋体"/>
          <w:bCs/>
          <w:color w:val="auto"/>
          <w:sz w:val="21"/>
          <w:szCs w:val="21"/>
          <w:lang w:val="en-US" w:eastAsia="zh-CN"/>
        </w:rPr>
        <w:t>成功上传本项目加密电子投标文件</w:t>
      </w:r>
      <w:r>
        <w:rPr>
          <w:rFonts w:hint="eastAsia" w:hAnsi="宋体"/>
          <w:bCs/>
          <w:color w:val="auto"/>
          <w:sz w:val="21"/>
          <w:szCs w:val="21"/>
        </w:rPr>
        <w:t>。</w:t>
      </w:r>
    </w:p>
    <w:p>
      <w:pPr>
        <w:widowControl/>
        <w:spacing w:line="360" w:lineRule="auto"/>
        <w:ind w:firstLine="420" w:firstLineChars="200"/>
        <w:rPr>
          <w:rFonts w:hAnsi="宋体"/>
          <w:bCs/>
          <w:color w:val="auto"/>
          <w:sz w:val="21"/>
          <w:szCs w:val="21"/>
        </w:rPr>
      </w:pPr>
      <w:r>
        <w:rPr>
          <w:rFonts w:hint="eastAsia" w:hAnsi="宋体"/>
          <w:bCs/>
          <w:color w:val="auto"/>
          <w:sz w:val="21"/>
          <w:szCs w:val="21"/>
          <w:lang w:val="en-US" w:eastAsia="zh-CN"/>
        </w:rPr>
        <w:t>2、</w:t>
      </w:r>
      <w:r>
        <w:rPr>
          <w:rFonts w:hint="eastAsia" w:hAnsi="宋体"/>
          <w:bCs/>
          <w:color w:val="auto"/>
          <w:sz w:val="21"/>
          <w:szCs w:val="21"/>
        </w:rPr>
        <w:t>投标截止时间及开标时</w:t>
      </w:r>
      <w:r>
        <w:rPr>
          <w:rFonts w:hint="eastAsia" w:hAnsi="宋体"/>
          <w:bCs/>
          <w:color w:val="auto"/>
          <w:sz w:val="21"/>
          <w:szCs w:val="21"/>
        </w:rPr>
        <w:t>间：2020年</w:t>
      </w:r>
      <w:r>
        <w:rPr>
          <w:rFonts w:hint="eastAsia" w:hAnsi="宋体"/>
          <w:bCs/>
          <w:color w:val="auto"/>
          <w:sz w:val="21"/>
          <w:szCs w:val="21"/>
          <w:lang w:val="en-US" w:eastAsia="zh-CN"/>
        </w:rPr>
        <w:t>6</w:t>
      </w:r>
      <w:r>
        <w:rPr>
          <w:rFonts w:hint="eastAsia" w:hAnsi="宋体"/>
          <w:bCs/>
          <w:color w:val="auto"/>
          <w:sz w:val="21"/>
          <w:szCs w:val="21"/>
        </w:rPr>
        <w:t>月</w:t>
      </w:r>
      <w:r>
        <w:rPr>
          <w:rFonts w:hint="eastAsia" w:hAnsi="宋体"/>
          <w:bCs/>
          <w:color w:val="auto"/>
          <w:sz w:val="21"/>
          <w:szCs w:val="21"/>
          <w:lang w:val="en-US" w:eastAsia="zh-CN"/>
        </w:rPr>
        <w:t>24</w:t>
      </w:r>
      <w:r>
        <w:rPr>
          <w:rFonts w:hint="eastAsia" w:hAnsi="宋体"/>
          <w:bCs/>
          <w:color w:val="auto"/>
          <w:sz w:val="21"/>
          <w:szCs w:val="21"/>
        </w:rPr>
        <w:t>日</w:t>
      </w:r>
      <w:r>
        <w:rPr>
          <w:rFonts w:hint="eastAsia" w:hAnsi="宋体"/>
          <w:bCs/>
          <w:color w:val="auto"/>
          <w:sz w:val="21"/>
          <w:szCs w:val="21"/>
          <w:lang w:val="en-US" w:eastAsia="zh-CN"/>
        </w:rPr>
        <w:t xml:space="preserve">9 </w:t>
      </w:r>
      <w:r>
        <w:rPr>
          <w:rFonts w:hint="eastAsia" w:hAnsi="宋体"/>
          <w:bCs/>
          <w:color w:val="auto"/>
          <w:sz w:val="21"/>
          <w:szCs w:val="21"/>
        </w:rPr>
        <w:t>时</w:t>
      </w:r>
      <w:r>
        <w:rPr>
          <w:rFonts w:hint="eastAsia" w:hAnsi="宋体"/>
          <w:bCs/>
          <w:color w:val="auto"/>
          <w:sz w:val="21"/>
          <w:szCs w:val="21"/>
          <w:lang w:val="en-US" w:eastAsia="zh-CN"/>
        </w:rPr>
        <w:t>30</w:t>
      </w:r>
      <w:r>
        <w:rPr>
          <w:rFonts w:hint="eastAsia" w:hAnsi="宋体"/>
          <w:bCs/>
          <w:color w:val="auto"/>
          <w:sz w:val="21"/>
          <w:szCs w:val="21"/>
        </w:rPr>
        <w:t>分。</w:t>
      </w:r>
    </w:p>
    <w:p>
      <w:pPr>
        <w:widowControl/>
        <w:spacing w:line="360" w:lineRule="auto"/>
        <w:ind w:firstLine="420" w:firstLineChars="200"/>
        <w:rPr>
          <w:rFonts w:hint="default" w:hAnsi="宋体"/>
          <w:bCs/>
          <w:color w:val="auto"/>
          <w:sz w:val="21"/>
          <w:szCs w:val="21"/>
          <w:lang w:val="en-US" w:eastAsia="zh-CN"/>
        </w:rPr>
      </w:pPr>
      <w:r>
        <w:rPr>
          <w:rFonts w:hint="eastAsia" w:hAnsi="宋体"/>
          <w:bCs/>
          <w:color w:val="auto"/>
          <w:sz w:val="21"/>
          <w:szCs w:val="21"/>
          <w:lang w:val="en-US" w:eastAsia="zh-CN"/>
        </w:rPr>
        <w:t>3、招标人（代理机构）线上开标</w:t>
      </w:r>
      <w:r>
        <w:rPr>
          <w:rFonts w:hint="eastAsia" w:hAnsi="宋体"/>
          <w:bCs/>
          <w:color w:val="auto"/>
          <w:sz w:val="21"/>
          <w:szCs w:val="21"/>
        </w:rPr>
        <w:t>地点：</w:t>
      </w:r>
      <w:r>
        <w:rPr>
          <w:rFonts w:hint="eastAsia" w:hAnsi="宋体"/>
          <w:color w:val="auto"/>
          <w:sz w:val="21"/>
          <w:szCs w:val="21"/>
        </w:rPr>
        <w:t>禹州市公共资源交易中心开</w:t>
      </w:r>
      <w:r>
        <w:rPr>
          <w:rFonts w:hint="eastAsia" w:hAnsi="宋体"/>
          <w:color w:val="auto"/>
          <w:sz w:val="21"/>
          <w:szCs w:val="21"/>
        </w:rPr>
        <w:t>标</w:t>
      </w:r>
      <w:r>
        <w:rPr>
          <w:rFonts w:hint="eastAsia" w:hAnsi="宋体"/>
          <w:color w:val="auto"/>
          <w:sz w:val="21"/>
          <w:szCs w:val="21"/>
          <w:lang w:val="en-US" w:eastAsia="zh-CN"/>
        </w:rPr>
        <w:t>一</w:t>
      </w:r>
      <w:r>
        <w:rPr>
          <w:rFonts w:hint="eastAsia" w:hAnsi="宋体"/>
          <w:color w:val="auto"/>
          <w:sz w:val="21"/>
          <w:szCs w:val="21"/>
        </w:rPr>
        <w:t>室（禹</w:t>
      </w:r>
      <w:r>
        <w:rPr>
          <w:rFonts w:hint="eastAsia" w:hAnsi="宋体"/>
          <w:color w:val="auto"/>
          <w:sz w:val="21"/>
          <w:szCs w:val="21"/>
        </w:rPr>
        <w:t>州市行政服务中心楼</w:t>
      </w:r>
      <w:r>
        <w:rPr>
          <w:rFonts w:hAnsi="宋体"/>
          <w:color w:val="auto"/>
          <w:sz w:val="21"/>
          <w:szCs w:val="21"/>
        </w:rPr>
        <w:t>9</w:t>
      </w:r>
      <w:r>
        <w:rPr>
          <w:rFonts w:hint="eastAsia" w:hAnsi="宋体"/>
          <w:color w:val="auto"/>
          <w:sz w:val="21"/>
          <w:szCs w:val="21"/>
        </w:rPr>
        <w:t>楼）</w:t>
      </w:r>
      <w:r>
        <w:rPr>
          <w:rFonts w:hint="eastAsia" w:hAnsi="宋体"/>
          <w:bCs/>
          <w:color w:val="auto"/>
          <w:sz w:val="21"/>
          <w:szCs w:val="21"/>
        </w:rPr>
        <w:t>。本项目采用远程不见面开标，投标人无须到</w:t>
      </w:r>
      <w:r>
        <w:rPr>
          <w:rFonts w:hint="eastAsia" w:hAnsi="宋体"/>
          <w:bCs/>
          <w:color w:val="auto"/>
          <w:sz w:val="21"/>
          <w:szCs w:val="21"/>
          <w:lang w:val="en-US" w:eastAsia="zh-CN"/>
        </w:rPr>
        <w:t>开标</w:t>
      </w:r>
      <w:r>
        <w:rPr>
          <w:rFonts w:hint="eastAsia" w:hAnsi="宋体"/>
          <w:bCs/>
          <w:color w:val="auto"/>
          <w:sz w:val="21"/>
          <w:szCs w:val="21"/>
        </w:rPr>
        <w:t>现场</w:t>
      </w:r>
      <w:r>
        <w:rPr>
          <w:rFonts w:hint="eastAsia" w:hAnsi="宋体"/>
          <w:bCs/>
          <w:color w:val="auto"/>
          <w:sz w:val="21"/>
          <w:szCs w:val="21"/>
          <w:lang w:val="en-US" w:eastAsia="zh-CN"/>
        </w:rPr>
        <w:t>参加开标会议</w:t>
      </w:r>
      <w:r>
        <w:rPr>
          <w:rFonts w:hint="eastAsia" w:hAnsi="宋体"/>
          <w:bCs/>
          <w:color w:val="auto"/>
          <w:sz w:val="21"/>
          <w:szCs w:val="21"/>
          <w:lang w:eastAsia="zh-CN"/>
        </w:rPr>
        <w:t>、</w:t>
      </w:r>
      <w:r>
        <w:rPr>
          <w:rFonts w:hint="eastAsia" w:hAnsi="宋体"/>
          <w:bCs/>
          <w:color w:val="auto"/>
          <w:sz w:val="21"/>
          <w:szCs w:val="21"/>
          <w:lang w:val="en-US" w:eastAsia="zh-CN"/>
        </w:rPr>
        <w:t>无须现场提交有关原件资料；投标人在开标时间前持</w:t>
      </w:r>
      <w:r>
        <w:rPr>
          <w:rFonts w:hint="eastAsia" w:hAnsi="宋体"/>
          <w:bCs/>
          <w:color w:val="auto"/>
          <w:sz w:val="21"/>
          <w:szCs w:val="21"/>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20" w:firstLineChars="200"/>
        <w:rPr>
          <w:rFonts w:hint="eastAsia"/>
          <w:b/>
          <w:bCs/>
          <w:color w:val="auto"/>
        </w:rPr>
      </w:pPr>
      <w:r>
        <w:rPr>
          <w:rFonts w:hint="eastAsia" w:hAnsi="宋体"/>
          <w:bCs/>
          <w:color w:val="auto"/>
          <w:sz w:val="21"/>
          <w:szCs w:val="21"/>
          <w:lang w:val="en-US" w:eastAsia="zh-CN"/>
        </w:rPr>
        <w:t>4、</w:t>
      </w:r>
      <w:r>
        <w:rPr>
          <w:rFonts w:hint="eastAsia" w:hAnsi="宋体"/>
          <w:bCs/>
          <w:color w:val="auto"/>
          <w:sz w:val="21"/>
          <w:szCs w:val="21"/>
        </w:rPr>
        <w:t>逾期送达</w:t>
      </w:r>
      <w:r>
        <w:rPr>
          <w:rFonts w:hint="eastAsia" w:hAnsi="宋体"/>
          <w:bCs/>
          <w:color w:val="auto"/>
          <w:sz w:val="21"/>
          <w:szCs w:val="21"/>
          <w:lang w:eastAsia="zh-CN"/>
        </w:rPr>
        <w:t>（</w:t>
      </w:r>
      <w:r>
        <w:rPr>
          <w:rFonts w:hint="eastAsia" w:hAnsi="宋体"/>
          <w:bCs/>
          <w:color w:val="auto"/>
          <w:sz w:val="21"/>
          <w:szCs w:val="21"/>
          <w:lang w:val="en-US" w:eastAsia="zh-CN"/>
        </w:rPr>
        <w:t>未成功上传</w:t>
      </w:r>
      <w:r>
        <w:rPr>
          <w:rFonts w:hint="eastAsia" w:hAnsi="宋体"/>
          <w:bCs/>
          <w:color w:val="auto"/>
          <w:sz w:val="21"/>
          <w:szCs w:val="21"/>
          <w:lang w:eastAsia="zh-CN"/>
        </w:rPr>
        <w:t>）</w:t>
      </w:r>
      <w:r>
        <w:rPr>
          <w:rFonts w:hint="eastAsia" w:hAnsi="宋体"/>
          <w:bCs/>
          <w:color w:val="auto"/>
          <w:sz w:val="21"/>
          <w:szCs w:val="21"/>
        </w:rPr>
        <w:t>的或者未</w:t>
      </w:r>
      <w:r>
        <w:rPr>
          <w:rFonts w:hint="eastAsia" w:hAnsi="宋体"/>
          <w:bCs/>
          <w:color w:val="auto"/>
          <w:sz w:val="21"/>
          <w:szCs w:val="21"/>
          <w:lang w:val="en-US" w:eastAsia="zh-CN"/>
        </w:rPr>
        <w:t>按规定解密的</w:t>
      </w:r>
      <w:r>
        <w:rPr>
          <w:rFonts w:hint="eastAsia" w:hAnsi="宋体" w:cs="宋体"/>
          <w:color w:val="auto"/>
          <w:sz w:val="21"/>
          <w:szCs w:val="21"/>
        </w:rPr>
        <w:t>电子投标文件</w:t>
      </w:r>
      <w:r>
        <w:rPr>
          <w:rFonts w:hint="eastAsia" w:hAnsi="宋体"/>
          <w:bCs/>
          <w:color w:val="auto"/>
          <w:sz w:val="21"/>
          <w:szCs w:val="21"/>
        </w:rPr>
        <w:t>，招标人不予受理。</w:t>
      </w:r>
    </w:p>
    <w:p>
      <w:pPr>
        <w:pStyle w:val="5"/>
        <w:spacing w:line="348" w:lineRule="auto"/>
        <w:rPr>
          <w:b/>
          <w:bCs/>
          <w:color w:val="auto"/>
        </w:rPr>
      </w:pPr>
      <w:r>
        <w:rPr>
          <w:rFonts w:hint="eastAsia"/>
          <w:b/>
          <w:bCs/>
          <w:color w:val="auto"/>
        </w:rPr>
        <w:t>六、本次招标公告同时在《中国政府采购网》、《河南省政府采购网》、《全国公共资源交易平台（河南省·许昌市）》发布等。</w:t>
      </w:r>
    </w:p>
    <w:p>
      <w:pPr>
        <w:pStyle w:val="5"/>
        <w:spacing w:line="348" w:lineRule="auto"/>
        <w:rPr>
          <w:b/>
          <w:bCs/>
          <w:color w:val="auto"/>
        </w:rPr>
      </w:pPr>
      <w:r>
        <w:rPr>
          <w:rFonts w:hint="eastAsia"/>
          <w:b/>
          <w:bCs/>
          <w:color w:val="auto"/>
        </w:rPr>
        <w:t>七、代理机构及采购单位地址、联系人、联系电话</w:t>
      </w:r>
    </w:p>
    <w:p>
      <w:pPr>
        <w:pStyle w:val="5"/>
        <w:spacing w:line="348" w:lineRule="auto"/>
        <w:rPr>
          <w:rFonts w:hint="eastAsia" w:eastAsia="宋体"/>
          <w:color w:val="auto"/>
          <w:lang w:eastAsia="zh-CN"/>
        </w:rPr>
      </w:pPr>
      <w:r>
        <w:rPr>
          <w:rFonts w:hint="eastAsia"/>
          <w:color w:val="auto"/>
        </w:rPr>
        <w:t>（一）代理机构：</w:t>
      </w:r>
      <w:r>
        <w:rPr>
          <w:rFonts w:hint="eastAsia"/>
          <w:color w:val="auto"/>
          <w:lang w:eastAsia="zh-CN"/>
        </w:rPr>
        <w:t>中弘天合工程咨询有限公司</w:t>
      </w:r>
    </w:p>
    <w:p>
      <w:pPr>
        <w:pStyle w:val="5"/>
        <w:spacing w:line="348" w:lineRule="auto"/>
        <w:rPr>
          <w:color w:val="auto"/>
        </w:rPr>
      </w:pPr>
      <w:r>
        <w:rPr>
          <w:rFonts w:hint="eastAsia"/>
          <w:color w:val="auto"/>
        </w:rPr>
        <w:t>地址：郑州市金水区姚砦路133号金成时代广场9幢25层</w:t>
      </w:r>
    </w:p>
    <w:p>
      <w:pPr>
        <w:pStyle w:val="5"/>
        <w:spacing w:line="348" w:lineRule="auto"/>
        <w:rPr>
          <w:color w:val="auto"/>
        </w:rPr>
      </w:pPr>
      <w:r>
        <w:rPr>
          <w:rFonts w:hint="eastAsia"/>
          <w:color w:val="auto"/>
        </w:rPr>
        <w:t>联系人：张女士   联系电话：0371-63936075</w:t>
      </w:r>
    </w:p>
    <w:p>
      <w:pPr>
        <w:pStyle w:val="5"/>
        <w:spacing w:line="348" w:lineRule="auto"/>
        <w:ind w:firstLine="1262" w:firstLineChars="601"/>
        <w:rPr>
          <w:color w:val="auto"/>
        </w:rPr>
      </w:pPr>
      <w:r>
        <w:rPr>
          <w:rFonts w:hint="eastAsia"/>
          <w:color w:val="auto"/>
        </w:rPr>
        <w:t>王先生  联系电话：150 9028 8758</w:t>
      </w:r>
    </w:p>
    <w:p>
      <w:pPr>
        <w:pStyle w:val="5"/>
        <w:spacing w:line="348" w:lineRule="auto"/>
        <w:rPr>
          <w:color w:val="auto"/>
        </w:rPr>
      </w:pPr>
      <w:r>
        <w:rPr>
          <w:rFonts w:hint="eastAsia"/>
          <w:color w:val="auto"/>
        </w:rPr>
        <w:t>（二）采购单位：禹州市人民医院</w:t>
      </w:r>
    </w:p>
    <w:p>
      <w:pPr>
        <w:pStyle w:val="5"/>
        <w:spacing w:line="348" w:lineRule="auto"/>
        <w:rPr>
          <w:color w:val="auto"/>
        </w:rPr>
      </w:pPr>
      <w:r>
        <w:rPr>
          <w:rFonts w:hint="eastAsia"/>
          <w:color w:val="auto"/>
        </w:rPr>
        <w:t>地址：禹州市康复路1号</w:t>
      </w:r>
    </w:p>
    <w:p>
      <w:pPr>
        <w:pStyle w:val="5"/>
        <w:spacing w:line="348" w:lineRule="auto"/>
        <w:rPr>
          <w:rFonts w:hint="eastAsia"/>
          <w:color w:val="auto"/>
        </w:rPr>
      </w:pPr>
      <w:r>
        <w:rPr>
          <w:rFonts w:hint="eastAsia"/>
          <w:color w:val="auto"/>
        </w:rPr>
        <w:t>联系人：席先生   联系电话：0374-6068578</w:t>
      </w:r>
    </w:p>
    <w:p>
      <w:pPr>
        <w:pStyle w:val="5"/>
        <w:spacing w:line="348" w:lineRule="auto"/>
        <w:rPr>
          <w:rFonts w:hint="eastAsia"/>
          <w:color w:val="auto"/>
        </w:rPr>
      </w:pPr>
    </w:p>
    <w:p>
      <w:pPr>
        <w:pStyle w:val="5"/>
        <w:spacing w:line="348" w:lineRule="auto"/>
        <w:rPr>
          <w:rFonts w:hint="eastAsia"/>
          <w:color w:val="auto"/>
        </w:rPr>
      </w:pPr>
    </w:p>
    <w:p>
      <w:pPr>
        <w:pStyle w:val="5"/>
        <w:spacing w:line="348" w:lineRule="auto"/>
        <w:rPr>
          <w:rFonts w:hint="eastAsia"/>
          <w:color w:val="auto"/>
        </w:rPr>
      </w:pPr>
    </w:p>
    <w:p>
      <w:pPr>
        <w:pStyle w:val="5"/>
        <w:spacing w:line="348" w:lineRule="auto"/>
        <w:rPr>
          <w:rFonts w:hint="eastAsia"/>
          <w:color w:val="auto"/>
        </w:rPr>
      </w:pPr>
    </w:p>
    <w:p>
      <w:pPr>
        <w:pStyle w:val="5"/>
        <w:spacing w:line="348" w:lineRule="auto"/>
        <w:rPr>
          <w:rFonts w:hint="eastAsia"/>
          <w:color w:val="auto"/>
        </w:rPr>
      </w:pPr>
    </w:p>
    <w:p>
      <w:pPr>
        <w:topLinePunct/>
        <w:autoSpaceDE w:val="0"/>
        <w:autoSpaceDN w:val="0"/>
        <w:adjustRightInd w:val="0"/>
        <w:snapToGrid w:val="0"/>
        <w:spacing w:line="348" w:lineRule="auto"/>
        <w:rPr>
          <w:rFonts w:hint="eastAsia" w:ascii="宋体" w:hAnsi="宋体" w:eastAsia="宋体" w:cs="宋体"/>
          <w:b/>
          <w:bCs/>
          <w:color w:val="auto"/>
          <w:szCs w:val="21"/>
          <w:lang w:val="en-US" w:eastAsia="zh-CN"/>
        </w:rPr>
      </w:pPr>
    </w:p>
    <w:p>
      <w:pPr>
        <w:keepNext w:val="0"/>
        <w:keepLines w:val="0"/>
        <w:pageBreakBefore w:val="0"/>
        <w:widowControl w:val="0"/>
        <w:kinsoku/>
        <w:wordWrap/>
        <w:overflowPunct/>
        <w:topLinePunct/>
        <w:autoSpaceDE w:val="0"/>
        <w:autoSpaceDN w:val="0"/>
        <w:bidi w:val="0"/>
        <w:adjustRightInd w:val="0"/>
        <w:snapToGrid w:val="0"/>
        <w:spacing w:line="348" w:lineRule="auto"/>
        <w:textAlignment w:val="auto"/>
        <w:rPr>
          <w:rFonts w:hint="eastAsia" w:ascii="宋体" w:hAnsi="宋体" w:eastAsia="宋体" w:cs="宋体"/>
          <w:b/>
          <w:bCs/>
          <w:color w:val="auto"/>
          <w:szCs w:val="21"/>
          <w:lang w:val="zh-CN"/>
        </w:rPr>
      </w:pPr>
      <w:r>
        <w:rPr>
          <w:rFonts w:hint="eastAsia" w:ascii="宋体" w:hAnsi="宋体" w:eastAsia="宋体" w:cs="宋体"/>
          <w:b/>
          <w:bCs/>
          <w:color w:val="auto"/>
          <w:szCs w:val="21"/>
          <w:lang w:val="en-US" w:eastAsia="zh-CN"/>
        </w:rPr>
        <w:t>温馨提示：</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本项目为全流程电子化交易项目，请认真阅读招标文件，并注意以下事项。</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1.</w:t>
      </w:r>
      <w:r>
        <w:rPr>
          <w:rFonts w:hint="eastAsia" w:ascii="宋体" w:hAnsi="宋体" w:eastAsia="宋体" w:cs="宋体"/>
          <w:color w:val="auto"/>
          <w:szCs w:val="21"/>
          <w:lang w:val="zh-CN"/>
        </w:rPr>
        <w:t>投标人应按招标文件规定编制、提交、解密电子投标文件。</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2.</w:t>
      </w:r>
      <w:r>
        <w:rPr>
          <w:rFonts w:hint="eastAsia" w:ascii="宋体" w:hAnsi="宋体" w:eastAsia="宋体" w:cs="宋体"/>
          <w:color w:val="auto"/>
          <w:szCs w:val="21"/>
          <w:lang w:val="zh-CN"/>
        </w:rPr>
        <w:t>电子文件下载、制作、提交期间和远程不见面开标（电子投标文件的解密）环节，投标人须使用同一个</w:t>
      </w:r>
      <w:r>
        <w:rPr>
          <w:rFonts w:hint="eastAsia" w:ascii="宋体" w:hAnsi="宋体" w:eastAsia="宋体" w:cs="宋体"/>
          <w:color w:val="auto"/>
          <w:szCs w:val="21"/>
          <w:lang w:val="en-US"/>
        </w:rPr>
        <w:t>CA</w:t>
      </w:r>
      <w:r>
        <w:rPr>
          <w:rFonts w:hint="eastAsia" w:ascii="宋体" w:hAnsi="宋体" w:eastAsia="宋体" w:cs="宋体"/>
          <w:color w:val="auto"/>
          <w:szCs w:val="21"/>
          <w:lang w:val="zh-CN"/>
        </w:rPr>
        <w:t>数字证书（证书须在有效期内并可正常使用）。</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3.</w:t>
      </w:r>
      <w:r>
        <w:rPr>
          <w:rFonts w:hint="eastAsia" w:ascii="宋体" w:hAnsi="宋体" w:eastAsia="宋体" w:cs="宋体"/>
          <w:color w:val="auto"/>
          <w:szCs w:val="21"/>
          <w:lang w:val="zh-CN"/>
        </w:rPr>
        <w:t>电子投标文件的制作</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3.1 </w:t>
      </w:r>
      <w:r>
        <w:rPr>
          <w:rFonts w:hint="eastAsia" w:ascii="宋体" w:hAnsi="宋体" w:eastAsia="宋体" w:cs="宋体"/>
          <w:color w:val="auto"/>
          <w:szCs w:val="21"/>
          <w:lang w:val="zh-CN"/>
        </w:rPr>
        <w:t>投标人登录《全国公共资源交易平台</w:t>
      </w:r>
      <w:r>
        <w:rPr>
          <w:rFonts w:hint="eastAsia" w:ascii="宋体" w:hAnsi="宋体" w:eastAsia="宋体" w:cs="宋体"/>
          <w:color w:val="auto"/>
          <w:szCs w:val="21"/>
          <w:lang w:val="en-US"/>
        </w:rPr>
        <w:t>(</w:t>
      </w:r>
      <w:r>
        <w:rPr>
          <w:rFonts w:hint="eastAsia" w:ascii="宋体" w:hAnsi="宋体" w:eastAsia="宋体" w:cs="宋体"/>
          <w:color w:val="auto"/>
          <w:szCs w:val="21"/>
          <w:lang w:val="zh-CN"/>
        </w:rPr>
        <w:t>河南省▪许昌市</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》公共资源交易系统（</w:t>
      </w:r>
      <w:r>
        <w:rPr>
          <w:rFonts w:hint="eastAsia" w:ascii="宋体" w:hAnsi="宋体" w:eastAsia="宋体" w:cs="宋体"/>
          <w:color w:val="auto"/>
          <w:szCs w:val="21"/>
          <w:lang w:val="en-US"/>
        </w:rPr>
        <w:fldChar w:fldCharType="begin"/>
      </w:r>
      <w:r>
        <w:rPr>
          <w:rFonts w:hint="eastAsia" w:ascii="宋体" w:hAnsi="宋体" w:eastAsia="宋体" w:cs="宋体"/>
          <w:color w:val="auto"/>
          <w:szCs w:val="21"/>
          <w:lang w:val="en-US"/>
        </w:rPr>
        <w:instrText xml:space="preserve"> HYPERLINK "http://221.14.6.70:8088/ggzy/" </w:instrText>
      </w:r>
      <w:r>
        <w:rPr>
          <w:rFonts w:hint="eastAsia" w:ascii="宋体" w:hAnsi="宋体" w:eastAsia="宋体" w:cs="宋体"/>
          <w:color w:val="auto"/>
          <w:szCs w:val="21"/>
          <w:lang w:val="en-US"/>
        </w:rPr>
        <w:fldChar w:fldCharType="separate"/>
      </w:r>
      <w:r>
        <w:rPr>
          <w:rFonts w:hint="eastAsia" w:ascii="宋体" w:hAnsi="宋体" w:eastAsia="宋体" w:cs="宋体"/>
          <w:color w:val="auto"/>
          <w:szCs w:val="21"/>
          <w:lang w:val="en-US"/>
        </w:rPr>
        <w:t>http://221.14.6.70:8088/ggzy/</w:t>
      </w:r>
      <w:r>
        <w:rPr>
          <w:rFonts w:hint="eastAsia" w:ascii="宋体" w:hAnsi="宋体" w:eastAsia="宋体" w:cs="宋体"/>
          <w:color w:val="auto"/>
          <w:szCs w:val="21"/>
          <w:lang w:val="en-US"/>
        </w:rPr>
        <w:fldChar w:fldCharType="end"/>
      </w:r>
      <w:r>
        <w:rPr>
          <w:rFonts w:hint="eastAsia" w:ascii="宋体" w:hAnsi="宋体" w:eastAsia="宋体" w:cs="宋体"/>
          <w:color w:val="auto"/>
          <w:szCs w:val="21"/>
          <w:lang w:val="zh-CN"/>
        </w:rPr>
        <w:t>）下载“许昌投标文件制作系统</w:t>
      </w:r>
      <w:r>
        <w:rPr>
          <w:rFonts w:hint="eastAsia" w:ascii="宋体" w:hAnsi="宋体" w:eastAsia="宋体" w:cs="宋体"/>
          <w:color w:val="auto"/>
          <w:szCs w:val="21"/>
          <w:lang w:val="en-US"/>
        </w:rPr>
        <w:t xml:space="preserve">SEARUN </w:t>
      </w:r>
      <w:r>
        <w:rPr>
          <w:rFonts w:hint="eastAsia" w:ascii="宋体" w:hAnsi="宋体" w:eastAsia="宋体" w:cs="宋体"/>
          <w:color w:val="auto"/>
          <w:szCs w:val="21"/>
          <w:lang w:val="zh-CN"/>
        </w:rPr>
        <w:t>最新版本”，按招标文件要求制作电子投标文件。</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电子投标文件的制作，参考《全国公共资源交易平台</w:t>
      </w:r>
      <w:r>
        <w:rPr>
          <w:rFonts w:hint="eastAsia" w:ascii="宋体" w:hAnsi="宋体" w:eastAsia="宋体" w:cs="宋体"/>
          <w:color w:val="auto"/>
          <w:szCs w:val="21"/>
          <w:lang w:val="en-US"/>
        </w:rPr>
        <w:t>(</w:t>
      </w:r>
      <w:r>
        <w:rPr>
          <w:rFonts w:hint="eastAsia" w:ascii="宋体" w:hAnsi="宋体" w:eastAsia="宋体" w:cs="宋体"/>
          <w:color w:val="auto"/>
          <w:szCs w:val="21"/>
          <w:lang w:val="zh-CN"/>
        </w:rPr>
        <w:t>河南省▪许昌市</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》公共资源交易系统——组件下载——交易系统操作手册（投标人、供应商）。</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3.2 </w:t>
      </w:r>
      <w:r>
        <w:rPr>
          <w:rFonts w:hint="eastAsia" w:ascii="宋体" w:hAnsi="宋体" w:eastAsia="宋体" w:cs="宋体"/>
          <w:color w:val="auto"/>
          <w:szCs w:val="21"/>
          <w:lang w:val="zh-CN"/>
        </w:rPr>
        <w:t>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3.3</w:t>
      </w:r>
      <w:r>
        <w:rPr>
          <w:rFonts w:hint="eastAsia" w:ascii="宋体" w:hAnsi="宋体" w:eastAsia="宋体" w:cs="宋体"/>
          <w:color w:val="auto"/>
          <w:szCs w:val="21"/>
          <w:lang w:val="zh-CN"/>
        </w:rPr>
        <w:t>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一个标段对应生成一个文件夹（</w:t>
      </w:r>
      <w:r>
        <w:rPr>
          <w:rFonts w:hint="eastAsia" w:ascii="宋体" w:hAnsi="宋体" w:eastAsia="宋体" w:cs="宋体"/>
          <w:color w:val="auto"/>
          <w:szCs w:val="21"/>
          <w:lang w:val="en-US"/>
        </w:rPr>
        <w:t>xxxx</w:t>
      </w:r>
      <w:r>
        <w:rPr>
          <w:rFonts w:hint="eastAsia" w:ascii="宋体" w:hAnsi="宋体" w:eastAsia="宋体" w:cs="宋体"/>
          <w:color w:val="auto"/>
          <w:szCs w:val="21"/>
          <w:lang w:val="zh-CN"/>
        </w:rPr>
        <w:t>项目</w:t>
      </w:r>
      <w:r>
        <w:rPr>
          <w:rFonts w:hint="eastAsia" w:ascii="宋体" w:hAnsi="宋体" w:eastAsia="宋体" w:cs="宋体"/>
          <w:color w:val="auto"/>
          <w:szCs w:val="21"/>
          <w:lang w:val="en-US"/>
        </w:rPr>
        <w:t>xx</w:t>
      </w:r>
      <w:r>
        <w:rPr>
          <w:rFonts w:hint="eastAsia" w:ascii="宋体" w:hAnsi="宋体" w:eastAsia="宋体" w:cs="宋体"/>
          <w:color w:val="auto"/>
          <w:szCs w:val="21"/>
          <w:lang w:val="zh-CN"/>
        </w:rPr>
        <w:t>标段）</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其中后缀名为“</w:t>
      </w:r>
      <w:r>
        <w:rPr>
          <w:rFonts w:hint="eastAsia" w:ascii="宋体" w:hAnsi="宋体" w:eastAsia="宋体" w:cs="宋体"/>
          <w:color w:val="auto"/>
          <w:szCs w:val="21"/>
          <w:lang w:val="en-US"/>
        </w:rPr>
        <w:t>.file</w:t>
      </w:r>
      <w:r>
        <w:rPr>
          <w:rFonts w:hint="eastAsia" w:ascii="宋体" w:hAnsi="宋体" w:eastAsia="宋体" w:cs="宋体"/>
          <w:color w:val="auto"/>
          <w:szCs w:val="21"/>
          <w:lang w:val="zh-CN"/>
        </w:rPr>
        <w:t>”的文件用于电子投标使用。</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4.</w:t>
      </w:r>
      <w:r>
        <w:rPr>
          <w:rFonts w:hint="eastAsia" w:ascii="宋体" w:hAnsi="宋体" w:eastAsia="宋体" w:cs="宋体"/>
          <w:color w:val="auto"/>
          <w:szCs w:val="21"/>
          <w:lang w:val="zh-CN"/>
        </w:rPr>
        <w:t>加密电子投标文件的提交</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4.1</w:t>
      </w:r>
      <w:r>
        <w:rPr>
          <w:rFonts w:hint="eastAsia" w:ascii="宋体" w:hAnsi="宋体" w:eastAsia="宋体" w:cs="宋体"/>
          <w:color w:val="auto"/>
          <w:szCs w:val="21"/>
          <w:lang w:val="zh-CN"/>
        </w:rPr>
        <w:t>加密电子投标文件应按规定在投标截止时间（开标时间）之前成功提交至《全国公共资源交易平台</w:t>
      </w:r>
      <w:r>
        <w:rPr>
          <w:rFonts w:hint="eastAsia" w:ascii="宋体" w:hAnsi="宋体" w:eastAsia="宋体" w:cs="宋体"/>
          <w:color w:val="auto"/>
          <w:szCs w:val="21"/>
          <w:lang w:val="en-US"/>
        </w:rPr>
        <w:t>(</w:t>
      </w:r>
      <w:r>
        <w:rPr>
          <w:rFonts w:hint="eastAsia" w:ascii="宋体" w:hAnsi="宋体" w:eastAsia="宋体" w:cs="宋体"/>
          <w:color w:val="auto"/>
          <w:szCs w:val="21"/>
          <w:lang w:val="zh-CN"/>
        </w:rPr>
        <w:t>河南省▪许昌市</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》公共资源交易系统（</w:t>
      </w:r>
      <w:r>
        <w:rPr>
          <w:rFonts w:hint="eastAsia" w:ascii="宋体" w:hAnsi="宋体" w:eastAsia="宋体" w:cs="宋体"/>
          <w:color w:val="auto"/>
          <w:szCs w:val="21"/>
          <w:lang w:val="en-US"/>
        </w:rPr>
        <w:fldChar w:fldCharType="begin"/>
      </w:r>
      <w:r>
        <w:rPr>
          <w:rFonts w:hint="eastAsia" w:ascii="宋体" w:hAnsi="宋体" w:eastAsia="宋体" w:cs="宋体"/>
          <w:color w:val="auto"/>
          <w:szCs w:val="21"/>
          <w:lang w:val="en-US"/>
        </w:rPr>
        <w:instrText xml:space="preserve"> HYPERLINK "http://221.14.6.70:8088/ggzy/" </w:instrText>
      </w:r>
      <w:r>
        <w:rPr>
          <w:rFonts w:hint="eastAsia" w:ascii="宋体" w:hAnsi="宋体" w:eastAsia="宋体" w:cs="宋体"/>
          <w:color w:val="auto"/>
          <w:szCs w:val="21"/>
          <w:lang w:val="en-US"/>
        </w:rPr>
        <w:fldChar w:fldCharType="separate"/>
      </w:r>
      <w:r>
        <w:rPr>
          <w:rFonts w:hint="eastAsia" w:ascii="宋体" w:hAnsi="宋体" w:eastAsia="宋体" w:cs="宋体"/>
          <w:color w:val="auto"/>
          <w:szCs w:val="21"/>
          <w:lang w:val="en-US"/>
        </w:rPr>
        <w:t>http://221.14.6.70:8088/ggzy/</w:t>
      </w:r>
      <w:r>
        <w:rPr>
          <w:rFonts w:hint="eastAsia" w:ascii="宋体" w:hAnsi="宋体" w:eastAsia="宋体" w:cs="宋体"/>
          <w:color w:val="auto"/>
          <w:szCs w:val="21"/>
          <w:lang w:val="en-US"/>
        </w:rPr>
        <w:fldChar w:fldCharType="end"/>
      </w:r>
      <w:r>
        <w:rPr>
          <w:rFonts w:hint="eastAsia" w:ascii="宋体" w:hAnsi="宋体" w:eastAsia="宋体" w:cs="宋体"/>
          <w:color w:val="auto"/>
          <w:szCs w:val="21"/>
          <w:lang w:val="zh-CN"/>
        </w:rPr>
        <w:t>）。</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投标人应充分考虑并预留技术处理和上传数据所需时间。</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4.2 </w:t>
      </w:r>
      <w:r>
        <w:rPr>
          <w:rFonts w:hint="eastAsia" w:ascii="宋体" w:hAnsi="宋体" w:eastAsia="宋体" w:cs="宋体"/>
          <w:color w:val="auto"/>
          <w:szCs w:val="21"/>
          <w:lang w:val="zh-CN"/>
        </w:rPr>
        <w:t>投标人对同一项目多个标段进行投标的，加密电子投标文件应按标段分别提交。</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4.3 </w:t>
      </w:r>
      <w:r>
        <w:rPr>
          <w:rFonts w:hint="eastAsia" w:ascii="宋体" w:hAnsi="宋体" w:eastAsia="宋体" w:cs="宋体"/>
          <w:color w:val="auto"/>
          <w:szCs w:val="21"/>
          <w:lang w:val="zh-CN"/>
        </w:rPr>
        <w:t>加密电子投标文件成功提交后，《全国公共资源交易平台</w:t>
      </w:r>
      <w:r>
        <w:rPr>
          <w:rFonts w:hint="eastAsia" w:ascii="宋体" w:hAnsi="宋体" w:eastAsia="宋体" w:cs="宋体"/>
          <w:color w:val="auto"/>
          <w:szCs w:val="21"/>
          <w:lang w:val="en-US"/>
        </w:rPr>
        <w:t>(</w:t>
      </w:r>
      <w:r>
        <w:rPr>
          <w:rFonts w:hint="eastAsia" w:ascii="宋体" w:hAnsi="宋体" w:eastAsia="宋体" w:cs="宋体"/>
          <w:color w:val="auto"/>
          <w:szCs w:val="21"/>
          <w:lang w:val="zh-CN"/>
        </w:rPr>
        <w:t>河南省▪许昌市</w:t>
      </w:r>
      <w:r>
        <w:rPr>
          <w:rFonts w:hint="eastAsia" w:ascii="宋体" w:hAnsi="宋体" w:eastAsia="宋体" w:cs="宋体"/>
          <w:color w:val="auto"/>
          <w:szCs w:val="21"/>
          <w:lang w:val="en-US"/>
        </w:rPr>
        <w:t>)</w:t>
      </w:r>
      <w:r>
        <w:rPr>
          <w:rFonts w:hint="eastAsia" w:ascii="宋体" w:hAnsi="宋体" w:eastAsia="宋体" w:cs="宋体"/>
          <w:color w:val="auto"/>
          <w:szCs w:val="21"/>
          <w:lang w:val="zh-CN"/>
        </w:rPr>
        <w:t>》公共资源交易系统（</w:t>
      </w:r>
      <w:r>
        <w:rPr>
          <w:rFonts w:hint="eastAsia" w:ascii="宋体" w:hAnsi="宋体" w:eastAsia="宋体" w:cs="宋体"/>
          <w:color w:val="auto"/>
          <w:szCs w:val="21"/>
          <w:lang w:val="en-US"/>
        </w:rPr>
        <w:fldChar w:fldCharType="begin"/>
      </w:r>
      <w:r>
        <w:rPr>
          <w:rFonts w:hint="eastAsia" w:ascii="宋体" w:hAnsi="宋体" w:eastAsia="宋体" w:cs="宋体"/>
          <w:color w:val="auto"/>
          <w:szCs w:val="21"/>
          <w:lang w:val="en-US"/>
        </w:rPr>
        <w:instrText xml:space="preserve"> HYPERLINK "http://221.14.6.70:8088/ggzy/" </w:instrText>
      </w:r>
      <w:r>
        <w:rPr>
          <w:rFonts w:hint="eastAsia" w:ascii="宋体" w:hAnsi="宋体" w:eastAsia="宋体" w:cs="宋体"/>
          <w:color w:val="auto"/>
          <w:szCs w:val="21"/>
          <w:lang w:val="en-US"/>
        </w:rPr>
        <w:fldChar w:fldCharType="separate"/>
      </w:r>
      <w:r>
        <w:rPr>
          <w:rFonts w:hint="eastAsia" w:ascii="宋体" w:hAnsi="宋体" w:eastAsia="宋体" w:cs="宋体"/>
          <w:color w:val="auto"/>
          <w:szCs w:val="21"/>
          <w:lang w:val="en-US"/>
        </w:rPr>
        <w:t>http://221.14.6.70:8088/ggzy/</w:t>
      </w:r>
      <w:r>
        <w:rPr>
          <w:rFonts w:hint="eastAsia" w:ascii="宋体" w:hAnsi="宋体" w:eastAsia="宋体" w:cs="宋体"/>
          <w:color w:val="auto"/>
          <w:szCs w:val="21"/>
          <w:lang w:val="en-US"/>
        </w:rPr>
        <w:fldChar w:fldCharType="end"/>
      </w:r>
      <w:r>
        <w:rPr>
          <w:rFonts w:hint="eastAsia" w:ascii="宋体" w:hAnsi="宋体" w:eastAsia="宋体" w:cs="宋体"/>
          <w:color w:val="auto"/>
          <w:szCs w:val="21"/>
          <w:lang w:val="zh-CN"/>
        </w:rPr>
        <w:t>）生成“投标文件提交回执单”。</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5.</w:t>
      </w:r>
      <w:r>
        <w:rPr>
          <w:rFonts w:hint="eastAsia" w:ascii="宋体" w:hAnsi="宋体" w:eastAsia="宋体" w:cs="宋体"/>
          <w:color w:val="auto"/>
          <w:szCs w:val="21"/>
          <w:lang w:val="zh-CN"/>
        </w:rPr>
        <w:t>远程不见面开标（电子投标文件的解密）</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5.1 </w:t>
      </w:r>
      <w:r>
        <w:rPr>
          <w:rFonts w:hint="eastAsia" w:ascii="宋体" w:hAnsi="宋体" w:eastAsia="宋体" w:cs="宋体"/>
          <w:color w:val="auto"/>
          <w:szCs w:val="21"/>
          <w:lang w:val="zh-CN"/>
        </w:rPr>
        <w:t>投标人应熟悉《许昌市不见面操作手册》，并提前设置不见面开标浏览器（设置流程详见《许昌市不见面操作手册》）。</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5.2 </w:t>
      </w:r>
      <w:r>
        <w:rPr>
          <w:rFonts w:hint="eastAsia" w:ascii="宋体" w:hAnsi="宋体" w:eastAsia="宋体" w:cs="宋体"/>
          <w:color w:val="auto"/>
          <w:szCs w:val="21"/>
          <w:lang w:val="zh-CN"/>
        </w:rPr>
        <w:t>《许昌市不见面操作手册》下载路径：全国公共资源交易平台（河南省·许昌市）—“资料下载”栏目。</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5.3</w:t>
      </w:r>
      <w:r>
        <w:rPr>
          <w:rFonts w:hint="eastAsia" w:ascii="宋体" w:hAnsi="宋体" w:eastAsia="宋体" w:cs="宋体"/>
          <w:color w:val="auto"/>
          <w:szCs w:val="21"/>
          <w:lang w:val="zh-CN"/>
        </w:rPr>
        <w:t>开标时间前投标人应登录本项目不见面开标大厅，按照招标文件确定的开标时间准时参加网上开标。</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5.4</w:t>
      </w:r>
      <w:r>
        <w:rPr>
          <w:rFonts w:hint="eastAsia" w:ascii="宋体" w:hAnsi="宋体" w:eastAsia="宋体" w:cs="宋体"/>
          <w:color w:val="auto"/>
          <w:szCs w:val="21"/>
          <w:lang w:val="zh-CN"/>
        </w:rPr>
        <w:t>投标人对开标过程和开标记录如有疑义，可在本项目不见面开标大厅“文字互动”对话框或“新增质疑”处在线提出询问。</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5.5</w:t>
      </w:r>
      <w:r>
        <w:rPr>
          <w:rFonts w:hint="eastAsia" w:ascii="宋体" w:hAnsi="宋体" w:eastAsia="宋体" w:cs="宋体"/>
          <w:color w:val="auto"/>
          <w:szCs w:val="21"/>
          <w:lang w:val="zh-CN"/>
        </w:rPr>
        <w:t>根据采购代理机构在“文字互动”对话框的通知，投标人选择功能栏“解密环节”按钮进行电子投标文件解密（投标人解密应自采购代理机构点击“开标开始”按钮后</w:t>
      </w:r>
      <w:r>
        <w:rPr>
          <w:rFonts w:hint="eastAsia" w:ascii="宋体" w:hAnsi="宋体" w:eastAsia="宋体" w:cs="宋体"/>
          <w:color w:val="auto"/>
          <w:szCs w:val="21"/>
          <w:lang w:val="en-US"/>
        </w:rPr>
        <w:t>60</w:t>
      </w:r>
      <w:r>
        <w:rPr>
          <w:rFonts w:hint="eastAsia" w:ascii="宋体" w:hAnsi="宋体" w:eastAsia="宋体" w:cs="宋体"/>
          <w:color w:val="auto"/>
          <w:szCs w:val="21"/>
          <w:lang w:val="zh-CN"/>
        </w:rPr>
        <w:t>分钟内完成）。投标人未解密或因投标人原因解密失败的，其投标将被拒绝。</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5.6</w:t>
      </w:r>
      <w:r>
        <w:rPr>
          <w:rFonts w:hint="eastAsia" w:ascii="宋体" w:hAnsi="宋体" w:eastAsia="宋体" w:cs="宋体"/>
          <w:color w:val="auto"/>
          <w:szCs w:val="21"/>
          <w:lang w:val="zh-CN"/>
        </w:rPr>
        <w:t>项目远程不见面开标活动结束时，投标人应在《开标记录表》上进行电子签章。投标人未签章的，视同认可开标结果。</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6.</w:t>
      </w:r>
      <w:r>
        <w:rPr>
          <w:rFonts w:hint="eastAsia" w:ascii="宋体" w:hAnsi="宋体" w:eastAsia="宋体" w:cs="宋体"/>
          <w:color w:val="auto"/>
          <w:szCs w:val="21"/>
          <w:lang w:val="zh-CN"/>
        </w:rPr>
        <w:t>评标依据</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6.1</w:t>
      </w:r>
      <w:r>
        <w:rPr>
          <w:rFonts w:hint="eastAsia" w:ascii="宋体" w:hAnsi="宋体" w:eastAsia="宋体" w:cs="宋体"/>
          <w:color w:val="auto"/>
          <w:szCs w:val="21"/>
          <w:lang w:val="zh-CN"/>
        </w:rPr>
        <w:t>全流程电子化交易（不见面开标）项目，评标委员会以成功上传、解密的电子投标文件为依据评审。</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en-US"/>
        </w:rPr>
        <w:t xml:space="preserve">6.2 </w:t>
      </w:r>
      <w:r>
        <w:rPr>
          <w:rFonts w:hint="eastAsia" w:ascii="宋体" w:hAnsi="宋体" w:eastAsia="宋体" w:cs="宋体"/>
          <w:color w:val="auto"/>
          <w:szCs w:val="21"/>
          <w:lang w:val="zh-CN"/>
        </w:rPr>
        <w:t>评标期间，投标人应保持通讯手机畅通。评标委员会如要求投标人作出澄清、说明或者补正等，投标人应在评标委员会要求的评标期间合理的时间内通过电子邮件形式提供。</w:t>
      </w:r>
    </w:p>
    <w:p>
      <w:pPr>
        <w:keepNext w:val="0"/>
        <w:keepLines w:val="0"/>
        <w:pageBreakBefore w:val="0"/>
        <w:widowControl w:val="0"/>
        <w:kinsoku/>
        <w:wordWrap/>
        <w:overflowPunct/>
        <w:topLinePunct/>
        <w:autoSpaceDE w:val="0"/>
        <w:autoSpaceDN w:val="0"/>
        <w:bidi w:val="0"/>
        <w:adjustRightInd w:val="0"/>
        <w:snapToGrid w:val="0"/>
        <w:spacing w:line="348"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lang w:val="zh-CN"/>
        </w:rPr>
        <w:t>投标人通过电子邮件提供的书面说明或相关证明材料应加盖公章，或者由法定代表人或其授权的代表签字。</w:t>
      </w:r>
    </w:p>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                               </w:t>
      </w:r>
    </w:p>
    <w:bookmarkEnd w:id="0"/>
    <w:p>
      <w:pPr>
        <w:topLinePunct/>
        <w:autoSpaceDE w:val="0"/>
        <w:autoSpaceDN w:val="0"/>
        <w:adjustRightInd w:val="0"/>
        <w:snapToGrid w:val="0"/>
        <w:spacing w:line="348" w:lineRule="auto"/>
        <w:ind w:firstLine="420" w:firstLineChars="200"/>
        <w:rPr>
          <w:rFonts w:hint="eastAsia" w:ascii="宋体" w:hAnsi="宋体" w:eastAsia="宋体" w:cs="宋体"/>
          <w:color w:val="auto"/>
          <w:szCs w:val="21"/>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D1C7D"/>
    <w:multiLevelType w:val="singleLevel"/>
    <w:tmpl w:val="357D1C7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0E7C"/>
    <w:rsid w:val="001E0E7C"/>
    <w:rsid w:val="0029062A"/>
    <w:rsid w:val="003F3781"/>
    <w:rsid w:val="00624E95"/>
    <w:rsid w:val="0088606E"/>
    <w:rsid w:val="00C30C30"/>
    <w:rsid w:val="00E3692B"/>
    <w:rsid w:val="00F14BC5"/>
    <w:rsid w:val="04185687"/>
    <w:rsid w:val="1928441B"/>
    <w:rsid w:val="269042A5"/>
    <w:rsid w:val="287244D6"/>
    <w:rsid w:val="33211EF7"/>
    <w:rsid w:val="33697ECF"/>
    <w:rsid w:val="3C0406AE"/>
    <w:rsid w:val="404B0422"/>
    <w:rsid w:val="428B7F64"/>
    <w:rsid w:val="5F493D61"/>
    <w:rsid w:val="66131EA5"/>
    <w:rsid w:val="68B92D82"/>
    <w:rsid w:val="7D964592"/>
    <w:rsid w:val="7F46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style>
  <w:style w:type="paragraph" w:customStyle="1" w:styleId="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99"/>
    <w:pPr>
      <w:ind w:firstLine="425"/>
    </w:pPr>
    <w:rPr>
      <w:rFonts w:ascii="Times New Roman" w:hAnsi="Times New Roman"/>
      <w:szCs w:val="20"/>
    </w:r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rPr>
      <w:sz w:val="24"/>
    </w:rPr>
  </w:style>
  <w:style w:type="character" w:styleId="11">
    <w:name w:val="FollowedHyperlink"/>
    <w:basedOn w:val="10"/>
    <w:semiHidden/>
    <w:unhideWhenUsed/>
    <w:qFormat/>
    <w:uiPriority w:val="99"/>
    <w:rPr>
      <w:color w:val="000000"/>
      <w:u w:val="none"/>
    </w:rPr>
  </w:style>
  <w:style w:type="character" w:styleId="12">
    <w:name w:val="Emphasis"/>
    <w:basedOn w:val="10"/>
    <w:qFormat/>
    <w:uiPriority w:val="20"/>
  </w:style>
  <w:style w:type="character" w:styleId="13">
    <w:name w:val="Hyperlink"/>
    <w:basedOn w:val="10"/>
    <w:qFormat/>
    <w:uiPriority w:val="99"/>
    <w:rPr>
      <w:rFonts w:cs="Times New Roman"/>
      <w:color w:val="0000FF"/>
      <w:u w:val="single"/>
    </w:rPr>
  </w:style>
  <w:style w:type="character" w:customStyle="1" w:styleId="14">
    <w:name w:val="red"/>
    <w:basedOn w:val="10"/>
    <w:qFormat/>
    <w:uiPriority w:val="0"/>
    <w:rPr>
      <w:color w:val="FF0000"/>
    </w:rPr>
  </w:style>
  <w:style w:type="character" w:customStyle="1" w:styleId="15">
    <w:name w:val="red1"/>
    <w:basedOn w:val="10"/>
    <w:qFormat/>
    <w:uiPriority w:val="0"/>
    <w:rPr>
      <w:color w:val="FF0000"/>
      <w:sz w:val="18"/>
      <w:szCs w:val="18"/>
    </w:rPr>
  </w:style>
  <w:style w:type="character" w:customStyle="1" w:styleId="16">
    <w:name w:val="red2"/>
    <w:basedOn w:val="10"/>
    <w:qFormat/>
    <w:uiPriority w:val="0"/>
    <w:rPr>
      <w:color w:val="FF0000"/>
      <w:sz w:val="18"/>
      <w:szCs w:val="18"/>
    </w:rPr>
  </w:style>
  <w:style w:type="character" w:customStyle="1" w:styleId="17">
    <w:name w:val="red3"/>
    <w:basedOn w:val="10"/>
    <w:qFormat/>
    <w:uiPriority w:val="0"/>
    <w:rPr>
      <w:color w:val="CC0000"/>
    </w:rPr>
  </w:style>
  <w:style w:type="character" w:customStyle="1" w:styleId="18">
    <w:name w:val="green"/>
    <w:basedOn w:val="10"/>
    <w:qFormat/>
    <w:uiPriority w:val="0"/>
    <w:rPr>
      <w:color w:val="66AE00"/>
      <w:sz w:val="18"/>
      <w:szCs w:val="18"/>
    </w:rPr>
  </w:style>
  <w:style w:type="character" w:customStyle="1" w:styleId="19">
    <w:name w:val="green1"/>
    <w:basedOn w:val="10"/>
    <w:qFormat/>
    <w:uiPriority w:val="0"/>
    <w:rPr>
      <w:color w:val="66AE00"/>
      <w:sz w:val="18"/>
      <w:szCs w:val="18"/>
    </w:rPr>
  </w:style>
  <w:style w:type="character" w:customStyle="1" w:styleId="20">
    <w:name w:val="hover25"/>
    <w:basedOn w:val="10"/>
    <w:qFormat/>
    <w:uiPriority w:val="0"/>
  </w:style>
  <w:style w:type="character" w:customStyle="1" w:styleId="21">
    <w:name w:val="gb-jt"/>
    <w:basedOn w:val="10"/>
    <w:qFormat/>
    <w:uiPriority w:val="0"/>
  </w:style>
  <w:style w:type="character" w:customStyle="1" w:styleId="22">
    <w:name w:val="blue"/>
    <w:basedOn w:val="10"/>
    <w:qFormat/>
    <w:uiPriority w:val="0"/>
    <w:rPr>
      <w:color w:val="0371C6"/>
      <w:sz w:val="21"/>
      <w:szCs w:val="21"/>
    </w:rPr>
  </w:style>
  <w:style w:type="character" w:customStyle="1" w:styleId="23">
    <w:name w:val="right"/>
    <w:basedOn w:val="10"/>
    <w:qFormat/>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2</Pages>
  <Words>230</Words>
  <Characters>1316</Characters>
  <Lines>10</Lines>
  <Paragraphs>3</Paragraphs>
  <TotalTime>0</TotalTime>
  <ScaleCrop>false</ScaleCrop>
  <LinksUpToDate>false</LinksUpToDate>
  <CharactersWithSpaces>1543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2020-01-16T12:02:00Z</dcterms:created>
  <dc:creator>中科高盛咨询集团有限公司:陈越强</dc:creator>
  <cp:lastModifiedBy>中弘天合工程咨询有限公司:王振宇</cp:lastModifiedBy>
  <dcterms:modified xsi:type="dcterms:W3CDTF">2020-05-28T08:29:54Z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