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禹州教育体育局课桌凳学生床采购项目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1.项目名称：禹州教育体育局课桌凳学生床采购项目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226" w:beforeAutospacing="0" w:after="0" w:afterAutospacing="0" w:line="540" w:lineRule="exact"/>
        <w:ind w:left="0" w:right="0"/>
        <w:jc w:val="left"/>
        <w:rPr>
          <w:rFonts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2.项目编号：YZCG-T2020081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40" w:lineRule="exact"/>
        <w:ind w:right="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3.招标公告发布日期：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2020年5月13日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4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4.开标日期：2020年5月20日9时00分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4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5.采购方式： 竞争性谈判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6.最高限价：74.05万元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7、评标办法：最低价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8.资格审查方式：资格后审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9. 招标公告刊登的媒体：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fill="FFFFFF"/>
          <w:lang w:val="en-US" w:eastAsia="zh-CN" w:bidi="ar"/>
        </w:rPr>
        <w:t>《中国政府采购网》、《河南省政府采购网》、《全国公共资源交易平台（河南省·许昌市）》。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="226" w:beforeAutospacing="0" w:after="0" w:afterAutospacing="0" w:line="540" w:lineRule="exact"/>
        <w:ind w:right="0" w:rightChars="0"/>
      </w:pP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  <w:lang w:val="en-US" w:eastAsia="zh-CN"/>
        </w:rPr>
        <w:t>1</w:t>
      </w:r>
      <w:r>
        <w:rPr>
          <w:rFonts w:hint="eastAsia" w:ascii="宋体" w:hAnsi="宋体" w:cs="宋体"/>
          <w:b w:val="0"/>
          <w:color w:val="000000"/>
          <w:sz w:val="28"/>
          <w:szCs w:val="28"/>
          <w:u w:val="none"/>
          <w:shd w:val="clear" w:fill="FFFFFF"/>
          <w:lang w:val="en-US" w:eastAsia="zh-CN"/>
        </w:rPr>
        <w:t>0.七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</w:rPr>
        <w:t>家供应商电子响应文件制作硬件特征码不存在雷同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44"/>
          <w:sz w:val="28"/>
          <w:szCs w:val="28"/>
          <w:u w:val="none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</w:t>
      </w:r>
    </w:p>
    <w:tbl>
      <w:tblPr>
        <w:tblStyle w:val="6"/>
        <w:tblpPr w:leftFromText="180" w:rightFromText="180" w:vertAnchor="text" w:horzAnchor="page" w:tblpX="1610" w:tblpY="450"/>
        <w:tblOverlap w:val="never"/>
        <w:tblW w:w="916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816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28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序号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instrText xml:space="preserve"> HYPERLINK "http://ggzy.xuchang.gov.cn:8088/ggzy/eps/zb/xmps/qscn/XmpsLeft,$DirectLink.sdirect?sp=S69DBF3E8400C4B709344B400A8A38565&amp;sp=0&amp;sp=Sda63b8b3de234ddf880b9d0fc7edf205&amp;sp=T" </w:instrTex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江西省焦点实业有限公司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instrText xml:space="preserve"> HYPERLINK "http://ggzy.xuchang.gov.cn:8088/ggzy/eps/zb/xmps/qscn/XmpsLeft,$DirectLink.sdirect?sp=S6357F145EF364A26A086059B33C65A2D&amp;sp=0&amp;sp=Sda63b8b3de234ddf880b9d0fc7edf205&amp;sp=T" </w:instrTex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 xml:space="preserve">江西省润华教育装备集团有限公司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instrText xml:space="preserve"> HYPERLINK "http://ggzy.xuchang.gov.cn:8088/ggzy/eps/zb/xmps/qscn/XmpsLeft,$DirectLink.sdirect?sp=S9740ED4F0333439A84351DFD2DDB03DC&amp;sp=0&amp;sp=Sda63b8b3de234ddf880b9d0fc7edf205&amp;sp=T" </w:instrTex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 xml:space="preserve">江西圣大实业有限公司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instrText xml:space="preserve"> HYPERLINK "http://ggzy.xuchang.gov.cn:8088/ggzy/eps/zb/xmps/qscn/XmpsLeft,$DirectLink.sdirect?sp=S3B58BEC832E1482DA7C54E15A40A32C9&amp;sp=0&amp;sp=Sda63b8b3de234ddf880b9d0fc7edf205&amp;sp=T" </w:instrTex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洛阳一昌办公家具有限公司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5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instrText xml:space="preserve"> HYPERLINK "http://ggzy.xuchang.gov.cn:8088/ggzy/eps/zb/xmps/qscn/XmpsLeft,$DirectLink.sdirect?sp=S5064ABF874584183AC5E463189B90364&amp;sp=0&amp;sp=Sda63b8b3de234ddf880b9d0fc7edf205&amp;sp=T" </w:instrTex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洛阳浩硕实业有限公司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instrText xml:space="preserve"> HYPERLINK "http://ggzy.xuchang.gov.cn:8088/ggzy/eps/zb/xmps/qscn/XmpsLeft,$DirectLink.sdirect?sp=S9E2B528F6681490BB3F2EC4B21168192&amp;sp=0&amp;sp=Sda63b8b3de234ddf880b9d0fc7edf205&amp;sp=T" </w:instrTex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江西志平实业发展有限公司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7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instrText xml:space="preserve"> HYPERLINK "http://ggzy.xuchang.gov.cn:8088/ggzy/eps/zb/xmps/qscn/XmpsLeft,$DirectLink.sdirect?sp=S8A83A79C65AB49B198AB986607A30664&amp;sp=0&amp;sp=Sda63b8b3de234ddf880b9d0fc7edf205&amp;sp=T" </w:instrTex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江西赣东钢木制品有限公司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end"/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三、符合性审查：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916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822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instrText xml:space="preserve"> HYPERLINK "http://ggzy.xuchang.gov.cn:8088/ggzy/eps/zb/xmps/qscn/XmpsLeft,$DirectLink.sdirect?sp=S69DBF3E8400C4B709344B400A8A38565&amp;sp=0&amp;sp=Sda63b8b3de234ddf880b9d0fc7edf205&amp;sp=T" </w:instrTex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江西省焦点实业有限公司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instrText xml:space="preserve"> HYPERLINK "http://ggzy.xuchang.gov.cn:8088/ggzy/eps/zb/xmps/qscn/XmpsLeft,$DirectLink.sdirect?sp=S6357F145EF364A26A086059B33C65A2D&amp;sp=0&amp;sp=Sda63b8b3de234ddf880b9d0fc7edf205&amp;sp=T" </w:instrTex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 xml:space="preserve">江西省润华教育装备集团有限公司 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instrText xml:space="preserve"> HYPERLINK "http://ggzy.xuchang.gov.cn:8088/ggzy/eps/zb/xmps/qscn/XmpsLeft,$DirectLink.sdirect?sp=S9740ED4F0333439A84351DFD2DDB03DC&amp;sp=0&amp;sp=Sda63b8b3de234ddf880b9d0fc7edf205&amp;sp=T" </w:instrTex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 xml:space="preserve">江西圣大实业有限公司 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instrText xml:space="preserve"> HYPERLINK "http://ggzy.xuchang.gov.cn:8088/ggzy/eps/zb/xmps/qscn/XmpsLeft,$DirectLink.sdirect?sp=S5064ABF874584183AC5E463189B90364&amp;sp=0&amp;sp=Sda63b8b3de234ddf880b9d0fc7edf205&amp;sp=T" </w:instrTex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洛阳浩硕实业有限公司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end"/>
            </w:r>
          </w:p>
        </w:tc>
      </w:tr>
    </w:tbl>
    <w:p>
      <w:pPr>
        <w:ind w:firstLine="425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instrText xml:space="preserve"> HYPERLINK "http://ggzy.xuchang.gov.cn:8088/ggzy/eps/zb/xmps/qscn/XmpsLeft,$DirectLink.sdirect?sp=S3B58BEC832E1482DA7C54E15A40A32C9&amp;sp=0&amp;sp=Sda63b8b3de234ddf880b9d0fc7edf205&amp;sp=T" </w:instrTex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洛阳一昌办公家具有限公司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instrText xml:space="preserve"> HYPERLINK "http://ggzy.xuchang.gov.cn:8088/ggzy/eps/zb/xmps/qscn/XmpsLeft,$DirectLink.sdirect?sp=S9E2B528F6681490BB3F2EC4B21168192&amp;sp=0&amp;sp=Sda63b8b3de234ddf880b9d0fc7edf205&amp;sp=T" </w:instrTex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江西志平实业发展有限公司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两家公司封面无项目编号，依据招标文件第三项响应文件编制15小项（26页）作为未实质性响应；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instrText xml:space="preserve"> HYPERLINK "http://ggzy.xuchang.gov.cn:8088/ggzy/eps/zb/xmps/qscn/XmpsLeft,$DirectLink.sdirect?sp=S8A83A79C65AB49B198AB986607A30664&amp;sp=0&amp;sp=Sda63b8b3de234ddf880b9d0fc7edf205&amp;sp=T" </w:instrTex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江西赣东钢木制品有限公司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第一次报价一览表未签字盖章，依据招标文件第五项27小项（30页）作为未实质性响应。</w:t>
      </w:r>
    </w:p>
    <w:p>
      <w:pPr>
        <w:tabs>
          <w:tab w:val="left" w:pos="1537"/>
        </w:tabs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ab/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45"/>
        <w:gridCol w:w="1595"/>
        <w:gridCol w:w="1690"/>
        <w:gridCol w:w="1530"/>
        <w:gridCol w:w="366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6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投标供应商名称</w:t>
            </w:r>
          </w:p>
        </w:tc>
        <w:tc>
          <w:tcPr>
            <w:tcW w:w="15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投标报价（元）</w:t>
            </w:r>
          </w:p>
        </w:tc>
        <w:tc>
          <w:tcPr>
            <w:tcW w:w="16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最终报价（元）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计算报价（元）</w:t>
            </w:r>
          </w:p>
        </w:tc>
        <w:tc>
          <w:tcPr>
            <w:tcW w:w="3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instrText xml:space="preserve"> HYPERLINK "http://ggzy.xuchang.gov.cn:8088/ggzy/eps/zb/xmps/qscn/XmpsLeft,$DirectLink.sdirect?sp=S69DBF3E8400C4B709344B400A8A38565&amp;sp=0&amp;sp=Sda63b8b3de234ddf880b9d0fc7edf205&amp;sp=T" </w:instrTex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江西省焦点实业有限公司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end"/>
            </w:r>
          </w:p>
        </w:tc>
        <w:tc>
          <w:tcPr>
            <w:tcW w:w="1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 xml:space="preserve">739670.00  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738,200.00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664380.00</w:t>
            </w:r>
          </w:p>
        </w:tc>
        <w:tc>
          <w:tcPr>
            <w:tcW w:w="3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instrText xml:space="preserve"> HYPERLINK "http://ggzy.xuchang.gov.cn:8088/ggzy/eps/zb/xmps/qscn/XmpsLeft,$DirectLink.sdirect?sp=S6357F145EF364A26A086059B33C65A2D&amp;sp=0&amp;sp=Sda63b8b3de234ddf880b9d0fc7edf205&amp;sp=T" </w:instrTex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 xml:space="preserve">江西省润华教育装备集团有限公司 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end"/>
            </w:r>
          </w:p>
        </w:tc>
        <w:tc>
          <w:tcPr>
            <w:tcW w:w="1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739960.00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738,490.00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664641.00</w:t>
            </w:r>
          </w:p>
        </w:tc>
        <w:tc>
          <w:tcPr>
            <w:tcW w:w="3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instrText xml:space="preserve"> HYPERLINK "http://ggzy.xuchang.gov.cn:8088/ggzy/eps/zb/xmps/qscn/XmpsLeft,$DirectLink.sdirect?sp=S9740ED4F0333439A84351DFD2DDB03DC&amp;sp=0&amp;sp=Sda63b8b3de234ddf880b9d0fc7edf205&amp;sp=T" </w:instrTex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 xml:space="preserve">江西圣大实业有限公司 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end"/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739820.00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738,350.00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664515.00</w:t>
            </w:r>
          </w:p>
        </w:tc>
        <w:tc>
          <w:tcPr>
            <w:tcW w:w="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instrText xml:space="preserve"> HYPERLINK "http://ggzy.xuchang.gov.cn:8088/ggzy/eps/zb/xmps/qscn/XmpsLeft,$DirectLink.sdirect?sp=S5064ABF874584183AC5E463189B90364&amp;sp=0&amp;sp=Sda63b8b3de234ddf880b9d0fc7edf205&amp;sp=T" </w:instrTex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洛阳浩硕实业有限公司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end"/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740400.00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595,300.00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535770.00</w:t>
            </w:r>
          </w:p>
        </w:tc>
        <w:tc>
          <w:tcPr>
            <w:tcW w:w="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是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instrText xml:space="preserve"> HYPERLINK "http://ggzy.xuchang.gov.cn:8088/ggzy/eps/zb/xmps/qscn/XmpsLeft,$DirectLink.sdirect?sp=S5064ABF874584183AC5E463189B90364&amp;sp=0&amp;sp=Sda63b8b3de234ddf880b9d0fc7edf205&amp;sp=T" </w:instrTex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洛阳浩硕实业有限公司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end"/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地址：洛阳市伊滨区庞村镇辛庄村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 许奇霞       联系方式：0379-67558555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595,300.00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元    大写：伍拾玖万伍仟叁佰元整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instrText xml:space="preserve"> HYPERLINK "http://ggzy.xuchang.gov.cn:8088/ggzy/eps/zb/xmps/qscn/XmpsLeft,$DirectLink.sdirect?sp=S69DBF3E8400C4B709344B400A8A38565&amp;sp=0&amp;sp=Sda63b8b3de234ddf880b9d0fc7edf205&amp;sp=T" </w:instrTex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江西省焦点实业有限公司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地址：江西省抚州市南城县株良镇城上工业园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联系人：张明         联系方式：18296476551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738,200.00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元       大写：柒拾叁万捌仟贰佰元整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第三成交候选人：江西圣大实业有限公司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地址：江西省南城县株良镇古竹龙上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联系人：吴四仂   联系方式：13879405055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738,350.00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元    大写：柒拾叁万捌仟叁佰伍拾元整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八、谈判小组成员名单：王银海、张宝昌、宋晓黎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720" w:firstLineChars="24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720" w:firstLineChars="24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2020年5月26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1C4B"/>
    <w:rsid w:val="00967C85"/>
    <w:rsid w:val="00FC5942"/>
    <w:rsid w:val="01600028"/>
    <w:rsid w:val="018956E7"/>
    <w:rsid w:val="01922D54"/>
    <w:rsid w:val="01CF225A"/>
    <w:rsid w:val="02500889"/>
    <w:rsid w:val="025A3650"/>
    <w:rsid w:val="0283149D"/>
    <w:rsid w:val="02B604FB"/>
    <w:rsid w:val="02F0772F"/>
    <w:rsid w:val="03650AEA"/>
    <w:rsid w:val="03922A95"/>
    <w:rsid w:val="043C70C7"/>
    <w:rsid w:val="05266DD3"/>
    <w:rsid w:val="05F74BD6"/>
    <w:rsid w:val="067662D1"/>
    <w:rsid w:val="06BE31A9"/>
    <w:rsid w:val="07575548"/>
    <w:rsid w:val="07884697"/>
    <w:rsid w:val="07B77E95"/>
    <w:rsid w:val="08255734"/>
    <w:rsid w:val="08737557"/>
    <w:rsid w:val="08C90D30"/>
    <w:rsid w:val="08D20C56"/>
    <w:rsid w:val="094952D2"/>
    <w:rsid w:val="0A4D72B6"/>
    <w:rsid w:val="0A5D6E52"/>
    <w:rsid w:val="0ABD509F"/>
    <w:rsid w:val="0ADD2FA3"/>
    <w:rsid w:val="0BA70CB6"/>
    <w:rsid w:val="0BA93A0C"/>
    <w:rsid w:val="0BD57E1D"/>
    <w:rsid w:val="0CA9560F"/>
    <w:rsid w:val="0CBF0A40"/>
    <w:rsid w:val="0CE85A73"/>
    <w:rsid w:val="0D726A2D"/>
    <w:rsid w:val="0DB1351C"/>
    <w:rsid w:val="0ECF708F"/>
    <w:rsid w:val="0F891EC3"/>
    <w:rsid w:val="100C6550"/>
    <w:rsid w:val="127B42EA"/>
    <w:rsid w:val="12956110"/>
    <w:rsid w:val="13E67329"/>
    <w:rsid w:val="13F35124"/>
    <w:rsid w:val="1412312A"/>
    <w:rsid w:val="15BE7066"/>
    <w:rsid w:val="16DD461E"/>
    <w:rsid w:val="16F3650C"/>
    <w:rsid w:val="179F732E"/>
    <w:rsid w:val="17B56AE8"/>
    <w:rsid w:val="1800132B"/>
    <w:rsid w:val="18CE5AD5"/>
    <w:rsid w:val="1A6D3F70"/>
    <w:rsid w:val="1ABC7DD1"/>
    <w:rsid w:val="1BC37AA4"/>
    <w:rsid w:val="1BEB3B58"/>
    <w:rsid w:val="1C6C3A5D"/>
    <w:rsid w:val="1D556D8A"/>
    <w:rsid w:val="1F4C48F5"/>
    <w:rsid w:val="1FB05310"/>
    <w:rsid w:val="1FC63EBD"/>
    <w:rsid w:val="20FF035D"/>
    <w:rsid w:val="21435E74"/>
    <w:rsid w:val="21BF58AC"/>
    <w:rsid w:val="21F818A1"/>
    <w:rsid w:val="238B235B"/>
    <w:rsid w:val="24821DCF"/>
    <w:rsid w:val="25816030"/>
    <w:rsid w:val="269641F3"/>
    <w:rsid w:val="276E3253"/>
    <w:rsid w:val="27F019D2"/>
    <w:rsid w:val="281305DD"/>
    <w:rsid w:val="2867282F"/>
    <w:rsid w:val="2ACD55F4"/>
    <w:rsid w:val="2B3636D2"/>
    <w:rsid w:val="2B6F38C4"/>
    <w:rsid w:val="2B8D00E1"/>
    <w:rsid w:val="2B8F7509"/>
    <w:rsid w:val="2CF75FAD"/>
    <w:rsid w:val="2D025898"/>
    <w:rsid w:val="2D924326"/>
    <w:rsid w:val="2DF63D01"/>
    <w:rsid w:val="2DF8188F"/>
    <w:rsid w:val="2F0C0744"/>
    <w:rsid w:val="2F1E094E"/>
    <w:rsid w:val="2FA95A38"/>
    <w:rsid w:val="30365ADB"/>
    <w:rsid w:val="30D10317"/>
    <w:rsid w:val="30F110BA"/>
    <w:rsid w:val="312C7E46"/>
    <w:rsid w:val="31D671D3"/>
    <w:rsid w:val="332506F0"/>
    <w:rsid w:val="35545DEE"/>
    <w:rsid w:val="3640561C"/>
    <w:rsid w:val="36D261A5"/>
    <w:rsid w:val="378D1AE3"/>
    <w:rsid w:val="38AA3975"/>
    <w:rsid w:val="39290088"/>
    <w:rsid w:val="393B51A7"/>
    <w:rsid w:val="395871A8"/>
    <w:rsid w:val="39A62A84"/>
    <w:rsid w:val="39E4691D"/>
    <w:rsid w:val="39F348F9"/>
    <w:rsid w:val="3A905308"/>
    <w:rsid w:val="3C0961F4"/>
    <w:rsid w:val="3C4E7410"/>
    <w:rsid w:val="3C5A158C"/>
    <w:rsid w:val="3CB41F73"/>
    <w:rsid w:val="3D2F0527"/>
    <w:rsid w:val="3D7213F6"/>
    <w:rsid w:val="3E0E2586"/>
    <w:rsid w:val="3E160245"/>
    <w:rsid w:val="3E284CA6"/>
    <w:rsid w:val="3E35788D"/>
    <w:rsid w:val="3F014BD7"/>
    <w:rsid w:val="3FD609D2"/>
    <w:rsid w:val="3FF20CE4"/>
    <w:rsid w:val="40072960"/>
    <w:rsid w:val="4042492D"/>
    <w:rsid w:val="40526F39"/>
    <w:rsid w:val="40610A0C"/>
    <w:rsid w:val="407E1F9E"/>
    <w:rsid w:val="40AF68AB"/>
    <w:rsid w:val="43660051"/>
    <w:rsid w:val="43C12AC1"/>
    <w:rsid w:val="44AD511D"/>
    <w:rsid w:val="44CC47B6"/>
    <w:rsid w:val="45135C26"/>
    <w:rsid w:val="46940EA7"/>
    <w:rsid w:val="46D642C8"/>
    <w:rsid w:val="47410E15"/>
    <w:rsid w:val="47E40D79"/>
    <w:rsid w:val="485662E7"/>
    <w:rsid w:val="48881D94"/>
    <w:rsid w:val="48C0478E"/>
    <w:rsid w:val="48CC0AB7"/>
    <w:rsid w:val="49996A42"/>
    <w:rsid w:val="4B076F2E"/>
    <w:rsid w:val="4B2C1C43"/>
    <w:rsid w:val="4B817C14"/>
    <w:rsid w:val="4C227892"/>
    <w:rsid w:val="4CAC2B05"/>
    <w:rsid w:val="4CB7279A"/>
    <w:rsid w:val="4D3C2317"/>
    <w:rsid w:val="4D4A7706"/>
    <w:rsid w:val="4D660503"/>
    <w:rsid w:val="4DB41399"/>
    <w:rsid w:val="4DD80B56"/>
    <w:rsid w:val="4E5A792C"/>
    <w:rsid w:val="4FC10308"/>
    <w:rsid w:val="52684ACE"/>
    <w:rsid w:val="53482A3B"/>
    <w:rsid w:val="535E02D6"/>
    <w:rsid w:val="54701411"/>
    <w:rsid w:val="548716A4"/>
    <w:rsid w:val="557C01BD"/>
    <w:rsid w:val="55D35B46"/>
    <w:rsid w:val="5605690D"/>
    <w:rsid w:val="578B2CFC"/>
    <w:rsid w:val="57E437E4"/>
    <w:rsid w:val="57FE7887"/>
    <w:rsid w:val="590E6F22"/>
    <w:rsid w:val="593118F5"/>
    <w:rsid w:val="5B4F5E8C"/>
    <w:rsid w:val="5B6E29F4"/>
    <w:rsid w:val="5C4121BA"/>
    <w:rsid w:val="5C587C07"/>
    <w:rsid w:val="5D141A01"/>
    <w:rsid w:val="5D284BBF"/>
    <w:rsid w:val="5D6F0427"/>
    <w:rsid w:val="5DF33F88"/>
    <w:rsid w:val="5E023682"/>
    <w:rsid w:val="5E4979C0"/>
    <w:rsid w:val="5E4A0E78"/>
    <w:rsid w:val="5EA0495D"/>
    <w:rsid w:val="5EA11747"/>
    <w:rsid w:val="5F441E45"/>
    <w:rsid w:val="5F8B1AE5"/>
    <w:rsid w:val="5FA94EBD"/>
    <w:rsid w:val="61431519"/>
    <w:rsid w:val="61F70F5B"/>
    <w:rsid w:val="61FC32E6"/>
    <w:rsid w:val="61FE4BE7"/>
    <w:rsid w:val="62737CEA"/>
    <w:rsid w:val="627E303C"/>
    <w:rsid w:val="628E1886"/>
    <w:rsid w:val="62B15E8F"/>
    <w:rsid w:val="63C96526"/>
    <w:rsid w:val="64703F7A"/>
    <w:rsid w:val="65E41C24"/>
    <w:rsid w:val="668E1DA4"/>
    <w:rsid w:val="69584ABE"/>
    <w:rsid w:val="69A86091"/>
    <w:rsid w:val="6A665125"/>
    <w:rsid w:val="6B5A5BFB"/>
    <w:rsid w:val="6DC678F5"/>
    <w:rsid w:val="6E116668"/>
    <w:rsid w:val="6E19433D"/>
    <w:rsid w:val="6F5778FE"/>
    <w:rsid w:val="6F6801BA"/>
    <w:rsid w:val="70415DA2"/>
    <w:rsid w:val="707B0EC1"/>
    <w:rsid w:val="713E063D"/>
    <w:rsid w:val="7151695A"/>
    <w:rsid w:val="71612A8F"/>
    <w:rsid w:val="71D66825"/>
    <w:rsid w:val="71E95DF4"/>
    <w:rsid w:val="737D77CA"/>
    <w:rsid w:val="73C12D81"/>
    <w:rsid w:val="74334838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7AC02ED"/>
    <w:rsid w:val="780D70C6"/>
    <w:rsid w:val="78EE6F55"/>
    <w:rsid w:val="792A546B"/>
    <w:rsid w:val="79754803"/>
    <w:rsid w:val="79D56415"/>
    <w:rsid w:val="7AAB2B7B"/>
    <w:rsid w:val="7AAC4609"/>
    <w:rsid w:val="7BA85A7C"/>
    <w:rsid w:val="7D322AEF"/>
    <w:rsid w:val="7EAF16E6"/>
    <w:rsid w:val="7FA07DD1"/>
    <w:rsid w:val="7FF6734E"/>
    <w:rsid w:val="7FF9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页眉 Char"/>
    <w:basedOn w:val="7"/>
    <w:link w:val="4"/>
    <w:qFormat/>
    <w:uiPriority w:val="0"/>
    <w:rPr>
      <w:rFonts w:hint="default" w:ascii="Calibri" w:hAnsi="Calibri" w:cs="Calibri"/>
    </w:rPr>
  </w:style>
  <w:style w:type="character" w:customStyle="1" w:styleId="82">
    <w:name w:val="页脚 Char"/>
    <w:basedOn w:val="7"/>
    <w:link w:val="3"/>
    <w:qFormat/>
    <w:uiPriority w:val="0"/>
    <w:rPr>
      <w:rFonts w:hint="default" w:ascii="Calibri" w:hAnsi="Calibri" w:cs="Calibri"/>
    </w:rPr>
  </w:style>
  <w:style w:type="character" w:customStyle="1" w:styleId="83">
    <w:name w:val="focus3"/>
    <w:basedOn w:val="7"/>
    <w:qFormat/>
    <w:uiPriority w:val="0"/>
    <w:rPr>
      <w:b/>
      <w:color w:val="000000"/>
    </w:rPr>
  </w:style>
  <w:style w:type="character" w:customStyle="1" w:styleId="84">
    <w:name w:val="focus1"/>
    <w:basedOn w:val="7"/>
    <w:qFormat/>
    <w:uiPriority w:val="0"/>
    <w:rPr>
      <w:b/>
      <w:color w:val="000000"/>
    </w:rPr>
  </w:style>
  <w:style w:type="character" w:customStyle="1" w:styleId="85">
    <w:name w:val="close5"/>
    <w:basedOn w:val="7"/>
    <w:qFormat/>
    <w:uiPriority w:val="0"/>
  </w:style>
  <w:style w:type="character" w:customStyle="1" w:styleId="86">
    <w:name w:val="menutitle13"/>
    <w:basedOn w:val="7"/>
    <w:qFormat/>
    <w:uiPriority w:val="0"/>
    <w:rPr>
      <w:color w:val="333333"/>
      <w:sz w:val="24"/>
      <w:szCs w:val="24"/>
    </w:rPr>
  </w:style>
  <w:style w:type="character" w:customStyle="1" w:styleId="87">
    <w:name w:val="menutitle14"/>
    <w:basedOn w:val="7"/>
    <w:qFormat/>
    <w:uiPriority w:val="0"/>
    <w:rPr>
      <w:color w:val="333333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2020-05-20T07:34:00Z</cp:lastPrinted>
  <dcterms:modified xsi:type="dcterms:W3CDTF">2020-05-26T00:39:40Z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