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sz w:val="36"/>
          <w:szCs w:val="36"/>
        </w:rPr>
      </w:pPr>
      <w:r>
        <w:rPr>
          <w:rFonts w:hint="eastAsia" w:ascii="黑体" w:hAnsi="黑体" w:eastAsia="黑体" w:cs="黑体"/>
          <w:b/>
          <w:bCs/>
          <w:sz w:val="36"/>
          <w:szCs w:val="36"/>
        </w:rPr>
        <w:t>禹州</w:t>
      </w:r>
      <w:r>
        <w:rPr>
          <w:rFonts w:hint="eastAsia" w:ascii="黑体" w:hAnsi="黑体" w:eastAsia="黑体" w:cs="黑体"/>
          <w:b/>
          <w:bCs/>
          <w:sz w:val="36"/>
          <w:szCs w:val="36"/>
          <w:lang w:eastAsia="zh-CN"/>
        </w:rPr>
        <w:t>市公安局郭连派出所改造工程（不见面开标）</w:t>
      </w:r>
    </w:p>
    <w:p>
      <w:pPr>
        <w:ind w:left="3975" w:hanging="4859" w:hangingChars="1100"/>
        <w:jc w:val="both"/>
        <w:rPr>
          <w:rFonts w:asciiTheme="majorEastAsia" w:hAnsiTheme="majorEastAsia" w:eastAsiaTheme="majorEastAsia" w:cstheme="majorEastAsia"/>
          <w:b/>
          <w:bCs/>
          <w:sz w:val="44"/>
          <w:szCs w:val="44"/>
        </w:rPr>
      </w:pPr>
    </w:p>
    <w:p>
      <w:pPr>
        <w:rPr>
          <w:rFonts w:hint="eastAsia" w:ascii="黑体" w:hAnsi="黑体" w:eastAsia="黑体" w:cs="黑体"/>
          <w:sz w:val="44"/>
          <w:szCs w:val="44"/>
        </w:rPr>
      </w:pPr>
    </w:p>
    <w:p>
      <w:pPr>
        <w:rPr>
          <w:rFonts w:ascii="微软简隶书" w:eastAsia="微软简隶书"/>
        </w:rPr>
      </w:pPr>
    </w:p>
    <w:p>
      <w:pPr>
        <w:jc w:val="both"/>
        <w:rPr>
          <w:rFonts w:hint="eastAsia" w:ascii="华文隶书" w:eastAsia="华文隶书"/>
          <w:bCs/>
          <w:w w:val="90"/>
          <w:sz w:val="96"/>
        </w:rPr>
      </w:pPr>
    </w:p>
    <w:p>
      <w:pPr>
        <w:jc w:val="center"/>
        <w:rPr>
          <w:rFonts w:hint="eastAsia" w:ascii="黑体" w:hAnsi="黑体" w:eastAsia="黑体" w:cs="黑体"/>
          <w:bCs/>
          <w:w w:val="90"/>
          <w:sz w:val="72"/>
          <w:szCs w:val="72"/>
        </w:rPr>
      </w:pPr>
      <w:r>
        <w:rPr>
          <w:rFonts w:hint="eastAsia" w:ascii="黑体" w:hAnsi="黑体" w:eastAsia="黑体" w:cs="黑体"/>
          <w:bCs/>
          <w:w w:val="90"/>
          <w:sz w:val="72"/>
          <w:szCs w:val="72"/>
          <w:lang w:eastAsia="zh-CN"/>
        </w:rPr>
        <w:t>竞争</w:t>
      </w:r>
      <w:r>
        <w:rPr>
          <w:rFonts w:hint="eastAsia" w:ascii="黑体" w:hAnsi="黑体" w:eastAsia="黑体" w:cs="黑体"/>
          <w:bCs/>
          <w:w w:val="90"/>
          <w:sz w:val="72"/>
          <w:szCs w:val="72"/>
          <w:lang w:val="en-US" w:eastAsia="zh-CN"/>
        </w:rPr>
        <w:t>性谈判</w:t>
      </w:r>
      <w:r>
        <w:rPr>
          <w:rFonts w:hint="eastAsia" w:ascii="黑体" w:hAnsi="黑体" w:eastAsia="黑体" w:cs="黑体"/>
          <w:bCs/>
          <w:w w:val="90"/>
          <w:sz w:val="72"/>
          <w:szCs w:val="72"/>
        </w:rPr>
        <w:t>文件</w:t>
      </w:r>
    </w:p>
    <w:p>
      <w:pPr>
        <w:rPr>
          <w:rFonts w:ascii="微软简隶书" w:eastAsia="微软简隶书"/>
        </w:rPr>
      </w:pPr>
    </w:p>
    <w:p>
      <w:pPr>
        <w:rPr>
          <w:rFonts w:ascii="微软简隶书" w:eastAsia="微软简隶书"/>
        </w:rPr>
      </w:pPr>
    </w:p>
    <w:p>
      <w:pPr>
        <w:pStyle w:val="10"/>
      </w:pPr>
    </w:p>
    <w:p>
      <w:pPr>
        <w:rPr>
          <w:rFonts w:ascii="微软简隶书" w:eastAsia="微软简隶书"/>
        </w:rPr>
      </w:pPr>
    </w:p>
    <w:p>
      <w:pPr>
        <w:rPr>
          <w:rFonts w:ascii="微软简隶书" w:eastAsia="微软简隶书"/>
        </w:rPr>
      </w:pPr>
    </w:p>
    <w:p>
      <w:pPr>
        <w:rPr>
          <w:rFonts w:ascii="微软简隶书" w:eastAsia="微软简隶书"/>
        </w:rPr>
      </w:pPr>
    </w:p>
    <w:p>
      <w:pP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 xml:space="preserve">      </w:t>
      </w:r>
      <w:r>
        <w:rPr>
          <w:rFonts w:hint="eastAsia" w:asciiTheme="majorEastAsia" w:hAnsiTheme="majorEastAsia" w:eastAsiaTheme="majorEastAsia" w:cstheme="majorEastAsia"/>
          <w:b/>
          <w:bCs/>
          <w:sz w:val="36"/>
          <w:szCs w:val="36"/>
          <w:lang w:eastAsia="zh-CN"/>
        </w:rPr>
        <w:t>采购</w:t>
      </w:r>
      <w:r>
        <w:rPr>
          <w:rFonts w:hint="eastAsia" w:asciiTheme="majorEastAsia" w:hAnsiTheme="majorEastAsia" w:eastAsiaTheme="majorEastAsia" w:cstheme="majorEastAsia"/>
          <w:b/>
          <w:bCs/>
          <w:sz w:val="36"/>
          <w:szCs w:val="36"/>
        </w:rPr>
        <w:t>编号：</w:t>
      </w:r>
      <w:r>
        <w:rPr>
          <w:rFonts w:hint="eastAsia" w:asciiTheme="majorEastAsia" w:hAnsiTheme="majorEastAsia" w:eastAsiaTheme="majorEastAsia" w:cstheme="majorEastAsia"/>
          <w:b/>
          <w:bCs/>
          <w:sz w:val="36"/>
          <w:szCs w:val="36"/>
          <w:lang w:val="en-US" w:eastAsia="zh-CN"/>
        </w:rPr>
        <w:t>YZCG-T2020089</w:t>
      </w:r>
    </w:p>
    <w:p>
      <w:pPr>
        <w:ind w:firstLine="1084" w:firstLineChars="300"/>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采购单位：禹州市</w:t>
      </w:r>
      <w:r>
        <w:rPr>
          <w:rFonts w:hint="eastAsia" w:asciiTheme="majorEastAsia" w:hAnsiTheme="majorEastAsia" w:eastAsiaTheme="majorEastAsia" w:cstheme="majorEastAsia"/>
          <w:b/>
          <w:bCs/>
          <w:sz w:val="36"/>
          <w:szCs w:val="36"/>
          <w:lang w:eastAsia="zh-CN"/>
        </w:rPr>
        <w:t>公安</w:t>
      </w:r>
      <w:r>
        <w:rPr>
          <w:rFonts w:hint="eastAsia" w:asciiTheme="majorEastAsia" w:hAnsiTheme="majorEastAsia" w:eastAsiaTheme="majorEastAsia" w:cstheme="majorEastAsia"/>
          <w:b/>
          <w:bCs/>
          <w:sz w:val="36"/>
          <w:szCs w:val="36"/>
        </w:rPr>
        <w:t>局</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禹州</w:t>
      </w:r>
      <w:r>
        <w:rPr>
          <w:rFonts w:hint="eastAsia" w:asciiTheme="majorEastAsia" w:hAnsiTheme="majorEastAsia" w:eastAsiaTheme="majorEastAsia" w:cstheme="majorEastAsia"/>
          <w:b/>
          <w:bCs/>
          <w:sz w:val="36"/>
          <w:szCs w:val="36"/>
        </w:rPr>
        <w:t>市政府采购中心</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二〇二〇年 </w:t>
      </w:r>
      <w:r>
        <w:rPr>
          <w:rFonts w:hint="eastAsia" w:asciiTheme="majorEastAsia" w:hAnsiTheme="majorEastAsia" w:eastAsiaTheme="majorEastAsia" w:cstheme="majorEastAsia"/>
          <w:b/>
          <w:bCs/>
          <w:sz w:val="36"/>
          <w:szCs w:val="36"/>
          <w:lang w:eastAsia="zh-CN"/>
        </w:rPr>
        <w:t>五</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谈判邀请</w:t>
      </w:r>
    </w:p>
    <w:p>
      <w:pPr>
        <w:pStyle w:val="2"/>
        <w:numPr>
          <w:ilvl w:val="0"/>
          <w:numId w:val="0"/>
        </w:numPr>
      </w:pPr>
    </w:p>
    <w:p>
      <w:pPr>
        <w:widowControl/>
        <w:numPr>
          <w:ilvl w:val="0"/>
          <w:numId w:val="0"/>
        </w:numPr>
        <w:shd w:val="clear" w:color="auto" w:fill="FFFFFF"/>
        <w:spacing w:line="440" w:lineRule="exact"/>
        <w:ind w:firstLine="420" w:firstLineChars="200"/>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禹州市政府采购中心受禹州市</w:t>
      </w:r>
      <w:r>
        <w:rPr>
          <w:rFonts w:hint="eastAsia" w:cs="仿宋_GB2312" w:asciiTheme="minorEastAsia" w:hAnsiTheme="minorEastAsia"/>
          <w:color w:val="000000"/>
          <w:kern w:val="2"/>
          <w:sz w:val="21"/>
          <w:szCs w:val="21"/>
          <w:shd w:val="clear" w:color="auto" w:fill="FFFFFF"/>
          <w:lang w:val="en-US" w:eastAsia="zh-CN" w:bidi="ar-SA"/>
        </w:rPr>
        <w:t>公安</w:t>
      </w:r>
      <w:r>
        <w:rPr>
          <w:rFonts w:hint="eastAsia" w:cs="仿宋_GB2312" w:asciiTheme="minorEastAsia" w:hAnsiTheme="minorEastAsia" w:eastAsiaTheme="minorEastAsia"/>
          <w:color w:val="000000"/>
          <w:kern w:val="2"/>
          <w:sz w:val="21"/>
          <w:szCs w:val="21"/>
          <w:shd w:val="clear" w:color="auto" w:fill="FFFFFF"/>
          <w:lang w:val="en-US" w:eastAsia="zh-CN" w:bidi="ar-SA"/>
        </w:rPr>
        <w:t>局的委托，就“禹州市公安局郭连派出所改造工程（不见面开标）”进行竞争性谈判，欢迎合格的投标人前来投标。</w:t>
      </w:r>
    </w:p>
    <w:p>
      <w:pPr>
        <w:widowControl/>
        <w:numPr>
          <w:ilvl w:val="0"/>
          <w:numId w:val="5"/>
        </w:numPr>
        <w:shd w:val="clear" w:color="auto" w:fill="FFFFFF"/>
        <w:spacing w:line="440" w:lineRule="exact"/>
        <w:ind w:firstLine="482"/>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项目基本情况</w:t>
      </w:r>
    </w:p>
    <w:p>
      <w:pPr>
        <w:widowControl/>
        <w:numPr>
          <w:ilvl w:val="0"/>
          <w:numId w:val="6"/>
        </w:numPr>
        <w:shd w:val="clear" w:color="auto" w:fill="FFFFFF"/>
        <w:spacing w:line="440" w:lineRule="exact"/>
        <w:ind w:firstLine="420" w:firstLineChars="200"/>
        <w:jc w:val="left"/>
        <w:rPr>
          <w:rFonts w:hint="eastAsia" w:cs="仿宋_GB2312" w:asciiTheme="minorEastAsia" w:hAnsi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采购人：禹州市</w:t>
      </w:r>
      <w:r>
        <w:rPr>
          <w:rFonts w:hint="eastAsia" w:cs="仿宋_GB2312" w:asciiTheme="minorEastAsia" w:hAnsiTheme="minorEastAsia"/>
          <w:color w:val="000000"/>
          <w:kern w:val="2"/>
          <w:sz w:val="21"/>
          <w:szCs w:val="21"/>
          <w:shd w:val="clear" w:color="auto" w:fill="FFFFFF"/>
          <w:lang w:val="en-US" w:eastAsia="zh-CN" w:bidi="ar-SA"/>
        </w:rPr>
        <w:t>公安局</w:t>
      </w:r>
    </w:p>
    <w:p>
      <w:pPr>
        <w:widowControl/>
        <w:numPr>
          <w:ilvl w:val="0"/>
          <w:numId w:val="0"/>
        </w:numPr>
        <w:shd w:val="clear" w:color="auto" w:fill="FFFFFF"/>
        <w:spacing w:line="440" w:lineRule="exact"/>
        <w:ind w:firstLine="420" w:firstLineChars="200"/>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2、项目名称：禹州市公安局郭连派出所改造工程（不见面开标）</w:t>
      </w:r>
    </w:p>
    <w:p>
      <w:pPr>
        <w:widowControl/>
        <w:numPr>
          <w:ilvl w:val="0"/>
          <w:numId w:val="0"/>
        </w:numPr>
        <w:shd w:val="clear" w:color="auto" w:fill="FFFFFF"/>
        <w:spacing w:line="440" w:lineRule="exact"/>
        <w:ind w:firstLine="420" w:firstLineChars="200"/>
        <w:jc w:val="left"/>
        <w:rPr>
          <w:rFonts w:hint="default"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3、采购编号：YZCG-T202008</w:t>
      </w:r>
      <w:r>
        <w:rPr>
          <w:rFonts w:hint="eastAsia" w:cs="仿宋_GB2312" w:asciiTheme="minorEastAsia" w:hAnsiTheme="minorEastAsia"/>
          <w:color w:val="000000"/>
          <w:kern w:val="2"/>
          <w:sz w:val="21"/>
          <w:szCs w:val="21"/>
          <w:shd w:val="clear" w:color="auto" w:fill="FFFFFF"/>
          <w:lang w:val="en-US" w:eastAsia="zh-CN" w:bidi="ar-SA"/>
        </w:rPr>
        <w:t>9</w:t>
      </w:r>
    </w:p>
    <w:p>
      <w:pPr>
        <w:widowControl/>
        <w:numPr>
          <w:ilvl w:val="0"/>
          <w:numId w:val="0"/>
        </w:numPr>
        <w:shd w:val="clear" w:color="auto" w:fill="FFFFFF"/>
        <w:spacing w:line="440" w:lineRule="exact"/>
        <w:ind w:firstLine="420" w:firstLineChars="200"/>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4、项目需求：郭连派出所改造工程（详见谈判文件）</w:t>
      </w:r>
    </w:p>
    <w:p>
      <w:pPr>
        <w:widowControl/>
        <w:numPr>
          <w:ilvl w:val="0"/>
          <w:numId w:val="0"/>
        </w:numPr>
        <w:shd w:val="clear" w:color="auto" w:fill="FFFFFF"/>
        <w:spacing w:line="440" w:lineRule="exact"/>
        <w:ind w:firstLine="420" w:firstLineChars="200"/>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5、采购预算：</w:t>
      </w:r>
      <w:r>
        <w:rPr>
          <w:rFonts w:hint="eastAsia" w:cs="仿宋_GB2312" w:asciiTheme="minorEastAsia" w:hAnsiTheme="minorEastAsia"/>
          <w:color w:val="000000"/>
          <w:kern w:val="2"/>
          <w:sz w:val="21"/>
          <w:szCs w:val="21"/>
          <w:shd w:val="clear" w:color="auto" w:fill="FFFFFF"/>
          <w:lang w:val="en-US" w:eastAsia="zh-CN" w:bidi="ar-SA"/>
        </w:rPr>
        <w:t>61.37</w:t>
      </w:r>
      <w:r>
        <w:rPr>
          <w:rFonts w:hint="eastAsia" w:cs="仿宋_GB2312" w:asciiTheme="minorEastAsia" w:hAnsiTheme="minorEastAsia" w:eastAsiaTheme="minorEastAsia"/>
          <w:color w:val="000000"/>
          <w:kern w:val="2"/>
          <w:sz w:val="21"/>
          <w:szCs w:val="21"/>
          <w:shd w:val="clear" w:color="auto" w:fill="FFFFFF"/>
          <w:lang w:val="en-US" w:eastAsia="zh-CN" w:bidi="ar-SA"/>
        </w:rPr>
        <w:t>万元</w:t>
      </w:r>
    </w:p>
    <w:p>
      <w:pPr>
        <w:widowControl/>
        <w:shd w:val="clear" w:color="auto" w:fill="FFFFFF"/>
        <w:spacing w:line="440" w:lineRule="exact"/>
        <w:ind w:firstLine="413" w:firstLineChars="147"/>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二、需要落实的政府采购政策</w:t>
      </w:r>
    </w:p>
    <w:p>
      <w:pPr>
        <w:widowControl/>
        <w:shd w:val="clear" w:color="auto" w:fill="FFFFFF"/>
        <w:spacing w:line="440" w:lineRule="exact"/>
        <w:ind w:firstLine="420" w:firstLineChars="200"/>
        <w:jc w:val="left"/>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kern w:val="2"/>
          <w:sz w:val="21"/>
          <w:szCs w:val="21"/>
          <w:lang w:val="en-US" w:eastAsia="zh-CN" w:bidi="ar-SA"/>
        </w:rPr>
        <w:t>本项目落实节约能源、保护环境、扶持不发达地区和少数民族地区、促进中小企业、监狱企业发展等政府采购政策。</w:t>
      </w:r>
    </w:p>
    <w:p>
      <w:pPr>
        <w:widowControl/>
        <w:numPr>
          <w:ilvl w:val="0"/>
          <w:numId w:val="0"/>
        </w:numPr>
        <w:shd w:val="clear" w:color="auto" w:fill="FFFFFF"/>
        <w:spacing w:line="440" w:lineRule="exact"/>
        <w:ind w:firstLine="281" w:firstLineChars="100"/>
        <w:jc w:val="left"/>
        <w:rPr>
          <w:rFonts w:hint="eastAsia" w:ascii="仿宋" w:hAnsi="仿宋" w:eastAsia="仿宋" w:cs="仿宋"/>
          <w:b/>
          <w:color w:val="000000"/>
          <w:kern w:val="0"/>
          <w:sz w:val="28"/>
          <w:szCs w:val="28"/>
          <w:lang w:eastAsia="zh-CN"/>
        </w:rPr>
      </w:pPr>
      <w:r>
        <w:rPr>
          <w:rFonts w:hint="eastAsia" w:ascii="仿宋" w:hAnsi="仿宋" w:eastAsia="仿宋" w:cs="仿宋"/>
          <w:b/>
          <w:color w:val="000000"/>
          <w:kern w:val="0"/>
          <w:sz w:val="28"/>
          <w:szCs w:val="28"/>
          <w:lang w:eastAsia="zh-CN"/>
        </w:rPr>
        <w:t>三、</w:t>
      </w:r>
      <w:r>
        <w:rPr>
          <w:rFonts w:hint="eastAsia" w:ascii="仿宋" w:hAnsi="仿宋" w:eastAsia="仿宋" w:cs="仿宋"/>
          <w:b/>
          <w:color w:val="000000"/>
          <w:kern w:val="0"/>
          <w:sz w:val="28"/>
          <w:szCs w:val="28"/>
        </w:rPr>
        <w:t>供应商资格要求</w:t>
      </w:r>
      <w:r>
        <w:rPr>
          <w:rFonts w:hint="eastAsia" w:ascii="仿宋" w:hAnsi="仿宋" w:eastAsia="仿宋" w:cs="仿宋"/>
          <w:b/>
          <w:color w:val="000000"/>
          <w:kern w:val="0"/>
          <w:sz w:val="28"/>
          <w:szCs w:val="28"/>
          <w:lang w:eastAsia="zh-CN"/>
        </w:rPr>
        <w:t>：</w:t>
      </w:r>
    </w:p>
    <w:p>
      <w:pPr>
        <w:widowControl/>
        <w:numPr>
          <w:ilvl w:val="0"/>
          <w:numId w:val="7"/>
        </w:numPr>
        <w:shd w:val="clear" w:color="auto" w:fill="FFFFFF"/>
        <w:spacing w:line="440" w:lineRule="exact"/>
        <w:ind w:firstLine="420" w:firstLineChars="200"/>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符合《政府采购法》第二十二条之规定</w:t>
      </w:r>
      <w:r>
        <w:rPr>
          <w:rFonts w:hint="eastAsia" w:cs="仿宋_GB2312" w:asciiTheme="minorEastAsia" w:hAnsiTheme="minorEastAsia"/>
          <w:color w:val="000000"/>
          <w:kern w:val="2"/>
          <w:sz w:val="21"/>
          <w:szCs w:val="21"/>
          <w:shd w:val="clear" w:color="auto" w:fill="FFFFFF"/>
          <w:lang w:val="en-US" w:eastAsia="zh-CN" w:bidi="ar-SA"/>
        </w:rPr>
        <w:t>；</w:t>
      </w:r>
    </w:p>
    <w:p>
      <w:pPr>
        <w:pStyle w:val="2"/>
        <w:numPr>
          <w:ilvl w:val="0"/>
          <w:numId w:val="8"/>
        </w:numPr>
        <w:rPr>
          <w:rFonts w:hint="eastAsia" w:cs="仿宋_GB2312" w:asciiTheme="minorEastAsia" w:hAnsiTheme="minorEastAsia"/>
          <w:color w:val="000000"/>
          <w:kern w:val="2"/>
          <w:sz w:val="21"/>
          <w:szCs w:val="21"/>
          <w:shd w:val="clear" w:color="auto" w:fill="FFFFFF"/>
          <w:lang w:val="en-US" w:eastAsia="zh-CN" w:bidi="ar-SA"/>
        </w:rPr>
      </w:pPr>
      <w:r>
        <w:rPr>
          <w:rFonts w:hint="eastAsia" w:cs="仿宋_GB2312" w:asciiTheme="minorEastAsia" w:hAnsiTheme="minorEastAsia"/>
          <w:color w:val="000000"/>
          <w:kern w:val="2"/>
          <w:sz w:val="21"/>
          <w:szCs w:val="21"/>
          <w:shd w:val="clear" w:color="auto" w:fill="FFFFFF"/>
          <w:lang w:val="en-US" w:eastAsia="zh-CN" w:bidi="ar-SA"/>
        </w:rPr>
        <w:t>投标商须具有建筑工程施工总承包贰级及以上资质；</w:t>
      </w:r>
    </w:p>
    <w:p>
      <w:pPr>
        <w:pStyle w:val="2"/>
        <w:numPr>
          <w:ilvl w:val="0"/>
          <w:numId w:val="8"/>
        </w:numPr>
        <w:rPr>
          <w:rFonts w:hint="default" w:cs="仿宋_GB2312" w:asciiTheme="minorEastAsia" w:hAnsiTheme="minorEastAsia"/>
          <w:color w:val="000000"/>
          <w:kern w:val="2"/>
          <w:sz w:val="21"/>
          <w:szCs w:val="21"/>
          <w:shd w:val="clear" w:color="auto" w:fill="FFFFFF"/>
          <w:lang w:val="en-US" w:eastAsia="zh-CN" w:bidi="ar-SA"/>
        </w:rPr>
      </w:pPr>
      <w:r>
        <w:rPr>
          <w:rFonts w:hint="eastAsia" w:cs="仿宋_GB2312" w:asciiTheme="minorEastAsia" w:hAnsiTheme="minorEastAsia"/>
          <w:color w:val="000000"/>
          <w:kern w:val="2"/>
          <w:sz w:val="21"/>
          <w:szCs w:val="21"/>
          <w:shd w:val="clear" w:color="auto" w:fill="FFFFFF"/>
          <w:lang w:val="en-US" w:eastAsia="zh-CN" w:bidi="ar-SA"/>
        </w:rPr>
        <w:t>项目负责人须具有相关专业贰级建造师资格证书且无在建工程；</w:t>
      </w:r>
    </w:p>
    <w:p>
      <w:pPr>
        <w:numPr>
          <w:ilvl w:val="0"/>
          <w:numId w:val="0"/>
        </w:numPr>
        <w:spacing w:line="440" w:lineRule="exact"/>
        <w:ind w:leftChars="200"/>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color w:val="000000"/>
          <w:kern w:val="2"/>
          <w:sz w:val="21"/>
          <w:szCs w:val="21"/>
          <w:shd w:val="clear" w:color="auto" w:fill="FFFFFF"/>
          <w:lang w:val="en-US" w:eastAsia="zh-CN" w:bidi="ar-SA"/>
        </w:rPr>
        <w:t>4、</w:t>
      </w:r>
      <w:r>
        <w:rPr>
          <w:rFonts w:hint="eastAsia" w:cs="仿宋_GB2312" w:asciiTheme="minorEastAsia" w:hAnsiTheme="minorEastAsia" w:eastAsiaTheme="minorEastAsia"/>
          <w:color w:val="000000"/>
          <w:kern w:val="2"/>
          <w:sz w:val="21"/>
          <w:szCs w:val="21"/>
          <w:shd w:val="clear" w:color="auto" w:fill="FFFFFF"/>
          <w:lang w:val="en-US" w:eastAsia="zh-CN" w:bidi="ar-SA"/>
        </w:rPr>
        <w:t>被委托人须是本单位职工，须提供公司为本人缴纳社会保险证明；</w:t>
      </w:r>
    </w:p>
    <w:p>
      <w:pPr>
        <w:numPr>
          <w:ilvl w:val="0"/>
          <w:numId w:val="0"/>
        </w:numPr>
        <w:spacing w:line="440" w:lineRule="exact"/>
        <w:ind w:firstLine="420" w:firstLineChars="200"/>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color w:val="000000"/>
          <w:kern w:val="2"/>
          <w:sz w:val="21"/>
          <w:szCs w:val="21"/>
          <w:shd w:val="clear" w:color="auto" w:fill="FFFFFF"/>
          <w:lang w:val="en-US" w:eastAsia="zh-CN" w:bidi="ar-SA"/>
        </w:rPr>
        <w:t>5</w:t>
      </w:r>
      <w:r>
        <w:rPr>
          <w:rFonts w:hint="eastAsia" w:cs="仿宋_GB2312" w:asciiTheme="minorEastAsia" w:hAnsiTheme="minorEastAsia" w:eastAsiaTheme="minorEastAsia"/>
          <w:color w:val="000000"/>
          <w:kern w:val="2"/>
          <w:sz w:val="21"/>
          <w:szCs w:val="21"/>
          <w:shd w:val="clear" w:color="auto" w:fill="FFFFFF"/>
          <w:lang w:val="en-US" w:eastAsia="zh-CN" w:bidi="ar-SA"/>
        </w:rPr>
        <w:t>、本项目不接受联合体投标。</w:t>
      </w:r>
    </w:p>
    <w:p>
      <w:pPr>
        <w:widowControl/>
        <w:shd w:val="clear" w:color="auto" w:fill="FFFFFF"/>
        <w:spacing w:line="440" w:lineRule="exact"/>
        <w:ind w:firstLine="482"/>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四、获取</w:t>
      </w:r>
      <w:r>
        <w:rPr>
          <w:rFonts w:hint="eastAsia" w:ascii="仿宋" w:hAnsi="仿宋" w:eastAsia="仿宋" w:cs="仿宋"/>
          <w:b/>
          <w:color w:val="000000"/>
          <w:kern w:val="0"/>
          <w:sz w:val="28"/>
          <w:szCs w:val="28"/>
          <w:lang w:eastAsia="zh-CN"/>
        </w:rPr>
        <w:t>谈判</w:t>
      </w:r>
      <w:r>
        <w:rPr>
          <w:rFonts w:hint="eastAsia" w:ascii="仿宋" w:hAnsi="仿宋" w:eastAsia="仿宋" w:cs="仿宋"/>
          <w:b/>
          <w:color w:val="000000"/>
          <w:kern w:val="0"/>
          <w:sz w:val="28"/>
          <w:szCs w:val="28"/>
        </w:rPr>
        <w:t>文件的方式</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w:t>
      </w:r>
      <w:r>
        <w:rPr>
          <w:rFonts w:hint="eastAsia" w:cs="仿宋_GB2312" w:asciiTheme="minorEastAsia" w:hAnsiTheme="minorEastAsia" w:eastAsiaTheme="minorEastAsia"/>
          <w:color w:val="000000"/>
          <w:sz w:val="21"/>
          <w:szCs w:val="21"/>
          <w:shd w:val="clear" w:color="auto" w:fill="FFFFFF"/>
        </w:rPr>
        <w:fldChar w:fldCharType="begin"/>
      </w:r>
      <w:r>
        <w:rPr>
          <w:rFonts w:hint="eastAsia" w:cs="仿宋_GB2312" w:asciiTheme="minorEastAsia" w:hAnsiTheme="minorEastAsia" w:eastAsiaTheme="minorEastAsia"/>
          <w:color w:val="000000"/>
          <w:sz w:val="21"/>
          <w:szCs w:val="21"/>
          <w:shd w:val="clear" w:color="auto" w:fill="FFFFFF"/>
        </w:rPr>
        <w:instrText xml:space="preserve"> HYPERLINK "（一）持CA数字认证证书，登录《全国公共资源交易平台（河南省·许昌市）》\“系统用户注册\”入口http:/ggzy.xuchang.gov.cn:8088/ggzy/eps/public/RegistAllJcxx.html）进行免费注册登记（详见\“常见问题解答-诚信库网上注册相关资料下载\”）；
（二）在谈判响应截止时间前均可登录《全国公共资源交易平台（河南省·许昌市）》\“投标人/供应商登录\”入口（http:/ggzy.xuchang.gov.cn:8088/ggzy/）" </w:instrText>
      </w:r>
      <w:r>
        <w:rPr>
          <w:rFonts w:hint="eastAsia" w:cs="仿宋_GB2312" w:asciiTheme="minorEastAsia" w:hAnsiTheme="minorEastAsia" w:eastAsiaTheme="minorEastAsia"/>
          <w:color w:val="000000"/>
          <w:sz w:val="21"/>
          <w:szCs w:val="21"/>
          <w:shd w:val="clear" w:color="auto" w:fill="FFFFFF"/>
        </w:rPr>
        <w:fldChar w:fldCharType="separate"/>
      </w:r>
      <w:r>
        <w:rPr>
          <w:rStyle w:val="27"/>
          <w:rFonts w:hint="eastAsia" w:cs="仿宋_GB2312" w:asciiTheme="minorEastAsia" w:hAnsiTheme="minorEastAsia" w:eastAsiaTheme="minorEastAsia"/>
          <w:color w:val="000000"/>
          <w:sz w:val="21"/>
          <w:szCs w:val="21"/>
          <w:shd w:val="clear" w:color="auto" w:fill="FFFFFF"/>
        </w:rPr>
        <w:t>http://</w:t>
      </w:r>
      <w:r>
        <w:rPr>
          <w:rStyle w:val="27"/>
          <w:rFonts w:cs="仿宋_GB2312" w:asciiTheme="minorEastAsia" w:hAnsiTheme="minorEastAsia" w:eastAsiaTheme="minorEastAsia"/>
          <w:color w:val="000000"/>
          <w:sz w:val="21"/>
          <w:szCs w:val="21"/>
          <w:shd w:val="clear" w:color="auto" w:fill="FFFFFF"/>
        </w:rPr>
        <w:t>ggzy.xuchang.gov.cn:8088/ggzy/eps/public/RegistAllJcxx.html</w:t>
      </w:r>
      <w:r>
        <w:rPr>
          <w:rStyle w:val="27"/>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进行免费注册登记（详见“常见问题解答-诚信库网上注册相关资料下载”）；</w:t>
      </w:r>
    </w:p>
    <w:p>
      <w:pPr>
        <w:pStyle w:val="21"/>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（二）在谈判响应截止时间前均可登录《全国公共资源交易平台（河南省·许昌市）》“投标人/供应商登录”入口</w:t>
      </w:r>
      <w:r>
        <w:rPr>
          <w:rFonts w:hint="eastAsia" w:cs="仿宋_GB2312" w:asciiTheme="minorEastAsia" w:hAnsiTheme="minorEastAsia" w:eastAsiaTheme="minorEastAsia"/>
          <w:color w:val="000000"/>
          <w:sz w:val="21"/>
          <w:szCs w:val="21"/>
          <w:shd w:val="clear" w:color="auto" w:fill="FFFFFF"/>
        </w:rPr>
        <w:fldChar w:fldCharType="begin"/>
      </w:r>
      <w:r>
        <w:rPr>
          <w:rFonts w:hint="eastAsia" w:cs="仿宋_GB2312" w:asciiTheme="minorEastAsia" w:hAnsiTheme="minorEastAsia" w:eastAsiaTheme="minorEastAsia"/>
          <w:color w:val="000000"/>
          <w:sz w:val="21"/>
          <w:szCs w:val="21"/>
          <w:shd w:val="clear" w:color="auto" w:fill="FFFFFF"/>
        </w:rPr>
        <w:instrText xml:space="preserve"> HYPERLINK "（一）持CA数字认证证书，登录《全国公共资源交易平台（河南省·许昌市）》\“系统用户注册\”入口http:/ggzy.xuchang.gov.cn:8088/ggzy/eps/public/RegistAllJcxx.html）进行免费注册登记（详见\“常见问题解答-诚信库网上注册相关资料下载\”）；
（二）在谈判响应截止时间前均可登录《全国公共资源交易平台（河南省·许昌市）》\“投标人/供应商登录\”入口（http:/ggzy.xuchang.gov.cn:8088/ggzy/）" </w:instrText>
      </w:r>
      <w:r>
        <w:rPr>
          <w:rFonts w:hint="eastAsia" w:cs="仿宋_GB2312" w:asciiTheme="minorEastAsia" w:hAnsiTheme="minorEastAsia" w:eastAsiaTheme="minorEastAsia"/>
          <w:color w:val="000000"/>
          <w:sz w:val="21"/>
          <w:szCs w:val="21"/>
          <w:shd w:val="clear" w:color="auto" w:fill="FFFFFF"/>
        </w:rPr>
        <w:fldChar w:fldCharType="separate"/>
      </w:r>
      <w:r>
        <w:rPr>
          <w:rStyle w:val="27"/>
          <w:rFonts w:hint="eastAsia" w:cs="仿宋_GB2312" w:asciiTheme="minorEastAsia" w:hAnsiTheme="minorEastAsia" w:eastAsiaTheme="minorEastAsia"/>
          <w:color w:val="000000"/>
          <w:sz w:val="21"/>
          <w:szCs w:val="21"/>
          <w:shd w:val="clear" w:color="auto" w:fill="FFFFFF"/>
        </w:rPr>
        <w:t>（http://</w:t>
      </w:r>
      <w:r>
        <w:rPr>
          <w:rStyle w:val="27"/>
          <w:rFonts w:cs="仿宋_GB2312" w:asciiTheme="minorEastAsia" w:hAnsiTheme="minorEastAsia" w:eastAsiaTheme="minorEastAsia"/>
          <w:color w:val="000000"/>
          <w:sz w:val="21"/>
          <w:szCs w:val="21"/>
          <w:shd w:val="clear" w:color="auto" w:fill="FFFFFF"/>
        </w:rPr>
        <w:t>ggzy.xuchang.gov.cn:8088/ggzy/</w:t>
      </w:r>
      <w:r>
        <w:rPr>
          <w:rStyle w:val="27"/>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fldChar w:fldCharType="end"/>
      </w:r>
      <w:r>
        <w:rPr>
          <w:rFonts w:hint="eastAsia" w:cs="仿宋_GB2312" w:asciiTheme="minorEastAsia" w:hAnsiTheme="minorEastAsia" w:eastAsiaTheme="minorEastAsia"/>
          <w:color w:val="000000"/>
          <w:sz w:val="21"/>
          <w:szCs w:val="21"/>
          <w:shd w:val="clear" w:color="auto" w:fill="FFFFFF"/>
        </w:rPr>
        <w:t>自行免费下载竞争性谈判文件（详见“常见问题解答-交易系统操作手册”）。</w:t>
      </w:r>
    </w:p>
    <w:p>
      <w:pPr>
        <w:spacing w:line="440" w:lineRule="exact"/>
        <w:ind w:firstLine="640"/>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3、谈判文件每份售价人民币300元，售后不退。</w:t>
      </w:r>
    </w:p>
    <w:p>
      <w:pPr>
        <w:widowControl/>
        <w:shd w:val="clear" w:color="auto" w:fill="FFFFFF"/>
        <w:spacing w:line="44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五、响应文件提交截止时间及谈判响应截止时间、谈判时间</w:t>
      </w:r>
    </w:p>
    <w:p>
      <w:pPr>
        <w:spacing w:line="440" w:lineRule="exact"/>
        <w:ind w:firstLine="640"/>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1、响应文件提交截止时间及谈判响应截止时间、谈判时间：2020年</w:t>
      </w:r>
      <w:r>
        <w:rPr>
          <w:rFonts w:hint="eastAsia" w:cs="仿宋_GB2312" w:asciiTheme="minorEastAsia" w:hAnsiTheme="minorEastAsia"/>
          <w:color w:val="000000"/>
          <w:kern w:val="2"/>
          <w:sz w:val="21"/>
          <w:szCs w:val="21"/>
          <w:shd w:val="clear" w:color="auto" w:fill="FFFFFF"/>
          <w:lang w:val="en-US" w:eastAsia="zh-CN" w:bidi="ar-SA"/>
        </w:rPr>
        <w:t>6</w:t>
      </w:r>
      <w:r>
        <w:rPr>
          <w:rFonts w:hint="eastAsia" w:cs="仿宋_GB2312" w:asciiTheme="minorEastAsia" w:hAnsiTheme="minorEastAsia" w:eastAsiaTheme="minorEastAsia"/>
          <w:color w:val="000000"/>
          <w:kern w:val="2"/>
          <w:sz w:val="21"/>
          <w:szCs w:val="21"/>
          <w:shd w:val="clear" w:color="auto" w:fill="FFFFFF"/>
          <w:lang w:val="en-US" w:eastAsia="zh-CN" w:bidi="ar-SA"/>
        </w:rPr>
        <w:t xml:space="preserve">月 </w:t>
      </w:r>
      <w:r>
        <w:rPr>
          <w:rFonts w:hint="eastAsia" w:cs="仿宋_GB2312" w:asciiTheme="minorEastAsia" w:hAnsiTheme="minorEastAsia"/>
          <w:color w:val="000000"/>
          <w:kern w:val="2"/>
          <w:sz w:val="21"/>
          <w:szCs w:val="21"/>
          <w:shd w:val="clear" w:color="auto" w:fill="FFFFFF"/>
          <w:lang w:val="en-US" w:eastAsia="zh-CN" w:bidi="ar-SA"/>
        </w:rPr>
        <w:t>3</w:t>
      </w:r>
      <w:r>
        <w:rPr>
          <w:rFonts w:hint="eastAsia" w:cs="仿宋_GB2312" w:asciiTheme="minorEastAsia" w:hAnsiTheme="minorEastAsia" w:eastAsiaTheme="minorEastAsia"/>
          <w:color w:val="000000"/>
          <w:kern w:val="2"/>
          <w:sz w:val="21"/>
          <w:szCs w:val="21"/>
          <w:shd w:val="clear" w:color="auto" w:fill="FFFFFF"/>
          <w:lang w:val="en-US" w:eastAsia="zh-CN" w:bidi="ar-SA"/>
        </w:rPr>
        <w:t xml:space="preserve">日 </w:t>
      </w:r>
      <w:r>
        <w:rPr>
          <w:rFonts w:hint="eastAsia" w:cs="仿宋_GB2312" w:asciiTheme="minorEastAsia" w:hAnsiTheme="minorEastAsia"/>
          <w:color w:val="000000"/>
          <w:kern w:val="2"/>
          <w:sz w:val="21"/>
          <w:szCs w:val="21"/>
          <w:shd w:val="clear" w:color="auto" w:fill="FFFFFF"/>
          <w:lang w:val="en-US" w:eastAsia="zh-CN" w:bidi="ar-SA"/>
        </w:rPr>
        <w:t>9：00</w:t>
      </w:r>
      <w:r>
        <w:rPr>
          <w:rFonts w:hint="eastAsia" w:cs="仿宋_GB2312" w:asciiTheme="minorEastAsia" w:hAnsiTheme="minorEastAsia" w:eastAsiaTheme="minorEastAsia"/>
          <w:color w:val="000000"/>
          <w:kern w:val="2"/>
          <w:sz w:val="21"/>
          <w:szCs w:val="21"/>
          <w:shd w:val="clear" w:color="auto" w:fill="FFFFFF"/>
          <w:lang w:val="en-US" w:eastAsia="zh-CN" w:bidi="ar-SA"/>
        </w:rPr>
        <w:t>（北京时间），逾期送达或不符合规定的响应文件恕不接受。</w:t>
      </w:r>
    </w:p>
    <w:p>
      <w:pPr>
        <w:spacing w:line="440" w:lineRule="exact"/>
        <w:ind w:firstLine="640"/>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2、响应文件开启时间：同响应文件提交截止时间。</w:t>
      </w:r>
    </w:p>
    <w:p>
      <w:pPr>
        <w:pStyle w:val="21"/>
        <w:widowControl/>
        <w:shd w:val="clear" w:color="auto" w:fill="FFFFFF"/>
        <w:spacing w:line="360" w:lineRule="auto"/>
        <w:ind w:firstLine="420"/>
        <w:contextualSpacing/>
        <w:jc w:val="left"/>
        <w:rPr>
          <w:rFonts w:hint="eastAsia" w:ascii="仿宋" w:hAnsi="仿宋" w:eastAsia="仿宋" w:cs="仿宋"/>
          <w:b/>
          <w:bCs/>
          <w:color w:val="000000"/>
          <w:sz w:val="28"/>
          <w:szCs w:val="28"/>
          <w:shd w:val="clear" w:color="auto" w:fill="FFFFFF"/>
        </w:rPr>
      </w:pPr>
      <w:r>
        <w:rPr>
          <w:rFonts w:hint="eastAsia" w:ascii="仿宋" w:hAnsi="仿宋" w:eastAsia="仿宋" w:cs="仿宋"/>
          <w:b/>
          <w:bCs/>
          <w:color w:val="000000"/>
          <w:sz w:val="28"/>
          <w:szCs w:val="28"/>
          <w:shd w:val="clear" w:color="auto" w:fill="FFFFFF"/>
        </w:rPr>
        <w:t>六、谈判响应文件开启</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（一）谈判响应文件开启地点：禹州市公共资源交易中心九楼第二开标室。（本项目采用远程不见面谈判，供应商无须到达现场）。</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（二） 本项目为全流程电子化交易项目，供应商须提交电子响应文件。</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1、加密电子响应文件（.file格式）须在响应文件提交截止时间（谈判响应截止时间）前通过《全国公共资源交易平台(河南省▪许昌市)》公共资源交易系统成功上传。</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pPr>
        <w:pStyle w:val="21"/>
        <w:widowControl/>
        <w:shd w:val="clear" w:color="auto" w:fill="FFFFFF"/>
        <w:spacing w:line="360" w:lineRule="auto"/>
        <w:ind w:firstLine="420"/>
        <w:contextualSpacing/>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3、不见面开标大厅登录：供应商使用CA数字证书登录全国公共资源交易平台（河南省·许昌市）——进入公共资源交易系统</w: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begin"/>
      </w:r>
      <w:r>
        <w:rPr>
          <w:rFonts w:hint="eastAsia" w:cs="仿宋_GB2312" w:asciiTheme="minorEastAsia" w:hAnsiTheme="minorEastAsia" w:eastAsiaTheme="minorEastAsia"/>
          <w:color w:val="000000"/>
          <w:kern w:val="2"/>
          <w:sz w:val="21"/>
          <w:szCs w:val="21"/>
          <w:shd w:val="clear" w:color="auto" w:fill="FFFFFF"/>
          <w:lang w:val="en-US" w:eastAsia="zh-CN" w:bidi="ar-SA"/>
        </w:rPr>
        <w:instrText xml:space="preserve"> HYPERLINK "（一）持CA数字认证证书，登录《全国公共资源交易平台（河南省·许昌市）》\“系统用户注册\”入口http:/ggzy.xuchang.gov.cn:8088/ggzy/eps/public/RegistAllJcxx.html）进行免费注册登记（详见\“常见问题解答-诚信库网上注册相关资料下载\”）；
（二）在谈判响应截止时间前均可登录《全国公共资源交易平台（河南省·许昌市）》\“投标人/供应商登录\”入口（http:/ggzy.xuchang.gov.cn:8088/ggzy/）" </w:instrTex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separate"/>
      </w:r>
      <w:r>
        <w:rPr>
          <w:rFonts w:hint="eastAsia" w:cs="仿宋_GB2312" w:asciiTheme="minorEastAsia" w:hAnsiTheme="minorEastAsia" w:eastAsiaTheme="minorEastAsia"/>
          <w:color w:val="000000"/>
          <w:kern w:val="2"/>
          <w:sz w:val="21"/>
          <w:szCs w:val="21"/>
          <w:shd w:val="clear" w:color="auto" w:fill="FFFFFF"/>
          <w:lang w:val="en-US" w:eastAsia="zh-CN" w:bidi="ar-SA"/>
        </w:rPr>
        <w:t>（http://ggzy.xuchang.gov.cn:8088/ggzy/）</w:t>
      </w:r>
      <w:r>
        <w:rPr>
          <w:rFonts w:hint="eastAsia" w:cs="仿宋_GB2312" w:asciiTheme="minorEastAsia" w:hAnsiTheme="minorEastAsia" w:eastAsiaTheme="minorEastAsia"/>
          <w:color w:val="000000"/>
          <w:kern w:val="2"/>
          <w:sz w:val="21"/>
          <w:szCs w:val="21"/>
          <w:shd w:val="clear" w:color="auto" w:fill="FFFFFF"/>
          <w:lang w:val="en-US" w:eastAsia="zh-CN" w:bidi="ar-SA"/>
        </w:rPr>
        <w:fldChar w:fldCharType="end"/>
      </w:r>
      <w:r>
        <w:rPr>
          <w:rFonts w:hint="eastAsia" w:cs="仿宋_GB2312" w:asciiTheme="minorEastAsia" w:hAnsiTheme="minorEastAsia" w:eastAsiaTheme="minorEastAsia"/>
          <w:color w:val="000000"/>
          <w:kern w:val="2"/>
          <w:sz w:val="21"/>
          <w:szCs w:val="21"/>
          <w:shd w:val="clear" w:color="auto" w:fill="FFFFFF"/>
          <w:lang w:val="en-US" w:eastAsia="zh-CN" w:bidi="ar-SA"/>
        </w:rPr>
        <w:t>——点击“项目信息——项目名称”——在系统操作导航栏点击“开标——不见面开标大厅”。</w:t>
      </w:r>
    </w:p>
    <w:p>
      <w:pPr>
        <w:widowControl/>
        <w:shd w:val="clear" w:color="auto" w:fill="FFFFFF"/>
        <w:spacing w:line="440" w:lineRule="exact"/>
        <w:ind w:firstLine="420" w:firstLineChars="200"/>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七、本次谈判公告同时在《中国政府采购网》、《河南省政府采购网》、《全国公共资源交易平台（河南省·许昌市）》发布等。</w:t>
      </w:r>
    </w:p>
    <w:p>
      <w:pPr>
        <w:widowControl/>
        <w:shd w:val="clear" w:color="auto" w:fill="FFFFFF"/>
        <w:spacing w:line="440" w:lineRule="exact"/>
        <w:ind w:firstLine="641"/>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八、代理机构及采购单位地址、联系人、联系电话</w:t>
      </w:r>
    </w:p>
    <w:p>
      <w:pPr>
        <w:widowControl/>
        <w:shd w:val="clear" w:color="auto" w:fill="FFFFFF"/>
        <w:spacing w:line="440" w:lineRule="exact"/>
        <w:ind w:firstLine="641"/>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（一）代理机构：禹州市政府采购中心</w:t>
      </w:r>
    </w:p>
    <w:p>
      <w:pPr>
        <w:widowControl/>
        <w:shd w:val="clear" w:color="auto" w:fill="FFFFFF"/>
        <w:spacing w:line="440" w:lineRule="exact"/>
        <w:ind w:firstLine="641"/>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地址：禹州市行政服务中心楼917房间</w:t>
      </w:r>
    </w:p>
    <w:p>
      <w:pPr>
        <w:widowControl/>
        <w:shd w:val="clear" w:color="auto" w:fill="FFFFFF"/>
        <w:spacing w:line="440" w:lineRule="exact"/>
        <w:ind w:firstLine="641"/>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联系人：侯女士    联系电话：0374-2077111</w:t>
      </w:r>
    </w:p>
    <w:p>
      <w:pPr>
        <w:widowControl/>
        <w:numPr>
          <w:ilvl w:val="0"/>
          <w:numId w:val="9"/>
        </w:numPr>
        <w:shd w:val="clear" w:color="auto" w:fill="FFFFFF"/>
        <w:spacing w:line="440" w:lineRule="exact"/>
        <w:ind w:firstLine="641"/>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采购单位：禹州市</w:t>
      </w:r>
      <w:r>
        <w:rPr>
          <w:rFonts w:hint="eastAsia" w:cs="仿宋_GB2312" w:asciiTheme="minorEastAsia" w:hAnsiTheme="minorEastAsia"/>
          <w:color w:val="000000"/>
          <w:kern w:val="2"/>
          <w:sz w:val="21"/>
          <w:szCs w:val="21"/>
          <w:shd w:val="clear" w:color="auto" w:fill="FFFFFF"/>
          <w:lang w:val="en-US" w:eastAsia="zh-CN" w:bidi="ar-SA"/>
        </w:rPr>
        <w:t>公安局</w:t>
      </w:r>
    </w:p>
    <w:p>
      <w:pPr>
        <w:widowControl/>
        <w:numPr>
          <w:ilvl w:val="0"/>
          <w:numId w:val="9"/>
        </w:numPr>
        <w:shd w:val="clear" w:color="auto" w:fill="FFFFFF"/>
        <w:spacing w:line="440" w:lineRule="exact"/>
        <w:ind w:firstLine="641"/>
        <w:jc w:val="left"/>
        <w:rPr>
          <w:rFonts w:hint="eastAsia"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地址：禹州市</w:t>
      </w:r>
      <w:r>
        <w:rPr>
          <w:rFonts w:hint="eastAsia" w:cs="仿宋_GB2312" w:asciiTheme="minorEastAsia" w:hAnsiTheme="minorEastAsia"/>
          <w:color w:val="000000"/>
          <w:kern w:val="2"/>
          <w:sz w:val="21"/>
          <w:szCs w:val="21"/>
          <w:shd w:val="clear" w:color="auto" w:fill="FFFFFF"/>
          <w:lang w:val="en-US" w:eastAsia="zh-CN" w:bidi="ar-SA"/>
        </w:rPr>
        <w:t>华夏大道2号</w:t>
      </w:r>
    </w:p>
    <w:p>
      <w:pPr>
        <w:widowControl/>
        <w:shd w:val="clear" w:color="auto" w:fill="FFFFFF"/>
        <w:spacing w:line="440" w:lineRule="exact"/>
        <w:ind w:firstLine="850" w:firstLineChars="405"/>
        <w:jc w:val="left"/>
        <w:rPr>
          <w:rFonts w:hint="default" w:cs="仿宋_GB2312" w:asciiTheme="minorEastAsia" w:hAnsiTheme="minorEastAsia" w:eastAsiaTheme="minorEastAsia"/>
          <w:color w:val="000000"/>
          <w:kern w:val="2"/>
          <w:sz w:val="21"/>
          <w:szCs w:val="21"/>
          <w:shd w:val="clear" w:color="auto" w:fill="FFFFFF"/>
          <w:lang w:val="en-US" w:eastAsia="zh-CN" w:bidi="ar-SA"/>
        </w:rPr>
      </w:pPr>
      <w:r>
        <w:rPr>
          <w:rFonts w:hint="eastAsia" w:cs="仿宋_GB2312" w:asciiTheme="minorEastAsia" w:hAnsiTheme="minorEastAsia" w:eastAsiaTheme="minorEastAsia"/>
          <w:color w:val="000000"/>
          <w:kern w:val="2"/>
          <w:sz w:val="21"/>
          <w:szCs w:val="21"/>
          <w:shd w:val="clear" w:color="auto" w:fill="FFFFFF"/>
          <w:lang w:val="en-US" w:eastAsia="zh-CN" w:bidi="ar-SA"/>
        </w:rPr>
        <w:t>联系人：</w:t>
      </w:r>
      <w:r>
        <w:rPr>
          <w:rFonts w:hint="eastAsia" w:cs="仿宋_GB2312" w:asciiTheme="minorEastAsia" w:hAnsiTheme="minorEastAsia"/>
          <w:color w:val="000000"/>
          <w:kern w:val="2"/>
          <w:sz w:val="21"/>
          <w:szCs w:val="21"/>
          <w:shd w:val="clear" w:color="auto" w:fill="FFFFFF"/>
          <w:lang w:val="en-US" w:eastAsia="zh-CN" w:bidi="ar-SA"/>
        </w:rPr>
        <w:t>董</w:t>
      </w:r>
      <w:r>
        <w:rPr>
          <w:rFonts w:hint="eastAsia" w:cs="仿宋_GB2312" w:asciiTheme="minorEastAsia" w:hAnsiTheme="minorEastAsia" w:eastAsiaTheme="minorEastAsia"/>
          <w:color w:val="000000"/>
          <w:kern w:val="2"/>
          <w:sz w:val="21"/>
          <w:szCs w:val="21"/>
          <w:shd w:val="clear" w:color="auto" w:fill="FFFFFF"/>
          <w:lang w:val="en-US" w:eastAsia="zh-CN" w:bidi="ar-SA"/>
        </w:rPr>
        <w:t>先生  联系电话：</w:t>
      </w:r>
      <w:r>
        <w:rPr>
          <w:rFonts w:hint="eastAsia" w:cs="仿宋_GB2312" w:asciiTheme="minorEastAsia" w:hAnsiTheme="minorEastAsia"/>
          <w:color w:val="000000"/>
          <w:kern w:val="2"/>
          <w:sz w:val="21"/>
          <w:szCs w:val="21"/>
          <w:shd w:val="clear" w:color="auto" w:fill="FFFFFF"/>
          <w:lang w:val="en-US" w:eastAsia="zh-CN" w:bidi="ar-SA"/>
        </w:rPr>
        <w:t>0374-8087477</w:t>
      </w:r>
    </w:p>
    <w:p>
      <w:pPr>
        <w:spacing w:line="360" w:lineRule="auto"/>
        <w:rPr>
          <w:rFonts w:hint="eastAsia" w:hAnsi="宋体"/>
          <w:b/>
          <w:sz w:val="28"/>
          <w:szCs w:val="28"/>
        </w:rPr>
      </w:pPr>
    </w:p>
    <w:p>
      <w:pPr>
        <w:spacing w:line="360" w:lineRule="auto"/>
        <w:rPr>
          <w:rFonts w:hint="eastAsia" w:hAnsi="宋体"/>
          <w:b/>
          <w:sz w:val="28"/>
          <w:szCs w:val="28"/>
        </w:rPr>
      </w:pPr>
    </w:p>
    <w:p>
      <w:pPr>
        <w:spacing w:line="360" w:lineRule="auto"/>
        <w:rPr>
          <w:rFonts w:hint="eastAsia" w:hAnsi="宋体"/>
          <w:b/>
          <w:sz w:val="28"/>
          <w:szCs w:val="28"/>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供应商应按谈判文件规定编制、提交、解密电子响应文件。</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asciiTheme="minorEastAsia" w:hAnsiTheme="minorEastAsia"/>
          <w:b/>
          <w:color w:val="000000"/>
          <w:szCs w:val="21"/>
        </w:rPr>
        <w:t>.</w:t>
      </w:r>
      <w:r>
        <w:rPr>
          <w:rFonts w:hint="eastAsia" w:hAnsi="宋体"/>
          <w:b/>
          <w:color w:val="000000"/>
          <w:szCs w:val="21"/>
        </w:rPr>
        <w:t>电子文件下载、制作、提交期间和远程不见面谈判（</w:t>
      </w:r>
      <w:r>
        <w:rPr>
          <w:rFonts w:hint="eastAsia" w:hAnsi="宋体"/>
          <w:szCs w:val="21"/>
        </w:rPr>
        <w:t>电子响应文件的解密</w:t>
      </w:r>
      <w:r>
        <w:rPr>
          <w:rFonts w:hint="eastAsia" w:hAnsi="宋体"/>
          <w:b/>
          <w:color w:val="000000"/>
          <w:szCs w:val="21"/>
        </w:rPr>
        <w:t>）环节，供应商须使用同一个</w:t>
      </w:r>
      <w:r>
        <w:rPr>
          <w:rFonts w:hAnsi="宋体"/>
          <w:b/>
          <w:color w:val="000000"/>
          <w:szCs w:val="21"/>
        </w:rPr>
        <w:t>CA数字证书</w:t>
      </w:r>
      <w:r>
        <w:rPr>
          <w:rFonts w:hint="eastAsia" w:hAnsi="宋体"/>
          <w:b/>
          <w:color w:val="000000"/>
          <w:szCs w:val="21"/>
        </w:rPr>
        <w:t>（证书须在有效期内并可正常使用）</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供应商对同一项目多个标段进行响应的，应分别下载所投标段的谈判文件，按标段制作电子响应文件，并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一个标段对应生成一个文件夹（xxxx项目xx标段）,其中后缀名为“</w:t>
      </w:r>
      <w:r>
        <w:rPr>
          <w:rFonts w:hAnsi="宋体"/>
          <w:color w:val="000000"/>
          <w:szCs w:val="21"/>
        </w:rPr>
        <w:t>.file</w:t>
      </w:r>
      <w:r>
        <w:rPr>
          <w:rFonts w:hint="eastAsia" w:hAnsi="宋体"/>
          <w:color w:val="00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电子响应文件应按规定在谈判响应截止时间（谈判时间）之前成功提交至《全国公共资源交易平台(河南省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供应商对同一项目多个标段进行响应的，加密电子响应文件应按标段分别提交。</w:t>
      </w:r>
    </w:p>
    <w:p>
      <w:pPr>
        <w:tabs>
          <w:tab w:val="left" w:pos="7095"/>
        </w:tabs>
        <w:spacing w:line="360" w:lineRule="auto"/>
        <w:ind w:firstLine="420" w:firstLineChars="200"/>
        <w:contextualSpacing/>
        <w:rPr>
          <w:rFonts w:hAnsi="宋体"/>
          <w:color w:val="00B0F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HYPERLINK "http://221.14.6.70:8088/ggzy/"</w:instrText>
      </w:r>
      <w:r>
        <w:fldChar w:fldCharType="separate"/>
      </w:r>
      <w:r>
        <w:rPr>
          <w:rStyle w:val="27"/>
          <w:rFonts w:hAnsi="宋体"/>
          <w:szCs w:val="21"/>
        </w:rPr>
        <w:t>http://221.14.6.70:8088/ggzy/</w:t>
      </w:r>
      <w:r>
        <w:fldChar w:fldCharType="end"/>
      </w:r>
      <w:r>
        <w:rPr>
          <w:rFonts w:hint="eastAsia" w:hAnsi="宋体"/>
          <w:color w:val="000000"/>
          <w:szCs w:val="21"/>
        </w:rPr>
        <w:t>）</w:t>
      </w:r>
      <w:r>
        <w:rPr>
          <w:rFonts w:hint="eastAsia" w:cs="仿宋_GB2312" w:asciiTheme="minorEastAsia" w:hAnsiTheme="minorEastAsia"/>
          <w:color w:val="000000"/>
          <w:szCs w:val="21"/>
        </w:rPr>
        <w:t>生成“投标文件提交回执单”。</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5.远程不见面谈判（</w:t>
      </w:r>
      <w:r>
        <w:rPr>
          <w:rFonts w:hint="eastAsia" w:hAnsi="宋体"/>
          <w:b/>
          <w:color w:val="000000"/>
          <w:szCs w:val="21"/>
        </w:rPr>
        <w:t>电子响应文件的解密</w:t>
      </w:r>
      <w:r>
        <w:rPr>
          <w:rFonts w:hint="eastAsia" w:asciiTheme="minorEastAsia" w:hAnsiTheme="minorEastAsia"/>
          <w:b/>
          <w:color w:val="00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1</w:t>
      </w:r>
      <w:r>
        <w:rPr>
          <w:rFonts w:hint="eastAsia" w:hAnsi="宋体"/>
          <w:color w:val="000000"/>
          <w:szCs w:val="21"/>
        </w:rPr>
        <w:t>供应商应熟悉《许昌市不见面操作手册》，并提前设置不见面开标浏览器（设置流程详见《许昌市不见面操作手册》）。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hint="eastAsia" w:cs="宋体" w:asciiTheme="minorEastAsia" w:hAnsiTheme="minorEastAsia"/>
          <w:kern w:val="0"/>
          <w:szCs w:val="21"/>
        </w:rPr>
        <w:t>因供应商原因解密失败的，其响应文件将被拒绝。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color w:val="000000"/>
          <w:szCs w:val="21"/>
        </w:rPr>
      </w:pPr>
      <w:r>
        <w:rPr>
          <w:rFonts w:hint="eastAsia" w:asciiTheme="minorEastAsia" w:hAnsiTheme="minorEastAsia"/>
          <w:b/>
          <w:color w:val="000000"/>
          <w:szCs w:val="21"/>
        </w:rPr>
        <w:t>6.评审依据</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color w:val="000000"/>
          <w:szCs w:val="21"/>
        </w:rPr>
      </w:pPr>
      <w:r>
        <w:rPr>
          <w:rFonts w:hint="eastAsia" w:asciiTheme="minorEastAsia" w:hAnsiTheme="minorEastAsia"/>
          <w:color w:val="000000"/>
          <w:szCs w:val="21"/>
        </w:rPr>
        <w:t>（1）最后报价（加盖公章，或者由法定代表人或其授权的代表签字）；</w:t>
      </w:r>
    </w:p>
    <w:p>
      <w:pPr>
        <w:autoSpaceDE w:val="0"/>
        <w:autoSpaceDN w:val="0"/>
        <w:spacing w:line="360" w:lineRule="auto"/>
        <w:ind w:firstLine="420" w:firstLineChars="200"/>
        <w:contextualSpacing/>
        <w:rPr>
          <w:rFonts w:ascii="ˎ̥" w:hAnsi="ˎ̥"/>
        </w:rPr>
      </w:pPr>
      <w:r>
        <w:rPr>
          <w:rFonts w:hint="eastAsia" w:ascii="ˎ̥" w:hAnsi="ˎ̥"/>
        </w:rPr>
        <w:t>提交方式：供应商须使用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spacing w:line="360" w:lineRule="auto"/>
        <w:ind w:right="-11"/>
        <w:contextualSpacing/>
        <w:rPr>
          <w:rFonts w:ascii="楷体" w:hAnsi="楷体" w:eastAsia="楷体" w:cs="仿宋_GB2312"/>
          <w:sz w:val="24"/>
          <w:szCs w:val="24"/>
          <w:lang w:val="zh-CN"/>
        </w:rPr>
      </w:pPr>
      <w:r>
        <w:rPr>
          <w:rFonts w:hint="eastAsia" w:ascii="楷体" w:hAnsi="楷体" w:eastAsia="楷体" w:cs="仿宋_GB2312"/>
          <w:sz w:val="24"/>
          <w:szCs w:val="24"/>
          <w:lang w:val="zh-CN"/>
        </w:rPr>
        <w:t>注：</w:t>
      </w: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spacing w:line="360" w:lineRule="auto"/>
        <w:ind w:right="-11" w:firstLine="480" w:firstLineChars="200"/>
        <w:contextualSpacing/>
        <w:rPr>
          <w:rFonts w:ascii="楷体" w:hAnsi="楷体" w:eastAsia="楷体"/>
          <w:color w:val="000000"/>
          <w:sz w:val="24"/>
          <w:szCs w:val="24"/>
        </w:rPr>
      </w:pPr>
      <w:r>
        <w:rPr>
          <w:rFonts w:hint="eastAsia" w:ascii="楷体" w:hAnsi="楷体" w:eastAsia="楷体"/>
          <w:color w:val="000000"/>
          <w:sz w:val="24"/>
          <w:szCs w:val="24"/>
        </w:rPr>
        <w:t>②谈判文件第二章“采购需求”中“采购清单”以工程量清单提供的，供应商应以工程量清单方式提交最后报价。</w:t>
      </w:r>
    </w:p>
    <w:p>
      <w:pPr>
        <w:tabs>
          <w:tab w:val="left" w:pos="7095"/>
        </w:tabs>
        <w:spacing w:line="360" w:lineRule="auto"/>
        <w:ind w:firstLine="480" w:firstLineChars="200"/>
        <w:contextualSpacing/>
        <w:rPr>
          <w:rFonts w:asciiTheme="minorEastAsia" w:hAnsiTheme="minorEastAsia"/>
          <w:color w:val="000000"/>
          <w:szCs w:val="21"/>
        </w:rPr>
      </w:pPr>
      <w:r>
        <w:rPr>
          <w:rFonts w:hint="eastAsia" w:ascii="楷体" w:hAnsi="楷体" w:eastAsia="楷体"/>
          <w:color w:val="000000"/>
          <w:sz w:val="24"/>
          <w:szCs w:val="24"/>
        </w:rPr>
        <w:t>③请供应商根据项目情况，可提前准备分项报价。</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hint="eastAsia" w:asciiTheme="minorEastAsia" w:hAnsiTheme="minorEastAsia"/>
          <w:color w:val="000000"/>
          <w:szCs w:val="21"/>
        </w:rPr>
        <w:t>”的，供应商提供的书面材料应加盖公章，或者由法定代表人或其授权的代表签字后通过电子邮件形式提供。</w:t>
      </w:r>
    </w:p>
    <w:p>
      <w:pPr>
        <w:tabs>
          <w:tab w:val="left" w:pos="7095"/>
        </w:tabs>
        <w:spacing w:line="360" w:lineRule="auto"/>
        <w:ind w:firstLine="420" w:firstLineChars="200"/>
        <w:contextualSpacing/>
        <w:rPr>
          <w:rFonts w:asciiTheme="minorEastAsia" w:hAnsiTheme="minorEastAsia"/>
          <w:color w:val="000000"/>
          <w:szCs w:val="21"/>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ind w:left="0" w:leftChars="0" w:firstLine="0" w:firstLineChars="0"/>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rPr>
          <w:rFonts w:cs="宋体" w:asciiTheme="majorEastAsia" w:hAnsiTheme="majorEastAsia" w:eastAsiaTheme="majorEastAsia"/>
          <w:b/>
          <w:kern w:val="0"/>
          <w:sz w:val="32"/>
          <w:szCs w:val="32"/>
        </w:rPr>
      </w:pPr>
    </w:p>
    <w:p>
      <w:pPr>
        <w:pStyle w:val="22"/>
        <w:rPr>
          <w:rFonts w:hint="eastAsia" w:ascii="新宋体" w:hAnsi="新宋体" w:eastAsia="新宋体" w:cs="新宋体"/>
          <w:color w:val="000000"/>
          <w:kern w:val="0"/>
          <w:sz w:val="24"/>
          <w:szCs w:val="24"/>
          <w:lang w:val="en-US" w:eastAsia="zh-CN" w:bidi="ar-SA"/>
        </w:rPr>
      </w:pPr>
      <w:r>
        <w:rPr>
          <w:rFonts w:hint="eastAsia" w:cs="黑体" w:asciiTheme="minorEastAsia" w:hAnsiTheme="minorEastAsia"/>
          <w:b/>
          <w:bCs/>
          <w:color w:val="000000"/>
          <w:sz w:val="24"/>
          <w:szCs w:val="24"/>
          <w:shd w:val="clear" w:color="auto" w:fill="FFFFFF"/>
          <w:lang w:eastAsia="zh-CN"/>
        </w:rPr>
        <w:t>一、</w:t>
      </w:r>
      <w:r>
        <w:rPr>
          <w:rFonts w:hint="eastAsia" w:cs="黑体" w:asciiTheme="minorEastAsia" w:hAnsiTheme="minorEastAsia"/>
          <w:b/>
          <w:bCs/>
          <w:color w:val="000000"/>
          <w:sz w:val="24"/>
          <w:szCs w:val="24"/>
          <w:shd w:val="clear" w:color="auto" w:fill="FFFFFF"/>
        </w:rPr>
        <w:t>本项目需实现的功能或者目标</w:t>
      </w:r>
      <w:r>
        <w:rPr>
          <w:rFonts w:hint="eastAsia" w:cs="黑体" w:asciiTheme="minorEastAsia" w:hAnsiTheme="minorEastAsia"/>
          <w:b/>
          <w:bCs/>
          <w:color w:val="000000"/>
          <w:sz w:val="24"/>
          <w:szCs w:val="24"/>
          <w:shd w:val="clear" w:color="auto" w:fill="FFFFFF"/>
          <w:lang w:eastAsia="zh-CN"/>
        </w:rPr>
        <w:t>：</w:t>
      </w:r>
      <w:r>
        <w:rPr>
          <w:rFonts w:hint="eastAsia" w:ascii="新宋体" w:hAnsi="新宋体" w:eastAsia="新宋体" w:cs="新宋体"/>
          <w:color w:val="000000"/>
          <w:kern w:val="0"/>
          <w:sz w:val="24"/>
          <w:szCs w:val="24"/>
          <w:lang w:val="en-US" w:eastAsia="zh-CN" w:bidi="ar-SA"/>
        </w:rPr>
        <w:t>禹州市公安局郭连派出所改造工程</w:t>
      </w:r>
    </w:p>
    <w:p>
      <w:pPr>
        <w:widowControl/>
        <w:numPr>
          <w:ilvl w:val="0"/>
          <w:numId w:val="0"/>
        </w:numPr>
        <w:shd w:val="clear" w:color="auto" w:fill="FFFFFF"/>
        <w:spacing w:line="360" w:lineRule="auto"/>
        <w:ind w:firstLine="241" w:firstLineChars="100"/>
        <w:contextualSpacing/>
        <w:jc w:val="left"/>
        <w:rPr>
          <w:rFonts w:hint="default" w:cs="微软雅黑" w:asciiTheme="minorEastAsia" w:hAnsiTheme="minorEastAsia" w:eastAsiaTheme="minorEastAsia"/>
          <w:b/>
          <w:color w:val="FF0000"/>
          <w:sz w:val="24"/>
          <w:szCs w:val="24"/>
          <w:lang w:val="en-US" w:eastAsia="zh-CN"/>
        </w:rPr>
      </w:pPr>
      <w:r>
        <w:rPr>
          <w:rFonts w:hint="eastAsia" w:cs="黑体" w:asciiTheme="minorEastAsia" w:hAnsiTheme="minorEastAsia"/>
          <w:b/>
          <w:bCs/>
          <w:color w:val="000000"/>
          <w:sz w:val="24"/>
          <w:szCs w:val="24"/>
          <w:shd w:val="clear" w:color="auto" w:fill="FFFFFF"/>
        </w:rPr>
        <w:t>二、采购清单</w:t>
      </w:r>
      <w:r>
        <w:rPr>
          <w:rFonts w:hint="eastAsia" w:cs="黑体" w:asciiTheme="minorEastAsia" w:hAnsiTheme="minorEastAsia"/>
          <w:b/>
          <w:bCs/>
          <w:color w:val="000000"/>
          <w:sz w:val="24"/>
          <w:szCs w:val="24"/>
          <w:shd w:val="clear" w:color="auto" w:fill="FFFFFF"/>
          <w:lang w:eastAsia="zh-CN"/>
        </w:rPr>
        <w:t>：详见工程量清单。</w:t>
      </w:r>
    </w:p>
    <w:p>
      <w:pPr>
        <w:numPr>
          <w:ilvl w:val="0"/>
          <w:numId w:val="0"/>
        </w:numPr>
        <w:spacing w:line="360" w:lineRule="auto"/>
        <w:ind w:firstLine="241" w:firstLineChars="100"/>
        <w:contextualSpacing/>
        <w:rPr>
          <w:rFonts w:hint="eastAsia"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三、采购标的执行标准：执行国家标准。</w:t>
      </w:r>
    </w:p>
    <w:p>
      <w:pPr>
        <w:spacing w:line="360" w:lineRule="auto"/>
        <w:ind w:firstLine="241" w:firstLineChars="100"/>
        <w:contextualSpacing/>
        <w:rPr>
          <w:rFonts w:hint="eastAsia"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四、服务标准、期限、效率等要求：</w:t>
      </w:r>
    </w:p>
    <w:p>
      <w:pPr>
        <w:spacing w:line="360" w:lineRule="auto"/>
        <w:ind w:firstLine="240" w:firstLineChars="100"/>
        <w:contextualSpacing/>
        <w:rPr>
          <w:rFonts w:hint="eastAsia" w:cs="宋体" w:asciiTheme="minorEastAsia" w:hAnsiTheme="minorEastAsia"/>
          <w:b w:val="0"/>
          <w:bCs/>
          <w:color w:val="000000"/>
          <w:kern w:val="0"/>
          <w:sz w:val="24"/>
          <w:szCs w:val="24"/>
          <w:lang w:val="zh-CN"/>
        </w:rPr>
      </w:pPr>
      <w:r>
        <w:rPr>
          <w:rFonts w:hint="eastAsia" w:cs="宋体" w:asciiTheme="minorEastAsia" w:hAnsiTheme="minorEastAsia"/>
          <w:b w:val="0"/>
          <w:bCs/>
          <w:color w:val="000000"/>
          <w:kern w:val="0"/>
          <w:sz w:val="24"/>
          <w:szCs w:val="24"/>
          <w:lang w:val="zh-CN"/>
        </w:rPr>
        <w:t>1、按时保质保量完成工程任务；</w:t>
      </w:r>
    </w:p>
    <w:p>
      <w:pPr>
        <w:spacing w:line="360" w:lineRule="auto"/>
        <w:ind w:firstLine="240" w:firstLineChars="100"/>
        <w:contextualSpacing/>
        <w:rPr>
          <w:rFonts w:hint="eastAsia" w:cs="仿宋_GB2312" w:asciiTheme="minorEastAsia" w:hAnsiTheme="minorEastAsia"/>
          <w:b w:val="0"/>
          <w:bCs/>
          <w:sz w:val="24"/>
          <w:szCs w:val="24"/>
          <w:lang w:val="zh-CN" w:eastAsia="zh-CN"/>
        </w:rPr>
      </w:pPr>
      <w:r>
        <w:rPr>
          <w:rFonts w:hint="eastAsia" w:cs="宋体" w:asciiTheme="minorEastAsia" w:hAnsiTheme="minorEastAsia"/>
          <w:b w:val="0"/>
          <w:bCs/>
          <w:color w:val="000000"/>
          <w:kern w:val="0"/>
          <w:sz w:val="24"/>
          <w:szCs w:val="24"/>
          <w:lang w:val="zh-CN"/>
        </w:rPr>
        <w:t>2、达到合格工程。</w:t>
      </w:r>
      <w:bookmarkStart w:id="2" w:name="_GoBack"/>
      <w:bookmarkEnd w:id="2"/>
    </w:p>
    <w:p>
      <w:pPr>
        <w:widowControl/>
        <w:shd w:val="clear" w:color="auto" w:fill="FFFFFF"/>
        <w:spacing w:line="360" w:lineRule="auto"/>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五、采购标的的其他技术、服务等要求</w:t>
      </w:r>
    </w:p>
    <w:p>
      <w:pPr>
        <w:widowControl/>
        <w:shd w:val="clear" w:color="auto" w:fill="FFFFFF"/>
        <w:spacing w:line="360" w:lineRule="auto"/>
        <w:ind w:firstLine="480" w:firstLineChars="200"/>
        <w:contextualSpacing/>
        <w:jc w:val="left"/>
        <w:rPr>
          <w:rFonts w:hint="eastAsia" w:ascii="宋体" w:cs="宋体"/>
          <w:sz w:val="24"/>
          <w:lang w:val="zh-CN"/>
        </w:rPr>
      </w:pPr>
      <w:r>
        <w:rPr>
          <w:rFonts w:hint="eastAsia" w:ascii="宋体" w:cs="宋体"/>
          <w:sz w:val="24"/>
          <w:lang w:val="zh-CN"/>
        </w:rPr>
        <w:t>1、以上要求为最低要求，投标商不得低于以上要求，否则为无效响应文件。</w:t>
      </w:r>
    </w:p>
    <w:p>
      <w:pPr>
        <w:widowControl/>
        <w:shd w:val="clear" w:color="auto" w:fill="FFFFFF"/>
        <w:spacing w:line="360" w:lineRule="auto"/>
        <w:ind w:firstLine="480" w:firstLineChars="200"/>
        <w:contextualSpacing/>
        <w:jc w:val="left"/>
        <w:rPr>
          <w:rFonts w:hint="eastAsia" w:ascii="宋体" w:cs="宋体"/>
          <w:sz w:val="24"/>
          <w:lang w:val="zh-CN"/>
        </w:rPr>
      </w:pPr>
      <w:r>
        <w:rPr>
          <w:rFonts w:hint="eastAsia" w:ascii="宋体" w:cs="宋体"/>
          <w:sz w:val="24"/>
          <w:lang w:val="zh-CN"/>
        </w:rPr>
        <w:t>2、投标商须有合理的施工方案，否则为无效响应文件。</w:t>
      </w:r>
    </w:p>
    <w:p>
      <w:pPr>
        <w:widowControl/>
        <w:shd w:val="clear" w:color="auto" w:fill="FFFFFF"/>
        <w:spacing w:line="360" w:lineRule="auto"/>
        <w:ind w:firstLine="480" w:firstLineChars="200"/>
        <w:contextualSpacing/>
        <w:jc w:val="left"/>
        <w:rPr>
          <w:rFonts w:hint="eastAsia" w:ascii="宋体" w:cs="宋体"/>
          <w:sz w:val="24"/>
          <w:lang w:val="zh-CN"/>
        </w:rPr>
      </w:pPr>
      <w:r>
        <w:rPr>
          <w:rFonts w:hint="eastAsia" w:ascii="宋体" w:cs="宋体"/>
          <w:sz w:val="24"/>
          <w:lang w:val="zh-CN"/>
        </w:rPr>
        <w:t>3、投标人应就该项目完整投标（报价含运输费、税费等综合费用），否则为无效响应文件。</w:t>
      </w:r>
    </w:p>
    <w:p>
      <w:pPr>
        <w:widowControl/>
        <w:shd w:val="clear" w:color="auto" w:fill="FFFFFF"/>
        <w:spacing w:line="360" w:lineRule="auto"/>
        <w:ind w:firstLine="480" w:firstLineChars="200"/>
        <w:contextualSpacing/>
        <w:jc w:val="left"/>
        <w:rPr>
          <w:rFonts w:hint="eastAsia" w:ascii="宋体" w:cs="宋体"/>
          <w:sz w:val="24"/>
          <w:lang w:val="zh-CN"/>
        </w:rPr>
      </w:pPr>
      <w:r>
        <w:rPr>
          <w:rFonts w:hint="eastAsia" w:ascii="宋体" w:cs="宋体"/>
          <w:sz w:val="24"/>
          <w:lang w:val="zh-CN"/>
        </w:rPr>
        <w:t>4、投标商必须由法定代表人或其授权代表参加开标会议，随时接受谈判小组询问，并予作出书面解答。</w:t>
      </w:r>
    </w:p>
    <w:p>
      <w:pPr>
        <w:widowControl/>
        <w:shd w:val="clear" w:color="auto" w:fill="FFFFFF"/>
        <w:spacing w:line="360" w:lineRule="auto"/>
        <w:ind w:firstLine="480" w:firstLineChars="200"/>
        <w:contextualSpacing/>
        <w:jc w:val="left"/>
        <w:rPr>
          <w:rFonts w:hint="eastAsia" w:ascii="宋体" w:cs="宋体"/>
          <w:sz w:val="24"/>
          <w:lang w:val="zh-CN"/>
        </w:rPr>
      </w:pPr>
      <w:r>
        <w:rPr>
          <w:rFonts w:hint="eastAsia" w:ascii="宋体" w:cs="宋体"/>
          <w:sz w:val="24"/>
          <w:lang w:val="zh-CN"/>
        </w:rPr>
        <w:t>5、采购人确定成交人后，中标人须向禹州市政府采购中心发送投标报价及分项报价（如果货物需求中有分项的话）一览表电子档，并同时通知采购中心。邮箱：YZGGZY2076770@163.com。</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pStyle w:val="21"/>
        <w:widowControl/>
        <w:shd w:val="clear" w:color="auto" w:fill="FFFFFF"/>
        <w:spacing w:line="360" w:lineRule="auto"/>
        <w:ind w:firstLine="42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wordWrap w:val="0"/>
        <w:topLinePunct/>
        <w:spacing w:line="360" w:lineRule="auto"/>
        <w:ind w:firstLine="480" w:firstLineChars="200"/>
        <w:rPr>
          <w:rFonts w:ascii="宋体" w:cs="宋体"/>
          <w:sz w:val="24"/>
          <w:lang w:val="zh-CN"/>
        </w:rPr>
      </w:pPr>
      <w:r>
        <w:rPr>
          <w:rFonts w:hint="eastAsia" w:ascii="宋体" w:cs="宋体"/>
          <w:sz w:val="24"/>
          <w:lang w:val="zh-CN"/>
        </w:rPr>
        <w:t>1、按照采购标的相关国家标准规范验收；</w:t>
      </w:r>
    </w:p>
    <w:p>
      <w:pPr>
        <w:wordWrap w:val="0"/>
        <w:topLinePunct/>
        <w:spacing w:line="360" w:lineRule="auto"/>
        <w:ind w:firstLine="480" w:firstLineChars="200"/>
        <w:rPr>
          <w:rFonts w:hint="eastAsia" w:cs="宋体" w:asciiTheme="minorEastAsia" w:hAnsiTheme="minorEastAsia"/>
          <w:color w:val="000000"/>
          <w:kern w:val="0"/>
          <w:sz w:val="24"/>
          <w:szCs w:val="24"/>
          <w:lang w:val="zh-CN"/>
        </w:rPr>
      </w:pPr>
      <w:r>
        <w:rPr>
          <w:rFonts w:hint="eastAsia" w:ascii="宋体" w:cs="宋体"/>
          <w:sz w:val="24"/>
          <w:lang w:val="zh-CN"/>
        </w:rPr>
        <w:t>2、按照谈判文件要求、投标文件响应和承诺验收。</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七、资金支付</w:t>
      </w:r>
    </w:p>
    <w:p>
      <w:pPr>
        <w:keepNext w:val="0"/>
        <w:keepLines w:val="0"/>
        <w:pageBreakBefore w:val="0"/>
        <w:widowControl/>
        <w:shd w:val="clear" w:color="auto"/>
        <w:kinsoku/>
        <w:wordWrap/>
        <w:overflowPunct/>
        <w:topLinePunct w:val="0"/>
        <w:autoSpaceDE/>
        <w:autoSpaceDN/>
        <w:bidi w:val="0"/>
        <w:adjustRightInd/>
        <w:snapToGrid/>
        <w:spacing w:line="360" w:lineRule="auto"/>
        <w:ind w:firstLine="480" w:firstLineChars="200"/>
        <w:jc w:val="left"/>
        <w:textAlignment w:val="auto"/>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1、支付方式：财政支付</w:t>
      </w:r>
    </w:p>
    <w:p>
      <w:pPr>
        <w:widowControl/>
        <w:shd w:val="clear" w:color="auto" w:fill="FFFFFF"/>
        <w:spacing w:line="360" w:lineRule="auto"/>
        <w:ind w:firstLine="480" w:firstLineChars="200"/>
        <w:contextualSpacing/>
        <w:jc w:val="left"/>
        <w:rPr>
          <w:rFonts w:hint="eastAsia" w:cs="黑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zh-CN"/>
        </w:rPr>
        <w:t>2、支付时间及条件：以合同为准。</w:t>
      </w: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jc w:val="both"/>
        <w:rPr>
          <w:rFonts w:hint="eastAsia" w:cs="宋体" w:asciiTheme="majorEastAsia" w:hAnsiTheme="majorEastAsia" w:eastAsiaTheme="majorEastAsia"/>
          <w:b/>
          <w:kern w:val="0"/>
          <w:sz w:val="32"/>
          <w:szCs w:val="32"/>
        </w:rPr>
      </w:pPr>
    </w:p>
    <w:p>
      <w:pPr>
        <w:autoSpaceDE w:val="0"/>
        <w:autoSpaceDN w:val="0"/>
        <w:adjustRightInd w:val="0"/>
        <w:ind w:firstLine="2891" w:firstLineChars="900"/>
        <w:jc w:val="both"/>
        <w:rPr>
          <w:rFonts w:hint="eastAsia" w:cs="宋体" w:asciiTheme="majorEastAsia" w:hAnsiTheme="majorEastAsia" w:eastAsiaTheme="majorEastAsia"/>
          <w:b/>
          <w:kern w:val="0"/>
          <w:sz w:val="32"/>
          <w:szCs w:val="32"/>
        </w:rPr>
      </w:pPr>
    </w:p>
    <w:p>
      <w:pPr>
        <w:autoSpaceDE w:val="0"/>
        <w:autoSpaceDN w:val="0"/>
        <w:adjustRightInd w:val="0"/>
        <w:ind w:firstLine="2891" w:firstLineChars="900"/>
        <w:jc w:val="both"/>
        <w:rPr>
          <w:rFonts w:hint="eastAsia" w:cs="宋体" w:asciiTheme="majorEastAsia" w:hAnsiTheme="majorEastAsia" w:eastAsiaTheme="majorEastAsia"/>
          <w:b/>
          <w:kern w:val="0"/>
          <w:sz w:val="32"/>
          <w:szCs w:val="32"/>
        </w:rPr>
      </w:pPr>
    </w:p>
    <w:p>
      <w:pPr>
        <w:autoSpaceDE w:val="0"/>
        <w:autoSpaceDN w:val="0"/>
        <w:adjustRightInd w:val="0"/>
        <w:ind w:firstLine="2891" w:firstLineChars="900"/>
        <w:jc w:val="both"/>
        <w:rPr>
          <w:rFonts w:hint="eastAsia" w:cs="宋体" w:asciiTheme="majorEastAsia" w:hAnsiTheme="majorEastAsia" w:eastAsiaTheme="majorEastAsia"/>
          <w:b/>
          <w:kern w:val="0"/>
          <w:sz w:val="32"/>
          <w:szCs w:val="32"/>
        </w:rPr>
      </w:pPr>
    </w:p>
    <w:p>
      <w:pPr>
        <w:autoSpaceDE w:val="0"/>
        <w:autoSpaceDN w:val="0"/>
        <w:adjustRightInd w:val="0"/>
        <w:ind w:firstLine="2891" w:firstLineChars="900"/>
        <w:jc w:val="both"/>
        <w:rPr>
          <w:rFonts w:hint="eastAsia" w:cs="宋体" w:asciiTheme="majorEastAsia" w:hAnsiTheme="majorEastAsia" w:eastAsiaTheme="majorEastAsia"/>
          <w:b/>
          <w:kern w:val="0"/>
          <w:sz w:val="32"/>
          <w:szCs w:val="32"/>
        </w:rPr>
      </w:pPr>
    </w:p>
    <w:p>
      <w:pPr>
        <w:autoSpaceDE w:val="0"/>
        <w:autoSpaceDN w:val="0"/>
        <w:adjustRightInd w:val="0"/>
        <w:ind w:firstLine="2891" w:firstLineChars="900"/>
        <w:jc w:val="both"/>
        <w:rPr>
          <w:rFonts w:hint="eastAsia" w:cs="宋体" w:asciiTheme="majorEastAsia" w:hAnsiTheme="majorEastAsia" w:eastAsiaTheme="majorEastAsia"/>
          <w:b/>
          <w:kern w:val="0"/>
          <w:sz w:val="32"/>
          <w:szCs w:val="32"/>
        </w:rPr>
      </w:pPr>
    </w:p>
    <w:p>
      <w:pPr>
        <w:autoSpaceDE w:val="0"/>
        <w:autoSpaceDN w:val="0"/>
        <w:adjustRightInd w:val="0"/>
        <w:ind w:firstLine="2891" w:firstLineChars="900"/>
        <w:jc w:val="both"/>
        <w:rPr>
          <w:rFonts w:hint="eastAsia" w:cs="宋体" w:asciiTheme="majorEastAsia" w:hAnsiTheme="majorEastAsia" w:eastAsiaTheme="majorEastAsia"/>
          <w:b/>
          <w:kern w:val="0"/>
          <w:sz w:val="32"/>
          <w:szCs w:val="32"/>
        </w:rPr>
      </w:pPr>
    </w:p>
    <w:p>
      <w:pPr>
        <w:autoSpaceDE w:val="0"/>
        <w:autoSpaceDN w:val="0"/>
        <w:adjustRightInd w:val="0"/>
        <w:ind w:firstLine="2891" w:firstLineChars="900"/>
        <w:jc w:val="both"/>
        <w:rPr>
          <w:rFonts w:hint="eastAsia" w:cs="宋体" w:asciiTheme="majorEastAsia" w:hAnsiTheme="majorEastAsia" w:eastAsiaTheme="majorEastAsia"/>
          <w:b/>
          <w:kern w:val="0"/>
          <w:sz w:val="32"/>
          <w:szCs w:val="32"/>
        </w:rPr>
      </w:pPr>
    </w:p>
    <w:p>
      <w:pPr>
        <w:autoSpaceDE w:val="0"/>
        <w:autoSpaceDN w:val="0"/>
        <w:adjustRightInd w:val="0"/>
        <w:ind w:firstLine="2891" w:firstLineChars="900"/>
        <w:jc w:val="both"/>
        <w:rPr>
          <w:rFonts w:hint="eastAsia" w:cs="宋体" w:asciiTheme="majorEastAsia" w:hAnsiTheme="majorEastAsia" w:eastAsiaTheme="majorEastAsia"/>
          <w:b/>
          <w:kern w:val="0"/>
          <w:sz w:val="32"/>
          <w:szCs w:val="32"/>
        </w:rPr>
      </w:pPr>
    </w:p>
    <w:p>
      <w:pPr>
        <w:autoSpaceDE w:val="0"/>
        <w:autoSpaceDN w:val="0"/>
        <w:adjustRightInd w:val="0"/>
        <w:ind w:firstLine="2891" w:firstLineChars="900"/>
        <w:jc w:val="both"/>
        <w:rPr>
          <w:rFonts w:hint="eastAsia" w:cs="宋体" w:asciiTheme="majorEastAsia" w:hAnsiTheme="majorEastAsia" w:eastAsiaTheme="majorEastAsia"/>
          <w:b/>
          <w:kern w:val="0"/>
          <w:sz w:val="32"/>
          <w:szCs w:val="32"/>
        </w:rPr>
      </w:pPr>
    </w:p>
    <w:p>
      <w:pPr>
        <w:autoSpaceDE w:val="0"/>
        <w:autoSpaceDN w:val="0"/>
        <w:adjustRightInd w:val="0"/>
        <w:ind w:firstLine="2891" w:firstLineChars="900"/>
        <w:jc w:val="both"/>
        <w:rPr>
          <w:rFonts w:hint="eastAsia" w:cs="宋体" w:asciiTheme="majorEastAsia" w:hAnsiTheme="majorEastAsia" w:eastAsiaTheme="majorEastAsia"/>
          <w:b/>
          <w:kern w:val="0"/>
          <w:sz w:val="32"/>
          <w:szCs w:val="32"/>
        </w:rPr>
      </w:pPr>
    </w:p>
    <w:p>
      <w:pPr>
        <w:autoSpaceDE w:val="0"/>
        <w:autoSpaceDN w:val="0"/>
        <w:adjustRightInd w:val="0"/>
        <w:ind w:firstLine="2891" w:firstLineChars="900"/>
        <w:jc w:val="both"/>
        <w:rPr>
          <w:rFonts w:hint="eastAsia" w:cs="宋体" w:asciiTheme="majorEastAsia" w:hAnsiTheme="majorEastAsia" w:eastAsiaTheme="majorEastAsia"/>
          <w:b/>
          <w:kern w:val="0"/>
          <w:sz w:val="32"/>
          <w:szCs w:val="32"/>
        </w:rPr>
      </w:pPr>
    </w:p>
    <w:p>
      <w:pPr>
        <w:autoSpaceDE w:val="0"/>
        <w:autoSpaceDN w:val="0"/>
        <w:adjustRightInd w:val="0"/>
        <w:ind w:firstLine="2891" w:firstLineChars="900"/>
        <w:jc w:val="both"/>
        <w:rPr>
          <w:rFonts w:hint="eastAsia" w:cs="宋体" w:asciiTheme="majorEastAsia" w:hAnsiTheme="majorEastAsia" w:eastAsiaTheme="majorEastAsia"/>
          <w:b/>
          <w:kern w:val="0"/>
          <w:sz w:val="32"/>
          <w:szCs w:val="32"/>
        </w:rPr>
      </w:pPr>
    </w:p>
    <w:p>
      <w:pPr>
        <w:autoSpaceDE w:val="0"/>
        <w:autoSpaceDN w:val="0"/>
        <w:adjustRightInd w:val="0"/>
        <w:ind w:firstLine="2891" w:firstLineChars="900"/>
        <w:jc w:val="both"/>
        <w:rPr>
          <w:rFonts w:hint="eastAsia" w:cs="宋体" w:asciiTheme="majorEastAsia" w:hAnsiTheme="majorEastAsia" w:eastAsiaTheme="majorEastAsia"/>
          <w:b/>
          <w:kern w:val="0"/>
          <w:sz w:val="32"/>
          <w:szCs w:val="32"/>
        </w:rPr>
      </w:pPr>
    </w:p>
    <w:p>
      <w:pPr>
        <w:autoSpaceDE w:val="0"/>
        <w:autoSpaceDN w:val="0"/>
        <w:adjustRightInd w:val="0"/>
        <w:ind w:firstLine="2891" w:firstLineChars="900"/>
        <w:jc w:val="both"/>
        <w:rPr>
          <w:rFonts w:hint="eastAsia" w:cs="宋体" w:asciiTheme="majorEastAsia" w:hAnsiTheme="majorEastAsia" w:eastAsiaTheme="majorEastAsia"/>
          <w:b/>
          <w:kern w:val="0"/>
          <w:sz w:val="32"/>
          <w:szCs w:val="32"/>
        </w:rPr>
      </w:pPr>
    </w:p>
    <w:p>
      <w:pPr>
        <w:autoSpaceDE w:val="0"/>
        <w:autoSpaceDN w:val="0"/>
        <w:adjustRightInd w:val="0"/>
        <w:ind w:firstLine="2891" w:firstLineChars="900"/>
        <w:jc w:val="both"/>
        <w:rPr>
          <w:rFonts w:hint="eastAsia" w:cs="宋体" w:asciiTheme="majorEastAsia" w:hAnsiTheme="majorEastAsia" w:eastAsiaTheme="majorEastAsia"/>
          <w:b/>
          <w:kern w:val="0"/>
          <w:sz w:val="32"/>
          <w:szCs w:val="32"/>
        </w:rPr>
      </w:pPr>
    </w:p>
    <w:p>
      <w:pPr>
        <w:autoSpaceDE w:val="0"/>
        <w:autoSpaceDN w:val="0"/>
        <w:adjustRightInd w:val="0"/>
        <w:ind w:firstLine="2891" w:firstLineChars="900"/>
        <w:jc w:val="both"/>
        <w:rPr>
          <w:rFonts w:hint="eastAsia" w:cs="宋体" w:asciiTheme="majorEastAsia" w:hAnsiTheme="majorEastAsia" w:eastAsiaTheme="majorEastAsia"/>
          <w:b/>
          <w:kern w:val="0"/>
          <w:sz w:val="32"/>
          <w:szCs w:val="32"/>
        </w:rPr>
      </w:pPr>
    </w:p>
    <w:p>
      <w:pPr>
        <w:autoSpaceDE w:val="0"/>
        <w:autoSpaceDN w:val="0"/>
        <w:adjustRightInd w:val="0"/>
        <w:ind w:firstLine="2891" w:firstLineChars="900"/>
        <w:jc w:val="both"/>
        <w:rPr>
          <w:rFonts w:hint="eastAsia" w:cs="宋体" w:asciiTheme="majorEastAsia" w:hAnsiTheme="majorEastAsia" w:eastAsiaTheme="majorEastAsia"/>
          <w:b/>
          <w:kern w:val="0"/>
          <w:sz w:val="32"/>
          <w:szCs w:val="32"/>
        </w:rPr>
      </w:pPr>
    </w:p>
    <w:p>
      <w:pPr>
        <w:autoSpaceDE w:val="0"/>
        <w:autoSpaceDN w:val="0"/>
        <w:adjustRightInd w:val="0"/>
        <w:ind w:firstLine="2891" w:firstLineChars="9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条款均为实质性要求条款，响应文件须完全响应，未实质响应的，按照无效响应处理。</w:t>
      </w: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项目名称：禹州市公安局郭连派出所改造工程（不见面开标）</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lang w:eastAsia="zh-CN"/>
              </w:rPr>
              <w:t>采购</w:t>
            </w:r>
            <w:r>
              <w:rPr>
                <w:rFonts w:hint="eastAsia" w:cs="仿宋_GB2312" w:asciiTheme="minorEastAsia" w:hAnsiTheme="minorEastAsia"/>
                <w:szCs w:val="21"/>
              </w:rPr>
              <w:t>编号：YZCG-T202008</w:t>
            </w:r>
            <w:r>
              <w:rPr>
                <w:rFonts w:hint="eastAsia" w:cs="仿宋_GB2312" w:asciiTheme="minorEastAsia" w:hAnsiTheme="minorEastAsia"/>
                <w:szCs w:val="21"/>
                <w:lang w:val="en-US" w:eastAsia="zh-CN"/>
              </w:rPr>
              <w:t>9</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lang w:eastAsia="zh-CN"/>
              </w:rPr>
              <w:t>交付（服务、完工）时间</w:t>
            </w:r>
            <w:r>
              <w:rPr>
                <w:rFonts w:hint="eastAsia" w:cs="仿宋_GB2312" w:asciiTheme="minorEastAsia" w:hAnsiTheme="minorEastAsia"/>
                <w:szCs w:val="21"/>
              </w:rPr>
              <w:t>：</w:t>
            </w:r>
            <w:r>
              <w:rPr>
                <w:rFonts w:hint="eastAsia" w:cs="仿宋_GB2312" w:asciiTheme="minorEastAsia" w:hAnsiTheme="minorEastAsia"/>
                <w:szCs w:val="21"/>
                <w:lang w:eastAsia="zh-CN"/>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名称：禹州市</w:t>
            </w:r>
            <w:r>
              <w:rPr>
                <w:rFonts w:hint="eastAsia" w:cs="仿宋_GB2312" w:asciiTheme="minorEastAsia" w:hAnsiTheme="minorEastAsia"/>
                <w:szCs w:val="21"/>
                <w:lang w:eastAsia="zh-CN"/>
              </w:rPr>
              <w:t>公安</w:t>
            </w:r>
            <w:r>
              <w:rPr>
                <w:rFonts w:hint="eastAsia" w:cs="仿宋_GB2312" w:asciiTheme="minorEastAsia" w:hAnsiTheme="minorEastAsia"/>
                <w:szCs w:val="21"/>
              </w:rPr>
              <w:t>局</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地址：</w:t>
            </w:r>
            <w:r>
              <w:rPr>
                <w:rFonts w:hint="eastAsia" w:cs="仿宋_GB2312" w:asciiTheme="minorEastAsia" w:hAnsiTheme="minorEastAsia"/>
                <w:szCs w:val="21"/>
                <w:lang w:eastAsia="zh-CN"/>
              </w:rPr>
              <w:t>禹州市华夏大道</w:t>
            </w:r>
            <w:r>
              <w:rPr>
                <w:rFonts w:hint="eastAsia" w:cs="仿宋_GB2312" w:asciiTheme="minorEastAsia" w:hAnsiTheme="minorEastAsia"/>
                <w:szCs w:val="21"/>
                <w:lang w:val="en-US" w:eastAsia="zh-CN"/>
              </w:rPr>
              <w:t>2号</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董先生</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18839906082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称：禹州市政府采购中心</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地址：禹州市行政服务中心楼9楼</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jc w:val="left"/>
            </w:pPr>
            <w:r>
              <w:rPr>
                <w:rFonts w:hint="eastAsia"/>
              </w:rPr>
              <w:t>二、财务状况报告相关材料</w:t>
            </w:r>
          </w:p>
          <w:p>
            <w:pPr>
              <w:spacing w:line="360" w:lineRule="auto"/>
            </w:pPr>
            <w:r>
              <w:rPr>
                <w:rFonts w:hint="eastAsia"/>
              </w:rPr>
              <w:t>（1）供应商是法人（法人包括企业法人、机关法人、事业单位法人和社会团体法人），提供本单位：</w:t>
            </w:r>
          </w:p>
          <w:p>
            <w:pPr>
              <w:spacing w:line="360" w:lineRule="auto"/>
            </w:pPr>
            <w:r>
              <w:rPr>
                <w:rFonts w:hint="eastAsia"/>
              </w:rPr>
              <w:t>①2018年度或者2019年度经审计的财务报告，包括资产负债表、利润表、现金流量表、所有者权益变动表及其附注；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①2018年度或者2019年度经审计的财务报告，包括资产负债表、利润表、现金流量表、所有者权益变动表及其附注；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 xml:space="preserve"> “中国社会组织公共服务平台”网站（</w:t>
            </w:r>
            <w:r>
              <w:t>www.chinanpo.gov.cn</w:t>
            </w:r>
            <w:r>
              <w:rPr>
                <w:rFonts w:hint="eastAsia"/>
              </w:rPr>
              <w:t>）严重违法失信社会组织名单的供应商（联合体形式投标的，联合体成员存在不良信用记录，视同联合体存在不良信用记录）。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pPr>
            <w:r>
              <w:rPr>
                <w:rFonts w:hint="eastAsia"/>
              </w:rPr>
              <w:t>4、信用信息的使用原则：经谈判小组认定的被列入失信被执行人、重大税收违法案件当事人名单、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pPr>
              <w:autoSpaceDE w:val="0"/>
              <w:autoSpaceDN w:val="0"/>
              <w:spacing w:line="360" w:lineRule="auto"/>
              <w:contextualSpacing/>
            </w:pPr>
            <w:r>
              <w:rPr>
                <w:rFonts w:hint="eastAsia"/>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pPr>
              <w:pStyle w:val="10"/>
              <w:rPr>
                <w:rFonts w:hint="eastAsia" w:cstheme="minorBidi"/>
                <w:kern w:val="2"/>
                <w:sz w:val="21"/>
                <w:szCs w:val="22"/>
                <w:lang w:val="en-US" w:eastAsia="zh-CN" w:bidi="ar-SA"/>
              </w:rPr>
            </w:pPr>
            <w:r>
              <w:rPr>
                <w:rFonts w:hint="eastAsia" w:cstheme="minorBidi"/>
                <w:kern w:val="2"/>
                <w:sz w:val="21"/>
                <w:szCs w:val="22"/>
                <w:lang w:val="en-US" w:eastAsia="zh-CN" w:bidi="ar-SA"/>
              </w:rPr>
              <w:t>八、1..投标商须具有建筑工程施工总承包贰级及以上资质；</w:t>
            </w:r>
          </w:p>
          <w:p>
            <w:pPr>
              <w:pStyle w:val="10"/>
              <w:rPr>
                <w:rFonts w:hint="eastAsia" w:cstheme="minorBidi"/>
                <w:kern w:val="2"/>
                <w:sz w:val="21"/>
                <w:szCs w:val="22"/>
                <w:lang w:val="en-US" w:eastAsia="zh-CN" w:bidi="ar-SA"/>
              </w:rPr>
            </w:pPr>
            <w:r>
              <w:rPr>
                <w:rFonts w:hint="eastAsia" w:cstheme="minorBidi"/>
                <w:kern w:val="2"/>
                <w:sz w:val="21"/>
                <w:szCs w:val="22"/>
                <w:lang w:val="en-US" w:eastAsia="zh-CN" w:bidi="ar-SA"/>
              </w:rPr>
              <w:t>2.项目负责人须具有相关专业贰级建造师资格证书且无在建工程；</w:t>
            </w:r>
          </w:p>
          <w:p>
            <w:pPr>
              <w:pStyle w:val="10"/>
              <w:rPr>
                <w:rFonts w:hint="default" w:cstheme="minorBidi"/>
                <w:kern w:val="2"/>
                <w:sz w:val="21"/>
                <w:szCs w:val="22"/>
                <w:lang w:val="en-US" w:eastAsia="zh-CN" w:bidi="ar-SA"/>
              </w:rPr>
            </w:pPr>
            <w:r>
              <w:rPr>
                <w:rFonts w:hint="eastAsia" w:cstheme="minorBidi"/>
                <w:kern w:val="2"/>
                <w:sz w:val="21"/>
                <w:szCs w:val="22"/>
                <w:lang w:val="en-US" w:eastAsia="zh-CN" w:bidi="ar-SA"/>
              </w:rPr>
              <w:t>3</w:t>
            </w:r>
            <w:r>
              <w:rPr>
                <w:rFonts w:hint="eastAsia" w:asciiTheme="minorHAnsi" w:hAnsiTheme="minorHAnsi" w:eastAsiaTheme="minorEastAsia" w:cstheme="minorBidi"/>
                <w:kern w:val="2"/>
                <w:sz w:val="21"/>
                <w:szCs w:val="22"/>
                <w:lang w:val="en-US" w:eastAsia="zh-CN" w:bidi="ar-SA"/>
              </w:rPr>
              <w:t>、被委托人须是本单位职工，须提供公司为本人缴纳社会保险证明</w:t>
            </w:r>
            <w:r>
              <w:rPr>
                <w:rFonts w:hint="eastAsia" w:cstheme="minorBidi"/>
                <w:kern w:val="2"/>
                <w:sz w:val="21"/>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 w:val="13"/>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61.37万</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rPr>
              <w:t>2020</w:t>
            </w:r>
            <w:r>
              <w:rPr>
                <w:rFonts w:hint="eastAsia" w:cs="宋体" w:asciiTheme="minorEastAsia" w:hAnsiTheme="minorEastAsia"/>
                <w:bCs/>
                <w:szCs w:val="21"/>
                <w:lang w:val="zh-CN"/>
              </w:rPr>
              <w:t xml:space="preserve">年 </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3</w:t>
            </w:r>
            <w:r>
              <w:rPr>
                <w:rFonts w:hint="eastAsia" w:cs="宋体" w:asciiTheme="minorEastAsia" w:hAnsiTheme="minorEastAsia"/>
                <w:bCs/>
                <w:szCs w:val="21"/>
                <w:lang w:val="zh-CN"/>
              </w:rPr>
              <w:t xml:space="preserve"> 日</w:t>
            </w:r>
            <w:r>
              <w:rPr>
                <w:rFonts w:hint="eastAsia" w:cs="宋体" w:asciiTheme="minorEastAsia" w:hAnsiTheme="minorEastAsia"/>
                <w:bCs/>
                <w:szCs w:val="21"/>
                <w:lang w:val="en-US" w:eastAsia="zh-CN"/>
              </w:rPr>
              <w:t>9</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00</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开启地点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Arial" w:asciiTheme="minorEastAsia" w:hAnsiTheme="minorEastAsia"/>
                <w:b/>
                <w:color w:val="FF0000"/>
                <w:szCs w:val="21"/>
              </w:rPr>
              <w:t>本项目采用远程不见面谈判，供应商无须到达现场</w:t>
            </w:r>
            <w:r>
              <w:rPr>
                <w:rFonts w:hint="eastAsia" w:cs="Arial"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color w:val="FF0000"/>
                <w:szCs w:val="21"/>
                <w:lang w:val="en-US" w:eastAsia="zh-CN"/>
              </w:rPr>
            </w:pPr>
            <w:r>
              <w:rPr>
                <w:rFonts w:hint="eastAsia" w:cs="黑体" w:asciiTheme="minorEastAsia" w:hAnsiTheme="minorEastAsia"/>
                <w:color w:val="FF0000"/>
                <w:szCs w:val="21"/>
                <w:lang w:val="en-US" w:eastAsia="zh-CN"/>
              </w:rPr>
              <w:t>15</w:t>
            </w:r>
          </w:p>
        </w:tc>
        <w:tc>
          <w:tcPr>
            <w:tcW w:w="2268" w:type="dxa"/>
            <w:vAlign w:val="center"/>
          </w:tcPr>
          <w:p>
            <w:pPr>
              <w:autoSpaceDE w:val="0"/>
              <w:autoSpaceDN w:val="0"/>
              <w:adjustRightInd w:val="0"/>
              <w:spacing w:line="276" w:lineRule="auto"/>
              <w:jc w:val="center"/>
              <w:rPr>
                <w:rFonts w:hint="eastAsia" w:cs="仿宋_GB2312" w:asciiTheme="minorEastAsia" w:hAnsiTheme="minorEastAsia"/>
                <w:color w:val="FF0000"/>
                <w:szCs w:val="21"/>
                <w:lang w:eastAsia="zh-CN"/>
              </w:rPr>
            </w:pPr>
            <w:r>
              <w:rPr>
                <w:rFonts w:hint="eastAsia" w:cs="仿宋_GB2312" w:asciiTheme="minorEastAsia" w:hAnsiTheme="minorEastAsia"/>
                <w:color w:val="FF0000"/>
                <w:szCs w:val="21"/>
                <w:lang w:eastAsia="zh-CN"/>
              </w:rPr>
              <w:t>谈判文件费用</w:t>
            </w:r>
          </w:p>
          <w:p>
            <w:pPr>
              <w:autoSpaceDE w:val="0"/>
              <w:autoSpaceDN w:val="0"/>
              <w:adjustRightInd w:val="0"/>
              <w:spacing w:line="276" w:lineRule="auto"/>
              <w:jc w:val="center"/>
              <w:rPr>
                <w:rFonts w:hint="eastAsia" w:cs="仿宋_GB2312" w:asciiTheme="minorEastAsia" w:hAnsiTheme="minorEastAsia" w:eastAsiaTheme="minorEastAsia"/>
                <w:color w:val="FF0000"/>
                <w:szCs w:val="21"/>
                <w:lang w:eastAsia="zh-CN"/>
              </w:rPr>
            </w:pPr>
            <w:r>
              <w:rPr>
                <w:rFonts w:hint="eastAsia" w:cs="仿宋_GB2312" w:asciiTheme="minorEastAsia" w:hAnsiTheme="minorEastAsia"/>
                <w:color w:val="FF0000"/>
                <w:szCs w:val="21"/>
                <w:lang w:eastAsia="zh-CN"/>
              </w:rPr>
              <w:t>缴纳方式</w:t>
            </w:r>
          </w:p>
        </w:tc>
        <w:tc>
          <w:tcPr>
            <w:tcW w:w="6813" w:type="dxa"/>
            <w:tcBorders>
              <w:top w:val="single" w:color="auto" w:sz="4" w:space="0"/>
            </w:tcBorders>
            <w:vAlign w:val="center"/>
          </w:tcPr>
          <w:p>
            <w:pPr>
              <w:autoSpaceDE w:val="0"/>
              <w:autoSpaceDN w:val="0"/>
              <w:adjustRightInd w:val="0"/>
              <w:spacing w:line="360" w:lineRule="auto"/>
              <w:rPr>
                <w:rFonts w:hint="eastAsia"/>
                <w:color w:val="FF0000"/>
                <w:lang w:eastAsia="zh-CN"/>
              </w:rPr>
            </w:pPr>
            <w:r>
              <w:rPr>
                <w:rFonts w:hint="eastAsia"/>
                <w:color w:val="FF0000"/>
                <w:lang w:eastAsia="zh-CN"/>
              </w:rPr>
              <w:t>户名：禹州市非税收入管理办公室</w:t>
            </w:r>
          </w:p>
          <w:p>
            <w:pPr>
              <w:pStyle w:val="10"/>
              <w:rPr>
                <w:rFonts w:hint="eastAsia"/>
                <w:color w:val="FF0000"/>
                <w:lang w:val="en-US" w:eastAsia="zh-CN"/>
              </w:rPr>
            </w:pPr>
            <w:r>
              <w:rPr>
                <w:rFonts w:hint="eastAsia"/>
                <w:color w:val="FF0000"/>
                <w:lang w:eastAsia="zh-CN"/>
              </w:rPr>
              <w:t>开户行及帐号：中原银行禹州支行</w:t>
            </w:r>
            <w:r>
              <w:rPr>
                <w:rFonts w:hint="eastAsia"/>
                <w:color w:val="FF0000"/>
                <w:lang w:val="en-US" w:eastAsia="zh-CN"/>
              </w:rPr>
              <w:t xml:space="preserve"> 0184 0101 8730 0010 0170 001</w:t>
            </w:r>
          </w:p>
          <w:p>
            <w:pPr>
              <w:pStyle w:val="10"/>
              <w:rPr>
                <w:rFonts w:hint="eastAsia"/>
                <w:color w:val="FF0000"/>
                <w:lang w:val="en-US" w:eastAsia="zh-CN"/>
              </w:rPr>
            </w:pPr>
            <w:r>
              <w:rPr>
                <w:rFonts w:hint="eastAsia"/>
                <w:color w:val="FF0000"/>
                <w:lang w:val="en-US" w:eastAsia="zh-CN"/>
              </w:rPr>
              <w:t>（投标人须从本公司基本帐户转入且须注明项目名称或采购编号，缴纳回执单复印件附谈判响应文件。）</w:t>
            </w:r>
          </w:p>
          <w:p>
            <w:pPr>
              <w:pStyle w:val="10"/>
              <w:rPr>
                <w:rFonts w:hint="default"/>
                <w:color w:val="FF0000"/>
                <w:lang w:val="en-US" w:eastAsia="zh-CN"/>
              </w:rPr>
            </w:pPr>
            <w:r>
              <w:rPr>
                <w:rFonts w:hint="eastAsia"/>
                <w:color w:val="FF0000"/>
                <w:lang w:val="en-US" w:eastAsia="zh-CN"/>
              </w:rPr>
              <w:t xml:space="preserve">温馨提示： 发票开具联系人  孙女士  15893741177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6</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r>
              <w:fldChar w:fldCharType="begin"/>
            </w:r>
            <w:r>
              <w:instrText xml:space="preserve">HYPERLINK "https://www.baidu.com/link?url=8rmedzOhlAuXDcXgh4Ih79cf3oX63OtO_HyxHSCPnTT6Bb4nFcbI-6b-kaJFEjJrZKGkaq6fZ0YCvibRAKulsXONz3kZBFBKcnun2fra-tu&amp;wd=&amp;eqid=f166cd3a00044721000000025acd62c1" \t "_blank"</w:instrText>
            </w:r>
            <w:r>
              <w:fldChar w:fldCharType="separate"/>
            </w:r>
            <w:r>
              <w:rPr>
                <w:rFonts w:cs="宋体" w:asciiTheme="minorEastAsia" w:hAnsiTheme="minorEastAsia"/>
                <w:color w:val="000000"/>
                <w:szCs w:val="21"/>
              </w:rPr>
              <w:t>中国·许昌许昌市政府网</w:t>
            </w:r>
            <w: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7</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1</w:t>
            </w:r>
            <w:r>
              <w:rPr>
                <w:rFonts w:hint="eastAsia" w:cs="黑体" w:asciiTheme="minorEastAsia" w:hAnsiTheme="minorEastAsia"/>
                <w:szCs w:val="21"/>
                <w:lang w:val="en-US" w:eastAsia="zh-CN"/>
              </w:rPr>
              <w:t>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000000"/>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w:t>
            </w:r>
            <w:r>
              <w:rPr>
                <w:rFonts w:hint="eastAsia" w:ascii="新宋体" w:hAnsi="新宋体" w:eastAsia="新宋体"/>
                <w:szCs w:val="21"/>
              </w:rPr>
              <w:t>副本一份</w:t>
            </w:r>
            <w:r>
              <w:rPr>
                <w:rFonts w:hint="eastAsia" w:cs="仿宋_GB2312" w:asciiTheme="minorEastAsia" w:hAnsiTheme="minorEastAsia"/>
                <w:szCs w:val="21"/>
              </w:rPr>
              <w:t>。使用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纸质响应文件：响应文件封面加盖供应商公章（响应文件是指供应商电子响应文件制作完成后生成的后缀名为</w:t>
            </w:r>
            <w:r>
              <w:rPr>
                <w:rFonts w:hint="eastAsia" w:hAnsi="宋体"/>
                <w:color w:val="000000"/>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ascii="新宋体" w:hAnsi="新宋体" w:eastAsia="新宋体"/>
                <w:szCs w:val="21"/>
                <w:u w:val="single"/>
              </w:rPr>
              <w:t xml:space="preserve">    </w:t>
            </w:r>
            <w:r>
              <w:rPr>
                <w:rFonts w:hint="eastAsia" w:ascii="新宋体" w:hAnsi="新宋体" w:eastAsia="新宋体"/>
                <w:szCs w:val="21"/>
              </w:rPr>
              <w:t>%</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 xml:space="preserve"> </w:t>
            </w:r>
            <w:r>
              <w:rPr>
                <w:rFonts w:hint="eastAsia" w:cs="宋体" w:asciiTheme="minorEastAsia" w:hAnsiTheme="minorEastAsia"/>
                <w:color w:val="333333"/>
                <w:szCs w:val="21"/>
                <w:lang w:val="zh-CN"/>
              </w:rPr>
              <w:t>中标人在接到中标通知时，须向代理机构发送投标报价及分项报价一览表（包含主要中标标的的名称、规格型号、数量、单价、服务要求等）电子文档，并同时通知交易见证部，联系电话：0374-</w:t>
            </w:r>
            <w:r>
              <w:rPr>
                <w:rFonts w:hint="eastAsia" w:cs="宋体" w:asciiTheme="minorEastAsia" w:hAnsiTheme="minorEastAsia"/>
                <w:color w:val="333333"/>
                <w:szCs w:val="21"/>
              </w:rPr>
              <w:t>2077772</w:t>
            </w:r>
            <w:r>
              <w:rPr>
                <w:rFonts w:hint="eastAsia" w:cs="宋体" w:asciiTheme="minorEastAsia" w:hAnsiTheme="minorEastAsia"/>
                <w:color w:val="333333"/>
                <w:szCs w:val="21"/>
                <w:lang w:val="zh-CN"/>
              </w:rPr>
              <w:t>，邮箱：</w:t>
            </w:r>
            <w:r>
              <w:rPr>
                <w:rFonts w:hint="eastAsia" w:cs="宋体" w:asciiTheme="minorEastAsia" w:hAnsiTheme="minorEastAsia"/>
                <w:color w:val="333333"/>
                <w:szCs w:val="21"/>
              </w:rPr>
              <w:t>Y</w:t>
            </w:r>
            <w:r>
              <w:rPr>
                <w:rFonts w:hint="eastAsia" w:cs="宋体" w:asciiTheme="minorEastAsia" w:hAnsiTheme="minorEastAsia"/>
                <w:color w:val="333333"/>
                <w:szCs w:val="21"/>
                <w:lang w:val="en-US" w:eastAsia="zh-CN"/>
              </w:rPr>
              <w:t>Z</w:t>
            </w:r>
            <w:r>
              <w:rPr>
                <w:rFonts w:hint="eastAsia" w:cs="宋体" w:asciiTheme="minorEastAsia" w:hAnsiTheme="minorEastAsia"/>
                <w:color w:val="333333"/>
                <w:szCs w:val="21"/>
              </w:rPr>
              <w:t>GGZY2076770</w:t>
            </w:r>
            <w:r>
              <w:rPr>
                <w:rFonts w:hint="eastAsia" w:cs="宋体" w:asciiTheme="minorEastAsia" w:hAnsiTheme="minorEastAsia"/>
                <w:color w:val="333333"/>
                <w:szCs w:val="21"/>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供应商响应时须成功上传、加密电子响应文件。供应商资质、业绩、荣誉及相关人员证明材料等资料原件谈判现场不再提供（本谈判文件第六章另有要求提供原件的除外）。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6813" w:type="dxa"/>
            <w:vAlign w:val="center"/>
          </w:tcPr>
          <w:p>
            <w:pPr>
              <w:wordWrap w:val="0"/>
              <w:autoSpaceDE w:val="0"/>
              <w:autoSpaceDN w:val="0"/>
              <w:adjustRightInd w:val="0"/>
              <w:spacing w:line="360" w:lineRule="auto"/>
              <w:contextualSpacing/>
              <w:rPr>
                <w:rFonts w:ascii="ˎ̥" w:hAnsi="ˎ̥"/>
              </w:rPr>
            </w:pPr>
            <w:r>
              <w:rPr>
                <w:rFonts w:hint="eastAsia" w:ascii="ˎ̥" w:hAnsi="ˎ̥"/>
              </w:rPr>
              <w:t>根据谈判小组要求，供应商须使用</w:t>
            </w:r>
            <w:r>
              <w:rPr>
                <w:rFonts w:ascii="ˎ̥" w:hAnsi="ˎ̥"/>
              </w:rPr>
              <w:t>CA数字证书</w:t>
            </w:r>
            <w:r>
              <w:rPr>
                <w:rFonts w:hint="eastAsia" w:ascii="ˎ̥" w:hAnsi="ˎ̥"/>
              </w:rPr>
              <w:t>登录</w:t>
            </w:r>
            <w:r>
              <w:rPr>
                <w:rFonts w:hint="eastAsia" w:hAnsi="宋体"/>
                <w:color w:val="000000"/>
                <w:szCs w:val="21"/>
              </w:rPr>
              <w:t>《全国公共资源交易平台(河南省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t>http://ggzy.xuchang.gov.cn:8088/ggzy/</w:t>
            </w:r>
            <w:r>
              <w:rPr>
                <w:rFonts w:hint="eastAsia" w:hAnsi="宋体"/>
                <w:color w:val="000000"/>
                <w:szCs w:val="21"/>
              </w:rPr>
              <w:t>）进行最后报价，</w:t>
            </w:r>
            <w:r>
              <w:rPr>
                <w:rFonts w:hint="eastAsia" w:ascii="ˎ̥" w:hAnsi="ˎ̥"/>
              </w:rPr>
              <w:t>最后报价应包括：</w:t>
            </w:r>
            <w:r>
              <w:rPr>
                <w:rFonts w:hint="eastAsia" w:asciiTheme="minorEastAsia" w:hAnsiTheme="minorEastAsia"/>
              </w:rPr>
              <w:t>①总报价</w:t>
            </w:r>
            <w:r>
              <w:rPr>
                <w:rFonts w:hint="eastAsia" w:ascii="宋体" w:hAnsi="宋体" w:eastAsia="宋体"/>
              </w:rPr>
              <w:t>②</w:t>
            </w:r>
            <w:r>
              <w:rPr>
                <w:rFonts w:hint="eastAsia" w:ascii="ˎ̥" w:hAnsi="ˎ̥"/>
              </w:rPr>
              <w:t>分项报价。</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s="仿宋_GB2312"/>
                <w:sz w:val="24"/>
                <w:szCs w:val="24"/>
                <w:lang w:val="zh-CN"/>
              </w:rPr>
              <w:t>注：</w:t>
            </w:r>
          </w:p>
          <w:p>
            <w:pPr>
              <w:autoSpaceDE w:val="0"/>
              <w:autoSpaceDN w:val="0"/>
              <w:adjustRightInd w:val="0"/>
              <w:spacing w:line="360" w:lineRule="auto"/>
              <w:ind w:right="-11"/>
              <w:rPr>
                <w:rFonts w:ascii="楷体" w:hAnsi="楷体" w:eastAsia="楷体" w:cs="仿宋_GB2312"/>
                <w:sz w:val="24"/>
                <w:szCs w:val="24"/>
                <w:lang w:val="zh-CN"/>
              </w:rPr>
            </w:pPr>
            <w:r>
              <w:rPr>
                <w:rFonts w:hint="eastAsia" w:ascii="楷体" w:hAnsi="楷体" w:eastAsia="楷体"/>
                <w:color w:val="000000"/>
                <w:sz w:val="24"/>
                <w:szCs w:val="24"/>
              </w:rPr>
              <w:t>①谈判小组要求供应商提交最后报价时，</w:t>
            </w:r>
            <w:r>
              <w:rPr>
                <w:rFonts w:hint="eastAsia" w:ascii="楷体" w:hAnsi="楷体" w:eastAsia="楷体" w:cs="仿宋_GB2312"/>
                <w:sz w:val="24"/>
                <w:szCs w:val="24"/>
                <w:lang w:val="zh-CN"/>
              </w:rPr>
              <w:t>在谈判小组规定时间内，供应商未提交最后报价则以其初次提交响应文件报价为最后报价。</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olor w:val="000000"/>
                <w:sz w:val="24"/>
                <w:szCs w:val="24"/>
              </w:rPr>
              <w:t>②采购文件第二章“采购需求”中“采购清单”以工程量清单提供的，供应商应以工程量清单方式提交最后报价。</w:t>
            </w:r>
          </w:p>
          <w:p>
            <w:pPr>
              <w:autoSpaceDE w:val="0"/>
              <w:autoSpaceDN w:val="0"/>
              <w:adjustRightInd w:val="0"/>
              <w:spacing w:line="360" w:lineRule="auto"/>
              <w:ind w:right="-11"/>
              <w:rPr>
                <w:rFonts w:ascii="ˎ̥" w:hAnsi="ˎ̥"/>
              </w:rPr>
            </w:pPr>
            <w:r>
              <w:rPr>
                <w:rFonts w:hint="eastAsia" w:ascii="楷体" w:hAnsi="楷体" w:eastAsia="楷体"/>
                <w:color w:val="000000"/>
                <w:sz w:val="24"/>
                <w:szCs w:val="24"/>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7"/>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7"/>
        <w:numPr>
          <w:ilvl w:val="0"/>
          <w:numId w:val="1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7"/>
        <w:numPr>
          <w:ilvl w:val="0"/>
          <w:numId w:val="1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7"/>
        <w:autoSpaceDE w:val="0"/>
        <w:autoSpaceDN w:val="0"/>
        <w:spacing w:line="360" w:lineRule="auto"/>
        <w:ind w:left="780" w:firstLine="0" w:firstLineChars="0"/>
        <w:contextualSpacing/>
        <w:rPr>
          <w:rFonts w:cs="宋体" w:asciiTheme="minorEastAsia" w:hAnsiTheme="minorEastAsia"/>
          <w:kern w:val="0"/>
          <w:szCs w:val="21"/>
        </w:rPr>
      </w:pPr>
    </w:p>
    <w:p>
      <w:pPr>
        <w:pStyle w:val="47"/>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47"/>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7"/>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7"/>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“供应商”系指从采购人、集中采购机构处按规定获取谈判文件，并按照谈判文件向采购人、集中采购机构提交响应文件的供应商。</w:t>
      </w:r>
    </w:p>
    <w:p>
      <w:pPr>
        <w:pStyle w:val="47"/>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7"/>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7"/>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7"/>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47"/>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7"/>
        <w:numPr>
          <w:ilvl w:val="1"/>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47"/>
        <w:numPr>
          <w:ilvl w:val="0"/>
          <w:numId w:val="1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47"/>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47"/>
        <w:numPr>
          <w:ilvl w:val="1"/>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7"/>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HYPERLINK "http://www.chinanpo.gov.cn"</w:instrText>
      </w:r>
      <w:r>
        <w:fldChar w:fldCharType="separate"/>
      </w:r>
      <w:r>
        <w:rPr>
          <w:rStyle w:val="27"/>
          <w:rFonts w:cs="宋体" w:asciiTheme="minorEastAsia" w:hAnsiTheme="minorEastAsia"/>
          <w:kern w:val="0"/>
          <w:szCs w:val="21"/>
        </w:rPr>
        <w:t>www.chinanpo.gov.cn</w:t>
      </w:r>
      <w:r>
        <w:fldChar w:fldCharType="end"/>
      </w:r>
      <w:r>
        <w:rPr>
          <w:rFonts w:hint="eastAsia" w:cs="宋体" w:asciiTheme="minorEastAsia" w:hAnsiTheme="minorEastAsia"/>
          <w:kern w:val="0"/>
          <w:szCs w:val="21"/>
        </w:rPr>
        <w:t>）；</w:t>
      </w:r>
    </w:p>
    <w:p>
      <w:pPr>
        <w:pStyle w:val="47"/>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47"/>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47"/>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47"/>
        <w:numPr>
          <w:ilvl w:val="0"/>
          <w:numId w:val="16"/>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ascii="宋体" w:hAnsi="宋体" w:cs="微软雅黑"/>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47"/>
        <w:numPr>
          <w:ilvl w:val="0"/>
          <w:numId w:val="17"/>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47"/>
        <w:numPr>
          <w:ilvl w:val="0"/>
          <w:numId w:val="17"/>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7"/>
        <w:numPr>
          <w:ilvl w:val="0"/>
          <w:numId w:val="17"/>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7"/>
        <w:numPr>
          <w:ilvl w:val="0"/>
          <w:numId w:val="1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47"/>
        <w:numPr>
          <w:ilvl w:val="0"/>
          <w:numId w:val="1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7"/>
        <w:numPr>
          <w:ilvl w:val="0"/>
          <w:numId w:val="1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47"/>
        <w:numPr>
          <w:ilvl w:val="0"/>
          <w:numId w:val="18"/>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7"/>
        <w:numPr>
          <w:ilvl w:val="0"/>
          <w:numId w:val="18"/>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rPr>
        <w:t>。</w:t>
      </w:r>
    </w:p>
    <w:p>
      <w:pPr>
        <w:pStyle w:val="47"/>
        <w:numPr>
          <w:ilvl w:val="0"/>
          <w:numId w:val="1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7"/>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47"/>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7"/>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7"/>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7"/>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7"/>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rPr>
        <w:t>除标书费用外，不收取费用</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7"/>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4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4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7"/>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7"/>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7"/>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7"/>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7"/>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47"/>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7"/>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7"/>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7"/>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7"/>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7"/>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7"/>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项目编号、供应商名称、日期等字样。</w:t>
      </w:r>
    </w:p>
    <w:p>
      <w:pPr>
        <w:pStyle w:val="47"/>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7"/>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本项目不收取谈判保证金。</w:t>
      </w:r>
    </w:p>
    <w:p>
      <w:pPr>
        <w:pStyle w:val="47"/>
        <w:numPr>
          <w:ilvl w:val="0"/>
          <w:numId w:val="2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供应商应提供谈判承诺函。</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7"/>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7"/>
        <w:numPr>
          <w:ilvl w:val="0"/>
          <w:numId w:val="2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7"/>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color w:val="000000"/>
          <w:szCs w:val="21"/>
        </w:rPr>
        <w:t>加密电子响应文件</w:t>
      </w:r>
      <w:r>
        <w:rPr>
          <w:rFonts w:hint="eastAsia" w:cs="宋体" w:asciiTheme="minorEastAsia" w:hAnsiTheme="minorEastAsia"/>
          <w:color w:val="000000"/>
          <w:szCs w:val="21"/>
        </w:rPr>
        <w:t>（</w:t>
      </w:r>
      <w:r>
        <w:rPr>
          <w:rFonts w:asciiTheme="minorEastAsia" w:hAnsiTheme="minorEastAsia"/>
          <w:color w:val="000000"/>
          <w:szCs w:val="21"/>
        </w:rPr>
        <w:t>.file</w:t>
      </w:r>
      <w:r>
        <w:rPr>
          <w:rFonts w:hint="eastAsia" w:cs="宋体" w:asciiTheme="minorEastAsia" w:hAnsiTheme="minorEastAsia"/>
          <w:color w:val="000000"/>
          <w:szCs w:val="21"/>
        </w:rPr>
        <w:t>格式）</w:t>
      </w:r>
      <w:r>
        <w:rPr>
          <w:rFonts w:hint="eastAsia" w:cs="仿宋_GB2312" w:asciiTheme="minorEastAsia" w:hAnsiTheme="minorEastAsia"/>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cs="仿宋_GB2312" w:asciiTheme="minorEastAsia" w:hAnsiTheme="minorEastAsia"/>
          <w:color w:val="000000"/>
          <w:szCs w:val="21"/>
        </w:rPr>
        <w:t>)》公共资源交易系统成功上传</w:t>
      </w:r>
      <w:r>
        <w:rPr>
          <w:rFonts w:hint="eastAsia" w:cs="宋体" w:asciiTheme="minorEastAsia" w:hAnsiTheme="minorEastAsia"/>
          <w:kern w:val="0"/>
          <w:szCs w:val="21"/>
        </w:rPr>
        <w:t>。</w:t>
      </w:r>
      <w:r>
        <w:rPr>
          <w:rFonts w:hint="eastAsia" w:cs="微软雅黑"/>
          <w:color w:val="000000"/>
        </w:rPr>
        <w:t>在提交截止时间以后上传的响应文件，</w:t>
      </w:r>
      <w:r>
        <w:rPr>
          <w:rFonts w:hint="eastAsia" w:cs="宋体" w:asciiTheme="minorEastAsia" w:hAnsiTheme="minorEastAsia"/>
          <w:kern w:val="0"/>
          <w:szCs w:val="21"/>
        </w:rPr>
        <w:t>采购人、集中采购机构</w:t>
      </w:r>
      <w:r>
        <w:rPr>
          <w:rFonts w:hint="eastAsia" w:cs="微软雅黑"/>
          <w:color w:val="000000"/>
        </w:rPr>
        <w:t>将予以拒绝。</w:t>
      </w:r>
    </w:p>
    <w:p>
      <w:pPr>
        <w:pStyle w:val="47"/>
        <w:numPr>
          <w:ilvl w:val="0"/>
          <w:numId w:val="3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谈判响应文件截止时间之后上传的响应文件，采购人、集中采购机构将将拒绝接收。</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7"/>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47"/>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7"/>
        <w:numPr>
          <w:ilvl w:val="0"/>
          <w:numId w:val="3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供应商不得在响应有效期内撤销响应文件，否则供应商将承担违背响应承诺函的责任追究。</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15"/>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7"/>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47"/>
        <w:numPr>
          <w:ilvl w:val="1"/>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47"/>
        <w:numPr>
          <w:ilvl w:val="1"/>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color w:val="000000"/>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color w:val="000000"/>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47"/>
        <w:numPr>
          <w:ilvl w:val="0"/>
          <w:numId w:val="33"/>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47"/>
        <w:numPr>
          <w:ilvl w:val="0"/>
          <w:numId w:val="3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47"/>
        <w:numPr>
          <w:ilvl w:val="0"/>
          <w:numId w:val="3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7"/>
        <w:numPr>
          <w:ilvl w:val="0"/>
          <w:numId w:val="34"/>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color w:val="000000"/>
          <w:szCs w:val="21"/>
        </w:rPr>
        <w:t>供应商未在规定时间内解密或</w:t>
      </w:r>
      <w:r>
        <w:rPr>
          <w:rFonts w:hint="eastAsia" w:cs="宋体" w:asciiTheme="minorEastAsia" w:hAnsiTheme="minorEastAsia"/>
          <w:kern w:val="0"/>
          <w:szCs w:val="21"/>
        </w:rPr>
        <w:t>因供应商原因解密失败的，其响应文件将被拒绝。</w:t>
      </w:r>
    </w:p>
    <w:p>
      <w:pPr>
        <w:pStyle w:val="47"/>
        <w:numPr>
          <w:ilvl w:val="1"/>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pStyle w:val="47"/>
        <w:numPr>
          <w:ilvl w:val="1"/>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47"/>
        <w:numPr>
          <w:ilvl w:val="1"/>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47"/>
        <w:numPr>
          <w:ilvl w:val="1"/>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color w:val="000000"/>
          <w:szCs w:val="21"/>
        </w:rPr>
        <w:t>响应文件</w:t>
      </w:r>
      <w:r>
        <w:rPr>
          <w:rFonts w:hint="eastAsia" w:hAnsi="宋体"/>
          <w:color w:val="000000"/>
          <w:szCs w:val="21"/>
        </w:rPr>
        <w:t>解密活动结束时，供应商应在《开标记录表》上进行电子签章。供应商未签章的，视同认可解密结果。</w:t>
      </w:r>
    </w:p>
    <w:p>
      <w:pPr>
        <w:pStyle w:val="47"/>
        <w:autoSpaceDE w:val="0"/>
        <w:autoSpaceDN w:val="0"/>
        <w:spacing w:line="360" w:lineRule="auto"/>
        <w:ind w:left="420" w:firstLine="0" w:firstLineChars="0"/>
        <w:contextualSpacing/>
        <w:rPr>
          <w:rFonts w:cs="宋体" w:asciiTheme="minorEastAsia" w:hAnsiTheme="minorEastAsia"/>
          <w:kern w:val="0"/>
          <w:szCs w:val="21"/>
        </w:rPr>
      </w:pP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3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7"/>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47"/>
        <w:numPr>
          <w:ilvl w:val="0"/>
          <w:numId w:val="37"/>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pStyle w:val="47"/>
        <w:numPr>
          <w:ilvl w:val="0"/>
          <w:numId w:val="37"/>
        </w:numPr>
        <w:autoSpaceDE w:val="0"/>
        <w:autoSpaceDN w:val="0"/>
        <w:spacing w:line="360" w:lineRule="auto"/>
        <w:ind w:hanging="1369" w:firstLineChars="0"/>
        <w:contextualSpacing/>
        <w:rPr>
          <w:rFonts w:cs="宋体" w:asciiTheme="minorEastAsia" w:hAnsiTheme="minorEastAsia"/>
          <w:kern w:val="0"/>
          <w:szCs w:val="21"/>
        </w:rPr>
      </w:pP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7"/>
        <w:numPr>
          <w:ilvl w:val="1"/>
          <w:numId w:val="35"/>
        </w:numPr>
        <w:autoSpaceDE w:val="0"/>
        <w:autoSpaceDN w:val="0"/>
        <w:spacing w:line="360" w:lineRule="auto"/>
        <w:ind w:firstLineChars="0"/>
        <w:contextualSpacing/>
        <w:rPr>
          <w:rFonts w:ascii="ˎ̥" w:hAnsi="ˎ̥"/>
          <w:vanish/>
        </w:rPr>
      </w:pPr>
    </w:p>
    <w:p>
      <w:pPr>
        <w:pStyle w:val="47"/>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7"/>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47"/>
        <w:numPr>
          <w:ilvl w:val="0"/>
          <w:numId w:val="38"/>
        </w:numPr>
        <w:autoSpaceDE w:val="0"/>
        <w:autoSpaceDN w:val="0"/>
        <w:spacing w:line="360" w:lineRule="auto"/>
        <w:ind w:hanging="1369" w:firstLineChars="0"/>
        <w:contextualSpacing/>
        <w:rPr>
          <w:rFonts w:ascii="ˎ̥" w:hAnsi="ˎ̥"/>
        </w:rPr>
      </w:pPr>
      <w:r>
        <w:rPr>
          <w:rFonts w:hint="eastAsia" w:ascii="ˎ̥" w:hAnsi="ˎ̥"/>
        </w:rPr>
        <w:t>参加采购活动前三年内,与供应商存在劳动关系,或者担任过供应商的董事、监事,或者是供应商的控股股东或实际控制人；</w:t>
      </w:r>
    </w:p>
    <w:p>
      <w:pPr>
        <w:pStyle w:val="47"/>
        <w:numPr>
          <w:ilvl w:val="0"/>
          <w:numId w:val="38"/>
        </w:numPr>
        <w:autoSpaceDE w:val="0"/>
        <w:autoSpaceDN w:val="0"/>
        <w:spacing w:line="360" w:lineRule="auto"/>
        <w:ind w:hanging="1369" w:firstLineChars="0"/>
        <w:contextualSpacing/>
        <w:rPr>
          <w:rFonts w:ascii="ˎ̥" w:hAnsi="ˎ̥"/>
        </w:rPr>
      </w:pPr>
      <w:r>
        <w:rPr>
          <w:rFonts w:hint="eastAsia" w:ascii="ˎ̥" w:hAnsi="ˎ̥"/>
        </w:rPr>
        <w:t>与供应商的法定代表人或者负责人有夫妻、直系血亲、三代以内旁系血亲或者近姻亲关系；</w:t>
      </w:r>
    </w:p>
    <w:p>
      <w:pPr>
        <w:pStyle w:val="47"/>
        <w:numPr>
          <w:ilvl w:val="0"/>
          <w:numId w:val="38"/>
        </w:numPr>
        <w:autoSpaceDE w:val="0"/>
        <w:autoSpaceDN w:val="0"/>
        <w:spacing w:line="360" w:lineRule="auto"/>
        <w:ind w:hanging="1369" w:firstLineChars="0"/>
        <w:contextualSpacing/>
        <w:rPr>
          <w:rFonts w:ascii="ˎ̥" w:hAnsi="ˎ̥"/>
        </w:rPr>
      </w:pPr>
      <w:r>
        <w:rPr>
          <w:rFonts w:hint="eastAsia" w:ascii="ˎ̥" w:hAnsi="ˎ̥"/>
        </w:rPr>
        <w:t>与供应商有其他可能影响政府采购活动公平、公正进行的关系。</w:t>
      </w:r>
    </w:p>
    <w:p>
      <w:pPr>
        <w:pStyle w:val="47"/>
        <w:numPr>
          <w:ilvl w:val="0"/>
          <w:numId w:val="39"/>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7"/>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7"/>
        <w:numPr>
          <w:ilvl w:val="0"/>
          <w:numId w:val="3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7"/>
        <w:numPr>
          <w:ilvl w:val="0"/>
          <w:numId w:val="3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7"/>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7"/>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7"/>
        <w:numPr>
          <w:ilvl w:val="0"/>
          <w:numId w:val="15"/>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15"/>
        </w:numPr>
        <w:autoSpaceDE w:val="0"/>
        <w:autoSpaceDN w:val="0"/>
        <w:spacing w:line="360" w:lineRule="auto"/>
        <w:ind w:firstLineChars="0"/>
        <w:contextualSpacing/>
        <w:rPr>
          <w:rFonts w:cs="宋体" w:asciiTheme="minorEastAsia" w:hAnsiTheme="minorEastAsia"/>
          <w:vanish/>
          <w:kern w:val="0"/>
          <w:szCs w:val="21"/>
        </w:rPr>
      </w:pPr>
    </w:p>
    <w:p>
      <w:pPr>
        <w:pStyle w:val="47"/>
        <w:numPr>
          <w:ilvl w:val="1"/>
          <w:numId w:val="15"/>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3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7"/>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r>
        <w:rPr>
          <w:rFonts w:hint="eastAsia" w:ascii="ˎ̥" w:hAnsi="ˎ̥"/>
        </w:rPr>
        <w:t>。</w:t>
      </w:r>
    </w:p>
    <w:p>
      <w:pPr>
        <w:pStyle w:val="47"/>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投标文件的范围或者改变响应文件的实质性内容。</w:t>
      </w:r>
    </w:p>
    <w:p>
      <w:pPr>
        <w:pStyle w:val="47"/>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3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7"/>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7"/>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7"/>
        <w:numPr>
          <w:ilvl w:val="1"/>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7"/>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4"/>
        </w:numPr>
        <w:autoSpaceDE w:val="0"/>
        <w:autoSpaceDN w:val="0"/>
        <w:spacing w:line="360" w:lineRule="auto"/>
        <w:ind w:firstLine="0" w:firstLineChars="0"/>
        <w:contextualSpacing/>
        <w:rPr>
          <w:rFonts w:cs="宋体" w:asciiTheme="minorEastAsia" w:hAnsiTheme="minorEastAsia"/>
          <w:vanish/>
          <w:kern w:val="0"/>
          <w:szCs w:val="21"/>
        </w:rPr>
      </w:pPr>
    </w:p>
    <w:p>
      <w:pPr>
        <w:pStyle w:val="47"/>
        <w:numPr>
          <w:ilvl w:val="0"/>
          <w:numId w:val="4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未按照谈判文件的规定提交响应承诺函的；</w:t>
      </w:r>
    </w:p>
    <w:p>
      <w:pPr>
        <w:pStyle w:val="47"/>
        <w:numPr>
          <w:ilvl w:val="0"/>
          <w:numId w:val="4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47"/>
        <w:numPr>
          <w:ilvl w:val="0"/>
          <w:numId w:val="4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不具备谈判文件中规定的资格要求的；</w:t>
      </w:r>
    </w:p>
    <w:p>
      <w:pPr>
        <w:pStyle w:val="47"/>
        <w:numPr>
          <w:ilvl w:val="0"/>
          <w:numId w:val="4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47"/>
        <w:numPr>
          <w:ilvl w:val="0"/>
          <w:numId w:val="4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47"/>
        <w:numPr>
          <w:ilvl w:val="0"/>
          <w:numId w:val="45"/>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7"/>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7"/>
        <w:numPr>
          <w:ilvl w:val="0"/>
          <w:numId w:val="4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47"/>
        <w:numPr>
          <w:ilvl w:val="0"/>
          <w:numId w:val="4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47"/>
        <w:numPr>
          <w:ilvl w:val="0"/>
          <w:numId w:val="4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47"/>
        <w:numPr>
          <w:ilvl w:val="0"/>
          <w:numId w:val="4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47"/>
        <w:numPr>
          <w:ilvl w:val="0"/>
          <w:numId w:val="4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47"/>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’，其谈判响应无效。</w:t>
      </w:r>
    </w:p>
    <w:p>
      <w:pPr>
        <w:pStyle w:val="47"/>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7"/>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7"/>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47"/>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color w:val="000000"/>
        </w:rPr>
        <w:t>在谈判中，谈判的任何一方不得透露与谈判有关的其他供应商的技术资料、价格和其他信息。</w:t>
      </w:r>
    </w:p>
    <w:p>
      <w:pPr>
        <w:pStyle w:val="47"/>
        <w:numPr>
          <w:ilvl w:val="0"/>
          <w:numId w:val="47"/>
        </w:numPr>
        <w:autoSpaceDE w:val="0"/>
        <w:autoSpaceDN w:val="0"/>
        <w:spacing w:line="360" w:lineRule="auto"/>
        <w:ind w:left="993" w:hanging="993" w:firstLineChars="0"/>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color w:val="000000"/>
        </w:rPr>
        <w:t>。</w:t>
      </w:r>
      <w:r>
        <w:rPr>
          <w:rFonts w:cs="微软雅黑"/>
          <w:color w:val="000000"/>
        </w:rPr>
        <w:t>对谈判文件作出的实质性变动是谈判文件的有效组成部分，谈判小组应当及时以书面形式同时通知所有参加谈判的供应商</w:t>
      </w:r>
      <w:r>
        <w:rPr>
          <w:rFonts w:hint="eastAsia" w:cs="微软雅黑"/>
          <w:color w:val="000000"/>
        </w:rPr>
        <w:t>。</w:t>
      </w:r>
    </w:p>
    <w:p>
      <w:pPr>
        <w:pStyle w:val="47"/>
        <w:numPr>
          <w:ilvl w:val="0"/>
          <w:numId w:val="47"/>
        </w:numPr>
        <w:autoSpaceDE w:val="0"/>
        <w:autoSpaceDN w:val="0"/>
        <w:spacing w:line="360" w:lineRule="auto"/>
        <w:ind w:left="964" w:hanging="993" w:firstLineChars="0"/>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7"/>
        <w:numPr>
          <w:ilvl w:val="0"/>
          <w:numId w:val="47"/>
        </w:numPr>
        <w:autoSpaceDE w:val="0"/>
        <w:autoSpaceDN w:val="0"/>
        <w:spacing w:line="360" w:lineRule="auto"/>
        <w:ind w:left="964" w:hanging="993"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7"/>
        <w:numPr>
          <w:ilvl w:val="0"/>
          <w:numId w:val="47"/>
        </w:numPr>
        <w:autoSpaceDE w:val="0"/>
        <w:autoSpaceDN w:val="0"/>
        <w:spacing w:line="360" w:lineRule="auto"/>
        <w:ind w:left="964" w:hanging="993" w:firstLineChars="0"/>
        <w:contextualSpacing/>
        <w:rPr>
          <w:rFonts w:ascii="ˎ̥" w:hAnsi="ˎ̥"/>
        </w:rPr>
      </w:pPr>
      <w:r>
        <w:rPr>
          <w:rFonts w:ascii="ˎ̥" w:hAnsi="ˎ̥"/>
        </w:rPr>
        <w:t>最后报价是供应商响应文件的有效组成部分。</w:t>
      </w:r>
    </w:p>
    <w:p>
      <w:pPr>
        <w:pStyle w:val="47"/>
        <w:numPr>
          <w:ilvl w:val="0"/>
          <w:numId w:val="47"/>
        </w:numPr>
        <w:autoSpaceDE w:val="0"/>
        <w:autoSpaceDN w:val="0"/>
        <w:spacing w:line="360" w:lineRule="auto"/>
        <w:ind w:left="964" w:hanging="993" w:firstLineChars="0"/>
        <w:contextualSpacing/>
        <w:rPr>
          <w:rFonts w:ascii="ˎ̥" w:hAnsi="ˎ̥"/>
        </w:rPr>
      </w:pPr>
      <w:r>
        <w:rPr>
          <w:rFonts w:ascii="ˎ̥" w:hAnsi="ˎ̥"/>
        </w:rPr>
        <w:t>已提交响应文件的供应商，在提交最后报价之前，可以根据谈判情况退出谈判</w:t>
      </w:r>
      <w:r>
        <w:rPr>
          <w:rFonts w:hint="eastAsia" w:ascii="ˎ̥" w:hAnsi="ˎ̥"/>
        </w:rPr>
        <w:t>。</w:t>
      </w:r>
    </w:p>
    <w:p>
      <w:pPr>
        <w:pStyle w:val="47"/>
        <w:numPr>
          <w:ilvl w:val="0"/>
          <w:numId w:val="47"/>
        </w:numPr>
        <w:autoSpaceDE w:val="0"/>
        <w:autoSpaceDN w:val="0"/>
        <w:spacing w:line="360" w:lineRule="auto"/>
        <w:ind w:left="964" w:hanging="993"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7"/>
        <w:autoSpaceDE w:val="0"/>
        <w:autoSpaceDN w:val="0"/>
        <w:spacing w:line="360" w:lineRule="auto"/>
        <w:ind w:left="964" w:firstLine="0" w:firstLineChars="0"/>
        <w:contextualSpacing/>
        <w:rPr>
          <w:rFonts w:ascii="ˎ̥" w:hAnsi="ˎ̥"/>
        </w:rPr>
      </w:pPr>
    </w:p>
    <w:p>
      <w:pPr>
        <w:pStyle w:val="47"/>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7"/>
        <w:autoSpaceDE w:val="0"/>
        <w:autoSpaceDN w:val="0"/>
        <w:spacing w:line="360" w:lineRule="auto"/>
        <w:ind w:left="991" w:leftChars="47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7"/>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7"/>
        <w:numPr>
          <w:ilvl w:val="0"/>
          <w:numId w:val="48"/>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7"/>
        <w:numPr>
          <w:ilvl w:val="0"/>
          <w:numId w:val="48"/>
        </w:numPr>
        <w:autoSpaceDE w:val="0"/>
        <w:autoSpaceDN w:val="0"/>
        <w:spacing w:line="360" w:lineRule="auto"/>
        <w:ind w:left="993" w:hanging="993"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4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47"/>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7"/>
        <w:numPr>
          <w:ilvl w:val="0"/>
          <w:numId w:val="42"/>
        </w:numPr>
        <w:autoSpaceDE w:val="0"/>
        <w:autoSpaceDN w:val="0"/>
        <w:spacing w:line="360" w:lineRule="auto"/>
        <w:ind w:firstLineChars="0"/>
        <w:contextualSpacing/>
        <w:rPr>
          <w:rFonts w:cs="宋体" w:asciiTheme="minorEastAsia" w:hAnsiTheme="minorEastAsia"/>
          <w:vanish/>
          <w:kern w:val="0"/>
          <w:szCs w:val="21"/>
        </w:rPr>
      </w:pPr>
    </w:p>
    <w:p>
      <w:pPr>
        <w:pStyle w:val="47"/>
        <w:numPr>
          <w:ilvl w:val="0"/>
          <w:numId w:val="49"/>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47"/>
        <w:numPr>
          <w:ilvl w:val="0"/>
          <w:numId w:val="49"/>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47"/>
        <w:numPr>
          <w:ilvl w:val="0"/>
          <w:numId w:val="49"/>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47"/>
        <w:autoSpaceDE w:val="0"/>
        <w:autoSpaceDN w:val="0"/>
        <w:spacing w:line="360" w:lineRule="auto"/>
        <w:ind w:left="964" w:firstLine="0" w:firstLineChars="0"/>
        <w:contextualSpacing/>
        <w:rPr>
          <w:rFonts w:ascii="ˎ̥" w:hAnsi="ˎ̥"/>
        </w:rPr>
      </w:pPr>
    </w:p>
    <w:p>
      <w:pPr>
        <w:pStyle w:val="47"/>
        <w:numPr>
          <w:ilvl w:val="0"/>
          <w:numId w:val="5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7"/>
        <w:numPr>
          <w:ilvl w:val="0"/>
          <w:numId w:val="5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7"/>
        <w:numPr>
          <w:ilvl w:val="0"/>
          <w:numId w:val="5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7"/>
        <w:numPr>
          <w:ilvl w:val="0"/>
          <w:numId w:val="5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7"/>
        <w:numPr>
          <w:ilvl w:val="0"/>
          <w:numId w:val="5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7"/>
        <w:numPr>
          <w:ilvl w:val="0"/>
          <w:numId w:val="5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47"/>
        <w:numPr>
          <w:ilvl w:val="0"/>
          <w:numId w:val="55"/>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47"/>
        <w:numPr>
          <w:ilvl w:val="0"/>
          <w:numId w:val="55"/>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对成交结果提出质疑的，为成交结果公告期限届满之日起七个工作日内，以书面形式向采购人和采购代理机构一次性提出。</w:t>
      </w:r>
    </w:p>
    <w:p>
      <w:pPr>
        <w:pStyle w:val="47"/>
        <w:numPr>
          <w:ilvl w:val="0"/>
          <w:numId w:val="53"/>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47"/>
        <w:numPr>
          <w:ilvl w:val="0"/>
          <w:numId w:val="56"/>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47"/>
        <w:numPr>
          <w:ilvl w:val="0"/>
          <w:numId w:val="56"/>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7"/>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7"/>
        <w:numPr>
          <w:ilvl w:val="0"/>
          <w:numId w:val="57"/>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7"/>
        <w:numPr>
          <w:ilvl w:val="0"/>
          <w:numId w:val="57"/>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7"/>
        <w:autoSpaceDE w:val="0"/>
        <w:autoSpaceDN w:val="0"/>
        <w:spacing w:line="360" w:lineRule="auto"/>
        <w:ind w:left="964" w:firstLine="0" w:firstLineChars="0"/>
        <w:contextualSpacing/>
        <w:rPr>
          <w:rFonts w:cs="宋体" w:asciiTheme="minorEastAsia" w:hAnsiTheme="minorEastAsia"/>
          <w:kern w:val="0"/>
          <w:szCs w:val="21"/>
        </w:rPr>
      </w:pPr>
    </w:p>
    <w:p>
      <w:pPr>
        <w:pStyle w:val="47"/>
        <w:numPr>
          <w:ilvl w:val="0"/>
          <w:numId w:val="5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4"/>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对响应文件审查与评审</w:t>
      </w:r>
    </w:p>
    <w:p>
      <w:pPr>
        <w:pStyle w:val="14"/>
        <w:spacing w:line="360" w:lineRule="auto"/>
        <w:contextualSpacing/>
        <w:rPr>
          <w:rFonts w:cs="仿宋_GB2312" w:asciiTheme="minorEastAsia" w:hAnsiTheme="minorEastAsia"/>
          <w:lang w:val="zh-CN"/>
        </w:rPr>
      </w:pPr>
    </w:p>
    <w:p>
      <w:pPr>
        <w:pStyle w:val="14"/>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ascii="Arial" w:hAnsi="Arial" w:cs="Arial"/>
          <w:color w:val="333333"/>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①与本项目响应相关设备的购置发票、专业技术人员职称证书、用工合同等；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wordWrap w:val="0"/>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szCs w:val="21"/>
              </w:rPr>
              <w:t>www.creditchina.gov.cn</w:t>
            </w:r>
            <w:r>
              <w:rPr>
                <w:rStyle w:val="27"/>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1</w:t>
            </w:r>
            <w:r>
              <w:rPr>
                <w:rFonts w:hint="eastAsia" w:asciiTheme="minorEastAsia" w:hAnsiTheme="minorEastAsia" w:eastAsiaTheme="minorEastAsia"/>
                <w:b/>
                <w:bCs/>
                <w:szCs w:val="21"/>
                <w:lang w:eastAsia="zh-CN"/>
              </w:rPr>
              <w:t>.投标商须具有建筑工程施工总承包贰级及以上资质；</w:t>
            </w:r>
          </w:p>
          <w:p>
            <w:pPr>
              <w:spacing w:line="360" w:lineRule="auto"/>
              <w:rPr>
                <w:rFonts w:hint="eastAsia" w:asciiTheme="minorEastAsia" w:hAnsiTheme="minorEastAsia" w:eastAsiaTheme="minorEastAsia"/>
                <w:b/>
                <w:bCs/>
                <w:szCs w:val="21"/>
                <w:lang w:eastAsia="zh-CN"/>
              </w:rPr>
            </w:pPr>
            <w:r>
              <w:rPr>
                <w:rFonts w:hint="eastAsia" w:asciiTheme="minorEastAsia" w:hAnsiTheme="minorEastAsia"/>
                <w:b/>
                <w:bCs/>
                <w:szCs w:val="21"/>
                <w:lang w:val="en-US" w:eastAsia="zh-CN"/>
              </w:rPr>
              <w:t>2</w:t>
            </w:r>
            <w:r>
              <w:rPr>
                <w:rFonts w:hint="eastAsia" w:asciiTheme="minorEastAsia" w:hAnsiTheme="minorEastAsia" w:eastAsiaTheme="minorEastAsia"/>
                <w:b/>
                <w:bCs/>
                <w:szCs w:val="21"/>
                <w:lang w:eastAsia="zh-CN"/>
              </w:rPr>
              <w:t>.项目负责人须具有相关专业贰级建造师资格证书且无在建工程</w:t>
            </w:r>
            <w:r>
              <w:rPr>
                <w:rFonts w:hint="eastAsia" w:asciiTheme="minorEastAsia" w:hAnsiTheme="minorEastAsia"/>
                <w:b/>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响应承诺函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4"/>
        <w:spacing w:line="360" w:lineRule="auto"/>
        <w:ind w:firstLine="482" w:firstLineChars="200"/>
        <w:contextualSpacing/>
        <w:rPr>
          <w:rFonts w:cs="仿宋_GB2312" w:asciiTheme="minorEastAsia" w:hAnsiTheme="minorEastAsia" w:eastAsiaTheme="minorEastAsia"/>
          <w:b/>
          <w:szCs w:val="24"/>
          <w:lang w:val="zh-CN"/>
        </w:rPr>
      </w:pP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4"/>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4"/>
        <w:spacing w:line="360" w:lineRule="auto"/>
        <w:ind w:firstLine="480" w:firstLineChars="200"/>
        <w:contextualSpacing/>
        <w:jc w:val="left"/>
        <w:rPr>
          <w:rFonts w:cs="仿宋_GB2312" w:asciiTheme="minorEastAsia" w:hAnsiTheme="minorEastAsia"/>
          <w:sz w:val="21"/>
          <w:szCs w:val="21"/>
          <w:lang w:val="zh-CN"/>
        </w:rPr>
      </w:pPr>
      <w:r>
        <w:rPr>
          <w:rFonts w:hint="eastAsia" w:ascii="楷体" w:hAnsi="楷体" w:eastAsia="楷体" w:cs="仿宋_GB2312"/>
          <w:szCs w:val="24"/>
          <w:lang w:val="zh-CN"/>
        </w:rPr>
        <w:t>注：审查中所涉及到的证书及材料，均应在电子响应文件中提供原件扫描件（或图片）。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4"/>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4"/>
        <w:spacing w:line="360" w:lineRule="auto"/>
        <w:ind w:firstLine="420" w:firstLineChars="200"/>
        <w:contextualSpacing/>
        <w:rPr>
          <w:rFonts w:ascii="Arial" w:hAnsi="Arial" w:cs="Arial"/>
          <w:color w:val="333333"/>
          <w:sz w:val="21"/>
          <w:szCs w:val="21"/>
          <w:shd w:val="clear" w:color="auto" w:fill="FFFFFF"/>
        </w:rPr>
      </w:pPr>
      <w:r>
        <w:rPr>
          <w:rFonts w:hint="eastAsia" w:ascii="Arial" w:hAnsi="Arial" w:cs="Arial"/>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4"/>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（三）</w:t>
      </w:r>
      <w:r>
        <w:rPr>
          <w:rFonts w:cs="仿宋_GB2312" w:asciiTheme="minorEastAsia" w:hAnsiTheme="minorEastAsia" w:eastAsiaTheme="minorEastAsia"/>
          <w:b/>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10%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540"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693"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977"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非联合体供应商</w:t>
            </w:r>
          </w:p>
        </w:tc>
        <w:tc>
          <w:tcPr>
            <w:tcW w:w="2693"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hint="eastAsia" w:ascii="宋体" w:hAnsi="宋体"/>
                <w:szCs w:val="21"/>
                <w:u w:val="single"/>
              </w:rPr>
              <w:t>10</w:t>
            </w:r>
            <w:r>
              <w:rPr>
                <w:rFonts w:hint="eastAsia" w:ascii="宋体" w:hAnsi="宋体"/>
                <w:szCs w:val="21"/>
              </w:rPr>
              <w:t>%</w:t>
            </w:r>
          </w:p>
        </w:tc>
        <w:tc>
          <w:tcPr>
            <w:tcW w:w="2977" w:type="dxa"/>
            <w:vMerge w:val="restart"/>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10%</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540"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693"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hint="eastAsia" w:ascii="宋体" w:hAnsi="宋体"/>
                <w:szCs w:val="21"/>
                <w:u w:val="single"/>
              </w:rPr>
              <w:t>10</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977"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540"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977"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评审价格＝响应报价×</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540"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693"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977" w:type="dxa"/>
            <w:shd w:val="clear" w:color="auto" w:fill="auto"/>
            <w:vAlign w:val="center"/>
          </w:tcPr>
          <w:p>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FF0000"/>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4"/>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1"/>
        <w:spacing w:before="75" w:after="75" w:line="360" w:lineRule="auto"/>
        <w:rPr>
          <w:rFonts w:ascii="宋体" w:hAnsi="宋体" w:eastAsia="微软雅黑"/>
          <w:color w:val="000000"/>
          <w:u w:val="single"/>
        </w:rPr>
      </w:pP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第五章已有规定的，双方均不得变更或调整；</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第五章未作规定的，双方可通过友好协商进行约定）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jc w:val="both"/>
        <w:rPr>
          <w:rFonts w:cs="黑体" w:asciiTheme="minorEastAsia" w:hAnsiTheme="minorEastAsia"/>
          <w:b/>
          <w:bCs/>
          <w:sz w:val="44"/>
          <w:szCs w:val="44"/>
          <w:lang w:val="zh-CN"/>
        </w:rPr>
      </w:pPr>
    </w:p>
    <w:p>
      <w:pPr>
        <w:pStyle w:val="5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响应文件中所在页码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报价函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8"/>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谈判承诺函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供应商与参加本项目响应的其他供应商之间，单位负责人不为同一人并且不存在直接控股、管理关系承诺函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hint="eastAsia" w:asciiTheme="majorEastAsia" w:hAnsiTheme="majorEastAsia" w:eastAsiaTheme="majorEastAsia"/>
          <w:b/>
          <w:snapToGrid w:val="0"/>
          <w:kern w:val="0"/>
          <w:sz w:val="28"/>
          <w:szCs w:val="28"/>
        </w:rPr>
      </w:pP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kern w:val="0"/>
          <w:sz w:val="36"/>
          <w:szCs w:val="36"/>
        </w:rPr>
      </w:pPr>
      <w:r>
        <w:rPr>
          <w:rFonts w:hint="eastAsia" w:cs="黑体" w:asciiTheme="minorEastAsia" w:hAnsiTheme="minorEastAsia"/>
          <w:b/>
          <w:bCs/>
          <w:sz w:val="28"/>
          <w:szCs w:val="28"/>
          <w:lang w:val="zh-CN"/>
        </w:rPr>
        <w:t>三、资格审查相关材料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报 价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snapToGrid w:val="0"/>
          <w:kern w:val="0"/>
          <w:szCs w:val="21"/>
          <w:lang w:eastAsia="zh-CN"/>
        </w:rPr>
        <w:t>禹州市</w:t>
      </w:r>
      <w:r>
        <w:rPr>
          <w:rFonts w:hint="eastAsia" w:asciiTheme="minorEastAsia" w:hAnsiTheme="minorEastAsia"/>
          <w:snapToGrid w:val="0"/>
          <w:kern w:val="0"/>
          <w:szCs w:val="21"/>
        </w:rPr>
        <w:t>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邮政编码：.</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传    真：.</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 职    务：.</w:t>
      </w:r>
      <w:r>
        <w:rPr>
          <w:rFonts w:hint="eastAsia" w:cs="宋体" w:asciiTheme="minorEastAsia" w:hAnsiTheme="minorEastAsia"/>
          <w:szCs w:val="21"/>
          <w:u w:val="single"/>
        </w:rPr>
        <w:t xml:space="preserve">                </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9"/>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9"/>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法定代表人（单位负责人）联系电话（手机）：</w:t>
      </w:r>
    </w:p>
    <w:p>
      <w:pPr>
        <w:pStyle w:val="49"/>
        <w:spacing w:line="480" w:lineRule="auto"/>
        <w:ind w:firstLine="472" w:firstLineChars="225"/>
        <w:jc w:val="left"/>
        <w:rPr>
          <w:rFonts w:asciiTheme="minorEastAsia" w:hAnsiTheme="minorEastAsia"/>
          <w:color w:val="000000"/>
          <w:sz w:val="21"/>
          <w:szCs w:val="21"/>
        </w:rPr>
      </w:pPr>
    </w:p>
    <w:p>
      <w:pPr>
        <w:pStyle w:val="49"/>
        <w:spacing w:line="480" w:lineRule="auto"/>
        <w:ind w:firstLine="472" w:firstLineChars="225"/>
        <w:jc w:val="left"/>
        <w:rPr>
          <w:rFonts w:asciiTheme="minorEastAsia" w:hAnsiTheme="minorEastAsia"/>
          <w:color w:val="000000"/>
          <w:sz w:val="21"/>
          <w:szCs w:val="21"/>
        </w:rPr>
      </w:pPr>
    </w:p>
    <w:p>
      <w:pPr>
        <w:pStyle w:val="49"/>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9"/>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pStyle w:val="52"/>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1"/>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320" w:lineRule="exact"/>
        <w:ind w:firstLine="420" w:firstLineChars="200"/>
        <w:rPr>
          <w:rFonts w:asciiTheme="minorEastAsia" w:hAnsiTheme="minorEastAsia"/>
          <w:bCs/>
          <w:color w:val="000000"/>
          <w:kern w:val="12"/>
          <w:szCs w:val="21"/>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w:t>
      </w:r>
      <w:r>
        <w:rPr>
          <w:rFonts w:hint="eastAsia" w:cs="Arial" w:asciiTheme="minorEastAsia" w:hAnsiTheme="minorEastAsia"/>
          <w:szCs w:val="21"/>
          <w:u w:val="single"/>
        </w:rPr>
        <w:t xml:space="preserve">              </w:t>
      </w:r>
      <w:r>
        <w:rPr>
          <w:rFonts w:hint="eastAsia" w:cs="Arial"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w:t>
      </w:r>
      <w:r>
        <w:rPr>
          <w:rFonts w:hint="eastAsia" w:asciiTheme="minorEastAsia" w:hAnsiTheme="minorEastAsia"/>
          <w:szCs w:val="21"/>
          <w:u w:val="single"/>
        </w:rPr>
        <w:t xml:space="preserve">     </w:t>
      </w:r>
      <w:r>
        <w:rPr>
          <w:rFonts w:hint="eastAsia" w:asciiTheme="minorEastAsia" w:hAnsiTheme="minorEastAsia"/>
          <w:szCs w:val="21"/>
        </w:rPr>
        <w:t>（签字或加盖名章）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u w:val="single"/>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谈判承诺函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（项目编号、项目名称）的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r>
        <w:rPr>
          <w:rFonts w:hint="eastAsia" w:cs="Arial" w:asciiTheme="minorEastAsia" w:hAnsiTheme="minorEastAsia"/>
          <w:color w:val="000000"/>
          <w:szCs w:val="21"/>
        </w:rPr>
        <w:t>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pStyle w:val="10"/>
        <w:rPr>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ind w:firstLine="2891" w:firstLineChars="1200"/>
        <w:jc w:val="both"/>
        <w:rPr>
          <w:rFonts w:hint="eastAsia" w:cs="宋体" w:asciiTheme="minorEastAsia" w:hAnsiTheme="minorEastAsia" w:eastAsiaTheme="minorEastAsia"/>
          <w:sz w:val="24"/>
          <w:szCs w:val="24"/>
          <w:lang w:val="en-US" w:eastAsia="zh-CN"/>
        </w:rPr>
      </w:pPr>
      <w:r>
        <w:rPr>
          <w:rFonts w:hint="eastAsia" w:ascii="宋体" w:hAnsi="宋体"/>
          <w:b/>
          <w:bCs/>
          <w:color w:val="000000"/>
          <w:sz w:val="24"/>
          <w:szCs w:val="24"/>
        </w:rPr>
        <w:t xml:space="preserve">3.6 </w:t>
      </w:r>
      <w:r>
        <w:rPr>
          <w:rFonts w:hint="eastAsia" w:ascii="宋体" w:hAnsi="宋体"/>
          <w:b/>
          <w:bCs/>
          <w:color w:val="000000"/>
          <w:sz w:val="24"/>
          <w:szCs w:val="24"/>
          <w:lang w:val="en-US" w:eastAsia="zh-CN"/>
        </w:rPr>
        <w:t xml:space="preserve"> 谈判文件费用缴纳回执单</w:t>
      </w: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pStyle w:val="1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7</w:t>
      </w:r>
      <w:r>
        <w:rPr>
          <w:rFonts w:hint="eastAsia" w:ascii="宋体" w:hAnsi="宋体"/>
          <w:b/>
          <w:bCs/>
          <w:color w:val="000000"/>
          <w:sz w:val="24"/>
          <w:szCs w:val="24"/>
        </w:rPr>
        <w:t xml:space="preserve">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int="default" w:ascii="宋体" w:hAnsi="宋体"/>
          <w:b/>
          <w:bCs/>
          <w:color w:val="000000"/>
          <w:sz w:val="24"/>
          <w:szCs w:val="24"/>
          <w:lang w:val="en-US" w:eastAsia="zh-CN"/>
        </w:rPr>
      </w:pPr>
      <w:r>
        <w:rPr>
          <w:rFonts w:hint="eastAsia" w:hAnsi="宋体" w:eastAsia="宋体"/>
          <w:b/>
          <w:snapToGrid w:val="0"/>
          <w:kern w:val="0"/>
          <w:sz w:val="36"/>
          <w:szCs w:val="36"/>
          <w:lang w:val="en-US" w:eastAsia="zh-CN"/>
        </w:rPr>
        <w:t xml:space="preserve">               </w:t>
      </w:r>
      <w:r>
        <w:rPr>
          <w:rFonts w:hint="eastAsia" w:ascii="宋体" w:hAnsi="宋体"/>
          <w:b/>
          <w:bCs/>
          <w:color w:val="000000"/>
          <w:sz w:val="24"/>
          <w:szCs w:val="24"/>
          <w:lang w:val="en-US" w:eastAsia="zh-CN"/>
        </w:rPr>
        <w:t xml:space="preserve"> 4.1    工程量清单</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2</w:t>
      </w:r>
      <w:r>
        <w:rPr>
          <w:rFonts w:hint="eastAsia" w:ascii="宋体" w:hAnsi="宋体"/>
          <w:b/>
          <w:bCs/>
          <w:color w:val="000000"/>
          <w:sz w:val="24"/>
          <w:szCs w:val="24"/>
        </w:rPr>
        <w:t xml:space="preserve">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both"/>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3</w:t>
      </w:r>
      <w:r>
        <w:rPr>
          <w:rFonts w:hint="eastAsia" w:ascii="宋体" w:hAnsi="宋体"/>
          <w:b/>
          <w:bCs/>
          <w:color w:val="000000"/>
          <w:sz w:val="24"/>
          <w:szCs w:val="24"/>
        </w:rPr>
        <w:t xml:space="preserve">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color w:val="000000"/>
          <w:szCs w:val="21"/>
        </w:rPr>
        <w:t>并加盖公章</w:t>
      </w:r>
      <w:r>
        <w:rPr>
          <w:rFonts w:hint="eastAsia" w:cs="宋体" w:asciiTheme="minorEastAsia" w:hAnsiTheme="minorEastAsia"/>
          <w:szCs w:val="21"/>
          <w:lang w:val="zh-CN"/>
        </w:rPr>
        <w:t>）：</w:t>
      </w:r>
      <w:r>
        <w:rPr>
          <w:rFonts w:hint="eastAsia" w:cs="宋体" w:asciiTheme="minorEastAsia" w:hAnsiTheme="minorEastAsia"/>
          <w:szCs w:val="21"/>
          <w:u w:val="single"/>
          <w:lang w:val="zh-CN"/>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both"/>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contextualSpacing/>
        <w:jc w:val="left"/>
        <w:rPr>
          <w:rFonts w:cs="宋体" w:asciiTheme="minorEastAsia" w:hAnsiTheme="minorEastAsia"/>
          <w:szCs w:val="21"/>
        </w:rPr>
      </w:pPr>
      <w:r>
        <w:rPr>
          <w:rFonts w:hint="eastAsia" w:ascii="宋体" w:hAnsi="宋体" w:cs="Arial"/>
          <w:color w:val="000000"/>
          <w:kern w:val="0"/>
          <w:szCs w:val="21"/>
        </w:rPr>
        <w:t>企业名称：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ind w:left="3885" w:leftChars="1850"/>
        <w:jc w:val="left"/>
        <w:rPr>
          <w:rFonts w:cs="宋体" w:asciiTheme="minorEastAsia" w:hAnsiTheme="minorEastAsia"/>
          <w:szCs w:val="21"/>
        </w:rPr>
      </w:pPr>
    </w:p>
    <w:p>
      <w:pPr>
        <w:widowControl/>
        <w:spacing w:before="100" w:beforeAutospacing="1" w:after="100" w:afterAutospacing="1" w:line="360" w:lineRule="auto"/>
        <w:ind w:left="3885" w:leftChars="1850"/>
        <w:jc w:val="left"/>
        <w:rPr>
          <w:rFonts w:cs="宋体" w:asciiTheme="minorEastAsia" w:hAnsiTheme="minorEastAsia"/>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6</w:t>
      </w:r>
      <w:r>
        <w:rPr>
          <w:rFonts w:hint="eastAsia" w:ascii="宋体" w:hAnsi="宋体"/>
          <w:b/>
          <w:bCs/>
          <w:color w:val="000000"/>
          <w:sz w:val="24"/>
          <w:szCs w:val="24"/>
        </w:rPr>
        <w:t xml:space="preserve">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contextualSpacing/>
        <w:rPr>
          <w:rFonts w:ascii="宋体" w:hAnsi="宋体"/>
          <w:szCs w:val="21"/>
        </w:rPr>
      </w:pPr>
      <w:r>
        <w:rPr>
          <w:rFonts w:hint="eastAsia" w:ascii="宋体" w:hAnsi="宋体"/>
          <w:szCs w:val="21"/>
        </w:rPr>
        <w:t xml:space="preserve">                                    </w:t>
      </w:r>
      <w:r>
        <w:rPr>
          <w:rFonts w:hint="eastAsia" w:cs="宋体" w:asciiTheme="minorEastAsia" w:hAnsiTheme="minorEastAsia"/>
          <w:szCs w:val="21"/>
          <w:lang w:val="zh-CN"/>
        </w:rPr>
        <w:t>单位名称（盖章）：：</w:t>
      </w:r>
      <w:r>
        <w:rPr>
          <w:rFonts w:hint="eastAsia" w:cs="宋体" w:asciiTheme="minorEastAsia" w:hAnsiTheme="minorEastAsia"/>
          <w:szCs w:val="21"/>
          <w:u w:val="single"/>
          <w:lang w:val="zh-CN"/>
        </w:rPr>
        <w:t xml:space="preserve">     </w:t>
      </w:r>
    </w:p>
    <w:p>
      <w:pPr>
        <w:spacing w:line="360" w:lineRule="auto"/>
        <w:contextualSpacing/>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
    <w:p/>
    <w:p/>
    <w:p/>
    <w:p/>
    <w:p/>
    <w:p/>
    <w:p/>
    <w:p/>
    <w:p/>
    <w:p/>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36EA58"/>
    <w:multiLevelType w:val="singleLevel"/>
    <w:tmpl w:val="B336EA58"/>
    <w:lvl w:ilvl="0" w:tentative="0">
      <w:start w:val="2"/>
      <w:numFmt w:val="chineseCounting"/>
      <w:suff w:val="nothing"/>
      <w:lvlText w:val="（%1）"/>
      <w:lvlJc w:val="left"/>
      <w:rPr>
        <w:rFonts w:hint="eastAsia"/>
      </w:rPr>
    </w:lvl>
  </w:abstractNum>
  <w:abstractNum w:abstractNumId="1">
    <w:nsid w:val="D917028A"/>
    <w:multiLevelType w:val="singleLevel"/>
    <w:tmpl w:val="D917028A"/>
    <w:lvl w:ilvl="0" w:tentative="0">
      <w:start w:val="1"/>
      <w:numFmt w:val="decimal"/>
      <w:suff w:val="nothing"/>
      <w:lvlText w:val="%1、"/>
      <w:lvlJc w:val="left"/>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BFF5830"/>
    <w:multiLevelType w:val="multilevel"/>
    <w:tmpl w:val="0BFF5830"/>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9">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3">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4">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5">
    <w:nsid w:val="1AAB54CA"/>
    <w:multiLevelType w:val="multilevel"/>
    <w:tmpl w:val="1AAB54CA"/>
    <w:lvl w:ilvl="0" w:tentative="0">
      <w:start w:val="1"/>
      <w:numFmt w:val="decimal"/>
      <w:lvlText w:val="2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6">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8">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3">
    <w:nsid w:val="2C7A7622"/>
    <w:multiLevelType w:val="singleLevel"/>
    <w:tmpl w:val="2C7A7622"/>
    <w:lvl w:ilvl="0" w:tentative="0">
      <w:start w:val="1"/>
      <w:numFmt w:val="chineseCounting"/>
      <w:suff w:val="space"/>
      <w:lvlText w:val="第%1章"/>
      <w:lvlJc w:val="left"/>
      <w:rPr>
        <w:rFonts w:hint="eastAsia"/>
      </w:rPr>
    </w:lvl>
  </w:abstractNum>
  <w:abstractNum w:abstractNumId="24">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8">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9">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30">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2">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3">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4">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6">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37">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8">
    <w:nsid w:val="59F817E8"/>
    <w:multiLevelType w:val="singleLevel"/>
    <w:tmpl w:val="59F817E8"/>
    <w:lvl w:ilvl="0" w:tentative="0">
      <w:start w:val="1"/>
      <w:numFmt w:val="chineseCounting"/>
      <w:pStyle w:val="57"/>
      <w:suff w:val="nothing"/>
      <w:lvlText w:val="%1、"/>
      <w:lvlJc w:val="left"/>
    </w:lvl>
  </w:abstractNum>
  <w:abstractNum w:abstractNumId="39">
    <w:nsid w:val="5A051E9E"/>
    <w:multiLevelType w:val="singleLevel"/>
    <w:tmpl w:val="5A051E9E"/>
    <w:lvl w:ilvl="0" w:tentative="0">
      <w:start w:val="1"/>
      <w:numFmt w:val="chineseCounting"/>
      <w:suff w:val="nothing"/>
      <w:lvlText w:val="%1、"/>
      <w:lvlJc w:val="left"/>
    </w:lvl>
  </w:abstractNum>
  <w:abstractNum w:abstractNumId="40">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1">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54E26F6"/>
    <w:multiLevelType w:val="singleLevel"/>
    <w:tmpl w:val="654E26F6"/>
    <w:lvl w:ilvl="0" w:tentative="0">
      <w:start w:val="1"/>
      <w:numFmt w:val="decimal"/>
      <w:suff w:val="nothing"/>
      <w:lvlText w:val="%1、"/>
      <w:lvlJc w:val="left"/>
    </w:lvl>
  </w:abstractNum>
  <w:abstractNum w:abstractNumId="43">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4">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5">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8">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9">
    <w:nsid w:val="74C15544"/>
    <w:multiLevelType w:val="multilevel"/>
    <w:tmpl w:val="74C15544"/>
    <w:lvl w:ilvl="0" w:tentative="0">
      <w:start w:val="1"/>
      <w:numFmt w:val="decimal"/>
      <w:lvlText w:val="16.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0">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52">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4">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5">
    <w:nsid w:val="7A456C38"/>
    <w:multiLevelType w:val="singleLevel"/>
    <w:tmpl w:val="7A456C38"/>
    <w:lvl w:ilvl="0" w:tentative="0">
      <w:start w:val="2"/>
      <w:numFmt w:val="decimal"/>
      <w:lvlText w:val="%1."/>
      <w:lvlJc w:val="left"/>
      <w:pPr>
        <w:tabs>
          <w:tab w:val="left" w:pos="312"/>
        </w:tabs>
      </w:pPr>
    </w:lvl>
  </w:abstractNum>
  <w:abstractNum w:abstractNumId="56">
    <w:nsid w:val="7AF02339"/>
    <w:multiLevelType w:val="multilevel"/>
    <w:tmpl w:val="7AF02339"/>
    <w:lvl w:ilvl="0" w:tentative="0">
      <w:start w:val="1"/>
      <w:numFmt w:val="decimal"/>
      <w:lvlText w:val="27.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7">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3"/>
  </w:num>
  <w:num w:numId="3">
    <w:abstractNumId w:val="38"/>
  </w:num>
  <w:num w:numId="4">
    <w:abstractNumId w:val="23"/>
  </w:num>
  <w:num w:numId="5">
    <w:abstractNumId w:val="39"/>
  </w:num>
  <w:num w:numId="6">
    <w:abstractNumId w:val="1"/>
  </w:num>
  <w:num w:numId="7">
    <w:abstractNumId w:val="42"/>
  </w:num>
  <w:num w:numId="8">
    <w:abstractNumId w:val="55"/>
  </w:num>
  <w:num w:numId="9">
    <w:abstractNumId w:val="0"/>
  </w:num>
  <w:num w:numId="10">
    <w:abstractNumId w:val="16"/>
  </w:num>
  <w:num w:numId="11">
    <w:abstractNumId w:val="17"/>
  </w:num>
  <w:num w:numId="12">
    <w:abstractNumId w:val="45"/>
  </w:num>
  <w:num w:numId="13">
    <w:abstractNumId w:val="54"/>
  </w:num>
  <w:num w:numId="14">
    <w:abstractNumId w:val="53"/>
  </w:num>
  <w:num w:numId="15">
    <w:abstractNumId w:val="44"/>
  </w:num>
  <w:num w:numId="16">
    <w:abstractNumId w:val="22"/>
  </w:num>
  <w:num w:numId="17">
    <w:abstractNumId w:val="18"/>
  </w:num>
  <w:num w:numId="18">
    <w:abstractNumId w:val="47"/>
  </w:num>
  <w:num w:numId="19">
    <w:abstractNumId w:val="41"/>
  </w:num>
  <w:num w:numId="20">
    <w:abstractNumId w:val="52"/>
  </w:num>
  <w:num w:numId="21">
    <w:abstractNumId w:val="34"/>
  </w:num>
  <w:num w:numId="22">
    <w:abstractNumId w:val="13"/>
  </w:num>
  <w:num w:numId="23">
    <w:abstractNumId w:val="37"/>
  </w:num>
  <w:num w:numId="24">
    <w:abstractNumId w:val="6"/>
  </w:num>
  <w:num w:numId="25">
    <w:abstractNumId w:val="21"/>
  </w:num>
  <w:num w:numId="26">
    <w:abstractNumId w:val="35"/>
  </w:num>
  <w:num w:numId="27">
    <w:abstractNumId w:val="5"/>
  </w:num>
  <w:num w:numId="28">
    <w:abstractNumId w:val="49"/>
  </w:num>
  <w:num w:numId="29">
    <w:abstractNumId w:val="12"/>
  </w:num>
  <w:num w:numId="30">
    <w:abstractNumId w:val="26"/>
  </w:num>
  <w:num w:numId="31">
    <w:abstractNumId w:val="30"/>
  </w:num>
  <w:num w:numId="32">
    <w:abstractNumId w:val="19"/>
  </w:num>
  <w:num w:numId="33">
    <w:abstractNumId w:val="40"/>
  </w:num>
  <w:num w:numId="34">
    <w:abstractNumId w:val="24"/>
  </w:num>
  <w:num w:numId="35">
    <w:abstractNumId w:val="48"/>
  </w:num>
  <w:num w:numId="36">
    <w:abstractNumId w:val="31"/>
  </w:num>
  <w:num w:numId="37">
    <w:abstractNumId w:val="51"/>
  </w:num>
  <w:num w:numId="38">
    <w:abstractNumId w:val="14"/>
  </w:num>
  <w:num w:numId="39">
    <w:abstractNumId w:val="4"/>
  </w:num>
  <w:num w:numId="40">
    <w:abstractNumId w:val="10"/>
  </w:num>
  <w:num w:numId="41">
    <w:abstractNumId w:val="7"/>
  </w:num>
  <w:num w:numId="42">
    <w:abstractNumId w:val="28"/>
  </w:num>
  <w:num w:numId="43">
    <w:abstractNumId w:val="15"/>
  </w:num>
  <w:num w:numId="44">
    <w:abstractNumId w:val="46"/>
  </w:num>
  <w:num w:numId="45">
    <w:abstractNumId w:val="29"/>
  </w:num>
  <w:num w:numId="46">
    <w:abstractNumId w:val="56"/>
  </w:num>
  <w:num w:numId="47">
    <w:abstractNumId w:val="27"/>
  </w:num>
  <w:num w:numId="48">
    <w:abstractNumId w:val="50"/>
  </w:num>
  <w:num w:numId="49">
    <w:abstractNumId w:val="36"/>
  </w:num>
  <w:num w:numId="50">
    <w:abstractNumId w:val="20"/>
  </w:num>
  <w:num w:numId="51">
    <w:abstractNumId w:val="25"/>
  </w:num>
  <w:num w:numId="52">
    <w:abstractNumId w:val="32"/>
  </w:num>
  <w:num w:numId="53">
    <w:abstractNumId w:val="43"/>
  </w:num>
  <w:num w:numId="54">
    <w:abstractNumId w:val="57"/>
  </w:num>
  <w:num w:numId="55">
    <w:abstractNumId w:val="11"/>
  </w:num>
  <w:num w:numId="56">
    <w:abstractNumId w:val="33"/>
  </w:num>
  <w:num w:numId="57">
    <w:abstractNumId w:val="8"/>
  </w:num>
  <w:num w:numId="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569"/>
    <w:rsid w:val="000069EC"/>
    <w:rsid w:val="00007470"/>
    <w:rsid w:val="000112AC"/>
    <w:rsid w:val="0001195E"/>
    <w:rsid w:val="0001598A"/>
    <w:rsid w:val="000173D4"/>
    <w:rsid w:val="000227BF"/>
    <w:rsid w:val="00030B34"/>
    <w:rsid w:val="00031CF4"/>
    <w:rsid w:val="000418F9"/>
    <w:rsid w:val="00046E42"/>
    <w:rsid w:val="0007027E"/>
    <w:rsid w:val="00072339"/>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C0A13"/>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4D01"/>
    <w:rsid w:val="00231307"/>
    <w:rsid w:val="00234627"/>
    <w:rsid w:val="002426C4"/>
    <w:rsid w:val="002436B4"/>
    <w:rsid w:val="00246A17"/>
    <w:rsid w:val="00252623"/>
    <w:rsid w:val="00255732"/>
    <w:rsid w:val="002615C0"/>
    <w:rsid w:val="002659C7"/>
    <w:rsid w:val="00266F45"/>
    <w:rsid w:val="00267EE6"/>
    <w:rsid w:val="002709BD"/>
    <w:rsid w:val="002732E0"/>
    <w:rsid w:val="002847E1"/>
    <w:rsid w:val="002871DE"/>
    <w:rsid w:val="002872FE"/>
    <w:rsid w:val="0029125D"/>
    <w:rsid w:val="0029513F"/>
    <w:rsid w:val="002A2748"/>
    <w:rsid w:val="002A625E"/>
    <w:rsid w:val="002A62EC"/>
    <w:rsid w:val="002A66C8"/>
    <w:rsid w:val="002B1CC1"/>
    <w:rsid w:val="002B63D8"/>
    <w:rsid w:val="002C0F73"/>
    <w:rsid w:val="002C3B0D"/>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3F10"/>
    <w:rsid w:val="0030443F"/>
    <w:rsid w:val="00307D84"/>
    <w:rsid w:val="0031002E"/>
    <w:rsid w:val="003158D3"/>
    <w:rsid w:val="003169BF"/>
    <w:rsid w:val="0032784A"/>
    <w:rsid w:val="00330D3D"/>
    <w:rsid w:val="0033421C"/>
    <w:rsid w:val="003347F9"/>
    <w:rsid w:val="00336F5A"/>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6BD4"/>
    <w:rsid w:val="0049794D"/>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F13"/>
    <w:rsid w:val="00506193"/>
    <w:rsid w:val="00520164"/>
    <w:rsid w:val="005222C3"/>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940FF"/>
    <w:rsid w:val="00596914"/>
    <w:rsid w:val="005A33DA"/>
    <w:rsid w:val="005A49BE"/>
    <w:rsid w:val="005A7E7E"/>
    <w:rsid w:val="005B1144"/>
    <w:rsid w:val="005B14F6"/>
    <w:rsid w:val="005B180E"/>
    <w:rsid w:val="005B4048"/>
    <w:rsid w:val="005C09F8"/>
    <w:rsid w:val="005D1597"/>
    <w:rsid w:val="005D4EBE"/>
    <w:rsid w:val="005D51C3"/>
    <w:rsid w:val="005D6674"/>
    <w:rsid w:val="00600324"/>
    <w:rsid w:val="00605FD5"/>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706E"/>
    <w:rsid w:val="00667D06"/>
    <w:rsid w:val="0067327E"/>
    <w:rsid w:val="00675A3C"/>
    <w:rsid w:val="006778F4"/>
    <w:rsid w:val="0069574E"/>
    <w:rsid w:val="00695B12"/>
    <w:rsid w:val="006A1483"/>
    <w:rsid w:val="006A4956"/>
    <w:rsid w:val="006A6187"/>
    <w:rsid w:val="006A6E3E"/>
    <w:rsid w:val="006B25F5"/>
    <w:rsid w:val="006B34C4"/>
    <w:rsid w:val="006D0369"/>
    <w:rsid w:val="006D2D95"/>
    <w:rsid w:val="006D71B0"/>
    <w:rsid w:val="006D71DF"/>
    <w:rsid w:val="006E21C6"/>
    <w:rsid w:val="006F1019"/>
    <w:rsid w:val="006F15D2"/>
    <w:rsid w:val="006F7C4F"/>
    <w:rsid w:val="00714D78"/>
    <w:rsid w:val="00724498"/>
    <w:rsid w:val="007303E5"/>
    <w:rsid w:val="00752DA3"/>
    <w:rsid w:val="00763CD2"/>
    <w:rsid w:val="0076522A"/>
    <w:rsid w:val="007707E3"/>
    <w:rsid w:val="00772353"/>
    <w:rsid w:val="0077399E"/>
    <w:rsid w:val="0078097A"/>
    <w:rsid w:val="00783715"/>
    <w:rsid w:val="007873DE"/>
    <w:rsid w:val="0078798E"/>
    <w:rsid w:val="00791B7A"/>
    <w:rsid w:val="007A1051"/>
    <w:rsid w:val="007C0625"/>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305FE"/>
    <w:rsid w:val="00833A9C"/>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942"/>
    <w:rsid w:val="008953C5"/>
    <w:rsid w:val="008A6416"/>
    <w:rsid w:val="008B110D"/>
    <w:rsid w:val="008B618F"/>
    <w:rsid w:val="008C64CC"/>
    <w:rsid w:val="008D05C1"/>
    <w:rsid w:val="008D2E1A"/>
    <w:rsid w:val="008E16F1"/>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E2A41"/>
    <w:rsid w:val="009F3688"/>
    <w:rsid w:val="00A02881"/>
    <w:rsid w:val="00A04DD5"/>
    <w:rsid w:val="00A10F0B"/>
    <w:rsid w:val="00A1438F"/>
    <w:rsid w:val="00A153DA"/>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F6E1F"/>
    <w:rsid w:val="00B007A9"/>
    <w:rsid w:val="00B010D9"/>
    <w:rsid w:val="00B03A96"/>
    <w:rsid w:val="00B03AE3"/>
    <w:rsid w:val="00B05B6E"/>
    <w:rsid w:val="00B060ED"/>
    <w:rsid w:val="00B12972"/>
    <w:rsid w:val="00B17A0C"/>
    <w:rsid w:val="00B22360"/>
    <w:rsid w:val="00B22DAC"/>
    <w:rsid w:val="00B26927"/>
    <w:rsid w:val="00B3585D"/>
    <w:rsid w:val="00B35F15"/>
    <w:rsid w:val="00B3774D"/>
    <w:rsid w:val="00B44C64"/>
    <w:rsid w:val="00B51CBD"/>
    <w:rsid w:val="00B52793"/>
    <w:rsid w:val="00B5412E"/>
    <w:rsid w:val="00B6230B"/>
    <w:rsid w:val="00B62649"/>
    <w:rsid w:val="00B62715"/>
    <w:rsid w:val="00B72ABF"/>
    <w:rsid w:val="00B7472A"/>
    <w:rsid w:val="00B80BDE"/>
    <w:rsid w:val="00B81DDB"/>
    <w:rsid w:val="00B87403"/>
    <w:rsid w:val="00B94DFB"/>
    <w:rsid w:val="00BA6F2D"/>
    <w:rsid w:val="00BA703E"/>
    <w:rsid w:val="00BB0837"/>
    <w:rsid w:val="00BB0BAC"/>
    <w:rsid w:val="00BB1626"/>
    <w:rsid w:val="00BB60EF"/>
    <w:rsid w:val="00BB6478"/>
    <w:rsid w:val="00BB6D0A"/>
    <w:rsid w:val="00BC6C68"/>
    <w:rsid w:val="00BD35E0"/>
    <w:rsid w:val="00BE0803"/>
    <w:rsid w:val="00BF6206"/>
    <w:rsid w:val="00BF6B3B"/>
    <w:rsid w:val="00C02173"/>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68BF"/>
    <w:rsid w:val="00CA3DC9"/>
    <w:rsid w:val="00CC1F2F"/>
    <w:rsid w:val="00CD4B44"/>
    <w:rsid w:val="00CE67CF"/>
    <w:rsid w:val="00CF1B6F"/>
    <w:rsid w:val="00CF35E8"/>
    <w:rsid w:val="00D02114"/>
    <w:rsid w:val="00D03A94"/>
    <w:rsid w:val="00D16DEC"/>
    <w:rsid w:val="00D17F85"/>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A2DBB"/>
    <w:rsid w:val="00DB0E94"/>
    <w:rsid w:val="00DB3D3C"/>
    <w:rsid w:val="00DB6873"/>
    <w:rsid w:val="00DC1A17"/>
    <w:rsid w:val="00DC2D6F"/>
    <w:rsid w:val="00DD3761"/>
    <w:rsid w:val="00DD3EB1"/>
    <w:rsid w:val="00DD5E68"/>
    <w:rsid w:val="00DE518C"/>
    <w:rsid w:val="00DE5717"/>
    <w:rsid w:val="00DE7EB2"/>
    <w:rsid w:val="00E07755"/>
    <w:rsid w:val="00E13097"/>
    <w:rsid w:val="00E218F5"/>
    <w:rsid w:val="00E225D8"/>
    <w:rsid w:val="00E33652"/>
    <w:rsid w:val="00E410FF"/>
    <w:rsid w:val="00E52555"/>
    <w:rsid w:val="00E52CC2"/>
    <w:rsid w:val="00E5529D"/>
    <w:rsid w:val="00E635CF"/>
    <w:rsid w:val="00E7064E"/>
    <w:rsid w:val="00E73C1D"/>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6292"/>
    <w:rsid w:val="00F25F89"/>
    <w:rsid w:val="00F2770F"/>
    <w:rsid w:val="00F363B0"/>
    <w:rsid w:val="00F37ED1"/>
    <w:rsid w:val="00F42763"/>
    <w:rsid w:val="00F44C16"/>
    <w:rsid w:val="00F45E08"/>
    <w:rsid w:val="00F509A1"/>
    <w:rsid w:val="00F55770"/>
    <w:rsid w:val="00F64A3F"/>
    <w:rsid w:val="00F67C47"/>
    <w:rsid w:val="00F77BE2"/>
    <w:rsid w:val="00F80181"/>
    <w:rsid w:val="00F80C67"/>
    <w:rsid w:val="00F82BA2"/>
    <w:rsid w:val="00FA44E8"/>
    <w:rsid w:val="00FA6EDD"/>
    <w:rsid w:val="00FB2E22"/>
    <w:rsid w:val="00FB5348"/>
    <w:rsid w:val="00FB5796"/>
    <w:rsid w:val="00FB6F1A"/>
    <w:rsid w:val="00FC04EC"/>
    <w:rsid w:val="00FC302B"/>
    <w:rsid w:val="00FC5DCD"/>
    <w:rsid w:val="00FE5AD6"/>
    <w:rsid w:val="00FF04A6"/>
    <w:rsid w:val="01CD2E9D"/>
    <w:rsid w:val="07733ED3"/>
    <w:rsid w:val="079A26F9"/>
    <w:rsid w:val="0BAA380B"/>
    <w:rsid w:val="0F5E7F49"/>
    <w:rsid w:val="13706DBD"/>
    <w:rsid w:val="18AB354E"/>
    <w:rsid w:val="1D3D2567"/>
    <w:rsid w:val="1DCD0BAA"/>
    <w:rsid w:val="1DE978C4"/>
    <w:rsid w:val="24E915BF"/>
    <w:rsid w:val="27821D05"/>
    <w:rsid w:val="284941DC"/>
    <w:rsid w:val="2A9B65A1"/>
    <w:rsid w:val="2AA71F8F"/>
    <w:rsid w:val="2E2F517B"/>
    <w:rsid w:val="2E520B79"/>
    <w:rsid w:val="301A7EDF"/>
    <w:rsid w:val="306C2972"/>
    <w:rsid w:val="32493792"/>
    <w:rsid w:val="332B43CF"/>
    <w:rsid w:val="34AE374B"/>
    <w:rsid w:val="35AD3EF5"/>
    <w:rsid w:val="371619FA"/>
    <w:rsid w:val="37914F3F"/>
    <w:rsid w:val="3AB0548E"/>
    <w:rsid w:val="3B2D1E32"/>
    <w:rsid w:val="40AC3AB1"/>
    <w:rsid w:val="417325FA"/>
    <w:rsid w:val="41E424CB"/>
    <w:rsid w:val="437A7903"/>
    <w:rsid w:val="44EC0FE3"/>
    <w:rsid w:val="454D157F"/>
    <w:rsid w:val="482309D4"/>
    <w:rsid w:val="48E5193B"/>
    <w:rsid w:val="4D4C2A70"/>
    <w:rsid w:val="4D6F2CBC"/>
    <w:rsid w:val="550C0202"/>
    <w:rsid w:val="563D389F"/>
    <w:rsid w:val="5FCA2E7D"/>
    <w:rsid w:val="66A36C22"/>
    <w:rsid w:val="6B073D21"/>
    <w:rsid w:val="6CEE0A8E"/>
    <w:rsid w:val="70A46938"/>
    <w:rsid w:val="725310CC"/>
    <w:rsid w:val="72827E86"/>
    <w:rsid w:val="748365FF"/>
    <w:rsid w:val="780B3F55"/>
    <w:rsid w:val="781B03FC"/>
    <w:rsid w:val="7C2A3FDB"/>
    <w:rsid w:val="7C433F8A"/>
    <w:rsid w:val="7D465B6C"/>
    <w:rsid w:val="7E76666C"/>
    <w:rsid w:val="7F075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2"/>
    <w:qFormat/>
    <w:uiPriority w:val="0"/>
    <w:rPr>
      <w:rFonts w:ascii="Times New Roman" w:hAnsi="Times New Roman" w:eastAsia="宋体" w:cs="Times New Roman"/>
      <w:color w:val="FF0000"/>
      <w:sz w:val="24"/>
      <w:szCs w:val="24"/>
    </w:rPr>
  </w:style>
  <w:style w:type="paragraph" w:styleId="10">
    <w:name w:val="Body Text"/>
    <w:basedOn w:val="1"/>
    <w:link w:val="33"/>
    <w:semiHidden/>
    <w:unhideWhenUsed/>
    <w:qFormat/>
    <w:uiPriority w:val="99"/>
    <w:pPr>
      <w:spacing w:after="120"/>
    </w:pPr>
  </w:style>
  <w:style w:type="paragraph" w:styleId="11">
    <w:name w:val="Body Text Indent"/>
    <w:basedOn w:val="1"/>
    <w:link w:val="35"/>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6"/>
    <w:qFormat/>
    <w:uiPriority w:val="0"/>
    <w:rPr>
      <w:rFonts w:eastAsia="宋体"/>
      <w:sz w:val="24"/>
    </w:rPr>
  </w:style>
  <w:style w:type="paragraph" w:styleId="15">
    <w:name w:val="Date"/>
    <w:basedOn w:val="1"/>
    <w:next w:val="1"/>
    <w:link w:val="37"/>
    <w:unhideWhenUsed/>
    <w:qFormat/>
    <w:uiPriority w:val="99"/>
    <w:pPr>
      <w:ind w:left="100" w:leftChars="2500"/>
    </w:pPr>
  </w:style>
  <w:style w:type="paragraph" w:styleId="16">
    <w:name w:val="Balloon Text"/>
    <w:basedOn w:val="1"/>
    <w:link w:val="39"/>
    <w:semiHidden/>
    <w:unhideWhenUsed/>
    <w:qFormat/>
    <w:uiPriority w:val="99"/>
    <w:rPr>
      <w:sz w:val="18"/>
      <w:szCs w:val="18"/>
    </w:rPr>
  </w:style>
  <w:style w:type="paragraph" w:styleId="17">
    <w:name w:val="footer"/>
    <w:basedOn w:val="1"/>
    <w:link w:val="40"/>
    <w:unhideWhenUsed/>
    <w:qFormat/>
    <w:uiPriority w:val="99"/>
    <w:pPr>
      <w:tabs>
        <w:tab w:val="center" w:pos="4153"/>
        <w:tab w:val="right" w:pos="8306"/>
      </w:tabs>
      <w:snapToGrid w:val="0"/>
      <w:jc w:val="left"/>
    </w:pPr>
    <w:rPr>
      <w:sz w:val="18"/>
      <w:szCs w:val="18"/>
    </w:rPr>
  </w:style>
  <w:style w:type="paragraph" w:styleId="18">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0">
    <w:name w:val="HTML Preformatted"/>
    <w:basedOn w:val="1"/>
    <w:link w:val="4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10"/>
    <w:link w:val="44"/>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Emphasis"/>
    <w:basedOn w:val="24"/>
    <w:qFormat/>
    <w:uiPriority w:val="20"/>
    <w:rPr>
      <w:i/>
      <w:iCs/>
    </w:rPr>
  </w:style>
  <w:style w:type="character" w:styleId="27">
    <w:name w:val="Hyperlink"/>
    <w:basedOn w:val="24"/>
    <w:unhideWhenUsed/>
    <w:qFormat/>
    <w:uiPriority w:val="99"/>
    <w:rPr>
      <w:color w:val="0000FF"/>
      <w:u w:val="single"/>
    </w:rPr>
  </w:style>
  <w:style w:type="character" w:customStyle="1" w:styleId="28">
    <w:name w:val="标题 1 Char"/>
    <w:basedOn w:val="24"/>
    <w:link w:val="3"/>
    <w:qFormat/>
    <w:uiPriority w:val="0"/>
    <w:rPr>
      <w:rFonts w:ascii="Calibri" w:hAnsi="Calibri" w:eastAsia="宋体" w:cs="Times New Roman"/>
      <w:b/>
      <w:bCs/>
      <w:kern w:val="44"/>
      <w:sz w:val="44"/>
      <w:szCs w:val="44"/>
    </w:rPr>
  </w:style>
  <w:style w:type="character" w:customStyle="1" w:styleId="29">
    <w:name w:val="标题 2 Char"/>
    <w:basedOn w:val="24"/>
    <w:link w:val="4"/>
    <w:qFormat/>
    <w:uiPriority w:val="0"/>
    <w:rPr>
      <w:rFonts w:ascii="Arial" w:hAnsi="Arial" w:eastAsia="黑体" w:cs="Times New Roman"/>
      <w:b/>
      <w:bCs/>
      <w:kern w:val="0"/>
      <w:sz w:val="32"/>
      <w:szCs w:val="32"/>
    </w:rPr>
  </w:style>
  <w:style w:type="character" w:customStyle="1" w:styleId="30">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4"/>
    <w:link w:val="6"/>
    <w:qFormat/>
    <w:uiPriority w:val="0"/>
    <w:rPr>
      <w:rFonts w:ascii="Arial" w:hAnsi="Arial" w:eastAsia="黑体" w:cs="Times New Roman"/>
      <w:b/>
      <w:bCs/>
      <w:kern w:val="0"/>
      <w:sz w:val="28"/>
      <w:szCs w:val="28"/>
    </w:rPr>
  </w:style>
  <w:style w:type="character" w:customStyle="1" w:styleId="32">
    <w:name w:val="正文文本 3 Char"/>
    <w:basedOn w:val="24"/>
    <w:link w:val="9"/>
    <w:qFormat/>
    <w:uiPriority w:val="0"/>
    <w:rPr>
      <w:rFonts w:ascii="Times New Roman" w:hAnsi="Times New Roman" w:eastAsia="宋体" w:cs="Times New Roman"/>
      <w:color w:val="FF0000"/>
      <w:sz w:val="24"/>
      <w:szCs w:val="24"/>
    </w:rPr>
  </w:style>
  <w:style w:type="character" w:customStyle="1" w:styleId="33">
    <w:name w:val="正文文本 Char"/>
    <w:basedOn w:val="24"/>
    <w:link w:val="10"/>
    <w:semiHidden/>
    <w:qFormat/>
    <w:uiPriority w:val="99"/>
  </w:style>
  <w:style w:type="character" w:customStyle="1" w:styleId="34">
    <w:name w:val="正文文本缩进 Char"/>
    <w:basedOn w:val="24"/>
    <w:link w:val="11"/>
    <w:qFormat/>
    <w:uiPriority w:val="0"/>
  </w:style>
  <w:style w:type="character" w:customStyle="1" w:styleId="35">
    <w:name w:val="正文文本缩进 Char1"/>
    <w:basedOn w:val="24"/>
    <w:link w:val="11"/>
    <w:qFormat/>
    <w:uiPriority w:val="0"/>
    <w:rPr>
      <w:kern w:val="0"/>
      <w:sz w:val="24"/>
      <w:szCs w:val="20"/>
    </w:rPr>
  </w:style>
  <w:style w:type="character" w:customStyle="1" w:styleId="36">
    <w:name w:val="纯文本 Char"/>
    <w:basedOn w:val="24"/>
    <w:link w:val="14"/>
    <w:qFormat/>
    <w:uiPriority w:val="0"/>
    <w:rPr>
      <w:rFonts w:eastAsia="宋体"/>
      <w:sz w:val="24"/>
    </w:rPr>
  </w:style>
  <w:style w:type="character" w:customStyle="1" w:styleId="37">
    <w:name w:val="日期 Char"/>
    <w:basedOn w:val="24"/>
    <w:link w:val="15"/>
    <w:qFormat/>
    <w:uiPriority w:val="99"/>
  </w:style>
  <w:style w:type="character" w:customStyle="1" w:styleId="38">
    <w:name w:val="批注框文本 Char"/>
    <w:basedOn w:val="24"/>
    <w:link w:val="16"/>
    <w:semiHidden/>
    <w:qFormat/>
    <w:uiPriority w:val="99"/>
    <w:rPr>
      <w:sz w:val="18"/>
      <w:szCs w:val="18"/>
    </w:rPr>
  </w:style>
  <w:style w:type="character" w:customStyle="1" w:styleId="39">
    <w:name w:val="批注框文本 Char1"/>
    <w:basedOn w:val="24"/>
    <w:link w:val="16"/>
    <w:semiHidden/>
    <w:qFormat/>
    <w:uiPriority w:val="99"/>
    <w:rPr>
      <w:sz w:val="18"/>
      <w:szCs w:val="18"/>
    </w:rPr>
  </w:style>
  <w:style w:type="character" w:customStyle="1" w:styleId="40">
    <w:name w:val="页脚 Char"/>
    <w:basedOn w:val="24"/>
    <w:link w:val="17"/>
    <w:qFormat/>
    <w:uiPriority w:val="99"/>
    <w:rPr>
      <w:sz w:val="18"/>
      <w:szCs w:val="18"/>
    </w:rPr>
  </w:style>
  <w:style w:type="character" w:customStyle="1" w:styleId="41">
    <w:name w:val="页眉 Char"/>
    <w:basedOn w:val="24"/>
    <w:link w:val="18"/>
    <w:qFormat/>
    <w:uiPriority w:val="99"/>
    <w:rPr>
      <w:sz w:val="18"/>
      <w:szCs w:val="18"/>
    </w:rPr>
  </w:style>
  <w:style w:type="character" w:customStyle="1" w:styleId="42">
    <w:name w:val="HTML 预设格式 Char"/>
    <w:basedOn w:val="24"/>
    <w:link w:val="20"/>
    <w:semiHidden/>
    <w:qFormat/>
    <w:uiPriority w:val="99"/>
    <w:rPr>
      <w:rFonts w:ascii="宋体" w:hAnsi="宋体" w:eastAsia="宋体" w:cs="宋体"/>
      <w:kern w:val="0"/>
      <w:sz w:val="24"/>
      <w:szCs w:val="24"/>
    </w:rPr>
  </w:style>
  <w:style w:type="character" w:customStyle="1" w:styleId="43">
    <w:name w:val="HTML 预设格式 Char1"/>
    <w:basedOn w:val="24"/>
    <w:link w:val="20"/>
    <w:semiHidden/>
    <w:qFormat/>
    <w:uiPriority w:val="99"/>
    <w:rPr>
      <w:rFonts w:ascii="Courier New" w:hAnsi="Courier New" w:cs="Courier New"/>
      <w:sz w:val="20"/>
      <w:szCs w:val="20"/>
    </w:rPr>
  </w:style>
  <w:style w:type="character" w:customStyle="1" w:styleId="44">
    <w:name w:val="正文首行缩进 Char"/>
    <w:basedOn w:val="33"/>
    <w:link w:val="22"/>
    <w:qFormat/>
    <w:uiPriority w:val="0"/>
    <w:rPr>
      <w:rFonts w:ascii="宋体" w:hAnsi="Times New Roman" w:eastAsia="宋体" w:cs="Times New Roman"/>
      <w:kern w:val="0"/>
      <w:sz w:val="34"/>
      <w:szCs w:val="20"/>
    </w:rPr>
  </w:style>
  <w:style w:type="character" w:customStyle="1" w:styleId="45">
    <w:name w:val="纯文本 Char1"/>
    <w:qFormat/>
    <w:uiPriority w:val="0"/>
    <w:rPr>
      <w:rFonts w:eastAsia="宋体"/>
      <w:sz w:val="24"/>
    </w:rPr>
  </w:style>
  <w:style w:type="paragraph" w:customStyle="1" w:styleId="4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47">
    <w:name w:val="List Paragraph"/>
    <w:basedOn w:val="1"/>
    <w:unhideWhenUsed/>
    <w:qFormat/>
    <w:uiPriority w:val="99"/>
    <w:pPr>
      <w:ind w:firstLine="420" w:firstLineChars="200"/>
    </w:pPr>
  </w:style>
  <w:style w:type="character" w:customStyle="1" w:styleId="48">
    <w:name w:val="正文文本缩进 Char Char"/>
    <w:link w:val="49"/>
    <w:qFormat/>
    <w:uiPriority w:val="0"/>
    <w:rPr>
      <w:rFonts w:ascii="宋体"/>
      <w:sz w:val="24"/>
    </w:rPr>
  </w:style>
  <w:style w:type="paragraph" w:customStyle="1" w:styleId="49">
    <w:name w:val="正文文本缩进1"/>
    <w:basedOn w:val="1"/>
    <w:link w:val="48"/>
    <w:qFormat/>
    <w:uiPriority w:val="0"/>
    <w:pPr>
      <w:spacing w:line="360" w:lineRule="auto"/>
      <w:ind w:firstLine="480" w:firstLineChars="200"/>
    </w:pPr>
    <w:rPr>
      <w:rFonts w:ascii="宋体"/>
      <w:sz w:val="24"/>
    </w:rPr>
  </w:style>
  <w:style w:type="character" w:customStyle="1" w:styleId="50">
    <w:name w:val="日期 Char Char"/>
    <w:link w:val="51"/>
    <w:qFormat/>
    <w:uiPriority w:val="0"/>
    <w:rPr>
      <w:sz w:val="24"/>
    </w:rPr>
  </w:style>
  <w:style w:type="paragraph" w:customStyle="1" w:styleId="51">
    <w:name w:val="日期1"/>
    <w:basedOn w:val="1"/>
    <w:next w:val="1"/>
    <w:link w:val="50"/>
    <w:qFormat/>
    <w:uiPriority w:val="0"/>
    <w:rPr>
      <w:sz w:val="24"/>
    </w:rPr>
  </w:style>
  <w:style w:type="paragraph" w:customStyle="1" w:styleId="5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5">
    <w:name w:val="edittexttarea"/>
    <w:basedOn w:val="24"/>
    <w:qFormat/>
    <w:uiPriority w:val="0"/>
  </w:style>
  <w:style w:type="paragraph" w:customStyle="1" w:styleId="56">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datastoreItem>
</file>

<file path=docProps/app.xml><?xml version="1.0" encoding="utf-8"?>
<Properties xmlns="http://schemas.openxmlformats.org/officeDocument/2006/extended-properties" xmlns:vt="http://schemas.openxmlformats.org/officeDocument/2006/docPropsVTypes">
  <Template>Normal.dotm</Template>
  <Pages>71</Pages>
  <Words>5235</Words>
  <Characters>29846</Characters>
  <Lines>248</Lines>
  <Paragraphs>70</Paragraphs>
  <TotalTime>18</TotalTime>
  <ScaleCrop>false</ScaleCrop>
  <LinksUpToDate>false</LinksUpToDate>
  <CharactersWithSpaces>35011</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禹州市公共资源交易中心:侯英红</cp:lastModifiedBy>
  <dcterms:modified xsi:type="dcterms:W3CDTF">2020-05-25T06:18:18Z</dcterms:modified>
  <cp:revision>586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