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FC" w:rsidRDefault="005F56FC" w:rsidP="005F56FC">
      <w:pPr>
        <w:spacing w:line="600" w:lineRule="exact"/>
        <w:jc w:val="center"/>
        <w:rPr>
          <w:b/>
          <w:bCs/>
          <w:sz w:val="32"/>
          <w:szCs w:val="32"/>
        </w:rPr>
      </w:pPr>
      <w:r w:rsidRPr="004B29B1">
        <w:rPr>
          <w:rFonts w:hint="eastAsia"/>
          <w:b/>
          <w:bCs/>
          <w:sz w:val="32"/>
          <w:szCs w:val="32"/>
        </w:rPr>
        <w:t>禹州市大张过滤厂厂区道路提升改造工程</w:t>
      </w:r>
      <w:r>
        <w:rPr>
          <w:rFonts w:hint="eastAsia"/>
          <w:b/>
          <w:bCs/>
          <w:sz w:val="32"/>
          <w:szCs w:val="32"/>
        </w:rPr>
        <w:t>（不见面开标）</w:t>
      </w:r>
    </w:p>
    <w:p w:rsidR="005F56FC" w:rsidRDefault="00E05746" w:rsidP="005F56FC">
      <w:pPr>
        <w:spacing w:line="600" w:lineRule="exact"/>
        <w:jc w:val="center"/>
        <w:rPr>
          <w:rFonts w:hint="eastAsia"/>
          <w:b/>
          <w:bCs/>
          <w:sz w:val="32"/>
          <w:szCs w:val="32"/>
        </w:rPr>
      </w:pPr>
      <w:r>
        <w:rPr>
          <w:rFonts w:hint="eastAsia"/>
          <w:b/>
          <w:bCs/>
          <w:sz w:val="32"/>
          <w:szCs w:val="32"/>
        </w:rPr>
        <w:t>竞争性谈判</w:t>
      </w:r>
      <w:r>
        <w:rPr>
          <w:b/>
          <w:bCs/>
          <w:sz w:val="32"/>
          <w:szCs w:val="32"/>
        </w:rPr>
        <w:t>公告</w:t>
      </w:r>
    </w:p>
    <w:p w:rsidR="005F56FC" w:rsidRDefault="005F56FC" w:rsidP="005F56F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河南大河招标有限公司受禹州市交通运输局的委托，就“禹州市大张过滤厂厂区道路提升改造工程</w:t>
      </w:r>
      <w:r w:rsidR="0040219C" w:rsidRPr="0040219C">
        <w:rPr>
          <w:rFonts w:ascii="宋体" w:eastAsia="宋体" w:hAnsi="宋体" w:cs="宋体" w:hint="eastAsia"/>
          <w:color w:val="000000"/>
          <w:kern w:val="0"/>
          <w:szCs w:val="21"/>
        </w:rPr>
        <w:t>（不见面开标）</w:t>
      </w:r>
      <w:r>
        <w:rPr>
          <w:rFonts w:ascii="宋体" w:eastAsia="宋体" w:hAnsi="宋体" w:cs="宋体" w:hint="eastAsia"/>
          <w:color w:val="000000"/>
          <w:kern w:val="0"/>
          <w:szCs w:val="21"/>
        </w:rPr>
        <w:t>”进行竞争性谈判，欢迎合格的供应商前来谈判。</w:t>
      </w:r>
    </w:p>
    <w:p w:rsidR="005F56FC" w:rsidRDefault="005F56FC" w:rsidP="005F56FC">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bookmarkStart w:id="0" w:name="_GoBack"/>
      <w:bookmarkEnd w:id="0"/>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1.2项目名称：禹州市大张过滤厂厂区道路提升改造工程</w:t>
      </w:r>
      <w:r w:rsidR="0040219C" w:rsidRPr="0040219C">
        <w:rPr>
          <w:rFonts w:ascii="宋体" w:eastAsia="宋体" w:hAnsi="宋体" w:cs="宋体" w:hint="eastAsia"/>
          <w:color w:val="000000"/>
          <w:kern w:val="0"/>
          <w:szCs w:val="21"/>
        </w:rPr>
        <w:t>（不见面开标）</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Pr>
          <w:rFonts w:ascii="宋体" w:eastAsia="宋体" w:hAnsi="宋体" w:cs="宋体"/>
          <w:color w:val="000000"/>
          <w:kern w:val="0"/>
          <w:szCs w:val="21"/>
        </w:rPr>
        <w:t>016</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1.4项目需求：大张过滤厂厂区道路提升改造。（详见谈判文件）</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Pr>
          <w:rFonts w:ascii="宋体" w:eastAsia="宋体" w:hAnsi="宋体" w:cs="宋体"/>
          <w:color w:val="000000"/>
          <w:kern w:val="0"/>
          <w:szCs w:val="21"/>
        </w:rPr>
        <w:t>766760.00</w:t>
      </w:r>
      <w:r>
        <w:rPr>
          <w:rFonts w:ascii="宋体" w:eastAsia="宋体" w:hAnsi="宋体" w:cs="宋体" w:hint="eastAsia"/>
          <w:color w:val="000000"/>
          <w:kern w:val="0"/>
          <w:szCs w:val="21"/>
        </w:rPr>
        <w:t>元</w:t>
      </w:r>
    </w:p>
    <w:p w:rsidR="005F56FC" w:rsidRDefault="005F56FC" w:rsidP="005F56FC">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rsidR="005F56FC" w:rsidRDefault="005F56FC" w:rsidP="005F56FC">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rsidR="005F56FC" w:rsidRDefault="005F56FC" w:rsidP="005F56FC">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rsidR="005F56FC" w:rsidRPr="003A3FC9"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rsidR="005F56FC" w:rsidRPr="003A3FC9"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rsidR="005F56FC" w:rsidRDefault="005F56FC" w:rsidP="005F56FC">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rsidR="005F56FC" w:rsidRDefault="005F56FC" w:rsidP="005F56FC">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5F56FC" w:rsidRDefault="005F56FC" w:rsidP="005F56FC">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4.4谈判文件每份售价人民币500元，</w:t>
      </w:r>
      <w:r>
        <w:rPr>
          <w:rFonts w:hint="eastAsia"/>
          <w:color w:val="000000"/>
        </w:rPr>
        <w:t>投标人于开标结束后转账至支付宝账户：</w:t>
      </w:r>
      <w:r>
        <w:rPr>
          <w:color w:val="000000"/>
        </w:rPr>
        <w:t>18737487360</w:t>
      </w:r>
      <w:r>
        <w:rPr>
          <w:rFonts w:hint="eastAsia"/>
          <w:color w:val="000000"/>
        </w:rPr>
        <w:t>（转账时请注明项目编号、标段及公司名称）。</w:t>
      </w:r>
    </w:p>
    <w:p w:rsidR="005F56FC" w:rsidRDefault="005F56FC" w:rsidP="005F56FC">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 xml:space="preserve">5.1响应文件提交截止时间及谈判响应截止时间、谈判时间：2020年 </w:t>
      </w:r>
      <w:r w:rsidRPr="001D5962">
        <w:rPr>
          <w:rFonts w:ascii="宋体" w:eastAsia="宋体" w:hAnsi="宋体" w:cs="宋体"/>
          <w:color w:val="000000"/>
          <w:kern w:val="0"/>
          <w:szCs w:val="21"/>
        </w:rPr>
        <w:t>6</w:t>
      </w:r>
      <w:r w:rsidRPr="001D5962">
        <w:rPr>
          <w:rFonts w:ascii="宋体" w:eastAsia="宋体" w:hAnsi="宋体" w:cs="宋体" w:hint="eastAsia"/>
          <w:color w:val="000000"/>
          <w:kern w:val="0"/>
          <w:szCs w:val="21"/>
        </w:rPr>
        <w:t xml:space="preserve"> 月 </w:t>
      </w:r>
      <w:r w:rsidRPr="001D5962">
        <w:rPr>
          <w:rFonts w:ascii="宋体" w:eastAsia="宋体" w:hAnsi="宋体" w:cs="宋体"/>
          <w:color w:val="000000"/>
          <w:kern w:val="0"/>
          <w:szCs w:val="21"/>
        </w:rPr>
        <w:t>12</w:t>
      </w:r>
      <w:r w:rsidRPr="001D5962">
        <w:rPr>
          <w:rFonts w:ascii="宋体" w:eastAsia="宋体" w:hAnsi="宋体" w:cs="宋体" w:hint="eastAsia"/>
          <w:color w:val="000000"/>
          <w:kern w:val="0"/>
          <w:szCs w:val="21"/>
        </w:rPr>
        <w:t xml:space="preserve"> 日0</w:t>
      </w:r>
      <w:r w:rsidRPr="001D5962">
        <w:rPr>
          <w:rFonts w:ascii="宋体" w:eastAsia="宋体" w:hAnsi="宋体" w:cs="宋体"/>
          <w:color w:val="000000"/>
          <w:kern w:val="0"/>
          <w:szCs w:val="21"/>
        </w:rPr>
        <w:t>8</w:t>
      </w:r>
      <w:r w:rsidRPr="001D5962">
        <w:rPr>
          <w:rFonts w:ascii="宋体" w:eastAsia="宋体" w:hAnsi="宋体" w:cs="宋体" w:hint="eastAsia"/>
          <w:color w:val="000000"/>
          <w:kern w:val="0"/>
          <w:szCs w:val="21"/>
        </w:rPr>
        <w:t>时</w:t>
      </w:r>
      <w:r w:rsidRPr="001D5962">
        <w:rPr>
          <w:rFonts w:ascii="宋体" w:eastAsia="宋体" w:hAnsi="宋体" w:cs="宋体"/>
          <w:color w:val="000000"/>
          <w:kern w:val="0"/>
          <w:szCs w:val="21"/>
        </w:rPr>
        <w:t>3</w:t>
      </w:r>
      <w:r w:rsidRPr="001D5962">
        <w:rPr>
          <w:rFonts w:ascii="宋体" w:eastAsia="宋体" w:hAnsi="宋体" w:cs="宋体" w:hint="eastAsia"/>
          <w:color w:val="000000"/>
          <w:kern w:val="0"/>
          <w:szCs w:val="21"/>
        </w:rPr>
        <w:t>0分（北京时间），逾期送达或不符合规定的响应文件恕不接受。</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rsidR="005F56FC" w:rsidRDefault="005F56FC" w:rsidP="005F56FC">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rsidR="005F56FC" w:rsidRDefault="005F56FC" w:rsidP="005F56FC">
      <w:pPr>
        <w:pStyle w:val="a8"/>
        <w:numPr>
          <w:ilvl w:val="0"/>
          <w:numId w:val="1"/>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rsidR="005F56FC" w:rsidRDefault="005F56FC" w:rsidP="005F56FC">
      <w:pPr>
        <w:pStyle w:val="a8"/>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p w:rsidR="005F56FC" w:rsidRDefault="005F56FC" w:rsidP="005F56FC">
      <w:pPr>
        <w:spacing w:line="440" w:lineRule="exact"/>
        <w:ind w:firstLineChars="1700" w:firstLine="4080"/>
        <w:rPr>
          <w:rFonts w:ascii="新宋体" w:eastAsia="新宋体" w:hAnsi="新宋体" w:cs="新宋体"/>
          <w:sz w:val="24"/>
          <w:szCs w:val="24"/>
        </w:rPr>
      </w:pPr>
    </w:p>
    <w:p w:rsidR="005F56FC" w:rsidRDefault="005F56FC" w:rsidP="005F56FC">
      <w:pPr>
        <w:pStyle w:val="a0"/>
        <w:ind w:firstLine="210"/>
      </w:pPr>
    </w:p>
    <w:p w:rsidR="005F56FC" w:rsidRDefault="005F56FC" w:rsidP="005F56FC">
      <w:pPr>
        <w:spacing w:line="360" w:lineRule="auto"/>
        <w:rPr>
          <w:rFonts w:hAnsi="宋体"/>
          <w:b/>
          <w:sz w:val="28"/>
          <w:szCs w:val="28"/>
        </w:rPr>
      </w:pPr>
      <w:r>
        <w:rPr>
          <w:rFonts w:hAnsi="宋体" w:hint="eastAsia"/>
          <w:b/>
          <w:sz w:val="28"/>
          <w:szCs w:val="28"/>
        </w:rPr>
        <w:lastRenderedPageBreak/>
        <w:t>温馨提示：</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5F56FC" w:rsidRDefault="005F56FC" w:rsidP="005F56FC">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rsidR="005F56FC" w:rsidRDefault="005F56FC" w:rsidP="005F56FC">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5.3谈判响应截止时间前供应商应登录本项目不见面开标大厅，按照谈判文件规定的时间准时参加线上响应文件开启。</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rsidR="005F56FC" w:rsidRDefault="005F56FC" w:rsidP="005F56FC">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rsidR="005F56FC" w:rsidRDefault="005F56FC" w:rsidP="005F56FC">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rsidR="005F56FC" w:rsidRDefault="005F56FC" w:rsidP="005F56FC">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rsidR="005F56FC" w:rsidRDefault="005F56FC" w:rsidP="005F56FC">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FC3FBB" w:rsidRPr="005F56FC" w:rsidRDefault="00FC3FBB"/>
    <w:sectPr w:rsidR="00FC3FBB" w:rsidRPr="005F56FC" w:rsidSect="005F56F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FC" w:rsidRDefault="005F56FC" w:rsidP="005F56FC">
      <w:r>
        <w:separator/>
      </w:r>
    </w:p>
  </w:endnote>
  <w:endnote w:type="continuationSeparator" w:id="0">
    <w:p w:rsidR="005F56FC" w:rsidRDefault="005F56FC" w:rsidP="005F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FC" w:rsidRDefault="005F56FC" w:rsidP="005F56FC">
      <w:r>
        <w:separator/>
      </w:r>
    </w:p>
  </w:footnote>
  <w:footnote w:type="continuationSeparator" w:id="0">
    <w:p w:rsidR="005F56FC" w:rsidRDefault="005F56FC" w:rsidP="005F5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E0"/>
    <w:rsid w:val="0040219C"/>
    <w:rsid w:val="005D4AE0"/>
    <w:rsid w:val="005F56FC"/>
    <w:rsid w:val="00D013DF"/>
    <w:rsid w:val="00E05746"/>
    <w:rsid w:val="00FC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39DA8F-ADDB-4663-9961-98DAA77E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F56FC"/>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F5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F56FC"/>
    <w:rPr>
      <w:sz w:val="18"/>
      <w:szCs w:val="18"/>
    </w:rPr>
  </w:style>
  <w:style w:type="paragraph" w:styleId="a5">
    <w:name w:val="footer"/>
    <w:basedOn w:val="a"/>
    <w:link w:val="Char0"/>
    <w:uiPriority w:val="99"/>
    <w:unhideWhenUsed/>
    <w:rsid w:val="005F56FC"/>
    <w:pPr>
      <w:tabs>
        <w:tab w:val="center" w:pos="4153"/>
        <w:tab w:val="right" w:pos="8306"/>
      </w:tabs>
      <w:snapToGrid w:val="0"/>
      <w:jc w:val="left"/>
    </w:pPr>
    <w:rPr>
      <w:sz w:val="18"/>
      <w:szCs w:val="18"/>
    </w:rPr>
  </w:style>
  <w:style w:type="character" w:customStyle="1" w:styleId="Char0">
    <w:name w:val="页脚 Char"/>
    <w:basedOn w:val="a1"/>
    <w:link w:val="a5"/>
    <w:uiPriority w:val="99"/>
    <w:rsid w:val="005F56FC"/>
    <w:rPr>
      <w:sz w:val="18"/>
      <w:szCs w:val="18"/>
    </w:rPr>
  </w:style>
  <w:style w:type="paragraph" w:styleId="a6">
    <w:name w:val="Body Text"/>
    <w:basedOn w:val="a"/>
    <w:link w:val="Char1"/>
    <w:uiPriority w:val="99"/>
    <w:semiHidden/>
    <w:unhideWhenUsed/>
    <w:rsid w:val="005F56FC"/>
    <w:pPr>
      <w:spacing w:after="120"/>
    </w:pPr>
  </w:style>
  <w:style w:type="character" w:customStyle="1" w:styleId="Char1">
    <w:name w:val="正文文本 Char"/>
    <w:basedOn w:val="a1"/>
    <w:link w:val="a6"/>
    <w:uiPriority w:val="99"/>
    <w:semiHidden/>
    <w:rsid w:val="005F56FC"/>
  </w:style>
  <w:style w:type="paragraph" w:styleId="a0">
    <w:name w:val="Body Text First Indent"/>
    <w:basedOn w:val="a6"/>
    <w:link w:val="Char2"/>
    <w:unhideWhenUsed/>
    <w:qFormat/>
    <w:rsid w:val="005F56FC"/>
    <w:pPr>
      <w:ind w:firstLineChars="100" w:firstLine="420"/>
    </w:pPr>
  </w:style>
  <w:style w:type="character" w:customStyle="1" w:styleId="Char2">
    <w:name w:val="正文首行缩进 Char"/>
    <w:basedOn w:val="Char1"/>
    <w:link w:val="a0"/>
    <w:qFormat/>
    <w:rsid w:val="005F56FC"/>
  </w:style>
  <w:style w:type="paragraph" w:styleId="a7">
    <w:name w:val="Body Text Indent"/>
    <w:basedOn w:val="a"/>
    <w:link w:val="Char3"/>
    <w:uiPriority w:val="99"/>
    <w:semiHidden/>
    <w:unhideWhenUsed/>
    <w:rsid w:val="005F56FC"/>
    <w:pPr>
      <w:spacing w:after="120"/>
      <w:ind w:leftChars="200" w:left="420"/>
    </w:pPr>
  </w:style>
  <w:style w:type="character" w:customStyle="1" w:styleId="Char3">
    <w:name w:val="正文文本缩进 Char"/>
    <w:basedOn w:val="a1"/>
    <w:link w:val="a7"/>
    <w:uiPriority w:val="99"/>
    <w:semiHidden/>
    <w:rsid w:val="005F56FC"/>
  </w:style>
  <w:style w:type="paragraph" w:styleId="2">
    <w:name w:val="Body Text First Indent 2"/>
    <w:basedOn w:val="a7"/>
    <w:link w:val="2Char"/>
    <w:qFormat/>
    <w:rsid w:val="005F56FC"/>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Char">
    <w:name w:val="正文首行缩进 2 Char"/>
    <w:basedOn w:val="Char3"/>
    <w:link w:val="2"/>
    <w:rsid w:val="005F56FC"/>
    <w:rPr>
      <w:rFonts w:ascii="仿宋_GB2312" w:hAnsi="仿宋_GB2312" w:cs="Times New Roman"/>
      <w:kern w:val="0"/>
      <w:sz w:val="24"/>
      <w:szCs w:val="30"/>
      <w:lang w:eastAsia="en-US"/>
    </w:rPr>
  </w:style>
  <w:style w:type="paragraph" w:styleId="a8">
    <w:name w:val="Normal (Web)"/>
    <w:basedOn w:val="a"/>
    <w:uiPriority w:val="99"/>
    <w:qFormat/>
    <w:rsid w:val="005F56FC"/>
    <w:rPr>
      <w:rFonts w:ascii="Calibri" w:eastAsia="宋体" w:hAnsi="Calibri" w:cs="Times New Roman"/>
      <w:sz w:val="24"/>
      <w:szCs w:val="24"/>
    </w:rPr>
  </w:style>
  <w:style w:type="character" w:styleId="a9">
    <w:name w:val="Hyperlink"/>
    <w:basedOn w:val="a1"/>
    <w:uiPriority w:val="99"/>
    <w:unhideWhenUsed/>
    <w:qFormat/>
    <w:rsid w:val="005F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544</Words>
  <Characters>3101</Characters>
  <Application>Microsoft Office Word</Application>
  <DocSecurity>0</DocSecurity>
  <Lines>25</Lines>
  <Paragraphs>7</Paragraphs>
  <ScaleCrop>false</ScaleCrop>
  <Company>Home</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6</cp:revision>
  <dcterms:created xsi:type="dcterms:W3CDTF">2020-05-14T08:31:00Z</dcterms:created>
  <dcterms:modified xsi:type="dcterms:W3CDTF">2020-05-22T01:38:00Z</dcterms:modified>
</cp:coreProperties>
</file>